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610B806D" w14:textId="095D4E3E" w:rsidR="001B2F19" w:rsidRPr="00A1113E"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78A9A121" w14:textId="77777777" w:rsidR="00A1113E" w:rsidRPr="00F93203"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Pr>
      </w:pPr>
      <w:r w:rsidRPr="00F93203">
        <w:rPr>
          <w:rFonts w:ascii="Times New Roman" w:hAnsi="Times New Roman" w:cs="Traditional Arabic" w:hint="cs"/>
          <w:b/>
          <w:bCs/>
          <w:noProof/>
          <w:sz w:val="36"/>
          <w:szCs w:val="36"/>
          <w:rtl/>
        </w:rPr>
        <w:t xml:space="preserve">دور </w:t>
      </w:r>
      <w:r w:rsidRPr="00F93203">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E976A66" w14:textId="77777777" w:rsidR="00A1113E" w:rsidRPr="00C852D0"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1D984D3" w14:textId="77777777" w:rsidR="00A1113E" w:rsidRPr="00104422" w:rsidRDefault="00A1113E" w:rsidP="00A1113E">
      <w:pPr>
        <w:pStyle w:val="NormalWeb"/>
        <w:bidi/>
        <w:spacing w:line="360" w:lineRule="auto"/>
        <w:ind w:left="-2"/>
        <w:jc w:val="center"/>
        <w:rPr>
          <w:rFonts w:cs="Traditional Arabic"/>
          <w:b/>
          <w:bCs/>
          <w:noProof/>
          <w:sz w:val="36"/>
          <w:szCs w:val="36"/>
          <w:lang w:bidi="ar-EG"/>
        </w:rPr>
      </w:pPr>
      <w:r>
        <w:rPr>
          <w:rFonts w:cs="Traditional Arabic"/>
          <w:b/>
          <w:bCs/>
          <w:noProof/>
          <w:sz w:val="36"/>
          <w:szCs w:val="36"/>
          <w:lang w:bidi="ar-EG"/>
        </w:rPr>
        <w:t xml:space="preserve">The role of </w:t>
      </w:r>
      <w:r w:rsidRPr="00104422">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00C96E38" w14:textId="77777777" w:rsidR="00A1113E" w:rsidRDefault="00A1113E" w:rsidP="00A1113E">
      <w:pPr>
        <w:pStyle w:val="NormalWeb"/>
        <w:bidi/>
        <w:spacing w:line="360" w:lineRule="auto"/>
        <w:ind w:left="-2"/>
        <w:jc w:val="center"/>
        <w:rPr>
          <w:rFonts w:eastAsiaTheme="minorHAnsi" w:cs="Traditional Arabic"/>
          <w:b/>
          <w:bCs/>
          <w:noProof/>
          <w:sz w:val="36"/>
          <w:szCs w:val="36"/>
          <w:rtl/>
        </w:rPr>
      </w:pPr>
      <w:r w:rsidRPr="00104422">
        <w:rPr>
          <w:rFonts w:cs="Traditional Arabic" w:hint="cs"/>
          <w:b/>
          <w:bCs/>
          <w:noProof/>
          <w:sz w:val="36"/>
          <w:szCs w:val="36"/>
          <w:rtl/>
        </w:rPr>
        <w:t xml:space="preserve"> </w:t>
      </w:r>
      <w:r>
        <w:rPr>
          <w:rFonts w:eastAsiaTheme="minorHAnsi" w:cs="Traditional Arabic" w:hint="cs"/>
          <w:b/>
          <w:bCs/>
          <w:noProof/>
          <w:sz w:val="36"/>
          <w:szCs w:val="36"/>
          <w:rtl/>
        </w:rPr>
        <w:t>إعداد الباحث:</w:t>
      </w:r>
    </w:p>
    <w:p w14:paraId="4A960C78" w14:textId="77777777" w:rsidR="00A1113E" w:rsidRDefault="00A1113E" w:rsidP="00A111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م. نايف زويد المطيري</w:t>
      </w:r>
    </w:p>
    <w:p w14:paraId="79694549" w14:textId="77777777" w:rsidR="00A1113E" w:rsidRPr="005B1534" w:rsidRDefault="00A1113E" w:rsidP="00A111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232000736</w:t>
      </w:r>
    </w:p>
    <w:p w14:paraId="56940A30" w14:textId="77777777" w:rsidR="00A1113E" w:rsidRDefault="00A1113E" w:rsidP="00A1113E">
      <w:pPr>
        <w:pStyle w:val="NormalWeb"/>
        <w:spacing w:line="360" w:lineRule="auto"/>
        <w:ind w:left="-2"/>
        <w:jc w:val="center"/>
        <w:rPr>
          <w:rFonts w:cs="Traditional Arabic"/>
          <w:b/>
          <w:bCs/>
        </w:rPr>
      </w:pPr>
      <w:r>
        <w:rPr>
          <w:rFonts w:cs="Traditional Arabic" w:hint="cs"/>
          <w:b/>
          <w:bCs/>
          <w:rtl/>
        </w:rPr>
        <w:t>1447</w:t>
      </w:r>
      <w:r w:rsidRPr="000A5590">
        <w:rPr>
          <w:rFonts w:cs="Traditional Arabic" w:hint="cs"/>
          <w:b/>
          <w:bCs/>
          <w:rtl/>
        </w:rPr>
        <w:t xml:space="preserve">هـ/ </w:t>
      </w:r>
      <w:r>
        <w:rPr>
          <w:rFonts w:cs="Traditional Arabic" w:hint="cs"/>
          <w:b/>
          <w:bCs/>
          <w:rtl/>
        </w:rPr>
        <w:t>2025م</w:t>
      </w:r>
    </w:p>
    <w:p w14:paraId="44C80D72" w14:textId="77777777" w:rsidR="00312766" w:rsidRDefault="00312766" w:rsidP="000A5590">
      <w:pPr>
        <w:pStyle w:val="NormalWeb"/>
        <w:spacing w:line="360" w:lineRule="auto"/>
        <w:ind w:left="-2"/>
        <w:jc w:val="center"/>
        <w:rPr>
          <w:rFonts w:cs="Traditional Arabic"/>
          <w:b/>
          <w:bCs/>
        </w:rPr>
      </w:pPr>
    </w:p>
    <w:p w14:paraId="4A38AD03" w14:textId="77777777" w:rsidR="00312766" w:rsidRDefault="00312766" w:rsidP="000A5590">
      <w:pPr>
        <w:pStyle w:val="NormalWeb"/>
        <w:spacing w:line="360" w:lineRule="auto"/>
        <w:ind w:left="-2"/>
        <w:jc w:val="center"/>
        <w:rPr>
          <w:rFonts w:cs="Traditional Arabic"/>
          <w:b/>
          <w:bCs/>
        </w:rPr>
      </w:pPr>
    </w:p>
    <w:p w14:paraId="19B9AACF" w14:textId="77777777" w:rsidR="00312766" w:rsidRDefault="00312766" w:rsidP="000A5590">
      <w:pPr>
        <w:pStyle w:val="NormalWeb"/>
        <w:spacing w:line="360" w:lineRule="auto"/>
        <w:ind w:left="-2"/>
        <w:jc w:val="center"/>
        <w:rPr>
          <w:rFonts w:cs="Traditional Arabic"/>
          <w:b/>
          <w:bCs/>
        </w:rPr>
      </w:pPr>
    </w:p>
    <w:p w14:paraId="04A9346B" w14:textId="57B72CA5" w:rsidR="000A5590" w:rsidRPr="000A5590" w:rsidRDefault="000A5590">
      <w:pPr>
        <w:spacing w:after="200" w:line="276" w:lineRule="auto"/>
        <w:rPr>
          <w:rFonts w:ascii="Times New Roman" w:hAnsi="Times New Roman" w:cs="Traditional Arabic"/>
          <w:b/>
          <w:bCs/>
          <w:sz w:val="2"/>
          <w:szCs w:val="2"/>
          <w:rtl/>
        </w:rPr>
      </w:pPr>
    </w:p>
    <w:p w14:paraId="3E4D7FE1" w14:textId="138C1533" w:rsidR="00BC1BB4" w:rsidRDefault="00312766" w:rsidP="000A5590">
      <w:pPr>
        <w:bidi/>
        <w:spacing w:after="200" w:line="276" w:lineRule="auto"/>
        <w:rPr>
          <w:rFonts w:ascii="Times New Roman" w:hAnsi="Times New Roman" w:cs="Traditional Arabic"/>
          <w:b/>
          <w:bCs/>
          <w:sz w:val="36"/>
          <w:szCs w:val="36"/>
          <w:rtl/>
        </w:rPr>
      </w:pPr>
      <w:r>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Default="00312766" w:rsidP="00312766">
      <w:pPr>
        <w:bidi/>
        <w:spacing w:after="200" w:line="276" w:lineRule="auto"/>
        <w:rPr>
          <w:rFonts w:ascii="Times New Roman" w:hAnsi="Times New Roman" w:cs="Traditional Arabic"/>
          <w:b/>
          <w:bCs/>
          <w:sz w:val="36"/>
          <w:szCs w:val="36"/>
          <w:rtl/>
        </w:rPr>
      </w:pPr>
      <w:bookmarkStart w:id="0" w:name="_GoBack"/>
      <w:bookmarkEnd w:id="0"/>
    </w:p>
    <w:p w14:paraId="32077FD2" w14:textId="77777777" w:rsidR="00312766"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1" w:name="_Toc202225998"/>
      <w:r>
        <w:rPr>
          <w:rFonts w:ascii="Times New Roman" w:hAnsi="Times New Roman" w:cs="Traditional Arabic" w:hint="cs"/>
          <w:b/>
          <w:bCs/>
          <w:sz w:val="36"/>
          <w:szCs w:val="36"/>
          <w:rtl/>
        </w:rPr>
        <w:lastRenderedPageBreak/>
        <w:t>قائمة المحتويات</w:t>
      </w:r>
      <w:bookmarkEnd w:id="1"/>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TOCHeading"/>
            <w:bidi/>
            <w:spacing w:line="360" w:lineRule="auto"/>
            <w:rPr>
              <w:rFonts w:cs="Traditional Arabic"/>
              <w:sz w:val="2"/>
              <w:szCs w:val="2"/>
            </w:rPr>
          </w:pPr>
        </w:p>
        <w:p w14:paraId="07A39171" w14:textId="03129103" w:rsidR="00DF30CE" w:rsidRDefault="00476CBD">
          <w:pPr>
            <w:pStyle w:val="TOC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202225998" w:history="1">
            <w:r w:rsidR="00DF30CE" w:rsidRPr="005E4ABC">
              <w:rPr>
                <w:rStyle w:val="Hyperlink"/>
                <w:rFonts w:ascii="Times New Roman" w:hAnsi="Times New Roman" w:cs="Traditional Arabic"/>
                <w:b/>
                <w:bCs/>
                <w:noProof/>
                <w:rtl/>
              </w:rPr>
              <w:t>قائمة المحتويات</w:t>
            </w:r>
            <w:r w:rsidR="00DF30CE">
              <w:rPr>
                <w:noProof/>
                <w:webHidden/>
                <w:rtl/>
              </w:rPr>
              <w:tab/>
            </w:r>
            <w:r w:rsidR="00DF30CE">
              <w:rPr>
                <w:rStyle w:val="Hyperlink"/>
                <w:noProof/>
                <w:rtl/>
              </w:rPr>
              <w:fldChar w:fldCharType="begin"/>
            </w:r>
            <w:r w:rsidR="00DF30CE">
              <w:rPr>
                <w:noProof/>
                <w:webHidden/>
                <w:rtl/>
              </w:rPr>
              <w:instrText xml:space="preserve"> </w:instrText>
            </w:r>
            <w:r w:rsidR="00DF30CE">
              <w:rPr>
                <w:noProof/>
                <w:webHidden/>
              </w:rPr>
              <w:instrText>PAGEREF</w:instrText>
            </w:r>
            <w:r w:rsidR="00DF30CE">
              <w:rPr>
                <w:noProof/>
                <w:webHidden/>
                <w:rtl/>
              </w:rPr>
              <w:instrText xml:space="preserve"> _</w:instrText>
            </w:r>
            <w:r w:rsidR="00DF30CE">
              <w:rPr>
                <w:noProof/>
                <w:webHidden/>
              </w:rPr>
              <w:instrText>Toc202225998 \h</w:instrText>
            </w:r>
            <w:r w:rsidR="00DF30CE">
              <w:rPr>
                <w:noProof/>
                <w:webHidden/>
                <w:rtl/>
              </w:rPr>
              <w:instrText xml:space="preserve"> </w:instrText>
            </w:r>
            <w:r w:rsidR="00DF30CE">
              <w:rPr>
                <w:rStyle w:val="Hyperlink"/>
                <w:noProof/>
                <w:rtl/>
              </w:rPr>
            </w:r>
            <w:r w:rsidR="00DF30CE">
              <w:rPr>
                <w:rStyle w:val="Hyperlink"/>
                <w:noProof/>
                <w:rtl/>
              </w:rPr>
              <w:fldChar w:fldCharType="separate"/>
            </w:r>
            <w:r w:rsidR="003E5CF5">
              <w:rPr>
                <w:rFonts w:hint="eastAsia"/>
                <w:noProof/>
                <w:webHidden/>
                <w:rtl/>
              </w:rPr>
              <w:t>‌ج</w:t>
            </w:r>
            <w:r w:rsidR="00DF30CE">
              <w:rPr>
                <w:rStyle w:val="Hyperlink"/>
                <w:noProof/>
                <w:rtl/>
              </w:rPr>
              <w:fldChar w:fldCharType="end"/>
            </w:r>
          </w:hyperlink>
        </w:p>
        <w:p w14:paraId="290F58A2" w14:textId="396D4C94" w:rsidR="00DF30CE" w:rsidRPr="00DF30CE" w:rsidRDefault="0015003F">
          <w:pPr>
            <w:pStyle w:val="TOC1"/>
            <w:tabs>
              <w:tab w:val="right" w:leader="dot" w:pos="8493"/>
            </w:tabs>
            <w:bidi/>
            <w:rPr>
              <w:rFonts w:eastAsiaTheme="minorEastAsia"/>
              <w:noProof/>
              <w:kern w:val="2"/>
              <w:sz w:val="28"/>
              <w:szCs w:val="28"/>
              <w:rtl/>
              <w14:ligatures w14:val="standardContextual"/>
            </w:rPr>
          </w:pPr>
          <w:hyperlink w:anchor="_Toc202225999" w:history="1">
            <w:r w:rsidR="00DF30CE" w:rsidRPr="00DF30CE">
              <w:rPr>
                <w:rStyle w:val="Hyperlink"/>
                <w:rFonts w:ascii="Times New Roman" w:hAnsi="Times New Roman" w:cs="Traditional Arabic"/>
                <w:b/>
                <w:bCs/>
                <w:noProof/>
                <w:sz w:val="28"/>
                <w:szCs w:val="28"/>
                <w:rtl/>
                <w:lang w:bidi="ar-EG"/>
              </w:rPr>
              <w:t>الفصل الأول: المقدمة والإطار النظري</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Toc202225999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1</w:t>
            </w:r>
            <w:r w:rsidR="00DF30CE" w:rsidRPr="00DF30CE">
              <w:rPr>
                <w:rStyle w:val="Hyperlink"/>
                <w:noProof/>
                <w:sz w:val="28"/>
                <w:szCs w:val="28"/>
                <w:rtl/>
              </w:rPr>
              <w:fldChar w:fldCharType="end"/>
            </w:r>
          </w:hyperlink>
        </w:p>
        <w:p w14:paraId="4CC80000" w14:textId="262A7F1A"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0" w:history="1">
            <w:r w:rsidR="00DF30CE" w:rsidRPr="00DF30CE">
              <w:rPr>
                <w:rStyle w:val="Hyperlink"/>
                <w:rFonts w:ascii="Times New Roman" w:hAnsi="Times New Roman" w:cs="Traditional Arabic"/>
                <w:b/>
                <w:bCs/>
                <w:noProof/>
                <w:sz w:val="28"/>
                <w:szCs w:val="28"/>
                <w:rtl/>
              </w:rPr>
              <w:t>1.1 مقدمة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1</w:t>
            </w:r>
            <w:r w:rsidR="00DF30CE" w:rsidRPr="00DF30CE">
              <w:rPr>
                <w:rStyle w:val="Hyperlink"/>
                <w:noProof/>
                <w:sz w:val="28"/>
                <w:szCs w:val="28"/>
                <w:rtl/>
              </w:rPr>
              <w:fldChar w:fldCharType="end"/>
            </w:r>
          </w:hyperlink>
        </w:p>
        <w:p w14:paraId="2FB4EA96" w14:textId="034EEBB7"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1" w:history="1">
            <w:r w:rsidR="00DF30CE" w:rsidRPr="00DF30CE">
              <w:rPr>
                <w:rStyle w:val="Hyperlink"/>
                <w:rFonts w:ascii="Times New Roman" w:hAnsi="Times New Roman" w:cs="Traditional Arabic"/>
                <w:b/>
                <w:bCs/>
                <w:noProof/>
                <w:sz w:val="28"/>
                <w:szCs w:val="28"/>
                <w:rtl/>
              </w:rPr>
              <w:t>2.1 مشكلة الدراسة وأسئلتها:</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2</w:t>
            </w:r>
            <w:r w:rsidR="00DF30CE" w:rsidRPr="00DF30CE">
              <w:rPr>
                <w:rStyle w:val="Hyperlink"/>
                <w:noProof/>
                <w:sz w:val="28"/>
                <w:szCs w:val="28"/>
                <w:rtl/>
              </w:rPr>
              <w:fldChar w:fldCharType="end"/>
            </w:r>
          </w:hyperlink>
        </w:p>
        <w:p w14:paraId="4A9851E9" w14:textId="1E2216B3"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2" w:history="1">
            <w:r w:rsidR="00DF30CE" w:rsidRPr="00DF30CE">
              <w:rPr>
                <w:rStyle w:val="Hyperlink"/>
                <w:rFonts w:ascii="Times New Roman" w:hAnsi="Times New Roman" w:cs="Traditional Arabic"/>
                <w:b/>
                <w:bCs/>
                <w:noProof/>
                <w:sz w:val="28"/>
                <w:szCs w:val="28"/>
                <w:rtl/>
              </w:rPr>
              <w:t>3.1 أهمية الدراسة (النظرية والتطبيقية):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4</w:t>
            </w:r>
            <w:r w:rsidR="00DF30CE" w:rsidRPr="00DF30CE">
              <w:rPr>
                <w:rStyle w:val="Hyperlink"/>
                <w:noProof/>
                <w:sz w:val="28"/>
                <w:szCs w:val="28"/>
                <w:rtl/>
              </w:rPr>
              <w:fldChar w:fldCharType="end"/>
            </w:r>
          </w:hyperlink>
        </w:p>
        <w:p w14:paraId="508B342E" w14:textId="14CDCE24" w:rsidR="00DF30CE" w:rsidRPr="00DF30CE" w:rsidRDefault="0015003F">
          <w:pPr>
            <w:pStyle w:val="TOC3"/>
            <w:tabs>
              <w:tab w:val="right" w:leader="dot" w:pos="8493"/>
            </w:tabs>
            <w:bidi/>
            <w:rPr>
              <w:rFonts w:eastAsiaTheme="minorEastAsia"/>
              <w:noProof/>
              <w:kern w:val="2"/>
              <w:sz w:val="28"/>
              <w:szCs w:val="28"/>
              <w:rtl/>
              <w14:ligatures w14:val="standardContextual"/>
            </w:rPr>
          </w:pPr>
          <w:hyperlink w:anchor="_Toc202226003" w:history="1">
            <w:r w:rsidR="00DF30CE" w:rsidRPr="00DF30CE">
              <w:rPr>
                <w:rStyle w:val="Hyperlink"/>
                <w:rFonts w:ascii="Times New Roman" w:hAnsi="Times New Roman" w:cs="Traditional Arabic"/>
                <w:b/>
                <w:bCs/>
                <w:noProof/>
                <w:sz w:val="28"/>
                <w:szCs w:val="28"/>
                <w:rtl/>
              </w:rPr>
              <w:t>1.3.1 أهمية الدراسة النظرية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5</w:t>
            </w:r>
            <w:r w:rsidR="00DF30CE" w:rsidRPr="00DF30CE">
              <w:rPr>
                <w:rStyle w:val="Hyperlink"/>
                <w:noProof/>
                <w:sz w:val="28"/>
                <w:szCs w:val="28"/>
                <w:rtl/>
              </w:rPr>
              <w:fldChar w:fldCharType="end"/>
            </w:r>
          </w:hyperlink>
        </w:p>
        <w:p w14:paraId="075DAF11" w14:textId="1843A716" w:rsidR="00DF30CE" w:rsidRPr="00DF30CE" w:rsidRDefault="0015003F">
          <w:pPr>
            <w:pStyle w:val="TOC3"/>
            <w:tabs>
              <w:tab w:val="right" w:leader="dot" w:pos="8493"/>
            </w:tabs>
            <w:bidi/>
            <w:rPr>
              <w:rFonts w:eastAsiaTheme="minorEastAsia"/>
              <w:noProof/>
              <w:kern w:val="2"/>
              <w:sz w:val="28"/>
              <w:szCs w:val="28"/>
              <w:rtl/>
              <w14:ligatures w14:val="standardContextual"/>
            </w:rPr>
          </w:pPr>
          <w:hyperlink w:anchor="_Toc202226004" w:history="1">
            <w:r w:rsidR="00DF30CE" w:rsidRPr="00DF30CE">
              <w:rPr>
                <w:rStyle w:val="Hyperlink"/>
                <w:rFonts w:ascii="Times New Roman" w:hAnsi="Times New Roman" w:cs="Traditional Arabic"/>
                <w:b/>
                <w:bCs/>
                <w:noProof/>
                <w:sz w:val="28"/>
                <w:szCs w:val="28"/>
                <w:rtl/>
              </w:rPr>
              <w:t>2.3.1 أهمية الدراسة 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5</w:t>
            </w:r>
            <w:r w:rsidR="00DF30CE" w:rsidRPr="00DF30CE">
              <w:rPr>
                <w:rStyle w:val="Hyperlink"/>
                <w:noProof/>
                <w:sz w:val="28"/>
                <w:szCs w:val="28"/>
                <w:rtl/>
              </w:rPr>
              <w:fldChar w:fldCharType="end"/>
            </w:r>
          </w:hyperlink>
        </w:p>
        <w:p w14:paraId="3011D74C" w14:textId="681D702B"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5" w:history="1">
            <w:r w:rsidR="00DF30CE" w:rsidRPr="00DF30CE">
              <w:rPr>
                <w:rStyle w:val="Hyperlink"/>
                <w:rFonts w:ascii="Times New Roman" w:hAnsi="Times New Roman" w:cs="Traditional Arabic"/>
                <w:b/>
                <w:bCs/>
                <w:noProof/>
                <w:sz w:val="28"/>
                <w:szCs w:val="28"/>
                <w:rtl/>
              </w:rPr>
              <w:t>4.1 أهداف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6</w:t>
            </w:r>
            <w:r w:rsidR="00DF30CE" w:rsidRPr="00DF30CE">
              <w:rPr>
                <w:rStyle w:val="Hyperlink"/>
                <w:noProof/>
                <w:sz w:val="28"/>
                <w:szCs w:val="28"/>
                <w:rtl/>
              </w:rPr>
              <w:fldChar w:fldCharType="end"/>
            </w:r>
          </w:hyperlink>
        </w:p>
        <w:p w14:paraId="377D5A53" w14:textId="5D53FE65"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6" w:history="1">
            <w:r w:rsidR="00DF30CE" w:rsidRPr="00DF30CE">
              <w:rPr>
                <w:rStyle w:val="Hyperlink"/>
                <w:rFonts w:ascii="Times New Roman" w:hAnsi="Times New Roman" w:cs="Traditional Arabic"/>
                <w:b/>
                <w:bCs/>
                <w:noProof/>
                <w:sz w:val="28"/>
                <w:szCs w:val="28"/>
                <w:rtl/>
              </w:rPr>
              <w:t>5.1 فرضيات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Toc202226006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7</w:t>
            </w:r>
            <w:r w:rsidR="00DF30CE" w:rsidRPr="00DF30CE">
              <w:rPr>
                <w:rStyle w:val="Hyperlink"/>
                <w:noProof/>
                <w:sz w:val="28"/>
                <w:szCs w:val="28"/>
                <w:rtl/>
              </w:rPr>
              <w:fldChar w:fldCharType="end"/>
            </w:r>
          </w:hyperlink>
        </w:p>
        <w:p w14:paraId="5EFEE237" w14:textId="682361F4"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7" w:history="1">
            <w:r w:rsidR="00DF30CE" w:rsidRPr="00DF30CE">
              <w:rPr>
                <w:rStyle w:val="Hyperlink"/>
                <w:rFonts w:ascii="Times New Roman" w:hAnsi="Times New Roman" w:cs="Traditional Arabic"/>
                <w:b/>
                <w:bCs/>
                <w:noProof/>
                <w:sz w:val="28"/>
                <w:szCs w:val="28"/>
                <w:rtl/>
              </w:rPr>
              <w:t>6.1 نموذج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Toc202226007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8</w:t>
            </w:r>
            <w:r w:rsidR="00DF30CE" w:rsidRPr="00DF30CE">
              <w:rPr>
                <w:rStyle w:val="Hyperlink"/>
                <w:noProof/>
                <w:sz w:val="28"/>
                <w:szCs w:val="28"/>
                <w:rtl/>
              </w:rPr>
              <w:fldChar w:fldCharType="end"/>
            </w:r>
          </w:hyperlink>
        </w:p>
        <w:p w14:paraId="73393D6E" w14:textId="1782B9B2"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8" w:history="1">
            <w:r w:rsidR="00DF30CE" w:rsidRPr="00DF30CE">
              <w:rPr>
                <w:rStyle w:val="Hyperlink"/>
                <w:rFonts w:ascii="Times New Roman" w:hAnsi="Times New Roman" w:cs="Traditional Arabic"/>
                <w:b/>
                <w:bCs/>
                <w:noProof/>
                <w:sz w:val="28"/>
                <w:szCs w:val="28"/>
                <w:rtl/>
              </w:rPr>
              <w:t>7,1 الدراسات المرجعية: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Toc202226008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10</w:t>
            </w:r>
            <w:r w:rsidR="00DF30CE" w:rsidRPr="00DF30CE">
              <w:rPr>
                <w:rStyle w:val="Hyperlink"/>
                <w:noProof/>
                <w:sz w:val="28"/>
                <w:szCs w:val="28"/>
                <w:rtl/>
              </w:rPr>
              <w:fldChar w:fldCharType="end"/>
            </w:r>
          </w:hyperlink>
        </w:p>
        <w:p w14:paraId="75F6A2EA" w14:textId="5416E6DD"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09" w:history="1">
            <w:r w:rsidR="00DF30CE" w:rsidRPr="00DF30CE">
              <w:rPr>
                <w:rStyle w:val="Hyperlink"/>
                <w:rFonts w:ascii="Times New Roman" w:hAnsi="Times New Roman" w:cs="Traditional Arabic"/>
                <w:b/>
                <w:bCs/>
                <w:noProof/>
                <w:sz w:val="28"/>
                <w:szCs w:val="28"/>
                <w:rtl/>
              </w:rPr>
              <w:t>9.1 اهم ما يميز تلك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22</w:t>
            </w:r>
            <w:r w:rsidR="00DF30CE" w:rsidRPr="00DF30CE">
              <w:rPr>
                <w:rStyle w:val="Hyperlink"/>
                <w:noProof/>
                <w:sz w:val="28"/>
                <w:szCs w:val="28"/>
                <w:rtl/>
              </w:rPr>
              <w:fldChar w:fldCharType="end"/>
            </w:r>
          </w:hyperlink>
        </w:p>
        <w:p w14:paraId="11D4D1E3" w14:textId="5790B1F3"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10" w:history="1">
            <w:r w:rsidR="00DF30CE" w:rsidRPr="00DF30CE">
              <w:rPr>
                <w:rStyle w:val="Hyperlink"/>
                <w:rFonts w:ascii="Times New Roman" w:hAnsi="Times New Roman" w:cs="Traditional Arabic"/>
                <w:b/>
                <w:bCs/>
                <w:noProof/>
                <w:sz w:val="28"/>
                <w:szCs w:val="28"/>
                <w:rtl/>
              </w:rPr>
              <w:t>10.1 مصطلحات الدراسة وتعريفاتها الإجرائية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27</w:t>
            </w:r>
            <w:r w:rsidR="00DF30CE" w:rsidRPr="00DF30CE">
              <w:rPr>
                <w:rStyle w:val="Hyperlink"/>
                <w:noProof/>
                <w:sz w:val="28"/>
                <w:szCs w:val="28"/>
                <w:rtl/>
              </w:rPr>
              <w:fldChar w:fldCharType="end"/>
            </w:r>
          </w:hyperlink>
        </w:p>
        <w:p w14:paraId="2C84B414" w14:textId="6DF541F7"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11" w:history="1">
            <w:r w:rsidR="00DF30CE" w:rsidRPr="00DF30CE">
              <w:rPr>
                <w:rStyle w:val="Hyperlink"/>
                <w:rFonts w:ascii="Times New Roman" w:hAnsi="Times New Roman" w:cs="Traditional Arabic"/>
                <w:b/>
                <w:bCs/>
                <w:noProof/>
                <w:sz w:val="28"/>
                <w:szCs w:val="28"/>
                <w:rtl/>
              </w:rPr>
              <w:t>11,1 منهج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31</w:t>
            </w:r>
            <w:r w:rsidR="00DF30CE" w:rsidRPr="00DF30CE">
              <w:rPr>
                <w:rStyle w:val="Hyperlink"/>
                <w:noProof/>
                <w:sz w:val="28"/>
                <w:szCs w:val="28"/>
                <w:rtl/>
              </w:rPr>
              <w:fldChar w:fldCharType="end"/>
            </w:r>
          </w:hyperlink>
        </w:p>
        <w:p w14:paraId="79FD2918" w14:textId="4C49DA5E"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12" w:history="1">
            <w:r w:rsidR="00DF30CE" w:rsidRPr="00DF30CE">
              <w:rPr>
                <w:rStyle w:val="Hyperlink"/>
                <w:rFonts w:ascii="Times New Roman" w:hAnsi="Times New Roman" w:cs="Traditional Arabic"/>
                <w:b/>
                <w:bCs/>
                <w:noProof/>
                <w:sz w:val="28"/>
                <w:szCs w:val="28"/>
                <w:rtl/>
              </w:rPr>
              <w:t>12,1 مجتمع وعينة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34</w:t>
            </w:r>
            <w:r w:rsidR="00DF30CE" w:rsidRPr="00DF30CE">
              <w:rPr>
                <w:rStyle w:val="Hyperlink"/>
                <w:noProof/>
                <w:sz w:val="28"/>
                <w:szCs w:val="28"/>
                <w:rtl/>
              </w:rPr>
              <w:fldChar w:fldCharType="end"/>
            </w:r>
          </w:hyperlink>
        </w:p>
        <w:p w14:paraId="001E8904" w14:textId="0507BCB9"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13" w:history="1">
            <w:r w:rsidR="00DF30CE" w:rsidRPr="00DF30CE">
              <w:rPr>
                <w:rStyle w:val="Hyperlink"/>
                <w:rFonts w:ascii="Times New Roman" w:hAnsi="Times New Roman" w:cs="Traditional Arabic"/>
                <w:b/>
                <w:bCs/>
                <w:noProof/>
                <w:sz w:val="28"/>
                <w:szCs w:val="28"/>
                <w:rtl/>
              </w:rPr>
              <w:t>13,1 وسائل جمع بيانات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35</w:t>
            </w:r>
            <w:r w:rsidR="00DF30CE" w:rsidRPr="00DF30CE">
              <w:rPr>
                <w:rStyle w:val="Hyperlink"/>
                <w:noProof/>
                <w:sz w:val="28"/>
                <w:szCs w:val="28"/>
                <w:rtl/>
              </w:rPr>
              <w:fldChar w:fldCharType="end"/>
            </w:r>
          </w:hyperlink>
        </w:p>
        <w:p w14:paraId="2E7B0558" w14:textId="682F870D" w:rsidR="00DF30CE" w:rsidRPr="00DF30CE" w:rsidRDefault="0015003F">
          <w:pPr>
            <w:pStyle w:val="TOC1"/>
            <w:tabs>
              <w:tab w:val="right" w:leader="dot" w:pos="8493"/>
            </w:tabs>
            <w:bidi/>
            <w:rPr>
              <w:rFonts w:eastAsiaTheme="minorEastAsia"/>
              <w:noProof/>
              <w:kern w:val="2"/>
              <w:sz w:val="28"/>
              <w:szCs w:val="28"/>
              <w:rtl/>
              <w14:ligatures w14:val="standardContextual"/>
            </w:rPr>
          </w:pPr>
          <w:hyperlink w:anchor="_Toc202226014" w:history="1">
            <w:r w:rsidR="00DF30CE" w:rsidRPr="00DF30CE">
              <w:rPr>
                <w:rStyle w:val="Hyperlink"/>
                <w:rFonts w:ascii="Times New Roman" w:hAnsi="Times New Roman" w:cs="Traditional Arabic"/>
                <w:b/>
                <w:bCs/>
                <w:noProof/>
                <w:sz w:val="28"/>
                <w:szCs w:val="28"/>
                <w:rtl/>
              </w:rPr>
              <w:t>المراجع:</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40</w:t>
            </w:r>
            <w:r w:rsidR="00DF30CE" w:rsidRPr="00DF30CE">
              <w:rPr>
                <w:rStyle w:val="Hyperlink"/>
                <w:noProof/>
                <w:sz w:val="28"/>
                <w:szCs w:val="28"/>
                <w:rtl/>
              </w:rPr>
              <w:fldChar w:fldCharType="end"/>
            </w:r>
          </w:hyperlink>
        </w:p>
        <w:p w14:paraId="4088BEDC" w14:textId="420DDB39" w:rsidR="00DF30CE" w:rsidRPr="00DF30CE" w:rsidRDefault="0015003F">
          <w:pPr>
            <w:pStyle w:val="TOC2"/>
            <w:tabs>
              <w:tab w:val="right" w:leader="dot" w:pos="8493"/>
            </w:tabs>
            <w:bidi/>
            <w:rPr>
              <w:rFonts w:eastAsiaTheme="minorEastAsia"/>
              <w:noProof/>
              <w:kern w:val="2"/>
              <w:sz w:val="28"/>
              <w:szCs w:val="28"/>
              <w:rtl/>
              <w14:ligatures w14:val="standardContextual"/>
            </w:rPr>
          </w:pPr>
          <w:hyperlink w:anchor="_Toc202226015" w:history="1">
            <w:r w:rsidR="00DF30CE" w:rsidRPr="00DF30CE">
              <w:rPr>
                <w:rStyle w:val="Hyperlink"/>
                <w:rFonts w:ascii="Times New Roman" w:hAnsi="Times New Roman" w:cs="Traditional Arabic"/>
                <w:b/>
                <w:bCs/>
                <w:noProof/>
                <w:sz w:val="28"/>
                <w:szCs w:val="28"/>
                <w:rtl/>
              </w:rPr>
              <w:t>المراجع العربية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3E5CF5">
              <w:rPr>
                <w:noProof/>
                <w:webHidden/>
                <w:sz w:val="28"/>
                <w:szCs w:val="28"/>
                <w:rtl/>
              </w:rPr>
              <w:t>40</w:t>
            </w:r>
            <w:r w:rsidR="00DF30CE" w:rsidRPr="00DF30CE">
              <w:rPr>
                <w:rStyle w:val="Hyperlink"/>
                <w:noProof/>
                <w:sz w:val="28"/>
                <w:szCs w:val="28"/>
                <w:rtl/>
              </w:rPr>
              <w:fldChar w:fldCharType="end"/>
            </w:r>
          </w:hyperlink>
        </w:p>
        <w:p w14:paraId="363E518C" w14:textId="590EE77F"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2" w:name="_Toc202225999"/>
      <w:r w:rsidRPr="00283AD4">
        <w:rPr>
          <w:rFonts w:ascii="Times New Roman" w:hAnsi="Times New Roman" w:cs="Traditional Arabic" w:hint="cs"/>
          <w:b/>
          <w:bCs/>
          <w:sz w:val="36"/>
          <w:szCs w:val="36"/>
          <w:rtl/>
          <w:lang w:bidi="ar-EG"/>
        </w:rPr>
        <w:lastRenderedPageBreak/>
        <w:t>الفصل الأول: المقدمة والإطار النظري</w:t>
      </w:r>
      <w:bookmarkEnd w:id="2"/>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3" w:name="_Toc202226000"/>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3"/>
    </w:p>
    <w:p w14:paraId="054CB790" w14:textId="5BCECEDF"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522BB6">
        <w:rPr>
          <w:rFonts w:ascii="Times New Roman" w:eastAsia="Calibri" w:hAnsi="Times New Roman" w:cs="Traditional Arabic"/>
          <w:color w:val="000000" w:themeColor="text1"/>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Alshehri, 2023)</w:t>
      </w:r>
      <w:r w:rsidR="001741F0" w:rsidRPr="001741F0">
        <w:rPr>
          <w:rFonts w:ascii="Times New Roman" w:eastAsia="Calibri" w:hAnsi="Times New Roman" w:cs="Traditional Arabic" w:hint="cs"/>
          <w:color w:val="000000" w:themeColor="text1"/>
          <w:kern w:val="2"/>
          <w:sz w:val="28"/>
          <w:szCs w:val="28"/>
          <w:rtl/>
          <w14:ligatures w14:val="standardContextual"/>
        </w:rPr>
        <w:t xml:space="preserve"> .</w:t>
      </w:r>
    </w:p>
    <w:p w14:paraId="643D1D02" w14:textId="180245DD"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 xml:space="preserve">وتمثل </w:t>
      </w:r>
      <w:r w:rsidRPr="00522BB6">
        <w:rPr>
          <w:rFonts w:ascii="Times New Roman" w:eastAsia="Calibri" w:hAnsi="Times New Roman" w:cs="Traditional Arabic"/>
          <w:color w:val="000000" w:themeColor="text1"/>
          <w:kern w:val="2"/>
          <w:sz w:val="28"/>
          <w:szCs w:val="28"/>
          <w:rtl/>
          <w14:ligatures w14:val="standardContextual"/>
        </w:rPr>
        <w:t>فاعلية اتخاذ القرار الاستراتيجي جوهر الإدارة الحديثة</w:t>
      </w:r>
      <w:r>
        <w:rPr>
          <w:rFonts w:ascii="Times New Roman" w:eastAsia="Calibri" w:hAnsi="Times New Roman" w:cs="Traditional Arabic" w:hint="cs"/>
          <w:color w:val="000000" w:themeColor="text1"/>
          <w:kern w:val="2"/>
          <w:sz w:val="28"/>
          <w:szCs w:val="28"/>
          <w:rtl/>
          <w14:ligatures w14:val="standardContextual"/>
        </w:rPr>
        <w:t xml:space="preserve"> ف</w:t>
      </w:r>
      <w:r w:rsidRPr="00522BB6">
        <w:rPr>
          <w:rFonts w:ascii="Times New Roman" w:eastAsia="Calibri" w:hAnsi="Times New Roman" w:cs="Traditional Arabic"/>
          <w:color w:val="000000" w:themeColor="text1"/>
          <w:kern w:val="2"/>
          <w:sz w:val="28"/>
          <w:szCs w:val="28"/>
          <w:rtl/>
          <w14:ligatures w14:val="standardContextual"/>
        </w:rPr>
        <w:t>هي العامل الأساسي الذي يُمكّن المؤسسات من الاستجابة السريعة للفرص والتهديدات في البيئة الخارجية</w:t>
      </w:r>
      <w:r>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(Tutar et al., 2023).</w:t>
      </w:r>
      <w:r w:rsidRPr="00522BB6">
        <w:rPr>
          <w:rFonts w:ascii="Times New Roman" w:eastAsia="Calibri" w:hAnsi="Times New Roman" w:cs="Traditional Arabic"/>
          <w:color w:val="000000" w:themeColor="text1"/>
          <w:kern w:val="2"/>
          <w:sz w:val="28"/>
          <w:szCs w:val="28"/>
          <w:rtl/>
          <w14:ligatures w14:val="standardContextual"/>
        </w:rPr>
        <w:t xml:space="preserve">. </w:t>
      </w:r>
    </w:p>
    <w:p w14:paraId="178EBC9B" w14:textId="3F2D7F88" w:rsidR="00522BB6" w:rsidRPr="00074754" w:rsidRDefault="008F3699"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و</w:t>
      </w:r>
      <w:r w:rsidR="00522BB6" w:rsidRPr="00522BB6">
        <w:rPr>
          <w:rFonts w:ascii="Times New Roman" w:eastAsia="Calibri" w:hAnsi="Times New Roman" w:cs="Traditional Arabic"/>
          <w:color w:val="000000" w:themeColor="text1"/>
          <w:kern w:val="2"/>
          <w:sz w:val="28"/>
          <w:szCs w:val="28"/>
          <w:rtl/>
          <w14:ligatures w14:val="standardContextual"/>
        </w:rPr>
        <w:t xml:space="preserve">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w:t>
      </w:r>
      <w:r w:rsidR="00522BB6" w:rsidRPr="00074754">
        <w:rPr>
          <w:rFonts w:ascii="Times New Roman" w:eastAsia="Calibri" w:hAnsi="Times New Roman" w:cs="Traditional Arabic"/>
          <w:kern w:val="2"/>
          <w:sz w:val="28"/>
          <w:szCs w:val="28"/>
          <w:rtl/>
          <w14:ligatures w14:val="standardContextual"/>
        </w:rPr>
        <w:t xml:space="preserve">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w:t>
      </w:r>
      <w:proofErr w:type="gramStart"/>
      <w:r w:rsidR="00522BB6" w:rsidRPr="00074754">
        <w:rPr>
          <w:rFonts w:ascii="Times New Roman" w:eastAsia="Calibri" w:hAnsi="Times New Roman" w:cs="Traditional Arabic"/>
          <w:kern w:val="2"/>
          <w:sz w:val="28"/>
          <w:szCs w:val="28"/>
          <w:rtl/>
          <w14:ligatures w14:val="standardContextual"/>
        </w:rPr>
        <w:t>دقيقة</w:t>
      </w:r>
      <w:r w:rsidR="001741F0" w:rsidRPr="00074754">
        <w:rPr>
          <w:rFonts w:ascii="Times New Roman" w:eastAsia="Calibri" w:hAnsi="Times New Roman" w:cs="Traditional Arabic" w:hint="cs"/>
          <w:kern w:val="2"/>
          <w:sz w:val="28"/>
          <w:szCs w:val="28"/>
          <w:rtl/>
          <w14:ligatures w14:val="standardContextual"/>
        </w:rPr>
        <w:t>(</w:t>
      </w:r>
      <w:r w:rsidR="001741F0" w:rsidRPr="00074754">
        <w:t xml:space="preserve"> </w:t>
      </w:r>
      <w:r w:rsidR="001741F0" w:rsidRPr="00074754">
        <w:rPr>
          <w:rFonts w:ascii="Times New Roman" w:eastAsia="Calibri" w:hAnsi="Times New Roman" w:cs="Traditional Arabic"/>
          <w:kern w:val="2"/>
          <w:sz w:val="28"/>
          <w:szCs w:val="28"/>
          <w14:ligatures w14:val="standardContextual"/>
        </w:rPr>
        <w:t>(</w:t>
      </w:r>
      <w:proofErr w:type="gramEnd"/>
      <w:r w:rsidR="001741F0" w:rsidRPr="00074754">
        <w:rPr>
          <w:rFonts w:ascii="Times New Roman" w:eastAsia="Calibri" w:hAnsi="Times New Roman" w:cs="Traditional Arabic"/>
          <w:kern w:val="2"/>
          <w:sz w:val="28"/>
          <w:szCs w:val="28"/>
          <w14:ligatures w14:val="standardContextual"/>
        </w:rPr>
        <w:t>Xu &amp; Mustafaraj, 2024</w:t>
      </w:r>
      <w:r w:rsidR="00522BB6" w:rsidRPr="00074754">
        <w:rPr>
          <w:rFonts w:ascii="Times New Roman" w:eastAsia="Calibri" w:hAnsi="Times New Roman" w:cs="Traditional Arabic"/>
          <w:kern w:val="2"/>
          <w:sz w:val="28"/>
          <w:szCs w:val="28"/>
          <w:rtl/>
          <w14:ligatures w14:val="standardContextual"/>
        </w:rPr>
        <w:t xml:space="preserve">. </w:t>
      </w:r>
    </w:p>
    <w:p w14:paraId="4512CF6D" w14:textId="4B22D51F" w:rsidR="00A47D50"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w:t>
      </w:r>
      <w:r w:rsidRPr="00074754">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074754">
        <w:rPr>
          <w:rFonts w:ascii="Times New Roman" w:eastAsia="Calibri" w:hAnsi="Times New Roman" w:cs="Traditional Arabic"/>
          <w:kern w:val="2"/>
          <w:sz w:val="28"/>
          <w:szCs w:val="28"/>
          <w14:ligatures w14:val="standardContextual"/>
        </w:rPr>
        <w:t>.</w:t>
      </w:r>
    </w:p>
    <w:p w14:paraId="37E4E05B" w14:textId="09E0D9FA" w:rsidR="00DF3DF5"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074754">
        <w:rPr>
          <w:rFonts w:ascii="Times New Roman" w:eastAsia="Calibri" w:hAnsi="Times New Roman" w:cs="Traditional Arabic" w:hint="cs"/>
          <w:kern w:val="2"/>
          <w:sz w:val="28"/>
          <w:szCs w:val="28"/>
          <w:rtl/>
          <w14:ligatures w14:val="standardContextual"/>
        </w:rPr>
        <w:t>في</w:t>
      </w:r>
      <w:r w:rsidRPr="00074754">
        <w:rPr>
          <w:rFonts w:ascii="Times New Roman" w:eastAsia="Calibri" w:hAnsi="Times New Roman" w:cs="Traditional Arabic"/>
          <w:kern w:val="2"/>
          <w:sz w:val="28"/>
          <w:szCs w:val="28"/>
          <w:rtl/>
          <w14:ligatures w14:val="standardContextual"/>
        </w:rPr>
        <w:t xml:space="preserve"> بيئة وزارات الصناعة </w:t>
      </w:r>
      <w:r w:rsidRPr="00074754">
        <w:rPr>
          <w:rFonts w:ascii="Times New Roman" w:eastAsia="Calibri" w:hAnsi="Times New Roman" w:cs="Traditional Arabic" w:hint="cs"/>
          <w:kern w:val="2"/>
          <w:sz w:val="28"/>
          <w:szCs w:val="28"/>
          <w:rtl/>
          <w14:ligatures w14:val="standardContextual"/>
        </w:rPr>
        <w:t>ب</w:t>
      </w:r>
      <w:r w:rsidRPr="00074754">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lang w:bidi="ar-EG"/>
          <w14:ligatures w14:val="standardContextual"/>
        </w:rPr>
        <w:t>مما يعز</w:t>
      </w:r>
      <w:r w:rsidR="00522BB6" w:rsidRPr="00074754">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074754"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074754">
        <w:rPr>
          <w:rFonts w:ascii="Times New Roman" w:eastAsia="Calibri" w:hAnsi="Times New Roman" w:cs="Traditional Arabic"/>
          <w:kern w:val="2"/>
          <w:sz w:val="28"/>
          <w:szCs w:val="28"/>
          <w14:ligatures w14:val="standardContextual"/>
        </w:rPr>
        <w:t>.</w:t>
      </w:r>
    </w:p>
    <w:p w14:paraId="68C79C4F" w14:textId="62E2D19A" w:rsidR="00735F0D" w:rsidRPr="00074754"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074754">
        <w:rPr>
          <w:rFonts w:ascii="Times New Roman" w:eastAsia="Calibri" w:hAnsi="Times New Roman" w:cs="Traditional Arabic"/>
          <w:kern w:val="2"/>
          <w:sz w:val="28"/>
          <w:szCs w:val="28"/>
          <w:rtl/>
          <w14:ligatures w14:val="standardContextual"/>
        </w:rPr>
        <w:t xml:space="preserve">. </w:t>
      </w:r>
      <w:bookmarkStart w:id="4" w:name="_Toc202226001"/>
      <w:r w:rsidR="0077566C" w:rsidRPr="00074754">
        <w:rPr>
          <w:rFonts w:ascii="Times New Roman" w:hAnsi="Times New Roman" w:cs="Traditional Arabic" w:hint="cs"/>
          <w:b/>
          <w:bCs/>
          <w:sz w:val="32"/>
          <w:szCs w:val="32"/>
          <w:rtl/>
        </w:rPr>
        <w:t xml:space="preserve">2.1 </w:t>
      </w:r>
      <w:r w:rsidRPr="00074754">
        <w:rPr>
          <w:rFonts w:ascii="Times New Roman" w:hAnsi="Times New Roman" w:cs="Traditional Arabic" w:hint="cs"/>
          <w:b/>
          <w:bCs/>
          <w:sz w:val="32"/>
          <w:szCs w:val="32"/>
          <w:rtl/>
        </w:rPr>
        <w:t>مشكلة الدراسة وأسئلتها</w:t>
      </w:r>
      <w:r w:rsidRPr="00074754">
        <w:rPr>
          <w:rFonts w:ascii="Times New Roman" w:hAnsi="Times New Roman" w:cs="Traditional Arabic"/>
          <w:b/>
          <w:bCs/>
          <w:sz w:val="32"/>
          <w:szCs w:val="32"/>
          <w:rtl/>
        </w:rPr>
        <w:t>:</w:t>
      </w:r>
      <w:bookmarkEnd w:id="4"/>
      <w:r w:rsidRPr="00074754">
        <w:rPr>
          <w:rFonts w:ascii="Times New Roman" w:hAnsi="Times New Roman" w:cs="Traditional Arabic"/>
          <w:b/>
          <w:bCs/>
          <w:sz w:val="32"/>
          <w:szCs w:val="32"/>
          <w:rtl/>
        </w:rPr>
        <w:t xml:space="preserve"> </w:t>
      </w:r>
      <w:r w:rsidRPr="00074754">
        <w:rPr>
          <w:rFonts w:ascii="Times New Roman" w:hAnsi="Times New Roman" w:cs="Traditional Arabic" w:hint="cs"/>
          <w:b/>
          <w:bCs/>
          <w:sz w:val="32"/>
          <w:szCs w:val="32"/>
          <w:rtl/>
        </w:rPr>
        <w:t xml:space="preserve">  </w:t>
      </w:r>
    </w:p>
    <w:p w14:paraId="4CC477BD" w14:textId="06515EC9" w:rsidR="00735F0D"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15003F" w:rsidRPr="00074754">
        <w:rPr>
          <w:rFonts w:ascii="Times New Roman" w:eastAsia="Calibri" w:hAnsi="Times New Roman" w:cs="Traditional Arabic" w:hint="cs"/>
          <w:kern w:val="2"/>
          <w:sz w:val="28"/>
          <w:szCs w:val="28"/>
          <w:rtl/>
          <w14:ligatures w14:val="standardContextual"/>
        </w:rPr>
        <w:t>المستدامة، ومع</w:t>
      </w:r>
      <w:r w:rsidRPr="00074754">
        <w:rPr>
          <w:rFonts w:ascii="Times New Roman" w:eastAsia="Calibri" w:hAnsi="Times New Roman" w:cs="Traditional Arabic"/>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5A8F1E57"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 أصبح التحول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Pr="00074754">
        <w:rPr>
          <w:rFonts w:ascii="Times New Roman" w:eastAsia="Calibri" w:hAnsi="Times New Roman" w:cs="Traditional Arabic" w:hint="cs"/>
          <w:kern w:val="2"/>
          <w:sz w:val="28"/>
          <w:szCs w:val="28"/>
          <w:rtl/>
          <w14:ligatures w14:val="standardContextual"/>
        </w:rPr>
        <w:t xml:space="preserve">، وذلك لتطبيق تقنيات متطورة </w:t>
      </w:r>
      <w:proofErr w:type="gramStart"/>
      <w:r w:rsidRPr="00074754">
        <w:rPr>
          <w:rFonts w:ascii="Times New Roman" w:eastAsia="Calibri" w:hAnsi="Times New Roman" w:cs="Traditional Arabic" w:hint="cs"/>
          <w:kern w:val="2"/>
          <w:sz w:val="28"/>
          <w:szCs w:val="28"/>
          <w:rtl/>
          <w14:ligatures w14:val="standardContextual"/>
        </w:rPr>
        <w:t xml:space="preserve">للتحول </w:t>
      </w:r>
      <w:r w:rsidRPr="00074754">
        <w:rPr>
          <w:rFonts w:ascii="Times New Roman" w:eastAsia="Calibri" w:hAnsi="Times New Roman" w:cs="Traditional Arabic"/>
          <w:kern w:val="2"/>
          <w:sz w:val="28"/>
          <w:szCs w:val="28"/>
          <w:rtl/>
          <w14:ligatures w14:val="standardContextual"/>
        </w:rPr>
        <w:t xml:space="preserve"> الرقمي</w:t>
      </w:r>
      <w:proofErr w:type="gramEnd"/>
      <w:r w:rsidRPr="00074754">
        <w:rPr>
          <w:rFonts w:ascii="Times New Roman" w:eastAsia="Calibri" w:hAnsi="Times New Roman" w:cs="Traditional Arabic"/>
          <w:kern w:val="2"/>
          <w:sz w:val="28"/>
          <w:szCs w:val="28"/>
          <w:rtl/>
          <w14:ligatures w14:val="standardContextual"/>
        </w:rPr>
        <w:t xml:space="preserve"> لتحسين الأداء التشغيلي، دعم عملية اتخاذ القرار، وزيادة الشفافية</w:t>
      </w:r>
      <w:r w:rsidRPr="00074754">
        <w:rPr>
          <w:rFonts w:ascii="Times New Roman" w:eastAsia="Calibri" w:hAnsi="Times New Roman" w:cs="Traditional Arabic" w:hint="cs"/>
          <w:kern w:val="2"/>
          <w:sz w:val="28"/>
          <w:szCs w:val="28"/>
          <w:rtl/>
          <w14:ligatures w14:val="standardContextual"/>
        </w:rPr>
        <w:t>، كما</w:t>
      </w:r>
      <w:r w:rsidRPr="00074754">
        <w:rPr>
          <w:rFonts w:ascii="Times New Roman" w:eastAsia="Calibri" w:hAnsi="Times New Roman" w:cs="Traditional Arabic"/>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Pr="00074754">
        <w:rPr>
          <w:rFonts w:ascii="Times New Roman" w:eastAsia="Calibri" w:hAnsi="Times New Roman" w:cs="Traditional Arabic"/>
          <w:kern w:val="2"/>
          <w:sz w:val="28"/>
          <w:szCs w:val="28"/>
          <w14:ligatures w14:val="standardContextual"/>
        </w:rPr>
        <w:t>.</w:t>
      </w:r>
    </w:p>
    <w:p w14:paraId="6D99DB35" w14:textId="61EAC87F" w:rsidR="00766939" w:rsidRPr="00074754" w:rsidRDefault="0015003F"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وتتزايد الضغوط</w:t>
      </w:r>
      <w:r w:rsidR="00766939" w:rsidRPr="00074754">
        <w:rPr>
          <w:rFonts w:ascii="Times New Roman" w:eastAsia="Calibri" w:hAnsi="Times New Roman" w:cs="Traditional Arabic"/>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074754">
        <w:rPr>
          <w:rFonts w:ascii="Times New Roman" w:eastAsia="Calibri" w:hAnsi="Times New Roman" w:cs="Traditional Arabic" w:hint="cs"/>
          <w:kern w:val="2"/>
          <w:sz w:val="28"/>
          <w:szCs w:val="28"/>
          <w:rtl/>
          <w14:ligatures w14:val="standardContextual"/>
        </w:rPr>
        <w:t>المتغيرة، ولعل</w:t>
      </w:r>
      <w:r w:rsidR="00766939" w:rsidRPr="00074754">
        <w:rPr>
          <w:rFonts w:ascii="Times New Roman" w:eastAsia="Calibri" w:hAnsi="Times New Roman" w:cs="Traditional Arabic"/>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074754">
        <w:rPr>
          <w:rFonts w:ascii="Times New Roman" w:eastAsia="Calibri" w:hAnsi="Times New Roman" w:cs="Traditional Arabic"/>
          <w:kern w:val="2"/>
          <w:sz w:val="28"/>
          <w:szCs w:val="28"/>
          <w14:ligatures w14:val="standardContextual"/>
        </w:rPr>
        <w:t>.</w:t>
      </w:r>
    </w:p>
    <w:p w14:paraId="3249C852" w14:textId="40FD6BAB"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التقارير إلى أن هناك فجوات كبيرة في تكامل الأنظمة الرقمية داخل الوزارات الحكومية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074754">
        <w:rPr>
          <w:rFonts w:ascii="Times New Roman" w:eastAsia="Calibri" w:hAnsi="Times New Roman" w:cs="Traditional Arabic"/>
          <w:kern w:val="2"/>
          <w:sz w:val="28"/>
          <w:szCs w:val="28"/>
          <w14:ligatures w14:val="standardContextual"/>
        </w:rPr>
        <w:t xml:space="preserve"> (Arab News, 2022).</w:t>
      </w:r>
    </w:p>
    <w:p w14:paraId="5396B8AC" w14:textId="57F600F9"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ففي دراسة أخرى أجرتها شركة "</w:t>
      </w:r>
      <w:proofErr w:type="spellStart"/>
      <w:r w:rsidRPr="00074754">
        <w:rPr>
          <w:rFonts w:ascii="Times New Roman" w:eastAsia="Calibri" w:hAnsi="Times New Roman" w:cs="Traditional Arabic"/>
          <w:kern w:val="2"/>
          <w:sz w:val="28"/>
          <w:szCs w:val="28"/>
          <w:rtl/>
          <w14:ligatures w14:val="standardContextual"/>
        </w:rPr>
        <w:t>ديلويت</w:t>
      </w:r>
      <w:proofErr w:type="spellEnd"/>
      <w:r w:rsidRPr="00074754">
        <w:rPr>
          <w:rFonts w:ascii="Times New Roman" w:eastAsia="Calibri" w:hAnsi="Times New Roman" w:cs="Traditional Arabic"/>
          <w:kern w:val="2"/>
          <w:sz w:val="28"/>
          <w:szCs w:val="28"/>
          <w:rtl/>
          <w14:ligatures w14:val="standardContextual"/>
        </w:rPr>
        <w:t>" في 2023، أفاد حوالي 48% من الموظفين الحكوميين في دول الخليج بأن الأنظمة الرقمية في وزاراتهم لا تدعم عمليات اتخاذ القرار السريعة والدقيقة بشكل كافٍ</w:t>
      </w:r>
      <w:r w:rsidRPr="00074754">
        <w:rPr>
          <w:rFonts w:ascii="Times New Roman" w:eastAsia="Calibri" w:hAnsi="Times New Roman" w:cs="Traditional Arabic"/>
          <w:kern w:val="2"/>
          <w:sz w:val="28"/>
          <w:szCs w:val="28"/>
          <w14:ligatures w14:val="standardContextual"/>
        </w:rPr>
        <w:t xml:space="preserve"> (Deloitte, 2023) </w:t>
      </w:r>
      <w:r w:rsidR="00727E28"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074754">
        <w:rPr>
          <w:rFonts w:ascii="Times New Roman" w:eastAsia="Calibri" w:hAnsi="Times New Roman" w:cs="Traditional Arabic"/>
          <w:kern w:val="2"/>
          <w:sz w:val="28"/>
          <w:szCs w:val="28"/>
          <w14:ligatures w14:val="standardContextual"/>
        </w:rPr>
        <w:t>.</w:t>
      </w:r>
    </w:p>
    <w:p w14:paraId="583771E1" w14:textId="11E68F30"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 xml:space="preserve"> تلعب الشفافية المعلوماتية دورًا محوريًا في تعزيز فعالية اتخاذ القرارات الاستراتيجية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074754">
        <w:rPr>
          <w:rFonts w:ascii="Times New Roman" w:eastAsia="Calibri" w:hAnsi="Times New Roman" w:cs="Traditional Arabic"/>
          <w:kern w:val="2"/>
          <w:sz w:val="28"/>
          <w:szCs w:val="28"/>
          <w14:ligatures w14:val="standardContextual"/>
        </w:rPr>
        <w:t xml:space="preserve"> (Transparency International, 2022). </w:t>
      </w:r>
      <w:r w:rsidR="00766939"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074754">
        <w:rPr>
          <w:rFonts w:ascii="Times New Roman" w:eastAsia="Calibri" w:hAnsi="Times New Roman" w:cs="Traditional Arabic"/>
          <w:kern w:val="2"/>
          <w:sz w:val="28"/>
          <w:szCs w:val="28"/>
          <w14:ligatures w14:val="standardContextual"/>
        </w:rPr>
        <w:t>.</w:t>
      </w:r>
    </w:p>
    <w:p w14:paraId="6218A4F2" w14:textId="17103C8A" w:rsidR="00766939"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074754">
        <w:rPr>
          <w:rFonts w:ascii="Times New Roman" w:eastAsia="Calibri" w:hAnsi="Times New Roman" w:cs="Traditional Arabic" w:hint="cs"/>
          <w:kern w:val="2"/>
          <w:sz w:val="28"/>
          <w:szCs w:val="28"/>
          <w:rtl/>
          <w14:ligatures w14:val="standardContextual"/>
        </w:rPr>
        <w:t>.</w:t>
      </w:r>
    </w:p>
    <w:p w14:paraId="2EB1A64C" w14:textId="54539E9B" w:rsidR="00766939" w:rsidRPr="00074754" w:rsidRDefault="00766939" w:rsidP="00727E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ما يؤثر سلبًا على الكفاءة التنظيمية والقدرة على التكيف مع التحديات المتسارعة. </w:t>
      </w:r>
    </w:p>
    <w:p w14:paraId="3856B4D6" w14:textId="7D3E2F13" w:rsidR="00735F0D" w:rsidRPr="00074754" w:rsidRDefault="00B702FA" w:rsidP="00A47D50">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hint="cs"/>
          <w:kern w:val="2"/>
          <w:sz w:val="28"/>
          <w:szCs w:val="28"/>
          <w:rtl/>
          <w14:ligatures w14:val="standardContextual"/>
        </w:rPr>
        <w:t>و</w:t>
      </w:r>
      <w:r w:rsidR="00735F0D" w:rsidRPr="00074754">
        <w:rPr>
          <w:rFonts w:ascii="Times New Roman" w:eastAsia="Calibri" w:hAnsi="Times New Roman" w:cs="Traditional Arabic" w:hint="cs"/>
          <w:kern w:val="2"/>
          <w:sz w:val="28"/>
          <w:szCs w:val="28"/>
          <w:rtl/>
          <w14:ligatures w14:val="standardContextual"/>
        </w:rPr>
        <w:t xml:space="preserve">مما سبق يمكن صياغة مشكلة الدراسة في التساؤل </w:t>
      </w:r>
      <w:r w:rsidR="0015003F" w:rsidRPr="00074754">
        <w:rPr>
          <w:rFonts w:ascii="Times New Roman" w:eastAsia="Calibri" w:hAnsi="Times New Roman" w:cs="Traditional Arabic" w:hint="cs"/>
          <w:kern w:val="2"/>
          <w:sz w:val="28"/>
          <w:szCs w:val="28"/>
          <w:rtl/>
          <w14:ligatures w14:val="standardContextual"/>
        </w:rPr>
        <w:t>التالي</w:t>
      </w:r>
      <w:r w:rsidR="00735F0D" w:rsidRPr="00074754">
        <w:rPr>
          <w:rFonts w:ascii="Times New Roman" w:eastAsia="Calibri" w:hAnsi="Times New Roman" w:cs="Traditional Arabic" w:hint="cs"/>
          <w:kern w:val="2"/>
          <w:sz w:val="28"/>
          <w:szCs w:val="28"/>
          <w:rtl/>
          <w14:ligatures w14:val="standardContextual"/>
        </w:rPr>
        <w:t>:</w:t>
      </w:r>
      <w:r w:rsidR="00082B2B" w:rsidRPr="00074754">
        <w:rPr>
          <w:rtl/>
        </w:rPr>
        <w:t xml:space="preserve"> </w:t>
      </w:r>
      <w:r w:rsidR="00A47D50" w:rsidRPr="00074754">
        <w:rPr>
          <w:rFonts w:ascii="Times New Roman" w:eastAsia="Calibri" w:hAnsi="Times New Roman" w:cs="Traditional Arabic"/>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7A27FFB2" w14:textId="77777777" w:rsidR="00A47D50"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sz w:val="28"/>
          <w:szCs w:val="28"/>
          <w:rtl/>
        </w:rPr>
      </w:pPr>
    </w:p>
    <w:p w14:paraId="6B06F84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(التحول الاستراتيجي، التحول الإداري، تحول العمليات، مركزية العملاء) على فاعلية اتخاذ القرار الاستراتيجي في وزارات الصناعة بدول مجلس التعاون الخليجي؟</w:t>
      </w:r>
    </w:p>
    <w:p w14:paraId="0C1ECDE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5087FF96" w:rsidR="00735F0D" w:rsidRPr="00074754" w:rsidRDefault="003B142F" w:rsidP="003B142F">
      <w:pPr>
        <w:pStyle w:val="ListParagraph"/>
        <w:numPr>
          <w:ilvl w:val="0"/>
          <w:numId w:val="6"/>
        </w:numPr>
        <w:bidi/>
        <w:spacing w:before="100" w:beforeAutospacing="1" w:after="100" w:afterAutospacing="1" w:line="360" w:lineRule="auto"/>
        <w:contextualSpacing w:val="0"/>
        <w:jc w:val="both"/>
        <w:rPr>
          <w:rFonts w:ascii="Times New Roman" w:hAnsi="Times New Roman" w:cs="Traditional Arabic"/>
          <w:b/>
          <w:bCs/>
          <w:sz w:val="28"/>
          <w:szCs w:val="28"/>
        </w:rPr>
      </w:pPr>
      <w:r w:rsidRPr="00074754">
        <w:rPr>
          <w:rFonts w:ascii="Times New Roman" w:hAnsi="Times New Roman" w:cs="Traditional Arabic"/>
          <w:sz w:val="28"/>
          <w:szCs w:val="28"/>
          <w:rtl/>
        </w:rPr>
        <w:t>هل يوجد تأثير</w:t>
      </w:r>
      <w:r w:rsidRPr="00074754">
        <w:rPr>
          <w:rFonts w:ascii="Times New Roman" w:hAnsi="Times New Roman" w:cs="Traditional Arabic" w:hint="cs"/>
          <w:sz w:val="28"/>
          <w:szCs w:val="28"/>
          <w:rtl/>
        </w:rPr>
        <w:t xml:space="preserve"> غير </w:t>
      </w:r>
      <w:r w:rsidR="0015003F" w:rsidRPr="00074754">
        <w:rPr>
          <w:rFonts w:ascii="Times New Roman" w:hAnsi="Times New Roman" w:cs="Traditional Arabic" w:hint="cs"/>
          <w:sz w:val="28"/>
          <w:szCs w:val="28"/>
          <w:rtl/>
        </w:rPr>
        <w:t>مباشر للتحول</w:t>
      </w:r>
      <w:r w:rsidR="00CD24E9" w:rsidRPr="00074754">
        <w:rPr>
          <w:rFonts w:ascii="Times New Roman" w:hAnsi="Times New Roman" w:cs="Traditional Arabic"/>
          <w:sz w:val="28"/>
          <w:szCs w:val="28"/>
          <w:rtl/>
        </w:rPr>
        <w:t xml:space="preserve"> الرقمي </w:t>
      </w:r>
      <w:r w:rsidRPr="00074754">
        <w:rPr>
          <w:rFonts w:ascii="Times New Roman" w:hAnsi="Times New Roman" w:cs="Traditional Arabic" w:hint="cs"/>
          <w:sz w:val="28"/>
          <w:szCs w:val="28"/>
          <w:rtl/>
        </w:rPr>
        <w:t xml:space="preserve">على </w:t>
      </w:r>
      <w:r w:rsidR="00CD24E9" w:rsidRPr="00074754">
        <w:rPr>
          <w:rFonts w:ascii="Times New Roman" w:hAnsi="Times New Roman" w:cs="Traditional Arabic"/>
          <w:sz w:val="28"/>
          <w:szCs w:val="28"/>
          <w:rtl/>
        </w:rPr>
        <w:t xml:space="preserve">فاعلية اتخاذ القرار الاستراتيجي </w:t>
      </w:r>
      <w:r w:rsidRPr="00074754">
        <w:rPr>
          <w:rFonts w:ascii="Times New Roman" w:hAnsi="Times New Roman" w:cs="Traditional Arabic" w:hint="cs"/>
          <w:sz w:val="28"/>
          <w:szCs w:val="28"/>
          <w:rtl/>
        </w:rPr>
        <w:t xml:space="preserve">عند توسيط </w:t>
      </w:r>
      <w:r w:rsidRPr="00074754">
        <w:rPr>
          <w:rFonts w:ascii="Times New Roman" w:hAnsi="Times New Roman" w:cs="Traditional Arabic"/>
          <w:sz w:val="28"/>
          <w:szCs w:val="28"/>
          <w:rtl/>
        </w:rPr>
        <w:t xml:space="preserve">الشفافية المعلوماتية </w:t>
      </w:r>
      <w:r w:rsidR="00CD24E9" w:rsidRPr="00074754">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5" w:name="_Hlk167305073"/>
      <w:bookmarkStart w:id="6" w:name="_Hlk167305567"/>
      <w:bookmarkStart w:id="7" w:name="_Toc202226002"/>
      <w:r w:rsidRPr="00074754">
        <w:rPr>
          <w:rFonts w:ascii="Times New Roman" w:hAnsi="Times New Roman" w:cs="Traditional Arabic" w:hint="cs"/>
          <w:b/>
          <w:bCs/>
          <w:sz w:val="32"/>
          <w:szCs w:val="32"/>
          <w:rtl/>
        </w:rPr>
        <w:t xml:space="preserve">3.1 </w:t>
      </w:r>
      <w:r w:rsidR="00735F0D" w:rsidRPr="00074754">
        <w:rPr>
          <w:rFonts w:ascii="Times New Roman" w:hAnsi="Times New Roman" w:cs="Traditional Arabic" w:hint="cs"/>
          <w:b/>
          <w:bCs/>
          <w:sz w:val="32"/>
          <w:szCs w:val="32"/>
          <w:rtl/>
        </w:rPr>
        <w:t xml:space="preserve">أهمية الدراسة (النظرية </w:t>
      </w:r>
      <w:bookmarkEnd w:id="5"/>
      <w:r w:rsidR="00735F0D" w:rsidRPr="00074754">
        <w:rPr>
          <w:rFonts w:ascii="Times New Roman" w:hAnsi="Times New Roman" w:cs="Traditional Arabic" w:hint="cs"/>
          <w:b/>
          <w:bCs/>
          <w:sz w:val="32"/>
          <w:szCs w:val="32"/>
          <w:rtl/>
        </w:rPr>
        <w:t>والتطبيقية)</w:t>
      </w:r>
      <w:r w:rsidR="00735F0D" w:rsidRPr="00074754">
        <w:rPr>
          <w:rFonts w:ascii="Times New Roman" w:hAnsi="Times New Roman" w:cs="Traditional Arabic"/>
          <w:b/>
          <w:bCs/>
          <w:sz w:val="32"/>
          <w:szCs w:val="32"/>
          <w:rtl/>
        </w:rPr>
        <w:t>:</w:t>
      </w:r>
      <w:bookmarkEnd w:id="6"/>
      <w:bookmarkEnd w:id="7"/>
    </w:p>
    <w:p w14:paraId="134453AD" w14:textId="77777777" w:rsidR="00CD24E9" w:rsidRPr="00074754" w:rsidRDefault="00CD24E9" w:rsidP="00CD24E9">
      <w:pPr>
        <w:bidi/>
        <w:spacing w:before="100" w:beforeAutospacing="1" w:after="100" w:afterAutospacing="1" w:line="360" w:lineRule="auto"/>
        <w:ind w:firstLine="720"/>
        <w:jc w:val="both"/>
        <w:rPr>
          <w:rFonts w:ascii="Times New Roman" w:hAnsi="Times New Roman" w:cs="Traditional Arabic"/>
          <w:sz w:val="28"/>
          <w:szCs w:val="28"/>
        </w:rPr>
      </w:pPr>
      <w:r w:rsidRPr="00074754">
        <w:rPr>
          <w:rFonts w:ascii="Times New Roman" w:hAnsi="Times New Roman" w:cs="Traditional Arabic"/>
          <w:sz w:val="28"/>
          <w:szCs w:val="28"/>
          <w:rtl/>
        </w:rPr>
        <w:t xml:space="preserve">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w:t>
      </w:r>
      <w:r w:rsidRPr="00074754">
        <w:rPr>
          <w:rFonts w:ascii="Times New Roman" w:hAnsi="Times New Roman" w:cs="Traditional Arabic"/>
          <w:sz w:val="28"/>
          <w:szCs w:val="28"/>
          <w:rtl/>
        </w:rPr>
        <w:lastRenderedPageBreak/>
        <w:t>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074754">
        <w:rPr>
          <w:rFonts w:ascii="Times New Roman" w:hAnsi="Times New Roman" w:cs="Traditional Arabic"/>
          <w:sz w:val="28"/>
          <w:szCs w:val="28"/>
        </w:rPr>
        <w:t>.</w:t>
      </w:r>
    </w:p>
    <w:p w14:paraId="3FB1525E" w14:textId="7D1234B6" w:rsidR="00735F0D" w:rsidRPr="00074754"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8" w:name="_Toc202226003"/>
      <w:r w:rsidRPr="00074754">
        <w:rPr>
          <w:rFonts w:ascii="Times New Roman" w:hAnsi="Times New Roman" w:cs="Traditional Arabic" w:hint="cs"/>
          <w:b/>
          <w:bCs/>
          <w:sz w:val="28"/>
          <w:szCs w:val="28"/>
          <w:rtl/>
        </w:rPr>
        <w:t xml:space="preserve">1.3.1 </w:t>
      </w:r>
      <w:r w:rsidR="00735F0D" w:rsidRPr="00074754">
        <w:rPr>
          <w:rFonts w:ascii="Times New Roman" w:hAnsi="Times New Roman" w:cs="Traditional Arabic" w:hint="cs"/>
          <w:b/>
          <w:bCs/>
          <w:sz w:val="28"/>
          <w:szCs w:val="28"/>
          <w:rtl/>
        </w:rPr>
        <w:t>أهمية الدراسة النظرية</w:t>
      </w:r>
      <w:bookmarkEnd w:id="8"/>
    </w:p>
    <w:p w14:paraId="34066EC9"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074754">
        <w:rPr>
          <w:rFonts w:ascii="Times New Roman" w:hAnsi="Times New Roman" w:cs="Traditional Arabic"/>
          <w:sz w:val="28"/>
          <w:szCs w:val="28"/>
        </w:rPr>
        <w:t>Smart Governance</w:t>
      </w:r>
      <w:r w:rsidRPr="00074754">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074754">
        <w:rPr>
          <w:rFonts w:ascii="Times New Roman" w:hAnsi="Times New Roman" w:cs="Traditional Arabic"/>
          <w:sz w:val="28"/>
          <w:szCs w:val="28"/>
        </w:rPr>
        <w:t>Data-Driven Decision-Making</w:t>
      </w:r>
      <w:r w:rsidRPr="00074754">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074754">
        <w:rPr>
          <w:rFonts w:ascii="Times New Roman" w:hAnsi="Times New Roman" w:cs="Traditional Arabic" w:hint="cs"/>
          <w:sz w:val="28"/>
          <w:szCs w:val="28"/>
          <w:rtl/>
        </w:rPr>
        <w:t>،</w:t>
      </w:r>
      <w:r w:rsidRPr="00074754">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074754"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9" w:name="_Toc202226004"/>
      <w:r w:rsidRPr="00074754">
        <w:rPr>
          <w:rFonts w:ascii="Times New Roman" w:hAnsi="Times New Roman" w:cs="Traditional Arabic"/>
          <w:sz w:val="28"/>
          <w:szCs w:val="28"/>
          <w:rtl/>
        </w:rPr>
        <w:t>تقدم الدراسة تحليلًا متعدد الأبعاد لمفهوم التحول الرقمي، من خلال تفصيله إلى أربعة أبعاد أساسية (استراتيجي، إداري، عملياتي، مركزية العملاء)،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074754">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074754"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074754">
        <w:rPr>
          <w:rFonts w:ascii="Times New Roman" w:hAnsi="Times New Roman" w:cs="Traditional Arabic" w:hint="cs"/>
          <w:b/>
          <w:bCs/>
          <w:sz w:val="28"/>
          <w:szCs w:val="28"/>
          <w:rtl/>
        </w:rPr>
        <w:t xml:space="preserve">2.3.1 </w:t>
      </w:r>
      <w:r w:rsidR="00735F0D" w:rsidRPr="00074754">
        <w:rPr>
          <w:rFonts w:ascii="Times New Roman" w:hAnsi="Times New Roman" w:cs="Traditional Arabic" w:hint="cs"/>
          <w:b/>
          <w:bCs/>
          <w:sz w:val="28"/>
          <w:szCs w:val="28"/>
          <w:rtl/>
        </w:rPr>
        <w:t>أهمية الدراسة التطبيقية</w:t>
      </w:r>
      <w:r w:rsidR="00735F0D" w:rsidRPr="00074754">
        <w:rPr>
          <w:rFonts w:ascii="Times New Roman" w:hAnsi="Times New Roman" w:cs="Traditional Arabic"/>
          <w:b/>
          <w:bCs/>
          <w:sz w:val="28"/>
          <w:szCs w:val="28"/>
          <w:rtl/>
        </w:rPr>
        <w:t>:</w:t>
      </w:r>
      <w:bookmarkEnd w:id="9"/>
    </w:p>
    <w:p w14:paraId="12280174" w14:textId="77777777" w:rsidR="00CD24E9" w:rsidRPr="00074754"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074754">
        <w:rPr>
          <w:rFonts w:ascii="Times New Roman" w:hAnsi="Times New Roman" w:cs="Traditional Arabic"/>
          <w:sz w:val="28"/>
          <w:szCs w:val="28"/>
          <w:rtl/>
        </w:rPr>
        <w:t>.</w:t>
      </w:r>
    </w:p>
    <w:p w14:paraId="7A387FF3" w14:textId="61A9FE38" w:rsidR="00735F0D" w:rsidRPr="00074754" w:rsidRDefault="00CD24E9" w:rsidP="00CD24E9">
      <w:pPr>
        <w:pStyle w:val="ListParagraph"/>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074754">
        <w:rPr>
          <w:rFonts w:ascii="Times New Roman" w:hAnsi="Times New Roman" w:cs="Traditional Arabic"/>
          <w:sz w:val="28"/>
          <w:szCs w:val="28"/>
          <w:rtl/>
        </w:rPr>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r w:rsidR="00735F0D" w:rsidRPr="00074754">
        <w:rPr>
          <w:rFonts w:ascii="Times New Roman" w:hAnsi="Times New Roman" w:cs="Traditional Arabic"/>
          <w:sz w:val="28"/>
          <w:szCs w:val="28"/>
        </w:rPr>
        <w:t>.</w:t>
      </w:r>
    </w:p>
    <w:p w14:paraId="64918E3B" w14:textId="16232951"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5"/>
      <w:r w:rsidRPr="00074754">
        <w:rPr>
          <w:rFonts w:ascii="Times New Roman" w:hAnsi="Times New Roman" w:cs="Traditional Arabic" w:hint="cs"/>
          <w:b/>
          <w:bCs/>
          <w:sz w:val="32"/>
          <w:szCs w:val="32"/>
          <w:rtl/>
        </w:rPr>
        <w:t xml:space="preserve">4.1 </w:t>
      </w:r>
      <w:r w:rsidR="00735F0D" w:rsidRPr="00074754">
        <w:rPr>
          <w:rFonts w:ascii="Times New Roman" w:hAnsi="Times New Roman" w:cs="Traditional Arabic" w:hint="cs"/>
          <w:b/>
          <w:bCs/>
          <w:sz w:val="32"/>
          <w:szCs w:val="32"/>
          <w:rtl/>
        </w:rPr>
        <w:t>أهداف الدراسة</w:t>
      </w:r>
      <w:r w:rsidR="00735F0D" w:rsidRPr="00074754">
        <w:rPr>
          <w:rFonts w:ascii="Times New Roman" w:hAnsi="Times New Roman" w:cs="Traditional Arabic"/>
          <w:b/>
          <w:bCs/>
          <w:sz w:val="32"/>
          <w:szCs w:val="32"/>
          <w:rtl/>
        </w:rPr>
        <w:t>:</w:t>
      </w:r>
      <w:bookmarkEnd w:id="10"/>
    </w:p>
    <w:p w14:paraId="3F0A4F11" w14:textId="032C9CCB" w:rsidR="00735F0D" w:rsidRPr="00074754"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ومركزية العملاء،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074754">
        <w:rPr>
          <w:rFonts w:ascii="Times New Roman" w:eastAsia="Calibri" w:hAnsi="Times New Roman" w:cs="Traditional Arabic" w:hint="cs"/>
          <w:sz w:val="28"/>
          <w:szCs w:val="28"/>
          <w:rtl/>
          <w:lang w:bidi="ar-EG"/>
        </w:rPr>
        <w:t>، ويتفرع</w:t>
      </w:r>
      <w:r w:rsidR="00735F0D" w:rsidRPr="00074754">
        <w:rPr>
          <w:rFonts w:ascii="Times New Roman" w:eastAsia="Calibri" w:hAnsi="Times New Roman" w:cs="Traditional Arabic" w:hint="cs"/>
          <w:sz w:val="28"/>
          <w:szCs w:val="28"/>
          <w:rtl/>
        </w:rPr>
        <w:t xml:space="preserve"> منه </w:t>
      </w:r>
      <w:r w:rsidR="00735F0D" w:rsidRPr="00074754">
        <w:rPr>
          <w:rFonts w:ascii="Times New Roman" w:eastAsia="Calibri" w:hAnsi="Times New Roman" w:cs="Traditional Arabic"/>
          <w:sz w:val="28"/>
          <w:szCs w:val="28"/>
          <w:rtl/>
        </w:rPr>
        <w:t>مجموعة من الأهداف الفرعية:</w:t>
      </w:r>
    </w:p>
    <w:p w14:paraId="09880CA8" w14:textId="71DADDD4"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hint="cs"/>
          <w:sz w:val="28"/>
          <w:szCs w:val="28"/>
          <w:rtl/>
        </w:rPr>
        <w:t xml:space="preserve">التعرف </w:t>
      </w:r>
      <w:r w:rsidR="0015003F" w:rsidRPr="00074754">
        <w:rPr>
          <w:rFonts w:ascii="Times New Roman" w:hAnsi="Times New Roman" w:cs="Traditional Arabic" w:hint="cs"/>
          <w:sz w:val="28"/>
          <w:szCs w:val="28"/>
          <w:rtl/>
        </w:rPr>
        <w:t>على تأثير</w:t>
      </w:r>
      <w:r w:rsidRPr="00074754">
        <w:rPr>
          <w:rFonts w:ascii="Times New Roman" w:hAnsi="Times New Roman" w:cs="Traditional Arabic"/>
          <w:sz w:val="28"/>
          <w:szCs w:val="28"/>
          <w:rtl/>
        </w:rPr>
        <w:t xml:space="preserve"> التحول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sz w:val="28"/>
          <w:szCs w:val="28"/>
          <w:rtl/>
        </w:rPr>
        <w:t>.</w:t>
      </w:r>
    </w:p>
    <w:p w14:paraId="435A3577" w14:textId="5171F46B"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تحليل تأثير التحول الرقمي بأبعاده (التحول الاستراتيجي، التحول الإداري، تحول العمليات، مركزية العملاء)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hint="cs"/>
          <w:sz w:val="28"/>
          <w:szCs w:val="28"/>
          <w:rtl/>
        </w:rPr>
        <w:t>.</w:t>
      </w:r>
    </w:p>
    <w:p w14:paraId="76C1E50D" w14:textId="561B9C67"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074754">
        <w:rPr>
          <w:rFonts w:ascii="Times New Roman" w:hAnsi="Times New Roman" w:cs="Traditional Arabic" w:hint="cs"/>
          <w:sz w:val="28"/>
          <w:szCs w:val="28"/>
          <w:rtl/>
        </w:rPr>
        <w:t>.</w:t>
      </w:r>
    </w:p>
    <w:p w14:paraId="077D273A" w14:textId="1E4C10BF" w:rsidR="00735F0D" w:rsidRPr="00074754" w:rsidRDefault="00082B2B"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 xml:space="preserve">اختبار </w:t>
      </w:r>
      <w:r w:rsidR="00342563" w:rsidRPr="00074754">
        <w:rPr>
          <w:rFonts w:ascii="Times New Roman" w:hAnsi="Times New Roman" w:cs="Traditional Arabic" w:hint="cs"/>
          <w:sz w:val="28"/>
          <w:szCs w:val="28"/>
          <w:rtl/>
        </w:rPr>
        <w:t xml:space="preserve">التأثير غير المباشر </w:t>
      </w:r>
      <w:r w:rsidRPr="00074754">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074754">
        <w:rPr>
          <w:rFonts w:ascii="Times New Roman" w:hAnsi="Times New Roman" w:cs="Traditional Arabic"/>
          <w:sz w:val="28"/>
          <w:szCs w:val="28"/>
        </w:rPr>
        <w:t>.</w:t>
      </w:r>
    </w:p>
    <w:p w14:paraId="76C602BA" w14:textId="507486F2" w:rsidR="00342563" w:rsidRPr="00074754" w:rsidRDefault="00342563"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074754">
        <w:rPr>
          <w:rFonts w:ascii="Times New Roman" w:hAnsi="Times New Roman" w:cs="Traditional Arabic" w:hint="cs"/>
          <w:sz w:val="28"/>
          <w:szCs w:val="28"/>
          <w:rtl/>
        </w:rPr>
        <w:t>.</w:t>
      </w:r>
    </w:p>
    <w:p w14:paraId="67568727" w14:textId="1DFAF206" w:rsidR="00735F0D" w:rsidRPr="00074754" w:rsidRDefault="00735F0D">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rPr>
      </w:pPr>
      <w:r w:rsidRPr="00074754">
        <w:rPr>
          <w:rFonts w:ascii="Times New Roman" w:hAnsi="Times New Roman" w:cs="Traditional Arabic"/>
          <w:sz w:val="28"/>
          <w:szCs w:val="28"/>
          <w:rtl/>
        </w:rPr>
        <w:t xml:space="preserve">التوصل لمجموعة من المقترحات في ضوء ما سيتم التوصل الية من نتائج ستفيد الإدارة العليا في </w:t>
      </w:r>
      <w:r w:rsidR="00082B2B" w:rsidRPr="00074754">
        <w:rPr>
          <w:rFonts w:ascii="Times New Roman" w:hAnsi="Times New Roman" w:cs="Traditional Arabic" w:hint="cs"/>
          <w:sz w:val="28"/>
          <w:szCs w:val="28"/>
          <w:rtl/>
        </w:rPr>
        <w:t xml:space="preserve">وزارت </w:t>
      </w:r>
      <w:r w:rsidR="0015003F" w:rsidRPr="00074754">
        <w:rPr>
          <w:rFonts w:ascii="Times New Roman" w:hAnsi="Times New Roman" w:cs="Traditional Arabic" w:hint="cs"/>
          <w:sz w:val="28"/>
          <w:szCs w:val="28"/>
          <w:rtl/>
        </w:rPr>
        <w:t>الصناعة لتحسين</w:t>
      </w:r>
      <w:r w:rsidRPr="00074754">
        <w:rPr>
          <w:rFonts w:ascii="Times New Roman" w:hAnsi="Times New Roman" w:cs="Traditional Arabic"/>
          <w:sz w:val="28"/>
          <w:szCs w:val="28"/>
          <w:rtl/>
        </w:rPr>
        <w:t xml:space="preserve"> </w:t>
      </w:r>
      <w:r w:rsidR="0015003F" w:rsidRPr="00074754">
        <w:rPr>
          <w:rFonts w:ascii="Times New Roman" w:hAnsi="Times New Roman" w:cs="Traditional Arabic" w:hint="cs"/>
          <w:sz w:val="28"/>
          <w:szCs w:val="28"/>
          <w:rtl/>
        </w:rPr>
        <w:t>أدائها.</w:t>
      </w:r>
    </w:p>
    <w:p w14:paraId="6A0452B3" w14:textId="56C39E5D"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1" w:name="_Toc202226006"/>
      <w:r w:rsidRPr="00074754">
        <w:rPr>
          <w:rFonts w:ascii="Times New Roman" w:hAnsi="Times New Roman" w:cs="Traditional Arabic" w:hint="cs"/>
          <w:b/>
          <w:bCs/>
          <w:sz w:val="32"/>
          <w:szCs w:val="32"/>
          <w:rtl/>
        </w:rPr>
        <w:t xml:space="preserve">5.1 </w:t>
      </w:r>
      <w:r w:rsidR="00735F0D" w:rsidRPr="00074754">
        <w:rPr>
          <w:rFonts w:ascii="Times New Roman" w:hAnsi="Times New Roman" w:cs="Traditional Arabic" w:hint="cs"/>
          <w:b/>
          <w:bCs/>
          <w:sz w:val="32"/>
          <w:szCs w:val="32"/>
          <w:rtl/>
        </w:rPr>
        <w:t>فرضيات الدراسة</w:t>
      </w:r>
      <w:r w:rsidR="00735F0D" w:rsidRPr="00074754">
        <w:rPr>
          <w:rFonts w:ascii="Times New Roman" w:hAnsi="Times New Roman" w:cs="Traditional Arabic"/>
          <w:b/>
          <w:bCs/>
          <w:sz w:val="32"/>
          <w:szCs w:val="32"/>
          <w:rtl/>
        </w:rPr>
        <w:t>:</w:t>
      </w:r>
      <w:bookmarkEnd w:id="11"/>
    </w:p>
    <w:p w14:paraId="42E57A9D" w14:textId="21BA5E4A" w:rsidR="00735F0D" w:rsidRPr="00074754"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sz w:val="28"/>
          <w:szCs w:val="28"/>
          <w:rtl/>
        </w:rPr>
        <w:t xml:space="preserve">بناءً على الإطار النظري والدراسات السابقة، ووفقًا لمفاهيم </w:t>
      </w:r>
      <w:r w:rsidRPr="00074754">
        <w:rPr>
          <w:rFonts w:ascii="Times New Roman" w:eastAsia="Calibri" w:hAnsi="Times New Roman" w:cs="Traditional Arabic"/>
          <w:b/>
          <w:bCs/>
          <w:sz w:val="28"/>
          <w:szCs w:val="28"/>
          <w:rtl/>
        </w:rPr>
        <w:t>الحوكمة الذكية</w:t>
      </w:r>
      <w:r w:rsidRPr="00074754">
        <w:rPr>
          <w:rFonts w:ascii="Times New Roman" w:eastAsia="Calibri" w:hAnsi="Times New Roman" w:cs="Traditional Arabic"/>
          <w:sz w:val="28"/>
          <w:szCs w:val="28"/>
          <w:rtl/>
        </w:rPr>
        <w:t xml:space="preserve"> و</w:t>
      </w:r>
      <w:r w:rsidRPr="00074754">
        <w:rPr>
          <w:rFonts w:ascii="Times New Roman" w:eastAsia="Calibri" w:hAnsi="Times New Roman" w:cs="Traditional Arabic"/>
          <w:b/>
          <w:bCs/>
          <w:sz w:val="28"/>
          <w:szCs w:val="28"/>
          <w:rtl/>
        </w:rPr>
        <w:t>صنع القرار المعزز</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b/>
          <w:bCs/>
          <w:sz w:val="28"/>
          <w:szCs w:val="28"/>
          <w:rtl/>
        </w:rPr>
        <w:t>بالبيانات</w:t>
      </w:r>
      <w:r w:rsidRPr="00074754">
        <w:rPr>
          <w:rFonts w:ascii="Times New Roman" w:eastAsia="Calibri" w:hAnsi="Times New Roman" w:cs="Traditional Arabic"/>
          <w:sz w:val="28"/>
          <w:szCs w:val="28"/>
          <w:rtl/>
        </w:rPr>
        <w:t xml:space="preserve">، بالإضافة إلى مبادئ </w:t>
      </w:r>
      <w:r w:rsidRPr="00074754">
        <w:rPr>
          <w:rFonts w:ascii="Times New Roman" w:eastAsia="Calibri" w:hAnsi="Times New Roman" w:cs="Traditional Arabic"/>
          <w:b/>
          <w:bCs/>
          <w:sz w:val="28"/>
          <w:szCs w:val="28"/>
          <w:rtl/>
        </w:rPr>
        <w:t>نظرية النظم المفتوحة</w:t>
      </w:r>
      <w:r w:rsidRPr="00074754">
        <w:rPr>
          <w:rFonts w:ascii="Times New Roman" w:eastAsia="Calibri" w:hAnsi="Times New Roman" w:cs="Traditional Arabic"/>
          <w:b/>
          <w:bCs/>
          <w:sz w:val="28"/>
          <w:szCs w:val="28"/>
        </w:rPr>
        <w:t xml:space="preserve"> (Open Systems Theory)</w:t>
      </w:r>
      <w:r w:rsidRPr="00074754">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وقد تم صياغة الفرضيات على النحو التالي</w:t>
      </w:r>
      <w:r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 xml:space="preserve"> </w:t>
      </w:r>
      <w:r w:rsidR="00735F0D" w:rsidRPr="00074754">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090B56E3"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2" w:name="_Hlk193925437"/>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الأولى</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07E12422" w14:textId="48B813C3" w:rsidR="00D04E07" w:rsidRPr="00074754" w:rsidRDefault="00D04E07" w:rsidP="00D04E07">
      <w:pPr>
        <w:pStyle w:val="ListParagraph"/>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074754">
        <w:rPr>
          <w:rFonts w:ascii="Traditional Arabic" w:eastAsia="Calibri" w:hAnsi="Traditional Arabic" w:cs="Traditional Arabic" w:hint="cs"/>
          <w:b/>
          <w:bCs/>
          <w:sz w:val="28"/>
          <w:szCs w:val="28"/>
          <w:rtl/>
        </w:rPr>
        <w:t xml:space="preserve">وتتفرع منه عدة فرضيات </w:t>
      </w:r>
      <w:r w:rsidR="0015003F" w:rsidRPr="00074754">
        <w:rPr>
          <w:rFonts w:ascii="Traditional Arabic" w:eastAsia="Calibri" w:hAnsi="Traditional Arabic" w:cs="Traditional Arabic" w:hint="cs"/>
          <w:b/>
          <w:bCs/>
          <w:sz w:val="28"/>
          <w:szCs w:val="28"/>
          <w:rtl/>
        </w:rPr>
        <w:t>فرعية:</w:t>
      </w:r>
    </w:p>
    <w:p w14:paraId="3FD74460" w14:textId="3E839099"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lastRenderedPageBreak/>
        <w:t>يوجد تأثير للتحول الاستراتيجي على فاعلية اتخاذ القرار الاستراتيجي في وزارات الصناعة بدول مجلس التعاون الخليجي</w:t>
      </w:r>
    </w:p>
    <w:p w14:paraId="2CABCDD8" w14:textId="60CD384C"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hint="cs"/>
          <w:sz w:val="28"/>
          <w:szCs w:val="28"/>
          <w:rtl/>
        </w:rPr>
        <w:t>ي</w:t>
      </w:r>
      <w:r w:rsidRPr="00074754">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3F0D872A"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الثانية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مباشر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eastAsia="Calibri" w:hAnsi="Times New Roman" w:cs="Traditional Arabic"/>
          <w:sz w:val="28"/>
          <w:szCs w:val="28"/>
          <w:rtl/>
        </w:rPr>
        <w:t>.</w:t>
      </w:r>
    </w:p>
    <w:p w14:paraId="569E0E19" w14:textId="6B4EA31B"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الثالثة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p>
    <w:p w14:paraId="574C12D8" w14:textId="5323B816" w:rsidR="00E00DF6" w:rsidRPr="00074754" w:rsidRDefault="00E00DF6" w:rsidP="0015003F">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الرابعة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يوجد </w:t>
      </w:r>
      <w:r w:rsidR="0015003F" w:rsidRPr="00074754">
        <w:rPr>
          <w:rFonts w:ascii="Times New Roman" w:eastAsia="Calibri" w:hAnsi="Times New Roman" w:cs="Traditional Arabic" w:hint="cs"/>
          <w:sz w:val="28"/>
          <w:szCs w:val="28"/>
          <w:rtl/>
        </w:rPr>
        <w:t>تأثير غير</w:t>
      </w:r>
      <w:r w:rsidR="00082B2B"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م</w:t>
      </w:r>
      <w:r w:rsidR="0015003F">
        <w:rPr>
          <w:rFonts w:ascii="Times New Roman" w:eastAsia="Calibri" w:hAnsi="Times New Roman" w:cs="Traditional Arabic" w:hint="cs"/>
          <w:sz w:val="28"/>
          <w:szCs w:val="28"/>
          <w:rtl/>
        </w:rPr>
        <w:t>باش</w:t>
      </w:r>
      <w:r w:rsidR="0015003F" w:rsidRPr="00074754">
        <w:rPr>
          <w:rFonts w:ascii="Times New Roman" w:eastAsia="Calibri" w:hAnsi="Times New Roman" w:cs="Traditional Arabic" w:hint="cs"/>
          <w:sz w:val="28"/>
          <w:szCs w:val="28"/>
          <w:rtl/>
        </w:rPr>
        <w:t>ر</w:t>
      </w:r>
      <w:r w:rsidR="00082B2B"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ذو دلالة إحصائية </w:t>
      </w:r>
      <w:r w:rsidR="00082B2B" w:rsidRPr="00074754">
        <w:rPr>
          <w:rFonts w:ascii="Times New Roman" w:eastAsia="Calibri" w:hAnsi="Times New Roman" w:cs="Traditional Arabic" w:hint="cs"/>
          <w:sz w:val="28"/>
          <w:szCs w:val="28"/>
          <w:rtl/>
        </w:rPr>
        <w:t xml:space="preserve">لتوسيط شفافية المعلومات </w:t>
      </w:r>
      <w:r w:rsidR="00082B2B" w:rsidRPr="00074754">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074754">
        <w:rPr>
          <w:rtl/>
        </w:rPr>
        <w:t xml:space="preserve"> </w:t>
      </w:r>
      <w:r w:rsidR="00082B2B" w:rsidRPr="00074754">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2FB1C0CB" w14:textId="56C39E5D"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3" w:name="_Toc202226007"/>
      <w:bookmarkEnd w:id="12"/>
      <w:r w:rsidRPr="00074754">
        <w:rPr>
          <w:rFonts w:ascii="Times New Roman" w:hAnsi="Times New Roman" w:cs="Traditional Arabic" w:hint="cs"/>
          <w:b/>
          <w:bCs/>
          <w:sz w:val="32"/>
          <w:szCs w:val="32"/>
          <w:rtl/>
        </w:rPr>
        <w:t xml:space="preserve">6.1 </w:t>
      </w:r>
      <w:r w:rsidR="00735F0D" w:rsidRPr="00074754">
        <w:rPr>
          <w:rFonts w:ascii="Times New Roman" w:hAnsi="Times New Roman" w:cs="Traditional Arabic" w:hint="cs"/>
          <w:b/>
          <w:bCs/>
          <w:sz w:val="32"/>
          <w:szCs w:val="32"/>
          <w:rtl/>
        </w:rPr>
        <w:t>نموذج الدراسة</w:t>
      </w:r>
      <w:bookmarkEnd w:id="13"/>
    </w:p>
    <w:p w14:paraId="513E0523" w14:textId="67A1D927" w:rsidR="00735F0D" w:rsidRPr="00074754" w:rsidRDefault="00735F0D" w:rsidP="00735F0D">
      <w:pPr>
        <w:bidi/>
        <w:spacing w:before="100" w:beforeAutospacing="1" w:after="100" w:afterAutospacing="1" w:line="360" w:lineRule="auto"/>
        <w:ind w:firstLine="720"/>
        <w:jc w:val="both"/>
        <w:rPr>
          <w:rFonts w:ascii="Times New Roman" w:eastAsia="Times New Roman" w:hAnsi="Times New Roman" w:cs="Traditional Arabic"/>
          <w:sz w:val="28"/>
          <w:szCs w:val="28"/>
          <w:lang w:bidi="ar-JO"/>
        </w:rPr>
      </w:pPr>
      <w:r w:rsidRPr="00074754">
        <w:rPr>
          <w:rFonts w:ascii="Times New Roman" w:eastAsia="Times New Roman" w:hAnsi="Times New Roman" w:cs="Traditional Arabic"/>
          <w:sz w:val="28"/>
          <w:szCs w:val="28"/>
          <w:rtl/>
          <w:lang w:bidi="ar-JO"/>
        </w:rPr>
        <w:t xml:space="preserve">يهدف هذا النموذج إلى </w:t>
      </w:r>
      <w:r w:rsidRPr="00074754">
        <w:rPr>
          <w:rFonts w:ascii="Times New Roman" w:eastAsia="Times New Roman" w:hAnsi="Times New Roman" w:cs="Traditional Arabic" w:hint="cs"/>
          <w:sz w:val="28"/>
          <w:szCs w:val="28"/>
          <w:rtl/>
          <w:lang w:bidi="ar-JO"/>
        </w:rPr>
        <w:t xml:space="preserve">التعرف على أثر </w:t>
      </w:r>
      <w:r w:rsidR="00082B2B" w:rsidRPr="00074754">
        <w:rPr>
          <w:rFonts w:ascii="Times New Roman" w:eastAsia="Times New Roman" w:hAnsi="Times New Roman" w:cs="Traditional Arabic"/>
          <w:sz w:val="28"/>
          <w:szCs w:val="28"/>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0015003F" w:rsidRPr="00074754">
        <w:rPr>
          <w:rFonts w:ascii="Times New Roman" w:eastAsia="Times New Roman" w:hAnsi="Times New Roman" w:cs="Traditional Arabic" w:hint="cs"/>
          <w:sz w:val="28"/>
          <w:szCs w:val="28"/>
          <w:rtl/>
        </w:rPr>
        <w:t xml:space="preserve">الخليجي </w:t>
      </w:r>
      <w:r w:rsidR="0015003F" w:rsidRPr="00074754">
        <w:rPr>
          <w:rFonts w:ascii="Times New Roman" w:eastAsia="Times New Roman" w:hAnsi="Times New Roman" w:cs="Traditional Arabic"/>
          <w:sz w:val="28"/>
          <w:szCs w:val="28"/>
          <w:rtl/>
        </w:rPr>
        <w:t>ويتضمن</w:t>
      </w:r>
      <w:r w:rsidRPr="00074754">
        <w:rPr>
          <w:rFonts w:ascii="Times New Roman" w:eastAsia="Times New Roman" w:hAnsi="Times New Roman" w:cs="Traditional Arabic"/>
          <w:sz w:val="28"/>
          <w:szCs w:val="28"/>
          <w:rtl/>
          <w:lang w:bidi="ar-JO"/>
        </w:rPr>
        <w:t xml:space="preserve"> المتغيرات التالية</w:t>
      </w:r>
      <w:r w:rsidRPr="00074754">
        <w:rPr>
          <w:rFonts w:ascii="Times New Roman" w:eastAsia="Times New Roman" w:hAnsi="Times New Roman" w:cs="Traditional Arabic"/>
          <w:sz w:val="28"/>
          <w:szCs w:val="28"/>
          <w:lang w:bidi="ar-JO"/>
        </w:rPr>
        <w:t>:</w:t>
      </w:r>
      <w:r w:rsidRPr="00074754">
        <w:rPr>
          <w:rFonts w:ascii="Times New Roman" w:eastAsia="Calibri" w:hAnsi="Times New Roman" w:cs="Traditional Arabic"/>
          <w:sz w:val="28"/>
          <w:rtl/>
        </w:rPr>
        <w:t xml:space="preserve"> </w:t>
      </w:r>
    </w:p>
    <w:p w14:paraId="5357DDF0" w14:textId="1D7552F1" w:rsidR="00735F0D" w:rsidRPr="00074754" w:rsidRDefault="00735F0D" w:rsidP="002C6291">
      <w:pPr>
        <w:numPr>
          <w:ilvl w:val="0"/>
          <w:numId w:val="2"/>
        </w:numPr>
        <w:bidi/>
        <w:spacing w:before="100" w:beforeAutospacing="1" w:after="100" w:afterAutospacing="1" w:line="360" w:lineRule="auto"/>
        <w:ind w:left="423"/>
        <w:jc w:val="both"/>
        <w:rPr>
          <w:rFonts w:ascii="Times New Roman" w:eastAsia="Calibri" w:hAnsi="Times New Roman" w:cs="Traditional Arabic"/>
          <w:sz w:val="16"/>
          <w:szCs w:val="16"/>
        </w:rPr>
      </w:pPr>
      <w:r w:rsidRPr="00074754">
        <w:rPr>
          <w:rFonts w:ascii="Times New Roman" w:eastAsia="Calibri" w:hAnsi="Times New Roman" w:cs="Traditional Arabic"/>
          <w:b/>
          <w:bCs/>
          <w:sz w:val="28"/>
          <w:szCs w:val="28"/>
          <w:rtl/>
        </w:rPr>
        <w:t xml:space="preserve">المتغير </w:t>
      </w:r>
      <w:r w:rsidR="0015003F" w:rsidRPr="00074754">
        <w:rPr>
          <w:rFonts w:ascii="Times New Roman" w:eastAsia="Calibri" w:hAnsi="Times New Roman" w:cs="Traditional Arabic" w:hint="cs"/>
          <w:b/>
          <w:bCs/>
          <w:sz w:val="28"/>
          <w:szCs w:val="28"/>
          <w:rtl/>
        </w:rPr>
        <w:t>المستقل</w:t>
      </w:r>
      <w:r w:rsidR="0015003F" w:rsidRPr="00074754">
        <w:rPr>
          <w:rFonts w:ascii="Times New Roman" w:eastAsia="Calibri" w:hAnsi="Times New Roman" w:cs="Traditional Arabic" w:hint="cs"/>
          <w:sz w:val="28"/>
          <w:szCs w:val="28"/>
          <w:rtl/>
        </w:rPr>
        <w:t>: التحول</w:t>
      </w:r>
      <w:r w:rsidR="004D499E" w:rsidRPr="00074754">
        <w:rPr>
          <w:rFonts w:ascii="Times New Roman" w:eastAsia="Calibri" w:hAnsi="Times New Roman" w:cs="Traditional Arabic"/>
          <w:sz w:val="28"/>
          <w:szCs w:val="28"/>
          <w:rtl/>
        </w:rPr>
        <w:t xml:space="preserve"> الرقمي</w:t>
      </w:r>
      <w:r w:rsidR="004D499E"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بأبعاده (</w:t>
      </w:r>
      <w:r w:rsidR="004D499E" w:rsidRPr="00074754">
        <w:rPr>
          <w:rFonts w:ascii="Times New Roman" w:eastAsia="Calibri" w:hAnsi="Times New Roman" w:cs="Traditional Arabic"/>
          <w:sz w:val="28"/>
          <w:szCs w:val="28"/>
          <w:rtl/>
        </w:rPr>
        <w:t>التحول الاستراتيجي</w:t>
      </w:r>
      <w:r w:rsidRPr="00074754">
        <w:rPr>
          <w:rFonts w:ascii="Times New Roman" w:eastAsia="Calibri" w:hAnsi="Times New Roman" w:cs="Traditional Arabic" w:hint="cs"/>
          <w:sz w:val="28"/>
          <w:szCs w:val="28"/>
          <w:rtl/>
        </w:rPr>
        <w:t xml:space="preserve">- </w:t>
      </w:r>
      <w:r w:rsidR="004D499E" w:rsidRPr="00074754">
        <w:rPr>
          <w:rFonts w:ascii="Times New Roman" w:eastAsia="Calibri" w:hAnsi="Times New Roman" w:cs="Traditional Arabic"/>
          <w:sz w:val="28"/>
          <w:szCs w:val="28"/>
          <w:rtl/>
        </w:rPr>
        <w:t>التحول الإداري</w:t>
      </w:r>
      <w:r w:rsidRPr="00074754">
        <w:rPr>
          <w:rFonts w:ascii="Times New Roman" w:eastAsia="Calibri" w:hAnsi="Times New Roman" w:cs="Traditional Arabic" w:hint="cs"/>
          <w:sz w:val="28"/>
          <w:szCs w:val="28"/>
          <w:rtl/>
        </w:rPr>
        <w:t xml:space="preserve">- </w:t>
      </w:r>
      <w:r w:rsidR="004D499E" w:rsidRPr="00074754">
        <w:rPr>
          <w:rFonts w:ascii="Times New Roman" w:eastAsia="Calibri" w:hAnsi="Times New Roman" w:cs="Traditional Arabic"/>
          <w:sz w:val="28"/>
          <w:szCs w:val="28"/>
          <w:rtl/>
        </w:rPr>
        <w:t>تحول العمليات</w:t>
      </w:r>
      <w:r w:rsidR="004D499E" w:rsidRPr="00074754">
        <w:rPr>
          <w:rFonts w:ascii="Times New Roman" w:eastAsia="Calibri" w:hAnsi="Times New Roman" w:cs="Traditional Arabic" w:hint="cs"/>
          <w:sz w:val="28"/>
          <w:szCs w:val="28"/>
          <w:rtl/>
        </w:rPr>
        <w:t>-</w:t>
      </w:r>
      <w:r w:rsidR="004D499E" w:rsidRPr="00074754">
        <w:rPr>
          <w:rtl/>
        </w:rPr>
        <w:t xml:space="preserve"> </w:t>
      </w:r>
      <w:r w:rsidR="004D499E" w:rsidRPr="00074754">
        <w:rPr>
          <w:rFonts w:ascii="Times New Roman" w:eastAsia="Calibri" w:hAnsi="Times New Roman" w:cs="Traditional Arabic"/>
          <w:sz w:val="28"/>
          <w:szCs w:val="28"/>
          <w:rtl/>
        </w:rPr>
        <w:t>مركزية العملاء</w:t>
      </w:r>
      <w:r w:rsidRPr="00074754">
        <w:rPr>
          <w:rFonts w:ascii="Times New Roman" w:eastAsia="Calibri" w:hAnsi="Times New Roman" w:cs="Traditional Arabic"/>
          <w:b/>
          <w:bCs/>
          <w:sz w:val="28"/>
          <w:szCs w:val="28"/>
          <w:rtl/>
        </w:rPr>
        <w:t>)</w:t>
      </w:r>
      <w:r w:rsidR="002C6291" w:rsidRPr="00074754">
        <w:rPr>
          <w:rFonts w:ascii="Times New Roman" w:eastAsia="Calibri" w:hAnsi="Times New Roman" w:cs="Traditional Arabic" w:hint="cs"/>
          <w:b/>
          <w:bCs/>
          <w:sz w:val="28"/>
          <w:szCs w:val="28"/>
          <w:rtl/>
        </w:rPr>
        <w:t xml:space="preserve"> بالاعتماد على </w:t>
      </w:r>
      <w:r w:rsidR="0015003F" w:rsidRPr="00074754">
        <w:rPr>
          <w:rFonts w:ascii="Times New Roman" w:eastAsia="Calibri" w:hAnsi="Times New Roman" w:cs="Traditional Arabic" w:hint="cs"/>
          <w:b/>
          <w:bCs/>
          <w:sz w:val="28"/>
          <w:szCs w:val="28"/>
          <w:rtl/>
        </w:rPr>
        <w:t>دراسة</w:t>
      </w:r>
      <w:r w:rsidR="0015003F" w:rsidRPr="00074754">
        <w:rPr>
          <w:rFonts w:ascii="Times New Roman" w:eastAsia="Calibri" w:hAnsi="Times New Roman" w:cs="Traditional Arabic" w:hint="cs"/>
          <w:sz w:val="16"/>
          <w:szCs w:val="16"/>
          <w:rtl/>
        </w:rPr>
        <w:t xml:space="preserve"> (</w:t>
      </w:r>
      <w:r w:rsidR="002C6291" w:rsidRPr="00074754">
        <w:rPr>
          <w:rFonts w:ascii="Times New Roman" w:eastAsia="Calibri" w:hAnsi="Times New Roman" w:cs="Traditional Arabic"/>
          <w:sz w:val="28"/>
          <w:szCs w:val="28"/>
          <w:rtl/>
        </w:rPr>
        <w:t>الطيب، 2024</w:t>
      </w:r>
      <w:r w:rsidR="0015003F" w:rsidRPr="00074754">
        <w:rPr>
          <w:rFonts w:ascii="Times New Roman" w:eastAsia="Calibri" w:hAnsi="Times New Roman" w:cs="Traditional Arabic" w:hint="cs"/>
          <w:sz w:val="28"/>
          <w:szCs w:val="28"/>
          <w:rtl/>
        </w:rPr>
        <w:t>) (</w:t>
      </w:r>
      <w:r w:rsidR="002C6291" w:rsidRPr="00074754">
        <w:rPr>
          <w:rFonts w:ascii="Times New Roman" w:eastAsia="Calibri" w:hAnsi="Times New Roman" w:cs="Traditional Arabic"/>
          <w:sz w:val="28"/>
          <w:szCs w:val="28"/>
          <w:rtl/>
        </w:rPr>
        <w:t>عبد المنعم ورضوان، 2023</w:t>
      </w:r>
      <w:r w:rsidR="0015003F" w:rsidRPr="00074754">
        <w:rPr>
          <w:rFonts w:ascii="Times New Roman" w:eastAsia="Calibri" w:hAnsi="Times New Roman" w:cs="Traditional Arabic" w:hint="cs"/>
          <w:sz w:val="28"/>
          <w:szCs w:val="28"/>
          <w:rtl/>
        </w:rPr>
        <w:t>) (</w:t>
      </w:r>
      <w:r w:rsidR="002C6291" w:rsidRPr="00074754">
        <w:rPr>
          <w:rFonts w:ascii="Times New Roman" w:eastAsia="Calibri" w:hAnsi="Times New Roman" w:cs="Traditional Arabic"/>
          <w:sz w:val="28"/>
          <w:szCs w:val="28"/>
          <w:rtl/>
        </w:rPr>
        <w:t>موافى وبدوي، 2024):</w:t>
      </w:r>
    </w:p>
    <w:p w14:paraId="6CEA324D" w14:textId="3A2BEB56" w:rsidR="00735F0D" w:rsidRPr="00074754" w:rsidRDefault="00735F0D" w:rsidP="002C6291">
      <w:pPr>
        <w:numPr>
          <w:ilvl w:val="0"/>
          <w:numId w:val="2"/>
        </w:numPr>
        <w:bidi/>
        <w:spacing w:before="100" w:beforeAutospacing="1" w:after="100" w:afterAutospacing="1" w:line="360" w:lineRule="auto"/>
        <w:ind w:left="423"/>
        <w:jc w:val="both"/>
        <w:rPr>
          <w:rFonts w:ascii="Times New Roman" w:eastAsia="Calibri" w:hAnsi="Times New Roman" w:cs="Traditional Arabic"/>
          <w:b/>
          <w:bCs/>
          <w:sz w:val="28"/>
          <w:szCs w:val="28"/>
        </w:rPr>
      </w:pPr>
      <w:r w:rsidRPr="00074754">
        <w:rPr>
          <w:rFonts w:ascii="Times New Roman" w:eastAsia="Calibri" w:hAnsi="Times New Roman" w:cs="Traditional Arabic"/>
          <w:b/>
          <w:bCs/>
          <w:sz w:val="28"/>
          <w:szCs w:val="28"/>
          <w:rtl/>
        </w:rPr>
        <w:lastRenderedPageBreak/>
        <w:t xml:space="preserve">المتغير </w:t>
      </w:r>
      <w:r w:rsidRPr="00074754">
        <w:rPr>
          <w:rFonts w:ascii="Times New Roman" w:eastAsia="Calibri" w:hAnsi="Times New Roman" w:cs="Traditional Arabic" w:hint="cs"/>
          <w:b/>
          <w:bCs/>
          <w:sz w:val="28"/>
          <w:szCs w:val="28"/>
          <w:rtl/>
        </w:rPr>
        <w:t>التابع:</w:t>
      </w:r>
      <w:r w:rsidRPr="00074754">
        <w:rPr>
          <w:rFonts w:ascii="Times New Roman" w:eastAsia="Times New Roman" w:hAnsi="Times New Roman" w:cs="Traditional Arabic"/>
          <w:sz w:val="28"/>
          <w:szCs w:val="28"/>
          <w:rtl/>
          <w:lang w:bidi="ar-JO"/>
        </w:rPr>
        <w:t xml:space="preserve"> </w:t>
      </w:r>
      <w:r w:rsidR="004D499E" w:rsidRPr="00074754">
        <w:rPr>
          <w:rFonts w:ascii="Times New Roman" w:eastAsia="Times New Roman" w:hAnsi="Times New Roman" w:cs="Traditional Arabic"/>
          <w:sz w:val="28"/>
          <w:szCs w:val="28"/>
          <w:rtl/>
        </w:rPr>
        <w:t>فاعلية اتخاذ القرار الاستراتيجي</w:t>
      </w:r>
      <w:r w:rsidR="004D499E" w:rsidRPr="00074754">
        <w:rPr>
          <w:rFonts w:ascii="Times New Roman" w:eastAsia="Times New Roman" w:hAnsi="Times New Roman" w:cs="Traditional Arabic" w:hint="cs"/>
          <w:sz w:val="28"/>
          <w:szCs w:val="28"/>
          <w:rtl/>
          <w:lang w:bidi="ar-JO"/>
        </w:rPr>
        <w:t xml:space="preserve"> </w:t>
      </w:r>
      <w:r w:rsidRPr="00074754">
        <w:rPr>
          <w:rFonts w:ascii="Times New Roman" w:eastAsia="Times New Roman" w:hAnsi="Times New Roman" w:cs="Traditional Arabic" w:hint="cs"/>
          <w:sz w:val="28"/>
          <w:szCs w:val="28"/>
          <w:rtl/>
          <w:lang w:bidi="ar-JO"/>
        </w:rPr>
        <w:t>بأبعادها</w:t>
      </w:r>
      <w:r w:rsidRPr="00074754">
        <w:rPr>
          <w:rFonts w:ascii="Times New Roman" w:eastAsia="Times New Roman" w:hAnsi="Times New Roman" w:cs="Traditional Arabic"/>
          <w:sz w:val="28"/>
          <w:szCs w:val="28"/>
          <w:rtl/>
          <w:lang w:bidi="ar-JO"/>
        </w:rPr>
        <w:t xml:space="preserve"> </w:t>
      </w:r>
      <w:r w:rsidR="0015003F" w:rsidRPr="00074754">
        <w:rPr>
          <w:rFonts w:ascii="Times New Roman" w:eastAsia="Times New Roman" w:hAnsi="Times New Roman" w:cs="Traditional Arabic" w:hint="cs"/>
          <w:sz w:val="28"/>
          <w:szCs w:val="28"/>
          <w:rtl/>
          <w:lang w:bidi="ar-JO"/>
        </w:rPr>
        <w:t>(الوعي</w:t>
      </w:r>
      <w:r w:rsidR="004D499E" w:rsidRPr="00074754">
        <w:rPr>
          <w:rFonts w:ascii="Times New Roman" w:eastAsia="Times New Roman" w:hAnsi="Times New Roman" w:cs="Traditional Arabic"/>
          <w:sz w:val="28"/>
          <w:szCs w:val="28"/>
          <w:rtl/>
        </w:rPr>
        <w:t xml:space="preserve"> الاستراتيجي</w:t>
      </w:r>
      <w:r w:rsidRPr="00074754">
        <w:rPr>
          <w:rFonts w:ascii="Times New Roman" w:eastAsia="Times New Roman" w:hAnsi="Times New Roman" w:cs="Traditional Arabic"/>
          <w:sz w:val="28"/>
          <w:szCs w:val="28"/>
          <w:rtl/>
          <w:lang w:bidi="ar-JO"/>
        </w:rPr>
        <w:t xml:space="preserve">– </w:t>
      </w:r>
      <w:r w:rsidR="004D499E" w:rsidRPr="00074754">
        <w:rPr>
          <w:rFonts w:ascii="Times New Roman" w:eastAsia="Times New Roman" w:hAnsi="Times New Roman" w:cs="Traditional Arabic"/>
          <w:sz w:val="28"/>
          <w:szCs w:val="28"/>
          <w:rtl/>
        </w:rPr>
        <w:t>القدرة على التكيف</w:t>
      </w:r>
      <w:r w:rsidRPr="00074754">
        <w:rPr>
          <w:rFonts w:ascii="Times New Roman" w:eastAsia="Times New Roman" w:hAnsi="Times New Roman" w:cs="Traditional Arabic"/>
          <w:sz w:val="28"/>
          <w:szCs w:val="28"/>
          <w:rtl/>
          <w:lang w:bidi="ar-JO"/>
        </w:rPr>
        <w:t xml:space="preserve">-  </w:t>
      </w:r>
      <w:r w:rsidR="004D499E" w:rsidRPr="00074754">
        <w:rPr>
          <w:rFonts w:ascii="Times New Roman" w:eastAsia="Times New Roman" w:hAnsi="Times New Roman" w:cs="Traditional Arabic"/>
          <w:sz w:val="28"/>
          <w:szCs w:val="28"/>
          <w:rtl/>
        </w:rPr>
        <w:t xml:space="preserve">التفاعل مع البيانات </w:t>
      </w:r>
      <w:r w:rsidR="0015003F" w:rsidRPr="00074754">
        <w:rPr>
          <w:rFonts w:ascii="Times New Roman" w:eastAsia="Times New Roman" w:hAnsi="Times New Roman" w:cs="Traditional Arabic" w:hint="cs"/>
          <w:sz w:val="28"/>
          <w:szCs w:val="28"/>
          <w:rtl/>
        </w:rPr>
        <w:t>والمعلومات</w:t>
      </w:r>
      <w:r w:rsidR="0015003F" w:rsidRPr="00074754">
        <w:rPr>
          <w:rFonts w:ascii="Times New Roman" w:eastAsia="Times New Roman" w:hAnsi="Times New Roman" w:cs="Traditional Arabic" w:hint="cs"/>
          <w:sz w:val="28"/>
          <w:szCs w:val="28"/>
          <w:rtl/>
          <w:lang w:bidi="ar-JO"/>
        </w:rPr>
        <w:t>) بالاعتماد</w:t>
      </w:r>
      <w:r w:rsidR="002C6291" w:rsidRPr="00074754">
        <w:rPr>
          <w:rFonts w:ascii="Times New Roman" w:eastAsia="Calibri" w:hAnsi="Times New Roman" w:cs="Traditional Arabic" w:hint="cs"/>
          <w:sz w:val="28"/>
          <w:szCs w:val="28"/>
          <w:rtl/>
        </w:rPr>
        <w:t xml:space="preserve"> على دراسة</w:t>
      </w:r>
      <w:r w:rsidR="002C6291" w:rsidRPr="00074754">
        <w:t xml:space="preserve"> </w:t>
      </w:r>
      <w:r w:rsidR="002C6291" w:rsidRPr="00074754">
        <w:rPr>
          <w:rFonts w:ascii="Times New Roman" w:eastAsia="Calibri" w:hAnsi="Times New Roman" w:cs="Traditional Arabic"/>
          <w:sz w:val="28"/>
          <w:szCs w:val="28"/>
        </w:rPr>
        <w:t>(</w:t>
      </w:r>
      <w:proofErr w:type="spellStart"/>
      <w:r w:rsidR="002C6291" w:rsidRPr="00074754">
        <w:rPr>
          <w:rFonts w:ascii="Times New Roman" w:eastAsia="Calibri" w:hAnsi="Times New Roman" w:cs="Traditional Arabic"/>
          <w:sz w:val="28"/>
          <w:szCs w:val="28"/>
        </w:rPr>
        <w:t>Yulion</w:t>
      </w:r>
      <w:proofErr w:type="spellEnd"/>
      <w:r w:rsidR="002C6291" w:rsidRPr="00074754">
        <w:rPr>
          <w:rFonts w:ascii="Times New Roman" w:eastAsia="Calibri" w:hAnsi="Times New Roman" w:cs="Traditional Arabic"/>
          <w:sz w:val="28"/>
          <w:szCs w:val="28"/>
        </w:rPr>
        <w:t xml:space="preserve"> et al., 2024) </w:t>
      </w:r>
      <w:r w:rsidR="002C6291" w:rsidRPr="00074754">
        <w:rPr>
          <w:rFonts w:ascii="Times New Roman" w:eastAsia="Calibri" w:hAnsi="Times New Roman" w:cs="Traditional Arabic"/>
          <w:sz w:val="28"/>
          <w:szCs w:val="28"/>
          <w:rtl/>
        </w:rPr>
        <w:t>ودراسة (النايف، 2021)</w:t>
      </w:r>
      <w:r w:rsidR="002C6291" w:rsidRPr="00074754">
        <w:rPr>
          <w:rFonts w:ascii="Times New Roman" w:eastAsia="Calibri" w:hAnsi="Times New Roman" w:cs="Traditional Arabic"/>
          <w:sz w:val="28"/>
          <w:szCs w:val="28"/>
        </w:rPr>
        <w:t>:</w:t>
      </w:r>
    </w:p>
    <w:p w14:paraId="29F35C90" w14:textId="1E8FC071" w:rsidR="00D04E07" w:rsidRPr="00074754" w:rsidRDefault="00735F0D" w:rsidP="0015003F">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074754">
        <w:rPr>
          <w:rFonts w:ascii="Times New Roman" w:eastAsia="Calibri" w:hAnsi="Times New Roman" w:cs="Traditional Arabic" w:hint="cs"/>
          <w:b/>
          <w:bCs/>
          <w:sz w:val="28"/>
          <w:szCs w:val="28"/>
          <w:rtl/>
        </w:rPr>
        <w:t xml:space="preserve">المتغير </w:t>
      </w:r>
      <w:r w:rsidR="0015003F" w:rsidRPr="00074754">
        <w:rPr>
          <w:rFonts w:ascii="Times New Roman" w:eastAsia="Calibri" w:hAnsi="Times New Roman" w:cs="Traditional Arabic" w:hint="cs"/>
          <w:b/>
          <w:bCs/>
          <w:sz w:val="28"/>
          <w:szCs w:val="28"/>
          <w:rtl/>
        </w:rPr>
        <w:t>الوسيط:</w:t>
      </w:r>
      <w:r w:rsidRPr="00074754">
        <w:rPr>
          <w:rFonts w:ascii="Times New Roman" w:eastAsia="Calibri" w:hAnsi="Times New Roman" w:cs="Traditional Arabic" w:hint="cs"/>
          <w:b/>
          <w:bCs/>
          <w:sz w:val="28"/>
          <w:szCs w:val="28"/>
          <w:rtl/>
        </w:rPr>
        <w:t xml:space="preserve"> </w:t>
      </w:r>
      <w:r w:rsidR="002C6291" w:rsidRPr="00074754">
        <w:rPr>
          <w:rFonts w:ascii="Times New Roman" w:eastAsia="Calibri" w:hAnsi="Times New Roman" w:cs="Traditional Arabic"/>
          <w:sz w:val="28"/>
          <w:szCs w:val="28"/>
          <w:rtl/>
        </w:rPr>
        <w:t xml:space="preserve">الشفافية </w:t>
      </w:r>
      <w:r w:rsidR="0015003F" w:rsidRPr="00074754">
        <w:rPr>
          <w:rFonts w:ascii="Times New Roman" w:eastAsia="Calibri" w:hAnsi="Times New Roman" w:cs="Traditional Arabic" w:hint="cs"/>
          <w:sz w:val="28"/>
          <w:szCs w:val="28"/>
          <w:rtl/>
        </w:rPr>
        <w:t>المعلوماتية. أبعاده</w:t>
      </w:r>
      <w:r w:rsidR="0015003F" w:rsidRPr="00074754">
        <w:rPr>
          <w:rFonts w:ascii="Times New Roman" w:eastAsia="Calibri" w:hAnsi="Times New Roman" w:cs="Traditional Arabic" w:hint="eastAsia"/>
          <w:sz w:val="28"/>
          <w:szCs w:val="28"/>
          <w:rtl/>
        </w:rPr>
        <w:t>ا</w:t>
      </w:r>
      <w:r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(شفافية</w:t>
      </w:r>
      <w:r w:rsidR="002C6291" w:rsidRPr="00074754">
        <w:rPr>
          <w:rFonts w:ascii="Times New Roman" w:eastAsia="Calibri" w:hAnsi="Times New Roman" w:cs="Traditional Arabic"/>
          <w:sz w:val="28"/>
          <w:szCs w:val="28"/>
          <w:rtl/>
        </w:rPr>
        <w:t xml:space="preserve"> الأنظمة واللوائح</w:t>
      </w:r>
      <w:r w:rsidRPr="00074754">
        <w:rPr>
          <w:rFonts w:ascii="Times New Roman" w:eastAsia="Calibri" w:hAnsi="Times New Roman" w:cs="Traditional Arabic" w:hint="cs"/>
          <w:sz w:val="28"/>
          <w:szCs w:val="28"/>
          <w:rtl/>
        </w:rPr>
        <w:t>-</w:t>
      </w:r>
      <w:r w:rsidR="002C6291" w:rsidRPr="00074754">
        <w:rPr>
          <w:rtl/>
        </w:rPr>
        <w:t xml:space="preserve"> </w:t>
      </w:r>
      <w:r w:rsidR="002C6291" w:rsidRPr="00074754">
        <w:rPr>
          <w:rFonts w:ascii="Times New Roman" w:eastAsia="Calibri" w:hAnsi="Times New Roman" w:cs="Traditional Arabic"/>
          <w:sz w:val="28"/>
          <w:szCs w:val="28"/>
          <w:rtl/>
        </w:rPr>
        <w:t>شفافية الإجراءات</w:t>
      </w:r>
      <w:r w:rsidRPr="00074754">
        <w:rPr>
          <w:rFonts w:ascii="Times New Roman" w:eastAsia="Calibri" w:hAnsi="Times New Roman" w:cs="Traditional Arabic" w:hint="cs"/>
          <w:sz w:val="28"/>
          <w:szCs w:val="28"/>
          <w:rtl/>
        </w:rPr>
        <w:t xml:space="preserve">- </w:t>
      </w:r>
      <w:r w:rsidR="002C6291" w:rsidRPr="00074754">
        <w:rPr>
          <w:rFonts w:ascii="Times New Roman" w:eastAsia="Calibri" w:hAnsi="Times New Roman" w:cs="Traditional Arabic"/>
          <w:sz w:val="28"/>
          <w:szCs w:val="28"/>
          <w:rtl/>
        </w:rPr>
        <w:t>شفافية الاتصال والمعلومات</w:t>
      </w:r>
      <w:r w:rsidRPr="00074754">
        <w:rPr>
          <w:rFonts w:ascii="Times New Roman" w:eastAsia="Calibri" w:hAnsi="Times New Roman" w:cs="Traditional Arabic" w:hint="cs"/>
          <w:sz w:val="28"/>
          <w:szCs w:val="28"/>
          <w:rtl/>
        </w:rPr>
        <w:t>)</w:t>
      </w:r>
      <w:r w:rsidR="002C6291" w:rsidRPr="00074754">
        <w:rPr>
          <w:rFonts w:ascii="Times New Roman" w:eastAsia="Calibri" w:hAnsi="Times New Roman" w:cs="Traditional Arabic" w:hint="cs"/>
          <w:b/>
          <w:bCs/>
          <w:sz w:val="28"/>
          <w:szCs w:val="28"/>
          <w:rtl/>
        </w:rPr>
        <w:t xml:space="preserve"> </w:t>
      </w:r>
      <w:r w:rsidR="002C6291" w:rsidRPr="00074754">
        <w:rPr>
          <w:rFonts w:ascii="Times New Roman" w:eastAsia="Calibri" w:hAnsi="Times New Roman" w:cs="Traditional Arabic" w:hint="cs"/>
          <w:sz w:val="28"/>
          <w:szCs w:val="28"/>
          <w:rtl/>
        </w:rPr>
        <w:t xml:space="preserve">بالاعتماد على دراسة </w:t>
      </w:r>
      <w:r w:rsidR="002C6291" w:rsidRPr="00074754">
        <w:rPr>
          <w:rFonts w:ascii="Times New Roman" w:eastAsia="Calibri" w:hAnsi="Times New Roman" w:cs="Traditional Arabic"/>
          <w:sz w:val="28"/>
          <w:szCs w:val="28"/>
        </w:rPr>
        <w:t xml:space="preserve">(Xu &amp; Mustafaraj, 2024) </w:t>
      </w:r>
      <w:r w:rsidR="002C6291" w:rsidRPr="00074754">
        <w:rPr>
          <w:rFonts w:ascii="Times New Roman" w:eastAsia="Calibri" w:hAnsi="Times New Roman" w:cs="Traditional Arabic"/>
          <w:sz w:val="28"/>
          <w:szCs w:val="28"/>
          <w:rtl/>
        </w:rPr>
        <w:t>ودراسة</w:t>
      </w:r>
      <w:r w:rsidR="002C6291" w:rsidRPr="00074754">
        <w:rPr>
          <w:rFonts w:ascii="Times New Roman" w:eastAsia="Calibri" w:hAnsi="Times New Roman" w:cs="Traditional Arabic"/>
          <w:sz w:val="28"/>
          <w:szCs w:val="28"/>
        </w:rPr>
        <w:t xml:space="preserve"> (</w:t>
      </w:r>
      <w:proofErr w:type="spellStart"/>
      <w:r w:rsidR="002C6291" w:rsidRPr="00074754">
        <w:rPr>
          <w:rFonts w:ascii="Times New Roman" w:eastAsia="Calibri" w:hAnsi="Times New Roman" w:cs="Traditional Arabic"/>
          <w:sz w:val="28"/>
          <w:szCs w:val="28"/>
        </w:rPr>
        <w:t>Tondolo</w:t>
      </w:r>
      <w:proofErr w:type="spellEnd"/>
      <w:r w:rsidR="002C6291" w:rsidRPr="00074754">
        <w:rPr>
          <w:rFonts w:ascii="Times New Roman" w:eastAsia="Calibri" w:hAnsi="Times New Roman" w:cs="Traditional Arabic"/>
          <w:sz w:val="28"/>
          <w:szCs w:val="28"/>
        </w:rPr>
        <w:t xml:space="preserve"> et al., 2023)</w:t>
      </w:r>
    </w:p>
    <w:p w14:paraId="653389DE" w14:textId="77777777" w:rsidR="00312F0B" w:rsidRDefault="00312F0B" w:rsidP="00312F0B">
      <w:pPr>
        <w:bidi/>
        <w:spacing w:line="360" w:lineRule="auto"/>
        <w:ind w:left="360"/>
        <w:jc w:val="center"/>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t xml:space="preserve">الشكل رقم (1) متغيرات الدراسة </w:t>
      </w:r>
    </w:p>
    <w:p w14:paraId="053CF639"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7696" behindDoc="0" locked="0" layoutInCell="1" allowOverlap="1" wp14:anchorId="29DCEC1B" wp14:editId="1B5A8B19">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3AC289"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6672" behindDoc="0" locked="0" layoutInCell="1" allowOverlap="1" wp14:anchorId="7B96F5E6" wp14:editId="6964851E">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C41C7E"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5648" behindDoc="0" locked="0" layoutInCell="1" allowOverlap="1" wp14:anchorId="5053C6CF" wp14:editId="38FED728">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4A88E2"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Pr>
          <w:rFonts w:ascii="Traditional Arabic" w:eastAsia="Calibri" w:hAnsi="Traditional Arabic" w:cs="Traditional Arabic" w:hint="cs"/>
          <w:kern w:val="2"/>
          <w:sz w:val="32"/>
          <w:szCs w:val="32"/>
          <w:rtl/>
          <w14:ligatures w14:val="standardContextual"/>
        </w:rPr>
        <w:t xml:space="preserve">                                               ف1</w:t>
      </w:r>
    </w:p>
    <w:p w14:paraId="0EBEA3C1"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59264" behindDoc="0" locked="0" layoutInCell="1" allowOverlap="1" wp14:anchorId="2390D8D9" wp14:editId="50BCCA16">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61A4761" w14:textId="77777777" w:rsidR="0015003F" w:rsidRDefault="0015003F" w:rsidP="00312F0B">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0D8D9"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" fillcolor="#cdddac [1622]" strokecolor="#94b64e [3046]">
                <v:fill color2="#f0f4e6 [502]" rotate="t" angle="180" colors="0 #dafda7;22938f #e4fdc2;1 #f5ffe6" focus="100%" type="gradient"/>
                <v:shadow on="t" color="black" opacity="24903f" origin=",.5" offset="0,.55556mm"/>
                <v:textbox>
                  <w:txbxContent>
                    <w:p w14:paraId="261A4761" w14:textId="77777777" w:rsidR="0015003F" w:rsidRDefault="0015003F" w:rsidP="00312F0B">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429CDBAF"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0288" behindDoc="0" locked="0" layoutInCell="1" allowOverlap="1" wp14:anchorId="37D3582B" wp14:editId="16B06F01">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E938902" w14:textId="63183B1B" w:rsidR="0015003F" w:rsidRDefault="0015003F" w:rsidP="00312F0B">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3582B"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" fillcolor="#cdddac [1622]" strokecolor="#94b64e [3046]">
                <v:fill color2="#f0f4e6 [502]" rotate="t" angle="180" colors="0 #dafda7;22938f #e4fdc2;1 #f5ffe6" focus="100%" type="gradient"/>
                <v:shadow on="t" color="black" opacity="24903f" origin=",.5" offset="0,.55556mm"/>
                <v:textbox>
                  <w:txbxContent>
                    <w:p w14:paraId="4E938902" w14:textId="63183B1B" w:rsidR="0015003F" w:rsidRDefault="0015003F" w:rsidP="00312F0B">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D12E4C">
        <w:rPr>
          <w:noProof/>
        </w:rPr>
        <mc:AlternateContent>
          <mc:Choice Requires="wps">
            <w:drawing>
              <wp:anchor distT="0" distB="0" distL="114300" distR="114300" simplePos="0" relativeHeight="251663360" behindDoc="0" locked="0" layoutInCell="1" allowOverlap="1" wp14:anchorId="548C67A2" wp14:editId="5E26140A">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35D9BEBF" w14:textId="3256E448" w:rsidR="0015003F" w:rsidRDefault="0015003F" w:rsidP="00312F0B">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8C67A2"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&#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35D9BEBF" w14:textId="3256E448" w:rsidR="0015003F" w:rsidRDefault="0015003F" w:rsidP="00312F0B">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D12E4C">
        <w:rPr>
          <w:noProof/>
        </w:rPr>
        <mc:AlternateContent>
          <mc:Choice Requires="wps">
            <w:drawing>
              <wp:anchor distT="0" distB="0" distL="114300" distR="114300" simplePos="0" relativeHeight="251661312" behindDoc="0" locked="0" layoutInCell="1" allowOverlap="1" wp14:anchorId="5C6145D8" wp14:editId="39F28C81">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CEE1F04" w14:textId="77777777" w:rsidR="0015003F" w:rsidRDefault="0015003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145D8"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" fillcolor="#a5d5e2 [1624]" strokecolor="#40a7c2 [3048]">
                <v:fill color2="#e4f2f6 [504]" rotate="t" angle="180" colors="0 #9eeaff;22938f #bbefff;1 #e4f9ff" focus="100%" type="gradient"/>
                <v:shadow on="t" color="black" opacity="24903f" origin=",.5" offset="0,.55556mm"/>
                <v:textbox>
                  <w:txbxContent>
                    <w:p w14:paraId="6CEE1F04" w14:textId="77777777" w:rsidR="0015003F" w:rsidRDefault="0015003F" w:rsidP="00312F0B">
                      <w:pPr>
                        <w:jc w:val="center"/>
                      </w:pPr>
                    </w:p>
                  </w:txbxContent>
                </v:textbox>
              </v:rect>
            </w:pict>
          </mc:Fallback>
        </mc:AlternateContent>
      </w:r>
    </w:p>
    <w:p w14:paraId="16A4A7BC"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9504" behindDoc="0" locked="0" layoutInCell="1" allowOverlap="1" wp14:anchorId="061D36BE" wp14:editId="52EA30C5">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53C1217" w14:textId="206DC857" w:rsidR="0015003F" w:rsidRDefault="0015003F" w:rsidP="00312F0B">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D36BE"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" fillcolor="#cdddac [1622]" strokecolor="#94b64e [3046]">
                <v:fill color2="#f0f4e6 [502]" rotate="t" angle="180" colors="0 #dafda7;22938f #e4fdc2;1 #f5ffe6" focus="100%" type="gradient"/>
                <v:shadow on="t" color="black" opacity="24903f" origin=",.5" offset="0,.55556mm"/>
                <v:textbox>
                  <w:txbxContent>
                    <w:p w14:paraId="653C1217" w14:textId="206DC857" w:rsidR="0015003F" w:rsidRDefault="0015003F" w:rsidP="00312F0B">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D12E4C">
        <w:rPr>
          <w:noProof/>
        </w:rPr>
        <mc:AlternateContent>
          <mc:Choice Requires="wps">
            <w:drawing>
              <wp:anchor distT="0" distB="0" distL="114300" distR="114300" simplePos="0" relativeHeight="251664384" behindDoc="0" locked="0" layoutInCell="1" allowOverlap="1" wp14:anchorId="3E8135A1" wp14:editId="084E58F0">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37BF722" w14:textId="7CEC0BA4" w:rsidR="0015003F" w:rsidRPr="00D557E6" w:rsidRDefault="0015003F" w:rsidP="00312F0B">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8135A1"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" fillcolor="#cdddac [1622]" strokecolor="#94b64e [3046]">
                <v:fill color2="#f0f4e6 [502]" rotate="t" angle="180" colors="0 #dafda7;22938f #e4fdc2;1 #f5ffe6" focus="100%" type="gradient"/>
                <v:shadow on="t" color="black" opacity="24903f" origin=",.5" offset="0,.55556mm"/>
                <v:textbox>
                  <w:txbxContent>
                    <w:p w14:paraId="237BF722" w14:textId="7CEC0BA4" w:rsidR="0015003F" w:rsidRPr="00D557E6" w:rsidRDefault="0015003F" w:rsidP="00312F0B">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45C3A4FF" w14:textId="67717CA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Pr>
        <mc:AlternateContent>
          <mc:Choice Requires="wps">
            <w:drawing>
              <wp:anchor distT="0" distB="0" distL="114300" distR="114300" simplePos="0" relativeHeight="251667456" behindDoc="0" locked="0" layoutInCell="1" allowOverlap="1" wp14:anchorId="74BC93C4" wp14:editId="2C503BC3">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C23289B" w14:textId="03AE42CB" w:rsidR="0015003F" w:rsidRDefault="0015003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BD986B9" w14:textId="77777777" w:rsidR="0015003F" w:rsidRDefault="0015003F" w:rsidP="00312F0B">
                            <w:pPr>
                              <w:jc w:val="center"/>
                              <w:rPr>
                                <w:rFonts w:ascii="Traditional Arabic" w:hAnsi="Traditional Arabic" w:cs="Traditional Arabic"/>
                                <w:b/>
                                <w:bCs/>
                                <w:sz w:val="28"/>
                                <w:szCs w:val="28"/>
                              </w:rPr>
                            </w:pPr>
                          </w:p>
                          <w:p w14:paraId="33121477" w14:textId="77777777" w:rsidR="0015003F" w:rsidRPr="00455857" w:rsidRDefault="0015003F"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C93C4"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" fillcolor="#cdddac [1622]" strokecolor="#94b64e [3046]">
                <v:fill color2="#f0f4e6 [502]" rotate="t" angle="180" colors="0 #dafda7;22938f #e4fdc2;1 #f5ffe6" focus="100%" type="gradient"/>
                <v:shadow on="t" color="black" opacity="24903f" origin=",.5" offset="0,.55556mm"/>
                <v:textbox>
                  <w:txbxContent>
                    <w:p w14:paraId="1C23289B" w14:textId="03AE42CB" w:rsidR="0015003F" w:rsidRDefault="0015003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BD986B9" w14:textId="77777777" w:rsidR="0015003F" w:rsidRDefault="0015003F" w:rsidP="00312F0B">
                      <w:pPr>
                        <w:jc w:val="center"/>
                        <w:rPr>
                          <w:rFonts w:ascii="Traditional Arabic" w:hAnsi="Traditional Arabic" w:cs="Traditional Arabic"/>
                          <w:b/>
                          <w:bCs/>
                          <w:sz w:val="28"/>
                          <w:szCs w:val="28"/>
                        </w:rPr>
                      </w:pPr>
                    </w:p>
                    <w:p w14:paraId="33121477" w14:textId="77777777" w:rsidR="0015003F" w:rsidRPr="00455857" w:rsidRDefault="0015003F" w:rsidP="00312F0B">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4FA4A760" wp14:editId="7AB5E77D">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7CCDE7"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D12E4C">
        <w:rPr>
          <w:noProof/>
        </w:rPr>
        <mc:AlternateContent>
          <mc:Choice Requires="wps">
            <w:drawing>
              <wp:anchor distT="0" distB="0" distL="114300" distR="114300" simplePos="0" relativeHeight="251662336" behindDoc="0" locked="0" layoutInCell="1" allowOverlap="1" wp14:anchorId="2F7E9501" wp14:editId="0702C4EB">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5F7B5E59" w14:textId="77777777" w:rsidR="0015003F" w:rsidRDefault="0015003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E9501"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" fillcolor="#a5d5e2 [1624]" strokecolor="#40a7c2 [3048]">
                <v:fill color2="#e4f2f6 [504]" rotate="t" angle="180" colors="0 #9eeaff;22938f #bbefff;1 #e4f9ff" focus="100%" type="gradient"/>
                <v:shadow on="t" color="black" opacity="24903f" origin=",.5" offset="0,.55556mm"/>
                <v:textbox>
                  <w:txbxContent>
                    <w:p w14:paraId="5F7B5E59" w14:textId="77777777" w:rsidR="0015003F" w:rsidRDefault="0015003F" w:rsidP="00312F0B">
                      <w:pPr>
                        <w:jc w:val="center"/>
                      </w:pPr>
                    </w:p>
                  </w:txbxContent>
                </v:textbox>
              </v:rect>
            </w:pict>
          </mc:Fallback>
        </mc:AlternateContent>
      </w:r>
      <w:r w:rsidRPr="00D12E4C">
        <w:rPr>
          <w:noProof/>
        </w:rPr>
        <mc:AlternateContent>
          <mc:Choice Requires="wps">
            <w:drawing>
              <wp:anchor distT="0" distB="0" distL="114300" distR="114300" simplePos="0" relativeHeight="251670528" behindDoc="0" locked="0" layoutInCell="1" allowOverlap="1" wp14:anchorId="46C712D6" wp14:editId="65BF63EB">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A12ACF2" w14:textId="62692C17" w:rsidR="0015003F" w:rsidRPr="0099019B" w:rsidRDefault="0015003F" w:rsidP="00312F0B">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C712D6"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" fillcolor="#cdddac [1622]" strokecolor="#94b64e [3046]">
                <v:fill color2="#f0f4e6 [502]" rotate="t" angle="180" colors="0 #dafda7;22938f #e4fdc2;1 #f5ffe6" focus="100%" type="gradient"/>
                <v:shadow on="t" color="black" opacity="24903f" origin=",.5" offset="0,.55556mm"/>
                <v:textbox>
                  <w:txbxContent>
                    <w:p w14:paraId="0A12ACF2" w14:textId="62692C17" w:rsidR="0015003F" w:rsidRPr="0099019B" w:rsidRDefault="0015003F" w:rsidP="00312F0B">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D12E4C">
        <w:rPr>
          <w:noProof/>
        </w:rPr>
        <mc:AlternateContent>
          <mc:Choice Requires="wps">
            <w:drawing>
              <wp:anchor distT="0" distB="0" distL="114300" distR="114300" simplePos="0" relativeHeight="251668480" behindDoc="0" locked="0" layoutInCell="1" allowOverlap="1" wp14:anchorId="203DCC29" wp14:editId="3F05C942">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7768684" w14:textId="77777777" w:rsidR="0015003F" w:rsidRDefault="0015003F" w:rsidP="00312F0B">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9134E25" w14:textId="77777777" w:rsidR="0015003F" w:rsidRDefault="0015003F" w:rsidP="00312F0B">
                            <w:pPr>
                              <w:jc w:val="center"/>
                              <w:rPr>
                                <w:rFonts w:ascii="Times New Roman" w:eastAsia="Calibri" w:hAnsi="Times New Roman" w:cs="Traditional Arabic"/>
                                <w:kern w:val="2"/>
                                <w:sz w:val="32"/>
                                <w:szCs w:val="32"/>
                                <w14:ligatures w14:val="standardContextual"/>
                              </w:rPr>
                            </w:pPr>
                          </w:p>
                          <w:p w14:paraId="64A9B343" w14:textId="77777777" w:rsidR="0015003F" w:rsidRDefault="0015003F" w:rsidP="00312F0B">
                            <w:pPr>
                              <w:jc w:val="center"/>
                              <w:rPr>
                                <w:rFonts w:ascii="Times New Roman" w:eastAsia="Calibri" w:hAnsi="Times New Roman" w:cs="Traditional Arabic"/>
                                <w:kern w:val="2"/>
                                <w:sz w:val="32"/>
                                <w:szCs w:val="32"/>
                                <w14:ligatures w14:val="standardContextual"/>
                              </w:rPr>
                            </w:pPr>
                          </w:p>
                          <w:p w14:paraId="5D4EF8AA" w14:textId="77777777" w:rsidR="0015003F" w:rsidRDefault="0015003F" w:rsidP="00312F0B">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5003F" w:rsidRDefault="0015003F" w:rsidP="00312F0B">
                            <w:pPr>
                              <w:jc w:val="center"/>
                              <w:rPr>
                                <w:rFonts w:ascii="Times New Roman" w:eastAsia="Calibri" w:hAnsi="Times New Roman" w:cs="Traditional Arabic"/>
                                <w:kern w:val="2"/>
                                <w:sz w:val="32"/>
                                <w:szCs w:val="32"/>
                                <w:rtl/>
                                <w14:ligatures w14:val="standardContextual"/>
                              </w:rPr>
                            </w:pPr>
                          </w:p>
                          <w:p w14:paraId="43409E4F" w14:textId="77777777" w:rsidR="0015003F" w:rsidRDefault="0015003F" w:rsidP="00312F0B">
                            <w:pPr>
                              <w:jc w:val="center"/>
                            </w:pPr>
                          </w:p>
                          <w:p w14:paraId="21062800" w14:textId="77777777" w:rsidR="0015003F" w:rsidRDefault="0015003F"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DCC29"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" fillcolor="#a5d5e2 [1624]" strokecolor="#40a7c2 [3048]">
                <v:fill color2="#e4f2f6 [504]" rotate="t" angle="180" colors="0 #9eeaff;22938f #bbefff;1 #e4f9ff" focus="100%" type="gradient"/>
                <v:shadow on="t" color="black" opacity="24903f" origin=",.5" offset="0,.55556mm"/>
                <v:textbox>
                  <w:txbxContent>
                    <w:p w14:paraId="47768684" w14:textId="77777777" w:rsidR="0015003F" w:rsidRDefault="0015003F" w:rsidP="00312F0B">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9134E25" w14:textId="77777777" w:rsidR="0015003F" w:rsidRDefault="0015003F" w:rsidP="00312F0B">
                      <w:pPr>
                        <w:jc w:val="center"/>
                        <w:rPr>
                          <w:rFonts w:ascii="Times New Roman" w:eastAsia="Calibri" w:hAnsi="Times New Roman" w:cs="Traditional Arabic"/>
                          <w:kern w:val="2"/>
                          <w:sz w:val="32"/>
                          <w:szCs w:val="32"/>
                          <w14:ligatures w14:val="standardContextual"/>
                        </w:rPr>
                      </w:pPr>
                    </w:p>
                    <w:p w14:paraId="64A9B343" w14:textId="77777777" w:rsidR="0015003F" w:rsidRDefault="0015003F" w:rsidP="00312F0B">
                      <w:pPr>
                        <w:jc w:val="center"/>
                        <w:rPr>
                          <w:rFonts w:ascii="Times New Roman" w:eastAsia="Calibri" w:hAnsi="Times New Roman" w:cs="Traditional Arabic"/>
                          <w:kern w:val="2"/>
                          <w:sz w:val="32"/>
                          <w:szCs w:val="32"/>
                          <w14:ligatures w14:val="standardContextual"/>
                        </w:rPr>
                      </w:pPr>
                    </w:p>
                    <w:p w14:paraId="5D4EF8AA" w14:textId="77777777" w:rsidR="0015003F" w:rsidRDefault="0015003F" w:rsidP="00312F0B">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5003F" w:rsidRDefault="0015003F" w:rsidP="00312F0B">
                      <w:pPr>
                        <w:jc w:val="center"/>
                        <w:rPr>
                          <w:rFonts w:ascii="Times New Roman" w:eastAsia="Calibri" w:hAnsi="Times New Roman" w:cs="Traditional Arabic"/>
                          <w:kern w:val="2"/>
                          <w:sz w:val="32"/>
                          <w:szCs w:val="32"/>
                          <w:rtl/>
                          <w14:ligatures w14:val="standardContextual"/>
                        </w:rPr>
                      </w:pPr>
                    </w:p>
                    <w:p w14:paraId="43409E4F" w14:textId="77777777" w:rsidR="0015003F" w:rsidRDefault="0015003F" w:rsidP="00312F0B">
                      <w:pPr>
                        <w:jc w:val="center"/>
                      </w:pPr>
                    </w:p>
                    <w:p w14:paraId="21062800" w14:textId="77777777" w:rsidR="0015003F" w:rsidRDefault="0015003F" w:rsidP="00312F0B">
                      <w:pPr>
                        <w:jc w:val="center"/>
                      </w:pPr>
                    </w:p>
                  </w:txbxContent>
                </v:textbox>
              </v:rect>
            </w:pict>
          </mc:Fallback>
        </mc:AlternateContent>
      </w:r>
      <w:r w:rsidRPr="00D12E4C">
        <w:rPr>
          <w:noProof/>
        </w:rPr>
        <mc:AlternateContent>
          <mc:Choice Requires="wps">
            <w:drawing>
              <wp:anchor distT="0" distB="0" distL="114300" distR="114300" simplePos="0" relativeHeight="251665408" behindDoc="0" locked="0" layoutInCell="1" allowOverlap="1" wp14:anchorId="66157947" wp14:editId="3B850EAB">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34C81C1" w14:textId="120FC512" w:rsidR="0015003F" w:rsidRPr="0099019B" w:rsidRDefault="0015003F" w:rsidP="00312F0B">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157947"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" fillcolor="#cdddac [1622]" strokecolor="#94b64e [3046]">
                <v:fill color2="#f0f4e6 [502]" rotate="t" angle="180" colors="0 #dafda7;22938f #e4fdc2;1 #f5ffe6" focus="100%" type="gradient"/>
                <v:shadow on="t" color="black" opacity="24903f" origin=",.5" offset="0,.55556mm"/>
                <v:textbox>
                  <w:txbxContent>
                    <w:p w14:paraId="234C81C1" w14:textId="120FC512" w:rsidR="0015003F" w:rsidRPr="0099019B" w:rsidRDefault="0015003F" w:rsidP="00312F0B">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roofErr w:type="spellStart"/>
      <w:proofErr w:type="gramStart"/>
      <w:r>
        <w:rPr>
          <w:rFonts w:ascii="Traditional Arabic" w:eastAsia="Calibri" w:hAnsi="Traditional Arabic" w:cs="Traditional Arabic" w:hint="cs"/>
          <w:kern w:val="2"/>
          <w:sz w:val="32"/>
          <w:szCs w:val="32"/>
          <w:rtl/>
          <w14:ligatures w14:val="standardContextual"/>
        </w:rPr>
        <w:t>فففففف</w:t>
      </w:r>
      <w:proofErr w:type="spellEnd"/>
      <w:r>
        <w:rPr>
          <w:rFonts w:ascii="Traditional Arabic" w:eastAsia="Calibri" w:hAnsi="Traditional Arabic" w:cs="Traditional Arabic" w:hint="cs"/>
          <w:kern w:val="2"/>
          <w:sz w:val="32"/>
          <w:szCs w:val="32"/>
          <w:rtl/>
          <w14:ligatures w14:val="standardContextual"/>
        </w:rPr>
        <w:t xml:space="preserve">  ف</w:t>
      </w:r>
      <w:proofErr w:type="gramEnd"/>
      <w:r>
        <w:rPr>
          <w:rFonts w:ascii="Traditional Arabic" w:eastAsia="Calibri" w:hAnsi="Traditional Arabic" w:cs="Traditional Arabic" w:hint="cs"/>
          <w:kern w:val="2"/>
          <w:sz w:val="32"/>
          <w:szCs w:val="32"/>
          <w:rtl/>
          <w14:ligatures w14:val="standardContextual"/>
        </w:rPr>
        <w:t>2                                         ف3</w:t>
      </w:r>
    </w:p>
    <w:p w14:paraId="7D9DB256" w14:textId="1C682E31"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82816" behindDoc="0" locked="0" layoutInCell="1" allowOverlap="1" wp14:anchorId="71FC782A" wp14:editId="41755B3B">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EBAF53D" w14:textId="0AD62622" w:rsidR="0015003F" w:rsidRDefault="0015003F" w:rsidP="00312F0B">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555EEDD7" w14:textId="77777777" w:rsidR="0015003F" w:rsidRPr="00455857" w:rsidRDefault="0015003F"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FC782A" id="_x0000_s1037" style="position:absolute;left:0;text-align:left;margin-left:-20.5pt;margin-top:17.1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&#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2EBAF53D" w14:textId="0AD62622" w:rsidR="0015003F" w:rsidRDefault="0015003F" w:rsidP="00312F0B">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555EEDD7" w14:textId="77777777" w:rsidR="0015003F" w:rsidRPr="00455857" w:rsidRDefault="0015003F" w:rsidP="00312F0B">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74624" behindDoc="1" locked="0" layoutInCell="1" allowOverlap="1" wp14:anchorId="3B99D26A" wp14:editId="172A0766">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72DF90"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D12E4C">
        <w:rPr>
          <w:noProof/>
        </w:rPr>
        <mc:AlternateContent>
          <mc:Choice Requires="wps">
            <w:drawing>
              <wp:anchor distT="0" distB="0" distL="114300" distR="114300" simplePos="0" relativeHeight="251671552" behindDoc="0" locked="0" layoutInCell="1" allowOverlap="1" wp14:anchorId="426A9432" wp14:editId="2EE4DDD2">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8024057" w14:textId="7DCB6892" w:rsidR="0015003F" w:rsidRPr="0099019B" w:rsidRDefault="0015003F" w:rsidP="00312F0B">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A9432"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&#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18024057" w14:textId="7DCB6892" w:rsidR="0015003F" w:rsidRPr="0099019B" w:rsidRDefault="0015003F" w:rsidP="00312F0B">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D12E4C">
        <w:rPr>
          <w:noProof/>
        </w:rPr>
        <mc:AlternateContent>
          <mc:Choice Requires="wps">
            <w:drawing>
              <wp:anchor distT="0" distB="0" distL="114300" distR="114300" simplePos="0" relativeHeight="251666432" behindDoc="0" locked="0" layoutInCell="1" allowOverlap="1" wp14:anchorId="347C462E" wp14:editId="17685C9C">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B503FB7" w14:textId="2CE0816A" w:rsidR="0015003F" w:rsidRPr="0099019B" w:rsidRDefault="0015003F" w:rsidP="00312F0B">
                            <w:pPr>
                              <w:jc w:val="center"/>
                              <w:rPr>
                                <w:b/>
                                <w:bCs/>
                              </w:rPr>
                            </w:pPr>
                            <w:r w:rsidRPr="00312F0B">
                              <w:rPr>
                                <w:rFonts w:ascii="Traditional Arabic" w:hAnsi="Traditional Arabic" w:cs="Traditional Arabic"/>
                                <w:b/>
                                <w:bCs/>
                                <w:sz w:val="28"/>
                                <w:szCs w:val="28"/>
                                <w:rtl/>
                                <w:lang w:bidi="ar-EG"/>
                              </w:rPr>
                              <w:t>مركزية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C462E"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" fillcolor="#cdddac [1622]" strokecolor="#94b64e [3046]">
                <v:fill color2="#f0f4e6 [502]" rotate="t" angle="180" colors="0 #dafda7;22938f #e4fdc2;1 #f5ffe6" focus="100%" type="gradient"/>
                <v:shadow on="t" color="black" opacity="24903f" origin=",.5" offset="0,.55556mm"/>
                <v:textbox>
                  <w:txbxContent>
                    <w:p w14:paraId="0B503FB7" w14:textId="2CE0816A" w:rsidR="0015003F" w:rsidRPr="0099019B" w:rsidRDefault="0015003F" w:rsidP="00312F0B">
                      <w:pPr>
                        <w:jc w:val="center"/>
                        <w:rPr>
                          <w:b/>
                          <w:bCs/>
                        </w:rPr>
                      </w:pPr>
                      <w:r w:rsidRPr="00312F0B">
                        <w:rPr>
                          <w:rFonts w:ascii="Traditional Arabic" w:hAnsi="Traditional Arabic" w:cs="Traditional Arabic"/>
                          <w:b/>
                          <w:bCs/>
                          <w:sz w:val="28"/>
                          <w:szCs w:val="28"/>
                          <w:rtl/>
                          <w:lang w:bidi="ar-EG"/>
                        </w:rPr>
                        <w:t>مركزية العملاء</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
    <w:p w14:paraId="25CF7612" w14:textId="63C0C1E0"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84864" behindDoc="0" locked="0" layoutInCell="1" allowOverlap="1" wp14:anchorId="1EE64B3B" wp14:editId="18D14C42">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24F3444" w14:textId="48D8DFCE" w:rsidR="0015003F" w:rsidRDefault="0015003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3394C1A9" w14:textId="77777777" w:rsidR="0015003F" w:rsidRPr="00455857" w:rsidRDefault="0015003F"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64B3B" id="_x0000_s1040" style="position:absolute;left:0;text-align:left;margin-left:-20.5pt;margin-top:19.35pt;width:109.8pt;height:3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" fillcolor="#cdddac [1622]" strokecolor="#94b64e [3046]">
                <v:fill color2="#f0f4e6 [502]" rotate="t" angle="180" colors="0 #dafda7;22938f #e4fdc2;1 #f5ffe6" focus="100%" type="gradient"/>
                <v:shadow on="t" color="black" opacity="24903f" origin=",.5" offset="0,.55556mm"/>
                <v:textbox>
                  <w:txbxContent>
                    <w:p w14:paraId="024F3444" w14:textId="48D8DFCE" w:rsidR="0015003F" w:rsidRDefault="0015003F"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3394C1A9" w14:textId="77777777" w:rsidR="0015003F" w:rsidRPr="00455857" w:rsidRDefault="0015003F" w:rsidP="00312F0B">
                      <w:pPr>
                        <w:jc w:val="center"/>
                        <w:rPr>
                          <w:rFonts w:ascii="Traditional Arabic" w:hAnsi="Traditional Arabic" w:cs="Traditional Arabic"/>
                          <w:sz w:val="32"/>
                          <w:szCs w:val="32"/>
                        </w:rPr>
                      </w:pPr>
                    </w:p>
                  </w:txbxContent>
                </v:textbox>
              </v:roundrect>
            </w:pict>
          </mc:Fallback>
        </mc:AlternateContent>
      </w: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2576" behindDoc="0" locked="0" layoutInCell="1" allowOverlap="1" wp14:anchorId="0B02DA18" wp14:editId="35CB455B">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E6A881C" w14:textId="314B5760" w:rsidR="0015003F" w:rsidRDefault="0015003F" w:rsidP="00312F0B">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B02DA18"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" fillcolor="#cdddac [1622]" strokecolor="#94b64e [3046]">
                <v:fill color2="#f0f4e6 [502]" rotate="t" angle="180" colors="0 #dafda7;22938f #e4fdc2;1 #f5ffe6" focus="100%" type="gradient"/>
                <v:shadow on="t" color="black" opacity="24903f" origin=",.5" offset="0,.55556mm"/>
                <v:textbox>
                  <w:txbxContent>
                    <w:p w14:paraId="0E6A881C" w14:textId="314B5760" w:rsidR="0015003F" w:rsidRDefault="0015003F" w:rsidP="00312F0B">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22F14883" w14:textId="77777777" w:rsidR="00312F0B" w:rsidRPr="003664D6" w:rsidRDefault="00312F0B" w:rsidP="00312F0B">
      <w:pPr>
        <w:pStyle w:val="ListParagraph"/>
        <w:numPr>
          <w:ilvl w:val="0"/>
          <w:numId w:val="21"/>
        </w:numPr>
        <w:bidi/>
        <w:spacing w:line="360" w:lineRule="auto"/>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80768" behindDoc="0" locked="0" layoutInCell="1" allowOverlap="1" wp14:anchorId="40B39EA1" wp14:editId="45D96B91">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1586288"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79744" behindDoc="0" locked="0" layoutInCell="1" allowOverlap="1" wp14:anchorId="410074CA" wp14:editId="498D3E6D">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0F8ABA"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1D77975E" w14:textId="77777777" w:rsidR="00312F0B" w:rsidRDefault="00312F0B" w:rsidP="00312F0B">
      <w:pPr>
        <w:bidi/>
        <w:spacing w:line="360" w:lineRule="auto"/>
        <w:ind w:left="360"/>
        <w:jc w:val="both"/>
        <w:rPr>
          <w:rFonts w:ascii="Traditional Arabic" w:eastAsia="Calibri" w:hAnsi="Traditional Arabic" w:cs="Traditional Arabic"/>
          <w:kern w:val="2"/>
          <w:sz w:val="28"/>
          <w:szCs w:val="28"/>
          <w:rtl/>
          <w14:ligatures w14:val="standardContextual"/>
        </w:rPr>
      </w:pPr>
    </w:p>
    <w:p w14:paraId="0FF6B975" w14:textId="77777777" w:rsidR="00312F0B" w:rsidRDefault="00312F0B" w:rsidP="00312F0B">
      <w:pPr>
        <w:bidi/>
        <w:spacing w:line="360" w:lineRule="auto"/>
        <w:ind w:left="360"/>
        <w:jc w:val="both"/>
        <w:rPr>
          <w:rFonts w:ascii="Traditional Arabic" w:eastAsia="Calibri" w:hAnsi="Traditional Arabic" w:cs="Traditional Arabic"/>
          <w:kern w:val="2"/>
          <w:sz w:val="28"/>
          <w:szCs w:val="28"/>
          <w:rtl/>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8720" behindDoc="0" locked="0" layoutInCell="1" allowOverlap="1" wp14:anchorId="4AA0BBA8" wp14:editId="134BF0A1">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2E87FE5"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07357BD9" w14:textId="3BB45327" w:rsidR="00312F0B" w:rsidRPr="003664D6" w:rsidRDefault="00312F0B" w:rsidP="00312F0B">
      <w:pPr>
        <w:bidi/>
        <w:spacing w:line="360" w:lineRule="auto"/>
        <w:ind w:left="360"/>
        <w:jc w:val="both"/>
        <w:rPr>
          <w:rFonts w:ascii="Traditional Arabic" w:eastAsia="Calibri" w:hAnsi="Traditional Arabic" w:cs="Traditional Arabic"/>
          <w:kern w:val="2"/>
          <w:sz w:val="40"/>
          <w:szCs w:val="40"/>
          <w:rtl/>
          <w14:ligatures w14:val="standardContextual"/>
        </w:rPr>
      </w:pPr>
      <w:proofErr w:type="gramStart"/>
      <w:r w:rsidRPr="003664D6">
        <w:rPr>
          <w:rFonts w:ascii="Traditional Arabic" w:eastAsia="Calibri" w:hAnsi="Traditional Arabic" w:cs="Traditional Arabic" w:hint="cs"/>
          <w:kern w:val="2"/>
          <w:sz w:val="28"/>
          <w:szCs w:val="28"/>
          <w:rtl/>
          <w14:ligatures w14:val="standardContextual"/>
        </w:rPr>
        <w:t>المصدر :</w:t>
      </w:r>
      <w:proofErr w:type="gramEnd"/>
      <w:r w:rsidRPr="003664D6">
        <w:rPr>
          <w:rFonts w:ascii="Traditional Arabic" w:eastAsia="Calibri" w:hAnsi="Traditional Arabic" w:cs="Traditional Arabic" w:hint="cs"/>
          <w:kern w:val="2"/>
          <w:sz w:val="28"/>
          <w:szCs w:val="28"/>
          <w:rtl/>
          <w14:ligatures w14:val="standardContextual"/>
        </w:rPr>
        <w:t xml:space="preserve"> من إعداد الباحث بالاعتماد على الدراسات السابقة </w:t>
      </w:r>
    </w:p>
    <w:p w14:paraId="237A2C55" w14:textId="4A311117" w:rsidR="003C3394" w:rsidRPr="003C3394" w:rsidRDefault="003C3394" w:rsidP="003C3394">
      <w:pPr>
        <w:bidi/>
        <w:spacing w:before="100" w:beforeAutospacing="1" w:after="100" w:afterAutospacing="1" w:line="360" w:lineRule="auto"/>
        <w:outlineLvl w:val="1"/>
        <w:rPr>
          <w:rFonts w:ascii="Times New Roman" w:hAnsi="Times New Roman" w:cs="Traditional Arabic"/>
          <w:b/>
          <w:bCs/>
          <w:color w:val="000000" w:themeColor="text1"/>
          <w:sz w:val="32"/>
          <w:szCs w:val="32"/>
        </w:rPr>
      </w:pPr>
      <w:bookmarkStart w:id="14" w:name="_Toc202226008"/>
      <w:r w:rsidRPr="003C3394">
        <w:rPr>
          <w:rFonts w:ascii="Times New Roman" w:hAnsi="Times New Roman" w:cs="Traditional Arabic" w:hint="cs"/>
          <w:b/>
          <w:bCs/>
          <w:color w:val="000000" w:themeColor="text1"/>
          <w:sz w:val="32"/>
          <w:szCs w:val="32"/>
          <w:rtl/>
        </w:rPr>
        <w:lastRenderedPageBreak/>
        <w:t>7,1 الدراسات المرجعية:</w:t>
      </w:r>
      <w:bookmarkEnd w:id="14"/>
    </w:p>
    <w:p w14:paraId="21037B91" w14:textId="0446B541" w:rsidR="003C3394" w:rsidRPr="003C3394" w:rsidRDefault="003C3394" w:rsidP="003C3394">
      <w:p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15003F" w:rsidRPr="003C3394">
        <w:rPr>
          <w:rFonts w:ascii="Traditional Arabic" w:eastAsia="Calibri" w:hAnsi="Traditional Arabic" w:cs="Traditional Arabic" w:hint="cs"/>
          <w:kern w:val="2"/>
          <w:sz w:val="28"/>
          <w:szCs w:val="28"/>
          <w:rtl/>
          <w:lang w:bidi="ar-EG"/>
          <w14:ligatures w14:val="standardContextual"/>
        </w:rPr>
        <w:t>وهي</w:t>
      </w:r>
      <w:r w:rsidR="0015003F" w:rsidRPr="003C3394">
        <w:rPr>
          <w:rFonts w:ascii="Traditional Arabic" w:eastAsia="Calibri" w:hAnsi="Traditional Arabic" w:cs="Traditional Arabic"/>
          <w:kern w:val="2"/>
          <w:sz w:val="28"/>
          <w:szCs w:val="28"/>
          <w14:ligatures w14:val="standardContextual"/>
        </w:rPr>
        <w:t>:</w:t>
      </w:r>
      <w:r w:rsidRPr="003C3394">
        <w:rPr>
          <w:rFonts w:ascii="Traditional Arabic" w:eastAsia="Calibri" w:hAnsi="Traditional Arabic" w:cs="Traditional Arabic" w:hint="cs"/>
          <w:kern w:val="2"/>
          <w:sz w:val="28"/>
          <w:szCs w:val="28"/>
          <w14:ligatures w14:val="standardContextual"/>
        </w:rPr>
        <w:t xml:space="preserve"> </w:t>
      </w:r>
    </w:p>
    <w:p w14:paraId="1DA8367B" w14:textId="5E070CB9" w:rsidR="003C3394" w:rsidRPr="00074754" w:rsidRDefault="003C3394" w:rsidP="003C3394">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الأولى: الدراسات التي تناولت </w:t>
      </w:r>
      <w:r w:rsidR="00312766" w:rsidRPr="00074754">
        <w:rPr>
          <w:rFonts w:ascii="Traditional Arabic" w:eastAsia="Calibri" w:hAnsi="Traditional Arabic" w:cs="Traditional Arabic" w:hint="cs"/>
          <w:kern w:val="2"/>
          <w:sz w:val="28"/>
          <w:szCs w:val="28"/>
          <w:rtl/>
          <w:lang w:bidi="ar-EG"/>
          <w14:ligatures w14:val="standardContextual"/>
        </w:rPr>
        <w:t xml:space="preserve">التحول </w:t>
      </w:r>
      <w:r w:rsidR="0015003F" w:rsidRPr="00074754">
        <w:rPr>
          <w:rFonts w:ascii="Traditional Arabic" w:eastAsia="Calibri" w:hAnsi="Traditional Arabic" w:cs="Traditional Arabic" w:hint="cs"/>
          <w:kern w:val="2"/>
          <w:sz w:val="28"/>
          <w:szCs w:val="28"/>
          <w:rtl/>
          <w:lang w:bidi="ar-EG"/>
          <w14:ligatures w14:val="standardContextual"/>
        </w:rPr>
        <w:t>الرقمي وعلاقته</w:t>
      </w:r>
      <w:r w:rsidRPr="00074754">
        <w:rPr>
          <w:rFonts w:ascii="Traditional Arabic" w:eastAsia="Calibri" w:hAnsi="Traditional Arabic" w:cs="Traditional Arabic" w:hint="cs"/>
          <w:kern w:val="2"/>
          <w:sz w:val="28"/>
          <w:szCs w:val="28"/>
          <w:rtl/>
          <w:lang w:bidi="ar-EG"/>
          <w14:ligatures w14:val="standardContextual"/>
        </w:rPr>
        <w:t xml:space="preserve"> بالمتغيرات الأخرى.</w:t>
      </w:r>
    </w:p>
    <w:p w14:paraId="593EC720" w14:textId="4F8D5846" w:rsidR="003C3394" w:rsidRPr="00074754" w:rsidRDefault="003C3394" w:rsidP="00312766">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الثانية: الدراسات التي تناولت </w:t>
      </w:r>
      <w:r w:rsidR="00312766" w:rsidRPr="00074754">
        <w:rPr>
          <w:rFonts w:ascii="Traditional Arabic" w:eastAsia="Calibri" w:hAnsi="Traditional Arabic" w:cs="Traditional Arabic"/>
          <w:kern w:val="2"/>
          <w:sz w:val="28"/>
          <w:szCs w:val="28"/>
          <w:rtl/>
          <w14:ligatures w14:val="standardContextual"/>
        </w:rPr>
        <w:t>فاعلية اتخاذ القرار الاستراتيجي</w:t>
      </w:r>
      <w:r w:rsidRPr="00074754">
        <w:rPr>
          <w:rFonts w:ascii="Traditional Arabic" w:eastAsia="Calibri" w:hAnsi="Traditional Arabic" w:cs="Traditional Arabic" w:hint="cs"/>
          <w:kern w:val="2"/>
          <w:sz w:val="28"/>
          <w:szCs w:val="28"/>
          <w:rtl/>
          <w:lang w:bidi="ar-EG"/>
          <w14:ligatures w14:val="standardContextual"/>
        </w:rPr>
        <w:t>وعلاقته بالمتغيرات الأخرى</w:t>
      </w:r>
      <w:r w:rsidRPr="00074754">
        <w:rPr>
          <w:rFonts w:ascii="Traditional Arabic" w:eastAsia="Calibri" w:hAnsi="Traditional Arabic" w:cs="Traditional Arabic" w:hint="cs"/>
          <w:kern w:val="2"/>
          <w:sz w:val="28"/>
          <w:szCs w:val="28"/>
          <w14:ligatures w14:val="standardContextual"/>
        </w:rPr>
        <w:t>.</w:t>
      </w:r>
    </w:p>
    <w:p w14:paraId="586A0A8A" w14:textId="67848621" w:rsidR="003C3394" w:rsidRPr="00074754" w:rsidRDefault="003C3394" w:rsidP="00312766">
      <w:pPr>
        <w:numPr>
          <w:ilvl w:val="0"/>
          <w:numId w:val="14"/>
        </w:numPr>
        <w:bidi/>
        <w:spacing w:line="256" w:lineRule="auto"/>
        <w:contextualSpacing/>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الثالثة: الدراسات التي تناولت </w:t>
      </w:r>
      <w:r w:rsidR="00312766" w:rsidRPr="00074754">
        <w:rPr>
          <w:rFonts w:ascii="Traditional Arabic" w:eastAsia="Calibri" w:hAnsi="Traditional Arabic" w:cs="Traditional Arabic"/>
          <w:kern w:val="2"/>
          <w:sz w:val="28"/>
          <w:szCs w:val="28"/>
          <w:rtl/>
          <w14:ligatures w14:val="standardContextual"/>
        </w:rPr>
        <w:t>الشفافية المعلوماتية</w:t>
      </w:r>
      <w:r w:rsidR="00312766" w:rsidRPr="00074754">
        <w:rPr>
          <w:rFonts w:ascii="Traditional Arabic" w:eastAsia="Calibri" w:hAnsi="Traditional Arabic" w:cs="Traditional Arabic" w:hint="cs"/>
          <w:kern w:val="2"/>
          <w:sz w:val="28"/>
          <w:szCs w:val="28"/>
          <w:rtl/>
          <w:lang w:bidi="ar-EG"/>
          <w14:ligatures w14:val="standardContextual"/>
        </w:rPr>
        <w:t xml:space="preserve"> </w:t>
      </w:r>
      <w:r w:rsidRPr="00074754">
        <w:rPr>
          <w:rFonts w:ascii="Traditional Arabic" w:eastAsia="Calibri" w:hAnsi="Traditional Arabic" w:cs="Traditional Arabic" w:hint="cs"/>
          <w:kern w:val="2"/>
          <w:sz w:val="28"/>
          <w:szCs w:val="28"/>
          <w:rtl/>
          <w:lang w:bidi="ar-EG"/>
          <w14:ligatures w14:val="standardContextual"/>
        </w:rPr>
        <w:t>وعلاقته بالمتغيرات الأخرى</w:t>
      </w:r>
      <w:r w:rsidRPr="00074754">
        <w:rPr>
          <w:rFonts w:ascii="Traditional Arabic" w:eastAsia="Calibri" w:hAnsi="Traditional Arabic" w:cs="Traditional Arabic" w:hint="cs"/>
          <w:kern w:val="2"/>
          <w:sz w:val="28"/>
          <w:szCs w:val="28"/>
          <w:lang w:bidi="ar-EG"/>
          <w14:ligatures w14:val="standardContextual"/>
        </w:rPr>
        <w:t>.</w:t>
      </w:r>
    </w:p>
    <w:p w14:paraId="772329E5" w14:textId="77777777" w:rsidR="003C3394" w:rsidRPr="00074754" w:rsidRDefault="003C3394" w:rsidP="003C3394">
      <w:pPr>
        <w:bidi/>
        <w:spacing w:after="200" w:line="360" w:lineRule="auto"/>
        <w:ind w:left="669"/>
        <w:jc w:val="both"/>
        <w:rPr>
          <w:rFonts w:ascii="Traditional Arabic" w:eastAsia="Calibri" w:hAnsi="Traditional Arabic" w:cs="Traditional Arabic"/>
          <w:kern w:val="2"/>
          <w:sz w:val="28"/>
          <w:szCs w:val="28"/>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وفيما يلي عرض لكل مجموعة من هذه الدراسات م</w:t>
      </w:r>
    </w:p>
    <w:p w14:paraId="1B0B2743" w14:textId="29871791" w:rsidR="003C3394" w:rsidRPr="00074754" w:rsidRDefault="003C3394" w:rsidP="00312766">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074754">
        <w:rPr>
          <w:rFonts w:ascii="Traditional Arabic" w:eastAsia="Calibri" w:hAnsi="Traditional Arabic" w:cs="Traditional Arabic" w:hint="cs"/>
          <w:b/>
          <w:bCs/>
          <w:kern w:val="2"/>
          <w:sz w:val="32"/>
          <w:szCs w:val="32"/>
          <w:rtl/>
          <w:lang w:bidi="ar-EG"/>
          <w14:ligatures w14:val="standardContextual"/>
        </w:rPr>
        <w:t xml:space="preserve">المجموعة الأولى: الدراسات التي تناولت </w:t>
      </w:r>
      <w:r w:rsidR="00312766" w:rsidRPr="00074754">
        <w:rPr>
          <w:rFonts w:ascii="Traditional Arabic" w:eastAsia="Calibri" w:hAnsi="Traditional Arabic" w:cs="Traditional Arabic" w:hint="cs"/>
          <w:b/>
          <w:bCs/>
          <w:kern w:val="2"/>
          <w:sz w:val="32"/>
          <w:szCs w:val="32"/>
          <w:rtl/>
          <w:lang w:bidi="ar-EG"/>
          <w14:ligatures w14:val="standardContextual"/>
        </w:rPr>
        <w:t xml:space="preserve">التحول </w:t>
      </w:r>
      <w:r w:rsidR="0015003F" w:rsidRPr="00074754">
        <w:rPr>
          <w:rFonts w:ascii="Traditional Arabic" w:eastAsia="Calibri" w:hAnsi="Traditional Arabic" w:cs="Traditional Arabic" w:hint="cs"/>
          <w:b/>
          <w:bCs/>
          <w:kern w:val="2"/>
          <w:sz w:val="32"/>
          <w:szCs w:val="32"/>
          <w:rtl/>
          <w:lang w:bidi="ar-EG"/>
          <w14:ligatures w14:val="standardContextual"/>
        </w:rPr>
        <w:t>الرقمي وعلاقته</w:t>
      </w:r>
      <w:r w:rsidRPr="00074754">
        <w:rPr>
          <w:rFonts w:ascii="Traditional Arabic" w:eastAsia="Calibri" w:hAnsi="Traditional Arabic" w:cs="Traditional Arabic" w:hint="cs"/>
          <w:b/>
          <w:bCs/>
          <w:kern w:val="2"/>
          <w:sz w:val="32"/>
          <w:szCs w:val="32"/>
          <w:rtl/>
          <w:lang w:bidi="ar-EG"/>
          <w14:ligatures w14:val="standardContextual"/>
        </w:rPr>
        <w:t xml:space="preserve"> بالمتغيرات الأخرى.</w:t>
      </w:r>
    </w:p>
    <w:p w14:paraId="15EDEC91" w14:textId="773AC1C9"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r w:rsidR="00263244" w:rsidRPr="00074754">
        <w:rPr>
          <w:rFonts w:ascii="Traditional Arabic" w:eastAsia="Calibri" w:hAnsi="Traditional Arabic" w:cs="Traditional Arabic" w:hint="cs"/>
          <w:b/>
          <w:bCs/>
          <w:kern w:val="2"/>
          <w:sz w:val="28"/>
          <w:szCs w:val="28"/>
          <w:rtl/>
          <w14:ligatures w14:val="standardContextual"/>
        </w:rPr>
        <w:t>عبد المنعم ورضوان</w:t>
      </w:r>
      <w:r w:rsidRPr="00074754">
        <w:rPr>
          <w:rFonts w:ascii="Traditional Arabic" w:eastAsia="Calibri" w:hAnsi="Traditional Arabic" w:cs="Traditional Arabic" w:hint="cs"/>
          <w:b/>
          <w:bCs/>
          <w:kern w:val="2"/>
          <w:sz w:val="28"/>
          <w:szCs w:val="28"/>
          <w:rtl/>
          <w14:ligatures w14:val="standardContextual"/>
        </w:rPr>
        <w:t>،202</w:t>
      </w:r>
      <w:r w:rsidR="00263244" w:rsidRPr="00074754">
        <w:rPr>
          <w:rFonts w:ascii="Traditional Arabic" w:eastAsia="Calibri" w:hAnsi="Traditional Arabic" w:cs="Traditional Arabic" w:hint="cs"/>
          <w:b/>
          <w:bCs/>
          <w:kern w:val="2"/>
          <w:sz w:val="28"/>
          <w:szCs w:val="28"/>
          <w:rtl/>
          <w14:ligatures w14:val="standardContextual"/>
        </w:rPr>
        <w:t>3</w:t>
      </w:r>
      <w:r w:rsidR="0015003F" w:rsidRPr="00074754">
        <w:rPr>
          <w:rFonts w:ascii="Traditional Arabic" w:eastAsia="Calibri" w:hAnsi="Traditional Arabic" w:cs="Traditional Arabic" w:hint="cs"/>
          <w:b/>
          <w:bCs/>
          <w:kern w:val="2"/>
          <w:sz w:val="28"/>
          <w:szCs w:val="28"/>
          <w:rtl/>
          <w14:ligatures w14:val="standardContextual"/>
        </w:rPr>
        <w:t>) بعنوان</w:t>
      </w:r>
      <w:r w:rsidR="00263244" w:rsidRPr="00074754">
        <w:rPr>
          <w:rFonts w:ascii="Traditional Arabic" w:eastAsia="Calibri" w:hAnsi="Traditional Arabic" w:cs="Traditional Arabic" w:hint="cs"/>
          <w:b/>
          <w:bCs/>
          <w:kern w:val="2"/>
          <w:sz w:val="28"/>
          <w:szCs w:val="28"/>
          <w:rtl/>
          <w14:ligatures w14:val="standardContextual"/>
        </w:rPr>
        <w:t xml:space="preserve">: </w:t>
      </w:r>
      <w:r w:rsidR="00263244" w:rsidRPr="00074754">
        <w:rPr>
          <w:rFonts w:ascii="Traditional Arabic" w:eastAsia="Calibri" w:hAnsi="Traditional Arabic" w:cs="Traditional Arabic"/>
          <w:b/>
          <w:bCs/>
          <w:kern w:val="2"/>
          <w:sz w:val="28"/>
          <w:szCs w:val="28"/>
          <w:rtl/>
          <w14:ligatures w14:val="standardContextual"/>
        </w:rPr>
        <w:t>تأثير التحول الرقمي على اليقظة التنظيمية: دراسة ميدانية مطبقة على العاملين بفروع البنك الزراعي المصري بمحافظة الوادي الجديد</w:t>
      </w:r>
      <w:r w:rsidR="00263244" w:rsidRPr="00074754">
        <w:rPr>
          <w:rFonts w:ascii="Traditional Arabic" w:eastAsia="Calibri" w:hAnsi="Traditional Arabic" w:cs="Traditional Arabic"/>
          <w:b/>
          <w:bCs/>
          <w:kern w:val="2"/>
          <w:sz w:val="28"/>
          <w:szCs w:val="28"/>
          <w14:ligatures w14:val="standardContextual"/>
        </w:rPr>
        <w:t>.</w:t>
      </w:r>
    </w:p>
    <w:p w14:paraId="2E647AF8" w14:textId="68BED60A" w:rsidR="00312766" w:rsidRPr="00074754" w:rsidRDefault="00312766" w:rsidP="00312766">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أثر التحول الرقمي بأبعاده (الاستعداد الرقمي، مركزية العملاء، القيادة الرقمية) على اليقظة التنظيمية في فروع البنك الزراعي المصري بمحافظة الوادي </w:t>
      </w:r>
      <w:r w:rsidR="0015003F" w:rsidRPr="00074754">
        <w:rPr>
          <w:rFonts w:ascii="Traditional Arabic" w:eastAsia="Calibri" w:hAnsi="Traditional Arabic" w:cs="Traditional Arabic" w:hint="cs"/>
          <w:kern w:val="2"/>
          <w:sz w:val="28"/>
          <w:szCs w:val="28"/>
          <w:rtl/>
          <w14:ligatures w14:val="standardContextual"/>
        </w:rPr>
        <w:t xml:space="preserve">الجديد، </w:t>
      </w:r>
      <w:r w:rsidR="0015003F" w:rsidRPr="00074754">
        <w:rPr>
          <w:rFonts w:ascii="Traditional Arabic" w:eastAsia="Calibri" w:hAnsi="Traditional Arabic" w:cs="Traditional Arabic"/>
          <w:kern w:val="2"/>
          <w:sz w:val="28"/>
          <w:szCs w:val="28"/>
          <w:rtl/>
          <w14:ligatures w14:val="standardContextual"/>
        </w:rPr>
        <w:t>واستخدمت</w:t>
      </w:r>
      <w:r w:rsidRPr="00074754">
        <w:rPr>
          <w:rFonts w:ascii="Traditional Arabic" w:eastAsia="Calibri" w:hAnsi="Traditional Arabic" w:cs="Traditional Arabic"/>
          <w:kern w:val="2"/>
          <w:sz w:val="28"/>
          <w:szCs w:val="28"/>
          <w:rtl/>
          <w14:ligatures w14:val="standardContextual"/>
        </w:rPr>
        <w:t xml:space="preserve"> الدراسة المنهج الوصفي التحليلي، وتكونت العينة من </w:t>
      </w:r>
      <w:r w:rsidRPr="00074754">
        <w:rPr>
          <w:rFonts w:ascii="Traditional Arabic" w:eastAsia="Calibri" w:hAnsi="Traditional Arabic" w:cs="Traditional Arabic"/>
          <w:kern w:val="2"/>
          <w:sz w:val="28"/>
          <w:szCs w:val="28"/>
          <w14:ligatures w14:val="standardContextual"/>
        </w:rPr>
        <w:t xml:space="preserve">(151) </w:t>
      </w:r>
      <w:r w:rsidRPr="00074754">
        <w:rPr>
          <w:rFonts w:ascii="Traditional Arabic" w:eastAsia="Calibri" w:hAnsi="Traditional Arabic" w:cs="Traditional Arabic"/>
          <w:kern w:val="2"/>
          <w:sz w:val="28"/>
          <w:szCs w:val="28"/>
          <w:rtl/>
          <w14:ligatures w14:val="standardContextual"/>
        </w:rPr>
        <w:t>موظفًا تم اختيارهم من مجتمع بلغ (620) موظفًا</w:t>
      </w:r>
      <w:r w:rsidRPr="00074754">
        <w:rPr>
          <w:rFonts w:ascii="Traditional Arabic" w:eastAsia="Calibri" w:hAnsi="Traditional Arabic" w:cs="Traditional Arabic" w:hint="cs"/>
          <w:kern w:val="2"/>
          <w:sz w:val="28"/>
          <w:szCs w:val="28"/>
          <w:rtl/>
          <w14:ligatures w14:val="standardContextual"/>
        </w:rPr>
        <w:t>.</w:t>
      </w:r>
    </w:p>
    <w:p w14:paraId="3BA0672C" w14:textId="3749C096" w:rsidR="00312766" w:rsidRPr="00074754" w:rsidRDefault="00312766" w:rsidP="00312766">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 xml:space="preserve"> وتوصلت نتائج الدراسة إلى وجود تأثير إيجابي ومعنوي لإدراك العاملين لأبعاد التحول الرقمي على مستوى اليقظة التنظيمية</w:t>
      </w:r>
      <w:r w:rsidR="00263244"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074754">
        <w:rPr>
          <w:rFonts w:ascii="Traditional Arabic" w:eastAsia="Calibri" w:hAnsi="Traditional Arabic" w:cs="Traditional Arabic"/>
          <w:kern w:val="2"/>
          <w:sz w:val="28"/>
          <w:szCs w:val="28"/>
          <w14:ligatures w14:val="standardContextual"/>
        </w:rPr>
        <w:t>.</w:t>
      </w:r>
    </w:p>
    <w:p w14:paraId="76E0B9D1" w14:textId="139DB758"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r w:rsidR="00263244" w:rsidRPr="00074754">
        <w:rPr>
          <w:rFonts w:ascii="Traditional Arabic" w:eastAsia="Calibri" w:hAnsi="Traditional Arabic" w:cs="Traditional Arabic" w:hint="cs"/>
          <w:b/>
          <w:bCs/>
          <w:kern w:val="2"/>
          <w:sz w:val="28"/>
          <w:szCs w:val="28"/>
          <w:rtl/>
          <w14:ligatures w14:val="standardContextual"/>
        </w:rPr>
        <w:t xml:space="preserve">موافى </w:t>
      </w:r>
      <w:r w:rsidR="0015003F" w:rsidRPr="00074754">
        <w:rPr>
          <w:rFonts w:ascii="Traditional Arabic" w:eastAsia="Calibri" w:hAnsi="Traditional Arabic" w:cs="Traditional Arabic" w:hint="cs"/>
          <w:b/>
          <w:bCs/>
          <w:kern w:val="2"/>
          <w:sz w:val="28"/>
          <w:szCs w:val="28"/>
          <w:rtl/>
          <w14:ligatures w14:val="standardContextual"/>
        </w:rPr>
        <w:t>وبدوي</w:t>
      </w:r>
      <w:r w:rsidRPr="00074754">
        <w:rPr>
          <w:rFonts w:ascii="Traditional Arabic" w:eastAsia="Calibri" w:hAnsi="Traditional Arabic" w:cs="Traditional Arabic" w:hint="cs"/>
          <w:b/>
          <w:bCs/>
          <w:kern w:val="2"/>
          <w:sz w:val="28"/>
          <w:szCs w:val="28"/>
          <w:rtl/>
          <w14:ligatures w14:val="standardContextual"/>
        </w:rPr>
        <w:t>،202</w:t>
      </w:r>
      <w:r w:rsidR="00263244" w:rsidRPr="00074754">
        <w:rPr>
          <w:rFonts w:ascii="Traditional Arabic" w:eastAsia="Calibri" w:hAnsi="Traditional Arabic" w:cs="Traditional Arabic" w:hint="cs"/>
          <w:b/>
          <w:bCs/>
          <w:kern w:val="2"/>
          <w:sz w:val="28"/>
          <w:szCs w:val="28"/>
          <w:rtl/>
          <w14:ligatures w14:val="standardContextual"/>
        </w:rPr>
        <w:t>4</w:t>
      </w:r>
      <w:r w:rsidRPr="00074754">
        <w:rPr>
          <w:rFonts w:ascii="Traditional Arabic" w:eastAsia="Calibri" w:hAnsi="Traditional Arabic" w:cs="Traditional Arabic" w:hint="cs"/>
          <w:b/>
          <w:bCs/>
          <w:kern w:val="2"/>
          <w:sz w:val="28"/>
          <w:szCs w:val="28"/>
          <w:rtl/>
          <w14:ligatures w14:val="standardContextual"/>
        </w:rPr>
        <w:t xml:space="preserve">) </w:t>
      </w:r>
      <w:r w:rsidR="00263244" w:rsidRPr="00074754">
        <w:rPr>
          <w:rFonts w:ascii="Traditional Arabic" w:eastAsia="Calibri" w:hAnsi="Traditional Arabic" w:cs="Traditional Arabic" w:hint="cs"/>
          <w:b/>
          <w:bCs/>
          <w:kern w:val="2"/>
          <w:sz w:val="28"/>
          <w:szCs w:val="28"/>
          <w:rtl/>
          <w14:ligatures w14:val="standardContextual"/>
        </w:rPr>
        <w:t xml:space="preserve">بعنوان: </w:t>
      </w:r>
      <w:r w:rsidR="00263244" w:rsidRPr="00074754">
        <w:rPr>
          <w:rFonts w:ascii="Traditional Arabic" w:eastAsia="Calibri" w:hAnsi="Traditional Arabic" w:cs="Traditional Arabic"/>
          <w:b/>
          <w:bCs/>
          <w:kern w:val="2"/>
          <w:sz w:val="28"/>
          <w:szCs w:val="28"/>
          <w:rtl/>
          <w14:ligatures w14:val="standardContextual"/>
        </w:rPr>
        <w:t>تأثير التحول الرقمي على الأداء الوظيفي للشركات</w:t>
      </w:r>
      <w:r w:rsidR="00263244" w:rsidRPr="00074754">
        <w:rPr>
          <w:rFonts w:ascii="Traditional Arabic" w:eastAsia="Calibri" w:hAnsi="Traditional Arabic" w:cs="Traditional Arabic"/>
          <w:b/>
          <w:bCs/>
          <w:kern w:val="2"/>
          <w:sz w:val="28"/>
          <w:szCs w:val="28"/>
          <w14:ligatures w14:val="standardContextual"/>
        </w:rPr>
        <w:t>.</w:t>
      </w:r>
    </w:p>
    <w:p w14:paraId="79A5AF04" w14:textId="77777777" w:rsidR="00263244" w:rsidRPr="00074754"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بأبعاده على الأداء الوظيفي في الشركات التي تطبّق التحول الرقمي</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الوصفي الارتباطي، والمنهج المقارن، والمنهج الكمي من خلال أسلوب الاستقصاء باستخدام </w:t>
      </w:r>
      <w:r w:rsidRPr="00074754">
        <w:rPr>
          <w:rFonts w:ascii="Traditional Arabic" w:eastAsia="Calibri" w:hAnsi="Traditional Arabic" w:cs="Traditional Arabic"/>
          <w:kern w:val="2"/>
          <w:sz w:val="28"/>
          <w:szCs w:val="28"/>
          <w:rtl/>
          <w14:ligatures w14:val="standardContextual"/>
        </w:rPr>
        <w:lastRenderedPageBreak/>
        <w:t>استمارة استبيان</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جميع العاملين بالشركات التي تطبّق التحول الرقمي من الجنسين، ممن تتجاوز أعمارهم 21 عامًا، خلال عام 2023. </w:t>
      </w:r>
    </w:p>
    <w:p w14:paraId="2C82E76D" w14:textId="57305C25" w:rsidR="00263244" w:rsidRPr="00074754" w:rsidRDefault="00263244" w:rsidP="00263244">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بأهمية إجراء دراسات مستقبلية تتناول العوامل السلبية التي قد تعيق تطبيق التحول الرقمي</w:t>
      </w:r>
      <w:r w:rsidRPr="00074754">
        <w:rPr>
          <w:rFonts w:ascii="Traditional Arabic" w:eastAsia="Calibri" w:hAnsi="Traditional Arabic" w:cs="Traditional Arabic"/>
          <w:kern w:val="2"/>
          <w:sz w:val="28"/>
          <w:szCs w:val="28"/>
          <w14:ligatures w14:val="standardContextual"/>
        </w:rPr>
        <w:t>.</w:t>
      </w:r>
    </w:p>
    <w:p w14:paraId="27DDFC40" w14:textId="67B7C2EC"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63244" w:rsidRPr="00074754">
        <w:rPr>
          <w:rFonts w:ascii="Traditional Arabic" w:eastAsia="Calibri" w:hAnsi="Traditional Arabic" w:cs="Traditional Arabic" w:hint="cs"/>
          <w:b/>
          <w:bCs/>
          <w:kern w:val="2"/>
          <w:sz w:val="28"/>
          <w:szCs w:val="28"/>
          <w:rtl/>
          <w14:ligatures w14:val="standardContextual"/>
        </w:rPr>
        <w:t>(جاب الله واخرون،2023)</w:t>
      </w:r>
      <w:r w:rsidRPr="00074754">
        <w:rPr>
          <w:rFonts w:ascii="Traditional Arabic" w:eastAsia="Calibri" w:hAnsi="Traditional Arabic" w:cs="Traditional Arabic" w:hint="cs"/>
          <w:b/>
          <w:bCs/>
          <w:kern w:val="2"/>
          <w:sz w:val="28"/>
          <w:szCs w:val="28"/>
          <w:rtl/>
          <w14:ligatures w14:val="standardContextual"/>
        </w:rPr>
        <w:t xml:space="preserve"> </w:t>
      </w:r>
      <w:r w:rsidR="00263244" w:rsidRPr="00074754">
        <w:rPr>
          <w:rFonts w:ascii="Traditional Arabic" w:eastAsia="Calibri" w:hAnsi="Traditional Arabic" w:cs="Traditional Arabic" w:hint="cs"/>
          <w:b/>
          <w:bCs/>
          <w:kern w:val="2"/>
          <w:sz w:val="28"/>
          <w:szCs w:val="28"/>
          <w:rtl/>
          <w14:ligatures w14:val="standardContextual"/>
        </w:rPr>
        <w:t xml:space="preserve">بعنوان: </w:t>
      </w:r>
      <w:r w:rsidR="00263244" w:rsidRPr="00074754">
        <w:rPr>
          <w:rFonts w:ascii="Traditional Arabic" w:eastAsia="Calibri" w:hAnsi="Traditional Arabic" w:cs="Traditional Arabic"/>
          <w:b/>
          <w:bCs/>
          <w:kern w:val="2"/>
          <w:sz w:val="28"/>
          <w:szCs w:val="28"/>
          <w:rtl/>
          <w14:ligatures w14:val="standardContextual"/>
        </w:rPr>
        <w:t>تأثير التحول الرقمي على الأداء المستدام: دراسة ميدانية</w:t>
      </w:r>
      <w:r w:rsidR="00263244" w:rsidRPr="00074754">
        <w:rPr>
          <w:rFonts w:ascii="Traditional Arabic" w:eastAsia="Calibri" w:hAnsi="Traditional Arabic" w:cs="Traditional Arabic"/>
          <w:b/>
          <w:bCs/>
          <w:kern w:val="2"/>
          <w:sz w:val="28"/>
          <w:szCs w:val="28"/>
          <w14:ligatures w14:val="standardContextual"/>
        </w:rPr>
        <w:t>.</w:t>
      </w:r>
    </w:p>
    <w:p w14:paraId="2B3ACB6D" w14:textId="77777777" w:rsidR="00263244" w:rsidRPr="00074754"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074754">
        <w:rPr>
          <w:rFonts w:ascii="Traditional Arabic" w:eastAsia="Calibri" w:hAnsi="Traditional Arabic" w:cs="Traditional Arabic"/>
          <w:kern w:val="2"/>
          <w:sz w:val="28"/>
          <w:szCs w:val="28"/>
          <w14:ligatures w14:val="standardContextual"/>
        </w:rPr>
        <w:t xml:space="preserve"> SPSS </w:t>
      </w:r>
      <w:r w:rsidRPr="00074754">
        <w:rPr>
          <w:rFonts w:ascii="Traditional Arabic" w:eastAsia="Calibri" w:hAnsi="Traditional Arabic" w:cs="Traditional Arabic"/>
          <w:kern w:val="2"/>
          <w:sz w:val="28"/>
          <w:szCs w:val="28"/>
          <w:rtl/>
          <w14:ligatures w14:val="standardContextual"/>
        </w:rPr>
        <w:t>و</w:t>
      </w:r>
      <w:r w:rsidRPr="00074754">
        <w:rPr>
          <w:rFonts w:ascii="Traditional Arabic" w:eastAsia="Calibri" w:hAnsi="Traditional Arabic" w:cs="Traditional Arabic"/>
          <w:kern w:val="2"/>
          <w:sz w:val="28"/>
          <w:szCs w:val="28"/>
          <w14:ligatures w14:val="standardContextual"/>
        </w:rPr>
        <w:t xml:space="preserve">AMOS. </w:t>
      </w:r>
      <w:r w:rsidRPr="00074754">
        <w:rPr>
          <w:rFonts w:ascii="Traditional Arabic" w:eastAsia="Calibri" w:hAnsi="Traditional Arabic" w:cs="Traditional Arabic"/>
          <w:kern w:val="2"/>
          <w:sz w:val="28"/>
          <w:szCs w:val="28"/>
          <w:rtl/>
          <w14:ligatures w14:val="standardContextua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00D7967B" w14:textId="701C46A5" w:rsidR="00263244" w:rsidRPr="00074754" w:rsidRDefault="00263244" w:rsidP="00263244">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بأهمية تعزيز تبني التحول الرقمي كرافعة لتحقيق أداء مستدام وشامل في قطاع الخدمات البريدية والشحن</w:t>
      </w:r>
      <w:r w:rsidRPr="00074754">
        <w:rPr>
          <w:rFonts w:ascii="Traditional Arabic" w:eastAsia="Calibri" w:hAnsi="Traditional Arabic" w:cs="Traditional Arabic"/>
          <w:kern w:val="2"/>
          <w:sz w:val="28"/>
          <w:szCs w:val="28"/>
          <w14:ligatures w14:val="standardContextual"/>
        </w:rPr>
        <w:t>.</w:t>
      </w:r>
    </w:p>
    <w:p w14:paraId="42BBD0D9" w14:textId="660C3D8A"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63244" w:rsidRPr="00074754">
        <w:rPr>
          <w:rFonts w:ascii="Traditional Arabic" w:eastAsia="Calibri" w:hAnsi="Traditional Arabic" w:cs="Traditional Arabic" w:hint="cs"/>
          <w:b/>
          <w:bCs/>
          <w:kern w:val="2"/>
          <w:sz w:val="28"/>
          <w:szCs w:val="28"/>
          <w:rtl/>
          <w14:ligatures w14:val="standardContextual"/>
        </w:rPr>
        <w:t xml:space="preserve">(الطيب،2024) </w:t>
      </w:r>
      <w:r w:rsidR="0015003F" w:rsidRPr="00074754">
        <w:rPr>
          <w:rFonts w:ascii="Traditional Arabic" w:eastAsia="Calibri" w:hAnsi="Traditional Arabic" w:cs="Traditional Arabic" w:hint="cs"/>
          <w:b/>
          <w:bCs/>
          <w:kern w:val="2"/>
          <w:sz w:val="28"/>
          <w:szCs w:val="28"/>
          <w:rtl/>
          <w14:ligatures w14:val="standardContextual"/>
        </w:rPr>
        <w:t>بعنوان: تأثير</w:t>
      </w:r>
      <w:r w:rsidR="00263244" w:rsidRPr="00074754">
        <w:rPr>
          <w:rFonts w:ascii="Traditional Arabic" w:eastAsia="Calibri" w:hAnsi="Traditional Arabic" w:cs="Traditional Arabic"/>
          <w:b/>
          <w:bCs/>
          <w:kern w:val="2"/>
          <w:sz w:val="28"/>
          <w:szCs w:val="28"/>
          <w:rtl/>
          <w14:ligatures w14:val="standardContextual"/>
        </w:rPr>
        <w:t xml:space="preserve"> التحول الرقمي على المرونة التنظيمية: الدور الوسيط للثقافة التنظيمية: دراسة تطبيقية على البنوك التجارية الحكومية في مصر</w:t>
      </w:r>
      <w:r w:rsidR="00263244" w:rsidRPr="00074754">
        <w:rPr>
          <w:rFonts w:ascii="Traditional Arabic" w:eastAsia="Calibri" w:hAnsi="Traditional Arabic" w:cs="Traditional Arabic"/>
          <w:b/>
          <w:bCs/>
          <w:kern w:val="2"/>
          <w:sz w:val="28"/>
          <w:szCs w:val="28"/>
          <w14:ligatures w14:val="standardContextual"/>
        </w:rPr>
        <w:t>.</w:t>
      </w:r>
    </w:p>
    <w:p w14:paraId="111C8D32" w14:textId="77777777" w:rsidR="001741F0" w:rsidRPr="00074754"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w:t>
      </w:r>
      <w:r w:rsidRPr="00074754">
        <w:rPr>
          <w:rFonts w:ascii="Traditional Arabic" w:eastAsia="Calibri" w:hAnsi="Traditional Arabic" w:cs="Traditional Arabic"/>
          <w:kern w:val="2"/>
          <w:sz w:val="28"/>
          <w:szCs w:val="28"/>
          <w:rtl/>
          <w14:ligatures w14:val="standardContextual"/>
        </w:rPr>
        <w:lastRenderedPageBreak/>
        <w:t>خلال قائمة الاستقصاء، مع تطبيق عدد من الأساليب الإحصائية باستخدام برنامجي</w:t>
      </w:r>
      <w:r w:rsidRPr="00074754">
        <w:rPr>
          <w:rFonts w:ascii="Traditional Arabic" w:eastAsia="Calibri" w:hAnsi="Traditional Arabic" w:cs="Traditional Arabic"/>
          <w:kern w:val="2"/>
          <w:sz w:val="28"/>
          <w:szCs w:val="28"/>
          <w14:ligatures w14:val="standardContextual"/>
        </w:rPr>
        <w:t xml:space="preserve"> SPSS.25 </w:t>
      </w:r>
      <w:r w:rsidRPr="00074754">
        <w:rPr>
          <w:rFonts w:ascii="Traditional Arabic" w:eastAsia="Calibri" w:hAnsi="Traditional Arabic" w:cs="Traditional Arabic"/>
          <w:kern w:val="2"/>
          <w:sz w:val="28"/>
          <w:szCs w:val="28"/>
          <w:rtl/>
          <w14:ligatures w14:val="standardContextual"/>
        </w:rPr>
        <w:t>و</w:t>
      </w:r>
      <w:r w:rsidRPr="00074754">
        <w:rPr>
          <w:rFonts w:ascii="Traditional Arabic" w:eastAsia="Calibri" w:hAnsi="Traditional Arabic" w:cs="Traditional Arabic"/>
          <w:kern w:val="2"/>
          <w:sz w:val="28"/>
          <w:szCs w:val="28"/>
          <w14:ligatures w14:val="standardContextual"/>
        </w:rPr>
        <w:t xml:space="preserve">AMOS.25. </w:t>
      </w:r>
      <w:r w:rsidRPr="00074754">
        <w:rPr>
          <w:rFonts w:ascii="Traditional Arabic" w:eastAsia="Calibri" w:hAnsi="Traditional Arabic" w:cs="Traditional Arabic"/>
          <w:kern w:val="2"/>
          <w:sz w:val="28"/>
          <w:szCs w:val="28"/>
          <w:rtl/>
          <w14:ligatures w14:val="standardContextual"/>
        </w:rPr>
        <w:t xml:space="preserve">وتكوّنت العينة من موظفي البنوك التجارية الحكومية (لم يتم تحديد حجم العينة بدقة في النص). </w:t>
      </w:r>
    </w:p>
    <w:p w14:paraId="74936E8B" w14:textId="2628540E" w:rsidR="003C3394" w:rsidRPr="00074754" w:rsidRDefault="00263244"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في العلاقة بين التحول الرقمي والمرونة التنظيمية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44779956" w14:textId="42CBEA61" w:rsidR="0026324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63244" w:rsidRPr="00074754">
        <w:rPr>
          <w:rFonts w:ascii="Traditional Arabic" w:eastAsia="Calibri" w:hAnsi="Traditional Arabic" w:cs="Traditional Arabic" w:hint="cs"/>
          <w:b/>
          <w:bCs/>
          <w:kern w:val="2"/>
          <w:sz w:val="28"/>
          <w:szCs w:val="28"/>
          <w:rtl/>
          <w14:ligatures w14:val="standardContextual"/>
        </w:rPr>
        <w:t xml:space="preserve">(العزب واخرون،2023) بعنوان: </w:t>
      </w:r>
      <w:r w:rsidR="00263244" w:rsidRPr="00074754">
        <w:rPr>
          <w:rFonts w:ascii="Traditional Arabic" w:eastAsia="Calibri" w:hAnsi="Traditional Arabic" w:cs="Traditional Arabic"/>
          <w:b/>
          <w:bCs/>
          <w:kern w:val="2"/>
          <w:sz w:val="28"/>
          <w:szCs w:val="28"/>
          <w:rtl/>
          <w14:ligatures w14:val="standardContextual"/>
        </w:rPr>
        <w:t>أثر تطبيق تأثير التحول الرقمي على تمكين الموارد البشرية: دراسة تطبيقية على العاملين بديوان عام وزارة الصحة والسكان المصرية</w:t>
      </w:r>
    </w:p>
    <w:p w14:paraId="0D0D6CBC" w14:textId="77777777" w:rsidR="001741F0" w:rsidRPr="00074754" w:rsidRDefault="003C339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kern w:val="2"/>
          <w:sz w:val="28"/>
          <w:szCs w:val="28"/>
          <w:rtl/>
          <w14:ligatures w14:val="standardContextual"/>
        </w:rPr>
        <w:t xml:space="preserve"> </w:t>
      </w:r>
      <w:r w:rsidR="00263244" w:rsidRPr="00074754">
        <w:rPr>
          <w:rFonts w:ascii="Traditional Arabic" w:eastAsia="Calibri" w:hAnsi="Traditional Arabic" w:cs="Traditional Arabic"/>
          <w:kern w:val="2"/>
          <w:sz w:val="28"/>
          <w:szCs w:val="28"/>
          <w:rtl/>
          <w14:ligatures w14:val="standardContextual"/>
        </w:rPr>
        <w:t xml:space="preserve">هدفت الدراسة إلى التعرف على أثر التحول الرقمي بأبعاده (نشر آليات التحول الرقمي، تطبيق التحول الرقمي، تفعيل المواطنة </w:t>
      </w:r>
      <w:proofErr w:type="spellStart"/>
      <w:r w:rsidR="00263244" w:rsidRPr="00074754">
        <w:rPr>
          <w:rFonts w:ascii="Traditional Arabic" w:eastAsia="Calibri" w:hAnsi="Traditional Arabic" w:cs="Traditional Arabic"/>
          <w:kern w:val="2"/>
          <w:sz w:val="28"/>
          <w:szCs w:val="28"/>
          <w:rtl/>
          <w14:ligatures w14:val="standardContextual"/>
        </w:rPr>
        <w:t>والرقمنة</w:t>
      </w:r>
      <w:proofErr w:type="spellEnd"/>
      <w:r w:rsidR="00263244" w:rsidRPr="00074754">
        <w:rPr>
          <w:rFonts w:ascii="Traditional Arabic" w:eastAsia="Calibri" w:hAnsi="Traditional Arabic" w:cs="Traditional Arabic"/>
          <w:kern w:val="2"/>
          <w:sz w:val="28"/>
          <w:szCs w:val="28"/>
          <w:rtl/>
          <w14:ligatures w14:val="standardContextual"/>
        </w:rPr>
        <w:t>)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00263244" w:rsidRPr="00074754">
        <w:rPr>
          <w:rFonts w:ascii="Traditional Arabic" w:eastAsia="Calibri" w:hAnsi="Traditional Arabic" w:cs="Traditional Arabic"/>
          <w:kern w:val="2"/>
          <w:sz w:val="28"/>
          <w:szCs w:val="28"/>
          <w14:ligatures w14:val="standardContextual"/>
        </w:rPr>
        <w:t xml:space="preserve"> SPSS. </w:t>
      </w:r>
    </w:p>
    <w:p w14:paraId="60246C65" w14:textId="3F6FCCDC" w:rsidR="00263244" w:rsidRPr="00074754" w:rsidRDefault="00263244"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ذات دلالة إحصائية بين التحول الرقمي وتمكين الموارد البشرية</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بأهمية تعزيز ممارسات التحول الرقمي كأداة لتمكين الموارد البشرية ودعم التميز المؤسسي</w:t>
      </w:r>
      <w:r w:rsidRPr="00074754">
        <w:rPr>
          <w:rFonts w:ascii="Traditional Arabic" w:eastAsia="Calibri" w:hAnsi="Traditional Arabic" w:cs="Traditional Arabic"/>
          <w:kern w:val="2"/>
          <w:sz w:val="28"/>
          <w:szCs w:val="28"/>
          <w14:ligatures w14:val="standardContextual"/>
        </w:rPr>
        <w:t>.</w:t>
      </w:r>
    </w:p>
    <w:p w14:paraId="71F0F969" w14:textId="3BBFA299" w:rsidR="003C3394" w:rsidRPr="00074754" w:rsidRDefault="003C3394" w:rsidP="00E00DF6">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hint="cs"/>
          <w:b/>
          <w:bCs/>
          <w:kern w:val="2"/>
          <w:sz w:val="28"/>
          <w:szCs w:val="28"/>
          <w14:ligatures w14:val="standardContextual"/>
        </w:rPr>
        <w:t>Rosa et al., 2022)</w:t>
      </w:r>
      <w:r w:rsidRPr="00074754">
        <w:rPr>
          <w:rFonts w:ascii="Traditional Arabic" w:eastAsia="Calibri" w:hAnsi="Traditional Arabic" w:cs="Traditional Arabic" w:hint="cs"/>
          <w:b/>
          <w:bCs/>
          <w:kern w:val="2"/>
          <w:sz w:val="28"/>
          <w:szCs w:val="28"/>
          <w:rtl/>
          <w:lang w:bidi="ar-EG"/>
          <w14:ligatures w14:val="standardContextual"/>
        </w:rPr>
        <w:t xml:space="preserve">) </w:t>
      </w:r>
    </w:p>
    <w:p w14:paraId="56012EF3" w14:textId="25A20134" w:rsidR="001741F0" w:rsidRPr="00074754" w:rsidRDefault="003C3394" w:rsidP="003C339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kern w:val="2"/>
          <w:sz w:val="28"/>
          <w:szCs w:val="28"/>
          <w:rtl/>
          <w14:ligatures w14:val="standardContextua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w:t>
      </w:r>
      <w:r w:rsidRPr="00074754">
        <w:rPr>
          <w:rFonts w:ascii="Traditional Arabic" w:eastAsia="Calibri" w:hAnsi="Traditional Arabic" w:cs="Traditional Arabic" w:hint="cs"/>
          <w:kern w:val="2"/>
          <w:sz w:val="28"/>
          <w:szCs w:val="28"/>
          <w:rtl/>
          <w14:ligatures w14:val="standardContextual"/>
        </w:rPr>
        <w:lastRenderedPageBreak/>
        <w:t xml:space="preserve">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r w:rsidR="0015003F" w:rsidRPr="00074754">
        <w:rPr>
          <w:rFonts w:ascii="Traditional Arabic" w:eastAsia="Calibri" w:hAnsi="Traditional Arabic" w:cs="Traditional Arabic" w:hint="cs"/>
          <w:kern w:val="2"/>
          <w:sz w:val="28"/>
          <w:szCs w:val="28"/>
          <w:rtl/>
          <w14:ligatures w14:val="standardContextual"/>
        </w:rPr>
        <w:t>البرتغالية،</w:t>
      </w:r>
      <w:r w:rsidRPr="00074754">
        <w:rPr>
          <w:rFonts w:ascii="Traditional Arabic" w:eastAsia="Calibri" w:hAnsi="Traditional Arabic" w:cs="Traditional Arabic" w:hint="cs"/>
          <w:kern w:val="2"/>
          <w:sz w:val="28"/>
          <w:szCs w:val="28"/>
          <w:rtl/>
          <w14:ligatures w14:val="standardContextual"/>
        </w:rPr>
        <w:t xml:space="preserve"> حيث تم اختيار عينة مكونه من </w:t>
      </w:r>
      <w:r w:rsidR="0015003F" w:rsidRPr="00074754">
        <w:rPr>
          <w:rFonts w:ascii="Traditional Arabic" w:eastAsia="Calibri" w:hAnsi="Traditional Arabic" w:cs="Traditional Arabic" w:hint="cs"/>
          <w:kern w:val="2"/>
          <w:sz w:val="28"/>
          <w:szCs w:val="28"/>
          <w:rtl/>
          <w14:ligatures w14:val="standardContextual"/>
        </w:rPr>
        <w:t>(21)</w:t>
      </w:r>
      <w:r w:rsidRPr="00074754">
        <w:rPr>
          <w:rFonts w:ascii="Traditional Arabic" w:eastAsia="Calibri" w:hAnsi="Traditional Arabic" w:cs="Traditional Arabic" w:hint="cs"/>
          <w:kern w:val="2"/>
          <w:sz w:val="28"/>
          <w:szCs w:val="28"/>
          <w:rtl/>
          <w14:ligatures w14:val="standardContextual"/>
        </w:rPr>
        <w:t xml:space="preserve"> فرداً. </w:t>
      </w:r>
    </w:p>
    <w:p w14:paraId="449D2C1A" w14:textId="0672F699" w:rsidR="003C3394" w:rsidRPr="00074754" w:rsidRDefault="001741F0"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kern w:val="2"/>
          <w:sz w:val="28"/>
          <w:szCs w:val="28"/>
          <w:rtl/>
          <w14:ligatures w14:val="standardContextual"/>
        </w:rPr>
        <w:t>و</w:t>
      </w:r>
      <w:r w:rsidR="003C3394" w:rsidRPr="00074754">
        <w:rPr>
          <w:rFonts w:ascii="Traditional Arabic" w:eastAsia="Calibri" w:hAnsi="Traditional Arabic" w:cs="Traditional Arabic" w:hint="cs"/>
          <w:kern w:val="2"/>
          <w:sz w:val="28"/>
          <w:szCs w:val="28"/>
          <w:rtl/>
          <w14:ligatures w14:val="standardContextual"/>
        </w:rPr>
        <w:t>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63D819F4" w14:textId="77777777" w:rsidR="00214473" w:rsidRPr="00074754" w:rsidRDefault="003C3394" w:rsidP="00214473">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14473" w:rsidRPr="00074754">
        <w:rPr>
          <w:rFonts w:ascii="Traditional Arabic" w:eastAsia="Calibri" w:hAnsi="Traditional Arabic" w:cs="Traditional Arabic"/>
          <w:b/>
          <w:bCs/>
          <w:kern w:val="2"/>
          <w:sz w:val="28"/>
          <w:szCs w:val="28"/>
          <w14:ligatures w14:val="standardContextual"/>
        </w:rPr>
        <w:t>(Savchuk et al., 2024)</w:t>
      </w:r>
    </w:p>
    <w:p w14:paraId="06894D44" w14:textId="77777777" w:rsidR="001741F0" w:rsidRPr="00074754" w:rsidRDefault="00214473" w:rsidP="001741F0">
      <w:pPr>
        <w:bidi/>
        <w:spacing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الشركات العاملة في مجال النقل. </w:t>
      </w:r>
    </w:p>
    <w:p w14:paraId="41E0CE3F" w14:textId="4B199CED" w:rsidR="00214473" w:rsidRPr="00074754" w:rsidRDefault="00214473" w:rsidP="001741F0">
      <w:pPr>
        <w:bidi/>
        <w:spacing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29E510EA" w14:textId="77777777" w:rsidR="00214473" w:rsidRPr="00074754" w:rsidRDefault="00214473" w:rsidP="00214473">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w:t>
      </w:r>
      <w:proofErr w:type="spellStart"/>
      <w:r w:rsidRPr="00074754">
        <w:rPr>
          <w:rFonts w:ascii="Traditional Arabic" w:eastAsia="Calibri" w:hAnsi="Traditional Arabic" w:cs="Traditional Arabic"/>
          <w:b/>
          <w:bCs/>
          <w:kern w:val="2"/>
          <w:sz w:val="28"/>
          <w:szCs w:val="28"/>
          <w14:ligatures w14:val="standardContextual"/>
        </w:rPr>
        <w:t>Bozintan</w:t>
      </w:r>
      <w:proofErr w:type="spellEnd"/>
      <w:r w:rsidRPr="00074754">
        <w:rPr>
          <w:rFonts w:ascii="Traditional Arabic" w:eastAsia="Calibri" w:hAnsi="Traditional Arabic" w:cs="Traditional Arabic"/>
          <w:b/>
          <w:bCs/>
          <w:kern w:val="2"/>
          <w:sz w:val="28"/>
          <w:szCs w:val="28"/>
          <w14:ligatures w14:val="standardContextual"/>
        </w:rPr>
        <w:t xml:space="preserve"> et al., 2023)</w:t>
      </w:r>
    </w:p>
    <w:p w14:paraId="6C8A7159" w14:textId="28F1046A" w:rsidR="001741F0" w:rsidRPr="00074754"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على إدارة الشركات الاستراتيجية. واستخدمت الدراسة المنهج التحليلي من خلال مراجعة الأدبيات حول العلاقة بين التحول الرقمي والإدارة الاستراتيجية</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 xml:space="preserve">وتكوّنت العينة من مجموعة من الدراسات السابقة التي تناولت تأثير التحول الرقمي على الممارسات الإدارية. </w:t>
      </w:r>
    </w:p>
    <w:p w14:paraId="3AC5C2D6" w14:textId="01D0626B" w:rsidR="00214473" w:rsidRPr="00074754" w:rsidRDefault="00214473"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w:t>
      </w:r>
      <w:r w:rsidRPr="00074754">
        <w:rPr>
          <w:rFonts w:ascii="Traditional Arabic" w:eastAsia="Calibri" w:hAnsi="Traditional Arabic" w:cs="Traditional Arabic"/>
          <w:kern w:val="2"/>
          <w:sz w:val="28"/>
          <w:szCs w:val="28"/>
          <w:rtl/>
          <w14:ligatures w14:val="standardContextual"/>
        </w:rPr>
        <w:lastRenderedPageBreak/>
        <w:t xml:space="preserve">مهاراتهم </w:t>
      </w:r>
      <w:r w:rsidR="0015003F" w:rsidRPr="00074754">
        <w:rPr>
          <w:rFonts w:ascii="Traditional Arabic" w:eastAsia="Calibri" w:hAnsi="Traditional Arabic" w:cs="Traditional Arabic" w:hint="cs"/>
          <w:kern w:val="2"/>
          <w:sz w:val="28"/>
          <w:szCs w:val="28"/>
          <w:rtl/>
          <w14:ligatures w14:val="standardContextual"/>
        </w:rPr>
        <w:t>المحددة، وأوصت</w:t>
      </w:r>
      <w:r w:rsidRPr="00074754">
        <w:rPr>
          <w:rFonts w:ascii="Traditional Arabic" w:eastAsia="Calibri" w:hAnsi="Traditional Arabic" w:cs="Traditional Arabic"/>
          <w:kern w:val="2"/>
          <w:sz w:val="28"/>
          <w:szCs w:val="28"/>
          <w:rtl/>
          <w14:ligatures w14:val="standardContextual"/>
        </w:rPr>
        <w:t xml:space="preserve"> الدراسة بضرورة مواكبة الشركات للتطورات الرقمية من أجل الحفاظ على قدرتها التنافسية والقدرة على اتخاذ قرارات استراتيجية أسرع وأكثر كفاءة</w:t>
      </w:r>
      <w:r w:rsidRPr="00074754">
        <w:rPr>
          <w:rFonts w:ascii="Traditional Arabic" w:eastAsia="Calibri" w:hAnsi="Traditional Arabic" w:cs="Traditional Arabic"/>
          <w:kern w:val="2"/>
          <w:sz w:val="28"/>
          <w:szCs w:val="28"/>
          <w14:ligatures w14:val="standardContextual"/>
        </w:rPr>
        <w:t>.</w:t>
      </w:r>
    </w:p>
    <w:p w14:paraId="798D4075" w14:textId="4EF2F6D1" w:rsidR="00214473" w:rsidRPr="00074754" w:rsidRDefault="00214473"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(Shirokova et al., 2020)</w:t>
      </w:r>
      <w:r w:rsidRPr="00074754">
        <w:rPr>
          <w:rFonts w:ascii="Traditional Arabic" w:eastAsia="Calibri" w:hAnsi="Traditional Arabic" w:cs="Traditional Arabic" w:hint="cs"/>
          <w:b/>
          <w:bCs/>
          <w:kern w:val="2"/>
          <w:sz w:val="28"/>
          <w:szCs w:val="28"/>
          <w:rtl/>
          <w14:ligatures w14:val="standardContextual"/>
        </w:rPr>
        <w:t xml:space="preserve">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i/>
          <w:iCs/>
          <w:kern w:val="2"/>
          <w:sz w:val="28"/>
          <w:szCs w:val="28"/>
          <w14:ligatures w14:val="standardContextual"/>
        </w:rPr>
        <w:t>Implementation of the digital transformation concept during decision-making process in a construction company</w:t>
      </w:r>
    </w:p>
    <w:p w14:paraId="6A4F641B" w14:textId="3ADCD56B" w:rsidR="001741F0" w:rsidRPr="00074754"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على تطوير الشركات، مع التركيز على دور الحلول الرقمية الحديثة في تحسين الأداء التنافسي</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001741F0" w:rsidRPr="00074754">
        <w:rPr>
          <w:rFonts w:ascii="Traditional Arabic" w:eastAsia="Calibri" w:hAnsi="Traditional Arabic" w:cs="Traditional Arabic" w:hint="cs"/>
          <w:kern w:val="2"/>
          <w:sz w:val="28"/>
          <w:szCs w:val="28"/>
          <w:rtl/>
          <w14:ligatures w14:val="standardContextual"/>
        </w:rPr>
        <w:t xml:space="preserve">، </w:t>
      </w:r>
      <w:r w:rsidR="0015003F" w:rsidRPr="00074754">
        <w:rPr>
          <w:rFonts w:ascii="Traditional Arabic" w:eastAsia="Calibri" w:hAnsi="Traditional Arabic" w:cs="Traditional Arabic" w:hint="cs"/>
          <w:kern w:val="2"/>
          <w:sz w:val="28"/>
          <w:szCs w:val="28"/>
          <w:rtl/>
          <w14:ligatures w14:val="standardContextual"/>
        </w:rPr>
        <w:t>وتم استخدام</w:t>
      </w:r>
      <w:r w:rsidRPr="00074754">
        <w:rPr>
          <w:rFonts w:ascii="Traditional Arabic" w:eastAsia="Calibri" w:hAnsi="Traditional Arabic" w:cs="Traditional Arabic"/>
          <w:kern w:val="2"/>
          <w:sz w:val="28"/>
          <w:szCs w:val="28"/>
          <w:rtl/>
          <w14:ligatures w14:val="standardContextual"/>
        </w:rPr>
        <w:t xml:space="preserve"> برنامج برمجي لتحليل البيانات الكبيرة واتخاذ القرارات بشأن تطوير الشركة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دراسة حالة واحدة لشركة بناء أوروبية.</w:t>
      </w:r>
    </w:p>
    <w:p w14:paraId="5D967837" w14:textId="45946E11" w:rsidR="00214473" w:rsidRPr="00074754" w:rsidRDefault="00214473"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074754">
        <w:rPr>
          <w:rFonts w:ascii="Traditional Arabic" w:eastAsia="Calibri" w:hAnsi="Traditional Arabic" w:cs="Traditional Arabic"/>
          <w:b/>
          <w:bCs/>
          <w:kern w:val="2"/>
          <w:sz w:val="28"/>
          <w:szCs w:val="28"/>
          <w14:ligatures w14:val="standardContextual"/>
        </w:rPr>
        <w:t>.</w:t>
      </w:r>
    </w:p>
    <w:p w14:paraId="473BE208" w14:textId="4B39D910" w:rsidR="003C3394" w:rsidRPr="00074754" w:rsidRDefault="003C3394" w:rsidP="00A35818">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074754">
        <w:rPr>
          <w:rFonts w:ascii="Traditional Arabic" w:eastAsia="Calibri" w:hAnsi="Traditional Arabic" w:cs="Traditional Arabic" w:hint="cs"/>
          <w:b/>
          <w:bCs/>
          <w:kern w:val="2"/>
          <w:sz w:val="32"/>
          <w:szCs w:val="32"/>
          <w:rtl/>
          <w:lang w:bidi="ar-EG"/>
          <w14:ligatures w14:val="standardContextual"/>
        </w:rPr>
        <w:t xml:space="preserve">المجموعة الثانية: الدراسات التي تناولت </w:t>
      </w:r>
      <w:r w:rsidR="00A35818" w:rsidRPr="00074754">
        <w:rPr>
          <w:rFonts w:ascii="Traditional Arabic" w:eastAsia="Calibri" w:hAnsi="Traditional Arabic" w:cs="Traditional Arabic"/>
          <w:b/>
          <w:bCs/>
          <w:kern w:val="2"/>
          <w:sz w:val="32"/>
          <w:szCs w:val="32"/>
          <w:rtl/>
          <w14:ligatures w14:val="standardContextual"/>
        </w:rPr>
        <w:t>فاعلية اتخاذ القرار الاستراتيجي</w:t>
      </w:r>
      <w:r w:rsidR="00A35818" w:rsidRPr="00074754">
        <w:rPr>
          <w:rFonts w:ascii="Traditional Arabic" w:eastAsia="Calibri" w:hAnsi="Traditional Arabic" w:cs="Traditional Arabic" w:hint="cs"/>
          <w:b/>
          <w:bCs/>
          <w:kern w:val="2"/>
          <w:sz w:val="32"/>
          <w:szCs w:val="32"/>
          <w:rtl/>
          <w:lang w:bidi="ar-EG"/>
          <w14:ligatures w14:val="standardContextual"/>
        </w:rPr>
        <w:t xml:space="preserve"> </w:t>
      </w:r>
      <w:r w:rsidRPr="00074754">
        <w:rPr>
          <w:rFonts w:ascii="Traditional Arabic" w:eastAsia="Calibri" w:hAnsi="Traditional Arabic" w:cs="Traditional Arabic" w:hint="cs"/>
          <w:b/>
          <w:bCs/>
          <w:kern w:val="2"/>
          <w:sz w:val="32"/>
          <w:szCs w:val="32"/>
          <w:rtl/>
          <w:lang w:bidi="ar-EG"/>
          <w14:ligatures w14:val="standardContextual"/>
        </w:rPr>
        <w:t>وعلاقتها بالمتغيرات الأخرى</w:t>
      </w:r>
    </w:p>
    <w:p w14:paraId="2DE36F71" w14:textId="57737C13"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w:t>
      </w:r>
      <w:proofErr w:type="spellStart"/>
      <w:r w:rsidRPr="00074754">
        <w:rPr>
          <w:rFonts w:ascii="Traditional Arabic" w:eastAsia="Calibri" w:hAnsi="Traditional Arabic" w:cs="Traditional Arabic"/>
          <w:b/>
          <w:bCs/>
          <w:kern w:val="2"/>
          <w:sz w:val="28"/>
          <w:szCs w:val="28"/>
          <w14:ligatures w14:val="standardContextual"/>
        </w:rPr>
        <w:t>Yulion</w:t>
      </w:r>
      <w:proofErr w:type="spellEnd"/>
      <w:r w:rsidRPr="00074754">
        <w:rPr>
          <w:rFonts w:ascii="Traditional Arabic" w:eastAsia="Calibri" w:hAnsi="Traditional Arabic" w:cs="Traditional Arabic"/>
          <w:b/>
          <w:bCs/>
          <w:kern w:val="2"/>
          <w:sz w:val="28"/>
          <w:szCs w:val="28"/>
          <w14:ligatures w14:val="standardContextual"/>
        </w:rPr>
        <w:t xml:space="preserve"> et al., 2024)</w:t>
      </w:r>
      <w:r w:rsidRPr="00074754">
        <w:rPr>
          <w:rFonts w:ascii="Traditional Arabic" w:eastAsia="Calibri" w:hAnsi="Traditional Arabic" w:cs="Traditional Arabic" w:hint="cs"/>
          <w:b/>
          <w:bCs/>
          <w:kern w:val="2"/>
          <w:sz w:val="28"/>
          <w:szCs w:val="28"/>
          <w:rtl/>
          <w14:ligatures w14:val="standardContextual"/>
        </w:rPr>
        <w:t xml:space="preserve">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kern w:val="2"/>
          <w:sz w:val="28"/>
          <w:szCs w:val="28"/>
          <w14:ligatures w14:val="standardContextual"/>
        </w:rPr>
        <w:t xml:space="preserve">Analysis of Decision Making in Business Strategy of PT </w:t>
      </w:r>
      <w:proofErr w:type="spellStart"/>
      <w:r w:rsidRPr="00074754">
        <w:rPr>
          <w:rFonts w:ascii="Traditional Arabic" w:eastAsia="Calibri" w:hAnsi="Traditional Arabic" w:cs="Traditional Arabic"/>
          <w:b/>
          <w:bCs/>
          <w:kern w:val="2"/>
          <w:sz w:val="28"/>
          <w:szCs w:val="28"/>
          <w14:ligatures w14:val="standardContextual"/>
        </w:rPr>
        <w:t>GotoGojek</w:t>
      </w:r>
      <w:proofErr w:type="spellEnd"/>
      <w:r w:rsidRPr="00074754">
        <w:rPr>
          <w:rFonts w:ascii="Traditional Arabic" w:eastAsia="Calibri" w:hAnsi="Traditional Arabic" w:cs="Traditional Arabic"/>
          <w:b/>
          <w:bCs/>
          <w:kern w:val="2"/>
          <w:sz w:val="28"/>
          <w:szCs w:val="28"/>
          <w14:ligatures w14:val="standardContextual"/>
        </w:rPr>
        <w:t xml:space="preserve"> </w:t>
      </w:r>
      <w:proofErr w:type="spellStart"/>
      <w:r w:rsidRPr="00074754">
        <w:rPr>
          <w:rFonts w:ascii="Traditional Arabic" w:eastAsia="Calibri" w:hAnsi="Traditional Arabic" w:cs="Traditional Arabic"/>
          <w:b/>
          <w:bCs/>
          <w:kern w:val="2"/>
          <w:sz w:val="28"/>
          <w:szCs w:val="28"/>
          <w14:ligatures w14:val="standardContextual"/>
        </w:rPr>
        <w:t>Tokopedia</w:t>
      </w:r>
      <w:proofErr w:type="spellEnd"/>
      <w:r w:rsidRPr="00074754">
        <w:rPr>
          <w:rFonts w:ascii="Traditional Arabic" w:eastAsia="Calibri" w:hAnsi="Traditional Arabic" w:cs="Traditional Arabic"/>
          <w:b/>
          <w:bCs/>
          <w:kern w:val="2"/>
          <w:sz w:val="28"/>
          <w:szCs w:val="28"/>
          <w14:ligatures w14:val="standardContextual"/>
        </w:rPr>
        <w:t>.</w:t>
      </w:r>
    </w:p>
    <w:p w14:paraId="60741007" w14:textId="77777777"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074754">
        <w:rPr>
          <w:rFonts w:ascii="Traditional Arabic" w:eastAsia="Calibri" w:hAnsi="Traditional Arabic" w:cs="Traditional Arabic"/>
          <w:kern w:val="2"/>
          <w:sz w:val="28"/>
          <w:szCs w:val="28"/>
          <w14:ligatures w14:val="standardContextual"/>
        </w:rPr>
        <w:t xml:space="preserve"> PT </w:t>
      </w:r>
      <w:proofErr w:type="spellStart"/>
      <w:r w:rsidRPr="00074754">
        <w:rPr>
          <w:rFonts w:ascii="Traditional Arabic" w:eastAsia="Calibri" w:hAnsi="Traditional Arabic" w:cs="Traditional Arabic"/>
          <w:kern w:val="2"/>
          <w:sz w:val="28"/>
          <w:szCs w:val="28"/>
          <w14:ligatures w14:val="standardContextual"/>
        </w:rPr>
        <w:t>GoTo</w:t>
      </w:r>
      <w:proofErr w:type="spellEnd"/>
      <w:r w:rsidRPr="00074754">
        <w:rPr>
          <w:rFonts w:ascii="Traditional Arabic" w:eastAsia="Calibri" w:hAnsi="Traditional Arabic" w:cs="Traditional Arabic"/>
          <w:kern w:val="2"/>
          <w:sz w:val="28"/>
          <w:szCs w:val="28"/>
          <w14:ligatures w14:val="standardContextual"/>
        </w:rPr>
        <w:t xml:space="preserve"> </w:t>
      </w:r>
      <w:proofErr w:type="spellStart"/>
      <w:r w:rsidRPr="00074754">
        <w:rPr>
          <w:rFonts w:ascii="Traditional Arabic" w:eastAsia="Calibri" w:hAnsi="Traditional Arabic" w:cs="Traditional Arabic"/>
          <w:kern w:val="2"/>
          <w:sz w:val="28"/>
          <w:szCs w:val="28"/>
          <w14:ligatures w14:val="standardContextual"/>
        </w:rPr>
        <w:t>Gojek</w:t>
      </w:r>
      <w:proofErr w:type="spellEnd"/>
      <w:r w:rsidRPr="00074754">
        <w:rPr>
          <w:rFonts w:ascii="Traditional Arabic" w:eastAsia="Calibri" w:hAnsi="Traditional Arabic" w:cs="Traditional Arabic"/>
          <w:kern w:val="2"/>
          <w:sz w:val="28"/>
          <w:szCs w:val="28"/>
          <w14:ligatures w14:val="standardContextual"/>
        </w:rPr>
        <w:t xml:space="preserve"> </w:t>
      </w:r>
      <w:proofErr w:type="spellStart"/>
      <w:r w:rsidRPr="00074754">
        <w:rPr>
          <w:rFonts w:ascii="Traditional Arabic" w:eastAsia="Calibri" w:hAnsi="Traditional Arabic" w:cs="Traditional Arabic"/>
          <w:kern w:val="2"/>
          <w:sz w:val="28"/>
          <w:szCs w:val="28"/>
          <w14:ligatures w14:val="standardContextual"/>
        </w:rPr>
        <w:t>Tokopedia</w:t>
      </w:r>
      <w:proofErr w:type="spellEnd"/>
      <w:r w:rsidRPr="00074754">
        <w:rPr>
          <w:rFonts w:ascii="Traditional Arabic" w:eastAsia="Calibri" w:hAnsi="Traditional Arabic" w:cs="Traditional Arabic"/>
          <w:kern w:val="2"/>
          <w:sz w:val="28"/>
          <w:szCs w:val="28"/>
          <w:rtl/>
          <w14:ligatures w14:val="standardContextual"/>
        </w:rPr>
        <w:t>، إحدى أكبر شركات التكنولوجيا في إندونيسيا</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3D974494" w14:textId="7DD40723"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lastRenderedPageBreak/>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بضرورة تعزيز آليات تنفيذ الاستراتيجيات وتطوير قدرات إدارة المخاطر لضمان استدامة الأعمال وتحقيق ميزة تنافسية مستدامة</w:t>
      </w:r>
      <w:r w:rsidRPr="00074754">
        <w:rPr>
          <w:rFonts w:ascii="Traditional Arabic" w:eastAsia="Calibri" w:hAnsi="Traditional Arabic" w:cs="Traditional Arabic"/>
          <w:kern w:val="2"/>
          <w:sz w:val="28"/>
          <w:szCs w:val="28"/>
          <w14:ligatures w14:val="standardContextual"/>
        </w:rPr>
        <w:t>.</w:t>
      </w:r>
    </w:p>
    <w:p w14:paraId="288CB7B1" w14:textId="1BC047F8"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(van Wyk, 2023)</w:t>
      </w:r>
      <w:r w:rsidRPr="00074754">
        <w:rPr>
          <w:rFonts w:ascii="Traditional Arabic" w:eastAsia="Calibri" w:hAnsi="Traditional Arabic" w:cs="Traditional Arabic" w:hint="cs"/>
          <w:b/>
          <w:bCs/>
          <w:kern w:val="2"/>
          <w:sz w:val="28"/>
          <w:szCs w:val="28"/>
          <w:rtl/>
          <w14:ligatures w14:val="standardContextual"/>
        </w:rPr>
        <w:t xml:space="preserve"> بعنوان : </w:t>
      </w:r>
      <w:r w:rsidRPr="00074754">
        <w:rPr>
          <w:rFonts w:ascii="Traditional Arabic" w:eastAsia="Calibri" w:hAnsi="Traditional Arabic" w:cs="Traditional Arabic"/>
          <w:b/>
          <w:bCs/>
          <w:kern w:val="2"/>
          <w:sz w:val="28"/>
          <w:szCs w:val="28"/>
          <w14:ligatures w14:val="standardContextual"/>
        </w:rPr>
        <w:t>Strategic decision-making in small and medium enterprises in South Africa.</w:t>
      </w:r>
    </w:p>
    <w:p w14:paraId="709B32AE" w14:textId="64201FA5"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074754">
        <w:rPr>
          <w:rFonts w:ascii="Traditional Arabic" w:eastAsia="Calibri" w:hAnsi="Traditional Arabic" w:cs="Traditional Arabic"/>
          <w:kern w:val="2"/>
          <w:sz w:val="28"/>
          <w:szCs w:val="28"/>
          <w14:ligatures w14:val="standardContextual"/>
        </w:rPr>
        <w:t xml:space="preserve"> (SMEs) </w:t>
      </w:r>
      <w:r w:rsidRPr="00074754">
        <w:rPr>
          <w:rFonts w:ascii="Traditional Arabic" w:eastAsia="Calibri" w:hAnsi="Traditional Arabic" w:cs="Traditional Arabic"/>
          <w:kern w:val="2"/>
          <w:sz w:val="28"/>
          <w:szCs w:val="28"/>
          <w:rtl/>
          <w14:ligatures w14:val="standardContextual"/>
        </w:rPr>
        <w:t xml:space="preserve">في جنوب أفريقيا، والسعي إلى تحديد عملية مرجعية معيارية تتناسب مع سياق هذه </w:t>
      </w:r>
      <w:r w:rsidR="0015003F" w:rsidRPr="00074754">
        <w:rPr>
          <w:rFonts w:ascii="Traditional Arabic" w:eastAsia="Calibri" w:hAnsi="Traditional Arabic" w:cs="Traditional Arabic" w:hint="cs"/>
          <w:kern w:val="2"/>
          <w:sz w:val="28"/>
          <w:szCs w:val="28"/>
          <w:rtl/>
          <w14:ligatures w14:val="standardContextual"/>
        </w:rPr>
        <w:t>المنشآت، واستخدمت</w:t>
      </w:r>
      <w:r w:rsidRPr="00074754">
        <w:rPr>
          <w:rFonts w:ascii="Traditional Arabic" w:eastAsia="Calibri" w:hAnsi="Traditional Arabic" w:cs="Traditional Arabic"/>
          <w:kern w:val="2"/>
          <w:sz w:val="28"/>
          <w:szCs w:val="28"/>
          <w:rtl/>
          <w14:ligatures w14:val="standardContextual"/>
        </w:rPr>
        <w:t xml:space="preserve"> الدراسة المنهج النوعي، مع تطبيق تقنية دلفي</w:t>
      </w:r>
      <w:r w:rsidRPr="00074754">
        <w:rPr>
          <w:rFonts w:ascii="Traditional Arabic" w:eastAsia="Calibri" w:hAnsi="Traditional Arabic" w:cs="Traditional Arabic"/>
          <w:kern w:val="2"/>
          <w:sz w:val="28"/>
          <w:szCs w:val="28"/>
          <w14:ligatures w14:val="standardContextual"/>
        </w:rPr>
        <w:t xml:space="preserve"> (Delphi) </w:t>
      </w:r>
      <w:r w:rsidRPr="00074754">
        <w:rPr>
          <w:rFonts w:ascii="Traditional Arabic" w:eastAsia="Calibri" w:hAnsi="Traditional Arabic" w:cs="Traditional Arabic"/>
          <w:kern w:val="2"/>
          <w:sz w:val="28"/>
          <w:szCs w:val="28"/>
          <w:rtl/>
          <w14:ligatures w14:val="standardContextua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7A360EA9" w14:textId="491FD467"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074754">
        <w:rPr>
          <w:rFonts w:ascii="Traditional Arabic" w:eastAsia="Calibri" w:hAnsi="Traditional Arabic" w:cs="Traditional Arabic"/>
          <w:kern w:val="2"/>
          <w:sz w:val="28"/>
          <w:szCs w:val="28"/>
          <w14:ligatures w14:val="standardContextual"/>
        </w:rPr>
        <w:t>.</w:t>
      </w:r>
    </w:p>
    <w:p w14:paraId="5F5B283E" w14:textId="6CF6AABD" w:rsidR="003C3394" w:rsidRPr="00074754" w:rsidRDefault="003C3394"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r w:rsidR="00A35818" w:rsidRPr="00074754">
        <w:rPr>
          <w:rFonts w:ascii="Traditional Arabic" w:eastAsia="Calibri" w:hAnsi="Traditional Arabic" w:cs="Traditional Arabic" w:hint="cs"/>
          <w:b/>
          <w:bCs/>
          <w:kern w:val="2"/>
          <w:sz w:val="28"/>
          <w:szCs w:val="28"/>
          <w:rtl/>
          <w14:ligatures w14:val="standardContextual"/>
        </w:rPr>
        <w:t>تركمان واخرون</w:t>
      </w:r>
      <w:r w:rsidRPr="00074754">
        <w:rPr>
          <w:rFonts w:ascii="Traditional Arabic" w:eastAsia="Calibri" w:hAnsi="Traditional Arabic" w:cs="Traditional Arabic" w:hint="cs"/>
          <w:b/>
          <w:bCs/>
          <w:kern w:val="2"/>
          <w:sz w:val="28"/>
          <w:szCs w:val="28"/>
          <w:rtl/>
          <w14:ligatures w14:val="standardContextual"/>
        </w:rPr>
        <w:t xml:space="preserve">،2023) </w:t>
      </w:r>
      <w:r w:rsidR="0015003F" w:rsidRPr="00074754">
        <w:rPr>
          <w:rFonts w:ascii="Traditional Arabic" w:eastAsia="Calibri" w:hAnsi="Traditional Arabic" w:cs="Traditional Arabic" w:hint="cs"/>
          <w:b/>
          <w:bCs/>
          <w:kern w:val="2"/>
          <w:sz w:val="28"/>
          <w:szCs w:val="28"/>
          <w:rtl/>
          <w14:ligatures w14:val="standardContextual"/>
        </w:rPr>
        <w:t>بعنوان:</w:t>
      </w:r>
      <w:r w:rsidR="00A35818" w:rsidRPr="00074754">
        <w:rPr>
          <w:rtl/>
        </w:rPr>
        <w:t xml:space="preserve"> </w:t>
      </w:r>
      <w:r w:rsidR="00A35818" w:rsidRPr="00074754">
        <w:rPr>
          <w:rFonts w:ascii="Traditional Arabic" w:eastAsia="Calibri" w:hAnsi="Traditional Arabic" w:cs="Traditional Arabic"/>
          <w:b/>
          <w:bCs/>
          <w:kern w:val="2"/>
          <w:sz w:val="28"/>
          <w:szCs w:val="28"/>
          <w:rtl/>
          <w14:ligatures w14:val="standardContextual"/>
        </w:rPr>
        <w:t>دور القرار الاستراتيجي في تحسين الأداء التنظيمي: دراسة ميدانية في جامعة تشرين</w:t>
      </w:r>
      <w:r w:rsidR="00A35818" w:rsidRPr="00074754">
        <w:rPr>
          <w:rFonts w:ascii="Traditional Arabic" w:eastAsia="Calibri" w:hAnsi="Traditional Arabic" w:cs="Traditional Arabic"/>
          <w:b/>
          <w:bCs/>
          <w:kern w:val="2"/>
          <w:sz w:val="28"/>
          <w:szCs w:val="28"/>
          <w14:ligatures w14:val="standardContextual"/>
        </w:rPr>
        <w:t>.</w:t>
      </w:r>
    </w:p>
    <w:p w14:paraId="4E284C3B" w14:textId="77777777" w:rsidR="001741F0" w:rsidRPr="00074754"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w:t>
      </w:r>
      <w:r w:rsidRPr="00074754">
        <w:rPr>
          <w:rFonts w:ascii="Traditional Arabic" w:eastAsia="Calibri" w:hAnsi="Traditional Arabic" w:cs="Traditional Arabic"/>
          <w:kern w:val="2"/>
          <w:sz w:val="28"/>
          <w:szCs w:val="28"/>
          <w:rtl/>
          <w14:ligatures w14:val="standardContextual"/>
        </w:rPr>
        <w:lastRenderedPageBreak/>
        <w:t>وُزّع على عينة ميسرة من العاملين بالجامعة بلغ عددها (120) مفردة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وتم تحليل البيانات باستخدام اختبار</w:t>
      </w:r>
      <w:r w:rsidRPr="00074754">
        <w:rPr>
          <w:rFonts w:ascii="Traditional Arabic" w:eastAsia="Calibri" w:hAnsi="Traditional Arabic" w:cs="Traditional Arabic"/>
          <w:kern w:val="2"/>
          <w:sz w:val="28"/>
          <w:szCs w:val="28"/>
          <w14:ligatures w14:val="standardContextual"/>
        </w:rPr>
        <w:t xml:space="preserve"> (T) </w:t>
      </w:r>
      <w:r w:rsidRPr="00074754">
        <w:rPr>
          <w:rFonts w:ascii="Traditional Arabic" w:eastAsia="Calibri" w:hAnsi="Traditional Arabic" w:cs="Traditional Arabic"/>
          <w:kern w:val="2"/>
          <w:sz w:val="28"/>
          <w:szCs w:val="28"/>
          <w:rtl/>
          <w14:ligatures w14:val="standardContextual"/>
        </w:rPr>
        <w:t xml:space="preserve">لعينة واحدة، ومعامل ارتباط بيرسون. </w:t>
      </w:r>
    </w:p>
    <w:p w14:paraId="374B0D00" w14:textId="53866DFB" w:rsidR="00A35818" w:rsidRPr="00074754" w:rsidRDefault="00A35818" w:rsidP="001741F0">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074754">
        <w:rPr>
          <w:rFonts w:ascii="Traditional Arabic" w:eastAsia="Calibri" w:hAnsi="Traditional Arabic" w:cs="Traditional Arabic"/>
          <w:kern w:val="2"/>
          <w:sz w:val="28"/>
          <w:szCs w:val="28"/>
          <w14:ligatures w14:val="standardContextual"/>
        </w:rPr>
        <w:t>.</w:t>
      </w:r>
      <w:r w:rsidRPr="00074754">
        <w:rPr>
          <w:rFonts w:ascii="Traditional Arabic" w:eastAsia="Calibri" w:hAnsi="Traditional Arabic" w:cs="Traditional Arabic" w:hint="cs"/>
          <w:b/>
          <w:bCs/>
          <w:kern w:val="2"/>
          <w:sz w:val="28"/>
          <w:szCs w:val="28"/>
          <w:rtl/>
          <w14:ligatures w14:val="standardContextual"/>
        </w:rPr>
        <w:t xml:space="preserve"> </w:t>
      </w:r>
    </w:p>
    <w:p w14:paraId="0E9D7964" w14:textId="6301CB9E" w:rsidR="003C3394" w:rsidRPr="00074754" w:rsidRDefault="003C3394" w:rsidP="00430E8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w:t>
      </w:r>
      <w:r w:rsidR="00A35818" w:rsidRPr="00074754">
        <w:rPr>
          <w:rFonts w:ascii="Traditional Arabic" w:eastAsia="Calibri" w:hAnsi="Traditional Arabic" w:cs="Traditional Arabic" w:hint="cs"/>
          <w:b/>
          <w:bCs/>
          <w:kern w:val="2"/>
          <w:sz w:val="28"/>
          <w:szCs w:val="28"/>
          <w:rtl/>
          <w14:ligatures w14:val="standardContextual"/>
        </w:rPr>
        <w:t xml:space="preserve"> (النايف،2021)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00430E83" w:rsidRPr="00074754">
        <w:rPr>
          <w:rFonts w:ascii="Traditional Arabic" w:eastAsia="Calibri" w:hAnsi="Traditional Arabic" w:cs="Traditional Arabic"/>
          <w:b/>
          <w:bCs/>
          <w:kern w:val="2"/>
          <w:sz w:val="28"/>
          <w:szCs w:val="28"/>
          <w:rtl/>
          <w14:ligatures w14:val="standardContextual"/>
        </w:rPr>
        <w:t>الذكاء الاستراتيجي وعلاقته باتخاذ القرار الإداري بجامعة حائل بالمملكة العربية السعودية من وجهة نظر أعضاء هيئة التدريس</w:t>
      </w:r>
    </w:p>
    <w:p w14:paraId="239C3641" w14:textId="59323718" w:rsidR="00A35818" w:rsidRPr="00074754"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واستخدمت الدراسة المنهج الوصفي، وتم تصميم مقياسين: أحدهما لقياس الذكاء الاستراتيجي (28 فقرة)، والآخر لقياس اتخاذ القرار الإداري (19 فقرة)</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(219) عضو هيئة تدريس. </w:t>
      </w:r>
    </w:p>
    <w:p w14:paraId="120251F6" w14:textId="5E10EE08" w:rsidR="003C3394" w:rsidRPr="00074754"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7E0F03FC" w14:textId="3F6731B7" w:rsidR="003C3394" w:rsidRPr="00074754" w:rsidRDefault="003C3394" w:rsidP="00430E8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lang w:bidi="ar-EG"/>
          <w14:ligatures w14:val="standardContextual"/>
        </w:rPr>
        <w:t>دراسة (</w:t>
      </w:r>
      <w:r w:rsidR="00430E83" w:rsidRPr="00074754">
        <w:rPr>
          <w:rFonts w:ascii="Traditional Arabic" w:eastAsia="Calibri" w:hAnsi="Traditional Arabic" w:cs="Traditional Arabic" w:hint="cs"/>
          <w:b/>
          <w:bCs/>
          <w:kern w:val="2"/>
          <w:sz w:val="28"/>
          <w:szCs w:val="28"/>
          <w:rtl/>
          <w:lang w:bidi="ar-EG"/>
          <w14:ligatures w14:val="standardContextual"/>
        </w:rPr>
        <w:t>إسماعيل والراشد،2022</w:t>
      </w:r>
      <w:r w:rsidRPr="00074754">
        <w:rPr>
          <w:rFonts w:ascii="Traditional Arabic" w:eastAsia="Calibri" w:hAnsi="Traditional Arabic" w:cs="Traditional Arabic" w:hint="cs"/>
          <w:b/>
          <w:bCs/>
          <w:kern w:val="2"/>
          <w:sz w:val="28"/>
          <w:szCs w:val="28"/>
          <w:rtl/>
          <w:lang w:bidi="ar-EG"/>
          <w14:ligatures w14:val="standardContextual"/>
        </w:rPr>
        <w:t xml:space="preserve">) </w:t>
      </w:r>
      <w:r w:rsidR="0015003F" w:rsidRPr="00074754">
        <w:rPr>
          <w:rFonts w:ascii="Traditional Arabic" w:eastAsia="Calibri" w:hAnsi="Traditional Arabic" w:cs="Traditional Arabic" w:hint="cs"/>
          <w:b/>
          <w:bCs/>
          <w:kern w:val="2"/>
          <w:sz w:val="28"/>
          <w:szCs w:val="28"/>
          <w:rtl/>
          <w:lang w:bidi="ar-EG"/>
          <w14:ligatures w14:val="standardContextual"/>
        </w:rPr>
        <w:t>بعنوان</w:t>
      </w:r>
      <w:r w:rsidR="00430E83" w:rsidRPr="00074754">
        <w:rPr>
          <w:rFonts w:ascii="Traditional Arabic" w:eastAsia="Calibri" w:hAnsi="Traditional Arabic" w:cs="Traditional Arabic" w:hint="cs"/>
          <w:b/>
          <w:bCs/>
          <w:kern w:val="2"/>
          <w:sz w:val="28"/>
          <w:szCs w:val="28"/>
          <w:rtl/>
          <w:lang w:bidi="ar-EG"/>
          <w14:ligatures w14:val="standardContextual"/>
        </w:rPr>
        <w:t xml:space="preserve">: </w:t>
      </w:r>
      <w:r w:rsidR="00430E83" w:rsidRPr="00074754">
        <w:rPr>
          <w:rFonts w:ascii="Traditional Arabic" w:eastAsia="Calibri" w:hAnsi="Traditional Arabic" w:cs="Traditional Arabic"/>
          <w:b/>
          <w:bCs/>
          <w:kern w:val="2"/>
          <w:sz w:val="28"/>
          <w:szCs w:val="28"/>
          <w:rtl/>
          <w14:ligatures w14:val="standardContextual"/>
        </w:rPr>
        <w:t>درجة توافر التوجهات الاستراتيجية لدى مديري مدارس التعليم الأساسي وعلاقتها بفاعلية اتخاذ القرار</w:t>
      </w:r>
    </w:p>
    <w:p w14:paraId="2118CE8A" w14:textId="04664041" w:rsidR="003C3394" w:rsidRPr="00074754" w:rsidRDefault="00430E83" w:rsidP="00430E8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w:t>
      </w:r>
      <w:r w:rsidRPr="00074754">
        <w:rPr>
          <w:rFonts w:ascii="Traditional Arabic" w:eastAsia="Calibri" w:hAnsi="Traditional Arabic" w:cs="Traditional Arabic"/>
          <w:kern w:val="2"/>
          <w:sz w:val="28"/>
          <w:szCs w:val="28"/>
          <w:rtl/>
          <w14:ligatures w14:val="standardContextual"/>
        </w:rPr>
        <w:lastRenderedPageBreak/>
        <w:t>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بأهمية التعاون مع مؤسسات المجتمع المحلي لتوفير الدعم المادي والبشري للتوجه الاستراتيجي، وتدريب المديرين على إعداد الخطط الاستراتيجية بناءً على التحليل البيئي</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6A42A172" w14:textId="57DCF232" w:rsidR="003C3394" w:rsidRPr="00074754" w:rsidRDefault="003C3394" w:rsidP="00430E83">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430E83" w:rsidRPr="00074754">
        <w:rPr>
          <w:rFonts w:ascii="Traditional Arabic" w:eastAsia="Calibri" w:hAnsi="Traditional Arabic" w:cs="Traditional Arabic" w:hint="cs"/>
          <w:b/>
          <w:bCs/>
          <w:kern w:val="2"/>
          <w:sz w:val="28"/>
          <w:szCs w:val="28"/>
          <w:rtl/>
          <w14:ligatures w14:val="standardContextual"/>
        </w:rPr>
        <w:t>(</w:t>
      </w:r>
      <w:proofErr w:type="spellStart"/>
      <w:r w:rsidR="00430E83" w:rsidRPr="00074754">
        <w:rPr>
          <w:rFonts w:ascii="Traditional Arabic" w:eastAsia="Calibri" w:hAnsi="Traditional Arabic" w:cs="Traditional Arabic" w:hint="cs"/>
          <w:b/>
          <w:bCs/>
          <w:kern w:val="2"/>
          <w:sz w:val="28"/>
          <w:szCs w:val="28"/>
          <w:rtl/>
          <w14:ligatures w14:val="standardContextual"/>
        </w:rPr>
        <w:t>العثامنه</w:t>
      </w:r>
      <w:proofErr w:type="spellEnd"/>
      <w:r w:rsidR="00430E83" w:rsidRPr="00074754">
        <w:rPr>
          <w:rFonts w:ascii="Traditional Arabic" w:eastAsia="Calibri" w:hAnsi="Traditional Arabic" w:cs="Traditional Arabic" w:hint="cs"/>
          <w:b/>
          <w:bCs/>
          <w:kern w:val="2"/>
          <w:sz w:val="28"/>
          <w:szCs w:val="28"/>
          <w:rtl/>
          <w14:ligatures w14:val="standardContextual"/>
        </w:rPr>
        <w:t xml:space="preserve"> وبطانية،2022) بعنوان: </w:t>
      </w:r>
      <w:r w:rsidR="00430E83" w:rsidRPr="00074754">
        <w:rPr>
          <w:rFonts w:ascii="Traditional Arabic" w:eastAsia="Calibri" w:hAnsi="Traditional Arabic" w:cs="Traditional Arabic"/>
          <w:b/>
          <w:bCs/>
          <w:kern w:val="2"/>
          <w:sz w:val="28"/>
          <w:szCs w:val="28"/>
          <w:rtl/>
          <w14:ligatures w14:val="standardContextual"/>
        </w:rPr>
        <w:t>أثر الذكاء الاستراتيجي في أساليب اتخاذ القرار: دراسة ميدانية على القيادات الإدارية في القطاع الحكومي الأردن</w:t>
      </w:r>
      <w:r w:rsidR="00430E83" w:rsidRPr="00074754">
        <w:rPr>
          <w:rFonts w:ascii="Traditional Arabic" w:eastAsia="Calibri" w:hAnsi="Traditional Arabic" w:cs="Traditional Arabic"/>
          <w:b/>
          <w:bCs/>
          <w:kern w:val="2"/>
          <w:sz w:val="28"/>
          <w:szCs w:val="28"/>
          <w14:ligatures w14:val="standardContextual"/>
        </w:rPr>
        <w:t>.</w:t>
      </w:r>
    </w:p>
    <w:p w14:paraId="153B4B31" w14:textId="77777777" w:rsidR="001741F0" w:rsidRPr="00074754" w:rsidRDefault="00430E83" w:rsidP="00430E8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واشتملت عينة الدراسة على كافة أفراد مجتمع الدراسة البالغين (365) موظفًا. تم استرجاع (332) استبانة كانت جميعها صالحة للتحليل. </w:t>
      </w:r>
    </w:p>
    <w:p w14:paraId="1938704D" w14:textId="32E645BA" w:rsidR="003C3394" w:rsidRPr="00074754" w:rsidRDefault="00430E83" w:rsidP="0015003F">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w:t>
      </w:r>
      <w:r w:rsidR="0015003F" w:rsidRPr="00074754">
        <w:rPr>
          <w:rFonts w:ascii="Traditional Arabic" w:eastAsia="Calibri" w:hAnsi="Traditional Arabic" w:cs="Traditional Arabic" w:hint="cs"/>
          <w:kern w:val="2"/>
          <w:sz w:val="28"/>
          <w:szCs w:val="28"/>
          <w:rtl/>
          <w14:ligatures w14:val="standardContextual"/>
        </w:rPr>
        <w:t>ال</w:t>
      </w:r>
      <w:r w:rsidR="0015003F">
        <w:rPr>
          <w:rFonts w:ascii="Traditional Arabic" w:eastAsia="Calibri" w:hAnsi="Traditional Arabic" w:cs="Traditional Arabic" w:hint="cs"/>
          <w:kern w:val="2"/>
          <w:sz w:val="28"/>
          <w:szCs w:val="28"/>
          <w:rtl/>
          <w14:ligatures w14:val="standardContextual"/>
        </w:rPr>
        <w:t>استراتيجي</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2539044E" w14:textId="02A40F40" w:rsidR="003C3394" w:rsidRPr="00074754" w:rsidRDefault="003C3394" w:rsidP="003C3394">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074754">
        <w:rPr>
          <w:rFonts w:ascii="Traditional Arabic" w:eastAsia="Calibri" w:hAnsi="Traditional Arabic" w:cs="Traditional Arabic" w:hint="cs"/>
          <w:b/>
          <w:bCs/>
          <w:kern w:val="2"/>
          <w:sz w:val="32"/>
          <w:szCs w:val="32"/>
          <w:rtl/>
          <w:lang w:bidi="ar-EG"/>
          <w14:ligatures w14:val="standardContextual"/>
        </w:rPr>
        <w:lastRenderedPageBreak/>
        <w:t xml:space="preserve">المجموعة الثالثة: الدراسات التي تناولت </w:t>
      </w:r>
      <w:r w:rsidR="00E911C2" w:rsidRPr="00074754">
        <w:rPr>
          <w:rFonts w:ascii="Traditional Arabic" w:eastAsia="Calibri" w:hAnsi="Traditional Arabic" w:cs="Traditional Arabic" w:hint="cs"/>
          <w:b/>
          <w:bCs/>
          <w:kern w:val="2"/>
          <w:sz w:val="32"/>
          <w:szCs w:val="32"/>
          <w:rtl/>
          <w:lang w:bidi="ar-EG"/>
          <w14:ligatures w14:val="standardContextual"/>
        </w:rPr>
        <w:t>ا</w:t>
      </w:r>
      <w:r w:rsidR="00E911C2" w:rsidRPr="00074754">
        <w:rPr>
          <w:rFonts w:ascii="Traditional Arabic" w:eastAsia="Calibri" w:hAnsi="Traditional Arabic" w:cs="Traditional Arabic"/>
          <w:b/>
          <w:bCs/>
          <w:kern w:val="2"/>
          <w:sz w:val="32"/>
          <w:szCs w:val="32"/>
          <w:rtl/>
          <w:lang w:bidi="ar-EG"/>
          <w14:ligatures w14:val="standardContextual"/>
        </w:rPr>
        <w:t>لشفافية المعلوماتية</w:t>
      </w:r>
      <w:r w:rsidR="00E911C2" w:rsidRPr="00074754">
        <w:rPr>
          <w:rFonts w:ascii="Traditional Arabic" w:eastAsia="Calibri" w:hAnsi="Traditional Arabic" w:cs="Traditional Arabic" w:hint="cs"/>
          <w:b/>
          <w:bCs/>
          <w:kern w:val="2"/>
          <w:sz w:val="32"/>
          <w:szCs w:val="32"/>
          <w:rtl/>
          <w:lang w:bidi="ar-EG"/>
          <w14:ligatures w14:val="standardContextual"/>
        </w:rPr>
        <w:t xml:space="preserve"> </w:t>
      </w:r>
      <w:r w:rsidRPr="00074754">
        <w:rPr>
          <w:rFonts w:ascii="Traditional Arabic" w:eastAsia="Calibri" w:hAnsi="Traditional Arabic" w:cs="Traditional Arabic" w:hint="cs"/>
          <w:b/>
          <w:bCs/>
          <w:kern w:val="2"/>
          <w:sz w:val="32"/>
          <w:szCs w:val="32"/>
          <w:rtl/>
          <w:lang w:bidi="ar-EG"/>
          <w14:ligatures w14:val="standardContextual"/>
        </w:rPr>
        <w:t>وعلاقته بالمتغيرات الأخرى</w:t>
      </w:r>
    </w:p>
    <w:p w14:paraId="387599E6" w14:textId="1675046B" w:rsidR="00214473" w:rsidRPr="00074754" w:rsidRDefault="00214473" w:rsidP="0027677B">
      <w:pPr>
        <w:bidi/>
        <w:spacing w:after="200" w:line="360" w:lineRule="auto"/>
        <w:jc w:val="both"/>
        <w:rPr>
          <w:rFonts w:ascii="Traditional Arabic" w:eastAsia="Calibri" w:hAnsi="Traditional Arabic" w:cs="Traditional Arabic"/>
          <w:b/>
          <w:bCs/>
          <w:kern w:val="2"/>
          <w:sz w:val="24"/>
          <w:szCs w:val="24"/>
          <w:rtl/>
          <w14:ligatures w14:val="standardContextual"/>
        </w:rPr>
      </w:pPr>
      <w:r w:rsidRPr="00074754">
        <w:rPr>
          <w:rFonts w:ascii="Traditional Arabic" w:eastAsia="Calibri" w:hAnsi="Traditional Arabic" w:cs="Traditional Arabic" w:hint="cs"/>
          <w:b/>
          <w:bCs/>
          <w:kern w:val="2"/>
          <w:sz w:val="24"/>
          <w:szCs w:val="24"/>
          <w:rtl/>
          <w14:ligatures w14:val="standardContextual"/>
        </w:rPr>
        <w:t xml:space="preserve">دراسة </w:t>
      </w:r>
      <w:r w:rsidRPr="00074754">
        <w:rPr>
          <w:rFonts w:ascii="Traditional Arabic" w:eastAsia="Calibri" w:hAnsi="Traditional Arabic" w:cs="Traditional Arabic"/>
          <w:b/>
          <w:bCs/>
          <w:kern w:val="2"/>
          <w:sz w:val="24"/>
          <w:szCs w:val="24"/>
          <w14:ligatures w14:val="standardContextual"/>
        </w:rPr>
        <w:t xml:space="preserve">(Xu &amp; </w:t>
      </w:r>
      <w:proofErr w:type="spellStart"/>
      <w:r w:rsidRPr="00074754">
        <w:rPr>
          <w:rFonts w:ascii="Traditional Arabic" w:eastAsia="Calibri" w:hAnsi="Traditional Arabic" w:cs="Traditional Arabic"/>
          <w:b/>
          <w:bCs/>
          <w:kern w:val="2"/>
          <w:sz w:val="24"/>
          <w:szCs w:val="24"/>
          <w14:ligatures w14:val="standardContextual"/>
        </w:rPr>
        <w:t>Mustafaraj</w:t>
      </w:r>
      <w:proofErr w:type="spellEnd"/>
      <w:r w:rsidRPr="00074754">
        <w:rPr>
          <w:rFonts w:ascii="Traditional Arabic" w:eastAsia="Calibri" w:hAnsi="Traditional Arabic" w:cs="Traditional Arabic"/>
          <w:b/>
          <w:bCs/>
          <w:kern w:val="2"/>
          <w:sz w:val="24"/>
          <w:szCs w:val="24"/>
          <w14:ligatures w14:val="standardContextual"/>
        </w:rPr>
        <w:t>, 2024)</w:t>
      </w:r>
      <w:r w:rsidRPr="00074754">
        <w:rPr>
          <w:rFonts w:ascii="Traditional Arabic" w:eastAsia="Calibri" w:hAnsi="Traditional Arabic" w:cs="Traditional Arabic" w:hint="cs"/>
          <w:b/>
          <w:bCs/>
          <w:kern w:val="2"/>
          <w:sz w:val="24"/>
          <w:szCs w:val="24"/>
          <w:rtl/>
          <w14:ligatures w14:val="standardContextual"/>
        </w:rPr>
        <w:t xml:space="preserve"> </w:t>
      </w:r>
      <w:r w:rsidR="0015003F" w:rsidRPr="00074754">
        <w:rPr>
          <w:rFonts w:ascii="Traditional Arabic" w:eastAsia="Calibri" w:hAnsi="Traditional Arabic" w:cs="Traditional Arabic" w:hint="cs"/>
          <w:b/>
          <w:bCs/>
          <w:kern w:val="2"/>
          <w:sz w:val="24"/>
          <w:szCs w:val="24"/>
          <w:rtl/>
          <w14:ligatures w14:val="standardContextual"/>
        </w:rPr>
        <w:t>بعنوان:</w:t>
      </w:r>
      <w:r w:rsidR="0027677B" w:rsidRPr="00074754">
        <w:rPr>
          <w:i/>
          <w:iCs/>
          <w:sz w:val="24"/>
          <w:szCs w:val="24"/>
        </w:rPr>
        <w:t xml:space="preserve"> </w:t>
      </w:r>
      <w:r w:rsidR="0027677B" w:rsidRPr="00074754">
        <w:rPr>
          <w:rFonts w:ascii="Traditional Arabic" w:eastAsia="Calibri" w:hAnsi="Traditional Arabic" w:cs="Traditional Arabic"/>
          <w:b/>
          <w:bCs/>
          <w:i/>
          <w:iCs/>
          <w:kern w:val="2"/>
          <w:sz w:val="24"/>
          <w:szCs w:val="24"/>
          <w14:ligatures w14:val="standardContextual"/>
        </w:rPr>
        <w:t>Tracing the Evolution of Information Transparency for OpenAI’s GPT Models through a Biographical Approach</w:t>
      </w:r>
    </w:p>
    <w:p w14:paraId="1FF88E23" w14:textId="77777777"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074754">
        <w:rPr>
          <w:rFonts w:ascii="Traditional Arabic" w:eastAsia="Calibri" w:hAnsi="Traditional Arabic" w:cs="Traditional Arabic"/>
          <w:kern w:val="2"/>
          <w:sz w:val="28"/>
          <w:szCs w:val="28"/>
          <w14:ligatures w14:val="standardContextual"/>
        </w:rPr>
        <w:t xml:space="preserve"> GPT </w:t>
      </w:r>
      <w:r w:rsidRPr="00074754">
        <w:rPr>
          <w:rFonts w:ascii="Traditional Arabic" w:eastAsia="Calibri" w:hAnsi="Traditional Arabic" w:cs="Traditional Arabic"/>
          <w:kern w:val="2"/>
          <w:sz w:val="28"/>
          <w:szCs w:val="28"/>
          <w:rtl/>
          <w14:ligatures w14:val="standardContextual"/>
        </w:rPr>
        <w:t>التي طورتها شركة</w:t>
      </w:r>
      <w:r w:rsidRPr="00074754">
        <w:rPr>
          <w:rFonts w:ascii="Traditional Arabic" w:eastAsia="Calibri" w:hAnsi="Traditional Arabic" w:cs="Traditional Arabic"/>
          <w:kern w:val="2"/>
          <w:sz w:val="28"/>
          <w:szCs w:val="28"/>
          <w14:ligatures w14:val="standardContextual"/>
        </w:rPr>
        <w:t xml:space="preserve"> OpenAI </w:t>
      </w:r>
      <w:r w:rsidRPr="00074754">
        <w:rPr>
          <w:rFonts w:ascii="Traditional Arabic" w:eastAsia="Calibri" w:hAnsi="Traditional Arabic" w:cs="Traditional Arabic"/>
          <w:kern w:val="2"/>
          <w:sz w:val="28"/>
          <w:szCs w:val="28"/>
          <w:rtl/>
          <w14:ligatures w14:val="standardContextual"/>
        </w:rPr>
        <w:t>منذ عام 2018 وحتى إصدار</w:t>
      </w:r>
      <w:r w:rsidRPr="00074754">
        <w:rPr>
          <w:rFonts w:ascii="Traditional Arabic" w:eastAsia="Calibri" w:hAnsi="Traditional Arabic" w:cs="Traditional Arabic"/>
          <w:kern w:val="2"/>
          <w:sz w:val="28"/>
          <w:szCs w:val="28"/>
          <w14:ligatures w14:val="standardContextual"/>
        </w:rPr>
        <w:t xml:space="preserve"> GPT-4</w:t>
      </w:r>
      <w:r w:rsidRPr="00074754">
        <w:rPr>
          <w:rFonts w:ascii="Traditional Arabic" w:eastAsia="Calibri" w:hAnsi="Traditional Arabic" w:cs="Traditional Arabic"/>
          <w:kern w:val="2"/>
          <w:sz w:val="28"/>
          <w:szCs w:val="28"/>
          <w:rtl/>
          <w14:ligatures w14:val="standardContextua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074754">
        <w:rPr>
          <w:rFonts w:ascii="Traditional Arabic" w:eastAsia="Calibri" w:hAnsi="Traditional Arabic" w:cs="Traditional Arabic"/>
          <w:kern w:val="2"/>
          <w:sz w:val="28"/>
          <w:szCs w:val="28"/>
          <w14:ligatures w14:val="standardContextual"/>
        </w:rPr>
        <w:t xml:space="preserve">" (BOAP) </w:t>
      </w:r>
      <w:r w:rsidRPr="00074754">
        <w:rPr>
          <w:rFonts w:ascii="Traditional Arabic" w:eastAsia="Calibri" w:hAnsi="Traditional Arabic" w:cs="Traditional Arabic"/>
          <w:kern w:val="2"/>
          <w:sz w:val="28"/>
          <w:szCs w:val="28"/>
          <w:rtl/>
          <w14:ligatures w14:val="standardContextual"/>
        </w:rPr>
        <w:t>من دراسات العلم والتكنولوجيا</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تقارير</w:t>
      </w:r>
      <w:r w:rsidRPr="00074754">
        <w:rPr>
          <w:rFonts w:ascii="Traditional Arabic" w:eastAsia="Calibri" w:hAnsi="Traditional Arabic" w:cs="Traditional Arabic"/>
          <w:kern w:val="2"/>
          <w:sz w:val="28"/>
          <w:szCs w:val="28"/>
          <w14:ligatures w14:val="standardContextual"/>
        </w:rPr>
        <w:t xml:space="preserve"> OpenAI </w:t>
      </w:r>
      <w:r w:rsidRPr="00074754">
        <w:rPr>
          <w:rFonts w:ascii="Traditional Arabic" w:eastAsia="Calibri" w:hAnsi="Traditional Arabic" w:cs="Traditional Arabic"/>
          <w:kern w:val="2"/>
          <w:sz w:val="28"/>
          <w:szCs w:val="28"/>
          <w:rtl/>
          <w14:ligatures w14:val="standardContextual"/>
        </w:rPr>
        <w:t>وسياساتها المتعلقة باستخدام وتطوير نماذج</w:t>
      </w:r>
      <w:r w:rsidRPr="00074754">
        <w:rPr>
          <w:rFonts w:ascii="Traditional Arabic" w:eastAsia="Calibri" w:hAnsi="Traditional Arabic" w:cs="Traditional Arabic"/>
          <w:kern w:val="2"/>
          <w:sz w:val="28"/>
          <w:szCs w:val="28"/>
          <w14:ligatures w14:val="standardContextual"/>
        </w:rPr>
        <w:t xml:space="preserve"> GPT. </w:t>
      </w:r>
    </w:p>
    <w:p w14:paraId="4684A6B9" w14:textId="283D6911"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ممارسات الشفافية في تقارير نماذج الذكاء الاصطناعي لضمان المساءلة وتحقيق الابتكار المسؤول</w:t>
      </w:r>
      <w:r w:rsidRPr="00074754">
        <w:rPr>
          <w:rFonts w:ascii="Traditional Arabic" w:eastAsia="Calibri" w:hAnsi="Traditional Arabic" w:cs="Traditional Arabic"/>
          <w:kern w:val="2"/>
          <w:sz w:val="28"/>
          <w:szCs w:val="28"/>
          <w14:ligatures w14:val="standardContextual"/>
        </w:rPr>
        <w:t>.</w:t>
      </w:r>
    </w:p>
    <w:p w14:paraId="384F499F" w14:textId="488246BA"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w:t>
      </w:r>
      <w:proofErr w:type="spellStart"/>
      <w:r w:rsidRPr="00074754">
        <w:rPr>
          <w:rFonts w:ascii="Traditional Arabic" w:eastAsia="Calibri" w:hAnsi="Traditional Arabic" w:cs="Traditional Arabic"/>
          <w:b/>
          <w:bCs/>
          <w:kern w:val="2"/>
          <w:sz w:val="28"/>
          <w:szCs w:val="28"/>
          <w14:ligatures w14:val="standardContextual"/>
        </w:rPr>
        <w:t>Tondolo</w:t>
      </w:r>
      <w:proofErr w:type="spellEnd"/>
      <w:r w:rsidRPr="00074754">
        <w:rPr>
          <w:rFonts w:ascii="Traditional Arabic" w:eastAsia="Calibri" w:hAnsi="Traditional Arabic" w:cs="Traditional Arabic"/>
          <w:b/>
          <w:bCs/>
          <w:kern w:val="2"/>
          <w:sz w:val="28"/>
          <w:szCs w:val="28"/>
          <w14:ligatures w14:val="standardContextual"/>
        </w:rPr>
        <w:t xml:space="preserve"> et al., 2023</w:t>
      </w:r>
      <w:r w:rsidR="0015003F" w:rsidRPr="00074754">
        <w:rPr>
          <w:rFonts w:ascii="Traditional Arabic" w:eastAsia="Calibri" w:hAnsi="Traditional Arabic" w:cs="Traditional Arabic"/>
          <w:b/>
          <w:bCs/>
          <w:kern w:val="2"/>
          <w:sz w:val="28"/>
          <w:szCs w:val="28"/>
          <w14:ligatures w14:val="standardContextual"/>
        </w:rPr>
        <w:t>)</w:t>
      </w:r>
      <w:r w:rsidR="0015003F" w:rsidRPr="00074754">
        <w:rPr>
          <w:rFonts w:ascii="Traditional Arabic" w:eastAsia="Calibri" w:hAnsi="Traditional Arabic" w:cs="Traditional Arabic" w:hint="cs"/>
          <w:b/>
          <w:bCs/>
          <w:kern w:val="2"/>
          <w:sz w:val="28"/>
          <w:szCs w:val="28"/>
          <w:rtl/>
          <w14:ligatures w14:val="standardContextual"/>
        </w:rPr>
        <w:t xml:space="preserve"> بعنوان:</w:t>
      </w:r>
      <w:r w:rsidRPr="00074754">
        <w:t xml:space="preserve"> </w:t>
      </w:r>
      <w:r w:rsidRPr="00074754">
        <w:rPr>
          <w:rFonts w:ascii="Traditional Arabic" w:eastAsia="Calibri" w:hAnsi="Traditional Arabic" w:cs="Traditional Arabic"/>
          <w:b/>
          <w:bCs/>
          <w:kern w:val="2"/>
          <w:sz w:val="28"/>
          <w:szCs w:val="28"/>
          <w14:ligatures w14:val="standardContextual"/>
        </w:rPr>
        <w:t xml:space="preserve">Information Transparency, Location, and Stakeholder Pressure on the Socially Responsible Partner Selection. </w:t>
      </w:r>
      <w:r w:rsidRPr="00074754">
        <w:rPr>
          <w:rFonts w:ascii="Traditional Arabic" w:eastAsia="Calibri" w:hAnsi="Traditional Arabic" w:cs="Traditional Arabic"/>
          <w:b/>
          <w:bCs/>
          <w:i/>
          <w:iCs/>
          <w:kern w:val="2"/>
          <w:sz w:val="28"/>
          <w:szCs w:val="28"/>
          <w14:ligatures w14:val="standardContextual"/>
        </w:rPr>
        <w:t>RAC</w:t>
      </w:r>
    </w:p>
    <w:p w14:paraId="63C00349" w14:textId="77777777"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التجريبي من خلال تصميم تمثيلي (2×2) قائم على لعب الأدوار في </w:t>
      </w:r>
      <w:proofErr w:type="spellStart"/>
      <w:r w:rsidRPr="00074754">
        <w:rPr>
          <w:rFonts w:ascii="Traditional Arabic" w:eastAsia="Calibri" w:hAnsi="Traditional Arabic" w:cs="Traditional Arabic"/>
          <w:kern w:val="2"/>
          <w:sz w:val="28"/>
          <w:szCs w:val="28"/>
          <w:rtl/>
          <w14:ligatures w14:val="standardContextual"/>
        </w:rPr>
        <w:t>سيناريوهين</w:t>
      </w:r>
      <w:proofErr w:type="spellEnd"/>
      <w:r w:rsidRPr="00074754">
        <w:rPr>
          <w:rFonts w:ascii="Traditional Arabic" w:eastAsia="Calibri" w:hAnsi="Traditional Arabic" w:cs="Traditional Arabic"/>
          <w:kern w:val="2"/>
          <w:sz w:val="28"/>
          <w:szCs w:val="28"/>
          <w:rtl/>
          <w14:ligatures w14:val="standardContextual"/>
        </w:rPr>
        <w:t xml:space="preserve">. وتكوّنت العينة من مشاركين في تجربتين: الأولى تحاكي قرار المشتري في اختيار المورد، والثانية تحاكي قرار المورد في بيع منتجاته للمشتري. </w:t>
      </w:r>
    </w:p>
    <w:p w14:paraId="11EAA18B" w14:textId="4DC2606D"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lastRenderedPageBreak/>
        <w:t>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الجغرافي للشريك أثر تعديلي في أي من الدراستين</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074754">
        <w:rPr>
          <w:rFonts w:ascii="Traditional Arabic" w:eastAsia="Calibri" w:hAnsi="Traditional Arabic" w:cs="Traditional Arabic"/>
          <w:kern w:val="2"/>
          <w:sz w:val="28"/>
          <w:szCs w:val="28"/>
          <w14:ligatures w14:val="standardContextual"/>
        </w:rPr>
        <w:t>.</w:t>
      </w:r>
    </w:p>
    <w:p w14:paraId="29E65BBA" w14:textId="06B7FE2C"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(Ye &amp; Wu, 2023)</w:t>
      </w:r>
      <w:r w:rsidRPr="00074754">
        <w:rPr>
          <w:rFonts w:ascii="Traditional Arabic" w:eastAsia="Calibri" w:hAnsi="Traditional Arabic" w:cs="Traditional Arabic" w:hint="cs"/>
          <w:b/>
          <w:bCs/>
          <w:kern w:val="2"/>
          <w:sz w:val="28"/>
          <w:szCs w:val="28"/>
          <w:rtl/>
          <w14:ligatures w14:val="standardContextual"/>
        </w:rPr>
        <w:t xml:space="preserve"> </w:t>
      </w:r>
      <w:proofErr w:type="gramStart"/>
      <w:r w:rsidRPr="00074754">
        <w:rPr>
          <w:rFonts w:ascii="Traditional Arabic" w:eastAsia="Calibri" w:hAnsi="Traditional Arabic" w:cs="Traditional Arabic" w:hint="cs"/>
          <w:b/>
          <w:bCs/>
          <w:kern w:val="2"/>
          <w:sz w:val="28"/>
          <w:szCs w:val="28"/>
          <w:rtl/>
          <w14:ligatures w14:val="standardContextual"/>
        </w:rPr>
        <w:t>بعنوان :</w:t>
      </w:r>
      <w:proofErr w:type="gramEnd"/>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kern w:val="2"/>
          <w:sz w:val="28"/>
          <w:szCs w:val="28"/>
          <w14:ligatures w14:val="standardContextual"/>
        </w:rPr>
        <w:t>Understanding the role of information transparency in improving patient experience under different uncertainties: a quasi-natural experiment</w:t>
      </w:r>
    </w:p>
    <w:p w14:paraId="7A14D780" w14:textId="22617EAA"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074754">
        <w:rPr>
          <w:rFonts w:ascii="Traditional Arabic" w:eastAsia="Calibri" w:hAnsi="Traditional Arabic" w:cs="Traditional Arabic"/>
          <w:kern w:val="2"/>
          <w:sz w:val="28"/>
          <w:szCs w:val="28"/>
          <w14:ligatures w14:val="standardContextual"/>
        </w:rPr>
        <w:t xml:space="preserve"> Propensity Score Matching (PSM) </w:t>
      </w:r>
      <w:r w:rsidRPr="00074754">
        <w:rPr>
          <w:rFonts w:ascii="Traditional Arabic" w:eastAsia="Calibri" w:hAnsi="Traditional Arabic" w:cs="Traditional Arabic"/>
          <w:kern w:val="2"/>
          <w:sz w:val="28"/>
          <w:szCs w:val="28"/>
          <w:rtl/>
          <w14:ligatures w14:val="standardContextual"/>
        </w:rPr>
        <w:t>ونموذج الفروق في الفروق</w:t>
      </w:r>
      <w:r w:rsidRPr="00074754">
        <w:rPr>
          <w:rFonts w:ascii="Traditional Arabic" w:eastAsia="Calibri" w:hAnsi="Traditional Arabic" w:cs="Traditional Arabic"/>
          <w:kern w:val="2"/>
          <w:sz w:val="28"/>
          <w:szCs w:val="28"/>
          <w14:ligatures w14:val="standardContextual"/>
        </w:rPr>
        <w:t xml:space="preserve"> (DID)</w:t>
      </w:r>
      <w:r w:rsidRPr="00074754">
        <w:rPr>
          <w:rFonts w:ascii="Traditional Arabic" w:eastAsia="Calibri" w:hAnsi="Traditional Arabic" w:cs="Traditional Arabic"/>
          <w:kern w:val="2"/>
          <w:sz w:val="28"/>
          <w:szCs w:val="28"/>
          <w:rtl/>
          <w14:ligatures w14:val="standardContextual"/>
        </w:rPr>
        <w:t>، بالإضافة إلى نمذجة الانحدار الخطي الهرمي</w:t>
      </w:r>
      <w:r w:rsidRPr="00074754">
        <w:rPr>
          <w:rFonts w:ascii="Traditional Arabic" w:eastAsia="Calibri" w:hAnsi="Traditional Arabic" w:cs="Traditional Arabic"/>
          <w:kern w:val="2"/>
          <w:sz w:val="28"/>
          <w:szCs w:val="28"/>
          <w14:ligatures w14:val="standardContextual"/>
        </w:rPr>
        <w:t xml:space="preserve"> (HLM). </w:t>
      </w:r>
      <w:r w:rsidRPr="00074754">
        <w:rPr>
          <w:rFonts w:ascii="Traditional Arabic" w:eastAsia="Calibri" w:hAnsi="Traditional Arabic" w:cs="Traditional Arabic"/>
          <w:kern w:val="2"/>
          <w:sz w:val="28"/>
          <w:szCs w:val="28"/>
          <w:rtl/>
          <w14:ligatures w14:val="standardContextual"/>
        </w:rPr>
        <w:t xml:space="preserve">وتكوّنت العينة من سجلات فعلية لزيارات مرضى تمت دراستها بأثر رجعي. </w:t>
      </w:r>
    </w:p>
    <w:p w14:paraId="16D05C2B" w14:textId="61CFFB34"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باعتماد تقنيات جدولة المواعيد المعتمدة على تكنولوجيا المعلومات</w:t>
      </w:r>
      <w:r w:rsidRPr="00074754">
        <w:rPr>
          <w:rFonts w:ascii="Traditional Arabic" w:eastAsia="Calibri" w:hAnsi="Traditional Arabic" w:cs="Traditional Arabic"/>
          <w:kern w:val="2"/>
          <w:sz w:val="28"/>
          <w:szCs w:val="28"/>
          <w14:ligatures w14:val="standardContextual"/>
        </w:rPr>
        <w:t xml:space="preserve"> (ITASS) </w:t>
      </w:r>
      <w:r w:rsidRPr="00074754">
        <w:rPr>
          <w:rFonts w:ascii="Traditional Arabic" w:eastAsia="Calibri" w:hAnsi="Traditional Arabic" w:cs="Traditional Arabic"/>
          <w:kern w:val="2"/>
          <w:sz w:val="28"/>
          <w:szCs w:val="28"/>
          <w:rtl/>
          <w14:ligatures w14:val="standardContextual"/>
        </w:rPr>
        <w:t>وتحسين الشفافية المعلوماتية كوسيلة لتعزيز تجربة المرضى وتقليل أوقات الانتظار</w:t>
      </w:r>
      <w:r w:rsidRPr="00074754">
        <w:rPr>
          <w:rFonts w:ascii="Traditional Arabic" w:eastAsia="Calibri" w:hAnsi="Traditional Arabic" w:cs="Traditional Arabic"/>
          <w:kern w:val="2"/>
          <w:sz w:val="28"/>
          <w:szCs w:val="28"/>
          <w14:ligatures w14:val="standardContextual"/>
        </w:rPr>
        <w:t>.</w:t>
      </w:r>
    </w:p>
    <w:p w14:paraId="1766DF02" w14:textId="32FFE59A" w:rsidR="003C3394" w:rsidRPr="00074754" w:rsidRDefault="003C3394"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15003F" w:rsidRPr="00074754">
        <w:rPr>
          <w:rFonts w:ascii="Traditional Arabic" w:eastAsia="Calibri" w:hAnsi="Traditional Arabic" w:cs="Traditional Arabic" w:hint="cs"/>
          <w:b/>
          <w:bCs/>
          <w:kern w:val="2"/>
          <w:sz w:val="28"/>
          <w:szCs w:val="28"/>
          <w:rtl/>
          <w14:ligatures w14:val="standardContextual"/>
        </w:rPr>
        <w:t>(التركي</w:t>
      </w:r>
      <w:r w:rsidR="00BD352C" w:rsidRPr="00074754">
        <w:rPr>
          <w:rFonts w:ascii="Traditional Arabic" w:eastAsia="Calibri" w:hAnsi="Traditional Arabic" w:cs="Traditional Arabic" w:hint="cs"/>
          <w:b/>
          <w:bCs/>
          <w:kern w:val="2"/>
          <w:sz w:val="28"/>
          <w:szCs w:val="28"/>
          <w:rtl/>
          <w14:ligatures w14:val="standardContextual"/>
        </w:rPr>
        <w:t xml:space="preserve"> واخرون</w:t>
      </w:r>
      <w:r w:rsidRPr="00074754">
        <w:rPr>
          <w:rFonts w:ascii="Traditional Arabic" w:eastAsia="Calibri" w:hAnsi="Traditional Arabic" w:cs="Traditional Arabic" w:hint="cs"/>
          <w:b/>
          <w:bCs/>
          <w:kern w:val="2"/>
          <w:sz w:val="28"/>
          <w:szCs w:val="28"/>
          <w:rtl/>
          <w14:ligatures w14:val="standardContextual"/>
        </w:rPr>
        <w:t xml:space="preserve"> ،202</w:t>
      </w:r>
      <w:r w:rsidR="00BD352C" w:rsidRPr="00074754">
        <w:rPr>
          <w:rFonts w:ascii="Traditional Arabic" w:eastAsia="Calibri" w:hAnsi="Traditional Arabic" w:cs="Traditional Arabic" w:hint="cs"/>
          <w:b/>
          <w:bCs/>
          <w:kern w:val="2"/>
          <w:sz w:val="28"/>
          <w:szCs w:val="28"/>
          <w:rtl/>
          <w14:ligatures w14:val="standardContextual"/>
        </w:rPr>
        <w:t>1</w:t>
      </w:r>
      <w:r w:rsidRPr="00074754">
        <w:rPr>
          <w:rFonts w:ascii="Traditional Arabic" w:eastAsia="Calibri" w:hAnsi="Traditional Arabic" w:cs="Traditional Arabic" w:hint="cs"/>
          <w:b/>
          <w:bCs/>
          <w:kern w:val="2"/>
          <w:sz w:val="28"/>
          <w:szCs w:val="28"/>
          <w:rtl/>
          <w14:ligatures w14:val="standardContextual"/>
        </w:rPr>
        <w:t xml:space="preserve">) </w:t>
      </w:r>
      <w:r w:rsidR="00BD352C" w:rsidRPr="00074754">
        <w:rPr>
          <w:rFonts w:ascii="Traditional Arabic" w:eastAsia="Calibri" w:hAnsi="Traditional Arabic" w:cs="Traditional Arabic" w:hint="cs"/>
          <w:b/>
          <w:bCs/>
          <w:kern w:val="2"/>
          <w:sz w:val="28"/>
          <w:szCs w:val="28"/>
          <w:rtl/>
          <w14:ligatures w14:val="standardContextual"/>
        </w:rPr>
        <w:t xml:space="preserve">بعنوان: </w:t>
      </w:r>
      <w:r w:rsidR="00BD352C" w:rsidRPr="00074754">
        <w:rPr>
          <w:rFonts w:ascii="Traditional Arabic" w:eastAsia="Calibri" w:hAnsi="Traditional Arabic" w:cs="Traditional Arabic"/>
          <w:b/>
          <w:bCs/>
          <w:kern w:val="2"/>
          <w:sz w:val="28"/>
          <w:szCs w:val="28"/>
          <w:rtl/>
          <w14:ligatures w14:val="standardContextual"/>
        </w:rPr>
        <w:t>دور الحوكمة الإلكترونية في تعزيز الشفافية للقطاع الخاص بدولة قطر</w:t>
      </w:r>
      <w:r w:rsidR="00BD352C" w:rsidRPr="00074754">
        <w:rPr>
          <w:rFonts w:ascii="Traditional Arabic" w:eastAsia="Calibri" w:hAnsi="Traditional Arabic" w:cs="Traditional Arabic"/>
          <w:b/>
          <w:bCs/>
          <w:kern w:val="2"/>
          <w:sz w:val="28"/>
          <w:szCs w:val="28"/>
          <w14:ligatures w14:val="standardContextual"/>
        </w:rPr>
        <w:t>.</w:t>
      </w:r>
    </w:p>
    <w:p w14:paraId="243D67AE" w14:textId="77777777" w:rsidR="00DF30CE" w:rsidRPr="00074754"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w:t>
      </w:r>
      <w:r w:rsidRPr="00074754">
        <w:rPr>
          <w:rFonts w:ascii="Traditional Arabic" w:eastAsia="Calibri" w:hAnsi="Traditional Arabic" w:cs="Traditional Arabic"/>
          <w:kern w:val="2"/>
          <w:sz w:val="28"/>
          <w:szCs w:val="28"/>
          <w:rtl/>
          <w14:ligatures w14:val="standardContextual"/>
        </w:rPr>
        <w:lastRenderedPageBreak/>
        <w:t>إجراء مقابلات مع عينة مكونة من (46) مفردة من أصحاب المصلحة في القطاعين العام والخاص والمنظمات غير الحكومية والمجتمع المدني.</w:t>
      </w:r>
    </w:p>
    <w:p w14:paraId="274287B5" w14:textId="720CCA80" w:rsidR="003C3394" w:rsidRPr="00074754" w:rsidRDefault="00BD352C" w:rsidP="00DF30CE">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00DF30CE"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كما 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6C1A33E0" w14:textId="007A3DA4" w:rsidR="00214473" w:rsidRPr="00074754" w:rsidRDefault="00214473"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(Chen et al., 2022)</w:t>
      </w:r>
      <w:r w:rsidRPr="00074754">
        <w:rPr>
          <w:rFonts w:ascii="Traditional Arabic" w:eastAsia="Calibri" w:hAnsi="Traditional Arabic" w:cs="Traditional Arabic" w:hint="cs"/>
          <w:b/>
          <w:bCs/>
          <w:kern w:val="2"/>
          <w:sz w:val="28"/>
          <w:szCs w:val="28"/>
          <w:rtl/>
          <w14:ligatures w14:val="standardContextual"/>
        </w:rPr>
        <w:t xml:space="preserve">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kern w:val="2"/>
          <w:sz w:val="28"/>
          <w:szCs w:val="28"/>
          <w14:ligatures w14:val="standardContextual"/>
        </w:rPr>
        <w:t>Information Transparency and Investment in Follow</w:t>
      </w:r>
      <w:r w:rsidRPr="00074754">
        <w:rPr>
          <w:rFonts w:ascii="Cambria Math" w:eastAsia="Calibri" w:hAnsi="Cambria Math" w:cs="Cambria Math"/>
          <w:b/>
          <w:bCs/>
          <w:kern w:val="2"/>
          <w:sz w:val="28"/>
          <w:szCs w:val="28"/>
          <w14:ligatures w14:val="standardContextual"/>
        </w:rPr>
        <w:t>‐</w:t>
      </w:r>
      <w:r w:rsidRPr="00074754">
        <w:rPr>
          <w:rFonts w:ascii="Traditional Arabic" w:eastAsia="Calibri" w:hAnsi="Traditional Arabic" w:cs="Traditional Arabic"/>
          <w:b/>
          <w:bCs/>
          <w:kern w:val="2"/>
          <w:sz w:val="28"/>
          <w:szCs w:val="28"/>
          <w14:ligatures w14:val="standardContextual"/>
        </w:rPr>
        <w:t>on Innovation.</w:t>
      </w:r>
    </w:p>
    <w:p w14:paraId="6F520123" w14:textId="77777777" w:rsidR="00DF30CE" w:rsidRPr="00074754"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074754">
        <w:rPr>
          <w:rFonts w:ascii="Traditional Arabic" w:eastAsia="Calibri" w:hAnsi="Traditional Arabic" w:cs="Traditional Arabic"/>
          <w:kern w:val="2"/>
          <w:sz w:val="28"/>
          <w:szCs w:val="28"/>
          <w14:ligatures w14:val="standardContextual"/>
        </w:rPr>
        <w:t xml:space="preserve">-K. </w:t>
      </w:r>
      <w:r w:rsidRPr="00074754">
        <w:rPr>
          <w:rFonts w:ascii="Traditional Arabic" w:eastAsia="Calibri" w:hAnsi="Traditional Arabic" w:cs="Traditional Arabic"/>
          <w:kern w:val="2"/>
          <w:sz w:val="28"/>
          <w:szCs w:val="28"/>
          <w:rtl/>
          <w14:ligatures w14:val="standardContextual"/>
        </w:rPr>
        <w:t xml:space="preserve">وتكوّنت العينة من الشركات التي تم استخدام الاستشهادات من براءات اختراعها كمؤشر للاستثمار في الابتكار المتتابع. </w:t>
      </w:r>
    </w:p>
    <w:p w14:paraId="73EFD72F" w14:textId="575DD588" w:rsidR="00214473" w:rsidRPr="00074754" w:rsidRDefault="00214473" w:rsidP="00DF30CE">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إيجابية بين الشفافية في مصدر المعرفة والاستثمار في الابتكار المتتابع</w:t>
      </w:r>
      <w:r w:rsidR="00DF30CE"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074754">
        <w:rPr>
          <w:rFonts w:ascii="Traditional Arabic" w:eastAsia="Calibri" w:hAnsi="Traditional Arabic" w:cs="Traditional Arabic"/>
          <w:kern w:val="2"/>
          <w:sz w:val="28"/>
          <w:szCs w:val="28"/>
          <w14:ligatures w14:val="standardContextual"/>
        </w:rPr>
        <w:t>.</w:t>
      </w:r>
    </w:p>
    <w:p w14:paraId="7A6FF2EE" w14:textId="72194C2E" w:rsidR="003C3394" w:rsidRPr="00074754" w:rsidRDefault="003C3394"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proofErr w:type="spellStart"/>
      <w:r w:rsidR="00BD352C" w:rsidRPr="00074754">
        <w:rPr>
          <w:rFonts w:ascii="Traditional Arabic" w:eastAsia="Calibri" w:hAnsi="Traditional Arabic" w:cs="Traditional Arabic" w:hint="cs"/>
          <w:b/>
          <w:bCs/>
          <w:kern w:val="2"/>
          <w:sz w:val="28"/>
          <w:szCs w:val="28"/>
          <w:rtl/>
          <w14:ligatures w14:val="standardContextual"/>
        </w:rPr>
        <w:t>الغرابلى</w:t>
      </w:r>
      <w:proofErr w:type="spellEnd"/>
      <w:r w:rsidR="00BD352C" w:rsidRPr="00074754">
        <w:rPr>
          <w:rFonts w:ascii="Traditional Arabic" w:eastAsia="Calibri" w:hAnsi="Traditional Arabic" w:cs="Traditional Arabic" w:hint="cs"/>
          <w:b/>
          <w:bCs/>
          <w:kern w:val="2"/>
          <w:sz w:val="28"/>
          <w:szCs w:val="28"/>
          <w:rtl/>
          <w14:ligatures w14:val="standardContextual"/>
        </w:rPr>
        <w:t xml:space="preserve"> والبنا</w:t>
      </w:r>
      <w:r w:rsidRPr="00074754">
        <w:rPr>
          <w:rFonts w:ascii="Traditional Arabic" w:eastAsia="Calibri" w:hAnsi="Traditional Arabic" w:cs="Traditional Arabic" w:hint="cs"/>
          <w:b/>
          <w:bCs/>
          <w:kern w:val="2"/>
          <w:sz w:val="28"/>
          <w:szCs w:val="28"/>
          <w:rtl/>
          <w14:ligatures w14:val="standardContextual"/>
        </w:rPr>
        <w:t>،202</w:t>
      </w:r>
      <w:r w:rsidR="00BD352C" w:rsidRPr="00074754">
        <w:rPr>
          <w:rFonts w:ascii="Traditional Arabic" w:eastAsia="Calibri" w:hAnsi="Traditional Arabic" w:cs="Traditional Arabic" w:hint="cs"/>
          <w:b/>
          <w:bCs/>
          <w:kern w:val="2"/>
          <w:sz w:val="28"/>
          <w:szCs w:val="28"/>
          <w:rtl/>
          <w14:ligatures w14:val="standardContextual"/>
        </w:rPr>
        <w:t>2</w:t>
      </w:r>
      <w:r w:rsidRPr="00074754">
        <w:rPr>
          <w:rFonts w:ascii="Traditional Arabic" w:eastAsia="Calibri" w:hAnsi="Traditional Arabic" w:cs="Traditional Arabic" w:hint="cs"/>
          <w:b/>
          <w:bCs/>
          <w:kern w:val="2"/>
          <w:sz w:val="28"/>
          <w:szCs w:val="28"/>
          <w:rtl/>
          <w14:ligatures w14:val="standardContextual"/>
        </w:rPr>
        <w:t xml:space="preserve">) </w:t>
      </w:r>
      <w:r w:rsidR="00BD352C" w:rsidRPr="00074754">
        <w:rPr>
          <w:rFonts w:ascii="Traditional Arabic" w:eastAsia="Calibri" w:hAnsi="Traditional Arabic" w:cs="Traditional Arabic" w:hint="cs"/>
          <w:b/>
          <w:bCs/>
          <w:kern w:val="2"/>
          <w:sz w:val="28"/>
          <w:szCs w:val="28"/>
          <w:rtl/>
          <w14:ligatures w14:val="standardContextual"/>
        </w:rPr>
        <w:t xml:space="preserve">بعنوان: </w:t>
      </w:r>
      <w:r w:rsidR="00BD352C" w:rsidRPr="00074754">
        <w:rPr>
          <w:rFonts w:ascii="Traditional Arabic" w:eastAsia="Calibri" w:hAnsi="Traditional Arabic" w:cs="Traditional Arabic"/>
          <w:b/>
          <w:bCs/>
          <w:kern w:val="2"/>
          <w:sz w:val="28"/>
          <w:szCs w:val="28"/>
          <w:rtl/>
          <w14:ligatures w14:val="standardContextual"/>
        </w:rPr>
        <w:t>دور الشفافية الإدارية في تدعيم الالتزام بالعقد النفسي: دراسة تطبيقية</w:t>
      </w:r>
      <w:r w:rsidR="00BD352C" w:rsidRPr="00074754">
        <w:rPr>
          <w:rFonts w:ascii="Traditional Arabic" w:eastAsia="Calibri" w:hAnsi="Traditional Arabic" w:cs="Traditional Arabic"/>
          <w:kern w:val="2"/>
          <w:sz w:val="28"/>
          <w:szCs w:val="28"/>
          <w14:ligatures w14:val="standardContextual"/>
        </w:rPr>
        <w:t>.</w:t>
      </w:r>
    </w:p>
    <w:p w14:paraId="33C79796" w14:textId="69EE4A22" w:rsidR="003C3394" w:rsidRPr="00074754"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00DF30CE"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 xml:space="preserve">واستخدمت الدراسة المنهج الوصفي، وتم جمع البيانات من خلال قائمة استقصاء وُزعت على عينة مكونة من (318) مفردة من العاملين في الوحدات المحلية. </w:t>
      </w:r>
      <w:r w:rsidRPr="00074754">
        <w:rPr>
          <w:rFonts w:ascii="Traditional Arabic" w:eastAsia="Calibri" w:hAnsi="Traditional Arabic" w:cs="Traditional Arabic"/>
          <w:kern w:val="2"/>
          <w:sz w:val="28"/>
          <w:szCs w:val="28"/>
          <w:rtl/>
          <w14:ligatures w14:val="standardContextual"/>
        </w:rPr>
        <w:lastRenderedPageBreak/>
        <w:t>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كما أظهرت النتائج أن الالتزام بالعقد النفسي كان أيضًا متوسطًا إلى مرتفع، مع وجود ارتباط إيجابي قوي وذو دلالة إحصائية بين الشفافية الإدارية والالتزام بالعقد النفسي. وأوصت الدراسة بضرورة تعزيز الشفافية الإدارية كمدخل لتحسين مستوى الالتزام بالعقد النفسي لدى العاملين في الوحدات المحلية بمحافظة كفر الشيخ</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1C51DDFE" w14:textId="4D0055A0" w:rsidR="003C3394" w:rsidRPr="00074754" w:rsidRDefault="003C3394" w:rsidP="00DF30CE">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4E4C47" w:rsidRPr="00074754">
        <w:rPr>
          <w:rFonts w:ascii="Traditional Arabic" w:eastAsia="Calibri" w:hAnsi="Traditional Arabic" w:cs="Traditional Arabic" w:hint="cs"/>
          <w:b/>
          <w:bCs/>
          <w:kern w:val="2"/>
          <w:sz w:val="28"/>
          <w:szCs w:val="28"/>
          <w:rtl/>
          <w14:ligatures w14:val="standardContextual"/>
        </w:rPr>
        <w:t xml:space="preserve">(المعايطة ،2021) </w:t>
      </w:r>
      <w:r w:rsidR="0015003F" w:rsidRPr="00074754">
        <w:rPr>
          <w:rFonts w:ascii="Traditional Arabic" w:eastAsia="Calibri" w:hAnsi="Traditional Arabic" w:cs="Traditional Arabic" w:hint="cs"/>
          <w:b/>
          <w:bCs/>
          <w:kern w:val="2"/>
          <w:sz w:val="28"/>
          <w:szCs w:val="28"/>
          <w:rtl/>
          <w14:ligatures w14:val="standardContextual"/>
        </w:rPr>
        <w:t>بعنوان: أثر</w:t>
      </w:r>
      <w:r w:rsidR="004E4C47" w:rsidRPr="00074754">
        <w:rPr>
          <w:rFonts w:ascii="Traditional Arabic" w:eastAsia="Calibri" w:hAnsi="Traditional Arabic" w:cs="Traditional Arabic"/>
          <w:b/>
          <w:bCs/>
          <w:kern w:val="2"/>
          <w:sz w:val="28"/>
          <w:szCs w:val="28"/>
          <w:rtl/>
          <w14:ligatures w14:val="standardContextual"/>
        </w:rPr>
        <w:t xml:space="preserve"> الشفافية الإدارية على القطاعات الحكومية</w:t>
      </w:r>
      <w:r w:rsidR="004E4C47" w:rsidRPr="00074754">
        <w:rPr>
          <w:rFonts w:ascii="Traditional Arabic" w:eastAsia="Calibri" w:hAnsi="Traditional Arabic" w:cs="Traditional Arabic"/>
          <w:b/>
          <w:bCs/>
          <w:kern w:val="2"/>
          <w:sz w:val="28"/>
          <w:szCs w:val="28"/>
          <w14:ligatures w14:val="standardContextual"/>
        </w:rPr>
        <w:t>.</w:t>
      </w:r>
    </w:p>
    <w:p w14:paraId="0EC5B2E4" w14:textId="77777777" w:rsidR="00BD352C" w:rsidRPr="00074754"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3ED9C234" w14:textId="4BD2A8B7" w:rsidR="00BD352C" w:rsidRPr="00074754" w:rsidRDefault="00BD352C" w:rsidP="00BD352C">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074754">
        <w:rPr>
          <w:rFonts w:ascii="Traditional Arabic" w:eastAsia="Calibri" w:hAnsi="Traditional Arabic" w:cs="Traditional Arabic"/>
          <w:kern w:val="2"/>
          <w:sz w:val="28"/>
          <w:szCs w:val="28"/>
          <w14:ligatures w14:val="standardContextual"/>
        </w:rPr>
        <w:t>.</w:t>
      </w:r>
    </w:p>
    <w:p w14:paraId="390EC524" w14:textId="6EA1BD82" w:rsidR="003C3394" w:rsidRPr="00074754" w:rsidRDefault="003C3394" w:rsidP="00375661">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375661" w:rsidRPr="00074754">
        <w:rPr>
          <w:rFonts w:ascii="Traditional Arabic" w:eastAsia="Calibri" w:hAnsi="Traditional Arabic" w:cs="Traditional Arabic" w:hint="cs"/>
          <w:b/>
          <w:bCs/>
          <w:kern w:val="2"/>
          <w:sz w:val="28"/>
          <w:szCs w:val="28"/>
          <w:rtl/>
          <w14:ligatures w14:val="standardContextual"/>
        </w:rPr>
        <w:t xml:space="preserve">(عمر،2024)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00375661" w:rsidRPr="00074754">
        <w:rPr>
          <w:rFonts w:ascii="Traditional Arabic" w:eastAsia="Calibri" w:hAnsi="Traditional Arabic" w:cs="Traditional Arabic"/>
          <w:b/>
          <w:bCs/>
          <w:kern w:val="2"/>
          <w:sz w:val="28"/>
          <w:szCs w:val="28"/>
          <w:rtl/>
          <w14:ligatures w14:val="standardContextual"/>
        </w:rPr>
        <w:t>دور تكنولوجيا المعلومات في تعزيز الشفافية الإدارية بالمؤسسات الرياضية اليمنية</w:t>
      </w:r>
    </w:p>
    <w:p w14:paraId="74AD32E1" w14:textId="38CAB529" w:rsidR="003C3394" w:rsidRPr="00074754" w:rsidRDefault="004E4C47" w:rsidP="004E4C47">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0015003F" w:rsidRPr="00074754">
        <w:rPr>
          <w:rFonts w:ascii="Traditional Arabic" w:eastAsia="Calibri" w:hAnsi="Traditional Arabic" w:cs="Traditional Arabic" w:hint="cs"/>
          <w:kern w:val="2"/>
          <w:sz w:val="28"/>
          <w:szCs w:val="28"/>
          <w:rtl/>
          <w14:ligatures w14:val="standardContextual"/>
        </w:rPr>
        <w:t>متوسطة،</w:t>
      </w:r>
      <w:r w:rsidRPr="00074754">
        <w:rPr>
          <w:rFonts w:ascii="Traditional Arabic" w:eastAsia="Calibri" w:hAnsi="Traditional Arabic" w:cs="Traditional Arabic"/>
          <w:kern w:val="2"/>
          <w:sz w:val="28"/>
          <w:szCs w:val="28"/>
          <w:rtl/>
          <w14:ligatures w14:val="standardContextual"/>
        </w:rPr>
        <w:t xml:space="preserve"> كما أن مساهمة تكنولوجيا المعلومات في تعزيز الشفافية </w:t>
      </w:r>
      <w:r w:rsidR="0015003F" w:rsidRPr="00074754">
        <w:rPr>
          <w:rFonts w:ascii="Traditional Arabic" w:eastAsia="Calibri" w:hAnsi="Traditional Arabic" w:cs="Traditional Arabic" w:hint="cs"/>
          <w:kern w:val="2"/>
          <w:sz w:val="28"/>
          <w:szCs w:val="28"/>
          <w:rtl/>
          <w14:ligatures w14:val="standardContextual"/>
        </w:rPr>
        <w:t>الإدارية،</w:t>
      </w:r>
      <w:r w:rsidRPr="00074754">
        <w:rPr>
          <w:rFonts w:ascii="Traditional Arabic" w:eastAsia="Calibri" w:hAnsi="Traditional Arabic" w:cs="Traditional Arabic"/>
          <w:kern w:val="2"/>
          <w:sz w:val="28"/>
          <w:szCs w:val="28"/>
          <w:rtl/>
          <w14:ligatures w14:val="standardContextual"/>
        </w:rPr>
        <w:t xml:space="preserve"> وأوصت الدراسة </w:t>
      </w:r>
      <w:r w:rsidRPr="00074754">
        <w:rPr>
          <w:rFonts w:ascii="Traditional Arabic" w:eastAsia="Calibri" w:hAnsi="Traditional Arabic" w:cs="Traditional Arabic"/>
          <w:kern w:val="2"/>
          <w:sz w:val="28"/>
          <w:szCs w:val="28"/>
          <w:rtl/>
          <w14:ligatures w14:val="standardContextual"/>
        </w:rPr>
        <w:lastRenderedPageBreak/>
        <w:t>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4869861F" w14:textId="1725A948" w:rsidR="003C3394" w:rsidRPr="00074754" w:rsidRDefault="003C3394" w:rsidP="00B414D3">
      <w:pPr>
        <w:bidi/>
        <w:spacing w:before="100" w:beforeAutospacing="1" w:after="100" w:afterAutospacing="1" w:line="360" w:lineRule="auto"/>
        <w:outlineLvl w:val="1"/>
        <w:rPr>
          <w:rFonts w:ascii="Times New Roman" w:hAnsi="Times New Roman" w:cs="Traditional Arabic"/>
          <w:b/>
          <w:bCs/>
          <w:sz w:val="32"/>
          <w:szCs w:val="32"/>
          <w:rtl/>
        </w:rPr>
      </w:pPr>
      <w:bookmarkStart w:id="15" w:name="_Toc202226009"/>
      <w:r w:rsidRPr="00074754">
        <w:rPr>
          <w:rFonts w:ascii="Times New Roman" w:hAnsi="Times New Roman" w:cs="Traditional Arabic" w:hint="cs"/>
          <w:b/>
          <w:bCs/>
          <w:sz w:val="32"/>
          <w:szCs w:val="32"/>
          <w:rtl/>
        </w:rPr>
        <w:t>9.1 اهم ما يميز تلك الدراسة</w:t>
      </w:r>
      <w:bookmarkEnd w:id="15"/>
      <w:r w:rsidRPr="00074754">
        <w:rPr>
          <w:rFonts w:ascii="Times New Roman" w:hAnsi="Times New Roman" w:cs="Traditional Arabic" w:hint="cs"/>
          <w:b/>
          <w:bCs/>
          <w:sz w:val="32"/>
          <w:szCs w:val="32"/>
          <w:rtl/>
        </w:rPr>
        <w:t xml:space="preserve"> </w:t>
      </w:r>
    </w:p>
    <w:p w14:paraId="61592B59" w14:textId="77777777"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مركزية العملاء)</w:t>
      </w:r>
      <w:r w:rsidRPr="00074754">
        <w:rPr>
          <w:rFonts w:ascii="Traditional Arabic" w:eastAsia="Times New Roman" w:hAnsi="Traditional Arabic" w:cs="Traditional Arabic"/>
          <w:sz w:val="28"/>
          <w:szCs w:val="28"/>
        </w:rPr>
        <w:t>.</w:t>
      </w:r>
    </w:p>
    <w:p w14:paraId="0970800A" w14:textId="74419B50" w:rsidR="00DF30CE"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074754">
        <w:rPr>
          <w:rFonts w:ascii="Traditional Arabic" w:eastAsia="Times New Roman" w:hAnsi="Traditional Arabic" w:cs="Traditional Arabic"/>
          <w:sz w:val="28"/>
          <w:szCs w:val="28"/>
          <w:rtl/>
        </w:rPr>
        <w:t>على الرغم من تعدد الدراسات التي تناولت التحول الرقمي وعلاقته بالأداء التنظيمي أو الاستدامة أو التمكين المؤسسي، مثل دراسة</w:t>
      </w:r>
      <w:r w:rsidRPr="00074754">
        <w:rPr>
          <w:rFonts w:ascii="Traditional Arabic" w:eastAsia="Times New Roman" w:hAnsi="Traditional Arabic" w:cs="Traditional Arabic"/>
          <w:sz w:val="28"/>
          <w:szCs w:val="28"/>
        </w:rPr>
        <w:t xml:space="preserve"> (Savchuk et al., 2024) </w:t>
      </w:r>
      <w:r w:rsidRPr="00074754">
        <w:rPr>
          <w:rFonts w:ascii="Traditional Arabic" w:eastAsia="Times New Roman" w:hAnsi="Traditional Arabic" w:cs="Traditional Arabic"/>
          <w:sz w:val="28"/>
          <w:szCs w:val="28"/>
          <w:rtl/>
        </w:rPr>
        <w:t>ودراسة</w:t>
      </w:r>
      <w:r w:rsidRPr="00074754">
        <w:rPr>
          <w:rFonts w:ascii="Traditional Arabic" w:eastAsia="Times New Roman" w:hAnsi="Traditional Arabic" w:cs="Traditional Arabic"/>
          <w:sz w:val="28"/>
          <w:szCs w:val="28"/>
        </w:rPr>
        <w:t xml:space="preserve"> (</w:t>
      </w:r>
      <w:proofErr w:type="spellStart"/>
      <w:r w:rsidRPr="00074754">
        <w:rPr>
          <w:rFonts w:ascii="Traditional Arabic" w:eastAsia="Times New Roman" w:hAnsi="Traditional Arabic" w:cs="Traditional Arabic"/>
          <w:sz w:val="28"/>
          <w:szCs w:val="28"/>
        </w:rPr>
        <w:t>Bozintan</w:t>
      </w:r>
      <w:proofErr w:type="spellEnd"/>
      <w:r w:rsidRPr="00074754">
        <w:rPr>
          <w:rFonts w:ascii="Traditional Arabic" w:eastAsia="Times New Roman" w:hAnsi="Traditional Arabic" w:cs="Traditional Arabic"/>
          <w:sz w:val="28"/>
          <w:szCs w:val="28"/>
        </w:rPr>
        <w:t xml:space="preserve"> et al., 2023)</w:t>
      </w:r>
      <w:r w:rsidRPr="00074754">
        <w:rPr>
          <w:rFonts w:ascii="Traditional Arabic" w:eastAsia="Times New Roman" w:hAnsi="Traditional Arabic" w:cs="Traditional Arabic"/>
          <w:sz w:val="28"/>
          <w:szCs w:val="28"/>
          <w:rtl/>
        </w:rPr>
        <w:t xml:space="preserve">، إلا أن معظمها لم يتناول أثر التحول الرقمي على </w:t>
      </w:r>
      <w:r w:rsidRPr="00074754">
        <w:rPr>
          <w:rFonts w:ascii="Traditional Arabic" w:eastAsia="Times New Roman" w:hAnsi="Traditional Arabic" w:cs="Traditional Arabic"/>
          <w:b/>
          <w:bCs/>
          <w:sz w:val="28"/>
          <w:szCs w:val="28"/>
          <w:rtl/>
        </w:rPr>
        <w:t>فاعلية اتخاذ القرار الاستراتيجي</w:t>
      </w:r>
      <w:r w:rsidRPr="00074754">
        <w:rPr>
          <w:rFonts w:ascii="Traditional Arabic" w:eastAsia="Times New Roman" w:hAnsi="Traditional Arabic" w:cs="Traditional Arabic"/>
          <w:sz w:val="28"/>
          <w:szCs w:val="28"/>
          <w:rtl/>
        </w:rPr>
        <w:t xml:space="preserve"> بشكل </w:t>
      </w:r>
      <w:r w:rsidR="0015003F" w:rsidRPr="00074754">
        <w:rPr>
          <w:rFonts w:ascii="Traditional Arabic" w:eastAsia="Times New Roman" w:hAnsi="Traditional Arabic" w:cs="Traditional Arabic" w:hint="cs"/>
          <w:sz w:val="28"/>
          <w:szCs w:val="28"/>
          <w:rtl/>
        </w:rPr>
        <w:t>مباشر، كما</w:t>
      </w:r>
      <w:r w:rsidRPr="00074754">
        <w:rPr>
          <w:rFonts w:ascii="Traditional Arabic" w:eastAsia="Times New Roman" w:hAnsi="Traditional Arabic" w:cs="Traditional Arabic"/>
          <w:sz w:val="28"/>
          <w:szCs w:val="28"/>
          <w:rtl/>
        </w:rPr>
        <w:t xml:space="preserve"> أن الدراسات التي تناولت القرارات الاستراتيجية مثل</w:t>
      </w:r>
      <w:r w:rsidRPr="00074754">
        <w:rPr>
          <w:rFonts w:ascii="Traditional Arabic" w:eastAsia="Times New Roman" w:hAnsi="Traditional Arabic" w:cs="Traditional Arabic"/>
          <w:sz w:val="28"/>
          <w:szCs w:val="28"/>
        </w:rPr>
        <w:t xml:space="preserve"> (</w:t>
      </w:r>
      <w:proofErr w:type="spellStart"/>
      <w:r w:rsidRPr="00074754">
        <w:rPr>
          <w:rFonts w:ascii="Traditional Arabic" w:eastAsia="Times New Roman" w:hAnsi="Traditional Arabic" w:cs="Traditional Arabic"/>
          <w:sz w:val="28"/>
          <w:szCs w:val="28"/>
        </w:rPr>
        <w:t>Yulion</w:t>
      </w:r>
      <w:proofErr w:type="spellEnd"/>
      <w:r w:rsidRPr="00074754">
        <w:rPr>
          <w:rFonts w:ascii="Traditional Arabic" w:eastAsia="Times New Roman" w:hAnsi="Traditional Arabic" w:cs="Traditional Arabic"/>
          <w:sz w:val="28"/>
          <w:szCs w:val="28"/>
        </w:rPr>
        <w:t xml:space="preserve"> et al., 2024) </w:t>
      </w:r>
      <w:r w:rsidRPr="00074754">
        <w:rPr>
          <w:rFonts w:ascii="Traditional Arabic" w:eastAsia="Times New Roman" w:hAnsi="Traditional Arabic" w:cs="Traditional Arabic"/>
          <w:sz w:val="28"/>
          <w:szCs w:val="28"/>
          <w:rtl/>
        </w:rPr>
        <w:t xml:space="preserve">ركزت على تطبيقات القرار دون ربطها بالسياقات الرقمية الحديثة. </w:t>
      </w:r>
    </w:p>
    <w:p w14:paraId="33A5EC8C" w14:textId="3BECC611"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أبرزت الدراسات الحديثة مثل</w:t>
      </w:r>
      <w:r w:rsidRPr="00074754">
        <w:rPr>
          <w:rFonts w:ascii="Traditional Arabic" w:eastAsia="Times New Roman" w:hAnsi="Traditional Arabic" w:cs="Traditional Arabic"/>
          <w:sz w:val="28"/>
          <w:szCs w:val="28"/>
        </w:rPr>
        <w:t xml:space="preserve"> (Xu &amp; Mustafaraj, 2024) </w:t>
      </w:r>
      <w:r w:rsidRPr="00074754">
        <w:rPr>
          <w:rFonts w:ascii="Traditional Arabic" w:eastAsia="Times New Roman" w:hAnsi="Traditional Arabic" w:cs="Traditional Arabic"/>
          <w:sz w:val="28"/>
          <w:szCs w:val="28"/>
          <w:rtl/>
        </w:rPr>
        <w:t>و</w:t>
      </w:r>
      <w:r w:rsidRPr="00074754">
        <w:rPr>
          <w:rFonts w:ascii="Traditional Arabic" w:eastAsia="Times New Roman" w:hAnsi="Traditional Arabic" w:cs="Traditional Arabic"/>
          <w:sz w:val="28"/>
          <w:szCs w:val="28"/>
        </w:rPr>
        <w:t>(</w:t>
      </w:r>
      <w:proofErr w:type="spellStart"/>
      <w:r w:rsidRPr="00074754">
        <w:rPr>
          <w:rFonts w:ascii="Traditional Arabic" w:eastAsia="Times New Roman" w:hAnsi="Traditional Arabic" w:cs="Traditional Arabic"/>
          <w:sz w:val="28"/>
          <w:szCs w:val="28"/>
        </w:rPr>
        <w:t>Tondolo</w:t>
      </w:r>
      <w:proofErr w:type="spellEnd"/>
      <w:r w:rsidRPr="00074754">
        <w:rPr>
          <w:rFonts w:ascii="Traditional Arabic" w:eastAsia="Times New Roman" w:hAnsi="Traditional Arabic" w:cs="Traditional Arabic"/>
          <w:sz w:val="28"/>
          <w:szCs w:val="28"/>
        </w:rPr>
        <w:t xml:space="preserve"> et al., 2023) </w:t>
      </w:r>
      <w:r w:rsidRPr="00074754">
        <w:rPr>
          <w:rFonts w:ascii="Traditional Arabic" w:eastAsia="Times New Roman" w:hAnsi="Traditional Arabic" w:cs="Traditional Arabic"/>
          <w:sz w:val="28"/>
          <w:szCs w:val="28"/>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074754">
        <w:rPr>
          <w:rFonts w:ascii="Traditional Arabic" w:eastAsia="Times New Roman" w:hAnsi="Traditional Arabic" w:cs="Traditional Arabic"/>
          <w:b/>
          <w:bCs/>
          <w:sz w:val="28"/>
          <w:szCs w:val="28"/>
          <w:rtl/>
        </w:rPr>
        <w:t>وسيط</w:t>
      </w:r>
      <w:r w:rsidRPr="00074754">
        <w:rPr>
          <w:rFonts w:ascii="Traditional Arabic" w:eastAsia="Times New Roman" w:hAnsi="Traditional Arabic" w:cs="Traditional Arabic"/>
          <w:sz w:val="28"/>
          <w:szCs w:val="28"/>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074754">
        <w:rPr>
          <w:rFonts w:ascii="Traditional Arabic" w:eastAsia="Times New Roman" w:hAnsi="Traditional Arabic" w:cs="Traditional Arabic"/>
          <w:sz w:val="28"/>
          <w:szCs w:val="28"/>
        </w:rPr>
        <w:t>.</w:t>
      </w:r>
    </w:p>
    <w:p w14:paraId="7F7091BE" w14:textId="4C638032"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lastRenderedPageBreak/>
        <w:t>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074754">
        <w:rPr>
          <w:rFonts w:ascii="Traditional Arabic" w:eastAsia="Times New Roman" w:hAnsi="Traditional Arabic" w:cs="Traditional Arabic"/>
          <w:sz w:val="28"/>
          <w:szCs w:val="28"/>
        </w:rPr>
        <w:t>.</w:t>
      </w:r>
    </w:p>
    <w:p w14:paraId="1C9432E4" w14:textId="2039DE73"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074754">
        <w:rPr>
          <w:rFonts w:ascii="Traditional Arabic" w:eastAsia="Times New Roman" w:hAnsi="Traditional Arabic" w:cs="Traditional Arabic"/>
          <w:sz w:val="28"/>
          <w:szCs w:val="28"/>
        </w:rPr>
        <w:t xml:space="preserve"> (Ye &amp; Wu, 2023) </w:t>
      </w:r>
      <w:r w:rsidRPr="00074754">
        <w:rPr>
          <w:rFonts w:ascii="Traditional Arabic" w:eastAsia="Times New Roman" w:hAnsi="Traditional Arabic" w:cs="Traditional Arabic"/>
          <w:sz w:val="28"/>
          <w:szCs w:val="28"/>
          <w:rtl/>
        </w:rPr>
        <w:t>بتناول الشفافية في سياق خدمات الرعاية الصحية، بينما ركزت دراسة</w:t>
      </w:r>
      <w:r w:rsidRPr="00074754">
        <w:rPr>
          <w:rFonts w:ascii="Traditional Arabic" w:eastAsia="Times New Roman" w:hAnsi="Traditional Arabic" w:cs="Traditional Arabic"/>
          <w:sz w:val="28"/>
          <w:szCs w:val="28"/>
        </w:rPr>
        <w:t xml:space="preserve"> (Shirokova et al., 2020) </w:t>
      </w:r>
      <w:r w:rsidRPr="00074754">
        <w:rPr>
          <w:rFonts w:ascii="Traditional Arabic" w:eastAsia="Times New Roman" w:hAnsi="Traditional Arabic" w:cs="Traditional Arabic"/>
          <w:sz w:val="28"/>
          <w:szCs w:val="28"/>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074754">
        <w:rPr>
          <w:rFonts w:ascii="Traditional Arabic" w:eastAsia="Times New Roman" w:hAnsi="Traditional Arabic" w:cs="Traditional Arabic"/>
          <w:sz w:val="28"/>
          <w:szCs w:val="28"/>
        </w:rPr>
        <w:t>.</w:t>
      </w:r>
    </w:p>
    <w:p w14:paraId="09297C76" w14:textId="77777777" w:rsidR="003C3394" w:rsidRPr="0007475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b/>
          <w:bCs/>
          <w:sz w:val="28"/>
          <w:szCs w:val="28"/>
          <w:u w:val="single"/>
          <w:rtl/>
        </w:rPr>
      </w:pPr>
      <w:r w:rsidRPr="00074754">
        <w:rPr>
          <w:rFonts w:ascii="Traditional Arabic" w:eastAsia="Times New Roman" w:hAnsi="Traditional Arabic" w:cs="Traditional Arabic" w:hint="cs"/>
          <w:b/>
          <w:bCs/>
          <w:sz w:val="28"/>
          <w:szCs w:val="28"/>
          <w:u w:val="single"/>
          <w:rtl/>
        </w:rPr>
        <w:t xml:space="preserve">ويمكن تلخيص اهم ما يميز الدراسة الحالية فيما </w:t>
      </w:r>
      <w:proofErr w:type="gramStart"/>
      <w:r w:rsidRPr="00074754">
        <w:rPr>
          <w:rFonts w:ascii="Traditional Arabic" w:eastAsia="Times New Roman" w:hAnsi="Traditional Arabic" w:cs="Traditional Arabic" w:hint="cs"/>
          <w:b/>
          <w:bCs/>
          <w:sz w:val="28"/>
          <w:szCs w:val="28"/>
          <w:u w:val="single"/>
          <w:rtl/>
        </w:rPr>
        <w:t>يلى :</w:t>
      </w:r>
      <w:proofErr w:type="gramEnd"/>
      <w:r w:rsidRPr="00074754">
        <w:rPr>
          <w:rFonts w:ascii="Traditional Arabic" w:eastAsia="Times New Roman" w:hAnsi="Traditional Arabic" w:cs="Traditional Arabic" w:hint="cs"/>
          <w:b/>
          <w:bCs/>
          <w:sz w:val="28"/>
          <w:szCs w:val="28"/>
          <w:u w:val="single"/>
          <w:rtl/>
        </w:rPr>
        <w:t xml:space="preserve"> </w:t>
      </w:r>
    </w:p>
    <w:p w14:paraId="5AE21D05"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6044AED8"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مركزية العملاء)،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5500D32B"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lastRenderedPageBreak/>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3C56A0CE"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 xml:space="preserve">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w:t>
      </w:r>
      <w:proofErr w:type="spellStart"/>
      <w:r w:rsidRPr="00074754">
        <w:rPr>
          <w:rFonts w:ascii="Traditional Arabic" w:eastAsia="Times New Roman" w:hAnsi="Traditional Arabic" w:cs="Traditional Arabic"/>
          <w:sz w:val="28"/>
          <w:szCs w:val="28"/>
          <w:rtl/>
        </w:rPr>
        <w:t>الرقمنة</w:t>
      </w:r>
      <w:proofErr w:type="spellEnd"/>
      <w:r w:rsidRPr="00074754">
        <w:rPr>
          <w:rFonts w:ascii="Traditional Arabic" w:eastAsia="Times New Roman" w:hAnsi="Traditional Arabic" w:cs="Traditional Arabic"/>
          <w:sz w:val="28"/>
          <w:szCs w:val="28"/>
          <w:rtl/>
        </w:rPr>
        <w:t xml:space="preserve"> وفعالية الأداء القيادي.</w:t>
      </w:r>
    </w:p>
    <w:p w14:paraId="654C83FF" w14:textId="75603D0D" w:rsidR="003C339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003C3394" w:rsidRPr="00074754">
        <w:rPr>
          <w:rFonts w:ascii="Traditional Arabic" w:eastAsia="Times New Roman" w:hAnsi="Traditional Arabic" w:cs="Traditional Arabic" w:hint="cs"/>
          <w:sz w:val="28"/>
          <w:szCs w:val="28"/>
          <w:rtl/>
        </w:rPr>
        <w:t>.</w:t>
      </w:r>
    </w:p>
    <w:p w14:paraId="3D55F3A0" w14:textId="3AFB1FD5" w:rsidR="00074754" w:rsidRPr="00074754" w:rsidRDefault="00074754" w:rsidP="00074754">
      <w:pPr>
        <w:pStyle w:val="Heading1"/>
        <w:bidi/>
        <w:jc w:val="center"/>
        <w:rPr>
          <w:rFonts w:ascii="Traditional Arabic" w:hAnsi="Traditional Arabic" w:cs="Traditional Arabic"/>
          <w:color w:val="EE0000"/>
          <w:rtl/>
        </w:rPr>
      </w:pPr>
      <w:r w:rsidRPr="00074754">
        <w:rPr>
          <w:rStyle w:val="Strong"/>
          <w:rFonts w:ascii="Traditional Arabic" w:hAnsi="Traditional Arabic" w:cs="Traditional Arabic" w:hint="cs"/>
          <w:color w:val="EE0000"/>
          <w:rtl/>
        </w:rPr>
        <w:t>جدول</w:t>
      </w:r>
      <w:r w:rsidR="00DE21E6">
        <w:rPr>
          <w:rStyle w:val="Strong"/>
          <w:rFonts w:ascii="Traditional Arabic" w:hAnsi="Traditional Arabic" w:cs="Traditional Arabic" w:hint="cs"/>
          <w:color w:val="EE0000"/>
          <w:rtl/>
        </w:rPr>
        <w:t xml:space="preserve"> رقم (1)</w:t>
      </w:r>
      <w:r w:rsidRPr="00074754">
        <w:rPr>
          <w:rStyle w:val="Strong"/>
          <w:rFonts w:ascii="Traditional Arabic" w:hAnsi="Traditional Arabic" w:cs="Traditional Arabic" w:hint="cs"/>
          <w:color w:val="EE0000"/>
          <w:rtl/>
        </w:rPr>
        <w:t xml:space="preserve"> مقارن للدراسات السابقة</w:t>
      </w:r>
      <w:r w:rsidRPr="00074754">
        <w:rPr>
          <w:rStyle w:val="Strong"/>
          <w:rFonts w:ascii="Traditional Arabic" w:hAnsi="Traditional Arabic" w:cs="Traditional Arabic" w:hint="cs"/>
          <w:color w:val="EE0000"/>
        </w:rPr>
        <w:t xml:space="preserve"> (Summary Table)</w:t>
      </w:r>
    </w:p>
    <w:p w14:paraId="70EABD9E" w14:textId="77777777" w:rsidR="00074754" w:rsidRPr="00074754" w:rsidRDefault="00074754" w:rsidP="00074754">
      <w:pPr>
        <w:bidi/>
        <w:rPr>
          <w:color w:val="EE0000"/>
        </w:rPr>
      </w:pPr>
    </w:p>
    <w:tbl>
      <w:tblPr>
        <w:tblStyle w:val="GridTable4"/>
        <w:bidiVisual/>
        <w:tblW w:w="0" w:type="auto"/>
        <w:tblLook w:val="04A0" w:firstRow="1" w:lastRow="0" w:firstColumn="1" w:lastColumn="0" w:noHBand="0" w:noVBand="1"/>
      </w:tblPr>
      <w:tblGrid>
        <w:gridCol w:w="457"/>
        <w:gridCol w:w="1329"/>
        <w:gridCol w:w="1196"/>
        <w:gridCol w:w="1000"/>
        <w:gridCol w:w="870"/>
        <w:gridCol w:w="1122"/>
        <w:gridCol w:w="1227"/>
        <w:gridCol w:w="1292"/>
      </w:tblGrid>
      <w:tr w:rsidR="00074754" w:rsidRPr="00074754" w14:paraId="145E3428" w14:textId="77777777" w:rsidTr="000747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0223C" w14:textId="77777777" w:rsidR="00074754" w:rsidRPr="00074754" w:rsidRDefault="00074754" w:rsidP="00074754">
            <w:pPr>
              <w:bidi/>
              <w:jc w:val="center"/>
              <w:rPr>
                <w:rFonts w:ascii="Traditional Arabic" w:hAnsi="Traditional Arabic" w:cs="Traditional Arabic"/>
                <w:color w:val="EE0000"/>
                <w:sz w:val="24"/>
                <w:szCs w:val="24"/>
              </w:rPr>
            </w:pPr>
            <w:r w:rsidRPr="00074754">
              <w:rPr>
                <w:rFonts w:ascii="Traditional Arabic" w:hAnsi="Traditional Arabic" w:cs="Traditional Arabic" w:hint="cs"/>
                <w:b w:val="0"/>
                <w:bCs w:val="0"/>
                <w:color w:val="EE0000"/>
                <w:sz w:val="24"/>
                <w:szCs w:val="24"/>
                <w:rtl/>
              </w:rPr>
              <w:t>رقم</w:t>
            </w:r>
          </w:p>
        </w:tc>
        <w:tc>
          <w:tcPr>
            <w:tcW w:w="0" w:type="auto"/>
            <w:hideMark/>
          </w:tcPr>
          <w:p w14:paraId="59DE1ADB"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الدراسة</w:t>
            </w:r>
          </w:p>
        </w:tc>
        <w:tc>
          <w:tcPr>
            <w:tcW w:w="0" w:type="auto"/>
            <w:hideMark/>
          </w:tcPr>
          <w:p w14:paraId="38B93334"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المتغيرات الرئيسة</w:t>
            </w:r>
          </w:p>
        </w:tc>
        <w:tc>
          <w:tcPr>
            <w:tcW w:w="0" w:type="auto"/>
            <w:hideMark/>
          </w:tcPr>
          <w:p w14:paraId="33EE1E18"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المنهج المستخدم</w:t>
            </w:r>
          </w:p>
        </w:tc>
        <w:tc>
          <w:tcPr>
            <w:tcW w:w="0" w:type="auto"/>
            <w:hideMark/>
          </w:tcPr>
          <w:p w14:paraId="51054E24"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أداة جمع البيانات</w:t>
            </w:r>
          </w:p>
        </w:tc>
        <w:tc>
          <w:tcPr>
            <w:tcW w:w="0" w:type="auto"/>
            <w:hideMark/>
          </w:tcPr>
          <w:p w14:paraId="5393A999"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العينة</w:t>
            </w:r>
          </w:p>
        </w:tc>
        <w:tc>
          <w:tcPr>
            <w:tcW w:w="0" w:type="auto"/>
            <w:hideMark/>
          </w:tcPr>
          <w:p w14:paraId="62DE2959"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أهم النتائج</w:t>
            </w:r>
          </w:p>
        </w:tc>
        <w:tc>
          <w:tcPr>
            <w:tcW w:w="0" w:type="auto"/>
            <w:hideMark/>
          </w:tcPr>
          <w:p w14:paraId="7FE52234"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الفجوة البحثية المستخلصة</w:t>
            </w:r>
          </w:p>
        </w:tc>
      </w:tr>
      <w:tr w:rsidR="00074754" w:rsidRPr="00074754" w14:paraId="65E1BD69"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3A165" w14:textId="77777777" w:rsidR="00074754" w:rsidRPr="00074754" w:rsidRDefault="00074754" w:rsidP="00074754">
            <w:pPr>
              <w:bidi/>
              <w:rPr>
                <w:rFonts w:ascii="Traditional Arabic" w:hAnsi="Traditional Arabic" w:cs="Traditional Arabic"/>
                <w:b w:val="0"/>
                <w:bCs w:val="0"/>
                <w:color w:val="EE0000"/>
                <w:sz w:val="24"/>
                <w:szCs w:val="24"/>
              </w:rPr>
            </w:pPr>
            <w:r w:rsidRPr="00074754">
              <w:rPr>
                <w:rFonts w:ascii="Traditional Arabic" w:hAnsi="Traditional Arabic" w:cs="Traditional Arabic" w:hint="cs"/>
                <w:color w:val="EE0000"/>
                <w:sz w:val="24"/>
                <w:szCs w:val="24"/>
              </w:rPr>
              <w:t>1</w:t>
            </w:r>
          </w:p>
        </w:tc>
        <w:tc>
          <w:tcPr>
            <w:tcW w:w="0" w:type="auto"/>
            <w:hideMark/>
          </w:tcPr>
          <w:p w14:paraId="0F5388B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عبد المنعم ورضوان</w:t>
            </w:r>
            <w:r w:rsidRPr="00074754">
              <w:rPr>
                <w:rFonts w:ascii="Traditional Arabic" w:hAnsi="Traditional Arabic" w:cs="Traditional Arabic" w:hint="cs"/>
                <w:color w:val="EE0000"/>
                <w:sz w:val="24"/>
                <w:szCs w:val="24"/>
              </w:rPr>
              <w:t xml:space="preserve"> (2023)</w:t>
            </w:r>
          </w:p>
        </w:tc>
        <w:tc>
          <w:tcPr>
            <w:tcW w:w="0" w:type="auto"/>
            <w:hideMark/>
          </w:tcPr>
          <w:p w14:paraId="12B1ADF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اليقظة التنظيمية</w:t>
            </w:r>
          </w:p>
        </w:tc>
        <w:tc>
          <w:tcPr>
            <w:tcW w:w="0" w:type="auto"/>
            <w:hideMark/>
          </w:tcPr>
          <w:p w14:paraId="456C1833"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5EE94833"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3683A70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151 </w:t>
            </w:r>
            <w:r w:rsidRPr="00074754">
              <w:rPr>
                <w:rFonts w:ascii="Traditional Arabic" w:hAnsi="Traditional Arabic" w:cs="Traditional Arabic" w:hint="cs"/>
                <w:color w:val="EE0000"/>
                <w:sz w:val="24"/>
                <w:szCs w:val="24"/>
                <w:rtl/>
              </w:rPr>
              <w:t>موظفًا</w:t>
            </w:r>
          </w:p>
        </w:tc>
        <w:tc>
          <w:tcPr>
            <w:tcW w:w="0" w:type="auto"/>
            <w:hideMark/>
          </w:tcPr>
          <w:p w14:paraId="73AC14A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وجود تأثير إيجابي للتحول الرقمي على اليقظة التنظيمية</w:t>
            </w:r>
          </w:p>
        </w:tc>
        <w:tc>
          <w:tcPr>
            <w:tcW w:w="0" w:type="auto"/>
            <w:hideMark/>
          </w:tcPr>
          <w:p w14:paraId="2BA14BB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تتناول الدراسة دور الشفافية المعلوماتية أو اتخاذ القرار الاستراتيجي</w:t>
            </w:r>
          </w:p>
        </w:tc>
      </w:tr>
      <w:tr w:rsidR="00074754" w:rsidRPr="00074754" w14:paraId="1E778336"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202C4581"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w:t>
            </w:r>
          </w:p>
        </w:tc>
        <w:tc>
          <w:tcPr>
            <w:tcW w:w="0" w:type="auto"/>
            <w:hideMark/>
          </w:tcPr>
          <w:p w14:paraId="5D732FF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tl/>
              </w:rPr>
              <w:t>موافي</w:t>
            </w:r>
            <w:proofErr w:type="spellEnd"/>
            <w:r w:rsidRPr="00074754">
              <w:rPr>
                <w:rFonts w:ascii="Traditional Arabic" w:hAnsi="Traditional Arabic" w:cs="Traditional Arabic" w:hint="cs"/>
                <w:color w:val="EE0000"/>
                <w:sz w:val="24"/>
                <w:szCs w:val="24"/>
                <w:rtl/>
              </w:rPr>
              <w:t xml:space="preserve"> وبدوي</w:t>
            </w:r>
            <w:r w:rsidRPr="00074754">
              <w:rPr>
                <w:rFonts w:ascii="Traditional Arabic" w:hAnsi="Traditional Arabic" w:cs="Traditional Arabic" w:hint="cs"/>
                <w:color w:val="EE0000"/>
                <w:sz w:val="24"/>
                <w:szCs w:val="24"/>
              </w:rPr>
              <w:t xml:space="preserve"> (2024)</w:t>
            </w:r>
          </w:p>
        </w:tc>
        <w:tc>
          <w:tcPr>
            <w:tcW w:w="0" w:type="auto"/>
            <w:hideMark/>
          </w:tcPr>
          <w:p w14:paraId="2704093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الأداء الوظيفي</w:t>
            </w:r>
          </w:p>
        </w:tc>
        <w:tc>
          <w:tcPr>
            <w:tcW w:w="0" w:type="auto"/>
            <w:hideMark/>
          </w:tcPr>
          <w:p w14:paraId="60E2982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ارتباطي + منهج مقارن</w:t>
            </w:r>
          </w:p>
        </w:tc>
        <w:tc>
          <w:tcPr>
            <w:tcW w:w="0" w:type="auto"/>
            <w:hideMark/>
          </w:tcPr>
          <w:p w14:paraId="6FF44F8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0A9C112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جميع العاملين بالشركات الرقمية</w:t>
            </w:r>
          </w:p>
        </w:tc>
        <w:tc>
          <w:tcPr>
            <w:tcW w:w="0" w:type="auto"/>
            <w:hideMark/>
          </w:tcPr>
          <w:p w14:paraId="204B3C5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قوية بين التحول الرقمي والأداء</w:t>
            </w:r>
          </w:p>
        </w:tc>
        <w:tc>
          <w:tcPr>
            <w:tcW w:w="0" w:type="auto"/>
            <w:hideMark/>
          </w:tcPr>
          <w:p w14:paraId="0157C04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تتناول فاعلية اتخاذ القرار أو الشفافية كمتغير وسيط</w:t>
            </w:r>
          </w:p>
        </w:tc>
      </w:tr>
      <w:tr w:rsidR="00074754" w:rsidRPr="00074754" w14:paraId="6427EDBA"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18349"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3</w:t>
            </w:r>
          </w:p>
        </w:tc>
        <w:tc>
          <w:tcPr>
            <w:tcW w:w="0" w:type="auto"/>
            <w:hideMark/>
          </w:tcPr>
          <w:p w14:paraId="7146769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جاب الله وآخرون</w:t>
            </w:r>
            <w:r w:rsidRPr="00074754">
              <w:rPr>
                <w:rFonts w:ascii="Traditional Arabic" w:hAnsi="Traditional Arabic" w:cs="Traditional Arabic" w:hint="cs"/>
                <w:color w:val="EE0000"/>
                <w:sz w:val="24"/>
                <w:szCs w:val="24"/>
              </w:rPr>
              <w:t xml:space="preserve"> (2023)</w:t>
            </w:r>
          </w:p>
        </w:tc>
        <w:tc>
          <w:tcPr>
            <w:tcW w:w="0" w:type="auto"/>
            <w:hideMark/>
          </w:tcPr>
          <w:p w14:paraId="3740C37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الأداء المستدام</w:t>
            </w:r>
          </w:p>
        </w:tc>
        <w:tc>
          <w:tcPr>
            <w:tcW w:w="0" w:type="auto"/>
            <w:hideMark/>
          </w:tcPr>
          <w:p w14:paraId="4A979E0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r w:rsidRPr="00074754">
              <w:rPr>
                <w:rFonts w:ascii="Traditional Arabic" w:hAnsi="Traditional Arabic" w:cs="Traditional Arabic" w:hint="cs"/>
                <w:color w:val="EE0000"/>
                <w:sz w:val="24"/>
                <w:szCs w:val="24"/>
              </w:rPr>
              <w:t xml:space="preserve"> + SEM</w:t>
            </w:r>
          </w:p>
        </w:tc>
        <w:tc>
          <w:tcPr>
            <w:tcW w:w="0" w:type="auto"/>
            <w:hideMark/>
          </w:tcPr>
          <w:p w14:paraId="359708D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حصر شامل</w:t>
            </w:r>
          </w:p>
        </w:tc>
        <w:tc>
          <w:tcPr>
            <w:tcW w:w="0" w:type="auto"/>
            <w:hideMark/>
          </w:tcPr>
          <w:p w14:paraId="7E3A780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210 </w:t>
            </w:r>
            <w:r w:rsidRPr="00074754">
              <w:rPr>
                <w:rFonts w:ascii="Traditional Arabic" w:hAnsi="Traditional Arabic" w:cs="Traditional Arabic" w:hint="cs"/>
                <w:color w:val="EE0000"/>
                <w:sz w:val="24"/>
                <w:szCs w:val="24"/>
                <w:rtl/>
              </w:rPr>
              <w:t>موظفًا</w:t>
            </w:r>
          </w:p>
        </w:tc>
        <w:tc>
          <w:tcPr>
            <w:tcW w:w="0" w:type="auto"/>
            <w:hideMark/>
          </w:tcPr>
          <w:p w14:paraId="241B2AD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مباشر للتحول الرقمي على الأداء المستدام</w:t>
            </w:r>
          </w:p>
        </w:tc>
        <w:tc>
          <w:tcPr>
            <w:tcW w:w="0" w:type="auto"/>
            <w:hideMark/>
          </w:tcPr>
          <w:p w14:paraId="4147377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تُضمّن الشفافية المعلوماتية أو القرار الاستراتيجي</w:t>
            </w:r>
          </w:p>
        </w:tc>
      </w:tr>
      <w:tr w:rsidR="00074754" w:rsidRPr="00074754" w14:paraId="4C154AFB"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6AD7F16D"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lastRenderedPageBreak/>
              <w:t>4</w:t>
            </w:r>
          </w:p>
        </w:tc>
        <w:tc>
          <w:tcPr>
            <w:tcW w:w="0" w:type="auto"/>
            <w:hideMark/>
          </w:tcPr>
          <w:p w14:paraId="7955E246"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الطيب</w:t>
            </w:r>
            <w:r w:rsidRPr="00074754">
              <w:rPr>
                <w:rFonts w:ascii="Traditional Arabic" w:hAnsi="Traditional Arabic" w:cs="Traditional Arabic" w:hint="cs"/>
                <w:color w:val="EE0000"/>
                <w:sz w:val="24"/>
                <w:szCs w:val="24"/>
              </w:rPr>
              <w:t xml:space="preserve"> (2024)</w:t>
            </w:r>
          </w:p>
        </w:tc>
        <w:tc>
          <w:tcPr>
            <w:tcW w:w="0" w:type="auto"/>
            <w:hideMark/>
          </w:tcPr>
          <w:p w14:paraId="6ED6850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الثقافة التنظيمية – المرونة التنظيمية</w:t>
            </w:r>
          </w:p>
        </w:tc>
        <w:tc>
          <w:tcPr>
            <w:tcW w:w="0" w:type="auto"/>
            <w:hideMark/>
          </w:tcPr>
          <w:p w14:paraId="36BB13A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41EE802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75B6593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موظفو البنوك الحكومية</w:t>
            </w:r>
          </w:p>
        </w:tc>
        <w:tc>
          <w:tcPr>
            <w:tcW w:w="0" w:type="auto"/>
            <w:hideMark/>
          </w:tcPr>
          <w:p w14:paraId="6F8A5E8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أثر التحول الإداري فقط على المرونة + دور وسيط للثقافة</w:t>
            </w:r>
          </w:p>
        </w:tc>
        <w:tc>
          <w:tcPr>
            <w:tcW w:w="0" w:type="auto"/>
            <w:hideMark/>
          </w:tcPr>
          <w:p w14:paraId="2A59A4D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تدرس فاعلية اتخاذ القرار ولا الشفافية المعلوماتية</w:t>
            </w:r>
          </w:p>
        </w:tc>
      </w:tr>
      <w:tr w:rsidR="00074754" w:rsidRPr="00074754" w14:paraId="1BCA62B2"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EA6396"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5</w:t>
            </w:r>
          </w:p>
        </w:tc>
        <w:tc>
          <w:tcPr>
            <w:tcW w:w="0" w:type="auto"/>
            <w:hideMark/>
          </w:tcPr>
          <w:p w14:paraId="25FB5A9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العزب وآخرون</w:t>
            </w:r>
            <w:r w:rsidRPr="00074754">
              <w:rPr>
                <w:rFonts w:ascii="Traditional Arabic" w:hAnsi="Traditional Arabic" w:cs="Traditional Arabic" w:hint="cs"/>
                <w:color w:val="EE0000"/>
                <w:sz w:val="24"/>
                <w:szCs w:val="24"/>
              </w:rPr>
              <w:t xml:space="preserve"> (2023)</w:t>
            </w:r>
          </w:p>
        </w:tc>
        <w:tc>
          <w:tcPr>
            <w:tcW w:w="0" w:type="auto"/>
            <w:hideMark/>
          </w:tcPr>
          <w:p w14:paraId="36D0332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تمكين الموارد البشرية</w:t>
            </w:r>
          </w:p>
        </w:tc>
        <w:tc>
          <w:tcPr>
            <w:tcW w:w="0" w:type="auto"/>
            <w:hideMark/>
          </w:tcPr>
          <w:p w14:paraId="6C47D54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1ACF05A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1317A15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332 </w:t>
            </w:r>
            <w:r w:rsidRPr="00074754">
              <w:rPr>
                <w:rFonts w:ascii="Traditional Arabic" w:hAnsi="Traditional Arabic" w:cs="Traditional Arabic" w:hint="cs"/>
                <w:color w:val="EE0000"/>
                <w:sz w:val="24"/>
                <w:szCs w:val="24"/>
                <w:rtl/>
              </w:rPr>
              <w:t>موظفًا</w:t>
            </w:r>
          </w:p>
        </w:tc>
        <w:tc>
          <w:tcPr>
            <w:tcW w:w="0" w:type="auto"/>
            <w:hideMark/>
          </w:tcPr>
          <w:p w14:paraId="0C966F9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بين التحول الرقمي وتمكين الموارد</w:t>
            </w:r>
          </w:p>
        </w:tc>
        <w:tc>
          <w:tcPr>
            <w:tcW w:w="0" w:type="auto"/>
            <w:hideMark/>
          </w:tcPr>
          <w:p w14:paraId="0244930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التركيز على الموارد البشرية وليس القرار الاستراتيجي أو الشفافية</w:t>
            </w:r>
          </w:p>
        </w:tc>
      </w:tr>
      <w:tr w:rsidR="00074754" w:rsidRPr="00074754" w14:paraId="671968D1"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3E38FBA4"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6</w:t>
            </w:r>
          </w:p>
        </w:tc>
        <w:tc>
          <w:tcPr>
            <w:tcW w:w="0" w:type="auto"/>
            <w:hideMark/>
          </w:tcPr>
          <w:p w14:paraId="2B1A9D2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Rosa et al. (2022)</w:t>
            </w:r>
          </w:p>
        </w:tc>
        <w:tc>
          <w:tcPr>
            <w:tcW w:w="0" w:type="auto"/>
            <w:hideMark/>
          </w:tcPr>
          <w:p w14:paraId="370C454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الذكاء الاصطناعي – التسويق – التحديات</w:t>
            </w:r>
          </w:p>
        </w:tc>
        <w:tc>
          <w:tcPr>
            <w:tcW w:w="0" w:type="auto"/>
            <w:hideMark/>
          </w:tcPr>
          <w:p w14:paraId="6CC97EC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 (مقابلات)</w:t>
            </w:r>
          </w:p>
        </w:tc>
        <w:tc>
          <w:tcPr>
            <w:tcW w:w="0" w:type="auto"/>
            <w:hideMark/>
          </w:tcPr>
          <w:p w14:paraId="091203B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مقابلات</w:t>
            </w:r>
          </w:p>
        </w:tc>
        <w:tc>
          <w:tcPr>
            <w:tcW w:w="0" w:type="auto"/>
            <w:hideMark/>
          </w:tcPr>
          <w:p w14:paraId="132578E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21 </w:t>
            </w:r>
            <w:r w:rsidRPr="00074754">
              <w:rPr>
                <w:rFonts w:ascii="Traditional Arabic" w:hAnsi="Traditional Arabic" w:cs="Traditional Arabic" w:hint="cs"/>
                <w:color w:val="EE0000"/>
                <w:sz w:val="24"/>
                <w:szCs w:val="24"/>
                <w:rtl/>
              </w:rPr>
              <w:t>مهنيًا</w:t>
            </w:r>
          </w:p>
        </w:tc>
        <w:tc>
          <w:tcPr>
            <w:tcW w:w="0" w:type="auto"/>
            <w:hideMark/>
          </w:tcPr>
          <w:p w14:paraId="1F9BB4D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أهمية الذكاء الاصطناعي والتحديات المرتبطة به</w:t>
            </w:r>
          </w:p>
        </w:tc>
        <w:tc>
          <w:tcPr>
            <w:tcW w:w="0" w:type="auto"/>
            <w:hideMark/>
          </w:tcPr>
          <w:p w14:paraId="33769406"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تتناول القرار الاستراتيجي أو الشفافية</w:t>
            </w:r>
          </w:p>
        </w:tc>
      </w:tr>
      <w:tr w:rsidR="00074754" w:rsidRPr="00074754" w14:paraId="2042D28C"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7146F"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7</w:t>
            </w:r>
          </w:p>
        </w:tc>
        <w:tc>
          <w:tcPr>
            <w:tcW w:w="0" w:type="auto"/>
            <w:hideMark/>
          </w:tcPr>
          <w:p w14:paraId="5A37BF7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Savchuk et al. (2024)</w:t>
            </w:r>
          </w:p>
        </w:tc>
        <w:tc>
          <w:tcPr>
            <w:tcW w:w="0" w:type="auto"/>
            <w:hideMark/>
          </w:tcPr>
          <w:p w14:paraId="27B9FE1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دمج العمليات – القرار الإداري</w:t>
            </w:r>
          </w:p>
        </w:tc>
        <w:tc>
          <w:tcPr>
            <w:tcW w:w="0" w:type="auto"/>
            <w:hideMark/>
          </w:tcPr>
          <w:p w14:paraId="2555B6D6"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كمي تحليلي</w:t>
            </w:r>
          </w:p>
        </w:tc>
        <w:tc>
          <w:tcPr>
            <w:tcW w:w="0" w:type="auto"/>
            <w:hideMark/>
          </w:tcPr>
          <w:p w14:paraId="6453FA9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عمليات</w:t>
            </w:r>
          </w:p>
        </w:tc>
        <w:tc>
          <w:tcPr>
            <w:tcW w:w="0" w:type="auto"/>
            <w:hideMark/>
          </w:tcPr>
          <w:p w14:paraId="04C184A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شركات النقل</w:t>
            </w:r>
          </w:p>
        </w:tc>
        <w:tc>
          <w:tcPr>
            <w:tcW w:w="0" w:type="auto"/>
            <w:hideMark/>
          </w:tcPr>
          <w:p w14:paraId="0F0B59B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تحسن الكفاءة والقرارات بفضل التحول الرقمي</w:t>
            </w:r>
          </w:p>
        </w:tc>
        <w:tc>
          <w:tcPr>
            <w:tcW w:w="0" w:type="auto"/>
            <w:hideMark/>
          </w:tcPr>
          <w:p w14:paraId="417E2AF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يدمج الشفافية المعلوماتية كمتغير وسيط</w:t>
            </w:r>
          </w:p>
        </w:tc>
      </w:tr>
      <w:tr w:rsidR="00074754" w:rsidRPr="00074754" w14:paraId="55C85651"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3E93FAA9"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8</w:t>
            </w:r>
          </w:p>
        </w:tc>
        <w:tc>
          <w:tcPr>
            <w:tcW w:w="0" w:type="auto"/>
            <w:hideMark/>
          </w:tcPr>
          <w:p w14:paraId="4E03E8E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Pr>
              <w:t>Bozintan</w:t>
            </w:r>
            <w:proofErr w:type="spellEnd"/>
            <w:r w:rsidRPr="00074754">
              <w:rPr>
                <w:rFonts w:ascii="Traditional Arabic" w:hAnsi="Traditional Arabic" w:cs="Traditional Arabic" w:hint="cs"/>
                <w:color w:val="EE0000"/>
                <w:sz w:val="24"/>
                <w:szCs w:val="24"/>
              </w:rPr>
              <w:t xml:space="preserve"> et al. (2023)</w:t>
            </w:r>
          </w:p>
        </w:tc>
        <w:tc>
          <w:tcPr>
            <w:tcW w:w="0" w:type="auto"/>
            <w:hideMark/>
          </w:tcPr>
          <w:p w14:paraId="070AD90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الإدارة الاستراتيجية</w:t>
            </w:r>
          </w:p>
        </w:tc>
        <w:tc>
          <w:tcPr>
            <w:tcW w:w="0" w:type="auto"/>
            <w:hideMark/>
          </w:tcPr>
          <w:p w14:paraId="4633FB9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تحليلي (مراجعة أدبيات)</w:t>
            </w:r>
          </w:p>
        </w:tc>
        <w:tc>
          <w:tcPr>
            <w:tcW w:w="0" w:type="auto"/>
            <w:hideMark/>
          </w:tcPr>
          <w:p w14:paraId="5346BB5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مراجعة</w:t>
            </w:r>
          </w:p>
        </w:tc>
        <w:tc>
          <w:tcPr>
            <w:tcW w:w="0" w:type="auto"/>
            <w:hideMark/>
          </w:tcPr>
          <w:p w14:paraId="5B8E1EB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دراسات سابقة</w:t>
            </w:r>
          </w:p>
        </w:tc>
        <w:tc>
          <w:tcPr>
            <w:tcW w:w="0" w:type="auto"/>
            <w:hideMark/>
          </w:tcPr>
          <w:p w14:paraId="763D6D6E"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دخول خصائص جديدة للإدارة الاستراتيجية</w:t>
            </w:r>
          </w:p>
        </w:tc>
        <w:tc>
          <w:tcPr>
            <w:tcW w:w="0" w:type="auto"/>
            <w:hideMark/>
          </w:tcPr>
          <w:p w14:paraId="2D9C0714"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غياب البعد التجريبي ودور الشفافية أو القرار الاستراتيجي المنظّم</w:t>
            </w:r>
          </w:p>
        </w:tc>
      </w:tr>
      <w:tr w:rsidR="00074754" w:rsidRPr="00074754" w14:paraId="1E17A794"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44948"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9</w:t>
            </w:r>
          </w:p>
        </w:tc>
        <w:tc>
          <w:tcPr>
            <w:tcW w:w="0" w:type="auto"/>
            <w:hideMark/>
          </w:tcPr>
          <w:p w14:paraId="169BF93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Shirokova et al. (2020)</w:t>
            </w:r>
          </w:p>
        </w:tc>
        <w:tc>
          <w:tcPr>
            <w:tcW w:w="0" w:type="auto"/>
            <w:hideMark/>
          </w:tcPr>
          <w:p w14:paraId="78B3A2D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اتخاذ القرار – التطوير المؤسسي</w:t>
            </w:r>
          </w:p>
        </w:tc>
        <w:tc>
          <w:tcPr>
            <w:tcW w:w="0" w:type="auto"/>
            <w:hideMark/>
          </w:tcPr>
          <w:p w14:paraId="1E7A255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تحليلي – دراسة حالة</w:t>
            </w:r>
          </w:p>
        </w:tc>
        <w:tc>
          <w:tcPr>
            <w:tcW w:w="0" w:type="auto"/>
            <w:hideMark/>
          </w:tcPr>
          <w:p w14:paraId="4EF79B7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بيانات</w:t>
            </w:r>
          </w:p>
        </w:tc>
        <w:tc>
          <w:tcPr>
            <w:tcW w:w="0" w:type="auto"/>
            <w:hideMark/>
          </w:tcPr>
          <w:p w14:paraId="0C14707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حالة واحدة</w:t>
            </w:r>
          </w:p>
        </w:tc>
        <w:tc>
          <w:tcPr>
            <w:tcW w:w="0" w:type="auto"/>
            <w:hideMark/>
          </w:tcPr>
          <w:p w14:paraId="072C24B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الحلول الرقمية أساسية لاتخاذ القرار السليم</w:t>
            </w:r>
          </w:p>
        </w:tc>
        <w:tc>
          <w:tcPr>
            <w:tcW w:w="0" w:type="auto"/>
            <w:hideMark/>
          </w:tcPr>
          <w:p w14:paraId="4389F20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يتناول الشفافية كمكوّن حاكم في العلاقة</w:t>
            </w:r>
          </w:p>
        </w:tc>
      </w:tr>
      <w:tr w:rsidR="00074754" w:rsidRPr="00074754" w14:paraId="449039E8"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0C849DDA"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10</w:t>
            </w:r>
          </w:p>
        </w:tc>
        <w:tc>
          <w:tcPr>
            <w:tcW w:w="0" w:type="auto"/>
            <w:hideMark/>
          </w:tcPr>
          <w:p w14:paraId="56A879C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Pr>
              <w:t>Yulion</w:t>
            </w:r>
            <w:proofErr w:type="spellEnd"/>
            <w:r w:rsidRPr="00074754">
              <w:rPr>
                <w:rFonts w:ascii="Traditional Arabic" w:hAnsi="Traditional Arabic" w:cs="Traditional Arabic" w:hint="cs"/>
                <w:color w:val="EE0000"/>
                <w:sz w:val="24"/>
                <w:szCs w:val="24"/>
              </w:rPr>
              <w:t xml:space="preserve"> et al. (2024)</w:t>
            </w:r>
          </w:p>
        </w:tc>
        <w:tc>
          <w:tcPr>
            <w:tcW w:w="0" w:type="auto"/>
            <w:hideMark/>
          </w:tcPr>
          <w:p w14:paraId="1855A3D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القرارات الاستراتيجية – الاستدامة</w:t>
            </w:r>
          </w:p>
        </w:tc>
        <w:tc>
          <w:tcPr>
            <w:tcW w:w="0" w:type="auto"/>
            <w:hideMark/>
          </w:tcPr>
          <w:p w14:paraId="287C087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w:t>
            </w:r>
          </w:p>
        </w:tc>
        <w:tc>
          <w:tcPr>
            <w:tcW w:w="0" w:type="auto"/>
            <w:hideMark/>
          </w:tcPr>
          <w:p w14:paraId="395D730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وثائق</w:t>
            </w:r>
          </w:p>
        </w:tc>
        <w:tc>
          <w:tcPr>
            <w:tcW w:w="0" w:type="auto"/>
            <w:hideMark/>
          </w:tcPr>
          <w:p w14:paraId="5112BD6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وثائق وتقارير</w:t>
            </w:r>
          </w:p>
        </w:tc>
        <w:tc>
          <w:tcPr>
            <w:tcW w:w="0" w:type="auto"/>
            <w:hideMark/>
          </w:tcPr>
          <w:p w14:paraId="56F97E9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القرارات على كفاءة التشغيل</w:t>
            </w:r>
          </w:p>
        </w:tc>
        <w:tc>
          <w:tcPr>
            <w:tcW w:w="0" w:type="auto"/>
            <w:hideMark/>
          </w:tcPr>
          <w:p w14:paraId="3C7A8D6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تدرس دور التحول الرقمي ولا الشفافية</w:t>
            </w:r>
          </w:p>
        </w:tc>
      </w:tr>
      <w:tr w:rsidR="00074754" w:rsidRPr="00074754" w14:paraId="2B44D023"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0A52AB"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lastRenderedPageBreak/>
              <w:t>11</w:t>
            </w:r>
          </w:p>
        </w:tc>
        <w:tc>
          <w:tcPr>
            <w:tcW w:w="0" w:type="auto"/>
            <w:hideMark/>
          </w:tcPr>
          <w:p w14:paraId="63125EB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van Wyk (2023)</w:t>
            </w:r>
          </w:p>
        </w:tc>
        <w:tc>
          <w:tcPr>
            <w:tcW w:w="0" w:type="auto"/>
            <w:hideMark/>
          </w:tcPr>
          <w:p w14:paraId="52C837D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اتخاذ القرار الاستراتيجي – منهجية معيارية</w:t>
            </w:r>
          </w:p>
        </w:tc>
        <w:tc>
          <w:tcPr>
            <w:tcW w:w="0" w:type="auto"/>
            <w:hideMark/>
          </w:tcPr>
          <w:p w14:paraId="661431F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w:t>
            </w:r>
            <w:r w:rsidRPr="00074754">
              <w:rPr>
                <w:rFonts w:ascii="Traditional Arabic" w:hAnsi="Traditional Arabic" w:cs="Traditional Arabic" w:hint="cs"/>
                <w:color w:val="EE0000"/>
                <w:sz w:val="24"/>
                <w:szCs w:val="24"/>
              </w:rPr>
              <w:t xml:space="preserve"> – Delphi</w:t>
            </w:r>
          </w:p>
        </w:tc>
        <w:tc>
          <w:tcPr>
            <w:tcW w:w="0" w:type="auto"/>
            <w:hideMark/>
          </w:tcPr>
          <w:p w14:paraId="2FCE97C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استبانة + تحليل موضوعي</w:t>
            </w:r>
          </w:p>
        </w:tc>
        <w:tc>
          <w:tcPr>
            <w:tcW w:w="0" w:type="auto"/>
            <w:hideMark/>
          </w:tcPr>
          <w:p w14:paraId="23A21B4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20 </w:t>
            </w:r>
            <w:r w:rsidRPr="00074754">
              <w:rPr>
                <w:rFonts w:ascii="Traditional Arabic" w:hAnsi="Traditional Arabic" w:cs="Traditional Arabic" w:hint="cs"/>
                <w:color w:val="EE0000"/>
                <w:sz w:val="24"/>
                <w:szCs w:val="24"/>
                <w:rtl/>
              </w:rPr>
              <w:t>ثم 10 مشاركين</w:t>
            </w:r>
          </w:p>
        </w:tc>
        <w:tc>
          <w:tcPr>
            <w:tcW w:w="0" w:type="auto"/>
            <w:hideMark/>
          </w:tcPr>
          <w:p w14:paraId="1CFCD55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تحديد عملية مرجعية لاتخاذ القرار</w:t>
            </w:r>
          </w:p>
        </w:tc>
        <w:tc>
          <w:tcPr>
            <w:tcW w:w="0" w:type="auto"/>
            <w:hideMark/>
          </w:tcPr>
          <w:p w14:paraId="2A91826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تعالج أثر التحول الرقمي أو الشفافية المعلوماتية</w:t>
            </w:r>
          </w:p>
        </w:tc>
      </w:tr>
      <w:tr w:rsidR="00074754" w:rsidRPr="00074754" w14:paraId="7AC11BAC"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09F187F7"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12</w:t>
            </w:r>
          </w:p>
        </w:tc>
        <w:tc>
          <w:tcPr>
            <w:tcW w:w="0" w:type="auto"/>
            <w:hideMark/>
          </w:tcPr>
          <w:p w14:paraId="11F9B98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تركمان وآخرون</w:t>
            </w:r>
            <w:r w:rsidRPr="00074754">
              <w:rPr>
                <w:rFonts w:ascii="Traditional Arabic" w:hAnsi="Traditional Arabic" w:cs="Traditional Arabic" w:hint="cs"/>
                <w:color w:val="EE0000"/>
                <w:sz w:val="24"/>
                <w:szCs w:val="24"/>
              </w:rPr>
              <w:t xml:space="preserve"> (2023)</w:t>
            </w:r>
          </w:p>
        </w:tc>
        <w:tc>
          <w:tcPr>
            <w:tcW w:w="0" w:type="auto"/>
            <w:hideMark/>
          </w:tcPr>
          <w:p w14:paraId="344ECBEE"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القرار الاستراتيجي – الأداء التنظيمي</w:t>
            </w:r>
          </w:p>
        </w:tc>
        <w:tc>
          <w:tcPr>
            <w:tcW w:w="0" w:type="auto"/>
            <w:hideMark/>
          </w:tcPr>
          <w:p w14:paraId="4DF22E2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5EE2171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229D982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120 </w:t>
            </w:r>
            <w:r w:rsidRPr="00074754">
              <w:rPr>
                <w:rFonts w:ascii="Traditional Arabic" w:hAnsi="Traditional Arabic" w:cs="Traditional Arabic" w:hint="cs"/>
                <w:color w:val="EE0000"/>
                <w:sz w:val="24"/>
                <w:szCs w:val="24"/>
                <w:rtl/>
              </w:rPr>
              <w:t>موظفًا</w:t>
            </w:r>
          </w:p>
        </w:tc>
        <w:tc>
          <w:tcPr>
            <w:tcW w:w="0" w:type="auto"/>
            <w:hideMark/>
          </w:tcPr>
          <w:p w14:paraId="12E35AE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معنوي للقرار على الأداء</w:t>
            </w:r>
          </w:p>
        </w:tc>
        <w:tc>
          <w:tcPr>
            <w:tcW w:w="0" w:type="auto"/>
            <w:hideMark/>
          </w:tcPr>
          <w:p w14:paraId="3723FD8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يتناول دور التحول الرقمي أو الشفافية</w:t>
            </w:r>
          </w:p>
        </w:tc>
      </w:tr>
      <w:tr w:rsidR="00074754" w:rsidRPr="00074754" w14:paraId="5BC6C9B0"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4F7F35"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13</w:t>
            </w:r>
          </w:p>
        </w:tc>
        <w:tc>
          <w:tcPr>
            <w:tcW w:w="0" w:type="auto"/>
            <w:hideMark/>
          </w:tcPr>
          <w:p w14:paraId="4DCFF97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النايف</w:t>
            </w:r>
            <w:r w:rsidRPr="00074754">
              <w:rPr>
                <w:rFonts w:ascii="Traditional Arabic" w:hAnsi="Traditional Arabic" w:cs="Traditional Arabic" w:hint="cs"/>
                <w:color w:val="EE0000"/>
                <w:sz w:val="24"/>
                <w:szCs w:val="24"/>
              </w:rPr>
              <w:t xml:space="preserve"> (2021)</w:t>
            </w:r>
          </w:p>
        </w:tc>
        <w:tc>
          <w:tcPr>
            <w:tcW w:w="0" w:type="auto"/>
            <w:hideMark/>
          </w:tcPr>
          <w:p w14:paraId="3EA2CCB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الذكاء الاستراتيجي – اتخاذ القرار الإداري</w:t>
            </w:r>
          </w:p>
        </w:tc>
        <w:tc>
          <w:tcPr>
            <w:tcW w:w="0" w:type="auto"/>
            <w:hideMark/>
          </w:tcPr>
          <w:p w14:paraId="0695151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205740E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مقياسان</w:t>
            </w:r>
          </w:p>
        </w:tc>
        <w:tc>
          <w:tcPr>
            <w:tcW w:w="0" w:type="auto"/>
            <w:hideMark/>
          </w:tcPr>
          <w:p w14:paraId="4E61386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219 </w:t>
            </w:r>
            <w:r w:rsidRPr="00074754">
              <w:rPr>
                <w:rFonts w:ascii="Traditional Arabic" w:hAnsi="Traditional Arabic" w:cs="Traditional Arabic" w:hint="cs"/>
                <w:color w:val="EE0000"/>
                <w:sz w:val="24"/>
                <w:szCs w:val="24"/>
                <w:rtl/>
              </w:rPr>
              <w:t>عضو هيئة تدريس</w:t>
            </w:r>
          </w:p>
        </w:tc>
        <w:tc>
          <w:tcPr>
            <w:tcW w:w="0" w:type="auto"/>
            <w:hideMark/>
          </w:tcPr>
          <w:p w14:paraId="02BCBB0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دالة بين الذكاء الاستراتيجي واتخاذ القرار</w:t>
            </w:r>
          </w:p>
        </w:tc>
        <w:tc>
          <w:tcPr>
            <w:tcW w:w="0" w:type="auto"/>
            <w:hideMark/>
          </w:tcPr>
          <w:p w14:paraId="1D5EE01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علاقة بالتحول الرقمي أو الشفافية المعلوماتية</w:t>
            </w:r>
          </w:p>
        </w:tc>
      </w:tr>
      <w:tr w:rsidR="00074754" w:rsidRPr="00074754" w14:paraId="7C79DC02"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743449CA"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14</w:t>
            </w:r>
          </w:p>
        </w:tc>
        <w:tc>
          <w:tcPr>
            <w:tcW w:w="0" w:type="auto"/>
            <w:hideMark/>
          </w:tcPr>
          <w:p w14:paraId="14FFB6F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إسماعيل والراشد</w:t>
            </w:r>
            <w:r w:rsidRPr="00074754">
              <w:rPr>
                <w:rFonts w:ascii="Traditional Arabic" w:hAnsi="Traditional Arabic" w:cs="Traditional Arabic" w:hint="cs"/>
                <w:color w:val="EE0000"/>
                <w:sz w:val="24"/>
                <w:szCs w:val="24"/>
              </w:rPr>
              <w:t xml:space="preserve"> (2022)</w:t>
            </w:r>
          </w:p>
        </w:tc>
        <w:tc>
          <w:tcPr>
            <w:tcW w:w="0" w:type="auto"/>
            <w:hideMark/>
          </w:tcPr>
          <w:p w14:paraId="311A902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التوجهات الاستراتيجية – اتخاذ القرار</w:t>
            </w:r>
          </w:p>
        </w:tc>
        <w:tc>
          <w:tcPr>
            <w:tcW w:w="0" w:type="auto"/>
            <w:hideMark/>
          </w:tcPr>
          <w:p w14:paraId="6317DB2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253FB54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استبيانان</w:t>
            </w:r>
          </w:p>
        </w:tc>
        <w:tc>
          <w:tcPr>
            <w:tcW w:w="0" w:type="auto"/>
            <w:hideMark/>
          </w:tcPr>
          <w:p w14:paraId="181AF2B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144 </w:t>
            </w:r>
            <w:r w:rsidRPr="00074754">
              <w:rPr>
                <w:rFonts w:ascii="Traditional Arabic" w:hAnsi="Traditional Arabic" w:cs="Traditional Arabic" w:hint="cs"/>
                <w:color w:val="EE0000"/>
                <w:sz w:val="24"/>
                <w:szCs w:val="24"/>
                <w:rtl/>
              </w:rPr>
              <w:t>مديرًا</w:t>
            </w:r>
          </w:p>
        </w:tc>
        <w:tc>
          <w:tcPr>
            <w:tcW w:w="0" w:type="auto"/>
            <w:hideMark/>
          </w:tcPr>
          <w:p w14:paraId="5CDD07C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بين التوجهات والقرار</w:t>
            </w:r>
          </w:p>
        </w:tc>
        <w:tc>
          <w:tcPr>
            <w:tcW w:w="0" w:type="auto"/>
            <w:hideMark/>
          </w:tcPr>
          <w:p w14:paraId="267F4B56"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يتضمن التحول الرقمي أو الشفافية</w:t>
            </w:r>
          </w:p>
        </w:tc>
      </w:tr>
      <w:tr w:rsidR="00074754" w:rsidRPr="00074754" w14:paraId="17A7614E"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A3AA6"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15</w:t>
            </w:r>
          </w:p>
        </w:tc>
        <w:tc>
          <w:tcPr>
            <w:tcW w:w="0" w:type="auto"/>
            <w:hideMark/>
          </w:tcPr>
          <w:p w14:paraId="3FA8F14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tl/>
              </w:rPr>
              <w:t>العثامنة</w:t>
            </w:r>
            <w:proofErr w:type="spellEnd"/>
            <w:r w:rsidRPr="00074754">
              <w:rPr>
                <w:rFonts w:ascii="Traditional Arabic" w:hAnsi="Traditional Arabic" w:cs="Traditional Arabic" w:hint="cs"/>
                <w:color w:val="EE0000"/>
                <w:sz w:val="24"/>
                <w:szCs w:val="24"/>
                <w:rtl/>
              </w:rPr>
              <w:t xml:space="preserve"> وبطانية</w:t>
            </w:r>
            <w:r w:rsidRPr="00074754">
              <w:rPr>
                <w:rFonts w:ascii="Traditional Arabic" w:hAnsi="Traditional Arabic" w:cs="Traditional Arabic" w:hint="cs"/>
                <w:color w:val="EE0000"/>
                <w:sz w:val="24"/>
                <w:szCs w:val="24"/>
              </w:rPr>
              <w:t xml:space="preserve"> (2022)</w:t>
            </w:r>
          </w:p>
        </w:tc>
        <w:tc>
          <w:tcPr>
            <w:tcW w:w="0" w:type="auto"/>
            <w:hideMark/>
          </w:tcPr>
          <w:p w14:paraId="4F3E38F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الذكاء الاستراتيجي – أساليب اتخاذ القرار</w:t>
            </w:r>
          </w:p>
        </w:tc>
        <w:tc>
          <w:tcPr>
            <w:tcW w:w="0" w:type="auto"/>
            <w:hideMark/>
          </w:tcPr>
          <w:p w14:paraId="211C50B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565084E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6A0722E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332 </w:t>
            </w:r>
            <w:r w:rsidRPr="00074754">
              <w:rPr>
                <w:rFonts w:ascii="Traditional Arabic" w:hAnsi="Traditional Arabic" w:cs="Traditional Arabic" w:hint="cs"/>
                <w:color w:val="EE0000"/>
                <w:sz w:val="24"/>
                <w:szCs w:val="24"/>
                <w:rtl/>
              </w:rPr>
              <w:t>موظفًا</w:t>
            </w:r>
          </w:p>
        </w:tc>
        <w:tc>
          <w:tcPr>
            <w:tcW w:w="0" w:type="auto"/>
            <w:hideMark/>
          </w:tcPr>
          <w:p w14:paraId="2ED3C0D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مستوى مرتفع للذكاء الاستراتيجي وتأثيره على القرار</w:t>
            </w:r>
          </w:p>
        </w:tc>
        <w:tc>
          <w:tcPr>
            <w:tcW w:w="0" w:type="auto"/>
            <w:hideMark/>
          </w:tcPr>
          <w:p w14:paraId="0C9A547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غياب التحول الرقمي والشفافية</w:t>
            </w:r>
          </w:p>
        </w:tc>
      </w:tr>
      <w:tr w:rsidR="00074754" w:rsidRPr="00074754" w14:paraId="6F1AC5CA"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0B4C9B6C"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16</w:t>
            </w:r>
          </w:p>
        </w:tc>
        <w:tc>
          <w:tcPr>
            <w:tcW w:w="0" w:type="auto"/>
            <w:hideMark/>
          </w:tcPr>
          <w:p w14:paraId="14F3268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Xu &amp; Mustafaraj (2024)</w:t>
            </w:r>
          </w:p>
        </w:tc>
        <w:tc>
          <w:tcPr>
            <w:tcW w:w="0" w:type="auto"/>
            <w:hideMark/>
          </w:tcPr>
          <w:p w14:paraId="4F1A980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المعلوماتية – نماذج</w:t>
            </w:r>
            <w:r w:rsidRPr="00074754">
              <w:rPr>
                <w:rFonts w:ascii="Traditional Arabic" w:hAnsi="Traditional Arabic" w:cs="Traditional Arabic" w:hint="cs"/>
                <w:color w:val="EE0000"/>
                <w:sz w:val="24"/>
                <w:szCs w:val="24"/>
              </w:rPr>
              <w:t xml:space="preserve"> GPT</w:t>
            </w:r>
          </w:p>
        </w:tc>
        <w:tc>
          <w:tcPr>
            <w:tcW w:w="0" w:type="auto"/>
            <w:hideMark/>
          </w:tcPr>
          <w:p w14:paraId="4A48511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وثائق</w:t>
            </w:r>
          </w:p>
        </w:tc>
        <w:tc>
          <w:tcPr>
            <w:tcW w:w="0" w:type="auto"/>
            <w:hideMark/>
          </w:tcPr>
          <w:p w14:paraId="535AB5F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وثائق رسمية</w:t>
            </w:r>
          </w:p>
        </w:tc>
        <w:tc>
          <w:tcPr>
            <w:tcW w:w="0" w:type="auto"/>
            <w:hideMark/>
          </w:tcPr>
          <w:p w14:paraId="5A02C44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تقارير</w:t>
            </w:r>
            <w:r w:rsidRPr="00074754">
              <w:rPr>
                <w:rFonts w:ascii="Traditional Arabic" w:hAnsi="Traditional Arabic" w:cs="Traditional Arabic" w:hint="cs"/>
                <w:color w:val="EE0000"/>
                <w:sz w:val="24"/>
                <w:szCs w:val="24"/>
              </w:rPr>
              <w:t xml:space="preserve"> OpenAI</w:t>
            </w:r>
          </w:p>
        </w:tc>
        <w:tc>
          <w:tcPr>
            <w:tcW w:w="0" w:type="auto"/>
            <w:hideMark/>
          </w:tcPr>
          <w:p w14:paraId="3731B17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وجود فجوات في الشفافية</w:t>
            </w:r>
          </w:p>
        </w:tc>
        <w:tc>
          <w:tcPr>
            <w:tcW w:w="0" w:type="auto"/>
            <w:hideMark/>
          </w:tcPr>
          <w:p w14:paraId="0870EC02"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يُدرس التأثير على اتخاذ القرار التنظيمي</w:t>
            </w:r>
          </w:p>
        </w:tc>
      </w:tr>
      <w:tr w:rsidR="00074754" w:rsidRPr="00074754" w14:paraId="1E4170EC"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2D802"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17</w:t>
            </w:r>
          </w:p>
        </w:tc>
        <w:tc>
          <w:tcPr>
            <w:tcW w:w="0" w:type="auto"/>
            <w:hideMark/>
          </w:tcPr>
          <w:p w14:paraId="60C5A7D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Pr>
              <w:t>Tondolo</w:t>
            </w:r>
            <w:proofErr w:type="spellEnd"/>
            <w:r w:rsidRPr="00074754">
              <w:rPr>
                <w:rFonts w:ascii="Traditional Arabic" w:hAnsi="Traditional Arabic" w:cs="Traditional Arabic" w:hint="cs"/>
                <w:color w:val="EE0000"/>
                <w:sz w:val="24"/>
                <w:szCs w:val="24"/>
              </w:rPr>
              <w:t xml:space="preserve"> et al. (2023)</w:t>
            </w:r>
          </w:p>
        </w:tc>
        <w:tc>
          <w:tcPr>
            <w:tcW w:w="0" w:type="auto"/>
            <w:hideMark/>
          </w:tcPr>
          <w:p w14:paraId="19C5626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المعلوماتية – اختيار الشريك</w:t>
            </w:r>
          </w:p>
        </w:tc>
        <w:tc>
          <w:tcPr>
            <w:tcW w:w="0" w:type="auto"/>
            <w:hideMark/>
          </w:tcPr>
          <w:p w14:paraId="445C440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تجريبي</w:t>
            </w:r>
          </w:p>
        </w:tc>
        <w:tc>
          <w:tcPr>
            <w:tcW w:w="0" w:type="auto"/>
            <w:hideMark/>
          </w:tcPr>
          <w:p w14:paraId="22AADF7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لعب أدوار</w:t>
            </w:r>
          </w:p>
        </w:tc>
        <w:tc>
          <w:tcPr>
            <w:tcW w:w="0" w:type="auto"/>
            <w:hideMark/>
          </w:tcPr>
          <w:p w14:paraId="104BBC0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مشاركون في تجربتين</w:t>
            </w:r>
          </w:p>
        </w:tc>
        <w:tc>
          <w:tcPr>
            <w:tcW w:w="0" w:type="auto"/>
            <w:hideMark/>
          </w:tcPr>
          <w:p w14:paraId="44797D03"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مباشر للشفافية على القرار</w:t>
            </w:r>
          </w:p>
        </w:tc>
        <w:tc>
          <w:tcPr>
            <w:tcW w:w="0" w:type="auto"/>
            <w:hideMark/>
          </w:tcPr>
          <w:p w14:paraId="03BDAA7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يتناول التحول الرقمي</w:t>
            </w:r>
          </w:p>
        </w:tc>
      </w:tr>
      <w:tr w:rsidR="00074754" w:rsidRPr="00074754" w14:paraId="32C96142"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4F95D178"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18</w:t>
            </w:r>
          </w:p>
        </w:tc>
        <w:tc>
          <w:tcPr>
            <w:tcW w:w="0" w:type="auto"/>
            <w:hideMark/>
          </w:tcPr>
          <w:p w14:paraId="4191CA3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Ye &amp; Wu (2023)</w:t>
            </w:r>
          </w:p>
        </w:tc>
        <w:tc>
          <w:tcPr>
            <w:tcW w:w="0" w:type="auto"/>
            <w:hideMark/>
          </w:tcPr>
          <w:p w14:paraId="1107E08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 تجربة المرضى – عدم اليقين</w:t>
            </w:r>
          </w:p>
        </w:tc>
        <w:tc>
          <w:tcPr>
            <w:tcW w:w="0" w:type="auto"/>
            <w:hideMark/>
          </w:tcPr>
          <w:p w14:paraId="763E2DA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شبه تجريبي</w:t>
            </w:r>
          </w:p>
        </w:tc>
        <w:tc>
          <w:tcPr>
            <w:tcW w:w="0" w:type="auto"/>
            <w:hideMark/>
          </w:tcPr>
          <w:p w14:paraId="4A6A54D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سجلات مرضى</w:t>
            </w:r>
          </w:p>
        </w:tc>
        <w:tc>
          <w:tcPr>
            <w:tcW w:w="0" w:type="auto"/>
            <w:hideMark/>
          </w:tcPr>
          <w:p w14:paraId="6C4632B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مليون سجل</w:t>
            </w:r>
          </w:p>
        </w:tc>
        <w:tc>
          <w:tcPr>
            <w:tcW w:w="0" w:type="auto"/>
            <w:hideMark/>
          </w:tcPr>
          <w:p w14:paraId="5C13A80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تقليل وقت الانتظار عبر الشفافية</w:t>
            </w:r>
          </w:p>
        </w:tc>
        <w:tc>
          <w:tcPr>
            <w:tcW w:w="0" w:type="auto"/>
            <w:hideMark/>
          </w:tcPr>
          <w:p w14:paraId="7922454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خارج سياق القرار الاستراتيجي</w:t>
            </w:r>
          </w:p>
        </w:tc>
      </w:tr>
      <w:tr w:rsidR="00074754" w:rsidRPr="00074754" w14:paraId="23E00244"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4E323"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19</w:t>
            </w:r>
          </w:p>
        </w:tc>
        <w:tc>
          <w:tcPr>
            <w:tcW w:w="0" w:type="auto"/>
            <w:hideMark/>
          </w:tcPr>
          <w:p w14:paraId="3AAA9E7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التركي وآخرون</w:t>
            </w:r>
            <w:r w:rsidRPr="00074754">
              <w:rPr>
                <w:rFonts w:ascii="Traditional Arabic" w:hAnsi="Traditional Arabic" w:cs="Traditional Arabic" w:hint="cs"/>
                <w:color w:val="EE0000"/>
                <w:sz w:val="24"/>
                <w:szCs w:val="24"/>
              </w:rPr>
              <w:t xml:space="preserve"> (2021)</w:t>
            </w:r>
          </w:p>
        </w:tc>
        <w:tc>
          <w:tcPr>
            <w:tcW w:w="0" w:type="auto"/>
            <w:hideMark/>
          </w:tcPr>
          <w:p w14:paraId="3E8E12A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الحوكمة الإلكترونية – الشفافية</w:t>
            </w:r>
          </w:p>
        </w:tc>
        <w:tc>
          <w:tcPr>
            <w:tcW w:w="0" w:type="auto"/>
            <w:hideMark/>
          </w:tcPr>
          <w:p w14:paraId="6B6F295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w:t>
            </w:r>
          </w:p>
        </w:tc>
        <w:tc>
          <w:tcPr>
            <w:tcW w:w="0" w:type="auto"/>
            <w:hideMark/>
          </w:tcPr>
          <w:p w14:paraId="2292258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مقابلات + وثائق</w:t>
            </w:r>
          </w:p>
        </w:tc>
        <w:tc>
          <w:tcPr>
            <w:tcW w:w="0" w:type="auto"/>
            <w:hideMark/>
          </w:tcPr>
          <w:p w14:paraId="5BB5AE8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46 </w:t>
            </w:r>
            <w:r w:rsidRPr="00074754">
              <w:rPr>
                <w:rFonts w:ascii="Traditional Arabic" w:hAnsi="Traditional Arabic" w:cs="Traditional Arabic" w:hint="cs"/>
                <w:color w:val="EE0000"/>
                <w:sz w:val="24"/>
                <w:szCs w:val="24"/>
                <w:rtl/>
              </w:rPr>
              <w:t>مشاركًا</w:t>
            </w:r>
          </w:p>
        </w:tc>
        <w:tc>
          <w:tcPr>
            <w:tcW w:w="0" w:type="auto"/>
            <w:hideMark/>
          </w:tcPr>
          <w:p w14:paraId="63F5B47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الحوكمة الإلكترونية تعزز الشفافية</w:t>
            </w:r>
          </w:p>
        </w:tc>
        <w:tc>
          <w:tcPr>
            <w:tcW w:w="0" w:type="auto"/>
            <w:hideMark/>
          </w:tcPr>
          <w:p w14:paraId="6418BB8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بالقرار الاستراتيجي</w:t>
            </w:r>
          </w:p>
        </w:tc>
      </w:tr>
      <w:tr w:rsidR="00074754" w:rsidRPr="00074754" w14:paraId="0E701C0D"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63C3AFB6"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lastRenderedPageBreak/>
              <w:t>20</w:t>
            </w:r>
          </w:p>
        </w:tc>
        <w:tc>
          <w:tcPr>
            <w:tcW w:w="0" w:type="auto"/>
            <w:hideMark/>
          </w:tcPr>
          <w:p w14:paraId="6538BE1E"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Chen et al. (2022)</w:t>
            </w:r>
          </w:p>
        </w:tc>
        <w:tc>
          <w:tcPr>
            <w:tcW w:w="0" w:type="auto"/>
            <w:hideMark/>
          </w:tcPr>
          <w:p w14:paraId="4CE27F6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 الابتكار المتتابع</w:t>
            </w:r>
          </w:p>
        </w:tc>
        <w:tc>
          <w:tcPr>
            <w:tcW w:w="0" w:type="auto"/>
            <w:hideMark/>
          </w:tcPr>
          <w:p w14:paraId="283E91F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كمي تحليلي</w:t>
            </w:r>
          </w:p>
        </w:tc>
        <w:tc>
          <w:tcPr>
            <w:tcW w:w="0" w:type="auto"/>
            <w:hideMark/>
          </w:tcPr>
          <w:p w14:paraId="0371D09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بيانات 10</w:t>
            </w:r>
            <w:r w:rsidRPr="00074754">
              <w:rPr>
                <w:rFonts w:ascii="Traditional Arabic" w:hAnsi="Traditional Arabic" w:cs="Traditional Arabic" w:hint="cs"/>
                <w:color w:val="EE0000"/>
                <w:sz w:val="24"/>
                <w:szCs w:val="24"/>
              </w:rPr>
              <w:t>-K</w:t>
            </w:r>
          </w:p>
        </w:tc>
        <w:tc>
          <w:tcPr>
            <w:tcW w:w="0" w:type="auto"/>
            <w:hideMark/>
          </w:tcPr>
          <w:p w14:paraId="405C55B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شركات</w:t>
            </w:r>
          </w:p>
        </w:tc>
        <w:tc>
          <w:tcPr>
            <w:tcW w:w="0" w:type="auto"/>
            <w:hideMark/>
          </w:tcPr>
          <w:p w14:paraId="31507EE2"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مع الابتكار</w:t>
            </w:r>
          </w:p>
        </w:tc>
        <w:tc>
          <w:tcPr>
            <w:tcW w:w="0" w:type="auto"/>
            <w:hideMark/>
          </w:tcPr>
          <w:p w14:paraId="7820692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بالقرار أو التحول الرقمي</w:t>
            </w:r>
          </w:p>
        </w:tc>
      </w:tr>
      <w:tr w:rsidR="00074754" w:rsidRPr="00074754" w14:paraId="35684CEE"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F0C874"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21</w:t>
            </w:r>
          </w:p>
        </w:tc>
        <w:tc>
          <w:tcPr>
            <w:tcW w:w="0" w:type="auto"/>
            <w:hideMark/>
          </w:tcPr>
          <w:p w14:paraId="1947110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الغرابلي والبنا</w:t>
            </w:r>
            <w:r w:rsidRPr="00074754">
              <w:rPr>
                <w:rFonts w:ascii="Traditional Arabic" w:hAnsi="Traditional Arabic" w:cs="Traditional Arabic" w:hint="cs"/>
                <w:color w:val="EE0000"/>
                <w:sz w:val="24"/>
                <w:szCs w:val="24"/>
              </w:rPr>
              <w:t xml:space="preserve"> (2022)</w:t>
            </w:r>
          </w:p>
        </w:tc>
        <w:tc>
          <w:tcPr>
            <w:tcW w:w="0" w:type="auto"/>
            <w:hideMark/>
          </w:tcPr>
          <w:p w14:paraId="5664782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الإدارية – العقد النفسي</w:t>
            </w:r>
          </w:p>
        </w:tc>
        <w:tc>
          <w:tcPr>
            <w:tcW w:w="0" w:type="auto"/>
            <w:hideMark/>
          </w:tcPr>
          <w:p w14:paraId="6761743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20B5115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5D68086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318 </w:t>
            </w:r>
            <w:r w:rsidRPr="00074754">
              <w:rPr>
                <w:rFonts w:ascii="Traditional Arabic" w:hAnsi="Traditional Arabic" w:cs="Traditional Arabic" w:hint="cs"/>
                <w:color w:val="EE0000"/>
                <w:sz w:val="24"/>
                <w:szCs w:val="24"/>
                <w:rtl/>
              </w:rPr>
              <w:t>موظفًا</w:t>
            </w:r>
          </w:p>
        </w:tc>
        <w:tc>
          <w:tcPr>
            <w:tcW w:w="0" w:type="auto"/>
            <w:hideMark/>
          </w:tcPr>
          <w:p w14:paraId="7B166B2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قوية بين الشفافية والالتزام</w:t>
            </w:r>
          </w:p>
        </w:tc>
        <w:tc>
          <w:tcPr>
            <w:tcW w:w="0" w:type="auto"/>
            <w:hideMark/>
          </w:tcPr>
          <w:p w14:paraId="2619589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بالتحول الرقمي أو القرار</w:t>
            </w:r>
          </w:p>
        </w:tc>
      </w:tr>
      <w:tr w:rsidR="00074754" w:rsidRPr="00074754" w14:paraId="3DB83623"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7D5C2983"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22</w:t>
            </w:r>
          </w:p>
        </w:tc>
        <w:tc>
          <w:tcPr>
            <w:tcW w:w="0" w:type="auto"/>
            <w:hideMark/>
          </w:tcPr>
          <w:p w14:paraId="53B18BB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المعايطة</w:t>
            </w:r>
            <w:r w:rsidRPr="00074754">
              <w:rPr>
                <w:rFonts w:ascii="Traditional Arabic" w:hAnsi="Traditional Arabic" w:cs="Traditional Arabic" w:hint="cs"/>
                <w:color w:val="EE0000"/>
                <w:sz w:val="24"/>
                <w:szCs w:val="24"/>
              </w:rPr>
              <w:t xml:space="preserve"> (2021)</w:t>
            </w:r>
          </w:p>
        </w:tc>
        <w:tc>
          <w:tcPr>
            <w:tcW w:w="0" w:type="auto"/>
            <w:hideMark/>
          </w:tcPr>
          <w:p w14:paraId="5D4AA2F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الإدارية – القيم</w:t>
            </w:r>
          </w:p>
        </w:tc>
        <w:tc>
          <w:tcPr>
            <w:tcW w:w="0" w:type="auto"/>
            <w:hideMark/>
          </w:tcPr>
          <w:p w14:paraId="135A6DE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0F378CD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نظري</w:t>
            </w:r>
          </w:p>
        </w:tc>
        <w:tc>
          <w:tcPr>
            <w:tcW w:w="0" w:type="auto"/>
            <w:hideMark/>
          </w:tcPr>
          <w:p w14:paraId="6122DDF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غير محدد</w:t>
            </w:r>
          </w:p>
        </w:tc>
        <w:tc>
          <w:tcPr>
            <w:tcW w:w="0" w:type="auto"/>
            <w:hideMark/>
          </w:tcPr>
          <w:p w14:paraId="11AAEA2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تعزز الولاء والإنتاجية</w:t>
            </w:r>
          </w:p>
        </w:tc>
        <w:tc>
          <w:tcPr>
            <w:tcW w:w="0" w:type="auto"/>
            <w:hideMark/>
          </w:tcPr>
          <w:p w14:paraId="64E4EF2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يتطرق لاتخاذ القرار أو التحول الرقمي</w:t>
            </w:r>
          </w:p>
        </w:tc>
      </w:tr>
      <w:tr w:rsidR="00074754" w:rsidRPr="00074754" w14:paraId="53FDAA86"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1BDAC"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23</w:t>
            </w:r>
          </w:p>
        </w:tc>
        <w:tc>
          <w:tcPr>
            <w:tcW w:w="0" w:type="auto"/>
            <w:hideMark/>
          </w:tcPr>
          <w:p w14:paraId="60D64AF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عمر</w:t>
            </w:r>
            <w:r w:rsidRPr="00074754">
              <w:rPr>
                <w:rFonts w:ascii="Traditional Arabic" w:hAnsi="Traditional Arabic" w:cs="Traditional Arabic" w:hint="cs"/>
                <w:color w:val="EE0000"/>
                <w:sz w:val="24"/>
                <w:szCs w:val="24"/>
              </w:rPr>
              <w:t xml:space="preserve"> (2024)</w:t>
            </w:r>
          </w:p>
        </w:tc>
        <w:tc>
          <w:tcPr>
            <w:tcW w:w="0" w:type="auto"/>
            <w:hideMark/>
          </w:tcPr>
          <w:p w14:paraId="180703F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تكنولوجيا المعلومات – الشفافية الإدارية</w:t>
            </w:r>
          </w:p>
        </w:tc>
        <w:tc>
          <w:tcPr>
            <w:tcW w:w="0" w:type="auto"/>
            <w:hideMark/>
          </w:tcPr>
          <w:p w14:paraId="60307FA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مسحي</w:t>
            </w:r>
          </w:p>
        </w:tc>
        <w:tc>
          <w:tcPr>
            <w:tcW w:w="0" w:type="auto"/>
            <w:hideMark/>
          </w:tcPr>
          <w:p w14:paraId="3F9D66A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1479129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130 </w:t>
            </w:r>
            <w:r w:rsidRPr="00074754">
              <w:rPr>
                <w:rFonts w:ascii="Traditional Arabic" w:hAnsi="Traditional Arabic" w:cs="Traditional Arabic" w:hint="cs"/>
                <w:color w:val="EE0000"/>
                <w:sz w:val="24"/>
                <w:szCs w:val="24"/>
                <w:rtl/>
              </w:rPr>
              <w:t>موظفًا</w:t>
            </w:r>
          </w:p>
        </w:tc>
        <w:tc>
          <w:tcPr>
            <w:tcW w:w="0" w:type="auto"/>
            <w:hideMark/>
          </w:tcPr>
          <w:p w14:paraId="03CA8AC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مساهمة تكنولوجيا المعلومات في الشفافية</w:t>
            </w:r>
          </w:p>
        </w:tc>
        <w:tc>
          <w:tcPr>
            <w:tcW w:w="0" w:type="auto"/>
            <w:hideMark/>
          </w:tcPr>
          <w:p w14:paraId="0C3B24C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بفاعلية اتخاذ القرار</w:t>
            </w:r>
          </w:p>
        </w:tc>
      </w:tr>
    </w:tbl>
    <w:p w14:paraId="5760F8DF" w14:textId="77777777" w:rsidR="00074754" w:rsidRPr="00074754" w:rsidRDefault="00074754" w:rsidP="00074754">
      <w:pPr>
        <w:bidi/>
        <w:spacing w:before="100" w:beforeAutospacing="1" w:after="100" w:afterAutospacing="1" w:line="360" w:lineRule="auto"/>
        <w:contextualSpacing/>
        <w:jc w:val="both"/>
        <w:rPr>
          <w:rFonts w:ascii="Traditional Arabic" w:eastAsia="Times New Roman" w:hAnsi="Traditional Arabic" w:cs="Traditional Arabic"/>
          <w:sz w:val="28"/>
          <w:szCs w:val="28"/>
        </w:rPr>
      </w:pPr>
    </w:p>
    <w:p w14:paraId="097E0528" w14:textId="4338B86C" w:rsidR="00735F0D" w:rsidRPr="00074754" w:rsidRDefault="003C3394" w:rsidP="006373C8">
      <w:pPr>
        <w:bidi/>
        <w:spacing w:before="100" w:beforeAutospacing="1" w:after="100" w:afterAutospacing="1" w:line="360" w:lineRule="auto"/>
        <w:outlineLvl w:val="1"/>
        <w:rPr>
          <w:rFonts w:ascii="Times New Roman" w:hAnsi="Times New Roman" w:cs="Traditional Arabic"/>
          <w:sz w:val="28"/>
          <w:szCs w:val="28"/>
          <w:rtl/>
        </w:rPr>
      </w:pPr>
      <w:bookmarkStart w:id="16" w:name="_Toc202226010"/>
      <w:r w:rsidRPr="00074754">
        <w:rPr>
          <w:rFonts w:ascii="Times New Roman" w:hAnsi="Times New Roman" w:cs="Traditional Arabic" w:hint="cs"/>
          <w:b/>
          <w:bCs/>
          <w:sz w:val="32"/>
          <w:szCs w:val="32"/>
          <w:rtl/>
        </w:rPr>
        <w:t>10</w:t>
      </w:r>
      <w:r w:rsidR="0077566C" w:rsidRPr="00074754">
        <w:rPr>
          <w:rFonts w:ascii="Times New Roman" w:hAnsi="Times New Roman" w:cs="Traditional Arabic" w:hint="cs"/>
          <w:b/>
          <w:bCs/>
          <w:sz w:val="32"/>
          <w:szCs w:val="32"/>
          <w:rtl/>
        </w:rPr>
        <w:t xml:space="preserve">.1 </w:t>
      </w:r>
      <w:r w:rsidR="00735F0D" w:rsidRPr="00074754">
        <w:rPr>
          <w:rFonts w:ascii="Times New Roman" w:hAnsi="Times New Roman" w:cs="Traditional Arabic" w:hint="cs"/>
          <w:b/>
          <w:bCs/>
          <w:sz w:val="32"/>
          <w:szCs w:val="32"/>
          <w:rtl/>
        </w:rPr>
        <w:t>مصطلحات الدراسة وتعريفاتها الإجرائية</w:t>
      </w:r>
      <w:bookmarkEnd w:id="16"/>
    </w:p>
    <w:p w14:paraId="220E593E" w14:textId="280A0941" w:rsidR="00735F0D"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يعرف التحول الرقمي</w:t>
      </w:r>
      <w:r w:rsidRPr="00074754">
        <w:rPr>
          <w:rFonts w:ascii="Times New Roman" w:eastAsia="Calibri" w:hAnsi="Times New Roman" w:cs="Traditional Arabic"/>
          <w:kern w:val="2"/>
          <w:sz w:val="28"/>
          <w:szCs w:val="28"/>
          <w:rtl/>
          <w14:ligatures w14:val="standardContextual"/>
        </w:rPr>
        <w:t xml:space="preserve"> بأنه:</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245DC6"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23F4F8D4"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التحول الاستراتيجي (</w:t>
      </w:r>
      <w:r w:rsidRPr="00074754">
        <w:rPr>
          <w:rFonts w:ascii="Times New Roman" w:eastAsia="Calibri" w:hAnsi="Times New Roman" w:cs="Traditional Arabic"/>
          <w:b/>
          <w:bCs/>
          <w:kern w:val="2"/>
          <w:sz w:val="28"/>
          <w:szCs w:val="28"/>
          <w14:ligatures w14:val="standardContextual"/>
        </w:rPr>
        <w:t>Strategic Transformation</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يُشير</w:t>
      </w:r>
      <w:proofErr w:type="gramEnd"/>
      <w:r w:rsidRPr="00074754">
        <w:rPr>
          <w:rFonts w:ascii="Times New Roman" w:eastAsia="Calibri" w:hAnsi="Times New Roman" w:cs="Traditional Arabic"/>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(عبد المنعم ورضوان، 2023)</w:t>
      </w:r>
      <w:r w:rsidRPr="00074754">
        <w:rPr>
          <w:rFonts w:ascii="Times New Roman" w:eastAsia="Calibri" w:hAnsi="Times New Roman" w:cs="Traditional Arabic" w:hint="cs"/>
          <w:kern w:val="2"/>
          <w:sz w:val="28"/>
          <w:szCs w:val="28"/>
          <w:rtl/>
          <w14:ligatures w14:val="standardContextual"/>
        </w:rPr>
        <w:t>.</w:t>
      </w:r>
    </w:p>
    <w:p w14:paraId="37E407B3" w14:textId="07FAA83F" w:rsidR="0010520B"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bookmarkStart w:id="17" w:name="_Hlk202221417"/>
      <w:r w:rsidRPr="00074754">
        <w:rPr>
          <w:rFonts w:ascii="Times New Roman" w:eastAsia="Calibri" w:hAnsi="Times New Roman" w:cs="Traditional Arabic"/>
          <w:b/>
          <w:bCs/>
          <w:kern w:val="2"/>
          <w:sz w:val="28"/>
          <w:szCs w:val="28"/>
          <w:rtl/>
          <w14:ligatures w14:val="standardContextual"/>
        </w:rPr>
        <w:lastRenderedPageBreak/>
        <w:t>التعريف الإجرائي:</w:t>
      </w:r>
      <w:r w:rsidRPr="00074754">
        <w:rPr>
          <w:rFonts w:ascii="Times New Roman" w:eastAsia="Calibri" w:hAnsi="Times New Roman" w:cs="Traditional Arabic" w:hint="cs"/>
          <w:kern w:val="2"/>
          <w:sz w:val="28"/>
          <w:szCs w:val="28"/>
          <w:rtl/>
          <w14:ligatures w14:val="standardContextual"/>
        </w:rPr>
        <w:t xml:space="preserve"> </w:t>
      </w:r>
      <w:bookmarkEnd w:id="17"/>
      <w:r w:rsidR="0010520B" w:rsidRPr="00074754">
        <w:rPr>
          <w:rFonts w:ascii="Times New Roman" w:eastAsia="Calibri" w:hAnsi="Times New Roman" w:cs="Traditional Arabic"/>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074754">
        <w:rPr>
          <w:rFonts w:ascii="Times New Roman" w:eastAsia="Calibri" w:hAnsi="Times New Roman" w:cs="Traditional Arabic"/>
          <w:kern w:val="2"/>
          <w:sz w:val="28"/>
          <w:szCs w:val="28"/>
          <w14:ligatures w14:val="standardContextual"/>
        </w:rPr>
        <w:t>.</w:t>
      </w:r>
    </w:p>
    <w:p w14:paraId="0838FEE8" w14:textId="47F1A789"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التحول الإداري (</w:t>
      </w:r>
      <w:r w:rsidRPr="00074754">
        <w:rPr>
          <w:rFonts w:ascii="Times New Roman" w:eastAsia="Calibri" w:hAnsi="Times New Roman" w:cs="Traditional Arabic"/>
          <w:b/>
          <w:bCs/>
          <w:kern w:val="2"/>
          <w:sz w:val="28"/>
          <w:szCs w:val="28"/>
          <w14:ligatures w14:val="standardContextual"/>
        </w:rPr>
        <w:t>Administrative Transformation</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proofErr w:type="gramEnd"/>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w:t>
      </w:r>
      <w:proofErr w:type="spellStart"/>
      <w:r w:rsidRPr="00074754">
        <w:rPr>
          <w:rFonts w:ascii="Times New Roman" w:eastAsia="Calibri" w:hAnsi="Times New Roman" w:cs="Traditional Arabic"/>
          <w:kern w:val="2"/>
          <w:sz w:val="28"/>
          <w:szCs w:val="28"/>
          <w:rtl/>
          <w14:ligatures w14:val="standardContextual"/>
        </w:rPr>
        <w:t>موافي</w:t>
      </w:r>
      <w:proofErr w:type="spellEnd"/>
      <w:r w:rsidRPr="00074754">
        <w:rPr>
          <w:rFonts w:ascii="Times New Roman" w:eastAsia="Calibri" w:hAnsi="Times New Roman" w:cs="Traditional Arabic"/>
          <w:kern w:val="2"/>
          <w:sz w:val="28"/>
          <w:szCs w:val="28"/>
          <w:rtl/>
          <w14:ligatures w14:val="standardContextual"/>
        </w:rPr>
        <w:t xml:space="preserve"> وبدوي، 2024)</w:t>
      </w:r>
    </w:p>
    <w:p w14:paraId="6ABD8B44" w14:textId="1CB51AFF" w:rsidR="0010520B" w:rsidRPr="00074754"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6AD97583"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تحول العمليات (</w:t>
      </w:r>
      <w:r w:rsidRPr="00074754">
        <w:rPr>
          <w:rFonts w:ascii="Times New Roman" w:eastAsia="Calibri" w:hAnsi="Times New Roman" w:cs="Traditional Arabic"/>
          <w:b/>
          <w:bCs/>
          <w:kern w:val="2"/>
          <w:sz w:val="28"/>
          <w:szCs w:val="28"/>
          <w14:ligatures w14:val="standardContextual"/>
        </w:rPr>
        <w:t>Process Transformation</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proofErr w:type="gramEnd"/>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(الطيب، 2024)</w:t>
      </w:r>
    </w:p>
    <w:p w14:paraId="6E942D3D" w14:textId="337E0A5E" w:rsidR="0010520B"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3466B593"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مركزية العملاء (</w:t>
      </w:r>
      <w:r w:rsidRPr="00074754">
        <w:rPr>
          <w:rFonts w:ascii="Times New Roman" w:eastAsia="Calibri" w:hAnsi="Times New Roman" w:cs="Traditional Arabic"/>
          <w:b/>
          <w:bCs/>
          <w:kern w:val="2"/>
          <w:sz w:val="28"/>
          <w:szCs w:val="28"/>
          <w14:ligatures w14:val="standardContextual"/>
        </w:rPr>
        <w:t>Customer-Centric Transformation</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proofErr w:type="gramEnd"/>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يُعنى بإعادة توجيه تصميم الخدمات والعمليات بناءً على تفضيلات وسلوكيات العملاء، مع توظيف التحليلات الذكية والبيانات الضخمة لتقديم تجربة مخصصة وسريعة الاستجابة للمستخدم النهائي.(عبد المنعم ورضوان، 2023)</w:t>
      </w:r>
    </w:p>
    <w:p w14:paraId="58E6F172" w14:textId="63508744" w:rsidR="0010520B" w:rsidRPr="00074754"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الشفافية المعلوماتية (</w:t>
      </w:r>
      <w:r w:rsidRPr="00074754">
        <w:rPr>
          <w:rFonts w:ascii="Times New Roman" w:eastAsia="Calibri" w:hAnsi="Times New Roman" w:cs="Traditional Arabic"/>
          <w:b/>
          <w:bCs/>
          <w:kern w:val="2"/>
          <w:sz w:val="28"/>
          <w:szCs w:val="28"/>
          <w14:ligatures w14:val="standardContextual"/>
        </w:rPr>
        <w:t>Information Transparency</w:t>
      </w:r>
      <w:r w:rsidRPr="00074754">
        <w:rPr>
          <w:rFonts w:ascii="Times New Roman" w:eastAsia="Calibri" w:hAnsi="Times New Roman" w:cs="Traditional Arabic"/>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w:t>
      </w:r>
      <w:r w:rsidRPr="00074754">
        <w:rPr>
          <w:rFonts w:ascii="Times New Roman" w:eastAsia="Calibri" w:hAnsi="Times New Roman" w:cs="Traditional Arabic"/>
          <w:kern w:val="2"/>
          <w:sz w:val="28"/>
          <w:szCs w:val="28"/>
          <w:rtl/>
          <w14:ligatures w14:val="standardContextual"/>
        </w:rPr>
        <w:t>).</w:t>
      </w:r>
    </w:p>
    <w:p w14:paraId="56EE5FAB" w14:textId="0728CCEB"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074754">
        <w:rPr>
          <w:rFonts w:ascii="Times New Roman" w:eastAsia="Calibri" w:hAnsi="Times New Roman" w:cs="Traditional Arabic"/>
          <w:kern w:val="2"/>
          <w:sz w:val="28"/>
          <w:szCs w:val="28"/>
          <w14:ligatures w14:val="standardContextual"/>
        </w:rPr>
        <w:t>.</w:t>
      </w:r>
    </w:p>
    <w:p w14:paraId="12D76EB4" w14:textId="4C8C061F"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الأنظمة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واللوائح</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System &amp; Regulation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074754">
        <w:rPr>
          <w:rFonts w:ascii="Times New Roman" w:eastAsia="Calibri" w:hAnsi="Times New Roman" w:cs="Traditional Arabic"/>
          <w:kern w:val="2"/>
          <w:sz w:val="28"/>
          <w:szCs w:val="28"/>
          <w14:ligatures w14:val="standardContextual"/>
        </w:rPr>
        <w:t xml:space="preserve"> Xu &amp; Mustafaraj,2024)</w:t>
      </w:r>
      <w:r w:rsidRPr="00074754">
        <w:rPr>
          <w:rFonts w:ascii="Times New Roman" w:eastAsia="Calibri" w:hAnsi="Times New Roman" w:cs="Traditional Arabic" w:hint="cs"/>
          <w:kern w:val="2"/>
          <w:sz w:val="28"/>
          <w:szCs w:val="28"/>
          <w:rtl/>
          <w14:ligatures w14:val="standardContextual"/>
        </w:rPr>
        <w:t>)</w:t>
      </w:r>
    </w:p>
    <w:p w14:paraId="094BF294" w14:textId="0B00D87B"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074754">
        <w:rPr>
          <w:rFonts w:ascii="Times New Roman" w:eastAsia="Calibri" w:hAnsi="Times New Roman" w:cs="Traditional Arabic"/>
          <w:kern w:val="2"/>
          <w:sz w:val="28"/>
          <w:szCs w:val="28"/>
          <w14:ligatures w14:val="standardContextual"/>
        </w:rPr>
        <w:t>.</w:t>
      </w:r>
    </w:p>
    <w:p w14:paraId="467A6879" w14:textId="16F68476" w:rsidR="0010520B" w:rsidRPr="00074754"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الإجراءات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Procedural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proofErr w:type="spellStart"/>
      <w:r w:rsidR="00FE23FC" w:rsidRPr="00074754">
        <w:rPr>
          <w:rFonts w:ascii="Times New Roman" w:eastAsia="Calibri" w:hAnsi="Times New Roman" w:cs="Traditional Arabic"/>
          <w:kern w:val="2"/>
          <w:sz w:val="28"/>
          <w:szCs w:val="28"/>
          <w14:ligatures w14:val="standardContextual"/>
        </w:rPr>
        <w:t>Tondolo</w:t>
      </w:r>
      <w:proofErr w:type="spellEnd"/>
      <w:r w:rsidR="00FE23FC" w:rsidRPr="00074754">
        <w:rPr>
          <w:rFonts w:ascii="Times New Roman" w:eastAsia="Calibri" w:hAnsi="Times New Roman" w:cs="Traditional Arabic"/>
          <w:kern w:val="2"/>
          <w:sz w:val="28"/>
          <w:szCs w:val="28"/>
          <w14:ligatures w14:val="standardContextual"/>
        </w:rPr>
        <w:t xml:space="preserve"> et al.,2023)</w:t>
      </w:r>
      <w:proofErr w:type="gramStart"/>
      <w:r w:rsidR="00FE23FC" w:rsidRPr="00074754">
        <w:rPr>
          <w:rFonts w:ascii="Times New Roman" w:eastAsia="Calibri" w:hAnsi="Times New Roman" w:cs="Traditional Arabic" w:hint="cs"/>
          <w:kern w:val="2"/>
          <w:sz w:val="28"/>
          <w:szCs w:val="28"/>
          <w:rtl/>
          <w14:ligatures w14:val="standardContextual"/>
        </w:rPr>
        <w:t>) .</w:t>
      </w:r>
      <w:proofErr w:type="gramEnd"/>
    </w:p>
    <w:p w14:paraId="73FE9F04" w14:textId="6093722C"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074754">
        <w:rPr>
          <w:rFonts w:ascii="Times New Roman" w:eastAsia="Calibri" w:hAnsi="Times New Roman" w:cs="Traditional Arabic"/>
          <w:kern w:val="2"/>
          <w:sz w:val="28"/>
          <w:szCs w:val="28"/>
          <w14:ligatures w14:val="standardContextual"/>
        </w:rPr>
        <w:t>.</w:t>
      </w:r>
    </w:p>
    <w:p w14:paraId="41A727CE" w14:textId="4C97670A" w:rsidR="0010520B" w:rsidRPr="00074754"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الاتصال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Communication &amp; Information Transparency</w:t>
      </w:r>
      <w:r w:rsidRPr="00074754">
        <w:rPr>
          <w:rFonts w:ascii="Times New Roman" w:eastAsia="Calibri" w:hAnsi="Times New Roman" w:cs="Traditional Arabic"/>
          <w:b/>
          <w:bCs/>
          <w:kern w:val="2"/>
          <w:sz w:val="28"/>
          <w:szCs w:val="28"/>
          <w:rtl/>
          <w14:ligatures w14:val="standardContextual"/>
        </w:rPr>
        <w:t>):</w:t>
      </w:r>
      <w:r w:rsidR="00FE23FC"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074754">
        <w:t xml:space="preserve"> </w:t>
      </w:r>
      <w:r w:rsidR="00FE23FC" w:rsidRPr="00074754">
        <w:rPr>
          <w:rFonts w:ascii="Times New Roman" w:eastAsia="Calibri" w:hAnsi="Times New Roman" w:cs="Traditional Arabic"/>
          <w:kern w:val="2"/>
          <w:sz w:val="28"/>
          <w:szCs w:val="28"/>
          <w14:ligatures w14:val="standardContextual"/>
        </w:rPr>
        <w:t>Chang &amp; Lin ,2022)</w:t>
      </w:r>
      <w:r w:rsidR="00FE23FC" w:rsidRPr="00074754">
        <w:rPr>
          <w:rFonts w:ascii="Times New Roman" w:eastAsia="Calibri" w:hAnsi="Times New Roman" w:cs="Traditional Arabic" w:hint="cs"/>
          <w:kern w:val="2"/>
          <w:sz w:val="28"/>
          <w:szCs w:val="28"/>
          <w:rtl/>
          <w14:ligatures w14:val="standardContextual"/>
        </w:rPr>
        <w:t>)</w:t>
      </w:r>
    </w:p>
    <w:p w14:paraId="02E8502E" w14:textId="2951860F"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074754">
        <w:rPr>
          <w:rFonts w:ascii="Times New Roman" w:eastAsia="Calibri" w:hAnsi="Times New Roman" w:cs="Traditional Arabic"/>
          <w:kern w:val="2"/>
          <w:sz w:val="28"/>
          <w:szCs w:val="28"/>
          <w14:ligatures w14:val="standardContextual"/>
        </w:rPr>
        <w:t>.</w:t>
      </w:r>
      <w:r w:rsidR="00FE23FC" w:rsidRPr="00074754">
        <w:rPr>
          <w:rFonts w:ascii="Times New Roman" w:eastAsia="Calibri" w:hAnsi="Times New Roman" w:cs="Traditional Arabic" w:hint="cs"/>
          <w:kern w:val="2"/>
          <w:sz w:val="28"/>
          <w:szCs w:val="28"/>
          <w:rtl/>
          <w14:ligatures w14:val="standardContextual"/>
        </w:rPr>
        <w:t>.</w:t>
      </w:r>
    </w:p>
    <w:p w14:paraId="708D64D8" w14:textId="18A8BD0A" w:rsidR="00FE23FC" w:rsidRPr="00074754" w:rsidRDefault="00FE23FC"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 xml:space="preserve">فاعلية اتخاذ القرار </w:t>
      </w:r>
      <w:r w:rsidR="0015003F" w:rsidRPr="00074754">
        <w:rPr>
          <w:rFonts w:ascii="Times New Roman" w:eastAsia="Calibri" w:hAnsi="Times New Roman" w:cs="Traditional Arabic" w:hint="cs"/>
          <w:b/>
          <w:bCs/>
          <w:kern w:val="2"/>
          <w:sz w:val="28"/>
          <w:szCs w:val="28"/>
          <w:rtl/>
          <w14:ligatures w14:val="standardContextual"/>
        </w:rPr>
        <w:t>الاستراتيجي</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074754" w:rsidRDefault="00245DC6" w:rsidP="006C4F9D">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6C4F9D" w:rsidRPr="00074754">
        <w:rPr>
          <w:rtl/>
        </w:rPr>
        <w:t xml:space="preserve"> </w:t>
      </w:r>
      <w:r w:rsidR="006C4F9D" w:rsidRPr="00074754">
        <w:rPr>
          <w:rFonts w:ascii="Times New Roman" w:eastAsia="Calibri" w:hAnsi="Times New Roman" w:cs="Traditional Arabic"/>
          <w:kern w:val="2"/>
          <w:sz w:val="28"/>
          <w:szCs w:val="28"/>
          <w:rtl/>
          <w14:ligatures w14:val="standardContextual"/>
        </w:rPr>
        <w:t>يُقصد بها في هذه 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04BD24A3" w:rsidR="00FE23FC" w:rsidRPr="00074754" w:rsidRDefault="00FE23FC"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الوعي الاستراتيجي (</w:t>
      </w:r>
      <w:r w:rsidRPr="00074754">
        <w:rPr>
          <w:rFonts w:ascii="Times New Roman" w:eastAsia="Calibri" w:hAnsi="Times New Roman" w:cs="Traditional Arabic"/>
          <w:b/>
          <w:bCs/>
          <w:kern w:val="2"/>
          <w:sz w:val="28"/>
          <w:szCs w:val="28"/>
          <w14:ligatures w14:val="standardContextual"/>
        </w:rPr>
        <w:t>Strategic Awareness</w:t>
      </w:r>
      <w:r w:rsidR="0015003F" w:rsidRPr="00074754">
        <w:rPr>
          <w:rFonts w:ascii="Times New Roman" w:eastAsia="Calibri" w:hAnsi="Times New Roman" w:cs="Traditional Arabic" w:hint="cs"/>
          <w:b/>
          <w:bCs/>
          <w:kern w:val="2"/>
          <w:sz w:val="28"/>
          <w:szCs w:val="28"/>
          <w:rtl/>
          <w14:ligatures w14:val="standardContextual"/>
        </w:rPr>
        <w:t>)</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074754">
        <w:rPr>
          <w:rFonts w:ascii="Times New Roman" w:eastAsia="Calibri" w:hAnsi="Times New Roman" w:cs="Traditional Arabic"/>
          <w:kern w:val="2"/>
          <w:sz w:val="28"/>
          <w:szCs w:val="28"/>
          <w14:ligatures w14:val="standardContextual"/>
        </w:rPr>
        <w:t>.</w:t>
      </w:r>
      <w:r w:rsidRPr="00074754">
        <w:t xml:space="preserve"> </w:t>
      </w:r>
      <w:r w:rsidRPr="00074754">
        <w:rPr>
          <w:rFonts w:ascii="Times New Roman" w:eastAsia="Calibri" w:hAnsi="Times New Roman" w:cs="Traditional Arabic"/>
          <w:kern w:val="2"/>
          <w:sz w:val="28"/>
          <w:szCs w:val="28"/>
          <w14:ligatures w14:val="standardContextual"/>
        </w:rPr>
        <w:t>(</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w:t>
      </w:r>
    </w:p>
    <w:p w14:paraId="48EB6B40" w14:textId="5360763F" w:rsidR="00245DC6"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44879641" w:rsidR="00FE23FC" w:rsidRPr="00074754" w:rsidRDefault="00FE23FC" w:rsidP="00FE23FC">
      <w:pPr>
        <w:pStyle w:val="ListParagraph"/>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القدرة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على</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التكيف</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Adaptability</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proofErr w:type="gramEnd"/>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074754">
        <w:rPr>
          <w:rFonts w:eastAsia="Calibri" w:cs="Traditional Arabic"/>
          <w:kern w:val="2"/>
          <w:sz w:val="28"/>
          <w:szCs w:val="28"/>
          <w14:ligatures w14:val="standardContextual"/>
        </w:rPr>
        <w:t>.</w:t>
      </w:r>
      <w:r w:rsidRPr="00074754">
        <w:rPr>
          <w:rFonts w:eastAsia="Calibri" w:cs="Traditional Arabic"/>
          <w:kern w:val="2"/>
          <w:sz w:val="28"/>
          <w:szCs w:val="28"/>
          <w:rtl/>
          <w14:ligatures w14:val="standardContextual"/>
        </w:rPr>
        <w:t xml:space="preserve"> (النايف، 2021)</w:t>
      </w:r>
    </w:p>
    <w:p w14:paraId="7AECC429" w14:textId="002673B2" w:rsidR="00245DC6" w:rsidRPr="00074754" w:rsidRDefault="00245DC6" w:rsidP="00245DC6">
      <w:pPr>
        <w:pStyle w:val="ListParagraph"/>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355E13E8" w:rsidR="00FE23FC" w:rsidRPr="00074754" w:rsidRDefault="00FE23FC" w:rsidP="00FE23FC">
      <w:pPr>
        <w:pStyle w:val="ListParagraph"/>
        <w:numPr>
          <w:ilvl w:val="0"/>
          <w:numId w:val="8"/>
        </w:numPr>
        <w:bidi/>
        <w:spacing w:line="360" w:lineRule="auto"/>
        <w:jc w:val="both"/>
        <w:rPr>
          <w:rFonts w:eastAsia="Calibri"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التفاعل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مع</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البيانات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Interaction with Data &amp; Information</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15003F" w:rsidRPr="00074754">
        <w:rPr>
          <w:rFonts w:eastAsia="Calibri" w:cs="Traditional Arabic" w:hint="cs"/>
          <w:kern w:val="2"/>
          <w:sz w:val="28"/>
          <w:szCs w:val="28"/>
          <w:rtl/>
          <w14:ligatures w14:val="standardContextual"/>
        </w:rPr>
        <w:t>القرارات</w:t>
      </w:r>
      <w:r w:rsidR="0015003F" w:rsidRPr="00074754">
        <w:rPr>
          <w:rFonts w:eastAsia="Calibri" w:cs="Traditional Arabic"/>
          <w:kern w:val="2"/>
          <w:sz w:val="28"/>
          <w:szCs w:val="28"/>
          <w14:ligatures w14:val="standardContextual"/>
        </w:rPr>
        <w:t>. (</w:t>
      </w:r>
      <w:proofErr w:type="spellStart"/>
      <w:r w:rsidRPr="00074754">
        <w:rPr>
          <w:rFonts w:eastAsia="Calibri" w:cs="Traditional Arabic"/>
          <w:kern w:val="2"/>
          <w:sz w:val="28"/>
          <w:szCs w:val="28"/>
          <w14:ligatures w14:val="standardContextual"/>
        </w:rPr>
        <w:t>Yulion</w:t>
      </w:r>
      <w:proofErr w:type="spellEnd"/>
      <w:r w:rsidRPr="00074754">
        <w:rPr>
          <w:rFonts w:eastAsia="Calibri" w:cs="Traditional Arabic"/>
          <w:kern w:val="2"/>
          <w:sz w:val="28"/>
          <w:szCs w:val="28"/>
          <w14:ligatures w14:val="standardContextual"/>
        </w:rPr>
        <w:t xml:space="preserve"> et al., 2024)</w:t>
      </w:r>
    </w:p>
    <w:p w14:paraId="1D0DF4E5" w14:textId="33F570BE" w:rsidR="00245DC6" w:rsidRPr="00074754" w:rsidRDefault="00245DC6" w:rsidP="00245DC6">
      <w:pPr>
        <w:pStyle w:val="ListParagraph"/>
        <w:numPr>
          <w:ilvl w:val="0"/>
          <w:numId w:val="8"/>
        </w:numPr>
        <w:bidi/>
        <w:spacing w:line="360" w:lineRule="auto"/>
        <w:jc w:val="both"/>
        <w:rPr>
          <w:rFonts w:eastAsia="Calibri" w:cs="Traditional Arabic"/>
          <w:kern w:val="2"/>
          <w:sz w:val="28"/>
          <w:szCs w:val="28"/>
          <w14:ligatures w14:val="standardContextual"/>
        </w:rPr>
      </w:pPr>
      <w:r w:rsidRPr="00074754">
        <w:rPr>
          <w:rFonts w:eastAsia="Calibri" w:cs="Traditional Arabic"/>
          <w:b/>
          <w:bCs/>
          <w:kern w:val="2"/>
          <w:sz w:val="28"/>
          <w:szCs w:val="28"/>
          <w:rtl/>
          <w14:ligatures w14:val="standardContextual"/>
        </w:rPr>
        <w:lastRenderedPageBreak/>
        <w:t>تعريف إجرائي</w:t>
      </w:r>
      <w:r w:rsidRPr="00074754">
        <w:rPr>
          <w:rFonts w:eastAsia="Calibri" w:cs="Traditional Arabic"/>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2276A756" w14:textId="4E66AB41" w:rsidR="00752353" w:rsidRPr="00074754" w:rsidRDefault="003C3394"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8" w:name="_Toc202226011"/>
      <w:r w:rsidRPr="00074754">
        <w:rPr>
          <w:rFonts w:ascii="Times New Roman" w:hAnsi="Times New Roman" w:cs="Traditional Arabic" w:hint="cs"/>
          <w:b/>
          <w:bCs/>
          <w:sz w:val="32"/>
          <w:szCs w:val="32"/>
          <w:rtl/>
        </w:rPr>
        <w:t>11</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منهج الدراسة</w:t>
      </w:r>
      <w:r w:rsidR="00752353" w:rsidRPr="00074754">
        <w:rPr>
          <w:rFonts w:ascii="Times New Roman" w:hAnsi="Times New Roman" w:cs="Traditional Arabic"/>
          <w:b/>
          <w:bCs/>
          <w:sz w:val="32"/>
          <w:szCs w:val="32"/>
          <w:rtl/>
        </w:rPr>
        <w:t>:</w:t>
      </w:r>
      <w:bookmarkEnd w:id="18"/>
    </w:p>
    <w:p w14:paraId="6D3C41F0"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سيتبنى الباحث المنهج الوصفي التحليلي باعتباره الأنسب لطبيعة الدراسة، وذلك لأنه يتيح فهم وتحليل العلاقات السببية بين التحول الرقمي وفاعلية اتخاذ القرار الاستراتيجي عند توسيط الشفافية المعلوماتية، من خلال جمع البيانات الميدانية وتحليلها بصورة منهجية تساعد على اختبار الفرضيات بدقة وموضوعية</w:t>
      </w:r>
      <w:r w:rsidRPr="00DE21E6">
        <w:rPr>
          <w:rFonts w:ascii="Times New Roman" w:eastAsia="Calibri" w:hAnsi="Times New Roman" w:cs="Traditional Arabic"/>
          <w:color w:val="EE0000"/>
          <w:kern w:val="2"/>
          <w:sz w:val="28"/>
          <w:szCs w:val="28"/>
          <w14:ligatures w14:val="standardContextual"/>
        </w:rPr>
        <w:t>.</w:t>
      </w:r>
    </w:p>
    <w:p w14:paraId="3BBA87F4"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ويتميز هذا المنهج بقدرته على تصوير الظاهرة كما هي في الواقع، ووصفها بصورة كمية وكيفية، ثم تحليل متغيراتها للكشف عن العلاقات والتأثيرات المتبادلة بينها. كما سيتم اعتماد المنهج الكمي غير التجريبي</w:t>
      </w:r>
      <w:r w:rsidRPr="00DE21E6">
        <w:rPr>
          <w:rFonts w:ascii="Times New Roman" w:eastAsia="Calibri" w:hAnsi="Times New Roman" w:cs="Traditional Arabic"/>
          <w:color w:val="EE0000"/>
          <w:kern w:val="2"/>
          <w:sz w:val="28"/>
          <w:szCs w:val="28"/>
          <w14:ligatures w14:val="standardContextual"/>
        </w:rPr>
        <w:t xml:space="preserve"> (Non-Experimental Quantitative Research)</w:t>
      </w:r>
      <w:r w:rsidRPr="00DE21E6">
        <w:rPr>
          <w:rFonts w:ascii="Times New Roman" w:eastAsia="Calibri" w:hAnsi="Times New Roman" w:cs="Traditional Arabic"/>
          <w:color w:val="EE0000"/>
          <w:kern w:val="2"/>
          <w:sz w:val="28"/>
          <w:szCs w:val="28"/>
          <w:rtl/>
          <w14:ligatures w14:val="standardContextual"/>
        </w:rPr>
        <w:t>، نظرًا لاعتماده على أدوات قياس كمية مثل الاستبيانات، وتحليل البيانات باستخدام أساليب إحصائية متقدمة دون أي تدخل في المتغيرات محل الدراسة</w:t>
      </w:r>
      <w:r w:rsidRPr="00DE21E6">
        <w:rPr>
          <w:rFonts w:ascii="Times New Roman" w:eastAsia="Calibri" w:hAnsi="Times New Roman" w:cs="Traditional Arabic"/>
          <w:color w:val="EE0000"/>
          <w:kern w:val="2"/>
          <w:sz w:val="28"/>
          <w:szCs w:val="28"/>
          <w14:ligatures w14:val="standardContextual"/>
        </w:rPr>
        <w:t>.</w:t>
      </w:r>
    </w:p>
    <w:p w14:paraId="7DFE678A"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b/>
          <w:bCs/>
          <w:color w:val="EE0000"/>
          <w:kern w:val="2"/>
          <w:sz w:val="28"/>
          <w:szCs w:val="28"/>
          <w14:ligatures w14:val="standardContextual"/>
        </w:rPr>
      </w:pPr>
      <w:r w:rsidRPr="00DE21E6">
        <w:rPr>
          <w:rFonts w:ascii="Times New Roman" w:eastAsia="Calibri" w:hAnsi="Times New Roman" w:cs="Traditional Arabic"/>
          <w:b/>
          <w:bCs/>
          <w:color w:val="EE0000"/>
          <w:kern w:val="2"/>
          <w:sz w:val="28"/>
          <w:szCs w:val="28"/>
          <w:rtl/>
          <w14:ligatures w14:val="standardContextual"/>
        </w:rPr>
        <w:t>ثانيًا: أداة الدراسة</w:t>
      </w:r>
    </w:p>
    <w:p w14:paraId="23D71969"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 xml:space="preserve">سيتم جمع البيانات باستخدام </w:t>
      </w:r>
      <w:r w:rsidRPr="00DE21E6">
        <w:rPr>
          <w:rFonts w:ascii="Times New Roman" w:eastAsia="Calibri" w:hAnsi="Times New Roman" w:cs="Traditional Arabic"/>
          <w:b/>
          <w:bCs/>
          <w:color w:val="EE0000"/>
          <w:kern w:val="2"/>
          <w:sz w:val="28"/>
          <w:szCs w:val="28"/>
          <w:rtl/>
          <w14:ligatures w14:val="standardContextual"/>
        </w:rPr>
        <w:t>الاستبانة</w:t>
      </w:r>
      <w:r w:rsidRPr="00DE21E6">
        <w:rPr>
          <w:rFonts w:ascii="Times New Roman" w:eastAsia="Calibri" w:hAnsi="Times New Roman" w:cs="Traditional Arabic"/>
          <w:color w:val="EE0000"/>
          <w:kern w:val="2"/>
          <w:sz w:val="28"/>
          <w:szCs w:val="28"/>
          <w:rtl/>
          <w14:ligatures w14:val="standardContextual"/>
        </w:rPr>
        <w:t xml:space="preserve"> التي ستُصمّم وفق أبعاد المتغيرات الرئيسة وهي</w:t>
      </w:r>
      <w:r w:rsidRPr="00DE21E6">
        <w:rPr>
          <w:rFonts w:ascii="Times New Roman" w:eastAsia="Calibri" w:hAnsi="Times New Roman" w:cs="Traditional Arabic"/>
          <w:color w:val="EE0000"/>
          <w:kern w:val="2"/>
          <w:sz w:val="28"/>
          <w:szCs w:val="28"/>
          <w14:ligatures w14:val="standardContextual"/>
        </w:rPr>
        <w:t>:</w:t>
      </w:r>
    </w:p>
    <w:p w14:paraId="0DF6A9CA" w14:textId="77777777" w:rsidR="00DE21E6" w:rsidRPr="00DE21E6"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التحول الرقمي بأبعاده (التحول الاستراتيجي، التحول الإداري، تحول العمليات، مركزية العملاء)</w:t>
      </w:r>
      <w:r w:rsidRPr="00DE21E6">
        <w:rPr>
          <w:rFonts w:ascii="Times New Roman" w:eastAsia="Calibri" w:hAnsi="Times New Roman" w:cs="Traditional Arabic"/>
          <w:color w:val="EE0000"/>
          <w:kern w:val="2"/>
          <w:sz w:val="28"/>
          <w:szCs w:val="28"/>
          <w14:ligatures w14:val="standardContextual"/>
        </w:rPr>
        <w:t>.</w:t>
      </w:r>
    </w:p>
    <w:p w14:paraId="4ADC594A" w14:textId="77777777" w:rsidR="00DE21E6" w:rsidRPr="00DE21E6"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الشفافية المعلوماتية بأبعادها (شفافية الأنظمة واللوائح، شفافية الإجراءات، شفافية الاتصال والمعلومات)</w:t>
      </w:r>
      <w:r w:rsidRPr="00DE21E6">
        <w:rPr>
          <w:rFonts w:ascii="Times New Roman" w:eastAsia="Calibri" w:hAnsi="Times New Roman" w:cs="Traditional Arabic"/>
          <w:color w:val="EE0000"/>
          <w:kern w:val="2"/>
          <w:sz w:val="28"/>
          <w:szCs w:val="28"/>
          <w14:ligatures w14:val="standardContextual"/>
        </w:rPr>
        <w:t>.</w:t>
      </w:r>
    </w:p>
    <w:p w14:paraId="025A3A7D" w14:textId="77777777" w:rsidR="00DE21E6" w:rsidRPr="00DE21E6"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فاعلية اتخاذ القرار الاستراتيجي بأبعادها (الوعي الاستراتيجي، القدرة على التكيف، التفاعل مع البيانات والمعلومات)</w:t>
      </w:r>
      <w:r w:rsidRPr="00DE21E6">
        <w:rPr>
          <w:rFonts w:ascii="Times New Roman" w:eastAsia="Calibri" w:hAnsi="Times New Roman" w:cs="Traditional Arabic"/>
          <w:color w:val="EE0000"/>
          <w:kern w:val="2"/>
          <w:sz w:val="28"/>
          <w:szCs w:val="28"/>
          <w14:ligatures w14:val="standardContextual"/>
        </w:rPr>
        <w:t>.</w:t>
      </w:r>
    </w:p>
    <w:p w14:paraId="5A826F47"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 xml:space="preserve">وسيتم تقييم بنود الاستبانة وفق مقياس </w:t>
      </w:r>
      <w:proofErr w:type="spellStart"/>
      <w:r w:rsidRPr="00DE21E6">
        <w:rPr>
          <w:rFonts w:ascii="Times New Roman" w:eastAsia="Calibri" w:hAnsi="Times New Roman" w:cs="Traditional Arabic"/>
          <w:color w:val="EE0000"/>
          <w:kern w:val="2"/>
          <w:sz w:val="28"/>
          <w:szCs w:val="28"/>
          <w:rtl/>
          <w14:ligatures w14:val="standardContextual"/>
        </w:rPr>
        <w:t>ليكرت</w:t>
      </w:r>
      <w:proofErr w:type="spellEnd"/>
      <w:r w:rsidRPr="00DE21E6">
        <w:rPr>
          <w:rFonts w:ascii="Times New Roman" w:eastAsia="Calibri" w:hAnsi="Times New Roman" w:cs="Traditional Arabic"/>
          <w:color w:val="EE0000"/>
          <w:kern w:val="2"/>
          <w:sz w:val="28"/>
          <w:szCs w:val="28"/>
          <w:rtl/>
          <w14:ligatures w14:val="standardContextual"/>
        </w:rPr>
        <w:t xml:space="preserve"> الخماسي، بما يسمح بقياس الاتجاهات بدقة وتحويل الإجابات إلى بيانات كمية قابلة للمعالجة الإحصائية</w:t>
      </w:r>
      <w:r w:rsidRPr="00DE21E6">
        <w:rPr>
          <w:rFonts w:ascii="Times New Roman" w:eastAsia="Calibri" w:hAnsi="Times New Roman" w:cs="Traditional Arabic"/>
          <w:color w:val="EE0000"/>
          <w:kern w:val="2"/>
          <w:sz w:val="28"/>
          <w:szCs w:val="28"/>
          <w14:ligatures w14:val="standardContextual"/>
        </w:rPr>
        <w:t>.</w:t>
      </w:r>
    </w:p>
    <w:p w14:paraId="58F3D488"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b/>
          <w:bCs/>
          <w:color w:val="EE0000"/>
          <w:kern w:val="2"/>
          <w:sz w:val="28"/>
          <w:szCs w:val="28"/>
          <w14:ligatures w14:val="standardContextual"/>
        </w:rPr>
      </w:pPr>
      <w:r w:rsidRPr="00DE21E6">
        <w:rPr>
          <w:rFonts w:ascii="Times New Roman" w:eastAsia="Calibri" w:hAnsi="Times New Roman" w:cs="Traditional Arabic"/>
          <w:b/>
          <w:bCs/>
          <w:color w:val="EE0000"/>
          <w:kern w:val="2"/>
          <w:sz w:val="28"/>
          <w:szCs w:val="28"/>
          <w:rtl/>
          <w14:ligatures w14:val="standardContextual"/>
        </w:rPr>
        <w:lastRenderedPageBreak/>
        <w:t>ثالثًا: أساليب التحليل الإحصائي</w:t>
      </w:r>
    </w:p>
    <w:p w14:paraId="1D2D38CE"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 xml:space="preserve">سيعتمد الباحث على برنامج </w:t>
      </w:r>
      <w:r w:rsidRPr="00DE21E6">
        <w:rPr>
          <w:rFonts w:ascii="Times New Roman" w:eastAsia="Calibri" w:hAnsi="Times New Roman" w:cs="Traditional Arabic"/>
          <w:color w:val="EE0000"/>
          <w:kern w:val="2"/>
          <w:sz w:val="28"/>
          <w:szCs w:val="28"/>
          <w14:ligatures w14:val="standardContextual"/>
        </w:rPr>
        <w:t xml:space="preserve">SPSS </w:t>
      </w:r>
      <w:r w:rsidRPr="00DE21E6">
        <w:rPr>
          <w:rFonts w:ascii="Times New Roman" w:eastAsia="Calibri" w:hAnsi="Times New Roman" w:cs="Traditional Arabic"/>
          <w:color w:val="EE0000"/>
          <w:kern w:val="2"/>
          <w:sz w:val="28"/>
          <w:szCs w:val="28"/>
          <w:rtl/>
          <w14:ligatures w14:val="standardContextual"/>
        </w:rPr>
        <w:t>لإجراء</w:t>
      </w:r>
      <w:r w:rsidRPr="00DE21E6">
        <w:rPr>
          <w:rFonts w:ascii="Times New Roman" w:eastAsia="Calibri" w:hAnsi="Times New Roman" w:cs="Traditional Arabic"/>
          <w:color w:val="EE0000"/>
          <w:kern w:val="2"/>
          <w:sz w:val="28"/>
          <w:szCs w:val="28"/>
          <w14:ligatures w14:val="standardContextual"/>
        </w:rPr>
        <w:t>:</w:t>
      </w:r>
    </w:p>
    <w:p w14:paraId="6AE8F0AE" w14:textId="77777777" w:rsidR="00DE21E6" w:rsidRPr="00DE21E6"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الإحصاءات الوصفية (المتوسطات، الانحرافات المعيارية، التكرارات، النسب)</w:t>
      </w:r>
      <w:r w:rsidRPr="00DE21E6">
        <w:rPr>
          <w:rFonts w:ascii="Times New Roman" w:eastAsia="Calibri" w:hAnsi="Times New Roman" w:cs="Traditional Arabic"/>
          <w:color w:val="EE0000"/>
          <w:kern w:val="2"/>
          <w:sz w:val="28"/>
          <w:szCs w:val="28"/>
          <w14:ligatures w14:val="standardContextual"/>
        </w:rPr>
        <w:t>.</w:t>
      </w:r>
    </w:p>
    <w:p w14:paraId="056625BF" w14:textId="77777777" w:rsidR="00DE21E6" w:rsidRPr="00DE21E6"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اختبارات الصدق والثبات الأولية</w:t>
      </w:r>
      <w:r w:rsidRPr="00DE21E6">
        <w:rPr>
          <w:rFonts w:ascii="Times New Roman" w:eastAsia="Calibri" w:hAnsi="Times New Roman" w:cs="Traditional Arabic"/>
          <w:color w:val="EE0000"/>
          <w:kern w:val="2"/>
          <w:sz w:val="28"/>
          <w:szCs w:val="28"/>
          <w14:ligatures w14:val="standardContextual"/>
        </w:rPr>
        <w:t xml:space="preserve"> (Cronbach’s Alpha).</w:t>
      </w:r>
    </w:p>
    <w:p w14:paraId="3AC2BE78" w14:textId="77777777" w:rsidR="00DE21E6" w:rsidRPr="00DE21E6"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اختبارات الارتباط الأولية</w:t>
      </w:r>
      <w:r w:rsidRPr="00DE21E6">
        <w:rPr>
          <w:rFonts w:ascii="Times New Roman" w:eastAsia="Calibri" w:hAnsi="Times New Roman" w:cs="Traditional Arabic"/>
          <w:color w:val="EE0000"/>
          <w:kern w:val="2"/>
          <w:sz w:val="28"/>
          <w:szCs w:val="28"/>
          <w14:ligatures w14:val="standardContextual"/>
        </w:rPr>
        <w:t xml:space="preserve"> (Pearson).</w:t>
      </w:r>
    </w:p>
    <w:p w14:paraId="5C11D044"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 xml:space="preserve">وبعد ذلك سيتم استخدام برنامج </w:t>
      </w:r>
      <w:proofErr w:type="spellStart"/>
      <w:r w:rsidRPr="00DE21E6">
        <w:rPr>
          <w:rFonts w:ascii="Times New Roman" w:eastAsia="Calibri" w:hAnsi="Times New Roman" w:cs="Traditional Arabic"/>
          <w:color w:val="EE0000"/>
          <w:kern w:val="2"/>
          <w:sz w:val="28"/>
          <w:szCs w:val="28"/>
          <w14:ligatures w14:val="standardContextual"/>
        </w:rPr>
        <w:t>SmartPLS</w:t>
      </w:r>
      <w:proofErr w:type="spellEnd"/>
      <w:r w:rsidRPr="00DE21E6">
        <w:rPr>
          <w:rFonts w:ascii="Times New Roman" w:eastAsia="Calibri" w:hAnsi="Times New Roman" w:cs="Traditional Arabic"/>
          <w:color w:val="EE0000"/>
          <w:kern w:val="2"/>
          <w:sz w:val="28"/>
          <w:szCs w:val="28"/>
          <w14:ligatures w14:val="standardContextual"/>
        </w:rPr>
        <w:t xml:space="preserve"> 4 </w:t>
      </w:r>
      <w:r w:rsidRPr="00DE21E6">
        <w:rPr>
          <w:rFonts w:ascii="Times New Roman" w:eastAsia="Calibri" w:hAnsi="Times New Roman" w:cs="Traditional Arabic"/>
          <w:color w:val="EE0000"/>
          <w:kern w:val="2"/>
          <w:sz w:val="28"/>
          <w:szCs w:val="28"/>
          <w:rtl/>
          <w14:ligatures w14:val="standardContextual"/>
        </w:rPr>
        <w:t>لإجراء التحليلات المتقدمة لنمذجة العلاقات بين المتغيرات عبر نمذجة المعادلات الهيكلية</w:t>
      </w:r>
      <w:r w:rsidRPr="00DE21E6">
        <w:rPr>
          <w:rFonts w:ascii="Times New Roman" w:eastAsia="Calibri" w:hAnsi="Times New Roman" w:cs="Traditional Arabic"/>
          <w:color w:val="EE0000"/>
          <w:kern w:val="2"/>
          <w:sz w:val="28"/>
          <w:szCs w:val="28"/>
          <w14:ligatures w14:val="standardContextual"/>
        </w:rPr>
        <w:t xml:space="preserve"> (SEM)</w:t>
      </w:r>
      <w:r w:rsidRPr="00DE21E6">
        <w:rPr>
          <w:rFonts w:ascii="Times New Roman" w:eastAsia="Calibri" w:hAnsi="Times New Roman" w:cs="Traditional Arabic"/>
          <w:color w:val="EE0000"/>
          <w:kern w:val="2"/>
          <w:sz w:val="28"/>
          <w:szCs w:val="28"/>
          <w:rtl/>
          <w14:ligatures w14:val="standardContextual"/>
        </w:rPr>
        <w:t>، للأسباب الآتية</w:t>
      </w:r>
      <w:r w:rsidRPr="00DE21E6">
        <w:rPr>
          <w:rFonts w:ascii="Times New Roman" w:eastAsia="Calibri" w:hAnsi="Times New Roman" w:cs="Traditional Arabic"/>
          <w:color w:val="EE0000"/>
          <w:kern w:val="2"/>
          <w:sz w:val="28"/>
          <w:szCs w:val="28"/>
          <w14:ligatures w14:val="standardContextual"/>
        </w:rPr>
        <w:t>:</w:t>
      </w:r>
    </w:p>
    <w:p w14:paraId="326FB644" w14:textId="77777777" w:rsidR="00DE21E6" w:rsidRPr="00DE21E6"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 xml:space="preserve">ملاءمته للنماذج التي تتضمن </w:t>
      </w:r>
      <w:r w:rsidRPr="00DE21E6">
        <w:rPr>
          <w:rFonts w:ascii="Times New Roman" w:eastAsia="Calibri" w:hAnsi="Times New Roman" w:cs="Traditional Arabic"/>
          <w:b/>
          <w:bCs/>
          <w:color w:val="EE0000"/>
          <w:kern w:val="2"/>
          <w:sz w:val="28"/>
          <w:szCs w:val="28"/>
          <w:rtl/>
          <w14:ligatures w14:val="standardContextual"/>
        </w:rPr>
        <w:t>علاقات وسيطة</w:t>
      </w:r>
      <w:r w:rsidRPr="00DE21E6">
        <w:rPr>
          <w:rFonts w:ascii="Times New Roman" w:eastAsia="Calibri" w:hAnsi="Times New Roman" w:cs="Traditional Arabic"/>
          <w:color w:val="EE0000"/>
          <w:kern w:val="2"/>
          <w:sz w:val="28"/>
          <w:szCs w:val="28"/>
          <w14:ligatures w14:val="standardContextual"/>
        </w:rPr>
        <w:t>.</w:t>
      </w:r>
    </w:p>
    <w:p w14:paraId="02B02852" w14:textId="77777777" w:rsidR="00DE21E6" w:rsidRPr="00DE21E6"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صلاحيته للتعامل مع البيانات غير الطبيعية أو العينات المتوسطة الحجم</w:t>
      </w:r>
      <w:r w:rsidRPr="00DE21E6">
        <w:rPr>
          <w:rFonts w:ascii="Times New Roman" w:eastAsia="Calibri" w:hAnsi="Times New Roman" w:cs="Traditional Arabic"/>
          <w:color w:val="EE0000"/>
          <w:kern w:val="2"/>
          <w:sz w:val="28"/>
          <w:szCs w:val="28"/>
          <w14:ligatures w14:val="standardContextual"/>
        </w:rPr>
        <w:t>.</w:t>
      </w:r>
    </w:p>
    <w:p w14:paraId="3B078E8E" w14:textId="77777777" w:rsidR="00DE21E6" w:rsidRPr="00DE21E6"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قدرته على تقدير النماذج المعقدة ومعايير الصلاحية المتقدمة</w:t>
      </w:r>
      <w:r w:rsidRPr="00DE21E6">
        <w:rPr>
          <w:rFonts w:ascii="Times New Roman" w:eastAsia="Calibri" w:hAnsi="Times New Roman" w:cs="Traditional Arabic"/>
          <w:color w:val="EE0000"/>
          <w:kern w:val="2"/>
          <w:sz w:val="28"/>
          <w:szCs w:val="28"/>
          <w14:ligatures w14:val="standardContextual"/>
        </w:rPr>
        <w:t>.</w:t>
      </w:r>
    </w:p>
    <w:p w14:paraId="2BF4C358"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b/>
          <w:bCs/>
          <w:color w:val="EE0000"/>
          <w:kern w:val="2"/>
          <w:sz w:val="28"/>
          <w:szCs w:val="28"/>
          <w:rtl/>
          <w14:ligatures w14:val="standardContextual"/>
        </w:rPr>
      </w:pPr>
      <w:r w:rsidRPr="00DE21E6">
        <w:rPr>
          <w:rFonts w:ascii="Times New Roman" w:eastAsia="Calibri" w:hAnsi="Times New Roman" w:cs="Traditional Arabic"/>
          <w:b/>
          <w:bCs/>
          <w:color w:val="EE0000"/>
          <w:kern w:val="2"/>
          <w:sz w:val="28"/>
          <w:szCs w:val="28"/>
          <w:rtl/>
          <w14:ligatures w14:val="standardContextual"/>
        </w:rPr>
        <w:t>رابعًا: التحليلات المتقدمة</w:t>
      </w:r>
      <w:r w:rsidRPr="00DE21E6">
        <w:rPr>
          <w:rFonts w:ascii="Times New Roman" w:eastAsia="Calibri" w:hAnsi="Times New Roman" w:cs="Traditional Arabic"/>
          <w:b/>
          <w:bCs/>
          <w:color w:val="EE0000"/>
          <w:kern w:val="2"/>
          <w:sz w:val="28"/>
          <w:szCs w:val="28"/>
          <w14:ligatures w14:val="standardContextual"/>
        </w:rPr>
        <w:t xml:space="preserve"> (</w:t>
      </w:r>
      <w:proofErr w:type="spellStart"/>
      <w:r w:rsidRPr="00DE21E6">
        <w:rPr>
          <w:rFonts w:ascii="Times New Roman" w:eastAsia="Calibri" w:hAnsi="Times New Roman" w:cs="Traditional Arabic"/>
          <w:b/>
          <w:bCs/>
          <w:color w:val="EE0000"/>
          <w:kern w:val="2"/>
          <w:sz w:val="28"/>
          <w:szCs w:val="28"/>
          <w14:ligatures w14:val="standardContextual"/>
        </w:rPr>
        <w:t>SmartPLS</w:t>
      </w:r>
      <w:proofErr w:type="spellEnd"/>
      <w:r w:rsidRPr="00DE21E6">
        <w:rPr>
          <w:rFonts w:ascii="Times New Roman" w:eastAsia="Calibri" w:hAnsi="Times New Roman" w:cs="Traditional Arabic"/>
          <w:b/>
          <w:bCs/>
          <w:color w:val="EE0000"/>
          <w:kern w:val="2"/>
          <w:sz w:val="28"/>
          <w:szCs w:val="28"/>
          <w14:ligatures w14:val="standardContextual"/>
        </w:rPr>
        <w:t>)</w:t>
      </w:r>
    </w:p>
    <w:p w14:paraId="67F6C4B5"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سيتم تطبيق مجموعة من الاختبارات الأساسية لضمان صلاحية النموذج، وتشمل</w:t>
      </w:r>
      <w:r w:rsidRPr="00DE21E6">
        <w:rPr>
          <w:rFonts w:ascii="Times New Roman" w:eastAsia="Calibri" w:hAnsi="Times New Roman" w:cs="Traditional Arabic"/>
          <w:color w:val="EE0000"/>
          <w:kern w:val="2"/>
          <w:sz w:val="28"/>
          <w:szCs w:val="28"/>
          <w14:ligatures w14:val="standardContextual"/>
        </w:rPr>
        <w:t>:</w:t>
      </w:r>
    </w:p>
    <w:p w14:paraId="00E5475F" w14:textId="5A7DF223"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b/>
          <w:bCs/>
          <w:color w:val="EE0000"/>
          <w:kern w:val="2"/>
          <w:sz w:val="28"/>
          <w:szCs w:val="28"/>
          <w14:ligatures w14:val="standardContextual"/>
        </w:rPr>
      </w:pPr>
      <w:r w:rsidRPr="00DE21E6">
        <w:rPr>
          <w:rFonts w:ascii="Times New Roman" w:eastAsia="Calibri" w:hAnsi="Times New Roman" w:cs="Traditional Arabic" w:hint="cs"/>
          <w:b/>
          <w:bCs/>
          <w:color w:val="EE0000"/>
          <w:kern w:val="2"/>
          <w:sz w:val="28"/>
          <w:szCs w:val="28"/>
          <w:rtl/>
          <w14:ligatures w14:val="standardContextual"/>
        </w:rPr>
        <w:t>1-</w:t>
      </w:r>
      <w:r w:rsidRPr="00DE21E6">
        <w:rPr>
          <w:rFonts w:ascii="Times New Roman" w:eastAsia="Calibri" w:hAnsi="Times New Roman" w:cs="Traditional Arabic"/>
          <w:b/>
          <w:bCs/>
          <w:color w:val="EE0000"/>
          <w:kern w:val="2"/>
          <w:sz w:val="28"/>
          <w:szCs w:val="28"/>
          <w14:ligatures w14:val="standardContextual"/>
        </w:rPr>
        <w:t xml:space="preserve"> </w:t>
      </w:r>
      <w:r w:rsidRPr="00DE21E6">
        <w:rPr>
          <w:rFonts w:ascii="Times New Roman" w:eastAsia="Calibri" w:hAnsi="Times New Roman" w:cs="Traditional Arabic"/>
          <w:b/>
          <w:bCs/>
          <w:color w:val="EE0000"/>
          <w:kern w:val="2"/>
          <w:sz w:val="28"/>
          <w:szCs w:val="28"/>
          <w:rtl/>
          <w14:ligatures w14:val="standardContextual"/>
        </w:rPr>
        <w:t>التحليل العاملي التوكيدي</w:t>
      </w:r>
      <w:r w:rsidRPr="00DE21E6">
        <w:rPr>
          <w:rFonts w:ascii="Times New Roman" w:eastAsia="Calibri" w:hAnsi="Times New Roman" w:cs="Traditional Arabic"/>
          <w:b/>
          <w:bCs/>
          <w:color w:val="EE0000"/>
          <w:kern w:val="2"/>
          <w:sz w:val="28"/>
          <w:szCs w:val="28"/>
          <w14:ligatures w14:val="standardContextual"/>
        </w:rPr>
        <w:t xml:space="preserve"> (CFA)</w:t>
      </w:r>
    </w:p>
    <w:p w14:paraId="76EFC566"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لتأكيد هيكل أبعاد المتغيرات الثلاثة والتأكد من أن البنود تتجمع في أبعادها النظرية بشكل صحيح</w:t>
      </w:r>
      <w:r w:rsidRPr="00DE21E6">
        <w:rPr>
          <w:rFonts w:ascii="Times New Roman" w:eastAsia="Calibri" w:hAnsi="Times New Roman" w:cs="Traditional Arabic"/>
          <w:color w:val="EE0000"/>
          <w:kern w:val="2"/>
          <w:sz w:val="28"/>
          <w:szCs w:val="28"/>
          <w14:ligatures w14:val="standardContextual"/>
        </w:rPr>
        <w:t>.</w:t>
      </w:r>
    </w:p>
    <w:p w14:paraId="6774DB9B" w14:textId="2107FEE2"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b/>
          <w:bCs/>
          <w:color w:val="EE0000"/>
          <w:kern w:val="2"/>
          <w:sz w:val="28"/>
          <w:szCs w:val="28"/>
          <w14:ligatures w14:val="standardContextual"/>
        </w:rPr>
      </w:pPr>
      <w:r w:rsidRPr="00DE21E6">
        <w:rPr>
          <w:rFonts w:ascii="Times New Roman" w:eastAsia="Calibri" w:hAnsi="Times New Roman" w:cs="Traditional Arabic" w:hint="cs"/>
          <w:b/>
          <w:bCs/>
          <w:color w:val="EE0000"/>
          <w:kern w:val="2"/>
          <w:sz w:val="28"/>
          <w:szCs w:val="28"/>
          <w:rtl/>
          <w14:ligatures w14:val="standardContextual"/>
        </w:rPr>
        <w:t xml:space="preserve">2- </w:t>
      </w:r>
      <w:r w:rsidRPr="00DE21E6">
        <w:rPr>
          <w:rFonts w:ascii="Times New Roman" w:eastAsia="Calibri" w:hAnsi="Times New Roman" w:cs="Traditional Arabic"/>
          <w:b/>
          <w:bCs/>
          <w:color w:val="EE0000"/>
          <w:kern w:val="2"/>
          <w:sz w:val="28"/>
          <w:szCs w:val="28"/>
          <w14:ligatures w14:val="standardContextual"/>
        </w:rPr>
        <w:t xml:space="preserve"> </w:t>
      </w:r>
      <w:r w:rsidRPr="00DE21E6">
        <w:rPr>
          <w:rFonts w:ascii="Times New Roman" w:eastAsia="Calibri" w:hAnsi="Times New Roman" w:cs="Traditional Arabic"/>
          <w:b/>
          <w:bCs/>
          <w:color w:val="EE0000"/>
          <w:kern w:val="2"/>
          <w:sz w:val="28"/>
          <w:szCs w:val="28"/>
          <w:rtl/>
          <w14:ligatures w14:val="standardContextual"/>
        </w:rPr>
        <w:t>صدق وثبات النموذج</w:t>
      </w:r>
    </w:p>
    <w:p w14:paraId="0919B0F0" w14:textId="77777777" w:rsidR="00DE21E6" w:rsidRPr="00DE21E6" w:rsidRDefault="00DE21E6" w:rsidP="00DE21E6">
      <w:pPr>
        <w:bidi/>
        <w:spacing w:before="100" w:beforeAutospacing="1" w:after="100" w:afterAutospacing="1" w:line="360" w:lineRule="auto"/>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سيتم الاعتماد على مؤشرات</w:t>
      </w:r>
      <w:r w:rsidRPr="00DE21E6">
        <w:rPr>
          <w:rFonts w:ascii="Times New Roman" w:eastAsia="Calibri" w:hAnsi="Times New Roman" w:cs="Traditional Arabic"/>
          <w:color w:val="EE0000"/>
          <w:kern w:val="2"/>
          <w:sz w:val="28"/>
          <w:szCs w:val="28"/>
          <w14:ligatures w14:val="standardContextual"/>
        </w:rPr>
        <w:t>:</w:t>
      </w:r>
    </w:p>
    <w:p w14:paraId="39A5A2AE" w14:textId="77777777" w:rsidR="00DE21E6" w:rsidRPr="00DE21E6" w:rsidRDefault="00DE21E6" w:rsidP="00DE21E6">
      <w:pPr>
        <w:numPr>
          <w:ilvl w:val="0"/>
          <w:numId w:val="27"/>
        </w:numPr>
        <w:bidi/>
        <w:spacing w:before="100" w:beforeAutospacing="1" w:after="100" w:afterAutospacing="1" w:line="360" w:lineRule="auto"/>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14:ligatures w14:val="standardContextual"/>
        </w:rPr>
        <w:lastRenderedPageBreak/>
        <w:t>CR – Composite Reliability</w:t>
      </w:r>
      <w:r w:rsidRPr="00DE21E6">
        <w:rPr>
          <w:rFonts w:ascii="Times New Roman" w:eastAsia="Calibri" w:hAnsi="Times New Roman" w:cs="Traditional Arabic"/>
          <w:color w:val="EE0000"/>
          <w:kern w:val="2"/>
          <w:sz w:val="28"/>
          <w:szCs w:val="28"/>
          <w14:ligatures w14:val="standardContextual"/>
        </w:rPr>
        <w:br/>
      </w:r>
      <w:r w:rsidRPr="00DE21E6">
        <w:rPr>
          <w:rFonts w:ascii="Times New Roman" w:eastAsia="Calibri" w:hAnsi="Times New Roman" w:cs="Traditional Arabic"/>
          <w:color w:val="EE0000"/>
          <w:kern w:val="2"/>
          <w:sz w:val="28"/>
          <w:szCs w:val="28"/>
          <w:rtl/>
          <w14:ligatures w14:val="standardContextual"/>
        </w:rPr>
        <w:t>لقياس الثبات المركب لكل بُعد</w:t>
      </w:r>
      <w:r w:rsidRPr="00DE21E6">
        <w:rPr>
          <w:rFonts w:ascii="Times New Roman" w:eastAsia="Calibri" w:hAnsi="Times New Roman" w:cs="Traditional Arabic"/>
          <w:color w:val="EE0000"/>
          <w:kern w:val="2"/>
          <w:sz w:val="28"/>
          <w:szCs w:val="28"/>
          <w14:ligatures w14:val="standardContextual"/>
        </w:rPr>
        <w:t>.</w:t>
      </w:r>
    </w:p>
    <w:p w14:paraId="225ECF98" w14:textId="77777777" w:rsidR="00DE21E6" w:rsidRPr="00DE21E6" w:rsidRDefault="00DE21E6" w:rsidP="00DE21E6">
      <w:pPr>
        <w:numPr>
          <w:ilvl w:val="0"/>
          <w:numId w:val="27"/>
        </w:numPr>
        <w:bidi/>
        <w:spacing w:before="100" w:beforeAutospacing="1" w:after="100" w:afterAutospacing="1" w:line="360" w:lineRule="auto"/>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14:ligatures w14:val="standardContextual"/>
        </w:rPr>
        <w:t>AVE – Average Variance Extracted</w:t>
      </w:r>
      <w:r w:rsidRPr="00DE21E6">
        <w:rPr>
          <w:rFonts w:ascii="Times New Roman" w:eastAsia="Calibri" w:hAnsi="Times New Roman" w:cs="Traditional Arabic"/>
          <w:color w:val="EE0000"/>
          <w:kern w:val="2"/>
          <w:sz w:val="28"/>
          <w:szCs w:val="28"/>
          <w14:ligatures w14:val="standardContextual"/>
        </w:rPr>
        <w:br/>
      </w:r>
      <w:r w:rsidRPr="00DE21E6">
        <w:rPr>
          <w:rFonts w:ascii="Times New Roman" w:eastAsia="Calibri" w:hAnsi="Times New Roman" w:cs="Traditional Arabic"/>
          <w:color w:val="EE0000"/>
          <w:kern w:val="2"/>
          <w:sz w:val="28"/>
          <w:szCs w:val="28"/>
          <w:rtl/>
          <w14:ligatures w14:val="standardContextual"/>
        </w:rPr>
        <w:t xml:space="preserve">لقياس الصدق </w:t>
      </w:r>
      <w:proofErr w:type="spellStart"/>
      <w:r w:rsidRPr="00DE21E6">
        <w:rPr>
          <w:rFonts w:ascii="Times New Roman" w:eastAsia="Calibri" w:hAnsi="Times New Roman" w:cs="Traditional Arabic"/>
          <w:color w:val="EE0000"/>
          <w:kern w:val="2"/>
          <w:sz w:val="28"/>
          <w:szCs w:val="28"/>
          <w:rtl/>
          <w14:ligatures w14:val="standardContextual"/>
        </w:rPr>
        <w:t>التقاربي</w:t>
      </w:r>
      <w:proofErr w:type="spellEnd"/>
      <w:r w:rsidRPr="00DE21E6">
        <w:rPr>
          <w:rFonts w:ascii="Times New Roman" w:eastAsia="Calibri" w:hAnsi="Times New Roman" w:cs="Traditional Arabic"/>
          <w:color w:val="EE0000"/>
          <w:kern w:val="2"/>
          <w:sz w:val="28"/>
          <w:szCs w:val="28"/>
          <w:rtl/>
          <w14:ligatures w14:val="standardContextual"/>
        </w:rPr>
        <w:t xml:space="preserve"> ومعرفة قدرة البعد على تفسير تباين بنوده</w:t>
      </w:r>
      <w:r w:rsidRPr="00DE21E6">
        <w:rPr>
          <w:rFonts w:ascii="Times New Roman" w:eastAsia="Calibri" w:hAnsi="Times New Roman" w:cs="Traditional Arabic"/>
          <w:color w:val="EE0000"/>
          <w:kern w:val="2"/>
          <w:sz w:val="28"/>
          <w:szCs w:val="28"/>
          <w14:ligatures w14:val="standardContextual"/>
        </w:rPr>
        <w:t>.</w:t>
      </w:r>
    </w:p>
    <w:p w14:paraId="2A4EC0A7" w14:textId="77777777" w:rsidR="00DE21E6" w:rsidRPr="00DE21E6" w:rsidRDefault="00DE21E6" w:rsidP="00DE21E6">
      <w:pPr>
        <w:numPr>
          <w:ilvl w:val="0"/>
          <w:numId w:val="27"/>
        </w:numPr>
        <w:bidi/>
        <w:spacing w:before="100" w:beforeAutospacing="1" w:after="100" w:afterAutospacing="1" w:line="360" w:lineRule="auto"/>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14:ligatures w14:val="standardContextual"/>
        </w:rPr>
        <w:t>Factor Loadings</w:t>
      </w:r>
      <w:r w:rsidRPr="00DE21E6">
        <w:rPr>
          <w:rFonts w:ascii="Times New Roman" w:eastAsia="Calibri" w:hAnsi="Times New Roman" w:cs="Traditional Arabic"/>
          <w:color w:val="EE0000"/>
          <w:kern w:val="2"/>
          <w:sz w:val="28"/>
          <w:szCs w:val="28"/>
          <w14:ligatures w14:val="standardContextual"/>
        </w:rPr>
        <w:br/>
      </w:r>
      <w:r w:rsidRPr="00DE21E6">
        <w:rPr>
          <w:rFonts w:ascii="Times New Roman" w:eastAsia="Calibri" w:hAnsi="Times New Roman" w:cs="Traditional Arabic"/>
          <w:color w:val="EE0000"/>
          <w:kern w:val="2"/>
          <w:sz w:val="28"/>
          <w:szCs w:val="28"/>
          <w:rtl/>
          <w14:ligatures w14:val="standardContextual"/>
        </w:rPr>
        <w:t>لضمان قوة تحميل كل بند على بُعده المفترض</w:t>
      </w:r>
      <w:r w:rsidRPr="00DE21E6">
        <w:rPr>
          <w:rFonts w:ascii="Times New Roman" w:eastAsia="Calibri" w:hAnsi="Times New Roman" w:cs="Traditional Arabic"/>
          <w:color w:val="EE0000"/>
          <w:kern w:val="2"/>
          <w:sz w:val="28"/>
          <w:szCs w:val="28"/>
          <w14:ligatures w14:val="standardContextual"/>
        </w:rPr>
        <w:t>.</w:t>
      </w:r>
    </w:p>
    <w:p w14:paraId="2A41969E" w14:textId="157421AD"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b/>
          <w:bCs/>
          <w:color w:val="EE0000"/>
          <w:kern w:val="2"/>
          <w:sz w:val="28"/>
          <w:szCs w:val="28"/>
          <w14:ligatures w14:val="standardContextual"/>
        </w:rPr>
      </w:pPr>
      <w:r w:rsidRPr="00DE21E6">
        <w:rPr>
          <w:rFonts w:ascii="Times New Roman" w:eastAsia="Calibri" w:hAnsi="Times New Roman" w:cs="Traditional Arabic" w:hint="cs"/>
          <w:b/>
          <w:bCs/>
          <w:color w:val="EE0000"/>
          <w:kern w:val="2"/>
          <w:sz w:val="28"/>
          <w:szCs w:val="28"/>
          <w:rtl/>
          <w14:ligatures w14:val="standardContextual"/>
        </w:rPr>
        <w:t>3-</w:t>
      </w:r>
      <w:r w:rsidRPr="00DE21E6">
        <w:rPr>
          <w:rFonts w:ascii="Times New Roman" w:eastAsia="Calibri" w:hAnsi="Times New Roman" w:cs="Traditional Arabic"/>
          <w:b/>
          <w:bCs/>
          <w:color w:val="EE0000"/>
          <w:kern w:val="2"/>
          <w:sz w:val="28"/>
          <w:szCs w:val="28"/>
          <w14:ligatures w14:val="standardContextual"/>
        </w:rPr>
        <w:t xml:space="preserve">  </w:t>
      </w:r>
      <w:r w:rsidRPr="00DE21E6">
        <w:rPr>
          <w:rFonts w:ascii="Times New Roman" w:eastAsia="Calibri" w:hAnsi="Times New Roman" w:cs="Traditional Arabic"/>
          <w:b/>
          <w:bCs/>
          <w:color w:val="EE0000"/>
          <w:kern w:val="2"/>
          <w:sz w:val="28"/>
          <w:szCs w:val="28"/>
          <w:rtl/>
          <w14:ligatures w14:val="standardContextual"/>
        </w:rPr>
        <w:t>الصدق التمييزي</w:t>
      </w:r>
      <w:r w:rsidRPr="00DE21E6">
        <w:rPr>
          <w:rFonts w:ascii="Times New Roman" w:eastAsia="Calibri" w:hAnsi="Times New Roman" w:cs="Traditional Arabic"/>
          <w:b/>
          <w:bCs/>
          <w:color w:val="EE0000"/>
          <w:kern w:val="2"/>
          <w:sz w:val="28"/>
          <w:szCs w:val="28"/>
          <w14:ligatures w14:val="standardContextual"/>
        </w:rPr>
        <w:t xml:space="preserve"> Discriminant Validity</w:t>
      </w:r>
    </w:p>
    <w:p w14:paraId="313BFDF8" w14:textId="77777777" w:rsidR="00DE21E6" w:rsidRPr="00DE21E6" w:rsidRDefault="00DE21E6" w:rsidP="00DE21E6">
      <w:pPr>
        <w:bidi/>
        <w:spacing w:before="100" w:beforeAutospacing="1" w:after="100" w:afterAutospacing="1" w:line="360" w:lineRule="auto"/>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سيتم استخدام معيارين أساسيين</w:t>
      </w:r>
      <w:r w:rsidRPr="00DE21E6">
        <w:rPr>
          <w:rFonts w:ascii="Times New Roman" w:eastAsia="Calibri" w:hAnsi="Times New Roman" w:cs="Traditional Arabic"/>
          <w:color w:val="EE0000"/>
          <w:kern w:val="2"/>
          <w:sz w:val="28"/>
          <w:szCs w:val="28"/>
          <w14:ligatures w14:val="standardContextual"/>
        </w:rPr>
        <w:t>:</w:t>
      </w:r>
    </w:p>
    <w:p w14:paraId="658AF360" w14:textId="77777777" w:rsidR="00DE21E6" w:rsidRPr="00DE21E6" w:rsidRDefault="00DE21E6" w:rsidP="00DE21E6">
      <w:pPr>
        <w:numPr>
          <w:ilvl w:val="0"/>
          <w:numId w:val="28"/>
        </w:numPr>
        <w:bidi/>
        <w:spacing w:before="100" w:beforeAutospacing="1" w:after="100" w:afterAutospacing="1" w:line="360" w:lineRule="auto"/>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14:ligatures w14:val="standardContextual"/>
        </w:rPr>
        <w:t xml:space="preserve">HTMT – </w:t>
      </w:r>
      <w:proofErr w:type="spellStart"/>
      <w:r w:rsidRPr="00DE21E6">
        <w:rPr>
          <w:rFonts w:ascii="Times New Roman" w:eastAsia="Calibri" w:hAnsi="Times New Roman" w:cs="Traditional Arabic"/>
          <w:color w:val="EE0000"/>
          <w:kern w:val="2"/>
          <w:sz w:val="28"/>
          <w:szCs w:val="28"/>
          <w14:ligatures w14:val="standardContextual"/>
        </w:rPr>
        <w:t>Heterotrait-Monotrait</w:t>
      </w:r>
      <w:proofErr w:type="spellEnd"/>
      <w:r w:rsidRPr="00DE21E6">
        <w:rPr>
          <w:rFonts w:ascii="Times New Roman" w:eastAsia="Calibri" w:hAnsi="Times New Roman" w:cs="Traditional Arabic"/>
          <w:color w:val="EE0000"/>
          <w:kern w:val="2"/>
          <w:sz w:val="28"/>
          <w:szCs w:val="28"/>
          <w14:ligatures w14:val="standardContextual"/>
        </w:rPr>
        <w:t xml:space="preserve"> Ratio</w:t>
      </w:r>
      <w:r w:rsidRPr="00DE21E6">
        <w:rPr>
          <w:rFonts w:ascii="Times New Roman" w:eastAsia="Calibri" w:hAnsi="Times New Roman" w:cs="Traditional Arabic"/>
          <w:color w:val="EE0000"/>
          <w:kern w:val="2"/>
          <w:sz w:val="28"/>
          <w:szCs w:val="28"/>
          <w14:ligatures w14:val="standardContextual"/>
        </w:rPr>
        <w:br/>
      </w:r>
      <w:r w:rsidRPr="00DE21E6">
        <w:rPr>
          <w:rFonts w:ascii="Times New Roman" w:eastAsia="Calibri" w:hAnsi="Times New Roman" w:cs="Traditional Arabic"/>
          <w:color w:val="EE0000"/>
          <w:kern w:val="2"/>
          <w:sz w:val="28"/>
          <w:szCs w:val="28"/>
          <w:rtl/>
          <w14:ligatures w14:val="standardContextual"/>
        </w:rPr>
        <w:t>للتحقق من تميّز كل متغير عن الآخر وعدم وجود تداخل بنيوي يؤدي إلى ضعف التفسير</w:t>
      </w:r>
      <w:r w:rsidRPr="00DE21E6">
        <w:rPr>
          <w:rFonts w:ascii="Times New Roman" w:eastAsia="Calibri" w:hAnsi="Times New Roman" w:cs="Traditional Arabic"/>
          <w:color w:val="EE0000"/>
          <w:kern w:val="2"/>
          <w:sz w:val="28"/>
          <w:szCs w:val="28"/>
          <w14:ligatures w14:val="standardContextual"/>
        </w:rPr>
        <w:t>.</w:t>
      </w:r>
    </w:p>
    <w:p w14:paraId="1EA79360" w14:textId="77777777" w:rsidR="00DE21E6" w:rsidRPr="00DE21E6" w:rsidRDefault="00DE21E6" w:rsidP="00DE21E6">
      <w:pPr>
        <w:numPr>
          <w:ilvl w:val="0"/>
          <w:numId w:val="28"/>
        </w:numPr>
        <w:bidi/>
        <w:spacing w:before="100" w:beforeAutospacing="1" w:after="100" w:afterAutospacing="1" w:line="360" w:lineRule="auto"/>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14:ligatures w14:val="standardContextual"/>
        </w:rPr>
        <w:t>Fornell–Larcker Criterion</w:t>
      </w:r>
      <w:r w:rsidRPr="00DE21E6">
        <w:rPr>
          <w:rFonts w:ascii="Times New Roman" w:eastAsia="Calibri" w:hAnsi="Times New Roman" w:cs="Traditional Arabic"/>
          <w:color w:val="EE0000"/>
          <w:kern w:val="2"/>
          <w:sz w:val="28"/>
          <w:szCs w:val="28"/>
          <w14:ligatures w14:val="standardContextual"/>
        </w:rPr>
        <w:br/>
      </w:r>
      <w:r w:rsidRPr="00DE21E6">
        <w:rPr>
          <w:rFonts w:ascii="Times New Roman" w:eastAsia="Calibri" w:hAnsi="Times New Roman" w:cs="Traditional Arabic"/>
          <w:color w:val="EE0000"/>
          <w:kern w:val="2"/>
          <w:sz w:val="28"/>
          <w:szCs w:val="28"/>
          <w:rtl/>
          <w14:ligatures w14:val="standardContextual"/>
        </w:rPr>
        <w:t>للتحقق من أن قيمة الجذر التربيعي لـ</w:t>
      </w:r>
      <w:r w:rsidRPr="00DE21E6">
        <w:rPr>
          <w:rFonts w:ascii="Times New Roman" w:eastAsia="Calibri" w:hAnsi="Times New Roman" w:cs="Traditional Arabic"/>
          <w:color w:val="EE0000"/>
          <w:kern w:val="2"/>
          <w:sz w:val="28"/>
          <w:szCs w:val="28"/>
          <w14:ligatures w14:val="standardContextual"/>
        </w:rPr>
        <w:t xml:space="preserve"> AVE </w:t>
      </w:r>
      <w:r w:rsidRPr="00DE21E6">
        <w:rPr>
          <w:rFonts w:ascii="Times New Roman" w:eastAsia="Calibri" w:hAnsi="Times New Roman" w:cs="Traditional Arabic"/>
          <w:color w:val="EE0000"/>
          <w:kern w:val="2"/>
          <w:sz w:val="28"/>
          <w:szCs w:val="28"/>
          <w:rtl/>
          <w14:ligatures w14:val="standardContextual"/>
        </w:rPr>
        <w:t>لكل متغير أعلى من ارتباطاته مع المتغيرات الأخرى</w:t>
      </w:r>
      <w:r w:rsidRPr="00DE21E6">
        <w:rPr>
          <w:rFonts w:ascii="Times New Roman" w:eastAsia="Calibri" w:hAnsi="Times New Roman" w:cs="Traditional Arabic"/>
          <w:color w:val="EE0000"/>
          <w:kern w:val="2"/>
          <w:sz w:val="28"/>
          <w:szCs w:val="28"/>
          <w14:ligatures w14:val="standardContextual"/>
        </w:rPr>
        <w:t>.</w:t>
      </w:r>
    </w:p>
    <w:p w14:paraId="1DCD9A20" w14:textId="6B812E4B"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b/>
          <w:bCs/>
          <w:color w:val="EE0000"/>
          <w:kern w:val="2"/>
          <w:sz w:val="28"/>
          <w:szCs w:val="28"/>
          <w14:ligatures w14:val="standardContextual"/>
        </w:rPr>
      </w:pPr>
      <w:r w:rsidRPr="00DE21E6">
        <w:rPr>
          <w:rFonts w:ascii="Times New Roman" w:eastAsia="Calibri" w:hAnsi="Times New Roman" w:cs="Traditional Arabic" w:hint="cs"/>
          <w:b/>
          <w:bCs/>
          <w:color w:val="EE0000"/>
          <w:kern w:val="2"/>
          <w:sz w:val="28"/>
          <w:szCs w:val="28"/>
          <w:rtl/>
          <w14:ligatures w14:val="standardContextual"/>
        </w:rPr>
        <w:t xml:space="preserve">4- </w:t>
      </w:r>
      <w:r w:rsidRPr="00DE21E6">
        <w:rPr>
          <w:rFonts w:ascii="Times New Roman" w:eastAsia="Calibri" w:hAnsi="Times New Roman" w:cs="Traditional Arabic"/>
          <w:b/>
          <w:bCs/>
          <w:color w:val="EE0000"/>
          <w:kern w:val="2"/>
          <w:sz w:val="28"/>
          <w:szCs w:val="28"/>
          <w:rtl/>
          <w14:ligatures w14:val="standardContextual"/>
        </w:rPr>
        <w:t>تحليل النموذج الهيكلي</w:t>
      </w:r>
      <w:r w:rsidRPr="00DE21E6">
        <w:rPr>
          <w:rFonts w:ascii="Times New Roman" w:eastAsia="Calibri" w:hAnsi="Times New Roman" w:cs="Traditional Arabic"/>
          <w:b/>
          <w:bCs/>
          <w:color w:val="EE0000"/>
          <w:kern w:val="2"/>
          <w:sz w:val="28"/>
          <w:szCs w:val="28"/>
          <w14:ligatures w14:val="standardContextual"/>
        </w:rPr>
        <w:t xml:space="preserve"> (Structural Model)</w:t>
      </w:r>
    </w:p>
    <w:p w14:paraId="739E85B4" w14:textId="77777777" w:rsidR="00DE21E6" w:rsidRPr="00DE21E6" w:rsidRDefault="00DE21E6" w:rsidP="00DE21E6">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سيتم فحص</w:t>
      </w:r>
      <w:r w:rsidRPr="00DE21E6">
        <w:rPr>
          <w:rFonts w:ascii="Times New Roman" w:eastAsia="Calibri" w:hAnsi="Times New Roman" w:cs="Traditional Arabic"/>
          <w:color w:val="EE0000"/>
          <w:kern w:val="2"/>
          <w:sz w:val="28"/>
          <w:szCs w:val="28"/>
          <w14:ligatures w14:val="standardContextual"/>
        </w:rPr>
        <w:t>:</w:t>
      </w:r>
    </w:p>
    <w:p w14:paraId="237C408E" w14:textId="77777777" w:rsidR="00DE21E6" w:rsidRPr="00DE21E6"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معاملات المسار</w:t>
      </w:r>
      <w:r w:rsidRPr="00DE21E6">
        <w:rPr>
          <w:rFonts w:ascii="Times New Roman" w:eastAsia="Calibri" w:hAnsi="Times New Roman" w:cs="Traditional Arabic"/>
          <w:color w:val="EE0000"/>
          <w:kern w:val="2"/>
          <w:sz w:val="28"/>
          <w:szCs w:val="28"/>
          <w14:ligatures w14:val="standardContextual"/>
        </w:rPr>
        <w:t xml:space="preserve"> (Path Coefficients).</w:t>
      </w:r>
    </w:p>
    <w:p w14:paraId="70C54C4B" w14:textId="77777777" w:rsidR="00DE21E6" w:rsidRPr="00DE21E6"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معاملات التحديد</w:t>
      </w:r>
      <w:r w:rsidRPr="00DE21E6">
        <w:rPr>
          <w:rFonts w:ascii="Times New Roman" w:eastAsia="Calibri" w:hAnsi="Times New Roman" w:cs="Traditional Arabic"/>
          <w:color w:val="EE0000"/>
          <w:kern w:val="2"/>
          <w:sz w:val="28"/>
          <w:szCs w:val="28"/>
          <w14:ligatures w14:val="standardContextual"/>
        </w:rPr>
        <w:t xml:space="preserve"> (R²) </w:t>
      </w:r>
      <w:r w:rsidRPr="00DE21E6">
        <w:rPr>
          <w:rFonts w:ascii="Times New Roman" w:eastAsia="Calibri" w:hAnsi="Times New Roman" w:cs="Traditional Arabic"/>
          <w:color w:val="EE0000"/>
          <w:kern w:val="2"/>
          <w:sz w:val="28"/>
          <w:szCs w:val="28"/>
          <w:rtl/>
          <w14:ligatures w14:val="standardContextual"/>
        </w:rPr>
        <w:t>لقياس قدرة المتغيرات على تفسير التحول الرقمي وفاعلية اتخاذ القرار</w:t>
      </w:r>
      <w:r w:rsidRPr="00DE21E6">
        <w:rPr>
          <w:rFonts w:ascii="Times New Roman" w:eastAsia="Calibri" w:hAnsi="Times New Roman" w:cs="Traditional Arabic"/>
          <w:color w:val="EE0000"/>
          <w:kern w:val="2"/>
          <w:sz w:val="28"/>
          <w:szCs w:val="28"/>
          <w14:ligatures w14:val="standardContextual"/>
        </w:rPr>
        <w:t>.</w:t>
      </w:r>
    </w:p>
    <w:p w14:paraId="5C0CC8BD" w14:textId="77777777" w:rsidR="00DE21E6" w:rsidRPr="00DE21E6"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مؤشرات التأثير</w:t>
      </w:r>
      <w:r w:rsidRPr="00DE21E6">
        <w:rPr>
          <w:rFonts w:ascii="Times New Roman" w:eastAsia="Calibri" w:hAnsi="Times New Roman" w:cs="Traditional Arabic"/>
          <w:color w:val="EE0000"/>
          <w:kern w:val="2"/>
          <w:sz w:val="28"/>
          <w:szCs w:val="28"/>
          <w14:ligatures w14:val="standardContextual"/>
        </w:rPr>
        <w:t xml:space="preserve"> (f²).</w:t>
      </w:r>
    </w:p>
    <w:p w14:paraId="717DDF49" w14:textId="77777777" w:rsidR="00DE21E6" w:rsidRPr="00DE21E6"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DE21E6">
        <w:rPr>
          <w:rFonts w:ascii="Times New Roman" w:eastAsia="Calibri" w:hAnsi="Times New Roman" w:cs="Traditional Arabic"/>
          <w:color w:val="EE0000"/>
          <w:kern w:val="2"/>
          <w:sz w:val="28"/>
          <w:szCs w:val="28"/>
          <w:rtl/>
          <w14:ligatures w14:val="standardContextual"/>
        </w:rPr>
        <w:t xml:space="preserve">التحقق من دلالة الأثر الوسيط للشفافية المعلوماتية عبر اختبار </w:t>
      </w:r>
      <w:r w:rsidRPr="00DE21E6">
        <w:rPr>
          <w:rFonts w:ascii="Times New Roman" w:eastAsia="Calibri" w:hAnsi="Times New Roman" w:cs="Traditional Arabic"/>
          <w:color w:val="EE0000"/>
          <w:kern w:val="2"/>
          <w:sz w:val="28"/>
          <w:szCs w:val="28"/>
          <w14:ligatures w14:val="standardContextual"/>
        </w:rPr>
        <w:t>Bootstrapping.</w:t>
      </w:r>
    </w:p>
    <w:p w14:paraId="224F77B4" w14:textId="77777777" w:rsidR="00DE21E6" w:rsidRDefault="00DE21E6" w:rsidP="00B702FA">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bookmarkStart w:id="19" w:name="_Toc202226012"/>
    </w:p>
    <w:p w14:paraId="05DEA7EA" w14:textId="77777777" w:rsidR="00DE21E6" w:rsidRDefault="00DE21E6" w:rsidP="00DE21E6">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p>
    <w:p w14:paraId="04289F1E" w14:textId="4502575F" w:rsidR="00752353" w:rsidRPr="00074754" w:rsidRDefault="003C3394" w:rsidP="00DE21E6">
      <w:pPr>
        <w:bidi/>
        <w:spacing w:before="100" w:beforeAutospacing="1" w:after="100" w:afterAutospacing="1" w:line="360" w:lineRule="auto"/>
        <w:outlineLvl w:val="1"/>
        <w:rPr>
          <w:rFonts w:ascii="Times New Roman" w:hAnsi="Times New Roman" w:cs="Traditional Arabic"/>
          <w:b/>
          <w:bCs/>
          <w:sz w:val="32"/>
          <w:szCs w:val="32"/>
          <w:rtl/>
        </w:rPr>
      </w:pPr>
      <w:r w:rsidRPr="00074754">
        <w:rPr>
          <w:rFonts w:ascii="Times New Roman" w:hAnsi="Times New Roman" w:cs="Traditional Arabic" w:hint="cs"/>
          <w:b/>
          <w:bCs/>
          <w:sz w:val="32"/>
          <w:szCs w:val="32"/>
          <w:rtl/>
        </w:rPr>
        <w:lastRenderedPageBreak/>
        <w:t>12</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مجتمع وعينة الدراسة</w:t>
      </w:r>
      <w:r w:rsidR="00752353" w:rsidRPr="00074754">
        <w:rPr>
          <w:rFonts w:ascii="Times New Roman" w:hAnsi="Times New Roman" w:cs="Traditional Arabic"/>
          <w:b/>
          <w:bCs/>
          <w:sz w:val="32"/>
          <w:szCs w:val="32"/>
          <w:rtl/>
        </w:rPr>
        <w:t>:</w:t>
      </w:r>
      <w:bookmarkEnd w:id="19"/>
    </w:p>
    <w:p w14:paraId="143FA12D"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ويكتسب هذا المجتمع أهميته لكونه الأكثر انخراطًا في تبني مبادرات التحول الرقمي، وتفعيل الشفافية المعلوماتية، والمشاركة الفعلية في عمليات اتخاذ القرار الاستراتيجي داخل الوزارات، بالإضافة إلى مساهمته المباشرة في تنفيذ السياسات التنموية المرتبطة بالرؤى المستقبلية لدول الخليج، مثل </w:t>
      </w:r>
      <w:r w:rsidRPr="00074754">
        <w:rPr>
          <w:rFonts w:ascii="Times New Roman" w:eastAsia="Calibri" w:hAnsi="Times New Roman" w:cs="Traditional Arabic"/>
          <w:b/>
          <w:bCs/>
          <w:kern w:val="2"/>
          <w:sz w:val="28"/>
          <w:szCs w:val="28"/>
          <w:rtl/>
          <w14:ligatures w14:val="standardContextual"/>
        </w:rPr>
        <w:t>رؤية السعودية 2030</w:t>
      </w:r>
      <w:r w:rsidRPr="00074754">
        <w:rPr>
          <w:rFonts w:ascii="Times New Roman" w:eastAsia="Calibri" w:hAnsi="Times New Roman" w:cs="Traditional Arabic"/>
          <w:kern w:val="2"/>
          <w:sz w:val="28"/>
          <w:szCs w:val="28"/>
          <w:rtl/>
          <w14:ligatures w14:val="standardContextual"/>
        </w:rPr>
        <w:t xml:space="preserve"> و</w:t>
      </w:r>
      <w:r w:rsidRPr="00074754">
        <w:rPr>
          <w:rFonts w:ascii="Times New Roman" w:eastAsia="Calibri" w:hAnsi="Times New Roman" w:cs="Traditional Arabic"/>
          <w:b/>
          <w:bCs/>
          <w:kern w:val="2"/>
          <w:sz w:val="28"/>
          <w:szCs w:val="28"/>
          <w:rtl/>
          <w14:ligatures w14:val="standardContextual"/>
        </w:rPr>
        <w:t>رؤية الإمارات 2050</w:t>
      </w:r>
      <w:r w:rsidRPr="00074754">
        <w:rPr>
          <w:rFonts w:ascii="Times New Roman" w:eastAsia="Calibri" w:hAnsi="Times New Roman" w:cs="Traditional Arabic"/>
          <w:kern w:val="2"/>
          <w:sz w:val="28"/>
          <w:szCs w:val="28"/>
          <w14:ligatures w14:val="standardContextual"/>
        </w:rPr>
        <w:t>.</w:t>
      </w:r>
    </w:p>
    <w:p w14:paraId="6816F304"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استنادًا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b/>
          <w:bCs/>
          <w:kern w:val="2"/>
          <w:sz w:val="28"/>
          <w:szCs w:val="28"/>
          <w14:ligatures w14:val="standardContextual"/>
        </w:rPr>
        <w:t xml:space="preserve">10,800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rtl/>
          <w14:ligatures w14:val="standardContextual"/>
        </w:rPr>
        <w:t xml:space="preserve">،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074754">
        <w:rPr>
          <w:rFonts w:ascii="Times New Roman" w:eastAsia="Calibri" w:hAnsi="Times New Roman" w:cs="Traditional Arabic"/>
          <w:b/>
          <w:bCs/>
          <w:kern w:val="2"/>
          <w:sz w:val="28"/>
          <w:szCs w:val="28"/>
          <w14:ligatures w14:val="standardContextual"/>
        </w:rPr>
        <w:t xml:space="preserve">64,800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14:ligatures w14:val="standardContextual"/>
        </w:rPr>
        <w:t>.</w:t>
      </w:r>
    </w:p>
    <w:p w14:paraId="242E6ED2" w14:textId="298EBDA6" w:rsidR="00F55F0E" w:rsidRPr="00074754" w:rsidRDefault="00F55F0E" w:rsidP="00F55F0E">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وبالاستناد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kern w:val="2"/>
          <w:sz w:val="28"/>
          <w:szCs w:val="28"/>
          <w14:ligatures w14:val="standardContextual"/>
        </w:rPr>
        <w:t xml:space="preserve">10,800 </w:t>
      </w:r>
      <w:r w:rsidRPr="00074754">
        <w:rPr>
          <w:rFonts w:ascii="Times New Roman" w:eastAsia="Calibri" w:hAnsi="Times New Roman" w:cs="Traditional Arabic"/>
          <w:kern w:val="2"/>
          <w:sz w:val="28"/>
          <w:szCs w:val="28"/>
          <w:rtl/>
          <w14:ligatures w14:val="standardContextual"/>
        </w:rPr>
        <w:t xml:space="preserve">موظف، يشملون الكوادر الإدارية والفنية. وبما أن المملكة تُعد الدولة الكبرى من حيث حجم القوى العاملة وعدد السكان في منطقة الخليج، فقد تم الاستناد إلى هذا الرقم كأساس لتقدير عدد الموظفين في وزارات الصناعة بباقي دول </w:t>
      </w:r>
      <w:r w:rsidR="0015003F" w:rsidRPr="00074754">
        <w:rPr>
          <w:rFonts w:ascii="Times New Roman" w:eastAsia="Calibri" w:hAnsi="Times New Roman" w:cs="Traditional Arabic" w:hint="cs"/>
          <w:kern w:val="2"/>
          <w:sz w:val="28"/>
          <w:szCs w:val="28"/>
          <w:rtl/>
          <w14:ligatures w14:val="standardContextual"/>
        </w:rPr>
        <w:t>المجلس، ووفقاً</w:t>
      </w:r>
      <w:r w:rsidRPr="00074754">
        <w:rPr>
          <w:rFonts w:ascii="Times New Roman" w:eastAsia="Calibri" w:hAnsi="Times New Roman" w:cs="Traditional Arabic"/>
          <w:kern w:val="2"/>
          <w:sz w:val="28"/>
          <w:szCs w:val="28"/>
          <w:rtl/>
          <w14:ligatures w14:val="standardContextual"/>
        </w:rPr>
        <w:t xml:space="preserve"> لهذا المنظور المقارن، يُقدّر الحجم الكلي لمجتمع الدراسة في وزارات الصناعة بدول مجلس التعاون الخليجي بنحو 64,800 موظف تقريباً، بافتراض تقارب الهيكل التنظيمي والمؤسسي لهذه الوزارات في الدول الست</w:t>
      </w:r>
      <w:r w:rsidRPr="00074754">
        <w:rPr>
          <w:rFonts w:ascii="Times New Roman" w:eastAsia="Calibri" w:hAnsi="Times New Roman" w:cs="Traditional Arabic"/>
          <w:kern w:val="2"/>
          <w:sz w:val="28"/>
          <w:szCs w:val="28"/>
          <w14:ligatures w14:val="standardContextual"/>
        </w:rPr>
        <w:t>.</w:t>
      </w:r>
    </w:p>
    <w:p w14:paraId="7B6F0E97"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بناءً على تقدير إجمالي عدد موظفي وزارات الصناعة في دول مجلس التعاون الخليجي بـ(64,800) موظف، فقد تم تحديد حجم العينة المطلوبة عند مستوى ثقة 95</w:t>
      </w:r>
      <w:r w:rsidRPr="00074754">
        <w:rPr>
          <w:rFonts w:ascii="Times New Roman" w:eastAsia="Calibri" w:hAnsi="Times New Roman" w:cs="Traditional Arabic"/>
          <w:kern w:val="2"/>
          <w:sz w:val="28"/>
          <w:szCs w:val="28"/>
          <w14:ligatures w14:val="standardContextual"/>
        </w:rPr>
        <w:t xml:space="preserve">% </w:t>
      </w:r>
      <w:r w:rsidRPr="00074754">
        <w:rPr>
          <w:rFonts w:ascii="Times New Roman" w:eastAsia="Calibri" w:hAnsi="Times New Roman" w:cs="Traditional Arabic"/>
          <w:kern w:val="2"/>
          <w:sz w:val="28"/>
          <w:szCs w:val="28"/>
          <w:rtl/>
          <w14:ligatures w14:val="standardContextual"/>
        </w:rPr>
        <w:t>وهامش خطأ 5</w:t>
      </w:r>
      <w:r w:rsidRPr="00074754">
        <w:rPr>
          <w:rFonts w:ascii="Times New Roman" w:eastAsia="Calibri" w:hAnsi="Times New Roman" w:cs="Traditional Arabic"/>
          <w:kern w:val="2"/>
          <w:sz w:val="28"/>
          <w:szCs w:val="28"/>
          <w14:ligatures w14:val="standardContextual"/>
        </w:rPr>
        <w:t>%</w:t>
      </w:r>
      <w:r w:rsidRPr="00074754">
        <w:rPr>
          <w:rFonts w:ascii="Times New Roman" w:eastAsia="Calibri" w:hAnsi="Times New Roman" w:cs="Traditional Arabic"/>
          <w:kern w:val="2"/>
          <w:sz w:val="28"/>
          <w:szCs w:val="28"/>
          <w:rtl/>
          <w14:ligatures w14:val="standardContextual"/>
        </w:rPr>
        <w:t xml:space="preserve">، وذلك باستخدام جدول </w:t>
      </w:r>
      <w:proofErr w:type="spellStart"/>
      <w:r w:rsidRPr="00074754">
        <w:rPr>
          <w:rFonts w:ascii="Times New Roman" w:eastAsia="Calibri" w:hAnsi="Times New Roman" w:cs="Traditional Arabic"/>
          <w:kern w:val="2"/>
          <w:sz w:val="28"/>
          <w:szCs w:val="28"/>
          <w:rtl/>
          <w14:ligatures w14:val="standardContextual"/>
        </w:rPr>
        <w:t>كريجسي</w:t>
      </w:r>
      <w:proofErr w:type="spellEnd"/>
      <w:r w:rsidRPr="00074754">
        <w:rPr>
          <w:rFonts w:ascii="Times New Roman" w:eastAsia="Calibri" w:hAnsi="Times New Roman" w:cs="Traditional Arabic"/>
          <w:kern w:val="2"/>
          <w:sz w:val="28"/>
          <w:szCs w:val="28"/>
          <w:rtl/>
          <w14:ligatures w14:val="standardContextual"/>
        </w:rPr>
        <w:t xml:space="preserve"> ومورغان</w:t>
      </w:r>
      <w:r w:rsidRPr="00074754">
        <w:rPr>
          <w:rFonts w:ascii="Times New Roman" w:eastAsia="Calibri" w:hAnsi="Times New Roman" w:cs="Traditional Arabic"/>
          <w:kern w:val="2"/>
          <w:sz w:val="28"/>
          <w:szCs w:val="28"/>
          <w14:ligatures w14:val="standardContextual"/>
        </w:rPr>
        <w:t xml:space="preserve"> (</w:t>
      </w:r>
      <w:proofErr w:type="spellStart"/>
      <w:r w:rsidRPr="00074754">
        <w:rPr>
          <w:rFonts w:ascii="Times New Roman" w:eastAsia="Calibri" w:hAnsi="Times New Roman" w:cs="Traditional Arabic"/>
          <w:kern w:val="2"/>
          <w:sz w:val="28"/>
          <w:szCs w:val="28"/>
          <w14:ligatures w14:val="standardContextual"/>
        </w:rPr>
        <w:t>Krejcie</w:t>
      </w:r>
      <w:proofErr w:type="spellEnd"/>
      <w:r w:rsidRPr="00074754">
        <w:rPr>
          <w:rFonts w:ascii="Times New Roman" w:eastAsia="Calibri" w:hAnsi="Times New Roman" w:cs="Traditional Arabic"/>
          <w:kern w:val="2"/>
          <w:sz w:val="28"/>
          <w:szCs w:val="28"/>
          <w14:ligatures w14:val="standardContextual"/>
        </w:rPr>
        <w:t xml:space="preserve"> &amp; Morgan, 1970)</w:t>
      </w:r>
      <w:r w:rsidRPr="00074754">
        <w:rPr>
          <w:rFonts w:ascii="Times New Roman" w:eastAsia="Calibri" w:hAnsi="Times New Roman" w:cs="Traditional Arabic"/>
          <w:kern w:val="2"/>
          <w:sz w:val="28"/>
          <w:szCs w:val="28"/>
          <w:rtl/>
          <w14:ligatures w14:val="standardContextual"/>
        </w:rPr>
        <w:t xml:space="preserve">، حيث بلغ حجم العينة الإحصائية </w:t>
      </w:r>
      <w:r w:rsidRPr="00074754">
        <w:rPr>
          <w:rFonts w:ascii="Times New Roman" w:eastAsia="Calibri" w:hAnsi="Times New Roman" w:cs="Traditional Arabic"/>
          <w:kern w:val="2"/>
          <w:sz w:val="28"/>
          <w:szCs w:val="28"/>
          <w14:ligatures w14:val="standardContextual"/>
        </w:rPr>
        <w:t xml:space="preserve">382 </w:t>
      </w:r>
      <w:r w:rsidRPr="00074754">
        <w:rPr>
          <w:rFonts w:ascii="Times New Roman" w:eastAsia="Calibri" w:hAnsi="Times New Roman" w:cs="Traditional Arabic"/>
          <w:kern w:val="2"/>
          <w:sz w:val="28"/>
          <w:szCs w:val="28"/>
          <w:rtl/>
          <w14:ligatures w14:val="standardContextual"/>
        </w:rPr>
        <w:t xml:space="preserve">مفردة كحد أدنى. ولضمان تحقيق هذا العدد من </w:t>
      </w:r>
      <w:r w:rsidRPr="00074754">
        <w:rPr>
          <w:rFonts w:ascii="Times New Roman" w:eastAsia="Calibri" w:hAnsi="Times New Roman" w:cs="Traditional Arabic"/>
          <w:kern w:val="2"/>
          <w:sz w:val="28"/>
          <w:szCs w:val="28"/>
          <w:rtl/>
          <w14:ligatures w14:val="standardContextual"/>
        </w:rPr>
        <w:lastRenderedPageBreak/>
        <w:t xml:space="preserve">الردود الصالحة للتحليل، ومع الأخذ في الاعتبار احتمالية عدم استرجاع بعض الاستبانات أو ورود بيانات غير مكتملة، فقد قرر الباحث توزيع </w:t>
      </w:r>
      <w:r w:rsidRPr="00074754">
        <w:rPr>
          <w:rFonts w:ascii="Times New Roman" w:eastAsia="Calibri" w:hAnsi="Times New Roman" w:cs="Traditional Arabic"/>
          <w:kern w:val="2"/>
          <w:sz w:val="28"/>
          <w:szCs w:val="28"/>
          <w14:ligatures w14:val="standardContextual"/>
        </w:rPr>
        <w:t xml:space="preserve">420 </w:t>
      </w:r>
      <w:r w:rsidRPr="00074754">
        <w:rPr>
          <w:rFonts w:ascii="Times New Roman" w:eastAsia="Calibri" w:hAnsi="Times New Roman" w:cs="Traditional Arabic"/>
          <w:kern w:val="2"/>
          <w:sz w:val="28"/>
          <w:szCs w:val="28"/>
          <w:rtl/>
          <w14:ligatures w14:val="standardContextual"/>
        </w:rPr>
        <w:t>استبانة</w:t>
      </w:r>
      <w:r w:rsidRPr="00074754">
        <w:rPr>
          <w:rFonts w:ascii="Times New Roman" w:eastAsia="Calibri" w:hAnsi="Times New Roman" w:cs="Traditional Arabic"/>
          <w:kern w:val="2"/>
          <w:sz w:val="28"/>
          <w:szCs w:val="28"/>
          <w14:ligatures w14:val="standardContextual"/>
        </w:rPr>
        <w:t>.</w:t>
      </w:r>
    </w:p>
    <w:p w14:paraId="6E8FBC26"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وقد تم اختيار العينة باستخدام العينة الطبقية غير الاحتمالية الموجهة</w:t>
      </w:r>
      <w:r w:rsidRPr="00074754">
        <w:rPr>
          <w:rFonts w:ascii="Times New Roman" w:eastAsia="Calibri" w:hAnsi="Times New Roman" w:cs="Traditional Arabic"/>
          <w:kern w:val="2"/>
          <w:sz w:val="28"/>
          <w:szCs w:val="28"/>
          <w14:ligatures w14:val="standardContextual"/>
        </w:rPr>
        <w:t xml:space="preserve"> (Purposive Stratified Sampling)</w:t>
      </w:r>
      <w:r w:rsidRPr="00074754">
        <w:rPr>
          <w:rFonts w:ascii="Times New Roman" w:eastAsia="Calibri" w:hAnsi="Times New Roman" w:cs="Traditional Arabic"/>
          <w:kern w:val="2"/>
          <w:sz w:val="28"/>
          <w:szCs w:val="28"/>
          <w:rtl/>
          <w14:ligatures w14:val="standardContextual"/>
        </w:rPr>
        <w:t>، حيث جرى توزيع الاستبانات على فئات وظيفية محددة (إدارية وفنية) لضمان تمثيل كافة المستويات الوظيفية ذات الصلة المباشرة بعمليات التحول الرقمي وصنع القرار الاستراتيجي داخل الوزارات</w:t>
      </w:r>
      <w:r w:rsidRPr="00074754">
        <w:rPr>
          <w:rFonts w:ascii="Times New Roman" w:eastAsia="Calibri" w:hAnsi="Times New Roman" w:cs="Traditional Arabic"/>
          <w:kern w:val="2"/>
          <w:sz w:val="28"/>
          <w:szCs w:val="28"/>
          <w14:ligatures w14:val="standardContextual"/>
        </w:rPr>
        <w:t>.</w:t>
      </w:r>
    </w:p>
    <w:p w14:paraId="1B320368"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نظرًا لدورهم المحوري في تبني مبادرات التحول الرقمي، وتفعيل الشفافية المعلوماتية، والمشاركة الفعلية في عمليات اتخاذ القرار الاستراتيجي داخل مؤسساتهم</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 ويُعد هذا المجتمع من أكثر المجتمعات انخراطًا في تنفيذ السياسات التنموية المرتبطة برؤية دول الخليج المستقبلية، لاسيما رؤية السعودية 2030، ورؤية الإمارات 2050، مما يضفي أهمية بالغة على اختيار هذا الإطار المؤسسي كمجال تطبيقي للدراسة</w:t>
      </w:r>
      <w:r w:rsidRPr="00074754">
        <w:rPr>
          <w:rFonts w:ascii="Times New Roman" w:eastAsia="Calibri" w:hAnsi="Times New Roman" w:cs="Traditional Arabic"/>
          <w:kern w:val="2"/>
          <w:sz w:val="28"/>
          <w:szCs w:val="28"/>
          <w14:ligatures w14:val="standardContextual"/>
        </w:rPr>
        <w:t>.</w:t>
      </w:r>
    </w:p>
    <w:p w14:paraId="4B287956" w14:textId="06A444A8" w:rsidR="00752353" w:rsidRPr="00074754" w:rsidRDefault="00B702FA"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20" w:name="_Toc202226013"/>
      <w:r w:rsidRPr="00074754">
        <w:rPr>
          <w:rFonts w:ascii="Times New Roman" w:hAnsi="Times New Roman" w:cs="Traditional Arabic" w:hint="cs"/>
          <w:b/>
          <w:bCs/>
          <w:sz w:val="32"/>
          <w:szCs w:val="32"/>
          <w:rtl/>
        </w:rPr>
        <w:t>1</w:t>
      </w:r>
      <w:r w:rsidR="003C3394" w:rsidRPr="00074754">
        <w:rPr>
          <w:rFonts w:ascii="Times New Roman" w:hAnsi="Times New Roman" w:cs="Traditional Arabic" w:hint="cs"/>
          <w:b/>
          <w:bCs/>
          <w:sz w:val="32"/>
          <w:szCs w:val="32"/>
          <w:rtl/>
        </w:rPr>
        <w:t>3</w:t>
      </w:r>
      <w:r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وسائل جمع بيانات الدراسة</w:t>
      </w:r>
      <w:r w:rsidR="00752353" w:rsidRPr="00074754">
        <w:rPr>
          <w:rFonts w:ascii="Times New Roman" w:hAnsi="Times New Roman" w:cs="Traditional Arabic"/>
          <w:b/>
          <w:bCs/>
          <w:sz w:val="32"/>
          <w:szCs w:val="32"/>
          <w:rtl/>
        </w:rPr>
        <w:t>:</w:t>
      </w:r>
      <w:bookmarkEnd w:id="20"/>
    </w:p>
    <w:p w14:paraId="6AC3C483" w14:textId="77777777" w:rsidR="00752353" w:rsidRPr="00074754"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hint="cs"/>
          <w:kern w:val="2"/>
          <w:sz w:val="28"/>
          <w:szCs w:val="28"/>
          <w:rtl/>
          <w14:ligatures w14:val="standardContextual"/>
        </w:rPr>
        <w:t xml:space="preserve">تعتمد </w:t>
      </w:r>
      <w:proofErr w:type="gramStart"/>
      <w:r w:rsidRPr="00074754">
        <w:rPr>
          <w:rFonts w:ascii="Times New Roman" w:eastAsia="Calibri" w:hAnsi="Times New Roman" w:cs="Traditional Arabic" w:hint="cs"/>
          <w:kern w:val="2"/>
          <w:sz w:val="28"/>
          <w:szCs w:val="28"/>
          <w:rtl/>
          <w14:ligatures w14:val="standardContextual"/>
        </w:rPr>
        <w:t>الدراسة  على</w:t>
      </w:r>
      <w:proofErr w:type="gramEnd"/>
      <w:r w:rsidRPr="00074754">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2A163510" w14:textId="77777777" w:rsidR="007F503C" w:rsidRPr="00074754" w:rsidRDefault="007F503C"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اعتمدت هذه الدراسة على </w:t>
      </w:r>
      <w:r w:rsidRPr="00074754">
        <w:rPr>
          <w:rFonts w:ascii="Times New Roman" w:eastAsia="Calibri" w:hAnsi="Times New Roman" w:cs="Traditional Arabic"/>
          <w:b/>
          <w:bCs/>
          <w:kern w:val="2"/>
          <w:sz w:val="28"/>
          <w:szCs w:val="28"/>
          <w:rtl/>
          <w14:ligatures w14:val="standardContextual"/>
        </w:rPr>
        <w:t>مصادر بيانات ثانوية وأولية</w:t>
      </w:r>
      <w:r w:rsidRPr="00074754">
        <w:rPr>
          <w:rFonts w:ascii="Times New Roman" w:eastAsia="Calibri" w:hAnsi="Times New Roman" w:cs="Traditional Arabic"/>
          <w:kern w:val="2"/>
          <w:sz w:val="28"/>
          <w:szCs w:val="28"/>
          <w:rtl/>
          <w14:ligatures w14:val="standardContextual"/>
        </w:rPr>
        <w:t xml:space="preserve"> لضمان شمولية المعلومات ودقتها، وذلك على النحو التالي</w:t>
      </w:r>
      <w:r w:rsidRPr="00074754">
        <w:rPr>
          <w:rFonts w:ascii="Times New Roman" w:eastAsia="Calibri" w:hAnsi="Times New Roman" w:cs="Traditional Arabic"/>
          <w:kern w:val="2"/>
          <w:sz w:val="28"/>
          <w:szCs w:val="28"/>
          <w14:ligatures w14:val="standardContextual"/>
        </w:rPr>
        <w:t>:</w:t>
      </w:r>
    </w:p>
    <w:p w14:paraId="30FE78B6" w14:textId="15425FFB" w:rsidR="007F503C" w:rsidRPr="00074754" w:rsidRDefault="007F503C" w:rsidP="007F503C">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 xml:space="preserve">المصادر </w:t>
      </w:r>
      <w:proofErr w:type="gramStart"/>
      <w:r w:rsidRPr="00074754">
        <w:rPr>
          <w:rFonts w:ascii="Times New Roman" w:eastAsia="Calibri" w:hAnsi="Times New Roman" w:cs="Traditional Arabic"/>
          <w:b/>
          <w:bCs/>
          <w:kern w:val="2"/>
          <w:sz w:val="28"/>
          <w:szCs w:val="28"/>
          <w:rtl/>
          <w14:ligatures w14:val="standardContextual"/>
        </w:rPr>
        <w:t>الثانوية</w:t>
      </w:r>
      <w:r w:rsidRPr="00074754">
        <w:rPr>
          <w:rFonts w:ascii="Times New Roman" w:eastAsia="Calibri" w:hAnsi="Times New Roman" w:cs="Traditional Arabic"/>
          <w:b/>
          <w:bCs/>
          <w:kern w:val="2"/>
          <w:sz w:val="28"/>
          <w:szCs w:val="28"/>
          <w14:ligatures w14:val="standardContextual"/>
        </w:rPr>
        <w:t>:</w:t>
      </w:r>
      <w:r w:rsidRPr="00074754">
        <w:rPr>
          <w:rFonts w:ascii="Times New Roman" w:eastAsia="Calibri" w:hAnsi="Times New Roman" w:cs="Traditional Arabic"/>
          <w:kern w:val="2"/>
          <w:sz w:val="28"/>
          <w:szCs w:val="28"/>
          <w:rtl/>
          <w14:ligatures w14:val="standardContextual"/>
        </w:rPr>
        <w:t>شملت</w:t>
      </w:r>
      <w:proofErr w:type="gramEnd"/>
      <w:r w:rsidRPr="00074754">
        <w:rPr>
          <w:rFonts w:ascii="Times New Roman" w:eastAsia="Calibri" w:hAnsi="Times New Roman" w:cs="Traditional Arabic"/>
          <w:kern w:val="2"/>
          <w:sz w:val="28"/>
          <w:szCs w:val="28"/>
          <w:rtl/>
          <w14:ligatures w14:val="standardContextual"/>
        </w:rPr>
        <w:t xml:space="preserve"> الكتب الأكاديمية، والدراسات البحثية المحكمة، والمقالات العلمية المنشورة في المجلات المتخصصة، بالإضافة إلى التقارير الرسمية الصادرة عن الوزارات والهيئات الحكومية والمنظمات الإقليمية والدولية ذات الصلة. وقد استخدمت هذه المصادر في بناء الإطار النظري للدراسة، وصياغة الفرضيات، وتحديد أبعاد المتغيرات، ودعم النتائج بالمؤشرات الإحصائية والنماذج المقارنة</w:t>
      </w:r>
      <w:r w:rsidRPr="00074754">
        <w:rPr>
          <w:rFonts w:ascii="Times New Roman" w:eastAsia="Calibri" w:hAnsi="Times New Roman" w:cs="Traditional Arabic"/>
          <w:kern w:val="2"/>
          <w:sz w:val="28"/>
          <w:szCs w:val="28"/>
          <w14:ligatures w14:val="standardContextual"/>
        </w:rPr>
        <w:t>.</w:t>
      </w:r>
    </w:p>
    <w:p w14:paraId="2D69A60D" w14:textId="591CC88C" w:rsidR="007F503C" w:rsidRPr="00074754" w:rsidRDefault="007F503C" w:rsidP="007F503C">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المصادر الأولية</w:t>
      </w:r>
      <w:r w:rsidRPr="00074754">
        <w:rPr>
          <w:rFonts w:ascii="Times New Roman" w:eastAsia="Calibri" w:hAnsi="Times New Roman" w:cs="Traditional Arabic"/>
          <w:b/>
          <w:bCs/>
          <w:kern w:val="2"/>
          <w:sz w:val="28"/>
          <w:szCs w:val="28"/>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تمثلت في </w:t>
      </w:r>
      <w:r w:rsidRPr="00074754">
        <w:rPr>
          <w:rFonts w:ascii="Times New Roman" w:eastAsia="Calibri" w:hAnsi="Times New Roman" w:cs="Traditional Arabic"/>
          <w:b/>
          <w:bCs/>
          <w:kern w:val="2"/>
          <w:sz w:val="28"/>
          <w:szCs w:val="28"/>
          <w:rtl/>
          <w14:ligatures w14:val="standardContextual"/>
        </w:rPr>
        <w:t>أداة الاستبانة الإلكترونية</w:t>
      </w:r>
      <w:r w:rsidRPr="00074754">
        <w:rPr>
          <w:rFonts w:ascii="Times New Roman" w:eastAsia="Calibri" w:hAnsi="Times New Roman" w:cs="Traditional Arabic"/>
          <w:kern w:val="2"/>
          <w:sz w:val="28"/>
          <w:szCs w:val="28"/>
          <w:rtl/>
          <w14:ligatures w14:val="standardContextual"/>
        </w:rPr>
        <w:t xml:space="preserve"> التي أُعدت خصيصًا لهذه الدراسة، وتم تصميمها باستخدام منصة </w:t>
      </w:r>
      <w:r w:rsidRPr="00074754">
        <w:rPr>
          <w:rFonts w:ascii="Times New Roman" w:eastAsia="Calibri" w:hAnsi="Times New Roman" w:cs="Traditional Arabic"/>
          <w:b/>
          <w:bCs/>
          <w:kern w:val="2"/>
          <w:sz w:val="28"/>
          <w:szCs w:val="28"/>
          <w14:ligatures w14:val="standardContextual"/>
        </w:rPr>
        <w:t>Google Forms</w:t>
      </w:r>
      <w:r w:rsidRPr="00074754">
        <w:rPr>
          <w:rFonts w:ascii="Times New Roman" w:eastAsia="Calibri" w:hAnsi="Times New Roman" w:cs="Traditional Arabic"/>
          <w:kern w:val="2"/>
          <w:sz w:val="28"/>
          <w:szCs w:val="28"/>
          <w:rtl/>
          <w14:ligatures w14:val="standardContextual"/>
        </w:rPr>
        <w:t xml:space="preserve">، وذلك لسهولة الوصول إلى المبحوثين في مختلف دول مجلس التعاون الخليجي، وضمان جمع البيانات بطريقة منظمة وسريعة. وقد احتوت الاستبانة على مجموعة من الفقرات المغلقة وفق مقياس </w:t>
      </w:r>
      <w:proofErr w:type="spellStart"/>
      <w:r w:rsidRPr="00074754">
        <w:rPr>
          <w:rFonts w:ascii="Times New Roman" w:eastAsia="Calibri" w:hAnsi="Times New Roman" w:cs="Traditional Arabic"/>
          <w:b/>
          <w:bCs/>
          <w:kern w:val="2"/>
          <w:sz w:val="28"/>
          <w:szCs w:val="28"/>
          <w:rtl/>
          <w14:ligatures w14:val="standardContextual"/>
        </w:rPr>
        <w:t>ليكرت</w:t>
      </w:r>
      <w:proofErr w:type="spellEnd"/>
      <w:r w:rsidRPr="00074754">
        <w:rPr>
          <w:rFonts w:ascii="Times New Roman" w:eastAsia="Calibri" w:hAnsi="Times New Roman" w:cs="Traditional Arabic"/>
          <w:b/>
          <w:bCs/>
          <w:kern w:val="2"/>
          <w:sz w:val="28"/>
          <w:szCs w:val="28"/>
          <w:rtl/>
          <w14:ligatures w14:val="standardContextual"/>
        </w:rPr>
        <w:t xml:space="preserve"> الخماسي</w:t>
      </w:r>
      <w:r w:rsidRPr="00074754">
        <w:rPr>
          <w:rFonts w:ascii="Times New Roman" w:eastAsia="Calibri" w:hAnsi="Times New Roman" w:cs="Traditional Arabic"/>
          <w:kern w:val="2"/>
          <w:sz w:val="28"/>
          <w:szCs w:val="28"/>
          <w:rtl/>
          <w14:ligatures w14:val="standardContextual"/>
        </w:rPr>
        <w:t>، بحيث تقيس أبعاد المتغيرات الثلاثة الرئيسة للدراسة (التحول الرقمي، الشفافية المعلوماتية، فاعلية اتخاذ القرار الاستراتيجي). وتم اختبار وضوح وصلاحية الفقرات من خلال عرضها على مجموعة من الخبراء والمختصين قبل توزيعها على عينة الدراسة</w:t>
      </w:r>
      <w:r w:rsidRPr="00074754">
        <w:rPr>
          <w:rFonts w:ascii="Times New Roman" w:eastAsia="Calibri" w:hAnsi="Times New Roman" w:cs="Traditional Arabic"/>
          <w:kern w:val="2"/>
          <w:sz w:val="28"/>
          <w:szCs w:val="28"/>
          <w14:ligatures w14:val="standardContextual"/>
        </w:rPr>
        <w:t>.</w:t>
      </w:r>
    </w:p>
    <w:p w14:paraId="22A781CA"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p>
    <w:p w14:paraId="727D7AC1" w14:textId="2426F68F" w:rsidR="00693D5F" w:rsidRPr="00074754"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074754">
        <w:rPr>
          <w:rFonts w:ascii="Times New Roman" w:hAnsi="Times New Roman" w:cs="Traditional Arabic" w:hint="cs"/>
          <w:b/>
          <w:bCs/>
          <w:sz w:val="32"/>
          <w:szCs w:val="32"/>
          <w:rtl/>
        </w:rPr>
        <w:t xml:space="preserve">14,1 أداه الدراسة </w:t>
      </w:r>
    </w:p>
    <w:p w14:paraId="130BB413"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سيعتمد الباحث على الاستبانة الإلكترونية كأداة رئيسة لجمع البيانات الأولية من أفراد عينة البحث. وسيتم بناء الاستبانة استنادًا إلى الأطر النظرية والدراسات السابقة ذات الصلة بموضوعات التحول الرقمي، والشفافية المعلوماتية، وفاعلية اتخاذ القرار الاستراتيجي، مثل دراسات الطيب</w:t>
      </w:r>
      <w:r w:rsidRPr="00074754">
        <w:rPr>
          <w:rFonts w:ascii="Times New Roman" w:eastAsia="Calibri" w:hAnsi="Times New Roman" w:cs="Traditional Arabic"/>
          <w:kern w:val="2"/>
          <w:sz w:val="28"/>
          <w:szCs w:val="28"/>
          <w14:ligatures w14:val="standardContextual"/>
        </w:rPr>
        <w:t xml:space="preserve"> (2024)</w:t>
      </w:r>
      <w:r w:rsidRPr="00074754">
        <w:rPr>
          <w:rFonts w:ascii="Times New Roman" w:eastAsia="Calibri" w:hAnsi="Times New Roman" w:cs="Traditional Arabic"/>
          <w:kern w:val="2"/>
          <w:sz w:val="28"/>
          <w:szCs w:val="28"/>
          <w:rtl/>
          <w14:ligatures w14:val="standardContextual"/>
        </w:rPr>
        <w:t>، وعبد المنعم ورضوان</w:t>
      </w:r>
      <w:r w:rsidRPr="00074754">
        <w:rPr>
          <w:rFonts w:ascii="Times New Roman" w:eastAsia="Calibri" w:hAnsi="Times New Roman" w:cs="Traditional Arabic"/>
          <w:kern w:val="2"/>
          <w:sz w:val="28"/>
          <w:szCs w:val="28"/>
          <w14:ligatures w14:val="standardContextual"/>
        </w:rPr>
        <w:t xml:space="preserve"> (2023)</w:t>
      </w:r>
      <w:r w:rsidRPr="00074754">
        <w:rPr>
          <w:rFonts w:ascii="Times New Roman" w:eastAsia="Calibri" w:hAnsi="Times New Roman" w:cs="Traditional Arabic"/>
          <w:kern w:val="2"/>
          <w:sz w:val="28"/>
          <w:szCs w:val="28"/>
          <w:rtl/>
          <w14:ligatures w14:val="standardContextual"/>
        </w:rPr>
        <w:t>، و</w:t>
      </w:r>
      <w:r w:rsidRPr="00074754">
        <w:rPr>
          <w:rFonts w:ascii="Times New Roman" w:eastAsia="Calibri" w:hAnsi="Times New Roman" w:cs="Traditional Arabic"/>
          <w:kern w:val="2"/>
          <w:sz w:val="28"/>
          <w:szCs w:val="28"/>
          <w14:ligatures w14:val="standardContextual"/>
        </w:rPr>
        <w:t xml:space="preserve">Moraes et al. (2022) </w:t>
      </w:r>
      <w:r w:rsidRPr="00074754">
        <w:rPr>
          <w:rFonts w:ascii="Times New Roman" w:eastAsia="Calibri" w:hAnsi="Times New Roman" w:cs="Traditional Arabic"/>
          <w:kern w:val="2"/>
          <w:sz w:val="28"/>
          <w:szCs w:val="28"/>
          <w:rtl/>
          <w14:ligatures w14:val="standardContextual"/>
        </w:rPr>
        <w:t xml:space="preserve">في مجال التحول الرقمي، ودراسات </w:t>
      </w:r>
      <w:r w:rsidRPr="00074754">
        <w:rPr>
          <w:rFonts w:ascii="Times New Roman" w:eastAsia="Calibri" w:hAnsi="Times New Roman" w:cs="Traditional Arabic"/>
          <w:kern w:val="2"/>
          <w:sz w:val="28"/>
          <w:szCs w:val="28"/>
          <w14:ligatures w14:val="standardContextual"/>
        </w:rPr>
        <w:t xml:space="preserve">Xu &amp; </w:t>
      </w:r>
      <w:proofErr w:type="spellStart"/>
      <w:r w:rsidRPr="00074754">
        <w:rPr>
          <w:rFonts w:ascii="Times New Roman" w:eastAsia="Calibri" w:hAnsi="Times New Roman" w:cs="Traditional Arabic"/>
          <w:kern w:val="2"/>
          <w:sz w:val="28"/>
          <w:szCs w:val="28"/>
          <w14:ligatures w14:val="standardContextual"/>
        </w:rPr>
        <w:t>Mustafaraj</w:t>
      </w:r>
      <w:proofErr w:type="spellEnd"/>
      <w:r w:rsidRPr="00074754">
        <w:rPr>
          <w:rFonts w:ascii="Times New Roman" w:eastAsia="Calibri" w:hAnsi="Times New Roman" w:cs="Traditional Arabic"/>
          <w:kern w:val="2"/>
          <w:sz w:val="28"/>
          <w:szCs w:val="28"/>
          <w14:ligatures w14:val="standardContextual"/>
        </w:rPr>
        <w:t xml:space="preserve"> (2024) </w:t>
      </w:r>
      <w:r w:rsidRPr="00074754">
        <w:rPr>
          <w:rFonts w:ascii="Times New Roman" w:eastAsia="Calibri" w:hAnsi="Times New Roman" w:cs="Traditional Arabic"/>
          <w:kern w:val="2"/>
          <w:sz w:val="28"/>
          <w:szCs w:val="28"/>
          <w:rtl/>
          <w14:ligatures w14:val="standardContextual"/>
        </w:rPr>
        <w:t>و</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 </w:t>
      </w:r>
      <w:r w:rsidRPr="00074754">
        <w:rPr>
          <w:rFonts w:ascii="Times New Roman" w:eastAsia="Calibri" w:hAnsi="Times New Roman" w:cs="Traditional Arabic"/>
          <w:kern w:val="2"/>
          <w:sz w:val="28"/>
          <w:szCs w:val="28"/>
          <w:rtl/>
          <w14:ligatures w14:val="standardContextual"/>
        </w:rPr>
        <w:t xml:space="preserve">في مجال الشفافية المعلوماتية، ودراسات </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 </w:t>
      </w:r>
      <w:r w:rsidRPr="00074754">
        <w:rPr>
          <w:rFonts w:ascii="Times New Roman" w:eastAsia="Calibri" w:hAnsi="Times New Roman" w:cs="Traditional Arabic"/>
          <w:kern w:val="2"/>
          <w:sz w:val="28"/>
          <w:szCs w:val="28"/>
          <w:rtl/>
          <w14:ligatures w14:val="standardContextual"/>
        </w:rPr>
        <w:t>والنايف</w:t>
      </w:r>
      <w:r w:rsidRPr="00074754">
        <w:rPr>
          <w:rFonts w:ascii="Times New Roman" w:eastAsia="Calibri" w:hAnsi="Times New Roman" w:cs="Traditional Arabic"/>
          <w:kern w:val="2"/>
          <w:sz w:val="28"/>
          <w:szCs w:val="28"/>
          <w14:ligatures w14:val="standardContextual"/>
        </w:rPr>
        <w:t xml:space="preserve"> (2021) </w:t>
      </w:r>
      <w:r w:rsidRPr="00074754">
        <w:rPr>
          <w:rFonts w:ascii="Times New Roman" w:eastAsia="Calibri" w:hAnsi="Times New Roman" w:cs="Traditional Arabic"/>
          <w:kern w:val="2"/>
          <w:sz w:val="28"/>
          <w:szCs w:val="28"/>
          <w:rtl/>
          <w14:ligatures w14:val="standardContextual"/>
        </w:rPr>
        <w:t>في مجال فاعلية اتخاذ القرار الاستراتيجي</w:t>
      </w:r>
      <w:r w:rsidRPr="00074754">
        <w:rPr>
          <w:rFonts w:ascii="Times New Roman" w:eastAsia="Calibri" w:hAnsi="Times New Roman" w:cs="Traditional Arabic"/>
          <w:kern w:val="2"/>
          <w:sz w:val="28"/>
          <w:szCs w:val="28"/>
          <w14:ligatures w14:val="standardContextual"/>
        </w:rPr>
        <w:t>.</w:t>
      </w:r>
    </w:p>
    <w:p w14:paraId="4308085B"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ستتكون الاستبانة من ثلاثة محاور رئيسة</w:t>
      </w:r>
      <w:r w:rsidRPr="00074754">
        <w:rPr>
          <w:rFonts w:ascii="Times New Roman" w:eastAsia="Calibri" w:hAnsi="Times New Roman" w:cs="Traditional Arabic"/>
          <w:kern w:val="2"/>
          <w:sz w:val="28"/>
          <w:szCs w:val="28"/>
          <w14:ligatures w14:val="standardContextual"/>
        </w:rPr>
        <w:t>:</w:t>
      </w:r>
    </w:p>
    <w:p w14:paraId="26356187"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التحول الرقمي بأبعاده الأربعة: التحول الاستراتيجي، التحول الإداري، تحول العمليات، مركزية العملاء</w:t>
      </w:r>
      <w:r w:rsidRPr="00074754">
        <w:rPr>
          <w:rFonts w:ascii="Times New Roman" w:eastAsia="Calibri" w:hAnsi="Times New Roman" w:cs="Traditional Arabic"/>
          <w:kern w:val="2"/>
          <w:sz w:val="28"/>
          <w:szCs w:val="28"/>
          <w14:ligatures w14:val="standardContextual"/>
        </w:rPr>
        <w:t>.</w:t>
      </w:r>
    </w:p>
    <w:p w14:paraId="68EB430B"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الشفافية المعلوماتية بأبعادها الثلاثة: شفافية الأنظمة واللوائح، شفافية الإجراءات، شفافية الاتصال والمعلومات</w:t>
      </w:r>
      <w:r w:rsidRPr="00074754">
        <w:rPr>
          <w:rFonts w:ascii="Times New Roman" w:eastAsia="Calibri" w:hAnsi="Times New Roman" w:cs="Traditional Arabic"/>
          <w:kern w:val="2"/>
          <w:sz w:val="28"/>
          <w:szCs w:val="28"/>
          <w14:ligatures w14:val="standardContextual"/>
        </w:rPr>
        <w:t>.</w:t>
      </w:r>
    </w:p>
    <w:p w14:paraId="2477F662"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فاعلية اتخاذ القرار الاستراتيجي بأبعادها الثلاثة: الوعي الاستراتيجي، القدرة على التكيف، التفاعل مع البيانات والمعلومات</w:t>
      </w:r>
      <w:r w:rsidRPr="00074754">
        <w:rPr>
          <w:rFonts w:ascii="Times New Roman" w:eastAsia="Calibri" w:hAnsi="Times New Roman" w:cs="Traditional Arabic"/>
          <w:kern w:val="2"/>
          <w:sz w:val="28"/>
          <w:szCs w:val="28"/>
          <w14:ligatures w14:val="standardContextual"/>
        </w:rPr>
        <w:t>.</w:t>
      </w:r>
    </w:p>
    <w:p w14:paraId="2933CAF8"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 xml:space="preserve">وسيتم تصميم فقرات الاستبانة باستخدام مقياس </w:t>
      </w:r>
      <w:proofErr w:type="spellStart"/>
      <w:r w:rsidRPr="00074754">
        <w:rPr>
          <w:rFonts w:ascii="Times New Roman" w:eastAsia="Calibri" w:hAnsi="Times New Roman" w:cs="Traditional Arabic"/>
          <w:kern w:val="2"/>
          <w:sz w:val="28"/>
          <w:szCs w:val="28"/>
          <w:rtl/>
          <w14:ligatures w14:val="standardContextual"/>
        </w:rPr>
        <w:t>ليكرت</w:t>
      </w:r>
      <w:proofErr w:type="spellEnd"/>
      <w:r w:rsidRPr="00074754">
        <w:rPr>
          <w:rFonts w:ascii="Times New Roman" w:eastAsia="Calibri" w:hAnsi="Times New Roman" w:cs="Traditional Arabic"/>
          <w:kern w:val="2"/>
          <w:sz w:val="28"/>
          <w:szCs w:val="28"/>
          <w:rtl/>
          <w14:ligatures w14:val="standardContextual"/>
        </w:rPr>
        <w:t xml:space="preserve"> الخماسي (من 1 = أعارض بشدة إلى 5 = أوافق بشدة) لقياس درجة اتفاق المبحوثين مع كل فقرة</w:t>
      </w:r>
      <w:r w:rsidRPr="00074754">
        <w:rPr>
          <w:rFonts w:ascii="Times New Roman" w:eastAsia="Calibri" w:hAnsi="Times New Roman" w:cs="Traditional Arabic"/>
          <w:kern w:val="2"/>
          <w:sz w:val="28"/>
          <w:szCs w:val="28"/>
          <w14:ligatures w14:val="standardContextual"/>
        </w:rPr>
        <w:t>.</w:t>
      </w:r>
    </w:p>
    <w:p w14:paraId="333D8325" w14:textId="7B609350"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سيتم عرض الاستبانة على مجموعة من المحكمين الأكاديميين والخبراء المتخصصين في الإدارة العامة والتحول الرقمي والشفافية المعلوماتية؛ للتأكد من وضوح الفقرات، وسلامة صياغتها، وملاءمتها لأهداف الدراسة</w:t>
      </w:r>
      <w:r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كما سيقوم الباحث بإجراء اختبار أولي</w:t>
      </w:r>
      <w:r w:rsidRPr="00074754">
        <w:rPr>
          <w:rFonts w:ascii="Times New Roman" w:eastAsia="Calibri" w:hAnsi="Times New Roman" w:cs="Traditional Arabic"/>
          <w:kern w:val="2"/>
          <w:sz w:val="28"/>
          <w:szCs w:val="28"/>
          <w14:ligatures w14:val="standardContextual"/>
        </w:rPr>
        <w:t xml:space="preserve"> (Pilot Test) </w:t>
      </w:r>
      <w:r w:rsidRPr="00074754">
        <w:rPr>
          <w:rFonts w:ascii="Times New Roman" w:eastAsia="Calibri" w:hAnsi="Times New Roman" w:cs="Traditional Arabic"/>
          <w:kern w:val="2"/>
          <w:sz w:val="28"/>
          <w:szCs w:val="28"/>
          <w:rtl/>
          <w14:ligatures w14:val="standardContextual"/>
        </w:rPr>
        <w:t xml:space="preserve">على عينة محدودة من المبحوثين (حوالي 30 مفردة) من نفس مجتمع الدراسة، بهدف تقييم صدق المحتوى من خلال آراء المحكمين، وقياس الثبات الداخلي باستخدام معامل ألفا </w:t>
      </w:r>
      <w:proofErr w:type="spellStart"/>
      <w:r w:rsidRPr="00074754">
        <w:rPr>
          <w:rFonts w:ascii="Times New Roman" w:eastAsia="Calibri" w:hAnsi="Times New Roman" w:cs="Traditional Arabic"/>
          <w:kern w:val="2"/>
          <w:sz w:val="28"/>
          <w:szCs w:val="28"/>
          <w:rtl/>
          <w14:ligatures w14:val="standardContextual"/>
        </w:rPr>
        <w:t>كرونباخ</w:t>
      </w:r>
      <w:proofErr w:type="spellEnd"/>
      <w:r w:rsidRPr="00074754">
        <w:rPr>
          <w:rFonts w:ascii="Times New Roman" w:eastAsia="Calibri" w:hAnsi="Times New Roman" w:cs="Traditional Arabic"/>
          <w:kern w:val="2"/>
          <w:sz w:val="28"/>
          <w:szCs w:val="28"/>
          <w14:ligatures w14:val="standardContextual"/>
        </w:rPr>
        <w:t xml:space="preserve"> (Cronbach’s Alpha) </w:t>
      </w:r>
      <w:r w:rsidRPr="00074754">
        <w:rPr>
          <w:rFonts w:ascii="Times New Roman" w:eastAsia="Calibri" w:hAnsi="Times New Roman" w:cs="Traditional Arabic"/>
          <w:kern w:val="2"/>
          <w:sz w:val="28"/>
          <w:szCs w:val="28"/>
          <w:rtl/>
          <w14:ligatures w14:val="standardContextual"/>
        </w:rPr>
        <w:t>للتأكد من اتساق الفقرات لكل محور</w:t>
      </w:r>
      <w:r w:rsidRPr="00074754">
        <w:rPr>
          <w:rFonts w:ascii="Times New Roman" w:eastAsia="Calibri" w:hAnsi="Times New Roman" w:cs="Traditional Arabic"/>
          <w:kern w:val="2"/>
          <w:sz w:val="28"/>
          <w:szCs w:val="28"/>
          <w14:ligatures w14:val="standardContextual"/>
        </w:rPr>
        <w:t>.</w:t>
      </w:r>
    </w:p>
    <w:p w14:paraId="7F13AD77" w14:textId="77777777" w:rsidR="00693D5F" w:rsidRPr="00693D5F" w:rsidRDefault="00693D5F" w:rsidP="00693D5F">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p>
    <w:p w14:paraId="7C352C79" w14:textId="674DA749"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693D5F">
        <w:rPr>
          <w:rFonts w:ascii="Times New Roman" w:hAnsi="Times New Roman" w:cs="Traditional Arabic" w:hint="cs"/>
          <w:b/>
          <w:bCs/>
          <w:color w:val="000000" w:themeColor="text1"/>
          <w:sz w:val="32"/>
          <w:szCs w:val="32"/>
          <w:rtl/>
        </w:rPr>
        <w:t>5</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proofErr w:type="gramStart"/>
      <w:r w:rsidR="00752353" w:rsidRPr="00752353">
        <w:rPr>
          <w:rFonts w:ascii="Times New Roman" w:hAnsi="Times New Roman" w:cs="Traditional Arabic" w:hint="cs"/>
          <w:b/>
          <w:bCs/>
          <w:color w:val="000000" w:themeColor="text1"/>
          <w:sz w:val="32"/>
          <w:szCs w:val="32"/>
          <w:rtl/>
        </w:rPr>
        <w:t>الإحصائية  المقترحة</w:t>
      </w:r>
      <w:proofErr w:type="gramEnd"/>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lastRenderedPageBreak/>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6AC6F6B9" w14:textId="77777777" w:rsidR="00693D5F" w:rsidRDefault="00693D5F" w:rsidP="00693D5F">
      <w:pPr>
        <w:bidi/>
        <w:spacing w:before="100" w:beforeAutospacing="1" w:after="100" w:afterAutospacing="1" w:line="360" w:lineRule="auto"/>
        <w:ind w:left="1494"/>
        <w:jc w:val="both"/>
        <w:rPr>
          <w:rFonts w:ascii="Times New Roman" w:eastAsia="Calibri" w:hAnsi="Times New Roman" w:cs="Traditional Arabic"/>
          <w:color w:val="000000" w:themeColor="text1"/>
          <w:kern w:val="2"/>
          <w:sz w:val="28"/>
          <w:szCs w:val="28"/>
          <w14:ligatures w14:val="standardContextual"/>
        </w:rPr>
      </w:pPr>
    </w:p>
    <w:p w14:paraId="79222F58" w14:textId="141570AA"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693D5F">
        <w:rPr>
          <w:rFonts w:ascii="Times New Roman" w:hAnsi="Times New Roman" w:cs="Traditional Arabic" w:hint="cs"/>
          <w:b/>
          <w:bCs/>
          <w:color w:val="000000" w:themeColor="text1"/>
          <w:sz w:val="32"/>
          <w:szCs w:val="32"/>
          <w:rtl/>
        </w:rPr>
        <w:t>6</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المكانية،</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الزمانية،</w:t>
      </w:r>
      <w:r w:rsidR="00752353" w:rsidRPr="00752353">
        <w:rPr>
          <w:rFonts w:ascii="Times New Roman" w:hAnsi="Times New Roman" w:cs="Traditional Arabic" w:hint="cs"/>
          <w:b/>
          <w:bCs/>
          <w:color w:val="000000" w:themeColor="text1"/>
          <w:sz w:val="32"/>
          <w:szCs w:val="32"/>
          <w:rtl/>
        </w:rPr>
        <w:t xml:space="preserve"> البشرية)</w:t>
      </w:r>
    </w:p>
    <w:p w14:paraId="2F7F3217" w14:textId="2A32BC46"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موضوعية</w:t>
      </w:r>
      <w:r w:rsidR="0015003F" w:rsidRPr="00B71D70">
        <w:rPr>
          <w:rFonts w:ascii="Times New Roman" w:eastAsia="Calibri" w:hAnsi="Times New Roman" w:cs="Traditional Arabic"/>
          <w:b/>
          <w:bCs/>
          <w:color w:val="000000" w:themeColor="text1"/>
          <w:kern w:val="2"/>
          <w:sz w:val="28"/>
          <w:szCs w:val="28"/>
          <w14:ligatures w14:val="standardContextual"/>
        </w:rPr>
        <w:t>:</w:t>
      </w:r>
      <w:r w:rsidR="0015003F" w:rsidRPr="00752353">
        <w:rPr>
          <w:rFonts w:ascii="Times New Roman" w:eastAsia="Calibri" w:hAnsi="Times New Roman" w:cs="Traditional Arabic"/>
          <w:color w:val="000000" w:themeColor="text1"/>
          <w:kern w:val="2"/>
          <w:sz w:val="28"/>
          <w:szCs w:val="28"/>
          <w14:ligatures w14:val="standardContextual"/>
        </w:rPr>
        <w:t xml:space="preserve"> </w:t>
      </w:r>
      <w:r w:rsidR="0015003F" w:rsidRPr="00752353">
        <w:rPr>
          <w:rFonts w:ascii="Times New Roman" w:eastAsia="Calibri" w:hAnsi="Times New Roman" w:cs="Traditional Arabic" w:hint="cs"/>
          <w:color w:val="000000" w:themeColor="text1"/>
          <w:kern w:val="2"/>
          <w:sz w:val="28"/>
          <w:szCs w:val="28"/>
          <w:rtl/>
          <w14:ligatures w14:val="standardContextual"/>
        </w:rPr>
        <w:t>ستقتصر</w:t>
      </w:r>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w:t>
      </w:r>
      <w:r w:rsidR="00B71D70" w:rsidRPr="00B71D70">
        <w:rPr>
          <w:rFonts w:ascii="Times New Roman" w:eastAsia="Calibri" w:hAnsi="Times New Roman" w:cs="Traditional Arabic"/>
          <w:color w:val="000000" w:themeColor="text1"/>
          <w:kern w:val="2"/>
          <w:sz w:val="28"/>
          <w:szCs w:val="28"/>
          <w:rtl/>
          <w14:ligatures w14:val="standardContextual"/>
        </w:rPr>
        <w:t>التحول الرقمي (التحول الاستراتيجي، التحول الإداري، تحول العمليات، مركزية العملاء)،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B71D70">
        <w:rPr>
          <w:rFonts w:ascii="Times New Roman" w:eastAsia="Calibri" w:hAnsi="Times New Roman" w:cs="Traditional Arabic"/>
          <w:color w:val="000000" w:themeColor="text1"/>
          <w:kern w:val="2"/>
          <w:sz w:val="28"/>
          <w:szCs w:val="28"/>
          <w:lang w:bidi="ar-JO"/>
          <w14:ligatures w14:val="standardContextual"/>
        </w:rPr>
        <w:t>.</w:t>
      </w:r>
    </w:p>
    <w:p w14:paraId="3DB15E38" w14:textId="313DBC7F"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مكانية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752353">
        <w:rPr>
          <w:rFonts w:ascii="Times New Roman" w:eastAsia="Calibri" w:hAnsi="Times New Roman" w:cs="Traditional Arabic" w:hint="cs"/>
          <w:color w:val="000000" w:themeColor="text1"/>
          <w:kern w:val="2"/>
          <w:sz w:val="28"/>
          <w:szCs w:val="28"/>
          <w:rtl/>
          <w14:ligatures w14:val="standardContextual"/>
        </w:rPr>
        <w:t>.</w:t>
      </w:r>
    </w:p>
    <w:p w14:paraId="58785738" w14:textId="6A243820"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زمانية: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تُجرى الدراسة خلال العام الأكاديمي 2025م</w:t>
      </w:r>
      <w:r w:rsidR="00B71D70" w:rsidRPr="00B71D70">
        <w:rPr>
          <w:rFonts w:ascii="Times New Roman" w:eastAsia="Calibri" w:hAnsi="Times New Roman" w:cs="Traditional Arabic" w:hint="cs"/>
          <w:color w:val="000000" w:themeColor="text1"/>
          <w:kern w:val="2"/>
          <w:sz w:val="28"/>
          <w:szCs w:val="28"/>
          <w:rtl/>
          <w14:ligatures w14:val="standardContextual"/>
        </w:rPr>
        <w:t>.</w:t>
      </w:r>
    </w:p>
    <w:p w14:paraId="1BB6E71F" w14:textId="070C2AA2"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بشرية</w:t>
      </w:r>
      <w:r w:rsidR="0015003F"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 xml:space="preserve">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w:t>
      </w:r>
      <w:r w:rsidR="00B71D70" w:rsidRPr="00B71D70">
        <w:rPr>
          <w:rFonts w:ascii="Times New Roman" w:eastAsia="Calibri" w:hAnsi="Times New Roman" w:cs="Traditional Arabic"/>
          <w:color w:val="000000" w:themeColor="text1"/>
          <w:kern w:val="2"/>
          <w:sz w:val="28"/>
          <w:szCs w:val="28"/>
          <w:rtl/>
          <w14:ligatures w14:val="standardContextual"/>
        </w:rPr>
        <w:lastRenderedPageBreak/>
        <w:t>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B71D70">
        <w:rPr>
          <w:rFonts w:ascii="Times New Roman" w:eastAsia="Calibri" w:hAnsi="Times New Roman" w:cs="Traditional Arabic"/>
          <w:color w:val="000000" w:themeColor="text1"/>
          <w:kern w:val="2"/>
          <w:sz w:val="28"/>
          <w:szCs w:val="28"/>
          <w14:ligatures w14:val="standardContextual"/>
        </w:rPr>
        <w:t>.</w:t>
      </w:r>
      <w:r w:rsidRPr="00B71D70">
        <w:rPr>
          <w:rFonts w:ascii="Times New Roman" w:eastAsia="Calibri" w:hAnsi="Times New Roman" w:cs="Traditional Arabic" w:hint="cs"/>
          <w:color w:val="000000" w:themeColor="text1"/>
          <w:kern w:val="2"/>
          <w:sz w:val="28"/>
          <w:szCs w:val="28"/>
          <w:rtl/>
          <w14:ligatures w14:val="standardContextual"/>
        </w:rPr>
        <w:t>.</w:t>
      </w:r>
    </w:p>
    <w:p w14:paraId="78444C64"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p>
    <w:p w14:paraId="295E3E10" w14:textId="77777777" w:rsidR="00735F0D" w:rsidRPr="0077566C" w:rsidRDefault="00735F0D" w:rsidP="00735F0D">
      <w:pPr>
        <w:spacing w:before="100" w:beforeAutospacing="1" w:after="100" w:afterAutospacing="1" w:line="360" w:lineRule="auto"/>
        <w:rPr>
          <w:rFonts w:ascii="Times New Roman" w:hAnsi="Times New Roman" w:cs="Traditional Arabic"/>
          <w:b/>
          <w:bCs/>
          <w:color w:val="000000" w:themeColor="text1"/>
          <w:sz w:val="2"/>
          <w:szCs w:val="2"/>
          <w:u w:val="single"/>
        </w:rPr>
      </w:pPr>
      <w:r w:rsidRPr="0077566C">
        <w:rPr>
          <w:rFonts w:ascii="Times New Roman" w:hAnsi="Times New Roman" w:cs="Traditional Arabic"/>
          <w:b/>
          <w:bCs/>
          <w:color w:val="000000" w:themeColor="text1"/>
          <w:sz w:val="2"/>
          <w:szCs w:val="2"/>
          <w:u w:val="single"/>
        </w:rPr>
        <w:br w:type="page"/>
      </w:r>
    </w:p>
    <w:p w14:paraId="1F7FA582" w14:textId="77777777" w:rsidR="00735F0D" w:rsidRPr="00C13438" w:rsidRDefault="00735F0D" w:rsidP="006373C8">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bookmarkStart w:id="21" w:name="_Toc202226014"/>
      <w:r w:rsidRPr="00C13438">
        <w:rPr>
          <w:rFonts w:ascii="Times New Roman" w:hAnsi="Times New Roman" w:cs="Traditional Arabic" w:hint="cs"/>
          <w:b/>
          <w:bCs/>
          <w:color w:val="000000" w:themeColor="text1"/>
          <w:sz w:val="36"/>
          <w:szCs w:val="36"/>
          <w:u w:val="single"/>
          <w:rtl/>
        </w:rPr>
        <w:lastRenderedPageBreak/>
        <w:t>المراجع</w:t>
      </w:r>
      <w:r w:rsidRPr="00C13438">
        <w:rPr>
          <w:rFonts w:ascii="Times New Roman" w:hAnsi="Times New Roman" w:cs="Traditional Arabic"/>
          <w:b/>
          <w:bCs/>
          <w:color w:val="000000" w:themeColor="text1"/>
          <w:sz w:val="36"/>
          <w:szCs w:val="36"/>
          <w:u w:val="single"/>
          <w:rtl/>
        </w:rPr>
        <w:t>:</w:t>
      </w:r>
      <w:bookmarkEnd w:id="21"/>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22" w:name="_Toc202226015"/>
      <w:r w:rsidRPr="00C13438">
        <w:rPr>
          <w:rFonts w:ascii="Times New Roman" w:hAnsi="Times New Roman" w:cs="Traditional Arabic" w:hint="cs"/>
          <w:b/>
          <w:bCs/>
          <w:color w:val="000000" w:themeColor="text1"/>
          <w:sz w:val="36"/>
          <w:szCs w:val="36"/>
          <w:rtl/>
        </w:rPr>
        <w:t>المراجع العربية</w:t>
      </w:r>
      <w:bookmarkEnd w:id="22"/>
      <w:r w:rsidRPr="00C13438">
        <w:rPr>
          <w:rFonts w:ascii="Times New Roman" w:hAnsi="Times New Roman" w:cs="Traditional Arabic" w:hint="cs"/>
          <w:b/>
          <w:bCs/>
          <w:color w:val="000000" w:themeColor="text1"/>
          <w:sz w:val="36"/>
          <w:szCs w:val="36"/>
          <w:rtl/>
        </w:rPr>
        <w:t xml:space="preserve"> </w:t>
      </w:r>
    </w:p>
    <w:p w14:paraId="4AB241D4" w14:textId="77777777" w:rsidR="00B414D3" w:rsidRPr="00B71D70" w:rsidRDefault="00B414D3" w:rsidP="00B71D70">
      <w:pPr>
        <w:bidi/>
        <w:spacing w:before="100" w:beforeAutospacing="1" w:after="100" w:afterAutospacing="1" w:line="360" w:lineRule="auto"/>
        <w:ind w:left="426"/>
        <w:jc w:val="lowKashida"/>
        <w:rPr>
          <w:rFonts w:ascii="Times New Roman" w:hAnsi="Times New Roman" w:cs="Traditional Arabic"/>
          <w:b/>
          <w:bCs/>
          <w:noProof/>
          <w:color w:val="000000" w:themeColor="text1"/>
          <w:sz w:val="28"/>
          <w:szCs w:val="28"/>
        </w:rPr>
      </w:pPr>
      <w:r w:rsidRPr="00B71D70">
        <w:rPr>
          <w:rFonts w:ascii="Times New Roman" w:hAnsi="Times New Roman" w:cs="Traditional Arabic" w:hint="cs"/>
          <w:b/>
          <w:bCs/>
          <w:noProof/>
          <w:color w:val="000000" w:themeColor="text1"/>
          <w:sz w:val="28"/>
          <w:szCs w:val="28"/>
          <w:rtl/>
        </w:rPr>
        <w:t xml:space="preserve">المراجع العربية </w:t>
      </w:r>
    </w:p>
    <w:p w14:paraId="5CA123C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lastRenderedPageBreak/>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46971C48" w14:textId="56FE47C7" w:rsidR="00B71D70" w:rsidRDefault="00B71D70" w:rsidP="00B71D70">
      <w:pPr>
        <w:pStyle w:val="ListParagraph"/>
        <w:spacing w:before="100" w:beforeAutospacing="1" w:after="100" w:afterAutospacing="1" w:line="360" w:lineRule="auto"/>
        <w:ind w:left="1146"/>
        <w:jc w:val="both"/>
        <w:rPr>
          <w:rFonts w:ascii="Times New Roman" w:hAnsi="Times New Roman" w:cs="Traditional Arabic"/>
          <w:noProof/>
          <w:sz w:val="28"/>
          <w:szCs w:val="28"/>
        </w:rPr>
      </w:pPr>
    </w:p>
    <w:p w14:paraId="17DB8091" w14:textId="4596D5DB"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Bozintan, A. G., Crișan, E. L., &amp; Pinco, O. (2023). The impact of digital transformation on strategic management. </w:t>
      </w:r>
      <w:r w:rsidRPr="00B71D70">
        <w:rPr>
          <w:rFonts w:ascii="Times New Roman" w:hAnsi="Times New Roman" w:cs="Traditional Arabic"/>
          <w:i/>
          <w:iCs/>
          <w:noProof/>
          <w:sz w:val="28"/>
          <w:szCs w:val="28"/>
        </w:rPr>
        <w:t>Ann. Univ. Oradea</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32</w:t>
      </w:r>
      <w:r w:rsidRPr="00B71D70">
        <w:rPr>
          <w:rFonts w:ascii="Times New Roman" w:hAnsi="Times New Roman" w:cs="Traditional Arabic"/>
          <w:noProof/>
          <w:sz w:val="28"/>
          <w:szCs w:val="28"/>
        </w:rPr>
        <w:t xml:space="preserve">(1), 647. </w:t>
      </w:r>
      <w:hyperlink r:id="rId13" w:history="1">
        <w:r w:rsidRPr="00B71D70">
          <w:rPr>
            <w:rStyle w:val="Hyperlink"/>
            <w:rFonts w:ascii="Times New Roman" w:hAnsi="Times New Roman" w:cs="Traditional Arabic"/>
            <w:noProof/>
            <w:sz w:val="28"/>
            <w:szCs w:val="28"/>
          </w:rPr>
          <w:t>https://doi.org/10.47535/1991auoes32(1)049</w:t>
        </w:r>
      </w:hyperlink>
    </w:p>
    <w:p w14:paraId="5AE00AFF"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Chen, J. Z., Kim, Y., Yang, L. L., &amp; Zhang, J. (2022). Information Transparency and Investment in Follow‐on Innovation. Contemporary Accounting Research, 40(2), 1176–1209. </w:t>
      </w:r>
      <w:hyperlink r:id="rId14" w:history="1">
        <w:r w:rsidRPr="00B71D70">
          <w:rPr>
            <w:rStyle w:val="Hyperlink"/>
            <w:rFonts w:ascii="Times New Roman" w:hAnsi="Times New Roman" w:cs="Traditional Arabic"/>
            <w:noProof/>
            <w:sz w:val="28"/>
            <w:szCs w:val="28"/>
          </w:rPr>
          <w:t>https://doi.org/10.1111/1911-3846.12848</w:t>
        </w:r>
      </w:hyperlink>
    </w:p>
    <w:p w14:paraId="6012CE0C"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lastRenderedPageBreak/>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B71D70">
        <w:rPr>
          <w:rFonts w:ascii="Times New Roman" w:hAnsi="Times New Roman" w:cs="Traditional Arabic"/>
          <w:i/>
          <w:iCs/>
          <w:noProof/>
          <w:sz w:val="28"/>
          <w:szCs w:val="28"/>
        </w:rPr>
        <w:t>2024 International Conference" Quality Management, Transport and Information Security, Information Technologies"(QM&amp;TIS&amp;IT)</w:t>
      </w:r>
      <w:r w:rsidRPr="00B71D70">
        <w:rPr>
          <w:rFonts w:ascii="Times New Roman" w:hAnsi="Times New Roman" w:cs="Traditional Arabic"/>
          <w:noProof/>
          <w:sz w:val="28"/>
          <w:szCs w:val="28"/>
        </w:rPr>
        <w:t xml:space="preserve"> (pp. 115-118). IEEE.</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15" w:history="1">
        <w:r w:rsidRPr="00B71D70">
          <w:rPr>
            <w:rStyle w:val="Hyperlink"/>
            <w:rFonts w:ascii="Times New Roman" w:hAnsi="Times New Roman" w:cs="Traditional Arabic"/>
            <w:noProof/>
            <w:sz w:val="28"/>
            <w:szCs w:val="28"/>
          </w:rPr>
          <w:t>https://doi.org/10.1109/qmtisit63393.2024.10762911</w:t>
        </w:r>
      </w:hyperlink>
    </w:p>
    <w:p w14:paraId="4C779466"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Shirokova, S., Solovyov, L., Gnatenko, E., &amp; Lohyeeta, N. (2020, November). Implementation of the digital transformation concept during decision-making process in a construction company: Digital transformation as a driver of strategic decision-making in a commercial organization. In </w:t>
      </w:r>
      <w:r w:rsidRPr="00B71D70">
        <w:rPr>
          <w:rFonts w:ascii="Times New Roman" w:hAnsi="Times New Roman" w:cs="Traditional Arabic"/>
          <w:i/>
          <w:iCs/>
          <w:noProof/>
          <w:sz w:val="28"/>
          <w:szCs w:val="28"/>
        </w:rPr>
        <w:t>Proceedings of the International Scientific Conference-Digital Transformation on Manufacturing, Infrastructure and Service</w:t>
      </w:r>
      <w:r w:rsidRPr="00B71D70">
        <w:rPr>
          <w:rFonts w:ascii="Times New Roman" w:hAnsi="Times New Roman" w:cs="Traditional Arabic"/>
          <w:noProof/>
          <w:sz w:val="28"/>
          <w:szCs w:val="28"/>
        </w:rPr>
        <w:t xml:space="preserve"> (pp. 1-8).</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16" w:history="1">
        <w:r w:rsidRPr="00B71D70">
          <w:rPr>
            <w:rStyle w:val="Hyperlink"/>
            <w:rFonts w:ascii="Times New Roman" w:hAnsi="Times New Roman" w:cs="Traditional Arabic"/>
            <w:noProof/>
            <w:sz w:val="28"/>
            <w:szCs w:val="28"/>
          </w:rPr>
          <w:t>https://doi.org/10.1145/3446434.3446464</w:t>
        </w:r>
      </w:hyperlink>
    </w:p>
    <w:p w14:paraId="2284F86E"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17" w:history="1">
        <w:r w:rsidRPr="00B71D70">
          <w:rPr>
            <w:rStyle w:val="Hyperlink"/>
            <w:rFonts w:ascii="Times New Roman" w:hAnsi="Times New Roman" w:cs="Traditional Arabic"/>
            <w:noProof/>
            <w:sz w:val="28"/>
            <w:szCs w:val="28"/>
          </w:rPr>
          <w:t>https://doi.org/10.1590/1982-7849rac2023210290.en</w:t>
        </w:r>
      </w:hyperlink>
    </w:p>
    <w:p w14:paraId="623B5299"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van Wyk, I. (2023). Strategic decision-making in small and medium enterprises in South Africa. </w:t>
      </w:r>
      <w:r w:rsidRPr="00B71D70">
        <w:rPr>
          <w:rFonts w:ascii="Times New Roman" w:hAnsi="Times New Roman" w:cs="Traditional Arabic"/>
          <w:i/>
          <w:iCs/>
          <w:noProof/>
          <w:sz w:val="28"/>
          <w:szCs w:val="28"/>
        </w:rPr>
        <w:t>The Southern African Journal of Entrepreneurship and Small Business Management</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15</w:t>
      </w:r>
      <w:r w:rsidRPr="00B71D70">
        <w:rPr>
          <w:rFonts w:ascii="Times New Roman" w:hAnsi="Times New Roman" w:cs="Traditional Arabic"/>
          <w:noProof/>
          <w:sz w:val="28"/>
          <w:szCs w:val="28"/>
        </w:rPr>
        <w:t xml:space="preserve">(1), 684.. </w:t>
      </w:r>
      <w:hyperlink r:id="rId18" w:history="1">
        <w:r w:rsidRPr="00B71D70">
          <w:rPr>
            <w:rStyle w:val="Hyperlink"/>
            <w:rFonts w:ascii="Times New Roman" w:hAnsi="Times New Roman" w:cs="Traditional Arabic"/>
            <w:noProof/>
            <w:sz w:val="28"/>
            <w:szCs w:val="28"/>
          </w:rPr>
          <w:t>https://doi.org/10.4102/sajesbm.v15i1.684</w:t>
        </w:r>
      </w:hyperlink>
    </w:p>
    <w:p w14:paraId="18DCB218"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Xu, Z., &amp; Mustafaraj, E. (2024, October). Tracing the Evolution of Information Transparency for OpenAI’s GPT Models through a Biographical Approach. In </w:t>
      </w:r>
      <w:r w:rsidRPr="00B71D70">
        <w:rPr>
          <w:rFonts w:ascii="Times New Roman" w:hAnsi="Times New Roman" w:cs="Traditional Arabic"/>
          <w:i/>
          <w:iCs/>
          <w:noProof/>
          <w:sz w:val="28"/>
          <w:szCs w:val="28"/>
        </w:rPr>
        <w:t xml:space="preserve">Proceedings of the AAAI/ACM </w:t>
      </w:r>
      <w:r w:rsidRPr="00B71D70">
        <w:rPr>
          <w:rFonts w:ascii="Times New Roman" w:hAnsi="Times New Roman" w:cs="Traditional Arabic"/>
          <w:i/>
          <w:iCs/>
          <w:noProof/>
          <w:sz w:val="28"/>
          <w:szCs w:val="28"/>
        </w:rPr>
        <w:lastRenderedPageBreak/>
        <w:t>Conference on AI, Ethics, and Society</w:t>
      </w:r>
      <w:r w:rsidRPr="00B71D70">
        <w:rPr>
          <w:rFonts w:ascii="Times New Roman" w:hAnsi="Times New Roman" w:cs="Traditional Arabic"/>
          <w:noProof/>
          <w:sz w:val="28"/>
          <w:szCs w:val="28"/>
        </w:rPr>
        <w:t xml:space="preserve"> (Vol. 7, pp. 1684-1695).</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19" w:history="1">
        <w:r w:rsidRPr="00B71D70">
          <w:rPr>
            <w:rStyle w:val="Hyperlink"/>
            <w:rFonts w:ascii="Times New Roman" w:hAnsi="Times New Roman" w:cs="Traditional Arabic"/>
            <w:noProof/>
            <w:sz w:val="28"/>
            <w:szCs w:val="28"/>
          </w:rPr>
          <w:t>https://doi.org/10.1609/aies.v7i1.31757</w:t>
        </w:r>
      </w:hyperlink>
    </w:p>
    <w:p w14:paraId="65A8F585"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Ye, Q., &amp; Wu, H. (2024). Understanding the role of information transparency in improving patient experience under different uncertainties: a quasi-natural experiment. </w:t>
      </w:r>
      <w:r w:rsidRPr="00B71D70">
        <w:rPr>
          <w:rFonts w:ascii="Times New Roman" w:hAnsi="Times New Roman" w:cs="Traditional Arabic"/>
          <w:i/>
          <w:iCs/>
          <w:noProof/>
          <w:sz w:val="28"/>
          <w:szCs w:val="28"/>
        </w:rPr>
        <w:t>Internet Research</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34</w:t>
      </w:r>
      <w:r w:rsidRPr="00B71D70">
        <w:rPr>
          <w:rFonts w:ascii="Times New Roman" w:hAnsi="Times New Roman" w:cs="Traditional Arabic"/>
          <w:noProof/>
          <w:sz w:val="28"/>
          <w:szCs w:val="28"/>
        </w:rPr>
        <w:t xml:space="preserve">(3), 718-747. </w:t>
      </w:r>
      <w:hyperlink r:id="rId20" w:history="1">
        <w:r w:rsidRPr="00B71D70">
          <w:rPr>
            <w:rStyle w:val="Hyperlink"/>
            <w:rFonts w:ascii="Times New Roman" w:hAnsi="Times New Roman" w:cs="Traditional Arabic"/>
            <w:noProof/>
            <w:sz w:val="28"/>
            <w:szCs w:val="28"/>
          </w:rPr>
          <w:t>https://doi.org/10.1108/intr-06-2022-0482</w:t>
        </w:r>
      </w:hyperlink>
    </w:p>
    <w:p w14:paraId="1DDFCF01" w14:textId="77777777" w:rsid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Yulion, D. A. P., Alifya, A. R., Damayanti, F. A. K., Nugroho, R. H., &amp; Kusumasari, I. R. (2024). Analysis of Decision Making in Business Strategy of PT GotoGojek Tokopedia. Jurnal Bisnis Dan Komunikasi Digital, 2(2), 9. </w:t>
      </w:r>
      <w:hyperlink r:id="rId21" w:history="1">
        <w:r w:rsidRPr="00B71D70">
          <w:rPr>
            <w:rStyle w:val="Hyperlink"/>
            <w:rFonts w:ascii="Times New Roman" w:hAnsi="Times New Roman" w:cs="Traditional Arabic"/>
            <w:noProof/>
            <w:sz w:val="28"/>
            <w:szCs w:val="28"/>
          </w:rPr>
          <w:t>https://doi.org/10.47134/jbkd.v2i2.3497</w:t>
        </w:r>
      </w:hyperlink>
    </w:p>
    <w:p w14:paraId="111E7542" w14:textId="77777777" w:rsid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2C652A0A"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Boston Consulting Group. (2024). </w:t>
      </w:r>
      <w:r w:rsidRPr="00DF30CE">
        <w:rPr>
          <w:rFonts w:ascii="Times New Roman" w:hAnsi="Times New Roman" w:cs="Traditional Arabic"/>
          <w:i/>
          <w:iCs/>
          <w:noProof/>
          <w:sz w:val="28"/>
          <w:szCs w:val="28"/>
        </w:rPr>
        <w:t>Championing GCC next-gen citizen services</w:t>
      </w:r>
      <w:r w:rsidRPr="00DF30CE">
        <w:rPr>
          <w:rFonts w:ascii="Times New Roman" w:hAnsi="Times New Roman" w:cs="Traditional Arabic"/>
          <w:noProof/>
          <w:sz w:val="28"/>
          <w:szCs w:val="28"/>
        </w:rPr>
        <w:t xml:space="preserve">. Retrieved from </w:t>
      </w:r>
      <w:hyperlink r:id="rId22" w:tgtFrame="_new" w:history="1">
        <w:r w:rsidRPr="00DF30CE">
          <w:rPr>
            <w:rStyle w:val="Hyperlink"/>
            <w:rFonts w:ascii="Times New Roman" w:hAnsi="Times New Roman" w:cs="Traditional Arabic"/>
            <w:noProof/>
            <w:sz w:val="28"/>
            <w:szCs w:val="28"/>
          </w:rPr>
          <w:t>https://www.bcg.com</w:t>
        </w:r>
      </w:hyperlink>
    </w:p>
    <w:p w14:paraId="400A919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International Monetary Fund. (2025). </w:t>
      </w:r>
      <w:r w:rsidRPr="00DF30CE">
        <w:rPr>
          <w:rFonts w:ascii="Times New Roman" w:hAnsi="Times New Roman" w:cs="Traditional Arabic"/>
          <w:i/>
          <w:iCs/>
          <w:noProof/>
          <w:sz w:val="28"/>
          <w:szCs w:val="28"/>
        </w:rPr>
        <w:t>GCC's digital push nears global standards but gaps remain: IMF report</w:t>
      </w:r>
      <w:r w:rsidRPr="00DF30CE">
        <w:rPr>
          <w:rFonts w:ascii="Times New Roman" w:hAnsi="Times New Roman" w:cs="Traditional Arabic"/>
          <w:noProof/>
          <w:sz w:val="28"/>
          <w:szCs w:val="28"/>
        </w:rPr>
        <w:t xml:space="preserve">. Retrieved from </w:t>
      </w:r>
      <w:hyperlink r:id="rId23" w:tgtFrame="_new" w:history="1">
        <w:r w:rsidRPr="00DF30CE">
          <w:rPr>
            <w:rStyle w:val="Hyperlink"/>
            <w:rFonts w:ascii="Times New Roman" w:hAnsi="Times New Roman" w:cs="Traditional Arabic"/>
            <w:noProof/>
            <w:sz w:val="28"/>
            <w:szCs w:val="28"/>
          </w:rPr>
          <w:t>https://www.imf.org</w:t>
        </w:r>
      </w:hyperlink>
    </w:p>
    <w:p w14:paraId="707FD3B2"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McKinsey &amp; Company. (2023). </w:t>
      </w:r>
      <w:r w:rsidRPr="00DF30CE">
        <w:rPr>
          <w:rFonts w:ascii="Times New Roman" w:hAnsi="Times New Roman" w:cs="Traditional Arabic"/>
          <w:i/>
          <w:iCs/>
          <w:noProof/>
          <w:sz w:val="28"/>
          <w:szCs w:val="28"/>
        </w:rPr>
        <w:t>Artificial intelligence adoption in the GCC</w:t>
      </w:r>
      <w:r w:rsidRPr="00DF30CE">
        <w:rPr>
          <w:rFonts w:ascii="Times New Roman" w:hAnsi="Times New Roman" w:cs="Traditional Arabic"/>
          <w:noProof/>
          <w:sz w:val="28"/>
          <w:szCs w:val="28"/>
        </w:rPr>
        <w:t xml:space="preserve">. Retrieved from </w:t>
      </w:r>
      <w:hyperlink r:id="rId24" w:tgtFrame="_new" w:history="1">
        <w:r w:rsidRPr="00DF30CE">
          <w:rPr>
            <w:rStyle w:val="Hyperlink"/>
            <w:rFonts w:ascii="Times New Roman" w:hAnsi="Times New Roman" w:cs="Traditional Arabic"/>
            <w:noProof/>
            <w:sz w:val="28"/>
            <w:szCs w:val="28"/>
          </w:rPr>
          <w:t>https://www.mckinsey.com</w:t>
        </w:r>
      </w:hyperlink>
    </w:p>
    <w:p w14:paraId="72E95A4F"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Corruption perceptions index 2022</w:t>
      </w:r>
      <w:r w:rsidRPr="00DF30CE">
        <w:rPr>
          <w:rFonts w:ascii="Times New Roman" w:hAnsi="Times New Roman" w:cs="Traditional Arabic"/>
          <w:noProof/>
          <w:sz w:val="28"/>
          <w:szCs w:val="28"/>
        </w:rPr>
        <w:t>. Retrieved from https://www.transparency.org/en/cpi/2022</w:t>
      </w:r>
    </w:p>
    <w:p w14:paraId="7D3A724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Transparency and accountability in public services: A regional overview</w:t>
      </w:r>
      <w:r w:rsidRPr="00DF30CE">
        <w:rPr>
          <w:rFonts w:ascii="Times New Roman" w:hAnsi="Times New Roman" w:cs="Traditional Arabic"/>
          <w:noProof/>
          <w:sz w:val="28"/>
          <w:szCs w:val="28"/>
        </w:rPr>
        <w:t xml:space="preserve">. Retrieved from </w:t>
      </w:r>
      <w:hyperlink r:id="rId25" w:tgtFrame="_new" w:history="1">
        <w:r w:rsidRPr="00DF30CE">
          <w:rPr>
            <w:rStyle w:val="Hyperlink"/>
            <w:rFonts w:ascii="Times New Roman" w:hAnsi="Times New Roman" w:cs="Traditional Arabic"/>
            <w:noProof/>
            <w:sz w:val="28"/>
            <w:szCs w:val="28"/>
          </w:rPr>
          <w:t>https://images.transparencycdn.org</w:t>
        </w:r>
      </w:hyperlink>
    </w:p>
    <w:p w14:paraId="463EBEB9"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(2023). </w:t>
      </w:r>
      <w:r w:rsidRPr="00DF30CE">
        <w:rPr>
          <w:rFonts w:ascii="Times New Roman" w:hAnsi="Times New Roman" w:cs="Traditional Arabic"/>
          <w:i/>
          <w:iCs/>
          <w:noProof/>
          <w:sz w:val="28"/>
          <w:szCs w:val="28"/>
        </w:rPr>
        <w:t>Saudi Arabia launches national strategy for data and AI</w:t>
      </w:r>
      <w:r w:rsidRPr="00DF30CE">
        <w:rPr>
          <w:rFonts w:ascii="Times New Roman" w:hAnsi="Times New Roman" w:cs="Traditional Arabic"/>
          <w:noProof/>
          <w:sz w:val="28"/>
          <w:szCs w:val="28"/>
        </w:rPr>
        <w:t xml:space="preserve">. Retrieved from </w:t>
      </w:r>
      <w:hyperlink r:id="rId26" w:tgtFrame="_new" w:history="1">
        <w:r w:rsidRPr="00DF30CE">
          <w:rPr>
            <w:rStyle w:val="Hyperlink"/>
            <w:rFonts w:ascii="Times New Roman" w:hAnsi="Times New Roman" w:cs="Traditional Arabic"/>
            <w:noProof/>
            <w:sz w:val="28"/>
            <w:szCs w:val="28"/>
          </w:rPr>
          <w:t>https://www.arabnews.com</w:t>
        </w:r>
      </w:hyperlink>
    </w:p>
    <w:p w14:paraId="70278A3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lastRenderedPageBreak/>
        <w:t xml:space="preserve">Arab News. (2022). </w:t>
      </w:r>
      <w:r w:rsidRPr="00DF30CE">
        <w:rPr>
          <w:rFonts w:ascii="Times New Roman" w:hAnsi="Times New Roman" w:cs="Traditional Arabic"/>
          <w:i/>
          <w:iCs/>
          <w:noProof/>
          <w:sz w:val="28"/>
          <w:szCs w:val="28"/>
        </w:rPr>
        <w:t>Desalination and smart tech: Future of water in Saudi Arabia</w:t>
      </w:r>
      <w:r w:rsidRPr="00DF30CE">
        <w:rPr>
          <w:rFonts w:ascii="Times New Roman" w:hAnsi="Times New Roman" w:cs="Traditional Arabic"/>
          <w:noProof/>
          <w:sz w:val="28"/>
          <w:szCs w:val="28"/>
        </w:rPr>
        <w:t xml:space="preserve">. Retrieved from </w:t>
      </w:r>
      <w:hyperlink r:id="rId27" w:tgtFrame="_new" w:history="1">
        <w:r w:rsidRPr="00DF30CE">
          <w:rPr>
            <w:rStyle w:val="Hyperlink"/>
            <w:rFonts w:ascii="Times New Roman" w:hAnsi="Times New Roman" w:cs="Traditional Arabic"/>
            <w:noProof/>
            <w:sz w:val="28"/>
            <w:szCs w:val="28"/>
          </w:rPr>
          <w:t>https://www.arabnews.com</w:t>
        </w:r>
      </w:hyperlink>
    </w:p>
    <w:p w14:paraId="37EE0CA3"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ArXiv.org. (2024). </w:t>
      </w:r>
      <w:r w:rsidRPr="00DF30CE">
        <w:rPr>
          <w:rFonts w:ascii="Times New Roman" w:hAnsi="Times New Roman" w:cs="Traditional Arabic"/>
          <w:i/>
          <w:iCs/>
          <w:noProof/>
          <w:sz w:val="28"/>
          <w:szCs w:val="28"/>
        </w:rPr>
        <w:t>Digital transformation and strategic decision-making in emerging economies</w:t>
      </w:r>
      <w:r w:rsidRPr="00DF30CE">
        <w:rPr>
          <w:rFonts w:ascii="Times New Roman" w:hAnsi="Times New Roman" w:cs="Traditional Arabic"/>
          <w:noProof/>
          <w:sz w:val="28"/>
          <w:szCs w:val="28"/>
        </w:rPr>
        <w:t xml:space="preserve">. Retrieved from </w:t>
      </w:r>
      <w:hyperlink r:id="rId28" w:tgtFrame="_new" w:history="1">
        <w:r w:rsidRPr="00DF30CE">
          <w:rPr>
            <w:rStyle w:val="Hyperlink"/>
            <w:rFonts w:ascii="Times New Roman" w:hAnsi="Times New Roman" w:cs="Traditional Arabic"/>
            <w:noProof/>
            <w:sz w:val="28"/>
            <w:szCs w:val="28"/>
          </w:rPr>
          <w:t>https://www.arxiv.org</w:t>
        </w:r>
      </w:hyperlink>
    </w:p>
    <w:p w14:paraId="5EB22588" w14:textId="77777777" w:rsidR="00DF30CE" w:rsidRP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E00DF6"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p>
    <w:sectPr w:rsidR="00375661" w:rsidRPr="00E00DF6" w:rsidSect="00476CBD">
      <w:footerReference w:type="first" r:id="rId2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FCBDD" w14:textId="77777777" w:rsidR="003A0D11" w:rsidRDefault="003A0D11" w:rsidP="00F628F0">
      <w:pPr>
        <w:spacing w:after="0" w:line="240" w:lineRule="auto"/>
      </w:pPr>
      <w:r>
        <w:separator/>
      </w:r>
    </w:p>
  </w:endnote>
  <w:endnote w:type="continuationSeparator" w:id="0">
    <w:p w14:paraId="66390054" w14:textId="77777777" w:rsidR="003A0D11" w:rsidRDefault="003A0D1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rPr>
      <w:id w:val="618331194"/>
      <w:docPartObj>
        <w:docPartGallery w:val="Page Numbers (Bottom of Page)"/>
        <w:docPartUnique/>
      </w:docPartObj>
    </w:sdtPr>
    <w:sdtContent>
      <w:p w14:paraId="05E3B47E" w14:textId="7921A67A" w:rsidR="0015003F" w:rsidRPr="00FA7D05" w:rsidRDefault="0015003F">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A1113E">
          <w:rPr>
            <w:rFonts w:ascii="Sakkal Majalla" w:hAnsi="Sakkal Majalla" w:cs="Sakkal Majalla" w:hint="eastAsia"/>
            <w:noProof/>
            <w:rtl/>
          </w:rPr>
          <w:t>‌ج</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C54D4" w14:textId="77777777" w:rsidR="0015003F" w:rsidRDefault="001500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7D9799" w14:textId="77777777" w:rsidR="003A0D11" w:rsidRDefault="003A0D11" w:rsidP="00F628F0">
      <w:pPr>
        <w:spacing w:after="0" w:line="240" w:lineRule="auto"/>
      </w:pPr>
      <w:r>
        <w:separator/>
      </w:r>
    </w:p>
  </w:footnote>
  <w:footnote w:type="continuationSeparator" w:id="0">
    <w:p w14:paraId="0065C53D" w14:textId="77777777" w:rsidR="003A0D11" w:rsidRDefault="003A0D1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7FFEA" w14:textId="16CF0CA6" w:rsidR="0015003F" w:rsidRDefault="001500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84697" w14:textId="2200B9D0" w:rsidR="0015003F" w:rsidRDefault="0015003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17"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7"/>
  </w:num>
  <w:num w:numId="3">
    <w:abstractNumId w:val="13"/>
  </w:num>
  <w:num w:numId="4">
    <w:abstractNumId w:val="22"/>
  </w:num>
  <w:num w:numId="5">
    <w:abstractNumId w:val="24"/>
  </w:num>
  <w:num w:numId="6">
    <w:abstractNumId w:val="21"/>
  </w:num>
  <w:num w:numId="7">
    <w:abstractNumId w:val="10"/>
  </w:num>
  <w:num w:numId="8">
    <w:abstractNumId w:val="1"/>
  </w:num>
  <w:num w:numId="9">
    <w:abstractNumId w:val="0"/>
  </w:num>
  <w:num w:numId="10">
    <w:abstractNumId w:val="3"/>
  </w:num>
  <w:num w:numId="11">
    <w:abstractNumId w:val="5"/>
  </w:num>
  <w:num w:numId="12">
    <w:abstractNumId w:val="8"/>
  </w:num>
  <w:num w:numId="13">
    <w:abstractNumId w:val="15"/>
  </w:num>
  <w:num w:numId="14">
    <w:abstractNumId w:val="16"/>
  </w:num>
  <w:num w:numId="15">
    <w:abstractNumId w:val="11"/>
  </w:num>
  <w:num w:numId="16">
    <w:abstractNumId w:val="10"/>
  </w:num>
  <w:num w:numId="17">
    <w:abstractNumId w:val="22"/>
  </w:num>
  <w:num w:numId="18">
    <w:abstractNumId w:val="4"/>
  </w:num>
  <w:num w:numId="19">
    <w:abstractNumId w:val="6"/>
  </w:num>
  <w:num w:numId="20">
    <w:abstractNumId w:val="2"/>
  </w:num>
  <w:num w:numId="21">
    <w:abstractNumId w:val="23"/>
  </w:num>
  <w:num w:numId="22">
    <w:abstractNumId w:val="25"/>
  </w:num>
  <w:num w:numId="23">
    <w:abstractNumId w:val="9"/>
  </w:num>
  <w:num w:numId="24">
    <w:abstractNumId w:val="19"/>
  </w:num>
  <w:num w:numId="25">
    <w:abstractNumId w:val="14"/>
  </w:num>
  <w:num w:numId="26">
    <w:abstractNumId w:val="18"/>
  </w:num>
  <w:num w:numId="27">
    <w:abstractNumId w:val="26"/>
  </w:num>
  <w:num w:numId="28">
    <w:abstractNumId w:val="17"/>
  </w:num>
  <w:num w:numId="29">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7382"/>
    <w:rsid w:val="00110665"/>
    <w:rsid w:val="0011126E"/>
    <w:rsid w:val="00116AE4"/>
    <w:rsid w:val="00117CA1"/>
    <w:rsid w:val="00125BC1"/>
    <w:rsid w:val="00132AAC"/>
    <w:rsid w:val="00142A4A"/>
    <w:rsid w:val="0015003F"/>
    <w:rsid w:val="00152104"/>
    <w:rsid w:val="001541B2"/>
    <w:rsid w:val="00156C1D"/>
    <w:rsid w:val="001603EF"/>
    <w:rsid w:val="001618EF"/>
    <w:rsid w:val="001624C4"/>
    <w:rsid w:val="001654CD"/>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A0038E"/>
    <w:rPr>
      <w:color w:val="0000FF" w:themeColor="hyperlink"/>
      <w:u w:val="single"/>
    </w:rPr>
  </w:style>
  <w:style w:type="character" w:customStyle="1" w:styleId="UnresolvedMention">
    <w:name w:val="Unresolved Mention"/>
    <w:basedOn w:val="DefaultParagraphFont"/>
    <w:uiPriority w:val="99"/>
    <w:semiHidden/>
    <w:unhideWhenUsed/>
    <w:rsid w:val="00A0038E"/>
    <w:rPr>
      <w:color w:val="605E5C"/>
      <w:shd w:val="clear" w:color="auto" w:fill="E1DFDD"/>
    </w:rPr>
  </w:style>
  <w:style w:type="character" w:customStyle="1" w:styleId="Heading3Char">
    <w:name w:val="Heading 3 Char"/>
    <w:basedOn w:val="DefaultParagraphFont"/>
    <w:link w:val="Heading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TableNormal"/>
    <w:next w:val="ListTable7Colorful-Accent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C65EC"/>
    <w:rPr>
      <w:sz w:val="16"/>
      <w:szCs w:val="16"/>
    </w:rPr>
  </w:style>
  <w:style w:type="paragraph" w:styleId="CommentText">
    <w:name w:val="annotation text"/>
    <w:basedOn w:val="Normal"/>
    <w:link w:val="CommentTextChar"/>
    <w:uiPriority w:val="99"/>
    <w:semiHidden/>
    <w:unhideWhenUsed/>
    <w:rsid w:val="009C65EC"/>
    <w:pPr>
      <w:spacing w:line="240" w:lineRule="auto"/>
    </w:pPr>
    <w:rPr>
      <w:sz w:val="20"/>
      <w:szCs w:val="20"/>
    </w:rPr>
  </w:style>
  <w:style w:type="character" w:customStyle="1" w:styleId="CommentTextChar">
    <w:name w:val="Comment Text Char"/>
    <w:basedOn w:val="DefaultParagraphFont"/>
    <w:link w:val="CommentText"/>
    <w:uiPriority w:val="99"/>
    <w:semiHidden/>
    <w:rsid w:val="009C65EC"/>
    <w:rPr>
      <w:sz w:val="20"/>
      <w:szCs w:val="20"/>
    </w:rPr>
  </w:style>
  <w:style w:type="paragraph" w:styleId="CommentSubject">
    <w:name w:val="annotation subject"/>
    <w:basedOn w:val="CommentText"/>
    <w:next w:val="CommentText"/>
    <w:link w:val="CommentSubjectChar"/>
    <w:uiPriority w:val="99"/>
    <w:semiHidden/>
    <w:unhideWhenUsed/>
    <w:rsid w:val="009C65EC"/>
    <w:rPr>
      <w:b/>
      <w:bCs/>
    </w:rPr>
  </w:style>
  <w:style w:type="character" w:customStyle="1" w:styleId="CommentSubjectChar">
    <w:name w:val="Comment Subject Char"/>
    <w:basedOn w:val="CommentTextChar"/>
    <w:link w:val="CommentSubject"/>
    <w:uiPriority w:val="99"/>
    <w:semiHidden/>
    <w:rsid w:val="009C65EC"/>
    <w:rPr>
      <w:b/>
      <w:bCs/>
      <w:sz w:val="20"/>
      <w:szCs w:val="20"/>
    </w:rPr>
  </w:style>
  <w:style w:type="table" w:styleId="GridTable1Light">
    <w:name w:val="Grid Table 1 Light"/>
    <w:basedOn w:val="TableNormal"/>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76CBD"/>
    <w:pPr>
      <w:outlineLvl w:val="9"/>
    </w:pPr>
  </w:style>
  <w:style w:type="paragraph" w:styleId="TOC1">
    <w:name w:val="toc 1"/>
    <w:basedOn w:val="Normal"/>
    <w:next w:val="Normal"/>
    <w:autoRedefine/>
    <w:uiPriority w:val="39"/>
    <w:unhideWhenUsed/>
    <w:rsid w:val="00476CBD"/>
    <w:pPr>
      <w:spacing w:after="100"/>
    </w:pPr>
  </w:style>
  <w:style w:type="paragraph" w:styleId="TOC2">
    <w:name w:val="toc 2"/>
    <w:basedOn w:val="Normal"/>
    <w:next w:val="Normal"/>
    <w:autoRedefine/>
    <w:uiPriority w:val="39"/>
    <w:unhideWhenUsed/>
    <w:rsid w:val="00476CBD"/>
    <w:pPr>
      <w:spacing w:after="100"/>
      <w:ind w:left="220"/>
    </w:pPr>
  </w:style>
  <w:style w:type="paragraph" w:styleId="TOC3">
    <w:name w:val="toc 3"/>
    <w:basedOn w:val="Normal"/>
    <w:next w:val="Normal"/>
    <w:autoRedefine/>
    <w:uiPriority w:val="39"/>
    <w:unhideWhenUsed/>
    <w:rsid w:val="00476CBD"/>
    <w:pPr>
      <w:spacing w:after="100"/>
      <w:ind w:left="440"/>
    </w:pPr>
  </w:style>
  <w:style w:type="table" w:customStyle="1" w:styleId="7-521">
    <w:name w:val="جدول قائمة 7 ملون - تمييز 521"/>
    <w:basedOn w:val="TableNormal"/>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عنوان رئيسي Char,سرد الفقراتCxSpLast Char"/>
    <w:link w:val="ListParagraph"/>
    <w:uiPriority w:val="34"/>
    <w:locked/>
    <w:rsid w:val="00312F0B"/>
  </w:style>
  <w:style w:type="table" w:styleId="GridTable4">
    <w:name w:val="Grid Table 4"/>
    <w:basedOn w:val="TableNormal"/>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7535/1991auoes32(1)049" TargetMode="External"/><Relationship Id="rId18" Type="http://schemas.openxmlformats.org/officeDocument/2006/relationships/hyperlink" Target="https://doi.org/10.4102/sajesbm.v15i1.684" TargetMode="External"/><Relationship Id="rId26" Type="http://schemas.openxmlformats.org/officeDocument/2006/relationships/hyperlink" Target="https://www.arabnews.com" TargetMode="External"/><Relationship Id="rId3" Type="http://schemas.openxmlformats.org/officeDocument/2006/relationships/styles" Target="styles.xml"/><Relationship Id="rId21" Type="http://schemas.openxmlformats.org/officeDocument/2006/relationships/hyperlink" Target="https://doi.org/10.47134/jbkd.v2i2.3497"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doi.org/10.1590/1982-7849rac2023210290.en" TargetMode="External"/><Relationship Id="rId25" Type="http://schemas.openxmlformats.org/officeDocument/2006/relationships/hyperlink" Target="https://images.transparencycdn.org" TargetMode="External"/><Relationship Id="rId2" Type="http://schemas.openxmlformats.org/officeDocument/2006/relationships/numbering" Target="numbering.xml"/><Relationship Id="rId16" Type="http://schemas.openxmlformats.org/officeDocument/2006/relationships/hyperlink" Target="https://doi.org/10.1145/3446434.3446464" TargetMode="External"/><Relationship Id="rId20" Type="http://schemas.openxmlformats.org/officeDocument/2006/relationships/hyperlink" Target="https://doi.org/10.1108/intr-06-2022-048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hyperlink" Target="https://doi.org/10.1109/qmtisit63393.2024.10762911" TargetMode="External"/><Relationship Id="rId23" Type="http://schemas.openxmlformats.org/officeDocument/2006/relationships/hyperlink" Target="https://www.imf.org" TargetMode="External"/><Relationship Id="rId28" Type="http://schemas.openxmlformats.org/officeDocument/2006/relationships/hyperlink" Target="https://www.arxiv.org" TargetMode="External"/><Relationship Id="rId10" Type="http://schemas.openxmlformats.org/officeDocument/2006/relationships/header" Target="header1.xml"/><Relationship Id="rId19" Type="http://schemas.openxmlformats.org/officeDocument/2006/relationships/hyperlink" Target="https://doi.org/10.1609/aies.v7i1.3175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11/1911-3846.12848" TargetMode="External"/><Relationship Id="rId22" Type="http://schemas.openxmlformats.org/officeDocument/2006/relationships/hyperlink" Target="https://www.bcg.com" TargetMode="External"/><Relationship Id="rId27" Type="http://schemas.openxmlformats.org/officeDocument/2006/relationships/hyperlink" Target="https://www.arabnews.com"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CB4C2-7ADE-47CC-AE00-359C7855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10634</Words>
  <Characters>60617</Characters>
  <Application>Microsoft Office Word</Application>
  <DocSecurity>0</DocSecurity>
  <Lines>505</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Naif Z. Almotairy    نايف المطيري</cp:lastModifiedBy>
  <cp:revision>5</cp:revision>
  <cp:lastPrinted>2025-11-23T18:59:00Z</cp:lastPrinted>
  <dcterms:created xsi:type="dcterms:W3CDTF">2025-11-23T18:58:00Z</dcterms:created>
  <dcterms:modified xsi:type="dcterms:W3CDTF">2025-11-24T20:55:00Z</dcterms:modified>
</cp:coreProperties>
</file>