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F9C3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Arial Unicode MS" w:hAnsi="Times New Roman" w:cs="Arial Unicode MS"/>
          <w:b/>
          <w:bCs/>
          <w:color w:val="548DD4"/>
          <w:kern w:val="0"/>
          <w:sz w:val="28"/>
          <w:szCs w:val="28"/>
          <w:u w:color="548DD4"/>
          <w:bdr w:val="nil"/>
          <w:rtl/>
          <w:lang w:val="ar-SA"/>
          <w14:textOutline w14:w="12700" w14:cap="flat" w14:cmpd="sng" w14:algn="ctr">
            <w14:noFill/>
            <w14:prstDash w14:val="solid"/>
            <w14:miter w14:lim="400000"/>
          </w14:textOutline>
          <w14:ligatures w14:val="none"/>
        </w:rPr>
      </w:pPr>
      <w:r w:rsidRPr="0003745C">
        <w:rPr>
          <w:rFonts w:ascii="Calibri" w:eastAsia="Arial Unicode MS" w:hAnsi="Calibri" w:cs="Arial Unicode MS"/>
          <w:noProof/>
          <w:color w:val="000000"/>
          <w:kern w:val="0"/>
          <w:sz w:val="28"/>
          <w:szCs w:val="28"/>
          <w:u w:color="000000"/>
          <w:bdr w:val="nil"/>
          <w:rtl/>
          <w:lang w:val="ar-SA"/>
          <w14:textOutline w14:w="12700" w14:cap="flat" w14:cmpd="sng" w14:algn="ctr">
            <w14:noFill/>
            <w14:prstDash w14:val="solid"/>
            <w14:miter w14:lim="400000"/>
          </w14:textOutline>
          <w14:ligatures w14:val="none"/>
        </w:rPr>
        <w:drawing>
          <wp:anchor distT="57150" distB="57150" distL="57150" distR="57150" simplePos="0" relativeHeight="251659264" behindDoc="0" locked="0" layoutInCell="1" allowOverlap="1" wp14:anchorId="119463E8" wp14:editId="04C97C79">
            <wp:simplePos x="0" y="0"/>
            <wp:positionH relativeFrom="margin">
              <wp:posOffset>2023709</wp:posOffset>
            </wp:positionH>
            <wp:positionV relativeFrom="page">
              <wp:posOffset>490220</wp:posOffset>
            </wp:positionV>
            <wp:extent cx="1516381" cy="666116"/>
            <wp:effectExtent l="0" t="0" r="0" b="0"/>
            <wp:wrapSquare wrapText="bothSides" distT="57150" distB="57150" distL="57150" distR="57150"/>
            <wp:docPr id="1073741830" name="officeArt object" descr="image1.png"/>
            <wp:cNvGraphicFramePr/>
            <a:graphic xmlns:a="http://schemas.openxmlformats.org/drawingml/2006/main">
              <a:graphicData uri="http://schemas.openxmlformats.org/drawingml/2006/picture">
                <pic:pic xmlns:pic="http://schemas.openxmlformats.org/drawingml/2006/picture">
                  <pic:nvPicPr>
                    <pic:cNvPr id="1073741830" name="image1.png" descr="image1.png"/>
                    <pic:cNvPicPr>
                      <a:picLocks noChangeAspect="1"/>
                    </pic:cNvPicPr>
                  </pic:nvPicPr>
                  <pic:blipFill>
                    <a:blip r:embed="rId8"/>
                    <a:stretch>
                      <a:fillRect/>
                    </a:stretch>
                  </pic:blipFill>
                  <pic:spPr>
                    <a:xfrm>
                      <a:off x="0" y="0"/>
                      <a:ext cx="1516381" cy="666116"/>
                    </a:xfrm>
                    <a:prstGeom prst="rect">
                      <a:avLst/>
                    </a:prstGeom>
                    <a:ln w="12700" cap="flat">
                      <a:noFill/>
                      <a:miter lim="400000"/>
                    </a:ln>
                    <a:effectLst/>
                  </pic:spPr>
                </pic:pic>
              </a:graphicData>
            </a:graphic>
          </wp:anchor>
        </w:drawing>
      </w:r>
    </w:p>
    <w:p w14:paraId="221972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bookmarkStart w:id="0" w:name="_Hlk182320980"/>
    </w:p>
    <w:p w14:paraId="454C735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جامعة</w:t>
      </w:r>
      <w:r w:rsidRPr="0003745C">
        <w:rPr>
          <w:rFonts w:ascii="Simplified Arabic" w:eastAsia="Arial Unicode MS"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t xml:space="preserve"> </w:t>
      </w:r>
      <w:r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ميدأوشن</w:t>
      </w:r>
      <w:r w:rsidRPr="0003745C">
        <w:rPr>
          <w:rFonts w:ascii="Simplified Arabic" w:eastAsia="Arial Unicode MS"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t xml:space="preserve"> </w:t>
      </w:r>
    </w:p>
    <w:p w14:paraId="20F2EFC9" w14:textId="1D9E42E9" w:rsidR="0003745C" w:rsidRPr="0003745C" w:rsidRDefault="00F54231"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w:t>
      </w:r>
      <w:r w:rsidR="0003745C"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 xml:space="preserve">كلية الاعلام </w:t>
      </w:r>
      <w:r w:rsidR="00767CAF">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والتسويق</w:t>
      </w:r>
      <w:r>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w:t>
      </w:r>
    </w:p>
    <w:p w14:paraId="22E5B7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w:hAnsi="Simplified Arabic" w:cs="Simplified Arabic"/>
          <w:b/>
          <w:bCs/>
          <w:color w:val="0000FF"/>
          <w:kern w:val="0"/>
          <w:sz w:val="36"/>
          <w:szCs w:val="36"/>
          <w:u w:color="0000FF"/>
          <w:bdr w:val="nil"/>
          <w:rtl/>
          <w:lang w:val="ar-SA"/>
          <w14:ligatures w14:val="none"/>
        </w:rPr>
      </w:pPr>
    </w:p>
    <w:p w14:paraId="61BF8BA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FF"/>
          <w:kern w:val="0"/>
          <w:sz w:val="36"/>
          <w:szCs w:val="36"/>
          <w:u w:color="0000FF"/>
          <w:bdr w:val="nil"/>
          <w:rtl/>
          <w:lang w:val="ar-SA"/>
          <w14:ligatures w14:val="none"/>
        </w:rPr>
      </w:pPr>
    </w:p>
    <w:p w14:paraId="6DF2E584" w14:textId="77777777" w:rsidR="006F24B3" w:rsidRDefault="0003745C"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pPr>
      <w:bookmarkStart w:id="1" w:name="_Toc183651738"/>
      <w:bookmarkStart w:id="2" w:name="_Hlk181838873"/>
      <w:r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تأثير التسويق الرقمي للقطاع العقاري عبر مواقع التواصل الاجتماعي على قرارات الشراء لدى المستهلك السعودي</w:t>
      </w:r>
      <w:bookmarkEnd w:id="1"/>
    </w:p>
    <w:p w14:paraId="0C5CF03E" w14:textId="479B56D5" w:rsidR="0003745C" w:rsidRPr="0003745C" w:rsidRDefault="006F24B3"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Geeza Pro Bold"/>
          <w:color w:val="0070C0"/>
          <w:kern w:val="0"/>
          <w:sz w:val="36"/>
          <w:szCs w:val="36"/>
          <w:u w:color="0070C0"/>
          <w:bdr w:val="nil"/>
          <w:lang w:val="ar-SA"/>
          <w14:textOutline w14:w="0" w14:cap="flat" w14:cmpd="sng" w14:algn="ctr">
            <w14:noFill/>
            <w14:prstDash w14:val="solid"/>
            <w14:bevel/>
          </w14:textOutline>
          <w14:ligatures w14:val="none"/>
        </w:rPr>
      </w:pPr>
      <w:r>
        <w:rPr>
          <w:rFonts w:ascii="Times New Roman" w:eastAsia="Arial Unicode MS" w:hAnsi="Times New Roman" w:cs="Times New Roman" w:hint="cs"/>
          <w:b/>
          <w:bCs/>
          <w:color w:val="000000"/>
          <w:kern w:val="0"/>
          <w:sz w:val="36"/>
          <w:szCs w:val="36"/>
          <w:bdr w:val="nil"/>
          <w:rtl/>
          <w:lang w:val="ar-SA"/>
          <w14:textOutline w14:w="0" w14:cap="flat" w14:cmpd="sng" w14:algn="ctr">
            <w14:noFill/>
            <w14:prstDash w14:val="solid"/>
            <w14:bevel/>
          </w14:textOutline>
          <w14:ligatures w14:val="none"/>
        </w:rPr>
        <w:t>دراسة ميدانية</w:t>
      </w:r>
      <w:r w:rsidR="0003745C"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 xml:space="preserve"> </w:t>
      </w:r>
      <w:bookmarkEnd w:id="2"/>
    </w:p>
    <w:p w14:paraId="46AB297D" w14:textId="77777777" w:rsidR="006F24B3"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u w:color="0000FF"/>
          <w:bdr w:val="nil"/>
          <w:rtl/>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The Impact of Digital Marketing in the Real Estate Sector via Social Media on Purchase Decisions of Saudi Consumers</w:t>
      </w:r>
    </w:p>
    <w:p w14:paraId="64792FF2" w14:textId="32501E6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36"/>
          <w:szCs w:val="36"/>
          <w:u w:color="0000FF"/>
          <w:bdr w:val="nil"/>
          <w:rtl/>
          <w:lang w:val="ar-SA"/>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 xml:space="preserve"> A Field Study </w:t>
      </w:r>
    </w:p>
    <w:p w14:paraId="18314450" w14:textId="26050AEF" w:rsidR="0003745C" w:rsidRPr="0003745C" w:rsidRDefault="006F24B3"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u w:color="0000FF"/>
          <w:bdr w:val="nil"/>
          <w:rtl/>
          <w:lang w:val="ar-SA"/>
          <w14:textOutline w14:w="12700" w14:cap="flat" w14:cmpd="sng" w14:algn="ctr">
            <w14:noFill/>
            <w14:prstDash w14:val="solid"/>
            <w14:miter w14:lim="400000"/>
          </w14:textOutline>
          <w14:ligatures w14:val="none"/>
        </w:rPr>
        <w:t>الباحثة</w:t>
      </w:r>
      <w:r w:rsidR="0003745C"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w:t>
      </w:r>
    </w:p>
    <w:p w14:paraId="35166C0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 xml:space="preserve">سارا سعد الودعاني الدوسري </w:t>
      </w:r>
    </w:p>
    <w:p w14:paraId="383B46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المملكة العربية السعودية</w:t>
      </w:r>
    </w:p>
    <w:p w14:paraId="551ABC4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رسالة مقدمة لجامعة ميدأوشن لإستكمال متطلبات نيل درجة الدكتوراه</w:t>
      </w:r>
    </w:p>
    <w:p w14:paraId="7DB6569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في تخصص الاعلام الرقمي </w:t>
      </w:r>
    </w:p>
    <w:p w14:paraId="57240A4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Submitted to Midocean University in partial fulfillment of the requirements for the degree of doctor of philosophy</w:t>
      </w:r>
    </w:p>
    <w:p w14:paraId="1CAA837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82E90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سنة التخرج ٢٠٢٦</w:t>
      </w:r>
    </w:p>
    <w:p w14:paraId="3D32F8E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سارا سعد الودعاني الدوسري ٢٠٢٤</w:t>
      </w:r>
    </w:p>
    <w:bookmarkEnd w:id="0"/>
    <w:p w14:paraId="678483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p>
    <w:p w14:paraId="61AA12F8"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C88E8A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D89C256"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74828459"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BDD78B1"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485B0E6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1C872A0"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30251642"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65E2632"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4A68CF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069E680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14:textOutline w14:w="12700" w14:cap="flat" w14:cmpd="sng" w14:algn="ctr">
            <w14:noFill/>
            <w14:prstDash w14:val="solid"/>
            <w14:miter w14:lim="400000"/>
          </w14:textOutline>
          <w14:ligatures w14:val="none"/>
        </w:rPr>
      </w:pPr>
    </w:p>
    <w:p w14:paraId="0609797D" w14:textId="3A70B43A" w:rsidR="0003745C" w:rsidRPr="0003745C" w:rsidRDefault="001417B8" w:rsidP="0062768C">
      <w:pPr>
        <w:pBdr>
          <w:top w:val="nil"/>
          <w:left w:val="nil"/>
          <w:bottom w:val="nil"/>
          <w:right w:val="nil"/>
          <w:between w:val="nil"/>
          <w:bar w:val="nil"/>
        </w:pBdr>
        <w:bidi/>
        <w:spacing w:before="50" w:after="50" w:line="240" w:lineRule="auto"/>
        <w:ind w:left="432" w:right="432"/>
        <w:jc w:val="both"/>
        <w:outlineLvl w:val="0"/>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bookmarkStart w:id="3" w:name="_Toc226342590"/>
      <w:r>
        <w:rPr>
          <w:rFonts w:ascii="AcadEref" w:eastAsia="Arial Unicode MS" w:hAnsi="AcadEref" w:cs="Times New Roman" w:hint="cs"/>
          <w:color w:val="000000"/>
          <w:kern w:val="0"/>
          <w:sz w:val="28"/>
          <w:szCs w:val="28"/>
          <w:u w:color="0000FF"/>
          <w:bdr w:val="nil"/>
          <w:rtl/>
          <w:lang w:val="ar-SA"/>
          <w14:textOutline w14:w="12700" w14:cap="flat" w14:cmpd="sng" w14:algn="ctr">
            <w14:noFill/>
            <w14:prstDash w14:val="solid"/>
            <w14:miter w14:lim="400000"/>
          </w14:textOutline>
          <w14:ligatures w14:val="none"/>
        </w:rPr>
        <w:lastRenderedPageBreak/>
        <w:t>صفحة الآية القرآنية:</w:t>
      </w:r>
      <w:bookmarkEnd w:id="3"/>
    </w:p>
    <w:p w14:paraId="3486529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01ACB0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EEB045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91328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EF9D9C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224C2C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750D5B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32462C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5EEC2E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3B760B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D056B8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3FACB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76BFBD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A901B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2B342B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214192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816254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4A086B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D5CA1E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5BBCDB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0CFEB8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538B722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7A759C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A2ADFD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759A7EB7" w14:textId="77777777" w:rsidR="0003745C" w:rsidRDefault="0003745C" w:rsidP="00293B02">
      <w:pPr>
        <w:pBdr>
          <w:top w:val="nil"/>
          <w:left w:val="nil"/>
          <w:bottom w:val="nil"/>
          <w:right w:val="nil"/>
          <w:between w:val="nil"/>
          <w:bar w:val="nil"/>
        </w:pBdr>
        <w:bidi/>
        <w:spacing w:before="50" w:after="50" w:line="240" w:lineRule="auto"/>
        <w:ind w:left="432"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3C55D3B7" w14:textId="77777777" w:rsidR="006F24B3" w:rsidRPr="0003745C" w:rsidRDefault="006F24B3" w:rsidP="00293B02">
      <w:pPr>
        <w:pBdr>
          <w:top w:val="nil"/>
          <w:left w:val="nil"/>
          <w:bottom w:val="nil"/>
          <w:right w:val="nil"/>
          <w:between w:val="nil"/>
          <w:bar w:val="nil"/>
        </w:pBdr>
        <w:bidi/>
        <w:spacing w:before="50" w:after="50" w:line="24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2FC3262"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375D2DC7"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5FA09D3"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3355903C"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62C700A"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647CDD6"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C8A91B5"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06BB95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67A183F1"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6025B5D6" w14:textId="53F734C4" w:rsidR="0003745C" w:rsidRPr="0003745C" w:rsidRDefault="001417B8" w:rsidP="0062768C">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kern w:val="0"/>
          <w:sz w:val="24"/>
          <w:szCs w:val="24"/>
          <w:u w:color="0000FF"/>
          <w:bdr w:val="nil"/>
          <w:rtl/>
          <w14:ligatures w14:val="none"/>
        </w:rPr>
      </w:pPr>
      <w:bookmarkStart w:id="4" w:name="_Toc226342591"/>
      <w:r>
        <w:rPr>
          <w:rFonts w:ascii="Times New Roman" w:eastAsia="Arial Unicode MS" w:hAnsi="Times New Roman" w:cs="Times New Roman" w:hint="cs"/>
          <w:kern w:val="0"/>
          <w:sz w:val="24"/>
          <w:szCs w:val="24"/>
          <w:u w:color="0000FF"/>
          <w:bdr w:val="nil"/>
          <w:rtl/>
          <w:lang w:val="ar-SA"/>
          <w14:ligatures w14:val="none"/>
        </w:rPr>
        <w:lastRenderedPageBreak/>
        <w:t>الإهداء</w:t>
      </w:r>
      <w:bookmarkEnd w:id="4"/>
    </w:p>
    <w:p w14:paraId="21BDC39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8051A1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6C70B4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D0930C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4A06DA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99A633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2DD623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20DB00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2269A1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DF14761"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C4C3FE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3CA82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60BF08E" w14:textId="77777777" w:rsid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AEDCECB"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A4884CF"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30F143D"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7B727EFF"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099D398D"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167F599"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60E78BC" w14:textId="77777777" w:rsidR="00293B02" w:rsidRP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03185241"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71832D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6638141"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26283F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86D5D0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6973F51"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364FBD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41E32D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591EDE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A60719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0F269F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ED75CA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70B4B0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74A9194" w14:textId="77777777" w:rsidR="0003745C" w:rsidRPr="0003745C" w:rsidRDefault="0003745C" w:rsidP="00293B02">
      <w:pPr>
        <w:pBdr>
          <w:top w:val="nil"/>
          <w:left w:val="nil"/>
          <w:bottom w:val="nil"/>
          <w:right w:val="nil"/>
          <w:between w:val="nil"/>
          <w:bar w:val="nil"/>
        </w:pBdr>
        <w:spacing w:before="50" w:after="50" w:line="240" w:lineRule="auto"/>
        <w:ind w:left="432" w:right="432"/>
        <w:jc w:val="right"/>
        <w:rPr>
          <w:rFonts w:ascii="Times New Roman" w:eastAsia="Arial Unicode MS" w:hAnsi="Times New Roman" w:cs="Times New Roman"/>
          <w:kern w:val="0"/>
          <w:sz w:val="24"/>
          <w:szCs w:val="24"/>
          <w:u w:color="0000FF"/>
          <w:bdr w:val="nil"/>
          <w:rtl/>
          <w:lang w:val="ar-SA"/>
          <w14:ligatures w14:val="none"/>
        </w:rPr>
      </w:pPr>
    </w:p>
    <w:p w14:paraId="62BFB786" w14:textId="77777777" w:rsidR="0003745C" w:rsidRPr="0003745C" w:rsidRDefault="0003745C" w:rsidP="00330D5E">
      <w:pPr>
        <w:pBdr>
          <w:top w:val="nil"/>
          <w:left w:val="nil"/>
          <w:bottom w:val="nil"/>
          <w:right w:val="nil"/>
          <w:between w:val="nil"/>
          <w:bar w:val="nil"/>
        </w:pBdr>
        <w:bidi/>
        <w:spacing w:before="50" w:after="50" w:line="240" w:lineRule="auto"/>
        <w:ind w:left="432" w:right="432"/>
        <w:jc w:val="right"/>
        <w:rPr>
          <w:rFonts w:ascii="Times New Roman" w:eastAsia="Arial Unicode MS" w:hAnsi="Times New Roman" w:cs="Times New Roman"/>
          <w:kern w:val="0"/>
          <w:sz w:val="24"/>
          <w:szCs w:val="24"/>
          <w:u w:color="0000FF"/>
          <w:bdr w:val="nil"/>
          <w:rtl/>
          <w:lang w:val="ar-SA"/>
          <w14:ligatures w14:val="none"/>
        </w:rPr>
      </w:pPr>
    </w:p>
    <w:p w14:paraId="6FF08AEF" w14:textId="4BE2B99A" w:rsidR="0003745C" w:rsidRPr="0003745C" w:rsidRDefault="001417B8" w:rsidP="0062768C">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kern w:val="0"/>
          <w:sz w:val="24"/>
          <w:szCs w:val="24"/>
          <w:u w:color="0000FF"/>
          <w:bdr w:val="nil"/>
          <w:rtl/>
          <w:lang w:val="ar-SA"/>
          <w14:ligatures w14:val="none"/>
        </w:rPr>
      </w:pPr>
      <w:bookmarkStart w:id="5" w:name="_Toc226342592"/>
      <w:r>
        <w:rPr>
          <w:rFonts w:ascii="Times New Roman" w:eastAsia="Arial Unicode MS" w:hAnsi="Times New Roman" w:cs="Times New Roman" w:hint="cs"/>
          <w:kern w:val="0"/>
          <w:sz w:val="24"/>
          <w:szCs w:val="24"/>
          <w:u w:color="0000FF"/>
          <w:bdr w:val="nil"/>
          <w:rtl/>
          <w:lang w:val="ar-SA"/>
          <w14:ligatures w14:val="none"/>
        </w:rPr>
        <w:lastRenderedPageBreak/>
        <w:t xml:space="preserve">الشكر </w:t>
      </w:r>
      <w:r w:rsidR="005A156F">
        <w:rPr>
          <w:rFonts w:ascii="Times New Roman" w:eastAsia="Arial Unicode MS" w:hAnsi="Times New Roman" w:cs="Times New Roman" w:hint="cs"/>
          <w:kern w:val="0"/>
          <w:sz w:val="24"/>
          <w:szCs w:val="24"/>
          <w:u w:color="0000FF"/>
          <w:bdr w:val="nil"/>
          <w:rtl/>
          <w:lang w:val="ar-SA"/>
          <w14:ligatures w14:val="none"/>
        </w:rPr>
        <w:t>والتقدير</w:t>
      </w:r>
      <w:bookmarkEnd w:id="5"/>
    </w:p>
    <w:p w14:paraId="7A0EEB4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966128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BE1EDB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5690DB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A404B4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F957B5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4A8FB6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1C0F5C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2A2CEC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AE48F0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D50B3E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C115D2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12FBDF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F9899C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C5065B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35A47E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985A53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71FF43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FE8B58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D88C3D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2CD4FF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980A5A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4975DF3" w14:textId="77777777" w:rsidR="001417B8" w:rsidRDefault="001417B8"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4FD16FB" w14:textId="77777777" w:rsid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297B730" w14:textId="77777777" w:rsid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8090B76" w14:textId="77777777" w:rsid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014C9C11" w14:textId="77777777" w:rsidR="00293B02" w:rsidRDefault="00293B02" w:rsidP="00330D5E">
      <w:pPr>
        <w:keepNext/>
        <w:keepLines/>
        <w:bidi/>
        <w:spacing w:before="50" w:after="50" w:line="360" w:lineRule="auto"/>
        <w:ind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68807C5A" w14:textId="77777777" w:rsidR="00330D5E" w:rsidRDefault="00330D5E" w:rsidP="00330D5E">
      <w:pPr>
        <w:keepNext/>
        <w:keepLines/>
        <w:bidi/>
        <w:spacing w:before="50" w:after="50" w:line="360" w:lineRule="auto"/>
        <w:ind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4D19E2F2" w14:textId="77777777" w:rsidR="00330D5E" w:rsidRPr="00293B02" w:rsidRDefault="00330D5E" w:rsidP="00330D5E">
      <w:pPr>
        <w:keepNext/>
        <w:keepLines/>
        <w:bidi/>
        <w:spacing w:before="50" w:after="50" w:line="360" w:lineRule="auto"/>
        <w:ind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53291FBC" w14:textId="196BD918" w:rsidR="006F24B3" w:rsidRDefault="001417B8" w:rsidP="009D0DDE">
      <w:pPr>
        <w:keepNext/>
        <w:keepLines/>
        <w:bidi/>
        <w:spacing w:before="50" w:after="50" w:line="360" w:lineRule="auto"/>
        <w:ind w:left="432" w:right="432"/>
        <w:outlineLvl w:val="0"/>
        <w:rPr>
          <w:rFonts w:ascii="Times New Roman" w:eastAsia="Arial Unicode MS" w:hAnsi="Times New Roman" w:cs="Times New Roman"/>
          <w:b/>
          <w:bCs/>
          <w:noProof/>
          <w:kern w:val="0"/>
          <w:sz w:val="24"/>
          <w:szCs w:val="24"/>
          <w:bdr w:val="nil"/>
          <w:rtl/>
          <w14:ligatures w14:val="none"/>
        </w:rPr>
      </w:pPr>
      <w:bookmarkStart w:id="6" w:name="_Toc226342593"/>
      <w:r>
        <w:rPr>
          <w:rFonts w:ascii="Arial" w:eastAsia="Arial" w:hAnsi="Arial" w:cs="Arial" w:hint="cs"/>
          <w:color w:val="000000"/>
          <w:kern w:val="0"/>
          <w:sz w:val="28"/>
          <w:szCs w:val="28"/>
          <w:u w:color="0000FF"/>
          <w:bdr w:val="nil"/>
          <w:rtl/>
          <w:lang w:val="ar-SA"/>
          <w14:textOutline w14:w="12700" w14:cap="flat" w14:cmpd="sng" w14:algn="ctr">
            <w14:noFill/>
            <w14:prstDash w14:val="solid"/>
            <w14:miter w14:lim="400000"/>
          </w14:textOutline>
          <w14:ligatures w14:val="none"/>
        </w:rPr>
        <w:t>المستخلص</w:t>
      </w:r>
      <w:bookmarkEnd w:id="6"/>
      <w:r>
        <w:rPr>
          <w:rFonts w:ascii="Arial" w:eastAsia="Arial" w:hAnsi="Arial" w:cs="Arial" w:hint="c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
    <w:p w14:paraId="213FD68F"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هدفت هذه الدراسة إلى تحليل تأثير التسويق الرقمي في القطاع العقاري عبر مواقع التواصل الاجتماعي على قرار الشراء لدى المستهلك السعودي، من خلال بناء نموذج تفسيري يربط بين معدل التعرض للمحتوى العقاري الرقمي ومستوى الثقة فيه وتأثيرهما في السلوك الشرائي</w:t>
      </w:r>
      <w:r w:rsidRPr="009D0DDE">
        <w:rPr>
          <w:rFonts w:ascii="Times New Roman" w:eastAsia="Arial Unicode MS" w:hAnsi="Times New Roman" w:cs="Times New Roman"/>
          <w:noProof/>
          <w:kern w:val="0"/>
          <w:sz w:val="24"/>
          <w:szCs w:val="24"/>
          <w:bdr w:val="nil"/>
          <w14:ligatures w14:val="none"/>
        </w:rPr>
        <w:t>.</w:t>
      </w:r>
    </w:p>
    <w:p w14:paraId="2916FBF9"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واعتمدت الدراسة المنهج الوصفي التحليلي ذي البعد الكمي، حيث تم جمع البيانات باستخدام استبانة موجهة إلى عينة من المستهلكين في المملكة العربية السعودية، وتم تحليلها باستخدام مجموعة من الأساليب الإحصائية، شملت الإحصاءات الوصفية، ومعامل ارتباط بيرسون، وتحليل الانحدار الخطي البسيط والمتعدد، بالإضافة إلى اختبار</w:t>
      </w:r>
      <w:r w:rsidRPr="009D0DDE">
        <w:rPr>
          <w:rFonts w:ascii="Times New Roman" w:eastAsia="Arial Unicode MS" w:hAnsi="Times New Roman" w:cs="Times New Roman"/>
          <w:noProof/>
          <w:kern w:val="0"/>
          <w:sz w:val="24"/>
          <w:szCs w:val="24"/>
          <w:bdr w:val="nil"/>
          <w14:ligatures w14:val="none"/>
        </w:rPr>
        <w:t xml:space="preserve"> (T-Test) </w:t>
      </w:r>
      <w:r w:rsidRPr="009D0DDE">
        <w:rPr>
          <w:rFonts w:ascii="Times New Roman" w:eastAsia="Arial Unicode MS" w:hAnsi="Times New Roman" w:cs="Times New Roman"/>
          <w:noProof/>
          <w:kern w:val="0"/>
          <w:sz w:val="24"/>
          <w:szCs w:val="24"/>
          <w:bdr w:val="nil"/>
          <w:rtl/>
          <w14:ligatures w14:val="none"/>
        </w:rPr>
        <w:t>وتحليل التباين الأحادي</w:t>
      </w:r>
      <w:r w:rsidRPr="009D0DDE">
        <w:rPr>
          <w:rFonts w:ascii="Times New Roman" w:eastAsia="Arial Unicode MS" w:hAnsi="Times New Roman" w:cs="Times New Roman"/>
          <w:noProof/>
          <w:kern w:val="0"/>
          <w:sz w:val="24"/>
          <w:szCs w:val="24"/>
          <w:bdr w:val="nil"/>
          <w14:ligatures w14:val="none"/>
        </w:rPr>
        <w:t xml:space="preserve"> (ANOVA).</w:t>
      </w:r>
    </w:p>
    <w:p w14:paraId="71CD58FE"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وأظهرت النتائج وجود تأثير إيجابي ذي دلالة إحصائية لكل من معدل التعرض للمحتوى العقاري الرقمي ومستوى الثقة فيه على قرار الشراء، مع تفوق متغير الثقة من حيث قوة التأثير. كما كشفت النتائج عن وجود علاقات ارتباط إيجابية بين متغيرات الدراسة، في حين لم تظهر فروق ذات دلالة إحصائية في القرار الشرائي تعزى إلى المتغيرات الديموغرافية</w:t>
      </w:r>
      <w:r w:rsidRPr="009D0DDE">
        <w:rPr>
          <w:rFonts w:ascii="Times New Roman" w:eastAsia="Arial Unicode MS" w:hAnsi="Times New Roman" w:cs="Times New Roman"/>
          <w:noProof/>
          <w:kern w:val="0"/>
          <w:sz w:val="24"/>
          <w:szCs w:val="24"/>
          <w:bdr w:val="nil"/>
          <w14:ligatures w14:val="none"/>
        </w:rPr>
        <w:t>.</w:t>
      </w:r>
    </w:p>
    <w:p w14:paraId="6DDC0ACC"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وتشير هذه النتائج إلى أن فعالية التسويق العقاري الرقمي لا تعتمد فقط على كثافة التعرض للمحتوى، بل تتشكل بدرجة أكبر من خلال مستوى الثقة في المعلومات المنشورة، بما يعكس الطبيعة الإدراكية المعقدة للقرار العقاري بوصفه قرارًا عالي المخاطرة</w:t>
      </w:r>
      <w:r w:rsidRPr="009D0DDE">
        <w:rPr>
          <w:rFonts w:ascii="Times New Roman" w:eastAsia="Arial Unicode MS" w:hAnsi="Times New Roman" w:cs="Times New Roman"/>
          <w:noProof/>
          <w:kern w:val="0"/>
          <w:sz w:val="24"/>
          <w:szCs w:val="24"/>
          <w:bdr w:val="nil"/>
          <w14:ligatures w14:val="none"/>
        </w:rPr>
        <w:t>.</w:t>
      </w:r>
    </w:p>
    <w:p w14:paraId="5B6ACE75" w14:textId="2D971E22" w:rsidR="006F24B3" w:rsidRDefault="009D0DDE" w:rsidP="003C5FF4">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r w:rsidRPr="009D0DDE">
        <w:rPr>
          <w:rFonts w:ascii="Times New Roman" w:eastAsia="Arial Unicode MS" w:hAnsi="Times New Roman" w:cs="Times New Roman"/>
          <w:noProof/>
          <w:kern w:val="0"/>
          <w:sz w:val="24"/>
          <w:szCs w:val="24"/>
          <w:bdr w:val="nil"/>
          <w:rtl/>
          <w14:ligatures w14:val="none"/>
        </w:rPr>
        <w:t>وتسهم الدراسة في إثراء الأدبيات العلمية من خلال تقديم نموذج تفسيري متكامل يربط بين الأبعاد الرقمية والإدراكية للسلوك الشرائي في القطاع العقاري، كما تقدم دلالات تطبيقية يمكن أن تساعد الشركات العقارية في تطوير استراتيجيات تسويق رقمية أكثر فاعلية في السوق السعودي</w:t>
      </w:r>
      <w:r w:rsidRPr="009D0DDE">
        <w:rPr>
          <w:rFonts w:ascii="Times New Roman" w:eastAsia="Arial Unicode MS" w:hAnsi="Times New Roman" w:cs="Times New Roman"/>
          <w:noProof/>
          <w:kern w:val="0"/>
          <w:sz w:val="24"/>
          <w:szCs w:val="24"/>
          <w:bdr w:val="nil"/>
          <w14:ligatures w14:val="none"/>
        </w:rPr>
        <w:t>.</w:t>
      </w:r>
    </w:p>
    <w:p w14:paraId="276628B7" w14:textId="77777777" w:rsidR="003C5FF4" w:rsidRPr="009D0DDE" w:rsidRDefault="003C5FF4" w:rsidP="003C5FF4">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p>
    <w:p w14:paraId="57E9BCD4" w14:textId="77777777" w:rsidR="003C5FF4" w:rsidRPr="003C5FF4" w:rsidRDefault="003C5FF4" w:rsidP="003C5FF4">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b/>
          <w:bCs/>
          <w:noProof/>
          <w:kern w:val="0"/>
          <w:sz w:val="24"/>
          <w:szCs w:val="24"/>
          <w:bdr w:val="nil"/>
          <w14:ligatures w14:val="none"/>
        </w:rPr>
      </w:pPr>
      <w:r w:rsidRPr="003C5FF4">
        <w:rPr>
          <w:rFonts w:ascii="Times New Roman" w:eastAsia="Arial Unicode MS" w:hAnsi="Times New Roman" w:cs="Times New Roman"/>
          <w:b/>
          <w:bCs/>
          <w:noProof/>
          <w:kern w:val="0"/>
          <w:sz w:val="24"/>
          <w:szCs w:val="24"/>
          <w:bdr w:val="nil"/>
          <w:rtl/>
          <w14:ligatures w14:val="none"/>
        </w:rPr>
        <w:t>الكلمات المفتاحية</w:t>
      </w:r>
      <w:r w:rsidRPr="003C5FF4">
        <w:rPr>
          <w:rFonts w:ascii="Times New Roman" w:eastAsia="Arial Unicode MS" w:hAnsi="Times New Roman" w:cs="Times New Roman"/>
          <w:b/>
          <w:bCs/>
          <w:noProof/>
          <w:kern w:val="0"/>
          <w:sz w:val="24"/>
          <w:szCs w:val="24"/>
          <w:bdr w:val="nil"/>
          <w14:ligatures w14:val="none"/>
        </w:rPr>
        <w:t>:</w:t>
      </w:r>
    </w:p>
    <w:p w14:paraId="59E83600" w14:textId="1534B632" w:rsidR="001417B8" w:rsidRPr="003C5FF4" w:rsidRDefault="003C5FF4" w:rsidP="003C5FF4">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noProof/>
          <w:kern w:val="0"/>
          <w:sz w:val="24"/>
          <w:szCs w:val="24"/>
          <w:bdr w:val="nil"/>
          <w:rtl/>
          <w14:ligatures w14:val="none"/>
        </w:rPr>
      </w:pPr>
      <w:r w:rsidRPr="003C5FF4">
        <w:rPr>
          <w:rFonts w:ascii="Times New Roman" w:eastAsia="Arial Unicode MS" w:hAnsi="Times New Roman" w:cs="Times New Roman"/>
          <w:noProof/>
          <w:kern w:val="0"/>
          <w:sz w:val="24"/>
          <w:szCs w:val="24"/>
          <w:bdr w:val="nil"/>
          <w:rtl/>
          <w14:ligatures w14:val="none"/>
        </w:rPr>
        <w:t>التسويق الرقمي، التسويق العقاري، مواقع التواصل الاجتماعي، قرار الشراء، الثقة الإلكترونية، المستهلك السعودي</w:t>
      </w:r>
      <w:r w:rsidRPr="003C5FF4">
        <w:rPr>
          <w:rFonts w:ascii="Times New Roman" w:eastAsia="Arial Unicode MS" w:hAnsi="Times New Roman" w:cs="Times New Roman"/>
          <w:noProof/>
          <w:kern w:val="0"/>
          <w:sz w:val="24"/>
          <w:szCs w:val="24"/>
          <w:bdr w:val="nil"/>
          <w14:ligatures w14:val="none"/>
        </w:rPr>
        <w:t>.</w:t>
      </w:r>
    </w:p>
    <w:sdt>
      <w:sdtPr>
        <w:rPr>
          <w:rtl/>
        </w:rPr>
        <w:id w:val="902339065"/>
        <w:docPartObj>
          <w:docPartGallery w:val="Table of Contents"/>
          <w:docPartUnique/>
        </w:docPartObj>
      </w:sdtPr>
      <w:sdtEndPr>
        <w:rPr>
          <w:rFonts w:asciiTheme="minorHAnsi" w:eastAsiaTheme="minorHAnsi" w:hAnsiTheme="minorHAnsi" w:cstheme="minorBidi"/>
          <w:b/>
          <w:bCs/>
          <w:noProof/>
          <w:color w:val="auto"/>
          <w:kern w:val="2"/>
          <w:sz w:val="22"/>
          <w:szCs w:val="22"/>
          <w:rtl w:val="0"/>
          <w14:ligatures w14:val="standardContextual"/>
        </w:rPr>
      </w:sdtEndPr>
      <w:sdtContent>
        <w:p w14:paraId="5DD997C9" w14:textId="45CE8B83" w:rsidR="00006E0C" w:rsidRDefault="001009D9" w:rsidP="00274F90">
          <w:pPr>
            <w:pStyle w:val="TOCHeading"/>
            <w:bidi/>
            <w:spacing w:line="276" w:lineRule="auto"/>
            <w:jc w:val="both"/>
            <w:rPr>
              <w:rFonts w:hint="cs"/>
              <w:rtl/>
            </w:rPr>
          </w:pPr>
          <w:r>
            <w:rPr>
              <w:rFonts w:hint="cs"/>
              <w:rtl/>
            </w:rPr>
            <w:t xml:space="preserve">قائمة المحتوى </w:t>
          </w:r>
        </w:p>
        <w:p w14:paraId="799859BE" w14:textId="0B335473" w:rsidR="00274F90" w:rsidRDefault="00006E0C"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r>
            <w:fldChar w:fldCharType="begin"/>
          </w:r>
          <w:r>
            <w:instrText xml:space="preserve"> TOC \o "1-3" \h \z \u </w:instrText>
          </w:r>
          <w:r>
            <w:fldChar w:fldCharType="separate"/>
          </w:r>
          <w:hyperlink w:anchor="_Toc226342590" w:history="1">
            <w:r w:rsidR="00274F90" w:rsidRPr="00675B09">
              <w:rPr>
                <w:rStyle w:val="Hyperlink"/>
                <w:rFonts w:ascii="AcadEref" w:hAnsi="AcadEref"/>
                <w:noProof/>
                <w:rtl/>
                <w:lang w:val="ar-SA"/>
                <w14:textOutline w14:w="12700" w14:cap="flat" w14:cmpd="sng" w14:algn="ctr">
                  <w14:noFill/>
                  <w14:prstDash w14:val="solid"/>
                  <w14:miter w14:lim="400000"/>
                </w14:textOutline>
              </w:rPr>
              <w:t>صفحة الآية القرآنية:</w:t>
            </w:r>
            <w:r w:rsidR="00274F90">
              <w:rPr>
                <w:noProof/>
                <w:webHidden/>
                <w:rtl/>
              </w:rPr>
              <w:tab/>
            </w:r>
            <w:r w:rsidR="00274F90">
              <w:rPr>
                <w:noProof/>
                <w:webHidden/>
                <w:rtl/>
              </w:rPr>
              <w:fldChar w:fldCharType="begin"/>
            </w:r>
            <w:r w:rsidR="00274F90">
              <w:rPr>
                <w:noProof/>
                <w:webHidden/>
                <w:rtl/>
              </w:rPr>
              <w:instrText xml:space="preserve"> </w:instrText>
            </w:r>
            <w:r w:rsidR="00274F90">
              <w:rPr>
                <w:noProof/>
                <w:webHidden/>
              </w:rPr>
              <w:instrText>PAGEREF</w:instrText>
            </w:r>
            <w:r w:rsidR="00274F90">
              <w:rPr>
                <w:noProof/>
                <w:webHidden/>
                <w:rtl/>
              </w:rPr>
              <w:instrText xml:space="preserve"> _</w:instrText>
            </w:r>
            <w:r w:rsidR="00274F90">
              <w:rPr>
                <w:noProof/>
                <w:webHidden/>
              </w:rPr>
              <w:instrText>Toc226342590 \h</w:instrText>
            </w:r>
            <w:r w:rsidR="00274F90">
              <w:rPr>
                <w:noProof/>
                <w:webHidden/>
                <w:rtl/>
              </w:rPr>
              <w:instrText xml:space="preserve"> </w:instrText>
            </w:r>
            <w:r w:rsidR="00274F90">
              <w:rPr>
                <w:noProof/>
                <w:webHidden/>
                <w:rtl/>
              </w:rPr>
            </w:r>
            <w:r w:rsidR="00274F90">
              <w:rPr>
                <w:noProof/>
                <w:webHidden/>
                <w:rtl/>
              </w:rPr>
              <w:fldChar w:fldCharType="separate"/>
            </w:r>
            <w:r w:rsidR="00274F90">
              <w:rPr>
                <w:rFonts w:hint="cs"/>
                <w:noProof/>
                <w:webHidden/>
                <w:rtl/>
              </w:rPr>
              <w:t>‌ب</w:t>
            </w:r>
            <w:r w:rsidR="00274F90">
              <w:rPr>
                <w:noProof/>
                <w:webHidden/>
                <w:rtl/>
              </w:rPr>
              <w:fldChar w:fldCharType="end"/>
            </w:r>
          </w:hyperlink>
        </w:p>
        <w:p w14:paraId="64B7BF17" w14:textId="42B5D6CD"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591" w:history="1">
            <w:r w:rsidRPr="00675B09">
              <w:rPr>
                <w:rStyle w:val="Hyperlink"/>
                <w:noProof/>
                <w:rtl/>
                <w:lang w:val="ar-SA"/>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Toc226342591 \h</w:instrText>
            </w:r>
            <w:r>
              <w:rPr>
                <w:noProof/>
                <w:webHidden/>
                <w:rtl/>
              </w:rPr>
              <w:instrText xml:space="preserve"> </w:instrText>
            </w:r>
            <w:r>
              <w:rPr>
                <w:noProof/>
                <w:webHidden/>
                <w:rtl/>
              </w:rPr>
            </w:r>
            <w:r>
              <w:rPr>
                <w:noProof/>
                <w:webHidden/>
                <w:rtl/>
              </w:rPr>
              <w:fldChar w:fldCharType="separate"/>
            </w:r>
            <w:r>
              <w:rPr>
                <w:rFonts w:hint="cs"/>
                <w:noProof/>
                <w:webHidden/>
                <w:rtl/>
              </w:rPr>
              <w:t>‌ج</w:t>
            </w:r>
            <w:r>
              <w:rPr>
                <w:noProof/>
                <w:webHidden/>
                <w:rtl/>
              </w:rPr>
              <w:fldChar w:fldCharType="end"/>
            </w:r>
          </w:hyperlink>
        </w:p>
        <w:p w14:paraId="782AB2F0" w14:textId="3DC3030F"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592" w:history="1">
            <w:r w:rsidRPr="00675B09">
              <w:rPr>
                <w:rStyle w:val="Hyperlink"/>
                <w:noProof/>
                <w:rtl/>
                <w:lang w:val="ar-SA"/>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Toc226342592 \h</w:instrText>
            </w:r>
            <w:r>
              <w:rPr>
                <w:noProof/>
                <w:webHidden/>
                <w:rtl/>
              </w:rPr>
              <w:instrText xml:space="preserve"> </w:instrText>
            </w:r>
            <w:r>
              <w:rPr>
                <w:noProof/>
                <w:webHidden/>
                <w:rtl/>
              </w:rPr>
            </w:r>
            <w:r>
              <w:rPr>
                <w:noProof/>
                <w:webHidden/>
                <w:rtl/>
              </w:rPr>
              <w:fldChar w:fldCharType="separate"/>
            </w:r>
            <w:r>
              <w:rPr>
                <w:rFonts w:hint="cs"/>
                <w:noProof/>
                <w:webHidden/>
                <w:rtl/>
              </w:rPr>
              <w:t>‌د</w:t>
            </w:r>
            <w:r>
              <w:rPr>
                <w:noProof/>
                <w:webHidden/>
                <w:rtl/>
              </w:rPr>
              <w:fldChar w:fldCharType="end"/>
            </w:r>
          </w:hyperlink>
        </w:p>
        <w:p w14:paraId="191F9C5F" w14:textId="619E588E"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593" w:history="1">
            <w:r w:rsidRPr="00675B09">
              <w:rPr>
                <w:rStyle w:val="Hyperlink"/>
                <w:rFonts w:ascii="Arial" w:eastAsia="Arial" w:hAnsi="Arial" w:cs="Arial"/>
                <w:noProof/>
                <w:rtl/>
                <w:lang w:val="ar-SA"/>
                <w14:textOutline w14:w="12700" w14:cap="flat" w14:cmpd="sng" w14:algn="ctr">
                  <w14:noFill/>
                  <w14:prstDash w14:val="solid"/>
                  <w14:miter w14:lim="400000"/>
                </w14:textOutline>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Toc226342593 \h</w:instrText>
            </w:r>
            <w:r>
              <w:rPr>
                <w:noProof/>
                <w:webHidden/>
                <w:rtl/>
              </w:rPr>
              <w:instrText xml:space="preserve"> </w:instrText>
            </w:r>
            <w:r>
              <w:rPr>
                <w:noProof/>
                <w:webHidden/>
                <w:rtl/>
              </w:rPr>
            </w:r>
            <w:r>
              <w:rPr>
                <w:noProof/>
                <w:webHidden/>
                <w:rtl/>
              </w:rPr>
              <w:fldChar w:fldCharType="separate"/>
            </w:r>
            <w:r>
              <w:rPr>
                <w:rFonts w:hint="cs"/>
                <w:noProof/>
                <w:webHidden/>
                <w:rtl/>
              </w:rPr>
              <w:t>‌ه</w:t>
            </w:r>
            <w:r>
              <w:rPr>
                <w:noProof/>
                <w:webHidden/>
                <w:rtl/>
              </w:rPr>
              <w:fldChar w:fldCharType="end"/>
            </w:r>
          </w:hyperlink>
        </w:p>
        <w:p w14:paraId="6CBEB3AA" w14:textId="3BA8BCCA"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594" w:history="1">
            <w:r w:rsidRPr="00675B09">
              <w:rPr>
                <w:rStyle w:val="Hyperlink"/>
                <w:b/>
                <w:bCs/>
                <w:noProof/>
                <w:rtl/>
                <w:lang w:val="ar-SA"/>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Toc226342594 \h</w:instrText>
            </w:r>
            <w:r>
              <w:rPr>
                <w:noProof/>
                <w:webHidden/>
                <w:rtl/>
              </w:rPr>
              <w:instrText xml:space="preserve"> </w:instrText>
            </w:r>
            <w:r>
              <w:rPr>
                <w:noProof/>
                <w:webHidden/>
                <w:rtl/>
              </w:rPr>
            </w:r>
            <w:r>
              <w:rPr>
                <w:noProof/>
                <w:webHidden/>
                <w:rtl/>
              </w:rPr>
              <w:fldChar w:fldCharType="separate"/>
            </w:r>
            <w:r>
              <w:rPr>
                <w:rFonts w:hint="cs"/>
                <w:noProof/>
                <w:webHidden/>
                <w:rtl/>
              </w:rPr>
              <w:t>‌م</w:t>
            </w:r>
            <w:r>
              <w:rPr>
                <w:noProof/>
                <w:webHidden/>
                <w:rtl/>
              </w:rPr>
              <w:fldChar w:fldCharType="end"/>
            </w:r>
          </w:hyperlink>
        </w:p>
        <w:p w14:paraId="6AFF61B6" w14:textId="0B48A1EC"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595" w:history="1">
            <w:r w:rsidRPr="00675B09">
              <w:rPr>
                <w:rStyle w:val="Hyperlink"/>
                <w:b/>
                <w:bCs/>
                <w:noProof/>
                <w14:textOutline w14:w="12700" w14:cap="flat" w14:cmpd="sng" w14:algn="ctr">
                  <w14:noFill/>
                  <w14:prstDash w14:val="solid"/>
                  <w14:miter w14:lim="400000"/>
                </w14:textOutline>
              </w:rPr>
              <w:t xml:space="preserve">1.1 </w:t>
            </w:r>
            <w:r w:rsidRPr="00675B09">
              <w:rPr>
                <w:rStyle w:val="Hyperlink"/>
                <w:b/>
                <w:bCs/>
                <w:noProof/>
                <w:rtl/>
                <w:lang w:val="ar-SA"/>
                <w14:textOutline w14:w="12700" w14:cap="flat" w14:cmpd="sng" w14:algn="ctr">
                  <w14:noFill/>
                  <w14:prstDash w14:val="solid"/>
                  <w14:miter w14:lim="400000"/>
                </w14:textOutline>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Toc226342595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254851E" w14:textId="37F47F4A"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596" w:history="1">
            <w:r w:rsidRPr="00675B09">
              <w:rPr>
                <w:rStyle w:val="Hyperlink"/>
                <w:b/>
                <w:bCs/>
                <w:noProof/>
                <w:rtl/>
                <w:lang w:val="ar-SA"/>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Toc226342596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F83AF6E" w14:textId="3229F266"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597" w:history="1">
            <w:r w:rsidRPr="00675B09">
              <w:rPr>
                <w:rStyle w:val="Hyperlink"/>
                <w:b/>
                <w:bCs/>
                <w:noProof/>
                <w:rtl/>
                <w:lang w:val="ar-SA"/>
                <w14:textOutline w14:w="12700" w14:cap="flat" w14:cmpd="sng" w14:algn="ctr">
                  <w14:noFill/>
                  <w14:prstDash w14:val="solid"/>
                  <w14:miter w14:lim="400000"/>
                </w14:textOutline>
              </w:rPr>
              <w:t>1.3أهمية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Toc226342597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9EDFF81" w14:textId="06B3E56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598" w:history="1">
            <w:r w:rsidRPr="00675B09">
              <w:rPr>
                <w:rStyle w:val="Hyperlink"/>
                <w:b/>
                <w:bCs/>
                <w:rtl/>
                <w:lang w:val="ar-SA"/>
                <w14:textOutline w14:w="12700" w14:cap="flat" w14:cmpd="sng" w14:algn="ctr">
                  <w14:noFill/>
                  <w14:prstDash w14:val="solid"/>
                  <w14:miter w14:lim="400000"/>
                </w14:textOutline>
              </w:rPr>
              <w:t>1.3.1 الأهمية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Toc226342598 \h</w:instrText>
            </w:r>
            <w:r>
              <w:rPr>
                <w:webHidden/>
                <w:rtl/>
              </w:rPr>
              <w:instrText xml:space="preserve"> </w:instrText>
            </w:r>
            <w:r>
              <w:rPr>
                <w:webHidden/>
                <w:rtl/>
              </w:rPr>
            </w:r>
            <w:r>
              <w:rPr>
                <w:webHidden/>
                <w:rtl/>
              </w:rPr>
              <w:fldChar w:fldCharType="separate"/>
            </w:r>
            <w:r>
              <w:rPr>
                <w:webHidden/>
                <w:rtl/>
              </w:rPr>
              <w:t>16</w:t>
            </w:r>
            <w:r>
              <w:rPr>
                <w:webHidden/>
                <w:rtl/>
              </w:rPr>
              <w:fldChar w:fldCharType="end"/>
            </w:r>
          </w:hyperlink>
        </w:p>
        <w:p w14:paraId="1A6FCAF6" w14:textId="158307A7"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599" w:history="1">
            <w:r w:rsidRPr="00675B09">
              <w:rPr>
                <w:rStyle w:val="Hyperlink"/>
                <w:b/>
                <w:bCs/>
                <w:rtl/>
                <w:lang w:val="ar-SA"/>
                <w14:textOutline w14:w="12700" w14:cap="flat" w14:cmpd="sng" w14:algn="ctr">
                  <w14:noFill/>
                  <w14:prstDash w14:val="solid"/>
                  <w14:miter w14:lim="400000"/>
                </w14:textOutline>
              </w:rPr>
              <w:t>1.3.2 الأهمية التطبيقية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Toc226342599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4DCA03B4" w14:textId="6A5D2EE3"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00" w:history="1">
            <w:r w:rsidRPr="00675B09">
              <w:rPr>
                <w:rStyle w:val="Hyperlink"/>
                <w:b/>
                <w:bCs/>
                <w:noProof/>
                <w14:textOutline w14:w="12700" w14:cap="flat" w14:cmpd="sng" w14:algn="ctr">
                  <w14:noFill/>
                  <w14:prstDash w14:val="solid"/>
                  <w14:miter w14:lim="400000"/>
                </w14:textOutline>
              </w:rPr>
              <w:t>1.4</w:t>
            </w:r>
            <w:r w:rsidRPr="00675B09">
              <w:rPr>
                <w:rStyle w:val="Hyperlink"/>
                <w:b/>
                <w:bCs/>
                <w:noProof/>
                <w:rtl/>
                <w14:textOutline w14:w="12700" w14:cap="flat" w14:cmpd="sng" w14:algn="ctr">
                  <w14:noFill/>
                  <w14:prstDash w14:val="solid"/>
                  <w14:miter w14:lim="400000"/>
                </w14:textOutline>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Toc226342600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9FCDD0A" w14:textId="13D59C1C"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01" w:history="1">
            <w:r w:rsidRPr="00675B09">
              <w:rPr>
                <w:rStyle w:val="Hyperlink"/>
                <w:b/>
                <w:bCs/>
                <w:noProof/>
                <w:rtl/>
                <w14:textOutline w14:w="0" w14:cap="flat" w14:cmpd="sng" w14:algn="ctr">
                  <w14:noFill/>
                  <w14:prstDash w14:val="solid"/>
                  <w14:bevel/>
                </w14:textOutline>
              </w:rPr>
              <w:t>1.5</w:t>
            </w:r>
            <w:r w:rsidRPr="00675B09">
              <w:rPr>
                <w:rStyle w:val="Hyperlink"/>
                <w:b/>
                <w:bCs/>
                <w:noProof/>
                <w14:textOutline w14:w="0" w14:cap="flat" w14:cmpd="sng" w14:algn="ctr">
                  <w14:noFill/>
                  <w14:prstDash w14:val="solid"/>
                  <w14:bevel/>
                </w14:textOutline>
              </w:rPr>
              <w:t xml:space="preserve"> </w:t>
            </w:r>
            <w:r w:rsidRPr="00675B09">
              <w:rPr>
                <w:rStyle w:val="Hyperlink"/>
                <w:b/>
                <w:bCs/>
                <w:noProof/>
                <w:rtl/>
                <w:lang w:val="ar-SA"/>
                <w14:textOutline w14:w="0" w14:cap="flat" w14:cmpd="sng" w14:algn="ctr">
                  <w14:noFill/>
                  <w14:prstDash w14:val="solid"/>
                  <w14:bevel/>
                </w14:textOutline>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Toc226342601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4B8C1DE" w14:textId="1E3892D3"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02" w:history="1">
            <w:r w:rsidRPr="00675B09">
              <w:rPr>
                <w:rStyle w:val="Hyperlink"/>
                <w:b/>
                <w:bCs/>
                <w:noProof/>
                <w:rtl/>
                <w:lang w:val="ar-SA"/>
                <w14:textOutline w14:w="12700" w14:cap="flat" w14:cmpd="sng" w14:algn="ctr">
                  <w14:noFill/>
                  <w14:prstDash w14:val="solid"/>
                  <w14:miter w14:lim="400000"/>
                </w14:textOutline>
              </w:rPr>
              <w:t>1.6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Toc226342602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EF23771" w14:textId="79EB36E6"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03" w:history="1">
            <w:r w:rsidRPr="00675B09">
              <w:rPr>
                <w:rStyle w:val="Hyperlink"/>
                <w:b/>
                <w:bCs/>
                <w:noProof/>
                <w:rtl/>
                <w14:textOutline w14:w="12700" w14:cap="flat" w14:cmpd="sng" w14:algn="ctr">
                  <w14:noFill/>
                  <w14:prstDash w14:val="solid"/>
                  <w14:miter w14:lim="400000"/>
                </w14:textOutline>
              </w:rPr>
              <w:t>1.7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Toc226342603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1502217" w14:textId="462E749A"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06" w:history="1">
            <w:r w:rsidRPr="00675B09">
              <w:rPr>
                <w:rStyle w:val="Hyperlink"/>
                <w:rtl/>
                <w:lang w:val="ar-SA"/>
                <w14:textOutline w14:w="12700" w14:cap="flat" w14:cmpd="sng" w14:algn="ctr">
                  <w14:noFill/>
                  <w14:prstDash w14:val="solid"/>
                  <w14:miter w14:lim="400000"/>
                </w14:textOutline>
              </w:rPr>
              <w:t>شكل (1): النموذج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Toc226342606 \h</w:instrText>
            </w:r>
            <w:r>
              <w:rPr>
                <w:webHidden/>
                <w:rtl/>
              </w:rPr>
              <w:instrText xml:space="preserve"> </w:instrText>
            </w:r>
            <w:r>
              <w:rPr>
                <w:webHidden/>
                <w:rtl/>
              </w:rPr>
            </w:r>
            <w:r>
              <w:rPr>
                <w:webHidden/>
                <w:rtl/>
              </w:rPr>
              <w:fldChar w:fldCharType="separate"/>
            </w:r>
            <w:r>
              <w:rPr>
                <w:webHidden/>
                <w:rtl/>
              </w:rPr>
              <w:t>20</w:t>
            </w:r>
            <w:r>
              <w:rPr>
                <w:webHidden/>
                <w:rtl/>
              </w:rPr>
              <w:fldChar w:fldCharType="end"/>
            </w:r>
          </w:hyperlink>
        </w:p>
        <w:p w14:paraId="0A38BCD4" w14:textId="3D9A482B"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07" w:history="1">
            <w:r w:rsidRPr="00675B09">
              <w:rPr>
                <w:rStyle w:val="Hyperlink"/>
                <w:rFonts w:ascii="Simplified Arabic" w:hAnsi="Simplified Arabic" w:cs="Simplified Arabic"/>
                <w:b/>
                <w:bCs/>
                <w:noProof/>
                <w:rtl/>
                <w14:textOutline w14:w="12700" w14:cap="flat" w14:cmpd="sng" w14:algn="ctr">
                  <w14:noFill/>
                  <w14:prstDash w14:val="solid"/>
                  <w14:miter w14:lim="400000"/>
                </w14:textOutline>
              </w:rPr>
              <w:t>1.8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Toc226342607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F60DF1D" w14:textId="7F972CDD"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09" w:history="1">
            <w:r w:rsidRPr="00675B09">
              <w:rPr>
                <w:rStyle w:val="Hyperlink"/>
                <w:b/>
                <w:bCs/>
                <w:noProof/>
                <w:shd w:val="clear" w:color="auto" w:fill="FFFFFF"/>
                <w:rtl/>
              </w:rPr>
              <w:t>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Toc226342609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25C27D1" w14:textId="7150F5D8"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610" w:history="1">
            <w:r w:rsidRPr="00675B09">
              <w:rPr>
                <w:rStyle w:val="Hyperlink"/>
                <w:rFonts w:asciiTheme="majorBidi" w:hAnsiTheme="majorBidi" w:cstheme="majorBidi"/>
                <w:b/>
                <w:bCs/>
                <w:noProof/>
                <w:rtl/>
                <w14:textOutline w14:w="12700" w14:cap="flat" w14:cmpd="sng" w14:algn="ctr">
                  <w14:noFill/>
                  <w14:prstDash w14:val="solid"/>
                  <w14:miter w14:lim="400000"/>
                </w14:textOutline>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Toc226342610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24702CF5" w14:textId="3BC860AF"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11" w:history="1">
            <w:r w:rsidRPr="00675B09">
              <w:rPr>
                <w:rStyle w:val="Hyperlink"/>
                <w:rFonts w:eastAsia="Times New Roman"/>
                <w:b/>
                <w:bCs/>
                <w:noProof/>
                <w:rtl/>
              </w:rPr>
              <w:t>التمهيد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Toc226342611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E79770A" w14:textId="40DBC324"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12" w:history="1">
            <w:r w:rsidRPr="00675B09">
              <w:rPr>
                <w:rStyle w:val="Hyperlink"/>
                <w:rFonts w:asciiTheme="majorBidi" w:hAnsiTheme="majorBidi" w:cstheme="majorBidi"/>
                <w:b/>
                <w:bCs/>
                <w:noProof/>
                <w:rtl/>
                <w14:textOutline w14:w="12700" w14:cap="flat" w14:cmpd="sng" w14:algn="ctr">
                  <w14:noFill/>
                  <w14:prstDash w14:val="solid"/>
                  <w14:miter w14:lim="400000"/>
                </w14:textOutline>
              </w:rPr>
              <w:t>أولاٌ: نظرية المثير</w:t>
            </w:r>
            <w:r w:rsidRPr="00675B09">
              <w:rPr>
                <w:rStyle w:val="Hyperlink"/>
                <w:rFonts w:asciiTheme="majorBidi" w:hAnsiTheme="majorBidi" w:cstheme="majorBidi"/>
                <w:b/>
                <w:bCs/>
                <w:noProof/>
                <w14:textOutline w14:w="12700" w14:cap="flat" w14:cmpd="sng" w14:algn="ctr">
                  <w14:noFill/>
                  <w14:prstDash w14:val="solid"/>
                  <w14:miter w14:lim="400000"/>
                </w14:textOutline>
              </w:rPr>
              <w:t xml:space="preserve"> -</w:t>
            </w:r>
            <w:r w:rsidRPr="00675B09">
              <w:rPr>
                <w:rStyle w:val="Hyperlink"/>
                <w:rFonts w:asciiTheme="majorBidi" w:hAnsiTheme="majorBidi" w:cstheme="majorBidi"/>
                <w:b/>
                <w:bCs/>
                <w:noProof/>
                <w:rtl/>
                <w14:textOutline w14:w="12700" w14:cap="flat" w14:cmpd="sng" w14:algn="ctr">
                  <w14:noFill/>
                  <w14:prstDash w14:val="solid"/>
                  <w14:miter w14:lim="400000"/>
                </w14:textOutline>
              </w:rPr>
              <w:t>الكائن</w:t>
            </w:r>
            <w:r w:rsidRPr="00675B09">
              <w:rPr>
                <w:rStyle w:val="Hyperlink"/>
                <w:rFonts w:asciiTheme="majorBidi" w:hAnsiTheme="majorBidi" w:cstheme="majorBidi"/>
                <w:b/>
                <w:bCs/>
                <w:noProof/>
                <w14:textOutline w14:w="12700" w14:cap="flat" w14:cmpd="sng" w14:algn="ctr">
                  <w14:noFill/>
                  <w14:prstDash w14:val="solid"/>
                  <w14:miter w14:lim="400000"/>
                </w14:textOutline>
              </w:rPr>
              <w:t xml:space="preserve">- </w:t>
            </w:r>
            <w:r w:rsidRPr="00675B09">
              <w:rPr>
                <w:rStyle w:val="Hyperlink"/>
                <w:rFonts w:asciiTheme="majorBidi" w:hAnsiTheme="majorBidi" w:cstheme="majorBidi"/>
                <w:b/>
                <w:bCs/>
                <w:noProof/>
                <w:rtl/>
                <w14:textOutline w14:w="12700" w14:cap="flat" w14:cmpd="sng" w14:algn="ctr">
                  <w14:noFill/>
                  <w14:prstDash w14:val="solid"/>
                  <w14:miter w14:lim="400000"/>
                </w14:textOutline>
              </w:rPr>
              <w:t>الاستجابة</w:t>
            </w:r>
            <w:r w:rsidRPr="00675B09">
              <w:rPr>
                <w:rStyle w:val="Hyperlink"/>
                <w:rFonts w:asciiTheme="majorBidi" w:hAnsiTheme="majorBidi" w:cstheme="majorBidi"/>
                <w:b/>
                <w:bCs/>
                <w:noProof/>
                <w14:textOutline w14:w="12700" w14:cap="flat" w14:cmpd="sng" w14:algn="ctr">
                  <w14:noFill/>
                  <w14:prstDash w14:val="solid"/>
                  <w14:miter w14:lim="400000"/>
                </w14:textOutline>
              </w:rPr>
              <w:t xml:space="preserve"> (Stimulus–Organism–Response - S-O-R)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Toc226342612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4D8A8C8" w14:textId="4F92FE04"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13" w:history="1">
            <w:r w:rsidRPr="00675B09">
              <w:rPr>
                <w:rStyle w:val="Hyperlink"/>
                <w:rFonts w:asciiTheme="majorBidi" w:hAnsiTheme="majorBidi" w:cstheme="majorBidi"/>
                <w:b/>
                <w:bCs/>
                <w:rtl/>
                <w14:textOutline w14:w="12700" w14:cap="flat" w14:cmpd="sng" w14:algn="ctr">
                  <w14:noFill/>
                  <w14:prstDash w14:val="solid"/>
                  <w14:miter w14:lim="400000"/>
                </w14:textOutline>
              </w:rPr>
              <w:t>1.2 الأساس المفاهيمي للنظرية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Toc226342613 \h</w:instrText>
            </w:r>
            <w:r>
              <w:rPr>
                <w:webHidden/>
                <w:rtl/>
              </w:rPr>
              <w:instrText xml:space="preserve"> </w:instrText>
            </w:r>
            <w:r>
              <w:rPr>
                <w:webHidden/>
                <w:rtl/>
              </w:rPr>
            </w:r>
            <w:r>
              <w:rPr>
                <w:webHidden/>
                <w:rtl/>
              </w:rPr>
              <w:fldChar w:fldCharType="separate"/>
            </w:r>
            <w:r>
              <w:rPr>
                <w:webHidden/>
                <w:rtl/>
              </w:rPr>
              <w:t>38</w:t>
            </w:r>
            <w:r>
              <w:rPr>
                <w:webHidden/>
                <w:rtl/>
              </w:rPr>
              <w:fldChar w:fldCharType="end"/>
            </w:r>
          </w:hyperlink>
        </w:p>
        <w:p w14:paraId="56CFB4BB" w14:textId="6FF9640B"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14" w:history="1">
            <w:r w:rsidRPr="00675B09">
              <w:rPr>
                <w:rStyle w:val="Hyperlink"/>
                <w:rFonts w:asciiTheme="majorBidi" w:hAnsiTheme="majorBidi" w:cstheme="majorBidi"/>
                <w:b/>
                <w:bCs/>
                <w:rtl/>
                <w14:textOutline w14:w="12700" w14:cap="flat" w14:cmpd="sng" w14:algn="ctr">
                  <w14:noFill/>
                  <w14:prstDash w14:val="solid"/>
                  <w14:miter w14:lim="400000"/>
                </w14:textOutline>
              </w:rPr>
              <w:t>1.2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Toc226342614 \h</w:instrText>
            </w:r>
            <w:r>
              <w:rPr>
                <w:webHidden/>
                <w:rtl/>
              </w:rPr>
              <w:instrText xml:space="preserve"> </w:instrText>
            </w:r>
            <w:r>
              <w:rPr>
                <w:webHidden/>
                <w:rtl/>
              </w:rPr>
            </w:r>
            <w:r>
              <w:rPr>
                <w:webHidden/>
                <w:rtl/>
              </w:rPr>
              <w:fldChar w:fldCharType="separate"/>
            </w:r>
            <w:r>
              <w:rPr>
                <w:webHidden/>
                <w:rtl/>
              </w:rPr>
              <w:t>39</w:t>
            </w:r>
            <w:r>
              <w:rPr>
                <w:webHidden/>
                <w:rtl/>
              </w:rPr>
              <w:fldChar w:fldCharType="end"/>
            </w:r>
          </w:hyperlink>
        </w:p>
        <w:p w14:paraId="79554CFC" w14:textId="423B21DD"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15" w:history="1">
            <w:r w:rsidRPr="00675B09">
              <w:rPr>
                <w:rStyle w:val="Hyperlink"/>
                <w:rFonts w:eastAsia="Times New Roman"/>
                <w:b/>
                <w:bCs/>
                <w:rtl/>
              </w:rPr>
              <w:t>1.3 ملائمة نموذج المثير–الكائن–الاستجابة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Toc226342615 \h</w:instrText>
            </w:r>
            <w:r>
              <w:rPr>
                <w:webHidden/>
                <w:rtl/>
              </w:rPr>
              <w:instrText xml:space="preserve"> </w:instrText>
            </w:r>
            <w:r>
              <w:rPr>
                <w:webHidden/>
                <w:rtl/>
              </w:rPr>
            </w:r>
            <w:r>
              <w:rPr>
                <w:webHidden/>
                <w:rtl/>
              </w:rPr>
              <w:fldChar w:fldCharType="separate"/>
            </w:r>
            <w:r>
              <w:rPr>
                <w:webHidden/>
                <w:rtl/>
              </w:rPr>
              <w:t>40</w:t>
            </w:r>
            <w:r>
              <w:rPr>
                <w:webHidden/>
                <w:rtl/>
              </w:rPr>
              <w:fldChar w:fldCharType="end"/>
            </w:r>
          </w:hyperlink>
        </w:p>
        <w:p w14:paraId="587764B1" w14:textId="12C9508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16" w:history="1">
            <w:r w:rsidRPr="00675B09">
              <w:rPr>
                <w:rStyle w:val="Hyperlink"/>
                <w:rFonts w:eastAsia="Times New Roman"/>
                <w:b/>
                <w:bCs/>
                <w:rtl/>
              </w:rPr>
              <w:t>1.4 مبررات اختيار نظرية المثير–الكائن–الاستجابة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Toc226342616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775ED1F5" w14:textId="75D3B881"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17" w:history="1">
            <w:r w:rsidRPr="00675B09">
              <w:rPr>
                <w:rStyle w:val="Hyperlink"/>
                <w:rFonts w:asciiTheme="majorBidi" w:hAnsiTheme="majorBidi" w:cstheme="majorBidi"/>
                <w:b/>
                <w:bCs/>
                <w:rtl/>
                <w14:textOutline w14:w="12700" w14:cap="flat" w14:cmpd="sng" w14:algn="ctr">
                  <w14:noFill/>
                  <w14:prstDash w14:val="solid"/>
                  <w14:miter w14:lim="400000"/>
                </w14:textOutline>
              </w:rPr>
              <w:t>1.5 مدى ارتباط نظرية المثير–الكائن–الاستجابة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Toc226342617 \h</w:instrText>
            </w:r>
            <w:r>
              <w:rPr>
                <w:webHidden/>
                <w:rtl/>
              </w:rPr>
              <w:instrText xml:space="preserve"> </w:instrText>
            </w:r>
            <w:r>
              <w:rPr>
                <w:webHidden/>
                <w:rtl/>
              </w:rPr>
            </w:r>
            <w:r>
              <w:rPr>
                <w:webHidden/>
                <w:rtl/>
              </w:rPr>
              <w:fldChar w:fldCharType="separate"/>
            </w:r>
            <w:r>
              <w:rPr>
                <w:webHidden/>
                <w:rtl/>
              </w:rPr>
              <w:t>42</w:t>
            </w:r>
            <w:r>
              <w:rPr>
                <w:webHidden/>
                <w:rtl/>
              </w:rPr>
              <w:fldChar w:fldCharType="end"/>
            </w:r>
          </w:hyperlink>
        </w:p>
        <w:p w14:paraId="0BA9A748" w14:textId="5971DA1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18" w:history="1">
            <w:r w:rsidRPr="00675B09">
              <w:rPr>
                <w:rStyle w:val="Hyperlink"/>
                <w:rFonts w:eastAsia="Times New Roman"/>
                <w:b/>
                <w:bCs/>
                <w:rtl/>
              </w:rPr>
              <w:t>1.6 مدى ملائمة نظرية المثير–الكائن–الاستجابة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Toc226342618 \h</w:instrText>
            </w:r>
            <w:r>
              <w:rPr>
                <w:webHidden/>
                <w:rtl/>
              </w:rPr>
              <w:instrText xml:space="preserve"> </w:instrText>
            </w:r>
            <w:r>
              <w:rPr>
                <w:webHidden/>
                <w:rtl/>
              </w:rPr>
            </w:r>
            <w:r>
              <w:rPr>
                <w:webHidden/>
                <w:rtl/>
              </w:rPr>
              <w:fldChar w:fldCharType="separate"/>
            </w:r>
            <w:r>
              <w:rPr>
                <w:webHidden/>
                <w:rtl/>
              </w:rPr>
              <w:t>43</w:t>
            </w:r>
            <w:r>
              <w:rPr>
                <w:webHidden/>
                <w:rtl/>
              </w:rPr>
              <w:fldChar w:fldCharType="end"/>
            </w:r>
          </w:hyperlink>
        </w:p>
        <w:p w14:paraId="068331A1" w14:textId="575997AB"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19" w:history="1">
            <w:r w:rsidRPr="00675B09">
              <w:rPr>
                <w:rStyle w:val="Hyperlink"/>
                <w:rFonts w:eastAsia="Times New Roman"/>
                <w:b/>
                <w:bCs/>
                <w:rtl/>
              </w:rPr>
              <w:t>1.7</w:t>
            </w:r>
            <w:r w:rsidRPr="00675B09">
              <w:rPr>
                <w:rStyle w:val="Hyperlink"/>
                <w:rFonts w:eastAsia="Times New Roman"/>
                <w:b/>
                <w:bCs/>
              </w:rPr>
              <w:t xml:space="preserve"> </w:t>
            </w:r>
            <w:r w:rsidRPr="00675B09">
              <w:rPr>
                <w:rStyle w:val="Hyperlink"/>
                <w:rFonts w:eastAsia="Times New Roman"/>
                <w:b/>
                <w:bCs/>
                <w:rtl/>
              </w:rPr>
              <w:t>القيمة العلمية لاعتماد نظرية المثير–الكائن–الاستجابة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Toc226342619 \h</w:instrText>
            </w:r>
            <w:r>
              <w:rPr>
                <w:webHidden/>
                <w:rtl/>
              </w:rPr>
              <w:instrText xml:space="preserve"> </w:instrText>
            </w:r>
            <w:r>
              <w:rPr>
                <w:webHidden/>
                <w:rtl/>
              </w:rPr>
            </w:r>
            <w:r>
              <w:rPr>
                <w:webHidden/>
                <w:rtl/>
              </w:rPr>
              <w:fldChar w:fldCharType="separate"/>
            </w:r>
            <w:r>
              <w:rPr>
                <w:webHidden/>
                <w:rtl/>
              </w:rPr>
              <w:t>43</w:t>
            </w:r>
            <w:r>
              <w:rPr>
                <w:webHidden/>
                <w:rtl/>
              </w:rPr>
              <w:fldChar w:fldCharType="end"/>
            </w:r>
          </w:hyperlink>
        </w:p>
        <w:p w14:paraId="72139100" w14:textId="147ACA6F"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20" w:history="1">
            <w:r w:rsidRPr="00675B09">
              <w:rPr>
                <w:rStyle w:val="Hyperlink"/>
                <w:rFonts w:asciiTheme="majorBidi" w:hAnsiTheme="majorBidi" w:cstheme="majorBidi"/>
                <w:b/>
                <w:bCs/>
                <w:noProof/>
                <w:rtl/>
                <w14:textOutline w14:w="12700" w14:cap="flat" w14:cmpd="sng" w14:algn="ctr">
                  <w14:noFill/>
                  <w14:prstDash w14:val="solid"/>
                  <w14:miter w14:lim="400000"/>
                </w14:textOutline>
              </w:rPr>
              <w:t>ثانياً: نظرية</w:t>
            </w:r>
            <w:r w:rsidRPr="00675B09">
              <w:rPr>
                <w:rStyle w:val="Hyperlink"/>
                <w:rFonts w:asciiTheme="majorBidi" w:hAnsiTheme="majorBidi" w:cstheme="majorBidi"/>
                <w:b/>
                <w:bCs/>
                <w:noProof/>
                <w14:textOutline w14:w="12700" w14:cap="flat" w14:cmpd="sng" w14:algn="ctr">
                  <w14:noFill/>
                  <w14:prstDash w14:val="solid"/>
                  <w14:miter w14:lim="400000"/>
                </w14:textOutline>
              </w:rPr>
              <w:t xml:space="preserve"> AIDA</w:t>
            </w:r>
            <w:r w:rsidRPr="00675B09">
              <w:rPr>
                <w:rStyle w:val="Hyperlink"/>
                <w:rFonts w:asciiTheme="majorBidi" w:hAnsiTheme="majorBidi" w:cstheme="majorBidi"/>
                <w:b/>
                <w:bCs/>
                <w:noProof/>
                <w:rtl/>
                <w14:textOutline w14:w="12700" w14:cap="flat" w14:cmpd="sng" w14:algn="ctr">
                  <w14:noFill/>
                  <w14:prstDash w14:val="solid"/>
                  <w14:miter w14:lim="400000"/>
                </w14:textOutline>
              </w:rPr>
              <w:t>لتفسير سلوك المستهلك النهائي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Toc226342620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73AEB0F2" w14:textId="42777413"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21" w:history="1">
            <w:r w:rsidRPr="00675B09">
              <w:rPr>
                <w:rStyle w:val="Hyperlink"/>
                <w:rFonts w:asciiTheme="majorBidi" w:hAnsiTheme="majorBidi" w:cstheme="majorBidi"/>
                <w:b/>
                <w:bCs/>
                <w:rtl/>
                <w14:textOutline w14:w="12700" w14:cap="flat" w14:cmpd="sng" w14:algn="ctr">
                  <w14:noFill/>
                  <w14:prstDash w14:val="solid"/>
                  <w14:miter w14:lim="400000"/>
                </w14:textOutline>
              </w:rPr>
              <w:t>2.1 الإطار المفاهيمي للنظرية وأسسها التاريخية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Toc226342621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0FC72F2D" w14:textId="2F9D555F"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22" w:history="1">
            <w:r w:rsidRPr="00675B09">
              <w:rPr>
                <w:rStyle w:val="Hyperlink"/>
                <w:rFonts w:asciiTheme="majorBidi" w:hAnsiTheme="majorBidi" w:cstheme="majorBidi"/>
                <w:b/>
                <w:bCs/>
                <w:rtl/>
                <w14:textOutline w14:w="12700" w14:cap="flat" w14:cmpd="sng" w14:algn="ctr">
                  <w14:noFill/>
                  <w14:prstDash w14:val="solid"/>
                  <w14:miter w14:lim="400000"/>
                </w14:textOutline>
              </w:rPr>
              <w:t>2.2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Toc226342622 \h</w:instrText>
            </w:r>
            <w:r>
              <w:rPr>
                <w:webHidden/>
                <w:rtl/>
              </w:rPr>
              <w:instrText xml:space="preserve"> </w:instrText>
            </w:r>
            <w:r>
              <w:rPr>
                <w:webHidden/>
                <w:rtl/>
              </w:rPr>
            </w:r>
            <w:r>
              <w:rPr>
                <w:webHidden/>
                <w:rtl/>
              </w:rPr>
              <w:fldChar w:fldCharType="separate"/>
            </w:r>
            <w:r>
              <w:rPr>
                <w:webHidden/>
                <w:rtl/>
              </w:rPr>
              <w:t>45</w:t>
            </w:r>
            <w:r>
              <w:rPr>
                <w:webHidden/>
                <w:rtl/>
              </w:rPr>
              <w:fldChar w:fldCharType="end"/>
            </w:r>
          </w:hyperlink>
        </w:p>
        <w:p w14:paraId="67697D2E" w14:textId="6BB52970"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23" w:history="1">
            <w:r w:rsidRPr="00675B09">
              <w:rPr>
                <w:rStyle w:val="Hyperlink"/>
                <w:rFonts w:asciiTheme="majorBidi" w:hAnsiTheme="majorBidi" w:cstheme="majorBidi"/>
                <w:b/>
                <w:bCs/>
                <w:rtl/>
                <w14:textOutline w14:w="12700" w14:cap="flat" w14:cmpd="sng" w14:algn="ctr">
                  <w14:noFill/>
                  <w14:prstDash w14:val="solid"/>
                  <w14:miter w14:lim="400000"/>
                </w14:textOutline>
              </w:rPr>
              <w:t>2.3 مبررات اعتماد نظرية</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675B09">
              <w:rPr>
                <w:rStyle w:val="Hyperlink"/>
                <w:rFonts w:asciiTheme="majorBidi" w:hAnsiTheme="majorBidi" w:cstheme="majorBidi"/>
                <w:b/>
                <w:bCs/>
                <w:rtl/>
                <w14:textOutline w14:w="12700" w14:cap="flat" w14:cmpd="sng" w14:algn="ctr">
                  <w14:noFill/>
                  <w14:prstDash w14:val="solid"/>
                  <w14:miter w14:lim="400000"/>
                </w14:textOutline>
              </w:rPr>
              <w:t>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Toc226342623 \h</w:instrText>
            </w:r>
            <w:r>
              <w:rPr>
                <w:webHidden/>
                <w:rtl/>
              </w:rPr>
              <w:instrText xml:space="preserve"> </w:instrText>
            </w:r>
            <w:r>
              <w:rPr>
                <w:webHidden/>
                <w:rtl/>
              </w:rPr>
            </w:r>
            <w:r>
              <w:rPr>
                <w:webHidden/>
                <w:rtl/>
              </w:rPr>
              <w:fldChar w:fldCharType="separate"/>
            </w:r>
            <w:r>
              <w:rPr>
                <w:webHidden/>
                <w:rtl/>
              </w:rPr>
              <w:t>45</w:t>
            </w:r>
            <w:r>
              <w:rPr>
                <w:webHidden/>
                <w:rtl/>
              </w:rPr>
              <w:fldChar w:fldCharType="end"/>
            </w:r>
          </w:hyperlink>
        </w:p>
        <w:p w14:paraId="54F43184" w14:textId="4610AE26"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24" w:history="1">
            <w:r w:rsidRPr="00675B09">
              <w:rPr>
                <w:rStyle w:val="Hyperlink"/>
                <w:rFonts w:asciiTheme="majorBidi" w:hAnsiTheme="majorBidi" w:cstheme="majorBidi"/>
                <w:b/>
                <w:bCs/>
                <w:rtl/>
                <w14:textOutline w14:w="12700" w14:cap="flat" w14:cmpd="sng" w14:algn="ctr">
                  <w14:noFill/>
                  <w14:prstDash w14:val="solid"/>
                  <w14:miter w14:lim="400000"/>
                </w14:textOutline>
              </w:rPr>
              <w:t>2.4</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w:t>
            </w:r>
            <w:r w:rsidRPr="00675B09">
              <w:rPr>
                <w:rStyle w:val="Hyperlink"/>
                <w:rFonts w:asciiTheme="majorBidi" w:hAnsiTheme="majorBidi" w:cstheme="majorBidi"/>
                <w:b/>
                <w:bCs/>
                <w:rtl/>
                <w14:textOutline w14:w="12700" w14:cap="flat" w14:cmpd="sng" w14:algn="ctr">
                  <w14:noFill/>
                  <w14:prstDash w14:val="solid"/>
                  <w14:miter w14:lim="400000"/>
                </w14:textOutline>
              </w:rPr>
              <w:t>مدى ملائمة نظرية</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675B09">
              <w:rPr>
                <w:rStyle w:val="Hyperlink"/>
                <w:rFonts w:asciiTheme="majorBidi" w:hAnsiTheme="majorBidi" w:cstheme="majorBidi"/>
                <w:b/>
                <w:bCs/>
                <w:rtl/>
                <w14:textOutline w14:w="12700" w14:cap="flat" w14:cmpd="sng" w14:algn="ctr">
                  <w14:noFill/>
                  <w14:prstDash w14:val="solid"/>
                  <w14:miter w14:lim="400000"/>
                </w14:textOutline>
              </w:rPr>
              <w:t>لموضوع الدراسة والسياق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Toc226342624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371C6CB2" w14:textId="54A8A46B"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25" w:history="1">
            <w:r w:rsidRPr="00675B09">
              <w:rPr>
                <w:rStyle w:val="Hyperlink"/>
                <w:rFonts w:asciiTheme="majorBidi" w:hAnsiTheme="majorBidi" w:cstheme="majorBidi"/>
                <w:b/>
                <w:bCs/>
                <w:rtl/>
                <w14:textOutline w14:w="12700" w14:cap="flat" w14:cmpd="sng" w14:algn="ctr">
                  <w14:noFill/>
                  <w14:prstDash w14:val="solid"/>
                  <w14:miter w14:lim="400000"/>
                </w14:textOutline>
              </w:rPr>
              <w:t>2.5</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w:t>
            </w:r>
            <w:r w:rsidRPr="00675B09">
              <w:rPr>
                <w:rStyle w:val="Hyperlink"/>
                <w:rFonts w:asciiTheme="majorBidi" w:hAnsiTheme="majorBidi" w:cstheme="majorBidi"/>
                <w:b/>
                <w:bCs/>
                <w:rtl/>
                <w14:textOutline w14:w="12700" w14:cap="flat" w14:cmpd="sng" w14:algn="ctr">
                  <w14:noFill/>
                  <w14:prstDash w14:val="solid"/>
                  <w14:miter w14:lim="400000"/>
                </w14:textOutline>
              </w:rPr>
              <w:t>علاقة نظرية</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675B09">
              <w:rPr>
                <w:rStyle w:val="Hyperlink"/>
                <w:rFonts w:asciiTheme="majorBidi" w:hAnsiTheme="majorBidi" w:cstheme="majorBidi"/>
                <w:b/>
                <w:bCs/>
                <w:rtl/>
                <w14:textOutline w14:w="12700" w14:cap="flat" w14:cmpd="sng" w14:algn="ctr">
                  <w14:noFill/>
                  <w14:prstDash w14:val="solid"/>
                  <w14:miter w14:lim="400000"/>
                </w14:textOutline>
              </w:rPr>
              <w:t>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Toc226342625 \h</w:instrText>
            </w:r>
            <w:r>
              <w:rPr>
                <w:webHidden/>
                <w:rtl/>
              </w:rPr>
              <w:instrText xml:space="preserve"> </w:instrText>
            </w:r>
            <w:r>
              <w:rPr>
                <w:webHidden/>
                <w:rtl/>
              </w:rPr>
            </w:r>
            <w:r>
              <w:rPr>
                <w:webHidden/>
                <w:rtl/>
              </w:rPr>
              <w:fldChar w:fldCharType="separate"/>
            </w:r>
            <w:r>
              <w:rPr>
                <w:webHidden/>
                <w:rtl/>
              </w:rPr>
              <w:t>47</w:t>
            </w:r>
            <w:r>
              <w:rPr>
                <w:webHidden/>
                <w:rtl/>
              </w:rPr>
              <w:fldChar w:fldCharType="end"/>
            </w:r>
          </w:hyperlink>
        </w:p>
        <w:p w14:paraId="5882B70A" w14:textId="142A903B"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26" w:history="1">
            <w:r w:rsidRPr="00675B09">
              <w:rPr>
                <w:rStyle w:val="Hyperlink"/>
                <w:rFonts w:asciiTheme="majorBidi" w:hAnsiTheme="majorBidi" w:cstheme="majorBidi"/>
                <w:b/>
                <w:bCs/>
                <w:rtl/>
                <w14:textOutline w14:w="12700" w14:cap="flat" w14:cmpd="sng" w14:algn="ctr">
                  <w14:noFill/>
                  <w14:prstDash w14:val="solid"/>
                  <w14:miter w14:lim="400000"/>
                </w14:textOutline>
              </w:rPr>
              <w:t>2.6 القيمة النظرية لاعتماد نموذج</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675B09">
              <w:rPr>
                <w:rStyle w:val="Hyperlink"/>
                <w:rFonts w:asciiTheme="majorBidi" w:hAnsiTheme="majorBidi" w:cstheme="majorBidi"/>
                <w:b/>
                <w:bCs/>
                <w:rtl/>
                <w14:textOutline w14:w="12700" w14:cap="flat" w14:cmpd="sng" w14:algn="ctr">
                  <w14:noFill/>
                  <w14:prstDash w14:val="solid"/>
                  <w14:miter w14:lim="400000"/>
                </w14:textOutline>
              </w:rPr>
              <w:t>ضمن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Toc226342626 \h</w:instrText>
            </w:r>
            <w:r>
              <w:rPr>
                <w:webHidden/>
                <w:rtl/>
              </w:rPr>
              <w:instrText xml:space="preserve"> </w:instrText>
            </w:r>
            <w:r>
              <w:rPr>
                <w:webHidden/>
                <w:rtl/>
              </w:rPr>
            </w:r>
            <w:r>
              <w:rPr>
                <w:webHidden/>
                <w:rtl/>
              </w:rPr>
              <w:fldChar w:fldCharType="separate"/>
            </w:r>
            <w:r>
              <w:rPr>
                <w:webHidden/>
                <w:rtl/>
              </w:rPr>
              <w:t>47</w:t>
            </w:r>
            <w:r>
              <w:rPr>
                <w:webHidden/>
                <w:rtl/>
              </w:rPr>
              <w:fldChar w:fldCharType="end"/>
            </w:r>
          </w:hyperlink>
        </w:p>
        <w:p w14:paraId="29B4D453" w14:textId="585935DF"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27" w:history="1">
            <w:r w:rsidRPr="00675B09">
              <w:rPr>
                <w:rStyle w:val="Hyperlink"/>
                <w:rFonts w:asciiTheme="majorBidi" w:hAnsiTheme="majorBidi" w:cstheme="majorBidi"/>
                <w:b/>
                <w:bCs/>
                <w:noProof/>
                <w:rtl/>
                <w14:textOutline w14:w="12700" w14:cap="flat" w14:cmpd="sng" w14:algn="ctr">
                  <w14:noFill/>
                  <w14:prstDash w14:val="solid"/>
                  <w14:miter w14:lim="400000"/>
                </w14:textOutline>
              </w:rPr>
              <w:t>ثالثا: نموذج إطار التأثير</w:t>
            </w:r>
            <w:r w:rsidRPr="00675B09">
              <w:rPr>
                <w:rStyle w:val="Hyperlink"/>
                <w:rFonts w:asciiTheme="majorBidi" w:hAnsiTheme="majorBidi" w:cstheme="majorBidi"/>
                <w:b/>
                <w:bCs/>
                <w:noProof/>
                <w14:textOutline w14:w="12700" w14:cap="flat" w14:cmpd="sng" w14:algn="ctr">
                  <w14:noFill/>
                  <w14:prstDash w14:val="solid"/>
                  <w14:miter w14:lim="400000"/>
                </w14:textOutline>
              </w:rPr>
              <w:t xml:space="preserve"> (Model of Influence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Toc226342627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194237E4" w14:textId="2230C07A"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28" w:history="1">
            <w:r w:rsidRPr="00675B09">
              <w:rPr>
                <w:rStyle w:val="Hyperlink"/>
                <w:rFonts w:asciiTheme="majorBidi" w:hAnsiTheme="majorBidi" w:cstheme="majorBidi"/>
                <w:b/>
                <w:bCs/>
                <w:rtl/>
                <w14:textOutline w14:w="12700" w14:cap="flat" w14:cmpd="sng" w14:algn="ctr">
                  <w14:noFill/>
                  <w14:prstDash w14:val="solid"/>
                  <w14:miter w14:lim="400000"/>
                </w14:textOutline>
              </w:rPr>
              <w:t>3.1 الإطار المفاهيمي للنموذج وأصوله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Toc226342628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1C66E119" w14:textId="2658FFE7"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29" w:history="1">
            <w:r w:rsidRPr="00675B09">
              <w:rPr>
                <w:rStyle w:val="Hyperlink"/>
                <w:rFonts w:asciiTheme="majorBidi" w:hAnsiTheme="majorBidi" w:cstheme="majorBidi"/>
                <w:b/>
                <w:bCs/>
                <w:rtl/>
                <w14:textOutline w14:w="12700" w14:cap="flat" w14:cmpd="sng" w14:algn="ctr">
                  <w14:noFill/>
                  <w14:prstDash w14:val="solid"/>
                  <w14:miter w14:lim="400000"/>
                </w14:textOutline>
              </w:rPr>
              <w:t>3.2 مكونات نموذج إطار التأثير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Toc226342629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31D6498F" w14:textId="14360431"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0" w:history="1">
            <w:r w:rsidRPr="00675B09">
              <w:rPr>
                <w:rStyle w:val="Hyperlink"/>
                <w:rFonts w:asciiTheme="majorBidi" w:hAnsiTheme="majorBidi" w:cstheme="majorBidi"/>
                <w:b/>
                <w:bCs/>
                <w:rtl/>
                <w14:textOutline w14:w="12700" w14:cap="flat" w14:cmpd="sng" w14:algn="ctr">
                  <w14:noFill/>
                  <w14:prstDash w14:val="solid"/>
                  <w14:miter w14:lim="400000"/>
                </w14:textOutline>
              </w:rPr>
              <w:t>3.3 الفروض الأساسية لنموذج إطار التأثير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Toc226342630 \h</w:instrText>
            </w:r>
            <w:r>
              <w:rPr>
                <w:webHidden/>
                <w:rtl/>
              </w:rPr>
              <w:instrText xml:space="preserve"> </w:instrText>
            </w:r>
            <w:r>
              <w:rPr>
                <w:webHidden/>
                <w:rtl/>
              </w:rPr>
            </w:r>
            <w:r>
              <w:rPr>
                <w:webHidden/>
                <w:rtl/>
              </w:rPr>
              <w:fldChar w:fldCharType="separate"/>
            </w:r>
            <w:r>
              <w:rPr>
                <w:webHidden/>
                <w:rtl/>
              </w:rPr>
              <w:t>49</w:t>
            </w:r>
            <w:r>
              <w:rPr>
                <w:webHidden/>
                <w:rtl/>
              </w:rPr>
              <w:fldChar w:fldCharType="end"/>
            </w:r>
          </w:hyperlink>
        </w:p>
        <w:p w14:paraId="04D0C5C0" w14:textId="27B1C935"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1" w:history="1">
            <w:r w:rsidRPr="00675B09">
              <w:rPr>
                <w:rStyle w:val="Hyperlink"/>
                <w:rFonts w:asciiTheme="majorBidi" w:hAnsiTheme="majorBidi" w:cstheme="majorBidi"/>
                <w:b/>
                <w:bCs/>
                <w:rtl/>
                <w14:textOutline w14:w="12700" w14:cap="flat" w14:cmpd="sng" w14:algn="ctr">
                  <w14:noFill/>
                  <w14:prstDash w14:val="solid"/>
                  <w14:miter w14:lim="400000"/>
                </w14:textOutline>
              </w:rPr>
              <w:t>3.4 مبررات اعتماد نموذج إطار التأثير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Toc226342631 \h</w:instrText>
            </w:r>
            <w:r>
              <w:rPr>
                <w:webHidden/>
                <w:rtl/>
              </w:rPr>
              <w:instrText xml:space="preserve"> </w:instrText>
            </w:r>
            <w:r>
              <w:rPr>
                <w:webHidden/>
                <w:rtl/>
              </w:rPr>
            </w:r>
            <w:r>
              <w:rPr>
                <w:webHidden/>
                <w:rtl/>
              </w:rPr>
              <w:fldChar w:fldCharType="separate"/>
            </w:r>
            <w:r>
              <w:rPr>
                <w:webHidden/>
                <w:rtl/>
              </w:rPr>
              <w:t>50</w:t>
            </w:r>
            <w:r>
              <w:rPr>
                <w:webHidden/>
                <w:rtl/>
              </w:rPr>
              <w:fldChar w:fldCharType="end"/>
            </w:r>
          </w:hyperlink>
        </w:p>
        <w:p w14:paraId="583EFF36" w14:textId="66C827E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2" w:history="1">
            <w:r w:rsidRPr="00675B09">
              <w:rPr>
                <w:rStyle w:val="Hyperlink"/>
                <w:rFonts w:eastAsia="Times New Roman"/>
                <w:b/>
                <w:bCs/>
                <w:rtl/>
              </w:rPr>
              <w:t>3.5 علاقة نموذج إطار التأثير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Toc226342632 \h</w:instrText>
            </w:r>
            <w:r>
              <w:rPr>
                <w:webHidden/>
                <w:rtl/>
              </w:rPr>
              <w:instrText xml:space="preserve"> </w:instrText>
            </w:r>
            <w:r>
              <w:rPr>
                <w:webHidden/>
                <w:rtl/>
              </w:rPr>
            </w:r>
            <w:r>
              <w:rPr>
                <w:webHidden/>
                <w:rtl/>
              </w:rPr>
              <w:fldChar w:fldCharType="separate"/>
            </w:r>
            <w:r>
              <w:rPr>
                <w:webHidden/>
                <w:rtl/>
              </w:rPr>
              <w:t>51</w:t>
            </w:r>
            <w:r>
              <w:rPr>
                <w:webHidden/>
                <w:rtl/>
              </w:rPr>
              <w:fldChar w:fldCharType="end"/>
            </w:r>
          </w:hyperlink>
        </w:p>
        <w:p w14:paraId="03D197C2" w14:textId="281DC4B2"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3" w:history="1">
            <w:r w:rsidRPr="00675B09">
              <w:rPr>
                <w:rStyle w:val="Hyperlink"/>
                <w:rFonts w:eastAsia="Times New Roman"/>
                <w:b/>
                <w:bCs/>
                <w:rtl/>
              </w:rPr>
              <w:t>3.6</w:t>
            </w:r>
            <w:r w:rsidRPr="00675B09">
              <w:rPr>
                <w:rStyle w:val="Hyperlink"/>
                <w:rFonts w:eastAsia="Times New Roman"/>
                <w:b/>
                <w:bCs/>
              </w:rPr>
              <w:t xml:space="preserve"> </w:t>
            </w:r>
            <w:r w:rsidRPr="00675B09">
              <w:rPr>
                <w:rStyle w:val="Hyperlink"/>
                <w:rFonts w:eastAsia="Times New Roman"/>
                <w:b/>
                <w:bCs/>
                <w:rtl/>
              </w:rPr>
              <w:t>القيمة النظرية لاعتماد نموذج إطار التأثير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Toc226342633 \h</w:instrText>
            </w:r>
            <w:r>
              <w:rPr>
                <w:webHidden/>
                <w:rtl/>
              </w:rPr>
              <w:instrText xml:space="preserve"> </w:instrText>
            </w:r>
            <w:r>
              <w:rPr>
                <w:webHidden/>
                <w:rtl/>
              </w:rPr>
            </w:r>
            <w:r>
              <w:rPr>
                <w:webHidden/>
                <w:rtl/>
              </w:rPr>
              <w:fldChar w:fldCharType="separate"/>
            </w:r>
            <w:r>
              <w:rPr>
                <w:webHidden/>
                <w:rtl/>
              </w:rPr>
              <w:t>51</w:t>
            </w:r>
            <w:r>
              <w:rPr>
                <w:webHidden/>
                <w:rtl/>
              </w:rPr>
              <w:fldChar w:fldCharType="end"/>
            </w:r>
          </w:hyperlink>
        </w:p>
        <w:p w14:paraId="1AB7987D" w14:textId="0B223C29"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34" w:history="1">
            <w:r w:rsidRPr="00675B09">
              <w:rPr>
                <w:rStyle w:val="Hyperlink"/>
                <w:rFonts w:asciiTheme="majorBidi" w:hAnsiTheme="majorBidi" w:cstheme="majorBidi"/>
                <w:b/>
                <w:bCs/>
                <w:noProof/>
                <w:rtl/>
                <w14:textOutline w14:w="12700" w14:cap="flat" w14:cmpd="sng" w14:algn="ctr">
                  <w14:noFill/>
                  <w14:prstDash w14:val="solid"/>
                  <w14:miter w14:lim="400000"/>
                </w14:textOutline>
              </w:rPr>
              <w:t>رابعاً: نظرية التأثير الاجتماعي</w:t>
            </w:r>
            <w:r w:rsidRPr="00675B09">
              <w:rPr>
                <w:rStyle w:val="Hyperlink"/>
                <w:rFonts w:asciiTheme="majorBidi" w:hAnsiTheme="majorBidi" w:cstheme="majorBidi"/>
                <w:b/>
                <w:bCs/>
                <w:noProof/>
                <w14:textOutline w14:w="12700" w14:cap="flat" w14:cmpd="sng" w14:algn="ctr">
                  <w14:noFill/>
                  <w14:prstDash w14:val="solid"/>
                  <w14:miter w14:lim="400000"/>
                </w14:textOutline>
              </w:rPr>
              <w:t xml:space="preserve"> (Social Influence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Toc226342634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1061B0EE" w14:textId="052AE272"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5" w:history="1">
            <w:r w:rsidRPr="00675B09">
              <w:rPr>
                <w:rStyle w:val="Hyperlink"/>
                <w:rFonts w:asciiTheme="majorBidi" w:hAnsiTheme="majorBidi" w:cstheme="majorBidi"/>
                <w:b/>
                <w:bCs/>
                <w:rtl/>
                <w14:textOutline w14:w="12700" w14:cap="flat" w14:cmpd="sng" w14:algn="ctr">
                  <w14:noFill/>
                  <w14:prstDash w14:val="solid"/>
                  <w14:miter w14:lim="400000"/>
                </w14:textOutline>
              </w:rPr>
              <w:t>4.1</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w:t>
            </w:r>
            <w:r w:rsidRPr="00675B09">
              <w:rPr>
                <w:rStyle w:val="Hyperlink"/>
                <w:rFonts w:asciiTheme="majorBidi" w:hAnsiTheme="majorBidi" w:cstheme="majorBidi"/>
                <w:b/>
                <w:bCs/>
                <w:rtl/>
                <w14:textOutline w14:w="12700" w14:cap="flat" w14:cmpd="sng" w14:algn="ctr">
                  <w14:noFill/>
                  <w14:prstDash w14:val="solid"/>
                  <w14:miter w14:lim="400000"/>
                </w14:textOutline>
              </w:rPr>
              <w:t>الإطار المفاهيمي وأصول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Toc226342635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0ECD52CF" w14:textId="3761090D"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6" w:history="1">
            <w:r w:rsidRPr="00675B09">
              <w:rPr>
                <w:rStyle w:val="Hyperlink"/>
                <w:rFonts w:asciiTheme="majorBidi" w:hAnsiTheme="majorBidi" w:cstheme="majorBidi"/>
                <w:b/>
                <w:bCs/>
                <w:rtl/>
                <w14:textOutline w14:w="12700" w14:cap="flat" w14:cmpd="sng" w14:algn="ctr">
                  <w14:noFill/>
                  <w14:prstDash w14:val="solid"/>
                  <w14:miter w14:lim="400000"/>
                </w14:textOutline>
              </w:rPr>
              <w:t>4.2 مكونات نظرية التأثير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Toc226342636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75EE9973" w14:textId="76915F23"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7" w:history="1">
            <w:r w:rsidRPr="00675B09">
              <w:rPr>
                <w:rStyle w:val="Hyperlink"/>
                <w:rFonts w:asciiTheme="majorBidi" w:hAnsiTheme="majorBidi" w:cstheme="majorBidi"/>
                <w:b/>
                <w:bCs/>
                <w:rtl/>
                <w14:textOutline w14:w="12700" w14:cap="flat" w14:cmpd="sng" w14:algn="ctr">
                  <w14:noFill/>
                  <w14:prstDash w14:val="solid"/>
                  <w14:miter w14:lim="400000"/>
                </w14:textOutline>
              </w:rPr>
              <w:t>4.3</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w:t>
            </w:r>
            <w:r w:rsidRPr="00675B09">
              <w:rPr>
                <w:rStyle w:val="Hyperlink"/>
                <w:rFonts w:asciiTheme="majorBidi" w:hAnsiTheme="majorBidi" w:cstheme="majorBidi"/>
                <w:b/>
                <w:bCs/>
                <w:rtl/>
                <w14:textOutline w14:w="12700" w14:cap="flat" w14:cmpd="sng" w14:algn="ctr">
                  <w14:noFill/>
                  <w14:prstDash w14:val="solid"/>
                  <w14:miter w14:lim="400000"/>
                </w14:textOutline>
              </w:rPr>
              <w:t>الفروض الأساسية لنظرية التأثير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Toc226342637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5D81D134" w14:textId="72C9A06D"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8" w:history="1">
            <w:r w:rsidRPr="00675B09">
              <w:rPr>
                <w:rStyle w:val="Hyperlink"/>
                <w:rFonts w:asciiTheme="majorBidi" w:hAnsiTheme="majorBidi" w:cstheme="majorBidi"/>
                <w:b/>
                <w:bCs/>
                <w:rtl/>
                <w14:textOutline w14:w="12700" w14:cap="flat" w14:cmpd="sng" w14:algn="ctr">
                  <w14:noFill/>
                  <w14:prstDash w14:val="solid"/>
                  <w14:miter w14:lim="400000"/>
                </w14:textOutline>
              </w:rPr>
              <w:t>4.4 مبررات اعتماد نظرية التأثير الاجتماعي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Toc226342638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58439E9E" w14:textId="27ACD027"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39" w:history="1">
            <w:r w:rsidRPr="00675B09">
              <w:rPr>
                <w:rStyle w:val="Hyperlink"/>
                <w:rFonts w:asciiTheme="majorBidi" w:hAnsiTheme="majorBidi" w:cstheme="majorBidi"/>
                <w:b/>
                <w:bCs/>
                <w:rtl/>
                <w14:textOutline w14:w="12700" w14:cap="flat" w14:cmpd="sng" w14:algn="ctr">
                  <w14:noFill/>
                  <w14:prstDash w14:val="solid"/>
                  <w14:miter w14:lim="400000"/>
                </w14:textOutline>
              </w:rPr>
              <w:t>5.5</w:t>
            </w:r>
            <w:r w:rsidRPr="00675B09">
              <w:rPr>
                <w:rStyle w:val="Hyperlink"/>
                <w:rFonts w:asciiTheme="majorBidi" w:hAnsiTheme="majorBidi" w:cstheme="majorBidi"/>
                <w:b/>
                <w:bCs/>
                <w14:textOutline w14:w="12700" w14:cap="flat" w14:cmpd="sng" w14:algn="ctr">
                  <w14:noFill/>
                  <w14:prstDash w14:val="solid"/>
                  <w14:miter w14:lim="400000"/>
                </w14:textOutline>
              </w:rPr>
              <w:t xml:space="preserve"> </w:t>
            </w:r>
            <w:r w:rsidRPr="00675B09">
              <w:rPr>
                <w:rStyle w:val="Hyperlink"/>
                <w:rFonts w:asciiTheme="majorBidi" w:hAnsiTheme="majorBidi" w:cstheme="majorBidi"/>
                <w:b/>
                <w:bCs/>
                <w:rtl/>
                <w14:textOutline w14:w="12700" w14:cap="flat" w14:cmpd="sng" w14:algn="ctr">
                  <w14:noFill/>
                  <w14:prstDash w14:val="solid"/>
                  <w14:miter w14:lim="400000"/>
                </w14:textOutline>
              </w:rPr>
              <w:t>علاقة نظرية التأثير الاجتماعي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Toc226342639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3528EE5D" w14:textId="23523A99"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40" w:history="1">
            <w:r w:rsidRPr="00675B09">
              <w:rPr>
                <w:rStyle w:val="Hyperlink"/>
                <w:rFonts w:asciiTheme="majorBidi" w:hAnsiTheme="majorBidi" w:cstheme="majorBidi"/>
                <w:b/>
                <w:bCs/>
                <w:noProof/>
                <w:rtl/>
                <w14:textOutline w14:w="12700" w14:cap="flat" w14:cmpd="sng" w14:algn="ctr">
                  <w14:noFill/>
                  <w14:prstDash w14:val="solid"/>
                  <w14:miter w14:lim="400000"/>
                </w14:textOutline>
              </w:rPr>
              <w:t>خامساً:</w:t>
            </w:r>
            <w:r w:rsidRPr="00675B09">
              <w:rPr>
                <w:rStyle w:val="Hyperlink"/>
                <w:b/>
                <w:bCs/>
                <w:noProof/>
                <w:rtl/>
              </w:rPr>
              <w:t xml:space="preserve"> </w:t>
            </w:r>
            <w:r w:rsidRPr="00675B09">
              <w:rPr>
                <w:rStyle w:val="Hyperlink"/>
                <w:rFonts w:asciiTheme="majorBidi" w:hAnsiTheme="majorBidi" w:cstheme="majorBidi"/>
                <w:b/>
                <w:bCs/>
                <w:noProof/>
                <w:rtl/>
                <w14:textOutline w14:w="12700" w14:cap="flat" w14:cmpd="sng" w14:algn="ctr">
                  <w14:noFill/>
                  <w14:prstDash w14:val="solid"/>
                  <w14:miter w14:lim="400000"/>
                </w14:textOutline>
              </w:rPr>
              <w:t>نظرية القيمة المدركة للعميل</w:t>
            </w:r>
            <w:r w:rsidRPr="00675B09">
              <w:rPr>
                <w:rStyle w:val="Hyperlink"/>
                <w:rFonts w:asciiTheme="majorBidi" w:hAnsiTheme="majorBidi" w:cstheme="majorBidi"/>
                <w:b/>
                <w:bCs/>
                <w:noProof/>
                <w14:textOutline w14:w="12700" w14:cap="flat" w14:cmpd="sng" w14:algn="ctr">
                  <w14:noFill/>
                  <w14:prstDash w14:val="solid"/>
                  <w14:miter w14:lim="400000"/>
                </w14:textOutline>
              </w:rPr>
              <w:t xml:space="preserve"> (Customer Perceived Value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Toc226342640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7E4D2CE3" w14:textId="7BF6C230"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41" w:history="1">
            <w:r w:rsidRPr="00675B09">
              <w:rPr>
                <w:rStyle w:val="Hyperlink"/>
                <w:rFonts w:asciiTheme="majorBidi" w:hAnsiTheme="majorBidi" w:cstheme="majorBidi"/>
                <w:b/>
                <w:bCs/>
                <w:rtl/>
                <w14:textOutline w14:w="12700" w14:cap="flat" w14:cmpd="sng" w14:algn="ctr">
                  <w14:noFill/>
                  <w14:prstDash w14:val="solid"/>
                  <w14:miter w14:lim="400000"/>
                </w14:textOutline>
              </w:rPr>
              <w:t>5.1 الأساس المفاهيمي لنظرية القيمة المدركة للعميل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Toc226342641 \h</w:instrText>
            </w:r>
            <w:r>
              <w:rPr>
                <w:webHidden/>
                <w:rtl/>
              </w:rPr>
              <w:instrText xml:space="preserve"> </w:instrText>
            </w:r>
            <w:r>
              <w:rPr>
                <w:webHidden/>
                <w:rtl/>
              </w:rPr>
            </w:r>
            <w:r>
              <w:rPr>
                <w:webHidden/>
                <w:rtl/>
              </w:rPr>
              <w:fldChar w:fldCharType="separate"/>
            </w:r>
            <w:r>
              <w:rPr>
                <w:webHidden/>
                <w:rtl/>
              </w:rPr>
              <w:t>55</w:t>
            </w:r>
            <w:r>
              <w:rPr>
                <w:webHidden/>
                <w:rtl/>
              </w:rPr>
              <w:fldChar w:fldCharType="end"/>
            </w:r>
          </w:hyperlink>
        </w:p>
        <w:p w14:paraId="71C00F20" w14:textId="31D6179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42" w:history="1">
            <w:r w:rsidRPr="00675B09">
              <w:rPr>
                <w:rStyle w:val="Hyperlink"/>
                <w:rFonts w:asciiTheme="majorBidi" w:hAnsiTheme="majorBidi"/>
                <w:b/>
                <w:bCs/>
                <w:rtl/>
                <w14:textOutline w14:w="12700" w14:cap="flat" w14:cmpd="sng" w14:algn="ctr">
                  <w14:noFill/>
                  <w14:prstDash w14:val="solid"/>
                  <w14:miter w14:lim="400000"/>
                </w14:textOutline>
              </w:rPr>
              <w:t>5.2 الفروض الأساسية لنظرية القيمة المدركة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Toc226342642 \h</w:instrText>
            </w:r>
            <w:r>
              <w:rPr>
                <w:webHidden/>
                <w:rtl/>
              </w:rPr>
              <w:instrText xml:space="preserve"> </w:instrText>
            </w:r>
            <w:r>
              <w:rPr>
                <w:webHidden/>
                <w:rtl/>
              </w:rPr>
            </w:r>
            <w:r>
              <w:rPr>
                <w:webHidden/>
                <w:rtl/>
              </w:rPr>
              <w:fldChar w:fldCharType="separate"/>
            </w:r>
            <w:r>
              <w:rPr>
                <w:webHidden/>
                <w:rtl/>
              </w:rPr>
              <w:t>55</w:t>
            </w:r>
            <w:r>
              <w:rPr>
                <w:webHidden/>
                <w:rtl/>
              </w:rPr>
              <w:fldChar w:fldCharType="end"/>
            </w:r>
          </w:hyperlink>
        </w:p>
        <w:p w14:paraId="701138D5" w14:textId="1E188DA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43" w:history="1">
            <w:r w:rsidRPr="00675B09">
              <w:rPr>
                <w:rStyle w:val="Hyperlink"/>
                <w:rFonts w:asciiTheme="majorBidi" w:hAnsiTheme="majorBidi"/>
                <w:b/>
                <w:bCs/>
                <w:rtl/>
                <w14:textOutline w14:w="12700" w14:cap="flat" w14:cmpd="sng" w14:algn="ctr">
                  <w14:noFill/>
                  <w14:prstDash w14:val="solid"/>
                  <w14:miter w14:lim="400000"/>
                </w14:textOutline>
              </w:rPr>
              <w:t>5.3 ملائمة نظرية القيمة المدركة للعميل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Toc226342643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5FBE271B" w14:textId="1483BA2F"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44" w:history="1">
            <w:r w:rsidRPr="00675B09">
              <w:rPr>
                <w:rStyle w:val="Hyperlink"/>
                <w:rFonts w:asciiTheme="majorBidi" w:hAnsiTheme="majorBidi"/>
                <w:b/>
                <w:bCs/>
                <w:rtl/>
                <w14:textOutline w14:w="12700" w14:cap="flat" w14:cmpd="sng" w14:algn="ctr">
                  <w14:noFill/>
                  <w14:prstDash w14:val="solid"/>
                  <w14:miter w14:lim="400000"/>
                </w14:textOutline>
              </w:rPr>
              <w:t>5.4</w:t>
            </w:r>
            <w:r w:rsidRPr="00675B09">
              <w:rPr>
                <w:rStyle w:val="Hyperlink"/>
                <w:rFonts w:asciiTheme="majorBidi" w:hAnsiTheme="majorBidi"/>
                <w:b/>
                <w:bCs/>
                <w14:textOutline w14:w="12700" w14:cap="flat" w14:cmpd="sng" w14:algn="ctr">
                  <w14:noFill/>
                  <w14:prstDash w14:val="solid"/>
                  <w14:miter w14:lim="400000"/>
                </w14:textOutline>
              </w:rPr>
              <w:t xml:space="preserve"> </w:t>
            </w:r>
            <w:r w:rsidRPr="00675B09">
              <w:rPr>
                <w:rStyle w:val="Hyperlink"/>
                <w:rFonts w:asciiTheme="majorBidi" w:hAnsiTheme="majorBidi"/>
                <w:b/>
                <w:bCs/>
                <w:rtl/>
                <w14:textOutline w14:w="12700" w14:cap="flat" w14:cmpd="sng" w14:algn="ctr">
                  <w14:noFill/>
                  <w14:prstDash w14:val="solid"/>
                  <w14:miter w14:lim="400000"/>
                </w14:textOutline>
              </w:rPr>
              <w:t>مبررات اختيار نظرية القيمة المدركة للعميل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Toc226342644 \h</w:instrText>
            </w:r>
            <w:r>
              <w:rPr>
                <w:webHidden/>
                <w:rtl/>
              </w:rPr>
              <w:instrText xml:space="preserve"> </w:instrText>
            </w:r>
            <w:r>
              <w:rPr>
                <w:webHidden/>
                <w:rtl/>
              </w:rPr>
            </w:r>
            <w:r>
              <w:rPr>
                <w:webHidden/>
                <w:rtl/>
              </w:rPr>
              <w:fldChar w:fldCharType="separate"/>
            </w:r>
            <w:r>
              <w:rPr>
                <w:webHidden/>
                <w:rtl/>
              </w:rPr>
              <w:t>57</w:t>
            </w:r>
            <w:r>
              <w:rPr>
                <w:webHidden/>
                <w:rtl/>
              </w:rPr>
              <w:fldChar w:fldCharType="end"/>
            </w:r>
          </w:hyperlink>
        </w:p>
        <w:p w14:paraId="1CEF2E06" w14:textId="004F8DC3"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45" w:history="1">
            <w:r w:rsidRPr="00675B09">
              <w:rPr>
                <w:rStyle w:val="Hyperlink"/>
                <w:rFonts w:asciiTheme="majorBidi" w:hAnsiTheme="majorBidi"/>
                <w:b/>
                <w:bCs/>
                <w:rtl/>
                <w14:textOutline w14:w="12700" w14:cap="flat" w14:cmpd="sng" w14:algn="ctr">
                  <w14:noFill/>
                  <w14:prstDash w14:val="solid"/>
                  <w14:miter w14:lim="400000"/>
                </w14:textOutline>
              </w:rPr>
              <w:t>6.5</w:t>
            </w:r>
            <w:r w:rsidRPr="00675B09">
              <w:rPr>
                <w:rStyle w:val="Hyperlink"/>
                <w:rFonts w:asciiTheme="majorBidi" w:hAnsiTheme="majorBidi"/>
                <w:b/>
                <w:bCs/>
                <w14:textOutline w14:w="12700" w14:cap="flat" w14:cmpd="sng" w14:algn="ctr">
                  <w14:noFill/>
                  <w14:prstDash w14:val="solid"/>
                  <w14:miter w14:lim="400000"/>
                </w14:textOutline>
              </w:rPr>
              <w:t xml:space="preserve"> </w:t>
            </w:r>
            <w:r w:rsidRPr="00675B09">
              <w:rPr>
                <w:rStyle w:val="Hyperlink"/>
                <w:rFonts w:asciiTheme="majorBidi" w:hAnsiTheme="majorBidi"/>
                <w:b/>
                <w:bCs/>
                <w:rtl/>
                <w14:textOutline w14:w="12700" w14:cap="flat" w14:cmpd="sng" w14:algn="ctr">
                  <w14:noFill/>
                  <w14:prstDash w14:val="solid"/>
                  <w14:miter w14:lim="400000"/>
                </w14:textOutline>
              </w:rPr>
              <w:t>مدى ارتباط نظرية القيمة المدركة للعميل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Toc226342645 \h</w:instrText>
            </w:r>
            <w:r>
              <w:rPr>
                <w:webHidden/>
                <w:rtl/>
              </w:rPr>
              <w:instrText xml:space="preserve"> </w:instrText>
            </w:r>
            <w:r>
              <w:rPr>
                <w:webHidden/>
                <w:rtl/>
              </w:rPr>
            </w:r>
            <w:r>
              <w:rPr>
                <w:webHidden/>
                <w:rtl/>
              </w:rPr>
              <w:fldChar w:fldCharType="separate"/>
            </w:r>
            <w:r>
              <w:rPr>
                <w:webHidden/>
                <w:rtl/>
              </w:rPr>
              <w:t>58</w:t>
            </w:r>
            <w:r>
              <w:rPr>
                <w:webHidden/>
                <w:rtl/>
              </w:rPr>
              <w:fldChar w:fldCharType="end"/>
            </w:r>
          </w:hyperlink>
        </w:p>
        <w:p w14:paraId="1EC54F48" w14:textId="5EFBA552"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46" w:history="1">
            <w:r w:rsidRPr="00675B09">
              <w:rPr>
                <w:rStyle w:val="Hyperlink"/>
                <w:rFonts w:asciiTheme="majorBidi" w:hAnsiTheme="majorBidi"/>
                <w:b/>
                <w:bCs/>
                <w:rtl/>
                <w14:textOutline w14:w="12700" w14:cap="flat" w14:cmpd="sng" w14:algn="ctr">
                  <w14:noFill/>
                  <w14:prstDash w14:val="solid"/>
                  <w14:miter w14:lim="400000"/>
                </w14:textOutline>
              </w:rPr>
              <w:t>6.6 مدى ملائمة نظرية القيمة المدركة للعميل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Toc226342646 \h</w:instrText>
            </w:r>
            <w:r>
              <w:rPr>
                <w:webHidden/>
                <w:rtl/>
              </w:rPr>
              <w:instrText xml:space="preserve"> </w:instrText>
            </w:r>
            <w:r>
              <w:rPr>
                <w:webHidden/>
                <w:rtl/>
              </w:rPr>
            </w:r>
            <w:r>
              <w:rPr>
                <w:webHidden/>
                <w:rtl/>
              </w:rPr>
              <w:fldChar w:fldCharType="separate"/>
            </w:r>
            <w:r>
              <w:rPr>
                <w:webHidden/>
                <w:rtl/>
              </w:rPr>
              <w:t>58</w:t>
            </w:r>
            <w:r>
              <w:rPr>
                <w:webHidden/>
                <w:rtl/>
              </w:rPr>
              <w:fldChar w:fldCharType="end"/>
            </w:r>
          </w:hyperlink>
        </w:p>
        <w:p w14:paraId="127F525A" w14:textId="29FFAA8F"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47" w:history="1">
            <w:r w:rsidRPr="00675B09">
              <w:rPr>
                <w:rStyle w:val="Hyperlink"/>
                <w:rFonts w:asciiTheme="majorBidi" w:hAnsiTheme="majorBidi"/>
                <w:b/>
                <w:bCs/>
                <w:rtl/>
                <w14:textOutline w14:w="12700" w14:cap="flat" w14:cmpd="sng" w14:algn="ctr">
                  <w14:noFill/>
                  <w14:prstDash w14:val="solid"/>
                  <w14:miter w14:lim="400000"/>
                </w14:textOutline>
              </w:rPr>
              <w:t>6.7 القيمة العلمية لاعتماد نظرية القيمة المدركة للعميل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Toc226342647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39870E54" w14:textId="19FD835F"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48" w:history="1">
            <w:r w:rsidRPr="00675B09">
              <w:rPr>
                <w:rStyle w:val="Hyperlink"/>
                <w:rFonts w:asciiTheme="majorBidi" w:hAnsiTheme="majorBidi"/>
                <w:b/>
                <w:bCs/>
                <w:noProof/>
                <w:rtl/>
                <w14:textOutline w14:w="12700" w14:cap="flat" w14:cmpd="sng" w14:algn="ctr">
                  <w14:noFill/>
                  <w14:prstDash w14:val="solid"/>
                  <w14:miter w14:lim="400000"/>
                </w14:textOutline>
              </w:rPr>
              <w:t>سادساً:</w:t>
            </w:r>
            <w:r w:rsidRPr="00675B09">
              <w:rPr>
                <w:rStyle w:val="Hyperlink"/>
                <w:rFonts w:eastAsia="Times New Roman"/>
                <w:b/>
                <w:bCs/>
                <w:noProof/>
                <w:rtl/>
              </w:rPr>
              <w:t xml:space="preserve"> </w:t>
            </w:r>
            <w:r w:rsidRPr="00675B09">
              <w:rPr>
                <w:rStyle w:val="Hyperlink"/>
                <w:rFonts w:asciiTheme="majorBidi" w:hAnsiTheme="majorBidi"/>
                <w:b/>
                <w:bCs/>
                <w:noProof/>
                <w:rtl/>
                <w14:textOutline w14:w="12700" w14:cap="flat" w14:cmpd="sng" w14:algn="ctr">
                  <w14:noFill/>
                  <w14:prstDash w14:val="solid"/>
                  <w14:miter w14:lim="400000"/>
                </w14:textOutline>
              </w:rPr>
              <w:t>نظرية اتخاذ القرار الشرائي</w:t>
            </w:r>
            <w:r w:rsidRPr="00675B09">
              <w:rPr>
                <w:rStyle w:val="Hyperlink"/>
                <w:rFonts w:asciiTheme="majorBidi" w:hAnsiTheme="majorBidi"/>
                <w:b/>
                <w:bCs/>
                <w:noProof/>
                <w14:textOutline w14:w="12700" w14:cap="flat" w14:cmpd="sng" w14:algn="ctr">
                  <w14:noFill/>
                  <w14:prstDash w14:val="solid"/>
                  <w14:miter w14:lim="400000"/>
                </w14:textOutline>
              </w:rPr>
              <w:t xml:space="preserve"> (Consumer Decision-Making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Toc226342648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0D3D78DF" w14:textId="45ECFEE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49" w:history="1">
            <w:r w:rsidRPr="00675B09">
              <w:rPr>
                <w:rStyle w:val="Hyperlink"/>
                <w:rFonts w:asciiTheme="majorBidi" w:hAnsiTheme="majorBidi"/>
                <w:b/>
                <w:bCs/>
                <w:rtl/>
                <w14:textOutline w14:w="12700" w14:cap="flat" w14:cmpd="sng" w14:algn="ctr">
                  <w14:noFill/>
                  <w14:prstDash w14:val="solid"/>
                  <w14:miter w14:lim="400000"/>
                </w14:textOutline>
              </w:rPr>
              <w:t>6.1 الأساس المفاهيمي للنظرية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Toc226342649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0A52BA03" w14:textId="6AC4E974"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50" w:history="1">
            <w:r w:rsidRPr="00675B09">
              <w:rPr>
                <w:rStyle w:val="Hyperlink"/>
                <w:rFonts w:asciiTheme="majorBidi" w:hAnsiTheme="majorBidi"/>
                <w:b/>
                <w:bCs/>
                <w:rtl/>
                <w14:textOutline w14:w="12700" w14:cap="flat" w14:cmpd="sng" w14:algn="ctr">
                  <w14:noFill/>
                  <w14:prstDash w14:val="solid"/>
                  <w14:miter w14:lim="400000"/>
                </w14:textOutline>
              </w:rPr>
              <w:t>6.2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Toc226342650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22B6C501" w14:textId="7F83F86D"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51" w:history="1">
            <w:r w:rsidRPr="00675B09">
              <w:rPr>
                <w:rStyle w:val="Hyperlink"/>
                <w:rFonts w:asciiTheme="majorBidi" w:hAnsiTheme="majorBidi"/>
                <w:b/>
                <w:bCs/>
                <w14:textOutline w14:w="12700" w14:cap="flat" w14:cmpd="sng" w14:algn="ctr">
                  <w14:noFill/>
                  <w14:prstDash w14:val="solid"/>
                  <w14:miter w14:lim="400000"/>
                </w14:textOutline>
              </w:rPr>
              <w:t>6.3</w:t>
            </w:r>
            <w:r w:rsidRPr="00675B09">
              <w:rPr>
                <w:rStyle w:val="Hyperlink"/>
                <w:rFonts w:asciiTheme="majorBidi" w:hAnsiTheme="majorBidi"/>
                <w:b/>
                <w:bCs/>
                <w:rtl/>
                <w14:textOutline w14:w="12700" w14:cap="flat" w14:cmpd="sng" w14:algn="ctr">
                  <w14:noFill/>
                  <w14:prstDash w14:val="solid"/>
                  <w14:miter w14:lim="400000"/>
                </w14:textOutline>
              </w:rPr>
              <w:t>ملائمة نموذج اتخاذ القرار الشرائي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Toc226342651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58B08EE1" w14:textId="6127A5A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52" w:history="1">
            <w:r w:rsidRPr="00675B09">
              <w:rPr>
                <w:rStyle w:val="Hyperlink"/>
                <w:rFonts w:asciiTheme="majorBidi" w:hAnsiTheme="majorBidi"/>
                <w:b/>
                <w:bCs/>
                <w14:textOutline w14:w="12700" w14:cap="flat" w14:cmpd="sng" w14:algn="ctr">
                  <w14:noFill/>
                  <w14:prstDash w14:val="solid"/>
                  <w14:miter w14:lim="400000"/>
                </w14:textOutline>
              </w:rPr>
              <w:t xml:space="preserve">6.4 </w:t>
            </w:r>
            <w:r w:rsidRPr="00675B09">
              <w:rPr>
                <w:rStyle w:val="Hyperlink"/>
                <w:rFonts w:asciiTheme="majorBidi" w:hAnsiTheme="majorBidi"/>
                <w:b/>
                <w:bCs/>
                <w:rtl/>
                <w14:textOutline w14:w="12700" w14:cap="flat" w14:cmpd="sng" w14:algn="ctr">
                  <w14:noFill/>
                  <w14:prstDash w14:val="solid"/>
                  <w14:miter w14:lim="400000"/>
                </w14:textOutline>
              </w:rPr>
              <w:t>مبررات اختيار نموذج اتخاذ القرار الشرائي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Toc226342652 \h</w:instrText>
            </w:r>
            <w:r>
              <w:rPr>
                <w:webHidden/>
                <w:rtl/>
              </w:rPr>
              <w:instrText xml:space="preserve"> </w:instrText>
            </w:r>
            <w:r>
              <w:rPr>
                <w:webHidden/>
                <w:rtl/>
              </w:rPr>
            </w:r>
            <w:r>
              <w:rPr>
                <w:webHidden/>
                <w:rtl/>
              </w:rPr>
              <w:fldChar w:fldCharType="separate"/>
            </w:r>
            <w:r>
              <w:rPr>
                <w:webHidden/>
                <w:rtl/>
              </w:rPr>
              <w:t>61</w:t>
            </w:r>
            <w:r>
              <w:rPr>
                <w:webHidden/>
                <w:rtl/>
              </w:rPr>
              <w:fldChar w:fldCharType="end"/>
            </w:r>
          </w:hyperlink>
        </w:p>
        <w:p w14:paraId="08662D93" w14:textId="5FACE277"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53" w:history="1">
            <w:r w:rsidRPr="00675B09">
              <w:rPr>
                <w:rStyle w:val="Hyperlink"/>
                <w:rFonts w:asciiTheme="majorBidi" w:hAnsiTheme="majorBidi"/>
                <w:b/>
                <w:bCs/>
                <w14:textOutline w14:w="12700" w14:cap="flat" w14:cmpd="sng" w14:algn="ctr">
                  <w14:noFill/>
                  <w14:prstDash w14:val="solid"/>
                  <w14:miter w14:lim="400000"/>
                </w14:textOutline>
              </w:rPr>
              <w:t xml:space="preserve">7.5 </w:t>
            </w:r>
            <w:r w:rsidRPr="00675B09">
              <w:rPr>
                <w:rStyle w:val="Hyperlink"/>
                <w:rFonts w:asciiTheme="majorBidi" w:hAnsiTheme="majorBidi"/>
                <w:b/>
                <w:bCs/>
                <w:rtl/>
                <w14:textOutline w14:w="12700" w14:cap="flat" w14:cmpd="sng" w14:algn="ctr">
                  <w14:noFill/>
                  <w14:prstDash w14:val="solid"/>
                  <w14:miter w14:lim="400000"/>
                </w14:textOutline>
              </w:rPr>
              <w:t>مدى ارتباط نموذج اتخاذ القرار الشرائي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Toc226342653 \h</w:instrText>
            </w:r>
            <w:r>
              <w:rPr>
                <w:webHidden/>
                <w:rtl/>
              </w:rPr>
              <w:instrText xml:space="preserve"> </w:instrText>
            </w:r>
            <w:r>
              <w:rPr>
                <w:webHidden/>
                <w:rtl/>
              </w:rPr>
            </w:r>
            <w:r>
              <w:rPr>
                <w:webHidden/>
                <w:rtl/>
              </w:rPr>
              <w:fldChar w:fldCharType="separate"/>
            </w:r>
            <w:r>
              <w:rPr>
                <w:webHidden/>
                <w:rtl/>
              </w:rPr>
              <w:t>62</w:t>
            </w:r>
            <w:r>
              <w:rPr>
                <w:webHidden/>
                <w:rtl/>
              </w:rPr>
              <w:fldChar w:fldCharType="end"/>
            </w:r>
          </w:hyperlink>
        </w:p>
        <w:p w14:paraId="52EF2017" w14:textId="63985FC5"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54" w:history="1">
            <w:r w:rsidRPr="00675B09">
              <w:rPr>
                <w:rStyle w:val="Hyperlink"/>
                <w:rFonts w:asciiTheme="majorBidi" w:hAnsiTheme="majorBidi"/>
                <w:b/>
                <w:bCs/>
                <w14:textOutline w14:w="12700" w14:cap="flat" w14:cmpd="sng" w14:algn="ctr">
                  <w14:noFill/>
                  <w14:prstDash w14:val="solid"/>
                  <w14:miter w14:lim="400000"/>
                </w14:textOutline>
              </w:rPr>
              <w:t xml:space="preserve">7.6 </w:t>
            </w:r>
            <w:r w:rsidRPr="00675B09">
              <w:rPr>
                <w:rStyle w:val="Hyperlink"/>
                <w:rFonts w:asciiTheme="majorBidi" w:hAnsiTheme="majorBidi"/>
                <w:b/>
                <w:bCs/>
                <w:rtl/>
                <w14:textOutline w14:w="12700" w14:cap="flat" w14:cmpd="sng" w14:algn="ctr">
                  <w14:noFill/>
                  <w14:prstDash w14:val="solid"/>
                  <w14:miter w14:lim="400000"/>
                </w14:textOutline>
              </w:rPr>
              <w:t>مدى ملاءمة نموذج اتخاذ القرار الشرائي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Toc226342654 \h</w:instrText>
            </w:r>
            <w:r>
              <w:rPr>
                <w:webHidden/>
                <w:rtl/>
              </w:rPr>
              <w:instrText xml:space="preserve"> </w:instrText>
            </w:r>
            <w:r>
              <w:rPr>
                <w:webHidden/>
                <w:rtl/>
              </w:rPr>
            </w:r>
            <w:r>
              <w:rPr>
                <w:webHidden/>
                <w:rtl/>
              </w:rPr>
              <w:fldChar w:fldCharType="separate"/>
            </w:r>
            <w:r>
              <w:rPr>
                <w:webHidden/>
                <w:rtl/>
              </w:rPr>
              <w:t>62</w:t>
            </w:r>
            <w:r>
              <w:rPr>
                <w:webHidden/>
                <w:rtl/>
              </w:rPr>
              <w:fldChar w:fldCharType="end"/>
            </w:r>
          </w:hyperlink>
        </w:p>
        <w:p w14:paraId="3AAEFB55" w14:textId="563817C1"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55" w:history="1">
            <w:r w:rsidRPr="00675B09">
              <w:rPr>
                <w:rStyle w:val="Hyperlink"/>
                <w:rFonts w:asciiTheme="majorBidi" w:hAnsiTheme="majorBidi"/>
                <w:b/>
                <w:bCs/>
                <w14:textOutline w14:w="12700" w14:cap="flat" w14:cmpd="sng" w14:algn="ctr">
                  <w14:noFill/>
                  <w14:prstDash w14:val="solid"/>
                  <w14:miter w14:lim="400000"/>
                </w14:textOutline>
              </w:rPr>
              <w:t>7.7</w:t>
            </w:r>
            <w:r w:rsidRPr="00675B09">
              <w:rPr>
                <w:rStyle w:val="Hyperlink"/>
                <w:rFonts w:asciiTheme="majorBidi" w:hAnsiTheme="majorBidi"/>
                <w:b/>
                <w:bCs/>
                <w:rtl/>
                <w14:textOutline w14:w="12700" w14:cap="flat" w14:cmpd="sng" w14:algn="ctr">
                  <w14:noFill/>
                  <w14:prstDash w14:val="solid"/>
                  <w14:miter w14:lim="400000"/>
                </w14:textOutline>
              </w:rPr>
              <w:t>القيمة العلمية لاعتماد نموذج اتخاذ القرار الشرائي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Toc226342655 \h</w:instrText>
            </w:r>
            <w:r>
              <w:rPr>
                <w:webHidden/>
                <w:rtl/>
              </w:rPr>
              <w:instrText xml:space="preserve"> </w:instrText>
            </w:r>
            <w:r>
              <w:rPr>
                <w:webHidden/>
                <w:rtl/>
              </w:rPr>
            </w:r>
            <w:r>
              <w:rPr>
                <w:webHidden/>
                <w:rtl/>
              </w:rPr>
              <w:fldChar w:fldCharType="separate"/>
            </w:r>
            <w:r>
              <w:rPr>
                <w:webHidden/>
                <w:rtl/>
              </w:rPr>
              <w:t>63</w:t>
            </w:r>
            <w:r>
              <w:rPr>
                <w:webHidden/>
                <w:rtl/>
              </w:rPr>
              <w:fldChar w:fldCharType="end"/>
            </w:r>
          </w:hyperlink>
        </w:p>
        <w:p w14:paraId="65ECB1B6" w14:textId="703C66D6"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656" w:history="1">
            <w:r w:rsidRPr="00675B09">
              <w:rPr>
                <w:rStyle w:val="Hyperlink"/>
                <w:rFonts w:asciiTheme="majorBidi" w:hAnsiTheme="majorBidi"/>
                <w:b/>
                <w:bCs/>
                <w:noProof/>
                <w:rtl/>
                <w14:textOutline w14:w="12700" w14:cap="flat" w14:cmpd="sng" w14:algn="ctr">
                  <w14:noFill/>
                  <w14:prstDash w14:val="solid"/>
                  <w14:miter w14:lim="400000"/>
                </w14:textOutline>
              </w:rPr>
              <w:t>الفصل الثالث: الإطار المعرفي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Toc226342656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446A780C" w14:textId="7A5D896A"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657" w:history="1">
            <w:r w:rsidRPr="00675B09">
              <w:rPr>
                <w:rStyle w:val="Hyperlink"/>
                <w:rFonts w:asciiTheme="majorBidi" w:hAnsiTheme="majorBidi"/>
                <w:b/>
                <w:bCs/>
                <w:noProof/>
                <w:rtl/>
                <w14:textOutline w14:w="12700" w14:cap="flat" w14:cmpd="sng" w14:algn="ctr">
                  <w14:noFill/>
                  <w14:prstDash w14:val="solid"/>
                  <w14:miter w14:lim="400000"/>
                </w14:textOutline>
              </w:rPr>
              <w:t>التمهيد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Toc226342657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438C3189" w14:textId="17FB551B"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58" w:history="1">
            <w:r w:rsidRPr="00675B09">
              <w:rPr>
                <w:rStyle w:val="Hyperlink"/>
                <w:rFonts w:asciiTheme="majorBidi" w:hAnsiTheme="majorBidi"/>
                <w:b/>
                <w:bCs/>
                <w:noProof/>
                <w:rtl/>
                <w14:textOutline w14:w="12700" w14:cap="flat" w14:cmpd="sng" w14:algn="ctr">
                  <w14:noFill/>
                  <w14:prstDash w14:val="solid"/>
                  <w14:miter w14:lim="400000"/>
                </w14:textOutline>
              </w:rPr>
              <w:t>المبحث الأول: التحول البنيوي في بيئة الاتصال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Toc226342658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7455320D" w14:textId="38CEEB81"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59" w:history="1">
            <w:r w:rsidRPr="00675B09">
              <w:rPr>
                <w:rStyle w:val="Hyperlink"/>
                <w:rFonts w:asciiTheme="majorBidi" w:hAnsiTheme="majorBidi"/>
                <w:b/>
                <w:bCs/>
                <w:noProof/>
                <w:rtl/>
                <w14:textOutline w14:w="12700" w14:cap="flat" w14:cmpd="sng" w14:algn="ctr">
                  <w14:noFill/>
                  <w14:prstDash w14:val="solid"/>
                  <w14:miter w14:lim="400000"/>
                </w14:textOutline>
              </w:rPr>
              <w:t>المبحث الثاني: القرار العقاري بين التعقيد الإدراكي وبنية المخاطرة المدركة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Toc226342659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036E2266" w14:textId="6E09D66D"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0" w:history="1">
            <w:r w:rsidRPr="00675B09">
              <w:rPr>
                <w:rStyle w:val="Hyperlink"/>
                <w:rFonts w:asciiTheme="majorBidi" w:hAnsiTheme="majorBidi"/>
                <w:b/>
                <w:bCs/>
                <w:noProof/>
                <w:rtl/>
                <w14:textOutline w14:w="12700" w14:cap="flat" w14:cmpd="sng" w14:algn="ctr">
                  <w14:noFill/>
                  <w14:prstDash w14:val="solid"/>
                  <w14:miter w14:lim="400000"/>
                </w14:textOutline>
              </w:rPr>
              <w:t>المبحث الثالث: الثقة الإلكترونية وإعادة تقدير المخاطرة في البيئة العقارية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Toc226342660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332A5854" w14:textId="1DCD2366"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1" w:history="1">
            <w:r w:rsidRPr="00675B09">
              <w:rPr>
                <w:rStyle w:val="Hyperlink"/>
                <w:rFonts w:asciiTheme="majorBidi" w:hAnsiTheme="majorBidi"/>
                <w:b/>
                <w:bCs/>
                <w:noProof/>
                <w:rtl/>
                <w14:textOutline w14:w="12700" w14:cap="flat" w14:cmpd="sng" w14:algn="ctr">
                  <w14:noFill/>
                  <w14:prstDash w14:val="solid"/>
                  <w14:miter w14:lim="400000"/>
                </w14:textOutline>
              </w:rPr>
              <w:t>المبحث الرابع: التأثير الاجتماعي والمحتوى التشاركي في تشكيل القرار العقاري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Toc226342661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7A8B6DF9" w14:textId="167DA1D3"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2" w:history="1">
            <w:r w:rsidRPr="00675B09">
              <w:rPr>
                <w:rStyle w:val="Hyperlink"/>
                <w:rFonts w:asciiTheme="majorBidi" w:hAnsiTheme="majorBidi"/>
                <w:b/>
                <w:bCs/>
                <w:noProof/>
                <w:rtl/>
                <w14:textOutline w14:w="12700" w14:cap="flat" w14:cmpd="sng" w14:algn="ctr">
                  <w14:noFill/>
                  <w14:prstDash w14:val="solid"/>
                  <w14:miter w14:lim="400000"/>
                </w14:textOutline>
              </w:rPr>
              <w:t>المبحث الخامس: القيمة المدركة والنموذج التكاملي لتفسير القرار العقاري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Toc226342662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5206D308" w14:textId="17564576"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663" w:history="1">
            <w:r w:rsidRPr="00675B09">
              <w:rPr>
                <w:rStyle w:val="Hyperlink"/>
                <w:rFonts w:asciiTheme="majorBidi" w:hAnsiTheme="majorBidi"/>
                <w:b/>
                <w:bCs/>
                <w:noProof/>
                <w:rtl/>
                <w14:textOutline w14:w="12700" w14:cap="flat" w14:cmpd="sng" w14:algn="ctr">
                  <w14:noFill/>
                  <w14:prstDash w14:val="solid"/>
                  <w14:miter w14:lim="400000"/>
                </w14:textOutline>
              </w:rPr>
              <w:t>الفصل الرابع: 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Toc226342663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6ADAB132" w14:textId="68D9A092"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4" w:history="1">
            <w:r w:rsidRPr="00675B09">
              <w:rPr>
                <w:rStyle w:val="Hyperlink"/>
                <w:rFonts w:asciiTheme="majorBidi" w:hAnsiTheme="majorBidi"/>
                <w:b/>
                <w:bCs/>
                <w:noProof/>
                <w:rtl/>
                <w14:textOutline w14:w="12700" w14:cap="flat" w14:cmpd="sng" w14:algn="ctr">
                  <w14:noFill/>
                  <w14:prstDash w14:val="solid"/>
                  <w14:miter w14:lim="400000"/>
                </w14:textOutline>
              </w:rPr>
              <w:t>تمهيد</w:t>
            </w:r>
            <w:r w:rsidRPr="00274F90">
              <w:rPr>
                <w:rStyle w:val="Hyperlink"/>
                <w:rFonts w:asciiTheme="majorBidi" w:hAnsiTheme="majorBidi" w:hint="cs"/>
                <w:noProof/>
                <w:rtl/>
                <w14:textOutline w14:w="12700" w14:cap="flat" w14:cmpd="sng" w14:algn="ctr">
                  <w14:noFill/>
                  <w14:prstDash w14:val="solid"/>
                  <w14:miter w14:lim="400000"/>
                </w14:textOutli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Toc226342664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62CCBC74" w14:textId="4FA40564"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5" w:history="1">
            <w:r w:rsidRPr="00675B09">
              <w:rPr>
                <w:rStyle w:val="Hyperlink"/>
                <w:rFonts w:asciiTheme="majorBidi" w:hAnsiTheme="majorBidi"/>
                <w:b/>
                <w:bCs/>
                <w:noProof/>
                <w:rtl/>
                <w14:textOutline w14:w="12700" w14:cap="flat" w14:cmpd="sng" w14:algn="ctr">
                  <w14:noFill/>
                  <w14:prstDash w14:val="solid"/>
                  <w14:miter w14:lim="400000"/>
                </w14:textOutline>
              </w:rPr>
              <w:t>أولًا: نوع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Toc226342665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6366A08E" w14:textId="6F19BD8D"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6" w:history="1">
            <w:r w:rsidRPr="00675B09">
              <w:rPr>
                <w:rStyle w:val="Hyperlink"/>
                <w:rFonts w:asciiTheme="majorBidi" w:hAnsiTheme="majorBidi"/>
                <w:b/>
                <w:bCs/>
                <w:noProof/>
                <w:rtl/>
                <w14:textOutline w14:w="12700" w14:cap="flat" w14:cmpd="sng" w14:algn="ctr">
                  <w14:noFill/>
                  <w14:prstDash w14:val="solid"/>
                  <w14:miter w14:lim="400000"/>
                </w14:textOutline>
              </w:rPr>
              <w:t>ثانيًا: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Toc226342666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732A4F6F" w14:textId="44391F97"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7" w:history="1">
            <w:r w:rsidRPr="00675B09">
              <w:rPr>
                <w:rStyle w:val="Hyperlink"/>
                <w:rFonts w:asciiTheme="majorBidi" w:hAnsiTheme="majorBidi"/>
                <w:b/>
                <w:bCs/>
                <w:noProof/>
                <w:rtl/>
                <w14:textOutline w14:w="12700" w14:cap="flat" w14:cmpd="sng" w14:algn="ctr">
                  <w14:noFill/>
                  <w14:prstDash w14:val="solid"/>
                  <w14:miter w14:lim="400000"/>
                </w14:textOutline>
              </w:rPr>
              <w:t>ثالثاً: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Toc226342667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9364C16" w14:textId="16DADEBF"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8" w:history="1">
            <w:r w:rsidRPr="00675B09">
              <w:rPr>
                <w:rStyle w:val="Hyperlink"/>
                <w:rFonts w:asciiTheme="majorBidi" w:hAnsiTheme="majorBidi"/>
                <w:b/>
                <w:bCs/>
                <w:noProof/>
                <w:rtl/>
                <w14:textOutline w14:w="12700" w14:cap="flat" w14:cmpd="sng" w14:algn="ctr">
                  <w14:noFill/>
                  <w14:prstDash w14:val="solid"/>
                  <w14:miter w14:lim="400000"/>
                </w14:textOutline>
              </w:rPr>
              <w:t>رابعاً:عينة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Toc226342668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7311BE15" w14:textId="47964B60"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69" w:history="1">
            <w:r w:rsidRPr="00675B09">
              <w:rPr>
                <w:rStyle w:val="Hyperlink"/>
                <w:rFonts w:eastAsia="Times New Roman"/>
                <w:b/>
                <w:bCs/>
                <w:noProof/>
                <w:rtl/>
              </w:rPr>
              <w:t>خامساً: المفاهيم الاصطلاحية والإجرائية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Toc226342669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0AB62085" w14:textId="44D56AD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r w:rsidRPr="00274F90">
            <w:rPr>
              <w:rStyle w:val="Hyperlink"/>
              <w:rFonts w:hint="cs"/>
              <w:u w:val="none"/>
              <w:rtl/>
            </w:rPr>
            <w:t>5.1</w:t>
          </w:r>
          <w:r>
            <w:rPr>
              <w:rStyle w:val="Hyperlink"/>
              <w:rFonts w:hint="cs"/>
              <w:rtl/>
            </w:rPr>
            <w:t xml:space="preserve"> </w:t>
          </w:r>
          <w:hyperlink w:anchor="_Toc226342670" w:history="1">
            <w:r w:rsidRPr="00675B09">
              <w:rPr>
                <w:rStyle w:val="Hyperlink"/>
                <w:rFonts w:asciiTheme="majorBidi" w:hAnsiTheme="majorBidi"/>
                <w:rtl/>
                <w14:textOutline w14:w="12700" w14:cap="flat" w14:cmpd="sng" w14:algn="ctr">
                  <w14:noFill/>
                  <w14:prstDash w14:val="solid"/>
                  <w14:miter w14:lim="400000"/>
                </w14:textOutline>
              </w:rPr>
              <w:t>جدول المفاهيم الرئيسية للدراسة</w:t>
            </w:r>
            <w:r>
              <w:rPr>
                <w:rStyle w:val="Hyperlink"/>
                <w:rFonts w:asciiTheme="majorBidi" w:hAnsiTheme="majorBidi" w:hint="cs"/>
                <w:rtl/>
                <w14:textOutline w14:w="12700" w14:cap="flat" w14:cmpd="sng" w14:algn="ctr">
                  <w14:noFill/>
                  <w14:prstDash w14:val="solid"/>
                  <w14:miter w14:lim="400000"/>
                </w14:textOutline>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Toc226342670 \h</w:instrText>
            </w:r>
            <w:r>
              <w:rPr>
                <w:webHidden/>
                <w:rtl/>
              </w:rPr>
              <w:instrText xml:space="preserve"> </w:instrText>
            </w:r>
            <w:r>
              <w:rPr>
                <w:webHidden/>
                <w:rtl/>
              </w:rPr>
            </w:r>
            <w:r>
              <w:rPr>
                <w:webHidden/>
                <w:rtl/>
              </w:rPr>
              <w:fldChar w:fldCharType="separate"/>
            </w:r>
            <w:r>
              <w:rPr>
                <w:webHidden/>
                <w:rtl/>
              </w:rPr>
              <w:t>81</w:t>
            </w:r>
            <w:r>
              <w:rPr>
                <w:webHidden/>
                <w:rtl/>
              </w:rPr>
              <w:fldChar w:fldCharType="end"/>
            </w:r>
          </w:hyperlink>
        </w:p>
        <w:p w14:paraId="080A4F95" w14:textId="30B847CC"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71" w:history="1">
            <w:r w:rsidRPr="00675B09">
              <w:rPr>
                <w:rStyle w:val="Hyperlink"/>
                <w:rFonts w:asciiTheme="majorBidi" w:hAnsiTheme="majorBidi"/>
                <w:b/>
                <w:bCs/>
                <w:noProof/>
                <w:rtl/>
                <w14:textOutline w14:w="12700" w14:cap="flat" w14:cmpd="sng" w14:algn="ctr">
                  <w14:noFill/>
                  <w14:prstDash w14:val="solid"/>
                  <w14:miter w14:lim="400000"/>
                </w14:textOutline>
              </w:rPr>
              <w:t>سادساً: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Toc226342671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0E9BC2A0" w14:textId="313062BF"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72" w:history="1">
            <w:r w:rsidRPr="00675B09">
              <w:rPr>
                <w:rStyle w:val="Hyperlink"/>
                <w:rFonts w:asciiTheme="majorBidi" w:hAnsiTheme="majorBidi"/>
                <w:b/>
                <w:bCs/>
                <w:noProof/>
                <w:rtl/>
                <w14:textOutline w14:w="12700" w14:cap="flat" w14:cmpd="sng" w14:algn="ctr">
                  <w14:noFill/>
                  <w14:prstDash w14:val="solid"/>
                  <w14:miter w14:lim="400000"/>
                </w14:textOutline>
              </w:rPr>
              <w:t>سابعاً: المقاييس والمعالجات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Toc226342672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08863025" w14:textId="1262D890"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73" w:history="1">
            <w:r w:rsidRPr="00675B09">
              <w:rPr>
                <w:rStyle w:val="Hyperlink"/>
                <w:rFonts w:eastAsia="Times New Roman"/>
                <w:b/>
                <w:bCs/>
                <w:noProof/>
                <w:kern w:val="36"/>
                <w:rtl/>
              </w:rPr>
              <w:t>7.1 المقاييس الإحصائية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Toc226342673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1EF1C1E0" w14:textId="1D848255"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74" w:history="1">
            <w:r w:rsidRPr="00675B09">
              <w:rPr>
                <w:rStyle w:val="Hyperlink"/>
                <w:rFonts w:eastAsia="Times New Roman"/>
                <w:b/>
                <w:bCs/>
                <w:rtl/>
              </w:rPr>
              <w:t>7.1.1 المتوسط الحسابي</w:t>
            </w:r>
            <w:r w:rsidRPr="00675B09">
              <w:rPr>
                <w:rStyle w:val="Hyperlink"/>
                <w:rFonts w:eastAsia="Times New Roman"/>
                <w:b/>
                <w:bCs/>
              </w:rPr>
              <w:t xml:space="preserve"> (Mean)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Toc226342674 \h</w:instrText>
            </w:r>
            <w:r>
              <w:rPr>
                <w:webHidden/>
                <w:rtl/>
              </w:rPr>
              <w:instrText xml:space="preserve"> </w:instrText>
            </w:r>
            <w:r>
              <w:rPr>
                <w:webHidden/>
                <w:rtl/>
              </w:rPr>
            </w:r>
            <w:r>
              <w:rPr>
                <w:webHidden/>
                <w:rtl/>
              </w:rPr>
              <w:fldChar w:fldCharType="separate"/>
            </w:r>
            <w:r>
              <w:rPr>
                <w:webHidden/>
                <w:rtl/>
              </w:rPr>
              <w:t>88</w:t>
            </w:r>
            <w:r>
              <w:rPr>
                <w:webHidden/>
                <w:rtl/>
              </w:rPr>
              <w:fldChar w:fldCharType="end"/>
            </w:r>
          </w:hyperlink>
        </w:p>
        <w:p w14:paraId="3BA77E53" w14:textId="3DF87D4F"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75" w:history="1">
            <w:r w:rsidRPr="00675B09">
              <w:rPr>
                <w:rStyle w:val="Hyperlink"/>
                <w:rFonts w:eastAsia="Times New Roman"/>
                <w:b/>
                <w:bCs/>
                <w:rtl/>
              </w:rPr>
              <w:t>7.1.2 الانحراف المعياري</w:t>
            </w:r>
            <w:r w:rsidRPr="00675B09">
              <w:rPr>
                <w:rStyle w:val="Hyperlink"/>
                <w:rFonts w:eastAsia="Times New Roman"/>
                <w:b/>
                <w:bCs/>
              </w:rPr>
              <w:t xml:space="preserve"> (Standard Deviation)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Toc226342675 \h</w:instrText>
            </w:r>
            <w:r>
              <w:rPr>
                <w:webHidden/>
                <w:rtl/>
              </w:rPr>
              <w:instrText xml:space="preserve"> </w:instrText>
            </w:r>
            <w:r>
              <w:rPr>
                <w:webHidden/>
                <w:rtl/>
              </w:rPr>
            </w:r>
            <w:r>
              <w:rPr>
                <w:webHidden/>
                <w:rtl/>
              </w:rPr>
              <w:fldChar w:fldCharType="separate"/>
            </w:r>
            <w:r>
              <w:rPr>
                <w:webHidden/>
                <w:rtl/>
              </w:rPr>
              <w:t>88</w:t>
            </w:r>
            <w:r>
              <w:rPr>
                <w:webHidden/>
                <w:rtl/>
              </w:rPr>
              <w:fldChar w:fldCharType="end"/>
            </w:r>
          </w:hyperlink>
        </w:p>
        <w:p w14:paraId="23A608BA" w14:textId="7E518125"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76" w:history="1">
            <w:r w:rsidRPr="00675B09">
              <w:rPr>
                <w:rStyle w:val="Hyperlink"/>
                <w:rFonts w:eastAsia="Times New Roman"/>
                <w:b/>
                <w:bCs/>
                <w:rtl/>
              </w:rPr>
              <w:t>7.1.3 التكرارات والنسب المئوية</w:t>
            </w:r>
            <w:r w:rsidRPr="00675B09">
              <w:rPr>
                <w:rStyle w:val="Hyperlink"/>
                <w:rFonts w:eastAsia="Times New Roman"/>
                <w:b/>
                <w:bCs/>
              </w:rPr>
              <w:t xml:space="preserve"> (Frequencies &amp; Percentages)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Toc226342676 \h</w:instrText>
            </w:r>
            <w:r>
              <w:rPr>
                <w:webHidden/>
                <w:rtl/>
              </w:rPr>
              <w:instrText xml:space="preserve"> </w:instrText>
            </w:r>
            <w:r>
              <w:rPr>
                <w:webHidden/>
                <w:rtl/>
              </w:rPr>
            </w:r>
            <w:r>
              <w:rPr>
                <w:webHidden/>
                <w:rtl/>
              </w:rPr>
              <w:fldChar w:fldCharType="separate"/>
            </w:r>
            <w:r>
              <w:rPr>
                <w:webHidden/>
                <w:rtl/>
              </w:rPr>
              <w:t>89</w:t>
            </w:r>
            <w:r>
              <w:rPr>
                <w:webHidden/>
                <w:rtl/>
              </w:rPr>
              <w:fldChar w:fldCharType="end"/>
            </w:r>
          </w:hyperlink>
        </w:p>
        <w:p w14:paraId="33A9817E" w14:textId="48CB35BB"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77" w:history="1">
            <w:r w:rsidRPr="00675B09">
              <w:rPr>
                <w:rStyle w:val="Hyperlink"/>
                <w:rFonts w:eastAsia="Times New Roman"/>
                <w:b/>
                <w:bCs/>
                <w:noProof/>
                <w:kern w:val="36"/>
                <w:rtl/>
              </w:rPr>
              <w:t>7.2 لمعالجات الإحصائية 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Toc226342677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8D981EA" w14:textId="41D6C89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78" w:history="1">
            <w:r w:rsidRPr="00675B09">
              <w:rPr>
                <w:rStyle w:val="Hyperlink"/>
                <w:rFonts w:eastAsia="Times New Roman"/>
                <w:b/>
                <w:bCs/>
                <w:rtl/>
              </w:rPr>
              <w:t>7.2.4</w:t>
            </w:r>
            <w:r w:rsidRPr="00675B09">
              <w:rPr>
                <w:rStyle w:val="Hyperlink"/>
                <w:rFonts w:eastAsia="Times New Roman"/>
                <w:b/>
                <w:bCs/>
              </w:rPr>
              <w:t xml:space="preserve"> </w:t>
            </w:r>
            <w:r w:rsidRPr="00675B09">
              <w:rPr>
                <w:rStyle w:val="Hyperlink"/>
                <w:rFonts w:eastAsia="Times New Roman"/>
                <w:b/>
                <w:bCs/>
                <w:rtl/>
              </w:rPr>
              <w:t>اختبار</w:t>
            </w:r>
            <w:r w:rsidRPr="00675B09">
              <w:rPr>
                <w:rStyle w:val="Hyperlink"/>
                <w:rFonts w:eastAsia="Times New Roman"/>
                <w:b/>
                <w:bCs/>
              </w:rPr>
              <w:t xml:space="preserve"> (Independent Samples T-Test)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Toc226342678 \h</w:instrText>
            </w:r>
            <w:r>
              <w:rPr>
                <w:webHidden/>
                <w:rtl/>
              </w:rPr>
              <w:instrText xml:space="preserve"> </w:instrText>
            </w:r>
            <w:r>
              <w:rPr>
                <w:webHidden/>
                <w:rtl/>
              </w:rPr>
            </w:r>
            <w:r>
              <w:rPr>
                <w:webHidden/>
                <w:rtl/>
              </w:rPr>
              <w:fldChar w:fldCharType="separate"/>
            </w:r>
            <w:r>
              <w:rPr>
                <w:webHidden/>
                <w:rtl/>
              </w:rPr>
              <w:t>89</w:t>
            </w:r>
            <w:r>
              <w:rPr>
                <w:webHidden/>
                <w:rtl/>
              </w:rPr>
              <w:fldChar w:fldCharType="end"/>
            </w:r>
          </w:hyperlink>
        </w:p>
        <w:p w14:paraId="1B5997E5" w14:textId="3CE0EE3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79" w:history="1">
            <w:r w:rsidRPr="00675B09">
              <w:rPr>
                <w:rStyle w:val="Hyperlink"/>
                <w:rFonts w:asciiTheme="majorBidi" w:hAnsiTheme="majorBidi"/>
                <w:b/>
                <w:bCs/>
                <w:rtl/>
              </w:rPr>
              <w:t>7.3 تحليل نموذج المعادلات الهيكلية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Toc226342679 \h</w:instrText>
            </w:r>
            <w:r>
              <w:rPr>
                <w:webHidden/>
                <w:rtl/>
              </w:rPr>
              <w:instrText xml:space="preserve"> </w:instrText>
            </w:r>
            <w:r>
              <w:rPr>
                <w:webHidden/>
                <w:rtl/>
              </w:rPr>
            </w:r>
            <w:r>
              <w:rPr>
                <w:webHidden/>
                <w:rtl/>
              </w:rPr>
              <w:fldChar w:fldCharType="separate"/>
            </w:r>
            <w:r>
              <w:rPr>
                <w:webHidden/>
                <w:rtl/>
              </w:rPr>
              <w:t>90</w:t>
            </w:r>
            <w:r>
              <w:rPr>
                <w:webHidden/>
                <w:rtl/>
              </w:rPr>
              <w:fldChar w:fldCharType="end"/>
            </w:r>
          </w:hyperlink>
        </w:p>
        <w:p w14:paraId="5724F445" w14:textId="1B107D44"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80" w:history="1">
            <w:r w:rsidRPr="00675B09">
              <w:rPr>
                <w:rStyle w:val="Hyperlink"/>
                <w:rFonts w:eastAsia="Times New Roman"/>
                <w:b/>
                <w:bCs/>
                <w:noProof/>
                <w:kern w:val="36"/>
                <w:rtl/>
              </w:rPr>
              <w:t>7.4 البرامج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Toc226342680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3FBBF13B" w14:textId="07A88D30"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81" w:history="1">
            <w:r w:rsidRPr="00675B09">
              <w:rPr>
                <w:rStyle w:val="Hyperlink"/>
                <w:rFonts w:asciiTheme="majorBidi" w:hAnsiTheme="majorBidi"/>
                <w:b/>
                <w:bCs/>
                <w:noProof/>
                <w:rtl/>
              </w:rPr>
              <w:t>ثامناً: تقييم 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Toc226342681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28222912" w14:textId="0CA000F3"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82" w:history="1">
            <w:r w:rsidRPr="00675B09">
              <w:rPr>
                <w:rStyle w:val="Hyperlink"/>
                <w:rFonts w:asciiTheme="majorBidi" w:hAnsiTheme="majorBidi"/>
                <w:b/>
                <w:bCs/>
                <w:rtl/>
              </w:rPr>
              <w:t>8.1 اختبار الثبات الداخلي باستخدام معامل كرونباخ ألفا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Toc226342682 \h</w:instrText>
            </w:r>
            <w:r>
              <w:rPr>
                <w:webHidden/>
                <w:rtl/>
              </w:rPr>
              <w:instrText xml:space="preserve"> </w:instrText>
            </w:r>
            <w:r>
              <w:rPr>
                <w:webHidden/>
                <w:rtl/>
              </w:rPr>
            </w:r>
            <w:r>
              <w:rPr>
                <w:webHidden/>
                <w:rtl/>
              </w:rPr>
              <w:fldChar w:fldCharType="separate"/>
            </w:r>
            <w:r>
              <w:rPr>
                <w:webHidden/>
                <w:rtl/>
              </w:rPr>
              <w:t>92</w:t>
            </w:r>
            <w:r>
              <w:rPr>
                <w:webHidden/>
                <w:rtl/>
              </w:rPr>
              <w:fldChar w:fldCharType="end"/>
            </w:r>
          </w:hyperlink>
        </w:p>
        <w:p w14:paraId="418E59B3" w14:textId="5059A200"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83" w:history="1">
            <w:r w:rsidRPr="00675B09">
              <w:rPr>
                <w:rStyle w:val="Hyperlink"/>
                <w:rFonts w:asciiTheme="majorBidi" w:hAnsiTheme="majorBidi"/>
                <w:b/>
                <w:bCs/>
                <w:rtl/>
              </w:rPr>
              <w:t>جدول (8.1.1 ) معامل الثبات الداخلي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Toc226342683 \h</w:instrText>
            </w:r>
            <w:r>
              <w:rPr>
                <w:webHidden/>
                <w:rtl/>
              </w:rPr>
              <w:instrText xml:space="preserve"> </w:instrText>
            </w:r>
            <w:r>
              <w:rPr>
                <w:webHidden/>
                <w:rtl/>
              </w:rPr>
            </w:r>
            <w:r>
              <w:rPr>
                <w:webHidden/>
                <w:rtl/>
              </w:rPr>
              <w:fldChar w:fldCharType="separate"/>
            </w:r>
            <w:r>
              <w:rPr>
                <w:webHidden/>
                <w:rtl/>
              </w:rPr>
              <w:t>92</w:t>
            </w:r>
            <w:r>
              <w:rPr>
                <w:webHidden/>
                <w:rtl/>
              </w:rPr>
              <w:fldChar w:fldCharType="end"/>
            </w:r>
          </w:hyperlink>
        </w:p>
        <w:p w14:paraId="0D1410C8" w14:textId="781F0FBD"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84" w:history="1">
            <w:r w:rsidRPr="00675B09">
              <w:rPr>
                <w:rStyle w:val="Hyperlink"/>
                <w:rFonts w:asciiTheme="majorBidi" w:hAnsiTheme="majorBidi"/>
                <w:b/>
                <w:bCs/>
                <w:rtl/>
              </w:rPr>
              <w:t>8.2 اختبار صدق الاتساق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Toc226342684 \h</w:instrText>
            </w:r>
            <w:r>
              <w:rPr>
                <w:webHidden/>
                <w:rtl/>
              </w:rPr>
              <w:instrText xml:space="preserve"> </w:instrText>
            </w:r>
            <w:r>
              <w:rPr>
                <w:webHidden/>
                <w:rtl/>
              </w:rPr>
            </w:r>
            <w:r>
              <w:rPr>
                <w:webHidden/>
                <w:rtl/>
              </w:rPr>
              <w:fldChar w:fldCharType="separate"/>
            </w:r>
            <w:r>
              <w:rPr>
                <w:webHidden/>
                <w:rtl/>
              </w:rPr>
              <w:t>92</w:t>
            </w:r>
            <w:r>
              <w:rPr>
                <w:webHidden/>
                <w:rtl/>
              </w:rPr>
              <w:fldChar w:fldCharType="end"/>
            </w:r>
          </w:hyperlink>
        </w:p>
        <w:p w14:paraId="55D47995" w14:textId="0B903880"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85" w:history="1">
            <w:r w:rsidRPr="00675B09">
              <w:rPr>
                <w:rStyle w:val="Hyperlink"/>
                <w:rFonts w:asciiTheme="majorBidi" w:hAnsiTheme="majorBidi"/>
                <w:rtl/>
              </w:rPr>
              <w:t>جدول (8.2.1) اختبار صدق الاتساق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Toc226342685 \h</w:instrText>
            </w:r>
            <w:r>
              <w:rPr>
                <w:webHidden/>
                <w:rtl/>
              </w:rPr>
              <w:instrText xml:space="preserve"> </w:instrText>
            </w:r>
            <w:r>
              <w:rPr>
                <w:webHidden/>
                <w:rtl/>
              </w:rPr>
            </w:r>
            <w:r>
              <w:rPr>
                <w:webHidden/>
                <w:rtl/>
              </w:rPr>
              <w:fldChar w:fldCharType="separate"/>
            </w:r>
            <w:r>
              <w:rPr>
                <w:webHidden/>
                <w:rtl/>
              </w:rPr>
              <w:t>92</w:t>
            </w:r>
            <w:r>
              <w:rPr>
                <w:webHidden/>
                <w:rtl/>
              </w:rPr>
              <w:fldChar w:fldCharType="end"/>
            </w:r>
          </w:hyperlink>
        </w:p>
        <w:p w14:paraId="53493A6B" w14:textId="0736D832"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86" w:history="1">
            <w:r w:rsidRPr="00675B09">
              <w:rPr>
                <w:rStyle w:val="Hyperlink"/>
                <w:rFonts w:asciiTheme="majorBidi" w:hAnsiTheme="majorBidi"/>
                <w:b/>
                <w:bCs/>
                <w:rtl/>
              </w:rPr>
              <w:t>8.3 اختبار الصدق التمييزي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Toc226342686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3B530D4A" w14:textId="3DE485C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87" w:history="1">
            <w:r w:rsidRPr="00675B09">
              <w:rPr>
                <w:rStyle w:val="Hyperlink"/>
                <w:rFonts w:asciiTheme="majorBidi" w:hAnsiTheme="majorBidi"/>
                <w:rtl/>
              </w:rPr>
              <w:t xml:space="preserve">جدول (8.3.1) معيار </w:t>
            </w:r>
            <w:r w:rsidRPr="00675B09">
              <w:rPr>
                <w:rStyle w:val="Hyperlink"/>
                <w:rFonts w:asciiTheme="majorBidi" w:hAnsiTheme="majorBidi"/>
              </w:rPr>
              <w:t>Fornell–Larcker</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Toc226342687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7C31915E" w14:textId="74B5F09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88" w:history="1">
            <w:r w:rsidRPr="00675B09">
              <w:rPr>
                <w:rStyle w:val="Hyperlink"/>
                <w:rFonts w:asciiTheme="majorBidi" w:hAnsiTheme="majorBidi"/>
                <w:rtl/>
              </w:rPr>
              <w:t>جدول (8.3.2) اختبار</w:t>
            </w:r>
            <w:r w:rsidRPr="00675B09">
              <w:rPr>
                <w:rStyle w:val="Hyperlink"/>
                <w:rFonts w:asciiTheme="majorBidi" w:hAnsiTheme="majorBidi"/>
              </w:rPr>
              <w:t xml:space="preserve"> HTMT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Toc226342688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14A2B9EA" w14:textId="63BFDDD6"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689" w:history="1">
            <w:r w:rsidRPr="00675B09">
              <w:rPr>
                <w:rStyle w:val="Hyperlink"/>
                <w:rFonts w:asciiTheme="majorBidi" w:hAnsiTheme="majorBidi"/>
                <w:b/>
                <w:bCs/>
                <w:noProof/>
                <w:rtl/>
              </w:rPr>
              <w:t>الفصل الخامس: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Toc226342689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41C2F5BD" w14:textId="190E9C4E" w:rsidR="00274F90" w:rsidRDefault="00274F90" w:rsidP="00274F90">
          <w:pPr>
            <w:pStyle w:val="TOC2"/>
            <w:spacing w:line="276" w:lineRule="auto"/>
            <w:rPr>
              <w:rFonts w:asciiTheme="minorHAnsi" w:eastAsiaTheme="minorEastAsia" w:hAnsiTheme="minorHAnsi" w:cstheme="minorBidi"/>
              <w:noProof/>
              <w:kern w:val="2"/>
              <w:bdr w:val="none" w:sz="0" w:space="0" w:color="auto"/>
              <w14:ligatures w14:val="standardContextual"/>
            </w:rPr>
          </w:pPr>
          <w:r>
            <w:rPr>
              <w:rStyle w:val="Hyperlink"/>
              <w:noProof/>
            </w:rPr>
            <w:t>.</w:t>
          </w:r>
          <w:hyperlink w:anchor="_Toc226342690" w:history="1">
            <w:r w:rsidRPr="00675B09">
              <w:rPr>
                <w:rStyle w:val="Hyperlink"/>
                <w:rFonts w:asciiTheme="majorBidi" w:hAnsiTheme="majorBidi"/>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Toc226342690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6F5A222F" w14:textId="6C198293"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691" w:history="1">
            <w:r w:rsidRPr="00675B09">
              <w:rPr>
                <w:rStyle w:val="Hyperlink"/>
                <w:rFonts w:asciiTheme="majorBidi" w:hAnsiTheme="majorBidi"/>
                <w:b/>
                <w:bCs/>
                <w:noProof/>
                <w:rtl/>
              </w:rPr>
              <w:t>أولاً: تحليل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Toc226342691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6FDE4CB3" w14:textId="5967D167"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92" w:history="1">
            <w:r w:rsidRPr="00675B09">
              <w:rPr>
                <w:rStyle w:val="Hyperlink"/>
                <w:rFonts w:asciiTheme="majorBidi" w:hAnsiTheme="majorBidi"/>
                <w:b/>
                <w:bCs/>
                <w:rtl/>
              </w:rPr>
              <w:t>1.1</w:t>
            </w:r>
            <w:r w:rsidRPr="00675B09">
              <w:rPr>
                <w:rStyle w:val="Hyperlink"/>
                <w:rFonts w:asciiTheme="majorBidi" w:hAnsiTheme="majorBidi"/>
                <w:b/>
                <w:bCs/>
              </w:rPr>
              <w:t xml:space="preserve"> </w:t>
            </w:r>
            <w:r w:rsidRPr="00675B09">
              <w:rPr>
                <w:rStyle w:val="Hyperlink"/>
                <w:rFonts w:asciiTheme="majorBidi" w:hAnsiTheme="majorBidi"/>
                <w:b/>
                <w:bCs/>
                <w:rtl/>
              </w:rPr>
              <w:t>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Toc226342692 \h</w:instrText>
            </w:r>
            <w:r>
              <w:rPr>
                <w:webHidden/>
                <w:rtl/>
              </w:rPr>
              <w:instrText xml:space="preserve"> </w:instrText>
            </w:r>
            <w:r>
              <w:rPr>
                <w:webHidden/>
                <w:rtl/>
              </w:rPr>
            </w:r>
            <w:r>
              <w:rPr>
                <w:webHidden/>
                <w:rtl/>
              </w:rPr>
              <w:fldChar w:fldCharType="separate"/>
            </w:r>
            <w:r>
              <w:rPr>
                <w:webHidden/>
                <w:rtl/>
              </w:rPr>
              <w:t>97</w:t>
            </w:r>
            <w:r>
              <w:rPr>
                <w:webHidden/>
                <w:rtl/>
              </w:rPr>
              <w:fldChar w:fldCharType="end"/>
            </w:r>
          </w:hyperlink>
        </w:p>
        <w:p w14:paraId="3E3150F6" w14:textId="71F44641"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93" w:history="1">
            <w:r w:rsidRPr="00675B09">
              <w:rPr>
                <w:rStyle w:val="Hyperlink"/>
                <w:rFonts w:asciiTheme="majorBidi" w:hAnsiTheme="majorBidi"/>
                <w:b/>
                <w:bCs/>
                <w:rtl/>
              </w:rPr>
              <w:t>جدول (1.1.1) 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Toc226342693 \h</w:instrText>
            </w:r>
            <w:r>
              <w:rPr>
                <w:webHidden/>
                <w:rtl/>
              </w:rPr>
              <w:instrText xml:space="preserve"> </w:instrText>
            </w:r>
            <w:r>
              <w:rPr>
                <w:webHidden/>
                <w:rtl/>
              </w:rPr>
            </w:r>
            <w:r>
              <w:rPr>
                <w:webHidden/>
                <w:rtl/>
              </w:rPr>
              <w:fldChar w:fldCharType="separate"/>
            </w:r>
            <w:r>
              <w:rPr>
                <w:webHidden/>
                <w:rtl/>
              </w:rPr>
              <w:t>97</w:t>
            </w:r>
            <w:r>
              <w:rPr>
                <w:webHidden/>
                <w:rtl/>
              </w:rPr>
              <w:fldChar w:fldCharType="end"/>
            </w:r>
          </w:hyperlink>
        </w:p>
        <w:p w14:paraId="04FBB06F" w14:textId="58D9B201"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94" w:history="1">
            <w:r w:rsidRPr="00675B09">
              <w:rPr>
                <w:rStyle w:val="Hyperlink"/>
                <w:rFonts w:asciiTheme="majorBidi" w:hAnsiTheme="majorBidi"/>
                <w:b/>
                <w:bCs/>
                <w:rtl/>
              </w:rPr>
              <w:t>الشكل 1.1.1 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Toc226342694 \h</w:instrText>
            </w:r>
            <w:r>
              <w:rPr>
                <w:webHidden/>
                <w:rtl/>
              </w:rPr>
              <w:instrText xml:space="preserve"> </w:instrText>
            </w:r>
            <w:r>
              <w:rPr>
                <w:webHidden/>
                <w:rtl/>
              </w:rPr>
            </w:r>
            <w:r>
              <w:rPr>
                <w:webHidden/>
                <w:rtl/>
              </w:rPr>
              <w:fldChar w:fldCharType="separate"/>
            </w:r>
            <w:r>
              <w:rPr>
                <w:webHidden/>
                <w:rtl/>
              </w:rPr>
              <w:t>98</w:t>
            </w:r>
            <w:r>
              <w:rPr>
                <w:webHidden/>
                <w:rtl/>
              </w:rPr>
              <w:fldChar w:fldCharType="end"/>
            </w:r>
          </w:hyperlink>
        </w:p>
        <w:p w14:paraId="46AC353E" w14:textId="28F01E5D"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95" w:history="1">
            <w:r w:rsidRPr="00675B09">
              <w:rPr>
                <w:rStyle w:val="Hyperlink"/>
                <w:rFonts w:asciiTheme="majorBidi" w:hAnsiTheme="majorBidi"/>
                <w:b/>
                <w:bCs/>
                <w:rtl/>
              </w:rPr>
              <w:t>1.2</w:t>
            </w:r>
            <w:r w:rsidRPr="00675B09">
              <w:rPr>
                <w:rStyle w:val="Hyperlink"/>
                <w:rFonts w:asciiTheme="majorBidi" w:hAnsiTheme="majorBidi"/>
                <w:b/>
                <w:bCs/>
              </w:rPr>
              <w:t xml:space="preserve"> </w:t>
            </w:r>
            <w:r w:rsidRPr="00675B09">
              <w:rPr>
                <w:rStyle w:val="Hyperlink"/>
                <w:rFonts w:asciiTheme="majorBidi" w:hAnsiTheme="majorBidi"/>
                <w:b/>
                <w:bCs/>
                <w:rtl/>
              </w:rPr>
              <w:t>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Toc226342695 \h</w:instrText>
            </w:r>
            <w:r>
              <w:rPr>
                <w:webHidden/>
                <w:rtl/>
              </w:rPr>
              <w:instrText xml:space="preserve"> </w:instrText>
            </w:r>
            <w:r>
              <w:rPr>
                <w:webHidden/>
                <w:rtl/>
              </w:rPr>
            </w:r>
            <w:r>
              <w:rPr>
                <w:webHidden/>
                <w:rtl/>
              </w:rPr>
              <w:fldChar w:fldCharType="separate"/>
            </w:r>
            <w:r>
              <w:rPr>
                <w:webHidden/>
                <w:rtl/>
              </w:rPr>
              <w:t>99</w:t>
            </w:r>
            <w:r>
              <w:rPr>
                <w:webHidden/>
                <w:rtl/>
              </w:rPr>
              <w:fldChar w:fldCharType="end"/>
            </w:r>
          </w:hyperlink>
        </w:p>
        <w:p w14:paraId="578357B9" w14:textId="3605311B"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96" w:history="1">
            <w:r w:rsidRPr="00675B09">
              <w:rPr>
                <w:rStyle w:val="Hyperlink"/>
                <w:rFonts w:asciiTheme="majorBidi" w:hAnsiTheme="majorBidi"/>
                <w:b/>
                <w:bCs/>
                <w:rtl/>
              </w:rPr>
              <w:t>جدول (1.2.1) 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Toc226342696 \h</w:instrText>
            </w:r>
            <w:r>
              <w:rPr>
                <w:webHidden/>
                <w:rtl/>
              </w:rPr>
              <w:instrText xml:space="preserve"> </w:instrText>
            </w:r>
            <w:r>
              <w:rPr>
                <w:webHidden/>
                <w:rtl/>
              </w:rPr>
            </w:r>
            <w:r>
              <w:rPr>
                <w:webHidden/>
                <w:rtl/>
              </w:rPr>
              <w:fldChar w:fldCharType="separate"/>
            </w:r>
            <w:r>
              <w:rPr>
                <w:webHidden/>
                <w:rtl/>
              </w:rPr>
              <w:t>99</w:t>
            </w:r>
            <w:r>
              <w:rPr>
                <w:webHidden/>
                <w:rtl/>
              </w:rPr>
              <w:fldChar w:fldCharType="end"/>
            </w:r>
          </w:hyperlink>
        </w:p>
        <w:p w14:paraId="64C949FE" w14:textId="3F3CCAD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97" w:history="1">
            <w:r w:rsidRPr="00675B09">
              <w:rPr>
                <w:rStyle w:val="Hyperlink"/>
                <w:rFonts w:asciiTheme="majorBidi" w:hAnsiTheme="majorBidi"/>
                <w:b/>
                <w:bCs/>
                <w:rtl/>
              </w:rPr>
              <w:t>الشكل 1.2.1 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Toc226342697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192883CC" w14:textId="76696FE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98" w:history="1">
            <w:r w:rsidRPr="00675B09">
              <w:rPr>
                <w:rStyle w:val="Hyperlink"/>
                <w:rFonts w:asciiTheme="majorBidi" w:hAnsiTheme="majorBidi"/>
                <w:b/>
                <w:bCs/>
                <w:rtl/>
              </w:rPr>
              <w:t>1.3</w:t>
            </w:r>
            <w:r w:rsidRPr="00675B09">
              <w:rPr>
                <w:rStyle w:val="Hyperlink"/>
                <w:rFonts w:asciiTheme="majorBidi" w:hAnsiTheme="majorBidi"/>
                <w:b/>
                <w:bCs/>
              </w:rPr>
              <w:t xml:space="preserve"> </w:t>
            </w:r>
            <w:r w:rsidRPr="00675B09">
              <w:rPr>
                <w:rStyle w:val="Hyperlink"/>
                <w:rFonts w:asciiTheme="majorBidi" w:hAnsiTheme="majorBidi"/>
                <w:b/>
                <w:bCs/>
                <w:rtl/>
              </w:rPr>
              <w:t>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Toc226342698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4254D983" w14:textId="33AB9D74"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699" w:history="1">
            <w:r w:rsidRPr="00675B09">
              <w:rPr>
                <w:rStyle w:val="Hyperlink"/>
                <w:rFonts w:asciiTheme="majorBidi" w:hAnsiTheme="majorBidi"/>
                <w:b/>
                <w:bCs/>
                <w:rtl/>
              </w:rPr>
              <w:t>جدول (1.3.1) 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Toc226342699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4C295D77" w14:textId="5663E7B6"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0" w:history="1">
            <w:r w:rsidRPr="00675B09">
              <w:rPr>
                <w:rStyle w:val="Hyperlink"/>
                <w:rFonts w:eastAsia="Times New Roman"/>
                <w:b/>
                <w:bCs/>
                <w:rtl/>
              </w:rPr>
              <w:t>الشكل 1.3.1 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Toc226342700 \h</w:instrText>
            </w:r>
            <w:r>
              <w:rPr>
                <w:webHidden/>
                <w:rtl/>
              </w:rPr>
              <w:instrText xml:space="preserve"> </w:instrText>
            </w:r>
            <w:r>
              <w:rPr>
                <w:webHidden/>
                <w:rtl/>
              </w:rPr>
            </w:r>
            <w:r>
              <w:rPr>
                <w:webHidden/>
                <w:rtl/>
              </w:rPr>
              <w:fldChar w:fldCharType="separate"/>
            </w:r>
            <w:r>
              <w:rPr>
                <w:webHidden/>
                <w:rtl/>
              </w:rPr>
              <w:t>102</w:t>
            </w:r>
            <w:r>
              <w:rPr>
                <w:webHidden/>
                <w:rtl/>
              </w:rPr>
              <w:fldChar w:fldCharType="end"/>
            </w:r>
          </w:hyperlink>
        </w:p>
        <w:p w14:paraId="69F38721" w14:textId="5FD262B6"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1" w:history="1">
            <w:r w:rsidRPr="00675B09">
              <w:rPr>
                <w:rStyle w:val="Hyperlink"/>
                <w:rFonts w:asciiTheme="majorBidi" w:hAnsiTheme="majorBidi"/>
                <w:b/>
                <w:bCs/>
                <w:rtl/>
              </w:rPr>
              <w:t>1.4</w:t>
            </w:r>
            <w:r w:rsidRPr="00675B09">
              <w:rPr>
                <w:rStyle w:val="Hyperlink"/>
                <w:rFonts w:asciiTheme="majorBidi" w:hAnsiTheme="majorBidi"/>
                <w:b/>
                <w:bCs/>
              </w:rPr>
              <w:t xml:space="preserve"> </w:t>
            </w:r>
            <w:r w:rsidRPr="00675B09">
              <w:rPr>
                <w:rStyle w:val="Hyperlink"/>
                <w:rFonts w:asciiTheme="majorBidi" w:hAnsiTheme="majorBidi"/>
                <w:b/>
                <w:bCs/>
                <w:rtl/>
              </w:rPr>
              <w:t>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Toc226342701 \h</w:instrText>
            </w:r>
            <w:r>
              <w:rPr>
                <w:webHidden/>
                <w:rtl/>
              </w:rPr>
              <w:instrText xml:space="preserve"> </w:instrText>
            </w:r>
            <w:r>
              <w:rPr>
                <w:webHidden/>
                <w:rtl/>
              </w:rPr>
            </w:r>
            <w:r>
              <w:rPr>
                <w:webHidden/>
                <w:rtl/>
              </w:rPr>
              <w:fldChar w:fldCharType="separate"/>
            </w:r>
            <w:r>
              <w:rPr>
                <w:webHidden/>
                <w:rtl/>
              </w:rPr>
              <w:t>102</w:t>
            </w:r>
            <w:r>
              <w:rPr>
                <w:webHidden/>
                <w:rtl/>
              </w:rPr>
              <w:fldChar w:fldCharType="end"/>
            </w:r>
          </w:hyperlink>
        </w:p>
        <w:p w14:paraId="3E93E238" w14:textId="1E79A90B"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2" w:history="1">
            <w:r w:rsidRPr="00675B09">
              <w:rPr>
                <w:rStyle w:val="Hyperlink"/>
                <w:rFonts w:asciiTheme="majorBidi" w:hAnsiTheme="majorBidi"/>
                <w:b/>
                <w:bCs/>
                <w:rtl/>
              </w:rPr>
              <w:t>جدول (1.4.1) 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Toc226342702 \h</w:instrText>
            </w:r>
            <w:r>
              <w:rPr>
                <w:webHidden/>
                <w:rtl/>
              </w:rPr>
              <w:instrText xml:space="preserve"> </w:instrText>
            </w:r>
            <w:r>
              <w:rPr>
                <w:webHidden/>
                <w:rtl/>
              </w:rPr>
            </w:r>
            <w:r>
              <w:rPr>
                <w:webHidden/>
                <w:rtl/>
              </w:rPr>
              <w:fldChar w:fldCharType="separate"/>
            </w:r>
            <w:r>
              <w:rPr>
                <w:webHidden/>
                <w:rtl/>
              </w:rPr>
              <w:t>102</w:t>
            </w:r>
            <w:r>
              <w:rPr>
                <w:webHidden/>
                <w:rtl/>
              </w:rPr>
              <w:fldChar w:fldCharType="end"/>
            </w:r>
          </w:hyperlink>
        </w:p>
        <w:p w14:paraId="4A5A4108" w14:textId="685FC7E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3" w:history="1">
            <w:r w:rsidRPr="00675B09">
              <w:rPr>
                <w:rStyle w:val="Hyperlink"/>
                <w:rFonts w:eastAsia="Times New Roman"/>
                <w:b/>
                <w:bCs/>
                <w:rtl/>
              </w:rPr>
              <w:t>الشكل 1.4.1 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Toc226342703 \h</w:instrText>
            </w:r>
            <w:r>
              <w:rPr>
                <w:webHidden/>
                <w:rtl/>
              </w:rPr>
              <w:instrText xml:space="preserve"> </w:instrText>
            </w:r>
            <w:r>
              <w:rPr>
                <w:webHidden/>
                <w:rtl/>
              </w:rPr>
            </w:r>
            <w:r>
              <w:rPr>
                <w:webHidden/>
                <w:rtl/>
              </w:rPr>
              <w:fldChar w:fldCharType="separate"/>
            </w:r>
            <w:r>
              <w:rPr>
                <w:webHidden/>
                <w:rtl/>
              </w:rPr>
              <w:t>104</w:t>
            </w:r>
            <w:r>
              <w:rPr>
                <w:webHidden/>
                <w:rtl/>
              </w:rPr>
              <w:fldChar w:fldCharType="end"/>
            </w:r>
          </w:hyperlink>
        </w:p>
        <w:p w14:paraId="037D9CB6" w14:textId="363F67BE"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4" w:history="1">
            <w:r w:rsidRPr="00675B09">
              <w:rPr>
                <w:rStyle w:val="Hyperlink"/>
                <w:rFonts w:asciiTheme="majorBidi" w:hAnsiTheme="majorBidi"/>
                <w:b/>
                <w:bCs/>
                <w:rtl/>
              </w:rPr>
              <w:t>1.5 توزيع أفراد العينة حسب مستوى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Toc226342704 \h</w:instrText>
            </w:r>
            <w:r>
              <w:rPr>
                <w:webHidden/>
                <w:rtl/>
              </w:rPr>
              <w:instrText xml:space="preserve"> </w:instrText>
            </w:r>
            <w:r>
              <w:rPr>
                <w:webHidden/>
                <w:rtl/>
              </w:rPr>
            </w:r>
            <w:r>
              <w:rPr>
                <w:webHidden/>
                <w:rtl/>
              </w:rPr>
              <w:fldChar w:fldCharType="separate"/>
            </w:r>
            <w:r>
              <w:rPr>
                <w:webHidden/>
                <w:rtl/>
              </w:rPr>
              <w:t>104</w:t>
            </w:r>
            <w:r>
              <w:rPr>
                <w:webHidden/>
                <w:rtl/>
              </w:rPr>
              <w:fldChar w:fldCharType="end"/>
            </w:r>
          </w:hyperlink>
        </w:p>
        <w:p w14:paraId="04F1AC91" w14:textId="5B82F535"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5" w:history="1">
            <w:r w:rsidRPr="00675B09">
              <w:rPr>
                <w:rStyle w:val="Hyperlink"/>
                <w:rFonts w:asciiTheme="majorBidi" w:hAnsiTheme="majorBidi"/>
                <w:b/>
                <w:bCs/>
                <w:rtl/>
              </w:rPr>
              <w:t>جدول (1.5.1) توزيع أفراد العينة حسب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Toc226342705 \h</w:instrText>
            </w:r>
            <w:r>
              <w:rPr>
                <w:webHidden/>
                <w:rtl/>
              </w:rPr>
              <w:instrText xml:space="preserve"> </w:instrText>
            </w:r>
            <w:r>
              <w:rPr>
                <w:webHidden/>
                <w:rtl/>
              </w:rPr>
            </w:r>
            <w:r>
              <w:rPr>
                <w:webHidden/>
                <w:rtl/>
              </w:rPr>
              <w:fldChar w:fldCharType="separate"/>
            </w:r>
            <w:r>
              <w:rPr>
                <w:webHidden/>
                <w:rtl/>
              </w:rPr>
              <w:t>104</w:t>
            </w:r>
            <w:r>
              <w:rPr>
                <w:webHidden/>
                <w:rtl/>
              </w:rPr>
              <w:fldChar w:fldCharType="end"/>
            </w:r>
          </w:hyperlink>
        </w:p>
        <w:p w14:paraId="4675DDDD" w14:textId="5AB8AEC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6" w:history="1">
            <w:r w:rsidRPr="00675B09">
              <w:rPr>
                <w:rStyle w:val="Hyperlink"/>
                <w:rFonts w:eastAsia="Times New Roman"/>
                <w:b/>
                <w:bCs/>
                <w:rtl/>
              </w:rPr>
              <w:t>الشكل 1.5.1 توزيع افراد العينة حسب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Toc226342706 \h</w:instrText>
            </w:r>
            <w:r>
              <w:rPr>
                <w:webHidden/>
                <w:rtl/>
              </w:rPr>
              <w:instrText xml:space="preserve"> </w:instrText>
            </w:r>
            <w:r>
              <w:rPr>
                <w:webHidden/>
                <w:rtl/>
              </w:rPr>
            </w:r>
            <w:r>
              <w:rPr>
                <w:webHidden/>
                <w:rtl/>
              </w:rPr>
              <w:fldChar w:fldCharType="separate"/>
            </w:r>
            <w:r>
              <w:rPr>
                <w:webHidden/>
                <w:rtl/>
              </w:rPr>
              <w:t>106</w:t>
            </w:r>
            <w:r>
              <w:rPr>
                <w:webHidden/>
                <w:rtl/>
              </w:rPr>
              <w:fldChar w:fldCharType="end"/>
            </w:r>
          </w:hyperlink>
        </w:p>
        <w:p w14:paraId="32CD410D" w14:textId="51249AE3"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7" w:history="1">
            <w:r w:rsidRPr="00675B09">
              <w:rPr>
                <w:rStyle w:val="Hyperlink"/>
                <w:rFonts w:asciiTheme="majorBidi" w:hAnsiTheme="majorBidi"/>
                <w:b/>
                <w:bCs/>
                <w:rtl/>
              </w:rPr>
              <w:t>1.6</w:t>
            </w:r>
            <w:r w:rsidRPr="00675B09">
              <w:rPr>
                <w:rStyle w:val="Hyperlink"/>
                <w:rFonts w:asciiTheme="majorBidi" w:hAnsiTheme="majorBidi"/>
                <w:b/>
                <w:bCs/>
              </w:rPr>
              <w:t xml:space="preserve"> </w:t>
            </w:r>
            <w:r w:rsidRPr="00675B09">
              <w:rPr>
                <w:rStyle w:val="Hyperlink"/>
                <w:rFonts w:asciiTheme="majorBidi" w:hAnsiTheme="majorBidi"/>
                <w:b/>
                <w:bCs/>
                <w:rtl/>
              </w:rPr>
              <w:t>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Toc226342707 \h</w:instrText>
            </w:r>
            <w:r>
              <w:rPr>
                <w:webHidden/>
                <w:rtl/>
              </w:rPr>
              <w:instrText xml:space="preserve"> </w:instrText>
            </w:r>
            <w:r>
              <w:rPr>
                <w:webHidden/>
                <w:rtl/>
              </w:rPr>
            </w:r>
            <w:r>
              <w:rPr>
                <w:webHidden/>
                <w:rtl/>
              </w:rPr>
              <w:fldChar w:fldCharType="separate"/>
            </w:r>
            <w:r>
              <w:rPr>
                <w:webHidden/>
                <w:rtl/>
              </w:rPr>
              <w:t>106</w:t>
            </w:r>
            <w:r>
              <w:rPr>
                <w:webHidden/>
                <w:rtl/>
              </w:rPr>
              <w:fldChar w:fldCharType="end"/>
            </w:r>
          </w:hyperlink>
        </w:p>
        <w:p w14:paraId="07455A6E" w14:textId="14F76A2E"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8" w:history="1">
            <w:r w:rsidRPr="00675B09">
              <w:rPr>
                <w:rStyle w:val="Hyperlink"/>
                <w:rFonts w:asciiTheme="majorBidi" w:hAnsiTheme="majorBidi"/>
                <w:b/>
                <w:bCs/>
                <w:rtl/>
              </w:rPr>
              <w:t>جدول (1.6.1) 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Toc226342708 \h</w:instrText>
            </w:r>
            <w:r>
              <w:rPr>
                <w:webHidden/>
                <w:rtl/>
              </w:rPr>
              <w:instrText xml:space="preserve"> </w:instrText>
            </w:r>
            <w:r>
              <w:rPr>
                <w:webHidden/>
                <w:rtl/>
              </w:rPr>
            </w:r>
            <w:r>
              <w:rPr>
                <w:webHidden/>
                <w:rtl/>
              </w:rPr>
              <w:fldChar w:fldCharType="separate"/>
            </w:r>
            <w:r>
              <w:rPr>
                <w:webHidden/>
                <w:rtl/>
              </w:rPr>
              <w:t>106</w:t>
            </w:r>
            <w:r>
              <w:rPr>
                <w:webHidden/>
                <w:rtl/>
              </w:rPr>
              <w:fldChar w:fldCharType="end"/>
            </w:r>
          </w:hyperlink>
        </w:p>
        <w:p w14:paraId="0AAAE51D" w14:textId="0EB6BB94"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09" w:history="1">
            <w:r w:rsidRPr="00675B09">
              <w:rPr>
                <w:rStyle w:val="Hyperlink"/>
                <w:rFonts w:eastAsia="Times New Roman"/>
                <w:b/>
                <w:bCs/>
                <w:rtl/>
              </w:rPr>
              <w:t>الشكل (1.6.1) 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Toc226342709 \h</w:instrText>
            </w:r>
            <w:r>
              <w:rPr>
                <w:webHidden/>
                <w:rtl/>
              </w:rPr>
              <w:instrText xml:space="preserve"> </w:instrText>
            </w:r>
            <w:r>
              <w:rPr>
                <w:webHidden/>
                <w:rtl/>
              </w:rPr>
            </w:r>
            <w:r>
              <w:rPr>
                <w:webHidden/>
                <w:rtl/>
              </w:rPr>
              <w:fldChar w:fldCharType="separate"/>
            </w:r>
            <w:r>
              <w:rPr>
                <w:webHidden/>
                <w:rtl/>
              </w:rPr>
              <w:t>108</w:t>
            </w:r>
            <w:r>
              <w:rPr>
                <w:webHidden/>
                <w:rtl/>
              </w:rPr>
              <w:fldChar w:fldCharType="end"/>
            </w:r>
          </w:hyperlink>
        </w:p>
        <w:p w14:paraId="59243105" w14:textId="20C09467"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710" w:history="1">
            <w:r w:rsidRPr="00675B09">
              <w:rPr>
                <w:rStyle w:val="Hyperlink"/>
                <w:rFonts w:asciiTheme="majorBidi" w:hAnsiTheme="majorBidi"/>
                <w:b/>
                <w:bCs/>
                <w:noProof/>
                <w:rtl/>
              </w:rPr>
              <w:t>خلاصة تحليل الخصائص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Toc226342710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14:paraId="5C798274" w14:textId="7333621E"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711" w:history="1">
            <w:r w:rsidRPr="00675B09">
              <w:rPr>
                <w:rStyle w:val="Hyperlink"/>
                <w:rFonts w:asciiTheme="majorBidi" w:hAnsiTheme="majorBidi"/>
                <w:b/>
                <w:bCs/>
                <w:noProof/>
                <w:rtl/>
              </w:rPr>
              <w:t>ثانياً: تحليل السلوك الرقمي للمبحوث تجاه المحتوى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Toc226342711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3C8E7CB9" w14:textId="087C5D44"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12" w:history="1">
            <w:r w:rsidRPr="00675B09">
              <w:rPr>
                <w:rStyle w:val="Hyperlink"/>
                <w:rFonts w:asciiTheme="majorBidi" w:hAnsiTheme="majorBidi"/>
                <w:b/>
                <w:bCs/>
                <w:rtl/>
              </w:rPr>
              <w:t>2.1</w:t>
            </w:r>
            <w:r w:rsidRPr="00675B09">
              <w:rPr>
                <w:rStyle w:val="Hyperlink"/>
                <w:rFonts w:asciiTheme="majorBidi" w:hAnsiTheme="majorBidi"/>
                <w:b/>
                <w:bCs/>
              </w:rPr>
              <w:t xml:space="preserve"> </w:t>
            </w:r>
            <w:r w:rsidRPr="00675B09">
              <w:rPr>
                <w:rStyle w:val="Hyperlink"/>
                <w:rFonts w:asciiTheme="majorBidi" w:hAnsiTheme="majorBidi"/>
                <w:b/>
                <w:bCs/>
                <w:rtl/>
              </w:rPr>
              <w:t>مدى متابعة الإعلانات العقارية عبر مواقع التواصل الاجتماعي</w:t>
            </w:r>
            <w:r w:rsidRPr="00675B09">
              <w:rPr>
                <w:rStyle w:val="Hyperlink"/>
                <w:rFonts w:asciiTheme="majorBidi" w:hAnsiTheme="majorBidi"/>
              </w:rPr>
              <w:t xml:space="preserve"> </w:t>
            </w:r>
            <w:r w:rsidRPr="00675B09">
              <w:rPr>
                <w:rStyle w:val="Hyperlink"/>
                <w:rFonts w:asciiTheme="majorBidi" w:hAnsiTheme="majorBidi"/>
                <w:rtl/>
              </w:rPr>
              <w:t xml:space="preserve"> جدول </w:t>
            </w:r>
            <w:r w:rsidRPr="00675B09">
              <w:rPr>
                <w:rStyle w:val="Hyperlink"/>
                <w:rFonts w:asciiTheme="majorBidi" w:hAnsiTheme="majorBidi"/>
              </w:rPr>
              <w:t>(2.1.1)</w:t>
            </w:r>
            <w:r w:rsidRPr="00675B09">
              <w:rPr>
                <w:rStyle w:val="Hyperlink"/>
                <w:rFonts w:asciiTheme="majorBidi" w:hAnsiTheme="majorBidi"/>
                <w:rtl/>
              </w:rPr>
              <w:t>: مدى متابعة المبحوثين للإعلانات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Toc226342712 \h</w:instrText>
            </w:r>
            <w:r>
              <w:rPr>
                <w:webHidden/>
                <w:rtl/>
              </w:rPr>
              <w:instrText xml:space="preserve"> </w:instrText>
            </w:r>
            <w:r>
              <w:rPr>
                <w:webHidden/>
                <w:rtl/>
              </w:rPr>
            </w:r>
            <w:r>
              <w:rPr>
                <w:webHidden/>
                <w:rtl/>
              </w:rPr>
              <w:fldChar w:fldCharType="separate"/>
            </w:r>
            <w:r>
              <w:rPr>
                <w:webHidden/>
                <w:rtl/>
              </w:rPr>
              <w:t>109</w:t>
            </w:r>
            <w:r>
              <w:rPr>
                <w:webHidden/>
                <w:rtl/>
              </w:rPr>
              <w:fldChar w:fldCharType="end"/>
            </w:r>
          </w:hyperlink>
        </w:p>
        <w:p w14:paraId="4153A437" w14:textId="378D183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13" w:history="1">
            <w:r w:rsidRPr="00675B09">
              <w:rPr>
                <w:rStyle w:val="Hyperlink"/>
                <w:rFonts w:eastAsia="Times New Roman"/>
                <w:b/>
                <w:bCs/>
                <w:rtl/>
              </w:rPr>
              <w:t>الشكل 2.1.1 مدى متابعة المبحوثين للإعلانات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Toc226342713 \h</w:instrText>
            </w:r>
            <w:r>
              <w:rPr>
                <w:webHidden/>
                <w:rtl/>
              </w:rPr>
              <w:instrText xml:space="preserve"> </w:instrText>
            </w:r>
            <w:r>
              <w:rPr>
                <w:webHidden/>
                <w:rtl/>
              </w:rPr>
            </w:r>
            <w:r>
              <w:rPr>
                <w:webHidden/>
                <w:rtl/>
              </w:rPr>
              <w:fldChar w:fldCharType="separate"/>
            </w:r>
            <w:r>
              <w:rPr>
                <w:webHidden/>
                <w:rtl/>
              </w:rPr>
              <w:t>110</w:t>
            </w:r>
            <w:r>
              <w:rPr>
                <w:webHidden/>
                <w:rtl/>
              </w:rPr>
              <w:fldChar w:fldCharType="end"/>
            </w:r>
          </w:hyperlink>
        </w:p>
        <w:p w14:paraId="40CFB81C" w14:textId="5F1CA1CB"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14" w:history="1">
            <w:r w:rsidRPr="00675B09">
              <w:rPr>
                <w:rStyle w:val="Hyperlink"/>
                <w:rFonts w:asciiTheme="majorBidi" w:hAnsiTheme="majorBidi"/>
                <w:b/>
                <w:bCs/>
                <w:rtl/>
              </w:rPr>
              <w:t>2.1.2</w:t>
            </w:r>
            <w:r w:rsidRPr="00675B09">
              <w:rPr>
                <w:rStyle w:val="Hyperlink"/>
                <w:rFonts w:asciiTheme="majorBidi" w:hAnsiTheme="majorBidi"/>
                <w:b/>
                <w:bCs/>
              </w:rPr>
              <w:t xml:space="preserve"> </w:t>
            </w:r>
            <w:r w:rsidRPr="00675B09">
              <w:rPr>
                <w:rStyle w:val="Hyperlink"/>
                <w:rFonts w:asciiTheme="majorBidi" w:hAnsiTheme="majorBidi"/>
                <w:b/>
                <w:bCs/>
                <w:rtl/>
              </w:rPr>
              <w:t>أشكال التفاعل مع الإعلانات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Toc226342714 \h</w:instrText>
            </w:r>
            <w:r>
              <w:rPr>
                <w:webHidden/>
                <w:rtl/>
              </w:rPr>
              <w:instrText xml:space="preserve"> </w:instrText>
            </w:r>
            <w:r>
              <w:rPr>
                <w:webHidden/>
                <w:rtl/>
              </w:rPr>
            </w:r>
            <w:r>
              <w:rPr>
                <w:webHidden/>
                <w:rtl/>
              </w:rPr>
              <w:fldChar w:fldCharType="separate"/>
            </w:r>
            <w:r>
              <w:rPr>
                <w:webHidden/>
                <w:rtl/>
              </w:rPr>
              <w:t>110</w:t>
            </w:r>
            <w:r>
              <w:rPr>
                <w:webHidden/>
                <w:rtl/>
              </w:rPr>
              <w:fldChar w:fldCharType="end"/>
            </w:r>
          </w:hyperlink>
        </w:p>
        <w:p w14:paraId="7BD6D3C0" w14:textId="5698D8D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15" w:history="1">
            <w:r w:rsidRPr="00675B09">
              <w:rPr>
                <w:rStyle w:val="Hyperlink"/>
                <w:rFonts w:asciiTheme="majorBidi" w:hAnsiTheme="majorBidi"/>
                <w:rtl/>
              </w:rPr>
              <w:t>جدول</w:t>
            </w:r>
            <w:r w:rsidRPr="00675B09">
              <w:rPr>
                <w:rStyle w:val="Hyperlink"/>
                <w:rFonts w:asciiTheme="majorBidi" w:hAnsiTheme="majorBidi"/>
              </w:rPr>
              <w:t xml:space="preserve"> (2.1.2)</w:t>
            </w:r>
            <w:r w:rsidRPr="00675B09">
              <w:rPr>
                <w:rStyle w:val="Hyperlink"/>
                <w:rFonts w:asciiTheme="majorBidi" w:hAnsiTheme="majorBidi"/>
                <w:rtl/>
              </w:rPr>
              <w:t xml:space="preserve"> أشكال التفاعل مع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Toc226342715 \h</w:instrText>
            </w:r>
            <w:r>
              <w:rPr>
                <w:webHidden/>
                <w:rtl/>
              </w:rPr>
              <w:instrText xml:space="preserve"> </w:instrText>
            </w:r>
            <w:r>
              <w:rPr>
                <w:webHidden/>
                <w:rtl/>
              </w:rPr>
            </w:r>
            <w:r>
              <w:rPr>
                <w:webHidden/>
                <w:rtl/>
              </w:rPr>
              <w:fldChar w:fldCharType="separate"/>
            </w:r>
            <w:r>
              <w:rPr>
                <w:webHidden/>
                <w:rtl/>
              </w:rPr>
              <w:t>110</w:t>
            </w:r>
            <w:r>
              <w:rPr>
                <w:webHidden/>
                <w:rtl/>
              </w:rPr>
              <w:fldChar w:fldCharType="end"/>
            </w:r>
          </w:hyperlink>
        </w:p>
        <w:p w14:paraId="7B8654D2" w14:textId="2DDF7D6B"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16" w:history="1">
            <w:r w:rsidRPr="00675B09">
              <w:rPr>
                <w:rStyle w:val="Hyperlink"/>
                <w:rFonts w:asciiTheme="majorBidi" w:hAnsiTheme="majorBidi"/>
                <w:b/>
                <w:bCs/>
                <w:rtl/>
              </w:rPr>
              <w:t>الشكل 2.1.2 أشكال التفاعل مع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Toc226342716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6B710807" w14:textId="003A2D3D"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17" w:history="1">
            <w:r w:rsidRPr="00675B09">
              <w:rPr>
                <w:rStyle w:val="Hyperlink"/>
                <w:rFonts w:asciiTheme="majorBidi" w:hAnsiTheme="majorBidi"/>
                <w:b/>
                <w:bCs/>
              </w:rPr>
              <w:t>2.1.3</w:t>
            </w:r>
            <w:r w:rsidRPr="00675B09">
              <w:rPr>
                <w:rStyle w:val="Hyperlink"/>
                <w:rFonts w:asciiTheme="majorBidi" w:hAnsiTheme="majorBidi"/>
                <w:b/>
                <w:bCs/>
                <w:rtl/>
              </w:rPr>
              <w:t>المنصات الأكثر متابعة للمحتوى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Toc226342717 \h</w:instrText>
            </w:r>
            <w:r>
              <w:rPr>
                <w:webHidden/>
                <w:rtl/>
              </w:rPr>
              <w:instrText xml:space="preserve"> </w:instrText>
            </w:r>
            <w:r>
              <w:rPr>
                <w:webHidden/>
                <w:rtl/>
              </w:rPr>
            </w:r>
            <w:r>
              <w:rPr>
                <w:webHidden/>
                <w:rtl/>
              </w:rPr>
              <w:fldChar w:fldCharType="separate"/>
            </w:r>
            <w:r>
              <w:rPr>
                <w:webHidden/>
                <w:rtl/>
              </w:rPr>
              <w:t>112</w:t>
            </w:r>
            <w:r>
              <w:rPr>
                <w:webHidden/>
                <w:rtl/>
              </w:rPr>
              <w:fldChar w:fldCharType="end"/>
            </w:r>
          </w:hyperlink>
        </w:p>
        <w:p w14:paraId="6A4DEB9A" w14:textId="6520E0A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18" w:history="1">
            <w:r w:rsidRPr="00675B09">
              <w:rPr>
                <w:rStyle w:val="Hyperlink"/>
                <w:rFonts w:asciiTheme="majorBidi" w:hAnsiTheme="majorBidi"/>
                <w:rtl/>
              </w:rPr>
              <w:t>جدول</w:t>
            </w:r>
            <w:r w:rsidRPr="00675B09">
              <w:rPr>
                <w:rStyle w:val="Hyperlink"/>
                <w:rFonts w:asciiTheme="majorBidi" w:hAnsiTheme="majorBidi"/>
              </w:rPr>
              <w:t xml:space="preserve"> (2.1.3)</w:t>
            </w:r>
            <w:r w:rsidRPr="00675B09">
              <w:rPr>
                <w:rStyle w:val="Hyperlink"/>
                <w:rFonts w:asciiTheme="majorBidi" w:hAnsiTheme="majorBidi"/>
                <w:rtl/>
              </w:rPr>
              <w:t xml:space="preserve"> المنصات الأكثر استخدامًا لمتابعة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Toc226342718 \h</w:instrText>
            </w:r>
            <w:r>
              <w:rPr>
                <w:webHidden/>
                <w:rtl/>
              </w:rPr>
              <w:instrText xml:space="preserve"> </w:instrText>
            </w:r>
            <w:r>
              <w:rPr>
                <w:webHidden/>
                <w:rtl/>
              </w:rPr>
            </w:r>
            <w:r>
              <w:rPr>
                <w:webHidden/>
                <w:rtl/>
              </w:rPr>
              <w:fldChar w:fldCharType="separate"/>
            </w:r>
            <w:r>
              <w:rPr>
                <w:webHidden/>
                <w:rtl/>
              </w:rPr>
              <w:t>112</w:t>
            </w:r>
            <w:r>
              <w:rPr>
                <w:webHidden/>
                <w:rtl/>
              </w:rPr>
              <w:fldChar w:fldCharType="end"/>
            </w:r>
          </w:hyperlink>
        </w:p>
        <w:p w14:paraId="4A5464E9" w14:textId="71F6E441"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19" w:history="1">
            <w:r w:rsidRPr="00675B09">
              <w:rPr>
                <w:rStyle w:val="Hyperlink"/>
                <w:rFonts w:asciiTheme="majorBidi" w:hAnsiTheme="majorBidi"/>
                <w:b/>
                <w:bCs/>
                <w:rtl/>
              </w:rPr>
              <w:t>2.1.4 الجهات التي يتم متابعتها لمحتوى العقارات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Toc226342719 \h</w:instrText>
            </w:r>
            <w:r>
              <w:rPr>
                <w:webHidden/>
                <w:rtl/>
              </w:rPr>
              <w:instrText xml:space="preserve"> </w:instrText>
            </w:r>
            <w:r>
              <w:rPr>
                <w:webHidden/>
                <w:rtl/>
              </w:rPr>
            </w:r>
            <w:r>
              <w:rPr>
                <w:webHidden/>
                <w:rtl/>
              </w:rPr>
              <w:fldChar w:fldCharType="separate"/>
            </w:r>
            <w:r>
              <w:rPr>
                <w:webHidden/>
                <w:rtl/>
              </w:rPr>
              <w:t>113</w:t>
            </w:r>
            <w:r>
              <w:rPr>
                <w:webHidden/>
                <w:rtl/>
              </w:rPr>
              <w:fldChar w:fldCharType="end"/>
            </w:r>
          </w:hyperlink>
        </w:p>
        <w:p w14:paraId="22B0230D" w14:textId="2F25969F"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20" w:history="1">
            <w:r w:rsidRPr="00675B09">
              <w:rPr>
                <w:rStyle w:val="Hyperlink"/>
                <w:rFonts w:asciiTheme="majorBidi" w:hAnsiTheme="majorBidi"/>
                <w:rtl/>
              </w:rPr>
              <w:t>جدول</w:t>
            </w:r>
            <w:r w:rsidRPr="00675B09">
              <w:rPr>
                <w:rStyle w:val="Hyperlink"/>
                <w:rFonts w:asciiTheme="majorBidi" w:hAnsiTheme="majorBidi"/>
              </w:rPr>
              <w:t xml:space="preserve"> (2.1.4) </w:t>
            </w:r>
            <w:r w:rsidRPr="00675B09">
              <w:rPr>
                <w:rStyle w:val="Hyperlink"/>
                <w:rFonts w:asciiTheme="majorBidi" w:hAnsiTheme="majorBidi"/>
                <w:rtl/>
              </w:rPr>
              <w:t>نوع الصفحات العقارية التي يتابعها المبعوثون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Toc226342720 \h</w:instrText>
            </w:r>
            <w:r>
              <w:rPr>
                <w:webHidden/>
                <w:rtl/>
              </w:rPr>
              <w:instrText xml:space="preserve"> </w:instrText>
            </w:r>
            <w:r>
              <w:rPr>
                <w:webHidden/>
                <w:rtl/>
              </w:rPr>
            </w:r>
            <w:r>
              <w:rPr>
                <w:webHidden/>
                <w:rtl/>
              </w:rPr>
              <w:fldChar w:fldCharType="separate"/>
            </w:r>
            <w:r>
              <w:rPr>
                <w:webHidden/>
                <w:rtl/>
              </w:rPr>
              <w:t>113</w:t>
            </w:r>
            <w:r>
              <w:rPr>
                <w:webHidden/>
                <w:rtl/>
              </w:rPr>
              <w:fldChar w:fldCharType="end"/>
            </w:r>
          </w:hyperlink>
        </w:p>
        <w:p w14:paraId="5A3D6C7C" w14:textId="18095D40"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21" w:history="1">
            <w:r w:rsidRPr="00675B09">
              <w:rPr>
                <w:rStyle w:val="Hyperlink"/>
                <w:rFonts w:asciiTheme="majorBidi" w:hAnsiTheme="majorBidi"/>
                <w:b/>
                <w:bCs/>
                <w:rtl/>
              </w:rPr>
              <w:t>شكل</w:t>
            </w:r>
            <w:r w:rsidRPr="00675B09">
              <w:rPr>
                <w:rStyle w:val="Hyperlink"/>
                <w:rFonts w:asciiTheme="majorBidi" w:hAnsiTheme="majorBidi"/>
                <w:b/>
                <w:bCs/>
              </w:rPr>
              <w:t xml:space="preserve"> (2.1.4) </w:t>
            </w:r>
            <w:r w:rsidRPr="00675B09">
              <w:rPr>
                <w:rStyle w:val="Hyperlink"/>
                <w:rFonts w:asciiTheme="majorBidi" w:hAnsiTheme="majorBidi"/>
                <w:b/>
                <w:bCs/>
                <w:rtl/>
              </w:rPr>
              <w:t>نوع الصفحات العقارية التي يتابعها المبعوثون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Toc226342721 \h</w:instrText>
            </w:r>
            <w:r>
              <w:rPr>
                <w:webHidden/>
                <w:rtl/>
              </w:rPr>
              <w:instrText xml:space="preserve"> </w:instrText>
            </w:r>
            <w:r>
              <w:rPr>
                <w:webHidden/>
                <w:rtl/>
              </w:rPr>
            </w:r>
            <w:r>
              <w:rPr>
                <w:webHidden/>
                <w:rtl/>
              </w:rPr>
              <w:fldChar w:fldCharType="separate"/>
            </w:r>
            <w:r>
              <w:rPr>
                <w:webHidden/>
                <w:rtl/>
              </w:rPr>
              <w:t>115</w:t>
            </w:r>
            <w:r>
              <w:rPr>
                <w:webHidden/>
                <w:rtl/>
              </w:rPr>
              <w:fldChar w:fldCharType="end"/>
            </w:r>
          </w:hyperlink>
        </w:p>
        <w:p w14:paraId="0177A4D2" w14:textId="6C7A412A"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22" w:history="1">
            <w:r w:rsidRPr="00675B09">
              <w:rPr>
                <w:rStyle w:val="Hyperlink"/>
                <w:rFonts w:asciiTheme="majorBidi" w:hAnsiTheme="majorBidi"/>
                <w:b/>
                <w:bCs/>
              </w:rPr>
              <w:t xml:space="preserve">2.1.5 </w:t>
            </w:r>
            <w:r w:rsidRPr="00675B09">
              <w:rPr>
                <w:rStyle w:val="Hyperlink"/>
                <w:rFonts w:asciiTheme="majorBidi" w:hAnsiTheme="majorBidi"/>
                <w:b/>
                <w:bCs/>
                <w:rtl/>
              </w:rPr>
              <w:t>أنماط المحتوى العقاري الأكثر جاذبية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Toc226342722 \h</w:instrText>
            </w:r>
            <w:r>
              <w:rPr>
                <w:webHidden/>
                <w:rtl/>
              </w:rPr>
              <w:instrText xml:space="preserve"> </w:instrText>
            </w:r>
            <w:r>
              <w:rPr>
                <w:webHidden/>
                <w:rtl/>
              </w:rPr>
            </w:r>
            <w:r>
              <w:rPr>
                <w:webHidden/>
                <w:rtl/>
              </w:rPr>
              <w:fldChar w:fldCharType="separate"/>
            </w:r>
            <w:r>
              <w:rPr>
                <w:webHidden/>
                <w:rtl/>
              </w:rPr>
              <w:t>115</w:t>
            </w:r>
            <w:r>
              <w:rPr>
                <w:webHidden/>
                <w:rtl/>
              </w:rPr>
              <w:fldChar w:fldCharType="end"/>
            </w:r>
          </w:hyperlink>
        </w:p>
        <w:p w14:paraId="65FAC29C" w14:textId="37CA503E"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23" w:history="1">
            <w:r w:rsidRPr="00675B09">
              <w:rPr>
                <w:rStyle w:val="Hyperlink"/>
                <w:rFonts w:asciiTheme="majorBidi" w:hAnsiTheme="majorBidi"/>
                <w:rtl/>
              </w:rPr>
              <w:t>جدول</w:t>
            </w:r>
            <w:r w:rsidRPr="00675B09">
              <w:rPr>
                <w:rStyle w:val="Hyperlink"/>
                <w:rFonts w:asciiTheme="majorBidi" w:hAnsiTheme="majorBidi"/>
              </w:rPr>
              <w:t xml:space="preserve"> (2.1.5)</w:t>
            </w:r>
            <w:r w:rsidRPr="00675B09">
              <w:rPr>
                <w:rStyle w:val="Hyperlink"/>
                <w:rFonts w:asciiTheme="majorBidi" w:hAnsiTheme="majorBidi"/>
                <w:rtl/>
              </w:rPr>
              <w:t xml:space="preserve"> أنماط المحتوى الأكثر جذبًا للاهتمام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Toc226342723 \h</w:instrText>
            </w:r>
            <w:r>
              <w:rPr>
                <w:webHidden/>
                <w:rtl/>
              </w:rPr>
              <w:instrText xml:space="preserve"> </w:instrText>
            </w:r>
            <w:r>
              <w:rPr>
                <w:webHidden/>
                <w:rtl/>
              </w:rPr>
            </w:r>
            <w:r>
              <w:rPr>
                <w:webHidden/>
                <w:rtl/>
              </w:rPr>
              <w:fldChar w:fldCharType="separate"/>
            </w:r>
            <w:r>
              <w:rPr>
                <w:webHidden/>
                <w:rtl/>
              </w:rPr>
              <w:t>115</w:t>
            </w:r>
            <w:r>
              <w:rPr>
                <w:webHidden/>
                <w:rtl/>
              </w:rPr>
              <w:fldChar w:fldCharType="end"/>
            </w:r>
          </w:hyperlink>
        </w:p>
        <w:p w14:paraId="6008CEF6" w14:textId="1635C7A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24" w:history="1">
            <w:r w:rsidRPr="00675B09">
              <w:rPr>
                <w:rStyle w:val="Hyperlink"/>
                <w:rFonts w:asciiTheme="majorBidi" w:hAnsiTheme="majorBidi"/>
                <w:b/>
                <w:bCs/>
                <w:rtl/>
              </w:rPr>
              <w:t xml:space="preserve">الشكل </w:t>
            </w:r>
            <w:r w:rsidRPr="00675B09">
              <w:rPr>
                <w:rStyle w:val="Hyperlink"/>
                <w:rFonts w:asciiTheme="majorBidi" w:hAnsiTheme="majorBidi"/>
                <w:b/>
                <w:bCs/>
              </w:rPr>
              <w:t>(2.1.5)</w:t>
            </w:r>
            <w:r w:rsidRPr="00675B09">
              <w:rPr>
                <w:rStyle w:val="Hyperlink"/>
                <w:rFonts w:asciiTheme="majorBidi" w:hAnsiTheme="majorBidi"/>
                <w:b/>
                <w:bCs/>
                <w:rtl/>
              </w:rPr>
              <w:t xml:space="preserve"> أنماط المحتوى الأكثر جذبًا للاهتمام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Toc226342724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4CF89513" w14:textId="38F595F8"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725" w:history="1">
            <w:r w:rsidRPr="00675B09">
              <w:rPr>
                <w:rStyle w:val="Hyperlink"/>
                <w:rFonts w:asciiTheme="majorBidi" w:hAnsiTheme="majorBidi"/>
                <w:b/>
                <w:bCs/>
                <w:noProof/>
                <w:rtl/>
              </w:rPr>
              <w:t>خلاصة تحليل السلوك الرقمي للمبحوث تجاه المحتوى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Toc226342725 \h</w:instrText>
            </w:r>
            <w:r>
              <w:rPr>
                <w:noProof/>
                <w:webHidden/>
                <w:rtl/>
              </w:rPr>
              <w:instrText xml:space="preserve"> </w:instrText>
            </w:r>
            <w:r>
              <w:rPr>
                <w:noProof/>
                <w:webHidden/>
                <w:rtl/>
              </w:rPr>
            </w:r>
            <w:r>
              <w:rPr>
                <w:noProof/>
                <w:webHidden/>
                <w:rtl/>
              </w:rPr>
              <w:fldChar w:fldCharType="separate"/>
            </w:r>
            <w:r>
              <w:rPr>
                <w:noProof/>
                <w:webHidden/>
                <w:rtl/>
              </w:rPr>
              <w:t>117</w:t>
            </w:r>
            <w:r>
              <w:rPr>
                <w:noProof/>
                <w:webHidden/>
                <w:rtl/>
              </w:rPr>
              <w:fldChar w:fldCharType="end"/>
            </w:r>
          </w:hyperlink>
        </w:p>
        <w:p w14:paraId="777BCE58" w14:textId="1CBD49B2"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726" w:history="1">
            <w:r w:rsidRPr="00675B09">
              <w:rPr>
                <w:rStyle w:val="Hyperlink"/>
                <w:rFonts w:asciiTheme="majorBidi" w:hAnsiTheme="majorBidi"/>
                <w:b/>
                <w:bCs/>
                <w:noProof/>
                <w:rtl/>
              </w:rPr>
              <w:t>ثالثاً: الإحصاءات الوصفية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Toc226342726 \h</w:instrText>
            </w:r>
            <w:r>
              <w:rPr>
                <w:noProof/>
                <w:webHidden/>
                <w:rtl/>
              </w:rPr>
              <w:instrText xml:space="preserve"> </w:instrText>
            </w:r>
            <w:r>
              <w:rPr>
                <w:noProof/>
                <w:webHidden/>
                <w:rtl/>
              </w:rPr>
            </w:r>
            <w:r>
              <w:rPr>
                <w:noProof/>
                <w:webHidden/>
                <w:rtl/>
              </w:rPr>
              <w:fldChar w:fldCharType="separate"/>
            </w:r>
            <w:r>
              <w:rPr>
                <w:noProof/>
                <w:webHidden/>
                <w:rtl/>
              </w:rPr>
              <w:t>117</w:t>
            </w:r>
            <w:r>
              <w:rPr>
                <w:noProof/>
                <w:webHidden/>
                <w:rtl/>
              </w:rPr>
              <w:fldChar w:fldCharType="end"/>
            </w:r>
          </w:hyperlink>
        </w:p>
        <w:p w14:paraId="63A7FB01" w14:textId="192BB05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27" w:history="1">
            <w:r w:rsidRPr="00675B09">
              <w:rPr>
                <w:rStyle w:val="Hyperlink"/>
                <w:rFonts w:asciiTheme="majorBidi" w:hAnsiTheme="majorBidi"/>
                <w:b/>
                <w:bCs/>
                <w:rtl/>
              </w:rPr>
              <w:t xml:space="preserve">جدول </w:t>
            </w:r>
            <w:r w:rsidRPr="00675B09">
              <w:rPr>
                <w:rStyle w:val="Hyperlink"/>
                <w:rFonts w:asciiTheme="majorBidi" w:hAnsiTheme="majorBidi"/>
                <w:b/>
                <w:bCs/>
              </w:rPr>
              <w:t>3.1)</w:t>
            </w:r>
            <w:r w:rsidRPr="00675B09">
              <w:rPr>
                <w:rStyle w:val="Hyperlink"/>
                <w:rFonts w:asciiTheme="majorBidi" w:hAnsiTheme="majorBidi"/>
                <w:b/>
                <w:bCs/>
                <w:rtl/>
              </w:rPr>
              <w:t xml:space="preserve"> </w:t>
            </w:r>
            <w:r w:rsidRPr="00675B09">
              <w:rPr>
                <w:rStyle w:val="Hyperlink"/>
                <w:rFonts w:asciiTheme="majorBidi" w:hAnsiTheme="majorBidi"/>
                <w:b/>
                <w:bCs/>
              </w:rPr>
              <w:t>(</w:t>
            </w:r>
            <w:r w:rsidRPr="00675B09">
              <w:rPr>
                <w:rStyle w:val="Hyperlink"/>
                <w:rFonts w:asciiTheme="majorBidi" w:hAnsiTheme="majorBidi"/>
                <w:b/>
                <w:bCs/>
                <w:rtl/>
              </w:rPr>
              <w:t>الإحصاءات الوصفية لعبارات جودة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Toc226342727 \h</w:instrText>
            </w:r>
            <w:r>
              <w:rPr>
                <w:webHidden/>
                <w:rtl/>
              </w:rPr>
              <w:instrText xml:space="preserve"> </w:instrText>
            </w:r>
            <w:r>
              <w:rPr>
                <w:webHidden/>
                <w:rtl/>
              </w:rPr>
            </w:r>
            <w:r>
              <w:rPr>
                <w:webHidden/>
                <w:rtl/>
              </w:rPr>
              <w:fldChar w:fldCharType="separate"/>
            </w:r>
            <w:r>
              <w:rPr>
                <w:webHidden/>
                <w:rtl/>
              </w:rPr>
              <w:t>118</w:t>
            </w:r>
            <w:r>
              <w:rPr>
                <w:webHidden/>
                <w:rtl/>
              </w:rPr>
              <w:fldChar w:fldCharType="end"/>
            </w:r>
          </w:hyperlink>
        </w:p>
        <w:p w14:paraId="3E554B13" w14:textId="22968A02"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28" w:history="1">
            <w:r w:rsidRPr="00675B09">
              <w:rPr>
                <w:rStyle w:val="Hyperlink"/>
                <w:rFonts w:asciiTheme="majorBidi" w:hAnsiTheme="majorBidi"/>
                <w:b/>
                <w:bCs/>
                <w:rtl/>
              </w:rPr>
              <w:t>جدول</w:t>
            </w:r>
            <w:r w:rsidRPr="00675B09">
              <w:rPr>
                <w:rStyle w:val="Hyperlink"/>
                <w:rFonts w:asciiTheme="majorBidi" w:hAnsiTheme="majorBidi"/>
                <w:b/>
                <w:bCs/>
              </w:rPr>
              <w:t xml:space="preserve"> (3.2) </w:t>
            </w:r>
            <w:r w:rsidRPr="00675B09">
              <w:rPr>
                <w:rStyle w:val="Hyperlink"/>
                <w:rFonts w:asciiTheme="majorBidi" w:hAnsiTheme="majorBidi"/>
                <w:b/>
                <w:bCs/>
                <w:rtl/>
              </w:rPr>
              <w:t>الإحصاءات الوصفية لعبارات الثقة في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Toc226342728 \h</w:instrText>
            </w:r>
            <w:r>
              <w:rPr>
                <w:webHidden/>
                <w:rtl/>
              </w:rPr>
              <w:instrText xml:space="preserve"> </w:instrText>
            </w:r>
            <w:r>
              <w:rPr>
                <w:webHidden/>
                <w:rtl/>
              </w:rPr>
            </w:r>
            <w:r>
              <w:rPr>
                <w:webHidden/>
                <w:rtl/>
              </w:rPr>
              <w:fldChar w:fldCharType="separate"/>
            </w:r>
            <w:r>
              <w:rPr>
                <w:webHidden/>
                <w:rtl/>
              </w:rPr>
              <w:t>119</w:t>
            </w:r>
            <w:r>
              <w:rPr>
                <w:webHidden/>
                <w:rtl/>
              </w:rPr>
              <w:fldChar w:fldCharType="end"/>
            </w:r>
          </w:hyperlink>
        </w:p>
        <w:p w14:paraId="692DFF73" w14:textId="1EFBD567"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29" w:history="1">
            <w:r w:rsidRPr="00675B09">
              <w:rPr>
                <w:rStyle w:val="Hyperlink"/>
                <w:rFonts w:asciiTheme="majorBidi" w:hAnsiTheme="majorBidi"/>
                <w:b/>
                <w:bCs/>
                <w:rtl/>
              </w:rPr>
              <w:t>جدول</w:t>
            </w:r>
            <w:r w:rsidRPr="00675B09">
              <w:rPr>
                <w:rStyle w:val="Hyperlink"/>
                <w:rFonts w:asciiTheme="majorBidi" w:hAnsiTheme="majorBidi"/>
                <w:b/>
                <w:bCs/>
              </w:rPr>
              <w:t xml:space="preserve"> (3.3) </w:t>
            </w:r>
            <w:r w:rsidRPr="00675B09">
              <w:rPr>
                <w:rStyle w:val="Hyperlink"/>
                <w:rFonts w:asciiTheme="majorBidi" w:hAnsiTheme="majorBidi"/>
                <w:b/>
                <w:bCs/>
                <w:rtl/>
              </w:rPr>
              <w:t>الإحصاءات الوصفية لعبارات قرار الشراء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Toc226342729 \h</w:instrText>
            </w:r>
            <w:r>
              <w:rPr>
                <w:webHidden/>
                <w:rtl/>
              </w:rPr>
              <w:instrText xml:space="preserve"> </w:instrText>
            </w:r>
            <w:r>
              <w:rPr>
                <w:webHidden/>
                <w:rtl/>
              </w:rPr>
            </w:r>
            <w:r>
              <w:rPr>
                <w:webHidden/>
                <w:rtl/>
              </w:rPr>
              <w:fldChar w:fldCharType="separate"/>
            </w:r>
            <w:r>
              <w:rPr>
                <w:webHidden/>
                <w:rtl/>
              </w:rPr>
              <w:t>120</w:t>
            </w:r>
            <w:r>
              <w:rPr>
                <w:webHidden/>
                <w:rtl/>
              </w:rPr>
              <w:fldChar w:fldCharType="end"/>
            </w:r>
          </w:hyperlink>
        </w:p>
        <w:p w14:paraId="24ADE008" w14:textId="4C8E5871"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730" w:history="1">
            <w:r w:rsidRPr="00675B09">
              <w:rPr>
                <w:rStyle w:val="Hyperlink"/>
                <w:rFonts w:asciiTheme="majorBidi" w:hAnsiTheme="majorBidi"/>
                <w:b/>
                <w:bCs/>
                <w:noProof/>
                <w:rtl/>
              </w:rPr>
              <w:t>رابعاً: تحليل الارتباط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Toc226342730 \h</w:instrText>
            </w:r>
            <w:r>
              <w:rPr>
                <w:noProof/>
                <w:webHidden/>
                <w:rtl/>
              </w:rPr>
              <w:instrText xml:space="preserve"> </w:instrText>
            </w:r>
            <w:r>
              <w:rPr>
                <w:noProof/>
                <w:webHidden/>
                <w:rtl/>
              </w:rPr>
            </w:r>
            <w:r>
              <w:rPr>
                <w:noProof/>
                <w:webHidden/>
                <w:rtl/>
              </w:rPr>
              <w:fldChar w:fldCharType="separate"/>
            </w:r>
            <w:r>
              <w:rPr>
                <w:noProof/>
                <w:webHidden/>
                <w:rtl/>
              </w:rPr>
              <w:t>121</w:t>
            </w:r>
            <w:r>
              <w:rPr>
                <w:noProof/>
                <w:webHidden/>
                <w:rtl/>
              </w:rPr>
              <w:fldChar w:fldCharType="end"/>
            </w:r>
          </w:hyperlink>
        </w:p>
        <w:p w14:paraId="3D78530C" w14:textId="3A4F294E"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31" w:history="1">
            <w:r w:rsidRPr="00675B09">
              <w:rPr>
                <w:rStyle w:val="Hyperlink"/>
                <w:rFonts w:asciiTheme="majorBidi" w:hAnsiTheme="majorBidi"/>
                <w:rtl/>
              </w:rPr>
              <w:t>جدول (4.1) مصفوفة الارتباط بين 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Toc226342731 \h</w:instrText>
            </w:r>
            <w:r>
              <w:rPr>
                <w:webHidden/>
                <w:rtl/>
              </w:rPr>
              <w:instrText xml:space="preserve"> </w:instrText>
            </w:r>
            <w:r>
              <w:rPr>
                <w:webHidden/>
                <w:rtl/>
              </w:rPr>
            </w:r>
            <w:r>
              <w:rPr>
                <w:webHidden/>
                <w:rtl/>
              </w:rPr>
              <w:fldChar w:fldCharType="separate"/>
            </w:r>
            <w:r>
              <w:rPr>
                <w:webHidden/>
                <w:rtl/>
              </w:rPr>
              <w:t>122</w:t>
            </w:r>
            <w:r>
              <w:rPr>
                <w:webHidden/>
                <w:rtl/>
              </w:rPr>
              <w:fldChar w:fldCharType="end"/>
            </w:r>
          </w:hyperlink>
        </w:p>
        <w:p w14:paraId="4C16B96B" w14:textId="65BB1BFA"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732" w:history="1">
            <w:r w:rsidRPr="00675B09">
              <w:rPr>
                <w:rStyle w:val="Hyperlink"/>
                <w:rFonts w:asciiTheme="majorBidi" w:hAnsiTheme="majorBidi"/>
                <w:b/>
                <w:bCs/>
                <w:noProof/>
                <w:rtl/>
              </w:rPr>
              <w:t>خامساً: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Toc226342732 \h</w:instrText>
            </w:r>
            <w:r>
              <w:rPr>
                <w:noProof/>
                <w:webHidden/>
                <w:rtl/>
              </w:rPr>
              <w:instrText xml:space="preserve"> </w:instrText>
            </w:r>
            <w:r>
              <w:rPr>
                <w:noProof/>
                <w:webHidden/>
                <w:rtl/>
              </w:rPr>
            </w:r>
            <w:r>
              <w:rPr>
                <w:noProof/>
                <w:webHidden/>
                <w:rtl/>
              </w:rPr>
              <w:fldChar w:fldCharType="separate"/>
            </w:r>
            <w:r>
              <w:rPr>
                <w:noProof/>
                <w:webHidden/>
                <w:rtl/>
              </w:rPr>
              <w:t>123</w:t>
            </w:r>
            <w:r>
              <w:rPr>
                <w:noProof/>
                <w:webHidden/>
                <w:rtl/>
              </w:rPr>
              <w:fldChar w:fldCharType="end"/>
            </w:r>
          </w:hyperlink>
        </w:p>
        <w:p w14:paraId="1ED41158" w14:textId="6FA3666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33" w:history="1">
            <w:r w:rsidRPr="00675B09">
              <w:rPr>
                <w:rStyle w:val="Hyperlink"/>
                <w:rFonts w:asciiTheme="majorBidi" w:hAnsiTheme="majorBidi"/>
                <w:b/>
                <w:bCs/>
                <w:rtl/>
              </w:rPr>
              <w:t>5.1 اختبار الفرض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Toc226342733 \h</w:instrText>
            </w:r>
            <w:r>
              <w:rPr>
                <w:webHidden/>
                <w:rtl/>
              </w:rPr>
              <w:instrText xml:space="preserve"> </w:instrText>
            </w:r>
            <w:r>
              <w:rPr>
                <w:webHidden/>
                <w:rtl/>
              </w:rPr>
            </w:r>
            <w:r>
              <w:rPr>
                <w:webHidden/>
                <w:rtl/>
              </w:rPr>
              <w:fldChar w:fldCharType="separate"/>
            </w:r>
            <w:r>
              <w:rPr>
                <w:webHidden/>
                <w:rtl/>
              </w:rPr>
              <w:t>123</w:t>
            </w:r>
            <w:r>
              <w:rPr>
                <w:webHidden/>
                <w:rtl/>
              </w:rPr>
              <w:fldChar w:fldCharType="end"/>
            </w:r>
          </w:hyperlink>
        </w:p>
        <w:p w14:paraId="48AA1DC8" w14:textId="0B157CBA"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34" w:history="1">
            <w:r w:rsidRPr="00675B09">
              <w:rPr>
                <w:rStyle w:val="Hyperlink"/>
                <w:rFonts w:asciiTheme="majorBidi" w:hAnsiTheme="majorBidi"/>
                <w:rtl/>
              </w:rPr>
              <w:t>جدول (5.1.1) نتائج تحليل الانحدار للفرض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Toc226342734 \h</w:instrText>
            </w:r>
            <w:r>
              <w:rPr>
                <w:webHidden/>
                <w:rtl/>
              </w:rPr>
              <w:instrText xml:space="preserve"> </w:instrText>
            </w:r>
            <w:r>
              <w:rPr>
                <w:webHidden/>
                <w:rtl/>
              </w:rPr>
            </w:r>
            <w:r>
              <w:rPr>
                <w:webHidden/>
                <w:rtl/>
              </w:rPr>
              <w:fldChar w:fldCharType="separate"/>
            </w:r>
            <w:r>
              <w:rPr>
                <w:webHidden/>
                <w:rtl/>
              </w:rPr>
              <w:t>124</w:t>
            </w:r>
            <w:r>
              <w:rPr>
                <w:webHidden/>
                <w:rtl/>
              </w:rPr>
              <w:fldChar w:fldCharType="end"/>
            </w:r>
          </w:hyperlink>
        </w:p>
        <w:p w14:paraId="41456011" w14:textId="608F09D1"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35" w:history="1">
            <w:r w:rsidRPr="00675B09">
              <w:rPr>
                <w:rStyle w:val="Hyperlink"/>
                <w:rFonts w:asciiTheme="majorBidi" w:hAnsiTheme="majorBidi"/>
                <w:b/>
                <w:bCs/>
                <w:rtl/>
              </w:rPr>
              <w:t>5.2 اختبار الفرض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Toc226342735 \h</w:instrText>
            </w:r>
            <w:r>
              <w:rPr>
                <w:webHidden/>
                <w:rtl/>
              </w:rPr>
              <w:instrText xml:space="preserve"> </w:instrText>
            </w:r>
            <w:r>
              <w:rPr>
                <w:webHidden/>
                <w:rtl/>
              </w:rPr>
            </w:r>
            <w:r>
              <w:rPr>
                <w:webHidden/>
                <w:rtl/>
              </w:rPr>
              <w:fldChar w:fldCharType="separate"/>
            </w:r>
            <w:r>
              <w:rPr>
                <w:webHidden/>
                <w:rtl/>
              </w:rPr>
              <w:t>124</w:t>
            </w:r>
            <w:r>
              <w:rPr>
                <w:webHidden/>
                <w:rtl/>
              </w:rPr>
              <w:fldChar w:fldCharType="end"/>
            </w:r>
          </w:hyperlink>
        </w:p>
        <w:p w14:paraId="1D8340EC" w14:textId="6F812DE4"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36" w:history="1">
            <w:r w:rsidRPr="00675B09">
              <w:rPr>
                <w:rStyle w:val="Hyperlink"/>
                <w:rFonts w:asciiTheme="majorBidi" w:hAnsiTheme="majorBidi"/>
                <w:b/>
                <w:bCs/>
                <w:rtl/>
              </w:rPr>
              <w:t>جدول (5.2.1) نتائج تحليل الانحدار للفرض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Toc226342736 \h</w:instrText>
            </w:r>
            <w:r>
              <w:rPr>
                <w:webHidden/>
                <w:rtl/>
              </w:rPr>
              <w:instrText xml:space="preserve"> </w:instrText>
            </w:r>
            <w:r>
              <w:rPr>
                <w:webHidden/>
                <w:rtl/>
              </w:rPr>
            </w:r>
            <w:r>
              <w:rPr>
                <w:webHidden/>
                <w:rtl/>
              </w:rPr>
              <w:fldChar w:fldCharType="separate"/>
            </w:r>
            <w:r>
              <w:rPr>
                <w:webHidden/>
                <w:rtl/>
              </w:rPr>
              <w:t>125</w:t>
            </w:r>
            <w:r>
              <w:rPr>
                <w:webHidden/>
                <w:rtl/>
              </w:rPr>
              <w:fldChar w:fldCharType="end"/>
            </w:r>
          </w:hyperlink>
        </w:p>
        <w:p w14:paraId="4F5E61EB" w14:textId="2EA79F9F"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37" w:history="1">
            <w:r w:rsidRPr="00675B09">
              <w:rPr>
                <w:rStyle w:val="Hyperlink"/>
                <w:rFonts w:asciiTheme="majorBidi" w:hAnsiTheme="majorBidi"/>
                <w:b/>
                <w:bCs/>
                <w:rtl/>
              </w:rPr>
              <w:t>5.3 اختبار الفرض الثالث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Toc226342737 \h</w:instrText>
            </w:r>
            <w:r>
              <w:rPr>
                <w:webHidden/>
                <w:rtl/>
              </w:rPr>
              <w:instrText xml:space="preserve"> </w:instrText>
            </w:r>
            <w:r>
              <w:rPr>
                <w:webHidden/>
                <w:rtl/>
              </w:rPr>
            </w:r>
            <w:r>
              <w:rPr>
                <w:webHidden/>
                <w:rtl/>
              </w:rPr>
              <w:fldChar w:fldCharType="separate"/>
            </w:r>
            <w:r>
              <w:rPr>
                <w:webHidden/>
                <w:rtl/>
              </w:rPr>
              <w:t>126</w:t>
            </w:r>
            <w:r>
              <w:rPr>
                <w:webHidden/>
                <w:rtl/>
              </w:rPr>
              <w:fldChar w:fldCharType="end"/>
            </w:r>
          </w:hyperlink>
        </w:p>
        <w:p w14:paraId="72DF5972" w14:textId="303FD800"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38" w:history="1">
            <w:r w:rsidRPr="00675B09">
              <w:rPr>
                <w:rStyle w:val="Hyperlink"/>
                <w:rFonts w:asciiTheme="majorBidi" w:hAnsiTheme="majorBidi"/>
                <w:b/>
                <w:bCs/>
                <w:rtl/>
              </w:rPr>
              <w:t>5.3.1 الأساليب الإحصائية المستخدمة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Toc226342738 \h</w:instrText>
            </w:r>
            <w:r>
              <w:rPr>
                <w:webHidden/>
                <w:rtl/>
              </w:rPr>
              <w:instrText xml:space="preserve"> </w:instrText>
            </w:r>
            <w:r>
              <w:rPr>
                <w:webHidden/>
                <w:rtl/>
              </w:rPr>
            </w:r>
            <w:r>
              <w:rPr>
                <w:webHidden/>
                <w:rtl/>
              </w:rPr>
              <w:fldChar w:fldCharType="separate"/>
            </w:r>
            <w:r>
              <w:rPr>
                <w:webHidden/>
                <w:rtl/>
              </w:rPr>
              <w:t>126</w:t>
            </w:r>
            <w:r>
              <w:rPr>
                <w:webHidden/>
                <w:rtl/>
              </w:rPr>
              <w:fldChar w:fldCharType="end"/>
            </w:r>
          </w:hyperlink>
        </w:p>
        <w:p w14:paraId="7D776BE3" w14:textId="0136B2D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39" w:history="1">
            <w:r w:rsidRPr="00675B09">
              <w:rPr>
                <w:rStyle w:val="Hyperlink"/>
                <w:rFonts w:asciiTheme="majorBidi" w:hAnsiTheme="majorBidi"/>
                <w:b/>
                <w:bCs/>
                <w:rtl/>
              </w:rPr>
              <w:t>5.3.2 اختبار الفروق في قرار الشراء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Toc226342739 \h</w:instrText>
            </w:r>
            <w:r>
              <w:rPr>
                <w:webHidden/>
                <w:rtl/>
              </w:rPr>
              <w:instrText xml:space="preserve"> </w:instrText>
            </w:r>
            <w:r>
              <w:rPr>
                <w:webHidden/>
                <w:rtl/>
              </w:rPr>
            </w:r>
            <w:r>
              <w:rPr>
                <w:webHidden/>
                <w:rtl/>
              </w:rPr>
              <w:fldChar w:fldCharType="separate"/>
            </w:r>
            <w:r>
              <w:rPr>
                <w:webHidden/>
                <w:rtl/>
              </w:rPr>
              <w:t>126</w:t>
            </w:r>
            <w:r>
              <w:rPr>
                <w:webHidden/>
                <w:rtl/>
              </w:rPr>
              <w:fldChar w:fldCharType="end"/>
            </w:r>
          </w:hyperlink>
        </w:p>
        <w:p w14:paraId="6972DEDF" w14:textId="5029D0CD"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0" w:history="1">
            <w:r w:rsidRPr="00675B09">
              <w:rPr>
                <w:rStyle w:val="Hyperlink"/>
                <w:rFonts w:asciiTheme="majorBidi" w:hAnsiTheme="majorBidi"/>
                <w:b/>
                <w:bCs/>
                <w:rtl/>
              </w:rPr>
              <w:t>جدول النتائج (5.3.2)</w:t>
            </w:r>
            <w:r w:rsidRPr="00675B09">
              <w:rPr>
                <w:rStyle w:val="Hyperlink"/>
                <w:rFonts w:asciiTheme="majorBidi" w:hAnsiTheme="majorBidi"/>
              </w:rPr>
              <w:t xml:space="preserve"> </w:t>
            </w:r>
            <w:r w:rsidRPr="00675B09">
              <w:rPr>
                <w:rStyle w:val="Hyperlink"/>
                <w:rFonts w:asciiTheme="majorBidi" w:hAnsiTheme="majorBidi"/>
                <w:b/>
                <w:bCs/>
              </w:rPr>
              <w:t>T-Test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Toc226342740 \h</w:instrText>
            </w:r>
            <w:r>
              <w:rPr>
                <w:webHidden/>
                <w:rtl/>
              </w:rPr>
              <w:instrText xml:space="preserve"> </w:instrText>
            </w:r>
            <w:r>
              <w:rPr>
                <w:webHidden/>
                <w:rtl/>
              </w:rPr>
            </w:r>
            <w:r>
              <w:rPr>
                <w:webHidden/>
                <w:rtl/>
              </w:rPr>
              <w:fldChar w:fldCharType="separate"/>
            </w:r>
            <w:r>
              <w:rPr>
                <w:webHidden/>
                <w:rtl/>
              </w:rPr>
              <w:t>126</w:t>
            </w:r>
            <w:r>
              <w:rPr>
                <w:webHidden/>
                <w:rtl/>
              </w:rPr>
              <w:fldChar w:fldCharType="end"/>
            </w:r>
          </w:hyperlink>
        </w:p>
        <w:p w14:paraId="76DCF124" w14:textId="70242275"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1" w:history="1">
            <w:r w:rsidRPr="00675B09">
              <w:rPr>
                <w:rStyle w:val="Hyperlink"/>
                <w:rFonts w:asciiTheme="majorBidi" w:hAnsiTheme="majorBidi"/>
                <w:b/>
                <w:bCs/>
                <w:rtl/>
              </w:rPr>
              <w:t>5.3.3 اختبار الفروق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Toc226342741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151BF402" w14:textId="14F38AF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2" w:history="1">
            <w:r w:rsidRPr="00675B09">
              <w:rPr>
                <w:rStyle w:val="Hyperlink"/>
                <w:rFonts w:asciiTheme="majorBidi" w:hAnsiTheme="majorBidi"/>
                <w:rtl/>
              </w:rPr>
              <w:t>جدول (</w:t>
            </w:r>
            <w:r w:rsidRPr="00675B09">
              <w:rPr>
                <w:rStyle w:val="Hyperlink"/>
                <w:rFonts w:asciiTheme="majorBidi" w:hAnsiTheme="majorBidi"/>
                <w:b/>
                <w:bCs/>
                <w:rtl/>
              </w:rPr>
              <w:t>5.3.3</w:t>
            </w:r>
            <w:r w:rsidRPr="00675B09">
              <w:rPr>
                <w:rStyle w:val="Hyperlink"/>
                <w:rFonts w:asciiTheme="majorBidi" w:hAnsiTheme="majorBidi"/>
                <w:rtl/>
              </w:rPr>
              <w:t>) نتائج تحليل</w:t>
            </w:r>
            <w:r w:rsidRPr="00675B09">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Toc226342742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6C6CA300" w14:textId="3467BBD7"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3" w:history="1">
            <w:r w:rsidRPr="00675B09">
              <w:rPr>
                <w:rStyle w:val="Hyperlink"/>
                <w:rFonts w:asciiTheme="majorBidi" w:hAnsiTheme="majorBidi"/>
                <w:b/>
                <w:bCs/>
                <w:rtl/>
              </w:rPr>
              <w:t>5.3.3 اختبار الفروق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Toc226342743 \h</w:instrText>
            </w:r>
            <w:r>
              <w:rPr>
                <w:webHidden/>
                <w:rtl/>
              </w:rPr>
              <w:instrText xml:space="preserve"> </w:instrText>
            </w:r>
            <w:r>
              <w:rPr>
                <w:webHidden/>
                <w:rtl/>
              </w:rPr>
            </w:r>
            <w:r>
              <w:rPr>
                <w:webHidden/>
                <w:rtl/>
              </w:rPr>
              <w:fldChar w:fldCharType="separate"/>
            </w:r>
            <w:r>
              <w:rPr>
                <w:webHidden/>
                <w:rtl/>
              </w:rPr>
              <w:t>128</w:t>
            </w:r>
            <w:r>
              <w:rPr>
                <w:webHidden/>
                <w:rtl/>
              </w:rPr>
              <w:fldChar w:fldCharType="end"/>
            </w:r>
          </w:hyperlink>
        </w:p>
        <w:p w14:paraId="1EB632A2" w14:textId="666CA590"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4" w:history="1">
            <w:r w:rsidRPr="00675B09">
              <w:rPr>
                <w:rStyle w:val="Hyperlink"/>
                <w:rFonts w:asciiTheme="majorBidi" w:hAnsiTheme="majorBidi"/>
                <w:rtl/>
              </w:rPr>
              <w:t>جدول (5.3.3) نتائج تحليل</w:t>
            </w:r>
            <w:r w:rsidRPr="00675B09">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Toc226342744 \h</w:instrText>
            </w:r>
            <w:r>
              <w:rPr>
                <w:webHidden/>
                <w:rtl/>
              </w:rPr>
              <w:instrText xml:space="preserve"> </w:instrText>
            </w:r>
            <w:r>
              <w:rPr>
                <w:webHidden/>
                <w:rtl/>
              </w:rPr>
            </w:r>
            <w:r>
              <w:rPr>
                <w:webHidden/>
                <w:rtl/>
              </w:rPr>
              <w:fldChar w:fldCharType="separate"/>
            </w:r>
            <w:r>
              <w:rPr>
                <w:webHidden/>
                <w:rtl/>
              </w:rPr>
              <w:t>128</w:t>
            </w:r>
            <w:r>
              <w:rPr>
                <w:webHidden/>
                <w:rtl/>
              </w:rPr>
              <w:fldChar w:fldCharType="end"/>
            </w:r>
          </w:hyperlink>
        </w:p>
        <w:p w14:paraId="4EC13F9A" w14:textId="53DE1519"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5" w:history="1">
            <w:r w:rsidRPr="00675B09">
              <w:rPr>
                <w:rStyle w:val="Hyperlink"/>
                <w:rFonts w:asciiTheme="majorBidi" w:hAnsiTheme="majorBidi"/>
                <w:b/>
                <w:bCs/>
                <w:rtl/>
              </w:rPr>
              <w:t>5.3.4اختبار الفروق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Toc226342745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66B1CD1C" w14:textId="64A0769F"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6" w:history="1">
            <w:r w:rsidRPr="00675B09">
              <w:rPr>
                <w:rStyle w:val="Hyperlink"/>
                <w:rFonts w:asciiTheme="majorBidi" w:hAnsiTheme="majorBidi"/>
                <w:rtl/>
              </w:rPr>
              <w:t>جدول (5.3.4) نتائج تحليل</w:t>
            </w:r>
            <w:r w:rsidRPr="00675B09">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Toc226342746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4E16A707" w14:textId="71C5A4FC"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7" w:history="1">
            <w:r w:rsidRPr="00675B09">
              <w:rPr>
                <w:rStyle w:val="Hyperlink"/>
                <w:rFonts w:asciiTheme="majorBidi" w:hAnsiTheme="majorBidi"/>
                <w:b/>
                <w:bCs/>
                <w:rtl/>
              </w:rPr>
              <w:t>5.3.5 اختبار الفروق حسب مستوى الدخل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Toc226342747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56129B0C" w14:textId="209D2930"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8" w:history="1">
            <w:r w:rsidRPr="00675B09">
              <w:rPr>
                <w:rStyle w:val="Hyperlink"/>
                <w:rFonts w:asciiTheme="majorBidi" w:hAnsiTheme="majorBidi"/>
                <w:b/>
                <w:bCs/>
                <w:rtl/>
              </w:rPr>
              <w:t>جدول (5.3.5) نتائج تحليل</w:t>
            </w:r>
            <w:r w:rsidRPr="00675B09">
              <w:rPr>
                <w:rStyle w:val="Hyperlink"/>
                <w:rFonts w:asciiTheme="majorBidi" w:hAnsiTheme="majorBidi"/>
                <w:b/>
                <w:bCs/>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Toc226342748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22D2FD98" w14:textId="216CEAD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49" w:history="1">
            <w:r w:rsidRPr="00675B09">
              <w:rPr>
                <w:rStyle w:val="Hyperlink"/>
                <w:rFonts w:asciiTheme="majorBidi" w:hAnsiTheme="majorBidi"/>
                <w:b/>
                <w:bCs/>
                <w:rtl/>
              </w:rPr>
              <w:t>5.3.6 اختبار الفروق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Toc226342749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135768B8" w14:textId="688CDA63"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50" w:history="1">
            <w:r w:rsidRPr="00675B09">
              <w:rPr>
                <w:rStyle w:val="Hyperlink"/>
                <w:rFonts w:asciiTheme="majorBidi" w:hAnsiTheme="majorBidi"/>
                <w:rtl/>
              </w:rPr>
              <w:t>جدول (5.3.6) نتائج تحليل</w:t>
            </w:r>
            <w:r w:rsidRPr="00675B09">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Toc226342750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1B590CAC" w14:textId="6A9CA734"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751" w:history="1">
            <w:r w:rsidRPr="00675B09">
              <w:rPr>
                <w:rStyle w:val="Hyperlink"/>
                <w:rFonts w:asciiTheme="majorBidi" w:hAnsiTheme="majorBidi"/>
                <w:b/>
                <w:bCs/>
                <w:noProof/>
                <w:rtl/>
              </w:rPr>
              <w:t>5.4 اختبار الفرض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Toc226342751 \h</w:instrText>
            </w:r>
            <w:r>
              <w:rPr>
                <w:noProof/>
                <w:webHidden/>
                <w:rtl/>
              </w:rPr>
              <w:instrText xml:space="preserve"> </w:instrText>
            </w:r>
            <w:r>
              <w:rPr>
                <w:noProof/>
                <w:webHidden/>
                <w:rtl/>
              </w:rPr>
            </w:r>
            <w:r>
              <w:rPr>
                <w:noProof/>
                <w:webHidden/>
                <w:rtl/>
              </w:rPr>
              <w:fldChar w:fldCharType="separate"/>
            </w:r>
            <w:r>
              <w:rPr>
                <w:noProof/>
                <w:webHidden/>
                <w:rtl/>
              </w:rPr>
              <w:t>131</w:t>
            </w:r>
            <w:r>
              <w:rPr>
                <w:noProof/>
                <w:webHidden/>
                <w:rtl/>
              </w:rPr>
              <w:fldChar w:fldCharType="end"/>
            </w:r>
          </w:hyperlink>
        </w:p>
        <w:p w14:paraId="4247F44E" w14:textId="664F7552"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52" w:history="1">
            <w:r w:rsidRPr="00675B09">
              <w:rPr>
                <w:rStyle w:val="Hyperlink"/>
                <w:rFonts w:asciiTheme="majorBidi" w:hAnsiTheme="majorBidi"/>
                <w:b/>
                <w:bCs/>
                <w:rtl/>
              </w:rPr>
              <w:t>5.4.1 الأسلوب الإحصائي المستخدم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Toc226342752 \h</w:instrText>
            </w:r>
            <w:r>
              <w:rPr>
                <w:webHidden/>
                <w:rtl/>
              </w:rPr>
              <w:instrText xml:space="preserve"> </w:instrText>
            </w:r>
            <w:r>
              <w:rPr>
                <w:webHidden/>
                <w:rtl/>
              </w:rPr>
            </w:r>
            <w:r>
              <w:rPr>
                <w:webHidden/>
                <w:rtl/>
              </w:rPr>
              <w:fldChar w:fldCharType="separate"/>
            </w:r>
            <w:r>
              <w:rPr>
                <w:webHidden/>
                <w:rtl/>
              </w:rPr>
              <w:t>131</w:t>
            </w:r>
            <w:r>
              <w:rPr>
                <w:webHidden/>
                <w:rtl/>
              </w:rPr>
              <w:fldChar w:fldCharType="end"/>
            </w:r>
          </w:hyperlink>
        </w:p>
        <w:p w14:paraId="5D743BA9" w14:textId="7C724A26"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53" w:history="1">
            <w:r w:rsidRPr="00675B09">
              <w:rPr>
                <w:rStyle w:val="Hyperlink"/>
                <w:rFonts w:asciiTheme="majorBidi" w:hAnsiTheme="majorBidi"/>
                <w:b/>
                <w:bCs/>
              </w:rPr>
              <w:t>5.4.2</w:t>
            </w:r>
            <w:r w:rsidRPr="00675B09">
              <w:rPr>
                <w:rStyle w:val="Hyperlink"/>
                <w:rFonts w:asciiTheme="majorBidi" w:hAnsiTheme="majorBidi"/>
                <w:b/>
                <w:bCs/>
                <w:rtl/>
              </w:rPr>
              <w:t>تحليل الانحدار الخطي المتعدد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Toc226342753 \h</w:instrText>
            </w:r>
            <w:r>
              <w:rPr>
                <w:webHidden/>
                <w:rtl/>
              </w:rPr>
              <w:instrText xml:space="preserve"> </w:instrText>
            </w:r>
            <w:r>
              <w:rPr>
                <w:webHidden/>
                <w:rtl/>
              </w:rPr>
            </w:r>
            <w:r>
              <w:rPr>
                <w:webHidden/>
                <w:rtl/>
              </w:rPr>
              <w:fldChar w:fldCharType="separate"/>
            </w:r>
            <w:r>
              <w:rPr>
                <w:webHidden/>
                <w:rtl/>
              </w:rPr>
              <w:t>132</w:t>
            </w:r>
            <w:r>
              <w:rPr>
                <w:webHidden/>
                <w:rtl/>
              </w:rPr>
              <w:fldChar w:fldCharType="end"/>
            </w:r>
          </w:hyperlink>
        </w:p>
        <w:p w14:paraId="4F21AEBE" w14:textId="047698E8"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54" w:history="1">
            <w:r w:rsidRPr="00675B09">
              <w:rPr>
                <w:rStyle w:val="Hyperlink"/>
                <w:rFonts w:asciiTheme="majorBidi" w:hAnsiTheme="majorBidi"/>
                <w:b/>
                <w:bCs/>
                <w:rtl/>
              </w:rPr>
              <w:t>جدول (</w:t>
            </w:r>
            <w:r w:rsidRPr="00675B09">
              <w:rPr>
                <w:rStyle w:val="Hyperlink"/>
                <w:rFonts w:asciiTheme="majorBidi" w:hAnsiTheme="majorBidi"/>
                <w:b/>
                <w:bCs/>
              </w:rPr>
              <w:t>.3</w:t>
            </w:r>
            <w:r w:rsidRPr="00675B09">
              <w:rPr>
                <w:rStyle w:val="Hyperlink"/>
                <w:rFonts w:asciiTheme="majorBidi" w:hAnsiTheme="majorBidi"/>
                <w:b/>
                <w:bCs/>
                <w:rtl/>
              </w:rPr>
              <w:t>5.4) نتائج تحليل الانحدار المتعدد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Toc226342754 \h</w:instrText>
            </w:r>
            <w:r>
              <w:rPr>
                <w:webHidden/>
                <w:rtl/>
              </w:rPr>
              <w:instrText xml:space="preserve"> </w:instrText>
            </w:r>
            <w:r>
              <w:rPr>
                <w:webHidden/>
                <w:rtl/>
              </w:rPr>
            </w:r>
            <w:r>
              <w:rPr>
                <w:webHidden/>
                <w:rtl/>
              </w:rPr>
              <w:fldChar w:fldCharType="separate"/>
            </w:r>
            <w:r>
              <w:rPr>
                <w:webHidden/>
                <w:rtl/>
              </w:rPr>
              <w:t>132</w:t>
            </w:r>
            <w:r>
              <w:rPr>
                <w:webHidden/>
                <w:rtl/>
              </w:rPr>
              <w:fldChar w:fldCharType="end"/>
            </w:r>
          </w:hyperlink>
        </w:p>
        <w:p w14:paraId="5A397B86" w14:textId="7FAC4888" w:rsidR="00274F90" w:rsidRDefault="00274F90" w:rsidP="00274F90">
          <w:pPr>
            <w:pStyle w:val="TOC2"/>
            <w:spacing w:line="276" w:lineRule="auto"/>
            <w:rPr>
              <w:rFonts w:asciiTheme="minorHAnsi" w:eastAsiaTheme="minorEastAsia" w:hAnsiTheme="minorHAnsi" w:cstheme="minorBidi"/>
              <w:noProof/>
              <w:kern w:val="2"/>
              <w:bdr w:val="none" w:sz="0" w:space="0" w:color="auto"/>
              <w:rtl/>
              <w14:ligatures w14:val="standardContextual"/>
            </w:rPr>
          </w:pPr>
          <w:hyperlink w:anchor="_Toc226342755" w:history="1">
            <w:r w:rsidRPr="00675B09">
              <w:rPr>
                <w:rStyle w:val="Hyperlink"/>
                <w:rFonts w:asciiTheme="majorBidi" w:hAnsiTheme="majorBidi"/>
                <w:b/>
                <w:bCs/>
                <w:noProof/>
              </w:rPr>
              <w:t xml:space="preserve">5.1 </w:t>
            </w:r>
            <w:r w:rsidRPr="00675B09">
              <w:rPr>
                <w:rStyle w:val="Hyperlink"/>
                <w:rFonts w:asciiTheme="majorBidi" w:hAnsiTheme="majorBidi"/>
                <w:b/>
                <w:bCs/>
                <w:noProof/>
                <w:rtl/>
              </w:rPr>
              <w:t>ملخص نتائج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Toc226342755 \h</w:instrText>
            </w:r>
            <w:r>
              <w:rPr>
                <w:noProof/>
                <w:webHidden/>
                <w:rtl/>
              </w:rPr>
              <w:instrText xml:space="preserve"> </w:instrText>
            </w:r>
            <w:r>
              <w:rPr>
                <w:noProof/>
                <w:webHidden/>
                <w:rtl/>
              </w:rPr>
            </w:r>
            <w:r>
              <w:rPr>
                <w:noProof/>
                <w:webHidden/>
                <w:rtl/>
              </w:rPr>
              <w:fldChar w:fldCharType="separate"/>
            </w:r>
            <w:r>
              <w:rPr>
                <w:noProof/>
                <w:webHidden/>
                <w:rtl/>
              </w:rPr>
              <w:t>133</w:t>
            </w:r>
            <w:r>
              <w:rPr>
                <w:noProof/>
                <w:webHidden/>
                <w:rtl/>
              </w:rPr>
              <w:fldChar w:fldCharType="end"/>
            </w:r>
          </w:hyperlink>
        </w:p>
        <w:p w14:paraId="6A44AEFA" w14:textId="1139A174" w:rsidR="00274F90" w:rsidRDefault="00274F90" w:rsidP="00274F90">
          <w:pPr>
            <w:pStyle w:val="TOC3"/>
            <w:spacing w:line="276" w:lineRule="auto"/>
            <w:rPr>
              <w:rFonts w:asciiTheme="minorHAnsi" w:eastAsiaTheme="minorEastAsia" w:hAnsiTheme="minorHAnsi" w:cstheme="minorBidi"/>
              <w:kern w:val="2"/>
              <w:bdr w:val="none" w:sz="0" w:space="0" w:color="auto"/>
              <w:rtl/>
              <w14:ligatures w14:val="standardContextual"/>
            </w:rPr>
          </w:pPr>
          <w:hyperlink w:anchor="_Toc226342756" w:history="1">
            <w:r w:rsidRPr="00675B09">
              <w:rPr>
                <w:rStyle w:val="Hyperlink"/>
                <w:rFonts w:asciiTheme="majorBidi" w:hAnsiTheme="majorBidi"/>
                <w:b/>
                <w:bCs/>
                <w:rtl/>
              </w:rPr>
              <w:t>جدول</w:t>
            </w:r>
            <w:r w:rsidRPr="00675B09">
              <w:rPr>
                <w:rStyle w:val="Hyperlink"/>
                <w:rFonts w:asciiTheme="majorBidi" w:hAnsiTheme="majorBidi"/>
                <w:b/>
                <w:bCs/>
              </w:rPr>
              <w:t xml:space="preserve"> (5.1.1)</w:t>
            </w:r>
            <w:r w:rsidRPr="00675B09">
              <w:rPr>
                <w:rStyle w:val="Hyperlink"/>
                <w:rFonts w:asciiTheme="majorBidi" w:hAnsiTheme="majorBidi"/>
                <w:b/>
                <w:bCs/>
                <w:rtl/>
              </w:rPr>
              <w:t>ملخص نتائج اختبار فرضيات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Toc226342756 \h</w:instrText>
            </w:r>
            <w:r>
              <w:rPr>
                <w:webHidden/>
                <w:rtl/>
              </w:rPr>
              <w:instrText xml:space="preserve"> </w:instrText>
            </w:r>
            <w:r>
              <w:rPr>
                <w:webHidden/>
                <w:rtl/>
              </w:rPr>
            </w:r>
            <w:r>
              <w:rPr>
                <w:webHidden/>
                <w:rtl/>
              </w:rPr>
              <w:fldChar w:fldCharType="separate"/>
            </w:r>
            <w:r>
              <w:rPr>
                <w:webHidden/>
                <w:rtl/>
              </w:rPr>
              <w:t>133</w:t>
            </w:r>
            <w:r>
              <w:rPr>
                <w:webHidden/>
                <w:rtl/>
              </w:rPr>
              <w:fldChar w:fldCharType="end"/>
            </w:r>
          </w:hyperlink>
        </w:p>
        <w:p w14:paraId="67F98ADA" w14:textId="20E17FD1" w:rsidR="00274F90" w:rsidRDefault="00274F90" w:rsidP="00274F90">
          <w:pPr>
            <w:pStyle w:val="TOC2"/>
            <w:spacing w:line="276" w:lineRule="auto"/>
            <w:rPr>
              <w:rFonts w:asciiTheme="minorHAnsi" w:eastAsiaTheme="minorEastAsia" w:hAnsiTheme="minorHAnsi" w:cstheme="minorBidi"/>
              <w:noProof/>
              <w:kern w:val="2"/>
              <w:bdr w:val="none" w:sz="0" w:space="0" w:color="auto"/>
              <w14:ligatures w14:val="standardContextual"/>
            </w:rPr>
          </w:pPr>
          <w:hyperlink w:anchor="_Toc226342757" w:history="1">
            <w:r w:rsidRPr="00675B09">
              <w:rPr>
                <w:rStyle w:val="Hyperlink"/>
                <w:rFonts w:ascii="Wingdings" w:hAnsi="Wingdings"/>
                <w:bCs/>
                <w:noProof/>
              </w:rPr>
              <w:t></w:t>
            </w:r>
            <w:r>
              <w:rPr>
                <w:rFonts w:asciiTheme="minorHAnsi" w:eastAsiaTheme="minorEastAsia" w:hAnsiTheme="minorHAnsi" w:cstheme="minorBidi"/>
                <w:noProof/>
                <w:kern w:val="2"/>
                <w:bdr w:val="none" w:sz="0" w:space="0" w:color="auto"/>
                <w14:ligatures w14:val="standardContextual"/>
              </w:rPr>
              <w:tab/>
            </w:r>
            <w:r w:rsidRPr="00675B09">
              <w:rPr>
                <w:rStyle w:val="Hyperlink"/>
                <w:rFonts w:asciiTheme="majorBidi" w:hAnsiTheme="majorBidi"/>
                <w:b/>
                <w:bCs/>
                <w:noProof/>
                <w:rtl/>
              </w:rPr>
              <w:t>الاستدلال على الفرض الرئيس للدراسة</w:t>
            </w:r>
            <w:r>
              <w:rPr>
                <w:noProof/>
                <w:webHidden/>
              </w:rPr>
              <w:tab/>
            </w:r>
            <w:r>
              <w:rPr>
                <w:noProof/>
                <w:webHidden/>
              </w:rPr>
              <w:fldChar w:fldCharType="begin"/>
            </w:r>
            <w:r>
              <w:rPr>
                <w:noProof/>
                <w:webHidden/>
              </w:rPr>
              <w:instrText xml:space="preserve"> PAGEREF _Toc226342757 \h </w:instrText>
            </w:r>
            <w:r>
              <w:rPr>
                <w:noProof/>
                <w:webHidden/>
              </w:rPr>
            </w:r>
            <w:r>
              <w:rPr>
                <w:noProof/>
                <w:webHidden/>
              </w:rPr>
              <w:fldChar w:fldCharType="separate"/>
            </w:r>
            <w:r>
              <w:rPr>
                <w:noProof/>
                <w:webHidden/>
                <w:rtl/>
              </w:rPr>
              <w:t>134</w:t>
            </w:r>
            <w:r>
              <w:rPr>
                <w:noProof/>
                <w:webHidden/>
              </w:rPr>
              <w:fldChar w:fldCharType="end"/>
            </w:r>
          </w:hyperlink>
        </w:p>
        <w:p w14:paraId="6B50CBD2" w14:textId="13CF593E" w:rsidR="00274F90" w:rsidRDefault="00274F90" w:rsidP="00274F90">
          <w:pPr>
            <w:pStyle w:val="TOC2"/>
            <w:spacing w:line="276" w:lineRule="auto"/>
            <w:rPr>
              <w:rFonts w:asciiTheme="minorHAnsi" w:eastAsiaTheme="minorEastAsia" w:hAnsiTheme="minorHAnsi" w:cstheme="minorBidi"/>
              <w:noProof/>
              <w:kern w:val="2"/>
              <w:bdr w:val="none" w:sz="0" w:space="0" w:color="auto"/>
              <w14:ligatures w14:val="standardContextual"/>
            </w:rPr>
          </w:pPr>
          <w:hyperlink w:anchor="_Toc226342758" w:history="1">
            <w:r w:rsidRPr="00675B09">
              <w:rPr>
                <w:rStyle w:val="Hyperlink"/>
                <w:rFonts w:ascii="Wingdings" w:hAnsi="Wingdings"/>
                <w:noProof/>
              </w:rPr>
              <w:t></w:t>
            </w:r>
            <w:r>
              <w:rPr>
                <w:rFonts w:asciiTheme="minorHAnsi" w:eastAsiaTheme="minorEastAsia" w:hAnsiTheme="minorHAnsi" w:cstheme="minorBidi"/>
                <w:noProof/>
                <w:kern w:val="2"/>
                <w:bdr w:val="none" w:sz="0" w:space="0" w:color="auto"/>
                <w14:ligatures w14:val="standardContextual"/>
              </w:rPr>
              <w:tab/>
            </w:r>
            <w:r w:rsidRPr="00675B09">
              <w:rPr>
                <w:rStyle w:val="Hyperlink"/>
                <w:rFonts w:asciiTheme="majorBidi" w:hAnsiTheme="majorBidi"/>
                <w:b/>
                <w:bCs/>
                <w:noProof/>
                <w:rtl/>
              </w:rPr>
              <w:t>سادساً: اتجاهات البحث المستقبلية</w:t>
            </w:r>
            <w:r>
              <w:rPr>
                <w:noProof/>
                <w:webHidden/>
              </w:rPr>
              <w:tab/>
            </w:r>
            <w:r>
              <w:rPr>
                <w:noProof/>
                <w:webHidden/>
              </w:rPr>
              <w:fldChar w:fldCharType="begin"/>
            </w:r>
            <w:r>
              <w:rPr>
                <w:noProof/>
                <w:webHidden/>
              </w:rPr>
              <w:instrText xml:space="preserve"> PAGEREF _Toc226342758 \h </w:instrText>
            </w:r>
            <w:r>
              <w:rPr>
                <w:noProof/>
                <w:webHidden/>
              </w:rPr>
            </w:r>
            <w:r>
              <w:rPr>
                <w:noProof/>
                <w:webHidden/>
              </w:rPr>
              <w:fldChar w:fldCharType="separate"/>
            </w:r>
            <w:r>
              <w:rPr>
                <w:noProof/>
                <w:webHidden/>
                <w:rtl/>
              </w:rPr>
              <w:t>135</w:t>
            </w:r>
            <w:r>
              <w:rPr>
                <w:noProof/>
                <w:webHidden/>
              </w:rPr>
              <w:fldChar w:fldCharType="end"/>
            </w:r>
          </w:hyperlink>
        </w:p>
        <w:p w14:paraId="15A83672" w14:textId="40A468A3" w:rsidR="00274F90" w:rsidRDefault="00274F90" w:rsidP="00274F90">
          <w:pPr>
            <w:pStyle w:val="TOC2"/>
            <w:spacing w:line="276" w:lineRule="auto"/>
            <w:rPr>
              <w:rFonts w:asciiTheme="minorHAnsi" w:eastAsiaTheme="minorEastAsia" w:hAnsiTheme="minorHAnsi" w:cstheme="minorBidi"/>
              <w:noProof/>
              <w:kern w:val="2"/>
              <w:bdr w:val="none" w:sz="0" w:space="0" w:color="auto"/>
              <w14:ligatures w14:val="standardContextual"/>
            </w:rPr>
          </w:pPr>
          <w:hyperlink w:anchor="_Toc226342759" w:history="1">
            <w:r w:rsidRPr="00675B09">
              <w:rPr>
                <w:rStyle w:val="Hyperlink"/>
                <w:rFonts w:ascii="Wingdings" w:hAnsi="Wingdings"/>
                <w:noProof/>
              </w:rPr>
              <w:t></w:t>
            </w:r>
            <w:r>
              <w:rPr>
                <w:rFonts w:asciiTheme="minorHAnsi" w:eastAsiaTheme="minorEastAsia" w:hAnsiTheme="minorHAnsi" w:cstheme="minorBidi"/>
                <w:noProof/>
                <w:kern w:val="2"/>
                <w:bdr w:val="none" w:sz="0" w:space="0" w:color="auto"/>
                <w14:ligatures w14:val="standardContextual"/>
              </w:rPr>
              <w:tab/>
            </w:r>
            <w:r w:rsidRPr="00675B09">
              <w:rPr>
                <w:rStyle w:val="Hyperlink"/>
                <w:rFonts w:asciiTheme="majorBidi" w:hAnsiTheme="majorBidi"/>
                <w:b/>
                <w:bCs/>
                <w:noProof/>
                <w:rtl/>
              </w:rPr>
              <w:t>سابعاً: توصيات الدراسة</w:t>
            </w:r>
            <w:r>
              <w:rPr>
                <w:noProof/>
                <w:webHidden/>
              </w:rPr>
              <w:tab/>
            </w:r>
            <w:r>
              <w:rPr>
                <w:noProof/>
                <w:webHidden/>
              </w:rPr>
              <w:fldChar w:fldCharType="begin"/>
            </w:r>
            <w:r>
              <w:rPr>
                <w:noProof/>
                <w:webHidden/>
              </w:rPr>
              <w:instrText xml:space="preserve"> PAGEREF _Toc226342759 \h </w:instrText>
            </w:r>
            <w:r>
              <w:rPr>
                <w:noProof/>
                <w:webHidden/>
              </w:rPr>
            </w:r>
            <w:r>
              <w:rPr>
                <w:noProof/>
                <w:webHidden/>
              </w:rPr>
              <w:fldChar w:fldCharType="separate"/>
            </w:r>
            <w:r>
              <w:rPr>
                <w:noProof/>
                <w:webHidden/>
                <w:rtl/>
              </w:rPr>
              <w:t>136</w:t>
            </w:r>
            <w:r>
              <w:rPr>
                <w:noProof/>
                <w:webHidden/>
              </w:rPr>
              <w:fldChar w:fldCharType="end"/>
            </w:r>
          </w:hyperlink>
        </w:p>
        <w:p w14:paraId="713D7054" w14:textId="3818B3BE" w:rsidR="00274F90" w:rsidRDefault="00274F90" w:rsidP="00274F90">
          <w:pPr>
            <w:pStyle w:val="TOC2"/>
            <w:spacing w:line="276" w:lineRule="auto"/>
            <w:rPr>
              <w:rFonts w:asciiTheme="minorHAnsi" w:eastAsiaTheme="minorEastAsia" w:hAnsiTheme="minorHAnsi" w:cstheme="minorBidi"/>
              <w:noProof/>
              <w:kern w:val="2"/>
              <w:bdr w:val="none" w:sz="0" w:space="0" w:color="auto"/>
              <w14:ligatures w14:val="standardContextual"/>
            </w:rPr>
          </w:pPr>
          <w:hyperlink w:anchor="_Toc226342760" w:history="1">
            <w:r w:rsidRPr="00675B09">
              <w:rPr>
                <w:rStyle w:val="Hyperlink"/>
                <w:rFonts w:ascii="Wingdings" w:hAnsi="Wingdings"/>
                <w:bCs/>
                <w:noProof/>
              </w:rPr>
              <w:t></w:t>
            </w:r>
            <w:r>
              <w:rPr>
                <w:rFonts w:asciiTheme="minorHAnsi" w:eastAsiaTheme="minorEastAsia" w:hAnsiTheme="minorHAnsi" w:cstheme="minorBidi"/>
                <w:noProof/>
                <w:kern w:val="2"/>
                <w:bdr w:val="none" w:sz="0" w:space="0" w:color="auto"/>
                <w14:ligatures w14:val="standardContextual"/>
              </w:rPr>
              <w:tab/>
            </w:r>
            <w:r w:rsidRPr="00675B09">
              <w:rPr>
                <w:rStyle w:val="Hyperlink"/>
                <w:rFonts w:ascii="Wingdings" w:hAnsi="Wingdings"/>
                <w:b/>
                <w:bCs/>
                <w:noProof/>
                <w:rtl/>
              </w:rPr>
              <w:t>الخاتمة</w:t>
            </w:r>
            <w:r>
              <w:rPr>
                <w:noProof/>
                <w:webHidden/>
              </w:rPr>
              <w:tab/>
            </w:r>
            <w:r>
              <w:rPr>
                <w:noProof/>
                <w:webHidden/>
              </w:rPr>
              <w:fldChar w:fldCharType="begin"/>
            </w:r>
            <w:r>
              <w:rPr>
                <w:noProof/>
                <w:webHidden/>
              </w:rPr>
              <w:instrText xml:space="preserve"> PAGEREF _Toc226342760 \h </w:instrText>
            </w:r>
            <w:r>
              <w:rPr>
                <w:noProof/>
                <w:webHidden/>
              </w:rPr>
            </w:r>
            <w:r>
              <w:rPr>
                <w:noProof/>
                <w:webHidden/>
              </w:rPr>
              <w:fldChar w:fldCharType="separate"/>
            </w:r>
            <w:r>
              <w:rPr>
                <w:noProof/>
                <w:webHidden/>
                <w:rtl/>
              </w:rPr>
              <w:t>137</w:t>
            </w:r>
            <w:r>
              <w:rPr>
                <w:noProof/>
                <w:webHidden/>
              </w:rPr>
              <w:fldChar w:fldCharType="end"/>
            </w:r>
          </w:hyperlink>
        </w:p>
        <w:p w14:paraId="5D0B3A34" w14:textId="71583467"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761" w:history="1">
            <w:r w:rsidRPr="00675B09">
              <w:rPr>
                <w:rStyle w:val="Hyperlink"/>
                <w:rFonts w:asciiTheme="majorBidi" w:hAnsiTheme="majorBidi"/>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Toc226342761 \h</w:instrText>
            </w:r>
            <w:r>
              <w:rPr>
                <w:noProof/>
                <w:webHidden/>
                <w:rtl/>
              </w:rPr>
              <w:instrText xml:space="preserve"> </w:instrText>
            </w:r>
            <w:r>
              <w:rPr>
                <w:noProof/>
                <w:webHidden/>
                <w:rtl/>
              </w:rPr>
            </w:r>
            <w:r>
              <w:rPr>
                <w:noProof/>
                <w:webHidden/>
                <w:rtl/>
              </w:rPr>
              <w:fldChar w:fldCharType="separate"/>
            </w:r>
            <w:r>
              <w:rPr>
                <w:noProof/>
                <w:webHidden/>
                <w:rtl/>
              </w:rPr>
              <w:t>139</w:t>
            </w:r>
            <w:r>
              <w:rPr>
                <w:noProof/>
                <w:webHidden/>
                <w:rtl/>
              </w:rPr>
              <w:fldChar w:fldCharType="end"/>
            </w:r>
          </w:hyperlink>
        </w:p>
        <w:p w14:paraId="12C4C81E" w14:textId="1136BEF3"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762" w:history="1">
            <w:r w:rsidRPr="00675B09">
              <w:rPr>
                <w:rStyle w:val="Hyperlink"/>
                <w:rFonts w:asciiTheme="majorBidi" w:hAnsiTheme="majorBidi"/>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Toc226342762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223DD79B" w14:textId="76EF5084" w:rsidR="00274F90" w:rsidRDefault="00274F90" w:rsidP="00274F90">
          <w:pPr>
            <w:pStyle w:val="TOC1"/>
            <w:spacing w:line="276" w:lineRule="auto"/>
            <w:rPr>
              <w:rFonts w:asciiTheme="minorHAnsi" w:eastAsiaTheme="minorEastAsia" w:hAnsiTheme="minorHAnsi" w:cstheme="minorBidi"/>
              <w:noProof/>
              <w:kern w:val="2"/>
              <w:bdr w:val="none" w:sz="0" w:space="0" w:color="auto"/>
              <w:rtl/>
              <w14:ligatures w14:val="standardContextual"/>
            </w:rPr>
          </w:pPr>
          <w:hyperlink w:anchor="_Toc226342763" w:history="1">
            <w:r w:rsidRPr="00675B09">
              <w:rPr>
                <w:rStyle w:val="Hyperlink"/>
                <w:rFonts w:asciiTheme="majorBidi" w:hAnsiTheme="majorBidi"/>
                <w:b/>
                <w:bCs/>
                <w:noProof/>
                <w:rtl/>
              </w:rPr>
              <w:t>الملاحق: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Toc226342763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7FA0E96F" w14:textId="39850B55" w:rsidR="00006E0C" w:rsidRDefault="00006E0C" w:rsidP="00274F90">
          <w:pPr>
            <w:spacing w:line="276" w:lineRule="auto"/>
            <w:jc w:val="both"/>
          </w:pPr>
          <w:r>
            <w:rPr>
              <w:b/>
              <w:bCs/>
              <w:noProof/>
            </w:rPr>
            <w:fldChar w:fldCharType="end"/>
          </w:r>
        </w:p>
      </w:sdtContent>
    </w:sdt>
    <w:p w14:paraId="2BD61B65"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7CAF574"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785F5972" w14:textId="77777777" w:rsidR="006F24B3" w:rsidRPr="0003745C" w:rsidRDefault="006F24B3"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14:ligatures w14:val="none"/>
        </w:rPr>
      </w:pPr>
    </w:p>
    <w:p w14:paraId="258A17FC" w14:textId="77777777" w:rsid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0C6BD81" w14:textId="77777777" w:rsidR="0071196A" w:rsidRDefault="0071196A"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8286491" w14:textId="77777777" w:rsidR="0071196A" w:rsidRPr="0003745C" w:rsidRDefault="0071196A"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3DC6D41F"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0FC47E3C"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002B7687"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E6ECB66"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B7DBDEF"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41EC2C53"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C6D5654"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99596C1"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6AC5337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14:textOutline w14:w="12700" w14:cap="flat" w14:cmpd="sng" w14:algn="ctr">
            <w14:noFill/>
            <w14:prstDash w14:val="solid"/>
            <w14:miter w14:lim="400000"/>
          </w14:textOutline>
          <w14:ligatures w14:val="none"/>
        </w:rPr>
      </w:pPr>
    </w:p>
    <w:p w14:paraId="2A5455C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rtl/>
          <w14:textOutline w14:w="12700" w14:cap="flat" w14:cmpd="sng" w14:algn="ctr">
            <w14:noFill/>
            <w14:prstDash w14:val="solid"/>
            <w14:miter w14:lim="400000"/>
          </w14:textOutline>
          <w14:ligatures w14:val="none"/>
        </w:rPr>
      </w:pPr>
    </w:p>
    <w:p w14:paraId="006B0BA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5AB028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rtl/>
          <w:lang w:val="ar-SA"/>
          <w14:textOutline w14:w="12700" w14:cap="flat" w14:cmpd="sng" w14:algn="ctr">
            <w14:noFill/>
            <w14:prstDash w14:val="solid"/>
            <w14:miter w14:lim="400000"/>
          </w14:textOutline>
          <w14:ligatures w14:val="none"/>
        </w:rPr>
      </w:pPr>
      <w:r w:rsidRPr="0003745C">
        <w:rPr>
          <w:rFonts w:ascii="Arial" w:eastAsia="Arial Unicode MS" w:hAnsi="Arial"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
    <w:p w14:paraId="2C8BB382" w14:textId="77777777" w:rsidR="0003745C" w:rsidRPr="0003745C" w:rsidRDefault="0003745C" w:rsidP="00293B02">
      <w:pPr>
        <w:pBdr>
          <w:top w:val="nil"/>
          <w:left w:val="nil"/>
          <w:bottom w:val="nil"/>
          <w:right w:val="nil"/>
          <w:between w:val="nil"/>
          <w:bar w:val="nil"/>
        </w:pBdr>
        <w:bidi/>
        <w:spacing w:before="50" w:after="50"/>
        <w:ind w:left="432" w:right="432"/>
        <w:jc w:val="center"/>
        <w:rPr>
          <w:rFonts w:ascii="Times New Roman" w:eastAsia="Times New Roman" w:hAnsi="Times New Roman" w:cs="Times New Roman"/>
          <w:color w:val="0000FF"/>
          <w:kern w:val="0"/>
          <w:sz w:val="28"/>
          <w:szCs w:val="28"/>
          <w:u w:color="0000FF"/>
          <w:bdr w:val="nil"/>
          <w:rtl/>
          <w14:textOutline w14:w="12700" w14:cap="flat" w14:cmpd="sng" w14:algn="ctr">
            <w14:noFill/>
            <w14:prstDash w14:val="solid"/>
            <w14:miter w14:lim="400000"/>
          </w14:textOutline>
          <w14:ligatures w14:val="none"/>
        </w:rPr>
      </w:pPr>
    </w:p>
    <w:p w14:paraId="06723A64" w14:textId="77777777" w:rsidR="0003745C" w:rsidRPr="0003745C" w:rsidRDefault="0003745C" w:rsidP="00293B02">
      <w:pPr>
        <w:pBdr>
          <w:top w:val="nil"/>
          <w:left w:val="nil"/>
          <w:bottom w:val="nil"/>
          <w:right w:val="nil"/>
          <w:between w:val="nil"/>
          <w:bar w:val="nil"/>
        </w:pBdr>
        <w:bidi/>
        <w:spacing w:before="50" w:after="50"/>
        <w:ind w:left="432" w:right="432"/>
        <w:jc w:val="center"/>
        <w:rPr>
          <w:rFonts w:ascii="Times New Roman" w:eastAsia="Times New Roman" w:hAnsi="Times New Roman" w:cs="Times New Roman"/>
          <w:color w:val="FF0000"/>
          <w:kern w:val="0"/>
          <w:sz w:val="28"/>
          <w:szCs w:val="28"/>
          <w:u w:color="FF0000"/>
          <w:bdr w:val="nil"/>
          <w:rtl/>
          <w14:textOutline w14:w="12700" w14:cap="flat" w14:cmpd="sng" w14:algn="ctr">
            <w14:noFill/>
            <w14:prstDash w14:val="solid"/>
            <w14:miter w14:lim="400000"/>
          </w14:textOutline>
          <w14:ligatures w14:val="none"/>
        </w:rPr>
      </w:pPr>
    </w:p>
    <w:p w14:paraId="6736B3FA"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38A3755F"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71DA7CC0"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65F0B747" w14:textId="77777777" w:rsidR="0003745C" w:rsidRPr="0003745C" w:rsidRDefault="0003745C" w:rsidP="00DE6AC9">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5EB3FD6D" w14:textId="77777777" w:rsidR="0003745C" w:rsidRPr="0003745C" w:rsidRDefault="0003745C" w:rsidP="00DE6AC9">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3A0E283F" w14:textId="77777777" w:rsidR="0003745C" w:rsidRPr="0003745C" w:rsidRDefault="0003745C" w:rsidP="00DE6AC9">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4C2AD712" w14:textId="77777777" w:rsidR="0003745C" w:rsidRDefault="0003745C" w:rsidP="00DE6AC9">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C0F58AA"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7D999090"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5362B90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6A8F1D4"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0539CB0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9A93B3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8B855C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17EFA4E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8F96114"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2D5AF16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B0D27CF"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7BDCF47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5D1267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2676D7BA"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25755EE"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F0D2E91"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311DD66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5EB2D06"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7395651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517F297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2FAFFA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E02E04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5FE7C9AC" w14:textId="77777777" w:rsidR="00274F90" w:rsidRP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14:textOutline w14:w="12700" w14:cap="flat" w14:cmpd="sng" w14:algn="ctr">
            <w14:noFill/>
            <w14:prstDash w14:val="solid"/>
            <w14:miter w14:lim="400000"/>
          </w14:textOutline>
          <w14:ligatures w14:val="none"/>
        </w:rPr>
      </w:pPr>
    </w:p>
    <w:p w14:paraId="2289B3BE" w14:textId="77777777" w:rsidR="0003745C" w:rsidRPr="0003745C" w:rsidRDefault="0003745C" w:rsidP="00DE6AC9">
      <w:pPr>
        <w:pBdr>
          <w:top w:val="nil"/>
          <w:left w:val="nil"/>
          <w:bottom w:val="nil"/>
          <w:right w:val="nil"/>
          <w:between w:val="nil"/>
          <w:bar w:val="nil"/>
        </w:pBdr>
        <w:spacing w:before="50" w:after="50" w:line="240" w:lineRule="auto"/>
        <w:ind w:left="432" w:right="432"/>
        <w:jc w:val="center"/>
        <w:rPr>
          <w:rFonts w:ascii="Times New Roman" w:eastAsia="Arial Unicode MS" w:hAnsi="Times New Roman" w:cs="Times New Roman"/>
          <w:b/>
          <w:bCs/>
          <w:kern w:val="0"/>
          <w:sz w:val="96"/>
          <w:szCs w:val="96"/>
          <w:u w:color="FF0000"/>
          <w:bdr w:val="nil"/>
          <w:rtl/>
          <w:lang w:val="ar-SA"/>
          <w14:ligatures w14:val="none"/>
        </w:rPr>
      </w:pPr>
      <w:bookmarkStart w:id="7" w:name="_Toc183651739"/>
    </w:p>
    <w:p w14:paraId="02C0F234" w14:textId="77777777" w:rsidR="0062768C" w:rsidRDefault="0062768C" w:rsidP="00121FAB">
      <w:pPr>
        <w:pBdr>
          <w:top w:val="nil"/>
          <w:left w:val="nil"/>
          <w:bottom w:val="nil"/>
          <w:right w:val="nil"/>
          <w:between w:val="nil"/>
          <w:bar w:val="nil"/>
        </w:pBdr>
        <w:spacing w:before="50" w:after="50" w:line="240" w:lineRule="auto"/>
        <w:ind w:right="432"/>
        <w:rPr>
          <w:rFonts w:ascii="Times New Roman" w:eastAsia="Arial Unicode MS" w:hAnsi="Times New Roman" w:cs="Times New Roman" w:hint="cs"/>
          <w:b/>
          <w:bCs/>
          <w:kern w:val="0"/>
          <w:sz w:val="96"/>
          <w:szCs w:val="96"/>
          <w:u w:color="FF0000"/>
          <w:bdr w:val="nil"/>
          <w:rtl/>
          <w14:ligatures w14:val="none"/>
        </w:rPr>
      </w:pPr>
    </w:p>
    <w:p w14:paraId="3332EAB3" w14:textId="77777777" w:rsidR="00DE6AC9" w:rsidRPr="00293B02" w:rsidRDefault="00DE6AC9"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674E7418" w14:textId="57029E4B" w:rsidR="0003745C" w:rsidRDefault="006F24B3"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bookmarkStart w:id="8" w:name="_Toc196947066"/>
      <w:bookmarkStart w:id="9" w:name="_Toc196947443"/>
      <w:bookmarkStart w:id="10" w:name="_Toc225798852"/>
      <w:bookmarkStart w:id="11" w:name="_Toc226342594"/>
      <w:bookmarkEnd w:id="7"/>
      <w:r w:rsidRPr="00293B02">
        <w:rPr>
          <w:rFonts w:ascii="Times New Roman" w:eastAsia="Arial Unicode MS" w:hAnsi="Times New Roman" w:cs="Times New Roman" w:hint="cs"/>
          <w:b/>
          <w:bCs/>
          <w:kern w:val="0"/>
          <w:sz w:val="32"/>
          <w:szCs w:val="32"/>
          <w:u w:color="FF0000"/>
          <w:bdr w:val="nil"/>
          <w:rtl/>
          <w:lang w:val="ar-SA"/>
          <w14:ligatures w14:val="none"/>
        </w:rPr>
        <w:t>الفصل الأول: الإطار المنهجي للدراسة</w:t>
      </w:r>
      <w:bookmarkEnd w:id="8"/>
      <w:bookmarkEnd w:id="9"/>
      <w:bookmarkEnd w:id="10"/>
      <w:bookmarkEnd w:id="11"/>
    </w:p>
    <w:p w14:paraId="7FA2A4AA" w14:textId="77777777" w:rsidR="00DE6AC9"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51F175C0" w14:textId="77777777" w:rsidR="00DE6AC9"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0A484440" w14:textId="77777777" w:rsidR="00DE6AC9" w:rsidRPr="00293B02"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47C89BF4" w14:textId="77777777" w:rsidR="0003745C" w:rsidRPr="0071196A" w:rsidRDefault="0003745C" w:rsidP="00293B02">
      <w:pPr>
        <w:pBdr>
          <w:top w:val="nil"/>
          <w:left w:val="nil"/>
          <w:bottom w:val="nil"/>
          <w:right w:val="nil"/>
          <w:between w:val="nil"/>
          <w:bar w:val="nil"/>
        </w:pBdr>
        <w:tabs>
          <w:tab w:val="left" w:pos="7080"/>
        </w:tabs>
        <w:spacing w:before="50" w:after="50" w:line="360" w:lineRule="auto"/>
        <w:ind w:left="432" w:right="432"/>
        <w:jc w:val="both"/>
        <w:rPr>
          <w:rFonts w:ascii="Arial" w:eastAsia="Arial" w:hAnsi="Arial" w:cs="Times New Roman"/>
          <w:kern w:val="0"/>
          <w:sz w:val="72"/>
          <w:szCs w:val="72"/>
          <w:bdr w:val="nil"/>
          <w:rtl/>
          <w:lang w:val="ar-SA"/>
          <w14:ligatures w14:val="none"/>
        </w:rPr>
        <w:sectPr w:rsidR="0003745C" w:rsidRPr="0071196A" w:rsidSect="0003745C">
          <w:headerReference w:type="default" r:id="rId9"/>
          <w:footerReference w:type="default" r:id="rId10"/>
          <w:headerReference w:type="first" r:id="rId11"/>
          <w:footerReference w:type="first" r:id="rId12"/>
          <w:pgSz w:w="11900" w:h="16840"/>
          <w:pgMar w:top="1417" w:right="1701" w:bottom="1417" w:left="1417" w:header="1417" w:footer="1417" w:gutter="0"/>
          <w:pgNumType w:fmt="arabicAbjad"/>
          <w:cols w:space="720"/>
          <w:titlePg/>
          <w:bidi/>
        </w:sectPr>
      </w:pPr>
      <w:r w:rsidRPr="0003745C">
        <w:rPr>
          <w:rFonts w:ascii="Arial" w:eastAsia="Arial" w:hAnsi="Arial" w:cs="Times New Roman"/>
          <w:kern w:val="0"/>
          <w:sz w:val="96"/>
          <w:szCs w:val="96"/>
          <w:bdr w:val="nil"/>
          <w:lang w:val="ar-SA"/>
          <w14:ligatures w14:val="none"/>
        </w:rPr>
        <w:tab/>
      </w:r>
    </w:p>
    <w:p w14:paraId="6CFDDAA1" w14:textId="0EECE6FF" w:rsidR="0071196A" w:rsidRPr="0071196A" w:rsidRDefault="00293B02" w:rsidP="0069076E">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pPr>
      <w:bookmarkStart w:id="12" w:name="_Toc183651741"/>
      <w:bookmarkStart w:id="13" w:name="_Toc183652655"/>
      <w:bookmarkStart w:id="14" w:name="_Toc184258897"/>
      <w:bookmarkStart w:id="15" w:name="_Toc196947068"/>
      <w:bookmarkStart w:id="16" w:name="_Toc196947445"/>
      <w:r>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lastRenderedPageBreak/>
        <w:t xml:space="preserve"> </w:t>
      </w:r>
      <w:bookmarkStart w:id="17" w:name="_Toc225798853"/>
      <w:bookmarkStart w:id="18" w:name="_Toc226342595"/>
      <w:r w:rsidR="0071196A" w:rsidRPr="0071196A">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t xml:space="preserve">1.1 </w:t>
      </w:r>
      <w:r w:rsidR="0071196A" w:rsidRPr="0071196A">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المقدمة</w:t>
      </w:r>
      <w:bookmarkEnd w:id="17"/>
      <w:bookmarkEnd w:id="18"/>
    </w:p>
    <w:p w14:paraId="4296816B" w14:textId="525F37B9" w:rsidR="0069076E"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شهدت العقود الأخيرة تحولات جوهرية في بيئة الاتصال والتسويق نتيجة التطور المتسارع في تقنيات الإعلام الرقمي وانتشار منصات التواصل الاجتماعي، التي أصبحت تشكّل فضاءً تفاعليًا مفتوحًا يعيد صياغة العلاقة بين المؤسسات وجمهورها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(Kaplan &amp; Haenlein, 2010; Dwivedi et al., 2021)</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فلم تعد عملية الاتصال التسويقي قائمة على نماذج تقليدية أحادية الاتجاه، بل أصبحت تعتمد على منظومة رقمية متعددة القنوات تقوم على التفاعل والمشاركة وتبادل المعلومات بين مختلف الفاعلين داخل البيئة الرقمية. وقد أسهم هذا التحول في إحداث تغيرات ملحوظة في أنماط استهلاك المعلومات لدى الأفراد، وفي الكيفية التي تتشكل بها اتجاهاتهم وقراراتهم</w:t>
      </w:r>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الشرائية </w:t>
      </w:r>
    </w:p>
    <w:p w14:paraId="272ED855" w14:textId="29E99371" w:rsidR="00B8491D" w:rsidRPr="00B8491D" w:rsidRDefault="00B8491D" w:rsidP="00533DD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pPr>
      <w:r w:rsidRPr="00B8491D">
        <w:rPr>
          <w:rFonts w:asciiTheme="majorBidi" w:eastAsia="Arial Unicode MS" w:hAnsiTheme="majorBidi" w:cstheme="majorBidi"/>
          <w:color w:val="000000"/>
          <w:kern w:val="0"/>
          <w:u w:color="00B0F0"/>
          <w:bdr w:val="nil"/>
          <w:rtl/>
          <w:lang w:val="ar-SA"/>
          <w14:textOutline w14:w="12700" w14:cap="flat" w14:cmpd="sng" w14:algn="ctr">
            <w14:noFill/>
            <w14:prstDash w14:val="solid"/>
            <w14:miter w14:lim="400000"/>
          </w14:textOutline>
          <w14:ligatures w14:val="none"/>
        </w:rPr>
        <w:t xml:space="preserve"> </w:t>
      </w:r>
      <w:r w:rsidRPr="00B8491D">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(Kannan &amp; Li, 2017</w:t>
      </w:r>
      <w:r w:rsidRPr="00533DDF">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 xml:space="preserve">) </w:t>
      </w:r>
      <w:r w:rsidRPr="00533DDF">
        <w:rPr>
          <w:rFonts w:asciiTheme="majorBidi" w:eastAsia="Arial Unicode MS" w:hAnsiTheme="majorBidi" w:cstheme="majorBidi"/>
          <w:color w:val="000000"/>
          <w:kern w:val="0"/>
          <w:u w:color="00B0F0"/>
          <w:bdr w:val="nil"/>
          <w:rtl/>
          <w14:textOutline w14:w="12700" w14:cap="flat" w14:cmpd="sng" w14:algn="ctr">
            <w14:noFill/>
            <w14:prstDash w14:val="solid"/>
            <w14:miter w14:lim="400000"/>
          </w14:textOutline>
          <w14:ligatures w14:val="none"/>
        </w:rPr>
        <w:t>.</w:t>
      </w:r>
    </w:p>
    <w:p w14:paraId="4B2DF2C5" w14:textId="735420ED"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هذا السياق، برزت وسائل التواصل الاجتماعي بوصفها إحدى أهم الأدوات الاتصالية في التسويق المعاص</w:t>
      </w:r>
      <w:r w:rsidR="00533DDF">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ر</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لما توفره من إمكانات تفاعلية تسمح بتدفق المعلومات بسرعة كبيرة، وإتاحة مساحات واسعة للنقاش والتقييم وتبادل الخبرات بين المستخدمين. ولم يعد المستهلك في البيئة الرقمية متلقياً سلبياً للرسائل التسويقية، بل أصبح طرفاً فاعلاً في إنتاج المحتوى وتفسيره وتداوله، الأمر الذي أسهم في إعادة تشكيل مسار عملية اتخاذ القرار الشرائي، وجعلها أكثر تعقيداً وتشابكاً نتيجة تعدد مصادر المعلومات وتنوعها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(Hajli, 2017; Lemon &amp; Verhoef, 2016)</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51EDC58C" w14:textId="7730639D" w:rsidR="0069076E"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ويُعد القطاع العقاري من القطاعات الاقتصادية التي تأثرت بشكل واضح بهذه التحولات الرقمية، نظراً لطبيعة المنتج العقاري الذي يتميز بارتفاع قيمته المالية، وطول دورة اتخاذ القرار المرتبطة به، وارتفاع مستوى المخاطرة المدركة لدى المستهلكين. فقرار شراء العقار لا يُعد قراراً استهلاكياً عادياً، بل يمثل في كثير من الأحيان قراراً استثمارياً طويل الأجل يتطلب قدراً كبيراً من المعلومات والتقييم والتحليل قبل الإقدام </w:t>
      </w:r>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عليه</w:t>
      </w:r>
    </w:p>
    <w:p w14:paraId="3CC74AC1" w14:textId="1BC8A05C"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(Hawkins &amp; Mothersbaugh, 2010) </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ثمّ، فإن توفر المعلومات عبر المنصات الرقمية، ووضوح عرض المشاريع العقارية، ومستوى الثقة في المحتوى المنشور، تمثل عوامل مؤثرة في تشكيل قناعات المستهلكين وبناء اتجاهاتهم نحو الشراء</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(Filieri et al., 2021)</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448BAA20" w14:textId="312F517A"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المملكة العربية السعودية، يكتسب هذا الموضوع أهمية خاصة في ظل التحولات الاقتصادية والتنموية التي تشهدها البلاد، وما يصاحبها من توسع ملحوظ في السوق العقاري وتزايد حجم الاستثمارات في المشاريع السكنية والتجارية. ومع تصاعد المنافسة بين الشركات العقارية، أصبحت منصات التواصل الاجتماعي أداة تسويقية رئيسة تعتمد عليها الشركات في عرض مشاريعها، وتوضيح خصائصها، والتواصل مع الجمهور المستهدف، وبناء صورتها الذهنية لدى المستهلكين</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(Alotaibi et al., 2023)</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وقد أدى ذلك إلى تحول تدريجي في مسار التسويق العقاري، حيث لم يعد الاعتماد مقتصراً على الوسائل التقليدية، بل أصبح التسويق الرقمي جزءاً أساسياً من الاستراتيجيات التسويقية المعاصرة في هذا القطاع</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FA9F1D9" w14:textId="77777777" w:rsidR="00717327"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وتشير الأدبيات الحديثة في مجال التسويق الرقمي وسلوك المستهلك إلى أن نسبة متزايدة من الأفراد باتت تعتمد على وسائل التواصل الاجتماعي كمصدر رئيس للحصول على المعلومات المتعلقة بالمنتجات والخدمات، بما في ذلك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المنتجات العقارية. ويظهر هذا الاعتماد بشكل واضح في مراحل مختلفة من عملية اتخاذ القرار الشرائي، بدءاً من مرحلة البحث الأولي عن المعلومات، مروراً بمرحلة تقييم البدائل، وصولاً إلى مرحلة اتخاذ القرار</w:t>
      </w:r>
    </w:p>
    <w:p w14:paraId="3D0A6990" w14:textId="3899805B" w:rsidR="00B8491D" w:rsidRPr="00B8491D" w:rsidRDefault="00B8491D" w:rsidP="00717327">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النهائي</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(Court et al., 2009; Lemon &amp; Verhoef, 2016)</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تلعب التوصيات الرقمية والتجارب التي يشاركها المستخدمون عبر المنصات الاجتماعية دوراً مهماً في تشكيل إدراك المستهلكين للمشاريع العقارية، وتعزيز مستوى الثقة أو الشك تجاهها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(Hajli, 2017; Filieri et al., 2021)</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53808E48" w14:textId="645764A9"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وعلى الرغم من التوسع المتزايد في استخدام وسائل التواصل الاجتماعي في تسويق المشاريع العقارية، فإن طبيعة التأثير الفعلي لهذا النوع من التسويق في قرارات الشراء ما تزال بحاجة إلى مزيد من التحليل العلمي المنهجي، خاصة في السياق العربي عموماً والسياق السعودي على وجه الخصوص. إذ ركزت كثير من الدراسات السابقة على تحليل التسويق الرقمي في قطاعات استهلاكية تقليدية أو منخفضة المخاطر، في حين أن القرار العقاري يتميز بدرجة عالية من التعقيد نتيجة طبيعته الاستثمارية وارتباطه بعوامل اقتصادية واجتماعية متعددة</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533DDF">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(Kannan &amp; Li, 2017)</w:t>
      </w:r>
    </w:p>
    <w:p w14:paraId="05DF3940" w14:textId="77777777"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هذا المنطلق، تسعى هذه الدراسة إلى تحليل تأثير التسويق الرقمي للقطاع العقاري عبر مواقع التواصل الاجتماعي على قرارات الشراء لدى المستهلك السعودي، من خلال إطار تحليلي يدرس العلاقة بين مستوى التعرض للمحتوى العقاري المنشور عبر هذه المنصات، ومستوى الثقة في هذا المحتوى، وطبيعة التفاعل معه، ومدى انعكاس ذلك على القرار الشرائي. كما تهدف الدراسة إلى بناء نموذج تفسيري يوضح آليات التأثير الاتصالي للتسويق الرقمي في السلوك الشرائي العقاري، بما يسهم في إثراء الأدبيات العلمية في مجال الإعلام الرقمي والتسويق، ويوفر فهماً أعمق لدور المنصات الرقمية في تشكيل القرارات الاستثمارية في القطاع العقاري</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8FD277C" w14:textId="77777777" w:rsidR="00293B02" w:rsidRPr="00B8491D" w:rsidRDefault="00293B02" w:rsidP="00533DDF">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CD3EAB6" w14:textId="62E085F4" w:rsidR="0003745C" w:rsidRPr="00293B02" w:rsidRDefault="008D4673" w:rsidP="0062768C">
      <w:pPr>
        <w:pBdr>
          <w:top w:val="nil"/>
          <w:left w:val="nil"/>
          <w:bottom w:val="nil"/>
          <w:right w:val="nil"/>
          <w:between w:val="nil"/>
          <w:bar w:val="nil"/>
        </w:pBdr>
        <w:bidi/>
        <w:spacing w:before="50" w:after="50" w:line="480" w:lineRule="auto"/>
        <w:ind w:left="432" w:right="432"/>
        <w:jc w:val="both"/>
        <w:outlineLvl w:val="1"/>
        <w:rPr>
          <w:rFonts w:ascii="Times New Roman" w:eastAsia="Arial" w:hAnsi="Times New Roman" w:cs="Times New Roman"/>
          <w:b/>
          <w:bCs/>
          <w:kern w:val="0"/>
          <w:sz w:val="32"/>
          <w:szCs w:val="32"/>
          <w:u w:color="00B0F0"/>
          <w:bdr w:val="nil"/>
          <w:rtl/>
          <w:lang w:val="ar-SA"/>
          <w14:ligatures w14:val="none"/>
        </w:rPr>
      </w:pPr>
      <w:bookmarkStart w:id="19" w:name="_Toc225798861"/>
      <w:bookmarkStart w:id="20" w:name="_Toc226342596"/>
      <w:r w:rsidRPr="00293B02">
        <w:rPr>
          <w:rFonts w:ascii="Times New Roman" w:eastAsia="Arial Unicode MS" w:hAnsi="Times New Roman" w:cs="Times New Roman" w:hint="cs"/>
          <w:b/>
          <w:bCs/>
          <w:kern w:val="0"/>
          <w:sz w:val="32"/>
          <w:szCs w:val="32"/>
          <w:u w:color="00B0F0"/>
          <w:bdr w:val="nil"/>
          <w:rtl/>
          <w:lang w:val="ar-SA"/>
          <w14:ligatures w14:val="none"/>
        </w:rPr>
        <w:t xml:space="preserve">1.2 </w:t>
      </w:r>
      <w:r w:rsidR="0003745C" w:rsidRPr="00293B02">
        <w:rPr>
          <w:rFonts w:ascii="Times New Roman" w:eastAsia="Arial Unicode MS" w:hAnsi="Times New Roman" w:cs="Times New Roman"/>
          <w:b/>
          <w:bCs/>
          <w:kern w:val="0"/>
          <w:sz w:val="32"/>
          <w:szCs w:val="32"/>
          <w:u w:color="00B0F0"/>
          <w:bdr w:val="nil"/>
          <w:rtl/>
          <w:lang w:val="ar-SA"/>
          <w14:ligatures w14:val="none"/>
        </w:rPr>
        <w:t>مشكلة الدراسة</w:t>
      </w:r>
      <w:bookmarkEnd w:id="12"/>
      <w:bookmarkEnd w:id="13"/>
      <w:bookmarkEnd w:id="14"/>
      <w:bookmarkEnd w:id="15"/>
      <w:bookmarkEnd w:id="16"/>
      <w:bookmarkEnd w:id="19"/>
      <w:bookmarkEnd w:id="20"/>
      <w:r w:rsidR="0003745C" w:rsidRPr="00293B02">
        <w:rPr>
          <w:rFonts w:ascii="Times New Roman" w:eastAsia="Arial Unicode MS" w:hAnsi="Times New Roman" w:cs="Times New Roman"/>
          <w:b/>
          <w:bCs/>
          <w:kern w:val="0"/>
          <w:sz w:val="32"/>
          <w:szCs w:val="32"/>
          <w:u w:color="00B0F0"/>
          <w:bdr w:val="nil"/>
          <w:rtl/>
          <w:lang w:val="ar-SA"/>
          <w14:ligatures w14:val="none"/>
        </w:rPr>
        <w:t xml:space="preserve">  </w:t>
      </w:r>
    </w:p>
    <w:p w14:paraId="78171BD5" w14:textId="6DF99106"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 القطاع العقاري خلال السنوات الأخيرة توسعاً ملحوظاً من حيث حجم المشروعات وتنوعها، مدفوعاً بالنمو العمراني والاقتصادي الذي تشهده المملكة. ومع تصاعد حدة المنافسة بين الشركات العقارية، برزت منصات التواصل الاجتماعي كأداة تسويقية رئيسة تُستخدم في عرض المشاريع، ونشر تفاصيلها، وبناء صورتها الذهنية لدى الجمهور المستهدف. وأصبح المحتوى العقاري المنشور عبر هذه المنصات يشكّل نقطة انطلاق مهمة في رحلة المستهلك نحو اتخاذ قرار الشراء</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993C23A" w14:textId="777777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إلا أن طبيعة القرار العقاري تختلف عن غيره من القرارات الاستهلاكية؛ فهو قرار ذو قيمة مالية مرتفعة، ويرتبط بدرجة عالية من المخاطرة المدركة، ويتطلب قدراً كبيراً من الاطمئنان والثقة قبل الإقدام عليه. ومن هنا، فإن مجرد التعرض للمحتوى التسويقي لا يعني بالضرورة تحوّله إلى قرار شراء، بل يمر عبر عمليات إدراكية تتعلق بتقييم الموثوقية، ومقارنة البدائل، ووزن المنافع مقابل المخاطر</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48EEAB0" w14:textId="5BE395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وعلى الرغم من التوسع الواضح في استخدام مواقع التواصل الاجتماعي في تسويق المشاريع العقارية داخل السوق السعودي، فإن الأدبيات </w:t>
      </w:r>
      <w:r w:rsidR="00CC58C5" w:rsidRPr="00F87647">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العربية ولا</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سيما في السياق </w:t>
      </w:r>
      <w:r w:rsidR="00CC58C5" w:rsidRPr="00F87647">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المحلي ما</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تزال محدودة في تناول طبيعة التأثير الفعلي لهذا </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التسويق على قرارات الشراء العقاري بصورة تحليلية منهجية. فقد ركزت بعض الدراسات على التسويق الرقمي بشكل عام، أو على قطاعات استهلاكية منخفضة المخاطرة، دون التعمق في خصوصية القرار العقاري بوصفه قراراً استثمارياً معقداً يتأثر بعوامل متعددة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9CE1D95" w14:textId="0144B8ED"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وتكمن الفجوة البحثية في غياب دراسة تحليلية متكاملة تبحث في العلاقة بين مستوى التعرض لمحتوى التسويق العقاري عبر مواقع التواصل الاجتماعي، ومدى الثقة به، ودرجة التفاعل معه، وبين قرار الشراء لدى المستهلك السعودي. كما أن هذه العلاقة لم تُدرس بما يكفي في ضوء الخصوصية الاجتماعية والاقتصادية للسوق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351A716" w14:textId="777777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وبناءً على ذلك، تتمثل مشكلة الدراسة في محاولة فهم طبيعة تأثير التسويق الرقمي للقطاع العقاري عبر مواقع التواصل الاجتماعي على قرارات الشراء لدى المستهلك السعودي، وتحليل الآليات التي تنتقل من خلالها الرسالة الرقمية إلى سلوك شرائي فعلي. وينبثق عن ذلك التساؤل الرئيس الآتي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E83B52F" w14:textId="28E4D1D3"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ما مدى تأثير التسويق الرقمي للقطاع العقاري عبر مواقع التواصل الاجتماعي على قرارات الشراء لدى المستهلك السعودي؟</w:t>
      </w:r>
    </w:p>
    <w:p w14:paraId="68AC52CD" w14:textId="00F6440C" w:rsidR="0003745C"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خلال معالجة هذه الإشكالية، تسعى الدراسة إلى تقديم تفسير علمي دقيق لهذه العلاقة، بما يسهم في سد الفجوة البحثية القائمة، ويوفر إطاراً يمكن الاستفادة منه في تطوير ممارسات التسويق العقاري في البيئة السعودية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69A1D55" w14:textId="77777777" w:rsidR="00F87647" w:rsidRPr="00F87647" w:rsidRDefault="00F87647"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1F406A93" w14:textId="2309544C" w:rsidR="00F87647" w:rsidRPr="00293B02" w:rsidRDefault="008D4673" w:rsidP="00330D5E">
      <w:pPr>
        <w:pBdr>
          <w:top w:val="nil"/>
          <w:left w:val="nil"/>
          <w:bottom w:val="nil"/>
          <w:right w:val="nil"/>
          <w:between w:val="nil"/>
          <w:bar w:val="nil"/>
        </w:pBdr>
        <w:bidi/>
        <w:spacing w:before="50" w:after="50" w:line="480" w:lineRule="auto"/>
        <w:ind w:left="432" w:right="432"/>
        <w:jc w:val="both"/>
        <w:outlineLvl w:val="1"/>
        <w:rPr>
          <w:rFonts w:ascii="Times New Roman" w:eastAsia="Times New Roman"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21" w:name="_Toc183651742"/>
      <w:bookmarkStart w:id="22" w:name="_Toc183652656"/>
      <w:bookmarkStart w:id="23" w:name="_Toc184258898"/>
      <w:bookmarkStart w:id="24" w:name="_Toc196947069"/>
      <w:bookmarkStart w:id="25" w:name="_Toc196947446"/>
      <w:bookmarkStart w:id="26" w:name="_Toc225798862"/>
      <w:bookmarkStart w:id="27" w:name="_Toc226342597"/>
      <w:r w:rsidRPr="00293B02">
        <w:rPr>
          <w:rFonts w:ascii="Times New Roman" w:eastAsia="Arial Unicode MS" w:hAnsi="Times New Roman" w:cs="Times New Roman" w:hint="cs"/>
          <w:b/>
          <w:bCs/>
          <w:color w:val="000000"/>
          <w:kern w:val="0"/>
          <w:sz w:val="32"/>
          <w:szCs w:val="32"/>
          <w:u w:color="00B0F0"/>
          <w:bdr w:val="nil"/>
          <w:rtl/>
          <w:lang w:val="ar-SA"/>
          <w14:textOutline w14:w="12700" w14:cap="flat" w14:cmpd="sng" w14:algn="ctr">
            <w14:noFill/>
            <w14:prstDash w14:val="solid"/>
            <w14:miter w14:lim="400000"/>
          </w14:textOutline>
          <w14:ligatures w14:val="none"/>
        </w:rPr>
        <w:t>1.3</w:t>
      </w:r>
      <w:r w:rsidR="0003745C" w:rsidRPr="00293B02">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أهمية الدراسة (النظرية والتطبيقية)</w:t>
      </w:r>
      <w:bookmarkStart w:id="28" w:name="_Toc183651743"/>
      <w:bookmarkStart w:id="29" w:name="_Toc183652657"/>
      <w:bookmarkStart w:id="30" w:name="_Toc184258899"/>
      <w:bookmarkStart w:id="31" w:name="_Toc196947070"/>
      <w:bookmarkStart w:id="32" w:name="_Toc196947447"/>
      <w:bookmarkEnd w:id="21"/>
      <w:bookmarkEnd w:id="22"/>
      <w:bookmarkEnd w:id="23"/>
      <w:bookmarkEnd w:id="24"/>
      <w:bookmarkEnd w:id="25"/>
      <w:bookmarkEnd w:id="26"/>
      <w:bookmarkEnd w:id="27"/>
    </w:p>
    <w:p w14:paraId="3558869D" w14:textId="749BFCDC" w:rsidR="008D4673" w:rsidRPr="00F87647" w:rsidRDefault="008D4673" w:rsidP="00F723AC">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bookmarkStart w:id="33" w:name="_Toc225713028"/>
      <w:bookmarkStart w:id="34" w:name="_Toc225798368"/>
      <w:bookmarkStart w:id="35" w:name="_Toc225798863"/>
      <w:bookmarkStart w:id="36" w:name="_Toc225821476"/>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تستمد هذه الدراسة أهميتها من كونها تتناول موضوعاً يرتبط بواحد من أكثر القطاعات الاقتصادية حساسية وتأثيراً في المجتمع السعودي، وهو القطاع العقاري، في ظل التحول المتسارع نحو الاعتماد على أدوات التسويق الرقمي عبر مواقع التواصل الاجتماعي. فمع تغير أنماط الحصول على المعلومات وتزايد اعتماد الأفراد على المنصات الرقمية في البحث والمقارنة واتخاذ القرار، أصبحت الحاجة ملحّة لفهم طبيعة هذا التأثير بصورة علمية دقيقة، تتجاوز الانطباعات العامة إلى التحليل المنهجي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33"/>
      <w:bookmarkEnd w:id="34"/>
      <w:bookmarkEnd w:id="35"/>
      <w:bookmarkEnd w:id="36"/>
    </w:p>
    <w:p w14:paraId="2030F986" w14:textId="77777777" w:rsidR="008D4673" w:rsidRDefault="008D4673"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37" w:name="_Toc225713029"/>
      <w:bookmarkStart w:id="38" w:name="_Toc225798369"/>
      <w:bookmarkStart w:id="39" w:name="_Toc225798864"/>
      <w:bookmarkStart w:id="40" w:name="_Toc225821477"/>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وتتحدد أهمية الدراسة في بعدين رئيسين: نظري وتطبيقي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37"/>
      <w:bookmarkEnd w:id="38"/>
      <w:bookmarkEnd w:id="39"/>
      <w:bookmarkEnd w:id="40"/>
    </w:p>
    <w:p w14:paraId="304B5767" w14:textId="77777777" w:rsidR="00293B02" w:rsidRPr="008D4673" w:rsidRDefault="00293B02"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p>
    <w:p w14:paraId="690507B2" w14:textId="22168FD0" w:rsidR="008D4673" w:rsidRPr="00F87647" w:rsidRDefault="00CC58C5" w:rsidP="00CC58C5">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41" w:name="_Toc183651744"/>
      <w:bookmarkStart w:id="42" w:name="_Toc183652658"/>
      <w:bookmarkStart w:id="43" w:name="_Toc184258900"/>
      <w:bookmarkStart w:id="44" w:name="_Toc196947071"/>
      <w:bookmarkStart w:id="45" w:name="_Toc196947448"/>
      <w:bookmarkStart w:id="46" w:name="_Toc226342598"/>
      <w:bookmarkEnd w:id="28"/>
      <w:bookmarkEnd w:id="29"/>
      <w:bookmarkEnd w:id="30"/>
      <w:bookmarkEnd w:id="31"/>
      <w:bookmarkEnd w:id="32"/>
      <w:r>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1.3.1</w:t>
      </w:r>
      <w:r w:rsidR="008D4673"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الأهمية النظرية</w:t>
      </w:r>
      <w:bookmarkEnd w:id="46"/>
    </w:p>
    <w:p w14:paraId="01051A80" w14:textId="1C578501" w:rsidR="008D4673" w:rsidRPr="00F87647" w:rsidRDefault="008D4673" w:rsidP="00F723AC">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47" w:name="_Toc225713030"/>
      <w:bookmarkStart w:id="48" w:name="_Toc225798370"/>
      <w:bookmarkStart w:id="49" w:name="_Toc225798865"/>
      <w:bookmarkStart w:id="50" w:name="_Toc225821479"/>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تسهم هذه الدراسة في إثراء الأدبيات العلمية في مجال الإعلام الرقمي من خلال تحليل العلاقة بين التسويق العقاري عبر مواقع التواصل الاجتماعي وقرارات الشراء في سياق سعودي. فهي لا تكتفي بوصف الظاهرة، بل تسعى إلى تفسيرها في ضوء متغيرات محددة تتعلق بالتعرض للمحتوى الرقمي، ومستوى الثقة به، وطبيعة التفاعل معه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47"/>
      <w:bookmarkEnd w:id="48"/>
      <w:bookmarkEnd w:id="49"/>
      <w:bookmarkEnd w:id="50"/>
    </w:p>
    <w:p w14:paraId="3BD64404" w14:textId="77777777" w:rsidR="008D4673" w:rsidRPr="00F87647" w:rsidRDefault="008D4673" w:rsidP="00F723AC">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51" w:name="_Toc225713031"/>
      <w:bookmarkStart w:id="52" w:name="_Toc225798371"/>
      <w:bookmarkStart w:id="53" w:name="_Toc225798866"/>
      <w:bookmarkStart w:id="54" w:name="_Toc225821480"/>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تساعد الدراسة في بناء إطار مفاهيمي أكثر وضوحاً يربط بين أدوات التسويق الرقمي والسلوك الشرائي في قطاع يتسم بارتفاع القيمة الاستثمارية وتعقيد القرار. ويكتسب هذا الجانب أهمية خاصة في ظل محدودية الدراسات التي تناولت القرار العقاري من منظور اتصالي تحليلي في البيئة المحلية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51"/>
      <w:bookmarkEnd w:id="52"/>
      <w:bookmarkEnd w:id="53"/>
      <w:bookmarkEnd w:id="54"/>
    </w:p>
    <w:p w14:paraId="2CA91C96" w14:textId="7200FB5F" w:rsidR="007B4EFA" w:rsidRPr="003D649B" w:rsidRDefault="008D4673" w:rsidP="003D649B">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55" w:name="_Toc225713032"/>
      <w:bookmarkStart w:id="56" w:name="_Toc225798372"/>
      <w:bookmarkStart w:id="57" w:name="_Toc225798867"/>
      <w:bookmarkStart w:id="58" w:name="_Toc225821481"/>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إضافة إلى ذلك، تسهم الدراسة في الكشف عن الفجوات البحثية القائمة في هذا المجال، خاصة ما يتعلق بخصوصية السوق السعودي وتأثير العوامل الاجتماعية والاقتصادية في تشكيل القرار العقاري. ومن شأن ذلك أن يفتح المجال أمام دراسات لاحقة أكثر عمقاً تتناول الأبعاد النفسية والاجتماعية المرتبطة بالسلوك الاستثماري في البيئة الرقمية</w:t>
      </w:r>
      <w:bookmarkEnd w:id="41"/>
      <w:bookmarkEnd w:id="42"/>
      <w:bookmarkEnd w:id="43"/>
      <w:bookmarkEnd w:id="44"/>
      <w:bookmarkEnd w:id="45"/>
      <w:bookmarkEnd w:id="55"/>
      <w:bookmarkEnd w:id="56"/>
      <w:bookmarkEnd w:id="57"/>
      <w:bookmarkEnd w:id="58"/>
      <w:r w:rsidR="003D649B">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6707087" w14:textId="77777777" w:rsidR="003D649B" w:rsidRPr="003D649B" w:rsidRDefault="003D649B" w:rsidP="003D649B">
      <w:pPr>
        <w:pBdr>
          <w:top w:val="nil"/>
          <w:left w:val="nil"/>
          <w:bottom w:val="nil"/>
          <w:right w:val="nil"/>
          <w:between w:val="nil"/>
          <w:bar w:val="nil"/>
        </w:pBdr>
        <w:bidi/>
        <w:spacing w:before="50" w:after="50" w:line="360" w:lineRule="auto"/>
        <w:ind w:left="7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2160992B" w14:textId="65F35E32" w:rsidR="00D66F38" w:rsidRPr="00F87647" w:rsidRDefault="00CC58C5" w:rsidP="00CC58C5">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59" w:name="_Toc226342599"/>
      <w:r>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1.3.2</w:t>
      </w:r>
      <w:r w:rsidR="00D66F38"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الأهمية التطبيقية</w:t>
      </w:r>
      <w:bookmarkEnd w:id="59"/>
    </w:p>
    <w:p w14:paraId="11E0B84D"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على المستوى التطبيقي، تقدم الدراسة فهماً أكثر دقة للعوامل التي تؤثر في قرارات الشراء العقاري عبر المنصات الرقمية، وهو ما يمكن أن تستفيد منه الشركات العقارية في تطوير استراتيجيات تسويق أكثر ملاءمة لخصائص الجمهور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50B25DB"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تتيح نتائج الدراسة للممارسين في القطاع العقاري إدراك أهمية بناء الثقة الرقمية، وتحسين جودة المحتوى المنشور عبر مواقع التواصل الاجتماعي، وتوظيف أدوات التفاعل بما يسهم في تعزيز قناعة المستهلك وتقليل مستوى المخاطرة المدركة لديه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6EACC457" w14:textId="3F1DE516" w:rsidR="00293B02" w:rsidRDefault="00D66F38" w:rsidP="007B4EFA">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وتوفر الدراسة كذلك مؤشرات عملية يمكن أن تساعد الشركات في إعادة تقييم ممارساتها التسويقية الرقمية، بما يضمن توجيه الموارد نحو الأساليب الأكثر تأثيراً في دعم القرار الشرائي، وتعزيز قدرتها التنافسية في سوق يتسم بدرجة عالية من الديناميكية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E62F9F6" w14:textId="77777777" w:rsid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468C6EEA" w14:textId="77777777" w:rsidR="007B4EFA" w:rsidRP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633F93" w14:textId="76757549" w:rsidR="00D66F38" w:rsidRPr="00F87647" w:rsidRDefault="00293B02" w:rsidP="00CC58C5">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60" w:name="_Toc183651746"/>
      <w:bookmarkStart w:id="61" w:name="_Toc183652660"/>
      <w:bookmarkStart w:id="62" w:name="_Toc184258902"/>
      <w:bookmarkStart w:id="63" w:name="_Toc196947073"/>
      <w:bookmarkStart w:id="64" w:name="_Toc196947450"/>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bookmarkStart w:id="65" w:name="_Toc225798868"/>
      <w:bookmarkStart w:id="66" w:name="_Toc226342600"/>
      <w:r w:rsidR="00D66F38" w:rsidRPr="00F87647">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1.</w:t>
      </w: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4</w:t>
      </w:r>
      <w:r w:rsidR="00D66F38" w:rsidRPr="00F87647">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t>أهداف الدراسة</w:t>
      </w:r>
      <w:bookmarkEnd w:id="65"/>
      <w:bookmarkEnd w:id="66"/>
    </w:p>
    <w:p w14:paraId="3A98E9B9" w14:textId="77777777" w:rsidR="006A7545" w:rsidRPr="006A7545" w:rsidRDefault="006A7545"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67" w:name="_Toc225713034"/>
      <w:bookmarkStart w:id="68" w:name="_Toc225798374"/>
      <w:bookmarkStart w:id="69" w:name="_Toc225798869"/>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تهدف هذه الدراسة إلى تحليل تأثير التسويق الرقمي للقطاع العقاري عبر مواقع التواصل الاجتماعي على قرارات الشراء لدى المستهلك السعودي، وذلك من خلال تحقيق الأهداف الآتية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67"/>
      <w:bookmarkEnd w:id="68"/>
      <w:bookmarkEnd w:id="69"/>
    </w:p>
    <w:p w14:paraId="174B367A"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0" w:name="_Toc225713035"/>
      <w:bookmarkStart w:id="71" w:name="_Toc225798375"/>
      <w:bookmarkStart w:id="72" w:name="_Toc225798870"/>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قياس أثر التعرض للمحتوى التسويقي العقاري عبر مواقع التواصل الاجتماعي على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0"/>
      <w:bookmarkEnd w:id="71"/>
      <w:bookmarkEnd w:id="72"/>
    </w:p>
    <w:p w14:paraId="3B7598BF"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3" w:name="_Toc225713036"/>
      <w:bookmarkStart w:id="74" w:name="_Toc225798376"/>
      <w:bookmarkStart w:id="75" w:name="_Toc225798871"/>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تحديد مستوى اعتماد المستهلكين على منصات التواصل الاجتماعي كمصدر للحصول على المعلومات المتعلقة بالمشروعات العقارية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3"/>
      <w:bookmarkEnd w:id="74"/>
      <w:bookmarkEnd w:id="75"/>
    </w:p>
    <w:p w14:paraId="2971BA98"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6" w:name="_Toc225713037"/>
      <w:bookmarkStart w:id="77" w:name="_Toc225798377"/>
      <w:bookmarkStart w:id="78" w:name="_Toc225798872"/>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التعرّف إلى أكثر منصات التواصل الاجتماعي استخدامًا في متابعة المحتوى التسويقي العقاري، وتحليل مدى ارتباط استخدامها بقرار الشراء لدى المستهلكين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6"/>
      <w:bookmarkEnd w:id="77"/>
      <w:bookmarkEnd w:id="78"/>
    </w:p>
    <w:p w14:paraId="0B101F94"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9" w:name="_Toc225713038"/>
      <w:bookmarkStart w:id="80" w:name="_Toc225798378"/>
      <w:bookmarkStart w:id="81" w:name="_Toc225798873"/>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تحليل أشكال المحتوى التسويقي العقاري المنشور عبر مواقع التواصل الاجتماعي الأكثر تأثيرًا في تشكيل اتجاهات المستهلكين نحو المشروعات العقارية، سواء من حيث الطابع المعلوماتي أو التفاعلي أو المرئي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9"/>
      <w:bookmarkEnd w:id="80"/>
      <w:bookmarkEnd w:id="81"/>
    </w:p>
    <w:p w14:paraId="049839C0"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82" w:name="_Toc225713039"/>
      <w:bookmarkStart w:id="83" w:name="_Toc225798379"/>
      <w:bookmarkStart w:id="84" w:name="_Toc225798874"/>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اختبار العلاقة بين التعرض للمحتوى العقاري الرقمي ومستوى الثقة فيه وبين قرار الشراء لدى المبحوثين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82"/>
      <w:bookmarkEnd w:id="83"/>
      <w:bookmarkEnd w:id="84"/>
    </w:p>
    <w:p w14:paraId="7A183B8C" w14:textId="75DA73C4" w:rsidR="00293B02" w:rsidRPr="00717327" w:rsidRDefault="006A7545" w:rsidP="00717327">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85" w:name="_Toc225713040"/>
      <w:bookmarkStart w:id="86" w:name="_Toc225798380"/>
      <w:bookmarkStart w:id="87" w:name="_Toc225798875"/>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lastRenderedPageBreak/>
        <w:t>بناء نموذج تفسيري يوضح طبيعة العلاقة بين التعرض للمحتوى العقاري عبر مواقع التواصل الاجتماعي ومستوى الثقة به وتأثيرهما في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85"/>
      <w:bookmarkEnd w:id="86"/>
      <w:bookmarkEnd w:id="87"/>
    </w:p>
    <w:p w14:paraId="5979FA96" w14:textId="77777777" w:rsidR="00293B02"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F1D67D4" w14:textId="77777777" w:rsidR="003D649B" w:rsidRPr="00F87647" w:rsidRDefault="003D649B" w:rsidP="003D649B">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bookmarkEnd w:id="60"/>
    <w:bookmarkEnd w:id="61"/>
    <w:bookmarkEnd w:id="62"/>
    <w:bookmarkEnd w:id="63"/>
    <w:bookmarkEnd w:id="64"/>
    <w:p w14:paraId="198BC1BF" w14:textId="10962BB1" w:rsidR="00D66F38" w:rsidRPr="00F87647" w:rsidRDefault="00D66F38" w:rsidP="00330D5E">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 xml:space="preserve"> </w:t>
      </w:r>
      <w:bookmarkStart w:id="88" w:name="_Toc225798876"/>
      <w:bookmarkStart w:id="89" w:name="_Toc226342601"/>
      <w:r w:rsidRPr="00F87647">
        <w:rPr>
          <w:rFonts w:ascii="Times New Roman" w:eastAsia="Arial Unicode MS" w:hAnsi="Times New Roman" w:cs="Times New Roman" w:hint="cs"/>
          <w:b/>
          <w:bCs/>
          <w:color w:val="000000"/>
          <w:kern w:val="0"/>
          <w:sz w:val="28"/>
          <w:szCs w:val="28"/>
          <w:u w:color="00B0F0"/>
          <w:bdr w:val="nil"/>
          <w:rtl/>
          <w14:textOutline w14:w="0" w14:cap="flat" w14:cmpd="sng" w14:algn="ctr">
            <w14:noFill/>
            <w14:prstDash w14:val="solid"/>
            <w14:bevel/>
          </w14:textOutline>
          <w14:ligatures w14:val="none"/>
        </w:rPr>
        <w:t>1.5</w:t>
      </w:r>
      <w:r w:rsidRPr="00F87647">
        <w:rPr>
          <w:rFonts w:ascii="Times New Roman" w:eastAsia="Arial Unicode MS" w:hAnsi="Times New Roman" w:cs="Times New Roman"/>
          <w:b/>
          <w:bCs/>
          <w:color w:val="000000"/>
          <w:kern w:val="0"/>
          <w:sz w:val="28"/>
          <w:szCs w:val="28"/>
          <w:u w:color="00B0F0"/>
          <w:bdr w:val="nil"/>
          <w14:textOutline w14:w="0" w14:cap="flat" w14:cmpd="sng" w14:algn="ctr">
            <w14:noFill/>
            <w14:prstDash w14:val="solid"/>
            <w14:bevel/>
          </w14:textOutline>
          <w14:ligatures w14:val="none"/>
        </w:rPr>
        <w:t xml:space="preserve"> </w:t>
      </w:r>
      <w:r w:rsidRPr="00F87647">
        <w:rPr>
          <w:rFonts w:ascii="Times New Roman" w:eastAsia="Arial Unicode MS" w:hAnsi="Times New Roman" w:cs="Times New Roman"/>
          <w:b/>
          <w:bCs/>
          <w:color w:val="000000"/>
          <w:kern w:val="0"/>
          <w:sz w:val="28"/>
          <w:szCs w:val="28"/>
          <w:u w:color="00B0F0"/>
          <w:bdr w:val="nil"/>
          <w:rtl/>
          <w:lang w:val="ar-SA"/>
          <w14:textOutline w14:w="0" w14:cap="flat" w14:cmpd="sng" w14:algn="ctr">
            <w14:noFill/>
            <w14:prstDash w14:val="solid"/>
            <w14:bevel/>
          </w14:textOutline>
          <w14:ligatures w14:val="none"/>
        </w:rPr>
        <w:t>تساؤلات الدراسة</w:t>
      </w:r>
      <w:bookmarkEnd w:id="88"/>
      <w:bookmarkEnd w:id="89"/>
    </w:p>
    <w:p w14:paraId="219471F6"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في ضوء مشكلة الدراسة وأهدافها، تسعى هذه الدراسة إلى الإجابة عن التساؤل الرئيس الآتي</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56E4BF56" w14:textId="2FE264DF"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ما طبيعة التأثير الإحصائي للتسويق الرقمي للقطاع العقاري عبر مواقع التواصل الاجتماعي على قرارات الشراء لدى المستهلك </w:t>
      </w:r>
      <w:r w:rsidR="00F723AC" w:rsidRPr="00F87647">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السعودي؟</w:t>
      </w:r>
    </w:p>
    <w:p w14:paraId="208D1F56"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ويتفرع عنه التساؤلات الآتية</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60F7D898"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توجد علاقة ذات دلالة إحصائية بين معدل تعرض المستهلك السعودي لمحتوى التسويق العقاري عبر مواقع التواصل الاجتماعي وقراره الشرائي؟</w:t>
      </w:r>
    </w:p>
    <w:p w14:paraId="1F3D1B75"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إلى أي مدى يسهم مستوى الثقة في المحتوى العقاري المنشور عبر مواقع التواصل الاجتماعي في تفسير التغير في قرار الشراء لدى المستهلك السعودي؟</w:t>
      </w:r>
    </w:p>
    <w:p w14:paraId="065321FD"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درجة تأثير التسويق العقاري عبر مواقع التواصل الاجتماعي على القرار الشرائي باختلاف المتغيرات الديموغرافية (النوع، العمر، المستوى التعليمي، المستوى الاقتصادي، المستوى الاجتماعي)؟</w:t>
      </w:r>
    </w:p>
    <w:p w14:paraId="3E4B8927"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ما حجم التأثير النسبي لكل من</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1F50C640" w14:textId="6ABA3E89" w:rsidR="00AA7CEB" w:rsidRPr="00F87647" w:rsidRDefault="00AA7CEB" w:rsidP="003D649B">
      <w:pPr>
        <w:pStyle w:val="ListParagraph"/>
        <w:numPr>
          <w:ilvl w:val="0"/>
          <w:numId w:val="101"/>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معدل التعرض للمحتوى</w:t>
      </w:r>
    </w:p>
    <w:p w14:paraId="78D25A11" w14:textId="0C607020" w:rsidR="00AA7CEB" w:rsidRPr="00F87647" w:rsidRDefault="00AA7CEB" w:rsidP="003D649B">
      <w:pPr>
        <w:pStyle w:val="ListParagraph"/>
        <w:numPr>
          <w:ilvl w:val="0"/>
          <w:numId w:val="101"/>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مستوى الثقة به</w:t>
      </w:r>
    </w:p>
    <w:p w14:paraId="05620876" w14:textId="3312C078" w:rsidR="00AA7CEB" w:rsidRPr="00F87647" w:rsidRDefault="00AA7CEB" w:rsidP="003D649B">
      <w:pPr>
        <w:pStyle w:val="ListParagraph"/>
        <w:numPr>
          <w:ilvl w:val="0"/>
          <w:numId w:val="101"/>
        </w:numPr>
        <w:bidi/>
        <w:spacing w:before="50" w:after="50" w:line="360" w:lineRule="auto"/>
        <w:ind w:left="432" w:right="432"/>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درجة التفاعل معه</w:t>
      </w:r>
      <w:r w:rsidR="00556113">
        <w:rPr>
          <w:rFonts w:ascii="Times New Roman" w:eastAsia="Times New Roman" w:hAnsi="Times New Roman" w:cs="Times New Roman"/>
          <w:kern w:val="0"/>
          <w:sz w:val="24"/>
          <w:szCs w:val="24"/>
          <w14:ligatures w14:val="none"/>
        </w:rPr>
        <w:t xml:space="preserve"> </w:t>
      </w:r>
      <w:r w:rsidRPr="00F87647">
        <w:rPr>
          <w:rFonts w:ascii="Times New Roman" w:eastAsia="Times New Roman" w:hAnsi="Times New Roman" w:cs="Times New Roman"/>
          <w:kern w:val="0"/>
          <w:sz w:val="24"/>
          <w:szCs w:val="24"/>
          <w:rtl/>
          <w14:ligatures w14:val="none"/>
        </w:rPr>
        <w:t>في تشكيل القرار الشرائي العقاري؟</w:t>
      </w:r>
    </w:p>
    <w:p w14:paraId="43120539" w14:textId="430E8353" w:rsidR="000D18FD"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فاعلية أشكال المحتوى التسويقي العقاري المنشور عبر مواقع التواصل الاجتماعي في التأثير على القرار الشرائي؟</w:t>
      </w:r>
    </w:p>
    <w:p w14:paraId="4C34FA63" w14:textId="77777777" w:rsidR="006A7545" w:rsidRDefault="006A7545" w:rsidP="00717327">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3DD70AD9" w14:textId="77777777" w:rsidR="006A7545" w:rsidRPr="006A7545" w:rsidRDefault="006A7545" w:rsidP="006A7545">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24E43175" w14:textId="6650D916" w:rsidR="0003745C" w:rsidRPr="00F87647" w:rsidRDefault="000D18FD" w:rsidP="00CC58C5">
      <w:pPr>
        <w:pBdr>
          <w:top w:val="nil"/>
          <w:left w:val="nil"/>
          <w:bottom w:val="nil"/>
          <w:right w:val="nil"/>
          <w:between w:val="nil"/>
          <w:bar w:val="nil"/>
        </w:pBdr>
        <w:bidi/>
        <w:spacing w:before="50" w:after="50" w:line="360" w:lineRule="auto"/>
        <w:ind w:left="432" w:right="432"/>
        <w:jc w:val="both"/>
        <w:outlineLvl w:val="1"/>
        <w:rPr>
          <w:rFonts w:ascii="Times New Roman" w:eastAsia="Times New Roman"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pPr>
      <w:bookmarkStart w:id="90" w:name="_Toc183651747"/>
      <w:bookmarkStart w:id="91" w:name="_Toc183652661"/>
      <w:bookmarkStart w:id="92" w:name="_Toc184258903"/>
      <w:bookmarkStart w:id="93" w:name="_Toc196947074"/>
      <w:bookmarkStart w:id="94" w:name="_Toc196947451"/>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w:t>
      </w:r>
      <w:bookmarkStart w:id="95" w:name="_Toc225798877"/>
      <w:bookmarkStart w:id="96" w:name="_Toc226342602"/>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1.6 </w:t>
      </w:r>
      <w:r w:rsidR="0003745C"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فرضيات الدراسة:</w:t>
      </w:r>
      <w:bookmarkEnd w:id="90"/>
      <w:bookmarkEnd w:id="91"/>
      <w:bookmarkEnd w:id="92"/>
      <w:bookmarkEnd w:id="93"/>
      <w:bookmarkEnd w:id="94"/>
      <w:bookmarkEnd w:id="95"/>
      <w:bookmarkEnd w:id="96"/>
    </w:p>
    <w:p w14:paraId="6CB8F57B" w14:textId="77777777" w:rsidR="000D18FD" w:rsidRPr="000D18FD"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تنطلق الدراسة من الفرضية الرئيسة الآتية</w:t>
      </w:r>
      <w:r w:rsidRPr="000D18FD">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t>:</w:t>
      </w:r>
    </w:p>
    <w:p w14:paraId="0EAE71EA" w14:textId="521B9ABF"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الرئيس</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5554C5CB" w14:textId="6C976C1F"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للتسويق الرقمي للقطاع العقاري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034E7E5" w14:textId="77777777"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ويتفرع عن هذا الفرض الرئيس الفروض الفرعية الآتية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8B10C49" w14:textId="43E3CF6D"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الأول</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B315364" w14:textId="77777777" w:rsidR="000D18FD"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لمعدل تعرض المستهلك السعودي لمحتوى التسويق العقاري عبر مواقع التواصل الاجتماعي على قراره الشرائي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74E38B1" w14:textId="77777777" w:rsidR="00556113" w:rsidRPr="00F87647"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6E58FB5E" w14:textId="1FD69A41"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الثاني</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66B02F65" w14:textId="77777777"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لمستوى الثقة في المحتوى العقاري المنشور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017256A" w14:textId="2F5C2869"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الثالث</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197EC4BF" w14:textId="77777777" w:rsidR="0060774C" w:rsidRPr="0060774C" w:rsidRDefault="0060774C"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0774C">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توجد فروق ذات دلالة إحصائية في قرار الشراء لدى المستهلكين تُعزى إلى المتغيرات الديموغرافية (العمر، الجنس، المستوى التعليمي، المنطقة السكنية، مستوى الدخل، سنوات الخبرة في القطاع العقاري)</w:t>
      </w:r>
      <w:r w:rsidRPr="0060774C">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52FEEBC" w14:textId="11265DBA"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الرابع</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94DE9C1" w14:textId="1BCEDF92" w:rsidR="00556113"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تختلف الأهمية النسبية لمتغيري معدل التعرض والثقة في تفسير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E47801F"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1DE479" w14:textId="77777777" w:rsidR="00AE4C7A" w:rsidRPr="00F87647"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46A1CAD" w14:textId="5FC78BC7" w:rsidR="00F941FC" w:rsidRPr="00F87647" w:rsidRDefault="00F941FC" w:rsidP="00717327">
      <w:pPr>
        <w:pBdr>
          <w:top w:val="nil"/>
          <w:left w:val="nil"/>
          <w:bottom w:val="nil"/>
          <w:right w:val="nil"/>
          <w:between w:val="nil"/>
          <w:bar w:val="nil"/>
        </w:pBdr>
        <w:bidi/>
        <w:spacing w:before="50" w:after="50" w:line="360" w:lineRule="auto"/>
        <w:ind w:left="720" w:right="432"/>
        <w:jc w:val="both"/>
        <w:outlineLvl w:val="1"/>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97" w:name="_Toc183651748"/>
      <w:bookmarkStart w:id="98" w:name="_Toc183652662"/>
      <w:bookmarkStart w:id="99" w:name="_Toc184258904"/>
      <w:bookmarkStart w:id="100" w:name="_Toc196947075"/>
      <w:bookmarkStart w:id="101" w:name="_Toc196947452"/>
      <w:bookmarkStart w:id="102" w:name="_Toc225798878"/>
      <w:bookmarkStart w:id="103" w:name="_Toc226342603"/>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1.7 نموذج الدراسة</w:t>
      </w:r>
      <w:bookmarkEnd w:id="102"/>
      <w:bookmarkEnd w:id="103"/>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 xml:space="preserve"> </w:t>
      </w:r>
    </w:p>
    <w:p w14:paraId="084837DC"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في ضوء مشكلة الدراسة وأهدافها والفرضيات المعتمدة، تم بناء نموذج مفاهيمي يوضح طبيعة العلاقات بين متغيرات الدراسة ضمن إطار سببي منظم يعكس الاتساق المنهجي بين مكونات البحث</w:t>
      </w:r>
      <w:r w:rsidRPr="00481093">
        <w:rPr>
          <w:rFonts w:ascii="Times New Roman" w:eastAsia="Times New Roman" w:hAnsi="Times New Roman" w:cs="Times New Roman"/>
          <w:kern w:val="0"/>
          <w:sz w:val="24"/>
          <w:szCs w:val="24"/>
          <w14:ligatures w14:val="none"/>
        </w:rPr>
        <w:t>.</w:t>
      </w:r>
    </w:p>
    <w:p w14:paraId="5593ADE4" w14:textId="678099AD"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ويستند هذا النموذج المفاهيمي إلى الاتجاهات الحديثة في أدبيات التسويق الرقمي وسلوك المستهلك، التي تشير إلى أن العوامل الإدراكية المرتبطة بالمحتوى الرقمي</w:t>
      </w:r>
      <w:r w:rsidRPr="00AE4C7A">
        <w:rPr>
          <w:rFonts w:ascii="Times New Roman" w:eastAsia="Times New Roman" w:hAnsi="Times New Roman" w:cs="Times New Roman" w:hint="cs"/>
          <w:kern w:val="0"/>
          <w:sz w:val="24"/>
          <w:szCs w:val="24"/>
          <w:rtl/>
          <w14:ligatures w14:val="none"/>
        </w:rPr>
        <w:t xml:space="preserve"> </w:t>
      </w:r>
      <w:r w:rsidRPr="00481093">
        <w:rPr>
          <w:rFonts w:ascii="Times New Roman" w:eastAsia="Times New Roman" w:hAnsi="Times New Roman" w:cs="Times New Roman"/>
          <w:kern w:val="0"/>
          <w:sz w:val="24"/>
          <w:szCs w:val="24"/>
          <w:rtl/>
          <w14:ligatures w14:val="none"/>
        </w:rPr>
        <w:t>مثل مستوى التعرض للمعلومات ومستوى الثقة في مصدرها</w:t>
      </w:r>
      <w:r w:rsidRPr="00AE4C7A">
        <w:rPr>
          <w:rFonts w:ascii="Times New Roman" w:eastAsia="Times New Roman" w:hAnsi="Times New Roman" w:cs="Times New Roman" w:hint="cs"/>
          <w:kern w:val="0"/>
          <w:sz w:val="24"/>
          <w:szCs w:val="24"/>
          <w:rtl/>
          <w14:ligatures w14:val="none"/>
        </w:rPr>
        <w:t xml:space="preserve"> </w:t>
      </w:r>
      <w:r w:rsidRPr="00481093">
        <w:rPr>
          <w:rFonts w:ascii="Times New Roman" w:eastAsia="Times New Roman" w:hAnsi="Times New Roman" w:cs="Times New Roman"/>
          <w:kern w:val="0"/>
          <w:sz w:val="24"/>
          <w:szCs w:val="24"/>
          <w:rtl/>
          <w14:ligatures w14:val="none"/>
        </w:rPr>
        <w:t>تمثل محددات أساسية في تشكيل القرار الشرائي لدى المستهلكين في البيئة الرقمية</w:t>
      </w:r>
      <w:r w:rsidRPr="00481093">
        <w:rPr>
          <w:rFonts w:ascii="Times New Roman" w:eastAsia="Times New Roman" w:hAnsi="Times New Roman" w:cs="Times New Roman"/>
          <w:kern w:val="0"/>
          <w:sz w:val="24"/>
          <w:szCs w:val="24"/>
          <w14:ligatures w14:val="none"/>
        </w:rPr>
        <w:t>.</w:t>
      </w:r>
    </w:p>
    <w:p w14:paraId="1D82DBCC"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يقوم النموذج على افتراض أن قرار الشراء العقاري لدى المستهلك السعودي لا يتشكل بصورة عشوائية، بل يتأثر بمجموعة من العوامل المرتبطة ببيئة التسويق الرقمي عبر مواقع التواصل الاجتماعي. ويتمثل هذان العاملان الرئيسان في</w:t>
      </w:r>
      <w:r w:rsidRPr="00481093">
        <w:rPr>
          <w:rFonts w:ascii="Times New Roman" w:eastAsia="Times New Roman" w:hAnsi="Times New Roman" w:cs="Times New Roman"/>
          <w:kern w:val="0"/>
          <w:sz w:val="24"/>
          <w:szCs w:val="24"/>
          <w14:ligatures w14:val="none"/>
        </w:rPr>
        <w:t>:</w:t>
      </w:r>
    </w:p>
    <w:p w14:paraId="4036DE07" w14:textId="77777777" w:rsidR="00481093" w:rsidRPr="00481093" w:rsidRDefault="00481093" w:rsidP="00717327">
      <w:pPr>
        <w:bidi/>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14:ligatures w14:val="none"/>
        </w:rPr>
        <w:t xml:space="preserve">• </w:t>
      </w:r>
      <w:r w:rsidRPr="00481093">
        <w:rPr>
          <w:rFonts w:ascii="Times New Roman" w:eastAsia="Times New Roman" w:hAnsi="Times New Roman" w:cs="Times New Roman"/>
          <w:kern w:val="0"/>
          <w:sz w:val="24"/>
          <w:szCs w:val="24"/>
          <w:rtl/>
          <w14:ligatures w14:val="none"/>
        </w:rPr>
        <w:t>معدل التعرض للمحتوى العقاري المنشور عبر المنصات الرقمية</w:t>
      </w:r>
      <w:r w:rsidRPr="00481093">
        <w:rPr>
          <w:rFonts w:ascii="Times New Roman" w:eastAsia="Times New Roman" w:hAnsi="Times New Roman" w:cs="Times New Roman"/>
          <w:kern w:val="0"/>
          <w:sz w:val="24"/>
          <w:szCs w:val="24"/>
          <w14:ligatures w14:val="none"/>
        </w:rPr>
        <w:t>.</w:t>
      </w:r>
      <w:r w:rsidRPr="00481093">
        <w:rPr>
          <w:rFonts w:ascii="Times New Roman" w:eastAsia="Times New Roman" w:hAnsi="Times New Roman" w:cs="Times New Roman"/>
          <w:kern w:val="0"/>
          <w:sz w:val="24"/>
          <w:szCs w:val="24"/>
          <w14:ligatures w14:val="none"/>
        </w:rPr>
        <w:br/>
        <w:t xml:space="preserve">• </w:t>
      </w:r>
      <w:r w:rsidRPr="00481093">
        <w:rPr>
          <w:rFonts w:ascii="Times New Roman" w:eastAsia="Times New Roman" w:hAnsi="Times New Roman" w:cs="Times New Roman"/>
          <w:kern w:val="0"/>
          <w:sz w:val="24"/>
          <w:szCs w:val="24"/>
          <w:rtl/>
          <w14:ligatures w14:val="none"/>
        </w:rPr>
        <w:t>مستوى الثقة في هذا المحتوى</w:t>
      </w:r>
      <w:r w:rsidRPr="00481093">
        <w:rPr>
          <w:rFonts w:ascii="Times New Roman" w:eastAsia="Times New Roman" w:hAnsi="Times New Roman" w:cs="Times New Roman"/>
          <w:kern w:val="0"/>
          <w:sz w:val="24"/>
          <w:szCs w:val="24"/>
          <w14:ligatures w14:val="none"/>
        </w:rPr>
        <w:t>.</w:t>
      </w:r>
    </w:p>
    <w:p w14:paraId="13F07FDF"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lastRenderedPageBreak/>
        <w:t>ويفترض النموذج وجود تأثير مباشر لهذين المتغيرين على القرار الشرائي، بحيث يسهم ارتفاع مستوى التعرض وتعزيز الثقة في دعم احتمالية اتخاذ قرار الشراء لدى المستهلك</w:t>
      </w:r>
      <w:r w:rsidRPr="00481093">
        <w:rPr>
          <w:rFonts w:ascii="Times New Roman" w:eastAsia="Times New Roman" w:hAnsi="Times New Roman" w:cs="Times New Roman"/>
          <w:kern w:val="0"/>
          <w:sz w:val="24"/>
          <w:szCs w:val="24"/>
          <w14:ligatures w14:val="none"/>
        </w:rPr>
        <w:t>.</w:t>
      </w:r>
    </w:p>
    <w:p w14:paraId="0C6652E0" w14:textId="77777777" w:rsidR="00481093" w:rsidRPr="00481093" w:rsidRDefault="00481093" w:rsidP="003D649B">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كما يأخذ النموذج في الاعتبار أن استجابة الأفراد للمحتوى الرقمي قد تختلف باختلاف خصائصهم الديموغرافية، مثل النوع، والعمر، والمستوى التعليمي، والمنطقة السكنية، ومستوى الدخل، وسنوات الخبرة في القطاع العقاري. ومن ثمّ تم إدراج هذه المتغيرات بوصفها متغيرات ديموغرافية يمكن أن تسهم في تفسير الفروق في القرار الشرائي بين المبحوثين</w:t>
      </w:r>
      <w:r w:rsidRPr="00481093">
        <w:rPr>
          <w:rFonts w:ascii="Times New Roman" w:eastAsia="Times New Roman" w:hAnsi="Times New Roman" w:cs="Times New Roman"/>
          <w:kern w:val="0"/>
          <w:sz w:val="24"/>
          <w:szCs w:val="24"/>
          <w14:ligatures w14:val="none"/>
        </w:rPr>
        <w:t>.</w:t>
      </w:r>
    </w:p>
    <w:p w14:paraId="6A87A4E6" w14:textId="77777777" w:rsidR="00AE4C7A" w:rsidRDefault="00481093" w:rsidP="003D649B">
      <w:pPr>
        <w:bidi/>
        <w:spacing w:before="100" w:beforeAutospacing="1" w:after="100" w:afterAutospacing="1" w:line="360" w:lineRule="auto"/>
        <w:ind w:left="720"/>
        <w:jc w:val="both"/>
        <w:rPr>
          <w:rFonts w:ascii="Times New Roman" w:eastAsia="Times New Roman" w:hAnsi="Times New Roman" w:cs="Times New Roman"/>
          <w:kern w:val="0"/>
          <w:sz w:val="24"/>
          <w:szCs w:val="24"/>
          <w:rtl/>
          <w14:ligatures w14:val="none"/>
        </w:rPr>
      </w:pPr>
      <w:r w:rsidRPr="00481093">
        <w:rPr>
          <w:rFonts w:ascii="Times New Roman" w:eastAsia="Times New Roman" w:hAnsi="Times New Roman" w:cs="Times New Roman"/>
          <w:kern w:val="0"/>
          <w:sz w:val="24"/>
          <w:szCs w:val="24"/>
          <w:rtl/>
          <w14:ligatures w14:val="none"/>
        </w:rPr>
        <w:t>ويعكس هذا البناء تصورًا سببيًا منسجمًا مع الفرضيات المعتمدة، حيث ينتقل التأثير من متغيرات البيئة الرقمية المتمثلة في التعرض للمحتوى العقاري ومستوى الثقة فيه إلى السلوك النهائي المتمثل في قرار الشراء، في إطار تحليلي يراعي الخصوصية الاجتماعية والاقتصادية للمستهلكين داخل السوق العقاري السعودي</w:t>
      </w:r>
      <w:r w:rsidRPr="00481093">
        <w:rPr>
          <w:rFonts w:ascii="Times New Roman" w:eastAsia="Times New Roman" w:hAnsi="Times New Roman" w:cs="Times New Roman"/>
          <w:kern w:val="0"/>
          <w:sz w:val="24"/>
          <w:szCs w:val="24"/>
          <w14:ligatures w14:val="none"/>
        </w:rPr>
        <w:t>.</w:t>
      </w:r>
    </w:p>
    <w:p w14:paraId="294A3E4F" w14:textId="77777777" w:rsidR="00AE4C7A" w:rsidRDefault="00AE4C7A" w:rsidP="0071732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0C42880C" w14:textId="6E38C2C4" w:rsidR="00F941FC" w:rsidRPr="00AE4C7A" w:rsidRDefault="00F941FC" w:rsidP="00AE4C7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E4C7A">
        <w:rPr>
          <w:rFonts w:ascii="Times New Roman" w:eastAsia="Arial Unicode MS" w:hAnsi="Times New Roman" w:cs="Times New Roman"/>
          <w:b/>
          <w:bCs/>
          <w:color w:val="000000"/>
          <w:kern w:val="0"/>
          <w:sz w:val="24"/>
          <w:szCs w:val="24"/>
          <w:u w:color="00B0F0"/>
          <w:bdr w:val="nil"/>
          <w:rtl/>
          <w14:textOutline w14:w="12700" w14:cap="flat" w14:cmpd="sng" w14:algn="ctr">
            <w14:noFill/>
            <w14:prstDash w14:val="solid"/>
            <w14:miter w14:lim="400000"/>
          </w14:textOutline>
          <w14:ligatures w14:val="none"/>
        </w:rPr>
        <w:t>ويبيّن الشكل التالي التمثيل التخطيطي للنموذج المفاهيمي للدراسة</w:t>
      </w:r>
      <w:r>
        <w:rPr>
          <w:rFonts w:ascii="Times New Roman" w:eastAsia="Arial Unicode MS" w:hAnsi="Times New Roman" w:cs="Times New Roman" w:hint="cs"/>
          <w:color w:val="000000"/>
          <w:kern w:val="0"/>
          <w:sz w:val="28"/>
          <w:szCs w:val="28"/>
          <w:u w:color="00B0F0"/>
          <w:bdr w:val="nil"/>
          <w:rtl/>
          <w14:textOutline w14:w="12700" w14:cap="flat" w14:cmpd="sng" w14:algn="ctr">
            <w14:noFill/>
            <w14:prstDash w14:val="solid"/>
            <w14:miter w14:lim="400000"/>
          </w14:textOutline>
          <w14:ligatures w14:val="none"/>
        </w:rPr>
        <w:t>:</w: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6672" behindDoc="0" locked="0" layoutInCell="1" allowOverlap="1" wp14:anchorId="6332E707" wp14:editId="030ED87E">
                <wp:simplePos x="0" y="0"/>
                <wp:positionH relativeFrom="margin">
                  <wp:posOffset>-142240</wp:posOffset>
                </wp:positionH>
                <wp:positionV relativeFrom="paragraph">
                  <wp:posOffset>446620</wp:posOffset>
                </wp:positionV>
                <wp:extent cx="1835100" cy="446400"/>
                <wp:effectExtent l="0" t="0" r="13335" b="11430"/>
                <wp:wrapNone/>
                <wp:docPr id="665014482"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32E707" id="Rectangle: Rounded Corners 14" o:spid="_x0000_s1026" style="position:absolute;left:0;text-align:left;margin-left:-11.2pt;margin-top:35.15pt;width:144.5pt;height:35.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" fillcolor="#77b64e [3033]" strokecolor="#70ad47 [3209]" strokeweight=".5pt">
                <v:fill color2="#6eaa46 [3177]" rotate="t" colors="0 #81b861;.5 #6fb242;1 #61a235" focus="100%" type="gradient">
                  <o:fill v:ext="view" type="gradientUnscaled"/>
                </v:fill>
                <v:stroke joinstyle="miter"/>
                <v:textbo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4624" behindDoc="0" locked="0" layoutInCell="1" allowOverlap="1" wp14:anchorId="45DBC2BA" wp14:editId="67439CF7">
                <wp:simplePos x="0" y="0"/>
                <wp:positionH relativeFrom="margin">
                  <wp:posOffset>1984590</wp:posOffset>
                </wp:positionH>
                <wp:positionV relativeFrom="paragraph">
                  <wp:posOffset>439420</wp:posOffset>
                </wp:positionV>
                <wp:extent cx="1834515" cy="445770"/>
                <wp:effectExtent l="0" t="0" r="13335" b="11430"/>
                <wp:wrapNone/>
                <wp:docPr id="166364378" name="Rectangle: Rounded Corners 14"/>
                <wp:cNvGraphicFramePr/>
                <a:graphic xmlns:a="http://schemas.openxmlformats.org/drawingml/2006/main">
                  <a:graphicData uri="http://schemas.microsoft.com/office/word/2010/wordprocessingShape">
                    <wps:wsp>
                      <wps:cNvSpPr/>
                      <wps:spPr>
                        <a:xfrm>
                          <a:off x="0" y="0"/>
                          <a:ext cx="1834515" cy="44577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BC2BA" id="_x0000_s1027" style="position:absolute;left:0;text-align:left;margin-left:156.25pt;margin-top:34.6pt;width:144.45pt;height:35.1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" fillcolor="#77b64e [3033]" strokecolor="#70ad47 [3209]" strokeweight=".5pt">
                <v:fill color2="#6eaa46 [3177]" rotate="t" colors="0 #81b861;.5 #6fb242;1 #61a235" focus="100%" type="gradient">
                  <o:fill v:ext="view" type="gradientUnscaled"/>
                </v:fill>
                <v:stroke joinstyle="miter"/>
                <v:textbo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1552" behindDoc="0" locked="0" layoutInCell="1" allowOverlap="1" wp14:anchorId="1822EAC5" wp14:editId="43B93E47">
                <wp:simplePos x="0" y="0"/>
                <wp:positionH relativeFrom="margin">
                  <wp:align>right</wp:align>
                </wp:positionH>
                <wp:positionV relativeFrom="paragraph">
                  <wp:posOffset>420370</wp:posOffset>
                </wp:positionV>
                <wp:extent cx="1835100" cy="446400"/>
                <wp:effectExtent l="0" t="0" r="13335" b="11430"/>
                <wp:wrapNone/>
                <wp:docPr id="960576925"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22EAC5" id="_x0000_s1028" style="position:absolute;left:0;text-align:left;margin-left:93.3pt;margin-top:33.1pt;width:144.5pt;height:35.1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" fillcolor="#77b64e [3033]" strokecolor="#70ad47 [3209]" strokeweight=".5pt">
                <v:fill color2="#6eaa46 [3177]" rotate="t" colors="0 #81b861;.5 #6fb242;1 #61a235" focus="100%" type="gradient">
                  <o:fill v:ext="view" type="gradientUnscaled"/>
                </v:fill>
                <v:stroke joinstyle="miter"/>
                <v:textbo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v:textbox>
                <w10:wrap anchorx="margin"/>
              </v:roundrect>
            </w:pict>
          </mc:Fallback>
        </mc:AlternateContent>
      </w:r>
    </w:p>
    <w:p w14:paraId="1E442197" w14:textId="16ACA244"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673319AA" w14:textId="57205E82"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bookmarkStart w:id="104" w:name="_Toc225713044"/>
      <w:bookmarkStart w:id="105" w:name="_Toc225798384"/>
      <w:bookmarkStart w:id="106" w:name="_Toc225798879"/>
      <w:bookmarkStart w:id="107" w:name="_Toc225821487"/>
      <w:bookmarkStart w:id="108" w:name="_Toc225885361"/>
      <w:bookmarkStart w:id="109" w:name="_Toc226157400"/>
      <w:bookmarkStart w:id="110" w:name="_Toc226214118"/>
      <w:bookmarkStart w:id="111" w:name="_Toc226342604"/>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0768" behindDoc="0" locked="0" layoutInCell="1" allowOverlap="1" wp14:anchorId="5ED848B1" wp14:editId="27457469">
                <wp:simplePos x="0" y="0"/>
                <wp:positionH relativeFrom="column">
                  <wp:posOffset>2673350</wp:posOffset>
                </wp:positionH>
                <wp:positionV relativeFrom="paragraph">
                  <wp:posOffset>299085</wp:posOffset>
                </wp:positionV>
                <wp:extent cx="438785" cy="611505"/>
                <wp:effectExtent l="19050" t="0" r="18415" b="36195"/>
                <wp:wrapNone/>
                <wp:docPr id="56631157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9D37B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210.5pt;margin-top:23.55pt;width:34.55pt;height:48.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" adj="13850"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2576" behindDoc="0" locked="0" layoutInCell="1" allowOverlap="1" wp14:anchorId="7D1C0FD3" wp14:editId="0FD67992">
                <wp:simplePos x="0" y="0"/>
                <wp:positionH relativeFrom="column">
                  <wp:posOffset>4818380</wp:posOffset>
                </wp:positionH>
                <wp:positionV relativeFrom="paragraph">
                  <wp:posOffset>213575</wp:posOffset>
                </wp:positionV>
                <wp:extent cx="438785" cy="611505"/>
                <wp:effectExtent l="19050" t="0" r="18415" b="36195"/>
                <wp:wrapNone/>
                <wp:docPr id="1262099131"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88C22C" id="Arrow: Down 15" o:spid="_x0000_s1026" type="#_x0000_t67" style="position:absolute;margin-left:379.4pt;margin-top:16.8pt;width:34.55pt;height:48.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" adj="13850" fillcolor="#c3c3c3 [2166]" strokecolor="#a5a5a5 [3206]" strokeweight=".5pt">
                <v:fill color2="#b6b6b6 [2614]"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8720" behindDoc="0" locked="0" layoutInCell="1" allowOverlap="1" wp14:anchorId="5B449472" wp14:editId="192A9C38">
                <wp:simplePos x="0" y="0"/>
                <wp:positionH relativeFrom="column">
                  <wp:posOffset>490220</wp:posOffset>
                </wp:positionH>
                <wp:positionV relativeFrom="paragraph">
                  <wp:posOffset>247230</wp:posOffset>
                </wp:positionV>
                <wp:extent cx="438785" cy="611505"/>
                <wp:effectExtent l="19050" t="0" r="18415" b="36195"/>
                <wp:wrapNone/>
                <wp:docPr id="110497315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D0924E" id="Arrow: Down 15" o:spid="_x0000_s1026" type="#_x0000_t67" style="position:absolute;margin-left:38.6pt;margin-top:19.45pt;width:34.55pt;height:48.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" adj="13850" fillcolor="#d2d2d2" strokecolor="#a5a5a5" strokeweight=".5pt">
                <v:fill color2="silver" rotate="t" colors="0 #d2d2d2;.5 #c8c8c8;1 silver" focus="100%" type="gradient">
                  <o:fill v:ext="view" type="gradientUnscaled"/>
                </v:fill>
              </v:shape>
            </w:pict>
          </mc:Fallback>
        </mc:AlternateContent>
      </w:r>
      <w:bookmarkEnd w:id="104"/>
      <w:bookmarkEnd w:id="105"/>
      <w:bookmarkEnd w:id="106"/>
      <w:bookmarkEnd w:id="107"/>
      <w:bookmarkEnd w:id="108"/>
      <w:bookmarkEnd w:id="109"/>
      <w:bookmarkEnd w:id="110"/>
      <w:bookmarkEnd w:id="111"/>
    </w:p>
    <w:p w14:paraId="14CF4F63" w14:textId="1A47A4FD"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1473B063" w14:textId="18D76599"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5558D1C5" w14:textId="38F81C7D"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bookmarkStart w:id="112" w:name="_Toc225713045"/>
      <w:bookmarkStart w:id="113" w:name="_Toc225798385"/>
      <w:bookmarkStart w:id="114" w:name="_Toc225798880"/>
      <w:bookmarkStart w:id="115" w:name="_Toc225821488"/>
      <w:bookmarkStart w:id="116" w:name="_Toc225885362"/>
      <w:bookmarkStart w:id="117" w:name="_Toc226157401"/>
      <w:bookmarkStart w:id="118" w:name="_Toc226214119"/>
      <w:bookmarkStart w:id="119" w:name="_Toc226342605"/>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7936" behindDoc="0" locked="0" layoutInCell="1" allowOverlap="1" wp14:anchorId="5FEC0333" wp14:editId="2BF9EB87">
                <wp:simplePos x="0" y="0"/>
                <wp:positionH relativeFrom="column">
                  <wp:posOffset>3924935</wp:posOffset>
                </wp:positionH>
                <wp:positionV relativeFrom="paragraph">
                  <wp:posOffset>310514</wp:posOffset>
                </wp:positionV>
                <wp:extent cx="154940" cy="251460"/>
                <wp:effectExtent l="27940" t="29210" r="0" b="25400"/>
                <wp:wrapNone/>
                <wp:docPr id="542524943" name="Arrow: Down 15"/>
                <wp:cNvGraphicFramePr/>
                <a:graphic xmlns:a="http://schemas.openxmlformats.org/drawingml/2006/main">
                  <a:graphicData uri="http://schemas.microsoft.com/office/word/2010/wordprocessingShape">
                    <wps:wsp>
                      <wps:cNvSpPr/>
                      <wps:spPr>
                        <a:xfrm rot="5246151">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DAAE7" id="Arrow: Down 15" o:spid="_x0000_s1026" type="#_x0000_t67" style="position:absolute;margin-left:309.05pt;margin-top:24.45pt;width:12.2pt;height:19.8pt;rotation:5730196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9984" behindDoc="0" locked="0" layoutInCell="1" allowOverlap="1" wp14:anchorId="7F21CCEF" wp14:editId="2672D6F9">
                <wp:simplePos x="0" y="0"/>
                <wp:positionH relativeFrom="column">
                  <wp:posOffset>1708150</wp:posOffset>
                </wp:positionH>
                <wp:positionV relativeFrom="paragraph">
                  <wp:posOffset>294855</wp:posOffset>
                </wp:positionV>
                <wp:extent cx="154940" cy="251460"/>
                <wp:effectExtent l="8890" t="10160" r="6350" b="44450"/>
                <wp:wrapNone/>
                <wp:docPr id="1318391601" name="Arrow: Down 15"/>
                <wp:cNvGraphicFramePr/>
                <a:graphic xmlns:a="http://schemas.openxmlformats.org/drawingml/2006/main">
                  <a:graphicData uri="http://schemas.microsoft.com/office/word/2010/wordprocessingShape">
                    <wps:wsp>
                      <wps:cNvSpPr/>
                      <wps:spPr>
                        <a:xfrm rot="16200000">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7B595" id="Arrow: Down 15" o:spid="_x0000_s1026" type="#_x0000_t67" style="position:absolute;margin-left:134.5pt;margin-top:23.2pt;width:12.2pt;height:19.8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5888" behindDoc="0" locked="0" layoutInCell="1" allowOverlap="1" wp14:anchorId="30F4F979" wp14:editId="6185BFAC">
                <wp:simplePos x="0" y="0"/>
                <wp:positionH relativeFrom="column">
                  <wp:posOffset>-277495</wp:posOffset>
                </wp:positionH>
                <wp:positionV relativeFrom="paragraph">
                  <wp:posOffset>168060</wp:posOffset>
                </wp:positionV>
                <wp:extent cx="1900555" cy="676275"/>
                <wp:effectExtent l="0" t="0" r="23495" b="28575"/>
                <wp:wrapNone/>
                <wp:docPr id="1936420008"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F4F979" id="Rectangle 16" o:spid="_x0000_s1029" style="position:absolute;left:0;text-align:left;margin-left:-21.85pt;margin-top:13.25pt;width:149.65pt;height:53.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6kY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v:textbox>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3840" behindDoc="0" locked="0" layoutInCell="1" allowOverlap="1" wp14:anchorId="3DF133E8" wp14:editId="44AF9A29">
                <wp:simplePos x="0" y="0"/>
                <wp:positionH relativeFrom="margin">
                  <wp:posOffset>1955800</wp:posOffset>
                </wp:positionH>
                <wp:positionV relativeFrom="paragraph">
                  <wp:posOffset>126150</wp:posOffset>
                </wp:positionV>
                <wp:extent cx="1900555" cy="676275"/>
                <wp:effectExtent l="0" t="0" r="23495" b="28575"/>
                <wp:wrapNone/>
                <wp:docPr id="1478250865"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F133E8" id="_x0000_s1030" style="position:absolute;left:0;text-align:left;margin-left:154pt;margin-top:9.95pt;width:149.65pt;height:53.25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IP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v:textbox>
                <w10:wrap anchorx="margin"/>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1792" behindDoc="0" locked="0" layoutInCell="1" allowOverlap="1" wp14:anchorId="3AFA3CCF" wp14:editId="145023E8">
                <wp:simplePos x="0" y="0"/>
                <wp:positionH relativeFrom="column">
                  <wp:posOffset>4161155</wp:posOffset>
                </wp:positionH>
                <wp:positionV relativeFrom="paragraph">
                  <wp:posOffset>87015</wp:posOffset>
                </wp:positionV>
                <wp:extent cx="1900555" cy="676275"/>
                <wp:effectExtent l="0" t="0" r="23495" b="28575"/>
                <wp:wrapNone/>
                <wp:docPr id="1541035007"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wps:spPr>
                      <wps:style>
                        <a:lnRef idx="1">
                          <a:schemeClr val="accent3"/>
                        </a:lnRef>
                        <a:fillRef idx="3">
                          <a:schemeClr val="accent3"/>
                        </a:fillRef>
                        <a:effectRef idx="2">
                          <a:schemeClr val="accent3"/>
                        </a:effectRef>
                        <a:fontRef idx="minor">
                          <a:schemeClr val="lt1"/>
                        </a:fontRef>
                      </wps:style>
                      <wps:txb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FA3CCF" id="_x0000_s1031" style="position:absolute;left:0;text-align:left;margin-left:327.65pt;margin-top:6.85pt;width:149.65pt;height:53.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" fillcolor="#aaa [3030]" strokecolor="#a5a5a5 [3206]" strokeweight=".5pt">
                <v:fill color2="#a3a3a3 [3174]" rotate="t" colors="0 #afafaf;.5 #a5a5a5;1 #929292" focus="100%" type="gradient">
                  <o:fill v:ext="view" type="gradientUnscaled"/>
                </v:fill>
                <v:textbo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v:textbox>
              </v:rect>
            </w:pict>
          </mc:Fallback>
        </mc:AlternateContent>
      </w:r>
      <w:bookmarkEnd w:id="112"/>
      <w:bookmarkEnd w:id="113"/>
      <w:bookmarkEnd w:id="114"/>
      <w:bookmarkEnd w:id="115"/>
      <w:bookmarkEnd w:id="116"/>
      <w:bookmarkEnd w:id="117"/>
      <w:bookmarkEnd w:id="118"/>
      <w:bookmarkEnd w:id="119"/>
    </w:p>
    <w:bookmarkEnd w:id="97"/>
    <w:bookmarkEnd w:id="98"/>
    <w:bookmarkEnd w:id="99"/>
    <w:bookmarkEnd w:id="100"/>
    <w:bookmarkEnd w:id="101"/>
    <w:p w14:paraId="247E0DF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61A71E7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73B27EF4" w14:textId="77777777" w:rsidR="00AE4C7A" w:rsidRPr="00AE4C7A" w:rsidRDefault="00AE4C7A" w:rsidP="00717327">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color w:val="000000"/>
          <w:kern w:val="0"/>
          <w:sz w:val="24"/>
          <w:szCs w:val="24"/>
          <w:u w:color="00B0F0"/>
          <w:bdr w:val="nil"/>
          <w:lang w:val="ar-SA"/>
          <w14:textOutline w14:w="12700" w14:cap="flat" w14:cmpd="sng" w14:algn="ctr">
            <w14:noFill/>
            <w14:prstDash w14:val="solid"/>
            <w14:miter w14:lim="400000"/>
          </w14:textOutline>
          <w14:ligatures w14:val="none"/>
        </w:rPr>
      </w:pPr>
      <w:bookmarkStart w:id="120" w:name="_Toc226157402"/>
      <w:bookmarkStart w:id="121" w:name="_Toc226342606"/>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شكل (1): النموذج المفاهيمي للدراسة</w:t>
      </w:r>
      <w:bookmarkEnd w:id="120"/>
      <w:bookmarkEnd w:id="121"/>
    </w:p>
    <w:p w14:paraId="24A9C74A"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المصدر: إعداد الباحثة بالاعتماد على الدراسات السابقة. </w:t>
      </w:r>
    </w:p>
    <w:p w14:paraId="18C100E0" w14:textId="77777777" w:rsidR="00AE4C7A" w:rsidRP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p>
    <w:p w14:paraId="4BA3C216" w14:textId="3558A474" w:rsidR="0071196A" w:rsidRPr="0071196A" w:rsidRDefault="0071196A" w:rsidP="00AE4C7A">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يوضح الشكل النموذج المفاهيمي الذي تستند إليه الدراسة في تفسير العلاقة بين متغيراتها الرئيسة، حيث يفترض النموذج وجود تأثير للتسويق الرقمي العقاري عبر مواقع التواصل الاجتماعي في قرار الشراء لدى المستهلك السعودي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lastRenderedPageBreak/>
        <w:t>وفي هذا الإطار تم تحديد معدل التعرض للمحتوى العقاري عبر مواقع التواصل الاجتماعي ومستوى الثقة في هذا المحتوى بوصفهما المتغيرات المستقلة التي يُتوقع أن تسهم في تشكيل القرار الشرائي لدى المستهلك. وفي المقابل يمثل قرار الشراء العقاري المتغير التابع الذي تسعى الدراسة إلى تفسيره في ضوء تأثير تلك المتغيرات</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433C2C1A" w14:textId="5A2EF076" w:rsidR="00AE4C7A" w:rsidRDefault="0071196A"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كما يتضمن النموذج المتغيرات الديموغرافية بوصفها متغيرات وسيطة قد تسهم في تفسير طبيعة العلاقة بين متغيرات التسويق الرقمي والقرار الشرائي، إذ قد تختلف استجابة الأفراد للمحتوى العقاري المنشور عبر المنصات الرقمية باختلاف خصائصهم الشخصية والاجتماعية، مثل النوع والعمر والمستوى التعليمي والمستوى الاقتصادي والمستوى الاجتماعي. ومن ثمّ يفترض النموذج أن تأثير التسويق الرقمي في قرار الشراء لا يحدث بمعزل عن هذه الخصائص، بل قد يتشكل في ضوءها، بما يتيح فهماً أكثر شمولاً لطبيعة السلوك الشرائي في السياق العقاري الرقمي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06486919" w14:textId="77777777" w:rsidR="00717327" w:rsidRDefault="00717327"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51756BA6" w14:textId="77777777" w:rsidR="00717327" w:rsidRPr="0071196A" w:rsidRDefault="00717327"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1F87253D" w14:textId="72272F4A" w:rsidR="009C06D1" w:rsidRPr="003D649B" w:rsidRDefault="009C06D1" w:rsidP="00CC58C5">
      <w:pPr>
        <w:pBdr>
          <w:top w:val="nil"/>
          <w:left w:val="nil"/>
          <w:bottom w:val="nil"/>
          <w:right w:val="nil"/>
          <w:between w:val="nil"/>
          <w:bar w:val="nil"/>
        </w:pBdr>
        <w:bidi/>
        <w:spacing w:before="50" w:after="50" w:line="360" w:lineRule="auto"/>
        <w:ind w:left="432" w:right="432"/>
        <w:jc w:val="both"/>
        <w:outlineLvl w:val="1"/>
        <w:rPr>
          <w:rFonts w:ascii="Simplified Arabic" w:eastAsia="Arial Unicode MS" w:hAnsi="Simplified Arabic" w:cs="Simplified Arabic"/>
          <w:b/>
          <w:bCs/>
          <w:color w:val="000000"/>
          <w:kern w:val="0"/>
          <w:sz w:val="28"/>
          <w:szCs w:val="28"/>
          <w:u w:color="000000"/>
          <w:bdr w:val="nil"/>
          <w:rtl/>
          <w14:textOutline w14:w="12700" w14:cap="flat" w14:cmpd="sng" w14:algn="ctr">
            <w14:noFill/>
            <w14:prstDash w14:val="solid"/>
            <w14:miter w14:lim="400000"/>
          </w14:textOutline>
          <w14:ligatures w14:val="none"/>
        </w:rPr>
      </w:pPr>
      <w:bookmarkStart w:id="122" w:name="_Toc225798881"/>
      <w:bookmarkStart w:id="123" w:name="_Toc226342607"/>
      <w:r w:rsidRPr="003D649B">
        <w:rPr>
          <w:rFonts w:ascii="Simplified Arabic" w:eastAsia="Arial Unicode MS" w:hAnsi="Simplified Arabic" w:cs="Simplified Arabic" w:hint="cs"/>
          <w:b/>
          <w:bCs/>
          <w:color w:val="000000"/>
          <w:kern w:val="0"/>
          <w:sz w:val="28"/>
          <w:szCs w:val="28"/>
          <w:u w:color="000000"/>
          <w:bdr w:val="nil"/>
          <w:rtl/>
          <w14:textOutline w14:w="12700" w14:cap="flat" w14:cmpd="sng" w14:algn="ctr">
            <w14:noFill/>
            <w14:prstDash w14:val="solid"/>
            <w14:miter w14:lim="400000"/>
          </w14:textOutline>
          <w14:ligatures w14:val="none"/>
        </w:rPr>
        <w:t>1.8 الدراسات السابقة</w:t>
      </w:r>
      <w:bookmarkEnd w:id="122"/>
      <w:bookmarkEnd w:id="123"/>
    </w:p>
    <w:p w14:paraId="7FA8CEEB" w14:textId="77777777" w:rsidR="0003745C" w:rsidRPr="00556113" w:rsidRDefault="0003745C"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pPr>
      <w:bookmarkStart w:id="124" w:name="_Toc183651755"/>
      <w:bookmarkStart w:id="125" w:name="_Toc183652669"/>
      <w:bookmarkStart w:id="126" w:name="_Toc184258911"/>
      <w:bookmarkStart w:id="127" w:name="_Toc196947081"/>
      <w:bookmarkStart w:id="128" w:name="_Toc196947458"/>
      <w:bookmarkStart w:id="129" w:name="_Toc225713047"/>
      <w:bookmarkStart w:id="130" w:name="_Toc225798387"/>
      <w:bookmarkStart w:id="131" w:name="_Toc225798882"/>
      <w:bookmarkStart w:id="132" w:name="_Toc225821490"/>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الدراسات السابقة: تم تقسيم الدراسات المرجعية ذات العلاقة الوثيقة بموضوع البحث إلى </w:t>
      </w:r>
      <w:r w:rsidRPr="00556113">
        <w:rPr>
          <w:rFonts w:ascii="Times New Roman" w:eastAsia="Arial Unicode MS" w:hAnsi="Times New Roman" w:cs="Times New Roman" w:hint="cs"/>
          <w:color w:val="000000"/>
          <w:kern w:val="0"/>
          <w:sz w:val="24"/>
          <w:szCs w:val="24"/>
          <w:u w:color="000000"/>
          <w:bdr w:val="nil"/>
          <w:rtl/>
          <w:lang w:val="ar-SA"/>
          <w14:textOutline w14:w="12700" w14:cap="flat" w14:cmpd="sng" w14:algn="ctr">
            <w14:noFill/>
            <w14:prstDash w14:val="solid"/>
            <w14:miter w14:lim="400000"/>
          </w14:textOutline>
          <w14:ligatures w14:val="none"/>
        </w:rPr>
        <w:t>محورين رئيسيين هما</w:t>
      </w:r>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w:t>
      </w:r>
      <w:bookmarkEnd w:id="124"/>
      <w:bookmarkEnd w:id="125"/>
      <w:bookmarkEnd w:id="126"/>
      <w:bookmarkEnd w:id="127"/>
      <w:bookmarkEnd w:id="128"/>
      <w:bookmarkEnd w:id="129"/>
      <w:bookmarkEnd w:id="130"/>
      <w:bookmarkEnd w:id="131"/>
      <w:bookmarkEnd w:id="132"/>
    </w:p>
    <w:p w14:paraId="0A16FA2C" w14:textId="77777777" w:rsidR="0003745C" w:rsidRPr="00556113" w:rsidRDefault="0003745C" w:rsidP="00F723AC">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bookmarkStart w:id="133" w:name="_Hlk183120306"/>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 الأول</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2E881392" w14:textId="77777777" w:rsidR="0003745C" w:rsidRDefault="0003745C" w:rsidP="00F723AC">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lang w:val="ar-SA"/>
          <w14:textOutline w14:w="12700" w14:cap="flat" w14:cmpd="sng" w14:algn="ctr">
            <w14:noFill/>
            <w14:prstDash w14:val="solid"/>
            <w14:miter w14:lim="400000"/>
          </w14:textOutline>
          <w14:ligatures w14:val="none"/>
        </w:rPr>
      </w:pPr>
      <w:bookmarkStart w:id="134" w:name="_Hlk183211749"/>
      <w:bookmarkEnd w:id="133"/>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7430F47F" w14:textId="77777777" w:rsidR="00AE4C7A"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3E24F561" w14:textId="77777777" w:rsidR="00AE4C7A" w:rsidRPr="00556113"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20F37E9D" w14:textId="099CDDFD" w:rsidR="00AE4C7A" w:rsidRPr="00AE4C7A" w:rsidRDefault="0003745C" w:rsidP="00F723AC">
      <w:pPr>
        <w:numPr>
          <w:ilvl w:val="0"/>
          <w:numId w:val="25"/>
        </w:num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kern w:val="0"/>
          <w:sz w:val="28"/>
          <w:szCs w:val="28"/>
          <w:u w:color="000000"/>
          <w:bdr w:val="nil"/>
          <w:lang w:val="ar-SA"/>
          <w14:textOutline w14:w="12700" w14:cap="flat" w14:cmpd="sng" w14:algn="ctr">
            <w14:noFill/>
            <w14:prstDash w14:val="solid"/>
            <w14:miter w14:lim="400000"/>
          </w14:textOutline>
          <w14:ligatures w14:val="none"/>
        </w:rPr>
      </w:pPr>
      <w:bookmarkStart w:id="135" w:name="_Toc183651756"/>
      <w:bookmarkStart w:id="136" w:name="_Toc183652670"/>
      <w:bookmarkStart w:id="137" w:name="_Toc184258912"/>
      <w:bookmarkStart w:id="138" w:name="_Toc196947082"/>
      <w:bookmarkStart w:id="139" w:name="_Toc196947459"/>
      <w:bookmarkStart w:id="140" w:name="_Toc225713048"/>
      <w:bookmarkStart w:id="141" w:name="_Toc225798388"/>
      <w:bookmarkStart w:id="142" w:name="_Toc225798883"/>
      <w:bookmarkStart w:id="143" w:name="_Toc225821491"/>
      <w:bookmarkStart w:id="144" w:name="_Toc225885364"/>
      <w:bookmarkStart w:id="145" w:name="_Toc226157404"/>
      <w:bookmarkStart w:id="146" w:name="_Toc226214122"/>
      <w:bookmarkStart w:id="147" w:name="_Toc226342608"/>
      <w:bookmarkEnd w:id="134"/>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المحور الأول</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w:t>
      </w:r>
      <w:bookmarkEnd w:id="135"/>
      <w:bookmarkEnd w:id="136"/>
      <w:bookmarkEnd w:id="137"/>
      <w:bookmarkEnd w:id="138"/>
      <w:bookmarkEnd w:id="139"/>
      <w:bookmarkEnd w:id="140"/>
      <w:bookmarkEnd w:id="141"/>
      <w:bookmarkEnd w:id="142"/>
      <w:bookmarkEnd w:id="143"/>
      <w:bookmarkEnd w:id="144"/>
      <w:bookmarkEnd w:id="145"/>
      <w:bookmarkEnd w:id="146"/>
      <w:bookmarkEnd w:id="147"/>
    </w:p>
    <w:p w14:paraId="43A512A6" w14:textId="39D858C9" w:rsidR="001C57C0" w:rsidRPr="00556113" w:rsidRDefault="00E01D7A"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1.8.1</w:t>
      </w:r>
      <w:r w:rsidRPr="00556113">
        <w:rPr>
          <w:rFonts w:ascii="Times New Roman" w:eastAsia="Times New Roman" w:hAnsi="Times New Roman" w:cs="Times New Roman"/>
          <w:b/>
          <w:bCs/>
          <w:kern w:val="0"/>
          <w:sz w:val="40"/>
          <w:szCs w:val="40"/>
          <w14:ligatures w14:val="none"/>
        </w:rPr>
        <w:t xml:space="preserve"> </w:t>
      </w:r>
      <w:r w:rsidRPr="00556113">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Hasan </w:t>
      </w:r>
      <w:r w:rsidR="001C57C0" w:rsidRPr="00556113">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وآخرون</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(2025)</w:t>
      </w:r>
    </w:p>
    <w:p w14:paraId="70143252" w14:textId="0B5B801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هدفت </w:t>
      </w:r>
      <w:r w:rsidR="003D649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دراسة إلى تحليل أثر التسويق البصري عبر مواقع التواصل الاجتماعي في السوق العقاري، مع التركيز على اختبار الدور الوسيط للثقة الإلكترونية في العلاقة بين المحتوى العقاري الرقمي ونية الشراء. وقد سعت الدراسة إلى تفكيك آلية انتقال التأثير من التعرض للمحتوى البصري إلى تكوين النية السلوكية، من خلال إدراج الثقة الإلكترونية كمتغير تفسيري محوري</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DB7809"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اعتمدت الدراسة المنهج الكمي، حيث تم جمع البيانات باستخدام استبيان إلكتروني وُجّه إلى عينة بلغت (250) مفردة من المستخدمين المهتمين بالمحتوى العقاري عبر المنصات الاجتماعية. وتم تحليل البيانات باستخدام نمذجة المعادلات الهيكلية بأسلوب</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بما يسمح باختبار العلاقات السببية المباشرة وغير المباشرة بين المتغيرات</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B98E209"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للتسويق البصري عبر مواقع التواصل الاجتماعي على نية شراء العقار، كما أكدت النتائج أن الثقة الإلكترونية تمثل متغيرًا وسيطًا جوهريًا في تفسير هذه العلاقة، مما يشير إلى أن المحتوى العقاري الرقمي لا يؤثر بصورة مباشرة فحسب، بل يعمل عبر آليات إدراكية ونفسية تتعلق بالمصداقية وبناء الثقة لدى المستهلك</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909CE22" w14:textId="369FFC48" w:rsidR="00556113" w:rsidRDefault="004D36E7" w:rsidP="00AE4C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تقديمها نموذجًا سببيًا متقدمًا داخل قطاع عقاري فعلي، مع توظيف تحليل إحصائي متقدم</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 </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يعزز من قوة النتائج. إلا أن الدراسة ركزت على نية الشراء دون قياس القرار الشرائي الفعلي، كما أن تطبيقها في سياق غير سعودي قد يحد من إمكانية تعميم نتائجها على البيئة المحلية، بما يستدعي اختبار النموذج في سياق السوق السعودي وخصائصه الثقافية والاجتماعية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D56DEC" w14:textId="77777777" w:rsidR="00556113" w:rsidRDefault="00556113"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4E3C96E"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D09C147" w14:textId="2561214B"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w:t>
      </w:r>
      <w:r w:rsidR="00F72C21">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8.2</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السلمي</w:t>
      </w:r>
      <w:r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A4889D9" w14:textId="12F3E17F"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3D649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أثر استراتيجيات التسويق الرقمي في تعزيز مبيعات العقارات في مدينة جدة، مع التركيز على دور مواقع التواصل الاجتماعي في تحسين الأداء التسويقي من خلال المحتوى الرقمي والتفاعل الإلكتروني والاستهداف الإعلاني. واعتمدت الدراسة المنهج الوصفي التحليلي القائم على المراجعة المنهجية للأدبيات الحديثة، حيث استندت إلى تحليل مجموعة من الدراسات ذات الصلة بدلًا من الاعتماد على عينة ميدانية مباشرة، واستخدمت بذلك تحليل المحتوى العلمي كأداة رئيسة لاستخلاص النتائج</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BDD277F" w14:textId="77777777"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التسويق عبر مواقع التواصل الاجتماعي يسهم بشكل إيجابي في رفع مستوى الوعي العقاري وتعزيز تفاعل العملاء مع العروض، مما ينعكس على زيادة معدلات المبيعات، كما بينت أن توظيف المحتوى المرئي والإعلانات الموجهة يعزز من كفاءة الاستهداف التسويقي. وتتسق هذه النتائج مع ما أشارت إليه الأدبيات الحديثة في التسويق الرقمي، التي تؤكد الدور المحوري للتفاعل الإلكتروني في التأثير على السلوك الشرائي، بما يعزز من مكانة المنصات الاجتماعية كأداة تسويقية فعالة في القطاع العقاري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6B0DD5C" w14:textId="5DB30738" w:rsidR="004555CB" w:rsidRPr="004555CB" w:rsidRDefault="006C410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التفسيرية التي تقدمها الدراسة، إلا أن اعتمادها على المراجعة النظرية دون اختبار ميداني يحد من قدرتها على تفسير العلاقات السببية بشكل دقيق، كما أنها لم تتناول متغيرات تحليلية وسيطة مثل الثقة الإلكترونية أو نية الشراء ضمن نموذج كمي متكامل، وهو ما يضعف من عمق التفسير السلوكي للنتائج. كما أن تركيزها على سياق جغرافي محدد (مدينة جدة) قد يحد من إمكانية تعميم النتائج على بقية مناطق المملكة. ومن ثم، تبرز الحاجة إلى دراسات تطبيقية تعتمد نماذج تحليل متقدمة لقياس التأثير المباشر وغير المباشر للتسويق عبر مواقع التواصل الاجتماعي على سلوك المستهلك العقاري في السياق السعودي، وهو ما تسعى الدراسة الحالية إلى معالجته</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A28EA03" w14:textId="50D64EFA"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1.8.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3</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محمدين</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EA65BE4"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محمدين (2024) إلى تحليل موثوقية مواقع التسويق العقاري، والكشف عن دور ممارسات العلاقات العامة في توظيف هذه المواقع لترويج الخدمات العقارية، من خلال الجمع بين تحليل مضمون المنصات الرقمية ودراسة اتجاهات الجمهور نحوها. وانطلقت الدراسة من فرضية أن فعالية التسويق العقاري الرقمي لا ترتبط فقط بتوافر المعلومات، بل بمدى مصداقيتها وقدرتها على بناء الثقة لدى المستخدمين. واعتمدت الدراسة منهجًا وصفيًا تحليليًا ذا بعد ميداني، حيث جمعت البيانات عبر تحليل محتوى مواقع التسويق العقاري، إلى جانب استبيان موجّه لعينة من المستخدمين لتقييم إدراكهم لموثوقية هذه المنصات وتأثيرها على توجهاتهم</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F201BC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مستوى موثوقية مواقع التسويق العقاري يمثل عاملًا حاسمًا في تشكيل اتجاهات الجمهور نحو الخدمات المعروضة، حيث يسهم وضوح المعلومات، وشفافية العرض، وتفاعل المنصات مع استفسارات المستخدمين في تعزيز الثقة وزيادة احتمالية التفاعل مع المحتوى العقاري. كما بينت النتائج أن ممارسات العلاقات العامة الرقمية</w:t>
      </w:r>
      <w:r w:rsidRPr="004555C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إدارة السمعة الإلكترونية والتواصل التفاعلي</w:t>
      </w:r>
      <w:r w:rsidRPr="004555C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تلعب دورًا جوهريًا في دعم فعالية التسويق عبر هذه المواقع، بما يتسق مع الأدبيات الحديثة التي تؤكد أن الثقة تمثل آلية وسيطة أساسية في تحويل التعرض للمحتوى الرقمي إلى سلوك 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DD5CAD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التطبيقية التي تقدمها الدراسة في إبراز أهمية الموثوقية في البيئة الرقمية، إلا أنها ركزت على مواقع التسويق العقاري بصورة عامة دون التمييز الكافي بين أنواع المنصات، وبخاصة مواقع التواصل الاجتماعي التي تتميز بدرجة أعلى من التفاعلية والتأثير السلوكي. كما أن الدراسة لم تختبر بشكل مباشر العلاقة السببية بين الموثوقية ونية الشراء ضمن نموذج تحليلي متكامل، الأمر الذي يحد من قدرتها على تفسير آليات التأثير بشكل دقيق. إضافة إلى ذلك، فإن تطبيقها في السياق المصري قد يحد من تعميم نتائجها على أسواق أخرى تختلف في مستوى النضج الرقمي، مثل السوق السعودي. ومن ثم، تبرز الحاجة إلى دراسات تدمج بين موثوقية المحتوى العقاري عبر مواقع التواصل الاجتماعي ومتغيرات سلوكية مثل الثقة الإلكترونية ونية الشراء ضمن نماذج تحليل متقدمة، وهو ما يسهم في تعميق فهم أثر التسويق العقاري الرقمي في تشكيل السلوك الشرائي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D2E95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F4E0BD7" w14:textId="55EA15C8"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4</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السيد</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00290629"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السيد (2024) إلى تحليل أثر التسويق عبر وسائل التواصل الاجتماعي على السلوك الشرائي للمستهلكين في السوق العقاري المصري، من خلال استكشاف دور المحتوى الرقمي والتفاعل عبر المنصات الاجتماعية في تشكيل اتجاهات الأفراد نحو شراء العقارات. وانطلقت الدراسة من فرضية مفادها أن المنصات الاجتماعية لم تعد مجرد قنوات ترويجية، بل أصبحت بيئة تفاعلية تؤثر في الإدراك والقرار الشرائي للمستهلك. واعتمدت الدراسة المنهج الكمي الميداني، حيث تم جمع البيانات من عينة من المستهلكين باستخدام استبيان، وتحليلها إحصائيًا لاختبار العلاقة بين التعرض للتسويق عبر وسائل التواصل الاجتماعي والسلوك الشرائي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0DDF836"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وأظهرت النتائج وجود تأثير إيجابي ذي دلالة إحصائية للتسويق عبر وسائل التواصل الاجتماعي على السلوك الشرائي للمستهلك العقاري، حيث يسهم التعرض للمحتوى الرقمي، وخاصة المحتوى المرئي والتفاعلي، في تعزيز إدراك قيمة العقار وزيادة احتمالية اتخاذ قرار الشراء. كما بينت النتائج أن التفاعل مع الإعلانات العقارية والتعليقات والتقييمات عبر المنصات الاجتماعية يعزز من مستوى الاهتمام والاقتناع بالعروض العقارية، وهو ما يتسق مع الأدبيات التي تؤكد دور البيئة الرقمية التفاعلية في التأثير على السلوك الاستهلاكي من خلال آليات إدراكية ونفسية</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39D18FE" w14:textId="04F8B2ED"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الأهمية التطبيقية لهذه النتائج، إلا أن الدراسة ركزت على العلاقة المباشرة بين التسويق عبر وسائل التواصل الاجتماعي والسلوك الشرائي دون إدراج متغيرات وسيطة أو معدلة، مثل الثقة الإلكترونية أو المخاطر المدركة، وهو ما يحد من تفسيرها العميق لآليات التأثير. كما أن قياس السلوك الشرائي جاء في إطار إدراكي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دون التحقق من السلوك الفعلي، مما قد يؤثر على دقة النتائج. إضافة إلى ذلك، فإن تطبيق الدراسة في السياق المصري قد يحد من تعميم نتائجها على أسواق أخرى تختلف في خصائصها الرقمية، مثل السوق السعودي الذي يشهد انتشارًا واسعًا لمنصات التواصل الاجتماعي وأنماط استخدام مختلفة. ومن ثم، تبرز الحاجة إلى نماذج تحليلية أكثر تكاملًا تدمج بين التسويق عبر مواقع التواصل الاجتماعي والمتغيرات النفسية والسلوكية، لاسيما الثقة الإلكترونية ونية الشراء، بما يعزز من تفسير السلوك الشرائي في القطاع العقاري ضمن السياق السعودي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405DB81" w14:textId="77777777"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8520ADF" w14:textId="77777777" w:rsidR="00E01D7A" w:rsidRDefault="00E01D7A" w:rsidP="00E01D7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312EC75" w14:textId="24249BE1"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1.8.5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Ho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Zakaria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Foo (2024)</w:t>
      </w:r>
    </w:p>
    <w:p w14:paraId="180638B8" w14:textId="1508C4DD"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أثر أنشطة التسويق عبر مواقع التواصل الاجتماعي على نية الشراء لدى العملاء في القطاع العقاري، من خلال التركيز على دور التفاعل الرقمي والمحتوى التسويقي عبر المنصات الاجتماعية في تشكيل توجهات المستهلكين نحو شراء العقارات. وانطلقت الدراسة من افتراض أن البيئة الرقمية التفاعلية لم تعد تقتصر على عرض المعلومات العقارية، بل أصبحت تلعب دورًا محوريًا في بناء العلاقة بين الشركات والعملاء، بما يسهم في التأثير على نية الشراء. واعتمدت الدراسة المنهج الكمي الميداني، حيث تم جمع البيانات من عينة من العملاء في سوق العقار باستخدام استبيان، وتحليلها إحصائيًا لاختبار العلاقة بين أنشطة التسويق عبر وسائل التواصل الاجتماعي ونية الشراء</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1BABA1E" w14:textId="71B5B88E"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أنشطة التسويق عبر مواقع التواصل الاجتماعي تسهم بشكل إيجابي في تعزيز نية شراء العقار لدى العملاء، كما أن مستوى التفاعل مع المحتوى الرقمي</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بما في ذلك الإعجابات، والتعليقات، والمشاركة</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يسهم في زيادة اهتمام المستهلكين بالعروض العقارية. كما أكدت الدراسة أن جودة المحتوى التسويقي وتدفق المعلومات عبر المنصات الاجتماعية يمثلان عاملين حاسمين في تشكيل الإدراك الإيجابي لدى العملاء، وهو ما يتسق مع الاتجاهات الحديثة في التسويق الرقمي التي تؤكد أهمية التفاعل والمحتوى في التأثير على السلوك الشرائي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382F17B"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في إبراز الدور الفعال للتسويق عبر مواقع التواصل الاجتماعي في التأثير على نية الشراء في القطاع العقاري، إلا أن الدراسة ركزت بشكل أساسي على العلاقة المباشرة بين أنشطة التسويق الرقمي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ونية الشراء، دون التعمق في تحليل المتغيرات الوسيطة التي تفسر هذا التأثير، مثل الثقة الإلكترونية أو المخاطر المدركة، مما يحد من تفسيرها الشامل لآليات اتخاذ القرار الشرائي. كما أن تطبيق الدراسة في السياق الماليزي قد يفرض بعض القيود على تعميم النتائج في بيئات مختلفة، خاصة في السوق السعودي الذي يتميز بخصوصية في استخدام المنصات الرقمية وسلوك المستهلك العقاري. ومن ثم، تبرز الحاجة إلى نماذج تحليلية أكثر تكاملاً تدمج بين أنشطة التسويق عبر مواقع التواصل الاجتماعي والمتغيرات النفسية والسلوكية، بما يسهم في تقديم تفسير أعمق لنية الشراء في القطاع العقاري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59E705F"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FD45309" w14:textId="77777777"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7CE5A76" w14:textId="6BD837F3" w:rsidR="006C4109" w:rsidRPr="006C4109" w:rsidRDefault="00F72C21"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6</w:t>
      </w:r>
      <w:r w:rsid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زهران</w:t>
      </w:r>
      <w:r w:rsidR="006C4109"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227146B2" w14:textId="1B74C06E"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أثر الاتصالات التفاعلية عبر شبكات التواصل الاجتماعي في تطوير أداء التسويق العقاري في مصر، من خلال التركيز على دور الوسائط الرقمية التفاعلية، مثل الفيديو والمحتوى المرئي، في تعزيز استجابة العملاء وتحفيز تفاعلهم مع العروض العقارية. واعتمدت الدراسة المنهج الكمي الميداني، حيث تم جمع البيانات من عينة من العملاء والمتعاملين مع السوق العقاري باستخدام استبيان إلكتروني، وتحليلها إحصائيًا لاختبار العلاقة بين مستوى التفاعل الرقمي وفعالية الأداء التسويقي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EB1EEBB" w14:textId="77777777"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استخدام الاتصالات التفاعلية عبر منصات التواصل الاجتماعي يسهم بشكل إيجابي في زيادة تفاعل العملاء مع المحتوى العقاري، كما يعزز من استجابتهم للإعلانات الرقمية، الأمر الذي ينعكس على تحسين معدلات الطلب والمبيعات. كما أكدت الدراسة أن المحتوى المرئي، ولا سيما الفيديوهات والعروض الرقمية التفاعلية، يمثل عنصرًا حاسمًا في جذب انتباه العملاء وبناء اهتمامهم بالعقارات المعروضة، وهو ما يتسق مع الاتجاهات الحديثة في التسويق الرقمي التي تؤكد مركزية المحتوى البصري في التأثير على السلوك الاستهلاكي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67132F" w14:textId="5F822715" w:rsidR="006C4109" w:rsidRDefault="006C4109"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الفعال للاتصالات التفاعلية في التسويق العقاري، إلا أن الدراسة ركزت بشكل أساسي على قياس التفاعل والاستجابة دون التعمق في تحليل المتغيرات الوسيطة التي تفسر هذا التأثير، مثل الثقة الإلكترونية أو الإدراك القيمي للعقار، مما يحد من تفسيرها الشامل للسلوك الشرائي. كما أن تطبيقها في السياق المصري قد يفرض بعض القيود على تعميم النتائج في بيئات مختلفة، خاصة في السوق السعودي الذي يتميز بخصوصية ثقافية واقتصادية رقمية. ومن ثم، تبرز الحاجة إلى نماذج تحليلية أكثر تكاملاً تدمج بين التفاعل الرقمي والمتغيرات النفسية والسلوكية، بما يسهم في تقديم تفسير أعمق لآليات تأثير التسويق عبر مواقع التواصل الاجتماعي في القطاع العقاري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0BA1626"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297D12F"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9F14F4D" w14:textId="77777777" w:rsidR="006D4FA9" w:rsidRDefault="006D4FA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636B5BF" w14:textId="77777777" w:rsidR="006D4FA9" w:rsidRDefault="006D4FA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A787C48" w14:textId="27C855E2" w:rsidR="006C4109" w:rsidRPr="006C4109" w:rsidRDefault="00F72C21"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7</w:t>
      </w:r>
      <w:r w:rsid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خميس</w:t>
      </w:r>
      <w:r w:rsidR="006C4109"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0B44C295" w14:textId="02228462" w:rsidR="006C4109" w:rsidRPr="006C4109" w:rsidRDefault="006C4109"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خميس (2023) إلى تحليل أثر توظيف تقنيات </w:t>
      </w:r>
      <w:r w:rsidR="009371A3" w:rsidRP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في تطوير المزيج التسويقي العقاري في السوق المصري، من خلال استكشاف كيفية توظيف البيئات الافتراضية والتجارب الرقمية الغامرة في عرض العقارات وتعزيز جاذبيتها لدى العملاء. واعتمدت الدراسة المنهج الوصفي التحليلي ذي البعد التطبيقي، مستندة إلى تحليل اتجاهات المسوقين العقاريين وتقييم استخدام التقنيات الحديثة ضمن عناصر المزيج التسويقي، مع التركيز على بعد الترويج والتجربة الافتراضية كأداة تسويقية مبتكرة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7E97B3C" w14:textId="5E58EBF0"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أن إدماج تقنيات </w:t>
      </w:r>
      <w:r w:rsid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يسهم في إعادة تشكيل الممارسات التسويقية العقارية، من خلال تمكين العملاء من خوض تجارب افتراضية تفاعلية داخل العقارات قبل اتخاذ قرار الشراء، مما يعزز من مستوى الإدراك الحسي والقيمي للعقار، ويزيد من احتمالية التفاعل مع العروض التسويقية. كما بينت الدراسة أن هذه التقنيات ترفع من كفاءة الترويج الرقمي وتمنح الشركات العقارية ميزة تنافسية، خاصة في ظل التحول نحو البيئات الرقمية التفاعلية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32993FA" w14:textId="0420F77F" w:rsidR="006C4109" w:rsidRPr="006C4109" w:rsidRDefault="006C4109"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الأهمية النظرية والتطبيقية لهذه النتائج، إلا أن الدراسة ركزت على البعد التقني للتسويق العقاري دون تقديم نموذج كمي يقيس التأثير المباشر لهذه التقنيات على نية الشراء أو القرار الفعلي، كما أنها لم تتناول المتغيرات الوسيطة مثل الثقة الإلكترونية أو المخاطر المدركة في البيئات الافتراضية، وهو ما يحد من تفسيرها المتكامل للسلوك الشرائي. كذلك، فإن حداثة تقنية </w:t>
      </w:r>
      <w:r w:rsidR="009371A3" w:rsidRP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وتفاوت مستويات تبنيها قد تحد من إمكانية تعميم النتائج، خاصة في الأسواق التي لا تزال في مراحل مبكرة من التحول الرقمي. ومن ثم، تبرز الحاجة إلى دراسات تطبيقية تستخدم نماذج تحليل متقدمة لقياس أثر التقنيات الغامرة ضمن منظومة التسويق عبر مواقع التواصل الاجتماعي وربطها بسلوك المستهلك العقاري في سياقات مختلفة، لاسيما في البيئة السعودية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78EB89D"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CB4CBF5" w14:textId="77777777" w:rsid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FD1AEAB" w14:textId="76EC57E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فهمي</w:t>
      </w:r>
      <w:r w:rsidRPr="00F72C21">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3A26BCA0" w14:textId="6395C32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فهمي (2023) إلى تحليل دور التصميم التفاعلي في تعزيز فعالية عمليات التسويق المباشر، مع تطبيق خاص على القطاع العقاري في مصر، من خلال استكشاف كيفية توظيف عناصر التفاعل الرقمي</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واجهات المستخدم، والوسائط المتعددة، وتجربة المستخدم</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تحسين استجابة العملاء للمحتوى التسويقي العقاري. وانطلقت الدراسة من تصور أن جودة التصميم التفاعلي تمثل عاملًا حاسمًا في تحويل الاتصال التسويقي من مجرد عرض معلومات إلى تجربة رقمية مؤثرة في سلوك المستهلك. واعتمدت الدراسة المنهج الوصفي التحليلي، مستندة إلى تحليل نماذج تطبيقية من الحملات التسويقية العقارية، إلى جانب تقييم مكونات التصميم التفاعلي ودورها في دعم فعالية التواصل مع الجمهور</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B1F0C2E" w14:textId="7777777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أن التصميم التفاعلي يسهم بصورة جوهرية في تعزيز جاذبية المحتوى العقاري وزيادة مستوى تفاعل المستخدمين معه، حيث يؤدي توظيف الوسائط المتعددة والعناصر البصرية التفاعلية إلى تحسين تجربة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المستخدم وتعزيز فهمه لخصائص العقار، مما ينعكس إيجابيًا على اهتمامه واستجابته للعروض التسويقية. كما بينت الدراسة أن التكامل بين التصميم البصري والتفاعل الرقمي يعزز من كفاءة التسويق المباشر، خاصة في البيئة الرقمية التي تعتمد على جذب انتباه المستخدم في وقت قصير</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1233A8B" w14:textId="77777777" w:rsid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المحوري للتصميم التفاعلي ضمن منظومة التسويق العقاري الرقمي، إلا أن الدراسة ركزت على البعد التصميمي دون الربط الكمي المباشر بين جودة التصميم والسلوك الشرائي أو نية الشراء، كما لم تتناول المتغيرات الوسيطة مثل الثقة الإلكترونية أو الإدراك القيمي، مما يحد من تفسيرها الشامل لآليات التأثير. إضافة إلى ذلك، فإن اعتمادها على تحليل وصفي دون استخدام نماذج إحصائية متقدمة يقلل من قدرتها على اختبار العلاقات السببية بدقة. كما أن تطبيقها في السياق المصري قد يحد من تعميم النتائج على بيئات رقمية مختلفة، مثل السوق السعودي الذي يتميز بأنماط استخدام متقدمة لمنصات التواصل الاجتماعي. ومن ثم، تبرز الحاجة إلى دراسات تكاملية تربط بين التصميم التفاعلي والتسويق عبر مواقع التواصل الاجتماعي ضمن نماذج تحليل سلوكي متقدمة، بما يسهم في تفسير أعمق لتأثير التجربة الرقمية على قرارات الشراء في القطاع العقاري</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E524B7E" w14:textId="77777777" w:rsid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B2B7843" w14:textId="77777777" w:rsid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349F1E1" w14:textId="72693F97"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1.8.9 </w:t>
      </w:r>
      <w:r w:rsidRPr="00C74A8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C74A8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Trinh </w:t>
      </w:r>
      <w:r w:rsidRPr="00C74A8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C74A8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Long (2023)</w:t>
      </w:r>
    </w:p>
    <w:p w14:paraId="16D0F7D8" w14:textId="5A622BC8"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إلى تحليل أثر جهود التسويق عبر مواقع التواصل الاجتماعي على الوعي بالعلامة التجارية في القطاع العقاري، من خلال التركيز على دور الأنشطة التسويقية الرقمية في تعزيز إدراك العملاء للعروض العقارية. وانطلقت الدراسة من فرضية أن الوعي بالعلامة التجارية يمثل مرحلة إدراكية أساسية تسبق تكوين النية الشرائية، خاصة في بيئة رقمية تعتمد على التفاعل المستمر بين الشركات والعملاء. واعتمدت الدراسة المنهج الكمي، حيث تم جمع البيانات من عينة من العملاء وتحليلها إحصائيًا لاختبار العلاقة بين أنشطة التسويق عبر وسائل التواصل الاجتماعي ومستوى الوعي بالعلامة التجارية</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9C0C84C" w14:textId="77777777"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الوعي بالعلامة التجارية في القطاع العقاري، مما يشير إلى أن المنصات الرقمية تسهم في زيادة تعرض العملاء للمحتوى العقاري وتعزيز إدراكهم للعروض المتاحة. كما بينت الدراسة أن الأنشطة التفاعلية والمحتوى الرقمي يلعبان دورًا محوريًا في بناء الصورة الذهنية للعقار، وهو ما يتسق مع الأدبيات التي تؤكد أهمية التفاعل الرقمي في تشكيل الإدراك الاستهلاكي داخل البيئات الرقمية</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203725" w14:textId="5DB18C96" w:rsidR="00E01D7A"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إلا أن الدراسة ركزت على الوعي بالعلامة التجارية بوصفه مخرجًا إدراكيًا، دون الربط المباشر بين هذا الوعي ونية الشراء أو السلوك الفعلي، مما يحد من قدرتها على تفسير عملية اتخاذ القرار الشرائي بشكل متكامل. كما أنها لم تتناول المتغيرات الوسيطة، مثل الثقة الإلكترونية، التي تمثل عنصرًا حاسمًا في تحويل الإدراك إلى سلوك شرائي، خاصة في القطاع العقاري الذي يتسم بارتفاع المخاطر المدركة. ومن ثم، تبرز </w:t>
      </w: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الحاجة إلى نماذج تحليلية أكثر تكاملاً تربط بين أنشطة التسويق عبر مواقع التواصل الاجتماعي، والوعي بالعلامة التجارية، ونية الشراء ضمن إطار سببي شامل، وهو ما يمثل امتدادًا بحثيًا تسعى الدراسة الحالية إلى معالجته</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6B990C" w14:textId="77777777" w:rsidR="00C74A89" w:rsidRDefault="00C74A89" w:rsidP="009371A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9C85BC3"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7AF7ECB" w14:textId="3E0CB17D"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1.8.10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Sivarajah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وآخرون</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(2020)</w:t>
      </w:r>
    </w:p>
    <w:p w14:paraId="729FEF8F"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Sivarajah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وآخرين (2020) إلى تحليل دور تحليلات وسائل التواصل الاجتماعي والبيانات الضخمة في تعزيز فعالية الأنشطة التسويقية، مع التركيز على كيفية توظيف البيانات الرقمية المستخلصة من تفاعلات المستخدمين في تحسين استراتيجيات التسويق واتخاذ القرار. وانطلقت الدراسة من افتراض أن البيئة الرقمية، وبخاصة مواقع التواصل الاجتماعي، تمثل مصدرًا غنيًا للبيانات التي يمكن تحليلها لفهم سلوك المستهلك وتوقع توجهاته. واعتمدت الدراسة المنهج التحليلي القائم على مراجعة الأدبيات وتطوير إطار مفاهيمي يوضح العلاقة بين تحليلات البيانات والتسويق الرقمي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CB63B87"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تحليلات وسائل التواصل الاجتماعي تسهم بشكل كبير في تحسين فهم سلوك العملاء، من خلال تحليل أنماط التفاعل والمحتوى الرقمي، مما يساعد المؤسسات على تصميم استراتيجيات تسويقية أكثر دقة وفعالية. كما أكدت الدراسة أن البيانات المستخرجة من التفاعل الرقمي تمثل أداة حاسمة في تعزيز استهداف العملاء وتحسين جودة القرارات التسويقية، وهو ما يتسق مع الاتجاهات الحديثة التي تؤكد أهمية البيانات في دعم التسويق الرقمي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2FDBE25" w14:textId="03367582" w:rsidR="006C4109" w:rsidRDefault="00E01D7A"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الدراسة في تقديم إطار تحليلي متقدم لفهم دور وسائل التواصل الاجتماعي في التسويق، إلا أنها تناولت الموضوع من منظور عام دون التركيز على قطاع محدد مثل القطاع العقاري، مما يحد من قدرتها على تفسير خصوصية السلوك الشرائي في هذا القطاع. كما أنها لم تختبر العلاقة المباشرة بين تحليلات وسائل التواصل الاجتماعي ونية الشراء، وهو ما يبرز فجوة بحثية تتطلب دراسات تطبيقية تربط بين تحليل التفاعل الرقمي والسلوك الشرائي في السياق العقاري، خاصة في البيئات التي تشهد تطورًا متسارعًا في استخدام المنصات الرقمية مثل السوق السعودي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1D7FDAD" w14:textId="77777777" w:rsidR="009371A3" w:rsidRDefault="009371A3"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C081D8B"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A5BDFB1"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BD62B2F" w14:textId="77777777" w:rsidR="00A852E0" w:rsidRDefault="00A852E0" w:rsidP="00C74A89">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F897011" w14:textId="77777777" w:rsidR="00C74A89" w:rsidRPr="00A852E0" w:rsidRDefault="00C74A89" w:rsidP="00C74A89">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3830D69C" w14:textId="77777777" w:rsidR="00556113" w:rsidRPr="00556113" w:rsidRDefault="00556113" w:rsidP="001F4AD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pPr>
    </w:p>
    <w:p w14:paraId="06BD5448" w14:textId="77777777" w:rsidR="006178F6" w:rsidRDefault="006178F6" w:rsidP="006178F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3F72555D" w14:textId="00C62217" w:rsidR="001F4AD0" w:rsidRDefault="0046552E" w:rsidP="00C74A89">
      <w:pPr>
        <w:numPr>
          <w:ilvl w:val="0"/>
          <w:numId w:val="104"/>
        </w:num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kern w:val="0"/>
          <w:sz w:val="24"/>
          <w:szCs w:val="24"/>
          <w:u w:color="000000"/>
          <w:bdr w:val="nil"/>
          <w:lang w:val="ar-SA"/>
          <w14:textOutline w14:w="12700" w14:cap="flat" w14:cmpd="sng" w14:algn="ctr">
            <w14:noFill/>
            <w14:prstDash w14:val="solid"/>
            <w14:miter w14:lim="400000"/>
          </w14:textOutline>
          <w14:ligatures w14:val="none"/>
        </w:rPr>
      </w:pPr>
      <w:r w:rsidRPr="00C74A89">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lastRenderedPageBreak/>
        <w:t>المحور</w:t>
      </w:r>
      <w:r w:rsidRPr="00C74A89">
        <w:rPr>
          <w:rFonts w:ascii="Times New Roman" w:eastAsia="Arial Unicode MS" w:hAnsi="Times New Roman" w:cs="Times New Roman"/>
          <w:b/>
          <w:bCs/>
          <w:kern w:val="0"/>
          <w:sz w:val="24"/>
          <w:szCs w:val="24"/>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C74A89">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C74A89">
        <w:rPr>
          <w:rFonts w:ascii="Times New Roman" w:eastAsia="Arial Unicode MS" w:hAnsi="Times New Roman" w:cs="Times New Roman"/>
          <w:b/>
          <w:bCs/>
          <w:kern w:val="0"/>
          <w:sz w:val="24"/>
          <w:szCs w:val="24"/>
          <w:u w:color="000000"/>
          <w:bdr w:val="nil"/>
          <w:rtl/>
          <w:lang w:val="ar-SA"/>
          <w14:textOutline w14:w="12700" w14:cap="flat" w14:cmpd="sng" w14:algn="ctr">
            <w14:noFill/>
            <w14:prstDash w14:val="solid"/>
            <w14:miter w14:lim="400000"/>
          </w14:textOutline>
          <w14:ligatures w14:val="none"/>
        </w:rPr>
        <w:t>.</w:t>
      </w:r>
    </w:p>
    <w:p w14:paraId="40C4A071" w14:textId="77777777" w:rsidR="0069076E" w:rsidRPr="0024487F"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24BF301" w14:textId="21E57EBF"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1.8.1</w:t>
      </w:r>
      <w:r>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1</w:t>
      </w:r>
      <w:r w:rsidRPr="0061439A">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دراسة</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Deepika(2025)</w:t>
      </w:r>
      <w:r>
        <w:rPr>
          <w:rFonts w:asciiTheme="majorBidi" w:eastAsia="Arial Unicode MS" w:hAnsiTheme="majorBidi" w:cs="Times New Roman" w:hint="cs"/>
          <w:b/>
          <w:b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و</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Massand </w:t>
      </w:r>
    </w:p>
    <w:p w14:paraId="46B6530A" w14:textId="5CC3407A"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هدفت إلى تحليل تأثير أنشطة التسويق عبر وسائل التواصل الاجتماعي على نية الشراء لدى 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من خلال التركيز على العوامل الإدراكية والتفاعلية المرتبطة بالمحتوى الرقمي، مثل التفاعل مع المنشورات، وجودة الرسائل التسويقية، ومستوى المصداقية. وانطلقت الدراسة من فرضية أن السلوك الشرائي لدى الجيل الرقمي لم يعد يتشكل من خلال التعرض التقليدي للإعلانات، بل عبر تجربة تفاعلية متكاملة تجمع بين المحتوى، والتفاعل، والانخراط الرقمي. واعتمدت الدراسة المنهج الكمي، حيث تم جمع البيانات من عينة من مستخدمي وسائل التواصل الاجتماعي من 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وتحليلها باستخدام نمذجة المعادلات الهيكلية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(SEM)</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بما يسمح بفحص العلاقات بين أنشطة التسويق الرقمي ونية الشراء</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5B9C9321"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مواقع التواصل الاجتماعي على نية الشراء، حيث تبين أن التفاعل مع المحتوى الرقمي وجودته يسهمان بشكل مباشر في تعزيز توجهات المستهلكين نحو الشراء. كما كشفت الدراسة أن المصداقية والثقة المتصورة في المحتوى تمثلان عوامل حاسمة في تحويل التفاعل الرقمي إلى نية شرائية، مما يعكس الدور المحوري للبيئة الرقمية التفاعلية في تشكيل السلوك الاستهلاكي لدى الأجيال الحديثة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0C5336E" w14:textId="25815FD2"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وعلى الرغم من القيمة العلمية للدراسة وحداثتها، إلا أنها ركزت على فئة محددة من المستهلكين</w:t>
      </w:r>
      <w:r w:rsidR="00724B1F">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00724B1F">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مما قد يحد من إمكانية تعميم نتائجها على فئات عمرية أخرى تختلف في أنماط استخدام وسائل التواصل الاجتماعي وسلوكها الشرائي. كما أن الدراسة تناولت السلوك الاستهلاكي بشكل عام دون تخصيص قطاع معين، مثل القطاع العقاري، الذي يتسم بارتفاع مستوى المخاطر المدركة وتعقيد عملية اتخاذ القرار. إضافة إلى ذلك، لم تتناول الدراسة متغيرات وسيطة متعددة ضمن نموذج متكامل</w:t>
      </w:r>
      <w:r>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مثل القيمة المدركة أو الوعي بالعلامة التجارية</w:t>
      </w:r>
      <w:r>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مما يحد من قدرتها على تقديم تفسير شامل لآليات التأثير. ومن ثم، تبرز الحاجة إلى دراسات أكثر تكاملاً تدمج بين أنشطة التسويق عبر وسائل التواصل الاجتماعي والمتغيرات النفسية والسلوكية ضمن سياقات تطبيقية متخصصة، خاصة في الأسواق العقارية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852BFA7"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298F4874" w14:textId="77777777" w:rsidR="0069076E" w:rsidRPr="002943B8"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8DB5B5C" w14:textId="2B2D89F4"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1.8.12</w:t>
      </w:r>
      <w:r w:rsidRPr="006178F6">
        <w:rPr>
          <w:rFonts w:ascii="Times New Roman" w:eastAsia="Times New Roman" w:hAnsi="Times New Roman" w:cs="Times New Roman"/>
          <w:b/>
          <w:bCs/>
          <w:kern w:val="0"/>
          <w:sz w:val="28"/>
          <w:szCs w:val="28"/>
          <w:rtl/>
          <w14:ligatures w14:val="none"/>
        </w:rPr>
        <w:t xml:space="preserve"> </w:t>
      </w:r>
      <w:r w:rsidRPr="0061439A">
        <w:rPr>
          <w:rFonts w:ascii="Times New Roman" w:eastAsia="Arial Unicode MS"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دراسة</w:t>
      </w:r>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Alrwashdeh (2025)</w:t>
      </w:r>
    </w:p>
    <w:p w14:paraId="124CD4BB"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Alrwashdeh (2025)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كيفية تأثير أنشطة التسويق عبر وسائل التواصل الاجتماعي في تعزيز نية الشراء لدى المستهلكين، مع التركيز على الدور الوسيط لكل من الثقة في العلامة التجارية والتفاعل مع العلامة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(Brand Engagement)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في تفسير هذه العلاقة. وانطلقت الدراسة من فرضية أن التأثير الذي تمارسه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lastRenderedPageBreak/>
        <w:t>منصات التواصل الاجتماعي لا ينتقل بصورة مباشرة إلى السلوك الشرائي، بل يتشكل عبر آليات إدراكية وسلوكية معقدة، تتجسد في بناء الثقة وتعزيز التفاعل الرقمي مع العلامة. واعتمدت الدراسة المنهج الكمي، حيث تم جمع البيانات من عينة من المستخدمين، وتحليلها باستخدام نمذجة المعادلات الهيكلية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(SEM)</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بما يسمح باختبار العلاقات المباشرة وغير المباشرة بين المتغيرات</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2889CA99"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وسائل التواصل الاجتماعي على نية الشراء، كما تبين أن كلًا من الثقة في العلامة التجارية والتفاعل مع العلامة يؤديان دورًا وسيطًا مهمًا في تعزيز هذا التأثير. وأكدت الدراسة أن المحتوى التفاعلي والمعلوماتي يسهم في بناء الثقة لدى المستهلكين، والتي بدورها تعزز من احتمالية اتخاذ القرار الشرائي، مما يعكس أن نجاح التسويق الرقمي لا يعتمد فقط على الانتشار، بل على جودة العلاقة التي تُبنى مع المستهلك عبر المنصات الرقمية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767C47D5" w14:textId="5BD58783"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الأهمية النظرية والتطبيقية لهذه النتائج، إلا أن الدراسة ركزت على بيئة استهلاكية عامة دون تخصيص قطاع معين، مما يحد من قدرتها على تفسير السلوك الشرائي في القطاعات ذات المخاطر المرتفعة مثل القطاع العقاري. كما أن إدراج متغيرين وسيطين فقط (الثقة والتفاعل) لا يعكس التعقيد الكامل لعملية اتخاذ القرار، حيث تغيب متغيرات أخرى مثل القيمة المدركة أو الوعي بالعلامة التجارية. إضافة إلى ذلك، فإن اعتماد الدراسة على البيانات الإدراكية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(self-reported)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قد يؤثر على دقة تمثيل السلوك الفعلي. ومن ثم، تبرز الحاجة إلى نماذج تحليلية أكثر تكاملاً تدمج بين الأبعاد الإدراكية والسلوكية ضمن سياقات تطبيقية متخصصة، خاصة في الأسواق العقارية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0C5D866" w14:textId="77777777"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36FFA0D2" w14:textId="77777777" w:rsidR="0069076E" w:rsidRP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12CDBE14" w14:textId="0E1BCEB4" w:rsidR="00A2160D" w:rsidRPr="00A2160D" w:rsidRDefault="0063488E"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3</w:t>
      </w:r>
      <w:r w:rsidR="003D01B4"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الشمري</w:t>
      </w:r>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7A01C1BB"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الشمري (2024) إلى تحليل أثر التسويق عبر وسائل التواصل الاجتماعي على نية الشراء لدى المستهلكين في المملكة العربية السعودية، من خلال التركيز على دور المحتوى الرقمي والتفاعل الإلكتروني في تشكيل الاتجاهات الشرائية. وانطلقت الدراسة من افتراض أن التحول الرقمي المتسارع وانتشار استخدام المنصات الاجتماعية قد أسهما في إعادة تشكيل سلوك المستهلك، بحيث أصبحت هذه المنصات بيئة تفاعلية مؤثرة في عملية اتخاذ القرار الشرائي. واعتمدت الدراسة المنهج الكمي التطبيقي، حيث تم جمع البيانات من عينة من المستهلكين باستخدام استبيان، وتحليلها إحصائيًا لاختبار العلاقة بين أنشطة التسويق عبر وسائل التواصل الاجتماعي ونية الشراء</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072132D"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نية الشراء، حيث يسهم التعرض للمحتوى التسويقي والتفاعل معه في تعزيز اهتمام المستهلكين بالمنتجات والخدمات، وزيادة احتمالية اتخاذ قرار الشراء. كما بينت الدراسة أن عناصر مثل التفاعل مع المنشورات، والمحتوى المرئي، وسرعة الاستجابة، تمثل عوامل حاسمة في تشكيل الاتجاهات الإيجابية لدى المستهلك، وهو ما يتسق مع الأدبيات الحديثة التي تؤكد دور البيئة الرقمية التفاعلية في التأثير على السلوك الشرائي</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3568316"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وعلى الرغم من أهمية هذه النتائج في إبراز الدور المتنامي لوسائل التواصل الاجتماعي في التأثير على نية الشراء داخل السياق السعودي، إلا أن الدراسة ركزت على العلاقة المباشرة بين التسويق الرقمي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اعتمادها على بيانات إدراكية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قد يؤثر على دقة قياس السلوك الفعلي، إضافة إلى أن غياب نموذج سببي متكامل يقلل من قوة التفسير التحليلي. ومن ثم، تبرز الحاجة إلى دراسات أكثر عمقًا تدمج بين أنشطة التسويق عبر مواقع التواصل الاجتماعي والمتغيرات النفسية والسلوكية ضمن نماذج تحليل متقدمة، وهو ما يمثل امتدادًا بحثيًا تسعى الدراسة الحالية إلى معالجته</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4DFF672" w14:textId="48EF9F62" w:rsidR="00CC58C5" w:rsidRDefault="00CC58C5"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4FFC54E" w14:textId="77777777" w:rsidR="00724B1F" w:rsidRPr="00A2160D" w:rsidRDefault="00724B1F" w:rsidP="00724B1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F81CC5A" w14:textId="525DC4F7" w:rsidR="00A2160D" w:rsidRPr="00A2160D" w:rsidRDefault="0063488E"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4</w:t>
      </w:r>
      <w:r w:rsidR="0003508E"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العتيبي</w:t>
      </w:r>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1899BE6" w14:textId="07C25BF0"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العتيبي (2024) إلى تحليل دور المحتوى التسويقي عبر مواقع التواصل الاجتماعي في تشكيل السلوك الشرائي للمستهلك السعودي، من خلال التركيز على طبيعة المحتوى الرقمي</w:t>
      </w: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وخاصة المحتوى المرئي والتفاعلي</w:t>
      </w: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في التأثير على إدراك المستهلك واتجاهاته نحو المنتجات والخدمات. وانطلقت الدراسة من فرضية أن المحتوى التسويقي لم يعد مجرد وسيلة لنقل المعلومات، بل أصبح أداة استراتيجية لتشكيل التجربة الرقمية للمستهلك والتأثير في قراراته الشرائية. واعتمدت الدراسة المنهج الكمي التطبيقي، حيث تم جمع البيانات من عينة من المستهلكين باستخدام استبيان، وتحليلها إحصائيًا لاختبار العلاقة بين جودة المحتوى التسويقي عبر مواقع التواصل الاجتماعي والسلوك الشرائي</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72E930F"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للمحتوى التسويقي عبر مواقع التواصل الاجتماعي على السلوك الشرائي للمستهلك، حيث يسهم المحتوى الجذاب والتفاعلي في تعزيز اهتمام الأفراد بالمنتجات وزيادة احتمالية اتخاذ قرار الشراء. كما بينت الدراسة أن عناصر مثل جودة المحتوى، والتصميم البصري، ومستوى التفاعل مع المنشورات، تمثل عوامل حاسمة في تشكيل الاتجاهات الإيجابية لدى المستهلك، وهو ما يتسق مع الأدبيات الحديثة التي تؤكد الدور المحوري للمحتوى الرقمي في التأثير على السلوك الاستهلاكي في البيئات الرقمية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8A3720F" w14:textId="725A190F" w:rsidR="008F6396" w:rsidRDefault="00A2160D"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إبراز دور المحتوى التسويقي في التأثير على السلوك الشرائي داخل السياق السعودي، إلا أن الدراسة ركزت على العلاقة المباشرة بين المحتوى الرقمي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اعتمادها على البيانات الإدراكية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قد يؤثر على دقة قياس السلوك الفعلي، إضافة إلى عدم توظيف نموذج سببي متكامل يوضح آليات التأثير بصورة أكثر عمقًا. ومن ثم، تبرز الحاجة إلى دراسات أكثر تقدمًا تدمج بين المحتوى التسويقي عبر مواقع التواصل الاجتماعي والمتغيرات النفسية والسلوكية ضمن نماذج تحليلية متكاملة، وهو ما يمثل امتدادًا بحثيًا تسعى الدراسة الحالية إلى معالجته</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F1C1DB0" w14:textId="77777777" w:rsidR="0069076E" w:rsidRDefault="0069076E" w:rsidP="00724B1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6C47C1A" w14:textId="77777777" w:rsidR="00724B1F" w:rsidRPr="008F6396" w:rsidRDefault="00724B1F" w:rsidP="00724B1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15B68C3"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 xml:space="preserve">1.8.15 </w:t>
      </w:r>
      <w:r w:rsidRPr="008F6396">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8F6396">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Subasinghe (2024)</w:t>
      </w:r>
    </w:p>
    <w:p w14:paraId="5ACEED56"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Subasinghe (2024)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تأثير أساليب الإعلان المختلفة</w:t>
      </w:r>
      <w:r w:rsidRPr="008F639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بما في ذلك الأبعاد العاطفية والعقلانية والأخلاقية</w:t>
      </w:r>
      <w:r w:rsidRPr="008F639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على نية شراء العقار، في سياق سوق عقاري فعلي، مع التركيز على كيفية استجابة المستهلكين للرسائل التسويقية الرقمية في بيئة تتسم بارتفاع المخاطر المدركة. وانطلقت الدراسة من فرضية أن فعالية التسويق في القطاع العقاري لا تعتمد فقط على عرض المعلومات، بل على طبيعة الرسائل الإعلانية المستخدمة وقدرتها على التأثير في إدراك المستهلك وتقييمه للعقار. واعتمدت الدراسة المنهج الكمي، حيث تم جمع البيانات من عينة بلغت (288) مفردة، وتحليلها إحصائيًا لاختبار العلاقة بين أنماط الإعلانات ونية الشراء</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73D6AE"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لجميع أنواع الرسائل الإعلانية على نية شراء العقار، مع تفوق البُعد العقلاني في التأثير مقارنة بالأبعاد الأخرى، مما يشير إلى أن المستهلك العقاري يميل إلى اتخاذ قراراته بناءً على معلومات موضوعية وتقييمات منطقية أكثر من التأثيرات العاطفية. كما أكدت الدراسة أن الرسائل التسويقية المدعومة بالمعلومات الدقيقة تعزز ثقة المستهلك وتزيد من احتمالية اتخاذ القرار الشرائي، وهو ما يعكس أهمية المحتوى المعلوماتي في البيئة الرقمية العقارية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p>
    <w:p w14:paraId="744A9CB0" w14:textId="4BC50967" w:rsid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التطبيقية العالية للدراسة في قطاع عقاري فعلي، إلا أنها ركزت على أبعاد الرسالة الإعلانية دون التوسع في تحليل دور وسائل التواصل الاجتماعي كمنصة تفاعلية بحد ذاتها، مما يحد من تفسيرها الشامل للتأثير الرقمي المتكامل. كما أن الدراسة لم تتناول المتغيرات الوسيطة مثل الثقة الإلكترونية أو التفاعل الرقمي، التي أثبتت الدراسات الحديثة دورها المحوري في تفسير السلوك الشرائي عبر المنصات الاجتماعية. ومن ثم، تبرز الحاجة إلى نماذج تحليلية أكثر تكاملاً تدمج بين خصائص الإعلان والتفاعل عبر وسائل التواصل الاجتماعي ضمن إطار سببي موحد، خاصة في الأسواق العقارية الرقمية الحديثة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5F0901A" w14:textId="77777777" w:rsid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1564E13"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C09070E" w14:textId="1BB84557" w:rsidR="00E508B3" w:rsidRPr="00E508B3" w:rsidRDefault="0063488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6</w:t>
      </w:r>
      <w:r w:rsidR="003D01B4"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بن عبد الله</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(2022)</w:t>
      </w:r>
    </w:p>
    <w:p w14:paraId="41607742"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بن عبد الله (2022) إلى تحليل دور وسائل التواصل الاجتماعي في التأثير على سلوك المستهلك الشرائي في السياق العربي، من خلال التركيز على طبيعة التفاعل الرقمي والمحتوى المتداول عبر هذه المنصات في تشكيل اتجاهات الأفراد وقراراتهم الشرائية. وانطلقت الدراسة من افتراض أن وسائل التواصل الاجتماعي لم تعد مجرد قنوات اتصال، بل أصبحت بيئة تفاعلية مؤثرة تسهم في إعادة تشكيل السلوك الاستهلاكي، عبر ما توفره من معلومات وتجارب وتوصيات رقمية. واعتمدت الدراسة المنهج الكمي التطبيقي، حيث تم جمع البيانات من عينة من المستهلكين العرب باستخدام استبيان، وتحليلها إحصائيًا لاختبار العلاقة بين استخدام وسائل التواصل الاجتماعي والسلوك الشرائي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CCBEA48"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وأظهرت النتائج وجود تأثير إيجابي ذي دلالة إحصائية لاستخدام وسائل التواصل الاجتماعي على السلوك الشرائي للمستهلك، حيث يسهم التفاعل مع المحتوى الرقمي والتعرض للمعلومات والتوصيات الإلكترونية في تعزيز وعي </w:t>
      </w: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المستهلك بالمنتجات والخدمات، وزيادة احتمالية اتخاذ قرار الشراء. كما بينت الدراسة أن عناصر مثل مصداقية المحتوى، والتفاعل مع المستخدمين الآخرين، وسهولة الوصول إلى المعلومات، تمثل عوامل حاسمة في تشكيل الاتجاهات الشرائية، وهو ما يتسق مع الأدبيات التي تؤكد الدور المتنامي للبيئة الرقمية في التأثير على السلوك الاستهلاكي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5E794B0"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تقديم دليل تطبيقي داخل السياق العربي، إلا أن الدراسة ركزت على العلاقة المباشرة بين استخدام وسائل التواصل الاجتماعي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تناولها لسلوك المستهلك بشكل عام دون تخصيص قطاع معين يقلل من عمق التحليل، خاصة في القطاعات التي تتسم بارتفاع المخاطر المدركة وتعقيد القرار الشرائي مثل القطاع العقاري. ومن ثم، تبرز الحاجة إلى دراسات أكثر تخصصًا تدمج بين التفاعل الرقمي والمتغيرات النفسية والسلوكية ضمن نماذج تحليلية متقدمة، بما يسهم في تقديم تفسير أعمق لآليات تأثير وسائل التواصل الاجتماعي على السلوك الشرائي في سياقات تطبيقية محددة</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11F0896" w14:textId="403FF72F" w:rsidR="006178F6" w:rsidRPr="00E508B3" w:rsidRDefault="006178F6"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C1A2989" w14:textId="77777777" w:rsidR="00113F2D" w:rsidRPr="003D01B4" w:rsidRDefault="00113F2D" w:rsidP="00113F2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11770542" w14:textId="0FBAA5EF" w:rsidR="00E508B3" w:rsidRPr="00E508B3" w:rsidRDefault="0063488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7</w:t>
      </w:r>
      <w:r w:rsidR="00D721CE" w:rsidRPr="00E508B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العواملة</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(2021)</w:t>
      </w:r>
    </w:p>
    <w:p w14:paraId="1E1164DC" w14:textId="586332AD"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العواملة (2021) إلى تحليل أثر التسويق عبر وسائل التواصل الاجتماعي على القرار الشرائي للمستهلك، من خلال التركيز على دور الأنشطة التسويقية الرقمية</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الإعلانات والتفاعل مع المحتوى</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التأثير على اتجاهات الأفراد وسلوكهم الشرائي. وانطلقت الدراسة من فرضية أن وسائل التواصل الاجتماعي أصبحت تمثل بيئة تسويقية متكاملة تسهم في تشكيل قرارات المستهلك، من خلال ما توفره من محتوى معلوماتي وتفاعلي يعزز من وعي الأفراد بالمنتجات والخدمات. واعتمدت الدراسة المنهج الكمي التطبيقي، حيث تم جمع البيانات من عينة من المستهلكين باستخدام استبيان، وتحليلها إحصائيًا لاختبار العلاقة بين التسويق عبر وسائل التواصل الاجتماعي والقرار الشرائي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570206"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القرار الشرائي، حيث يسهم التعرض للمحتوى التسويقي والتفاعل معه في تعزيز اهتمام المستهلكين بالمنتجات وزيادة احتمالية اتخاذ قرار الشراء. كما بينت الدراسة أن عناصر مثل التفاعل مع الإعلانات الرقمية، وتكرار التعرض، وجودة المحتوى، تمثل عوامل رئيسية في تشكيل الاتجاهات الإيجابية لدى المستهلك، وهو ما يتسق مع الأدبيات التي تؤكد الدور المتنامي للتسويق الرقمي في التأثير على السلوك الاستهلاكي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D235A26" w14:textId="77777777" w:rsid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في تقديم دليل تطبيقي على تأثير وسائل التواصل الاجتماعي في القرار الشرائي، إلا أن الدراسة ركزت على العلاقة المباشرة دون التعمق في تحليل المتغيرات الوسيطة التي تفسر هذا التأثير، مثل الثقة الإلكترونية أو الوعي بالعلامة التجارية، مما يحد من قدرتها على تقديم تفسير سلوكي متكامل. كما أن تناولها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للقرار الشرائي بشكل عام دون تخصيص قطاع معين يقلل من عمق التحليل، خاصة في القطاعات التي تتسم بارتفاع المخاطر المدركة وتعقيد القرار، مثل القطاع العقاري. إضافة إلى ذلك، فإن اعتمادها على البيانات الإدراكية</w:t>
      </w:r>
    </w:p>
    <w:p w14:paraId="03BD7F78" w14:textId="067C7022" w:rsidR="00113F2D" w:rsidRDefault="00E508B3"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قد يؤثر على دقة تمثيل السلوك الفعلي. ومن ثم، تبرز الحاجة إلى دراسات أكثر تقدمًا تعتمد نماذج تحليلية متكاملة تدمج بين التسويق عبر وسائل التواصل الاجتماعي والمتغيرات النفسية والسلوكية، بما يسهم في تقديم تفسير أعمق لآليات التأثير على القرار الشرائي في سياقات تطبيقية متخصصة</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9EF4E1" w14:textId="77777777" w:rsidR="0069076E"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DE8011A" w14:textId="77777777" w:rsidR="0069076E" w:rsidRPr="0069076E"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70A6B5E8" w14:textId="12546C68" w:rsidR="001A0CAB" w:rsidRPr="00717327" w:rsidRDefault="0063488E"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hint="cs"/>
          <w:b/>
          <w:bCs/>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1.8.18 </w:t>
      </w:r>
      <w:bookmarkStart w:id="148" w:name="_Toc196947083"/>
      <w:bookmarkStart w:id="149" w:name="_Toc196947460"/>
      <w:r w:rsidR="00717327" w:rsidRPr="00717327">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t>دراسة</w:t>
      </w:r>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Hanaysha (2022)</w:t>
      </w:r>
    </w:p>
    <w:p w14:paraId="355679EF" w14:textId="2EB785BF" w:rsidR="00717327" w:rsidRP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Hanaysha (2022)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تأثير خصائص التسويق عبر وسائل التواصل الاجتماعي</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مثل التفاعل، والمحتوى، والمصداقية</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على قرار الشراء لدى المستهلكين، مع التركيز على اختبار الدور الوسيط للثقة في العلامة التجارية في تفسير هذه العلاقة. وانطلقت الدراسة من فرضية أن فعالية التسويق الرقمي لا تعتمد فقط على عرض المعلومات، بل على طبيعة التفاعل الذي تبنيه المنصات الاجتماعية مع المستهلك. واعتمدت الدراسة المنهج الكمي، حيث تم جمع البيانات من عينة من المستهلكين، وتحليلها باستخدام نمذجة المعادلات الهيكلية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(SEM)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لاختبار العلاقات المباشرة وغير المباشرة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19086C9" w14:textId="77777777" w:rsidR="00717327" w:rsidRP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لخصائص التسويق عبر وسائل التواصل الاجتماعي على قرار الشراء، كما تبين أن الثقة في العلامة التجارية تلعب دورًا وسيطًا جوهريًا في تعزيز هذا التأثير، حيث تسهم في تحويل التفاعل الرقمي إلى سلوك شرائي فعلي</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308FB95E" w14:textId="77777777" w:rsid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القوة التحليلية للدراسة، إلا أنها ركزت على قطاع محدد (الوجبات السريعة)، مما يحد من إمكانية تعميم نتائجها على قطاعات أكثر تعقيدًا مثل القطاع العقاري. كما أن النموذج اعتمد على متغير وسيط واحد، دون دمج متغيرات أخرى مثل القيمة المدركة أو الوعي بالعلامة التجارية، مما يقلل من شمولية التفسير السلوكي. ومن ثم، تبرز الحاجة إلى تطبيق هذا النموذج في قطاعات ذات مخاطر مرتفعة مع توسيع الإطار التحليلي ليشمل متغيرات متعددة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2027054D"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43FF749D" w14:textId="4DAF1D64"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t>1.8.19</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 xml:space="preserve"> دراسة</w:t>
      </w:r>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Chafidon </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وآخرين (2022)</w:t>
      </w:r>
    </w:p>
    <w:p w14:paraId="6A69038B" w14:textId="0F6C2CCD"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Chafidon </w:t>
      </w: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وآخرين (2022) إلى تحليل تأثير التسويق عبر وسائل التواصل الاجتماعي على نية الشراء، من خلال اختبار الدور الوسيط لكل من القيمة المدركة والمخاطر المتصورة في تفسير هذه العلاقة. وانطلقت الدراسة من افتراض أن استجابة المستهلك للتسويق الرقمي لا تعتمد فقط على التعرض للمحتوى، بل على كيفية تقييمه للفائدة المتوقعة مقابل المخاطر المحتملة. واعتمدت الدراسة المنهج الكمي التفسيري، حيث تم جمع البيانات من عينة من المستهلكين، وتحليلها باستخدام أساليب إحصائية لاختبار العلاقات بين المتغيرات</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9B9CC5E" w14:textId="77777777"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lastRenderedPageBreak/>
        <w:t>وأظهرت النتائج وجود تأثير إيجابي مباشر للتسويق عبر وسائل التواصل الاجتماعي على نية الشراء، كما تبين أن القيمة المدركة تمثل وسيطًا مهمًا يعزز هذا التأثير، في حين أن المخاطر المتصورة قد تضعف العلاقة في بعض الحالات</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47E21DBF" w14:textId="77777777"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تقديم نموذج تفسيري أكثر عمقًا، إلا أن الدراسة ركزت على سياق التجارة الإلكترونية دون التوسع في قطاعات أخرى، كما أنها لم تتناول متغيرات مثل الثقة أو التفاعل الرقمي بشكل مباشر ضمن النموذج، مما يحد من قدرتها على تقديم تفسير شامل للسلوك الشرائي. كما أن اعتمادها على البيانات الإدراكية قد يؤثر على دقة تمثيل السلوك الفعلي، وهو ما يستدعي تطوير نماذج أكثر تكاملاً تجمع بين الأبعاد الإدراكية والسلوكية في سياقات تطبيقية متنوعة</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56D9684"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05AC461F"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445E6742" w14:textId="7FF35B01" w:rsidR="00892220" w:rsidRPr="00892220" w:rsidRDefault="00892220" w:rsidP="005412AE">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t>1.8.20</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دراسة غباشي (2024)</w:t>
      </w:r>
    </w:p>
    <w:p w14:paraId="2FED842E"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 غباشي (2024) إلى تحليل فعالية التسويق عبر المؤثرين على مواقع التواصل الاجتماعي في التأثير على السلوك الشرائي للمستهلكين، من خلال التركيز على دور المحتوى الذي يقدمه المؤثرون في تشكيل الاتجاهات الشرائية وتعزيز التفاعل مع العلامات التجارية. وانطلقت الدراسة من فرضية أن المؤثرين يمثلون حلقة وصل بين العلامة التجارية والمستهلك، بما يسهم في بناء الثقة وتعزيز مصداقية الرسائل التسويقية. واعتمدت الدراسة المنهج الكمي، حيث تم جمع البيانات من عينة من المستخدمين، وتحليلها إحصائيًا لاختبار العلاقة بين التعرض للمحتوى عبر المؤثرين والسلوك الشرائي</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5F4A55D"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المؤثرين على السلوك الشرائي، حيث يسهم التفاعل مع المحتوى الذي يقدمه المؤثرون في تعزيز الثقة وزيادة احتمالية اتخاذ قرار الشراء، وهو ما يعكس الدور المتنامي لهذا النوع من التسويق في البيئة الرقمية الحديثة</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5578B3A8" w14:textId="278EF24A" w:rsid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إلا أن الدراسة ركزت على بُعد واحد من أبعاد التسويق عبر مواقع التواصل الاجتماعي (المؤثرين)، دون التوسع في تحليل بقية الأبعاد مثل المحتوى المؤسسي أو الإعلانات المدفوعة، مما يحد من شمولية التفسير. كما أن عدم إدراج متغيرات وسيطة متعددة</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مثل القيمة المدركة أو التفاعل الرقمي</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يقلل من عمق النموذج التفسيري، وهو ما يستدعي تطوير نماذج أكثر تكاملاً</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33BB56CF" w14:textId="77777777" w:rsid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13313FDE"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p>
    <w:p w14:paraId="042C5D9C" w14:textId="469D7A52" w:rsidR="0003745C" w:rsidRPr="005412AE" w:rsidRDefault="006F24B3" w:rsidP="005412AE">
      <w:pPr>
        <w:pStyle w:val="ListParagraph"/>
        <w:bidi/>
        <w:spacing w:before="50" w:after="50"/>
        <w:ind w:left="432" w:right="432"/>
        <w:outlineLvl w:val="1"/>
        <w:rPr>
          <w:rFonts w:ascii="Times New Roman" w:hAnsi="Times New Roman" w:cs="Times New Roman"/>
          <w:b/>
          <w:bCs/>
          <w:sz w:val="28"/>
          <w:szCs w:val="28"/>
          <w:bdr w:val="nil"/>
          <w:shd w:val="clear" w:color="auto" w:fill="FFFFFF"/>
          <w:rtl/>
        </w:rPr>
      </w:pPr>
      <w:bookmarkStart w:id="150" w:name="_Toc226157405"/>
      <w:bookmarkStart w:id="151" w:name="_Toc226342609"/>
      <w:r w:rsidRPr="005412AE">
        <w:rPr>
          <w:rFonts w:ascii="Times New Roman" w:hAnsi="Times New Roman" w:cs="Times New Roman" w:hint="cs"/>
          <w:b/>
          <w:bCs/>
          <w:sz w:val="28"/>
          <w:szCs w:val="28"/>
          <w:bdr w:val="nil"/>
          <w:shd w:val="clear" w:color="auto" w:fill="FFFFFF"/>
          <w:rtl/>
        </w:rPr>
        <w:t>التعليق على الدراسات السابقة:</w:t>
      </w:r>
      <w:bookmarkEnd w:id="148"/>
      <w:bookmarkEnd w:id="149"/>
      <w:bookmarkEnd w:id="150"/>
      <w:bookmarkEnd w:id="151"/>
    </w:p>
    <w:p w14:paraId="7751F327" w14:textId="77777777" w:rsidR="00C23CFB" w:rsidRPr="00C23CFB" w:rsidRDefault="00C23CFB" w:rsidP="004519B8">
      <w:pPr>
        <w:pStyle w:val="ListParagraph"/>
        <w:bidi/>
        <w:spacing w:before="50" w:after="50" w:line="360" w:lineRule="auto"/>
        <w:ind w:left="432" w:right="432"/>
        <w:rPr>
          <w:sz w:val="24"/>
          <w:szCs w:val="24"/>
          <w:bdr w:val="nil"/>
          <w:shd w:val="clear" w:color="auto" w:fill="FFFFFF"/>
          <w:rtl/>
        </w:rPr>
      </w:pPr>
    </w:p>
    <w:p w14:paraId="1D996EA9" w14:textId="7022402F"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في ضوء استعراض الدراسات السابقة في المحورين الأول </w:t>
      </w:r>
      <w:r w:rsidR="00021281" w:rsidRP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والثاني،</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يتضح أن الأدبيات المعاصرة قد شهدت تحولًا نوعيًا في فهم دور التسويق عبر مواقع التواصل الاجتماعي، حيث لم تعد هذه المنصات تُنظر إليها بوصفها قنوات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lastRenderedPageBreak/>
        <w:t>ترويجية تقليدية، بل كبيئة رقمية تفاعلية معقدة تسهم في تشكيل الإدراك الاستهلاكي وتوجيه السلوك الشرائي، لا سيما في القطاعات ذات الحساسية العالية مثل القطاع العقاري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223700C5" w14:textId="5921853B"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فقد أجمعت غالبية الدراسات</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Hasan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(2025)</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Ho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 (2024)، والسيد (2024</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على وجود تأثير إيجابي ذي دلالة إحصائية لأنشطة التسويق عبر مواقع التواصل الاجتماعي على نية الشراء أو السلوك الشرائي، وهو ما يعكس التحول من نموذج الاتصال أحادي الاتجاه إلى نموذج تفاعلي متعدد الأبعاد قائم على التفاعل والمحتوى والتجربة الرقمية. كما أبرزت دراسات أخرى، مثل محمدين (2024) و</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Hanaysha (2022)</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الدور الحاسم للثقة والمصداقية بوصفهما آليتين إدراكيتين وسيطتين تفسران انتقال أثر المحتوى الرقمي إلى الاستجابة السلوكية، في حين وسّعت دراسات مثل</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Chafidon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 (2022) و</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Alrwashdeh (2025)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هذا الإطار من خلال إدماج متغيرات إضافية كالقيمة المدركة والمخاطر المتصورة، بما يعكس اتجاهًا متناميًا نحو بناء نماذج تفسيرية أكثر عمقًا</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332541F6" w14:textId="58BC31EA"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وعلى الرغم من هذا التقدم، فإن التحليل النقدي المتكامل يكشف عن قصور منهجي ونظري يتمثل في هيمنة الطرح التجزيئي، حيث ركزت كل دراسة على بعد محدد من أبعاد التسويق الرقمي، أو الثقة، أو المحتوى، أو المؤثرين</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دون دمج هذه الأبعاد ضمن نموذج سببي شامل يعكس التعقيد الحقيقي لعملية اتخاذ القرار الشرائي، خاصة في السياق العقاري. كما أن عددًا كبيرًا من الدراسات، لاسيما العربية، اقتصر على اختبار العلاقات المباشرة بين المتغيرات، دون التعمق في تحليل الأدوار الوسيطة أو المعدِّلة، الأمر الذي يحد من قدرتها على تفسير الآليات النفسية والسلوكية الكامنة وراء السلوك الشرائي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37603D47" w14:textId="1EC00A30"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ويُضاف إلى ذلك اعتماد معظم الدراسات على البيانات الإدراكية</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(self-reported)</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وهو ما يثير إشكالية تتعلق بالفجوة بين النية والسلوك الفعلي، خاصة في قرارات تتسم بارتفاع مستوى المخاطر والتعقيد، كما هو الحال في شراء العقارات. كما أن التوزيع الجغرافي للدراسات يكشف عن تركّزها في سياقات محددة</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 مصر وماليزيا</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مقابل ندرة واضحة في الدراسات التطبيقية المتعمقة داخل السوق السعودي، الذي يتميز بخصوصية رقمية وسلوكية تجعله بيئة بحثية ثرية تستدعي مزيدًا من التحليل العلمي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021BAE81" w14:textId="77777777"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وانطلاقًا من ذلك، تتبلور الفجوة البحثية في غياب نموذج تحليلي تكاملي يجمع بين أنشطة التسويق عبر مواقع التواصل الاجتماعي والمتغيرات الإدراكية والسلوكية ضمن إطار سببي موحد، إلى جانب ضعف الربط بين نية الشراء والسلوك الفعلي، وقصور التناول التطبيقي في القطاع العقاري ضمن السياق السعودي. وعليه، تسعى الدراسة الحالية إلى تقديم إضافة علمية متميزة من خلال بناء نموذج تفسيري متكامل يدمج بين التفاعل الرقمي، والثقة الإلكترونية، والقيمة المدركة، وتحليل تأثيرها على نية الشراء في القطاع العقاري، بما يسهم في تجاوز الطرح التجزيئي السائد، وتعزيز الفهم النظري والتطبيقي لآليات التأثير في السلوك الشرائي داخل البيئة الرقمية السعودية</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1B473E9A" w14:textId="77777777" w:rsidR="0003745C" w:rsidRPr="006C62FF" w:rsidRDefault="0003745C"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009193C" w14:textId="77777777" w:rsidR="004519B8" w:rsidRDefault="004519B8" w:rsidP="006C62FF">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2AC9C8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E4AD04A" w14:textId="77777777" w:rsidR="004519B8" w:rsidRDefault="004519B8" w:rsidP="004519B8">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56EB04"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8102F5E"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75709B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9B5B0D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A4931EF" w14:textId="77777777" w:rsidR="004519B8" w:rsidRPr="0003745C"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1B46FF2" w14:textId="77777777" w:rsidR="0003745C" w:rsidRDefault="0003745C" w:rsidP="00293B02">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15E9902" w14:textId="77777777" w:rsidR="00330D5E" w:rsidRDefault="00330D5E" w:rsidP="00330D5E">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F162CDF" w14:textId="77777777" w:rsidR="0063488E" w:rsidRDefault="0063488E" w:rsidP="006C62FF">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5BBE121" w14:textId="77777777" w:rsidR="006C62FF" w:rsidRDefault="006C62FF" w:rsidP="006C62FF">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28E8D2A" w14:textId="77777777" w:rsidR="0063488E" w:rsidRDefault="0063488E" w:rsidP="0063488E">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6C768E5" w14:textId="77777777" w:rsidR="006C62FF" w:rsidRDefault="006C62FF" w:rsidP="006C62FF">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D6EBDB4" w14:textId="77777777" w:rsidR="00CC58C5" w:rsidRDefault="00CC58C5" w:rsidP="00CC58C5">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ED13DD8" w14:textId="77777777" w:rsidR="00CC58C5" w:rsidRPr="0003745C" w:rsidRDefault="00CC58C5" w:rsidP="00CC58C5">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23753AF" w14:textId="59957DA5" w:rsidR="0003745C" w:rsidRPr="004519B8" w:rsidRDefault="006F24B3" w:rsidP="00293B02">
      <w:pPr>
        <w:pBdr>
          <w:top w:val="nil"/>
          <w:left w:val="nil"/>
          <w:bottom w:val="nil"/>
          <w:right w:val="nil"/>
          <w:between w:val="nil"/>
          <w:bar w:val="nil"/>
        </w:pBdr>
        <w:bidi/>
        <w:spacing w:before="50" w:after="50" w:line="480" w:lineRule="auto"/>
        <w:ind w:left="432" w:right="432"/>
        <w:jc w:val="center"/>
        <w:outlineLvl w:val="0"/>
        <w:rPr>
          <w:rFonts w:asciiTheme="majorBidi" w:eastAsia="Arial Unicode MS" w:hAnsiTheme="majorBidi" w:cstheme="majorBidi"/>
          <w:b/>
          <w:bCs/>
          <w:kern w:val="0"/>
          <w:sz w:val="32"/>
          <w:szCs w:val="32"/>
          <w:u w:color="FF0000"/>
          <w:bdr w:val="nil"/>
          <w:rtl/>
          <w14:textOutline w14:w="12700" w14:cap="flat" w14:cmpd="sng" w14:algn="ctr">
            <w14:noFill/>
            <w14:prstDash w14:val="solid"/>
            <w14:miter w14:lim="400000"/>
          </w14:textOutline>
          <w14:ligatures w14:val="none"/>
        </w:rPr>
      </w:pPr>
      <w:bookmarkStart w:id="152" w:name="_Toc196947461"/>
      <w:bookmarkStart w:id="153" w:name="_Toc225798886"/>
      <w:bookmarkStart w:id="154" w:name="_Toc226342610"/>
      <w:r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 xml:space="preserve">الفصل الثاني: </w:t>
      </w:r>
      <w:r w:rsidR="0003745C"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الإطار النظري</w:t>
      </w:r>
      <w:bookmarkEnd w:id="152"/>
      <w:bookmarkEnd w:id="153"/>
      <w:bookmarkEnd w:id="154"/>
    </w:p>
    <w:p w14:paraId="3B95A9F0" w14:textId="77777777" w:rsidR="00CC58C5" w:rsidRDefault="00CC58C5" w:rsidP="00CC58C5">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DB2421C" w14:textId="77777777" w:rsidR="0069076E" w:rsidRDefault="0069076E" w:rsidP="00021281">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F0491CE" w14:textId="77777777" w:rsidR="0069076E" w:rsidRPr="00CC58C5" w:rsidRDefault="0069076E" w:rsidP="00021281">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p>
    <w:p w14:paraId="620A8281" w14:textId="77777777" w:rsidR="00CC58C5" w:rsidRDefault="00CC58C5" w:rsidP="00021281">
      <w:pPr>
        <w:bidi/>
        <w:spacing w:before="50" w:after="50" w:line="360" w:lineRule="auto"/>
        <w:ind w:right="43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bookmarkStart w:id="155" w:name="_Toc196947464"/>
      <w:bookmarkStart w:id="156" w:name="_Toc225798887"/>
    </w:p>
    <w:p w14:paraId="09343713" w14:textId="4ACBDB35" w:rsidR="008241A1" w:rsidRPr="008241A1" w:rsidRDefault="00CC58C5" w:rsidP="00CC58C5">
      <w:pPr>
        <w:bidi/>
        <w:spacing w:before="50" w:after="50" w:line="360" w:lineRule="auto"/>
        <w:ind w:right="432"/>
        <w:outlineLvl w:val="1"/>
        <w:rPr>
          <w:rFonts w:ascii="Times New Roman" w:eastAsia="Times New Roman" w:hAnsi="Times New Roman" w:cs="Times New Roman"/>
          <w:b/>
          <w:bCs/>
          <w:kern w:val="0"/>
          <w:sz w:val="28"/>
          <w:szCs w:val="28"/>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bookmarkStart w:id="157" w:name="_Toc226342611"/>
      <w:r w:rsidR="008241A1" w:rsidRPr="008241A1">
        <w:rPr>
          <w:rFonts w:ascii="Times New Roman" w:eastAsia="Times New Roman" w:hAnsi="Times New Roman" w:cs="Times New Roman"/>
          <w:b/>
          <w:bCs/>
          <w:kern w:val="0"/>
          <w:sz w:val="28"/>
          <w:szCs w:val="28"/>
          <w:rtl/>
          <w14:ligatures w14:val="none"/>
        </w:rPr>
        <w:t>التمهيد</w:t>
      </w:r>
      <w:bookmarkEnd w:id="156"/>
      <w:bookmarkEnd w:id="157"/>
    </w:p>
    <w:p w14:paraId="33317DF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في ظل التحولات المتسارعة في تقنيات الاتصال والتسويق الرقمي، لم يعد تفسير سلوك المستهلك ممكنًا بالاعتماد على نماذج تقليدية أحادية البعد، بل أصبح يتطلب إطارًا نظريًا متكاملًا يستوعب التعقيد المتزايد للتفاعل بين الأدوات الرقمية والعمليات النفسية والاجتماعية للمستهلك. وتتضاعف أهمية هذا الإطار في القطاعات الحيوية ذات القرارات الاستثمارية المرتفعة، وفي مقدمتها السوق العقاري، حيث تتداخل الاعتبارات الاقتصادية والاجتماعية والنفسية في تشكيل القرار الشرائي</w:t>
      </w:r>
      <w:r w:rsidRPr="008241A1">
        <w:rPr>
          <w:rFonts w:ascii="Times New Roman" w:eastAsia="Times New Roman" w:hAnsi="Times New Roman" w:cs="Times New Roman"/>
          <w:kern w:val="0"/>
          <w:sz w:val="24"/>
          <w:szCs w:val="24"/>
          <w14:ligatures w14:val="none"/>
        </w:rPr>
        <w:t>.</w:t>
      </w:r>
    </w:p>
    <w:p w14:paraId="0CB93635"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وانطلاقًا من ذلك، يهدف هذا الفصل إلى بناء أساس نظري راسخ يمكّن من تفسير العلاقة بين التسويق عبر وسائل التواصل الاجتماعي وقرارات الشراء لدى المستهلك السعودي. ويتم ذلك من خلال استعراض وتحليل مجموعة من النماذج والنظريات العلمية التي عالجت آليات التأثير الإعلاني والرقمي، وفسرت الكيفية التي تنتقل بها الرسائل التسويقية من مرحلة التعرض إلى مرحلة الاستجابة السلوكية</w:t>
      </w:r>
      <w:r w:rsidRPr="008241A1">
        <w:rPr>
          <w:rFonts w:ascii="Times New Roman" w:eastAsia="Times New Roman" w:hAnsi="Times New Roman" w:cs="Times New Roman"/>
          <w:kern w:val="0"/>
          <w:sz w:val="24"/>
          <w:szCs w:val="24"/>
          <w14:ligatures w14:val="none"/>
        </w:rPr>
        <w:t>.</w:t>
      </w:r>
    </w:p>
    <w:p w14:paraId="386156D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ويستند الإطار النظري للدراسة إلى عدد من النماذج والنظريات ذات الصلة، وهي</w:t>
      </w:r>
      <w:r w:rsidRPr="008241A1">
        <w:rPr>
          <w:rFonts w:ascii="Times New Roman" w:eastAsia="Times New Roman" w:hAnsi="Times New Roman" w:cs="Times New Roman"/>
          <w:kern w:val="0"/>
          <w:sz w:val="24"/>
          <w:szCs w:val="24"/>
          <w14:ligatures w14:val="none"/>
        </w:rPr>
        <w:t>:</w:t>
      </w:r>
    </w:p>
    <w:p w14:paraId="094C2EF3" w14:textId="10127FD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المثير</w:t>
      </w:r>
      <w:r w:rsidR="005C482A">
        <w:rPr>
          <w:rFonts w:ascii="Times New Roman" w:eastAsia="Times New Roman" w:hAnsi="Times New Roman" w:cs="Times New Roman"/>
          <w:kern w:val="0"/>
          <w:sz w:val="24"/>
          <w:szCs w:val="24"/>
          <w14:ligatures w14:val="none"/>
        </w:rPr>
        <w:t xml:space="preserve"> -</w:t>
      </w:r>
      <w:r w:rsidRPr="008241A1">
        <w:rPr>
          <w:rFonts w:ascii="Times New Roman" w:eastAsia="Times New Roman" w:hAnsi="Times New Roman" w:cs="Times New Roman"/>
          <w:kern w:val="0"/>
          <w:sz w:val="24"/>
          <w:szCs w:val="24"/>
          <w:rtl/>
          <w14:ligatures w14:val="none"/>
        </w:rPr>
        <w:t>الكائن</w:t>
      </w:r>
      <w:r w:rsidR="005C482A">
        <w:rPr>
          <w:rFonts w:ascii="Times New Roman" w:eastAsia="Times New Roman" w:hAnsi="Times New Roman" w:cs="Times New Roman"/>
          <w:kern w:val="0"/>
          <w:sz w:val="24"/>
          <w:szCs w:val="24"/>
          <w14:ligatures w14:val="none"/>
        </w:rPr>
        <w:t xml:space="preserve"> - </w:t>
      </w:r>
      <w:r w:rsidRPr="008241A1">
        <w:rPr>
          <w:rFonts w:ascii="Times New Roman" w:eastAsia="Times New Roman" w:hAnsi="Times New Roman" w:cs="Times New Roman"/>
          <w:kern w:val="0"/>
          <w:sz w:val="24"/>
          <w:szCs w:val="24"/>
          <w:rtl/>
          <w14:ligatures w14:val="none"/>
        </w:rPr>
        <w:t>الاستجابة</w:t>
      </w:r>
      <w:r w:rsidRPr="008241A1">
        <w:rPr>
          <w:rFonts w:ascii="Times New Roman" w:eastAsia="Times New Roman" w:hAnsi="Times New Roman" w:cs="Times New Roman"/>
          <w:kern w:val="0"/>
          <w:sz w:val="24"/>
          <w:szCs w:val="24"/>
          <w14:ligatures w14:val="none"/>
        </w:rPr>
        <w:t xml:space="preserve"> (S-O-R)</w:t>
      </w:r>
    </w:p>
    <w:p w14:paraId="4AB1DB65"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w:t>
      </w:r>
      <w:r w:rsidRPr="008241A1">
        <w:rPr>
          <w:rFonts w:ascii="Times New Roman" w:eastAsia="Times New Roman" w:hAnsi="Times New Roman" w:cs="Times New Roman"/>
          <w:kern w:val="0"/>
          <w:sz w:val="24"/>
          <w:szCs w:val="24"/>
          <w14:ligatures w14:val="none"/>
        </w:rPr>
        <w:t xml:space="preserve"> AIDA</w:t>
      </w:r>
    </w:p>
    <w:p w14:paraId="243A9799"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إطار التأثير</w:t>
      </w:r>
      <w:r w:rsidRPr="008241A1">
        <w:rPr>
          <w:rFonts w:ascii="Times New Roman" w:eastAsia="Times New Roman" w:hAnsi="Times New Roman" w:cs="Times New Roman"/>
          <w:kern w:val="0"/>
          <w:sz w:val="24"/>
          <w:szCs w:val="24"/>
          <w14:ligatures w14:val="none"/>
        </w:rPr>
        <w:t xml:space="preserve"> (Model of Influence Framework)</w:t>
      </w:r>
    </w:p>
    <w:p w14:paraId="76D67D41"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التأثير الاجتماعي</w:t>
      </w:r>
      <w:r w:rsidRPr="008241A1">
        <w:rPr>
          <w:rFonts w:ascii="Times New Roman" w:eastAsia="Times New Roman" w:hAnsi="Times New Roman" w:cs="Times New Roman"/>
          <w:kern w:val="0"/>
          <w:sz w:val="24"/>
          <w:szCs w:val="24"/>
          <w14:ligatures w14:val="none"/>
        </w:rPr>
        <w:t xml:space="preserve"> (Social Influence Theory)</w:t>
      </w:r>
    </w:p>
    <w:p w14:paraId="1D901B0E"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القيمة المدركة للعميل</w:t>
      </w:r>
      <w:r w:rsidRPr="008241A1">
        <w:rPr>
          <w:rFonts w:ascii="Times New Roman" w:eastAsia="Times New Roman" w:hAnsi="Times New Roman" w:cs="Times New Roman"/>
          <w:kern w:val="0"/>
          <w:sz w:val="24"/>
          <w:szCs w:val="24"/>
          <w14:ligatures w14:val="none"/>
        </w:rPr>
        <w:t xml:space="preserve"> (Customer Perceived Value Theory)</w:t>
      </w:r>
    </w:p>
    <w:p w14:paraId="3C6AA60D"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اتخاذ القرار الشرائي</w:t>
      </w:r>
      <w:r w:rsidRPr="008241A1">
        <w:rPr>
          <w:rFonts w:ascii="Times New Roman" w:eastAsia="Times New Roman" w:hAnsi="Times New Roman" w:cs="Times New Roman"/>
          <w:kern w:val="0"/>
          <w:sz w:val="24"/>
          <w:szCs w:val="24"/>
          <w14:ligatures w14:val="none"/>
        </w:rPr>
        <w:t xml:space="preserve"> (Consumer Decision-Making Theory)</w:t>
      </w:r>
    </w:p>
    <w:p w14:paraId="4C14DA3A" w14:textId="721401E5" w:rsidR="001D2FAC" w:rsidRDefault="008241A1" w:rsidP="002D732E">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8241A1">
        <w:rPr>
          <w:rFonts w:ascii="Times New Roman" w:eastAsia="Times New Roman" w:hAnsi="Times New Roman" w:cs="Times New Roman"/>
          <w:kern w:val="0"/>
          <w:sz w:val="24"/>
          <w:szCs w:val="24"/>
          <w:rtl/>
          <w14:ligatures w14:val="none"/>
        </w:rPr>
        <w:t>ويمثل هذا التكامل النظري أرضية علمية متينة تُسهم في تفسير النتائج وتحليل المعطيات الميدانية في الفصول اللاحقة، كما يتيح بناء نموذج مفاهيمي يعكس الطبيعة متعددة الأبعاد للسلوك الشرائي في البيئة الرقمية العقارية</w:t>
      </w:r>
      <w:r w:rsidRPr="008241A1">
        <w:rPr>
          <w:rFonts w:ascii="Times New Roman" w:eastAsia="Times New Roman" w:hAnsi="Times New Roman" w:cs="Times New Roman"/>
          <w:kern w:val="0"/>
          <w:sz w:val="24"/>
          <w:szCs w:val="24"/>
          <w14:ligatures w14:val="none"/>
        </w:rPr>
        <w:t>.</w:t>
      </w:r>
    </w:p>
    <w:p w14:paraId="16A76BBC" w14:textId="77777777" w:rsidR="002D732E" w:rsidRDefault="002D732E" w:rsidP="002D732E">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28DEAD3E" w14:textId="77777777" w:rsidR="002D732E" w:rsidRPr="008241A1" w:rsidRDefault="002D732E" w:rsidP="002D732E">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34BE9084" w14:textId="607437E8" w:rsidR="00BB23F2" w:rsidRPr="002D732E" w:rsidRDefault="002D732E" w:rsidP="00DF6038">
      <w:pPr>
        <w:pBdr>
          <w:top w:val="nil"/>
          <w:left w:val="nil"/>
          <w:bottom w:val="nil"/>
          <w:right w:val="nil"/>
          <w:between w:val="nil"/>
          <w:bar w:val="nil"/>
        </w:pBdr>
        <w:bidi/>
        <w:spacing w:before="50" w:after="50" w:line="360" w:lineRule="auto"/>
        <w:ind w:left="360"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58" w:name="_Toc225798888"/>
      <w:bookmarkStart w:id="159" w:name="_Toc226342612"/>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أولاٌ: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المثير</w:t>
      </w:r>
      <w:r w:rsidR="005C482A"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الكائن</w:t>
      </w:r>
      <w:r w:rsidR="005C482A"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الاستجابة</w:t>
      </w:r>
      <w:r w:rsidR="00BB23F2"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(Stimulus–Organism–Response - S-O-R)</w:t>
      </w:r>
      <w:bookmarkEnd w:id="158"/>
      <w:bookmarkEnd w:id="159"/>
    </w:p>
    <w:p w14:paraId="0DBAE79B" w14:textId="1991B473" w:rsidR="00BB23F2" w:rsidRPr="005D4139" w:rsidRDefault="00021281" w:rsidP="00021281">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0" w:name="_Toc226342613"/>
      <w:r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1.2</w:t>
      </w:r>
      <w:r w:rsidR="002D732E"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BB23F2" w:rsidRPr="005D413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الأساس المفاهيمي للنظرية</w:t>
      </w:r>
      <w:bookmarkEnd w:id="160"/>
    </w:p>
    <w:p w14:paraId="5653DC01" w14:textId="47801F46"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المثير</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الكائن</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الاستجابة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النماذج التفسيرية الجوهرية في علم النفس البيئي والسلوك الاستهلاكي، وقد صاغها في صورتها الحديثة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Mehrabian &amp; Russell (1974)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إطار تفسيرهم لاستجابات الأفراد للمثيرات البيئية. وقد جاءت هذه النظرية تطويرًا للنماذج السلوكية الكلاسيكية التي كانت تفترض علاقة مباشرة بين المثير</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والاستجابة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مضيفةً بُعدًا وسيطًا يتمثل في الكائن</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أي العمليات النفسية الداخلية التي تعالج المثير قبل إنتاج السلوك</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2C0321"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وتفترض النظرية أن السلوك الإنساني لا ينشأ ميكانيكيًا بفعل مؤثر خارجي، بل يتشكل من خلال منظومة إدراكية وانفعالية داخلية تتفاعل مع البيئة. وبذلك، فإن الاستجابة السلوكية تمثل نتاجًا لعملية تفسير داخلي للمثير، لا مجرد انعكاس مباشر له</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88C0442" w14:textId="4CACA705" w:rsidR="005C482A" w:rsidRDefault="00BB23F2" w:rsidP="002D732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تم توظيف نموذج</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العديد من بحوث التسويق وسلوك المستهلك، خاصة في البيئات الخدمية والتجزئة والبيئات الرقمية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(Donovan &amp; Rossiter, 1982; Jacoby, 2002)</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أثبتت الدراسات أن خصائص البيئة التسويقية تؤثر في المشاعر والإدراكات، ومن ثم في السلوك الشرائي</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705B9F2" w14:textId="77777777" w:rsidR="002D732E" w:rsidRDefault="002D732E" w:rsidP="002D732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A684787" w14:textId="77777777" w:rsidR="002D732E" w:rsidRPr="004519B8" w:rsidRDefault="002D732E" w:rsidP="005D413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84F6A4D" w14:textId="3B21DB74" w:rsidR="00BB23F2" w:rsidRPr="005D4139" w:rsidRDefault="00021281" w:rsidP="005D4139">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1" w:name="_Toc226342614"/>
      <w:r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1.2</w:t>
      </w:r>
      <w:r w:rsidR="002D732E"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الفروض</w:t>
      </w:r>
      <w:r w:rsidR="00BB23F2" w:rsidRPr="005D413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الأساسية للنظرية في الأدبيات العلمية</w:t>
      </w:r>
      <w:bookmarkEnd w:id="161"/>
    </w:p>
    <w:p w14:paraId="3A5752F5" w14:textId="77777777" w:rsidR="0099177F" w:rsidRPr="0099177F" w:rsidRDefault="0099177F" w:rsidP="005D413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المثير–الكائن–الاستجابة</w:t>
      </w:r>
      <w:r w:rsidRPr="0099177F">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(S-O-R)</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الفروض الأساسية التي تفسّر الكيفية التي تنتقل بها تأثيرات البيئة إلى السلوك الإنساني عبر عمليات نفسية داخلية. ويمكن تلخيص هذه الفروض في ثلاثة محاور رئيسة على النحو الآتي</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66B889C" w14:textId="15B47F94" w:rsidR="0099177F" w:rsidRPr="0099177F" w:rsidRDefault="0099177F" w:rsidP="005D4139">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0751B5">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021281">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1.2.1 </w:t>
      </w:r>
      <w:r w:rsidR="00021281"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w:t>
      </w:r>
      <w:r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المثير في الكائن</w:t>
      </w:r>
    </w:p>
    <w:p w14:paraId="4664C1AE" w14:textId="77777777" w:rsidR="0099177F" w:rsidRPr="0099177F" w:rsidRDefault="0099177F"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المثيرات البيئية لا تؤثر مباشرة في السلوك، بل تُحدث تأثيرها الأولي في الحالة النفسية للفرد، سواء على المستوى المعرفي مثل الإدراك والتقييم، أو على المستوى الانفعالي مثل المشاعر والانطباعات. ويعني ذلك أن خصائص البيئة أو طبيعة المحتوى المعروض تمثل نقطة الانطلاق في تشكيل استجابة الفرد</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7D62A6F" w14:textId="77777777" w:rsidR="000751B5" w:rsidRDefault="000751B5"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دعمت العديد من الدراسات هذا الطرح، حيث بيّنت أن تصميم البيئة الرقمية أو خصائص المحتوى التسويقي، مثل جودة العرض والمصداقية والتفاعل، تؤثر بشكل مباشر في إدراك القيمة والثقة لدى المستهلك</w:t>
      </w:r>
    </w:p>
    <w:p w14:paraId="7A54D57A" w14:textId="7FA9515B" w:rsidR="0099177F" w:rsidRPr="000751B5" w:rsidRDefault="000751B5"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751B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(Eroglu et al., 2001; Rose et al., 2012)</w:t>
      </w: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w:t>
      </w:r>
      <w:r w:rsidRPr="000751B5">
        <w:rPr>
          <w:rtl/>
        </w:rPr>
        <w:t xml:space="preserve"> </w:t>
      </w: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تشير الأدبيات الحديثة إلى أن المحتوى البصري والتفاعلي في المنصات الرقمية يسهم في تعزيز الاستجابات الانفعالية والمعرفية لدى المستخدمين، مما يؤثر لاحقًا في قراراتهم الشرائي</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ة</w:t>
      </w:r>
      <w:r w:rsidRPr="000751B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(Kim &amp; Johnson, 2016)</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716492EC" w14:textId="74723A6F" w:rsidR="000751B5" w:rsidRPr="000751B5" w:rsidRDefault="005D4139" w:rsidP="005D4139">
      <w:pPr>
        <w:bidi/>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bookmarkStart w:id="162" w:name="_Toc225821499"/>
      <w:r>
        <w:rPr>
          <w:rFonts w:ascii="Times New Roman" w:eastAsia="Times New Roman" w:hAnsi="Times New Roman" w:cs="Times New Roman" w:hint="cs"/>
          <w:b/>
          <w:bCs/>
          <w:kern w:val="0"/>
          <w:sz w:val="24"/>
          <w:szCs w:val="24"/>
          <w:rtl/>
          <w14:ligatures w14:val="none"/>
        </w:rPr>
        <w:t xml:space="preserve">1.2.2 </w:t>
      </w:r>
      <w:r w:rsidR="000751B5" w:rsidRPr="000751B5">
        <w:rPr>
          <w:rFonts w:ascii="Times New Roman" w:eastAsia="Times New Roman" w:hAnsi="Times New Roman" w:cs="Times New Roman"/>
          <w:b/>
          <w:bCs/>
          <w:kern w:val="0"/>
          <w:sz w:val="24"/>
          <w:szCs w:val="24"/>
          <w:rtl/>
          <w14:ligatures w14:val="none"/>
        </w:rPr>
        <w:t>تأثير الكائن في الاستجابة</w:t>
      </w:r>
      <w:bookmarkEnd w:id="162"/>
    </w:p>
    <w:p w14:paraId="3A65538F" w14:textId="77777777" w:rsidR="000751B5" w:rsidRPr="000751B5"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r w:rsidRPr="000751B5">
        <w:rPr>
          <w:rFonts w:ascii="Times New Roman" w:eastAsia="Times New Roman" w:hAnsi="Times New Roman" w:cs="Times New Roman"/>
          <w:kern w:val="0"/>
          <w:sz w:val="24"/>
          <w:szCs w:val="24"/>
          <w:rtl/>
          <w14:ligatures w14:val="none"/>
        </w:rPr>
        <w:t>تؤكد النظرية أن العمليات الداخلية للفرد تمثل المحدد المباشر للسلوك، حيث تعمل الحالات الإدراكية والانفعالية بوصفها وسيطًا أساسيًا بين المثير والاستجابة. وبعبارة أخرى، فإن السلوك لا ينتج عن المثير ذاته، بل عن الطريقة التي يتم بها تفسير هذا المثير داخليًا</w:t>
      </w:r>
      <w:r w:rsidRPr="000751B5">
        <w:rPr>
          <w:rFonts w:ascii="Times New Roman" w:eastAsia="Times New Roman" w:hAnsi="Times New Roman" w:cs="Times New Roman"/>
          <w:kern w:val="0"/>
          <w:sz w:val="24"/>
          <w:szCs w:val="24"/>
          <w14:ligatures w14:val="none"/>
        </w:rPr>
        <w:t>.</w:t>
      </w:r>
    </w:p>
    <w:p w14:paraId="35A801ED" w14:textId="6FC6B424" w:rsidR="00F92BEE"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rtl/>
          <w14:ligatures w14:val="none"/>
        </w:rPr>
      </w:pPr>
      <w:r w:rsidRPr="000751B5">
        <w:rPr>
          <w:rFonts w:ascii="Times New Roman" w:eastAsia="Times New Roman" w:hAnsi="Times New Roman" w:cs="Times New Roman"/>
          <w:kern w:val="0"/>
          <w:sz w:val="24"/>
          <w:szCs w:val="24"/>
          <w:rtl/>
          <w14:ligatures w14:val="none"/>
        </w:rPr>
        <w:t>وفي هذا السياق، أظهرت بحوث سلوك المستهلك أن متغيرات مثل الثقة المدركة، والانطباع الذهني، والقيمة المتصورة تلعب دورًا محوريًا في تشكيل نية الشراء واتخاذ القرار</w:t>
      </w:r>
      <w:r w:rsidRPr="000751B5">
        <w:rPr>
          <w:rFonts w:ascii="Times New Roman" w:eastAsia="Times New Roman" w:hAnsi="Times New Roman" w:cs="Times New Roman"/>
          <w:kern w:val="0"/>
          <w:sz w:val="24"/>
          <w:szCs w:val="24"/>
          <w14:ligatures w14:val="none"/>
        </w:rPr>
        <w:t xml:space="preserve"> (Kim &amp; Lennon, 2013; Pavlou &amp; Fygenson, 2006)</w:t>
      </w:r>
      <w:r>
        <w:rPr>
          <w:rFonts w:ascii="Times New Roman" w:eastAsia="Times New Roman" w:hAnsi="Times New Roman" w:cs="Times New Roman" w:hint="cs"/>
          <w:kern w:val="0"/>
          <w:sz w:val="24"/>
          <w:szCs w:val="24"/>
          <w:rtl/>
          <w14:ligatures w14:val="none"/>
        </w:rPr>
        <w:t>.</w:t>
      </w:r>
      <w:r w:rsidRPr="000751B5">
        <w:rPr>
          <w:rFonts w:ascii="Times New Roman" w:eastAsia="Times New Roman" w:hAnsi="Times New Roman" w:cs="Times New Roman"/>
          <w:kern w:val="0"/>
          <w:sz w:val="24"/>
          <w:szCs w:val="24"/>
          <w14:ligatures w14:val="none"/>
        </w:rPr>
        <w:t xml:space="preserve"> </w:t>
      </w:r>
      <w:r w:rsidRPr="000751B5">
        <w:rPr>
          <w:rFonts w:ascii="Times New Roman" w:eastAsia="Times New Roman" w:hAnsi="Times New Roman" w:cs="Times New Roman"/>
          <w:kern w:val="0"/>
          <w:sz w:val="24"/>
          <w:szCs w:val="24"/>
          <w:rtl/>
          <w14:ligatures w14:val="none"/>
        </w:rPr>
        <w:lastRenderedPageBreak/>
        <w:t>كما تشير دراسات حديثة إلى أن الثقة الرقمية تمثل أحد أهم العوامل الحاسمة في البيئات الإلكترونية، خاصة في القرارات ذات المخاطر المرتفعة مثل القرار العقاري</w:t>
      </w:r>
      <w:r w:rsidRPr="000751B5">
        <w:rPr>
          <w:rFonts w:ascii="Times New Roman" w:eastAsia="Times New Roman" w:hAnsi="Times New Roman" w:cs="Times New Roman"/>
          <w:kern w:val="0"/>
          <w:sz w:val="24"/>
          <w:szCs w:val="24"/>
          <w14:ligatures w14:val="none"/>
        </w:rPr>
        <w:t xml:space="preserve"> (Gefen et al., 2003)</w:t>
      </w:r>
      <w:r>
        <w:rPr>
          <w:rFonts w:ascii="Times New Roman" w:eastAsia="Times New Roman" w:hAnsi="Times New Roman" w:cs="Times New Roman" w:hint="cs"/>
          <w:kern w:val="0"/>
          <w:sz w:val="24"/>
          <w:szCs w:val="24"/>
          <w:rtl/>
          <w14:ligatures w14:val="none"/>
        </w:rPr>
        <w:t>.</w:t>
      </w:r>
    </w:p>
    <w:p w14:paraId="6944D399" w14:textId="77777777" w:rsidR="000751B5"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rtl/>
          <w14:ligatures w14:val="none"/>
        </w:rPr>
      </w:pPr>
    </w:p>
    <w:p w14:paraId="28BFE70A" w14:textId="3FE97ACD"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bookmarkStart w:id="163" w:name="_Toc225821500"/>
      <w:r>
        <w:rPr>
          <w:rFonts w:ascii="Times New Roman" w:eastAsia="Times New Roman" w:hAnsi="Times New Roman" w:cs="Times New Roman" w:hint="cs"/>
          <w:b/>
          <w:bCs/>
          <w:kern w:val="0"/>
          <w:sz w:val="24"/>
          <w:szCs w:val="24"/>
          <w:rtl/>
          <w14:ligatures w14:val="none"/>
        </w:rPr>
        <w:t>1.2.3</w:t>
      </w:r>
      <w:r w:rsidR="00953638" w:rsidRPr="00953638">
        <w:rPr>
          <w:rFonts w:ascii="Times New Roman" w:eastAsia="Times New Roman" w:hAnsi="Times New Roman" w:cs="Times New Roman"/>
          <w:b/>
          <w:bCs/>
          <w:kern w:val="0"/>
          <w:sz w:val="24"/>
          <w:szCs w:val="24"/>
          <w14:ligatures w14:val="none"/>
        </w:rPr>
        <w:t xml:space="preserve"> </w:t>
      </w:r>
      <w:r w:rsidR="00953638" w:rsidRPr="00953638">
        <w:rPr>
          <w:rFonts w:ascii="Times New Roman" w:eastAsia="Times New Roman" w:hAnsi="Times New Roman" w:cs="Times New Roman"/>
          <w:b/>
          <w:bCs/>
          <w:kern w:val="0"/>
          <w:sz w:val="24"/>
          <w:szCs w:val="24"/>
          <w:rtl/>
          <w14:ligatures w14:val="none"/>
        </w:rPr>
        <w:t>التوسّط</w:t>
      </w:r>
      <w:bookmarkEnd w:id="163"/>
    </w:p>
    <w:p w14:paraId="650F24B3"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ترتكز النظرية على فرضية أساسية مفادها أن العلاقة بين المثير والاستجابة لا تكون في الغالب علاقة مباشرة، بل تمر عبر متغيرات وسيطة تمثلها الحالة النفسية للفرد (الكائن). ويمنح هذا البعد الوسيط النموذج قوة تفسيرية كبيرة، إذ يتيح فهم الآليات الإدراكية والانفعالية التي تنتقل من خلالها تأثيرات البيئة إلى السلوك النهائي</w:t>
      </w:r>
      <w:r w:rsidRPr="00953638">
        <w:rPr>
          <w:rFonts w:ascii="Times New Roman" w:eastAsia="Times New Roman" w:hAnsi="Times New Roman" w:cs="Times New Roman"/>
          <w:kern w:val="0"/>
          <w:sz w:val="24"/>
          <w:szCs w:val="24"/>
          <w14:ligatures w14:val="none"/>
        </w:rPr>
        <w:t>.</w:t>
      </w:r>
    </w:p>
    <w:p w14:paraId="10FFDE77" w14:textId="6052B830"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وقد أكدت العديد من الدراسات التطبيقية في مجال التسويق الرقمي أن تأثير المحتوى لا ينتقل مباشرة إلى السلوك الشرائي، بل يمر عبر متغيرات وسيطة مثل الثقة، والقيمة المدركة، والاتجاهات</w:t>
      </w:r>
      <w:r>
        <w:rPr>
          <w:rFonts w:ascii="Times New Roman" w:eastAsia="Times New Roman" w:hAnsi="Times New Roman" w:cs="Times New Roman"/>
          <w:kern w:val="0"/>
          <w:sz w:val="24"/>
          <w:szCs w:val="24"/>
          <w14:ligatures w14:val="none"/>
        </w:rPr>
        <w:t xml:space="preserve">. </w:t>
      </w:r>
      <w:r w:rsidRPr="00953638">
        <w:rPr>
          <w:rFonts w:ascii="Times New Roman" w:eastAsia="Times New Roman" w:hAnsi="Times New Roman" w:cs="Times New Roman"/>
          <w:kern w:val="0"/>
          <w:sz w:val="24"/>
          <w:szCs w:val="24"/>
          <w14:ligatures w14:val="none"/>
        </w:rPr>
        <w:t>(Bilgihan et al., 2016</w:t>
      </w:r>
      <w:r>
        <w:rPr>
          <w:rFonts w:ascii="Times New Roman" w:eastAsia="Times New Roman" w:hAnsi="Times New Roman" w:cs="Times New Roman"/>
          <w:kern w:val="0"/>
          <w:sz w:val="24"/>
          <w:szCs w:val="24"/>
          <w14:ligatures w14:val="none"/>
        </w:rPr>
        <w:t>)</w:t>
      </w:r>
      <w:r w:rsidRPr="00953638">
        <w:rPr>
          <w:rFonts w:ascii="Times New Roman" w:eastAsia="Times New Roman" w:hAnsi="Times New Roman" w:cs="Times New Roman" w:hint="cs"/>
          <w:kern w:val="0"/>
          <w:sz w:val="24"/>
          <w:szCs w:val="24"/>
          <w:rtl/>
          <w14:ligatures w14:val="none"/>
        </w:rPr>
        <w:t xml:space="preserve"> ويُع</w:t>
      </w:r>
      <w:r w:rsidRPr="00953638">
        <w:rPr>
          <w:rFonts w:ascii="Times New Roman" w:eastAsia="Times New Roman" w:hAnsi="Times New Roman" w:cs="Times New Roman" w:hint="eastAsia"/>
          <w:kern w:val="0"/>
          <w:sz w:val="24"/>
          <w:szCs w:val="24"/>
          <w:rtl/>
          <w14:ligatures w14:val="none"/>
        </w:rPr>
        <w:t>د</w:t>
      </w:r>
      <w:r w:rsidRPr="00953638">
        <w:rPr>
          <w:rFonts w:ascii="Times New Roman" w:eastAsia="Times New Roman" w:hAnsi="Times New Roman" w:cs="Times New Roman"/>
          <w:kern w:val="0"/>
          <w:sz w:val="24"/>
          <w:szCs w:val="24"/>
          <w:rtl/>
          <w14:ligatures w14:val="none"/>
        </w:rPr>
        <w:t xml:space="preserve"> هذا التوسّط عنصرًا حاسمًا في تفسير السلوك في البيئات الرقمية، حيث تتعدد مصادر المعلومات وتزداد درجة التعقيد في اتخاذ القرار</w:t>
      </w:r>
      <w:r w:rsidRPr="00953638">
        <w:rPr>
          <w:rFonts w:ascii="Times New Roman" w:eastAsia="Times New Roman" w:hAnsi="Times New Roman" w:cs="Times New Roman"/>
          <w:kern w:val="0"/>
          <w:sz w:val="24"/>
          <w:szCs w:val="24"/>
          <w14:ligatures w14:val="none"/>
        </w:rPr>
        <w:t>.</w:t>
      </w:r>
    </w:p>
    <w:p w14:paraId="69FEFC18"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1EBB8CBD" w14:textId="4C7A121B" w:rsidR="00953638" w:rsidRPr="00953638" w:rsidRDefault="005D4139" w:rsidP="005D4139">
      <w:pPr>
        <w:bidi/>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bookmarkStart w:id="164" w:name="_Toc226342615"/>
      <w:r>
        <w:rPr>
          <w:rFonts w:ascii="Times New Roman" w:eastAsia="Times New Roman" w:hAnsi="Times New Roman" w:cs="Times New Roman" w:hint="cs"/>
          <w:b/>
          <w:bCs/>
          <w:kern w:val="0"/>
          <w:sz w:val="28"/>
          <w:szCs w:val="28"/>
          <w:rtl/>
          <w14:ligatures w14:val="none"/>
        </w:rPr>
        <w:t xml:space="preserve">1.3 </w:t>
      </w:r>
      <w:r w:rsidRPr="00953638">
        <w:rPr>
          <w:rFonts w:ascii="Times New Roman" w:eastAsia="Times New Roman" w:hAnsi="Times New Roman" w:cs="Times New Roman"/>
          <w:b/>
          <w:bCs/>
          <w:kern w:val="0"/>
          <w:sz w:val="28"/>
          <w:szCs w:val="28"/>
          <w:rtl/>
          <w14:ligatures w14:val="none"/>
        </w:rPr>
        <w:t>ملائمة</w:t>
      </w:r>
      <w:r w:rsidR="00953638" w:rsidRPr="00953638">
        <w:rPr>
          <w:rFonts w:ascii="Times New Roman" w:eastAsia="Times New Roman" w:hAnsi="Times New Roman" w:cs="Times New Roman"/>
          <w:b/>
          <w:bCs/>
          <w:kern w:val="0"/>
          <w:sz w:val="28"/>
          <w:szCs w:val="28"/>
          <w:rtl/>
          <w14:ligatures w14:val="none"/>
        </w:rPr>
        <w:t xml:space="preserve"> نموذج المثير–الكائن–الاستجابة مع الإطار المفاهيمي للدراسة</w:t>
      </w:r>
      <w:bookmarkEnd w:id="164"/>
    </w:p>
    <w:p w14:paraId="1C12E8E2"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يُعد نموذج المثير–الكائن–الاستجابة</w:t>
      </w:r>
      <w:r w:rsidRPr="00953638">
        <w:rPr>
          <w:rFonts w:ascii="Times New Roman" w:eastAsia="Times New Roman" w:hAnsi="Times New Roman" w:cs="Times New Roman"/>
          <w:kern w:val="0"/>
          <w:sz w:val="24"/>
          <w:szCs w:val="24"/>
          <w14:ligatures w14:val="none"/>
        </w:rPr>
        <w:t xml:space="preserve"> (S-O-R) </w:t>
      </w:r>
      <w:r w:rsidRPr="00953638">
        <w:rPr>
          <w:rFonts w:ascii="Times New Roman" w:eastAsia="Times New Roman" w:hAnsi="Times New Roman" w:cs="Times New Roman"/>
          <w:kern w:val="0"/>
          <w:sz w:val="24"/>
          <w:szCs w:val="24"/>
          <w:rtl/>
          <w14:ligatures w14:val="none"/>
        </w:rPr>
        <w:t>إطارًا نظريًا مناسبًا لتفسير العلاقة بين متغيرات الدراسة الحالية، حيث يتيح فهم الآلية التي تنتقل من خلالها تأثيرات التسويق الرقمي العقاري عبر مواقع التواصل الاجتماعي إلى القرار الشرائي لدى المستهلك. ويقوم هذا النموذج على افتراض أن تأثير المثيرات البيئية لا ينعكس مباشرة في السلوك، بل يمر عبر عمليات إدراكية وانفعالية داخلية تشكل جوهر الاستجابة النهائية</w:t>
      </w:r>
      <w:r w:rsidRPr="00953638">
        <w:rPr>
          <w:rFonts w:ascii="Times New Roman" w:eastAsia="Times New Roman" w:hAnsi="Times New Roman" w:cs="Times New Roman"/>
          <w:kern w:val="0"/>
          <w:sz w:val="24"/>
          <w:szCs w:val="24"/>
          <w14:ligatures w14:val="none"/>
        </w:rPr>
        <w:t>.</w:t>
      </w:r>
    </w:p>
    <w:p w14:paraId="1C7CDEC0"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وفي سياق هذه الدراسة، يمكن تحديد مكونات النموذج على النحو الآتي</w:t>
      </w:r>
      <w:r w:rsidRPr="00953638">
        <w:rPr>
          <w:rFonts w:ascii="Times New Roman" w:eastAsia="Times New Roman" w:hAnsi="Times New Roman" w:cs="Times New Roman"/>
          <w:kern w:val="0"/>
          <w:sz w:val="24"/>
          <w:szCs w:val="24"/>
          <w14:ligatures w14:val="none"/>
        </w:rPr>
        <w:t>:</w:t>
      </w:r>
    </w:p>
    <w:p w14:paraId="3F716DA5" w14:textId="6533303C"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1.3.1</w:t>
      </w:r>
      <w:r w:rsidR="00953638" w:rsidRPr="00953638">
        <w:rPr>
          <w:rFonts w:ascii="Times New Roman" w:eastAsia="Times New Roman" w:hAnsi="Times New Roman" w:cs="Times New Roman"/>
          <w:b/>
          <w:bCs/>
          <w:kern w:val="0"/>
          <w:sz w:val="24"/>
          <w:szCs w:val="24"/>
          <w14:ligatures w14:val="none"/>
        </w:rPr>
        <w:t xml:space="preserve"> </w:t>
      </w:r>
      <w:r w:rsidR="00953638" w:rsidRPr="00953638">
        <w:rPr>
          <w:rFonts w:ascii="Times New Roman" w:eastAsia="Times New Roman" w:hAnsi="Times New Roman" w:cs="Times New Roman"/>
          <w:b/>
          <w:bCs/>
          <w:kern w:val="0"/>
          <w:sz w:val="24"/>
          <w:szCs w:val="24"/>
          <w:rtl/>
          <w14:ligatures w14:val="none"/>
        </w:rPr>
        <w:t>المثير</w:t>
      </w:r>
      <w:r w:rsidR="00953638" w:rsidRPr="00953638">
        <w:rPr>
          <w:rFonts w:ascii="Times New Roman" w:eastAsia="Times New Roman" w:hAnsi="Times New Roman" w:cs="Times New Roman"/>
          <w:b/>
          <w:bCs/>
          <w:kern w:val="0"/>
          <w:sz w:val="24"/>
          <w:szCs w:val="24"/>
          <w14:ligatures w14:val="none"/>
        </w:rPr>
        <w:t xml:space="preserve"> </w:t>
      </w:r>
    </w:p>
    <w:p w14:paraId="7D8821FD"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يتمثل المثير في مجموعة العناصر التي يتعرض لها المستهلك عبر منصات التواصل الاجتماعي، والتي تشكل المدخل الأساسي لعملية التأثير. وتشمل هذه المثيرات المحتوى التسويقي العقاري بمختلف أشكاله، مثل الصور والفيديوهات والجولات الافتراضية، إضافة إلى المعلومات الوصفية المتعلقة بالمشروعات العقارية</w:t>
      </w:r>
      <w:r w:rsidRPr="00953638">
        <w:rPr>
          <w:rFonts w:ascii="Times New Roman" w:eastAsia="Times New Roman" w:hAnsi="Times New Roman" w:cs="Times New Roman"/>
          <w:kern w:val="0"/>
          <w:sz w:val="24"/>
          <w:szCs w:val="24"/>
          <w14:ligatures w14:val="none"/>
        </w:rPr>
        <w:t>.</w:t>
      </w:r>
    </w:p>
    <w:p w14:paraId="6A8CD8F3"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كما تتضمن المثيرات مؤشرات التفاعل الاجتماعي، مثل التعليقات والتقييمات والمشاركات، والتي تسهم في تعزيز مصداقية المحتوى أو إضعافها، إلى جانب المؤشرات الرقمية مثل عدد المتابعين ومستوى الانتشار، والتي قد تؤثر في إدراك المستهلك لموثوقية الجهة المقدمة للمحتوى. وبذلك، تمثل هذه العناصر مجتمعة البيئة الرقمية التي تُحفّز استجابات المستهلك الأولية</w:t>
      </w:r>
      <w:r w:rsidRPr="00953638">
        <w:rPr>
          <w:rFonts w:ascii="Times New Roman" w:eastAsia="Times New Roman" w:hAnsi="Times New Roman" w:cs="Times New Roman"/>
          <w:kern w:val="0"/>
          <w:sz w:val="24"/>
          <w:szCs w:val="24"/>
          <w14:ligatures w14:val="none"/>
        </w:rPr>
        <w:t>.</w:t>
      </w:r>
    </w:p>
    <w:p w14:paraId="4FFFDBD0" w14:textId="2A599217"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 xml:space="preserve">1.3.2 </w:t>
      </w:r>
      <w:r w:rsidR="00953638" w:rsidRPr="00953638">
        <w:rPr>
          <w:rFonts w:ascii="Times New Roman" w:eastAsia="Times New Roman" w:hAnsi="Times New Roman" w:cs="Times New Roman"/>
          <w:b/>
          <w:bCs/>
          <w:kern w:val="0"/>
          <w:sz w:val="24"/>
          <w:szCs w:val="24"/>
          <w:rtl/>
          <w14:ligatures w14:val="none"/>
        </w:rPr>
        <w:t>الكائ</w:t>
      </w:r>
      <w:r w:rsidR="00953638">
        <w:rPr>
          <w:rFonts w:ascii="Times New Roman" w:eastAsia="Times New Roman" w:hAnsi="Times New Roman" w:cs="Times New Roman" w:hint="cs"/>
          <w:b/>
          <w:bCs/>
          <w:kern w:val="0"/>
          <w:sz w:val="24"/>
          <w:szCs w:val="24"/>
          <w:rtl/>
          <w14:ligatures w14:val="none"/>
        </w:rPr>
        <w:t>ن</w:t>
      </w:r>
      <w:r w:rsidR="00953638" w:rsidRPr="00953638">
        <w:rPr>
          <w:rFonts w:ascii="Times New Roman" w:eastAsia="Times New Roman" w:hAnsi="Times New Roman" w:cs="Times New Roman"/>
          <w:b/>
          <w:bCs/>
          <w:kern w:val="0"/>
          <w:sz w:val="24"/>
          <w:szCs w:val="24"/>
          <w14:ligatures w14:val="none"/>
        </w:rPr>
        <w:t xml:space="preserve"> </w:t>
      </w:r>
    </w:p>
    <w:p w14:paraId="25A09574"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 xml:space="preserve">يشير الكائن إلى العمليات النفسية الداخلية التي تحدث لدى المستهلك نتيجة التعرض للمثيرات، والتي تمثل الحلقة الوسيطة في النموذج. وتتجسد هذه العمليات في عدد من المتغيرات الإدراكية والانفعالية، من أبرزها </w:t>
      </w:r>
      <w:r w:rsidRPr="00953638">
        <w:rPr>
          <w:rFonts w:ascii="Times New Roman" w:eastAsia="Times New Roman" w:hAnsi="Times New Roman" w:cs="Times New Roman"/>
          <w:b/>
          <w:bCs/>
          <w:kern w:val="0"/>
          <w:sz w:val="24"/>
          <w:szCs w:val="24"/>
          <w:rtl/>
          <w14:ligatures w14:val="none"/>
        </w:rPr>
        <w:t>الثقة الإلكترونية بالمطور العقاري</w:t>
      </w:r>
      <w:r w:rsidRPr="00953638">
        <w:rPr>
          <w:rFonts w:ascii="Times New Roman" w:eastAsia="Times New Roman" w:hAnsi="Times New Roman" w:cs="Times New Roman"/>
          <w:kern w:val="0"/>
          <w:sz w:val="24"/>
          <w:szCs w:val="24"/>
          <w:rtl/>
          <w14:ligatures w14:val="none"/>
        </w:rPr>
        <w:t>، والتي تُعد عنصرًا حاسمًا في تقليل درجة عدم اليقين المرتبطة بالقرار العقاري</w:t>
      </w:r>
      <w:r w:rsidRPr="00953638">
        <w:rPr>
          <w:rFonts w:ascii="Times New Roman" w:eastAsia="Times New Roman" w:hAnsi="Times New Roman" w:cs="Times New Roman"/>
          <w:kern w:val="0"/>
          <w:sz w:val="24"/>
          <w:szCs w:val="24"/>
          <w14:ligatures w14:val="none"/>
        </w:rPr>
        <w:t>.</w:t>
      </w:r>
    </w:p>
    <w:p w14:paraId="1C924348"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كما يشمل الكائن متغيرات أخرى مثل الوعي بالعلامة العقارية، والقيمة المدركة، وإدراك المخاطر، إضافة إلى الانطباعات الذهنية التي تتكون لدى المستهلك حول المشروع. وتُسهم هذه المتغيرات مجتمعة في تفسير كيفية استقبال المستهلك للمحتوى وتحليله، ومن ثم تحديد موقفه منه</w:t>
      </w:r>
      <w:r w:rsidRPr="00953638">
        <w:rPr>
          <w:rFonts w:ascii="Times New Roman" w:eastAsia="Times New Roman" w:hAnsi="Times New Roman" w:cs="Times New Roman"/>
          <w:kern w:val="0"/>
          <w:sz w:val="24"/>
          <w:szCs w:val="24"/>
          <w14:ligatures w14:val="none"/>
        </w:rPr>
        <w:t>.</w:t>
      </w:r>
    </w:p>
    <w:p w14:paraId="481612FA" w14:textId="5373C107"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1.3.3 </w:t>
      </w:r>
      <w:r w:rsidR="00953638" w:rsidRPr="00953638">
        <w:rPr>
          <w:rFonts w:ascii="Times New Roman" w:eastAsia="Times New Roman" w:hAnsi="Times New Roman" w:cs="Times New Roman"/>
          <w:b/>
          <w:bCs/>
          <w:kern w:val="0"/>
          <w:sz w:val="24"/>
          <w:szCs w:val="24"/>
          <w:rtl/>
          <w14:ligatures w14:val="none"/>
        </w:rPr>
        <w:t>الاستجابة</w:t>
      </w:r>
      <w:r w:rsidR="00953638" w:rsidRPr="00953638">
        <w:rPr>
          <w:rFonts w:ascii="Times New Roman" w:eastAsia="Times New Roman" w:hAnsi="Times New Roman" w:cs="Times New Roman"/>
          <w:b/>
          <w:bCs/>
          <w:kern w:val="0"/>
          <w:sz w:val="24"/>
          <w:szCs w:val="24"/>
          <w14:ligatures w14:val="none"/>
        </w:rPr>
        <w:t xml:space="preserve"> </w:t>
      </w:r>
    </w:p>
    <w:p w14:paraId="11E2D8CA"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تمثل الاستجابة النتيجة السلوكية النهائية التي يسعى النموذج إلى تفسيرها، والتي تتجسد في هذه الدراسة في نية شراء العقار أو القرار الشرائي الفعلي، وفقًا لطبيعة تصميم الدراسة ومنهجيتها</w:t>
      </w:r>
      <w:r w:rsidRPr="00953638">
        <w:rPr>
          <w:rFonts w:ascii="Times New Roman" w:eastAsia="Times New Roman" w:hAnsi="Times New Roman" w:cs="Times New Roman"/>
          <w:kern w:val="0"/>
          <w:sz w:val="24"/>
          <w:szCs w:val="24"/>
          <w14:ligatures w14:val="none"/>
        </w:rPr>
        <w:t>.</w:t>
      </w:r>
    </w:p>
    <w:p w14:paraId="1A5A9548" w14:textId="084C1430" w:rsidR="00F92BEE"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وتعكس هذه الاستجابة حصيلة العمليات الإدراكية والانفعالية التي مر بها المستهلك، حيث لا يُتوقع أن يتخذ القرار الشرائي إلا بعد تكوّن مستوى كافٍ من الثقة، ووضوح القيمة المدركة، وانخفاض مستوى المخاطر المتصورة</w:t>
      </w:r>
      <w:r w:rsidRPr="00953638">
        <w:rPr>
          <w:rFonts w:ascii="Times New Roman" w:eastAsia="Times New Roman" w:hAnsi="Times New Roman" w:cs="Times New Roman"/>
          <w:kern w:val="0"/>
          <w:sz w:val="24"/>
          <w:szCs w:val="24"/>
          <w14:ligatures w14:val="none"/>
        </w:rPr>
        <w:t>.</w:t>
      </w:r>
    </w:p>
    <w:p w14:paraId="4EE54F98" w14:textId="77777777" w:rsidR="00B0615A" w:rsidRDefault="00B0615A" w:rsidP="00B0615A">
      <w:pPr>
        <w:bidi/>
        <w:spacing w:before="100" w:beforeAutospacing="1" w:after="100" w:afterAutospacing="1" w:line="360" w:lineRule="auto"/>
        <w:jc w:val="both"/>
        <w:outlineLvl w:val="2"/>
        <w:rPr>
          <w:rFonts w:ascii="Times New Roman" w:eastAsia="Times New Roman" w:hAnsi="Times New Roman" w:cs="Times New Roman"/>
          <w:kern w:val="0"/>
          <w:sz w:val="24"/>
          <w:szCs w:val="24"/>
          <w:rtl/>
          <w14:ligatures w14:val="none"/>
        </w:rPr>
      </w:pPr>
    </w:p>
    <w:p w14:paraId="7549D607" w14:textId="2D9F2F46" w:rsidR="00F57A64" w:rsidRPr="00F57A64" w:rsidRDefault="005D4139" w:rsidP="00B0615A">
      <w:pPr>
        <w:bidi/>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bookmarkStart w:id="165" w:name="_Toc226342616"/>
      <w:r w:rsidRPr="005D4139">
        <w:rPr>
          <w:rFonts w:ascii="Times New Roman" w:eastAsia="Times New Roman" w:hAnsi="Times New Roman" w:cs="Times New Roman" w:hint="cs"/>
          <w:b/>
          <w:bCs/>
          <w:kern w:val="0"/>
          <w:sz w:val="28"/>
          <w:szCs w:val="28"/>
          <w:rtl/>
          <w14:ligatures w14:val="none"/>
        </w:rPr>
        <w:t xml:space="preserve">1.4 </w:t>
      </w:r>
      <w:r w:rsidRPr="00F57A64">
        <w:rPr>
          <w:rFonts w:ascii="Times New Roman" w:eastAsia="Times New Roman" w:hAnsi="Times New Roman" w:cs="Times New Roman"/>
          <w:b/>
          <w:bCs/>
          <w:kern w:val="0"/>
          <w:sz w:val="28"/>
          <w:szCs w:val="28"/>
          <w:rtl/>
          <w14:ligatures w14:val="none"/>
        </w:rPr>
        <w:t>مبررات</w:t>
      </w:r>
      <w:r w:rsidR="00F57A64" w:rsidRPr="00F57A64">
        <w:rPr>
          <w:rFonts w:ascii="Times New Roman" w:eastAsia="Times New Roman" w:hAnsi="Times New Roman" w:cs="Times New Roman"/>
          <w:b/>
          <w:bCs/>
          <w:kern w:val="0"/>
          <w:sz w:val="28"/>
          <w:szCs w:val="28"/>
          <w:rtl/>
          <w14:ligatures w14:val="none"/>
        </w:rPr>
        <w:t xml:space="preserve"> اختيار نظرية المثير–الكائن–الاستجابة في هذه الدراسة</w:t>
      </w:r>
      <w:bookmarkEnd w:id="165"/>
    </w:p>
    <w:p w14:paraId="2CA4D22A" w14:textId="77777777" w:rsidR="00F57A64" w:rsidRPr="00F57A64" w:rsidRDefault="00F57A64"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7A64">
        <w:rPr>
          <w:rFonts w:ascii="Times New Roman" w:eastAsia="Times New Roman" w:hAnsi="Times New Roman" w:cs="Times New Roman"/>
          <w:kern w:val="0"/>
          <w:sz w:val="24"/>
          <w:szCs w:val="24"/>
          <w:rtl/>
          <w14:ligatures w14:val="none"/>
        </w:rPr>
        <w:t>في ضوء توظيف نموذج المثير–الكائن–الاستجابة</w:t>
      </w:r>
      <w:r w:rsidRPr="00F57A64">
        <w:rPr>
          <w:rFonts w:ascii="Times New Roman" w:eastAsia="Times New Roman" w:hAnsi="Times New Roman" w:cs="Times New Roman"/>
          <w:kern w:val="0"/>
          <w:sz w:val="24"/>
          <w:szCs w:val="24"/>
          <w14:ligatures w14:val="none"/>
        </w:rPr>
        <w:t xml:space="preserve"> (S-O-R) </w:t>
      </w:r>
      <w:r w:rsidRPr="00F57A64">
        <w:rPr>
          <w:rFonts w:ascii="Times New Roman" w:eastAsia="Times New Roman" w:hAnsi="Times New Roman" w:cs="Times New Roman"/>
          <w:kern w:val="0"/>
          <w:sz w:val="24"/>
          <w:szCs w:val="24"/>
          <w:rtl/>
          <w14:ligatures w14:val="none"/>
        </w:rPr>
        <w:t>ضمن الإطار المفاهيمي للدراسة، يبرز اختيار هذه النظرية بوصفه اختيارًا منهجيًا مبررًا، يستند إلى مجموعة من الاعتبارات العلمية المرتبطة بطبيعة الظاهرة المدروسة وسياقها التطبيقي</w:t>
      </w:r>
      <w:r w:rsidRPr="00F57A64">
        <w:rPr>
          <w:rFonts w:ascii="Times New Roman" w:eastAsia="Times New Roman" w:hAnsi="Times New Roman" w:cs="Times New Roman"/>
          <w:kern w:val="0"/>
          <w:sz w:val="24"/>
          <w:szCs w:val="24"/>
          <w14:ligatures w14:val="none"/>
        </w:rPr>
        <w:t>.</w:t>
      </w:r>
    </w:p>
    <w:p w14:paraId="62412B74" w14:textId="3CD2CB6B" w:rsidR="00AD329A" w:rsidRPr="00AD329A"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1.4.1 </w:t>
      </w:r>
      <w:r w:rsidR="00AD329A" w:rsidRPr="00AD329A">
        <w:rPr>
          <w:rFonts w:ascii="Times New Roman" w:eastAsia="Times New Roman" w:hAnsi="Times New Roman" w:cs="Times New Roman"/>
          <w:b/>
          <w:bCs/>
          <w:kern w:val="0"/>
          <w:sz w:val="24"/>
          <w:szCs w:val="24"/>
          <w:rtl/>
          <w14:ligatures w14:val="none"/>
        </w:rPr>
        <w:t>ملاءمتها لطبيعة البيئة الرقمية</w:t>
      </w:r>
    </w:p>
    <w:p w14:paraId="792CE1DF" w14:textId="77777777" w:rsidR="00AD329A" w:rsidRDefault="00AD329A"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تتسم بيئة وسائل التواصل الاجتماعي بكونها بيئة تفاعلية غنية بالمثيرات البصرية والاجتماعية، حيث يتعرض المستخدم لمحتوى متنوع يتضمن عناصر مرئية، ومعلومات وصفية، ومؤشرات تفاعل اجتماعي. وتنسجم هذه الخصائص مع الطابع البيئي لنموذج</w:t>
      </w:r>
      <w:r w:rsidRPr="00AD329A">
        <w:rPr>
          <w:rFonts w:ascii="Times New Roman" w:eastAsia="Times New Roman" w:hAnsi="Times New Roman" w:cs="Times New Roman"/>
          <w:kern w:val="0"/>
          <w:sz w:val="24"/>
          <w:szCs w:val="24"/>
          <w14:ligatures w14:val="none"/>
        </w:rPr>
        <w:t xml:space="preserve"> (S-O-R)</w:t>
      </w:r>
      <w:r w:rsidRPr="00AD329A">
        <w:rPr>
          <w:rFonts w:ascii="Times New Roman" w:eastAsia="Times New Roman" w:hAnsi="Times New Roman" w:cs="Times New Roman"/>
          <w:kern w:val="0"/>
          <w:sz w:val="24"/>
          <w:szCs w:val="24"/>
          <w:rtl/>
          <w14:ligatures w14:val="none"/>
        </w:rPr>
        <w:t>، الذي يفترض أن السلوك الإنساني يتشكل استجابةً لمثيرات محيطة تؤثر في الحالة النفسية للفرد. ومن ثم، توفر النظرية إطارًا مناسبًا لتحليل تأثير المحتوى الرقمي العقاري في بيئة تتسم بالتعدد والتفاعل المستمر</w:t>
      </w:r>
      <w:r w:rsidRPr="00AD329A">
        <w:rPr>
          <w:rFonts w:ascii="Times New Roman" w:eastAsia="Times New Roman" w:hAnsi="Times New Roman" w:cs="Times New Roman"/>
          <w:kern w:val="0"/>
          <w:sz w:val="24"/>
          <w:szCs w:val="24"/>
          <w14:ligatures w14:val="none"/>
        </w:rPr>
        <w:t>.</w:t>
      </w:r>
    </w:p>
    <w:p w14:paraId="0D3CBA18" w14:textId="77777777" w:rsidR="00B0615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59B587F1" w14:textId="77777777" w:rsidR="00B0615A" w:rsidRPr="00AD329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6402A767" w14:textId="74B59424" w:rsidR="00AD329A" w:rsidRPr="00AD329A" w:rsidRDefault="00B0615A"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 xml:space="preserve">1.4.2 </w:t>
      </w:r>
      <w:r w:rsidR="00AD329A" w:rsidRPr="00AD329A">
        <w:rPr>
          <w:rFonts w:ascii="Times New Roman" w:eastAsia="Times New Roman" w:hAnsi="Times New Roman" w:cs="Times New Roman"/>
          <w:b/>
          <w:bCs/>
          <w:kern w:val="0"/>
          <w:sz w:val="24"/>
          <w:szCs w:val="24"/>
          <w:rtl/>
          <w14:ligatures w14:val="none"/>
        </w:rPr>
        <w:t>قدرتها على دمج المتغيرات الوسيطة</w:t>
      </w:r>
    </w:p>
    <w:p w14:paraId="54DD185F"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تتميز النظرية بمرونتها في استيعاب المتغيرات النفسية الوسيطة، حيث تتيح تفسير العلاقة بين المثيرات البيئية والسلوك من خلال إدراج متغيرات إدراكية وانفعالية مثل الثقة، والوعي، والقيمة المدركة. ويتوافق ذلك مع طبيعة الدراسة الحالية التي تركز على تحليل الدور الوسيط لهذه المتغيرات في نقل تأثير التسويق الرقمي إلى القرار الشرائي، مما يعزز من قدرتها التفسيرية ويمنح النموذج عمقًا تحليليًا</w:t>
      </w:r>
      <w:r w:rsidRPr="00AD329A">
        <w:rPr>
          <w:rFonts w:ascii="Times New Roman" w:eastAsia="Times New Roman" w:hAnsi="Times New Roman" w:cs="Times New Roman"/>
          <w:kern w:val="0"/>
          <w:sz w:val="24"/>
          <w:szCs w:val="24"/>
          <w14:ligatures w14:val="none"/>
        </w:rPr>
        <w:t>.</w:t>
      </w:r>
    </w:p>
    <w:p w14:paraId="126C5B14" w14:textId="3EA23F39" w:rsidR="00AD329A" w:rsidRPr="00AD329A" w:rsidRDefault="00B0615A" w:rsidP="00B0615A">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1.4.3 </w:t>
      </w:r>
      <w:r w:rsidR="00AD329A" w:rsidRPr="00AD329A">
        <w:rPr>
          <w:rFonts w:ascii="Times New Roman" w:eastAsia="Times New Roman" w:hAnsi="Times New Roman" w:cs="Times New Roman"/>
          <w:b/>
          <w:bCs/>
          <w:kern w:val="0"/>
          <w:sz w:val="24"/>
          <w:szCs w:val="24"/>
          <w:rtl/>
          <w14:ligatures w14:val="none"/>
        </w:rPr>
        <w:t>ملاءمتها لطبيعة القرار العقاري</w:t>
      </w:r>
    </w:p>
    <w:p w14:paraId="61EED7EB" w14:textId="54325C42"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 xml:space="preserve">يُعد القرار العقاري من القرارات المعقدة وعالية المخاطر، نظرًا لارتباطه بأبعاد مالية واستثمارية طويلة الأجل، الأمر الذي يتطلب مستوى مرتفعًا من المعالجة المعرفية والتقييم الإدراكي قبل اتخاذ القرار. وفي هذا السياق، تتسق افتراضات </w:t>
      </w:r>
      <w:r>
        <w:rPr>
          <w:rFonts w:ascii="Times New Roman" w:eastAsia="Times New Roman" w:hAnsi="Times New Roman" w:cs="Times New Roman" w:hint="cs"/>
          <w:kern w:val="0"/>
          <w:sz w:val="24"/>
          <w:szCs w:val="24"/>
          <w:rtl/>
          <w14:ligatures w14:val="none"/>
        </w:rPr>
        <w:t>ال</w:t>
      </w:r>
      <w:r w:rsidRPr="00AD329A">
        <w:rPr>
          <w:rFonts w:ascii="Times New Roman" w:eastAsia="Times New Roman" w:hAnsi="Times New Roman" w:cs="Times New Roman"/>
          <w:kern w:val="0"/>
          <w:sz w:val="24"/>
          <w:szCs w:val="24"/>
          <w:rtl/>
          <w14:ligatures w14:val="none"/>
        </w:rPr>
        <w:t>نموذج</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مع هذه الطبيعة، إذ تؤكد على الدور الحاسم للعمليات الداخلية (الكائن) في تفسير السلوك، مما يجعله إطارًا مناسبًا لتحليل القرارات التي لا تعتمد على الاستجابة الفورية، بل تمر بمراحل تقييم متعددة</w:t>
      </w:r>
      <w:r w:rsidRPr="00AD329A">
        <w:rPr>
          <w:rFonts w:ascii="Times New Roman" w:eastAsia="Times New Roman" w:hAnsi="Times New Roman" w:cs="Times New Roman"/>
          <w:kern w:val="0"/>
          <w:sz w:val="24"/>
          <w:szCs w:val="24"/>
          <w14:ligatures w14:val="none"/>
        </w:rPr>
        <w:t>.</w:t>
      </w:r>
    </w:p>
    <w:p w14:paraId="25F3741F" w14:textId="4A72371B" w:rsidR="00AD329A" w:rsidRPr="00AD329A" w:rsidRDefault="00B0615A" w:rsidP="00B0615A">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1.4.4 </w:t>
      </w:r>
      <w:r w:rsidR="00AD329A" w:rsidRPr="00AD329A">
        <w:rPr>
          <w:rFonts w:ascii="Times New Roman" w:eastAsia="Times New Roman" w:hAnsi="Times New Roman" w:cs="Times New Roman"/>
          <w:b/>
          <w:bCs/>
          <w:kern w:val="0"/>
          <w:sz w:val="24"/>
          <w:szCs w:val="24"/>
          <w:rtl/>
          <w14:ligatures w14:val="none"/>
        </w:rPr>
        <w:t>قابليتها للاختبار الإحصائي</w:t>
      </w:r>
    </w:p>
    <w:p w14:paraId="6C841E94" w14:textId="03AB7FC1" w:rsidR="003841E5"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 xml:space="preserve">تتسم البنية الثلاثية </w:t>
      </w:r>
      <w:r w:rsidRPr="00AD329A">
        <w:rPr>
          <w:rFonts w:ascii="Times New Roman" w:eastAsia="Times New Roman" w:hAnsi="Times New Roman" w:cs="Times New Roman" w:hint="cs"/>
          <w:kern w:val="0"/>
          <w:sz w:val="24"/>
          <w:szCs w:val="24"/>
          <w:rtl/>
          <w14:ligatures w14:val="none"/>
        </w:rPr>
        <w:t>للنموذج</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بوضوح العلاقات السببية بين المتغيرات، الأمر الذي يجعلها قابلة للتحويل إلى نموذج تحليلي يمكن اختباره باستخدام أساليب النمذجة الإحصائية المتقدمة، مثل نمذجة المعادلات الهيكلية</w:t>
      </w:r>
      <w:r w:rsidRPr="00AD329A">
        <w:rPr>
          <w:rFonts w:ascii="Times New Roman" w:eastAsia="Times New Roman" w:hAnsi="Times New Roman" w:cs="Times New Roman"/>
          <w:kern w:val="0"/>
          <w:sz w:val="24"/>
          <w:szCs w:val="24"/>
          <w14:ligatures w14:val="none"/>
        </w:rPr>
        <w:t xml:space="preserve"> (SEM) </w:t>
      </w:r>
      <w:r w:rsidRPr="00AD329A">
        <w:rPr>
          <w:rFonts w:ascii="Times New Roman" w:eastAsia="Times New Roman" w:hAnsi="Times New Roman" w:cs="Times New Roman"/>
          <w:kern w:val="0"/>
          <w:sz w:val="24"/>
          <w:szCs w:val="24"/>
          <w:rtl/>
          <w14:ligatures w14:val="none"/>
        </w:rPr>
        <w:t>أو النمذجة بالمعادلات الهيكلية القائمة على المربعات الصغرى الجزئية</w:t>
      </w:r>
      <w:r w:rsidRPr="00AD329A">
        <w:rPr>
          <w:rFonts w:ascii="Times New Roman" w:eastAsia="Times New Roman" w:hAnsi="Times New Roman" w:cs="Times New Roman"/>
          <w:kern w:val="0"/>
          <w:sz w:val="24"/>
          <w:szCs w:val="24"/>
          <w14:ligatures w14:val="none"/>
        </w:rPr>
        <w:t xml:space="preserve"> (PLS-SEM)</w:t>
      </w:r>
      <w:r>
        <w:rPr>
          <w:rFonts w:ascii="Times New Roman" w:eastAsia="Times New Roman" w:hAnsi="Times New Roman" w:cs="Times New Roman" w:hint="cs"/>
          <w:kern w:val="0"/>
          <w:sz w:val="24"/>
          <w:szCs w:val="24"/>
          <w:rtl/>
          <w14:ligatures w14:val="none"/>
        </w:rPr>
        <w:t>.</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ويسهم ذلك في تعزيز الصدق المنهجي للدراسة، من خلال إمكانية اختبار الفرضيات بصورة كمية دقيقة</w:t>
      </w:r>
      <w:r w:rsidRPr="00AD329A">
        <w:rPr>
          <w:rFonts w:ascii="Times New Roman" w:eastAsia="Times New Roman" w:hAnsi="Times New Roman" w:cs="Times New Roman"/>
          <w:kern w:val="0"/>
          <w:sz w:val="24"/>
          <w:szCs w:val="24"/>
          <w14:ligatures w14:val="none"/>
        </w:rPr>
        <w:t>.</w:t>
      </w:r>
    </w:p>
    <w:p w14:paraId="75BCEAED" w14:textId="77777777" w:rsidR="00B0615A" w:rsidRPr="00AD329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C6E5FA5" w14:textId="2989AED6" w:rsidR="00AD329A" w:rsidRPr="00AD329A" w:rsidRDefault="00B0615A" w:rsidP="00B0615A">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6" w:name="_Toc226342617"/>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1.5 </w:t>
      </w:r>
      <w:r w:rsidR="00AD329A" w:rsidRPr="00AD329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مدى ارتباط نظرية المثير–الكائن–الاستجابة بأهداف وتساؤلات وفروض الدراسة</w:t>
      </w:r>
      <w:bookmarkEnd w:id="166"/>
    </w:p>
    <w:p w14:paraId="31582804" w14:textId="77777777"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نظرية المثير–الكائن–الاستجابة</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على قرار الشراء لدى المستهلك السعودي. إذ توفر النظرية إطارًا تفسيريًا يمكن من خلاله فهم العلاقة بين المتغيرات المستقلة والوسيطة والتابعة ضمن نموذج سببي مترابط</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E03EAA9" w14:textId="0100C949"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فمن منظور هذه النظرية، يمكن تفسير تأثير المحتوى الرقمي العقاري بوصفه مثيرًا</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يؤثر في الحالة النفسية للمستهلك، والتي تتجسد في متغيرات مثل الثقة، والقيمة المدركة، والانطباعات الذهنية، بوصفها تمثّل الكائن</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ومن ثم، تنعكس هذه العمليات الداخلية في صورة استجابة سلوكية</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تتمثل في نية الشراء أو القرار الشرائي الفعلي</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74E1AA2" w14:textId="77777777"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تنبثق فروض الدراسة بصورة منطقية من الفرضيات الأساسية للنظرية، حيث يمكن تفسير</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606609" w14:textId="49FE104F"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المحتوى الرقمي في بناء الثقة لدى المستهلك</w:t>
      </w:r>
    </w:p>
    <w:p w14:paraId="4F372F0D" w14:textId="32C48B97"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 xml:space="preserve">وتأثير الثقة في تشكيل نية الشراء </w:t>
      </w:r>
    </w:p>
    <w:p w14:paraId="22E2A836" w14:textId="63AF76DE"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إضافة إلى الدور الوسيط للمتغيرات النفسية في نقل تأثير المثيرات الرقمية إلى السلوك</w:t>
      </w:r>
      <w:r w:rsidR="00B0615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وذلك ضمن التسلسل السببي الذي يفترضه نموذج</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Pr="00B0615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6C5BE047" w14:textId="77777777" w:rsidR="00AD329A" w:rsidRPr="00AD329A" w:rsidRDefault="00AD329A" w:rsidP="00AD329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توجيه تساؤلات الدراسة، خاصة تلك المرتبطة بالآلية التي ينتقل بها تأثير المحتوى التسويقي العقاري من مجرد التعرض إلى اتخاذ القرار، حيث تفسر هذا الانتقال من خلال المرور بمراحل إدراكية وانفعالية داخلية. وبذلك، لا تقتصر أهمية النظرية على تفسير العلاقات المباشرة، بل تمتد لتوضيح البنية الداخلية التي تحكم هذه العلاقات</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DB9CD57" w14:textId="77777777" w:rsidR="00F92BEE" w:rsidRPr="00AD329A" w:rsidRDefault="00F92BEE" w:rsidP="00AD329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p>
    <w:p w14:paraId="56603252" w14:textId="32704A92" w:rsidR="00AD329A" w:rsidRPr="00AD329A" w:rsidRDefault="00B0615A" w:rsidP="00F91175">
      <w:pPr>
        <w:bidi/>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67" w:name="_Toc226342618"/>
      <w:r>
        <w:rPr>
          <w:rFonts w:ascii="Times New Roman" w:eastAsia="Times New Roman" w:hAnsi="Times New Roman" w:cs="Times New Roman" w:hint="cs"/>
          <w:b/>
          <w:bCs/>
          <w:kern w:val="0"/>
          <w:sz w:val="28"/>
          <w:szCs w:val="28"/>
          <w:rtl/>
          <w14:ligatures w14:val="none"/>
        </w:rPr>
        <w:t xml:space="preserve">1.6 </w:t>
      </w:r>
      <w:r w:rsidRPr="00AD329A">
        <w:rPr>
          <w:rFonts w:ascii="Times New Roman" w:eastAsia="Times New Roman" w:hAnsi="Times New Roman" w:cs="Times New Roman"/>
          <w:b/>
          <w:bCs/>
          <w:kern w:val="0"/>
          <w:sz w:val="28"/>
          <w:szCs w:val="28"/>
          <w:rtl/>
          <w14:ligatures w14:val="none"/>
        </w:rPr>
        <w:t>مدى</w:t>
      </w:r>
      <w:r w:rsidR="00AD329A" w:rsidRPr="00AD329A">
        <w:rPr>
          <w:rFonts w:ascii="Times New Roman" w:eastAsia="Times New Roman" w:hAnsi="Times New Roman" w:cs="Times New Roman"/>
          <w:b/>
          <w:bCs/>
          <w:kern w:val="0"/>
          <w:sz w:val="28"/>
          <w:szCs w:val="28"/>
          <w:rtl/>
          <w14:ligatures w14:val="none"/>
        </w:rPr>
        <w:t xml:space="preserve"> ملا</w:t>
      </w:r>
      <w:r w:rsidR="00AD329A" w:rsidRPr="00B0615A">
        <w:rPr>
          <w:rFonts w:ascii="Times New Roman" w:eastAsia="Times New Roman" w:hAnsi="Times New Roman" w:cs="Times New Roman" w:hint="cs"/>
          <w:b/>
          <w:bCs/>
          <w:kern w:val="0"/>
          <w:sz w:val="28"/>
          <w:szCs w:val="28"/>
          <w:rtl/>
          <w14:ligatures w14:val="none"/>
        </w:rPr>
        <w:t>ئ</w:t>
      </w:r>
      <w:r w:rsidR="00AD329A" w:rsidRPr="00AD329A">
        <w:rPr>
          <w:rFonts w:ascii="Times New Roman" w:eastAsia="Times New Roman" w:hAnsi="Times New Roman" w:cs="Times New Roman"/>
          <w:b/>
          <w:bCs/>
          <w:kern w:val="0"/>
          <w:sz w:val="28"/>
          <w:szCs w:val="28"/>
          <w:rtl/>
          <w14:ligatures w14:val="none"/>
        </w:rPr>
        <w:t>مة نظرية المثير–الكائن–الاستجابة للسياق السعودي</w:t>
      </w:r>
      <w:bookmarkEnd w:id="167"/>
    </w:p>
    <w:p w14:paraId="43775C9D"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تكتسب نظرية المثير–الكائن–الاستجابة</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أهمية خاصة في تفسير السلوك الاستهلاكي ضمن السياق السعودي، نظرًا لخصوصية البيئة الاجتماعية والاقتصادية التي تحكم قرارات الشراء، لا سيما في القطاع العقاري</w:t>
      </w:r>
      <w:r w:rsidRPr="00AD329A">
        <w:rPr>
          <w:rFonts w:ascii="Times New Roman" w:eastAsia="Times New Roman" w:hAnsi="Times New Roman" w:cs="Times New Roman"/>
          <w:kern w:val="0"/>
          <w:sz w:val="24"/>
          <w:szCs w:val="24"/>
          <w14:ligatures w14:val="none"/>
        </w:rPr>
        <w:t>.</w:t>
      </w:r>
    </w:p>
    <w:p w14:paraId="5528D14B" w14:textId="09E608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ففي هذا السياق، يتسم القرار العقاري بكونه قرارًا أسريًا مشتركًا في كثير من الحالات، حيث لا يقتصر اتخاذ القرار على الفرد، بل يمتد ليشمل دائرة أوسع من التأثيرات الاجتماعية، وهو ما يعزز من أهمية العوامل الإدراكية والانفعالية التي يتناولها نموذج</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ضمن مكون الكائن</w:t>
      </w:r>
      <w:r w:rsidRPr="00AD329A">
        <w:rPr>
          <w:rFonts w:ascii="Times New Roman" w:eastAsia="Times New Roman" w:hAnsi="Times New Roman" w:cs="Times New Roman"/>
          <w:kern w:val="0"/>
          <w:sz w:val="24"/>
          <w:szCs w:val="24"/>
          <w14:ligatures w14:val="none"/>
        </w:rPr>
        <w:t>.</w:t>
      </w:r>
    </w:p>
    <w:p w14:paraId="19F2176B"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كما يرتبط القرار العقاري بدرجة مرتفعة من المخاطر المدركة، سواء على المستوى المالي أو الاستثماري، الأمر الذي يدفع المستهلك إلى الاعتماد بشكل أكبر على التقييم المعرفي وبناء الثقة قبل اتخاذ القرار. وفي هذا الإطار، تبرز الثقة بالمطور العقاري كعامل حاسم في توجيه السلوك، حيث تمثل عنصرًا وسيطًا رئيسًا في تحويل التعرض للمحتوى التسويقي إلى نية شراء فعلية</w:t>
      </w:r>
      <w:r w:rsidRPr="00AD329A">
        <w:rPr>
          <w:rFonts w:ascii="Times New Roman" w:eastAsia="Times New Roman" w:hAnsi="Times New Roman" w:cs="Times New Roman"/>
          <w:kern w:val="0"/>
          <w:sz w:val="24"/>
          <w:szCs w:val="24"/>
          <w14:ligatures w14:val="none"/>
        </w:rPr>
        <w:t>.</w:t>
      </w:r>
    </w:p>
    <w:p w14:paraId="385D9570" w14:textId="13B9E42A" w:rsidR="00F92BEE"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علاوة على ذلك، يشهد السوق السعودي توسعًا ملحوظًا في استخدام المنصات الرقمية في البحث عن العقارات، مما يجعل المثيرات الرقمية</w:t>
      </w:r>
      <w:r w:rsidRPr="00AD329A">
        <w:rPr>
          <w:rFonts w:ascii="Times New Roman" w:eastAsia="Times New Roman" w:hAnsi="Times New Roman" w:cs="Times New Roman" w:hint="cs"/>
          <w:kern w:val="0"/>
          <w:sz w:val="24"/>
          <w:szCs w:val="24"/>
          <w:rtl/>
          <w14:ligatures w14:val="none"/>
        </w:rPr>
        <w:t xml:space="preserve"> </w:t>
      </w:r>
      <w:r w:rsidRPr="00AD329A">
        <w:rPr>
          <w:rFonts w:ascii="Times New Roman" w:eastAsia="Times New Roman" w:hAnsi="Times New Roman" w:cs="Times New Roman"/>
          <w:kern w:val="0"/>
          <w:sz w:val="24"/>
          <w:szCs w:val="24"/>
          <w:rtl/>
          <w14:ligatures w14:val="none"/>
        </w:rPr>
        <w:t>مثل المحتوى البصري والتفاعل الاجتماعي</w:t>
      </w:r>
      <w:r w:rsidRPr="00AD329A">
        <w:rPr>
          <w:rFonts w:ascii="Times New Roman" w:eastAsia="Times New Roman" w:hAnsi="Times New Roman" w:cs="Times New Roman" w:hint="cs"/>
          <w:kern w:val="0"/>
          <w:sz w:val="24"/>
          <w:szCs w:val="24"/>
          <w:rtl/>
          <w14:ligatures w14:val="none"/>
        </w:rPr>
        <w:t xml:space="preserve"> </w:t>
      </w:r>
      <w:r w:rsidRPr="00AD329A">
        <w:rPr>
          <w:rFonts w:ascii="Times New Roman" w:eastAsia="Times New Roman" w:hAnsi="Times New Roman" w:cs="Times New Roman"/>
          <w:kern w:val="0"/>
          <w:sz w:val="24"/>
          <w:szCs w:val="24"/>
          <w:rtl/>
          <w14:ligatures w14:val="none"/>
        </w:rPr>
        <w:t>أكثر تأثيرًا في تشكيل إدراكات المستهلكين. وهو ما يتسق مع افتراضات النموذج التي تؤكد على دور البيئة في تحفيز الاستجابات النفسية</w:t>
      </w:r>
      <w:r w:rsidRPr="00AD329A">
        <w:rPr>
          <w:rFonts w:ascii="Times New Roman" w:eastAsia="Times New Roman" w:hAnsi="Times New Roman" w:cs="Times New Roman"/>
          <w:kern w:val="0"/>
          <w:sz w:val="24"/>
          <w:szCs w:val="24"/>
          <w14:ligatures w14:val="none"/>
        </w:rPr>
        <w:t>.</w:t>
      </w:r>
    </w:p>
    <w:p w14:paraId="3D1F9A16" w14:textId="77777777" w:rsidR="00AD329A" w:rsidRDefault="00AD329A" w:rsidP="00AD329A">
      <w:pPr>
        <w:bidi/>
        <w:spacing w:before="100" w:beforeAutospacing="1" w:after="100" w:afterAutospacing="1" w:line="240" w:lineRule="auto"/>
        <w:jc w:val="both"/>
        <w:rPr>
          <w:rFonts w:ascii="Times New Roman" w:eastAsia="Times New Roman" w:hAnsi="Times New Roman" w:cs="Times New Roman"/>
          <w:kern w:val="0"/>
          <w:sz w:val="24"/>
          <w:szCs w:val="24"/>
          <w:rtl/>
          <w14:ligatures w14:val="none"/>
        </w:rPr>
      </w:pPr>
    </w:p>
    <w:p w14:paraId="770A5C96" w14:textId="0E69A947" w:rsidR="00AD329A" w:rsidRPr="00AD329A" w:rsidRDefault="00B0615A" w:rsidP="00F91175">
      <w:pPr>
        <w:bidi/>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168" w:name="_Toc226342619"/>
      <w:r>
        <w:rPr>
          <w:rFonts w:ascii="Times New Roman" w:eastAsia="Times New Roman" w:hAnsi="Times New Roman" w:cs="Times New Roman" w:hint="cs"/>
          <w:b/>
          <w:bCs/>
          <w:kern w:val="0"/>
          <w:sz w:val="28"/>
          <w:szCs w:val="28"/>
          <w:rtl/>
          <w14:ligatures w14:val="none"/>
        </w:rPr>
        <w:t>1.7</w:t>
      </w:r>
      <w:r w:rsidR="00AD329A" w:rsidRPr="00AD329A">
        <w:rPr>
          <w:rFonts w:ascii="Times New Roman" w:eastAsia="Times New Roman" w:hAnsi="Times New Roman" w:cs="Times New Roman"/>
          <w:b/>
          <w:bCs/>
          <w:kern w:val="0"/>
          <w:sz w:val="28"/>
          <w:szCs w:val="28"/>
          <w14:ligatures w14:val="none"/>
        </w:rPr>
        <w:t xml:space="preserve"> </w:t>
      </w:r>
      <w:r w:rsidR="00AD329A" w:rsidRPr="00AD329A">
        <w:rPr>
          <w:rFonts w:ascii="Times New Roman" w:eastAsia="Times New Roman" w:hAnsi="Times New Roman" w:cs="Times New Roman"/>
          <w:b/>
          <w:bCs/>
          <w:kern w:val="0"/>
          <w:sz w:val="28"/>
          <w:szCs w:val="28"/>
          <w:rtl/>
          <w14:ligatures w14:val="none"/>
        </w:rPr>
        <w:t>القيمة العلمية لاعتماد نظرية المثير–الكائن–الاستجابة</w:t>
      </w:r>
      <w:bookmarkEnd w:id="168"/>
    </w:p>
    <w:p w14:paraId="638ED9A8"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لا يقتصر اعتماد نظرية المثير–الكائن–الاستجابة</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في هذه الدراسة على بعدها التفسيري للسلوك الاستهلاكي، بل يمتد ليشمل إسهامات علمية ومنهجية تعزز من قوة الإطار المفاهيمي للدراسة وتماسكه</w:t>
      </w:r>
      <w:r w:rsidRPr="00AD329A">
        <w:rPr>
          <w:rFonts w:ascii="Times New Roman" w:eastAsia="Times New Roman" w:hAnsi="Times New Roman" w:cs="Times New Roman"/>
          <w:kern w:val="0"/>
          <w:sz w:val="24"/>
          <w:szCs w:val="24"/>
          <w14:ligatures w14:val="none"/>
        </w:rPr>
        <w:t>.</w:t>
      </w:r>
    </w:p>
    <w:p w14:paraId="7A40E2E9"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lastRenderedPageBreak/>
        <w:t>فمن الناحية النظرية، تسهم هذه النظرية في بناء نموذج سببي متكامل يوضح العلاقات بين المتغيرات المستقلة والوسيطة والتابعة، من خلال تسلسل منطقي يبدأ بالمثيرات البيئية وينتهي بالاستجابة السلوكية، مرورًا بالعمليات النفسية الداخلية. ويتيح ذلك تفسير السلوك الشرائي في ضوء بنية تحليلية مترابطة، بدلاً من الاكتفاء بوصف العلاقات المباشرة بين المتغيرات</w:t>
      </w:r>
      <w:r w:rsidRPr="00AD329A">
        <w:rPr>
          <w:rFonts w:ascii="Times New Roman" w:eastAsia="Times New Roman" w:hAnsi="Times New Roman" w:cs="Times New Roman"/>
          <w:kern w:val="0"/>
          <w:sz w:val="24"/>
          <w:szCs w:val="24"/>
          <w14:ligatures w14:val="none"/>
        </w:rPr>
        <w:t>.</w:t>
      </w:r>
    </w:p>
    <w:p w14:paraId="264DFF87"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كما تعزز النظرية من الاتساق النظري بين متغيرات الدراسة، إذ توفر إطارًا موحدًا يربط بين عناصر التسويق الرقمي العقاري والمتغيرات النفسية والسلوكية، بما يحد من التشتت المفاهيمي ويُسهم في تقديم تفسير متماسك للعلاقات المدروسة</w:t>
      </w:r>
      <w:r w:rsidRPr="00AD329A">
        <w:rPr>
          <w:rFonts w:ascii="Times New Roman" w:eastAsia="Times New Roman" w:hAnsi="Times New Roman" w:cs="Times New Roman"/>
          <w:kern w:val="0"/>
          <w:sz w:val="24"/>
          <w:szCs w:val="24"/>
          <w14:ligatures w14:val="none"/>
        </w:rPr>
        <w:t>.</w:t>
      </w:r>
    </w:p>
    <w:p w14:paraId="6A00524C" w14:textId="54E1017B" w:rsidR="008241A1"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وعلى مستوى التحليل المقارن، تتيح النظرية إمكانية الربط والتكامل مع نماذج نظرية أخرى، مثل نظرية السلوك المخطط</w:t>
      </w:r>
      <w:r w:rsidRPr="00AD329A">
        <w:rPr>
          <w:rFonts w:ascii="Times New Roman" w:eastAsia="Times New Roman" w:hAnsi="Times New Roman" w:cs="Times New Roman"/>
          <w:kern w:val="0"/>
          <w:sz w:val="24"/>
          <w:szCs w:val="24"/>
          <w14:ligatures w14:val="none"/>
        </w:rPr>
        <w:t xml:space="preserve"> (TPB)</w:t>
      </w:r>
      <w:r w:rsidRPr="00AD329A">
        <w:rPr>
          <w:rFonts w:ascii="Times New Roman" w:eastAsia="Times New Roman" w:hAnsi="Times New Roman" w:cs="Times New Roman"/>
          <w:kern w:val="0"/>
          <w:sz w:val="24"/>
          <w:szCs w:val="24"/>
          <w:rtl/>
          <w14:ligatures w14:val="none"/>
        </w:rPr>
        <w:t>، حيث يمكن توظيفها في تفسير الأبعاد الإدراكية والاجتماعية المؤثرة في نية الشراء، مما يفتح المجال لبناء إطار نظري أكثر شمولًا يجمع بين التفسيرات النفسية والسلوكية</w:t>
      </w:r>
      <w:r w:rsidRPr="00AD329A">
        <w:rPr>
          <w:rFonts w:ascii="Times New Roman" w:eastAsia="Times New Roman" w:hAnsi="Times New Roman" w:cs="Times New Roman"/>
          <w:kern w:val="0"/>
          <w:sz w:val="24"/>
          <w:szCs w:val="24"/>
          <w14:ligatures w14:val="none"/>
        </w:rPr>
        <w:t>.</w:t>
      </w:r>
    </w:p>
    <w:p w14:paraId="1ABA612F" w14:textId="77777777" w:rsidR="00AD329A" w:rsidRPr="00AD329A" w:rsidRDefault="00AD329A" w:rsidP="00AD329A">
      <w:pPr>
        <w:bidi/>
        <w:spacing w:before="100" w:beforeAutospacing="1" w:after="100" w:afterAutospacing="1" w:line="240" w:lineRule="auto"/>
        <w:jc w:val="both"/>
        <w:rPr>
          <w:rFonts w:ascii="Times New Roman" w:eastAsia="Times New Roman" w:hAnsi="Times New Roman" w:cs="Times New Roman"/>
          <w:kern w:val="0"/>
          <w:sz w:val="24"/>
          <w:szCs w:val="24"/>
          <w:rtl/>
          <w14:ligatures w14:val="none"/>
        </w:rPr>
      </w:pPr>
    </w:p>
    <w:p w14:paraId="7E2B831D" w14:textId="39DF8975" w:rsidR="007C528D" w:rsidRPr="00D64EF3" w:rsidRDefault="00D64EF3" w:rsidP="00F91175">
      <w:pPr>
        <w:pBdr>
          <w:top w:val="nil"/>
          <w:left w:val="nil"/>
          <w:bottom w:val="nil"/>
          <w:right w:val="nil"/>
          <w:between w:val="nil"/>
          <w:bar w:val="nil"/>
        </w:pBdr>
        <w:bidi/>
        <w:spacing w:before="50" w:after="50" w:line="360" w:lineRule="auto"/>
        <w:ind w:left="72" w:right="432"/>
        <w:jc w:val="both"/>
        <w:outlineLvl w:val="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bookmarkStart w:id="169" w:name="_Toc225798889"/>
      <w:bookmarkStart w:id="170" w:name="_Toc226342620"/>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ثانياً: </w:t>
      </w:r>
      <w:r w:rsidR="007C528D"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w:t>
      </w:r>
      <w:r w:rsidR="007C528D"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w:t>
      </w:r>
      <w:r w:rsidR="007C528D"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لتفسير سلوك المستهلك النهائي</w:t>
      </w:r>
      <w:bookmarkEnd w:id="169"/>
      <w:bookmarkEnd w:id="170"/>
    </w:p>
    <w:p w14:paraId="35A3DB1B" w14:textId="5C2B6FAF" w:rsidR="00D64EF3" w:rsidRPr="00D64EF3" w:rsidRDefault="00B0615A"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71" w:name="_Toc226342621"/>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2.1</w:t>
      </w:r>
      <w:r w:rsidR="00D64EF3">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D64EF3"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الإطار المفاهيمي للنظرية وأسسها التاريخية</w:t>
      </w:r>
      <w:bookmarkEnd w:id="171"/>
    </w:p>
    <w:p w14:paraId="6A195F5E"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من النماذج الكلاسيكية الراسخة في الفكر التسويقي، إذ تعود جذورها إلى بدايات القرن العشرين، حيث طوّرها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Elias St. Elmo Lewis (1903)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سياق تحليل فعالية الرسائل الإعلانية وتأثيرها في سلوك المستهلك. وقد أسهمت هذه النظرية في تقديم تصور منهجي يوضح الكيفية التي تنتقل بها الرسالة التسويقية من مجرد عرض معلوماتي إلى إحداث استجابة سلوكية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6C7AB4"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وتقوم النظرية على افتراض أن السلوك الشرائي لا يحدث بشكل فوري، بل يمر عبر سلسلة من المراحل النفسية المتتابعة التي تعكس تطور استجابة المستهلك من الإدراك إلى الفعل. وفي هذا الإطار، تقترح</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نموذجًا هرميًا يتكون من أربع مراحل رئيسة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EAC3843"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الانتباه</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(Attention):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جذب انتباه المستهلك نحو الرسالة التسويقية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0FF73943"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الاهتمام</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(Interest):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تنمية اهتمامه بالمحتوى أو المنتج المعروض</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1A5C676E"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الرغبة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(Desire):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تحويل هذا الاهتمام إلى رغبة فعلية في التملك أو الاستفادة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65F8A141"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الفعل</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(Action):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دفع المستهلك إلى اتخاذ القرار الشرائي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52BBFB16" w14:textId="1DFDC383" w:rsidR="00F92BEE"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تطورت النظرية لاحقًا في أدبيات الاتصال التسويقي لتُستخدم بوصفها إطارًا مرجعيًا في تصميم الرسائل الإعلانية، حيث تنظر إلى عملية الإعلان باعتبارها مسارًا تدريجيًا للتأثير، يبدأ بإثارة الانتباه وينتهي بالالتزام السلوكي</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(Rawal, 2013</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6E5FFBA" w14:textId="77777777" w:rsid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91FA8E5" w14:textId="77777777" w:rsidR="00D64EF3" w:rsidRPr="007C528D"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7A7F9A49" w14:textId="7C69B80E" w:rsidR="007C528D" w:rsidRPr="007C528D" w:rsidRDefault="00AF45F7" w:rsidP="00AF45F7">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2" w:name="_Toc226342622"/>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2.2 </w:t>
      </w:r>
      <w:r w:rsidR="007C528D" w:rsidRPr="007C528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للنظرية في الأدبيات العلمية</w:t>
      </w:r>
      <w:bookmarkEnd w:id="172"/>
    </w:p>
    <w:p w14:paraId="5507D35E" w14:textId="77777777" w:rsidR="00D64EF3" w:rsidRDefault="00D64EF3"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الشرائي بوصفه عملية متدرجة تمر بعدة مراحل نفسية متتابعة، يمكن عرضها على النحو الآتي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FBCD3E8" w14:textId="2F236CD6" w:rsidR="00D64EF3" w:rsidRPr="00D64EF3" w:rsidRDefault="00D64EF3"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AF45F7">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2.2</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.1</w:t>
      </w:r>
      <w:r w:rsidR="00AF45F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الطبيعة المتدرجة للسلوك الشرائي</w:t>
      </w:r>
    </w:p>
    <w:p w14:paraId="0A1A5801" w14:textId="77777777" w:rsidR="00D64EF3" w:rsidRPr="00D64EF3" w:rsidRDefault="00D64EF3"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لا يتخذ قراره الشرائي بصورة فورية، بل يمر بسلسلة من المراحل تبدأ بإثارة الانتباه وتنتهي بالفعل الشرائي. ويعكس هذا الطرح أن الانتقال بين المراحل يتم بصورة تدريجية، بحيث تمثل كل مرحلة شرطًا لحدوث المرحلة التي تليها</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920DCE" w14:textId="3CE9A538"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2.2.2 </w:t>
      </w:r>
      <w:r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التتابع الشرطي بين المراحل</w:t>
      </w:r>
    </w:p>
    <w:p w14:paraId="60286E14"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ترى النظرية أن العلاقة بين مراحلها الأربع علاقة ترابط شرطي، إذ يعتمد نجاح كل مرحلة على تحقق المرحلة السابقة لها. فغياب الانتباه يؤدي إلى عدم تكوّن الاهتمام، كما أن ضعف الاهتمام يحد من تشكّل الرغبة، وهو ما يؤثر في إمكانية الوصول إلى القرار النهائي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DD47119" w14:textId="63B5446D" w:rsidR="00106667" w:rsidRPr="00106667" w:rsidRDefault="00AF45F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2.2.3</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إ</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مكانية توجيه السلوك من خلال تصميم الرسالة</w:t>
      </w:r>
    </w:p>
    <w:p w14:paraId="173ED074" w14:textId="1C0A348A" w:rsidR="00F92BEE"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تصميم الرسالة التسويقية وفق تسلسل (انتباه–اهتمام–رغبة–فعل) يمكّن من التأثير المنهجي في سلوك المستهلك. وقد أظهرت الأدبيات أن الرسائل التي تُبنى وفق هذا التسلسل تحقق مستويات أعلى من التفاعل والاستجابة مقارنة بالرسائل غير المنظمة</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(Barry &amp; Howard, 1990</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425F0B5D" w14:textId="77777777" w:rsid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6FD1080"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202FED7" w14:textId="3A3902B5" w:rsidR="00106667" w:rsidRPr="00106667" w:rsidRDefault="00106667"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AF45F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bookmarkStart w:id="173" w:name="_Toc226342623"/>
      <w:r w:rsidR="00AF45F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2.3 </w:t>
      </w:r>
      <w:r w:rsidR="00AF45F7" w:rsidRPr="00AF45F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w:t>
      </w:r>
      <w:r w:rsidRPr="0010666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اعتماد نظرية</w:t>
      </w:r>
      <w:r w:rsidRPr="0010666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10666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في هذه الدراسة</w:t>
      </w:r>
      <w:bookmarkEnd w:id="173"/>
    </w:p>
    <w:p w14:paraId="03B59B4A" w14:textId="69130846" w:rsidR="00AF45F7" w:rsidRPr="00106667" w:rsidRDefault="0010666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يستند اعتماد </w:t>
      </w:r>
      <w:r w:rsidRPr="0010666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نظرية </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AIDA</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الظاهرة المدروسة وسياقها التطبيقي، حيث توفّر إطارًا تحليليًا مناسبًا لفهم التأثير التدريجي للتسويق العقاري الرقمي في سلوك المستهلك. ويمكن توضيح هذه المبررات على النحو الآتي</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9D4A90B" w14:textId="41FE8308" w:rsidR="00106667" w:rsidRPr="00106667" w:rsidRDefault="00AF45F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2.3.1</w:t>
      </w:r>
      <w:r w:rsidR="00106667" w:rsidRPr="0010666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م</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لاءمتها لطبيعة الحملات التسويقية العقارية الرقمية</w:t>
      </w:r>
    </w:p>
    <w:p w14:paraId="3E65D2C7" w14:textId="77777777" w:rsid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الحملات التسويقية العقارية عبر وسائل التواصل الاجتماعي بطابع تدريجي في عرض المحتوى، حيث يبدأ التأثير بجذب انتباه المستخدم من خلال العناصر البصرية، ثم يتطور إلى تقديم معلومات تفصيلية عن المشروع، يلي ذلك إبراز مزاياه لتحفيز الرغبة، وصولًا إلى تشجيع اتخاذ القرار. ويتوافق هذا التسلسل مع المراحل الأربع التي تقوم عليها نظرية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يجعلها إطارًا مناسبًا لتحليل هذا النوع من الحملات</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20C2780"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1075765"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9EF44E9" w14:textId="77777777" w:rsidR="00AF45F7" w:rsidRPr="0010666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51971844" w14:textId="0FB74914" w:rsidR="00106667" w:rsidRPr="00106667" w:rsidRDefault="00AF45F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 xml:space="preserve">       2.3.2</w:t>
      </w:r>
      <w:r w:rsidR="00106667" w:rsidRPr="0010666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التأثير التدريجي للمحتوى التسويقي</w:t>
      </w:r>
    </w:p>
    <w:p w14:paraId="5146A857" w14:textId="7BB23A47" w:rsidR="00106667" w:rsidRDefault="0010666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النظرية في تفسير الكيفية التي ينتقل بها المستهلك من مجرد التعرض للمحتوى إلى تكوين اهتمام فعلي، ثم إلى الرغبة، وأخيرًا إلى اتخاذ القرار. ويتيح ذلك فهم الآلية النفسية التي يتحول من خلالها المحتوى العقاري الرقمي إلى نية شراء، من خلال مراحل إدراكية وانفعالية متتابعة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3DE671" w14:textId="227F7BA6" w:rsidR="00106667" w:rsidRPr="00106667" w:rsidRDefault="0010666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AF45F7">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2.3.3 </w:t>
      </w:r>
      <w:r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توافقها مع طبيعة القرار العقاري</w:t>
      </w:r>
    </w:p>
    <w:p w14:paraId="78BE1CBE" w14:textId="77777777" w:rsidR="00106667" w:rsidRP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رغم أن القرار العقاري يُعد من القرارات عالية التكلفة والمخاطرة، إلا أن بدايته غالبًا ما تكون بتعرض أولي لمحتوى رقمي يجذب الانتباه. ومن ثم، توفّر نظرية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مناسبًا لتتبع المراحل الأولى التي تسبق اتخاذ القرار النهائي، خاصة تلك المرتبطة بتكوين الاهتمام والرغبة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A34C758" w14:textId="3EB91D6E" w:rsidR="00106667" w:rsidRPr="00106667" w:rsidRDefault="00AF45F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2.3.4 </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قابليتها للقياس في الدراسة الميدانية</w:t>
      </w:r>
    </w:p>
    <w:p w14:paraId="6BA37E4D" w14:textId="3F4E8FA3" w:rsidR="00F92BEE" w:rsidRDefault="00106667"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تتميّز النظرية بإمكانية تحويل مراحلها إلى متغيرات قابلة للقياس في أدوات جمع البيانات، مثل الاستبانة، من خلال مؤشرات تتعلق بدرجة جذب الانتباه، ومستوى الاهتمام، وقوة الرغبة، والاستعداد لاتخاذ القرار. ويعزز ذلك من ملاءمتها للدراسة التطبيقية، ويدعم إمكانية اختبارها باستخدام الأساليب الإحصائية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702EA22" w14:textId="77777777" w:rsidR="0043253C"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B8D6B13" w14:textId="77777777" w:rsidR="0043253C" w:rsidRPr="00402853"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A648AE2" w14:textId="62CD877B" w:rsidR="00D82687" w:rsidRPr="00D82687" w:rsidRDefault="00D82687"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43253C">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bookmarkStart w:id="174" w:name="_Toc226342624"/>
      <w:r w:rsidR="0043253C"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2.4</w:t>
      </w:r>
      <w:r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مدى م</w:t>
      </w:r>
      <w:r w:rsidR="00F91175"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لائمة</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نظرية</w:t>
      </w:r>
      <w:r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لموضوع الدراسة والسياق السعودي</w:t>
      </w:r>
      <w:bookmarkEnd w:id="174"/>
    </w:p>
    <w:p w14:paraId="0E30EF86"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تحليليًا مناسبًا لتفسير سلوك المستهلك في سياق التسويق العقاري عبر وسائل التواصل الاجتماعي في المملكة العربية السعودية، نظرًا لخصائص السوق الرقمي وطبيعة التفاعل مع المحتوى العقاري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6619EFB"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فمن جهة، يشهد السوق السعودي تزايدًا ملحوظًا في الاعتماد على المنصات الرقمية بوصفها مصدرًا رئيسًا للبحث عن الفرص العقارية، الأمر الذي يعزز من دور المحتوى التسويقي في تشكيل الإدراك الأولي لدى المستهلك. ومن جهة أخرى، يعتمد التسويق العقاري بدرجة كبيرة على العناصر البصرية مثل الصور والفيديوهات والجولات الافتراضية، والتي تمثل مدخلًا أساسيًا لجذب الانتباه وإثارة الاهتمام</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1CB89B"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أن القرار الشرائي في هذا السياق غالبًا ما يبدأ بـ تفاعل رقمي أولي مع المحتوى، قبل أن يتطور إلى مراحل أكثر تعقيدًا تتضمن التقييم والمقارنة واتخاذ القرار. ويتوافق هذا المسار مع المراحل الأربع التي تقوم عليها نظرية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يمكن تتبع انتقال المستهلك من مرحلة الانتباه إلى الاهتمام، ثم إلى الرغبة، وصولًا إلى الفعل</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D17CB8C" w14:textId="0232ECB5" w:rsidR="00F92BEE"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وبناءً على ذلك، تتيح النظرية تفسير الآلية التي يتحول من خلالها التعرض للمحتوى العقاري الرقمي إلى نية شراء، من خلال تسلسل إدراكي وانفعالي واضح؛ إذ يسهم المحتوى المصمم بعناية في جذب الانتباه، وتعزيز الاهتمام عبر تقديم معلومات دقيقة، وتحفيز الرغبة من خلال إبراز القيمة والمزايا، وصولًا إلى دفع المستهلك نحو اتخاذ القرار</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7AF20C3" w14:textId="77777777" w:rsid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DDC309F"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FCFBF6F" w14:textId="0A9B463C" w:rsidR="00D82687" w:rsidRPr="00D8268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5" w:name="_Toc226342625"/>
      <w:r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2.5</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نظرية</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بأهداف وتساؤلات وفروض الدراسة</w:t>
      </w:r>
      <w:bookmarkEnd w:id="175"/>
    </w:p>
    <w:p w14:paraId="1FEFE589" w14:textId="153AAC2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تتسم </w:t>
      </w:r>
      <w:r w:rsidR="0043253C" w:rsidRPr="00D8268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نظرية</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0043253C">
        <w:rPr>
          <w:rFonts w:asciiTheme="majorBidi" w:eastAsia="Arial Unicode MS" w:hAnsiTheme="majorBidi" w:cstheme="majorBidi" w:hint="cs"/>
          <w:kern w:val="0"/>
          <w:sz w:val="24"/>
          <w:szCs w:val="24"/>
          <w:u w:color="FF0000"/>
          <w:bdr w:val="nil"/>
          <w14:textOutline w14:w="12700" w14:cap="flat" w14:cmpd="sng" w14:algn="ctr">
            <w14:noFill/>
            <w14:prstDash w14:val="solid"/>
            <w14:miter w14:lim="400000"/>
          </w14:textOutline>
          <w14:ligatures w14:val="none"/>
        </w:rPr>
        <w:t>AIDA</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بد</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رجة عالية من الاتساق مع أهداف الدراسة الحالية، التي تهدف إلى تحليل تأثير التسويق العقاري الرقمي عبر وسائل التواصل الاجتماعي في قرار الشراء لدى المستهلك. إذ توفّر النظرية إطارًا تفسيريًا يوضح المسار التدريجي الذي ينتقل من خلاله تأثير المحتوى التسويقي إلى السلوك الشرائي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14574F0"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ضمن التسلسل الذي تقترحه النظرية، حيث يسهم جودة المحتوى الرقمي في جذب انتباه المستهلك، في حين تؤدي المعلومات المقدمة دورًا أساسيًا في تكوين الاهتمام. كما تمثل الثقة عاملًا محوريًا في تحويل هذا الاهتمام إلى رغبة فعلية، والتي تنعكس بدورها في نية الشراء أو القرار الشرائي النهائي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0A3EF8E" w14:textId="469CFA84"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وعلى هذا الأساس، تعكس هذه العلاقات التسلسل الإدراكي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الانفعالي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السلوكي الذي تقوم عليه نظرية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يعزز من قدرتها على تفسير الترابط بين متغيرات الدراسة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C2A08A7"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توجيه تساؤلات الدراسة، خاصة تلك المرتبطة بدرجة تفاعل المستهلك مع الحملات التسويقية العقارية الرقمية، وآلية انتقاله من مرحلة إلى أخرى. ويبرز في هذا السياق دور الثقة بالمحتوى كعامل مؤثر في تسريع أو إبطاء هذا الانتقال بين المراحل، وهو ما يدعم استخدام النظرية بوصفها إطارًا تحليليًا لفهم السلوك في البيئة الرقمية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FF2E753" w14:textId="77777777" w:rsidR="007E183A" w:rsidRDefault="007E183A" w:rsidP="00D8268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C4A8710" w14:textId="77777777" w:rsidR="0043253C" w:rsidRDefault="0043253C" w:rsidP="0043253C">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B7ECBD6" w14:textId="075BAA23" w:rsidR="00D82687" w:rsidRPr="00D8268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6" w:name="_Toc226342626"/>
      <w:r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2.6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القيمة النظرية لاعتماد نموذج</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ضمن الإطار المفاهيمي للدراسة</w:t>
      </w:r>
      <w:bookmarkEnd w:id="176"/>
    </w:p>
    <w:p w14:paraId="1A5E990D" w14:textId="591E8DF5" w:rsidR="00D82687" w:rsidRPr="00D82687" w:rsidRDefault="00D82687"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لا يقتصر توظيف نظرية </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على كونها نموذجًا تقليديًا لتفسير فعالية الرسائل الإعلانية، بل يمتد ليشكّل إطارًا تحليليًا يفسّر الطبيعة المتدرجة للسلوك الشرائي من منظور إدراكي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انفعالي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سلوكي. إذ توضح النظرية الكيفية التي ينتقل بها المستهلك من مرحلة الانتباه إلى مرحلة الفعل، عبر مسار نفسي منظم يعكس تطور استجابته للمحتوى التسويقي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A224610" w14:textId="77777777" w:rsidR="00D82687" w:rsidRPr="00D82687" w:rsidRDefault="00D82687"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وعند دمجها مع نموذج المثير–الكائن–الاستجابة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يمكن بناء إطار تكاملي أكثر شمولًا يفسّر مختلف أبعاد التأثير التسويقي؛ حيث تبيّن</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كيفية جذب انتباه المستهلك وتنمية اهتمامه وتحفيز رغبته، في حين يوضّح نموذج</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الكيفية التي تؤثر بها هذه المثيرات في العمليات النفسية الداخلية، مثل الثقة والقيمة المدركة، والتي تمثل بدورها آليات وسيطة تؤدي إلى تشكّل الاستجابة السلوكية المتمثلة في قرار الشراء</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805B2FF" w14:textId="0438E412" w:rsidR="007E183A" w:rsidRDefault="00D82687"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يتيح هذا التكامل تفسير العلاقة بين التعرض للمحتوى التسويقي الرقمي والقرار الشرائي من خلال مسار تحليلي متكامل يبدأ بالمثيرات، ويمر بالعمليات النفسية، وينتهي بالسلوك. وهو ما يعزز من الاتساق النظري بين متغيرات الدراسة، ويمنحها عمقًا تفسيريًا يتجاوز الوصف السطحي إلى تحليل البنية الداخلية للسلوك الاستهلاكي في البيئة الرقمية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7DC4534" w14:textId="77777777" w:rsidR="0043253C" w:rsidRPr="00402853"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6B7BF6D" w14:textId="750D22A3" w:rsidR="00A56EE7" w:rsidRPr="00BF2E30" w:rsidRDefault="00BF2E30" w:rsidP="00F91175">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7" w:name="_Toc225798890"/>
      <w:bookmarkStart w:id="178" w:name="_Toc226342627"/>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ثالثا: </w:t>
      </w:r>
      <w:r w:rsidR="00A56EE7"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نموذج إطار التأثير</w:t>
      </w:r>
      <w:r w:rsidR="00A56EE7"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(Model of Influence Framework)</w:t>
      </w:r>
      <w:bookmarkEnd w:id="177"/>
      <w:bookmarkEnd w:id="178"/>
    </w:p>
    <w:p w14:paraId="423776CA" w14:textId="2E385FE6" w:rsidR="00A56EE7" w:rsidRPr="00A56EE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79" w:name="_Toc226342628"/>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3.1</w:t>
      </w:r>
      <w:r w:rsidR="00A56EE7" w:rsidRPr="00A56EE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الإطار المفاهيمي للنموذج وأصوله النظرية</w:t>
      </w:r>
      <w:bookmarkEnd w:id="179"/>
    </w:p>
    <w:p w14:paraId="72FCE9CE" w14:textId="34C4C589" w:rsidR="00BF2E30" w:rsidRP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يقوم نموذج إطار التأثير على افتراض محوري مفاده أن السلوك الإنساني، ولا سيما السلوك الشرائي، لا يمكن تفسيره بعامل واحد منفرد، بل يتشكل نتيجة تفاعل مجموعة مترابطة من العوامل الاجتماعية والنفسية والبيئي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ويعكس هذا التصور طبيعة السلوك الاستهلاكي بوصفه عملية معقدة تتأثر بسياق الفرد ومحيطه، وليس مجرد استجابة مباشرة لمثيرات تسويقية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BA288DE" w14:textId="02125694" w:rsidR="00BF2E30" w:rsidRP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ويستند هذا النموذج إلى أدبيات التأثير الاجتماعي والإقناع، كما تجسدت في أعمال </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Cialdini</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التي أوضحت أن قرارات الأفراد تتأثر بعدد من الآليات، من أبرزها المعايير الاجتماعية، والسلطة، والتشابه، والندرة، والمصداقية، حيث تسهم هذه العوامل في توجيه سلوك الأفراد وتعزيز قابلية التأثر بالرسائل التسويقية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(Cialdini, 2001)</w:t>
      </w:r>
      <w:r w:rsidRPr="00BF2E30">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5569AD00" w14:textId="4E5F0392" w:rsid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يتقاطع هذا النموذج مع أدبيات سلوك المستهلك التي تؤكد أن القرار الشرائي لا يُعد ن</w:t>
      </w:r>
      <w:r w:rsidR="00627CE6">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تاجًا فرديًا خالصًا، بل هو نتيجة تفاعل مستمر بين الفرد وبيئته الاجتماعية والثقافية، بما يعكس الطبيعة السياقية للسلوك الاستهلاكي</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(Hawkins &amp; Mothersbaugh, 2010)</w:t>
      </w:r>
      <w:r w:rsidRPr="00BF2E30">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الإطار، يُنظر إلى المستهلك بوصفه جزءًا من منظومة تأثير أوسع، تتداخل فيها العوامل المعرفية والانفعالية مع المؤثرات الاجتماعية المحيطة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F21A49D"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3E90740" w14:textId="77777777" w:rsidR="00627CE6" w:rsidRPr="00BF2E30"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402DF16" w14:textId="3769F046" w:rsidR="00D02822" w:rsidRPr="00D02822"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80" w:name="_Toc226342629"/>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مكونات نموذج إطار التأثير</w:t>
      </w:r>
      <w:bookmarkEnd w:id="180"/>
    </w:p>
    <w:p w14:paraId="3D35228A"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يرتكز النموذج على ثلاثة أبعاد رئيسة متفاعلة، تسهم مجتمعة في تفسير السلوك الشرائي، ويمكن عرضها على النحو الآتي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D4925B4" w14:textId="5780C9F8"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3.2.1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الاجتماعي</w:t>
      </w:r>
    </w:p>
    <w:p w14:paraId="2A385E88"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هذا البعد إلى الدور الذي تلعبه الجماعات المرجعية، مثل الأسرة والأصدقاء والمؤثرين، إضافة إلى شبكات العلاقات الاجتماعية، في تشكيل اتجاهات الأفراد وسلوكياتهم. وفي السياق الرقمي، يتجسد هذا التأثير في الكلمة المنطوقة إلكترونيًا</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(e-WOM)</w:t>
      </w: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والتوصيات، والتقييمات، ومستوى تفاعل المستخدمين مع المحتوى</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F8F4FDC"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وتكمن أهمية هذا البعد في كونه يساهم في تقليل عدم اليقين وتعزيز الثقة، خاصة في القرارات المعقدة مثل القرار العقاري، حيث يعتمد المستهلك بدرجة كبيرة على تجارب وآراء الآخرين قبل اتخاذ القرار</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787710" w14:textId="03FA9815"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3.2.2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النفسي</w:t>
      </w:r>
    </w:p>
    <w:p w14:paraId="347C9660"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يرتبط هذا البعد بالعمليات الداخلية للفرد، والتي تشمل الإدراك، والدوافع، والتعلم، والخبرة السابقة، ومستوى الثقة. ويُعد هذا البعد عنصرًا حاسمًا في تفسير تباين استجابات الأفراد لنفس الرسالة التسويقية، حيث تختلف هذه الاستجابات تبعًا للبنية النفسية والمعرفية لكل فرد</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A1BA91"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كما يسهم هذا البعد في تفسير كيفية تحويل المثيرات الخارجية إلى معانٍ إدراكية وانفعالية، والتي تؤثر بدورها في تكوين الاتجاهات ونوايا الشراء</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51B911D" w14:textId="47F9B608"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3.2.3</w:t>
      </w:r>
      <w:r w:rsidR="00D02822">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البيئي</w:t>
      </w:r>
    </w:p>
    <w:p w14:paraId="5D9AC3B9"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يشمل هذا البعد مجموعة العوامل الخارجية المحيطة بالفرد، مثل البيئة الثقافية، والتكنولوجية، والاقتصادية، والتنظيمية. وفي السياق السعودي، يتضمن ذلك طبيعة السوق العقاري، والتشريعات المنظمة له، ومستوى الدخل، إضافة إلى التحول الرقمي وانتشار استخدام منصات التواصل الاجتماعي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861768F" w14:textId="4B4313A0" w:rsidR="007E183A"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وتؤثر هذه العوامل في تحديد السياق العام الذي تُفسَّر من خلاله الرسائل التسويقية، كما تسهم في توجيه إدراك المستهلك وتشكيل قراراته</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FBE543" w14:textId="77777777" w:rsid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0D3B449" w14:textId="77777777" w:rsidR="00627CE6" w:rsidRPr="00BF2E30"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088B04A" w14:textId="3C27B100" w:rsidR="00D02822" w:rsidRPr="00D02822"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1" w:name="_Toc226342630"/>
      <w:r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3.3</w:t>
      </w:r>
      <w:r w:rsidR="00D02822"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لنموذج إطار التأثير في الأدبيات العلمية</w:t>
      </w:r>
      <w:bookmarkEnd w:id="181"/>
    </w:p>
    <w:p w14:paraId="66DFCB97"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ينطلق نموذج إطار التأثير</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(Model of Influence Framework) </w:t>
      </w: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الاستهلاكي بوصفه نتاجًا لتفاعل معقد بين الأبعاد الاجتماعية والنفسية والبيئية. وتؤكد الأدبيات أن هذه الأبعاد لا تعمل بصورة مستقلة، بل تتداخل لتشكّل منظومة تفسيرية متكاملة للسلوك. ويمكن عرض هذه الفروض على النحو الآتي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6D37917" w14:textId="77495C01"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3.3.1</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تكامل العوامل المؤثرة في السلوك</w:t>
      </w:r>
    </w:p>
    <w:p w14:paraId="39D93582"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يفترض النموذج أن السلوك الشرائي لا يتحدد بعامل منفرد، بل يتشكل من خلال تفاعل متكامل بين التأثيرات الاجتماعية، والعمليات النفسية، والعوامل البيئية. ويعكس ذلك الطبيعة المركبة للسلوك الاستهلاكي، حيث تتداخل هذه الأبعاد في تشكيل القرار النهائي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87C748" w14:textId="55E20F91"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اختلاف قوة التأثير باختلاف السياق</w:t>
      </w:r>
    </w:p>
    <w:p w14:paraId="2CF4CFFA"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النموذج إلى أن درجة تأثير العوامل المختلفة تتباين تبعًا للسياق الثقافي والاجتماعي الذي ينتمي إليه الفرد، إذ تؤثر القيم الاجتماعية والمعايير السائدة في كيفية تفسير المعلومات واتخاذ القرار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5F098B2" w14:textId="1CDA48E5"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.3.3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تباين استجابات الأفراد للمؤثرات الرقمية</w:t>
      </w:r>
    </w:p>
    <w:p w14:paraId="04821EB8" w14:textId="0EE135D7" w:rsidR="00627CE6" w:rsidRPr="00CA7E2F"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يفترض النموذج أن الأفراد لا يستجيبون للمثيرات الرقمية بدرجة واحدة، بل تختلف استجاباتهم وفقًا لخصائصهم الديموغرافية والنفسية، مثل الخبرة السابقة، ومستوى المعرفة، ومستوى الثقة، مما يؤدي إلى اختلافات واضحة في السلوك الشرائي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ABF786" w14:textId="7F6E2A7C" w:rsid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62674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.3.4 </w:t>
      </w:r>
      <w:r w:rsidR="0062674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تزايد</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أهمية التأثير الاجتماعي في القرارات عالية المخاطر</w:t>
      </w:r>
    </w:p>
    <w:p w14:paraId="5ECCB390" w14:textId="0DA4F2F5" w:rsidR="007E183A"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يؤكد النموذج أن دور التأثير الاجتماعي يزداد في القرارات التي تتسم بارتفاع درجة المخاطرة، مثل القرارات العقارية، حيث يميل الأفراد إلى الاعتماد على آراء الآخرين وتوصياتهم لتقليل عدم اليقين وتعزيز الثقة قبل اتخاذ القرار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CD56609"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1780D7" w14:textId="77777777" w:rsidR="00627CE6" w:rsidRPr="00CA7E2F"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84B8A35" w14:textId="0B625558" w:rsidR="00CA7E2F" w:rsidRPr="00CA7E2F"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2" w:name="_Toc226342631"/>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00CA7E2F"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.4 </w:t>
      </w:r>
      <w:r w:rsidR="00CA7E2F" w:rsidRPr="00CA7E2F">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 اعتماد نموذج إطار التأثير في هذه الدراسة</w:t>
      </w:r>
      <w:bookmarkEnd w:id="182"/>
    </w:p>
    <w:p w14:paraId="5501BCEA"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يستند اعتماد نموذج إطار التأثير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(Model of Influence Framework) </w:t>
      </w: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التسويق العقاري الرقمي وسلوك المستهلك في البيئة التفاعلية، حيث يوفّر إطارًا تحليليًا قادرًا على تفسير تعدد العوامل المؤثرة في القرار الشرائي. ويمكن توضيح هذه المبررات على النحو الآتي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4E50FB6" w14:textId="3D0AF3A9"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.4.1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 لطبيعة البيئة الرقمية التفاعلية</w:t>
      </w:r>
    </w:p>
    <w:p w14:paraId="72988D8F"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منصات التواصل الاجتماعي بكونها بيئة تفاعلية تتداخل فيها التأثيرات الاجتماعية، مثل آراء المستخدمين والمؤثرين، مع العوامل النفسية، كالثقة والاتجاهات، إلى جانب الأبعاد البيئية المرتبطة بالثقافة الرقمية. ويتيح نموذج إطار التأثير تحليل هذا التشابك بصورة متكاملة، بما يعكس طبيعة التأثير في هذه البيئة</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9E262F" w14:textId="6F2C9B4C"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.4.2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 على تفسير تأثير المؤثرين والمحتوى الاجتماعي</w:t>
      </w:r>
    </w:p>
    <w:p w14:paraId="5A2BCC3D"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يساعد النموذج في تفسير الدور الذي تلعبه التوصيات الرقمية، والتعليقات، ومحتوى المؤثرين في تشكيل اتجاهات المستهلكين، خاصة في سياق التسويق العقاري عبر وسائل التواصل الاجتماعي، حيث تمثل هذه العناصر مصدرًا رئيسًا لبناء الثقة وتكوين الانطباعات</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13B97C6" w14:textId="6F9BE264"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.4.3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 على تفسير الفروق الفردية بين المستهلكين</w:t>
      </w:r>
    </w:p>
    <w:p w14:paraId="463A64D1"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يوفّر النموذج إطارًا مناسبًا لتحليل الاختلافات في استجابات المستهلكين للمحتوى التسويقي، من خلال الأخذ في الاعتبار الخصائص الديموغرافية والنفسية، مثل العمر، والدخل، والمستوى التعليمي، والخبرة العقارية، وهو ما يساهم في تفسير تباين السلوك الشرائي بين الأفراد</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E814D62" w14:textId="02BE1E43"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.4.4</w:t>
      </w:r>
      <w:r w:rsidR="00CA7E2F" w:rsidRPr="00CA7E2F">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 لطبيعة القرار العقاري</w:t>
      </w:r>
    </w:p>
    <w:p w14:paraId="71738B41" w14:textId="78B242BB" w:rsidR="00627CE6"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يتسم القرار العقاري بكونه قرارًا معقدًا وعالي المخاطرة، لا يعتمد على الرسائل الإعلانية وحدها، بل يتأثر بمجموعة من العوامل الاجتماعية والثقافية والنفسية المحيطة بالمستهلك. ومن ثم، يوفّر نموذج إطار التأثير إطارًا مناسبًا لتحليل هذا النوع من القرارات التي تتجاوز التأثير المباشر للإعلان</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9EFC67B"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819F347"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8F786CC"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8A7A7A5" w14:textId="77777777" w:rsidR="00627CE6" w:rsidRP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396334D" w14:textId="3852B5D1" w:rsidR="00CA7E2F" w:rsidRPr="00CA7E2F" w:rsidRDefault="00627CE6" w:rsidP="00F91175">
      <w:pPr>
        <w:bidi/>
        <w:spacing w:before="50" w:after="50" w:line="360" w:lineRule="auto"/>
        <w:ind w:left="432" w:right="432"/>
        <w:outlineLvl w:val="2"/>
        <w:rPr>
          <w:rFonts w:ascii="Times New Roman" w:eastAsia="Times New Roman" w:hAnsi="Times New Roman" w:cs="Times New Roman"/>
          <w:b/>
          <w:bCs/>
          <w:kern w:val="0"/>
          <w:sz w:val="28"/>
          <w:szCs w:val="28"/>
          <w14:ligatures w14:val="none"/>
        </w:rPr>
      </w:pPr>
      <w:bookmarkStart w:id="183" w:name="_Toc226342632"/>
      <w:r>
        <w:rPr>
          <w:rFonts w:ascii="Times New Roman" w:eastAsia="Times New Roman" w:hAnsi="Times New Roman" w:cs="Times New Roman" w:hint="cs"/>
          <w:b/>
          <w:bCs/>
          <w:kern w:val="0"/>
          <w:sz w:val="28"/>
          <w:szCs w:val="28"/>
          <w:rtl/>
          <w14:ligatures w14:val="none"/>
        </w:rPr>
        <w:lastRenderedPageBreak/>
        <w:t>3</w:t>
      </w:r>
      <w:r w:rsidR="00CA7E2F" w:rsidRPr="00627CE6">
        <w:rPr>
          <w:rFonts w:ascii="Times New Roman" w:eastAsia="Times New Roman" w:hAnsi="Times New Roman" w:cs="Times New Roman" w:hint="cs"/>
          <w:b/>
          <w:bCs/>
          <w:kern w:val="0"/>
          <w:sz w:val="28"/>
          <w:szCs w:val="28"/>
          <w:rtl/>
          <w14:ligatures w14:val="none"/>
        </w:rPr>
        <w:t xml:space="preserve">.5 </w:t>
      </w:r>
      <w:r w:rsidR="00CA7E2F" w:rsidRPr="00CA7E2F">
        <w:rPr>
          <w:rFonts w:ascii="Times New Roman" w:eastAsia="Times New Roman" w:hAnsi="Times New Roman" w:cs="Times New Roman"/>
          <w:b/>
          <w:bCs/>
          <w:kern w:val="0"/>
          <w:sz w:val="28"/>
          <w:szCs w:val="28"/>
          <w:rtl/>
          <w14:ligatures w14:val="none"/>
        </w:rPr>
        <w:t>علاقة نموذج إطار التأثير بأهداف وتساؤلات وفروض الدراسة</w:t>
      </w:r>
      <w:bookmarkEnd w:id="183"/>
    </w:p>
    <w:p w14:paraId="743AD827"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يسهم نموذج إطار التأثير</w:t>
      </w:r>
      <w:r w:rsidRPr="00CA7E2F">
        <w:rPr>
          <w:rFonts w:ascii="Times New Roman" w:eastAsia="Times New Roman" w:hAnsi="Times New Roman" w:cs="Times New Roman"/>
          <w:kern w:val="0"/>
          <w:sz w:val="24"/>
          <w:szCs w:val="24"/>
          <w14:ligatures w14:val="none"/>
        </w:rPr>
        <w:t xml:space="preserve"> (Model of Influence Framework) </w:t>
      </w:r>
      <w:r w:rsidRPr="00CA7E2F">
        <w:rPr>
          <w:rFonts w:ascii="Times New Roman" w:eastAsia="Times New Roman" w:hAnsi="Times New Roman" w:cs="Times New Roman"/>
          <w:kern w:val="0"/>
          <w:sz w:val="24"/>
          <w:szCs w:val="24"/>
          <w:rtl/>
          <w14:ligatures w14:val="none"/>
        </w:rPr>
        <w:t>في تقديم تفسير متكامل للإشكالية الرئيسة للدراسة، والمتمثلة في فهم الكيفية التي يتشكل بها القرار الشرائي العقاري في بيئة رقمية تتسم بتعدد المؤثرات وتداخلها</w:t>
      </w:r>
      <w:r w:rsidRPr="00CA7E2F">
        <w:rPr>
          <w:rFonts w:ascii="Times New Roman" w:eastAsia="Times New Roman" w:hAnsi="Times New Roman" w:cs="Times New Roman"/>
          <w:kern w:val="0"/>
          <w:sz w:val="24"/>
          <w:szCs w:val="24"/>
          <w14:ligatures w14:val="none"/>
        </w:rPr>
        <w:t>.</w:t>
      </w:r>
    </w:p>
    <w:p w14:paraId="10833F71"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فمن خلال هذا النموذج، يمكن تحليل متغيرات الدراسة ضمن أبعادها المختلفة، حيث يفسّر البعد الاجتماعي دور المؤثرين والكلمة المنطوقة إلكترونيًا في تشكيل اتجاهات المستهلك، بينما يوضح البعد النفسي أثر متغيرات مثل الثقة، والإدراك، والقيمة المدركة في توجيه نية الشراء. في المقابل، يبرز البعد البيئي تأثير السياق الاقتصادي والثقافي في المملكة العربية السعودية في تحديد الإطار الذي تتشكل فيه هذه الاستجابات</w:t>
      </w:r>
      <w:r w:rsidRPr="00CA7E2F">
        <w:rPr>
          <w:rFonts w:ascii="Times New Roman" w:eastAsia="Times New Roman" w:hAnsi="Times New Roman" w:cs="Times New Roman"/>
          <w:kern w:val="0"/>
          <w:sz w:val="24"/>
          <w:szCs w:val="24"/>
          <w14:ligatures w14:val="none"/>
        </w:rPr>
        <w:t>.</w:t>
      </w:r>
    </w:p>
    <w:p w14:paraId="7E4FE6D1" w14:textId="0B9B3035" w:rsid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CA7E2F">
        <w:rPr>
          <w:rFonts w:ascii="Times New Roman" w:eastAsia="Times New Roman" w:hAnsi="Times New Roman" w:cs="Times New Roman"/>
          <w:kern w:val="0"/>
          <w:sz w:val="24"/>
          <w:szCs w:val="24"/>
          <w:rtl/>
          <w14:ligatures w14:val="none"/>
        </w:rPr>
        <w:t>كما يوفّر النموذج أساسًا لتفسير فروض الدراسة المرتبطة بتباين استجابات المستهلكين، من خلال ربطها بالخصائص الديموغرافية والنفسية التي تؤثر في كيفية استقبال الأفراد للمحتوى التسويقي وتفاعلهم معه. وبذلك، لا يقتصر دور النموذج على تحليل تأثير المحتوى الإعلاني، بل يمتد ليشمل فهم السياق الاجتماعي والثقافي الذي يُسهم في إنتاج القرار الشرائي</w:t>
      </w:r>
      <w:r w:rsidRPr="00CA7E2F">
        <w:rPr>
          <w:rFonts w:ascii="Times New Roman" w:eastAsia="Times New Roman" w:hAnsi="Times New Roman" w:cs="Times New Roman"/>
          <w:kern w:val="0"/>
          <w:sz w:val="24"/>
          <w:szCs w:val="24"/>
          <w14:ligatures w14:val="none"/>
        </w:rPr>
        <w:t>.</w:t>
      </w:r>
    </w:p>
    <w:p w14:paraId="7F914F64" w14:textId="77777777" w:rsid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7A7082C2" w14:textId="77777777" w:rsidR="00627CE6" w:rsidRDefault="00627CE6" w:rsidP="00627CE6">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0C063A1A" w14:textId="5CC4D4B6" w:rsidR="00CA7E2F" w:rsidRPr="00CA7E2F" w:rsidRDefault="00B36F4D" w:rsidP="00F91175">
      <w:pPr>
        <w:bidi/>
        <w:spacing w:before="50" w:after="50" w:line="360" w:lineRule="auto"/>
        <w:ind w:left="432" w:right="432"/>
        <w:outlineLvl w:val="2"/>
        <w:rPr>
          <w:rFonts w:ascii="Times New Roman" w:eastAsia="Times New Roman" w:hAnsi="Times New Roman" w:cs="Times New Roman"/>
          <w:b/>
          <w:bCs/>
          <w:kern w:val="0"/>
          <w:sz w:val="28"/>
          <w:szCs w:val="28"/>
          <w14:ligatures w14:val="none"/>
        </w:rPr>
      </w:pPr>
      <w:bookmarkStart w:id="184" w:name="_Toc226342633"/>
      <w:r w:rsidRPr="00B36F4D">
        <w:rPr>
          <w:rFonts w:ascii="Times New Roman" w:eastAsia="Times New Roman" w:hAnsi="Times New Roman" w:cs="Times New Roman" w:hint="cs"/>
          <w:b/>
          <w:bCs/>
          <w:kern w:val="0"/>
          <w:sz w:val="28"/>
          <w:szCs w:val="28"/>
          <w:rtl/>
          <w14:ligatures w14:val="none"/>
        </w:rPr>
        <w:t>3</w:t>
      </w:r>
      <w:r w:rsidR="00CA7E2F" w:rsidRPr="00B36F4D">
        <w:rPr>
          <w:rFonts w:ascii="Times New Roman" w:eastAsia="Times New Roman" w:hAnsi="Times New Roman" w:cs="Times New Roman" w:hint="cs"/>
          <w:b/>
          <w:bCs/>
          <w:kern w:val="0"/>
          <w:sz w:val="28"/>
          <w:szCs w:val="28"/>
          <w:rtl/>
          <w14:ligatures w14:val="none"/>
        </w:rPr>
        <w:t>.6</w:t>
      </w:r>
      <w:r w:rsidR="00CA7E2F" w:rsidRPr="00CA7E2F">
        <w:rPr>
          <w:rFonts w:ascii="Times New Roman" w:eastAsia="Times New Roman" w:hAnsi="Times New Roman" w:cs="Times New Roman"/>
          <w:b/>
          <w:bCs/>
          <w:kern w:val="0"/>
          <w:sz w:val="28"/>
          <w:szCs w:val="28"/>
          <w14:ligatures w14:val="none"/>
        </w:rPr>
        <w:t xml:space="preserve"> </w:t>
      </w:r>
      <w:r w:rsidR="00CA7E2F" w:rsidRPr="00CA7E2F">
        <w:rPr>
          <w:rFonts w:ascii="Times New Roman" w:eastAsia="Times New Roman" w:hAnsi="Times New Roman" w:cs="Times New Roman"/>
          <w:b/>
          <w:bCs/>
          <w:kern w:val="0"/>
          <w:sz w:val="28"/>
          <w:szCs w:val="28"/>
          <w:rtl/>
          <w14:ligatures w14:val="none"/>
        </w:rPr>
        <w:t>القيمة النظرية لاعتماد نموذج إطار التأثير</w:t>
      </w:r>
      <w:bookmarkEnd w:id="184"/>
    </w:p>
    <w:p w14:paraId="65EFBFC0"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تكمن القيمة العلمية لاعتماد نموذج إطار التأثير</w:t>
      </w:r>
      <w:r w:rsidRPr="00CA7E2F">
        <w:rPr>
          <w:rFonts w:ascii="Times New Roman" w:eastAsia="Times New Roman" w:hAnsi="Times New Roman" w:cs="Times New Roman"/>
          <w:kern w:val="0"/>
          <w:sz w:val="24"/>
          <w:szCs w:val="24"/>
          <w14:ligatures w14:val="none"/>
        </w:rPr>
        <w:t xml:space="preserve"> (Model of Influence Framework) </w:t>
      </w:r>
      <w:r w:rsidRPr="00CA7E2F">
        <w:rPr>
          <w:rFonts w:ascii="Times New Roman" w:eastAsia="Times New Roman" w:hAnsi="Times New Roman" w:cs="Times New Roman"/>
          <w:kern w:val="0"/>
          <w:sz w:val="24"/>
          <w:szCs w:val="24"/>
          <w:rtl/>
          <w14:ligatures w14:val="none"/>
        </w:rPr>
        <w:t>في توسيع نطاق التحليل من التركيز على الرسالة التسويقية ذاتها إلى النظر في البيئة الكلية التي يتفاعل ضمنها المستهلك. إذ يتيح هذا النموذج تفسير القرار الشرائي بوصفه نتاج تفاعل متكامل بين المحتوى الرقمي، والعمليات النفسية الفردية، والسياق الاجتماعي والثقافي المحيط</w:t>
      </w:r>
      <w:r w:rsidRPr="00CA7E2F">
        <w:rPr>
          <w:rFonts w:ascii="Times New Roman" w:eastAsia="Times New Roman" w:hAnsi="Times New Roman" w:cs="Times New Roman"/>
          <w:kern w:val="0"/>
          <w:sz w:val="24"/>
          <w:szCs w:val="24"/>
          <w14:ligatures w14:val="none"/>
        </w:rPr>
        <w:t>.</w:t>
      </w:r>
    </w:p>
    <w:p w14:paraId="399C0D74"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وفي هذا الإطار، لا يُنظر إلى المستهلك بوصفه متلقيًا سلبيًا للرسائل التسويقية، بل كعنصر فاعل يتأثر بمجموعة من المؤثرات المتداخلة التي تشمل إدراكه الشخصي، وخبراته السابقة، وتأثير محيطه الاجتماعي، إضافة إلى طبيعة البيئة الرقمية التي يتعرض لها. ويُسهم هذا المنظور في تقديم تفسير أكثر شمولًا للسلوك الشرائي، يتجاوز العلاقات المباشرة إلى تحليل البنية متعددة المستويات التي تحكم اتخاذ القرار</w:t>
      </w:r>
      <w:r w:rsidRPr="00CA7E2F">
        <w:rPr>
          <w:rFonts w:ascii="Times New Roman" w:eastAsia="Times New Roman" w:hAnsi="Times New Roman" w:cs="Times New Roman"/>
          <w:kern w:val="0"/>
          <w:sz w:val="24"/>
          <w:szCs w:val="24"/>
          <w14:ligatures w14:val="none"/>
        </w:rPr>
        <w:t>.</w:t>
      </w:r>
    </w:p>
    <w:p w14:paraId="32BCF9C7"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وبذلك، يعزز نموذج إطار التأثير من الاتساق النظري للدراسة، ويمنحها بعدًا تفسيريًا متعدد الأبعاد، يتناسب مع طبيعة السلوك الشرائي في السوق العقاري السعودي، الذي يتسم بدرجة عالية من التعقيد وتداخل العوامل المؤثرة فيه</w:t>
      </w:r>
      <w:r w:rsidRPr="00CA7E2F">
        <w:rPr>
          <w:rFonts w:ascii="Times New Roman" w:eastAsia="Times New Roman" w:hAnsi="Times New Roman" w:cs="Times New Roman"/>
          <w:kern w:val="0"/>
          <w:sz w:val="24"/>
          <w:szCs w:val="24"/>
          <w14:ligatures w14:val="none"/>
        </w:rPr>
        <w:t>.</w:t>
      </w:r>
    </w:p>
    <w:p w14:paraId="4B6977DA" w14:textId="77777777" w:rsidR="007E183A" w:rsidRDefault="007E183A" w:rsidP="007E183A">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129F3AF4" w14:textId="77777777" w:rsidR="00B36F4D" w:rsidRDefault="00B36F4D" w:rsidP="00B36F4D">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7548F4BB" w14:textId="77777777" w:rsidR="00627CE6" w:rsidRPr="00A56EE7" w:rsidRDefault="00627CE6" w:rsidP="00627CE6">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1DDDB73E" w14:textId="06A02909" w:rsidR="007F2C07" w:rsidRPr="00CA7E2F" w:rsidRDefault="00CA7E2F" w:rsidP="00CA7E2F">
      <w:pPr>
        <w:pBdr>
          <w:top w:val="nil"/>
          <w:left w:val="nil"/>
          <w:bottom w:val="nil"/>
          <w:right w:val="nil"/>
          <w:between w:val="nil"/>
          <w:bar w:val="nil"/>
        </w:pBdr>
        <w:bidi/>
        <w:spacing w:before="50" w:after="50" w:line="360" w:lineRule="auto"/>
        <w:ind w:left="72"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5" w:name="_Toc225798899"/>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    </w:t>
      </w:r>
      <w:bookmarkStart w:id="186" w:name="_Toc226342634"/>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رابعاً: </w:t>
      </w:r>
      <w:r w:rsidR="007F2C07"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التأثير الاجتماعي</w:t>
      </w:r>
      <w:r w:rsidR="007F2C07"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(Social Influence Theory)</w:t>
      </w:r>
      <w:bookmarkEnd w:id="185"/>
      <w:bookmarkEnd w:id="186"/>
    </w:p>
    <w:p w14:paraId="5DCB7866" w14:textId="126C5276" w:rsidR="007F2C07" w:rsidRPr="00B36F4D"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7" w:name="_Toc226342635"/>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w:t>
      </w:r>
      <w:r w:rsidR="007F2C07" w:rsidRPr="00B36F4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7F2C07" w:rsidRPr="00B36F4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الإطار المفاهيمي وأصول النظرية</w:t>
      </w:r>
      <w:bookmarkEnd w:id="187"/>
    </w:p>
    <w:p w14:paraId="338C98F8"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التأثير الاجتماعي من النظريات المحورية في علم النفس الاجتماعي، حيث تسعى إلى تفسير الكيفية التي تتشكل بها اتجاهات الأفراد وسلوكياتهم في ضوء تفاعلهم مع الآخرين. وقد طوّر </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Kelman (1958) </w:t>
      </w: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هذا الإطار النظري لبيان مستويات التأثير التي يمارسها المحيط الاجتماعي في توجيه السلوك الإنساني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3D5218F"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وتنطلق النظرية من افتراض أساسي مفاده أن الفرد لا يتخذ قراراته بصورة مستقلة تمامًا، بل يتأثر بدرجات متفاوتة بالمعايير الاجتماعية السائدة، والجماعات المرجعية، إضافة إلى مصادر التأثير مثل السلطة والجاذبية والتشابه. ويعكس ذلك الطبيعة الاجتماعية للسلوك، حيث يتشكل ضمن سياق تفاعلي يتداخل فيه البعد الفردي مع التأثيرات الجماعية</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2753F06"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يميز</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Kelman </w:t>
      </w: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بين ثلاثة أنماط رئيسة للتأثير الاجتماعي، تمثل مستويات متفاوتة من عمق التأثر واستمراريته، حيث تختلف استجابة الفرد تبعًا لدوافعه الداخلية ومدى اقتناعه بالمصدر المؤثر</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5D45E3A"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71A8890"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C5CE917" w14:textId="4225EA5F" w:rsidR="000E5D0A" w:rsidRPr="000E5D0A"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8" w:name="_Toc226342636"/>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0E5D0A" w:rsidRPr="000E5D0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مكونات نظرية التأثير الاجتماعي</w:t>
      </w:r>
      <w:bookmarkEnd w:id="188"/>
    </w:p>
    <w:p w14:paraId="0D024CE3" w14:textId="20D3B39D" w:rsidR="000E5D0A" w:rsidRPr="000E5D0A" w:rsidRDefault="000E5D0A"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تُفسّر نظرية التأثير الاجتماعي آليات تشكّل السلوك من خلال ثلاثة أنماط رئيسة للتأثير، تختلف فيما بينها من حيث درجة العمق والاستمرارية، وتعكس مستويات متعددة من استجابة الفرد للمؤثرات الاجتماعية. ويمكن عرض هذه الأنماط على النحو الآتي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2423739" w14:textId="78241AA9"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.2.1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الامتثال</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(Compliance)</w:t>
      </w:r>
    </w:p>
    <w:p w14:paraId="314D57AE"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الامتثال إلى الحالة التي يغيّر فيها الفرد سلوكه استجابة لضغط اجتماعي أو رغبة في تحقيق القبول من الآخرين، دون أن يصاحب ذلك تبنٍّ داخلي حقيقي للفكرة أو اقتناع بها. ويُعد هذا النمط من التأثير سطحيًا نسبيًا، إذ يكون مؤقتًا ويرتبط بوجود مصدر التأثير، وقد يزول بزواله</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803B42" w14:textId="0A370CF8"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.2.2</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التعرّف</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(Identification)</w:t>
      </w:r>
    </w:p>
    <w:p w14:paraId="7E7D839B" w14:textId="47BB431E" w:rsid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ينشأ هذا النمط عندما يتبنى الفرد سلوكًا أو موقفًا نتيجة إعجابه أو ارتباطه بمصدر التأثير، كالشخصيات المؤثرة أو الجماعات المرجعية. وفي هذا السياق، يسعى الفرد إلى محاكاة المصدر المؤثر لتعزيز الانتماء أو تحقيق صورة ذاتية مرغوبة. ويُلاحظ هذا النمط بوضوح في البيئات الرقمية، حيث يتأثر المستخدمون بسلوكيات وتوصيات المؤثرين عبر وسائل التواصل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24D2EC1"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3E6C275"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570B29C"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2E3D17B" w14:textId="01E1C3B4"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.2.3</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التمثّل الداخلي</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(Internalization)</w:t>
      </w:r>
    </w:p>
    <w:p w14:paraId="28E850F3"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يمثل التمثّل الداخلي أعمق مستويات التأثير الاجتماعي، حيث يتبنى الفرد الفكرة أو السلوك نتيجة اقتناع حقيقي بها، وتوافقها مع منظومته القيمية والمعرفية. ويتميّز هذا النمط بالاستمرارية، إذ لا يعتمد على وجود مصدر التأثير، بل يستمر حتى في غيابه، لارتباطه بقناعة داخلية راسخة</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151D1B1" w14:textId="77777777" w:rsidR="000E5D0A" w:rsidRDefault="000E5D0A" w:rsidP="000E5D0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D2B31EB" w14:textId="77777777" w:rsidR="00B36F4D" w:rsidRPr="007F2C07" w:rsidRDefault="00B36F4D" w:rsidP="00B36F4D">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CF97C09" w14:textId="1B8CC96F" w:rsidR="000E5D0A" w:rsidRPr="000E5D0A"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9" w:name="_Toc226342637"/>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000E5D0A" w:rsidRPr="000E5D0A">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لنظرية التأثير الاجتماعي</w:t>
      </w:r>
      <w:bookmarkEnd w:id="189"/>
    </w:p>
    <w:p w14:paraId="1A1831EC"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تنطلق نظرية التأثير الاجتماعي من مجموعة من الافتراضات التي تفسّر الكيفية التي يتأثر بها سلوك الأفراد بالمحيط الاجتماعي، ويمكن عرضها على النحو الآتي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01765BC" w14:textId="590F9441"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sidRP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.3.1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 الضغط الاجتماعي في السلوك</w:t>
      </w:r>
    </w:p>
    <w:p w14:paraId="5CA6A6CD"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سلوك الفرد قد يتغير استجابةً للضغوط الاجتماعية، حتى في غياب اقتناع داخلي حقيقي، حيث يسعى الفرد إلى التوافق مع توقعات الجماعة أو تجنب الرفض الاجتماعي. ويُعد هذا النمط من التأثير شائعًا في البيئات التي تتسم بارتفاع درجة التفاعل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452C78D" w14:textId="28BD5CFA"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.3.2</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ارتباط قوة التأثير بخصائص مصدره</w:t>
      </w:r>
    </w:p>
    <w:p w14:paraId="26BE5F51"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تشير النظرية إلى أن فعالية التأثير الاجتماعي تتحدد بدرجة كبيرة بخصائص مصدر التأثير، مثل المصداقية، والجاذبية، والتشابه، حيث تزداد قابلية الفرد للتأثر كلما ارتفعت ثقته بالمصدر أو شعوره بالقرب منه. ويبرز هذا البعد بشكل واضح في تأثير المؤثرين عبر وسائل التواصل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B70B8EA" w14:textId="60BB7E84"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.3.3</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تزايد التأثير الاجتماعي في القرارات عالية المخاطر</w:t>
      </w:r>
    </w:p>
    <w:p w14:paraId="7E72B013" w14:textId="77777777" w:rsid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تأثير الآخرين يزداد في المواقف التي تتسم بدرجة عالية من المخاطرة أو عدم اليقين، حيث يميل الأفراد إلى الاعتماد على آراء الآخرين وتوصياتهم لتقليل الغموض وتعزيز الثقة قبل اتخاذ القرار، كما هو الحال في القرارات الاستثمارية مثل القرار العقاري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0135DD1"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1BD8B30"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A1F2DE4" w14:textId="4B6DFC3F" w:rsidR="00F13DDD" w:rsidRPr="00F13DDD"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0" w:name="_Toc226342638"/>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F13DDD"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.4 </w:t>
      </w:r>
      <w:r w:rsidR="00F13DDD"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 اعتماد نظرية التأثير الاجتماعي في هذه الدراسة</w:t>
      </w:r>
      <w:bookmarkEnd w:id="190"/>
    </w:p>
    <w:p w14:paraId="39303B5A" w14:textId="77777777" w:rsid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يستند اعتماد نظرية التأثير الاجتماعي في هذه الدراسة إلى مجموعة من المبررات العلمية المرتبطة بطبيعة البيئة الرقمية وسلوك المستهلك في السوق العقاري، حيث توفّر إطارًا مناسبًا لتفسير تأثير التفاعلات الاجتماعية في تشكيل القرار الشرائي. ويمكن توضيح هذه المبررات على النحو الآتي</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4C7D3FB"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11162D2" w14:textId="77777777" w:rsidR="00B36F4D" w:rsidRPr="00F13DD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E11243E" w14:textId="308D9BCA"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.4.1</w:t>
      </w:r>
      <w:r w:rsidR="00F13DDD"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ملاءمتها لطبيعة البيئة الرقمية القائمة على التفاعل الاجتماعي</w:t>
      </w:r>
    </w:p>
    <w:p w14:paraId="22A85E34"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منصات التواصل الاجتماعي بكونها بيئة تعتمد بشكل أساسي على التفاعل بين المستخدمين، من خلال التعليقات والتقييمات والمشاركات، وهو ما يجعل التأثير الاجتماعي عنصرًا محوريًا في تشكيل الاتجاهات والسلوكيات. وتنسجم هذه الخصائص مع افتراضات النظرية التي تؤكد على دور التفاعل الاجتماعي في توجيه سلوك الأفراد</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E6675BD" w14:textId="0C09FD47"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.4.2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تأثير المؤثرين والمراجعات الإلكترونية</w:t>
      </w:r>
    </w:p>
    <w:p w14:paraId="6BBFD895"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النظرية في تفسير الدور المتزايد للمؤثرين والمراجعات الإلكترونية في توجيه قرارات المستهلكين، حيث تمثل هذه العناصر مصادر تأثير فعالة تسهم في بناء الانطباعات وتعزيز أو إضعاف الثقة، خاصة في السوق العقاري الذي يعتمد بشكل كبير على المعلومات غير المباشرة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8FB170A" w14:textId="0CE80769"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5.4.3</w:t>
      </w:r>
      <w:r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تفسيرها لدور الثقة والمصداقية في دعم القرار الشرائي</w:t>
      </w:r>
    </w:p>
    <w:p w14:paraId="03AFC0D7"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توضح النظرية أن قوة التأثير الاجتماعي ترتبط بدرجة مصداقية مصدره، وهو ما يبرز أهمية الثقة في تشكيل السلوك الشرائي. وفي هذا السياق، تمثل الثقة بالمحتوى والمصدر عاملًا وسيطًا رئيسًا في تحويل التأثير الاجتماعي إلى نية شراء فعلية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2FAD00D" w14:textId="02AEAB20"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.4.4</w:t>
      </w:r>
      <w:r w:rsidR="00F13DDD"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انسجامها مع طبيعة القرار العقاري</w:t>
      </w:r>
    </w:p>
    <w:p w14:paraId="6B0C3273"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يتسم القرار العقاري بكونه قرارًا معقدًا وعالي المخاطرة، يتأثر بدرجة كبيرة بآراء الأسرة والمحيط الاجتماعي، الأمر الذي يعزز من أهمية التأثير الاجتماعي في تفسير هذا النوع من القرارات، ويجعل النظرية إطارًا مناسبًا لتحليلها</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728B2C3" w14:textId="491E9873" w:rsid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8"/>
          <w:szCs w:val="28"/>
          <w:u w:color="FF0000"/>
          <w:bdr w:val="nil"/>
          <w:rtl/>
          <w14:textOutline w14:w="12700" w14:cap="flat" w14:cmpd="sng" w14:algn="ctr">
            <w14:noFill/>
            <w14:prstDash w14:val="solid"/>
            <w14:miter w14:lim="400000"/>
          </w14:textOutline>
          <w14:ligatures w14:val="none"/>
        </w:rPr>
      </w:pPr>
    </w:p>
    <w:p w14:paraId="2FE80341" w14:textId="77777777" w:rsidR="00B36F4D" w:rsidRPr="00F13DD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8"/>
          <w:szCs w:val="28"/>
          <w:u w:color="FF0000"/>
          <w:bdr w:val="nil"/>
          <w:rtl/>
          <w14:textOutline w14:w="12700" w14:cap="flat" w14:cmpd="sng" w14:algn="ctr">
            <w14:noFill/>
            <w14:prstDash w14:val="solid"/>
            <w14:miter w14:lim="400000"/>
          </w14:textOutline>
          <w14:ligatures w14:val="none"/>
        </w:rPr>
      </w:pPr>
    </w:p>
    <w:p w14:paraId="412ECAA8" w14:textId="5418B706" w:rsidR="00F13DDD" w:rsidRPr="00F13DDD" w:rsidRDefault="00F13DD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1" w:name="_Toc226342639"/>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5.5</w:t>
      </w:r>
      <w:r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نظرية التأثير الاجتماعي بأهداف وتساؤلات وفروض الدراسة</w:t>
      </w:r>
      <w:bookmarkEnd w:id="191"/>
    </w:p>
    <w:p w14:paraId="3B217396" w14:textId="09886BB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نظرية التأثير الاجتماعي في تقديم إطار تفسيري واضح لأهداف الدراسة الحالية، التي تسعى إلى فهم تأثير التفاعلات الرقمية في تشكيل القرار الشرائي العقاري لدى المستهلك السعودي. إذ توضّح النظرية الكيفية التي تؤثر بها عناصر التفاعل عبر وسائل التواصل الاجتماعي</w:t>
      </w:r>
      <w:r w:rsidR="00F91175">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مثل التعليقات، والإعجابات، والتوصيات</w:t>
      </w:r>
      <w:r w:rsidR="00F91175">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بناء اتجاهات المستهلك وتوجيه سلوكه</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5C1232"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تفسّر النظرية آليات انتقال التأثير من مجرد التفاعل مع المحتوى أو الإعجاب بالمؤثر إلى تكوين موقف شرائي إيجابي، من خلال مراحل تبدأ بالتأثر بالمصدر، ثم تعزيز الثقة، وصولًا إلى تبنّي سلوك أو قرار معين. كما تسهم في تفسير فروض الدراسة المرتبطة بدور التوصيات الرقمية والمراجعات في دعم نية الشراء، خاصة في ظل اعتماد المستهلك على تجارب الآخرين في تقييم الخيارات العقارية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5BF43F" w14:textId="1F52E21D" w:rsidR="00EF70B9" w:rsidRDefault="00F13DD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توفّر النظرية أساسًا نظريًا يدعم تساؤلات الدراسة المتعلقة بدرجة تأثير التفاعل الاجتماعي الرقمي في سلوك المستهلك، وتُسهم في ربط هذا التأثير بالمتغيرات النفسية والسلوكية ضمن نموذج تحليلي متكامل</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361039B" w14:textId="5FAA5007" w:rsidR="00A56EE7" w:rsidRPr="00B36F4D" w:rsidRDefault="00EF70B9" w:rsidP="00F91175">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bookmarkStart w:id="192" w:name="_Toc226342640"/>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خامساً:</w:t>
      </w:r>
      <w:r w:rsidRPr="00B36F4D">
        <w:rPr>
          <w:b/>
          <w:bCs/>
          <w:sz w:val="24"/>
          <w:szCs w:val="24"/>
          <w:rtl/>
        </w:rPr>
        <w:t xml:space="preserve"> </w:t>
      </w:r>
      <w:r w:rsidRPr="00B36F4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القيمة المدركة للعميل</w:t>
      </w:r>
      <w:r w:rsidRPr="00B36F4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(Customer Perceived Value Theory)</w:t>
      </w:r>
      <w:bookmarkEnd w:id="192"/>
    </w:p>
    <w:p w14:paraId="044FB817" w14:textId="2DEFB979" w:rsidR="00EF70B9" w:rsidRPr="00EF70B9"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3" w:name="_Toc226342641"/>
      <w:r w:rsidRPr="00767105">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5</w:t>
      </w:r>
      <w:r w:rsidR="00EF70B9" w:rsidRPr="00767105">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.1 </w:t>
      </w:r>
      <w:r w:rsidR="00EF70B9" w:rsidRPr="00EF70B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الأساس المفاهيمي لنظرية القيمة المدركة للعميل</w:t>
      </w:r>
      <w:bookmarkEnd w:id="193"/>
    </w:p>
    <w:p w14:paraId="0155F272"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القيمة المدركة للعميل</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الأطر النظرية الأساسية في تفسير السلوك الاستهلاكي، حيث تركز على الكيفية التي يقيّم بها المستهلك المنافع التي يحصل عليها مقابل التكاليف التي يتحملها عند اتخاذ قرار الشراء. وتنطلق النظرية من افتراض رئيس مفاده أن القرار الشرائي يتحدد بناءً على المقارنة الذهنية التي يجريها الفرد بين ما يتوقع الحصول عليه من قيمة، وما يقدمه من مقابل مادي أو غير مادي</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942B9B5"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وقد عرّف </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Valarie Zeithaml (1988) </w:t>
      </w: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القيمة المدركة بأنها التقييم العام للمنفعة الناتجة عن المنتج أو الخدمة، بناءً على إدراك المستهلك لما يتم الحصول عليه مقابل ما يتم تقديمه. وفي هذا السياق، لا تقتصر القيمة على البعد الوظيفي، بل تمتد لتشمل أبعادًا متعددة، مثل القيمة العاطفية، والاجتماعية، والرمزية، والتي تسهم مجتمعة في تشكيل موقف المستهلك تجاه المنتج</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FDB3ABB" w14:textId="3F562EBA"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تشير الأدبيات الحديثة إلى أن القيمة المدركة تُعد متغيرًا ديناميكيًا يتأثر بخبرة المستهلك، ومستوى معرفته، والسياق الذي يتم فيه اتخاذ القرار، مما يجعلها عنصرًا محوريًا في تفسير تباين السلوك الشرائي بين الأفراد</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(Sweeney &amp; Soutar, 2001; Holbrook, 1999)</w:t>
      </w:r>
      <w:r w:rsidR="00B36F4D">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48690567"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البيئة الرقمية، تتأثر القيمة المدركة بعوامل إضافية، مثل جودة المحتوى، ووضوح المعلومات، ومستوى الثقة بالمصدر، الأمر الذي يعزز من دورها كحلقة وسيطة تربط بين التعرض للمحتوى التسويقي واتخاذ القرار الشرائي</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5839AC1"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2AA2D8C" w14:textId="77777777" w:rsidR="00B36F4D" w:rsidRPr="00EF70B9"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BA41658" w14:textId="01BB7053" w:rsidR="00E50F53" w:rsidRPr="00E50F53" w:rsidRDefault="00B36F4D"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4" w:name="_Toc226342642"/>
      <w:bookmarkEnd w:id="155"/>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E50F53" w:rsidRPr="00B36F4D">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E50F53" w:rsidRPr="00E50F5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الفروض الأساسية لنظرية القيمة المدركة في الأدبيات العلمية</w:t>
      </w:r>
      <w:bookmarkEnd w:id="194"/>
    </w:p>
    <w:p w14:paraId="40FA26E7"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القيمة المدركة للعميل</w:t>
      </w:r>
      <w:r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(Customer Perceived Value)</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الشرائي بوصفه نتيجة لتقييم ذهني يجريه المستهلك للمنافع والتكاليف المرتبطة بالمنتج أو الخدمة. ويمكن عرض هذه الفروض على النحو الآتي</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126872A" w14:textId="60B66A9B"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.2.1</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التقييم المقارن بين المنافع والتكاليف</w:t>
      </w:r>
    </w:p>
    <w:p w14:paraId="2E1C21A3"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يتخذ قراره الشرائي بناءً على مقارنة بين المنافع المدركة التي يحصل عليها (مثل الجودة، والراحة، والمكانة الاجتماعية) والتكاليف المدركة التي يتحملها (مثل السعر، والوقت، والجهد، والمخاطر). ويعني ذلك أن ارتفاع القيمة المدركة يزيد من احتمالية اتخاذ القرار الشرائي</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w:t>
      </w:r>
    </w:p>
    <w:p w14:paraId="65D07184" w14:textId="46CC3C24"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.2.2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تعدد أبعاد القيمة المدركة</w:t>
      </w:r>
    </w:p>
    <w:p w14:paraId="744E8D65" w14:textId="5CF98031" w:rsidR="00E50F53" w:rsidRPr="00E50F53" w:rsidRDefault="00E50F53" w:rsidP="00E50F5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القيمة المدركة ليست بُعدًا واحدًا، بل تتكون من أبعاد متعددة تشمل القيمة الوظيفية، والعاطفية، والاجتماعية، والرمزية، حيث يسهم كل بُعد في تشكيل التقييم الكلي للمستهلك</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(Sweeney &amp; Soutar, 2001)</w:t>
      </w:r>
      <w:r w:rsidRPr="00E50F5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7EE26E56" w14:textId="77777777" w:rsidR="00E50F53" w:rsidRPr="00E50F53" w:rsidRDefault="00E50F53" w:rsidP="00E50F5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493451F" w14:textId="7BC046E3"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lastRenderedPageBreak/>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.2.3</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ذاتية إدراك القيمة</w:t>
      </w:r>
    </w:p>
    <w:p w14:paraId="4D9FE5C8" w14:textId="1A6C7BBC" w:rsidR="00E50F53" w:rsidRPr="00E50F53" w:rsidRDefault="00E50F53"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القيمة المدركة تختلف من فرد لآخر، تبعًا لخبراته السابقة، واحتياجاته، ومستوى وعيه، وسياق اتخاذ القرار. وبالتالي، فإن نفس المنتج قد يُقيّم بقيم مختلفة من قبل مستهلكين مختلفين</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A3F1B53" w14:textId="297FE0E8"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.2.4</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تأثير القيمة المدركة في نية الشراء</w:t>
      </w:r>
    </w:p>
    <w:p w14:paraId="791B97D1" w14:textId="1C533620" w:rsidR="00E50F53" w:rsidRPr="00E50F53" w:rsidRDefault="00E50F53"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تؤكد الأدبيات أن القيمة المدركة تمثل أحد المحددات الأساسية لنية الشراء والسلوك الفعلي، حيث تزداد احتمالية الشراء كلما ارتفع إدراك المستهلك للفائدة مقارنة بالتكلفة</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(Dodds et al., 1991)</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29C2590" w14:textId="7F56C1AA"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.2.5</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الدور الوسيط للقيمة المدركة</w:t>
      </w:r>
    </w:p>
    <w:p w14:paraId="2B59C9E0"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القيمة المدركة قد تعمل كمتغير وسيط بين المثيرات التسويقية (مثل جودة المحتوى أو التفاعل الرقمي) والسلوك الشرائي، حيث يتم تحويل هذه المثيرات إلى استجابات سلوكية من خلال تقييم القيمة</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F7EF72"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1BFBFEA" w14:textId="26472D3E" w:rsidR="00BA3009" w:rsidRPr="00BA3009" w:rsidRDefault="0076710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5" w:name="_Toc226342643"/>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BA3009"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.3 </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ملائمة</w:t>
      </w:r>
      <w:r w:rsidR="00BA3009" w:rsidRPr="00BA3009">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نظرية القيمة المدركة للعميل مع الإطار المفاهيمي للدراسة</w:t>
      </w:r>
      <w:bookmarkEnd w:id="195"/>
    </w:p>
    <w:p w14:paraId="543231D3" w14:textId="77777777" w:rsidR="00BA3009" w:rsidRPr="00BA3009" w:rsidRDefault="00BA3009" w:rsidP="00BA30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نظرية القيمة المدركة للعميل</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تفسيريًا مناسبًا لفهم العلاقة بين متغيرات الدراسة الحالية، حيث تتيح تفسير السلوك الشرائي بوصفه نتيجة لتقييم ذهني يجريه المستهلك للمنافع المتوقعة مقابل التكاليف المرتبطة بالقرار</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BCF01C" w14:textId="139F7C77" w:rsidR="00506AD5" w:rsidRDefault="00BA3009"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سياق التسويق العقاري الرقمي عبر وسائل التواصل الاجتماعي، يمكن توظيف هذه النظرية لتوضيح الكيفية التي يتحول بها التعرض للمحتوى التسويقي إلى نية شراء، من خلال إدراك المستهلك للقيمة التي يقدمها المشروع العقاري</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253C77" w14:textId="2BB1AD35"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.3.1</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المثيرات (مدخلات القيمة)</w:t>
      </w:r>
    </w:p>
    <w:p w14:paraId="568D7B12"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المثيرات في الخصائص المرتبطة بالمحتوى التسويقي العقاري، والتي تسهم في تشكيل إدراك المستهلك للقيمة، وتشمل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B73337"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جودة المحتوى البصري (الصور، الفيديوهات، الجولات الافتراضية) </w:t>
      </w:r>
    </w:p>
    <w:p w14:paraId="6B347801"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وضوح المعلومات المتعلقة بالعقار </w:t>
      </w:r>
    </w:p>
    <w:p w14:paraId="56ECB2F3"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مستوى التفاعل الرقمي (تعليقات، تقييمات، مشاركات) </w:t>
      </w:r>
    </w:p>
    <w:p w14:paraId="519A0664"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مصداقية المصدر والمطور العقاري </w:t>
      </w:r>
    </w:p>
    <w:p w14:paraId="5BFCAD01" w14:textId="157E2D3A"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هذه العناصر في تكوين التصور الأولي للمنافع التي يمكن أن يحصل عليها المستهلك</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785D3E3" w14:textId="138FFA33"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العمليات الإدراكية (تكوين القيمة المدركة)</w:t>
      </w:r>
    </w:p>
    <w:p w14:paraId="341E5ABF"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يمثل هذا البعد جوهر النظرية، حيث يقوم المستهلك بإجراء تقييم ذهني يقارن من خلاله بين</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B8C1C78" w14:textId="77777777" w:rsidR="00506AD5" w:rsidRPr="00506AD5" w:rsidRDefault="00506AD5" w:rsidP="00506AD5">
      <w:pPr>
        <w:numPr>
          <w:ilvl w:val="0"/>
          <w:numId w:val="176"/>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المنافع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مثل جودة العقار، الموقع، العائد الاستثماري، والمكانة الاجتماعية </w:t>
      </w:r>
    </w:p>
    <w:p w14:paraId="192CDB39" w14:textId="77777777" w:rsidR="00506AD5" w:rsidRPr="00506AD5" w:rsidRDefault="00506AD5" w:rsidP="00506AD5">
      <w:pPr>
        <w:numPr>
          <w:ilvl w:val="0"/>
          <w:numId w:val="176"/>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التكاليف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مثل السعر، المخاطر، الجهد، وعدم اليقين </w:t>
      </w:r>
    </w:p>
    <w:p w14:paraId="60C3ABC9" w14:textId="2499D47A"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وينتج عن هذا التقييم مستوى من القيمة المدركة، والذي يتأثر بعوامل نفسية مثل الثقة، والخبرة السابقة، ومستوى المعرفة، ويُعد متغيرًا وسيطًا أساسيًا في تفسير السلوك</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DA2335B" w14:textId="0B194E58"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.3.3</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 السلوكية</w:t>
      </w:r>
    </w:p>
    <w:p w14:paraId="62991521"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الاستجابة في نية شراء العقار أو القرار الشرائي الفعلي، حيث تزداد احتمالية اتخاذ القرار كلما ارتفع إدراك المستهلك للقيمة مقارنة بالتكاليف المتوقعة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939E97" w14:textId="77777777" w:rsidR="00BA3009" w:rsidRDefault="00BA3009" w:rsidP="00BA30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0DCD0E8" w14:textId="77777777" w:rsidR="00767105" w:rsidRPr="00BA3009"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B635A70" w14:textId="3C64C170" w:rsidR="00506AD5" w:rsidRPr="00506AD5" w:rsidRDefault="0076710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6" w:name="_Toc226342644"/>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506AD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.4</w:t>
      </w:r>
      <w:r w:rsidR="00506AD5" w:rsidRPr="00506AD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مبررات اختيار نظرية القيمة المدركة للعميل في هذه الدراسة</w:t>
      </w:r>
      <w:bookmarkEnd w:id="196"/>
    </w:p>
    <w:p w14:paraId="35A90DD9" w14:textId="30BDC7F7" w:rsidR="008241A1" w:rsidRPr="00506AD5" w:rsidRDefault="00506AD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يستند اعتماد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التسويق العقاري الرقمي وسلوك المستهلك في البيئة الإلكترونية، حيث توفّر إطارًا تحليليًا مناسبًا لتفسير الكيفية التي يُقيّم بها المستهلك الخيارات العقارية قبل اتخاذ القرار الشرائي. ويمكن توضيح هذه المبررات على النحو الآتي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7530E58" w14:textId="251C8BA7" w:rsidR="00506AD5" w:rsidRPr="00506AD5" w:rsidRDefault="00767105" w:rsidP="00506AD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.4.1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ملاءمتها لطبيعة القرار العقاري</w:t>
      </w:r>
    </w:p>
    <w:p w14:paraId="4D536CA4" w14:textId="119263FD"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القرار العقاري من القرارات المعقدة وعالية التكلفة، ويتطلب إجراء تقييم دقيق للمنافع المتوقعة مقابل التكاليف والمخاطر المحتملة. وتنسجم نظرية القيمة المدركة مع هذه الطبيعة، إذ تفسّر القرار بوصفه نتيجة لمقارنة ذهنية بين العوائد المتوقعة والتكاليف المرتبطة بالشراء</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7B9F61" w14:textId="7D84D3D2"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.4.2</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قدرتها على تفسير دور المحتوى التسويقي الرقمي</w:t>
      </w:r>
    </w:p>
    <w:p w14:paraId="7BFA2389" w14:textId="7B5C349A"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تُسهم النظرية في تفسير الكيفية التي يؤثر بها المحتوى العقاري الرقمي</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بما يتضمنه من معلومات بصرية ووصفية</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تشكيل إدراك المستهلك للقيمة. فكلما كان المحتوى أكثر وضوحًا ومصداقية، زادت قدرة المستهلك على تقدير المنافع، مما يعزز من احتمالية اتخاذ القرار</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322785" w14:textId="20166047" w:rsidR="00506AD5" w:rsidRPr="00506AD5" w:rsidRDefault="00767105" w:rsidP="00506AD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.4.3</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توافقها مع المتغيرات الوسيطة في الدراسة</w:t>
      </w:r>
    </w:p>
    <w:p w14:paraId="107B1B58" w14:textId="157851F2"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تتوافق النظرية مع المتغيرات النفسية التي تتناولها الدراسة، مثل الثقة، والإدراك، والقيمة المدركة، حيث تمثل هذه المتغيرات عناصر أساسية في عملية التقييم التي يقوم بها المستهلك، مما يعزز من الاتساق النظري للنموذج المفاهيمي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D4C2C7" w14:textId="616C2420"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.4.4</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قابليتها للقياس في الدراسة الميدانية</w:t>
      </w:r>
    </w:p>
    <w:p w14:paraId="464134E5"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تتميّز نظرية القيمة المدركة بإمكانية تحويل مفاهيمها إلى مؤشرات قابلة للقياس، مثل إدراك الجودة، والقيمة مقابل السعر، ومستوى المخاطر، وهو ما يتيح اختبارها باستخدام أدوات الدراسة مثل الاستبانة، وتحليلها باستخدام الأساليب الإحصائية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D2CB4F8" w14:textId="77777777" w:rsidR="00767105" w:rsidRDefault="0076710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5418BCA" w14:textId="77777777" w:rsidR="00767105" w:rsidRPr="00506AD5" w:rsidRDefault="0076710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B71B059" w14:textId="6DB676E8"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7" w:name="_Toc226342645"/>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6.5</w:t>
      </w:r>
      <w:r w:rsidRPr="00506AD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ارتباط نظرية القيمة المدركة للعميل بأهداف وتساؤلات وفروض الدراسة</w:t>
      </w:r>
      <w:bookmarkEnd w:id="197"/>
    </w:p>
    <w:p w14:paraId="6387330D"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تتسم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في قرار الشراء لدى المستهلك السعودي. إذ توفّر النظرية إطارًا تفسيريًا يوضح الكيفية التي يُقيّم بها المستهلك المنافع المتوقعة من العقار مقارنة بالتكاليف والمخاطر المرتبطة به</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4BE6911"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ضمن منطق النظرية، حيث يسهم المحتوى التسويقي الرقمي في تشكيل إدراك المستهلك للمنافع، في حين تؤثر الثقة بالمصدر والمعلومات في تقليل التكاليف المدركة، خاصة تلك المرتبطة بالمخاطر وعدم اليقين. وينتج عن ذلك تكوّن مستوى من القيمة المدركة التي تمثل عاملًا حاسمًا في توجيه نية الشراء أو القرار الشرائي الفعلي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7D187DF" w14:textId="77777777" w:rsid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تسهم النظرية في تفسير تساؤلات الدراسة المتعلقة بالآلية التي ينتقل من خلالها تأثير المحتوى العقاري الرقمي إلى السلوك الشرائي، حيث تبرز القيمة المدركة بوصفها حلقة وسيطة تربط بين المثيرات التسويقية والاستجابة السلوكية. وبذلك، يمكن فهم اختلاف استجابات المستهلكين من خلال تباين تقييمهم للمنافع والتكاليف، تبعًا لخصائصهم الفردية وسياق اتخاذ القرار</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94C7D75" w14:textId="1E53C30B" w:rsid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8E6AE59" w14:textId="77777777" w:rsidR="00767105" w:rsidRPr="00506AD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FDC32B3" w14:textId="6584FDB6"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8" w:name="_Toc226342646"/>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6.6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مدى </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ملائمة</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نظرية القيمة المدركة للعميل للسياق السعودي</w:t>
      </w:r>
      <w:bookmarkEnd w:id="198"/>
    </w:p>
    <w:p w14:paraId="2D91D32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تكتسب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أهمية خاصة في تفسير السلوك الاستهلاكي في السياق السعودي، نظرًا لخصوصية البيئة الاقتصادية والاجتماعية التي تحكم القرارات الشرائية، لا سيما في القطاع العقاري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5E8AB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هذا السياق، يتسم القرار العقاري بكونه قرارًا عالي القيمة ومرتبطًا باعتبارات استثمارية طويلة الأجل، الأمر الذي يجعل المستهلك أكثر ميلًا إلى إجراء تقييم دقيق للمنافع المتوقعة مقابل التكاليف والمخاطر المحتملة. ويعزز ذلك من مركزية مفهوم القيمة المدركة في توجيه السلوك، حيث لا يقتصر القرار على السعر فقط، بل يشمل تقييمًا شاملًا لعوامل مثل الموقع، وجودة البناء، والعائد الاستثماري، والمكانة الاجتماعية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BFCAD98"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يتأثر إدراك القيمة في البيئة السعودية بعدد من العوامل الاجتماعية، مثل دور الأسرة في اتخاذ القرار، وأهمية السمعة والمصداقية، إضافة إلى التأثير المتزايد للتوصيات الرقمية والتجارب المشتركة عبر وسائل التواصل الاجتماعي. وتسهم هذه العوامل في تشكيل تصور المستهلك للقيمة، من خلال تعزيز الثقة أو تقليل المخاطر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EFE2BD6" w14:textId="091E3DFC" w:rsidR="008241A1"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علاوة على ذلك، يشهد السوق السعودي تحولًا رقميًا متسارعًا في مجال التسويق العقاري، حيث يعتمد المستهلك بشكل متزايد على المحتوى الرقمي في جمع المعلومات وتقييم الخيارات. وفي هذا الإطار، تصبح جودة المحتوى ووضوح المعلومات ومستوى التفاعل عوامل مؤثرة في بناء القيمة المدركة، مما يعزز من ملاءمة النظرية لتحليل السلوك في هذه البيئة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BFD3BC5" w14:textId="3E85130C"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9" w:name="_Toc226342647"/>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6.7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القيمة العلمية لاعتماد نظرية القيمة المدركة للعميل</w:t>
      </w:r>
      <w:bookmarkEnd w:id="199"/>
    </w:p>
    <w:p w14:paraId="7CEAB633"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القيمة العلمية لاعتماد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إسهامها في تقديم تفسير تحليلي متقدم للسلوك الشرائي، يقوم على فهم آلية التقييم الذهني التي يجريها المستهلك قبل اتخاذ القرار، بدلًا من الاكتفاء بتفسير العلاقات المباشرة بين المتغيرات</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5CC73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فمن الناحية النظرية، تتيح هذه النظرية بناء نموذج سببي قائم على المقارنة بين المنافع والتكاليف المدركة، وهو ما يعزز من دقة تفسير السلوك الاستهلاكي، خاصة في القرارات المعقدة مثل القرار العقاري. كما تسهم في تعميق الفهم متعدد الأبعاد للقيمة، من خلال إدماج الأبعاد الوظيفية والعاطفية والاجتماعية ضمن إطار تحليلي واحد</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953C9EC" w14:textId="690B9088"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وعلى المستوى التحليلي، توفّر النظرية أساسًا لتفسير الدور الوسيط للقيمة المدركة في نقل تأثير المثيرات التسويقية</w:t>
      </w:r>
      <w:r w:rsidR="0076710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مثل جودة المحتوى الرقمي ومستوى التفاعل</w:t>
      </w:r>
      <w:r w:rsidR="0076710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الاستجابة السلوكية المتمثلة في نية الشراء. وهو ما يعزز من الاتساق بين المتغيرات المستقلة والوسيطة والتابعة في الدراسة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FA336A" w14:textId="7BB4A0AC" w:rsidR="005E6007"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تتيح النظرية إمكانية التكامل مع نماذج نظرية أخرى، مثل نموذج المثير–الكائن–الاستجابة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ونظرية </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AIDA</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يمكن توظيفها لتفسير البعد الإدراكي الذي يربط بين المثيرات التسويقية والاستجابة السلوكية، مما يسهم في بناء إطار مفاهيمي أكثر شمولًا</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0EB112" w14:textId="77777777" w:rsidR="0076710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D355E86" w14:textId="77777777" w:rsidR="0076710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F19E041" w14:textId="7DD5C623" w:rsidR="005E6007" w:rsidRPr="00767105" w:rsidRDefault="00506AD5" w:rsidP="00767105">
      <w:pPr>
        <w:pBdr>
          <w:top w:val="nil"/>
          <w:left w:val="nil"/>
          <w:bottom w:val="nil"/>
          <w:right w:val="nil"/>
          <w:between w:val="nil"/>
          <w:bar w:val="nil"/>
        </w:pBdr>
        <w:bidi/>
        <w:spacing w:before="50" w:after="50" w:line="360" w:lineRule="auto"/>
        <w:ind w:left="432" w:right="432"/>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0" w:name="_Toc226342648"/>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سادساً:</w:t>
      </w:r>
      <w:r w:rsidRPr="00767105">
        <w:rPr>
          <w:rFonts w:ascii="Times New Roman" w:eastAsia="Times New Roman" w:hAnsi="Times New Roman" w:cs="Times New Roman"/>
          <w:b/>
          <w:bCs/>
          <w:kern w:val="0"/>
          <w:sz w:val="28"/>
          <w:szCs w:val="28"/>
          <w:rtl/>
          <w14:ligatures w14:val="none"/>
        </w:rPr>
        <w:t xml:space="preserve"> </w:t>
      </w:r>
      <w:r w:rsidRPr="0076710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نظرية اتخاذ القرار الشرائي</w:t>
      </w: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(Consumer Decision-Making Theory)</w:t>
      </w:r>
      <w:bookmarkEnd w:id="200"/>
    </w:p>
    <w:p w14:paraId="29431951" w14:textId="6A8AFF9F" w:rsidR="00B47B87" w:rsidRPr="00B47B87" w:rsidRDefault="00767105" w:rsidP="0076710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1" w:name="_Toc226342649"/>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6</w:t>
      </w:r>
      <w:r w:rsidR="00B47B87"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.1 </w:t>
      </w:r>
      <w:r w:rsidR="00B47B87" w:rsidRPr="00B47B87">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الأساس المفاهيمي للنظرية</w:t>
      </w:r>
      <w:bookmarkEnd w:id="201"/>
    </w:p>
    <w:p w14:paraId="0E2F0561" w14:textId="77777777" w:rsidR="00B47B87" w:rsidRPr="00B47B87"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نظرية اتخاذ القرار الشرائي من النماذج التفسيرية المحورية في أدبيات سلوك المستهلك، إذ تركز على تحليل الكيفية التي ينتقل بها الفرد من إدراك الحاجة إلى اتخاذ القرار الشرائي، مرورًا بسلسلة من العمليات الإدراكية والسلوكية المتداخلة. وتنطلق هذه النظرية من افتراض أن السلوك الشرائي لا يحدث بصورة آنية، بل يمثل عملية تراكمية متعددة المراحل تتأثر بعوامل داخلية وخارجية في آنٍ واحد</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CEE229F" w14:textId="3DF095C8" w:rsidR="00B47B87" w:rsidRPr="00B47B87"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طوّرت الأدبيات التسويقية نموذجًا تقليديًا يوضح أن المستهلك يمر بخمس مراحل رئيسة</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إدراك الحاجة، البحث عن المعلومات، تقييم البدائل، اتخاذ القرار، والتقييم بعد الشراء</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ومع تطور البيئة الرقمية، أصبحت هذه المراحل أكثر ديناميكية وتداخلًا، حيث يمكن أن يتنقل المستهلك بينها بصورة غير خطية، خاصة في ظل وفرة المعلومات وسهولة الوصول إليها</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(Lemon &amp; Verhoef, 2016; Court et al., 2009)</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7849C39C" w14:textId="717D7683" w:rsidR="007E183A"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تشير الدراسات الحديثة إلى أن عملية اتخاذ القرار أصبحت تعتمد بشكل متزايد على البيئة الرقمية والتفاعل الاجتماعي، حيث يلعب المحتوى الإلكتروني، والتقييمات، والتوصيات دورًا محوريًا في توجيه سلوك المستهلك، مما يعكس تحولًا من القرار الفردي البحت إلى قرار مدعوم اجتماعيًا</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(Kannan &amp; Li, 2017; Wedel &amp; Kannan, 2016)</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FE5DF70" w14:textId="1385A0C1" w:rsidR="00B47B87" w:rsidRPr="00B47B87" w:rsidRDefault="00767105"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2" w:name="_Toc226342650"/>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6</w:t>
      </w:r>
      <w:r w:rsidR="00B47B87"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B47B87" w:rsidRPr="0076710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الفروض</w:t>
      </w:r>
      <w:r w:rsidR="00B47B87" w:rsidRPr="00B47B87">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الأساسية للنظرية في الأدبيات العلمية</w:t>
      </w:r>
      <w:bookmarkEnd w:id="202"/>
    </w:p>
    <w:p w14:paraId="26D8E3E3" w14:textId="041FFBED" w:rsidR="00B47B87" w:rsidRPr="00B47B87" w:rsidRDefault="00767105" w:rsidP="00B47B87">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w:t>
      </w:r>
      <w:r w:rsidR="00B47B87">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.2.1</w:t>
      </w:r>
      <w:r w:rsidR="00B47B87"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الطبيعة المرحلية والديناميكية للقرار الشرائي</w:t>
      </w:r>
    </w:p>
    <w:p w14:paraId="68A1B4CC" w14:textId="117DC57B"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يمر بمراحل متتابعة في اتخاذ القرار، إلا أن هذه المراحل ليست بالضرورة خطية، بل قد تتداخل أو تتكرر، خاصة في البيئات الرقمية التي توفر تدفقًا مستمرًا للمعلومات</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(Lemon &amp; Verhoef, 2016</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EA1DD37" w14:textId="20571D99" w:rsidR="00B47B87" w:rsidRPr="00B47B87" w:rsidRDefault="00B47B87" w:rsidP="00B47B87">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7.2.2</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التأثير المتكامل للعوامل الداخلية والخارجية</w:t>
      </w:r>
    </w:p>
    <w:p w14:paraId="7D637050" w14:textId="210DACF1"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تشير الأدبيات إلى أن القرار الشرائي يتشكل نتيجة تفاعل العوامل النفسية (مثل الإدراك، والدوافع، والخبرة) مع العوامل الخارجية (مثل البيئة الاجتماعية، والتأثير الرقمي، والمحتوى التسويقي)، مما يعكس الطبيعة متعددة الأبعاد للسلوك </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الاستهلاكي</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(Kannan &amp; Li, 2017</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p>
    <w:p w14:paraId="6AD8973C" w14:textId="42B204FC"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7.2.3</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تزايد دور المعلومات في تقليل عدم اليقين</w:t>
      </w:r>
    </w:p>
    <w:p w14:paraId="7A501FE6" w14:textId="3476C293"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يسعى إلى تقليل المخاطر وعدم اليقين من خلال البحث عن المعلومات، حيث تؤدي جودة المعلومات وتنوعها دورًا حاسمًا في توجيه القرار، خاصة في القرارات المعقدة مثل القرار العقاري</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76EC13" w14:textId="1F8499F1"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76710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6.2.4</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اختلاف مسار القرار باختلاف مستوى المخاطرة</w:t>
      </w:r>
    </w:p>
    <w:p w14:paraId="084B82D3" w14:textId="77777777"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تؤكد الأدبيات أن القرارات عالية المخاطر تتطلب وقتًا أطول وجهدًا أكبر في البحث والتقييم، مما يجعل عملية اتخاذ القرار أكثر تعقيدًا وتفصيلًا مقارنة بالقرارات الروتينية</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49A0C0" w14:textId="357B8C1A" w:rsidR="00B47B87" w:rsidRPr="00B47B87" w:rsidRDefault="00767105"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 6.2.7</w:t>
      </w:r>
      <w:r w:rsidR="00B47B87"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تأثير مرحلة ما بعد الشراء في السلوك المستقبلي</w:t>
      </w:r>
    </w:p>
    <w:p w14:paraId="0BAE1F26" w14:textId="60B9BD6D" w:rsidR="000E5D0A"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تقييم المستهلك لتجربته بعد الشراء يؤثر في مستوى رضاه، وفي قراراته المستقبلية، كما يسهم في تشكيل الكلمة المنطوقة إلكترونيًا، مما يعزز من التأثير الاجتماعي في السوق</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B3B471"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p>
    <w:p w14:paraId="522668AF" w14:textId="77777777" w:rsidR="00767105" w:rsidRPr="0062674F" w:rsidRDefault="00767105" w:rsidP="0076710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p>
    <w:p w14:paraId="69E1370C" w14:textId="04B3A752" w:rsidR="0062674F" w:rsidRPr="0062674F" w:rsidRDefault="0062674F" w:rsidP="00F91175">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3" w:name="_Toc226342651"/>
      <w:r w:rsid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6</w:t>
      </w: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.3</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لائمة</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نموذج اتخاذ القرار الشرائي مع الإطار المفاهيمي للدراسة</w:t>
      </w:r>
      <w:bookmarkEnd w:id="203"/>
    </w:p>
    <w:p w14:paraId="0009B7FB"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يوفّر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تحليليًا مناسبًا لتفسير سلوك المستهلك في سياق التسويق العقاري الرقمي، حيث يوضح المراحل التي يمر بها الفرد منذ إدراك الحاجة وحتى اتخاذ القرار، مع إبراز العوامل المؤثرة في كل مرحلة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1B0D23" w14:textId="268AD9EB" w:rsidR="000E5D0A" w:rsidRPr="0062674F" w:rsidRDefault="0062674F"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متغيرات الدراسة الحالية، يمكن مواءمة مراحل النموذج مع البيئة الرقمية العقارية على النحو الآتي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C5B500" w14:textId="633085A0" w:rsidR="0062674F" w:rsidRPr="0062674F" w:rsidRDefault="00121FA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6</w:t>
      </w:r>
      <w:r w:rsid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.3.1</w:t>
      </w:r>
      <w:r w:rsidR="0062674F"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إدراك الحاجة</w:t>
      </w:r>
      <w:r w:rsidR="0062674F"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(Need Recognition)</w:t>
      </w:r>
    </w:p>
    <w:p w14:paraId="65BD7D64"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تبدأ عملية اتخاذ القرار بإدراك المستهلك لحاجته إلى العقار، وهو ما قد ينشأ نتيجة مثيرات داخلية (مثل الرغبة في الاستقرار أو الاستثمار) أو خارجية، كالتعرض للمحتوى العقاري عبر وسائل التواصل الاجتماعي. وفي هذا السياق، يلعب المحتوى الرقمي دورًا أساسيًا في إثارة الانتباه وتحفيز إدراك الحاجة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1804E9B" w14:textId="6E96F82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2544BA7" w14:textId="6263AD6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lastRenderedPageBreak/>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.3.2</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البحث عن المعلومات</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(Information Search)</w:t>
      </w:r>
    </w:p>
    <w:p w14:paraId="3AE19936" w14:textId="1C2B3891"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ينتقل المستهلك إلى مرحلة البحث عن المعلومات، حيث يعتمد بشكل متزايد على المنصات الرقمية للحصول على بيانات حول المشاريع العقارية، بما يشمل الصور، والفيديوهات، والتقييمات، والتوصيات. وتُسهم جودة المعلومات وموثوقيتها في تقليل عدم اليقين وتعزيز الثقة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BF7BD0" w14:textId="06844A83"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.3.3</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تقييم البدائل</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(Evaluation of Alternatives)</w:t>
      </w:r>
    </w:p>
    <w:p w14:paraId="54B5C343" w14:textId="4125D643"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يقوم المستهلك في هذه المرحلة بمقارنة الخيارات المتاحة استنادًا إلى مجموعة من المعايير، مثل السعر، والموقع، وجودة المشروع، والقيمة المدركة، ومستوى الثقة بالمطور العقاري. كما يتأثر هذا التقييم بآراء الآخرين والتوصيات الرقمية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10C72A" w14:textId="3D3D4E46"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7.3.4</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اتخاذ القرار</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(Purchase Decision)</w:t>
      </w:r>
    </w:p>
    <w:p w14:paraId="727CA87F" w14:textId="63999C08"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تتبلور نتيجة عملية التقييم في قرار الشراء، والذي يتأثر بعوامل متعددة، منها الثقة، والتأثير الاجتماعي، والقيمة المدركة، إضافة إلى الظروف الاقتصادية والشخصية للمستهلك</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358F3F1" w14:textId="5D4D676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7.3.5</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ما بعد الشراء</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(Post-Purchase Evaluation)</w:t>
      </w:r>
    </w:p>
    <w:p w14:paraId="6E6EB986" w14:textId="34852DF3" w:rsidR="000E5D0A"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يقوم المستهلك بعد الشراء بتقييم تجربته، مما يؤثر في مستوى رضاه، وفي سلوكه المستقبلي، كما قد يسهم في نقل تجربته إلى الآخرين عبر وسائل التواصل الاجتماعي، مما يعزز من التأثير الاجتماعي في السوق</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ED9CAB2"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1D473EA" w14:textId="77777777" w:rsidR="00121FAB" w:rsidRPr="0062674F"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074C9C5" w14:textId="0EB03BE1" w:rsidR="0062674F" w:rsidRPr="0062674F" w:rsidRDefault="0062674F" w:rsidP="00121FAB">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4" w:name="_Toc226342652"/>
      <w:r w:rsid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6</w:t>
      </w: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.4</w:t>
      </w:r>
      <w:r w:rsidRPr="0062674F">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مبررات اختيار نموذج اتخاذ القرار الشرائي في هذه الدراسة</w:t>
      </w:r>
      <w:bookmarkEnd w:id="204"/>
    </w:p>
    <w:p w14:paraId="477F2E5A" w14:textId="77F3EE1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يستند اعتماد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السلوك الاستهلاكي في البيئة الرقمية، لا سيما في القطاع العقاري، حيث يوفّر إطارًا تحليليًا قادرًا على تفسير المراحل التي يمر بها المستهلك والعوامل المؤثرة في كل مرحلة. ويمكن توضيح هذه المبررات على النحو الآتي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22121D" w14:textId="05BEB8CE" w:rsidR="0062674F" w:rsidRPr="0062674F" w:rsidRDefault="0062674F" w:rsidP="0062674F">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.4.1</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ملاءمته لطبيعة القرار العقاري</w:t>
      </w:r>
    </w:p>
    <w:p w14:paraId="0F84EA83" w14:textId="73E01E36"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القرار العقاري من القرارات المعقدة وعالية المخاطرة، ويتطلب مستوى مرتفعًا من البحث والتحليل قبل اتخاذه. ويتوافق نموذج اتخاذ القرار الشرائي مع هذه الطبيعة، إذ يفسّر السلوك بوصفه عملية متعددة المراحل، تبدأ بإدراك الحاجة وتنتهي بالتقييم بعد الشراء، مما يجعله مناسبًا لتحليل هذا النوع من القرارات</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925642D" w14:textId="0B6E6262"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.4.2</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 على تفسير دور المعلومات الرقمية</w:t>
      </w:r>
    </w:p>
    <w:p w14:paraId="323ED92A" w14:textId="3D0B4197" w:rsid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يساعد النموذج في تحليل الدور الذي تلعبه المعلومات الرقمية في توجيه سلوك المستهلك، خاصة في مراحل البحث عن المعلومات وتقييم البدائل، حيث يعتمد المستهلك بشكل كبير على المحتوى الرقمي والتقييمات والتوصيات في اتخاذ قراره</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B18A12C"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734A1E6" w14:textId="77777777" w:rsidR="00121FAB" w:rsidRPr="0062674F"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01DEA4A" w14:textId="0418B38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lastRenderedPageBreak/>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.4.3</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توافقه مع البيئة الرقمية التفاعلية</w:t>
      </w:r>
    </w:p>
    <w:p w14:paraId="21AD5659" w14:textId="03E681B9"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يتناسب النموذج مع طبيعة وسائل التواصل الاجتماعي التي توفر بيئة غنية بالمعلومات والتفاعل، مما يؤثر في جميع مراحل اتخاذ القرار، بدءًا من إدراك الحاجة وصولًا إلى التقييم بعد الشراء</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8DB8B4E" w14:textId="6CB1694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.4.4</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 على تفسير تباين سلوك المستهلكين</w:t>
      </w:r>
    </w:p>
    <w:p w14:paraId="4F584C68" w14:textId="4FCFCE70" w:rsidR="000E5D0A" w:rsidRDefault="0062674F"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يوفّر النموذج إطارًا مناسبًا لفهم الاختلافات في سلوك المستهلكين، من خلال تحليل تأثير العوامل الديموغرافية والنفسية والاجتماعية في كل مرحلة من مراحل اتخاذ القرار، مما يساعد في تفسير الفروق الفردية في الاستجابة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4561279"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132817E" w14:textId="77777777" w:rsidR="00121FAB"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F7C721E" w14:textId="3DABAE1E" w:rsidR="0062674F" w:rsidRPr="0062674F" w:rsidRDefault="0061409A"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5" w:name="_Toc226342653"/>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7.5 </w:t>
      </w:r>
      <w:r w:rsidR="0062674F"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ارتباط نموذج اتخاذ القرار الشرائي بأهداف وتساؤلات وفروض الدراسة</w:t>
      </w:r>
      <w:bookmarkEnd w:id="205"/>
    </w:p>
    <w:p w14:paraId="1432D925"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يتسم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في قرار الشراء لدى المستهلك السعودي. إذ يوفّر هذا النموذج إطارًا تفسيريًا يوضح المراحل التي يمر بها المستهلك منذ إدراك الحاجة وحتى اتخاذ القرار النهائي، مع إبراز العوامل المؤثرة في كل مرحلة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DC117CF"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في ضوء مراحل النموذج، حيث يسهم المحتوى التسويقي الرقمي في إثارة إدراك الحاجة وجذب انتباه المستهلك، في حين تؤثر جودة المعلومات والتفاعل الرقمي في مرحلة البحث عن المعلومات وتقييم البدائل. كما تلعب متغيرات مثل الثقة، والقيمة المدركة، والتأثير الاجتماعي دورًا حاسمًا في توجيه القرار في مرحلة الاختيار، مما يعكس تداخل الأبعاد النفسية والاجتماعية في تشكيل السلوك</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709E98E" w14:textId="78061952" w:rsidR="0062674F" w:rsidRPr="0062674F" w:rsidRDefault="0062674F"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يسهم النموذج في تفسير تساؤلات الدراسة المتعلقة بالآلية التي ينتقل بها المستهلك من التعرض للمحتوى العقاري إلى اتخاذ القرار الشرائي، حيث يوضح هذا الانتقال من خلال مراحل متتابعة تبدأ بالإدراك وتنتهي بالفعل، مع إمكانية التأثر في كل مرحلة بعوامل مختلفة. ويُبرز ذلك أهمية تحليل كل مرحلة على حدة لفهم السلوك بصورة أكثر عمقًا</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E4AC344" w14:textId="77777777" w:rsidR="000E5D0A" w:rsidRDefault="000E5D0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1C3467F"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7B7AE61" w14:textId="075E6371" w:rsidR="0061409A" w:rsidRPr="0061409A" w:rsidRDefault="0061409A" w:rsidP="00F91175">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6" w:name="_Toc226342654"/>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7.6</w:t>
      </w:r>
      <w:r w:rsidRPr="0061409A">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ملاءمة نموذج اتخاذ القرار الشرائي للسياق السعودي</w:t>
      </w:r>
      <w:bookmarkEnd w:id="206"/>
    </w:p>
    <w:p w14:paraId="1CA9A3F2"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نموذج اتخاذ القرار الشرائي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تحليليًا ملائمًا لتفسير السلوك الاستهلاكي في السياق السعودي، نظرًا لخصوصية البيئة الاجتماعية والاقتصادية، لا سيما في القطاع العقاري الذي يتسم بدرجة عالية من التعقيد والمخاطرة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3033330"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ففي هذا السياق، يتطلب القرار العقاري مستوى مرتفعًا من البحث والتحليل، حيث لا يعتمد المستهلك على الانطباعات الأولية فحسب، بل يمر بمراحل متعددة تشمل جمع المعلومات، وتقييم البدائل، والمقارنة بين الخيارات، قبل الوصول إلى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القرار النهائي. ويعكس ذلك توافقًا واضحًا مع افتراضات النموذج التي ترى أن السلوك الشرائي عملية تدريجية متعددة المراحل</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CCF7BBA"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يتأثر هذا القرار في البيئة السعودية بعدد من العوامل الاجتماعية، حيث يلعب دور الأسرة والمحيط الاجتماعي دورًا مهمًا في جميع مراحل اتخاذ القرار، بدءًا من إدراك الحاجة وحتى التقييم النهائي. ويعزز ذلك من أهمية تحليل السلوك ضمن سياق اجتماعي، وليس كعملية فردية معزولة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ECA4664"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علاوة على ذلك، يشهد السوق السعودي تحولًا رقميًا متسارعًا في مجال التسويق العقاري، حيث يعتمد المستهلك بشكل متزايد على وسائل التواصل الاجتماعي والمنصات الرقمية في البحث عن المعلومات وتقييم الخيارات، مما يجعل مراحل البحث عن المعلومات وتقييم البدائل أكثر تعقيدًا وتفاعلًا. ويُسهم ذلك في تعزيز دور المحتوى الرقمي والتوصيات الإلكترونية في توجيه القرار</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CFCA1A" w14:textId="77777777" w:rsid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420157AA" w14:textId="77777777" w:rsidR="00121FAB" w:rsidRPr="0061409A"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CD6FEB1" w14:textId="48B263D1" w:rsidR="0061409A" w:rsidRPr="0061409A" w:rsidRDefault="0061409A"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7" w:name="_Toc226342655"/>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7.7</w:t>
      </w:r>
      <w:r w:rsidRPr="0061409A">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القيمة العلمية لاعتماد نموذج اتخاذ القرار الشرائي</w:t>
      </w:r>
      <w:bookmarkEnd w:id="207"/>
    </w:p>
    <w:p w14:paraId="5EF5CEE6"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تكمن القيمة العلمية لاعتماد نموذج </w:t>
      </w:r>
      <w:r w:rsidRPr="0061409A">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اتخاذ القرار الشرائي</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(Consumer Decision-Making Model)</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قدرته على تقديم تفسير تحليلي متكامل للسلوك الاستهلاكي، من خلال النظر إليه بوصفه عملية ديناميكية متعددة المراحل، بدلاً من اعتباره استجابة مباشرة للمثيرات التسويقية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0F3E79"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فمن الناحية النظرية، يسهم هذا النموذج في تفكيك السلوك الشرائي إلى مراحل مترابطة تبدأ بإدراك الحاجة، وتمر بالبحث عن المعلومات وتقييم البدائل، وتنتهي باتخاذ القرار والتقييم بعد الشراء. ويتيح ذلك فهمًا أعمق للآليات التي تحكم انتقال المستهلك من مرحلة إلى أخرى، بما يعزز من دقة التحليل السلوكي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EDC7788"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يوفّر النموذج أساسًا لتفسير تأثير العوامل المختلفة في كل مرحلة، مثل دور المحتوى الرقمي في مرحلة البحث عن المعلومات، وأثر الثقة والقيمة المدركة والتأثير الاجتماعي في مرحلة التقييم واتخاذ القرار. وهو ما يسهم في ربط المتغيرات المستقلة والوسيطة والتابعة ضمن إطار تحليلي متكامل</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AE27280"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وعلى المستوى المنهجي، يدعم النموذج بناء نموذج سببي قابل للاختبار الإحصائي، من خلال إمكانية قياس كل مرحلة من مراحل القرار عبر مؤشرات محددة، مما يعزز من دقة نتائج الدراسة وقابليتها للتفسير العلمي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C4F6706"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كما يتيح هذا النموذج إمكانية التكامل مع الأطر النظرية الأخرى، مثل نموذج </w:t>
      </w:r>
      <w:r w:rsidRPr="0061409A">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المثير–الكائن–الاستجابة</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(S-O-R)</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ونظرية </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AIDA</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ونظرية القيمة المدركة، حيث يمكن توظيفه لتوضيح البعد الزمني والتسلسلي لعملية اتخاذ القرار، في حين تفسّر النماذج الأخرى الأبعاد النفسية والاجتماعية المؤثرة فيه</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2E75D57" w14:textId="77777777" w:rsidR="000E5D0A" w:rsidRPr="0061409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96263DD"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9D5141"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0FF17F7"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B5D827D"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1933649" w14:textId="77777777" w:rsidR="00121FAB"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636F52"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6134970"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8D6C7E"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78109B"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2D63E89"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08A9F4A"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4E59B31"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E4775C"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A473D4"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104BDEF"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19D5D16"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C883E7C"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68ED3D4" w14:textId="5A120ECB" w:rsidR="00AD5751" w:rsidRPr="005E6007" w:rsidRDefault="00AD5751" w:rsidP="001D2FAC">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bookmarkStart w:id="208" w:name="_Toc225798900"/>
      <w:bookmarkStart w:id="209" w:name="_Toc226342656"/>
      <w:r w:rsidRPr="005E6007">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الثالث: الإطار المعرفي</w:t>
      </w:r>
      <w:bookmarkEnd w:id="208"/>
      <w:bookmarkEnd w:id="209"/>
    </w:p>
    <w:p w14:paraId="321725BD"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96"/>
          <w:szCs w:val="96"/>
          <w:u w:color="FF0000"/>
          <w:bdr w:val="nil"/>
          <w:rtl/>
          <w14:textOutline w14:w="12700" w14:cap="flat" w14:cmpd="sng" w14:algn="ctr">
            <w14:noFill/>
            <w14:prstDash w14:val="solid"/>
            <w14:miter w14:lim="400000"/>
          </w14:textOutline>
          <w14:ligatures w14:val="none"/>
        </w:rPr>
      </w:pPr>
    </w:p>
    <w:p w14:paraId="67868AA5"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0E20BE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6F0229C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8F1A194"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4F1AC6E8"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3E5E1AA" w14:textId="77777777" w:rsidR="005E6007" w:rsidRP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863C894" w14:textId="77777777" w:rsidR="00AD5751" w:rsidRPr="002424BB" w:rsidRDefault="00AD575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5EDDDD1" w14:textId="49C8637A" w:rsidR="007369C4" w:rsidRPr="007369C4" w:rsidRDefault="007369C4" w:rsidP="001D2FAC">
      <w:pPr>
        <w:pBdr>
          <w:top w:val="nil"/>
          <w:left w:val="nil"/>
          <w:bottom w:val="nil"/>
          <w:right w:val="nil"/>
          <w:between w:val="nil"/>
          <w:bar w:val="nil"/>
        </w:pBdr>
        <w:bidi/>
        <w:spacing w:before="50" w:after="50" w:line="360" w:lineRule="auto"/>
        <w:ind w:left="432" w:right="432"/>
        <w:jc w:val="both"/>
        <w:outlineLvl w:val="0"/>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bookmarkStart w:id="210" w:name="_Toc225798901"/>
      <w:bookmarkStart w:id="211" w:name="_Toc226342657"/>
      <w:r w:rsidRPr="00121FAB">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التمهيد</w:t>
      </w:r>
      <w:bookmarkEnd w:id="210"/>
      <w:bookmarkEnd w:id="211"/>
    </w:p>
    <w:p w14:paraId="1011BB53"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يأتي هذا الفصل في سياق استكمال البناء النظري للدراسة، حيث ينتقل من عرض الأطر والنماذج التفسيرية إلى تعميق الفهم المعرفي للظاهرة محل البحث، من خلال تحليل الأبعاد المفاهيمية والسياقية المرتبطة بالتسويق الرقمي العقاري وسلوك المستهلك في البيئة الرقمية. ويهدف هذا الفصل إلى تقديم معالجة معرفية متكاملة تسهم في تفسير طبيعة العلاقات بين متغيرات الدراسة، وذلك في ضوء التحولات المتسارعة التي يشهدها مجال الاتصال الرقمي</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4C1F5E"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وينطلق هذا الفصل من فرضية أساسية مفادها أن القرار العقاري في البيئة الرقمية لا يتشكل بمعزل عن السياق الاتصالي والتكنولوجي الذي يتم فيه، بل يتأثر بمجموعة من العوامل الإدراكية والنفسية والاجتماعية التي تتداخل فيما بينها لتشكّل سلوك المستهلك. وعليه، فإن فهم هذا القرار يتطلب تحليل البيئة الرقمية بوصفها نظامًا متكاملًا يتجاوز مجرد نقل المعلومات إلى تشكيل المعاني والتصورات الذهنية لدى الأفراد</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5C262C"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الإطار، يعالج الفصل التحول البنيوي في بيئة الاتصال الرقمي، وما أفرزه من أنماط جديدة في إنتاج وتداول المحتوى، انعكست بشكل مباشر على آليات التسويق، لا سيما في القطاع العقاري الذي يتسم بخصوصية عالية من حيث طبيعة المنتج وتعقيد القرار المرتبط به. كما يتناول الفصل طبيعة القرار العقاري بوصفه قرارًا عالي المخاطرة، يرتبط بدرجة مرتفعة من التعقيد الإدراكي، ويتطلب مستويات متقدمة من الثقة وتقييم المعلومات قبل اتخاذه</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C315BB2"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كذلك يركز الفصل على دور الثقة الإلكترونية في إعادة تشكيل إدراك المخاطرة لدى المستهلك، باعتبارها أحد المحددات الأساسية في البيئة الرقمية، حيث تمثل حلقة وصل بين التعرض للمحتوى العقاري والتحول إلى قرار شرائي فعلي. كما يناقش تأثير المحتوى التشاركي والتفاعل الاجتماعي عبر منصات التواصل في تشكيل الاتجاهات والسلوكيات، من خلال آليات التأثير الاجتماعي والتعلم الرقمي</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C97A337"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سياق متصل، يتناول الفصل مفهوم القيمة المدركة بوصفه متغيرًا مركزيًا في تفسير السلوك الشرائي، حيث يعكس التوازن الذي يقوم به المستهلك بين المنافع المتوقعة والتكاليف أو المخاطر المرتبطة بالقرار العقاري. كما يسعى إلى تقديم تصور تكاملي يربط بين هذه الأبعاد المختلفة ضمن إطار معرفي يفسر آليات التأثير في القرار العقاري داخل البيئة الرقمية</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79121" w14:textId="205D5005" w:rsidR="005E6007"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يشكّل هذا الفصل قاعدة معرفية تحليلية تسهم في تفسير نتائج الدراسة لاحقًا، من خلال ربط المعطيات النظرية بالسياق التطبيقي، بما يعزز من عمق التحليل ويثري القيمة العلمية للدراسة.</w:t>
      </w:r>
    </w:p>
    <w:p w14:paraId="71D5150A"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E8A4C8F"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82D9370"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323D6A5"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2A74D1C" w14:textId="77777777" w:rsidR="00967644" w:rsidRPr="007369C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AD623C" w14:textId="77777777" w:rsidR="006D7497" w:rsidRPr="007369C4"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68CC853" w14:textId="77777777" w:rsidR="007369C4" w:rsidRPr="007369C4" w:rsidRDefault="007369C4" w:rsidP="00F723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2" w:name="_Toc225798902"/>
      <w:bookmarkStart w:id="213" w:name="_Toc226342658"/>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الأول: التحول البنيوي في بيئة الاتصال الرقمي</w:t>
      </w:r>
      <w:bookmarkEnd w:id="212"/>
      <w:bookmarkEnd w:id="213"/>
    </w:p>
    <w:p w14:paraId="11EE197B"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شهدت بيئة الاتصال خلال العقود الأخيرة تحولًا بنيويًا عميقًا، تمثل في الانتقال من نموذج الاتصال أحادي الاتجاه، الذي كانت تهيمن عليه المؤسسات الإعلامية والرسائل الترويجية الخطية، إلى نموذج اتصال شبكي تفاعلي متعدد الفاعلين. ففي النموذج التقليدي، كان المستهلك يُنظر إليه بوصفه متلقيًا سلبيًا للرسالة، بينما في البيئة الرقمية المعاصرة أصبح فاعلًا مشاركًا في إنتاج المحتوى، وإعادة تداوله، وتقييمه، بل وإعادة صياغته ضمن شبكات اجتماعية مترابطة. ويُعد هذا التحول أحد المرتكزات التفسيرية لفهم طبيعة التأثير التسويقي في العصر الرقمي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6544AF0" w14:textId="2B3F00EA"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يشير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Chaffey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Ellis-Chadwick (2022)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التسويق الرقمي لم يعد مجرد قناة اتصال بديلة، بل أصبح منظومة استراتيجية قائمة على إدارة البيانات، والتحليل السلوكي، والتخصيص الديناميكي للرسائل. وهذا التحول يعكس انتقال مركز الثقل من نشر الرسالة إلى إدارة التفاعل. كما يؤكد</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(2021) أن المنصات الرقمية أعادت تشكيل العلاقة بين العلامة التجارية والمستهلك من علاقة خطية إلى علاقة شبكية، حيث تتعدد مصادر التأثير وتتداخل، فتشمل المحتوى الرسمي، والمحتوى الذي ينشئه المستخدمون، وآراء المؤثرين، وخوارزميات المنصة ذاتها. وبهذا، لم يعد التأثير التسويقي صادرًا عن مصدر واحد، بل أصبح نتاج بيئة تأثير متعددة المستويات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ACBCF6D"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يتجلى هذا التحول البنيوي بصورة واضحة في الانتشار الواسع لوسائل التواصل الاجتماعي، وما نتج عنه من إعادة تشكيل لمصادر المعرفة الاستهلاكية. فقد أصبحت المنصات الرقمية المصدر الأول للبحث عن المعلومات العقارية، متقدمة على القنوات التقليدية، وهو ما يعكس تحولًا في أنماط الثقة والاعتماد المعرفي. لم يعد المستهلك يكتفي بالإعلانات الرسمية أو وسطاء البيع، بل يلجأ إلى المقارنة الرقمية، وقراءة المراجعات، ومتابعة تجارب الآخرين، ومشاهدة الجولات الافتراضية، في عملية بحث مركّبة تعكس عقلانية رقمية جديدة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E1545A" w14:textId="7704911E"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غير أن هذا التحول لا يمكن تفسيره بوصفه انتقالًا تقنيًا فحسب، بل ينبغي فهمه كتحول معرفي في بنية التأثير ذاتها. فالمنصات الرقمية لا تنقل المعلومات عن المشروع العقاري فقط، بل تعيد تأطير الواقع العقاري من خلال أنماط سردية وبصرية ورمزية. فالعقار لا يُعرض كمنتج مادي محدود الخصائص، بل يُعاد تمثيله بوصفه نمط حياة، وهوية اجتماعية، واستثمارًا طويل الأجل، مما يعكس اندماج البعدين الاقتصادي والاجتماعي في الخطاب التسويقي الرقمي. ومن ثم، يصبح التأثير نتيجة لتفاعل بين المعطيات المادية للمشروع وبين البناء الرمزي الذي تُنتجه المنصات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6DCCAC"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يفرض هذا التحول ضرورة اعتماد إطار تحليلي قادر على استيعاب العلاقة الديناميكية بين المثيرات الرقمية والعمليات الإدراكية الداخلية والاستجابات السلوكية. فالتأثير في البيئة الشبكية لا ينتج عن التعرض المباشر فحسب، بل عن تراكمات تفاعلية تتداخل فيها الثقة الإلكترونية، والمخاطرة المدركة، والقيمة المدركة، والانتماء الاجتماعي. وعليه، فإن دراسة تأثير التسويق الرقمي العقاري في هذا السياق تتطلب تجاوز التفسير الخطي البسيط نحو نموذج سببي متعدد الأبعاد يراعي تعقيد البيئة الرقمية وخصوصية السوق السعودي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F9AF161" w14:textId="11BC25FA" w:rsidR="005E6007" w:rsidRPr="007369C4" w:rsidRDefault="007369C4" w:rsidP="004D7A7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التحول البنيوي في بيئة الاتصال الرقمي لا يمثل خلفية سياقية للدراسة فحسب، بل يشكل الأساس المعرفي الذي يبرر بناء نموذج تفسيري يدمج بين نظريات التأثير الاجتماعي ونماذج السلوك الاستهلاكي في تحليل القرار الشرائي العقاري في العصر الرقمي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89A24BC" w14:textId="77777777" w:rsidR="007369C4" w:rsidRPr="007369C4" w:rsidRDefault="007369C4"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4" w:name="_Toc225798903"/>
      <w:bookmarkStart w:id="215" w:name="_Toc226342659"/>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الثاني: القرار العقاري بين التعقيد الإدراكي وبنية المخاطرة المدركة</w:t>
      </w:r>
      <w:bookmarkEnd w:id="214"/>
      <w:bookmarkEnd w:id="215"/>
    </w:p>
    <w:p w14:paraId="1C7FF83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يُصنَّف القرار العقاري ضمن القرارات عالية الانخراط</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(High-Involvement Decisions)</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نظرًا لارتفاع قيمته المالية، وطول أفقه الزمني، وتعقّد مراحله الإجرائية والتحليلية. فالاستثمار في العقار لا يُعد قرارًا استهلاكيًا اعتياديًا، بل يمثل التزامًا طويل الأمد يرتبط بالاستقرار الأسري، والمكانة الاجتماعية، والعوائد المستقبلية. وفي هذا السياق، يشير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Wisenblit (2022)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القرارات الاستثمارية تتطلب معالجة معرفية معمّقة، تتضمن جمع المعلومات، والمقارنة بين البدائل، وتحليل المخاطر والعوائد، وتقييم العوامل المحيطة بالسوق. ومن ثم، فإن القرار العقاري يُبنى على عملية إدراكية مركبة تتجاوز الاستجابة الانفعالية اللحظية إلى تفكير تحليلي متعدد الأبعاد</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4615CF8"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وتتسم هذه العملية بطابع تراكمي؛ إذ يمر المستهلك بمراحل تبدأ بإدراك الحاجة، ثم البحث الموسّع عن المعلومات، فالمفاضلة بين البدائل، وصولًا إلى اتخاذ القرار النهائي، مع استمرار التقييم اللاحق للشراء. غير أن هذه المراحل لا تسير في خط مستقيم، بل تتأثر بسياقات اجتماعية وثقافية واقتصادية، تجعل من القرار العقاري قرارًا مركبًا يتداخل فيه البعد الفردي مع البعد الجمعي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888E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السوق السعودي، يكتسب القرار العقاري أبعادًا إضافية تتجاوز الاعتبارات الاقتصادية البحتة. فاختيار الحي والموقع لا يرتبط فقط بمعايير السعر أو المساحة، بل يتقاطع مع مؤشرات المكانة الاجتماعية، والقرب من العائلة الممتدة، وجودة الخدمات التعليمية والصحية، والبنية التحتية، وأنماط الحياة السائدة في المنطقة. وهذا التداخل بين الاعتبارات الاقتصادية والاجتماعية يعكس خصوصية السياق الثقافي، حيث يحمل العقار دلالات رمزية تتصل بالهوية والاستقرار والمكانة. ومن ثم، فإن القرار العقاري في هذا السياق يُفهم بوصفه قرارًا اجتماعيًا-اقتصاديًا في آن واحد، لا مجرد معاملة مالية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E82A6E"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وتتعدد أبعاد المخاطرة المدركة في القرار العقاري السعودي، إذ تشمل المخاطرة المالية المرتبطة بحجم الاستثمار وإمكانية تذبذب الأسعار، والمخاطرة القانونية المرتبطة بالإجراءات النظامية وصحة الصكوك والتراخيص، والمخاطرة الزمنية المرتبطة بتأخر التسليم أو طول مدة الإجراءات، إضافة إلى المخاطرة الاجتماعية المتمثلة في تأثير الاختيار على صورة الفرد أو الأسرة داخل محيطهم الاجتماعي. ووفقًا للأدبيات السلوكية، فإن ارتفاع مستوى المخاطرة المدركة يؤدي إلى زيادة الحاجة إلى المعلومات الموثوقة ومصادر الثقة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2B0A01E"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البيئات الرقمية، تتعاظم أهمية الثقة الإلكترونية كآلية لتقليل عدم اليقين المصاحب للقرار. إذ يرى</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(2022) أن الثقة الإلكترونية تمثل متغيرًا حاسمًا في تفسير السلوك الشرائي عبر المنصات الرقمية، لأنها تعمل على خفض درجة التعقيد المعرفي، وتسهيل عملية اتخاذ القرار في ظل وفرة المعلومات وتعدد مصادرها. وتؤدي الثقة دور الوسيط بين التعرض للمحتوى الرقمي وبين تكوين نية الشراء، حيث يُعاد تقييم المخاطر في ضوء مصداقية المصدر وجودة المعلومات المعروضة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FB76CA"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ومن منظور منهجي، فإن فهم القرار العقاري في البيئة الرقمية يتطلب نموذجًا تفسيريًا يراعي العلاقة الديناميكية بين المخاطرة المدركة والثقة الإلكترونية والقيمة المدركة. فالمنصات الرقمية لا تقدم معلومات فحسب، بل تسهم في إعادة تشكيل إدراك المخاطر من خلال الجولات الافتراضية، والمراجعات، وتجارب المستخدمين الآخرين، والمحتوى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البصري التفصيلي. وهنا يصبح القرار نتيجة لتفاعل بين المثيرات الرقمية (المحتوى العقاري)، والعمليات الإدراكية الداخلية (الثقة، إدراك المخاطر، تقييم القيمة)، والاستجابة السلوكية النهائية (الشراء أو التراجع)</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608FFB2" w14:textId="77777777" w:rsid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القرار العقاري في السوق السعودي، في ظل التحول الرقمي، لا يمكن تفسيره من خلال منطق اقتصادي تقليدي قائم على تعظيم المنفعة فحسب، بل يجب قراءته ضمن إطار معرفي أوسع يدمج بين التحليل السلوكي، ونظريات التأثير الاجتماعي، ومفاهيم الثقة والمخاطرة. وهذا ما يبرر اعتماد نموذج تحليلي متعدد الأبعاد في هذه الدراسة، قادر على اختبار العلاقات السببية بين المتغيرات في سياق رقمي يتميز بالتعقيد والتفاعل المستمر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2B27934"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CA0EEB6" w14:textId="77777777" w:rsidR="0030124E" w:rsidRPr="007369C4"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B3EB61"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6" w:name="_Toc225798904"/>
      <w:bookmarkStart w:id="217" w:name="_Toc226342660"/>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الثالث: الثقة الإلكترونية وإعادة تقدير المخاطرة في البيئة العقارية الرقمية</w:t>
      </w:r>
      <w:bookmarkEnd w:id="216"/>
      <w:bookmarkEnd w:id="217"/>
    </w:p>
    <w:p w14:paraId="0359A6A8" w14:textId="2F0E963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الثقة الإلكترونية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(E-Trust)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المركزية في تفسير السلوك الشرائي في البيئات الرقمية، ولا سيما في السياقات التي تتسم بارتفاع مستوى المخاطرة وعدم اليقين، كما هو الحال في القرار العقاري. فقد أكدت الأدبيات أن الثقة تمثل آلية معرفية ونفسية لخفض التعقيد وتقليل الإدراك السلبي للمخاطر، مما يسهم في تسهيل الانتقال من مرحلة التردد إلى مرحلة 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ثمّ، فإن فهم تأثير التسويق الرقمي في القطاع العقاري يقتضي تحليل الدور الوسيط الذي تؤديه الثقة الإلكترونية في إعادة تشكيل تقدير المستهلك للمخاطرة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5B3A46"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ويمكن تفكيك الثقة الإلكترونية إلى أبعاد متعددة، تعكس طبيعتها المركبة. أولًا، الثقة المعرفية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(Cognitive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تستند إلى تقييم كفاءة الجهة المقدِّمة للمحتوى، وجودة المعلومات، ودقة البيانات المتعلقة بالمشروع العقاري. ويعتمد هذا النوع من الثقة على تحليل عقلاني للمؤشرات الموضوعية مثل الشفافية، والاحترافية، وسجل الأداء. ثانيًا، الثقة الأخلاقية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(Integrity-Based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بإدراك نزاهة المؤسسة والتزامها بالقيم والمعايير النظامية، وهو بعد بالغ الأهمية في الأسواق التي ترتبط فيها المعاملات العقارية بإجراءات قانونية معقدة. وثالثًا، الثقة العاطفية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(Affective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تتشكل عبر مشاعر الاطمئنان والانتماء، وغالبًا ما تُبنى من خلال التفاعل الإنساني، والسرد القصصي، وتجارب العملاء الآخرين</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3D74E98" w14:textId="548EF892"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تكتسب الثقة الإلكترونية بعدًا اجتماعيًا إضافيًا، حيث تلعب السمعة الرقمية والتوصيات الاجتماعية دورًا محوريًا في بنائها. فالمستهلك لا يعتمد فقط على الرسائل الرسمية للمطور العقاري، بل يتأثر بالمراجعات، وتجارب المستخدمين، ومحتوى المؤثرين، وشبكات العلاقات الاجتماعية الممتدة. ويؤكد هذا التداخل ما أشارت إليه دراسات التأثير الاجتماعي، من أن المصداقية المدركة تتشكل ضمن بيئة تفاعلية جماعية، وليس في إطار فردي معزول</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5EEFBC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ولا يمكن فهم الثقة الإلكترونية بوصفها حالة ثابتة، بل ينبغي النظر إليها كعملية ديناميكية تتطور عبر مسار سببي متدرج. ففي البيئة الرقمية العقارية، يبدأ التأثير بمرحلة التعرض للمحتوى التسويقي، الذي يمثل المثير الأولي. يعقب ذلك تقييم المصداقية، حيث يخضع المحتوى لعملية تمحيص معرفي تتعلق بجودة المعلومات وموثوقية المصدر. وإذا توافرت مؤشرات إيجابية، ينتقل المستهلك إلى بناء الثقة، التي تعمل بدورها على إعادة تقدير مستوى المخاطرة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المدركة. فالمخاطرة لا تُلغى، وإنما يُعاد تقييمها في ضوء الثقة المتشكلة. ومع انخفاض مستوى عدم اليقين، تتكون القناعة التدريجية بجدوى الاستثمار، وصولًا إلى اتخاذ القرار الشرائي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3DE3FA" w14:textId="3FB84A3E"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ويمثل هذا المسار السببي التعرض الرقمي، تقييم المصداقية، بناء الثقة، إعادة تقدير المخاطرة، تكوين القناعة، ثم اتخاذ </w:t>
      </w:r>
      <w:r w:rsidR="0030124E" w:rsidRPr="00A6185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القرار تطويرًا</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للنماذج الخطية التقليدية التي تفترض علاقة مباشرة بين الإعلان والسلوك. فهو يعكس فهمًا أكثر تعقيدًا لطبيعة القرار في البيئات الشبكية، حيث يتوسط التأثير عدد من العمليات الإدراكية والنفسية. كما يتسق هذا المسار مع النماذج السلوكية المعاصرة، التي ترى أن الثقة تعمل كمتغير وسيط يربط بين المثيرات الرقمية والاستجابة السلوكية، خاصة في القرارات عالية الانخراط</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&amp; Wisenblit,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5D5FA9C3"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التصور اعتماد نموذج تحليلي متعدد المتغيرات يختبر الأدوار الوسيطة والمعدِّلة للثقة الإلكترونية والمخاطرة المدركة، بدل الاكتفاء بقياس التأثير المباشر للتسويق الرقمي على نية الشراء. ففهم العلاقة السببية يتطلب تحليل المسارات الداخلية التي يعبرها التأثير، لا مجرد رصد نتائجه النهائية. وعليه، فإن إدراج الثقة الإلكترونية ضمن النموذج التفسيري للدراسة يعكس إدراكًا لطبيعة البيئة الرقمية بوصفها فضاءً يعاد فيه بناء الإدراك عبر التفاعل الاجتماعي، لا مجرد قناة لنقل المعلومات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50FB56D" w14:textId="66C37B69" w:rsidR="006D7497"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الثقة الإلكترونية ليست متغيرًا إضافيًا في النموذج، بل تمثل نقطة الارتكاز التي يعاد عبرها تنظيم تقدير المخاطرة، وتتحول من خلالها البيئة الرقمية من فضاء محفوف بعدم اليقين إلى بيئة قابلة لاتخاذ القرار الاستثماري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A5F3F8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9C618F5" w14:textId="77777777" w:rsidR="0030124E"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0E2CE3C"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8" w:name="_Toc225798905"/>
      <w:bookmarkStart w:id="219" w:name="_Toc226342661"/>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الرابع: التأثير الاجتماعي والمحتوى التشاركي في تشكيل القرار العقاري الرقمي</w:t>
      </w:r>
      <w:bookmarkEnd w:id="218"/>
      <w:bookmarkEnd w:id="219"/>
    </w:p>
    <w:p w14:paraId="780EC802" w14:textId="27C486B3"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لم يعد التأثير التسويقي في البيئة الرقمية محصورًا في الرسائل الصادرة عن المؤسسات، بل أصبح نتاجًا لتفاعل معقد بين مصادر متعددة للمعرفة، يتقدمها المحتوى الذي ينشئه المستخدمون</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(User-Generated Content –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والكلمة المنطوقة إلكترونيًا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(Electronic Word of Mouth – e-WOM).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بينت الأدبيات المعاصرة أن المحتوى التشاركي يمثل أحد أهم محددات السلوك الشرائي في البيئات الرقمية، نظرًا لارتباطه بإدراك المصداقية والاستقلالية مقارنة بالمحتوى الرسمي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A1BEA5D" w14:textId="4B77EEA8"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ويُعرَّف</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بأنه المحتوى الذي ينتجه المستهلكون أنفسهم سواء عبر التعليقات، أو التقييمات، أو مقاطع الفيديو، أو المشاركات التفاعلية دون تحكم مباشر من المؤسسة. أما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e-WOM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فيشير إلى تبادل الآراء والخبرات عبر المنصات الرقمية، وهو امتداد رقمي لمفهوم الكلمة المنطوقة التقليدية، لكنه يتميز بسرعة الانتشار واتساع النطاق واستمرارية الأثر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(Hennig-Thurau et al., 2004)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وتشير الدراسات إلى أن المستهلكين يميلون إلى اعتبار هذا النوع من المحتوى أكثر حيادًا ومصداقية من الإعلانات الرسمية، ما يجعله عاملًا مؤثرًا في تقليل عدم اليقين وتعزيز الثقة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BFAD284" w14:textId="7AD9F23D"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في سياق القرار العقاري، يكتسب المحتوى التشاركي أهمية مضاعفة، نظرًا لطبيعة القرار المرتفع المخاطرة. فالمستهلك العقاري لا يكتفي بالمعلومات الرسمية حول المشروع، بل يسعى إلى الاطلاع على تجارب الآخرين، وقراءة تقييماتهم، ومشاهدة تحليلات مستقلة، بهدف تكوين صورة أكثر شمولًا عن جدوى الاستثمار. وهنا يعمل</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e-WOM</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كآليات</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تحقق اجتماعي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(Social Validation)</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تُبنى القناعة عبر إجماع ضمني أو صريح داخل الشبكة الرقمية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6AFEE5"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المجتمع السعودي، تتعزز فاعلية هذا التأثير بفعل الترابط الاجتماعي القوي، وبنية العلاقات الممتدة التي تمنح التوصيات وزنًا رمزيًا أكبر. فالثقافة الاجتماعية التي تولي أهمية للرأي الجمعي والسمعة تؤدي إلى تضخيم أثر التوصيات الرقمية، بحيث يصبح التقييم الإيجابي أو السلبي عاملاً حاسمًا في تشكيل الانطباع الأولي عن المشروع. ويؤكد هذا الطرح ما ذهب إليه</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Kelman (1958)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تحليله لآليات التأثير الاجتماعي، حيث تنتقل المواقف عبر الامتثال أو التعرف أو التمثل الداخلي، وهي آليات تتجلى بوضوح في البيئات الرقمية المعاصرة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C19B70" w14:textId="5340646A"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التحولات اللافتة في هذا السياق ظهور نمط من المؤثرين المتخصصين في تحليل المشاريع العقارية، ممن يقدمون قراءات تفصيلية حول جودة التنفيذ، والموقع، والتسعير، والعائد الاستثماري. وقد أوجد هذا النمط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المعرفية الرقمية، حيث يُعاد توزيع أدوار الخبرة من المؤسسات التقليدية إلى فاعلين رقميين يمتلكون جمهورًا واسعًا. وتؤكد الأدبيات أن المصداقية المدركة للمؤثرين ترتبط بعوامل مثل الخبرة المتصورة، والشفافية، والاستقلالية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(Lou &amp; Yuan, 2019)</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وهو ما يجعل تأثيرهم يتجاوز البعد الترويجي إلى البعد التحليلي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750874" w14:textId="2130B84B"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منظور نظري، يمكن تفسير هذا التحول في ضوء نظرية التأثير الاجتماعي، التي ترى أن السلوك يتشكل عبر تفاعل الفرد مع مصادر اجتماعية متعددة، إضافة إلى نموذج</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يمثل المحتوى التشاركي مثيرًا اجتماعيً</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يؤثر في العمليات الداخلية للمستهلك، ولا سيما الثقة والمخاطرة المدركة، قبل أن ينعكس في الاستجابة السلوكية. فالمحتوى الذي ينشئه المستخدمون لا يضيف معلومات فحسب، بل يعيد تشكيل إدراك القيمة، ويؤثر في تقييم البدائل، ويعيد ضبط ميزان المخاطر والعوائد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5D23224" w14:textId="0E0C4E9E"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الدور المحوري للمحتوى التشاركي إدراجه ضمن النموذج التفسيري للدراسة، إما بوصفه متغيرًا مستقلًا مؤثرًا، أو كمتغير وسيط يعزز العلاقة بين التسويق الرقمي والثقة الإلكترونية. فاختبار أثر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r w:rsidR="00F723AC"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F723AC">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F723AC"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السياق العقاري السعودي يتيح فهمًا أدق لديناميات التأثير في بيئة تتسم بتداخل البعدين الاجتماعي والاقتصادي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DA6D69" w14:textId="77777777" w:rsid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التأثير الاجتماعي في البيئة الرقمية لا يمثل بعدًا مكملًا للتسويق العقاري، بل يشكل أحد محدداته الجوهرية، حيث تنتقل المعرفة عبر شبكات تفاعلية، وتُعاد صياغة القناعة الاستثمارية ضمن فضاء اجتماعي رقمي متعدد الأصوات. وهذا ما يستدعي مقاربة تحليلية تستوعب هذا التعقيد، وتختبر العلاقات السببية بين المحتوى التشاركي، والثقة، وإعادة تقدير المخاطرة، وقرار الشراء في إطار تكاملي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067C263" w14:textId="77777777" w:rsidR="0030124E"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8CEC20D" w14:textId="77777777" w:rsidR="0030124E" w:rsidRPr="00A61855"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7BAD8FA5"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0" w:name="_Toc225798906"/>
      <w:bookmarkStart w:id="221" w:name="_Toc226342662"/>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الخامس: القيمة المدركة والنموذج التكاملي لتفسير القرار العقاري الرقمي</w:t>
      </w:r>
      <w:bookmarkEnd w:id="220"/>
      <w:bookmarkEnd w:id="221"/>
    </w:p>
    <w:p w14:paraId="4C6CAA39"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تمثل القيمة المدركة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(Perceived Value)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المحورية في أدبيات السلوك الاستهلاكي، إذ تُعد الحصيلة الإدراكية التي يبني عليها المستهلك حكمه النهائي بشأن جدوى الشراء. وقد عرّفت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المدركة بأنها التقييم الشامل الذي يجريه المستهلك للمنافع المتوقعة مقارنةً بالتكاليف المتحملة، وهو تعريف يؤكد الطبيعة النسبية والذاتية لهذا المفهوم. وفي القرارات العقارية، تتخذ القيمة المدركة طابعًا أكثر تعقيدًا، نظرًا لارتفاع حجم الالتزام المالي وطول الأفق الزمني للعائد المتوقع</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FCB1B2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العقاري، يمكن تحليل القيمة المدركة بوصفها بنية متعددة الأبعاد، تتكون من أربعة أبعاد رئيسية مترابطة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DDDAE31" w14:textId="77777777" w:rsidR="00A61855" w:rsidRPr="004D7A74"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الوظيفية، المرتبطة بخصائص العقار المادية وجودة البناء والموقع والبنية التحتية والخدمات المتاحة</w:t>
      </w:r>
      <w:r w:rsidRPr="004D7A7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704D91"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الاستثمارية،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المتصلة بتوقعات العائد المستقبلي، واستقرار السوق، وإمكانية إعادة البيع أو التأجير، وهي بعد يعكس الطبيعة شبه الاستثمارية للقرار العقاري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B5C7D41" w14:textId="77777777" w:rsidR="00A61855" w:rsidRPr="004D7A74"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الاجتماعية، التي ترتبط بالمكانة الرمزية للحي أو المشروع، وتأثيره في الهوية الاجتماعية للفرد، وهو بعد يحظى بأهمية خاصة في المجتمعات التي ترتبط فيها السكنية بالمكانة والانتماء</w:t>
      </w:r>
      <w:r w:rsidRPr="004D7A7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E0EB0"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النفسية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بالشعور بالأمان والاستقرار وتحقيق الطموح الأسري، وهي بعد يتقاطع مع مفاهيم الرضا والاطمئنان طويل الأمد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C65B51" w14:textId="1176A7C4"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أظهرت الدراسات الحديثة أن القيمة المدركة لا تتشكل بمعزل عن البيئة الاتصالية، بل تتأثر بقوة بكيفية عرض المعلومات وتأطيرها رقميًا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(Grewal et al., 2020)</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البيئة الرقمية العقارية، تسهم أدوات التسويق الرقمي مثل العرض المرئي عالي الجودة، والجولات الافتراضية ثلاثية الأبعاد، والمحتوى التفاعلي في إعادة تشكيل إدراك المستهلك لمنافع العقار. فالجولة الافتراضية، على سبيل المثال، لا تقدم وصفًا تقنيًا فحسب، بل تُحاكي تجربة المعايشة، مما يعزز القيمة النفسية ويقلل الفجوة الإدراكية بين التوقع والواقع</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AA030C"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المحتوى التحليلي المقارن، والعروض التوضيحية المدعومة بالبيانات، يعززان القيمة الاستثمارية من خلال إمداد المستهلك بمؤشرات كمية حول الأسعار والعوائد المتوقعة. وبهذا المعنى، لا تعمل أدوات التسويق الرقمي كقنوات عرض، بل كآليات لإعادة بناء القيمة إدراكيًا، عبر دمج البعد المعرفي (المعلومات)، والبعد العاطفي (الانطباع)، والبعد الاجتماعي (التوصيات والتفاعلات)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643CE49" w14:textId="3CAF888D"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واستنادًا إلى التحليل النظري السابق للمفاهيم الوسيطة ولا سيما الثقة الإلكترونية والمخاطرة المدركة يمكن صياغة نموذج معرفي تكاملي يربط بين أنشطة التسويق الرقمي والقيمة المدركة ضمن مسار سببي مركب. ففي هذا النموذج، تمثل أنشطة التسويق الرقمي (المثيرات الرقمية) نقطة الانطلاق، حيث تؤثر في تقييم المصداقية وبناء الثقة الإلكترونية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الثقة بدورها في خفض مستوى المخاطرة المدركة، سواء كانت مالية أو قانونية أو اجتماعية. ومع انخفاض عدم اليقين، يعاد تقدير المنافع المتوقعة، فتتعزز القيمة المدركة بأبعادها المختلفة، مما يقود في النهاية إلى تكوين نية الشراء واتخاذ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4D81B7" w14:textId="68151D0D"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ويمثل هذا المسار تطويرًا للنماذج التقليدية التي تفترض تأثيرًا مباشرًا للإعلان في السلوك، إذ يقرّ بأن القرار العقاري في البيئة الرقمية يمر عبر طبقات إدراكية واجتماعية متداخلة. كما يتسق مع نموذج</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تُفهم أنشطة التسويق الرقمي بوصفها مثيرات، وتُعد الثقة والمخاطرة والقيمة عمليات داخلية ضمن الكائن، بينما يشكل القرار الشرائي الاستجابة النهائية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(Mehrabian &amp; Russell, 1974)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ويعزز هذا التكامل النظري إمكانية اختبار النموذج تجريبيًا باستخدام تحليل المسار أو النمذجة بالمعادلات الهيكلية، بما يسمح بفحص الأدوار الوسيطة والمتسلسلة للمتغيرات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2760FFD"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يكتسب هذا النموذج أهمية إضافية نظرًا لخصوصية السوق العقاري الذي يشهد تحولات هيكلية متسارعة في ظل رؤية المملكة 2030، وما يصاحبها من توسع في المشروعات العمرانية الكبرى واعتماد متزايد على المنصات الرقمية كمصدر للمعلومات. فالمستهلك السعودي، الذي أصبح أكثر اعتمادًا على البحث الرقمي قبل 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(PwC, 2023)</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يعيد بناء تقييمه للقيمة في ضوء المعطيات الرقمية والاجتماعية المتاحة، لا في ضوء المعلومات الرسمية فقط</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5033D4"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تخلص الدراسة إلى أن تأثير التسويق الرقمي في القطاع العقاري السعودي لا يتم بصورة مباشرة أو خطية، بل عبر مسار إدراكي واجتماعي مركب، يتضمن بناء الثقة الإلكترونية، وإعادة تقدير المخاطرة، وتعزيز القيمة المدركة بأبعادها المتعددة. وتسهم هذه المقاربة في إثراء الأدبيات العلمية من خلال تقديم تفسير تكاملي يجمع بين نظريات الاتصال الرقمي، ونماذج السلوك الاستثماري، ومفاهيم الثقة والمخاطرة والقيمة، ضمن إطار موحد يفسر العلاقة بين الاتصال الرقمي والقرار الاستثماري في بيئة ناشئة ديناميكية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DE11A78"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لا تُختزل القيمة المدركة في كونها نتيجة نهائية، بل تُفهم بوصفها حصيلة تفاعل معرفي واجتماعي ممتد، يعكس إعادة تشكيل العلاقة بين المستهلك والعقار في عصر الاتصال الشبكي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84EB9" w14:textId="77777777" w:rsidR="006D7497" w:rsidRDefault="006D7497"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7BB1977" w14:textId="77777777" w:rsidR="0030124E" w:rsidRDefault="0030124E" w:rsidP="0030124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262623A" w14:textId="7566F774" w:rsidR="00010B23" w:rsidRPr="00010B23" w:rsidRDefault="00010B23"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الخلاصة </w:t>
      </w:r>
    </w:p>
    <w:p w14:paraId="489B8795"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تكشف المباحث النظرية السابقة، عند النظر إليها في إطار واحد متكامل، أن تأثير التسويق الرقمي في القرار العقاري لا يمكن تفسيره باعتباره علاقة مباشرة وبسيطة بين الإعلان والشراء. فالمراجعة التحليلية لما تناولته هذه المباحث توضح أن القرار العقاري في البيئة الرقمية هو نتيجة لمسار متدرج ومعقّد تتداخل فيه عناصر الاتصال الرقمي مع العمليات الإدراكية للمستهلك، إضافة إلى العوامل الاجتماعية والثقافية التي تشكل السياق الذي يُتخذ فيه القرار</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1AD3753"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فقد أظهر المبحث الأول أن البيئة الرقمية لم تعد مجرد وسيلة لنقل المعلومات أو عرض الخصائص المادية للعقار، بل أصبحت فضاءً تفاعليًا يعاد فيه تشكيل المعنى التسويقي ذاته. فالمحتوى العقاري في المنصات الرقمية لا يُقدَّم بوصفه بيانات تقنية حول الموقع أو المساحة أو السعر فحسب، وإنما يُعرض في صورة تجربة بصرية وسرد تسويقي متكامل يعكس نمط حياة محتملًا وفرصة استثمارية وهوية اجتماعية مرتبطة بالمكان. وفي هذا السياق التفاعلي، لم </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يعد المستهلك مجرد متلقٍ سلبي للرسائل التسويقية، بل أصبح طرفًا مشاركًا في إنتاج المعنى وتداوله من خلال التفاعل والتعليق والمشاركة، وهو ما يعكس تحولًا جوهريًا في طبيعة الاتصال التسويقي وتأثيره</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D30169C"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الثاني، فقد بيّن أن القرار العقاري يتميز بكونه قرارًا عالي الانخراط، يتطلب مستويات مرتفعة من التفكير والتحليل وتقييم البدائل. ويرتبط هذا الطابع المعقّد للقرار بارتفاع القيمة المالية للعقار وطول دورة اتخاذ القرار، إضافة إلى مستوى المخاطرة المرتبط به. وفي السياق السعودي على وجه الخصوص، لا يقتصر القرار العقاري على أبعاده الاقتصادية أو الاستثمارية، بل يمتد ليشمل اعتبارات اجتماعية وثقافية تتعلق بالمكانة الاجتماعية والاستقرار الأسري والانتماء المكاني. وهذا ما يجعل تأثير التسويق العقاري الرقمي لا يعمل من خلال استجابات سريعة أو انفعالية، بل يمر عبر عمليات إدراكية متدرجة تشمل البحث عن المعلومات وتقييم البدائل وتكوين القناعة الشرائية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8E045FF"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المبحث الثالث ليؤكد الدور المحوري للثقة الإلكترونية داخل هذا البناء التفسيري. ففي البيئة الرقمية التي تتسم بتعدد المصادر وسرعة تداول المعلومات، لا يعتمد المستهلك على المعلومات المتاحة فحسب، بل يقيّم مصداقية هذه المعلومات ومصدرها قبل اتخاذ أي قرار. ومن هنا تبرز الثقة بوصفها متغيرًا وسيطًا يعيد تنظيم إدراك المستهلك للمخاطرة المرتبطة بالقرار العقاري. فكلما ارتفع مستوى الثقة بالمحتوى العقاري الرقمي وبالجهة التي تقدمه، أصبح المستهلك أكثر استعدادًا لإعادة تقييم المخاطر بصورة أكثر إيجابية، دون أن يعني ذلك إغفال هذه المخاطر، بل التعامل معها في إطار معرفي أكثر اطمئنانًا واستقرارًا</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EA33FC" w14:textId="35B73B26"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الرابع فقد أضاف بعدًا اجتماعيًا مهمًا لفهم آليات التأثير في البيئة الرقمية. إذ يتشكل القرار الشرائي اليوم داخل شبكة واسعة من التوصيات والتقييمات والمحتوى الذي ينشئه المستخدمون. وفي المجتمع السعودي، حيث تحظى العلاقات الاجتماعية والسمعة المجتمعية بأهمية كبيرة، تكتسب الكلمة المنطوقة إلكترونيًا والمراجعات الرقمية تأثيرًا مضاعفًا في تشكيل تصورات المستهلكين حول المشاريع العقارية. كما أن بروز فئة من المؤثرين المتخصصين في تحليل المشاريع العقارية عبر المنصات الرقمية أدى إلى ظهور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الرقمية المعرفية، حيث أصبح هؤلاء المؤثرون مصدرًا مهمًا للمعلومات والتقييمات التي قد تسهم في بناء القناعة الشرائية أو إعادة تشكيلها</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D91734" w14:textId="278099AE"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المبحث الخامس، تم تناول مفهوم القيمة المدركة بوصفه النتيجة النهائية لهذا المسار الإدراكي والاجتماعي المتدرج. فالقيمة العقارية لا تُختزل في الجوانب المادية للعقار مثل السعر أو المساحة أو الموقع، بل تتشكل من مجموعة أبعاد متداخلة تشمل القيمة الوظيفية والاستثمارية والاجتماعية والنفسية. وفي هذا السياق، تسهم أدوات التسويق الرقمي الحديثة مثل الجولات الافتراضية، والعروض المرئية التفاعلية، والمحتوى البصري عالي الجودة في تعزيز إدراك المستهلك لهذه الأبعاد، وإعادة صياغتها بطريقة تجعل العقار يُنظر إليه ليس فقط كوحدة سكنية، بل كفرصة استثمارية ونمط حياة محتمل</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F3DE670" w14:textId="77777777" w:rsidR="008A5738"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خلال الربط بين هذه المباحث المختلفة، يتضح أن تأثير التسويق الرقمي في القطاع العقاري السعودي لا يحدث بصورة مباشرة، بل يمر عبر مسار إدراكي واجتماعي متكامل يبدأ بالتعرض للمحتوى العقاري الرقمي، ثم تقييم مصداقيته، يليه بناء الثقة بالمصدر والمحتوى، ثم إعادة تقدير مستوى المخاطرة المرتبطة بالقرار، وتعزيز القيمة المدركة للعقار، وصولًا إلى تكوين القناعة واتخاذ القرار الشرائي. ويُعد هذا المسار التفسيري متسقًا مع نموذج</w:t>
      </w:r>
    </w:p>
    <w:p w14:paraId="685BD265" w14:textId="713D143A" w:rsidR="00010B23" w:rsidRPr="00010B23" w:rsidRDefault="00010B23" w:rsidP="008A573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w:t>
      </w:r>
      <w:r w:rsidR="008A5738">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الكائن</w:t>
      </w:r>
      <w:r w:rsidR="008A5738">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w:t>
      </w:r>
      <w:r w:rsidRPr="00010B2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(Stimulus–Organism–Response)</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إلا أنه يطوّره من خلال إدخال أبعاد اجتماعية وثقافية وسياقية تعكس خصوصية البيئة الرقمية والسوق العقاري في المملكة العربية السعودية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A368D9"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لا يقتصر هذا الفصل على عرض مجموعة من المفاهيم أو النظريات المتفرقة، بل يسعى إلى بناء إطار تفسيري متكامل يوضح أن القرار العقاري في العصر الرقمي هو نتاج تفاعل معقد بين عناصر الاتصال الرقمي والعمليات الإدراكية للمستهلك ومستوى الثقة والقيمة المدركة، إضافة إلى التأثيرات الاجتماعية والثقافية المحيطة. كما يمهّد هذا البناء النظري للانتقال بصورة منهجية إلى الجانب التطبيقي من الدراسة، الذي يسعى إلى اختبار هذه العلاقات في الواقع الميداني وتحليلها في ضوء البيانات التي سيتم جمعها من مجتمع الدراسة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D60C25" w14:textId="77777777" w:rsidR="006D7497" w:rsidRPr="00010B23"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CA9CB8"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714C78F"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5A48EC7"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F4B9FB0"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C3FF1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36EC9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693AEC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46CD3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C80CBF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25B74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4B6F2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F21A4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9C532C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D9CC5A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A6965D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C8462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F8A0D7F"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5FE99E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7A4553"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10D834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B4EDF59"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8FE0ED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6F12A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24D117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58ADD1"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ABD37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6180C8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BB4A5E6"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2F095F"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E2392B1" w14:textId="77777777" w:rsidR="00F723AC" w:rsidRDefault="00F723AC" w:rsidP="00F723A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B6947C" w14:textId="77777777" w:rsidR="00F723AC" w:rsidRDefault="00F723AC" w:rsidP="00F723A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40F09A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4DE7A53"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A88E1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5FE764"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CFF0827" w14:textId="0A6E8E3B" w:rsidR="00010B23" w:rsidRPr="001D2FAC" w:rsidRDefault="006D7497" w:rsidP="001D2FAC">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bookmarkStart w:id="222" w:name="_Toc225798907"/>
      <w:bookmarkStart w:id="223" w:name="_Toc226342663"/>
      <w:r w:rsidRPr="00010B23">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الرابع: الإجراءات المنهجية</w:t>
      </w:r>
      <w:bookmarkEnd w:id="222"/>
      <w:bookmarkEnd w:id="223"/>
    </w:p>
    <w:p w14:paraId="5E55C85A" w14:textId="77777777" w:rsidR="008A5738" w:rsidRDefault="008A5738" w:rsidP="008A5738">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690ADAD2" w14:textId="77777777" w:rsidR="001D2FAC" w:rsidRDefault="001D2FAC" w:rsidP="001D2F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31C30CAB" w14:textId="77777777" w:rsidR="001D2FAC" w:rsidRDefault="001D2FAC" w:rsidP="001D2F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3658C4FF" w14:textId="77777777" w:rsidR="00F723AC" w:rsidRDefault="00F723AC" w:rsidP="00F723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2A483E" w14:textId="77777777" w:rsidR="00F723AC" w:rsidRDefault="00F723AC" w:rsidP="00F723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D5669A" w14:textId="77777777" w:rsidR="00E23BE3" w:rsidRDefault="00E23BE3" w:rsidP="00E23BE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3608EAA5"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23DDA5E6"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68A3C34C"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37A7F1C2" w14:textId="77777777" w:rsidR="0061409A" w:rsidRPr="00E23BE3"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18C546AC" w14:textId="3FE46215" w:rsidR="003F61BE" w:rsidRPr="003F61BE" w:rsidRDefault="003F61BE" w:rsidP="00F723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4" w:name="_Toc225798908"/>
      <w:bookmarkStart w:id="225" w:name="_Toc226342664"/>
      <w:r w:rsidRPr="0096764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تمهيد</w:t>
      </w:r>
      <w:bookmarkEnd w:id="224"/>
      <w:bookmarkEnd w:id="225"/>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w:t>
      </w:r>
    </w:p>
    <w:p w14:paraId="348336A7"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هذا الفصل امتدادًا منهجيًا للإطارين النظري والمعرفي اللذين تم تناولهما في الفصول السابقة، حيث ينتقل البحث من المستوى التفسيري إلى المستوى التطبيقي، بهدف اختبار الفروض العلمية والتحقق من العلاقات المفترضة بين متغيرات الدراسة في سياقها الواقعي. وفي هذا الإطار، يسعى هذا الفصل إلى عرض الإجراءات المنهجية التي تم اعتمادها لتنفيذ الدراسة الميدانية بصورة دقيقة ومنظمة، بما يضمن تحقيق أعلى درجات الصدق والثبات في النتائج.</w:t>
      </w:r>
    </w:p>
    <w:p w14:paraId="28D4645C"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وينطلق هذا الفصل من طبيعة الدراسة التي تستهدف تحليل تأثير التسويق الرقمي للقطاع العقاري عبر مواقع التواصل الاجتماعي على قرارات الشراء لدى المستهلك السعودي، وهو ما يتطلب توظيف منهج علمي ملائم قادر على قياس العلاقات بين المتغيرات التفسيرية والسلوكية ضمن نموذج تحليلي متكامل. وعليه، تم تبني منهج وصفي تحليلي ذي بعد كمي، يسمح برصد الظاهرة كما هي في الواقع، وتحليلها باستخدام أدوات إحصائية مناسبة لاختبار الفرضيات واستخلاص الدلالات العلمية.</w:t>
      </w:r>
    </w:p>
    <w:p w14:paraId="771AE008"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يتناول هذا الفصل تحديد مجتمع الدراسة وعينتها، مع توضيح آلية اختيارها بما يضمن تمثيلها لمجتمع البحث، إلى جانب عرض مفصل لأداة جمع البيانات المستخدمة، والمتمثلة في الاستبانة، مع بيان مراحل إعدادها وتطويرها وفق الأسس العلمية المعتمدة. كذلك يتضمن الفصل عرضًا للمفاهيم الاصطلاحية والإجرائية لمتغيرات الدراسة، بما يسهم في ضبطها منهجيًا وتيسير قياسها إحصائيًا.</w:t>
      </w:r>
    </w:p>
    <w:p w14:paraId="5D117F1A"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السياق ذاته، يعرض الفصل الأساليب الإحصائية التي تم الاعتماد عليها في تحليل البيانات، سواء الوصفية منها أو الاستدلالية، بالإضافة إلى توضيح البرامج الإحصائية المستخدمة. كما يتناول إجراءات التحقق من صدق وثبات أداة الدراسة، بما يعزز من موثوقية النتائج المستخلصة.</w:t>
      </w:r>
    </w:p>
    <w:p w14:paraId="54A0790B" w14:textId="3BBF4C8B" w:rsidR="00010B23" w:rsidRDefault="00967644"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يشكل هذا الفصل الإطار التطبيقي الذي تُبنى عليه نتائج الدراسة وتحليلها، ويمهّد للانتقال إلى الفصل اللاحق الذي يعرض النتائج ويناقشها في ضوء الإطارين النظري والمعرفي للدراسة.</w:t>
      </w:r>
    </w:p>
    <w:p w14:paraId="493480B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32DFB4C2" w14:textId="77777777" w:rsidR="003F61BE" w:rsidRDefault="003F61B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0BF6607A" w14:textId="77777777" w:rsidR="003F61BE" w:rsidRPr="003F61BE" w:rsidRDefault="003F61BE"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6" w:name="_Toc225798909"/>
      <w:bookmarkStart w:id="227" w:name="_Toc226342665"/>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أولًا: نوع الدراسة</w:t>
      </w:r>
      <w:bookmarkEnd w:id="226"/>
      <w:bookmarkEnd w:id="227"/>
    </w:p>
    <w:p w14:paraId="05DFCD6A"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تنتمي هذه الدراسة إلى الدراسات الوصفية، وهي من أكثر أنواع الدراسات استخدامًا في البحوث الاجتماعية والإدارية والإعلامية، نظرًا لقدرتها على وصف الظواهر كما توجد في الواقع وتحليلها دون التدخل فيها أو التحكم في متغيراتها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D80B9C" w14:textId="21AE9AD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بين التصنيفات المتعارف عليها في منهجية البحث العلمي والتي تشمل الدراسات الاستكشافية، والوصفية، والتاريخية، والتجريبية تُصنَّف هذه الدراسة ضمن الدراسات الوصفية التحليلية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فهي لا تهدف إلى استكشاف ظاهرة جديدة غير معروفة (كما في الدراسات الاستكشافية)، ولا إلى تتبع تطور حدث عبر الزمن (كما في الدراسات التاريخية)، كما أنها لا تقوم على إجراء تجربة معملية أو التحكم في المتغيرات (كما في الدراسات التجريبية). وإنما تسعى إلى وصف ظاهرة قائمة بالفعل وتحليل العلاقات بين متغيراتها في سياقها الطبيعي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425109" w14:textId="38DEF36E"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وتتجلى </w:t>
      </w:r>
      <w:r w:rsidR="002059E0">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ملائمة</w:t>
      </w: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المنهج الوصفي للدراسة الحالية في طبيعة موضوعها، المتمثل في تأثير التسويق الرقمي للقطاع العقاري عبر منصات التواصل الاجتماعي على قرارات الشراء لدى المستهلك السعودي. فهذه الظاهرة تحدث في بيئة واقعية مفتوحة، وتتأثر بعوامل متعددة نفسية واجتماعية وثقافية، ولا يمكن إخضاعها لظروف تجريبية صارمة. لذلك يُعد المنهج الوصفي الأنسب لرصدها كما هي، وتحليلها استنادًا إلى بيانات ميدانية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2BBFBB"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ويتيح هذا النوع من الدراسات</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672D59"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وصف سلوك المستهلك السعودي داخل البيئة الرقمية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5435C98"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تحليل مستوى تأثره بالمحتوى العقاري المنشور عبر وسائل التواصل الاجتماعي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43DB9C"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الكشف عن طبيعة العلاقة بين التسويق الرقمي، والثقة، وتقدير المخاطر، والقيمة المدركة، وقرار الشراء</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4C9F7A"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رصد الفروق بين الأفراد بحسب خصائصهم الديموغرافية أو خبراتهم السابقة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88EE0D1"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اعتماد الدراسة على البيانات الكمية التي يمكن تحليلها إحصائيًا يتوافق مع طبيعة الدراسات الوصفية التحليلية، التي تهدف إلى الكشف عن أنماط العلاقات بين المتغيرات، وقياس درجة الارتباط أو التأثير بينها، دون التدخل المباشر في تشكيلها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536F12"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التحولات الرقمية التي يشهدها المجتمع السعودي ضمن رؤية المملكة 2030، يصبح المنهج الوصفي أداة مناسبة لفهم التغيرات في سلوك المستهلك داخل البيئة الرقمية، وتفسير كيفية تفاعل الأفراد مع المحتوى العقاري، وما إذا كان هذا التفاعل ينعكس على قرارات شراء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7501839" w14:textId="4AF08B42" w:rsidR="00316AD2" w:rsidRDefault="003F61B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يعكس اختيار الدراسة الوصفية التزامًا بالتصميم المنهجي الملائم لطبيعة المشكلة البحثية، ويضمن بناء نتائج تستند إلى الواقع الميداني، بما يعزز القيمة العلمية للدراسة ويجعلها متسقة مع المعايير الأكاديمية المعتمدة في البحوث الاجتماعية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B6A70F"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167F02C" w14:textId="77777777" w:rsidR="002059E0" w:rsidRPr="003F61BE"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F03D00C" w14:textId="77777777" w:rsidR="0057726E" w:rsidRPr="0057726E" w:rsidRDefault="0057726E"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8" w:name="_Toc225798910"/>
      <w:bookmarkStart w:id="229" w:name="_Toc226342666"/>
      <w:r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ثانيًا: منهج الدراسة</w:t>
      </w:r>
      <w:bookmarkEnd w:id="228"/>
      <w:bookmarkEnd w:id="229"/>
    </w:p>
    <w:p w14:paraId="1051269E"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منهج المسح بوصفه أحد المناهج الوصفية المناسبة لدراسة الظواهر الاجتماعية المرتبطة بسلوك الأفراد في بيئاتهم الطبيعية. ويُعد هذا المنهج من أكثر المناهج استخدامًا في البحوث الاجتماعية والإدارية، نظرًا لقدرته على جمع بيانات كمية من عدد كبير من الأفراد، وتحليلها بطريقة منظمة تكشف عن الاتجاهات والأنماط والعلاقات بين المتغيرات</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432F1A"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ويقوم منهج المسح على دراسة الظاهرة كما تحدث في الواقع، دون تدخل الباحث في توجيهها أو التأثير عليها. فهو يهدف إلى قياس آراء الأفراد واتجاهاتهم وسلوكياتهم من خلال أدوات منظمة، ثم تحليل النتائج إحصائيًا للوصول إلى استنتاجات علمية قائمة على بيانات فعلية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72B8A8" w14:textId="7B5097B8" w:rsidR="0057726E" w:rsidRPr="0057726E" w:rsidRDefault="0057726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وتتضح </w:t>
      </w:r>
      <w:r w:rsidR="002059E0" w:rsidRPr="002059E0">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ملائمة</w:t>
      </w:r>
      <w:r w:rsidR="002059E0" w:rsidRPr="002059E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w:t>
      </w: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هذا المنهج لموضوع الدراسة، الذي يتناول تأثير التسويق الرقمي للقطاع العقاري عبر منصات التواصل الاجتماعي على قرارات الشراء لدى المستهلك السعودي. فهذه الظاهرة تحدث في بيئة رقمية مفتوحة، وتتأثر بعوامل متعددة مثل مستوى ثقة المستهلك بالمحتوى، وطريقة عرضه، وخبراته السابقة، وقيمه الاجتماعية. ومن ثم، فإن دراسة هذه الجوانب تتطلب جمع بيانات مباشرة من الأفراد أنفسهم، وهو ما يوفره منهج المسح</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2F86B"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يتيح هذا المنهج الوصول إلى شريحة واسعة من المستخدمين السعوديين لمنصات التواصل الاجتماعي، مما يساعد في تكوين صورة واقعية عن سلوك المستهلك داخل البيئة الرقمية. ويسمح أيضًا باستخدام أداة قياس منظمة تتضمن مجموعة من الأسئلة التي تقيس متغيرات الدراسة، مثل درجة التعرض للمحتوى العقاري الرقمي، ومستوى الثقة به، وتقدير المخاطر، والقيمة المدركة، وقرار الشراء</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4A11695"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ويسهم منهج المسح في تحقيق قدر مناسب من الدقة والموضوعية، حيث يمكن من خلاله إجراء تحليلات إحصائية للكشف عن طبيعة العلاقة بين المتغيرات، وقياس قوة التأثير بينها، وكذلك التعرف على الفروق بين الفئات المختلفة بحسب العمر أو الدخل أو المستوى التعليمي. وهذا يساعد في فهم أعمق لسلوك المستهلك السعودي في ظل التحول الرقمي الذي تشهده المملكة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62F3E8" w14:textId="6640C768" w:rsidR="0057726E" w:rsidRDefault="0057726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ما سبق، فإن اختيار منهج المسح في هذه الدراسة يعد اختيارًا منهجيًا ملائمًا لطبيعة المشكلة البحثية، إذ يتيح دراسة الظاهرة في واقعها الفعلي، ويقدم نتائج كمية قابلة للتحليل والتفسير، بما يعزز مصداقية النتائج ويدعم بناء معرفة علمية واضحة حول العلاقة بين التسويق العقاري الرقمي وقرارات الشراء</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382F37"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A19F2E7"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E89929" w14:textId="4809277D" w:rsidR="0057726E" w:rsidRPr="0057726E" w:rsidRDefault="00010B23"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kern w:val="0"/>
          <w:sz w:val="28"/>
          <w:szCs w:val="28"/>
          <w:u w:color="FF0000"/>
          <w:bdr w:val="nil"/>
          <w14:textOutline w14:w="12700" w14:cap="flat" w14:cmpd="sng" w14:algn="ctr">
            <w14:noFill/>
            <w14:prstDash w14:val="solid"/>
            <w14:miter w14:lim="400000"/>
          </w14:textOutline>
          <w14:ligatures w14:val="none"/>
        </w:rPr>
      </w:pPr>
      <w:bookmarkStart w:id="230" w:name="_Toc225798911"/>
      <w:bookmarkStart w:id="231" w:name="_Toc226342667"/>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ثالثاً: </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مجتمع وعينة الدراسة</w:t>
      </w:r>
      <w:bookmarkEnd w:id="230"/>
      <w:bookmarkEnd w:id="231"/>
    </w:p>
    <w:p w14:paraId="03F5F253"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يتمثل مجتمع الدراسة في المستهلكين السعوديين الذين يتعرضون للتسويق العقاري عبر المنصات الرقمية ووسائل التواصل الاجتماعي، ويتفاعلون مع هذا المحتوى بدرجات مختلفة، بما قد يؤثر في اتجاهاتهم وقراراتهم المتعلقة بشراء العقارات. وقد تم اختيار هذا المجتمع لأنه يمثل الفئة الأكثر ارتباطًا بموضوع الدراسة، باعتباره الطرف الذي يستقبل الرسائل التسويقية الرقمية ويتخذ في ضوئها قرارات تتعلق بشراء العقارات أو الإحجام عنها</w:t>
      </w:r>
      <w:r w:rsidRPr="00E82766">
        <w:rPr>
          <w:rFonts w:ascii="Times New Roman" w:eastAsia="Times New Roman" w:hAnsi="Times New Roman" w:cs="Times New Roman"/>
          <w:kern w:val="0"/>
          <w:sz w:val="24"/>
          <w:szCs w:val="24"/>
          <w14:ligatures w14:val="none"/>
        </w:rPr>
        <w:t>.</w:t>
      </w:r>
    </w:p>
    <w:p w14:paraId="0D5DFD5F"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ويتسم مجتمع الدراسة بدرجة من التنوع من حيث العمر، والجنس، والمستوى التعليمي، والمنطقة السكنية، ومستوى الدخل، إضافة إلى مستوى استخدام المنصات الرقمية. ويعكس هذا التنوع طبيعة المجتمع السعودي في ظل التحول الرقمي المتسارع وانتشار استخدام وسائل التواصل الاجتماعي، كما يتيح للدراسة تحليل الاختلافات بين الفئات المختلفة في أنماط التفاعل مع المحتوى العقاري الرقمي ومستوى التأثر به في اتخاذ القرار الشرائي</w:t>
      </w:r>
      <w:r w:rsidRPr="00E82766">
        <w:rPr>
          <w:rFonts w:ascii="Times New Roman" w:eastAsia="Times New Roman" w:hAnsi="Times New Roman" w:cs="Times New Roman"/>
          <w:kern w:val="0"/>
          <w:sz w:val="24"/>
          <w:szCs w:val="24"/>
          <w14:ligatures w14:val="none"/>
        </w:rPr>
        <w:t>.</w:t>
      </w:r>
    </w:p>
    <w:p w14:paraId="69CDE739"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وقد تم تحديد مجتمع الدراسة وفق مجموعة من المعايير، من أهمها</w:t>
      </w:r>
      <w:r w:rsidRPr="00E82766">
        <w:rPr>
          <w:rFonts w:ascii="Times New Roman" w:eastAsia="Times New Roman" w:hAnsi="Times New Roman" w:cs="Times New Roman"/>
          <w:kern w:val="0"/>
          <w:sz w:val="24"/>
          <w:szCs w:val="24"/>
          <w14:ligatures w14:val="none"/>
        </w:rPr>
        <w:t>:</w:t>
      </w:r>
    </w:p>
    <w:p w14:paraId="1B2C5B03"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المشارك من مستخدمي المنصات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0FAC4BBF"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lastRenderedPageBreak/>
        <w:t>أن يكون لديه تعرض فعلي للمحتوى العقاري الرقمي عبر هذه المنصات</w:t>
      </w:r>
      <w:r w:rsidRPr="00E82766">
        <w:rPr>
          <w:rFonts w:ascii="Times New Roman" w:eastAsia="Times New Roman" w:hAnsi="Times New Roman" w:cs="Times New Roman"/>
          <w:kern w:val="0"/>
          <w:sz w:val="24"/>
          <w:szCs w:val="24"/>
          <w14:ligatures w14:val="none"/>
        </w:rPr>
        <w:t>.</w:t>
      </w:r>
    </w:p>
    <w:p w14:paraId="5FE2A711"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لديه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3C369A40"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E82766">
        <w:rPr>
          <w:rFonts w:ascii="Times New Roman" w:eastAsia="Times New Roman" w:hAnsi="Times New Roman" w:cs="Times New Roman"/>
          <w:kern w:val="0"/>
          <w:sz w:val="24"/>
          <w:szCs w:val="24"/>
          <w:rtl/>
          <w14:ligatures w14:val="none"/>
        </w:rPr>
        <w:t>وتهدف هذه المعايير إلى ضمان ارتباط المشاركين بموضوع الدراسة بصورة مباشرة، بما يعزز دقة النتائج ويزيد من ملاءمتها لأهداف البحث</w:t>
      </w:r>
      <w:r w:rsidRPr="00E82766">
        <w:rPr>
          <w:rFonts w:ascii="Times New Roman" w:eastAsia="Times New Roman" w:hAnsi="Times New Roman" w:cs="Times New Roman"/>
          <w:kern w:val="0"/>
          <w:sz w:val="24"/>
          <w:szCs w:val="24"/>
          <w14:ligatures w14:val="none"/>
        </w:rPr>
        <w:t>.</w:t>
      </w:r>
    </w:p>
    <w:p w14:paraId="40861DF2"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68328205" w14:textId="15C84EDC" w:rsidR="0057726E" w:rsidRPr="0057726E" w:rsidRDefault="00010B23" w:rsidP="001D2FAC">
      <w:pPr>
        <w:bidi/>
        <w:spacing w:before="100" w:beforeAutospacing="1" w:after="100" w:afterAutospacing="1" w:line="360" w:lineRule="auto"/>
        <w:jc w:val="both"/>
        <w:outlineLvl w:val="1"/>
        <w:rPr>
          <w:rFonts w:ascii="Times New Roman" w:eastAsia="Times New Roman" w:hAnsi="Times New Roman" w:cs="Times New Roman"/>
          <w:kern w:val="0"/>
          <w:sz w:val="24"/>
          <w:szCs w:val="24"/>
          <w14:ligatures w14:val="none"/>
        </w:rPr>
      </w:pPr>
      <w:bookmarkStart w:id="232" w:name="_Toc225798912"/>
      <w:bookmarkStart w:id="233" w:name="_Toc226342668"/>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رابعاً:</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عينة الدراسة</w:t>
      </w:r>
      <w:bookmarkEnd w:id="232"/>
      <w:bookmarkEnd w:id="233"/>
    </w:p>
    <w:p w14:paraId="03DEC2F5"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اعتمدت الدراسة على العينة غير الاحتمالية، وتحديدًا العينة العمدية</w:t>
      </w:r>
      <w:r w:rsidRPr="00E82766">
        <w:rPr>
          <w:rFonts w:ascii="Times New Roman" w:eastAsia="Times New Roman" w:hAnsi="Times New Roman" w:cs="Times New Roman"/>
          <w:kern w:val="0"/>
          <w:sz w:val="24"/>
          <w:szCs w:val="24"/>
          <w14:ligatures w14:val="none"/>
        </w:rPr>
        <w:t xml:space="preserve"> (Purposive Sampling)</w:t>
      </w:r>
      <w:r w:rsidRPr="00E82766">
        <w:rPr>
          <w:rFonts w:ascii="Times New Roman" w:eastAsia="Times New Roman" w:hAnsi="Times New Roman" w:cs="Times New Roman"/>
          <w:kern w:val="0"/>
          <w:sz w:val="24"/>
          <w:szCs w:val="24"/>
          <w:rtl/>
          <w14:ligatures w14:val="none"/>
        </w:rPr>
        <w:t>، نظرًا لملاءمتها لطبيعة موضوع الدراسة وأهدافها. فالدراسة تستهدف فئة محددة من المستهلكين الذين لديهم تعرض فعلي للتسويق العقاري عبر المنصات الرقمية ويتفاعلون مع هذا النوع من المحتوى، الأمر الذي استلزم اختيار مشاركين تنطبق عليهم هذه الخصائص بشكل مباشر</w:t>
      </w:r>
      <w:r w:rsidRPr="00E82766">
        <w:rPr>
          <w:rFonts w:ascii="Times New Roman" w:eastAsia="Times New Roman" w:hAnsi="Times New Roman" w:cs="Times New Roman"/>
          <w:kern w:val="0"/>
          <w:sz w:val="24"/>
          <w:szCs w:val="24"/>
          <w14:ligatures w14:val="none"/>
        </w:rPr>
        <w:t>.</w:t>
      </w:r>
    </w:p>
    <w:p w14:paraId="13E9F14C"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ويستند هذا الاختيار إلى أن هدف الدراسة لا يقتصر على التمثيل العددي العام للمجتمع، بل يركز على تحليل سلوك المستهلكين الذين يتعرضون للتسويق العقاري الرقمي وفهم تأثير هذا التعرض في قراراتهم الشرائية</w:t>
      </w:r>
      <w:r w:rsidRPr="00E82766">
        <w:rPr>
          <w:rFonts w:ascii="Times New Roman" w:eastAsia="Times New Roman" w:hAnsi="Times New Roman" w:cs="Times New Roman"/>
          <w:kern w:val="0"/>
          <w:sz w:val="24"/>
          <w:szCs w:val="24"/>
          <w14:ligatures w14:val="none"/>
        </w:rPr>
        <w:t>.</w:t>
      </w:r>
    </w:p>
    <w:p w14:paraId="10DA9E3E"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 xml:space="preserve">وقد بلغ حجم العينة </w:t>
      </w:r>
      <w:r w:rsidRPr="00E82766">
        <w:rPr>
          <w:rFonts w:ascii="Times New Roman" w:eastAsia="Times New Roman" w:hAnsi="Times New Roman" w:cs="Times New Roman"/>
          <w:kern w:val="0"/>
          <w:sz w:val="24"/>
          <w:szCs w:val="24"/>
          <w14:ligatures w14:val="none"/>
        </w:rPr>
        <w:t xml:space="preserve">(400) </w:t>
      </w:r>
      <w:r w:rsidRPr="00E82766">
        <w:rPr>
          <w:rFonts w:ascii="Times New Roman" w:eastAsia="Times New Roman" w:hAnsi="Times New Roman" w:cs="Times New Roman"/>
          <w:kern w:val="0"/>
          <w:sz w:val="24"/>
          <w:szCs w:val="24"/>
          <w:rtl/>
          <w14:ligatures w14:val="none"/>
        </w:rPr>
        <w:t>مفردة من المستهلكين السعوديين، وهو حجم مناسب لإجراء التحليلات الإحصائية واختبار فرضيات الدراسة بدرجة مقبولة من الدقة. كما أسهم هذا الحجم في تحقيق قدر من التنوع بين المشاركين من حيث العمر والجنس والمستوى التعليمي والمنطقة السكنية ومستوى الدخل، مما يعزز من موثوقية النتائج ضمن حدود الدراسة</w:t>
      </w:r>
      <w:r w:rsidRPr="00E82766">
        <w:rPr>
          <w:rFonts w:ascii="Times New Roman" w:eastAsia="Times New Roman" w:hAnsi="Times New Roman" w:cs="Times New Roman"/>
          <w:kern w:val="0"/>
          <w:sz w:val="24"/>
          <w:szCs w:val="24"/>
          <w14:ligatures w14:val="none"/>
        </w:rPr>
        <w:t>.</w:t>
      </w:r>
    </w:p>
    <w:p w14:paraId="2DF57BC1"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وروعي في اختيار أفراد العينة توافر مجموعة من الشروط، من أهمها</w:t>
      </w:r>
      <w:r w:rsidRPr="00E82766">
        <w:rPr>
          <w:rFonts w:ascii="Times New Roman" w:eastAsia="Times New Roman" w:hAnsi="Times New Roman" w:cs="Times New Roman"/>
          <w:kern w:val="0"/>
          <w:sz w:val="24"/>
          <w:szCs w:val="24"/>
          <w14:ligatures w14:val="none"/>
        </w:rPr>
        <w:t>:</w:t>
      </w:r>
    </w:p>
    <w:p w14:paraId="3D995CAD"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الاستخدام المنتظم للمنصات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3F853037"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التعرض للمحتوى العقاري المنشور عبر هذه المنصات</w:t>
      </w:r>
      <w:r w:rsidRPr="00E82766">
        <w:rPr>
          <w:rFonts w:ascii="Times New Roman" w:eastAsia="Times New Roman" w:hAnsi="Times New Roman" w:cs="Times New Roman"/>
          <w:kern w:val="0"/>
          <w:sz w:val="24"/>
          <w:szCs w:val="24"/>
          <w14:ligatures w14:val="none"/>
        </w:rPr>
        <w:t>.</w:t>
      </w:r>
    </w:p>
    <w:p w14:paraId="73977FE0"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وجود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1611A2AC"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كما تم استبعاد الاستجابات غير المكتملة أو غير الصالحة للتحليل الإحصائي، وذلك لضمان جودة البيانات ودقتها والحد من أي تأثير قد يضعف موثوقية النتائج</w:t>
      </w:r>
      <w:r w:rsidRPr="00E82766">
        <w:rPr>
          <w:rFonts w:ascii="Times New Roman" w:eastAsia="Times New Roman" w:hAnsi="Times New Roman" w:cs="Times New Roman"/>
          <w:kern w:val="0"/>
          <w:sz w:val="24"/>
          <w:szCs w:val="24"/>
          <w14:ligatures w14:val="none"/>
        </w:rPr>
        <w:t>.</w:t>
      </w:r>
    </w:p>
    <w:p w14:paraId="3D9A6259"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ويأتي اختيار المستهلكين كوحدة للتحليل انطلاقًا من أن قرار الشراء يمثل النتيجة النهائية للتفاعل مع التسويق العقاري الرقمي، حيث لا يتأثر المستهلك بالمحتوى التسويقي بصورة مباشرة فحسب، بل يمر بعملية تقييم تتضمن مستوى الثقة بالمعلومات، وتقدير المخاطر المرتبطة بالشراء، وتقييم القيمة المدركة للمشروع العقاري</w:t>
      </w:r>
      <w:r w:rsidRPr="00E82766">
        <w:rPr>
          <w:rFonts w:ascii="Times New Roman" w:eastAsia="Times New Roman" w:hAnsi="Times New Roman" w:cs="Times New Roman"/>
          <w:kern w:val="0"/>
          <w:sz w:val="24"/>
          <w:szCs w:val="24"/>
          <w14:ligatures w14:val="none"/>
        </w:rPr>
        <w:t>.</w:t>
      </w:r>
    </w:p>
    <w:p w14:paraId="66BBBD35"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E82766">
        <w:rPr>
          <w:rFonts w:ascii="Times New Roman" w:eastAsia="Times New Roman" w:hAnsi="Times New Roman" w:cs="Times New Roman"/>
          <w:kern w:val="0"/>
          <w:sz w:val="24"/>
          <w:szCs w:val="24"/>
          <w:rtl/>
          <w14:ligatures w14:val="none"/>
        </w:rPr>
        <w:lastRenderedPageBreak/>
        <w:t>وبذلك يتسق اختيار العينة مع أهداف الدراسة ومنهجها، ويسهم في تحليل العلاقة بين التسويق العقاري عبر وسائل التواصل الاجتماعي وقرار الشراء لدى المستهلك السعودي في سياقه الواقعي</w:t>
      </w:r>
      <w:r w:rsidRPr="00E82766">
        <w:rPr>
          <w:rFonts w:ascii="Times New Roman" w:eastAsia="Times New Roman" w:hAnsi="Times New Roman" w:cs="Times New Roman"/>
          <w:kern w:val="0"/>
          <w:sz w:val="24"/>
          <w:szCs w:val="24"/>
          <w14:ligatures w14:val="none"/>
        </w:rPr>
        <w:t>.</w:t>
      </w:r>
    </w:p>
    <w:p w14:paraId="16450EE7" w14:textId="77777777" w:rsidR="00FA55E6" w:rsidRDefault="00FA55E6" w:rsidP="00FA55E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42638E1A" w14:textId="54F4CE06" w:rsidR="00E82766" w:rsidRPr="00E82766" w:rsidRDefault="00FA55E6" w:rsidP="001D2FAC">
      <w:pPr>
        <w:bidi/>
        <w:spacing w:before="100" w:beforeAutospacing="1" w:after="100" w:afterAutospacing="1" w:line="360" w:lineRule="auto"/>
        <w:ind w:left="432"/>
        <w:jc w:val="both"/>
        <w:outlineLvl w:val="1"/>
        <w:rPr>
          <w:rFonts w:ascii="Times New Roman" w:eastAsia="Times New Roman" w:hAnsi="Times New Roman" w:cs="Times New Roman"/>
          <w:kern w:val="0"/>
          <w:sz w:val="28"/>
          <w:szCs w:val="28"/>
          <w14:ligatures w14:val="none"/>
        </w:rPr>
      </w:pPr>
      <w:bookmarkStart w:id="234" w:name="_Toc225798913"/>
      <w:bookmarkStart w:id="235" w:name="_Toc226342669"/>
      <w:r>
        <w:rPr>
          <w:rFonts w:ascii="Times New Roman" w:eastAsia="Times New Roman" w:hAnsi="Times New Roman" w:cs="Times New Roman" w:hint="cs"/>
          <w:b/>
          <w:bCs/>
          <w:kern w:val="0"/>
          <w:sz w:val="28"/>
          <w:szCs w:val="28"/>
          <w:rtl/>
          <w14:ligatures w14:val="none"/>
        </w:rPr>
        <w:t>خامساً</w:t>
      </w:r>
      <w:r w:rsidRPr="00FA55E6">
        <w:rPr>
          <w:rFonts w:ascii="Times New Roman" w:eastAsia="Times New Roman" w:hAnsi="Times New Roman" w:cs="Times New Roman" w:hint="cs"/>
          <w:b/>
          <w:bCs/>
          <w:kern w:val="0"/>
          <w:sz w:val="28"/>
          <w:szCs w:val="28"/>
          <w:rtl/>
          <w14:ligatures w14:val="none"/>
        </w:rPr>
        <w:t>:</w:t>
      </w:r>
      <w:r>
        <w:rPr>
          <w:rFonts w:ascii="Times New Roman" w:eastAsia="Times New Roman" w:hAnsi="Times New Roman" w:cs="Times New Roman" w:hint="cs"/>
          <w:b/>
          <w:bCs/>
          <w:kern w:val="0"/>
          <w:sz w:val="28"/>
          <w:szCs w:val="28"/>
          <w:rtl/>
          <w14:ligatures w14:val="none"/>
        </w:rPr>
        <w:t xml:space="preserve"> المفاهي</w:t>
      </w:r>
      <w:r>
        <w:rPr>
          <w:rFonts w:ascii="Times New Roman" w:eastAsia="Times New Roman" w:hAnsi="Times New Roman" w:cs="Times New Roman" w:hint="eastAsia"/>
          <w:b/>
          <w:bCs/>
          <w:kern w:val="0"/>
          <w:sz w:val="28"/>
          <w:szCs w:val="28"/>
          <w:rtl/>
          <w14:ligatures w14:val="none"/>
        </w:rPr>
        <w:t>م</w:t>
      </w:r>
      <w:r>
        <w:rPr>
          <w:rFonts w:ascii="Times New Roman" w:eastAsia="Times New Roman" w:hAnsi="Times New Roman" w:cs="Times New Roman" w:hint="cs"/>
          <w:b/>
          <w:bCs/>
          <w:kern w:val="0"/>
          <w:sz w:val="28"/>
          <w:szCs w:val="28"/>
          <w:rtl/>
          <w14:ligatures w14:val="none"/>
        </w:rPr>
        <w:t xml:space="preserve"> الاصطلاحية </w:t>
      </w:r>
      <w:bookmarkEnd w:id="234"/>
      <w:r w:rsidR="006C62FF">
        <w:rPr>
          <w:rFonts w:ascii="Times New Roman" w:eastAsia="Times New Roman" w:hAnsi="Times New Roman" w:cs="Times New Roman" w:hint="cs"/>
          <w:b/>
          <w:bCs/>
          <w:kern w:val="0"/>
          <w:sz w:val="28"/>
          <w:szCs w:val="28"/>
          <w:rtl/>
          <w14:ligatures w14:val="none"/>
        </w:rPr>
        <w:t>والإجرائية</w:t>
      </w:r>
      <w:bookmarkEnd w:id="235"/>
      <w:r>
        <w:rPr>
          <w:rFonts w:ascii="Times New Roman" w:eastAsia="Times New Roman" w:hAnsi="Times New Roman" w:cs="Times New Roman" w:hint="cs"/>
          <w:b/>
          <w:bCs/>
          <w:kern w:val="0"/>
          <w:sz w:val="28"/>
          <w:szCs w:val="28"/>
          <w:rtl/>
          <w14:ligatures w14:val="none"/>
        </w:rPr>
        <w:t xml:space="preserve"> </w:t>
      </w:r>
    </w:p>
    <w:p w14:paraId="15B20684" w14:textId="59340602"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ضبط المفاهيم خطوة أساسية في أي دراسة علمية، لأنه يحدد بدقة المعاني التي تستند إليها عملية القياس والتحليل. فوضوح المفاهيم يسهم في تجنب التداخل في التفسير، ويضمن الاتساق بين الإطار النظري وأداة الدراسة والنتائج المتحصل عليها. ومن هذا المنطلق، حرصت الدراسة على تحديد المفاهيم المرتبطة بالتسويق العقاري الرقمي وسلوك الشراء تحديدًا واضحًا يربط بين المعنى النظري والاستخدام التطبيقي</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9B0A455"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جانبها النظري، استندت الدراسة إلى تعريفات علمية راسخة تعكس الإطار المفاهيمي العام للبحث، وتوضح كيفية تناول هذه المفاهيم في الدراسات السابقة. أما في جانبها الإجرائي، فقد تم تحويل هذه المفاهيم إلى مؤشرات قابلة للقياس من خلال عبارات وأسئلة محددة ضمن أداة الدراسة، بما يسمح برصدها وتحليلها إحصائيًا بصورة دقيقة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89D3B6D"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ويعزز هذا الأسلوب في عرض المفاهيم درجة الشفافية المنهجية، إذ يوضح الأساس الذي بُنيت عليه أداة جمع البيانات، وكيف تم قياس المتغيرات، وعلى أي أساس تم تفسير النتائج. كما يسهم في رفع مستوى صدق الدراسة ومصداقية نتائجها، نظرًا لارتباط القياس بتعريفات واضحة ومحددة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2FDA9AE"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الوقت نفسه، يراعي هذا التناول أن سلوك المستهلك في البيئة الرقمية لا يتشكل بصورة ميكانيكية، بل يتأثر بعوامل متعددة، مثل المعرفة الرقمية، والخبرة السابقة، والثقة بالمحتوى، والقيم الاجتماعية السائدة. لذلك فإن تحديد المفاهيم لا يقتصر على الجانب الفني للقياس، بل يرتبط بفهم أوسع لطبيعة التفاعل بين المستهلك والمحتوى العقاري الرقمي</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A33931A" w14:textId="3F0C62B8" w:rsidR="003E28BB" w:rsidRDefault="0057726E" w:rsidP="00E8276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وبناءً على ذلك، تم استخلاص المفاهيم الرئيسة للدراسة وصياغة تعريفاتها النظرية والإجرائية بما يتوافق مع أهداف البحث ومنهجه. وقد عُرضت هذه المفاهيم في جدول يوضح مضمون كل مفهوم، وحدوده الاصطلاحية، ودلالته الإجرائية في الدراسة، تمهيدًا للانتقال إلى مرحلة التحليل الإحصائي وتفسير النتائج في ضوء هذه المحددات الواضحة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F5F1FF5"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3CA9B05"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885B8BD"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F19C86"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1A4DB01" w14:textId="77777777" w:rsidR="00337076" w:rsidRDefault="00337076" w:rsidP="00337076">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2260CFA" w14:textId="77777777" w:rsidR="00337076" w:rsidRDefault="00337076" w:rsidP="00337076">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F3B9067"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F0C58DD" w14:textId="243874C5" w:rsidR="003E28BB" w:rsidRDefault="00F723AC" w:rsidP="006C62FF">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bookmarkStart w:id="236" w:name="_Toc226342670"/>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جدول المفاهيم الرئيسية للدراسة </w:t>
      </w:r>
      <w:r w:rsidR="006C62FF">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5.1</w:t>
      </w:r>
      <w:bookmarkEnd w:id="236"/>
    </w:p>
    <w:tbl>
      <w:tblPr>
        <w:tblStyle w:val="GridTable2"/>
        <w:bidiVisual/>
        <w:tblW w:w="0" w:type="auto"/>
        <w:tblLook w:val="04A0" w:firstRow="1" w:lastRow="0" w:firstColumn="1" w:lastColumn="0" w:noHBand="0" w:noVBand="1"/>
      </w:tblPr>
      <w:tblGrid>
        <w:gridCol w:w="1301"/>
        <w:gridCol w:w="2305"/>
        <w:gridCol w:w="2990"/>
        <w:gridCol w:w="2764"/>
      </w:tblGrid>
      <w:tr w:rsidR="0073409B" w:rsidRPr="00010B23" w14:paraId="13F5A136" w14:textId="77777777" w:rsidTr="00010B23">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301" w:type="dxa"/>
          </w:tcPr>
          <w:p w14:paraId="7EE220EA" w14:textId="645298EC" w:rsidR="0073409B" w:rsidRPr="00010B23" w:rsidRDefault="0073409B" w:rsidP="00010B23">
            <w:pPr>
              <w:bidi/>
              <w:spacing w:before="50" w:after="50" w:line="360" w:lineRule="auto"/>
              <w:ind w:left="432" w:right="432"/>
              <w:jc w:val="center"/>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w:t>
            </w:r>
          </w:p>
        </w:tc>
        <w:tc>
          <w:tcPr>
            <w:tcW w:w="2305" w:type="dxa"/>
          </w:tcPr>
          <w:p w14:paraId="7F3119E5" w14:textId="155F2A30"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المفهوم</w:t>
            </w:r>
          </w:p>
        </w:tc>
        <w:tc>
          <w:tcPr>
            <w:tcW w:w="2990" w:type="dxa"/>
          </w:tcPr>
          <w:p w14:paraId="19BB5B3B" w14:textId="52C875D2"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الاصطلاحي</w:t>
            </w:r>
          </w:p>
        </w:tc>
        <w:tc>
          <w:tcPr>
            <w:tcW w:w="2764" w:type="dxa"/>
          </w:tcPr>
          <w:p w14:paraId="43A7B5C8" w14:textId="2CAFD186"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الاجرائي</w:t>
            </w:r>
          </w:p>
        </w:tc>
      </w:tr>
      <w:tr w:rsidR="0073409B" w:rsidRPr="00010B23" w14:paraId="0E83C6E9" w14:textId="77777777" w:rsidTr="00010B23">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301" w:type="dxa"/>
          </w:tcPr>
          <w:p w14:paraId="10B4C580" w14:textId="4FC18D2B" w:rsidR="0073409B" w:rsidRPr="00010B23" w:rsidRDefault="0073409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w:t>
            </w:r>
          </w:p>
        </w:tc>
        <w:tc>
          <w:tcPr>
            <w:tcW w:w="2305" w:type="dxa"/>
          </w:tcPr>
          <w:p w14:paraId="51364924" w14:textId="242FD235"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الرقمي</w:t>
            </w:r>
          </w:p>
        </w:tc>
        <w:tc>
          <w:tcPr>
            <w:tcW w:w="2990" w:type="dxa"/>
          </w:tcPr>
          <w:p w14:paraId="2AA0D095" w14:textId="69F1983B"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مجموعة الأنشطة التسويقية التي تستخدم المنصات الرقمية للترويج للسلع والخدمات وبناء علاقات تفاعلية مع المستهلكين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Kotler &amp; Keller,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66EAA2F" w14:textId="47FC6F09"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هي</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الأنشطة التي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تفعلها</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الشركات العقارية السعودية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بواسطة</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المنصات الرقمية بهدف الترويج للعقارات وتحفيز نية الشراء.</w:t>
            </w:r>
          </w:p>
        </w:tc>
      </w:tr>
      <w:tr w:rsidR="0073409B" w:rsidRPr="00010B23" w14:paraId="491D5485" w14:textId="77777777" w:rsidTr="00010B23">
        <w:trPr>
          <w:trHeight w:val="2308"/>
        </w:trPr>
        <w:tc>
          <w:tcPr>
            <w:cnfStyle w:val="001000000000" w:firstRow="0" w:lastRow="0" w:firstColumn="1" w:lastColumn="0" w:oddVBand="0" w:evenVBand="0" w:oddHBand="0" w:evenHBand="0" w:firstRowFirstColumn="0" w:firstRowLastColumn="0" w:lastRowFirstColumn="0" w:lastRowLastColumn="0"/>
            <w:tcW w:w="1301" w:type="dxa"/>
          </w:tcPr>
          <w:p w14:paraId="3A740E7E" w14:textId="77777777" w:rsidR="0073409B" w:rsidRDefault="0073409B"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2</w:t>
            </w:r>
          </w:p>
          <w:p w14:paraId="2D16B16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6651721"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8EAF90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50EC2B"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FD1C505"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40ED8F6"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68CD08A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CC3223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2FAAFA2"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127C000" w14:textId="44FF5906"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1B02827"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A0B72ED"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2E7E482"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العقاري الرقمي</w:t>
            </w:r>
          </w:p>
          <w:p w14:paraId="4DFC10C1"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72999B" w14:textId="511B206D"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8C31BAF"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0A128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أدوات واستراتيجيات التسويق الرقمي لترويج المنتجات والخدمات العقارية والتفاعل مع العملاء إلكترونيًا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xml:space="preserve"> (Mishra, 2020).</w:t>
            </w:r>
          </w:p>
          <w:p w14:paraId="777BBBA7"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764" w:type="dxa"/>
          </w:tcPr>
          <w:p w14:paraId="5F2D86E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0DAE8AE" w14:textId="3D90327C"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جميع الحملات الترويجية التي تنفذها الشركات العقارية السعودية عبر المنصات الرقمية لجذب العملاء والتأثير على قراراتهم الشرائية</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5186304A" w14:textId="77777777" w:rsidTr="00B0291A">
        <w:trPr>
          <w:cnfStyle w:val="000000100000" w:firstRow="0" w:lastRow="0" w:firstColumn="0" w:lastColumn="0" w:oddVBand="0" w:evenVBand="0" w:oddHBand="1" w:evenHBand="0" w:firstRowFirstColumn="0" w:firstRowLastColumn="0" w:lastRowFirstColumn="0" w:lastRowLastColumn="0"/>
          <w:trHeight w:val="2695"/>
        </w:trPr>
        <w:tc>
          <w:tcPr>
            <w:cnfStyle w:val="001000000000" w:firstRow="0" w:lastRow="0" w:firstColumn="1" w:lastColumn="0" w:oddVBand="0" w:evenVBand="0" w:oddHBand="0" w:evenHBand="0" w:firstRowFirstColumn="0" w:firstRowLastColumn="0" w:lastRowFirstColumn="0" w:lastRowLastColumn="0"/>
            <w:tcW w:w="1301" w:type="dxa"/>
          </w:tcPr>
          <w:p w14:paraId="1F051C47" w14:textId="221A8E0F" w:rsidR="00A96EDB"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3</w:t>
            </w:r>
          </w:p>
          <w:p w14:paraId="3D567318"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27C3CC29"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29D714E"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03D18500" w14:textId="77777777" w:rsidR="00FA55E6" w:rsidRPr="00010B23"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C8084F" w14:textId="77777777" w:rsidR="00A96EDB" w:rsidRPr="00010B23"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5DEAE7C" w14:textId="74FE3A74" w:rsidR="001775EF"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5EB642D5" w14:textId="77777777"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C27DCF" w14:textId="77777777" w:rsidR="00A96ED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5404F15" w14:textId="10AAB4BA"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010B23">
              <w:rPr>
                <w:rFonts w:asciiTheme="majorBidi" w:eastAsia="Arial Unicode MS" w:hAnsiTheme="majorBidi" w:cs="Times New Roman"/>
                <w:rtl/>
              </w:rPr>
              <w:t>مواقع التواصل الاجتماعي</w:t>
            </w:r>
          </w:p>
        </w:tc>
        <w:tc>
          <w:tcPr>
            <w:tcW w:w="2990" w:type="dxa"/>
          </w:tcPr>
          <w:p w14:paraId="5860A81D" w14:textId="77777777" w:rsidR="001D325B" w:rsidRPr="00010B23" w:rsidRDefault="001D325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6872A" w14:textId="2164C6B8"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منصات إلكترونية تتيح للمستخدمين إنشاء محتوى ومشاركته والتفاعل مع الآخرين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Kaplan &amp; Haenlein,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0534716"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1C0204" w14:textId="4FF54B36"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المنصات التي يتابع من خلالها المستهلك السعودي الإعلانات العقارية الرقمية مثل تويتر، إنستغرام، وسناب شات.</w:t>
            </w:r>
          </w:p>
        </w:tc>
      </w:tr>
      <w:tr w:rsidR="0073409B" w:rsidRPr="00010B23" w14:paraId="0B1A1CB1" w14:textId="77777777" w:rsidTr="00B0291A">
        <w:trPr>
          <w:trHeight w:val="2524"/>
        </w:trPr>
        <w:tc>
          <w:tcPr>
            <w:cnfStyle w:val="001000000000" w:firstRow="0" w:lastRow="0" w:firstColumn="1" w:lastColumn="0" w:oddVBand="0" w:evenVBand="0" w:oddHBand="0" w:evenHBand="0" w:firstRowFirstColumn="0" w:firstRowLastColumn="0" w:lastRowFirstColumn="0" w:lastRowLastColumn="0"/>
            <w:tcW w:w="1301" w:type="dxa"/>
          </w:tcPr>
          <w:p w14:paraId="00075A82" w14:textId="265C0FFF" w:rsidR="0073409B"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4</w:t>
            </w:r>
          </w:p>
        </w:tc>
        <w:tc>
          <w:tcPr>
            <w:tcW w:w="2305" w:type="dxa"/>
          </w:tcPr>
          <w:p w14:paraId="327C4A4C"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3B65C7" w14:textId="77777777"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الرقمي التسويقي</w:t>
            </w:r>
          </w:p>
          <w:p w14:paraId="0623C58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0E63433"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0CE8956D"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3F762BF" w14:textId="33C54888"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B3AFF65"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940763" w14:textId="3DEE54E1"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الرسائل التسويقية الرقمية المصممة لجذب انتباه المستهلك وتحفيز تفاعله مع 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Chaffey &amp; Ellis-Chadwick,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296401"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EC3E2E" w14:textId="7909B1A2"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العقاري الذي يُنشر عبر المنصات الرقمية من قبل الشركات العقارية أو مسوقي العقارات</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0C3B7082" w14:textId="77777777" w:rsidTr="00B0291A">
        <w:trPr>
          <w:cnfStyle w:val="000000100000" w:firstRow="0" w:lastRow="0" w:firstColumn="0" w:lastColumn="0" w:oddVBand="0" w:evenVBand="0" w:oddHBand="1" w:evenHBand="0" w:firstRowFirstColumn="0" w:firstRowLastColumn="0" w:lastRowFirstColumn="0" w:lastRowLastColumn="0"/>
          <w:trHeight w:val="2290"/>
        </w:trPr>
        <w:tc>
          <w:tcPr>
            <w:cnfStyle w:val="001000000000" w:firstRow="0" w:lastRow="0" w:firstColumn="1" w:lastColumn="0" w:oddVBand="0" w:evenVBand="0" w:oddHBand="0" w:evenHBand="0" w:firstRowFirstColumn="0" w:firstRowLastColumn="0" w:lastRowFirstColumn="0" w:lastRowLastColumn="0"/>
            <w:tcW w:w="1301" w:type="dxa"/>
          </w:tcPr>
          <w:p w14:paraId="6C843F76" w14:textId="77777777" w:rsidR="0073409B"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5</w:t>
            </w:r>
          </w:p>
          <w:p w14:paraId="5956DBFE"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p>
          <w:p w14:paraId="56D5A033" w14:textId="34DE7B62" w:rsidR="00B0291A" w:rsidRPr="00010B23" w:rsidRDefault="00B0291A" w:rsidP="00B0291A">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242D3EC0"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CB6BB3" w14:textId="653B049F"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التفاعل الرقمي</w:t>
            </w:r>
          </w:p>
        </w:tc>
        <w:tc>
          <w:tcPr>
            <w:tcW w:w="2990" w:type="dxa"/>
          </w:tcPr>
          <w:p w14:paraId="55D303B1"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EF6AC0" w14:textId="1DE42E5A"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استجابة المستخدمين للمحتوى الرقمي من خلال الإعجاب، المشاركة، أو التعليق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Hair et al.,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8CBA58"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DF0E7B" w14:textId="6A8E68E7"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استجابة المستهلك السعودي للإعلانات العقارية الرقمية ومشاركتهم أو تفاعلهم معها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w:t>
            </w:r>
          </w:p>
        </w:tc>
      </w:tr>
      <w:tr w:rsidR="001775EF" w:rsidRPr="00010B23" w14:paraId="0660621E" w14:textId="77777777" w:rsidTr="00B0291A">
        <w:trPr>
          <w:trHeight w:val="1165"/>
        </w:trPr>
        <w:tc>
          <w:tcPr>
            <w:cnfStyle w:val="001000000000" w:firstRow="0" w:lastRow="0" w:firstColumn="1" w:lastColumn="0" w:oddVBand="0" w:evenVBand="0" w:oddHBand="0" w:evenHBand="0" w:firstRowFirstColumn="0" w:firstRowLastColumn="0" w:lastRowFirstColumn="0" w:lastRowLastColumn="0"/>
            <w:tcW w:w="1301" w:type="dxa"/>
          </w:tcPr>
          <w:p w14:paraId="6BC275E7" w14:textId="77777777" w:rsidR="001775EF"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6</w:t>
            </w:r>
          </w:p>
          <w:p w14:paraId="6112B100"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p>
          <w:p w14:paraId="524F1C8B"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2CAF1863"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C7A81B3" w14:textId="77777777" w:rsidR="00FA55E6" w:rsidRDefault="00FA55E6" w:rsidP="00B0291A">
            <w:pPr>
              <w:bidi/>
              <w:spacing w:before="50" w:after="50" w:line="360" w:lineRule="auto"/>
              <w:ind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B299D30"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A5A732F"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A388129"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293A7F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06DA6F6" w14:textId="32B39B79"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6AB2D386"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9AB0CC7" w14:textId="348B9A7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قرار الشراء</w:t>
            </w:r>
          </w:p>
        </w:tc>
        <w:tc>
          <w:tcPr>
            <w:tcW w:w="2990" w:type="dxa"/>
          </w:tcPr>
          <w:p w14:paraId="1FB27FF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215E6DD" w14:textId="3B073CC1"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العملية التي يمر بها المستهلك عند تقييم البدائل واختيار المنتج أو الخدمة المناسبة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Solomon,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13861A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468B72" w14:textId="76132DEA" w:rsidR="001775EF"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اقدام</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المستهلك السعودي</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 على</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قرار شراء عقار بعد تعرضه للتسويق الرقمي العقاري.</w:t>
            </w:r>
          </w:p>
        </w:tc>
      </w:tr>
      <w:tr w:rsidR="001775EF" w:rsidRPr="00010B23" w14:paraId="421E5D66"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36116C57" w14:textId="6969B044"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7</w:t>
            </w:r>
          </w:p>
        </w:tc>
        <w:tc>
          <w:tcPr>
            <w:tcW w:w="2305" w:type="dxa"/>
          </w:tcPr>
          <w:p w14:paraId="33DE0D70"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604C5AD"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5760392" w14:textId="3378944D"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الرقمي</w:t>
            </w:r>
          </w:p>
        </w:tc>
        <w:tc>
          <w:tcPr>
            <w:tcW w:w="2990" w:type="dxa"/>
          </w:tcPr>
          <w:p w14:paraId="18B3BB2B"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B73DA32" w14:textId="659ED08E"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الفرد الذي يستخدم الأدوات الرقمية في البحث عن المعلومات واتخاذ قرارات الشراء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Lipsman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FD1A3D"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86880F" w14:textId="42202375"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السعودي الذي يعتمد على المنصات الرقمية لمتابعة الإعلانات واتخاذ قراراته الشرائية في المجال العقاري.</w:t>
            </w:r>
          </w:p>
        </w:tc>
      </w:tr>
      <w:tr w:rsidR="001775EF" w:rsidRPr="00010B23" w14:paraId="6962BCDD" w14:textId="77777777" w:rsidTr="00010B23">
        <w:trPr>
          <w:trHeight w:val="1975"/>
        </w:trPr>
        <w:tc>
          <w:tcPr>
            <w:cnfStyle w:val="001000000000" w:firstRow="0" w:lastRow="0" w:firstColumn="1" w:lastColumn="0" w:oddVBand="0" w:evenVBand="0" w:oddHBand="0" w:evenHBand="0" w:firstRowFirstColumn="0" w:firstRowLastColumn="0" w:lastRowFirstColumn="0" w:lastRowLastColumn="0"/>
            <w:tcW w:w="1301" w:type="dxa"/>
          </w:tcPr>
          <w:p w14:paraId="1F8F5DA0"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8</w:t>
            </w:r>
          </w:p>
          <w:p w14:paraId="6F68950F"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92D2B4A" w14:textId="67FC5291"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6986243"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830FA5" w14:textId="77777777" w:rsidR="001D325B" w:rsidRPr="00010B23" w:rsidRDefault="001D325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4E287ED" w14:textId="1F1EAB25"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الثقة الرقمية</w:t>
            </w:r>
          </w:p>
        </w:tc>
        <w:tc>
          <w:tcPr>
            <w:tcW w:w="2990" w:type="dxa"/>
          </w:tcPr>
          <w:p w14:paraId="43BFF09F"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1858B54" w14:textId="3909B05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إدراك المستهلك لموثوقية ومصداقية المعلومات الرقمية والمصدر الذي يقدمها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Gefen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5FAC073E"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B3EF5A5" w14:textId="357EE1D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ثقة المستهلك السعودي في مصداقية الإعلانات العقارية الرقمية ومصادرها.</w:t>
            </w:r>
          </w:p>
        </w:tc>
      </w:tr>
      <w:tr w:rsidR="001775EF" w:rsidRPr="00010B23" w14:paraId="7B31CE15"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2D80CE54" w14:textId="55F86DF3"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9</w:t>
            </w:r>
          </w:p>
        </w:tc>
        <w:tc>
          <w:tcPr>
            <w:tcW w:w="2305" w:type="dxa"/>
          </w:tcPr>
          <w:p w14:paraId="63BC594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6B29688" w14:textId="77777777"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المصداقية التسويقية</w:t>
            </w:r>
          </w:p>
          <w:p w14:paraId="2B5EC65C"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5D5BCCD"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1783E7D" w14:textId="4BA3BDFC"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4CC240E"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D02104F" w14:textId="4BB9750C"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توافق الرسالة التسويقية مع الحقائق الفعلية وقدرتها على إقناع المستهلك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Belanche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98F9B83"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3388ACE" w14:textId="468FE6A1"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تصور المستهلك لمدى صدق الإعلانات العقارية الرقمية ومطابقتها للواقع.</w:t>
            </w:r>
          </w:p>
        </w:tc>
      </w:tr>
      <w:tr w:rsidR="001775EF" w:rsidRPr="00010B23" w14:paraId="528E2879"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15CA13D9" w14:textId="5D35DF81" w:rsidR="001775EF"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10</w:t>
            </w:r>
          </w:p>
        </w:tc>
        <w:tc>
          <w:tcPr>
            <w:tcW w:w="2305" w:type="dxa"/>
          </w:tcPr>
          <w:p w14:paraId="089969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468284E" w14:textId="7F6CB645"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نية الشراء</w:t>
            </w:r>
          </w:p>
        </w:tc>
        <w:tc>
          <w:tcPr>
            <w:tcW w:w="2990" w:type="dxa"/>
          </w:tcPr>
          <w:p w14:paraId="067AE9F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DEDBDB" w14:textId="00743DFE"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الذهني للمستهلك لاتخاذ قرار الشراء بناءً على اقتناعه بالمنتج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Ajzen, 1991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034ED2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2A517C8" w14:textId="346EF836"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النفسي للمستهلك السعودي لاتخاذ قرار شراء عقار بعد تعرضه للمحتوى التسويقي الرقمي.</w:t>
            </w:r>
          </w:p>
        </w:tc>
      </w:tr>
      <w:tr w:rsidR="001D325B" w:rsidRPr="00010B23" w14:paraId="4F94A1E8"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1B61BC63" w14:textId="4A012A8E"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11</w:t>
            </w:r>
          </w:p>
        </w:tc>
        <w:tc>
          <w:tcPr>
            <w:tcW w:w="2305" w:type="dxa"/>
          </w:tcPr>
          <w:p w14:paraId="58F2798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84D0A6" w14:textId="507FFBF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الوعي بالعلامة التجارية</w:t>
            </w:r>
          </w:p>
        </w:tc>
        <w:tc>
          <w:tcPr>
            <w:tcW w:w="2990" w:type="dxa"/>
          </w:tcPr>
          <w:p w14:paraId="6E03A287"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54529FF" w14:textId="692C92AB"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قدرة المستهلك على تمييز العلامة التجارية وتذكّرها من بين المنافسين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Keller, 2016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ab/>
            </w:r>
          </w:p>
        </w:tc>
        <w:tc>
          <w:tcPr>
            <w:tcW w:w="2764" w:type="dxa"/>
          </w:tcPr>
          <w:p w14:paraId="51C68A90"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9691697" w14:textId="1C7F114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معرفة المستهلك السعودي بعلامات الشركات العقارية التي يتابع محتواها عبر المنصات الرقمية.</w:t>
            </w:r>
          </w:p>
        </w:tc>
      </w:tr>
      <w:tr w:rsidR="001D325B" w:rsidRPr="00010B23" w14:paraId="01E5AA5D"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D3556B2" w14:textId="5779FA0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12</w:t>
            </w:r>
          </w:p>
        </w:tc>
        <w:tc>
          <w:tcPr>
            <w:tcW w:w="2305" w:type="dxa"/>
          </w:tcPr>
          <w:p w14:paraId="104C7A6E"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24BD06A" w14:textId="6BCC1B9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الصورة الذهنية</w:t>
            </w:r>
          </w:p>
        </w:tc>
        <w:tc>
          <w:tcPr>
            <w:tcW w:w="2990" w:type="dxa"/>
          </w:tcPr>
          <w:p w14:paraId="14D1D4B4"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18765FA" w14:textId="6101958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التصورات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الذهنية التي يبنيها المستهلك حول جودة العقار وقيمته الاستثمارية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Assael, 2018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4B88392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25FD7C7" w14:textId="50D9B882"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الانطباع الذي يتشكل لدى المستهلك السعودي حول العقار المعروض رقميًا بناءً على محتوى الإعلان.</w:t>
            </w:r>
          </w:p>
        </w:tc>
      </w:tr>
      <w:tr w:rsidR="001D325B" w:rsidRPr="00010B23" w14:paraId="34D084DA" w14:textId="77777777" w:rsidTr="00010B23">
        <w:trPr>
          <w:cnfStyle w:val="000000100000" w:firstRow="0" w:lastRow="0" w:firstColumn="0" w:lastColumn="0" w:oddVBand="0" w:evenVBand="0" w:oddHBand="1" w:evenHBand="0" w:firstRowFirstColumn="0" w:firstRowLastColumn="0" w:lastRowFirstColumn="0" w:lastRowLastColumn="0"/>
          <w:trHeight w:val="2452"/>
        </w:trPr>
        <w:tc>
          <w:tcPr>
            <w:cnfStyle w:val="001000000000" w:firstRow="0" w:lastRow="0" w:firstColumn="1" w:lastColumn="0" w:oddVBand="0" w:evenVBand="0" w:oddHBand="0" w:evenHBand="0" w:firstRowFirstColumn="0" w:firstRowLastColumn="0" w:lastRowFirstColumn="0" w:lastRowLastColumn="0"/>
            <w:tcW w:w="1301" w:type="dxa"/>
          </w:tcPr>
          <w:p w14:paraId="10D007B0" w14:textId="6F1D0D80"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13</w:t>
            </w:r>
          </w:p>
        </w:tc>
        <w:tc>
          <w:tcPr>
            <w:tcW w:w="2305" w:type="dxa"/>
          </w:tcPr>
          <w:p w14:paraId="2E438745"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7C39307" w14:textId="57673AB1"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التحفيز الرقمي</w:t>
            </w:r>
          </w:p>
        </w:tc>
        <w:tc>
          <w:tcPr>
            <w:tcW w:w="2990" w:type="dxa"/>
          </w:tcPr>
          <w:p w14:paraId="368F0781"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4EC2DD6" w14:textId="3E7556C8"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عناصر تفاعلية أو بصرية لدفع المستهلك نحو اتخاذ سلوك شرائي محدد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Hoyer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415A0B5"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3A750B8" w14:textId="281FB954"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الإعلانات الرقمية في العقارات قادرة على جذب اهتمام المستهلكين وتحفيزهم لاتخاذ قرار الشراء</w:t>
            </w:r>
            <w:r w:rsidR="001D325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r>
      <w:tr w:rsidR="001D325B" w:rsidRPr="00010B23" w14:paraId="5C4E2DF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F6C63D1" w14:textId="1FAD3ACC"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14</w:t>
            </w:r>
          </w:p>
        </w:tc>
        <w:tc>
          <w:tcPr>
            <w:tcW w:w="2305" w:type="dxa"/>
          </w:tcPr>
          <w:p w14:paraId="53269ED9"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9860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58E9320" w14:textId="591B80D0"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الرضا الرقمي</w:t>
            </w:r>
          </w:p>
          <w:p w14:paraId="16023027" w14:textId="77777777" w:rsidR="003E28BB" w:rsidRPr="00010B23" w:rsidRDefault="003E28B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C3E362B" w14:textId="08A4728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AD1F1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9B10961" w14:textId="653484A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الشعور بالرضا الذي يختبره المستهلك بعد تلقي المعلومات والخدمات الرقمية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Oliver, 2010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82EDE86"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7C1AE71" w14:textId="4B3A52A8"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تقييم المستهلك لرضاه عن جودة المعلومات الرقمية والإعلانات العقارية التي واجهها في تجربته الشرائية.</w:t>
            </w:r>
          </w:p>
        </w:tc>
      </w:tr>
      <w:tr w:rsidR="001D325B" w:rsidRPr="00010B23" w14:paraId="254BB3B8" w14:textId="77777777" w:rsidTr="00010B23">
        <w:trPr>
          <w:cnfStyle w:val="000000100000" w:firstRow="0" w:lastRow="0" w:firstColumn="0" w:lastColumn="0" w:oddVBand="0" w:evenVBand="0" w:oddHBand="1" w:evenHBand="0" w:firstRowFirstColumn="0" w:firstRowLastColumn="0" w:lastRowFirstColumn="0" w:lastRowLastColumn="0"/>
          <w:trHeight w:val="2425"/>
        </w:trPr>
        <w:tc>
          <w:tcPr>
            <w:cnfStyle w:val="001000000000" w:firstRow="0" w:lastRow="0" w:firstColumn="1" w:lastColumn="0" w:oddVBand="0" w:evenVBand="0" w:oddHBand="0" w:evenHBand="0" w:firstRowFirstColumn="0" w:firstRowLastColumn="0" w:lastRowFirstColumn="0" w:lastRowLastColumn="0"/>
            <w:tcW w:w="1301" w:type="dxa"/>
          </w:tcPr>
          <w:p w14:paraId="3A0AD451" w14:textId="6F2484B4"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15</w:t>
            </w:r>
          </w:p>
        </w:tc>
        <w:tc>
          <w:tcPr>
            <w:tcW w:w="2305" w:type="dxa"/>
          </w:tcPr>
          <w:p w14:paraId="32E85AC2"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123B4828"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7FF61A" w14:textId="3335FAD0" w:rsidR="003E28B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التأثير الاجتماعي الرقمي</w:t>
            </w:r>
          </w:p>
        </w:tc>
        <w:tc>
          <w:tcPr>
            <w:tcW w:w="2990" w:type="dxa"/>
          </w:tcPr>
          <w:p w14:paraId="60DA169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1112A5" w14:textId="43BA65A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تأثير التفاعلات الاجتماعية على المنصات الرقمية في توجيه سلوك المستهلك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Cheung &amp; Thadani, 2012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C56941"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E051D8D" w14:textId="34189943"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تأثر المستهلكين السعوديين بآراء وتعليقات الآخرين على الإعلانات العقارية الرقمية قبل اتخاذ قرار الشراء</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732CF80B"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64B49992" w14:textId="1C711563"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16</w:t>
            </w:r>
          </w:p>
        </w:tc>
        <w:tc>
          <w:tcPr>
            <w:tcW w:w="2305" w:type="dxa"/>
          </w:tcPr>
          <w:p w14:paraId="739C67B7"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017D0AC"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2E1BD32" w14:textId="28E3393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الانتباه الرقمي</w:t>
            </w:r>
          </w:p>
          <w:p w14:paraId="7F745DA9" w14:textId="2218055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0B6657FC"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E3A249E" w14:textId="5243BAE9"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قدرة المستهلك على ملاحظة وتفسير الرسائل الرقمية بين كمية هائلة من المحتوى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Wedel &amp; Pieters, 2008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70C460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79B7D92" w14:textId="751EC95D"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التركيز التي يضعها المستهلكون السعوديون على الإعلانات العقارية الرقمية وتفاعلهم مع المحتوى المقدم</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2B0326DD" w14:textId="77777777" w:rsidTr="00010B23">
        <w:trPr>
          <w:cnfStyle w:val="000000100000" w:firstRow="0" w:lastRow="0" w:firstColumn="0" w:lastColumn="0" w:oddVBand="0" w:evenVBand="0" w:oddHBand="1" w:evenHBand="0" w:firstRowFirstColumn="0" w:firstRowLastColumn="0" w:lastRowFirstColumn="0" w:lastRowLastColumn="0"/>
          <w:trHeight w:val="2254"/>
        </w:trPr>
        <w:tc>
          <w:tcPr>
            <w:cnfStyle w:val="001000000000" w:firstRow="0" w:lastRow="0" w:firstColumn="1" w:lastColumn="0" w:oddVBand="0" w:evenVBand="0" w:oddHBand="0" w:evenHBand="0" w:firstRowFirstColumn="0" w:firstRowLastColumn="0" w:lastRowFirstColumn="0" w:lastRowLastColumn="0"/>
            <w:tcW w:w="1301" w:type="dxa"/>
          </w:tcPr>
          <w:p w14:paraId="5FC2FFB4" w14:textId="061B2A19"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17</w:t>
            </w:r>
          </w:p>
        </w:tc>
        <w:tc>
          <w:tcPr>
            <w:tcW w:w="2305" w:type="dxa"/>
          </w:tcPr>
          <w:p w14:paraId="3192EC08"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E6A20B"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5AF221B" w14:textId="138CAD72"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الارتباط بالعلامة التجارية</w:t>
            </w:r>
          </w:p>
          <w:p w14:paraId="56D8897C" w14:textId="7104B83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C61278A"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1F45DE" w14:textId="6C75C05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العلاقة العاطفية والمعرفية بين المستهلك والعلامة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Aaker, 1996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15F086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6C83E19" w14:textId="044B9CF7" w:rsidR="001D325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شعور المستهلكين السعوديين بالارتباط النفسي أو التفضيل تجاه الشركات العقارية التي يتابعونها رقميًا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4841140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7807347A" w14:textId="148CB84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18</w:t>
            </w:r>
          </w:p>
        </w:tc>
        <w:tc>
          <w:tcPr>
            <w:tcW w:w="2305" w:type="dxa"/>
          </w:tcPr>
          <w:p w14:paraId="0BDBD40C" w14:textId="77777777" w:rsidR="007244B9"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38AEC00"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7751286" w14:textId="533FD994"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الرقمية</w:t>
            </w:r>
          </w:p>
        </w:tc>
        <w:tc>
          <w:tcPr>
            <w:tcW w:w="2990" w:type="dxa"/>
          </w:tcPr>
          <w:p w14:paraId="02C97DFB"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71546F3A" w14:textId="074BD225"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 التفاعلات الرقمية التي يمر بها المستهلك مع العلامة التجارية أو 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Verhoef et al., 2009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A53285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3EBA084" w14:textId="06F2C3EE" w:rsidR="00A96ED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التي يمر بها المستهلكون السعوديون أثناء تفاعلهم مع المحتوى العقاري الرقمي، بما في ذلك التعرض والفهم والتقييم لاتخاذ القرار</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p w14:paraId="4F3BE806" w14:textId="5FA4D81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r>
    </w:tbl>
    <w:p w14:paraId="70D0FA31" w14:textId="1C8CA8ED" w:rsidR="006D7497" w:rsidRPr="00010B23" w:rsidRDefault="006D7497"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3B5CEC0" w14:textId="77777777" w:rsidR="00010B23" w:rsidRDefault="00010B2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F147AEA" w14:textId="4C354C1D" w:rsidR="003E28BB" w:rsidRPr="003E28BB" w:rsidRDefault="003E28BB"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بعد استكمال تحديد مفاهيم الدراسة الأساسية وضبط تعريفاتها الاصطلاحية والإجرائية لمتغيرات البحث، تنتقل الدراسة إلى مرحلة منهجية تالية تتمثل في اختيار أدوات جمع البيانات وطرائق التحليل الإحصائي الملائمة. ويستند هذا الانتقال إلى البناء المفاهيمي الذي تم إرساؤه مسبقًا، بوصفه الإطار الفكري المرجعي الذي يوجّه تصميم أدوات البحث ويضمن اتساقها مع أهداف الدراسة وطبيعة متغيراتها</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B55AAD" w14:textId="45D356BB"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وتُعد المفاهيم المحددة الأساس الذي يُبنى عليه إعداد الاستبيان أو أي أداة بحثية أخرى، إذ تسهم في مواءمة بنود الأداة مع المتغيرات الرئيسة للدراسة، وفي مقدمتها التسويق العقاري الرقمي، والتفاعل الرقمي، ونية الشراء، والثقة الرقمية، والصورة الذهنية للعقار. ويُسهم هذا الترابط المفاهيمي في تعزيز صدق القياس ودقته، ويحد من التباين غير المنهجي بين المفهوم النظري وأداته التطبيقية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F438E77" w14:textId="57B31F45"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العلاقة المتبادلة بين الإطار المفاهيمي والأدوات الإجرائية تتيح جمع بيانات موثوقة وقادرة على تمثيل واقع المستهلكين السعوديين المتعاملين مع المنتجات والخدمات الرقمية بصورة دقيقة، دون إغفال البعد الإنساني للسلوك الاستهلاكي. فالمستهلك لا يُقاس بوصفه رقمًا إحصائيًا فحسب، بل يُفهم باعتباره فاعلًا اجتماعيًا تتشكل مواقفه واتجاهاته الشرائية من خلال تفاعل واعٍ مع الرسائل الرقمية، وما تحمله من دلالات معرفية وعاطفية واجتماعية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487CD40" w14:textId="0DC38405"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وانطلاقًا من هذا الفهم، تم تضمين أبعاد مثل الوعي بالعلامة التجارية، والانتباه الرقمي، والتأثير الاجتماعي الرقمي ضمن أداة الدراسة، بما يسمح بقياسها كمؤشرات كمية، وفي الوقت ذاته يفتح المجال لفهم أعمق للدوافع والمواقف من خلال تحليل الاستجابات المفتوحة أو السمات النوعية المرتبطة بالتفاعل الرقمي. ويُسهم هذا الدمج في تفسير النتائج الإحصائية في ضوء السياق النفسي والاجتماعي والثقافي الذي يتحرك فيه المستهلك داخل البيئة الرقمية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A07E56B" w14:textId="20AC6126" w:rsid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وبناءً على ذلك، فإن الانتقال من ضبط المفاهيم إلى اختيار أدوات جمع البيانات وطرائق التحليل الإحصائي يُعد نتيجة منطقية للمنهج الوصفي التحليلي الذي اعتمدته الدراسة، حيث يتيح الجمع بين البيانات الكمية التي تقيس العلاقات والاتجاهات، والبيانات النوعية التي تكشف عن الأبعاد العميقة للسلوك الشرائي. ويؤدي هذا التكامل المنهجي إلى بناء </w:t>
      </w: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صورة شاملة لكيفية تشكل قرارات المستهلكين في السوق العقاري السعودي ضمن فضائه الرقمي المعاصر، بما يعزز من القوة التفسيرية للنتائج وقيمتها العلمية والتطبيقية</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B30BCA"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9D0AD34" w14:textId="77777777" w:rsidR="00FA55E6"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3F614B1" w14:textId="6D2FF7E5" w:rsidR="00FB49F1" w:rsidRPr="00010B23" w:rsidRDefault="00FA55E6"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bookmarkStart w:id="237" w:name="_Toc225798914"/>
      <w:bookmarkStart w:id="238" w:name="_Toc226342671"/>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سادساً: </w:t>
      </w:r>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أدوات جمع البيانات</w:t>
      </w:r>
      <w:bookmarkEnd w:id="237"/>
      <w:bookmarkEnd w:id="238"/>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w:t>
      </w:r>
    </w:p>
    <w:p w14:paraId="06C9015B" w14:textId="35E9F246" w:rsidR="00E101E7" w:rsidRPr="00E101E7" w:rsidRDefault="00337076"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6.1</w:t>
      </w:r>
      <w:r w:rsidR="00E101E7"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 xml:space="preserve"> أداة الدراسة (الاستبانة)</w:t>
      </w:r>
    </w:p>
    <w:p w14:paraId="6845C1F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على الاستبانة الإلكترونية بوصفها الأداة الرئيسة لجمع البيانات الميدانية، نظرًا لما توفره من سهولة في الوصول إلى أفراد العينة وسرعة في جمع البيانات، إضافة إلى ملاءمتها لطبيعة موضوع الدراسة الذي يتناول سلوك المستهلك وتفاعله مع التسويق العقاري عبر منصات التواصل الاجتماعي في البيئة الرقمية. كما يتوافق استخدام الاستبانة الإلكترونية مع طبيعة مجتمع الدراسة الذي يعتمد بدرجة كبيرة على الوسائط الرقمية في متابعة المحتوى العقاري والتفاعل معه، الأمر الذي يجعلها أداة مناسبة لرصد آرائهم واتجاهاتهم بدقة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30277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جرى إعداد الاستبانة وفق خطوات منهجية منظمة، بحيث تتوافق بنودها مع أهداف الدراسة ومتغيراتها الرئيسة، كما صيغت عباراتها بلغة واضحة ومباشرة تراعي المستوى الثقافي والتقني للمشاركين. ويهدف ذلك إلى ضمان وضوح الأسئلة وتسهيل فهمها من قبل أفراد العينة، بما يسهم في الحصول على استجابات دقيقة تعكس آرائهم الفعلية، ويعزز في الوقت نفسه من موثوقية البيانات التي تعتمد عليها الدراسة في تحليل النتائج</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D677D56"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تصميم الاستبانة وفق بناء منهجي متدرج يراعي طبيعة المتغيرات التي تتناولها الدراسة، وتسلسلها من السلوك الرقمي للمستهلك إلى القرار الشرائي. كما روعي في هذا البناء إدراج الخصائص الديموغرافية لأفراد العينة لما لها من دور في تفسير الفروق بين استجابات المشاركين. وبناءً على ذلك، تم تقسيم الاستبانة إلى خمسة أقسام رئيسة، بما يحقق شمولية القياس ووضوح البناء واتساق الأداة مع أهداف الدراسة ومنهجها الوصفي التحليلي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C2BA3D"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6403C6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الأول:</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البنود السلوكية</w:t>
      </w:r>
    </w:p>
    <w:p w14:paraId="595A5ED6"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رصد أنماط السلوك الرقمي للمشاركين تجاه المحتوى العقاري المنشور عبر المنصات الرقمية. ويشمل ذلك درجة متابعة هذا المحتوى، وأشكال التفاعل معه، والمنصات الأكثر استخدامًا في متابعة الإعلانات العقارية، إضافة إلى الجهات أو المصادر التي يعتمد عليها الأفراد في الاطلاع على العروض العقارية، وأنواع المحتوى التي تجذب اهتمامهم بشكل أكبر</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AF517A6"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القسم إلى تقديم وصف أولي لطبيعة تفاعل المستهلكين مع التسويق العقاري الرقمي في البيئة السعودية، حيث يساعد في تكوين صورة عامة عن مستوى التعرض للمحتوى العقاري عبر المنصات الرقمية، وهو ما يشكل أساسًا لفهم السياق الذي تتكون فيه اتجاهات المستهلكين وقراراتهم الشرائية لاحقًا</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8C4F50"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7992854"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lastRenderedPageBreak/>
        <w:t>القسم الثاني:</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جاذبية وجودة المحتوى العقاري الرقمي</w:t>
      </w:r>
    </w:p>
    <w:p w14:paraId="39ACDD15"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تقييم المشاركين لجودة المحتوى العقاري الرقمي المعروض عبر المنصات الإلكترونية، وذلك من حيث وضوح الرسائل التسويقية، وجاذبية التصميم، وانتظام نشر المحتوى، وفاعلية العناصر البصرية مثل الصور ومقاطع الفيديو والجولات الافتراضية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7AA3BCE"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المحور إلى التعرف على مدى تأثير جودة المحتوى الرقمي في تكوين الانطباعات الأولية لدى المستهلك، ودوره في جذب اهتمامه وتحفيزه على التفاعل مع الرسائل التسويقية العقارية، حيث تمثل جودة المحتوى أحد العوامل الأساسية التي تسهم في تشكيل إدراك المستهلك للمشروع العقاري المعروض</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F8864"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8C52B20"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الثالث</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الثقة في المحتوى العقاري الرقمي</w:t>
      </w:r>
    </w:p>
    <w:p w14:paraId="5F142392"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قياس مستوى الثقة التي يمنحها المستهلك للمحتوى العقاري الرقمي، من خلال مجموعة من المؤشرات التي تعكس إدراكه لمصداقية المعلومات المعروضة، ومدى شفافية الجهات العقارية في تقديم البيانات المتعلقة بالعقار، إضافة إلى درجة تفاعل هذه الجهات مع استفسارات الجمهور</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2A573AE"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يشمل هذا القسم تأثير آراء وتجارب المستخدمين الآخرين في تعزيز الثقة بالمحتوى العقاري الرقمي، وكذلك مدى حرص المستهلك على التحقق من المعلومات قبل اتخاذ قراراته الشرائية. ويعكس هذا المحور البعد النفسي والإدراكي الذي يصاحب عملية اتخاذ القرار في البيئة الرقمية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A1D61CC"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4053934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الرابع:</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تأثير المحتوى العقاري الرقمي على قرار الشراء</w:t>
      </w:r>
    </w:p>
    <w:p w14:paraId="614700E8"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أثر المحتوى العقاري الرقمي في تشكيل قرارات الشراء لدى المستهلكين، وذلك من خلال رصد مدى قدرة هذا المحتوى على جذب اهتمامهم، ودفعهم إلى البحث عن معلومات إضافية حول العقار، أو زيارة الموقع، أو مقارنة البدائل المتاحة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FAC1DC"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يقيس هذا المحور مدى مساهمة المحتوى الرقمي في تكوين تصور واضح لدى المستهلك عن قيمة العقار ومميزاته، ومدى تأثيره في تعزيز الدافعية لاتخاذ خطوات فعلية نحو الشراء. ويعكس هذا القسم النتيجة السلوكية النهائية للتفاعل مع التسويق العقاري الرقمي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EBFF3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تم قياس استجابات المشاركين في هذه المحاور باستخدام مقياس ليكرت الخماسي، الذي يتيح قياس اتجاهات الأفراد بدرجات متفاوتة، ويساعد في الكشف عن الفروق الدقيقة في آرائهم وتقييماتهم للمحتوى العقاري الرقمي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ABE423"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الخامس:</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البيانات الديموغرافية</w:t>
      </w:r>
    </w:p>
    <w:p w14:paraId="7A5BDAC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جاء هذا القسم في نهاية الاستبانة بهدف التعرف على الخصائص العامة لأفراد العينة. وقد شمل مجموعة من المتغيرات الديموغرافية مثل العمر، والنوع الاجتماعي، والمستوى التعليمي، والمنطقة السكنية، ومستوى الدخل الشهري، وعدد سنوات الخبرة في القطاع العقاري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0E593E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وتُستخدم هذه البيانات في الوصف الإحصائي للعينة، كما تساعد في تحليل الفروق بين الفئات المختلفة وربطها بنتائج المحاور الأخرى للدراسة، بما يسهم في تفسير التباينات المحتملة في استجابات المشاركين</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268165A"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تُعد الاستبانة أداة بحثية متكاملة تم تصميمها وفق بناء منهجي منظم، ينسجم مع متطلبات القياس العلمي وأهداف الدراسة، ويسهم في رصد أبعاد الظاهرة المدروسة بدقة، مع الحفاظ على فهم واقعي لسلوك المستهلك السعودي في البيئة الرقمية المعاصرة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C5A209B" w14:textId="77777777" w:rsidR="00FA55E6"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193E46E" w14:textId="77777777" w:rsidR="00FA55E6" w:rsidRPr="00E101E7"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9E8DAA1" w14:textId="34E17917" w:rsidR="00E101E7" w:rsidRPr="006C62FF" w:rsidRDefault="00FA55E6" w:rsidP="00605B48">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bookmarkStart w:id="239" w:name="_Toc225798915"/>
      <w:bookmarkStart w:id="240" w:name="_Toc226342672"/>
      <w:r w:rsidRPr="006C62FF">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سابعاً</w:t>
      </w:r>
      <w:r w:rsidR="00010B23" w:rsidRPr="006C62FF">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E101E7" w:rsidRPr="006C62F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المقاييس والمعالجات الإحصائية</w:t>
      </w:r>
      <w:bookmarkEnd w:id="239"/>
      <w:bookmarkEnd w:id="240"/>
    </w:p>
    <w:p w14:paraId="20A0DA22" w14:textId="77777777" w:rsidR="00255DCF" w:rsidRPr="00255DCF" w:rsidRDefault="00255DCF"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الدراسة على مجموعة من المقاييس والأساليب الإحصائية التي تساعد في تحليل البيانات واستخلاص النتائج بصورة علمية دقيقة، وذلك بهدف الكشف عن طبيعة العلاقات بين متغيرات الدراسة وتفسير تأثير التسويق الرقمي للقطاع العقاري عبر مواقع التواصل الاجتماعي في قرارات الشراء لدى المستهلك السعودي</w:t>
      </w:r>
      <w:r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5DD1162" w14:textId="77777777" w:rsidR="00255DCF" w:rsidRPr="00255DCF" w:rsidRDefault="00255DCF"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تم اختيار هذه الأساليب بما يتوافق مع طبيعة الدراسة الوصفية التحليلية التي تعتمد على تحليل البيانات الكمية لاختبار الفروض البحثية والكشف عن العلاقات بين المتغيرات المختلفة</w:t>
      </w:r>
      <w:r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120A174" w14:textId="77777777" w:rsidR="00255DCF" w:rsidRDefault="00255DCF" w:rsidP="00255DC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B5A7D6" w14:textId="77777777" w:rsidR="002B6E2E" w:rsidRPr="00255DCF" w:rsidRDefault="002B6E2E" w:rsidP="002B6E2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9339CCC" w14:textId="489DFDDE" w:rsidR="00255DCF" w:rsidRPr="006C62FF" w:rsidRDefault="00605B48" w:rsidP="006C62FF">
      <w:pPr>
        <w:bidi/>
        <w:spacing w:before="100" w:beforeAutospacing="1" w:after="100" w:afterAutospacing="1" w:line="360" w:lineRule="auto"/>
        <w:ind w:left="432"/>
        <w:jc w:val="both"/>
        <w:outlineLvl w:val="1"/>
        <w:rPr>
          <w:rFonts w:ascii="Times New Roman" w:eastAsia="Times New Roman" w:hAnsi="Times New Roman" w:cs="Times New Roman"/>
          <w:b/>
          <w:bCs/>
          <w:kern w:val="36"/>
          <w:sz w:val="24"/>
          <w:szCs w:val="24"/>
          <w14:ligatures w14:val="none"/>
        </w:rPr>
      </w:pPr>
      <w:bookmarkStart w:id="241" w:name="_Toc225713081"/>
      <w:bookmarkStart w:id="242" w:name="_Toc225798421"/>
      <w:bookmarkStart w:id="243" w:name="_Toc225798916"/>
      <w:bookmarkStart w:id="244" w:name="_Toc226342673"/>
      <w:r w:rsidRPr="006C62FF">
        <w:rPr>
          <w:rFonts w:ascii="Times New Roman" w:eastAsia="Times New Roman" w:hAnsi="Times New Roman" w:cs="Times New Roman" w:hint="cs"/>
          <w:b/>
          <w:bCs/>
          <w:kern w:val="36"/>
          <w:sz w:val="24"/>
          <w:szCs w:val="24"/>
          <w:rtl/>
          <w14:ligatures w14:val="none"/>
        </w:rPr>
        <w:t xml:space="preserve">7.1 </w:t>
      </w:r>
      <w:r w:rsidR="00255DCF" w:rsidRPr="006C62FF">
        <w:rPr>
          <w:rFonts w:ascii="Times New Roman" w:eastAsia="Times New Roman" w:hAnsi="Times New Roman" w:cs="Times New Roman"/>
          <w:b/>
          <w:bCs/>
          <w:kern w:val="36"/>
          <w:sz w:val="24"/>
          <w:szCs w:val="24"/>
          <w:rtl/>
          <w14:ligatures w14:val="none"/>
        </w:rPr>
        <w:t>المقاييس الإحصائية الوصفية</w:t>
      </w:r>
      <w:bookmarkEnd w:id="241"/>
      <w:bookmarkEnd w:id="242"/>
      <w:bookmarkEnd w:id="243"/>
      <w:bookmarkEnd w:id="244"/>
    </w:p>
    <w:p w14:paraId="1C12EC45" w14:textId="77777777" w:rsidR="00255DCF" w:rsidRP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تم استخدام عدد من المقاييس الإحصائية الوصفية لتحليل استجابات أفراد العينة وفهم طبيعة البيانات، ومن أبرز هذه المقاييس</w:t>
      </w:r>
      <w:r w:rsidRPr="00255DCF">
        <w:rPr>
          <w:rFonts w:ascii="Times New Roman" w:eastAsia="Times New Roman" w:hAnsi="Times New Roman" w:cs="Times New Roman"/>
          <w:kern w:val="0"/>
          <w:sz w:val="24"/>
          <w:szCs w:val="24"/>
          <w14:ligatures w14:val="none"/>
        </w:rPr>
        <w:t>:</w:t>
      </w:r>
    </w:p>
    <w:p w14:paraId="1CFEC259" w14:textId="316850C1" w:rsidR="00255DCF" w:rsidRPr="00255DCF" w:rsidRDefault="00605B48" w:rsidP="006C62FF">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45" w:name="_Toc225713082"/>
      <w:bookmarkStart w:id="246" w:name="_Toc225798422"/>
      <w:bookmarkStart w:id="247" w:name="_Toc225798917"/>
      <w:bookmarkStart w:id="248" w:name="_Toc226342674"/>
      <w:r>
        <w:rPr>
          <w:rFonts w:ascii="Times New Roman" w:eastAsia="Times New Roman" w:hAnsi="Times New Roman" w:cs="Times New Roman" w:hint="cs"/>
          <w:b/>
          <w:bCs/>
          <w:kern w:val="0"/>
          <w:sz w:val="24"/>
          <w:szCs w:val="24"/>
          <w:rtl/>
          <w14:ligatures w14:val="none"/>
        </w:rPr>
        <w:t xml:space="preserve">7.1.1 </w:t>
      </w:r>
      <w:r w:rsidR="00255DCF" w:rsidRPr="00255DCF">
        <w:rPr>
          <w:rFonts w:ascii="Times New Roman" w:eastAsia="Times New Roman" w:hAnsi="Times New Roman" w:cs="Times New Roman"/>
          <w:b/>
          <w:bCs/>
          <w:kern w:val="0"/>
          <w:sz w:val="24"/>
          <w:szCs w:val="24"/>
          <w:rtl/>
          <w14:ligatures w14:val="none"/>
        </w:rPr>
        <w:t>المتوسط الحسابي</w:t>
      </w:r>
      <w:r w:rsidR="00255DCF" w:rsidRPr="00255DCF">
        <w:rPr>
          <w:rFonts w:ascii="Times New Roman" w:eastAsia="Times New Roman" w:hAnsi="Times New Roman" w:cs="Times New Roman"/>
          <w:b/>
          <w:bCs/>
          <w:kern w:val="0"/>
          <w:sz w:val="24"/>
          <w:szCs w:val="24"/>
          <w14:ligatures w14:val="none"/>
        </w:rPr>
        <w:t xml:space="preserve"> (Mean)</w:t>
      </w:r>
      <w:bookmarkEnd w:id="245"/>
      <w:bookmarkEnd w:id="246"/>
      <w:bookmarkEnd w:id="247"/>
      <w:bookmarkEnd w:id="248"/>
    </w:p>
    <w:p w14:paraId="74729B68" w14:textId="77777777" w:rsidR="00255DCF" w:rsidRP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استخدم المتوسط الحسابي لتحديد الاتجاه العام لاستجابات أفراد العينة تجاه عبارات الاستبانة، وذلك من خلال حساب القيمة المتوسطة للاستجابات على مقياس ليكرت الخماسي، مما يساعد في تحديد مستوى الاتفاق أو الاختلاف حول كل عبارة من عبارات الدراسة</w:t>
      </w:r>
      <w:r w:rsidRPr="00255DCF">
        <w:rPr>
          <w:rFonts w:ascii="Times New Roman" w:eastAsia="Times New Roman" w:hAnsi="Times New Roman" w:cs="Times New Roman"/>
          <w:kern w:val="0"/>
          <w:sz w:val="24"/>
          <w:szCs w:val="24"/>
          <w14:ligatures w14:val="none"/>
        </w:rPr>
        <w:t>.</w:t>
      </w:r>
    </w:p>
    <w:p w14:paraId="6BC0E522" w14:textId="603376FA" w:rsidR="00255DCF" w:rsidRPr="00255DCF" w:rsidRDefault="00605B48" w:rsidP="006C62FF">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49" w:name="_Toc225713083"/>
      <w:bookmarkStart w:id="250" w:name="_Toc225798423"/>
      <w:bookmarkStart w:id="251" w:name="_Toc225798918"/>
      <w:bookmarkStart w:id="252" w:name="_Toc226342675"/>
      <w:r>
        <w:rPr>
          <w:rFonts w:ascii="Times New Roman" w:eastAsia="Times New Roman" w:hAnsi="Times New Roman" w:cs="Times New Roman" w:hint="cs"/>
          <w:b/>
          <w:bCs/>
          <w:kern w:val="0"/>
          <w:sz w:val="24"/>
          <w:szCs w:val="24"/>
          <w:rtl/>
          <w14:ligatures w14:val="none"/>
        </w:rPr>
        <w:t xml:space="preserve">7.1.2 </w:t>
      </w:r>
      <w:r w:rsidR="00255DCF" w:rsidRPr="00255DCF">
        <w:rPr>
          <w:rFonts w:ascii="Times New Roman" w:eastAsia="Times New Roman" w:hAnsi="Times New Roman" w:cs="Times New Roman"/>
          <w:b/>
          <w:bCs/>
          <w:kern w:val="0"/>
          <w:sz w:val="24"/>
          <w:szCs w:val="24"/>
          <w:rtl/>
          <w14:ligatures w14:val="none"/>
        </w:rPr>
        <w:t>الانحراف المعياري</w:t>
      </w:r>
      <w:r w:rsidR="00255DCF" w:rsidRPr="00255DCF">
        <w:rPr>
          <w:rFonts w:ascii="Times New Roman" w:eastAsia="Times New Roman" w:hAnsi="Times New Roman" w:cs="Times New Roman"/>
          <w:b/>
          <w:bCs/>
          <w:kern w:val="0"/>
          <w:sz w:val="24"/>
          <w:szCs w:val="24"/>
          <w14:ligatures w14:val="none"/>
        </w:rPr>
        <w:t xml:space="preserve"> (Standard Deviation)</w:t>
      </w:r>
      <w:bookmarkEnd w:id="249"/>
      <w:bookmarkEnd w:id="250"/>
      <w:bookmarkEnd w:id="251"/>
      <w:bookmarkEnd w:id="252"/>
    </w:p>
    <w:p w14:paraId="5AD72A16" w14:textId="77777777" w:rsid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55DCF">
        <w:rPr>
          <w:rFonts w:ascii="Times New Roman" w:eastAsia="Times New Roman" w:hAnsi="Times New Roman" w:cs="Times New Roman"/>
          <w:kern w:val="0"/>
          <w:sz w:val="24"/>
          <w:szCs w:val="24"/>
          <w:rtl/>
          <w14:ligatures w14:val="none"/>
        </w:rPr>
        <w:t>استخدم الانحراف المعياري لقياس درجة تشتت استجابات المبحوثين حول المتوسط الحسابي، حيث يعكس مدى تجانس أو تباين آراء أفراد العينة تجاه عبارات الاستبانة</w:t>
      </w:r>
      <w:r w:rsidRPr="00255DCF">
        <w:rPr>
          <w:rFonts w:ascii="Times New Roman" w:eastAsia="Times New Roman" w:hAnsi="Times New Roman" w:cs="Times New Roman"/>
          <w:kern w:val="0"/>
          <w:sz w:val="24"/>
          <w:szCs w:val="24"/>
          <w14:ligatures w14:val="none"/>
        </w:rPr>
        <w:t>.</w:t>
      </w:r>
    </w:p>
    <w:p w14:paraId="272E32BF" w14:textId="77777777" w:rsid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9EA1675" w14:textId="509AEFA8" w:rsidR="00255DCF" w:rsidRPr="00255DCF" w:rsidRDefault="00605B48" w:rsidP="00B0291A">
      <w:pPr>
        <w:bidi/>
        <w:spacing w:before="100" w:beforeAutospacing="1" w:after="100" w:afterAutospacing="1" w:line="360" w:lineRule="auto"/>
        <w:ind w:left="432"/>
        <w:jc w:val="both"/>
        <w:outlineLvl w:val="2"/>
        <w:rPr>
          <w:rFonts w:ascii="Times New Roman" w:eastAsia="Times New Roman" w:hAnsi="Times New Roman" w:cs="Times New Roman"/>
          <w:kern w:val="0"/>
          <w:sz w:val="24"/>
          <w:szCs w:val="24"/>
          <w14:ligatures w14:val="none"/>
        </w:rPr>
      </w:pPr>
      <w:bookmarkStart w:id="253" w:name="_Toc226342676"/>
      <w:r>
        <w:rPr>
          <w:rFonts w:ascii="Times New Roman" w:eastAsia="Times New Roman" w:hAnsi="Times New Roman" w:cs="Times New Roman" w:hint="cs"/>
          <w:b/>
          <w:bCs/>
          <w:kern w:val="0"/>
          <w:sz w:val="24"/>
          <w:szCs w:val="24"/>
          <w:rtl/>
          <w14:ligatures w14:val="none"/>
        </w:rPr>
        <w:t xml:space="preserve">7.1.3 </w:t>
      </w:r>
      <w:r w:rsidR="00255DCF" w:rsidRPr="00255DCF">
        <w:rPr>
          <w:rFonts w:ascii="Times New Roman" w:eastAsia="Times New Roman" w:hAnsi="Times New Roman" w:cs="Times New Roman"/>
          <w:b/>
          <w:bCs/>
          <w:kern w:val="0"/>
          <w:sz w:val="24"/>
          <w:szCs w:val="24"/>
          <w:rtl/>
          <w14:ligatures w14:val="none"/>
        </w:rPr>
        <w:t>التكرارات والنسب المئوية</w:t>
      </w:r>
      <w:r w:rsidR="00255DCF" w:rsidRPr="00255DCF">
        <w:rPr>
          <w:rFonts w:ascii="Times New Roman" w:eastAsia="Times New Roman" w:hAnsi="Times New Roman" w:cs="Times New Roman"/>
          <w:b/>
          <w:bCs/>
          <w:kern w:val="0"/>
          <w:sz w:val="24"/>
          <w:szCs w:val="24"/>
          <w14:ligatures w14:val="none"/>
        </w:rPr>
        <w:t xml:space="preserve"> (Frequencies &amp; Percentages)</w:t>
      </w:r>
      <w:bookmarkEnd w:id="253"/>
    </w:p>
    <w:p w14:paraId="77203F97" w14:textId="67DCA844" w:rsidR="00255DCF" w:rsidRPr="002B6E2E" w:rsidRDefault="00255DCF"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55DCF">
        <w:rPr>
          <w:rFonts w:ascii="Times New Roman" w:eastAsia="Times New Roman" w:hAnsi="Times New Roman" w:cs="Times New Roman"/>
          <w:kern w:val="0"/>
          <w:sz w:val="24"/>
          <w:szCs w:val="24"/>
          <w:rtl/>
          <w14:ligatures w14:val="none"/>
        </w:rPr>
        <w:t>استخدمت التكرارات والنسب المئوية لتحليل الخصائص الديموغرافية لعينة الدراسة مثل العمر والجنس والمستوى التعليمي والمنطقة السكنية ومستوى الدخل وسنوات الخبرة، وذلك بهدف وصف خصائص المشاركين وتحديد توزيعهم داخل العينة</w:t>
      </w:r>
      <w:r w:rsidRPr="00255DCF">
        <w:rPr>
          <w:rFonts w:ascii="Times New Roman" w:eastAsia="Times New Roman" w:hAnsi="Times New Roman" w:cs="Times New Roman"/>
          <w:kern w:val="0"/>
          <w:sz w:val="24"/>
          <w:szCs w:val="24"/>
          <w14:ligatures w14:val="none"/>
        </w:rPr>
        <w:t>.</w:t>
      </w:r>
    </w:p>
    <w:p w14:paraId="15E98596" w14:textId="77777777" w:rsidR="00255DCF" w:rsidRPr="00E101E7" w:rsidRDefault="00255DCF" w:rsidP="00B0291A">
      <w:pPr>
        <w:pBdr>
          <w:top w:val="nil"/>
          <w:left w:val="nil"/>
          <w:bottom w:val="nil"/>
          <w:right w:val="nil"/>
          <w:between w:val="nil"/>
          <w:bar w:val="nil"/>
        </w:pBdr>
        <w:bidi/>
        <w:spacing w:before="50" w:after="50" w:line="360" w:lineRule="auto"/>
        <w:ind w:left="864"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D387DE" w14:textId="57AFAF8F" w:rsidR="002B6E2E" w:rsidRPr="00605B48" w:rsidRDefault="00605B48" w:rsidP="00B0291A">
      <w:pPr>
        <w:bidi/>
        <w:spacing w:before="100" w:beforeAutospacing="1" w:after="100" w:afterAutospacing="1" w:line="360" w:lineRule="auto"/>
        <w:ind w:left="432"/>
        <w:jc w:val="both"/>
        <w:outlineLvl w:val="1"/>
        <w:rPr>
          <w:rFonts w:ascii="Times New Roman" w:eastAsia="Times New Roman" w:hAnsi="Times New Roman" w:cs="Times New Roman"/>
          <w:b/>
          <w:bCs/>
          <w:kern w:val="36"/>
          <w:sz w:val="28"/>
          <w:szCs w:val="28"/>
          <w14:ligatures w14:val="none"/>
        </w:rPr>
      </w:pPr>
      <w:bookmarkStart w:id="254" w:name="_Toc225713084"/>
      <w:bookmarkStart w:id="255" w:name="_Toc225798424"/>
      <w:bookmarkStart w:id="256" w:name="_Toc225798919"/>
      <w:bookmarkStart w:id="257" w:name="_Toc226342677"/>
      <w:r>
        <w:rPr>
          <w:rFonts w:ascii="Times New Roman" w:eastAsia="Times New Roman" w:hAnsi="Times New Roman" w:cs="Times New Roman" w:hint="cs"/>
          <w:b/>
          <w:bCs/>
          <w:kern w:val="36"/>
          <w:sz w:val="28"/>
          <w:szCs w:val="28"/>
          <w:rtl/>
          <w14:ligatures w14:val="none"/>
        </w:rPr>
        <w:t xml:space="preserve">7.2 </w:t>
      </w:r>
      <w:r w:rsidR="002B6E2E" w:rsidRPr="00605B48">
        <w:rPr>
          <w:rFonts w:ascii="Times New Roman" w:eastAsia="Times New Roman" w:hAnsi="Times New Roman" w:cs="Times New Roman"/>
          <w:b/>
          <w:bCs/>
          <w:kern w:val="36"/>
          <w:sz w:val="28"/>
          <w:szCs w:val="28"/>
          <w:rtl/>
          <w14:ligatures w14:val="none"/>
        </w:rPr>
        <w:t>لمعالجات الإحصائية الاستدلالية</w:t>
      </w:r>
      <w:bookmarkEnd w:id="254"/>
      <w:bookmarkEnd w:id="255"/>
      <w:bookmarkEnd w:id="256"/>
      <w:bookmarkEnd w:id="257"/>
    </w:p>
    <w:p w14:paraId="7610193A"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استخدمت مجموعة من الأساليب الإحصائية الاستدلالية لتحليل العلاقات بين متغيرات الدراسة واختبار الفروض البحثية، ومن أبرزها</w:t>
      </w:r>
      <w:r w:rsidRPr="002B6E2E">
        <w:rPr>
          <w:rFonts w:ascii="Times New Roman" w:eastAsia="Times New Roman" w:hAnsi="Times New Roman" w:cs="Times New Roman"/>
          <w:kern w:val="0"/>
          <w:sz w:val="24"/>
          <w:szCs w:val="24"/>
          <w14:ligatures w14:val="none"/>
        </w:rPr>
        <w:t>:</w:t>
      </w:r>
    </w:p>
    <w:p w14:paraId="62A4AE25" w14:textId="6A8B25CC"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58" w:name="_Toc225713085"/>
      <w:bookmarkStart w:id="259" w:name="_Toc225798425"/>
      <w:bookmarkStart w:id="260" w:name="_Toc225798920"/>
      <w:r>
        <w:rPr>
          <w:rFonts w:ascii="Times New Roman" w:eastAsia="Times New Roman" w:hAnsi="Times New Roman" w:cs="Times New Roman" w:hint="cs"/>
          <w:b/>
          <w:bCs/>
          <w:kern w:val="0"/>
          <w:sz w:val="27"/>
          <w:szCs w:val="27"/>
          <w:rtl/>
          <w14:ligatures w14:val="none"/>
        </w:rPr>
        <w:t>7.2.1</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معامل ارتباط بيرسون</w:t>
      </w:r>
      <w:r w:rsidR="002B6E2E" w:rsidRPr="002B6E2E">
        <w:rPr>
          <w:rFonts w:ascii="Times New Roman" w:eastAsia="Times New Roman" w:hAnsi="Times New Roman" w:cs="Times New Roman"/>
          <w:b/>
          <w:bCs/>
          <w:kern w:val="0"/>
          <w:sz w:val="24"/>
          <w:szCs w:val="24"/>
          <w14:ligatures w14:val="none"/>
        </w:rPr>
        <w:t xml:space="preserve"> (Pearson Correlation)</w:t>
      </w:r>
      <w:bookmarkEnd w:id="258"/>
      <w:bookmarkEnd w:id="259"/>
      <w:bookmarkEnd w:id="260"/>
    </w:p>
    <w:p w14:paraId="62B9A6D1"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معامل ارتباط بيرسون لقياس قوة واتجاه العلاقة بين متغيرات الدراسة الرئيسة، مثل العلاقة بين التعرض للمحتوى العقاري الرقمي ومستوى الثقة فيه وقرار الشراء لدى المستهلكين</w:t>
      </w:r>
      <w:r w:rsidRPr="002B6E2E">
        <w:rPr>
          <w:rFonts w:ascii="Times New Roman" w:eastAsia="Times New Roman" w:hAnsi="Times New Roman" w:cs="Times New Roman"/>
          <w:kern w:val="0"/>
          <w:sz w:val="24"/>
          <w:szCs w:val="24"/>
          <w14:ligatures w14:val="none"/>
        </w:rPr>
        <w:t>.</w:t>
      </w:r>
    </w:p>
    <w:p w14:paraId="074196EA" w14:textId="0553B3FA"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1" w:name="_Toc225713086"/>
      <w:bookmarkStart w:id="262" w:name="_Toc225798426"/>
      <w:bookmarkStart w:id="263" w:name="_Toc225798921"/>
      <w:r>
        <w:rPr>
          <w:rFonts w:ascii="Times New Roman" w:eastAsia="Times New Roman" w:hAnsi="Times New Roman" w:cs="Times New Roman" w:hint="cs"/>
          <w:b/>
          <w:bCs/>
          <w:kern w:val="0"/>
          <w:sz w:val="24"/>
          <w:szCs w:val="24"/>
          <w:rtl/>
          <w14:ligatures w14:val="none"/>
        </w:rPr>
        <w:t xml:space="preserve">7.2.2 </w:t>
      </w:r>
      <w:r w:rsidR="002B6E2E" w:rsidRPr="002B6E2E">
        <w:rPr>
          <w:rFonts w:ascii="Times New Roman" w:eastAsia="Times New Roman" w:hAnsi="Times New Roman" w:cs="Times New Roman"/>
          <w:b/>
          <w:bCs/>
          <w:kern w:val="0"/>
          <w:sz w:val="24"/>
          <w:szCs w:val="24"/>
          <w:rtl/>
          <w14:ligatures w14:val="none"/>
        </w:rPr>
        <w:t>تحليل الانحدار الخطي البسيط</w:t>
      </w:r>
      <w:r w:rsidR="002B6E2E" w:rsidRPr="002B6E2E">
        <w:rPr>
          <w:rFonts w:ascii="Times New Roman" w:eastAsia="Times New Roman" w:hAnsi="Times New Roman" w:cs="Times New Roman"/>
          <w:b/>
          <w:bCs/>
          <w:kern w:val="0"/>
          <w:sz w:val="24"/>
          <w:szCs w:val="24"/>
          <w14:ligatures w14:val="none"/>
        </w:rPr>
        <w:t xml:space="preserve"> (Simple Linear Regression)</w:t>
      </w:r>
      <w:bookmarkEnd w:id="261"/>
      <w:bookmarkEnd w:id="262"/>
      <w:bookmarkEnd w:id="263"/>
    </w:p>
    <w:p w14:paraId="7A475390"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تم استخدام تحليل الانحدار البسيط لقياس تأثير كل من</w:t>
      </w:r>
      <w:r w:rsidRPr="002B6E2E">
        <w:rPr>
          <w:rFonts w:ascii="Times New Roman" w:eastAsia="Times New Roman" w:hAnsi="Times New Roman" w:cs="Times New Roman"/>
          <w:kern w:val="0"/>
          <w:sz w:val="24"/>
          <w:szCs w:val="24"/>
          <w14:ligatures w14:val="none"/>
        </w:rPr>
        <w:t>:</w:t>
      </w:r>
    </w:p>
    <w:p w14:paraId="1D5DC33C" w14:textId="77777777" w:rsidR="002B6E2E" w:rsidRPr="002B6E2E" w:rsidRDefault="002B6E2E" w:rsidP="00B26CC7">
      <w:pPr>
        <w:numPr>
          <w:ilvl w:val="0"/>
          <w:numId w:val="152"/>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معدل التعرض للمحتوى العقاري عبر مواقع التواصل الاجتماعي</w:t>
      </w:r>
    </w:p>
    <w:p w14:paraId="7ADB6AB0" w14:textId="77777777" w:rsidR="002B6E2E" w:rsidRDefault="002B6E2E" w:rsidP="00B26CC7">
      <w:pPr>
        <w:numPr>
          <w:ilvl w:val="0"/>
          <w:numId w:val="152"/>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مستوى الثقة في المحتوى العقاري الرقمي</w:t>
      </w:r>
      <w:r>
        <w:rPr>
          <w:rFonts w:ascii="Times New Roman" w:eastAsia="Times New Roman" w:hAnsi="Times New Roman" w:cs="Times New Roman" w:hint="cs"/>
          <w:kern w:val="0"/>
          <w:sz w:val="24"/>
          <w:szCs w:val="24"/>
          <w:rtl/>
          <w14:ligatures w14:val="none"/>
        </w:rPr>
        <w:t xml:space="preserve"> </w:t>
      </w:r>
    </w:p>
    <w:p w14:paraId="71B395FE" w14:textId="4D741F23" w:rsidR="002B6E2E" w:rsidRPr="002B6E2E" w:rsidRDefault="002B6E2E" w:rsidP="00B26CC7">
      <w:pPr>
        <w:bidi/>
        <w:spacing w:before="100" w:beforeAutospacing="1" w:after="100" w:afterAutospacing="1" w:line="360" w:lineRule="auto"/>
        <w:ind w:left="79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في قرار الشراء لدى المستهلك السعودي</w:t>
      </w:r>
      <w:r w:rsidRPr="002B6E2E">
        <w:rPr>
          <w:rFonts w:ascii="Times New Roman" w:eastAsia="Times New Roman" w:hAnsi="Times New Roman" w:cs="Times New Roman"/>
          <w:kern w:val="0"/>
          <w:sz w:val="24"/>
          <w:szCs w:val="24"/>
          <w14:ligatures w14:val="none"/>
        </w:rPr>
        <w:t>.</w:t>
      </w:r>
    </w:p>
    <w:p w14:paraId="118E1DD9" w14:textId="5FD6C775"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4" w:name="_Toc225713087"/>
      <w:bookmarkStart w:id="265" w:name="_Toc225798427"/>
      <w:bookmarkStart w:id="266" w:name="_Toc225798922"/>
      <w:r>
        <w:rPr>
          <w:rFonts w:ascii="Times New Roman" w:eastAsia="Times New Roman" w:hAnsi="Times New Roman" w:cs="Times New Roman" w:hint="cs"/>
          <w:b/>
          <w:bCs/>
          <w:kern w:val="0"/>
          <w:sz w:val="24"/>
          <w:szCs w:val="24"/>
          <w:rtl/>
          <w14:ligatures w14:val="none"/>
        </w:rPr>
        <w:t xml:space="preserve">7.2.3 </w:t>
      </w:r>
      <w:r w:rsidR="002B6E2E" w:rsidRPr="002B6E2E">
        <w:rPr>
          <w:rFonts w:ascii="Times New Roman" w:eastAsia="Times New Roman" w:hAnsi="Times New Roman" w:cs="Times New Roman"/>
          <w:b/>
          <w:bCs/>
          <w:kern w:val="0"/>
          <w:sz w:val="24"/>
          <w:szCs w:val="24"/>
          <w:rtl/>
          <w14:ligatures w14:val="none"/>
        </w:rPr>
        <w:t>تحليل الانحدار الخطي المتعدد</w:t>
      </w:r>
      <w:r w:rsidR="002B6E2E" w:rsidRPr="002B6E2E">
        <w:rPr>
          <w:rFonts w:ascii="Times New Roman" w:eastAsia="Times New Roman" w:hAnsi="Times New Roman" w:cs="Times New Roman"/>
          <w:b/>
          <w:bCs/>
          <w:kern w:val="0"/>
          <w:sz w:val="24"/>
          <w:szCs w:val="24"/>
          <w14:ligatures w14:val="none"/>
        </w:rPr>
        <w:t xml:space="preserve"> (Multiple Regression)</w:t>
      </w:r>
      <w:bookmarkEnd w:id="264"/>
      <w:bookmarkEnd w:id="265"/>
      <w:bookmarkEnd w:id="266"/>
    </w:p>
    <w:p w14:paraId="141BC8F4" w14:textId="77777777" w:rsidR="002B6E2E" w:rsidRPr="002B6E2E" w:rsidRDefault="002B6E2E"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تحليل الانحدار المتعدد لتحديد الأهمية النسبية لمتغيري الدراسة المستقلين (معدل التعرض والثقة) في تفسير التباين في قرار الشراء لدى المستهلكين</w:t>
      </w:r>
      <w:r w:rsidRPr="002B6E2E">
        <w:rPr>
          <w:rFonts w:ascii="Times New Roman" w:eastAsia="Times New Roman" w:hAnsi="Times New Roman" w:cs="Times New Roman"/>
          <w:kern w:val="0"/>
          <w:sz w:val="24"/>
          <w:szCs w:val="24"/>
          <w14:ligatures w14:val="none"/>
        </w:rPr>
        <w:t>.</w:t>
      </w:r>
    </w:p>
    <w:p w14:paraId="08F8F82F" w14:textId="673BA3FD" w:rsidR="002B6E2E" w:rsidRPr="002B6E2E" w:rsidRDefault="00105321" w:rsidP="00B26CC7">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67" w:name="_Toc225713088"/>
      <w:bookmarkStart w:id="268" w:name="_Toc225798428"/>
      <w:bookmarkStart w:id="269" w:name="_Toc225798923"/>
      <w:bookmarkStart w:id="270" w:name="_Toc226342678"/>
      <w:r>
        <w:rPr>
          <w:rFonts w:ascii="Times New Roman" w:eastAsia="Times New Roman" w:hAnsi="Times New Roman" w:cs="Times New Roman" w:hint="cs"/>
          <w:b/>
          <w:bCs/>
          <w:kern w:val="0"/>
          <w:sz w:val="24"/>
          <w:szCs w:val="24"/>
          <w:rtl/>
          <w14:ligatures w14:val="none"/>
        </w:rPr>
        <w:t>7.2.4</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اختبار</w:t>
      </w:r>
      <w:r w:rsidR="002B6E2E" w:rsidRPr="002B6E2E">
        <w:rPr>
          <w:rFonts w:ascii="Times New Roman" w:eastAsia="Times New Roman" w:hAnsi="Times New Roman" w:cs="Times New Roman"/>
          <w:b/>
          <w:bCs/>
          <w:kern w:val="0"/>
          <w:sz w:val="24"/>
          <w:szCs w:val="24"/>
          <w14:ligatures w14:val="none"/>
        </w:rPr>
        <w:t xml:space="preserve"> (Independent Samples T-Test)</w:t>
      </w:r>
      <w:bookmarkEnd w:id="267"/>
      <w:bookmarkEnd w:id="268"/>
      <w:bookmarkEnd w:id="269"/>
      <w:bookmarkEnd w:id="270"/>
    </w:p>
    <w:p w14:paraId="6C3723C7" w14:textId="443D8E0D" w:rsidR="00105321"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B6E2E">
        <w:rPr>
          <w:rFonts w:ascii="Times New Roman" w:eastAsia="Times New Roman" w:hAnsi="Times New Roman" w:cs="Times New Roman"/>
          <w:kern w:val="0"/>
          <w:sz w:val="24"/>
          <w:szCs w:val="24"/>
          <w:rtl/>
          <w14:ligatures w14:val="none"/>
        </w:rPr>
        <w:t>استخدم هذا الاختبار للكشف عن الفروق في قرار الشراء تبعًا لمتغير الجنس</w:t>
      </w:r>
      <w:r w:rsidRPr="002B6E2E">
        <w:rPr>
          <w:rFonts w:ascii="Times New Roman" w:eastAsia="Times New Roman" w:hAnsi="Times New Roman" w:cs="Times New Roman"/>
          <w:kern w:val="0"/>
          <w:sz w:val="24"/>
          <w:szCs w:val="24"/>
          <w14:ligatures w14:val="none"/>
        </w:rPr>
        <w:t>.</w:t>
      </w:r>
      <w:bookmarkStart w:id="271" w:name="_Toc225713089"/>
      <w:bookmarkStart w:id="272" w:name="_Toc225798429"/>
      <w:bookmarkStart w:id="273" w:name="_Toc225798924"/>
    </w:p>
    <w:p w14:paraId="4242AED3" w14:textId="76ECB339" w:rsidR="002B6E2E" w:rsidRPr="00105321" w:rsidRDefault="00105321" w:rsidP="00B26CC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7.2.5</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تحليل التباين الأحادي</w:t>
      </w:r>
      <w:r w:rsidR="002B6E2E" w:rsidRPr="002B6E2E">
        <w:rPr>
          <w:rFonts w:ascii="Times New Roman" w:eastAsia="Times New Roman" w:hAnsi="Times New Roman" w:cs="Times New Roman"/>
          <w:b/>
          <w:bCs/>
          <w:kern w:val="0"/>
          <w:sz w:val="24"/>
          <w:szCs w:val="24"/>
          <w14:ligatures w14:val="none"/>
        </w:rPr>
        <w:t xml:space="preserve"> (One-Way ANOVA)</w:t>
      </w:r>
      <w:bookmarkEnd w:id="271"/>
      <w:bookmarkEnd w:id="272"/>
      <w:bookmarkEnd w:id="273"/>
    </w:p>
    <w:p w14:paraId="1339B8D6" w14:textId="77777777" w:rsidR="002B6E2E" w:rsidRPr="002B6E2E" w:rsidRDefault="002B6E2E" w:rsidP="00B26CC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تحليل التباين الأحادي لاختبار الفروق في قرار الشراء وفق عدد من المتغيرات الديموغرافية، مثل</w:t>
      </w:r>
      <w:r w:rsidRPr="002B6E2E">
        <w:rPr>
          <w:rFonts w:ascii="Times New Roman" w:eastAsia="Times New Roman" w:hAnsi="Times New Roman" w:cs="Times New Roman"/>
          <w:kern w:val="0"/>
          <w:sz w:val="24"/>
          <w:szCs w:val="24"/>
          <w14:ligatures w14:val="none"/>
        </w:rPr>
        <w:t>:</w:t>
      </w:r>
    </w:p>
    <w:p w14:paraId="2874979A"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العمر</w:t>
      </w:r>
    </w:p>
    <w:p w14:paraId="1BE8A8B8"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المستوى التعليمي</w:t>
      </w:r>
    </w:p>
    <w:p w14:paraId="479D500B"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المنطقة السكنية</w:t>
      </w:r>
    </w:p>
    <w:p w14:paraId="79148E7C"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مستوى الدخل</w:t>
      </w:r>
    </w:p>
    <w:p w14:paraId="24AB18BE"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سنوات الخبرة في القطاع العقاري</w:t>
      </w:r>
      <w:r w:rsidRPr="002B6E2E">
        <w:rPr>
          <w:rFonts w:ascii="Times New Roman" w:eastAsia="Times New Roman" w:hAnsi="Times New Roman" w:cs="Times New Roman"/>
          <w:kern w:val="0"/>
          <w:sz w:val="24"/>
          <w:szCs w:val="24"/>
          <w14:ligatures w14:val="none"/>
        </w:rPr>
        <w:t>.</w:t>
      </w:r>
    </w:p>
    <w:p w14:paraId="43BDF065" w14:textId="77777777" w:rsidR="00C86647" w:rsidRDefault="00C86647" w:rsidP="00B0291A">
      <w:pPr>
        <w:bidi/>
        <w:spacing w:line="360" w:lineRule="auto"/>
        <w:ind w:left="432"/>
        <w:jc w:val="both"/>
        <w:rPr>
          <w:rFonts w:asciiTheme="majorBidi" w:eastAsia="Arial Unicode MS" w:hAnsiTheme="majorBidi" w:cs="Times New Roman"/>
          <w:sz w:val="24"/>
          <w:szCs w:val="24"/>
          <w:rtl/>
        </w:rPr>
      </w:pPr>
    </w:p>
    <w:p w14:paraId="47B3A1D8" w14:textId="3BEF3A62" w:rsidR="002B6E2E" w:rsidRPr="00B26CC7" w:rsidRDefault="00105321" w:rsidP="00B26CC7">
      <w:pPr>
        <w:bidi/>
        <w:spacing w:line="360" w:lineRule="auto"/>
        <w:ind w:left="720"/>
        <w:jc w:val="both"/>
        <w:outlineLvl w:val="2"/>
        <w:rPr>
          <w:rFonts w:asciiTheme="majorBidi" w:eastAsia="Arial Unicode MS" w:hAnsiTheme="majorBidi" w:cs="Times New Roman"/>
          <w:b/>
          <w:bCs/>
          <w:sz w:val="28"/>
          <w:szCs w:val="28"/>
        </w:rPr>
      </w:pPr>
      <w:bookmarkStart w:id="274" w:name="_Toc226342679"/>
      <w:r w:rsidRPr="00B26CC7">
        <w:rPr>
          <w:rFonts w:asciiTheme="majorBidi" w:eastAsia="Arial Unicode MS" w:hAnsiTheme="majorBidi" w:cs="Times New Roman" w:hint="cs"/>
          <w:b/>
          <w:bCs/>
          <w:sz w:val="28"/>
          <w:szCs w:val="28"/>
          <w:rtl/>
        </w:rPr>
        <w:t xml:space="preserve">7.3 </w:t>
      </w:r>
      <w:r w:rsidR="002B6E2E" w:rsidRPr="00B26CC7">
        <w:rPr>
          <w:rFonts w:asciiTheme="majorBidi" w:eastAsia="Arial Unicode MS" w:hAnsiTheme="majorBidi" w:cs="Times New Roman"/>
          <w:b/>
          <w:bCs/>
          <w:sz w:val="28"/>
          <w:szCs w:val="28"/>
          <w:rtl/>
        </w:rPr>
        <w:t>تحليل نموذج المعادلات الهيكلية</w:t>
      </w:r>
      <w:bookmarkEnd w:id="274"/>
    </w:p>
    <w:p w14:paraId="5154A98B" w14:textId="77777777" w:rsidR="002B6E2E" w:rsidRPr="002B6E2E" w:rsidRDefault="002B6E2E" w:rsidP="00B0291A">
      <w:pPr>
        <w:bidi/>
        <w:spacing w:line="360" w:lineRule="auto"/>
        <w:ind w:left="1152"/>
        <w:jc w:val="both"/>
        <w:rPr>
          <w:rFonts w:asciiTheme="majorBidi" w:eastAsia="Arial Unicode MS" w:hAnsiTheme="majorBidi" w:cs="Times New Roman"/>
          <w:sz w:val="24"/>
          <w:szCs w:val="24"/>
        </w:rPr>
      </w:pPr>
      <w:r w:rsidRPr="002B6E2E">
        <w:rPr>
          <w:rFonts w:asciiTheme="majorBidi" w:eastAsia="Arial Unicode MS" w:hAnsiTheme="majorBidi" w:cs="Times New Roman"/>
          <w:sz w:val="24"/>
          <w:szCs w:val="24"/>
          <w:rtl/>
        </w:rPr>
        <w:t>إضافة إلى التحليلات الإحصائية التقليدية، تم استخدام نمذجة المعادلات الهيكلية باستخدام المربعات الصغرى الجزئية</w:t>
      </w:r>
      <w:r w:rsidRPr="002B6E2E">
        <w:rPr>
          <w:rFonts w:asciiTheme="majorBidi" w:eastAsia="Arial Unicode MS" w:hAnsiTheme="majorBidi" w:cs="Times New Roman"/>
          <w:sz w:val="24"/>
          <w:szCs w:val="24"/>
        </w:rPr>
        <w:t xml:space="preserve"> (PLS-SEM) </w:t>
      </w:r>
      <w:r w:rsidRPr="002B6E2E">
        <w:rPr>
          <w:rFonts w:asciiTheme="majorBidi" w:eastAsia="Arial Unicode MS" w:hAnsiTheme="majorBidi" w:cs="Times New Roman"/>
          <w:sz w:val="24"/>
          <w:szCs w:val="24"/>
          <w:rtl/>
        </w:rPr>
        <w:t>لتحليل العلاقات السببية بين متغيرات الدراسة</w:t>
      </w:r>
      <w:r w:rsidRPr="002B6E2E">
        <w:rPr>
          <w:rFonts w:asciiTheme="majorBidi" w:eastAsia="Arial Unicode MS" w:hAnsiTheme="majorBidi" w:cs="Times New Roman"/>
          <w:sz w:val="24"/>
          <w:szCs w:val="24"/>
        </w:rPr>
        <w:t>.</w:t>
      </w:r>
    </w:p>
    <w:p w14:paraId="37F91DAD" w14:textId="77777777" w:rsidR="002B6E2E" w:rsidRPr="002B6E2E" w:rsidRDefault="002B6E2E" w:rsidP="00B0291A">
      <w:pPr>
        <w:bidi/>
        <w:spacing w:line="360" w:lineRule="auto"/>
        <w:ind w:left="1152"/>
        <w:jc w:val="both"/>
        <w:rPr>
          <w:rFonts w:asciiTheme="majorBidi" w:eastAsia="Arial Unicode MS" w:hAnsiTheme="majorBidi" w:cs="Times New Roman"/>
          <w:sz w:val="24"/>
          <w:szCs w:val="24"/>
        </w:rPr>
      </w:pPr>
      <w:r w:rsidRPr="002B6E2E">
        <w:rPr>
          <w:rFonts w:asciiTheme="majorBidi" w:eastAsia="Arial Unicode MS" w:hAnsiTheme="majorBidi" w:cs="Times New Roman"/>
          <w:sz w:val="24"/>
          <w:szCs w:val="24"/>
          <w:rtl/>
        </w:rPr>
        <w:t xml:space="preserve">وقد تم استخدام أسلوب </w:t>
      </w:r>
      <w:r w:rsidRPr="002B6E2E">
        <w:rPr>
          <w:rFonts w:asciiTheme="majorBidi" w:eastAsia="Arial Unicode MS" w:hAnsiTheme="majorBidi" w:cs="Times New Roman"/>
          <w:sz w:val="24"/>
          <w:szCs w:val="24"/>
        </w:rPr>
        <w:t xml:space="preserve">Bootstrapping </w:t>
      </w:r>
      <w:r w:rsidRPr="002B6E2E">
        <w:rPr>
          <w:rFonts w:asciiTheme="majorBidi" w:eastAsia="Arial Unicode MS" w:hAnsiTheme="majorBidi" w:cs="Times New Roman"/>
          <w:sz w:val="24"/>
          <w:szCs w:val="24"/>
          <w:rtl/>
        </w:rPr>
        <w:t>لاختبار دلالة معاملات المسار في النموذج الهيكلي، وتحديد قوة التأثير بين المتغيرات المستقلة والمتغير التابع</w:t>
      </w:r>
      <w:r w:rsidRPr="002B6E2E">
        <w:rPr>
          <w:rFonts w:asciiTheme="majorBidi" w:eastAsia="Arial Unicode MS" w:hAnsiTheme="majorBidi" w:cs="Times New Roman"/>
          <w:sz w:val="24"/>
          <w:szCs w:val="24"/>
        </w:rPr>
        <w:t>.</w:t>
      </w:r>
    </w:p>
    <w:p w14:paraId="6928C247" w14:textId="77777777" w:rsidR="002B6E2E" w:rsidRDefault="002B6E2E" w:rsidP="00B0291A">
      <w:pPr>
        <w:bidi/>
        <w:spacing w:line="360" w:lineRule="auto"/>
        <w:ind w:left="432"/>
        <w:jc w:val="both"/>
        <w:rPr>
          <w:rFonts w:asciiTheme="majorBidi" w:eastAsia="Arial Unicode MS" w:hAnsiTheme="majorBidi" w:cs="Times New Roman"/>
          <w:sz w:val="24"/>
          <w:szCs w:val="24"/>
          <w:rtl/>
        </w:rPr>
      </w:pPr>
    </w:p>
    <w:p w14:paraId="30A4474F" w14:textId="7EB4A6E1" w:rsidR="00DD07AB" w:rsidRPr="00B26CC7" w:rsidRDefault="00105321" w:rsidP="00B0291A">
      <w:pPr>
        <w:bidi/>
        <w:spacing w:before="100" w:beforeAutospacing="1" w:after="100" w:afterAutospacing="1" w:line="360" w:lineRule="auto"/>
        <w:ind w:left="619"/>
        <w:jc w:val="both"/>
        <w:outlineLvl w:val="1"/>
        <w:rPr>
          <w:rFonts w:ascii="Times New Roman" w:eastAsia="Times New Roman" w:hAnsi="Times New Roman" w:cs="Times New Roman"/>
          <w:b/>
          <w:bCs/>
          <w:kern w:val="36"/>
          <w:sz w:val="48"/>
          <w:szCs w:val="48"/>
          <w14:ligatures w14:val="none"/>
        </w:rPr>
      </w:pPr>
      <w:bookmarkStart w:id="275" w:name="_Toc225713090"/>
      <w:bookmarkStart w:id="276" w:name="_Toc225798430"/>
      <w:bookmarkStart w:id="277" w:name="_Toc225798925"/>
      <w:bookmarkStart w:id="278" w:name="_Toc226342680"/>
      <w:r w:rsidRPr="00B26CC7">
        <w:rPr>
          <w:rFonts w:ascii="Times New Roman" w:eastAsia="Times New Roman" w:hAnsi="Times New Roman" w:cs="Times New Roman" w:hint="cs"/>
          <w:b/>
          <w:bCs/>
          <w:kern w:val="36"/>
          <w:sz w:val="28"/>
          <w:szCs w:val="28"/>
          <w:rtl/>
          <w14:ligatures w14:val="none"/>
        </w:rPr>
        <w:t xml:space="preserve">7.4 </w:t>
      </w:r>
      <w:r w:rsidR="00DD07AB" w:rsidRPr="00B26CC7">
        <w:rPr>
          <w:rFonts w:ascii="Times New Roman" w:eastAsia="Times New Roman" w:hAnsi="Times New Roman" w:cs="Times New Roman"/>
          <w:b/>
          <w:bCs/>
          <w:kern w:val="36"/>
          <w:sz w:val="28"/>
          <w:szCs w:val="28"/>
          <w:rtl/>
          <w14:ligatures w14:val="none"/>
        </w:rPr>
        <w:t>البرامج الإحصائية المستخدمة</w:t>
      </w:r>
      <w:bookmarkEnd w:id="275"/>
      <w:bookmarkEnd w:id="276"/>
      <w:bookmarkEnd w:id="277"/>
      <w:bookmarkEnd w:id="278"/>
    </w:p>
    <w:p w14:paraId="295064B0" w14:textId="77777777" w:rsidR="00DD07AB" w:rsidRPr="00DD07AB" w:rsidRDefault="00DD07AB"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تم استخدام برنامج </w:t>
      </w:r>
      <w:r w:rsidRPr="00DD07AB">
        <w:rPr>
          <w:rFonts w:ascii="Times New Roman" w:eastAsia="Times New Roman" w:hAnsi="Times New Roman" w:cs="Times New Roman"/>
          <w:kern w:val="0"/>
          <w:sz w:val="24"/>
          <w:szCs w:val="24"/>
          <w14:ligatures w14:val="none"/>
        </w:rPr>
        <w:t xml:space="preserve">SPSS </w:t>
      </w:r>
      <w:r w:rsidRPr="00DD07AB">
        <w:rPr>
          <w:rFonts w:ascii="Times New Roman" w:eastAsia="Times New Roman" w:hAnsi="Times New Roman" w:cs="Times New Roman"/>
          <w:kern w:val="0"/>
          <w:sz w:val="24"/>
          <w:szCs w:val="24"/>
          <w:rtl/>
          <w14:ligatures w14:val="none"/>
        </w:rPr>
        <w:t>لإجراء التحليلات الإحصائية الوصفية والاستدلالية الأساسية مثل</w:t>
      </w:r>
      <w:r w:rsidRPr="00DD07AB">
        <w:rPr>
          <w:rFonts w:ascii="Times New Roman" w:eastAsia="Times New Roman" w:hAnsi="Times New Roman" w:cs="Times New Roman"/>
          <w:kern w:val="0"/>
          <w:sz w:val="24"/>
          <w:szCs w:val="24"/>
          <w14:ligatures w14:val="none"/>
        </w:rPr>
        <w:t>:</w:t>
      </w:r>
    </w:p>
    <w:p w14:paraId="0C33764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التكرارات والنسب المئوية</w:t>
      </w:r>
    </w:p>
    <w:p w14:paraId="2D4C4593"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المتوسطات الحسابية والانحرافات المعيارية</w:t>
      </w:r>
    </w:p>
    <w:p w14:paraId="6215E773"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معامل كرونباخ ألفا</w:t>
      </w:r>
    </w:p>
    <w:p w14:paraId="7D5D18D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معامل ارتباط بيرسون</w:t>
      </w:r>
    </w:p>
    <w:p w14:paraId="778DF54C"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الانحدار</w:t>
      </w:r>
    </w:p>
    <w:p w14:paraId="1C0849B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اختبار</w:t>
      </w:r>
      <w:r w:rsidRPr="00DD07AB">
        <w:rPr>
          <w:rFonts w:ascii="Times New Roman" w:eastAsia="Times New Roman" w:hAnsi="Times New Roman" w:cs="Times New Roman"/>
          <w:kern w:val="0"/>
          <w:sz w:val="24"/>
          <w:szCs w:val="24"/>
          <w14:ligatures w14:val="none"/>
        </w:rPr>
        <w:t xml:space="preserve"> T-Test</w:t>
      </w:r>
    </w:p>
    <w:p w14:paraId="04FFC02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التباين</w:t>
      </w:r>
      <w:r w:rsidRPr="00DD07AB">
        <w:rPr>
          <w:rFonts w:ascii="Times New Roman" w:eastAsia="Times New Roman" w:hAnsi="Times New Roman" w:cs="Times New Roman"/>
          <w:kern w:val="0"/>
          <w:sz w:val="24"/>
          <w:szCs w:val="24"/>
          <w14:ligatures w14:val="none"/>
        </w:rPr>
        <w:t xml:space="preserve"> ANOVA</w:t>
      </w:r>
    </w:p>
    <w:p w14:paraId="627A67A3" w14:textId="2170D08B" w:rsidR="00DD07AB" w:rsidRPr="00DD07AB" w:rsidRDefault="00DD07AB" w:rsidP="00274F90">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كما تم استخدام برنامج </w:t>
      </w:r>
      <w:r w:rsidRPr="00DD07AB">
        <w:rPr>
          <w:rFonts w:ascii="Times New Roman" w:eastAsia="Times New Roman" w:hAnsi="Times New Roman" w:cs="Times New Roman"/>
          <w:kern w:val="0"/>
          <w:sz w:val="24"/>
          <w:szCs w:val="24"/>
          <w14:ligatures w14:val="none"/>
        </w:rPr>
        <w:t>SmartPLS</w:t>
      </w:r>
      <w:r w:rsidRPr="00DD07AB">
        <w:rPr>
          <w:rFonts w:ascii="Times New Roman" w:eastAsia="Times New Roman" w:hAnsi="Times New Roman" w:cs="Times New Roman" w:hint="cs"/>
          <w:kern w:val="0"/>
          <w:sz w:val="24"/>
          <w:szCs w:val="24"/>
          <w:rtl/>
          <w14:ligatures w14:val="none"/>
        </w:rPr>
        <w:t xml:space="preserve"> </w:t>
      </w:r>
      <w:r w:rsidRPr="00DD07AB">
        <w:rPr>
          <w:rFonts w:ascii="Times New Roman" w:eastAsia="Times New Roman" w:hAnsi="Times New Roman" w:cs="Times New Roman"/>
          <w:kern w:val="0"/>
          <w:sz w:val="24"/>
          <w:szCs w:val="24"/>
          <w14:ligatures w14:val="none"/>
        </w:rPr>
        <w:t xml:space="preserve"> </w:t>
      </w:r>
      <w:r w:rsidRPr="00DD07AB">
        <w:rPr>
          <w:rFonts w:ascii="Times New Roman" w:eastAsia="Times New Roman" w:hAnsi="Times New Roman" w:cs="Times New Roman"/>
          <w:kern w:val="0"/>
          <w:sz w:val="24"/>
          <w:szCs w:val="24"/>
          <w:rtl/>
          <w14:ligatures w14:val="none"/>
        </w:rPr>
        <w:t>لتحليل نموذج المعادلات الهيكلية</w:t>
      </w:r>
      <w:r w:rsidRPr="00DD07AB">
        <w:rPr>
          <w:rFonts w:ascii="Times New Roman" w:eastAsia="Times New Roman" w:hAnsi="Times New Roman" w:cs="Times New Roman"/>
          <w:kern w:val="0"/>
          <w:sz w:val="24"/>
          <w:szCs w:val="24"/>
          <w14:ligatures w14:val="none"/>
        </w:rPr>
        <w:t xml:space="preserve"> (PLS-SEM) </w:t>
      </w:r>
      <w:r w:rsidRPr="00DD07AB">
        <w:rPr>
          <w:rFonts w:ascii="Times New Roman" w:eastAsia="Times New Roman" w:hAnsi="Times New Roman" w:cs="Times New Roman"/>
          <w:kern w:val="0"/>
          <w:sz w:val="24"/>
          <w:szCs w:val="24"/>
          <w:rtl/>
          <w14:ligatures w14:val="none"/>
        </w:rPr>
        <w:t>واختبار العلاقات السببية بين متغيرات الدراسة</w:t>
      </w:r>
      <w:r w:rsidRPr="00DD07AB">
        <w:rPr>
          <w:rFonts w:ascii="Times New Roman" w:eastAsia="Times New Roman" w:hAnsi="Times New Roman" w:cs="Times New Roman"/>
          <w:kern w:val="0"/>
          <w:sz w:val="24"/>
          <w:szCs w:val="24"/>
          <w14:ligatures w14:val="none"/>
        </w:rPr>
        <w:t>.</w:t>
      </w:r>
    </w:p>
    <w:p w14:paraId="79143487" w14:textId="0CE3B367" w:rsidR="00DD07AB" w:rsidRDefault="00DD07AB"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DD07AB">
        <w:rPr>
          <w:rFonts w:ascii="Times New Roman" w:eastAsia="Times New Roman" w:hAnsi="Times New Roman" w:cs="Times New Roman"/>
          <w:kern w:val="0"/>
          <w:sz w:val="24"/>
          <w:szCs w:val="24"/>
          <w:rtl/>
          <w14:ligatures w14:val="none"/>
        </w:rPr>
        <w:lastRenderedPageBreak/>
        <w:t>وقد ساهم استخدام هذه البرامج في تحليل البيانات بدقة، وتفسير النتائج بصورة علمية تعكس طبيعة العلاقة بين التسويق العقاري الرقمي عبر مواقع التواصل الاجتماعي وقرار الشراء لدى المستهلك السعودي</w:t>
      </w:r>
      <w:r w:rsidRPr="00DD07AB">
        <w:rPr>
          <w:rFonts w:ascii="Times New Roman" w:eastAsia="Times New Roman" w:hAnsi="Times New Roman" w:cs="Times New Roman"/>
          <w:kern w:val="0"/>
          <w:sz w:val="24"/>
          <w:szCs w:val="24"/>
          <w14:ligatures w14:val="none"/>
        </w:rPr>
        <w:t>.</w:t>
      </w:r>
    </w:p>
    <w:p w14:paraId="69509D21" w14:textId="77777777" w:rsidR="00B26CC7" w:rsidRDefault="00B26CC7"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29FCBBB1" w14:textId="77777777" w:rsidR="00B26CC7" w:rsidRPr="00DD07AB" w:rsidRDefault="00B26CC7"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1C229240" w14:textId="556ED481" w:rsidR="00D619ED" w:rsidRPr="00105321" w:rsidRDefault="002B6E2E" w:rsidP="00274F90">
      <w:pPr>
        <w:bidi/>
        <w:spacing w:line="360" w:lineRule="auto"/>
        <w:ind w:left="432"/>
        <w:jc w:val="both"/>
        <w:outlineLvl w:val="1"/>
        <w:rPr>
          <w:rFonts w:asciiTheme="majorBidi" w:eastAsia="Arial Unicode MS" w:hAnsiTheme="majorBidi" w:cs="Times New Roman"/>
          <w:b/>
          <w:bCs/>
          <w:sz w:val="28"/>
          <w:szCs w:val="28"/>
          <w:rtl/>
        </w:rPr>
      </w:pPr>
      <w:bookmarkStart w:id="279" w:name="_Toc225798926"/>
      <w:bookmarkStart w:id="280" w:name="_Toc226342681"/>
      <w:r w:rsidRPr="00105321">
        <w:rPr>
          <w:rFonts w:asciiTheme="majorBidi" w:eastAsia="Arial Unicode MS" w:hAnsiTheme="majorBidi" w:cs="Times New Roman" w:hint="cs"/>
          <w:b/>
          <w:bCs/>
          <w:sz w:val="28"/>
          <w:szCs w:val="28"/>
          <w:rtl/>
        </w:rPr>
        <w:t xml:space="preserve">ثامناً: </w:t>
      </w:r>
      <w:r w:rsidR="002A4803" w:rsidRPr="00105321">
        <w:rPr>
          <w:rFonts w:asciiTheme="majorBidi" w:eastAsia="Arial Unicode MS" w:hAnsiTheme="majorBidi" w:cs="Times New Roman"/>
          <w:b/>
          <w:bCs/>
          <w:sz w:val="28"/>
          <w:szCs w:val="28"/>
          <w:rtl/>
        </w:rPr>
        <w:t>تقييم صدق وثبات أداة الدراسة</w:t>
      </w:r>
      <w:bookmarkEnd w:id="279"/>
      <w:bookmarkEnd w:id="280"/>
    </w:p>
    <w:p w14:paraId="490F2EB8" w14:textId="66C46975" w:rsidR="002A4803" w:rsidRDefault="002A4803" w:rsidP="00274F90">
      <w:pPr>
        <w:bidi/>
        <w:spacing w:line="360" w:lineRule="auto"/>
        <w:ind w:left="432"/>
        <w:jc w:val="both"/>
        <w:rPr>
          <w:rFonts w:asciiTheme="majorBidi" w:eastAsia="Arial Unicode MS" w:hAnsiTheme="majorBidi" w:cs="Times New Roman"/>
          <w:sz w:val="24"/>
          <w:szCs w:val="24"/>
        </w:rPr>
      </w:pPr>
      <w:r w:rsidRPr="002A4803">
        <w:rPr>
          <w:rFonts w:asciiTheme="majorBidi" w:eastAsia="Arial Unicode MS" w:hAnsiTheme="majorBidi" w:cs="Times New Roman"/>
          <w:sz w:val="24"/>
          <w:szCs w:val="24"/>
          <w:rtl/>
        </w:rPr>
        <w:t>يُعد تقييم صدق وثبات أداة الدراسة خطوة أساسية في الدراسات الكمية، إذ يهدف إلى التحقق من مدى قدرة بنود الاستبيان على قياس المتغيرات محل الدراسة بدرجة عالية من الاتساق والدقة. ويكتسب هذا الإجراء أهمية خاصة في الدراسات التي تعتمد على نماذج المعادلات الهيكلية</w:t>
      </w:r>
      <w:r w:rsidRPr="002A4803">
        <w:rPr>
          <w:rFonts w:asciiTheme="majorBidi" w:eastAsia="Arial Unicode MS" w:hAnsiTheme="majorBidi" w:cs="Times New Roman"/>
          <w:sz w:val="24"/>
          <w:szCs w:val="24"/>
        </w:rPr>
        <w:t xml:space="preserve"> (PLS-SEM)</w:t>
      </w:r>
      <w:r w:rsidRPr="002A4803">
        <w:rPr>
          <w:rFonts w:asciiTheme="majorBidi" w:eastAsia="Arial Unicode MS" w:hAnsiTheme="majorBidi" w:cs="Times New Roman"/>
          <w:sz w:val="24"/>
          <w:szCs w:val="24"/>
          <w:rtl/>
        </w:rPr>
        <w:t>، حيث يتطلب تحليل النموذج التأكد أولًا من صلاحية نموذج القياس قبل الانتقال إلى اختبار العلاقات الهيكلية بين المتغيرات</w:t>
      </w:r>
      <w:r w:rsidRPr="002A4803">
        <w:rPr>
          <w:rFonts w:asciiTheme="majorBidi" w:eastAsia="Arial Unicode MS" w:hAnsiTheme="majorBidi" w:cs="Times New Roman"/>
          <w:sz w:val="24"/>
          <w:szCs w:val="24"/>
        </w:rPr>
        <w:t>.</w:t>
      </w:r>
    </w:p>
    <w:p w14:paraId="7AE7BC57" w14:textId="3D074E75" w:rsidR="00DD07AB" w:rsidRDefault="00DD07AB" w:rsidP="00274F90">
      <w:pPr>
        <w:bidi/>
        <w:spacing w:line="360" w:lineRule="auto"/>
        <w:ind w:left="432"/>
        <w:jc w:val="both"/>
        <w:rPr>
          <w:rFonts w:asciiTheme="majorBidi" w:eastAsia="Arial Unicode MS" w:hAnsiTheme="majorBidi" w:cs="Times New Roman"/>
          <w:sz w:val="24"/>
          <w:szCs w:val="24"/>
        </w:rPr>
      </w:pPr>
      <w:r w:rsidRPr="00DD07AB">
        <w:rPr>
          <w:rFonts w:asciiTheme="majorBidi" w:eastAsia="Arial Unicode MS" w:hAnsiTheme="majorBidi" w:cs="Times New Roman"/>
          <w:sz w:val="24"/>
          <w:szCs w:val="24"/>
          <w:rtl/>
        </w:rPr>
        <w:t>وفي هذا الإطار، خضع الاستبيان في مرحلته الأولية لعملية تحكيم علمي من قبل مجموعة من الأساتذة المتخصصين في مجالات التسويق الرقمي وإدارة الأعمال ومنهجية البحث العلمي، وذلك بهدف التأكد من وضوح العبارات وملاءمتها لقياس متغيرات الدراسة، إضافة إلى تقييم مدى ارتباطها بالإطار النظري والفرضيات المعتمدة. وقد أسهمت ملاحظات المحكمين في إدخال عدد من التعديلات اللغوية والمنهجية على بعض بنود الاستبيان، بما يعزز من وضوحها ودقتها ويضمن تحقيق مستوى مناسب من الصدق الظاهري وصدق المحتوى لأداة الدراسة</w:t>
      </w:r>
      <w:r w:rsidRPr="00DD07AB">
        <w:rPr>
          <w:rFonts w:asciiTheme="majorBidi" w:eastAsia="Arial Unicode MS" w:hAnsiTheme="majorBidi" w:cs="Times New Roman"/>
          <w:sz w:val="24"/>
          <w:szCs w:val="24"/>
        </w:rPr>
        <w:t>.</w:t>
      </w:r>
    </w:p>
    <w:p w14:paraId="5AD6CD78" w14:textId="65ABE92F" w:rsidR="00DD07AB" w:rsidRPr="00DD07AB" w:rsidRDefault="00DD07AB" w:rsidP="00274F90">
      <w:pPr>
        <w:bidi/>
        <w:spacing w:line="360" w:lineRule="auto"/>
        <w:ind w:left="432"/>
        <w:jc w:val="both"/>
        <w:rPr>
          <w:rFonts w:asciiTheme="majorBidi" w:eastAsia="Arial Unicode MS" w:hAnsiTheme="majorBidi" w:cs="Times New Roman"/>
          <w:sz w:val="24"/>
          <w:szCs w:val="24"/>
          <w:rtl/>
        </w:rPr>
      </w:pPr>
      <w:r w:rsidRPr="00DD07AB">
        <w:rPr>
          <w:rFonts w:asciiTheme="majorBidi" w:eastAsia="Arial Unicode MS" w:hAnsiTheme="majorBidi" w:cs="Times New Roman"/>
          <w:sz w:val="24"/>
          <w:szCs w:val="24"/>
          <w:rtl/>
        </w:rPr>
        <w:t xml:space="preserve">وبعد إجراء عملية التحكيم العلمي، تم تطبيق الاستبيان على عينة الدراسة وتحليل البيانات للتحقق من الخصائص </w:t>
      </w:r>
      <w:r w:rsidR="00997225" w:rsidRPr="00997225">
        <w:rPr>
          <w:rFonts w:asciiTheme="majorBidi" w:eastAsia="Arial Unicode MS" w:hAnsiTheme="majorBidi" w:cs="Times New Roman"/>
          <w:sz w:val="24"/>
          <w:szCs w:val="24"/>
          <w:rtl/>
        </w:rPr>
        <w:t xml:space="preserve">الإحصائية </w:t>
      </w:r>
      <w:r w:rsidRPr="00DD07AB">
        <w:rPr>
          <w:rFonts w:asciiTheme="majorBidi" w:eastAsia="Arial Unicode MS" w:hAnsiTheme="majorBidi" w:cs="Times New Roman"/>
          <w:sz w:val="24"/>
          <w:szCs w:val="24"/>
          <w:rtl/>
        </w:rPr>
        <w:t>للأداة باستخدام مجموعة من المؤشرات الإحصائية المعتمدة في الأدبيات المنهجية، والتي تشمل ما يأتي</w:t>
      </w:r>
      <w:r w:rsidRPr="00DD07AB">
        <w:rPr>
          <w:rFonts w:asciiTheme="majorBidi" w:eastAsia="Arial Unicode MS" w:hAnsiTheme="majorBidi" w:cs="Times New Roman"/>
          <w:sz w:val="24"/>
          <w:szCs w:val="24"/>
        </w:rPr>
        <w:t>:</w:t>
      </w:r>
    </w:p>
    <w:p w14:paraId="64379B5B" w14:textId="013FC313"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معامل كرونباخ ألفا</w:t>
      </w:r>
      <w:r w:rsidRPr="002A4803">
        <w:rPr>
          <w:rFonts w:asciiTheme="majorBidi" w:eastAsia="Arial Unicode MS" w:hAnsiTheme="majorBidi" w:cs="Times New Roman"/>
          <w:sz w:val="24"/>
          <w:szCs w:val="24"/>
        </w:rPr>
        <w:t xml:space="preserve"> (Cronbach Alpha) </w:t>
      </w:r>
      <w:r w:rsidRPr="002A4803">
        <w:rPr>
          <w:rFonts w:asciiTheme="majorBidi" w:eastAsia="Arial Unicode MS" w:hAnsiTheme="majorBidi" w:cs="Times New Roman"/>
          <w:sz w:val="24"/>
          <w:szCs w:val="24"/>
          <w:rtl/>
        </w:rPr>
        <w:t>لقياس الثبات الداخلي لبنود الاستبيان</w:t>
      </w:r>
      <w:r w:rsidRPr="002A4803">
        <w:rPr>
          <w:rFonts w:asciiTheme="majorBidi" w:eastAsia="Arial Unicode MS" w:hAnsiTheme="majorBidi" w:cs="Times New Roman"/>
          <w:sz w:val="24"/>
          <w:szCs w:val="24"/>
        </w:rPr>
        <w:t>.</w:t>
      </w:r>
    </w:p>
    <w:p w14:paraId="49C5E93F" w14:textId="062B64E1"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معامل الثبات المركب</w:t>
      </w:r>
      <w:r w:rsidRPr="002A4803">
        <w:rPr>
          <w:rFonts w:asciiTheme="majorBidi" w:eastAsia="Arial Unicode MS" w:hAnsiTheme="majorBidi" w:cs="Times New Roman"/>
          <w:sz w:val="24"/>
          <w:szCs w:val="24"/>
        </w:rPr>
        <w:t xml:space="preserve"> (Composite Reliability) </w:t>
      </w:r>
      <w:r w:rsidRPr="002A4803">
        <w:rPr>
          <w:rFonts w:asciiTheme="majorBidi" w:eastAsia="Arial Unicode MS" w:hAnsiTheme="majorBidi" w:cs="Times New Roman"/>
          <w:sz w:val="24"/>
          <w:szCs w:val="24"/>
          <w:rtl/>
        </w:rPr>
        <w:t>للتحقق من الاتساق الداخلي للمتغيرات الكامنة</w:t>
      </w:r>
      <w:r w:rsidRPr="002A4803">
        <w:rPr>
          <w:rFonts w:asciiTheme="majorBidi" w:eastAsia="Arial Unicode MS" w:hAnsiTheme="majorBidi" w:cs="Times New Roman"/>
          <w:sz w:val="24"/>
          <w:szCs w:val="24"/>
        </w:rPr>
        <w:t>.</w:t>
      </w:r>
    </w:p>
    <w:p w14:paraId="1FC679D8" w14:textId="5E238258"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متوسط التباين المستخرج</w:t>
      </w:r>
      <w:r w:rsidRPr="002A4803">
        <w:rPr>
          <w:rFonts w:asciiTheme="majorBidi" w:eastAsia="Arial Unicode MS" w:hAnsiTheme="majorBidi" w:cs="Times New Roman"/>
          <w:sz w:val="24"/>
          <w:szCs w:val="24"/>
        </w:rPr>
        <w:t xml:space="preserve"> (Average Variance Extracted – AVE) </w:t>
      </w:r>
      <w:r w:rsidRPr="002A4803">
        <w:rPr>
          <w:rFonts w:asciiTheme="majorBidi" w:eastAsia="Arial Unicode MS" w:hAnsiTheme="majorBidi" w:cs="Times New Roman"/>
          <w:sz w:val="24"/>
          <w:szCs w:val="24"/>
          <w:rtl/>
        </w:rPr>
        <w:t>لقياس الصدق التقاربي</w:t>
      </w:r>
      <w:r w:rsidRPr="002A4803">
        <w:rPr>
          <w:rFonts w:asciiTheme="majorBidi" w:eastAsia="Arial Unicode MS" w:hAnsiTheme="majorBidi" w:cs="Times New Roman"/>
          <w:sz w:val="24"/>
          <w:szCs w:val="24"/>
        </w:rPr>
        <w:t>.</w:t>
      </w:r>
    </w:p>
    <w:p w14:paraId="6BD5E85E" w14:textId="49C9CF53"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معيار فورنل–لاركر</w:t>
      </w:r>
      <w:r w:rsidRPr="002A4803">
        <w:rPr>
          <w:rFonts w:asciiTheme="majorBidi" w:eastAsia="Arial Unicode MS" w:hAnsiTheme="majorBidi" w:cs="Times New Roman"/>
          <w:sz w:val="24"/>
          <w:szCs w:val="24"/>
        </w:rPr>
        <w:t xml:space="preserve"> (Fornell–Larcker Criterion) </w:t>
      </w:r>
      <w:r w:rsidRPr="002A4803">
        <w:rPr>
          <w:rFonts w:asciiTheme="majorBidi" w:eastAsia="Arial Unicode MS" w:hAnsiTheme="majorBidi" w:cs="Times New Roman"/>
          <w:sz w:val="24"/>
          <w:szCs w:val="24"/>
          <w:rtl/>
        </w:rPr>
        <w:t>واختبار نسبة الارتباط غير المتجانس إلى المتجانس</w:t>
      </w:r>
      <w:r w:rsidRPr="002A4803">
        <w:rPr>
          <w:rFonts w:asciiTheme="majorBidi" w:eastAsia="Arial Unicode MS" w:hAnsiTheme="majorBidi" w:cs="Times New Roman"/>
          <w:sz w:val="24"/>
          <w:szCs w:val="24"/>
        </w:rPr>
        <w:t xml:space="preserve"> (HTMT) </w:t>
      </w:r>
      <w:r w:rsidRPr="002A4803">
        <w:rPr>
          <w:rFonts w:asciiTheme="majorBidi" w:eastAsia="Arial Unicode MS" w:hAnsiTheme="majorBidi" w:cs="Times New Roman"/>
          <w:sz w:val="24"/>
          <w:szCs w:val="24"/>
          <w:rtl/>
        </w:rPr>
        <w:t>للتحقق من صدق التمايز بين المتغيرات</w:t>
      </w:r>
      <w:r w:rsidRPr="002A4803">
        <w:rPr>
          <w:rFonts w:asciiTheme="majorBidi" w:eastAsia="Arial Unicode MS" w:hAnsiTheme="majorBidi" w:cs="Times New Roman"/>
          <w:sz w:val="24"/>
          <w:szCs w:val="24"/>
        </w:rPr>
        <w:t>.</w:t>
      </w:r>
    </w:p>
    <w:p w14:paraId="61F5C301" w14:textId="1341E722" w:rsidR="00997225" w:rsidRDefault="002A4803" w:rsidP="00B0291A">
      <w:pPr>
        <w:bidi/>
        <w:spacing w:line="360" w:lineRule="auto"/>
        <w:ind w:left="28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ويتيح استخدام هذه المؤشرات مجتمعة تقديم تقييم منهجي شامل لنموذج القياس، بما يضمن أن المتغيرات المستخدمة في الدراسة تقيس المفاهيم النظرية المقصودة بدقة، الأمر الذي يعزز من موثوقية النتائج الإحصائية المستخلصة من تحليل البيانات.</w:t>
      </w:r>
    </w:p>
    <w:p w14:paraId="207064A2" w14:textId="77777777" w:rsidR="00B26CC7" w:rsidRDefault="00B26CC7" w:rsidP="00B26CC7">
      <w:pPr>
        <w:bidi/>
        <w:spacing w:line="360" w:lineRule="auto"/>
        <w:ind w:left="288"/>
        <w:jc w:val="both"/>
        <w:rPr>
          <w:rFonts w:asciiTheme="majorBidi" w:eastAsia="Arial Unicode MS" w:hAnsiTheme="majorBidi" w:cs="Times New Roman"/>
          <w:sz w:val="24"/>
          <w:szCs w:val="24"/>
        </w:rPr>
      </w:pPr>
    </w:p>
    <w:p w14:paraId="3932C417" w14:textId="77777777" w:rsidR="00997225" w:rsidRPr="00C86647" w:rsidRDefault="00997225" w:rsidP="00997225">
      <w:pPr>
        <w:bidi/>
        <w:rPr>
          <w:rFonts w:asciiTheme="majorBidi" w:eastAsia="Arial Unicode MS" w:hAnsiTheme="majorBidi" w:cs="Times New Roman"/>
          <w:sz w:val="24"/>
          <w:szCs w:val="24"/>
          <w:rtl/>
        </w:rPr>
      </w:pPr>
    </w:p>
    <w:p w14:paraId="1EAFB158" w14:textId="41A373B8" w:rsidR="002A4803" w:rsidRPr="00105321" w:rsidRDefault="00105321" w:rsidP="00105321">
      <w:pPr>
        <w:bidi/>
        <w:outlineLvl w:val="2"/>
        <w:rPr>
          <w:rFonts w:asciiTheme="majorBidi" w:eastAsia="Arial Unicode MS" w:hAnsiTheme="majorBidi" w:cs="Times New Roman"/>
          <w:b/>
          <w:bCs/>
          <w:sz w:val="24"/>
          <w:szCs w:val="24"/>
        </w:rPr>
      </w:pPr>
      <w:bookmarkStart w:id="281" w:name="_Toc226342682"/>
      <w:r>
        <w:rPr>
          <w:rFonts w:asciiTheme="majorBidi" w:eastAsia="Arial Unicode MS" w:hAnsiTheme="majorBidi" w:cs="Times New Roman" w:hint="cs"/>
          <w:b/>
          <w:bCs/>
          <w:sz w:val="24"/>
          <w:szCs w:val="24"/>
          <w:rtl/>
        </w:rPr>
        <w:lastRenderedPageBreak/>
        <w:t xml:space="preserve">8.1 </w:t>
      </w:r>
      <w:r w:rsidR="002A4803" w:rsidRPr="00105321">
        <w:rPr>
          <w:rFonts w:asciiTheme="majorBidi" w:eastAsia="Arial Unicode MS" w:hAnsiTheme="majorBidi" w:cs="Times New Roman"/>
          <w:b/>
          <w:bCs/>
          <w:sz w:val="24"/>
          <w:szCs w:val="24"/>
          <w:rtl/>
        </w:rPr>
        <w:t>اختبار الثبات الداخلي باستخدام معامل كرونباخ ألفا</w:t>
      </w:r>
      <w:bookmarkEnd w:id="281"/>
    </w:p>
    <w:p w14:paraId="553347D2" w14:textId="4342D364" w:rsidR="002A4803" w:rsidRDefault="002A4803" w:rsidP="00B0291A">
      <w:pPr>
        <w:bidi/>
        <w:outlineLvl w:val="2"/>
        <w:rPr>
          <w:rFonts w:asciiTheme="majorBidi" w:eastAsia="Arial Unicode MS" w:hAnsiTheme="majorBidi" w:cs="Times New Roman"/>
          <w:b/>
          <w:bCs/>
          <w:sz w:val="24"/>
          <w:szCs w:val="24"/>
          <w:rtl/>
        </w:rPr>
      </w:pPr>
      <w:bookmarkStart w:id="282" w:name="_Toc226342683"/>
      <w:r w:rsidRPr="002A4803">
        <w:rPr>
          <w:rFonts w:asciiTheme="majorBidi" w:eastAsia="Arial Unicode MS" w:hAnsiTheme="majorBidi" w:cs="Times New Roman"/>
          <w:b/>
          <w:bCs/>
          <w:sz w:val="24"/>
          <w:szCs w:val="24"/>
          <w:rtl/>
        </w:rPr>
        <w:t>جدول (</w:t>
      </w:r>
      <w:r w:rsidR="00105321">
        <w:rPr>
          <w:rFonts w:asciiTheme="majorBidi" w:eastAsia="Arial Unicode MS" w:hAnsiTheme="majorBidi" w:cs="Times New Roman" w:hint="cs"/>
          <w:b/>
          <w:bCs/>
          <w:sz w:val="24"/>
          <w:szCs w:val="24"/>
          <w:rtl/>
        </w:rPr>
        <w:t>8.1.1</w:t>
      </w:r>
      <w:r w:rsidRPr="002A4803">
        <w:rPr>
          <w:rFonts w:asciiTheme="majorBidi" w:eastAsia="Arial Unicode MS" w:hAnsiTheme="majorBidi" w:cs="Times New Roman"/>
          <w:b/>
          <w:bCs/>
          <w:sz w:val="24"/>
          <w:szCs w:val="24"/>
          <w:rtl/>
        </w:rPr>
        <w:t xml:space="preserve"> ) معامل الثبات الداخلي لمتغيرات الدراسة</w:t>
      </w:r>
      <w:bookmarkEnd w:id="282"/>
    </w:p>
    <w:tbl>
      <w:tblPr>
        <w:tblStyle w:val="GridTable2"/>
        <w:bidiVisual/>
        <w:tblW w:w="0" w:type="auto"/>
        <w:tblLook w:val="04A0" w:firstRow="1" w:lastRow="0" w:firstColumn="1" w:lastColumn="0" w:noHBand="0" w:noVBand="1"/>
      </w:tblPr>
      <w:tblGrid>
        <w:gridCol w:w="5731"/>
        <w:gridCol w:w="1409"/>
        <w:gridCol w:w="1511"/>
      </w:tblGrid>
      <w:tr w:rsidR="002A4803" w14:paraId="42E56F97"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BC3A36" w14:textId="374051E3" w:rsidR="002A4803" w:rsidRPr="002A4803" w:rsidRDefault="002A4803" w:rsidP="002A4803">
            <w:pPr>
              <w:bidi/>
              <w:jc w:val="center"/>
              <w:rPr>
                <w:rFonts w:asciiTheme="majorBidi" w:eastAsia="Arial Unicode MS" w:hAnsiTheme="majorBidi" w:cs="Times New Roman"/>
                <w:b w:val="0"/>
                <w:bCs w:val="0"/>
                <w:rtl/>
              </w:rPr>
            </w:pPr>
            <w:r w:rsidRPr="002A4803">
              <w:rPr>
                <w:rFonts w:asciiTheme="majorBidi" w:eastAsia="Arial Unicode MS" w:hAnsiTheme="majorBidi" w:cs="Times New Roman" w:hint="cs"/>
                <w:b w:val="0"/>
                <w:bCs w:val="0"/>
                <w:rtl/>
              </w:rPr>
              <w:t>المتغييرات</w:t>
            </w:r>
          </w:p>
        </w:tc>
        <w:tc>
          <w:tcPr>
            <w:tcW w:w="1409" w:type="dxa"/>
          </w:tcPr>
          <w:p w14:paraId="2E121A16" w14:textId="1B376B7E"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A4803">
              <w:rPr>
                <w:rFonts w:asciiTheme="majorBidi" w:eastAsia="Arial Unicode MS" w:hAnsiTheme="majorBidi" w:cs="Times New Roman" w:hint="cs"/>
                <w:b w:val="0"/>
                <w:bCs w:val="0"/>
                <w:rtl/>
              </w:rPr>
              <w:t>عدد العبارات</w:t>
            </w:r>
          </w:p>
        </w:tc>
        <w:tc>
          <w:tcPr>
            <w:tcW w:w="1511" w:type="dxa"/>
          </w:tcPr>
          <w:p w14:paraId="077F8A33" w14:textId="0ACE632A"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A4803">
              <w:rPr>
                <w:rFonts w:asciiTheme="majorBidi" w:eastAsia="Arial Unicode MS" w:hAnsiTheme="majorBidi" w:cs="Times New Roman"/>
                <w:b w:val="0"/>
                <w:bCs w:val="0"/>
                <w:rtl/>
              </w:rPr>
              <w:t>كرونباخ ألفا</w:t>
            </w:r>
          </w:p>
        </w:tc>
      </w:tr>
      <w:tr w:rsidR="002A4803" w14:paraId="5114200A"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F6BC02" w14:textId="65E5E34D"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1409" w:type="dxa"/>
          </w:tcPr>
          <w:p w14:paraId="729795DB" w14:textId="7743B90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Pr>
            </w:pPr>
            <w:r w:rsidRPr="002A4803">
              <w:rPr>
                <w:rFonts w:asciiTheme="majorBidi" w:eastAsia="Arial Unicode MS" w:hAnsiTheme="majorBidi" w:cs="Times New Roman"/>
              </w:rPr>
              <w:t>5</w:t>
            </w:r>
          </w:p>
        </w:tc>
        <w:tc>
          <w:tcPr>
            <w:tcW w:w="1511" w:type="dxa"/>
          </w:tcPr>
          <w:p w14:paraId="3C5CD996" w14:textId="76A2ABEC"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0.84</w:t>
            </w:r>
          </w:p>
        </w:tc>
      </w:tr>
      <w:tr w:rsidR="002A4803" w14:paraId="05A2EE57"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0C1E0397" w14:textId="327978D3"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1409" w:type="dxa"/>
          </w:tcPr>
          <w:p w14:paraId="767C772B" w14:textId="7C1F48BD"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5</w:t>
            </w:r>
          </w:p>
        </w:tc>
        <w:tc>
          <w:tcPr>
            <w:tcW w:w="1511" w:type="dxa"/>
          </w:tcPr>
          <w:p w14:paraId="1FF4991F" w14:textId="3899BDAF"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0.87</w:t>
            </w:r>
          </w:p>
        </w:tc>
      </w:tr>
      <w:tr w:rsidR="002A4803" w14:paraId="5614E8B1"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262F94FB" w14:textId="72FBBFFB"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1409" w:type="dxa"/>
          </w:tcPr>
          <w:p w14:paraId="0A733AF4" w14:textId="57368833"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6</w:t>
            </w:r>
          </w:p>
        </w:tc>
        <w:tc>
          <w:tcPr>
            <w:tcW w:w="1511" w:type="dxa"/>
          </w:tcPr>
          <w:p w14:paraId="01A946FC" w14:textId="1145447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0.89</w:t>
            </w:r>
          </w:p>
        </w:tc>
      </w:tr>
    </w:tbl>
    <w:p w14:paraId="0F287BB8" w14:textId="77777777" w:rsidR="002A4803" w:rsidRDefault="002A4803" w:rsidP="002A4803">
      <w:pPr>
        <w:bidi/>
        <w:spacing w:line="360" w:lineRule="auto"/>
        <w:jc w:val="both"/>
        <w:rPr>
          <w:rFonts w:asciiTheme="majorBidi" w:eastAsia="Arial Unicode MS" w:hAnsiTheme="majorBidi" w:cs="Times New Roman"/>
          <w:sz w:val="24"/>
          <w:szCs w:val="24"/>
        </w:rPr>
      </w:pPr>
    </w:p>
    <w:p w14:paraId="5423221F" w14:textId="1F1EF3C9" w:rsidR="002A4803" w:rsidRPr="00DD07AB" w:rsidRDefault="002A4803" w:rsidP="002A4803">
      <w:pPr>
        <w:bidi/>
        <w:spacing w:line="360" w:lineRule="auto"/>
        <w:jc w:val="both"/>
        <w:rPr>
          <w:rFonts w:asciiTheme="majorBidi" w:eastAsia="Arial Unicode MS" w:hAnsiTheme="majorBidi" w:cs="Times New Roman"/>
          <w:b/>
          <w:bCs/>
          <w:sz w:val="24"/>
          <w:szCs w:val="24"/>
          <w:rtl/>
        </w:rPr>
      </w:pPr>
      <w:r w:rsidRPr="00DD07AB">
        <w:rPr>
          <w:rFonts w:asciiTheme="majorBidi" w:eastAsia="Arial Unicode MS" w:hAnsiTheme="majorBidi" w:cs="Times New Roman" w:hint="cs"/>
          <w:b/>
          <w:bCs/>
          <w:sz w:val="24"/>
          <w:szCs w:val="24"/>
          <w:rtl/>
        </w:rPr>
        <w:t>تفسير النتائج</w:t>
      </w:r>
    </w:p>
    <w:p w14:paraId="68AA7875" w14:textId="017B2F1E" w:rsidR="002A4803" w:rsidRPr="002A4803"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تشير النتائج الواردة في الجدول إلى أن قيم معامل كرونباخ ألفا لجميع متغيرات الدراسة جاءت أعلى من الحد الأدنى المقبول إحصائيًا والبالغ (0.70)، حيث تراوحت القيم بين (0.84) و(0.89)، وهو ما يدل على وجود درجة مرتفعة من الاتساق الداخلي بين بنود كل متغير</w:t>
      </w:r>
      <w:r w:rsidRPr="002A4803">
        <w:rPr>
          <w:rFonts w:asciiTheme="majorBidi" w:eastAsia="Arial Unicode MS" w:hAnsiTheme="majorBidi" w:cs="Times New Roman"/>
          <w:sz w:val="24"/>
          <w:szCs w:val="24"/>
        </w:rPr>
        <w:t>.</w:t>
      </w:r>
    </w:p>
    <w:p w14:paraId="52978F28" w14:textId="6EDC13AB" w:rsidR="002A4803" w:rsidRPr="002A4803" w:rsidRDefault="002A4803" w:rsidP="002A4803">
      <w:pPr>
        <w:bidi/>
        <w:spacing w:line="360" w:lineRule="auto"/>
        <w:jc w:val="both"/>
        <w:rPr>
          <w:rFonts w:asciiTheme="majorBidi" w:eastAsia="Arial Unicode MS" w:hAnsiTheme="majorBidi" w:cs="Times New Roman"/>
          <w:sz w:val="24"/>
          <w:szCs w:val="24"/>
        </w:rPr>
      </w:pPr>
      <w:r w:rsidRPr="002A4803">
        <w:rPr>
          <w:rFonts w:asciiTheme="majorBidi" w:eastAsia="Arial Unicode MS" w:hAnsiTheme="majorBidi" w:cs="Times New Roman"/>
          <w:sz w:val="24"/>
          <w:szCs w:val="24"/>
          <w:rtl/>
        </w:rPr>
        <w:t>ويعكس ذلك أن العبارات المستخدمة في قياس كل متغير ترتبط بدرجة عالية بالمفهوم النظري الذي تمثله، الأمر الذي يعزز من موثوقية الأداة المستخدمة في جمع البيانات. كما تشير هذه النتائج إلى أن أداة الدراسة تتمتع بدرجة جيدة من الثبات، مما يسمح بالاعتماد على البيانات المستخلصة من الاستبيان في إجراء التحليلات الإحصائية اللاحقة.</w:t>
      </w:r>
    </w:p>
    <w:p w14:paraId="66D49D2D" w14:textId="77777777" w:rsidR="00C86647" w:rsidRPr="00C86647" w:rsidRDefault="00C86647" w:rsidP="00C86647">
      <w:pPr>
        <w:bidi/>
        <w:rPr>
          <w:rFonts w:asciiTheme="majorBidi" w:eastAsia="Arial Unicode MS" w:hAnsiTheme="majorBidi" w:cs="Times New Roman"/>
          <w:sz w:val="24"/>
          <w:szCs w:val="24"/>
          <w:rtl/>
        </w:rPr>
      </w:pPr>
    </w:p>
    <w:p w14:paraId="34F69644" w14:textId="2356789B" w:rsidR="002A4803" w:rsidRPr="00105321" w:rsidRDefault="00105321" w:rsidP="00105321">
      <w:pPr>
        <w:bidi/>
        <w:spacing w:line="360" w:lineRule="auto"/>
        <w:jc w:val="both"/>
        <w:outlineLvl w:val="2"/>
        <w:rPr>
          <w:rFonts w:asciiTheme="majorBidi" w:eastAsia="Arial Unicode MS" w:hAnsiTheme="majorBidi" w:cs="Times New Roman"/>
          <w:b/>
          <w:bCs/>
          <w:sz w:val="24"/>
          <w:szCs w:val="24"/>
          <w:rtl/>
        </w:rPr>
      </w:pPr>
      <w:bookmarkStart w:id="283" w:name="_Toc226342684"/>
      <w:r>
        <w:rPr>
          <w:rFonts w:asciiTheme="majorBidi" w:eastAsia="Arial Unicode MS" w:hAnsiTheme="majorBidi" w:cs="Times New Roman" w:hint="cs"/>
          <w:b/>
          <w:bCs/>
          <w:sz w:val="24"/>
          <w:szCs w:val="24"/>
          <w:rtl/>
        </w:rPr>
        <w:t xml:space="preserve">8.2 </w:t>
      </w:r>
      <w:r w:rsidR="002A4803" w:rsidRPr="00105321">
        <w:rPr>
          <w:rFonts w:asciiTheme="majorBidi" w:eastAsia="Arial Unicode MS" w:hAnsiTheme="majorBidi" w:cs="Times New Roman"/>
          <w:b/>
          <w:bCs/>
          <w:sz w:val="24"/>
          <w:szCs w:val="24"/>
          <w:rtl/>
        </w:rPr>
        <w:t xml:space="preserve">اختبار </w:t>
      </w:r>
      <w:r w:rsidR="006E7BC6" w:rsidRPr="00105321">
        <w:rPr>
          <w:rFonts w:asciiTheme="majorBidi" w:eastAsia="Arial Unicode MS" w:hAnsiTheme="majorBidi" w:cs="Times New Roman"/>
          <w:b/>
          <w:bCs/>
          <w:sz w:val="24"/>
          <w:szCs w:val="24"/>
          <w:rtl/>
        </w:rPr>
        <w:t>صدق الاتساق</w:t>
      </w:r>
      <w:bookmarkEnd w:id="283"/>
    </w:p>
    <w:p w14:paraId="33410D19" w14:textId="494933F2" w:rsidR="00C86647" w:rsidRPr="00C86647"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يهدف </w:t>
      </w:r>
      <w:r w:rsidR="006E7BC6" w:rsidRPr="006E7BC6">
        <w:rPr>
          <w:rFonts w:asciiTheme="majorBidi" w:eastAsia="Arial Unicode MS" w:hAnsiTheme="majorBidi" w:cs="Times New Roman"/>
          <w:sz w:val="24"/>
          <w:szCs w:val="24"/>
          <w:rtl/>
        </w:rPr>
        <w:t>صدق الاتساق</w:t>
      </w:r>
      <w:r w:rsidR="003609CC">
        <w:rPr>
          <w:rFonts w:asciiTheme="majorBidi" w:eastAsia="Arial Unicode MS" w:hAnsiTheme="majorBidi" w:cs="Times New Roman" w:hint="cs"/>
          <w:sz w:val="24"/>
          <w:szCs w:val="24"/>
          <w:rtl/>
        </w:rPr>
        <w:t xml:space="preserve"> </w:t>
      </w:r>
      <w:r w:rsidRPr="002A4803">
        <w:rPr>
          <w:rFonts w:asciiTheme="majorBidi" w:eastAsia="Arial Unicode MS" w:hAnsiTheme="majorBidi" w:cs="Times New Roman"/>
          <w:sz w:val="24"/>
          <w:szCs w:val="24"/>
          <w:rtl/>
        </w:rPr>
        <w:t>إلى التحقق من مدى ارتباط مؤشرات القياس بالمتغير الكامن الذي تمثله. وقد تم تقييم هذا النوع من الصدق باستخدام كل من معامل الثبات المركب (</w:t>
      </w:r>
      <w:r w:rsidRPr="002A4803">
        <w:rPr>
          <w:rFonts w:asciiTheme="majorBidi" w:eastAsia="Arial Unicode MS" w:hAnsiTheme="majorBidi" w:cs="Times New Roman"/>
          <w:sz w:val="24"/>
          <w:szCs w:val="24"/>
        </w:rPr>
        <w:t>Composite Reliability</w:t>
      </w:r>
      <w:r w:rsidRPr="002A4803">
        <w:rPr>
          <w:rFonts w:asciiTheme="majorBidi" w:eastAsia="Arial Unicode MS" w:hAnsiTheme="majorBidi" w:cs="Times New Roman"/>
          <w:sz w:val="24"/>
          <w:szCs w:val="24"/>
          <w:rtl/>
        </w:rPr>
        <w:t>) ومتوسط التباين المستخرج (</w:t>
      </w:r>
      <w:r w:rsidRPr="002A4803">
        <w:rPr>
          <w:rFonts w:asciiTheme="majorBidi" w:eastAsia="Arial Unicode MS" w:hAnsiTheme="majorBidi" w:cs="Times New Roman"/>
          <w:sz w:val="24"/>
          <w:szCs w:val="24"/>
        </w:rPr>
        <w:t>AVE</w:t>
      </w:r>
      <w:r w:rsidRPr="002A4803">
        <w:rPr>
          <w:rFonts w:asciiTheme="majorBidi" w:eastAsia="Arial Unicode MS" w:hAnsiTheme="majorBidi" w:cs="Times New Roman"/>
          <w:sz w:val="24"/>
          <w:szCs w:val="24"/>
          <w:rtl/>
        </w:rPr>
        <w:t>).</w:t>
      </w:r>
    </w:p>
    <w:p w14:paraId="5F95EF58" w14:textId="7712A0E3" w:rsidR="00C86647" w:rsidRDefault="002A4803" w:rsidP="00B0291A">
      <w:pPr>
        <w:bidi/>
        <w:outlineLvl w:val="2"/>
        <w:rPr>
          <w:rFonts w:asciiTheme="majorBidi" w:eastAsia="Arial Unicode MS" w:hAnsiTheme="majorBidi" w:cs="Times New Roman"/>
          <w:sz w:val="24"/>
          <w:szCs w:val="24"/>
          <w:rtl/>
        </w:rPr>
      </w:pPr>
      <w:bookmarkStart w:id="284" w:name="_Toc226342685"/>
      <w:r w:rsidRPr="002A4803">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8.2.1</w:t>
      </w:r>
      <w:r w:rsidR="00B26CC7" w:rsidRPr="002A4803">
        <w:rPr>
          <w:rFonts w:asciiTheme="majorBidi" w:eastAsia="Arial Unicode MS" w:hAnsiTheme="majorBidi" w:cs="Times New Roman" w:hint="cs"/>
          <w:sz w:val="24"/>
          <w:szCs w:val="24"/>
          <w:rtl/>
        </w:rPr>
        <w:t>)</w:t>
      </w:r>
      <w:r w:rsidRPr="002A4803">
        <w:rPr>
          <w:rFonts w:asciiTheme="majorBidi" w:eastAsia="Arial Unicode MS" w:hAnsiTheme="majorBidi" w:cs="Times New Roman"/>
          <w:sz w:val="24"/>
          <w:szCs w:val="24"/>
          <w:rtl/>
        </w:rPr>
        <w:t xml:space="preserve"> اختبار </w:t>
      </w:r>
      <w:r w:rsidR="003609CC" w:rsidRPr="003609CC">
        <w:rPr>
          <w:rFonts w:asciiTheme="majorBidi" w:eastAsia="Arial Unicode MS" w:hAnsiTheme="majorBidi" w:cs="Times New Roman"/>
          <w:sz w:val="24"/>
          <w:szCs w:val="24"/>
          <w:rtl/>
        </w:rPr>
        <w:t xml:space="preserve">صدق الاتساق </w:t>
      </w:r>
      <w:r w:rsidRPr="002A4803">
        <w:rPr>
          <w:rFonts w:asciiTheme="majorBidi" w:eastAsia="Arial Unicode MS" w:hAnsiTheme="majorBidi" w:cs="Times New Roman"/>
          <w:sz w:val="24"/>
          <w:szCs w:val="24"/>
          <w:rtl/>
        </w:rPr>
        <w:t>لمتغيرات الدراسة</w:t>
      </w:r>
      <w:bookmarkEnd w:id="284"/>
    </w:p>
    <w:tbl>
      <w:tblPr>
        <w:tblStyle w:val="GridTable2"/>
        <w:bidiVisual/>
        <w:tblW w:w="9551" w:type="dxa"/>
        <w:tblLook w:val="04A0" w:firstRow="1" w:lastRow="0" w:firstColumn="1" w:lastColumn="0" w:noHBand="0" w:noVBand="1"/>
      </w:tblPr>
      <w:tblGrid>
        <w:gridCol w:w="5731"/>
        <w:gridCol w:w="2376"/>
        <w:gridCol w:w="1444"/>
      </w:tblGrid>
      <w:tr w:rsidR="002A4803" w:rsidRPr="002A4803" w14:paraId="358A14BB"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70E135A" w14:textId="77777777" w:rsidR="002A4803" w:rsidRPr="002A4803" w:rsidRDefault="002A4803" w:rsidP="002A4803">
            <w:pPr>
              <w:bidi/>
              <w:spacing w:after="160" w:line="259" w:lineRule="auto"/>
              <w:jc w:val="center"/>
              <w:rPr>
                <w:rFonts w:asciiTheme="majorBidi" w:eastAsia="Arial Unicode MS" w:hAnsiTheme="majorBidi" w:cs="Times New Roman"/>
                <w:sz w:val="24"/>
                <w:szCs w:val="24"/>
                <w:rtl/>
              </w:rPr>
            </w:pPr>
            <w:r w:rsidRPr="002A4803">
              <w:rPr>
                <w:rFonts w:asciiTheme="majorBidi" w:eastAsia="Arial Unicode MS" w:hAnsiTheme="majorBidi" w:cs="Times New Roman" w:hint="cs"/>
                <w:sz w:val="24"/>
                <w:szCs w:val="24"/>
                <w:rtl/>
              </w:rPr>
              <w:t>المتغييرات</w:t>
            </w:r>
          </w:p>
        </w:tc>
        <w:tc>
          <w:tcPr>
            <w:tcW w:w="2376" w:type="dxa"/>
          </w:tcPr>
          <w:p w14:paraId="420928DB" w14:textId="0490BC2F"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Composite Reliability</w:t>
            </w:r>
          </w:p>
        </w:tc>
        <w:tc>
          <w:tcPr>
            <w:tcW w:w="1444" w:type="dxa"/>
          </w:tcPr>
          <w:p w14:paraId="747131A2" w14:textId="07120F02"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AVE</w:t>
            </w:r>
          </w:p>
        </w:tc>
      </w:tr>
      <w:tr w:rsidR="002A4803" w:rsidRPr="002A4803" w14:paraId="7887E285"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D4A0D99"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2376" w:type="dxa"/>
          </w:tcPr>
          <w:p w14:paraId="6CF85AE1" w14:textId="1B719B5A"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042A">
              <w:rPr>
                <w:rFonts w:asciiTheme="majorBidi" w:eastAsia="Arial Unicode MS" w:hAnsiTheme="majorBidi" w:cs="Times New Roman"/>
                <w:b/>
                <w:bCs/>
              </w:rPr>
              <w:t>0.89</w:t>
            </w:r>
          </w:p>
        </w:tc>
        <w:tc>
          <w:tcPr>
            <w:tcW w:w="1444" w:type="dxa"/>
          </w:tcPr>
          <w:p w14:paraId="0EC361B4" w14:textId="34B9220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0.62</w:t>
            </w:r>
          </w:p>
        </w:tc>
      </w:tr>
      <w:tr w:rsidR="002A4803" w:rsidRPr="002A4803" w14:paraId="27901CEE"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100A07FF"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2376" w:type="dxa"/>
          </w:tcPr>
          <w:p w14:paraId="6BE188E4" w14:textId="3DBF191E"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0.91</w:t>
            </w:r>
          </w:p>
        </w:tc>
        <w:tc>
          <w:tcPr>
            <w:tcW w:w="1444" w:type="dxa"/>
          </w:tcPr>
          <w:p w14:paraId="464D8911" w14:textId="14149EB5"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0.65</w:t>
            </w:r>
          </w:p>
        </w:tc>
      </w:tr>
      <w:tr w:rsidR="002A4803" w:rsidRPr="002A4803" w14:paraId="52B7DF97"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5EB2A270"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2376" w:type="dxa"/>
          </w:tcPr>
          <w:p w14:paraId="060E8393" w14:textId="3BBE4051"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0.92</w:t>
            </w:r>
          </w:p>
        </w:tc>
        <w:tc>
          <w:tcPr>
            <w:tcW w:w="1444" w:type="dxa"/>
          </w:tcPr>
          <w:p w14:paraId="75DA4C8E" w14:textId="1BE7C6B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0.68</w:t>
            </w:r>
          </w:p>
        </w:tc>
      </w:tr>
    </w:tbl>
    <w:p w14:paraId="37068124" w14:textId="77777777" w:rsidR="002A4803" w:rsidRPr="00C86647" w:rsidRDefault="002A4803" w:rsidP="002A4803">
      <w:pPr>
        <w:bidi/>
        <w:rPr>
          <w:rFonts w:asciiTheme="majorBidi" w:eastAsia="Arial Unicode MS" w:hAnsiTheme="majorBidi" w:cs="Times New Roman"/>
          <w:sz w:val="24"/>
          <w:szCs w:val="24"/>
          <w:rtl/>
        </w:rPr>
      </w:pPr>
    </w:p>
    <w:p w14:paraId="2D011CF1" w14:textId="34EFFC27" w:rsidR="006A042A" w:rsidRPr="006A042A" w:rsidRDefault="006A042A" w:rsidP="006A042A">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تفسير</w:t>
      </w:r>
      <w:r w:rsidRPr="006A042A">
        <w:rPr>
          <w:rFonts w:asciiTheme="majorBidi" w:eastAsia="Arial Unicode MS" w:hAnsiTheme="majorBidi" w:cs="Times New Roman"/>
          <w:sz w:val="24"/>
          <w:szCs w:val="24"/>
          <w:rtl/>
        </w:rPr>
        <w:t xml:space="preserve"> النتائج</w:t>
      </w:r>
    </w:p>
    <w:p w14:paraId="474C3C5A" w14:textId="488F4062" w:rsidR="006A042A" w:rsidRPr="006A042A" w:rsidRDefault="006A042A" w:rsidP="006A042A">
      <w:pPr>
        <w:bidi/>
        <w:spacing w:line="360" w:lineRule="auto"/>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تُظهر النتائج أن جميع قيم</w:t>
      </w:r>
      <w:r w:rsidRPr="006A042A">
        <w:rPr>
          <w:rFonts w:asciiTheme="majorBidi" w:eastAsia="Arial Unicode MS" w:hAnsiTheme="majorBidi" w:cs="Times New Roman"/>
          <w:sz w:val="24"/>
          <w:szCs w:val="24"/>
        </w:rPr>
        <w:t xml:space="preserve"> Composite Reliability </w:t>
      </w:r>
      <w:r w:rsidRPr="006A042A">
        <w:rPr>
          <w:rFonts w:asciiTheme="majorBidi" w:eastAsia="Arial Unicode MS" w:hAnsiTheme="majorBidi" w:cs="Times New Roman"/>
          <w:sz w:val="24"/>
          <w:szCs w:val="24"/>
          <w:rtl/>
        </w:rPr>
        <w:t>تجاوزت الحد الأدنى المقبول إحصائيًا والبالغ (0.70)، حيث تراوحت القيم بين (0.89) و(0.92)، مما يشير إلى وجود درجة عالية من الاتساق الداخلي بين مؤشرات القياس المرتبطة بكل متغير</w:t>
      </w:r>
      <w:r w:rsidRPr="006A042A">
        <w:rPr>
          <w:rFonts w:asciiTheme="majorBidi" w:eastAsia="Arial Unicode MS" w:hAnsiTheme="majorBidi" w:cs="Times New Roman"/>
          <w:sz w:val="24"/>
          <w:szCs w:val="24"/>
        </w:rPr>
        <w:t>.</w:t>
      </w:r>
    </w:p>
    <w:p w14:paraId="60EED9B0" w14:textId="52B4212F" w:rsidR="00C86647" w:rsidRDefault="006A042A" w:rsidP="006A042A">
      <w:pPr>
        <w:bidi/>
        <w:spacing w:line="360" w:lineRule="auto"/>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lastRenderedPageBreak/>
        <w:t>كما أظهرت النتائج أن قيم متوسط التباين المستخرج (</w:t>
      </w:r>
      <w:r w:rsidRPr="006A042A">
        <w:rPr>
          <w:rFonts w:asciiTheme="majorBidi" w:eastAsia="Arial Unicode MS" w:hAnsiTheme="majorBidi" w:cs="Times New Roman"/>
          <w:sz w:val="24"/>
          <w:szCs w:val="24"/>
        </w:rPr>
        <w:t>AVE</w:t>
      </w:r>
      <w:r w:rsidRPr="006A042A">
        <w:rPr>
          <w:rFonts w:asciiTheme="majorBidi" w:eastAsia="Arial Unicode MS" w:hAnsiTheme="majorBidi" w:cs="Times New Roman"/>
          <w:sz w:val="24"/>
          <w:szCs w:val="24"/>
          <w:rtl/>
        </w:rPr>
        <w:t>) جاءت أعلى من القيمة المرجعية (0.50)، وهو ما يدل على تحقق الصدق التقاربي لمتغيرات الدراسة. ويعني ذلك أن العبارات المستخدمة في قياس كل متغير تفسر نسبة كبيرة من التباين المرتبط بالمفهوم النظري الذي تمثله، الأمر الذي يعكس قوة نموذج القياس المستخدم في الدراسة.</w:t>
      </w:r>
    </w:p>
    <w:p w14:paraId="25B1820B" w14:textId="77777777" w:rsidR="00C86647" w:rsidRDefault="00C86647" w:rsidP="00C86647">
      <w:pPr>
        <w:bidi/>
        <w:rPr>
          <w:rFonts w:asciiTheme="majorBidi" w:eastAsia="Arial Unicode MS" w:hAnsiTheme="majorBidi" w:cs="Times New Roman"/>
          <w:sz w:val="24"/>
          <w:szCs w:val="24"/>
          <w:rtl/>
        </w:rPr>
      </w:pPr>
    </w:p>
    <w:p w14:paraId="2E12CBED" w14:textId="1DD8D24D" w:rsidR="003609CC" w:rsidRPr="00105321" w:rsidRDefault="00105321" w:rsidP="00B0291A">
      <w:pPr>
        <w:bidi/>
        <w:outlineLvl w:val="2"/>
        <w:rPr>
          <w:rFonts w:asciiTheme="majorBidi" w:eastAsia="Arial Unicode MS" w:hAnsiTheme="majorBidi" w:cs="Times New Roman"/>
          <w:b/>
          <w:bCs/>
          <w:sz w:val="24"/>
          <w:szCs w:val="24"/>
          <w:rtl/>
        </w:rPr>
      </w:pPr>
      <w:bookmarkStart w:id="285" w:name="_Toc226342686"/>
      <w:r>
        <w:rPr>
          <w:rFonts w:asciiTheme="majorBidi" w:eastAsia="Arial Unicode MS" w:hAnsiTheme="majorBidi" w:cs="Times New Roman" w:hint="cs"/>
          <w:b/>
          <w:bCs/>
          <w:sz w:val="24"/>
          <w:szCs w:val="24"/>
          <w:rtl/>
        </w:rPr>
        <w:t xml:space="preserve">8.3 </w:t>
      </w:r>
      <w:r w:rsidR="006A042A" w:rsidRPr="00105321">
        <w:rPr>
          <w:rFonts w:asciiTheme="majorBidi" w:eastAsia="Arial Unicode MS" w:hAnsiTheme="majorBidi" w:cs="Times New Roman"/>
          <w:b/>
          <w:bCs/>
          <w:sz w:val="24"/>
          <w:szCs w:val="24"/>
          <w:rtl/>
        </w:rPr>
        <w:t xml:space="preserve">اختبار </w:t>
      </w:r>
      <w:r w:rsidR="003609CC" w:rsidRPr="00105321">
        <w:rPr>
          <w:rFonts w:asciiTheme="majorBidi" w:eastAsia="Arial Unicode MS" w:hAnsiTheme="majorBidi" w:cs="Times New Roman"/>
          <w:b/>
          <w:bCs/>
          <w:sz w:val="24"/>
          <w:szCs w:val="24"/>
          <w:rtl/>
        </w:rPr>
        <w:t>الصدق التمييزي</w:t>
      </w:r>
      <w:bookmarkEnd w:id="285"/>
      <w:r w:rsidR="003609CC" w:rsidRPr="00105321">
        <w:rPr>
          <w:rFonts w:asciiTheme="majorBidi" w:eastAsia="Arial Unicode MS" w:hAnsiTheme="majorBidi" w:cs="Times New Roman"/>
          <w:b/>
          <w:bCs/>
          <w:sz w:val="24"/>
          <w:szCs w:val="24"/>
          <w:rtl/>
        </w:rPr>
        <w:t xml:space="preserve"> </w:t>
      </w:r>
    </w:p>
    <w:p w14:paraId="162977CC" w14:textId="6DD14561" w:rsidR="00C86647" w:rsidRDefault="006A042A" w:rsidP="003609CC">
      <w:pPr>
        <w:bidi/>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 xml:space="preserve">يهدف </w:t>
      </w:r>
      <w:r w:rsidR="003609CC" w:rsidRPr="003609CC">
        <w:rPr>
          <w:rFonts w:asciiTheme="majorBidi" w:eastAsia="Arial Unicode MS" w:hAnsiTheme="majorBidi" w:cs="Times New Roman"/>
          <w:sz w:val="24"/>
          <w:szCs w:val="24"/>
          <w:rtl/>
        </w:rPr>
        <w:t xml:space="preserve">الصدق التمييزي </w:t>
      </w:r>
      <w:r w:rsidRPr="006A042A">
        <w:rPr>
          <w:rFonts w:asciiTheme="majorBidi" w:eastAsia="Arial Unicode MS" w:hAnsiTheme="majorBidi" w:cs="Times New Roman"/>
          <w:sz w:val="24"/>
          <w:szCs w:val="24"/>
          <w:rtl/>
        </w:rPr>
        <w:t xml:space="preserve">إلى التأكد من أن كل متغير في النموذج يمثل مفهومًا مميزًا يختلف عن المتغيرات الأخرى. وقد تم التحقق من ذلك باستخدام معيار </w:t>
      </w:r>
      <w:r w:rsidRPr="006A042A">
        <w:rPr>
          <w:rFonts w:asciiTheme="majorBidi" w:eastAsia="Arial Unicode MS" w:hAnsiTheme="majorBidi" w:cs="Times New Roman"/>
          <w:sz w:val="24"/>
          <w:szCs w:val="24"/>
        </w:rPr>
        <w:t>Fornell–Larcker</w:t>
      </w:r>
      <w:r w:rsidRPr="006A042A">
        <w:rPr>
          <w:rFonts w:asciiTheme="majorBidi" w:eastAsia="Arial Unicode MS" w:hAnsiTheme="majorBidi" w:cs="Times New Roman"/>
          <w:sz w:val="24"/>
          <w:szCs w:val="24"/>
          <w:rtl/>
        </w:rPr>
        <w:t xml:space="preserve"> واختبار </w:t>
      </w:r>
      <w:r w:rsidRPr="006A042A">
        <w:rPr>
          <w:rFonts w:asciiTheme="majorBidi" w:eastAsia="Arial Unicode MS" w:hAnsiTheme="majorBidi" w:cs="Times New Roman"/>
          <w:sz w:val="24"/>
          <w:szCs w:val="24"/>
        </w:rPr>
        <w:t>HTMT</w:t>
      </w:r>
      <w:r w:rsidRPr="006A042A">
        <w:rPr>
          <w:rFonts w:asciiTheme="majorBidi" w:eastAsia="Arial Unicode MS" w:hAnsiTheme="majorBidi" w:cs="Times New Roman"/>
          <w:sz w:val="24"/>
          <w:szCs w:val="24"/>
          <w:rtl/>
        </w:rPr>
        <w:t>.</w:t>
      </w:r>
    </w:p>
    <w:p w14:paraId="350F4ECF" w14:textId="0C5D1EBE" w:rsidR="00C86647" w:rsidRDefault="006A042A" w:rsidP="00B0291A">
      <w:pPr>
        <w:bidi/>
        <w:jc w:val="both"/>
        <w:outlineLvl w:val="2"/>
        <w:rPr>
          <w:rFonts w:asciiTheme="majorBidi" w:eastAsia="Arial Unicode MS" w:hAnsiTheme="majorBidi" w:cs="Times New Roman"/>
          <w:sz w:val="24"/>
          <w:szCs w:val="24"/>
          <w:rtl/>
        </w:rPr>
      </w:pPr>
      <w:bookmarkStart w:id="286" w:name="_Toc226342687"/>
      <w:r w:rsidRPr="006A042A">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8.3.1</w:t>
      </w:r>
      <w:r w:rsidR="00B26CC7" w:rsidRPr="006A042A">
        <w:rPr>
          <w:rFonts w:asciiTheme="majorBidi" w:eastAsia="Arial Unicode MS" w:hAnsiTheme="majorBidi" w:cs="Times New Roman" w:hint="cs"/>
          <w:sz w:val="24"/>
          <w:szCs w:val="24"/>
          <w:rtl/>
        </w:rPr>
        <w:t>)</w:t>
      </w:r>
      <w:r w:rsidRPr="006A042A">
        <w:rPr>
          <w:rFonts w:asciiTheme="majorBidi" w:eastAsia="Arial Unicode MS" w:hAnsiTheme="majorBidi" w:cs="Times New Roman"/>
          <w:sz w:val="24"/>
          <w:szCs w:val="24"/>
          <w:rtl/>
        </w:rPr>
        <w:t xml:space="preserve"> معيار </w:t>
      </w:r>
      <w:r w:rsidRPr="006A042A">
        <w:rPr>
          <w:rFonts w:asciiTheme="majorBidi" w:eastAsia="Arial Unicode MS" w:hAnsiTheme="majorBidi" w:cs="Times New Roman"/>
          <w:sz w:val="24"/>
          <w:szCs w:val="24"/>
        </w:rPr>
        <w:t>Fornell–Larcker</w:t>
      </w:r>
      <w:bookmarkEnd w:id="286"/>
    </w:p>
    <w:tbl>
      <w:tblPr>
        <w:tblStyle w:val="GridTable2"/>
        <w:bidiVisual/>
        <w:tblW w:w="8377" w:type="dxa"/>
        <w:tblLook w:val="04A0" w:firstRow="1" w:lastRow="0" w:firstColumn="1" w:lastColumn="0" w:noHBand="0" w:noVBand="1"/>
      </w:tblPr>
      <w:tblGrid>
        <w:gridCol w:w="1717"/>
        <w:gridCol w:w="1800"/>
        <w:gridCol w:w="2430"/>
        <w:gridCol w:w="2430"/>
      </w:tblGrid>
      <w:tr w:rsidR="006A042A" w:rsidRPr="002A4803" w14:paraId="39123027" w14:textId="14178066" w:rsidTr="006A042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AB1F640" w14:textId="77777777" w:rsidR="006A042A" w:rsidRPr="002A4803" w:rsidRDefault="006A042A" w:rsidP="0050496A">
            <w:pPr>
              <w:bidi/>
              <w:spacing w:after="160" w:line="259" w:lineRule="auto"/>
              <w:jc w:val="center"/>
              <w:rPr>
                <w:rFonts w:asciiTheme="majorBidi" w:eastAsia="Arial Unicode MS" w:hAnsiTheme="majorBidi" w:cs="Times New Roman"/>
                <w:sz w:val="24"/>
                <w:szCs w:val="24"/>
                <w:rtl/>
              </w:rPr>
            </w:pPr>
            <w:r w:rsidRPr="002A4803">
              <w:rPr>
                <w:rFonts w:asciiTheme="majorBidi" w:eastAsia="Arial Unicode MS" w:hAnsiTheme="majorBidi" w:cs="Times New Roman" w:hint="cs"/>
                <w:sz w:val="24"/>
                <w:szCs w:val="24"/>
                <w:rtl/>
              </w:rPr>
              <w:t>المتغييرات</w:t>
            </w:r>
          </w:p>
        </w:tc>
        <w:tc>
          <w:tcPr>
            <w:tcW w:w="1800" w:type="dxa"/>
          </w:tcPr>
          <w:p w14:paraId="0840B2D8" w14:textId="7FD031FF" w:rsidR="006A042A" w:rsidRPr="002A4803" w:rsidRDefault="006A042A"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3519C7C9" w14:textId="0A7E1050" w:rsidR="006A042A" w:rsidRPr="002A4803" w:rsidRDefault="006A042A" w:rsidP="006A042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64A58452" w14:textId="0FF28C39" w:rsidR="006A042A" w:rsidRPr="002A4803" w:rsidRDefault="006A042A" w:rsidP="006A042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A042A" w:rsidRPr="002A4803" w14:paraId="4BCDF743" w14:textId="3CD231A1" w:rsidTr="006A042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09CE229C" w14:textId="58A287AD"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4412775D" w14:textId="6D772CBC"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Pr>
              <w:t>0.79</w:t>
            </w:r>
          </w:p>
        </w:tc>
        <w:tc>
          <w:tcPr>
            <w:tcW w:w="2430" w:type="dxa"/>
          </w:tcPr>
          <w:p w14:paraId="137A0993" w14:textId="1C53AB9C"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66C6C048" w14:textId="77777777" w:rsidR="006A042A" w:rsidRPr="006A042A" w:rsidRDefault="006A042A"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A042A" w:rsidRPr="002A4803" w14:paraId="6FD4FCF4" w14:textId="71CB7F57" w:rsidTr="006A042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939B49" w14:textId="489AF0CB"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4B9001C" w14:textId="5E9169D3" w:rsidR="006A042A" w:rsidRPr="002A4803" w:rsidRDefault="006A042A"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0.54</w:t>
            </w:r>
          </w:p>
        </w:tc>
        <w:tc>
          <w:tcPr>
            <w:tcW w:w="2430" w:type="dxa"/>
          </w:tcPr>
          <w:p w14:paraId="3845FBAD" w14:textId="65663031" w:rsidR="006A042A" w:rsidRPr="002A4803" w:rsidRDefault="006A042A"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highlight w:val="yellow"/>
                <w:rtl/>
              </w:rPr>
              <w:t>0.81</w:t>
            </w:r>
          </w:p>
        </w:tc>
        <w:tc>
          <w:tcPr>
            <w:tcW w:w="2430" w:type="dxa"/>
          </w:tcPr>
          <w:p w14:paraId="26E1301B" w14:textId="77777777" w:rsidR="006A042A" w:rsidRPr="006A042A" w:rsidRDefault="006A042A"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042A" w:rsidRPr="002A4803" w14:paraId="1B42B812" w14:textId="27FF4D42" w:rsidTr="006A042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58F90610" w14:textId="7B146639"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646A8387" w14:textId="1A75CDA5"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0.61</w:t>
            </w:r>
          </w:p>
        </w:tc>
        <w:tc>
          <w:tcPr>
            <w:tcW w:w="2430" w:type="dxa"/>
          </w:tcPr>
          <w:p w14:paraId="6544CB93" w14:textId="1B4D23DA"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0.58</w:t>
            </w:r>
          </w:p>
        </w:tc>
        <w:tc>
          <w:tcPr>
            <w:tcW w:w="2430" w:type="dxa"/>
          </w:tcPr>
          <w:p w14:paraId="0843A177" w14:textId="673821E7" w:rsidR="006A042A" w:rsidRPr="006A042A" w:rsidRDefault="006A042A"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tl/>
              </w:rPr>
              <w:t>0.82</w:t>
            </w:r>
          </w:p>
        </w:tc>
      </w:tr>
    </w:tbl>
    <w:p w14:paraId="095248F6" w14:textId="77777777" w:rsidR="00C86647" w:rsidRDefault="00C86647" w:rsidP="006A042A">
      <w:pPr>
        <w:bidi/>
        <w:rPr>
          <w:rFonts w:asciiTheme="majorBidi" w:eastAsia="Arial Unicode MS" w:hAnsiTheme="majorBidi" w:cs="Times New Roman"/>
          <w:sz w:val="24"/>
          <w:szCs w:val="24"/>
          <w:rtl/>
        </w:rPr>
      </w:pPr>
    </w:p>
    <w:p w14:paraId="1FDE0D51" w14:textId="29F31F71" w:rsidR="00C86647" w:rsidRDefault="006A042A" w:rsidP="006A042A">
      <w:pPr>
        <w:bidi/>
        <w:rPr>
          <w:rFonts w:asciiTheme="majorBidi" w:eastAsia="Arial Unicode MS" w:hAnsiTheme="majorBidi" w:cs="Times New Roman"/>
          <w:sz w:val="24"/>
          <w:szCs w:val="24"/>
          <w:rtl/>
        </w:rPr>
      </w:pPr>
      <w:r>
        <w:rPr>
          <w:rtl/>
        </w:rPr>
        <w:t xml:space="preserve">القيم </w:t>
      </w:r>
      <w:r w:rsidR="006E7BC6">
        <w:rPr>
          <w:rFonts w:hint="cs"/>
          <w:rtl/>
        </w:rPr>
        <w:t>ذات التمييز الأصفر</w:t>
      </w:r>
      <w:r>
        <w:rPr>
          <w:rtl/>
        </w:rPr>
        <w:t xml:space="preserve"> تمثل الجذر التربيعي لمتوسط التباين المستخرج</w:t>
      </w:r>
      <w:r>
        <w:t xml:space="preserve"> (AVE)</w:t>
      </w:r>
      <w:r w:rsidR="006E7BC6">
        <w:rPr>
          <w:rFonts w:hint="cs"/>
          <w:rtl/>
        </w:rPr>
        <w:t xml:space="preserve"> </w:t>
      </w:r>
    </w:p>
    <w:p w14:paraId="58B43EB6" w14:textId="77777777" w:rsidR="00105321" w:rsidRDefault="00105321" w:rsidP="006E7BC6">
      <w:pPr>
        <w:bidi/>
        <w:spacing w:line="360" w:lineRule="auto"/>
        <w:jc w:val="both"/>
        <w:rPr>
          <w:rFonts w:asciiTheme="majorBidi" w:eastAsia="Arial Unicode MS" w:hAnsiTheme="majorBidi" w:cs="Times New Roman"/>
          <w:b/>
          <w:bCs/>
          <w:sz w:val="24"/>
          <w:szCs w:val="24"/>
          <w:rtl/>
        </w:rPr>
      </w:pPr>
    </w:p>
    <w:p w14:paraId="4124D948" w14:textId="300C08A4" w:rsidR="006E7BC6" w:rsidRPr="006E7BC6" w:rsidRDefault="006E7BC6" w:rsidP="00105321">
      <w:pPr>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تفسير</w:t>
      </w:r>
      <w:r w:rsidRPr="006E7BC6">
        <w:rPr>
          <w:rFonts w:asciiTheme="majorBidi" w:eastAsia="Arial Unicode MS" w:hAnsiTheme="majorBidi" w:cs="Times New Roman"/>
          <w:b/>
          <w:bCs/>
          <w:sz w:val="24"/>
          <w:szCs w:val="24"/>
          <w:rtl/>
        </w:rPr>
        <w:t xml:space="preserve"> النتائج</w:t>
      </w:r>
    </w:p>
    <w:p w14:paraId="3DB07EFD" w14:textId="7827D6DE" w:rsidR="006E7BC6" w:rsidRPr="006E7BC6" w:rsidRDefault="006E7BC6" w:rsidP="006E7BC6">
      <w:pPr>
        <w:bidi/>
        <w:spacing w:line="360" w:lineRule="auto"/>
        <w:jc w:val="both"/>
        <w:rPr>
          <w:rFonts w:asciiTheme="majorBidi" w:eastAsia="Arial Unicode MS" w:hAnsiTheme="majorBidi" w:cs="Times New Roman"/>
          <w:sz w:val="24"/>
          <w:szCs w:val="24"/>
        </w:rPr>
      </w:pPr>
      <w:r w:rsidRPr="006E7BC6">
        <w:rPr>
          <w:rFonts w:asciiTheme="majorBidi" w:eastAsia="Arial Unicode MS" w:hAnsiTheme="majorBidi" w:cs="Times New Roman"/>
          <w:sz w:val="24"/>
          <w:szCs w:val="24"/>
          <w:rtl/>
        </w:rPr>
        <w:t xml:space="preserve">تشير النتائج إلى أن الجذر التربيعي لقيمة </w:t>
      </w:r>
      <w:r w:rsidRPr="006E7BC6">
        <w:rPr>
          <w:rFonts w:asciiTheme="majorBidi" w:eastAsia="Arial Unicode MS" w:hAnsiTheme="majorBidi" w:cs="Times New Roman"/>
          <w:b/>
          <w:bCs/>
          <w:sz w:val="24"/>
          <w:szCs w:val="24"/>
        </w:rPr>
        <w:t>AVE</w:t>
      </w:r>
      <w:r w:rsidRPr="006E7BC6">
        <w:rPr>
          <w:rFonts w:asciiTheme="majorBidi" w:eastAsia="Arial Unicode MS" w:hAnsiTheme="majorBidi" w:cs="Times New Roman"/>
          <w:sz w:val="24"/>
          <w:szCs w:val="24"/>
        </w:rPr>
        <w:t xml:space="preserve"> </w:t>
      </w:r>
      <w:r w:rsidRPr="006E7BC6">
        <w:rPr>
          <w:rFonts w:asciiTheme="majorBidi" w:eastAsia="Arial Unicode MS" w:hAnsiTheme="majorBidi" w:cs="Times New Roman"/>
          <w:sz w:val="24"/>
          <w:szCs w:val="24"/>
          <w:rtl/>
        </w:rPr>
        <w:t xml:space="preserve">لكل متغير يفوق معاملات الارتباط بينه وبين المتغيرات الأخرى، وهو ما يدل على تحقق </w:t>
      </w:r>
      <w:r w:rsidR="003609CC" w:rsidRPr="003609CC">
        <w:rPr>
          <w:rFonts w:asciiTheme="majorBidi" w:eastAsia="Arial Unicode MS" w:hAnsiTheme="majorBidi" w:cs="Times New Roman"/>
          <w:b/>
          <w:bCs/>
          <w:sz w:val="24"/>
          <w:szCs w:val="24"/>
          <w:rtl/>
        </w:rPr>
        <w:t xml:space="preserve">الصدق التمييزي </w:t>
      </w:r>
      <w:r w:rsidRPr="006E7BC6">
        <w:rPr>
          <w:rFonts w:asciiTheme="majorBidi" w:eastAsia="Arial Unicode MS" w:hAnsiTheme="majorBidi" w:cs="Times New Roman"/>
          <w:sz w:val="24"/>
          <w:szCs w:val="24"/>
          <w:rtl/>
        </w:rPr>
        <w:t xml:space="preserve">وفق معيار </w:t>
      </w:r>
      <w:r w:rsidRPr="006E7BC6">
        <w:rPr>
          <w:rFonts w:asciiTheme="majorBidi" w:eastAsia="Arial Unicode MS" w:hAnsiTheme="majorBidi" w:cs="Times New Roman"/>
          <w:b/>
          <w:bCs/>
          <w:sz w:val="24"/>
          <w:szCs w:val="24"/>
        </w:rPr>
        <w:t>Fornell–Larcker</w:t>
      </w:r>
      <w:r>
        <w:rPr>
          <w:rFonts w:asciiTheme="majorBidi" w:eastAsia="Arial Unicode MS" w:hAnsiTheme="majorBidi" w:cs="Times New Roman" w:hint="cs"/>
          <w:sz w:val="24"/>
          <w:szCs w:val="24"/>
          <w:rtl/>
        </w:rPr>
        <w:t xml:space="preserve">. </w:t>
      </w:r>
      <w:r w:rsidRPr="006E7BC6">
        <w:rPr>
          <w:rFonts w:asciiTheme="majorBidi" w:eastAsia="Arial Unicode MS" w:hAnsiTheme="majorBidi" w:cs="Times New Roman"/>
          <w:sz w:val="24"/>
          <w:szCs w:val="24"/>
          <w:rtl/>
        </w:rPr>
        <w:t>ويعني ذلك أن كل متغير في النموذج يتمتع بدرجة كافية من الاستقلال المفاهيمي مقارنة بالمتغيرات الأخرى</w:t>
      </w:r>
      <w:r w:rsidRPr="006E7BC6">
        <w:rPr>
          <w:rFonts w:asciiTheme="majorBidi" w:eastAsia="Arial Unicode MS" w:hAnsiTheme="majorBidi" w:cs="Times New Roman"/>
          <w:sz w:val="24"/>
          <w:szCs w:val="24"/>
        </w:rPr>
        <w:t>.</w:t>
      </w:r>
    </w:p>
    <w:p w14:paraId="4C8E0FB5" w14:textId="366DC8DA" w:rsidR="00C86647" w:rsidRPr="006E7BC6" w:rsidRDefault="006E7BC6" w:rsidP="00B0291A">
      <w:pPr>
        <w:bidi/>
        <w:outlineLvl w:val="2"/>
        <w:rPr>
          <w:rFonts w:asciiTheme="majorBidi" w:eastAsia="Arial Unicode MS" w:hAnsiTheme="majorBidi" w:cs="Times New Roman"/>
          <w:sz w:val="24"/>
          <w:szCs w:val="24"/>
          <w:rtl/>
        </w:rPr>
      </w:pPr>
      <w:bookmarkStart w:id="287" w:name="_Toc226342688"/>
      <w:r w:rsidRPr="006E7BC6">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8.3.2</w:t>
      </w:r>
      <w:r w:rsidR="00B26CC7" w:rsidRPr="006E7BC6">
        <w:rPr>
          <w:rFonts w:asciiTheme="majorBidi" w:eastAsia="Arial Unicode MS" w:hAnsiTheme="majorBidi" w:cs="Times New Roman" w:hint="cs"/>
          <w:sz w:val="24"/>
          <w:szCs w:val="24"/>
          <w:rtl/>
        </w:rPr>
        <w:t>)</w:t>
      </w:r>
      <w:r w:rsidRPr="006E7BC6">
        <w:rPr>
          <w:rFonts w:asciiTheme="majorBidi" w:eastAsia="Arial Unicode MS" w:hAnsiTheme="majorBidi" w:cs="Times New Roman"/>
          <w:sz w:val="24"/>
          <w:szCs w:val="24"/>
          <w:rtl/>
        </w:rPr>
        <w:t xml:space="preserve"> اختبار</w:t>
      </w:r>
      <w:r w:rsidRPr="006E7BC6">
        <w:rPr>
          <w:rFonts w:asciiTheme="majorBidi" w:eastAsia="Arial Unicode MS" w:hAnsiTheme="majorBidi" w:cs="Times New Roman"/>
          <w:sz w:val="24"/>
          <w:szCs w:val="24"/>
        </w:rPr>
        <w:t xml:space="preserve"> HTMT</w:t>
      </w:r>
      <w:bookmarkEnd w:id="287"/>
    </w:p>
    <w:tbl>
      <w:tblPr>
        <w:tblStyle w:val="GridTable2"/>
        <w:bidiVisual/>
        <w:tblW w:w="8377" w:type="dxa"/>
        <w:tblLook w:val="04A0" w:firstRow="1" w:lastRow="0" w:firstColumn="1" w:lastColumn="0" w:noHBand="0" w:noVBand="1"/>
      </w:tblPr>
      <w:tblGrid>
        <w:gridCol w:w="1717"/>
        <w:gridCol w:w="1800"/>
        <w:gridCol w:w="2430"/>
        <w:gridCol w:w="2430"/>
      </w:tblGrid>
      <w:tr w:rsidR="006E7BC6" w:rsidRPr="002A4803" w14:paraId="119BE163" w14:textId="77777777" w:rsidTr="0050496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85F224E" w14:textId="77777777" w:rsidR="006E7BC6" w:rsidRPr="002A4803" w:rsidRDefault="006E7BC6" w:rsidP="0050496A">
            <w:pPr>
              <w:bidi/>
              <w:spacing w:after="160" w:line="259" w:lineRule="auto"/>
              <w:jc w:val="center"/>
              <w:rPr>
                <w:rFonts w:asciiTheme="majorBidi" w:eastAsia="Arial Unicode MS" w:hAnsiTheme="majorBidi" w:cs="Times New Roman"/>
                <w:sz w:val="24"/>
                <w:szCs w:val="24"/>
                <w:rtl/>
              </w:rPr>
            </w:pPr>
            <w:r w:rsidRPr="002A4803">
              <w:rPr>
                <w:rFonts w:asciiTheme="majorBidi" w:eastAsia="Arial Unicode MS" w:hAnsiTheme="majorBidi" w:cs="Times New Roman" w:hint="cs"/>
                <w:sz w:val="24"/>
                <w:szCs w:val="24"/>
                <w:rtl/>
              </w:rPr>
              <w:t>المتغييرات</w:t>
            </w:r>
          </w:p>
        </w:tc>
        <w:tc>
          <w:tcPr>
            <w:tcW w:w="1800" w:type="dxa"/>
          </w:tcPr>
          <w:p w14:paraId="64B3E18D" w14:textId="77777777" w:rsidR="006E7BC6" w:rsidRPr="002A4803" w:rsidRDefault="006E7BC6"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63E0C88B" w14:textId="77777777" w:rsidR="006E7BC6" w:rsidRPr="002A4803" w:rsidRDefault="006E7BC6"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417A7308" w14:textId="77777777" w:rsidR="006E7BC6" w:rsidRPr="002A4803" w:rsidRDefault="006E7BC6" w:rsidP="0050496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E7BC6" w:rsidRPr="002A4803" w14:paraId="7DA4D1CC" w14:textId="77777777" w:rsidTr="0050496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4224086"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511218F0" w14:textId="05BBFBD9"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c>
          <w:tcPr>
            <w:tcW w:w="2430" w:type="dxa"/>
          </w:tcPr>
          <w:p w14:paraId="3E539B3C" w14:textId="77777777"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287723CA" w14:textId="77777777" w:rsidR="006E7BC6" w:rsidRPr="006A042A" w:rsidRDefault="006E7BC6"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E7BC6" w:rsidRPr="002A4803" w14:paraId="23C10880" w14:textId="77777777" w:rsidTr="0050496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118203"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5B56D28" w14:textId="63E387B7" w:rsidR="006E7BC6" w:rsidRPr="002A4803" w:rsidRDefault="006E7BC6"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0.63</w:t>
            </w:r>
          </w:p>
        </w:tc>
        <w:tc>
          <w:tcPr>
            <w:tcW w:w="2430" w:type="dxa"/>
          </w:tcPr>
          <w:p w14:paraId="0C2956A0" w14:textId="22F7C914" w:rsidR="006E7BC6" w:rsidRPr="002A4803" w:rsidRDefault="006E7BC6"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rtl/>
              </w:rPr>
              <w:t>—</w:t>
            </w:r>
          </w:p>
        </w:tc>
        <w:tc>
          <w:tcPr>
            <w:tcW w:w="2430" w:type="dxa"/>
          </w:tcPr>
          <w:p w14:paraId="28ECE95B" w14:textId="77777777" w:rsidR="006E7BC6" w:rsidRPr="006A042A" w:rsidRDefault="006E7BC6"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E7BC6" w:rsidRPr="002A4803" w14:paraId="5CF6A5A6" w14:textId="77777777" w:rsidTr="0050496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F6FD211"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3FDABF86" w14:textId="1F861346"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0.71</w:t>
            </w:r>
          </w:p>
        </w:tc>
        <w:tc>
          <w:tcPr>
            <w:tcW w:w="2430" w:type="dxa"/>
          </w:tcPr>
          <w:p w14:paraId="45F2605B" w14:textId="556E6B9F"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0.69</w:t>
            </w:r>
          </w:p>
        </w:tc>
        <w:tc>
          <w:tcPr>
            <w:tcW w:w="2430" w:type="dxa"/>
          </w:tcPr>
          <w:p w14:paraId="7E675361" w14:textId="638A0720" w:rsidR="006E7BC6" w:rsidRPr="006A042A" w:rsidRDefault="006E7BC6" w:rsidP="006E7BC6">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r>
    </w:tbl>
    <w:p w14:paraId="0890F190" w14:textId="77777777" w:rsidR="00C86647" w:rsidRDefault="00C86647" w:rsidP="006E7BC6">
      <w:pPr>
        <w:bidi/>
        <w:spacing w:line="360" w:lineRule="auto"/>
        <w:jc w:val="both"/>
        <w:rPr>
          <w:rFonts w:asciiTheme="majorBidi" w:eastAsia="Arial Unicode MS" w:hAnsiTheme="majorBidi" w:cs="Times New Roman"/>
          <w:sz w:val="24"/>
          <w:szCs w:val="24"/>
          <w:rtl/>
        </w:rPr>
      </w:pPr>
    </w:p>
    <w:p w14:paraId="42288312" w14:textId="77777777" w:rsidR="00997225" w:rsidRDefault="00997225" w:rsidP="00997225">
      <w:pPr>
        <w:bidi/>
        <w:spacing w:line="360" w:lineRule="auto"/>
        <w:jc w:val="both"/>
        <w:rPr>
          <w:rFonts w:asciiTheme="majorBidi" w:eastAsia="Arial Unicode MS" w:hAnsiTheme="majorBidi" w:cs="Times New Roman"/>
          <w:sz w:val="24"/>
          <w:szCs w:val="24"/>
        </w:rPr>
      </w:pPr>
    </w:p>
    <w:p w14:paraId="1399134A" w14:textId="77777777" w:rsidR="00B0291A" w:rsidRDefault="00B0291A" w:rsidP="00B0291A">
      <w:pPr>
        <w:bidi/>
        <w:spacing w:line="360" w:lineRule="auto"/>
        <w:jc w:val="both"/>
        <w:rPr>
          <w:rFonts w:asciiTheme="majorBidi" w:eastAsia="Arial Unicode MS" w:hAnsiTheme="majorBidi" w:cs="Times New Roman"/>
          <w:sz w:val="24"/>
          <w:szCs w:val="24"/>
          <w:rtl/>
        </w:rPr>
      </w:pPr>
    </w:p>
    <w:p w14:paraId="25DF7476" w14:textId="74733E88" w:rsidR="006E7BC6" w:rsidRPr="00997225" w:rsidRDefault="006E7BC6" w:rsidP="006E7BC6">
      <w:pPr>
        <w:bidi/>
        <w:spacing w:line="360" w:lineRule="auto"/>
        <w:jc w:val="both"/>
        <w:rPr>
          <w:rFonts w:asciiTheme="majorBidi" w:eastAsia="Arial Unicode MS" w:hAnsiTheme="majorBidi" w:cs="Times New Roman"/>
          <w:b/>
          <w:bCs/>
          <w:sz w:val="24"/>
          <w:szCs w:val="24"/>
          <w:rtl/>
        </w:rPr>
      </w:pPr>
      <w:r w:rsidRPr="00997225">
        <w:rPr>
          <w:rFonts w:asciiTheme="majorBidi" w:eastAsia="Arial Unicode MS" w:hAnsiTheme="majorBidi" w:cs="Times New Roman" w:hint="cs"/>
          <w:b/>
          <w:bCs/>
          <w:sz w:val="24"/>
          <w:szCs w:val="24"/>
          <w:rtl/>
        </w:rPr>
        <w:lastRenderedPageBreak/>
        <w:t>تفسير</w:t>
      </w:r>
      <w:r w:rsidRPr="00997225">
        <w:rPr>
          <w:rFonts w:asciiTheme="majorBidi" w:eastAsia="Arial Unicode MS" w:hAnsiTheme="majorBidi" w:cs="Times New Roman"/>
          <w:b/>
          <w:bCs/>
          <w:sz w:val="24"/>
          <w:szCs w:val="24"/>
          <w:rtl/>
        </w:rPr>
        <w:t xml:space="preserve"> النتائج</w:t>
      </w:r>
    </w:p>
    <w:p w14:paraId="313C6E37" w14:textId="201315A5" w:rsidR="006E7BC6" w:rsidRDefault="006E7BC6" w:rsidP="006E7BC6">
      <w:pPr>
        <w:bidi/>
        <w:spacing w:line="360" w:lineRule="auto"/>
        <w:jc w:val="both"/>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 xml:space="preserve">تشير النتائج إلى أن جميع قيم </w:t>
      </w:r>
      <w:r w:rsidRPr="006E7BC6">
        <w:rPr>
          <w:rFonts w:asciiTheme="majorBidi" w:eastAsia="Arial Unicode MS" w:hAnsiTheme="majorBidi" w:cs="Times New Roman"/>
          <w:sz w:val="24"/>
          <w:szCs w:val="24"/>
        </w:rPr>
        <w:t>HTMT</w:t>
      </w:r>
      <w:r w:rsidRPr="006E7BC6">
        <w:rPr>
          <w:rFonts w:asciiTheme="majorBidi" w:eastAsia="Arial Unicode MS" w:hAnsiTheme="majorBidi" w:cs="Times New Roman"/>
          <w:sz w:val="24"/>
          <w:szCs w:val="24"/>
          <w:rtl/>
        </w:rPr>
        <w:t xml:space="preserve"> جاءت أقل من الحد الأعلى المقبول إحصائيًا (0.85)، وهو ما يؤكد تحقق صدق التمايز بين متغيرات الدراسة وفق هذا المعيار. ويعزز ذلك من صلاحية نموذج القياس المستخدم في الدراسة ويؤكد إمكانية الاعتماد عليه في تحليل العلاقات الهيكلية بين المتغيرات.</w:t>
      </w:r>
    </w:p>
    <w:p w14:paraId="6792495E" w14:textId="2192F412" w:rsidR="006E7BC6" w:rsidRDefault="006E7BC6" w:rsidP="006E7BC6">
      <w:pPr>
        <w:bidi/>
        <w:spacing w:line="360" w:lineRule="auto"/>
        <w:jc w:val="both"/>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 xml:space="preserve">بناءً على نتائج اختبارات الثبات والصدق، يتضح أن نموذج القياس المستخدم في الدراسة يتمتع بدرجة مرتفعة من الموثوقية والاتساق الداخلي، كما تحقق كل من </w:t>
      </w:r>
      <w:r w:rsidR="003609CC" w:rsidRPr="003609CC">
        <w:rPr>
          <w:rFonts w:asciiTheme="majorBidi" w:eastAsia="Arial Unicode MS" w:hAnsiTheme="majorBidi" w:cs="Times New Roman"/>
          <w:sz w:val="24"/>
          <w:szCs w:val="24"/>
          <w:rtl/>
        </w:rPr>
        <w:t xml:space="preserve">صدق الاتساق الصدق التمييزي </w:t>
      </w:r>
      <w:r w:rsidRPr="006E7BC6">
        <w:rPr>
          <w:rFonts w:asciiTheme="majorBidi" w:eastAsia="Arial Unicode MS" w:hAnsiTheme="majorBidi" w:cs="Times New Roman"/>
          <w:sz w:val="24"/>
          <w:szCs w:val="24"/>
          <w:rtl/>
        </w:rPr>
        <w:t xml:space="preserve">بين متغيرات الدراسة. وبناءً على ذلك يمكن الانتقال إلى المرحلة التالية من التحليل، والمتمثلة في اختبار العلاقات بين المتغيرات باستخدام نماذج الانحدار وتحليل المسار ضمن إطار </w:t>
      </w:r>
      <w:r w:rsidRPr="006E7BC6">
        <w:rPr>
          <w:rFonts w:asciiTheme="majorBidi" w:eastAsia="Arial Unicode MS" w:hAnsiTheme="majorBidi" w:cs="Times New Roman"/>
          <w:sz w:val="24"/>
          <w:szCs w:val="24"/>
        </w:rPr>
        <w:t>PLS-SEM</w:t>
      </w:r>
      <w:r w:rsidRPr="006E7BC6">
        <w:rPr>
          <w:rFonts w:asciiTheme="majorBidi" w:eastAsia="Arial Unicode MS" w:hAnsiTheme="majorBidi" w:cs="Times New Roman"/>
          <w:sz w:val="24"/>
          <w:szCs w:val="24"/>
          <w:rtl/>
        </w:rPr>
        <w:t>.</w:t>
      </w:r>
    </w:p>
    <w:p w14:paraId="19222CB4" w14:textId="77777777" w:rsidR="00C86647" w:rsidRDefault="00C86647" w:rsidP="00C86647">
      <w:pPr>
        <w:bidi/>
        <w:jc w:val="center"/>
        <w:rPr>
          <w:rFonts w:asciiTheme="majorBidi" w:eastAsia="Arial Unicode MS" w:hAnsiTheme="majorBidi" w:cs="Times New Roman"/>
          <w:sz w:val="24"/>
          <w:szCs w:val="24"/>
          <w:rtl/>
        </w:rPr>
      </w:pPr>
    </w:p>
    <w:p w14:paraId="26CEFA0E" w14:textId="77777777" w:rsidR="00C86647" w:rsidRDefault="00C86647" w:rsidP="00C86647">
      <w:pPr>
        <w:bidi/>
        <w:jc w:val="center"/>
        <w:rPr>
          <w:rFonts w:asciiTheme="majorBidi" w:eastAsia="Arial Unicode MS" w:hAnsiTheme="majorBidi" w:cs="Times New Roman"/>
          <w:sz w:val="24"/>
          <w:szCs w:val="24"/>
          <w:rtl/>
        </w:rPr>
      </w:pPr>
    </w:p>
    <w:p w14:paraId="716B4EA0" w14:textId="77777777" w:rsidR="00C86647" w:rsidRDefault="00C86647" w:rsidP="00C86647">
      <w:pPr>
        <w:bidi/>
        <w:jc w:val="center"/>
        <w:rPr>
          <w:rFonts w:asciiTheme="majorBidi" w:eastAsia="Arial Unicode MS" w:hAnsiTheme="majorBidi" w:cs="Times New Roman"/>
          <w:sz w:val="24"/>
          <w:szCs w:val="24"/>
          <w:rtl/>
        </w:rPr>
      </w:pPr>
    </w:p>
    <w:p w14:paraId="6A35D262" w14:textId="77777777" w:rsidR="00C86647" w:rsidRDefault="00C86647" w:rsidP="00C86647">
      <w:pPr>
        <w:bidi/>
        <w:jc w:val="center"/>
        <w:rPr>
          <w:rFonts w:asciiTheme="majorBidi" w:eastAsia="Arial Unicode MS" w:hAnsiTheme="majorBidi" w:cs="Times New Roman"/>
          <w:sz w:val="24"/>
          <w:szCs w:val="24"/>
          <w:rtl/>
        </w:rPr>
      </w:pPr>
    </w:p>
    <w:p w14:paraId="5DBF8E2C" w14:textId="77777777" w:rsidR="00C86647" w:rsidRDefault="00C86647" w:rsidP="00C86647">
      <w:pPr>
        <w:bidi/>
        <w:jc w:val="center"/>
        <w:rPr>
          <w:rFonts w:asciiTheme="majorBidi" w:eastAsia="Arial Unicode MS" w:hAnsiTheme="majorBidi" w:cs="Times New Roman"/>
          <w:sz w:val="24"/>
          <w:szCs w:val="24"/>
          <w:rtl/>
        </w:rPr>
      </w:pPr>
    </w:p>
    <w:p w14:paraId="4E500F0A" w14:textId="77777777" w:rsidR="00C86647" w:rsidRDefault="00C86647" w:rsidP="00C86647">
      <w:pPr>
        <w:bidi/>
        <w:jc w:val="center"/>
        <w:rPr>
          <w:rFonts w:asciiTheme="majorBidi" w:eastAsia="Arial Unicode MS" w:hAnsiTheme="majorBidi" w:cs="Times New Roman"/>
          <w:sz w:val="24"/>
          <w:szCs w:val="24"/>
          <w:rtl/>
        </w:rPr>
      </w:pPr>
    </w:p>
    <w:p w14:paraId="583AFDFC" w14:textId="77777777" w:rsidR="00C86647" w:rsidRDefault="00C86647" w:rsidP="00C86647">
      <w:pPr>
        <w:bidi/>
        <w:jc w:val="center"/>
        <w:rPr>
          <w:rFonts w:asciiTheme="majorBidi" w:eastAsia="Arial Unicode MS" w:hAnsiTheme="majorBidi" w:cs="Times New Roman"/>
          <w:sz w:val="24"/>
          <w:szCs w:val="24"/>
          <w:rtl/>
        </w:rPr>
      </w:pPr>
    </w:p>
    <w:p w14:paraId="1567DB54" w14:textId="77777777" w:rsidR="00C86647" w:rsidRDefault="00C86647" w:rsidP="00C86647">
      <w:pPr>
        <w:bidi/>
        <w:jc w:val="center"/>
        <w:rPr>
          <w:rFonts w:asciiTheme="majorBidi" w:eastAsia="Arial Unicode MS" w:hAnsiTheme="majorBidi" w:cs="Times New Roman"/>
          <w:sz w:val="24"/>
          <w:szCs w:val="24"/>
          <w:rtl/>
        </w:rPr>
      </w:pPr>
    </w:p>
    <w:p w14:paraId="188E6A9D" w14:textId="77777777" w:rsidR="00C86647" w:rsidRDefault="00C86647" w:rsidP="00C86647">
      <w:pPr>
        <w:bidi/>
        <w:jc w:val="center"/>
        <w:rPr>
          <w:rFonts w:asciiTheme="majorBidi" w:eastAsia="Arial Unicode MS" w:hAnsiTheme="majorBidi" w:cs="Times New Roman"/>
          <w:sz w:val="24"/>
          <w:szCs w:val="24"/>
          <w:rtl/>
        </w:rPr>
      </w:pPr>
    </w:p>
    <w:p w14:paraId="5DD592C6" w14:textId="77777777" w:rsidR="00C86647" w:rsidRDefault="00C86647" w:rsidP="00C86647">
      <w:pPr>
        <w:bidi/>
        <w:jc w:val="center"/>
        <w:rPr>
          <w:rFonts w:asciiTheme="majorBidi" w:eastAsia="Arial Unicode MS" w:hAnsiTheme="majorBidi" w:cs="Times New Roman"/>
          <w:sz w:val="24"/>
          <w:szCs w:val="24"/>
          <w:rtl/>
        </w:rPr>
      </w:pPr>
    </w:p>
    <w:p w14:paraId="110807EA" w14:textId="77777777" w:rsidR="00C86647" w:rsidRDefault="00C86647" w:rsidP="00C86647">
      <w:pPr>
        <w:bidi/>
        <w:jc w:val="center"/>
        <w:rPr>
          <w:rFonts w:asciiTheme="majorBidi" w:eastAsia="Arial Unicode MS" w:hAnsiTheme="majorBidi" w:cs="Times New Roman"/>
          <w:sz w:val="24"/>
          <w:szCs w:val="24"/>
          <w:rtl/>
        </w:rPr>
      </w:pPr>
    </w:p>
    <w:p w14:paraId="185A961A" w14:textId="77777777" w:rsidR="00C86647" w:rsidRDefault="00C86647" w:rsidP="00C86647">
      <w:pPr>
        <w:bidi/>
        <w:jc w:val="center"/>
        <w:rPr>
          <w:rFonts w:asciiTheme="majorBidi" w:eastAsia="Arial Unicode MS" w:hAnsiTheme="majorBidi" w:cs="Times New Roman"/>
          <w:sz w:val="24"/>
          <w:szCs w:val="24"/>
          <w:rtl/>
        </w:rPr>
      </w:pPr>
    </w:p>
    <w:p w14:paraId="508E2E71" w14:textId="77777777" w:rsidR="00C86647" w:rsidRDefault="00C86647" w:rsidP="00C86647">
      <w:pPr>
        <w:bidi/>
        <w:jc w:val="center"/>
        <w:rPr>
          <w:rFonts w:asciiTheme="majorBidi" w:eastAsia="Arial Unicode MS" w:hAnsiTheme="majorBidi" w:cs="Times New Roman"/>
          <w:sz w:val="24"/>
          <w:szCs w:val="24"/>
          <w:rtl/>
        </w:rPr>
      </w:pPr>
    </w:p>
    <w:p w14:paraId="69688C96" w14:textId="77777777" w:rsidR="00C86647" w:rsidRDefault="00C86647" w:rsidP="00C86647">
      <w:pPr>
        <w:bidi/>
        <w:jc w:val="center"/>
        <w:rPr>
          <w:rFonts w:asciiTheme="majorBidi" w:eastAsia="Arial Unicode MS" w:hAnsiTheme="majorBidi" w:cs="Times New Roman"/>
          <w:sz w:val="24"/>
          <w:szCs w:val="24"/>
          <w:rtl/>
        </w:rPr>
      </w:pPr>
    </w:p>
    <w:p w14:paraId="1DF5663D" w14:textId="77777777" w:rsidR="00C86647" w:rsidRDefault="00C86647" w:rsidP="00C86647">
      <w:pPr>
        <w:bidi/>
        <w:jc w:val="center"/>
        <w:rPr>
          <w:rFonts w:asciiTheme="majorBidi" w:eastAsia="Arial Unicode MS" w:hAnsiTheme="majorBidi" w:cs="Times New Roman"/>
          <w:sz w:val="24"/>
          <w:szCs w:val="24"/>
          <w:rtl/>
        </w:rPr>
      </w:pPr>
    </w:p>
    <w:p w14:paraId="54B3418F" w14:textId="77777777" w:rsidR="00997225" w:rsidRDefault="00997225" w:rsidP="00997225">
      <w:pPr>
        <w:bidi/>
        <w:jc w:val="center"/>
        <w:rPr>
          <w:rFonts w:asciiTheme="majorBidi" w:eastAsia="Arial Unicode MS" w:hAnsiTheme="majorBidi" w:cs="Times New Roman"/>
          <w:sz w:val="24"/>
          <w:szCs w:val="24"/>
          <w:rtl/>
        </w:rPr>
      </w:pPr>
    </w:p>
    <w:p w14:paraId="63CFCBF5" w14:textId="77777777" w:rsidR="00997225" w:rsidRDefault="00997225" w:rsidP="00997225">
      <w:pPr>
        <w:bidi/>
        <w:jc w:val="center"/>
        <w:rPr>
          <w:rFonts w:asciiTheme="majorBidi" w:eastAsia="Arial Unicode MS" w:hAnsiTheme="majorBidi" w:cs="Times New Roman"/>
          <w:sz w:val="24"/>
          <w:szCs w:val="24"/>
          <w:rtl/>
        </w:rPr>
      </w:pPr>
    </w:p>
    <w:p w14:paraId="17D83200" w14:textId="77777777" w:rsidR="00997225" w:rsidRDefault="00997225" w:rsidP="00997225">
      <w:pPr>
        <w:bidi/>
        <w:jc w:val="center"/>
        <w:rPr>
          <w:rFonts w:asciiTheme="majorBidi" w:eastAsia="Arial Unicode MS" w:hAnsiTheme="majorBidi" w:cs="Times New Roman"/>
          <w:sz w:val="24"/>
          <w:szCs w:val="24"/>
          <w:rtl/>
        </w:rPr>
      </w:pPr>
    </w:p>
    <w:p w14:paraId="75EE97DE" w14:textId="77777777" w:rsidR="00997225" w:rsidRDefault="00997225" w:rsidP="00997225">
      <w:pPr>
        <w:bidi/>
        <w:jc w:val="center"/>
        <w:rPr>
          <w:rFonts w:asciiTheme="majorBidi" w:eastAsia="Arial Unicode MS" w:hAnsiTheme="majorBidi" w:cs="Times New Roman"/>
          <w:sz w:val="24"/>
          <w:szCs w:val="24"/>
          <w:rtl/>
        </w:rPr>
      </w:pPr>
    </w:p>
    <w:p w14:paraId="3E73D07F" w14:textId="77777777" w:rsidR="00997225" w:rsidRDefault="00997225" w:rsidP="00997225">
      <w:pPr>
        <w:bidi/>
        <w:jc w:val="center"/>
        <w:rPr>
          <w:rFonts w:asciiTheme="majorBidi" w:eastAsia="Arial Unicode MS" w:hAnsiTheme="majorBidi" w:cs="Times New Roman"/>
          <w:sz w:val="24"/>
          <w:szCs w:val="24"/>
          <w:rtl/>
        </w:rPr>
      </w:pPr>
    </w:p>
    <w:p w14:paraId="6A357ACB" w14:textId="77777777" w:rsidR="00997225" w:rsidRDefault="00997225" w:rsidP="00997225">
      <w:pPr>
        <w:bidi/>
        <w:jc w:val="center"/>
        <w:rPr>
          <w:rFonts w:asciiTheme="majorBidi" w:eastAsia="Arial Unicode MS" w:hAnsiTheme="majorBidi" w:cs="Times New Roman"/>
          <w:sz w:val="24"/>
          <w:szCs w:val="24"/>
          <w:rtl/>
        </w:rPr>
      </w:pPr>
    </w:p>
    <w:p w14:paraId="4D6CCD0A" w14:textId="77777777" w:rsidR="00997225" w:rsidRDefault="00997225" w:rsidP="00997225">
      <w:pPr>
        <w:bidi/>
        <w:jc w:val="center"/>
        <w:rPr>
          <w:rFonts w:asciiTheme="majorBidi" w:eastAsia="Arial Unicode MS" w:hAnsiTheme="majorBidi" w:cs="Times New Roman"/>
          <w:sz w:val="24"/>
          <w:szCs w:val="24"/>
          <w:rtl/>
        </w:rPr>
      </w:pPr>
    </w:p>
    <w:p w14:paraId="22FAAA7E" w14:textId="77777777" w:rsidR="00997225" w:rsidRDefault="00997225" w:rsidP="00997225">
      <w:pPr>
        <w:bidi/>
        <w:jc w:val="center"/>
        <w:rPr>
          <w:rFonts w:asciiTheme="majorBidi" w:eastAsia="Arial Unicode MS" w:hAnsiTheme="majorBidi" w:cs="Times New Roman"/>
          <w:sz w:val="24"/>
          <w:szCs w:val="24"/>
          <w:rtl/>
        </w:rPr>
      </w:pPr>
    </w:p>
    <w:p w14:paraId="02833DFA" w14:textId="77777777" w:rsidR="00997225" w:rsidRDefault="00997225" w:rsidP="00997225">
      <w:pPr>
        <w:bidi/>
        <w:jc w:val="center"/>
        <w:rPr>
          <w:rFonts w:asciiTheme="majorBidi" w:eastAsia="Arial Unicode MS" w:hAnsiTheme="majorBidi" w:cs="Times New Roman"/>
          <w:sz w:val="24"/>
          <w:szCs w:val="24"/>
          <w:rtl/>
        </w:rPr>
      </w:pPr>
    </w:p>
    <w:p w14:paraId="4EE6592E" w14:textId="77777777" w:rsidR="00997225" w:rsidRDefault="00997225" w:rsidP="00997225">
      <w:pPr>
        <w:bidi/>
        <w:jc w:val="center"/>
        <w:rPr>
          <w:rFonts w:asciiTheme="majorBidi" w:eastAsia="Arial Unicode MS" w:hAnsiTheme="majorBidi" w:cs="Times New Roman"/>
          <w:sz w:val="24"/>
          <w:szCs w:val="24"/>
          <w:rtl/>
        </w:rPr>
      </w:pPr>
    </w:p>
    <w:p w14:paraId="4924191E" w14:textId="77777777" w:rsidR="00997225" w:rsidRDefault="00997225" w:rsidP="00997225">
      <w:pPr>
        <w:bidi/>
        <w:jc w:val="center"/>
        <w:rPr>
          <w:rFonts w:asciiTheme="majorBidi" w:eastAsia="Arial Unicode MS" w:hAnsiTheme="majorBidi" w:cs="Times New Roman"/>
          <w:sz w:val="24"/>
          <w:szCs w:val="24"/>
          <w:rtl/>
        </w:rPr>
      </w:pPr>
    </w:p>
    <w:p w14:paraId="404CA692" w14:textId="77777777" w:rsidR="00997225" w:rsidRDefault="00997225" w:rsidP="00997225">
      <w:pPr>
        <w:bidi/>
        <w:jc w:val="center"/>
        <w:rPr>
          <w:rFonts w:asciiTheme="majorBidi" w:eastAsia="Arial Unicode MS" w:hAnsiTheme="majorBidi" w:cs="Times New Roman"/>
          <w:sz w:val="24"/>
          <w:szCs w:val="24"/>
          <w:rtl/>
        </w:rPr>
      </w:pPr>
    </w:p>
    <w:p w14:paraId="0B9D2BFB" w14:textId="77777777" w:rsidR="00997225" w:rsidRDefault="00997225" w:rsidP="00997225">
      <w:pPr>
        <w:bidi/>
        <w:jc w:val="center"/>
        <w:rPr>
          <w:rFonts w:asciiTheme="majorBidi" w:eastAsia="Arial Unicode MS" w:hAnsiTheme="majorBidi" w:cs="Times New Roman"/>
          <w:sz w:val="24"/>
          <w:szCs w:val="24"/>
          <w:rtl/>
        </w:rPr>
      </w:pPr>
    </w:p>
    <w:p w14:paraId="33305883" w14:textId="77777777" w:rsidR="00997225" w:rsidRDefault="00997225" w:rsidP="00997225">
      <w:pPr>
        <w:bidi/>
        <w:jc w:val="center"/>
        <w:rPr>
          <w:rFonts w:asciiTheme="majorBidi" w:eastAsia="Arial Unicode MS" w:hAnsiTheme="majorBidi" w:cs="Times New Roman"/>
          <w:sz w:val="24"/>
          <w:szCs w:val="24"/>
          <w:rtl/>
        </w:rPr>
      </w:pPr>
    </w:p>
    <w:p w14:paraId="50D16360" w14:textId="77777777" w:rsidR="00997225" w:rsidRDefault="00997225" w:rsidP="00997225">
      <w:pPr>
        <w:bidi/>
        <w:jc w:val="center"/>
        <w:rPr>
          <w:rFonts w:asciiTheme="majorBidi" w:eastAsia="Arial Unicode MS" w:hAnsiTheme="majorBidi" w:cs="Times New Roman"/>
          <w:sz w:val="24"/>
          <w:szCs w:val="24"/>
          <w:rtl/>
        </w:rPr>
      </w:pPr>
    </w:p>
    <w:p w14:paraId="67CBB5A2" w14:textId="77777777" w:rsidR="00997225" w:rsidRDefault="00997225" w:rsidP="00997225">
      <w:pPr>
        <w:bidi/>
        <w:jc w:val="center"/>
        <w:rPr>
          <w:rFonts w:asciiTheme="majorBidi" w:eastAsia="Arial Unicode MS" w:hAnsiTheme="majorBidi" w:cs="Times New Roman"/>
          <w:sz w:val="24"/>
          <w:szCs w:val="24"/>
          <w:rtl/>
        </w:rPr>
      </w:pPr>
    </w:p>
    <w:p w14:paraId="6985CE81" w14:textId="77777777" w:rsidR="00997225" w:rsidRDefault="00997225" w:rsidP="00997225">
      <w:pPr>
        <w:bidi/>
        <w:jc w:val="center"/>
        <w:rPr>
          <w:rFonts w:asciiTheme="majorBidi" w:eastAsia="Arial Unicode MS" w:hAnsiTheme="majorBidi" w:cs="Times New Roman"/>
          <w:sz w:val="24"/>
          <w:szCs w:val="24"/>
          <w:rtl/>
        </w:rPr>
      </w:pPr>
    </w:p>
    <w:p w14:paraId="155D9633" w14:textId="77777777" w:rsidR="00997225" w:rsidRDefault="00997225" w:rsidP="00997225">
      <w:pPr>
        <w:bidi/>
        <w:jc w:val="center"/>
        <w:rPr>
          <w:rFonts w:asciiTheme="majorBidi" w:eastAsia="Arial Unicode MS" w:hAnsiTheme="majorBidi" w:cs="Times New Roman"/>
          <w:sz w:val="24"/>
          <w:szCs w:val="24"/>
          <w:rtl/>
        </w:rPr>
      </w:pPr>
    </w:p>
    <w:p w14:paraId="3EF8F331" w14:textId="77777777" w:rsidR="00997225" w:rsidRDefault="00997225" w:rsidP="00997225">
      <w:pPr>
        <w:bidi/>
        <w:jc w:val="center"/>
        <w:rPr>
          <w:rFonts w:asciiTheme="majorBidi" w:eastAsia="Arial Unicode MS" w:hAnsiTheme="majorBidi" w:cs="Times New Roman"/>
          <w:sz w:val="24"/>
          <w:szCs w:val="24"/>
          <w:rtl/>
        </w:rPr>
      </w:pPr>
    </w:p>
    <w:p w14:paraId="78771614" w14:textId="77777777" w:rsidR="00997225" w:rsidRDefault="00997225" w:rsidP="00997225">
      <w:pPr>
        <w:bidi/>
        <w:jc w:val="center"/>
        <w:rPr>
          <w:rFonts w:asciiTheme="majorBidi" w:eastAsia="Arial Unicode MS" w:hAnsiTheme="majorBidi" w:cs="Times New Roman"/>
          <w:sz w:val="24"/>
          <w:szCs w:val="24"/>
          <w:rtl/>
        </w:rPr>
      </w:pPr>
    </w:p>
    <w:p w14:paraId="38534FB0" w14:textId="77777777" w:rsidR="00997225" w:rsidRDefault="00997225" w:rsidP="00997225">
      <w:pPr>
        <w:bidi/>
        <w:jc w:val="center"/>
        <w:rPr>
          <w:rFonts w:asciiTheme="majorBidi" w:eastAsia="Arial Unicode MS" w:hAnsiTheme="majorBidi" w:cs="Times New Roman"/>
          <w:sz w:val="24"/>
          <w:szCs w:val="24"/>
          <w:rtl/>
        </w:rPr>
      </w:pPr>
    </w:p>
    <w:p w14:paraId="21468ED2" w14:textId="032A437D" w:rsidR="00C86647" w:rsidRDefault="00C86647" w:rsidP="00D619ED">
      <w:pPr>
        <w:bidi/>
        <w:jc w:val="center"/>
        <w:outlineLvl w:val="0"/>
        <w:rPr>
          <w:rFonts w:asciiTheme="majorBidi" w:eastAsia="Arial Unicode MS" w:hAnsiTheme="majorBidi" w:cs="Times New Roman"/>
          <w:b/>
          <w:bCs/>
          <w:sz w:val="32"/>
          <w:szCs w:val="32"/>
          <w:rtl/>
        </w:rPr>
      </w:pPr>
      <w:bookmarkStart w:id="288" w:name="_Toc225798927"/>
      <w:bookmarkStart w:id="289" w:name="_Toc226342689"/>
      <w:r w:rsidRPr="00C86647">
        <w:rPr>
          <w:rFonts w:asciiTheme="majorBidi" w:eastAsia="Arial Unicode MS" w:hAnsiTheme="majorBidi" w:cs="Times New Roman" w:hint="cs"/>
          <w:b/>
          <w:bCs/>
          <w:sz w:val="32"/>
          <w:szCs w:val="32"/>
          <w:rtl/>
        </w:rPr>
        <w:t>الفصل الخامس: نتائج الدراسة</w:t>
      </w:r>
      <w:bookmarkEnd w:id="288"/>
      <w:bookmarkEnd w:id="289"/>
      <w:r w:rsidRPr="00C86647">
        <w:rPr>
          <w:rFonts w:asciiTheme="majorBidi" w:eastAsia="Arial Unicode MS" w:hAnsiTheme="majorBidi" w:cs="Times New Roman" w:hint="cs"/>
          <w:b/>
          <w:bCs/>
          <w:sz w:val="32"/>
          <w:szCs w:val="32"/>
          <w:rtl/>
        </w:rPr>
        <w:t xml:space="preserve"> </w:t>
      </w:r>
    </w:p>
    <w:p w14:paraId="3A26F627" w14:textId="77777777" w:rsidR="00C86647" w:rsidRPr="00C86647" w:rsidRDefault="00C86647" w:rsidP="00C86647">
      <w:pPr>
        <w:bidi/>
        <w:rPr>
          <w:rFonts w:asciiTheme="majorBidi" w:eastAsia="Arial Unicode MS" w:hAnsiTheme="majorBidi" w:cs="Times New Roman"/>
          <w:sz w:val="32"/>
          <w:szCs w:val="32"/>
          <w:rtl/>
        </w:rPr>
      </w:pPr>
    </w:p>
    <w:p w14:paraId="2B14A9F2" w14:textId="77777777" w:rsidR="00C86647" w:rsidRDefault="00C86647" w:rsidP="00C86647">
      <w:pPr>
        <w:bidi/>
        <w:rPr>
          <w:rFonts w:asciiTheme="majorBidi" w:eastAsia="Arial Unicode MS" w:hAnsiTheme="majorBidi" w:cs="Times New Roman"/>
          <w:b/>
          <w:bCs/>
          <w:sz w:val="32"/>
          <w:szCs w:val="32"/>
          <w:rtl/>
        </w:rPr>
      </w:pPr>
    </w:p>
    <w:p w14:paraId="708C6073" w14:textId="545CFCBC" w:rsidR="00C86647" w:rsidRDefault="00C86647" w:rsidP="00C86647">
      <w:pPr>
        <w:tabs>
          <w:tab w:val="left" w:pos="6843"/>
        </w:tabs>
        <w:bidi/>
        <w:rPr>
          <w:rFonts w:asciiTheme="majorBidi" w:eastAsia="Arial Unicode MS" w:hAnsiTheme="majorBidi" w:cs="Times New Roman"/>
          <w:sz w:val="32"/>
          <w:szCs w:val="32"/>
          <w:rtl/>
        </w:rPr>
      </w:pPr>
      <w:r>
        <w:rPr>
          <w:rFonts w:asciiTheme="majorBidi" w:eastAsia="Arial Unicode MS" w:hAnsiTheme="majorBidi" w:cs="Times New Roman"/>
          <w:sz w:val="32"/>
          <w:szCs w:val="32"/>
          <w:rtl/>
        </w:rPr>
        <w:tab/>
      </w:r>
    </w:p>
    <w:p w14:paraId="77301748" w14:textId="77777777" w:rsidR="00C86647" w:rsidRDefault="00C86647" w:rsidP="00C86647">
      <w:pPr>
        <w:tabs>
          <w:tab w:val="left" w:pos="6843"/>
        </w:tabs>
        <w:bidi/>
        <w:rPr>
          <w:rFonts w:asciiTheme="majorBidi" w:eastAsia="Arial Unicode MS" w:hAnsiTheme="majorBidi" w:cs="Times New Roman"/>
          <w:sz w:val="32"/>
          <w:szCs w:val="32"/>
          <w:rtl/>
        </w:rPr>
      </w:pPr>
    </w:p>
    <w:p w14:paraId="3613F33A" w14:textId="77777777" w:rsidR="00C86647" w:rsidRDefault="00C86647" w:rsidP="00C86647">
      <w:pPr>
        <w:tabs>
          <w:tab w:val="left" w:pos="6843"/>
        </w:tabs>
        <w:bidi/>
        <w:rPr>
          <w:rFonts w:asciiTheme="majorBidi" w:eastAsia="Arial Unicode MS" w:hAnsiTheme="majorBidi" w:cs="Times New Roman"/>
          <w:sz w:val="32"/>
          <w:szCs w:val="32"/>
          <w:rtl/>
        </w:rPr>
      </w:pPr>
    </w:p>
    <w:p w14:paraId="1F53A30E" w14:textId="77777777" w:rsidR="00C86647" w:rsidRDefault="00C86647" w:rsidP="00C86647">
      <w:pPr>
        <w:tabs>
          <w:tab w:val="left" w:pos="6843"/>
        </w:tabs>
        <w:bidi/>
        <w:rPr>
          <w:rFonts w:asciiTheme="majorBidi" w:eastAsia="Arial Unicode MS" w:hAnsiTheme="majorBidi" w:cs="Times New Roman"/>
          <w:sz w:val="32"/>
          <w:szCs w:val="32"/>
        </w:rPr>
      </w:pPr>
    </w:p>
    <w:p w14:paraId="1075CB21" w14:textId="77777777" w:rsidR="00B0291A" w:rsidRDefault="00B0291A" w:rsidP="00B0291A">
      <w:pPr>
        <w:tabs>
          <w:tab w:val="left" w:pos="6843"/>
        </w:tabs>
        <w:bidi/>
        <w:rPr>
          <w:rFonts w:asciiTheme="majorBidi" w:eastAsia="Arial Unicode MS" w:hAnsiTheme="majorBidi" w:cs="Times New Roman"/>
          <w:sz w:val="32"/>
          <w:szCs w:val="32"/>
          <w:rtl/>
        </w:rPr>
      </w:pPr>
    </w:p>
    <w:p w14:paraId="6E110D5C" w14:textId="77777777" w:rsidR="00C86647" w:rsidRDefault="00C86647" w:rsidP="00C86647">
      <w:pPr>
        <w:tabs>
          <w:tab w:val="left" w:pos="6843"/>
        </w:tabs>
        <w:bidi/>
        <w:rPr>
          <w:rFonts w:asciiTheme="majorBidi" w:eastAsia="Arial Unicode MS" w:hAnsiTheme="majorBidi" w:cs="Times New Roman"/>
          <w:sz w:val="32"/>
          <w:szCs w:val="32"/>
          <w:rtl/>
        </w:rPr>
      </w:pPr>
    </w:p>
    <w:p w14:paraId="6AF94803" w14:textId="77777777" w:rsidR="00105321" w:rsidRDefault="00105321" w:rsidP="00105321">
      <w:pPr>
        <w:tabs>
          <w:tab w:val="left" w:pos="6843"/>
        </w:tabs>
        <w:bidi/>
        <w:rPr>
          <w:rFonts w:asciiTheme="majorBidi" w:eastAsia="Arial Unicode MS" w:hAnsiTheme="majorBidi" w:cs="Times New Roman"/>
          <w:sz w:val="32"/>
          <w:szCs w:val="32"/>
          <w:rtl/>
        </w:rPr>
      </w:pPr>
    </w:p>
    <w:p w14:paraId="22560A03" w14:textId="059A07EA" w:rsidR="00C86647" w:rsidRDefault="00C86647" w:rsidP="00105321">
      <w:pPr>
        <w:tabs>
          <w:tab w:val="left" w:pos="6843"/>
        </w:tabs>
        <w:bidi/>
        <w:outlineLvl w:val="1"/>
        <w:rPr>
          <w:rFonts w:asciiTheme="majorBidi" w:eastAsia="Arial Unicode MS" w:hAnsiTheme="majorBidi" w:cs="Times New Roman"/>
          <w:b/>
          <w:bCs/>
          <w:sz w:val="28"/>
          <w:szCs w:val="28"/>
          <w:rtl/>
        </w:rPr>
      </w:pPr>
      <w:bookmarkStart w:id="290" w:name="_Toc225798928"/>
      <w:bookmarkStart w:id="291" w:name="_Toc226342690"/>
      <w:r w:rsidRPr="00C86647">
        <w:rPr>
          <w:rFonts w:asciiTheme="majorBidi" w:eastAsia="Arial Unicode MS" w:hAnsiTheme="majorBidi" w:cs="Times New Roman" w:hint="cs"/>
          <w:b/>
          <w:bCs/>
          <w:sz w:val="28"/>
          <w:szCs w:val="28"/>
          <w:rtl/>
        </w:rPr>
        <w:lastRenderedPageBreak/>
        <w:t>تمهيد</w:t>
      </w:r>
      <w:bookmarkEnd w:id="290"/>
      <w:bookmarkEnd w:id="291"/>
    </w:p>
    <w:p w14:paraId="30C30507"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يتناول هذا الفصل عرضًا تكامليًا لنتائج الدراسة الميدانية وتحليلها وتفسيرها في ضوء أهداف الدراسة وتساؤلاتها وفرضياتها، وذلك بالاعتماد على البيانات المستخلصة من استجابات أفراد عينة الدراسة على أداة الاستبانة. ويهدف الفصل إلى تقديم معالجة علمية معمقة للنتائج، لا تقتصر على الوصف الكمي، بل تمتد إلى تفسيرها وربطها بالإطارين النظري والتطبيقي للدراسة</w:t>
      </w:r>
      <w:r w:rsidRPr="00A63FD6">
        <w:rPr>
          <w:rFonts w:asciiTheme="majorBidi" w:eastAsia="Arial Unicode MS" w:hAnsiTheme="majorBidi" w:cs="Times New Roman"/>
          <w:sz w:val="24"/>
          <w:szCs w:val="24"/>
        </w:rPr>
        <w:t>.</w:t>
      </w:r>
    </w:p>
    <w:p w14:paraId="44A49A9C"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وقد تم تنظيم محتوى الفصل وفق تسلسل منهجي منطقي يبدأ بتحليل الخصائص الديموغرافية لعينة الدراسة، ثم استعراض السلوك الرقمي للمبحوثين تجاه المحتوى العقاري عبر مواقع التواصل الاجتماعي، يلي ذلك تحليل الإحصاءات الوصفية لمتغيرات الدراسة، ومن ثم اختبار العلاقات الارتباطية، وصولًا إلى اختبار الفروض البحثية باستخدام الأساليب الإحصائية المناسبة</w:t>
      </w:r>
      <w:r w:rsidRPr="00A63FD6">
        <w:rPr>
          <w:rFonts w:asciiTheme="majorBidi" w:eastAsia="Arial Unicode MS" w:hAnsiTheme="majorBidi" w:cs="Times New Roman"/>
          <w:sz w:val="24"/>
          <w:szCs w:val="24"/>
        </w:rPr>
        <w:t>.</w:t>
      </w:r>
    </w:p>
    <w:p w14:paraId="79CC2DEE"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ولا يقتصر هذا الفصل على عرض النتائج في صورتها الرقمية، بل يتضمن تفسيرًا تحليليًا معمقًا لها من خلال ربطها بالأطر النظرية المعتمدة في الدراسة، ومقارنتها بنتائج الدراسات السابقة ذات الصلة، بما يسهم في تقديم فهم علمي شامل لآليات تأثير التسويق الرقمي العقاري عبر مواقع التواصل الاجتماعي في تشكيل القرار الشرائي لدى المستهلك السعودي</w:t>
      </w:r>
      <w:r w:rsidRPr="00A63FD6">
        <w:rPr>
          <w:rFonts w:asciiTheme="majorBidi" w:eastAsia="Arial Unicode MS" w:hAnsiTheme="majorBidi" w:cs="Times New Roman"/>
          <w:sz w:val="24"/>
          <w:szCs w:val="24"/>
        </w:rPr>
        <w:t>.</w:t>
      </w:r>
    </w:p>
    <w:p w14:paraId="52D814BD" w14:textId="290B0CCE" w:rsidR="00AA5322"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كما يتضمن الفصل استخلاصًا لأهم النتائج العامة، وتحديد دلالاتها النظرية والتطبيقية، إلى جانب تقديم مجموعة من التوصيات العملية واتجاهات البحث المستقبلية، بما يعزز من القيمة العلمية والتطبيقية للدراسة، ويدعم إمكانية الاستفادة من نتائجها في تطوير ممارسات التسويق العقاري الرقمي في البيئة السعودية.</w:t>
      </w:r>
    </w:p>
    <w:p w14:paraId="15B4FCE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341E1C50"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2D070C91"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17F0A474"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40205973"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0D456CD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69F83E3B"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6B98E8CA"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25CE889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40328E7A" w14:textId="77777777" w:rsidR="00A63FD6" w:rsidRDefault="00A63FD6" w:rsidP="00A63FD6">
      <w:pPr>
        <w:tabs>
          <w:tab w:val="left" w:pos="6843"/>
        </w:tabs>
        <w:bidi/>
        <w:spacing w:line="360" w:lineRule="auto"/>
        <w:jc w:val="both"/>
        <w:rPr>
          <w:rFonts w:asciiTheme="majorBidi" w:eastAsia="Arial Unicode MS" w:hAnsiTheme="majorBidi" w:cs="Times New Roman"/>
          <w:sz w:val="24"/>
          <w:szCs w:val="24"/>
          <w:rtl/>
        </w:rPr>
      </w:pPr>
    </w:p>
    <w:p w14:paraId="41298C3D" w14:textId="77777777" w:rsidR="00A63FD6" w:rsidRDefault="00A63FD6" w:rsidP="00A63FD6">
      <w:pPr>
        <w:tabs>
          <w:tab w:val="left" w:pos="6843"/>
        </w:tabs>
        <w:bidi/>
        <w:spacing w:line="360" w:lineRule="auto"/>
        <w:jc w:val="both"/>
        <w:rPr>
          <w:rFonts w:asciiTheme="majorBidi" w:eastAsia="Arial Unicode MS" w:hAnsiTheme="majorBidi" w:cs="Times New Roman"/>
          <w:sz w:val="24"/>
          <w:szCs w:val="24"/>
          <w:rtl/>
        </w:rPr>
      </w:pPr>
    </w:p>
    <w:p w14:paraId="2189B533" w14:textId="77777777" w:rsidR="0048653A" w:rsidRPr="00AA5322" w:rsidRDefault="0048653A" w:rsidP="0048653A">
      <w:pPr>
        <w:tabs>
          <w:tab w:val="left" w:pos="6843"/>
        </w:tabs>
        <w:bidi/>
        <w:spacing w:line="360" w:lineRule="auto"/>
        <w:jc w:val="both"/>
        <w:rPr>
          <w:rFonts w:asciiTheme="majorBidi" w:eastAsia="Arial Unicode MS" w:hAnsiTheme="majorBidi" w:cs="Times New Roman"/>
          <w:sz w:val="24"/>
          <w:szCs w:val="24"/>
        </w:rPr>
      </w:pPr>
    </w:p>
    <w:p w14:paraId="1FDDC3D4" w14:textId="77777777" w:rsidR="004D77EA" w:rsidRPr="00E04B34" w:rsidRDefault="004D77EA" w:rsidP="00D619ED">
      <w:pPr>
        <w:tabs>
          <w:tab w:val="left" w:pos="6843"/>
        </w:tabs>
        <w:bidi/>
        <w:spacing w:line="360" w:lineRule="auto"/>
        <w:jc w:val="both"/>
        <w:outlineLvl w:val="1"/>
        <w:rPr>
          <w:rFonts w:asciiTheme="majorBidi" w:eastAsia="Arial Unicode MS" w:hAnsiTheme="majorBidi" w:cs="Times New Roman"/>
          <w:b/>
          <w:bCs/>
          <w:sz w:val="28"/>
          <w:szCs w:val="28"/>
        </w:rPr>
      </w:pPr>
      <w:bookmarkStart w:id="292" w:name="_Toc225798929"/>
      <w:bookmarkStart w:id="293" w:name="_Toc226342691"/>
      <w:r w:rsidRPr="00E04B34">
        <w:rPr>
          <w:rFonts w:asciiTheme="majorBidi" w:eastAsia="Arial Unicode MS" w:hAnsiTheme="majorBidi" w:cs="Times New Roman"/>
          <w:b/>
          <w:bCs/>
          <w:sz w:val="28"/>
          <w:szCs w:val="28"/>
          <w:rtl/>
        </w:rPr>
        <w:lastRenderedPageBreak/>
        <w:t>أولاً: تحليل الخصائص الديموغرافية لعينة الدراسة</w:t>
      </w:r>
      <w:bookmarkEnd w:id="292"/>
      <w:bookmarkEnd w:id="293"/>
    </w:p>
    <w:p w14:paraId="19AE557D" w14:textId="77777777" w:rsidR="004D77EA" w:rsidRPr="00997225" w:rsidRDefault="004D77EA" w:rsidP="004D77EA">
      <w:pPr>
        <w:tabs>
          <w:tab w:val="left" w:pos="6843"/>
        </w:tabs>
        <w:bidi/>
        <w:spacing w:line="360" w:lineRule="auto"/>
        <w:jc w:val="both"/>
        <w:rPr>
          <w:rFonts w:asciiTheme="majorBidi" w:eastAsia="Arial Unicode MS" w:hAnsiTheme="majorBidi" w:cs="Times New Roman"/>
          <w:sz w:val="24"/>
          <w:szCs w:val="24"/>
          <w:rtl/>
        </w:rPr>
      </w:pPr>
      <w:r w:rsidRPr="004D77EA">
        <w:rPr>
          <w:rFonts w:asciiTheme="majorBidi" w:eastAsia="Arial Unicode MS" w:hAnsiTheme="majorBidi" w:cs="Times New Roman"/>
          <w:sz w:val="24"/>
          <w:szCs w:val="24"/>
          <w:rtl/>
        </w:rPr>
        <w:t>يهدف هذا الجزء إلى تقديم وصف إحصائي للخصائص الديموغرافية لأفراد عينة الدراسة، وذلك بهدف تكوين تصور واضح عن طبيعة المشاركين في البحث، وفهم الخلفية الاجتماعية والاقتصادية التي قد تؤثر في سلوكهم واتجاهاتهم نحو المحتوى العقاري الرقمي عبر مواقع التواصل الاجتماعي. وقد تم تحليل الخصائص الديموغرافية باستخدام التكرارات والنسب المئوية، حيث شملت متغيرات الجنس والعمر والمستوى التعليمي والدخل الشهري، إضافة إلى بعض المؤشرات المرتبطة بالسلوك الرقمي مثل المنصة الأكثر متابعة للمحتوى العقاري ومعدل التعرض له</w:t>
      </w:r>
      <w:r w:rsidRPr="004D77EA">
        <w:rPr>
          <w:rFonts w:asciiTheme="majorBidi" w:eastAsia="Arial Unicode MS" w:hAnsiTheme="majorBidi" w:cs="Times New Roman"/>
          <w:sz w:val="24"/>
          <w:szCs w:val="24"/>
        </w:rPr>
        <w:t>.</w:t>
      </w:r>
    </w:p>
    <w:p w14:paraId="16D958A8" w14:textId="430A6C8C" w:rsidR="007612F5"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tl/>
        </w:rPr>
      </w:pPr>
      <w:bookmarkStart w:id="294" w:name="_Toc226342692"/>
      <w:r>
        <w:rPr>
          <w:rFonts w:asciiTheme="majorBidi" w:eastAsia="Arial Unicode MS" w:hAnsiTheme="majorBidi" w:cs="Times New Roman" w:hint="cs"/>
          <w:b/>
          <w:bCs/>
          <w:sz w:val="24"/>
          <w:szCs w:val="24"/>
          <w:rtl/>
        </w:rPr>
        <w:t>1.1</w:t>
      </w:r>
      <w:r w:rsidR="007612F5" w:rsidRPr="007612F5">
        <w:rPr>
          <w:rFonts w:asciiTheme="majorBidi" w:eastAsia="Arial Unicode MS" w:hAnsiTheme="majorBidi" w:cs="Times New Roman"/>
          <w:b/>
          <w:bCs/>
          <w:sz w:val="24"/>
          <w:szCs w:val="24"/>
        </w:rPr>
        <w:t xml:space="preserve"> </w:t>
      </w:r>
      <w:r w:rsidR="007612F5" w:rsidRPr="007612F5">
        <w:rPr>
          <w:rFonts w:asciiTheme="majorBidi" w:eastAsia="Arial Unicode MS" w:hAnsiTheme="majorBidi" w:cs="Times New Roman"/>
          <w:b/>
          <w:bCs/>
          <w:sz w:val="24"/>
          <w:szCs w:val="24"/>
          <w:rtl/>
        </w:rPr>
        <w:t>توزيع أفراد العينة حسب العمر</w:t>
      </w:r>
      <w:bookmarkEnd w:id="294"/>
    </w:p>
    <w:p w14:paraId="2EEFBA24" w14:textId="6725DEC0" w:rsidR="007612F5" w:rsidRDefault="007612F5" w:rsidP="00B0291A">
      <w:pPr>
        <w:tabs>
          <w:tab w:val="left" w:pos="6843"/>
        </w:tabs>
        <w:bidi/>
        <w:spacing w:line="360" w:lineRule="auto"/>
        <w:jc w:val="both"/>
        <w:outlineLvl w:val="2"/>
        <w:rPr>
          <w:rFonts w:asciiTheme="majorBidi" w:eastAsia="Arial Unicode MS" w:hAnsiTheme="majorBidi" w:cs="Times New Roman"/>
          <w:b/>
          <w:bCs/>
          <w:sz w:val="24"/>
          <w:szCs w:val="24"/>
          <w:rtl/>
        </w:rPr>
      </w:pPr>
      <w:bookmarkStart w:id="295" w:name="_Toc226342693"/>
      <w:r w:rsidRPr="007612F5">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1.1.</w:t>
      </w:r>
      <w:r w:rsidRPr="007612F5">
        <w:rPr>
          <w:rFonts w:asciiTheme="majorBidi" w:eastAsia="Arial Unicode MS" w:hAnsiTheme="majorBidi" w:cs="Times New Roman"/>
          <w:b/>
          <w:bCs/>
          <w:sz w:val="24"/>
          <w:szCs w:val="24"/>
          <w:rtl/>
        </w:rPr>
        <w:t>1) توزيع أفراد العينة حسب العمر</w:t>
      </w:r>
      <w:bookmarkEnd w:id="295"/>
    </w:p>
    <w:tbl>
      <w:tblPr>
        <w:tblStyle w:val="GridTable2"/>
        <w:bidiVisual/>
        <w:tblW w:w="9565" w:type="dxa"/>
        <w:tblLook w:val="04A0" w:firstRow="1" w:lastRow="0" w:firstColumn="1" w:lastColumn="0" w:noHBand="0" w:noVBand="1"/>
      </w:tblPr>
      <w:tblGrid>
        <w:gridCol w:w="3188"/>
        <w:gridCol w:w="3251"/>
        <w:gridCol w:w="3126"/>
      </w:tblGrid>
      <w:tr w:rsidR="008C3DE6" w:rsidRPr="007612F5" w14:paraId="5D81B030" w14:textId="77777777" w:rsidTr="008C3DE6">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1BB898C2" w14:textId="2B07621F"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الفئة العمرية</w:t>
            </w:r>
          </w:p>
        </w:tc>
        <w:tc>
          <w:tcPr>
            <w:tcW w:w="3251" w:type="dxa"/>
          </w:tcPr>
          <w:p w14:paraId="13C905AC"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التكرار</w:t>
            </w:r>
          </w:p>
        </w:tc>
        <w:tc>
          <w:tcPr>
            <w:tcW w:w="3126" w:type="dxa"/>
          </w:tcPr>
          <w:p w14:paraId="21EB5DFE"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النسبة المئوية</w:t>
            </w:r>
          </w:p>
        </w:tc>
      </w:tr>
      <w:tr w:rsidR="008C3DE6" w:rsidRPr="007612F5" w14:paraId="4DE764FB" w14:textId="77777777" w:rsidTr="008C3DE6">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3188" w:type="dxa"/>
          </w:tcPr>
          <w:p w14:paraId="53511640" w14:textId="5B6858E5"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أقل من 25 سنة</w:t>
            </w:r>
          </w:p>
        </w:tc>
        <w:tc>
          <w:tcPr>
            <w:tcW w:w="3251" w:type="dxa"/>
          </w:tcPr>
          <w:p w14:paraId="68CF75E8" w14:textId="622861D4"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34</w:t>
            </w:r>
          </w:p>
        </w:tc>
        <w:tc>
          <w:tcPr>
            <w:tcW w:w="3126" w:type="dxa"/>
          </w:tcPr>
          <w:p w14:paraId="79EB2B41" w14:textId="71767473"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8.5%</w:t>
            </w:r>
          </w:p>
        </w:tc>
      </w:tr>
      <w:tr w:rsidR="008C3DE6" w:rsidRPr="007612F5" w14:paraId="3DAADF8C" w14:textId="77777777" w:rsidTr="008C3DE6">
        <w:trPr>
          <w:trHeight w:val="492"/>
        </w:trPr>
        <w:tc>
          <w:tcPr>
            <w:cnfStyle w:val="001000000000" w:firstRow="0" w:lastRow="0" w:firstColumn="1" w:lastColumn="0" w:oddVBand="0" w:evenVBand="0" w:oddHBand="0" w:evenHBand="0" w:firstRowFirstColumn="0" w:firstRowLastColumn="0" w:lastRowFirstColumn="0" w:lastRowLastColumn="0"/>
            <w:tcW w:w="3188" w:type="dxa"/>
          </w:tcPr>
          <w:p w14:paraId="4119E180" w14:textId="4A4B9A57"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25 – 34 سنة</w:t>
            </w:r>
          </w:p>
        </w:tc>
        <w:tc>
          <w:tcPr>
            <w:tcW w:w="3251" w:type="dxa"/>
          </w:tcPr>
          <w:p w14:paraId="18ECD00E" w14:textId="1EAFC24C"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182</w:t>
            </w:r>
          </w:p>
        </w:tc>
        <w:tc>
          <w:tcPr>
            <w:tcW w:w="3126" w:type="dxa"/>
          </w:tcPr>
          <w:p w14:paraId="4FF679C8" w14:textId="183C477F"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45.5%</w:t>
            </w:r>
          </w:p>
        </w:tc>
      </w:tr>
      <w:tr w:rsidR="008C3DE6" w:rsidRPr="007612F5" w14:paraId="161353E8" w14:textId="77777777" w:rsidTr="008C3DE6">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5F4EDB4B" w14:textId="37A16972"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Pr>
              <w:t xml:space="preserve">35 – 44 </w:t>
            </w:r>
            <w:r w:rsidRPr="008E2209">
              <w:rPr>
                <w:rFonts w:asciiTheme="majorBidi" w:eastAsia="Arial Unicode MS" w:hAnsiTheme="majorBidi" w:cs="Times New Roman"/>
                <w:rtl/>
              </w:rPr>
              <w:t>سنة</w:t>
            </w:r>
          </w:p>
        </w:tc>
        <w:tc>
          <w:tcPr>
            <w:tcW w:w="3251" w:type="dxa"/>
          </w:tcPr>
          <w:p w14:paraId="6F3FB97D" w14:textId="15A4DD70"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148</w:t>
            </w:r>
          </w:p>
        </w:tc>
        <w:tc>
          <w:tcPr>
            <w:tcW w:w="3126" w:type="dxa"/>
          </w:tcPr>
          <w:p w14:paraId="7ABBEA2A" w14:textId="221804C7"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37.0%</w:t>
            </w:r>
          </w:p>
        </w:tc>
      </w:tr>
      <w:tr w:rsidR="007612F5" w:rsidRPr="007612F5" w14:paraId="68A0D033" w14:textId="77777777" w:rsidTr="008C3DE6">
        <w:trPr>
          <w:trHeight w:val="530"/>
        </w:trPr>
        <w:tc>
          <w:tcPr>
            <w:cnfStyle w:val="001000000000" w:firstRow="0" w:lastRow="0" w:firstColumn="1" w:lastColumn="0" w:oddVBand="0" w:evenVBand="0" w:oddHBand="0" w:evenHBand="0" w:firstRowFirstColumn="0" w:firstRowLastColumn="0" w:lastRowFirstColumn="0" w:lastRowLastColumn="0"/>
            <w:tcW w:w="3188" w:type="dxa"/>
          </w:tcPr>
          <w:p w14:paraId="5234657A" w14:textId="12F32878"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45 – 54 </w:t>
            </w:r>
            <w:r w:rsidRPr="008E2209">
              <w:rPr>
                <w:rFonts w:asciiTheme="majorBidi" w:eastAsia="Arial Unicode MS" w:hAnsiTheme="majorBidi" w:cs="Times New Roman"/>
                <w:rtl/>
              </w:rPr>
              <w:t>سنة</w:t>
            </w:r>
          </w:p>
        </w:tc>
        <w:tc>
          <w:tcPr>
            <w:tcW w:w="3251" w:type="dxa"/>
          </w:tcPr>
          <w:p w14:paraId="3F25E6F1" w14:textId="70D6AAE1"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34</w:t>
            </w:r>
          </w:p>
        </w:tc>
        <w:tc>
          <w:tcPr>
            <w:tcW w:w="3126" w:type="dxa"/>
          </w:tcPr>
          <w:p w14:paraId="2C197B6D" w14:textId="2C59F309"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8.5%</w:t>
            </w:r>
          </w:p>
        </w:tc>
      </w:tr>
      <w:tr w:rsidR="007612F5" w:rsidRPr="007612F5" w14:paraId="0ECB67F5" w14:textId="77777777" w:rsidTr="008C3DE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188" w:type="dxa"/>
          </w:tcPr>
          <w:p w14:paraId="3D3EFEF3" w14:textId="6513A88E"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55 </w:t>
            </w:r>
            <w:r w:rsidRPr="008E2209">
              <w:rPr>
                <w:rFonts w:asciiTheme="majorBidi" w:eastAsia="Arial Unicode MS" w:hAnsiTheme="majorBidi" w:cs="Times New Roman"/>
                <w:rtl/>
              </w:rPr>
              <w:t>سنة فأكثر</w:t>
            </w:r>
          </w:p>
        </w:tc>
        <w:tc>
          <w:tcPr>
            <w:tcW w:w="3251" w:type="dxa"/>
          </w:tcPr>
          <w:p w14:paraId="34C77F7A" w14:textId="6F1572D2"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2</w:t>
            </w:r>
          </w:p>
        </w:tc>
        <w:tc>
          <w:tcPr>
            <w:tcW w:w="3126" w:type="dxa"/>
          </w:tcPr>
          <w:p w14:paraId="647244EF" w14:textId="77A2B0CB"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0.5%</w:t>
            </w:r>
          </w:p>
        </w:tc>
      </w:tr>
      <w:tr w:rsidR="007612F5" w:rsidRPr="007612F5" w14:paraId="2D48ED66" w14:textId="77777777" w:rsidTr="008C3DE6">
        <w:trPr>
          <w:trHeight w:val="350"/>
        </w:trPr>
        <w:tc>
          <w:tcPr>
            <w:cnfStyle w:val="001000000000" w:firstRow="0" w:lastRow="0" w:firstColumn="1" w:lastColumn="0" w:oddVBand="0" w:evenVBand="0" w:oddHBand="0" w:evenHBand="0" w:firstRowFirstColumn="0" w:firstRowLastColumn="0" w:lastRowFirstColumn="0" w:lastRowLastColumn="0"/>
            <w:tcW w:w="3188" w:type="dxa"/>
          </w:tcPr>
          <w:p w14:paraId="29477970" w14:textId="4CBD85A9"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hint="cs"/>
                <w:rtl/>
              </w:rPr>
              <w:t>المجموع</w:t>
            </w:r>
          </w:p>
        </w:tc>
        <w:tc>
          <w:tcPr>
            <w:tcW w:w="3251" w:type="dxa"/>
          </w:tcPr>
          <w:p w14:paraId="360A91AF" w14:textId="4FBEC87D"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400</w:t>
            </w:r>
          </w:p>
        </w:tc>
        <w:tc>
          <w:tcPr>
            <w:tcW w:w="3126" w:type="dxa"/>
          </w:tcPr>
          <w:p w14:paraId="4E83B1CD" w14:textId="4077E623"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7612F5">
              <w:rPr>
                <w:rFonts w:asciiTheme="majorBidi" w:eastAsia="Arial Unicode MS" w:hAnsiTheme="majorBidi" w:cs="Times New Roman"/>
                <w:b/>
                <w:bCs/>
              </w:rPr>
              <w:t>100%</w:t>
            </w:r>
          </w:p>
        </w:tc>
      </w:tr>
    </w:tbl>
    <w:p w14:paraId="76534AB8" w14:textId="77777777" w:rsidR="008C3DE6" w:rsidRDefault="008C3DE6" w:rsidP="008C3DE6">
      <w:pPr>
        <w:tabs>
          <w:tab w:val="left" w:pos="6843"/>
        </w:tabs>
        <w:bidi/>
        <w:spacing w:line="360" w:lineRule="auto"/>
        <w:jc w:val="both"/>
        <w:rPr>
          <w:rFonts w:asciiTheme="majorBidi" w:eastAsia="Arial Unicode MS" w:hAnsiTheme="majorBidi" w:cs="Times New Roman"/>
          <w:b/>
          <w:bCs/>
          <w:sz w:val="24"/>
          <w:szCs w:val="24"/>
        </w:rPr>
      </w:pPr>
    </w:p>
    <w:p w14:paraId="41EFF6C4" w14:textId="2CE82C0C" w:rsidR="008E2209" w:rsidRPr="008E2209" w:rsidRDefault="008E2209" w:rsidP="008E2209">
      <w:pPr>
        <w:tabs>
          <w:tab w:val="left" w:pos="6843"/>
        </w:tabs>
        <w:bidi/>
        <w:spacing w:line="360" w:lineRule="auto"/>
        <w:jc w:val="both"/>
        <w:rPr>
          <w:rFonts w:asciiTheme="majorBidi" w:eastAsia="Arial Unicode MS" w:hAnsiTheme="majorBidi" w:cs="Times New Roman"/>
          <w:b/>
          <w:bCs/>
          <w:sz w:val="24"/>
          <w:szCs w:val="24"/>
        </w:rPr>
      </w:pPr>
      <w:r w:rsidRPr="008E2209">
        <w:rPr>
          <w:rFonts w:asciiTheme="majorBidi" w:eastAsia="Arial Unicode MS" w:hAnsiTheme="majorBidi" w:cs="Times New Roman"/>
          <w:b/>
          <w:bCs/>
          <w:sz w:val="24"/>
          <w:szCs w:val="24"/>
          <w:rtl/>
        </w:rPr>
        <w:t>تفسير النتائج</w:t>
      </w:r>
    </w:p>
    <w:p w14:paraId="50FB3A79" w14:textId="7777777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تشير نتائج الجدول (1.1.1) إلى أن الفئة العمرية (25–34 سنة) تمثل النسبة الأكبر من أفراد عينة الدراسة بنسبة (45.5%)، تليها الفئة العمرية (35–44 سنة) بنسبة (37.0%)، وهو ما يعكس تمركز العينة ضمن الفئات العمرية الأكثر نشاطًا اقتصاديًا ورقميًا في المجتمع السعودي. ويمكن تفسير هذا التوزيع في ضوء التحولات المتسارعة في بيئة الاتصال الرقمي، حيث تُعد هذه الفئات الأكثر انخراطًا في استخدام التقنيات الرقمية، والأكثر اعتمادًا على مواقع التواصل الاجتماعي كمصدر رئيس للمعلومات، خاصة في القرارات المعقدة ذات الطابع الاستثماري مثل القرار العقاري</w:t>
      </w:r>
      <w:r w:rsidRPr="004B72EE">
        <w:rPr>
          <w:rFonts w:asciiTheme="majorBidi" w:eastAsia="Arial Unicode MS" w:hAnsiTheme="majorBidi" w:cs="Times New Roman"/>
          <w:sz w:val="24"/>
          <w:szCs w:val="24"/>
        </w:rPr>
        <w:t>.</w:t>
      </w:r>
    </w:p>
    <w:p w14:paraId="50FF2566" w14:textId="7777777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 xml:space="preserve">وتدعم هذه النتيجة البيانات الإحصائية الرسمية في المملكة العربية السعودية، حيث تشير تقارير هيئة الاتصالات والفضاء والتقنية إلى أن نسبة انتشار الإنترنت بلغت نحو (99%) من إجمالي السكان، مع تجاوز عدد المستخدمين (36) مليون مستخدم، وهو ما يعكس مستوى انتشار رقمي شبه شامل داخل المجتمع السعودي (هيئة الاتصالات والفضاء والتقنية، 2024، ص. 18). كما تُظهر بيانات الهيئة العامة للإحصاء أن الفئات العمرية (15–44 سنة) تمثل الشريحة الأكثر استخدامًا للإنترنت والأكثر تفاعلًا مع </w:t>
      </w:r>
      <w:r w:rsidRPr="004B72EE">
        <w:rPr>
          <w:rFonts w:asciiTheme="majorBidi" w:eastAsia="Arial Unicode MS" w:hAnsiTheme="majorBidi" w:cs="Times New Roman"/>
          <w:sz w:val="24"/>
          <w:szCs w:val="24"/>
          <w:rtl/>
        </w:rPr>
        <w:lastRenderedPageBreak/>
        <w:t>تطبيقات التواصل الاجتماعي، مقارنة ببقية الفئات العمرية (الهيئة العامة للإحصاء، 2024، ص. 27). ويعكس هذا الانتشار الواسع ارتفاع مستوى التعرض للمحتوى الرقمي، بما يسهم في تعزيز تأثيره في تشكيل الإدراك والاتجاهات والقرارات الشرائية لدى الأفراد</w:t>
      </w:r>
      <w:r w:rsidRPr="004B72EE">
        <w:rPr>
          <w:rFonts w:asciiTheme="majorBidi" w:eastAsia="Arial Unicode MS" w:hAnsiTheme="majorBidi" w:cs="Times New Roman"/>
          <w:sz w:val="24"/>
          <w:szCs w:val="24"/>
        </w:rPr>
        <w:t>.</w:t>
      </w:r>
    </w:p>
    <w:p w14:paraId="674A940B" w14:textId="2D5D4968"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كما يتسق هذا التوزيع العمري مع طبيعة السوق العقاري السعودي، الذي يشهد نموًا متسارعًا مدفوعًا بعوامل ديموغرافية واقتصادية، حيث تمثل هذه الفئات العمرية الشريحة الأكثر طلبًا على التملك العقاري سواء لأغراض السكن أو الاستثمار، وهو ما يعزز من ملا</w:t>
      </w:r>
      <w:r w:rsidR="000D6484">
        <w:rPr>
          <w:rFonts w:asciiTheme="majorBidi" w:eastAsia="Arial Unicode MS" w:hAnsiTheme="majorBidi" w:cs="Times New Roman" w:hint="cs"/>
          <w:sz w:val="24"/>
          <w:szCs w:val="24"/>
          <w:rtl/>
        </w:rPr>
        <w:t>ئ</w:t>
      </w:r>
      <w:r w:rsidRPr="004B72EE">
        <w:rPr>
          <w:rFonts w:asciiTheme="majorBidi" w:eastAsia="Arial Unicode MS" w:hAnsiTheme="majorBidi" w:cs="Times New Roman"/>
          <w:sz w:val="24"/>
          <w:szCs w:val="24"/>
          <w:rtl/>
        </w:rPr>
        <w:t>مة العينة لطبيعة موضوع الدراسة</w:t>
      </w:r>
      <w:r w:rsidRPr="004B72EE">
        <w:rPr>
          <w:rFonts w:asciiTheme="majorBidi" w:eastAsia="Arial Unicode MS" w:hAnsiTheme="majorBidi" w:cs="Times New Roman"/>
          <w:sz w:val="24"/>
          <w:szCs w:val="24"/>
        </w:rPr>
        <w:t>.</w:t>
      </w:r>
    </w:p>
    <w:p w14:paraId="331E499B" w14:textId="1D75D335"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Pr>
      </w:pPr>
      <w:r w:rsidRPr="004B72EE">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4B72EE">
        <w:rPr>
          <w:rFonts w:asciiTheme="majorBidi" w:eastAsia="Arial Unicode MS" w:hAnsiTheme="majorBidi" w:cs="Times New Roman"/>
          <w:sz w:val="24"/>
          <w:szCs w:val="24"/>
        </w:rPr>
        <w:t xml:space="preserve"> (S-O-R)</w:t>
      </w:r>
      <w:r w:rsidRPr="004B72EE">
        <w:rPr>
          <w:rFonts w:asciiTheme="majorBidi" w:eastAsia="Arial Unicode MS" w:hAnsiTheme="majorBidi" w:cs="Times New Roman"/>
          <w:sz w:val="24"/>
          <w:szCs w:val="24"/>
          <w:rtl/>
        </w:rPr>
        <w:t>، حيث يُمثل المحتوى العقاري عبر مواقع التواصل الاجتماعي</w:t>
      </w:r>
      <w:r w:rsidRPr="004B72EE">
        <w:rPr>
          <w:rFonts w:asciiTheme="majorBidi" w:eastAsia="Arial Unicode MS" w:hAnsiTheme="majorBidi" w:cs="Times New Roman"/>
          <w:sz w:val="24"/>
          <w:szCs w:val="24"/>
        </w:rPr>
        <w:t xml:space="preserve"> (Stimulus) </w:t>
      </w:r>
      <w:r w:rsidRPr="004B72EE">
        <w:rPr>
          <w:rFonts w:asciiTheme="majorBidi" w:eastAsia="Arial Unicode MS" w:hAnsiTheme="majorBidi" w:cs="Times New Roman"/>
          <w:sz w:val="24"/>
          <w:szCs w:val="24"/>
          <w:rtl/>
        </w:rPr>
        <w:t>محفزًا خارجيًا يؤثر في الكائن</w:t>
      </w:r>
      <w:r w:rsidRPr="004B72EE">
        <w:rPr>
          <w:rFonts w:asciiTheme="majorBidi" w:eastAsia="Arial Unicode MS" w:hAnsiTheme="majorBidi" w:cs="Times New Roman"/>
          <w:sz w:val="24"/>
          <w:szCs w:val="24"/>
        </w:rPr>
        <w:t xml:space="preserve"> (Organism) </w:t>
      </w:r>
      <w:r w:rsidRPr="004B72EE">
        <w:rPr>
          <w:rFonts w:asciiTheme="majorBidi" w:eastAsia="Arial Unicode MS" w:hAnsiTheme="majorBidi" w:cs="Times New Roman"/>
          <w:sz w:val="24"/>
          <w:szCs w:val="24"/>
          <w:rtl/>
        </w:rPr>
        <w:t>المتمثل في الإدراكات المعرفية والانفعالية للمستهلك، مثل مستوى الثقة وتقييم المعلومات، مما يؤدي إلى استجابة</w:t>
      </w:r>
      <w:r w:rsidRPr="004B72EE">
        <w:rPr>
          <w:rFonts w:asciiTheme="majorBidi" w:eastAsia="Arial Unicode MS" w:hAnsiTheme="majorBidi" w:cs="Times New Roman"/>
          <w:sz w:val="24"/>
          <w:szCs w:val="24"/>
        </w:rPr>
        <w:t xml:space="preserve"> (Response) </w:t>
      </w:r>
      <w:r w:rsidRPr="004B72EE">
        <w:rPr>
          <w:rFonts w:asciiTheme="majorBidi" w:eastAsia="Arial Unicode MS" w:hAnsiTheme="majorBidi" w:cs="Times New Roman"/>
          <w:sz w:val="24"/>
          <w:szCs w:val="24"/>
          <w:rtl/>
        </w:rPr>
        <w:t>تتمثل في القرار الشرائي. كما يمكن تفسير النتيجة في إطار نموذج</w:t>
      </w:r>
      <w:r w:rsidRPr="004B72EE">
        <w:rPr>
          <w:rFonts w:asciiTheme="majorBidi" w:eastAsia="Arial Unicode MS" w:hAnsiTheme="majorBidi" w:cs="Times New Roman"/>
          <w:sz w:val="24"/>
          <w:szCs w:val="24"/>
        </w:rPr>
        <w:t xml:space="preserve"> AIDA</w:t>
      </w:r>
      <w:r w:rsidRPr="004B72EE">
        <w:rPr>
          <w:rFonts w:asciiTheme="majorBidi" w:eastAsia="Arial Unicode MS" w:hAnsiTheme="majorBidi" w:cs="Times New Roman"/>
          <w:sz w:val="24"/>
          <w:szCs w:val="24"/>
          <w:rtl/>
        </w:rPr>
        <w:t>، حيث تسهم المنصات الرقمية في جذب الانتباه</w:t>
      </w:r>
      <w:r w:rsidRPr="004B72EE">
        <w:rPr>
          <w:rFonts w:asciiTheme="majorBidi" w:eastAsia="Arial Unicode MS" w:hAnsiTheme="majorBidi" w:cs="Times New Roman"/>
          <w:sz w:val="24"/>
          <w:szCs w:val="24"/>
        </w:rPr>
        <w:t xml:space="preserve"> (Attention) </w:t>
      </w:r>
      <w:r w:rsidRPr="004B72EE">
        <w:rPr>
          <w:rFonts w:asciiTheme="majorBidi" w:eastAsia="Arial Unicode MS" w:hAnsiTheme="majorBidi" w:cs="Times New Roman"/>
          <w:sz w:val="24"/>
          <w:szCs w:val="24"/>
          <w:rtl/>
        </w:rPr>
        <w:t>وإثارة الاهتمام</w:t>
      </w:r>
      <w:r w:rsidRPr="004B72EE">
        <w:rPr>
          <w:rFonts w:asciiTheme="majorBidi" w:eastAsia="Arial Unicode MS" w:hAnsiTheme="majorBidi" w:cs="Times New Roman"/>
          <w:sz w:val="24"/>
          <w:szCs w:val="24"/>
        </w:rPr>
        <w:t xml:space="preserve"> (Interest) </w:t>
      </w:r>
      <w:r w:rsidRPr="004B72EE">
        <w:rPr>
          <w:rFonts w:asciiTheme="majorBidi" w:eastAsia="Arial Unicode MS" w:hAnsiTheme="majorBidi" w:cs="Times New Roman"/>
          <w:sz w:val="24"/>
          <w:szCs w:val="24"/>
          <w:rtl/>
        </w:rPr>
        <w:t>ثم تكوين الرغبة</w:t>
      </w:r>
      <w:r w:rsidRPr="004B72EE">
        <w:rPr>
          <w:rFonts w:asciiTheme="majorBidi" w:eastAsia="Arial Unicode MS" w:hAnsiTheme="majorBidi" w:cs="Times New Roman"/>
          <w:sz w:val="24"/>
          <w:szCs w:val="24"/>
        </w:rPr>
        <w:t xml:space="preserve"> (Desire) </w:t>
      </w:r>
      <w:r w:rsidRPr="004B72EE">
        <w:rPr>
          <w:rFonts w:asciiTheme="majorBidi" w:eastAsia="Arial Unicode MS" w:hAnsiTheme="majorBidi" w:cs="Times New Roman"/>
          <w:sz w:val="24"/>
          <w:szCs w:val="24"/>
          <w:rtl/>
        </w:rPr>
        <w:t>وصولًا إلى اتخاذ القرار</w:t>
      </w:r>
      <w:r w:rsidRPr="004B72EE">
        <w:rPr>
          <w:rFonts w:asciiTheme="majorBidi" w:eastAsia="Arial Unicode MS" w:hAnsiTheme="majorBidi" w:cs="Times New Roman"/>
          <w:sz w:val="24"/>
          <w:szCs w:val="24"/>
        </w:rPr>
        <w:t xml:space="preserve"> (Action)</w:t>
      </w:r>
      <w:r w:rsidR="000D6484">
        <w:rPr>
          <w:rFonts w:asciiTheme="majorBidi" w:eastAsia="Arial Unicode MS" w:hAnsiTheme="majorBidi" w:cs="Times New Roman" w:hint="cs"/>
          <w:sz w:val="24"/>
          <w:szCs w:val="24"/>
          <w:rtl/>
        </w:rPr>
        <w:t>.</w:t>
      </w:r>
    </w:p>
    <w:p w14:paraId="2BFA9075" w14:textId="07824BF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 xml:space="preserve">وتتفق هذه النتيجة مع ما توصلت إليه دراسة زهران (2023)، التي أكدت أن الاتصالات التفاعلية عبر مواقع التواصل الاجتماعي تسهم في زيادة تفاعل الأفراد مع المحتوى العقاري وتعزيز استجابتهم للإعلانات الرقمية، بما ينعكس إيجابيًا على سلوكهم تجاه العروض </w:t>
      </w:r>
      <w:r w:rsidR="00A63FD6" w:rsidRPr="004B72EE">
        <w:rPr>
          <w:rFonts w:asciiTheme="majorBidi" w:eastAsia="Arial Unicode MS" w:hAnsiTheme="majorBidi" w:cs="Times New Roman" w:hint="cs"/>
          <w:sz w:val="24"/>
          <w:szCs w:val="24"/>
          <w:rtl/>
        </w:rPr>
        <w:t>العقارية</w:t>
      </w:r>
      <w:r w:rsidR="00A63FD6" w:rsidRPr="004B72EE">
        <w:rPr>
          <w:rFonts w:asciiTheme="majorBidi" w:eastAsia="Arial Unicode MS" w:hAnsiTheme="majorBidi" w:cs="Times New Roman"/>
          <w:sz w:val="24"/>
          <w:szCs w:val="24"/>
        </w:rPr>
        <w:t>.</w:t>
      </w:r>
    </w:p>
    <w:p w14:paraId="15274B68" w14:textId="113DE916" w:rsidR="005F288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وبناءً على ذلك، يمكن القول إن التركيبة العمرية لعينة الدراسة لا تمثل مجرد توزيع ديموغرافي، بل تعكس بنية رقمية</w:t>
      </w:r>
      <w:r w:rsidR="000D6484">
        <w:rPr>
          <w:rFonts w:asciiTheme="majorBidi" w:eastAsia="Arial Unicode MS" w:hAnsiTheme="majorBidi" w:cs="Times New Roman" w:hint="cs"/>
          <w:sz w:val="24"/>
          <w:szCs w:val="24"/>
          <w:rtl/>
        </w:rPr>
        <w:t xml:space="preserve"> </w:t>
      </w:r>
      <w:r w:rsidRPr="004B72EE">
        <w:rPr>
          <w:rFonts w:asciiTheme="majorBidi" w:eastAsia="Arial Unicode MS" w:hAnsiTheme="majorBidi" w:cs="Times New Roman"/>
          <w:sz w:val="24"/>
          <w:szCs w:val="24"/>
          <w:rtl/>
        </w:rPr>
        <w:t>سلوكية متكاملة، تتسم بارتفاع مستوى التعرض للمحتوى الرقمي وتعاظم دور التفاعل عبر المنصات الاجتماعية في التأثير على القرار العقاري</w:t>
      </w:r>
      <w:r w:rsidR="00DA4070">
        <w:rPr>
          <w:rFonts w:asciiTheme="majorBidi" w:eastAsia="Arial Unicode MS" w:hAnsiTheme="majorBidi" w:cs="Times New Roman" w:hint="cs"/>
          <w:sz w:val="24"/>
          <w:szCs w:val="24"/>
          <w:rtl/>
        </w:rPr>
        <w:t>.</w:t>
      </w:r>
    </w:p>
    <w:p w14:paraId="3D53E96B" w14:textId="795CBA7C" w:rsidR="00DA4070" w:rsidRPr="00DA4070" w:rsidRDefault="00DA4070" w:rsidP="00DA4070">
      <w:pPr>
        <w:tabs>
          <w:tab w:val="left" w:pos="6843"/>
        </w:tabs>
        <w:bidi/>
        <w:spacing w:line="360" w:lineRule="auto"/>
        <w:jc w:val="both"/>
        <w:outlineLvl w:val="2"/>
        <w:rPr>
          <w:rFonts w:asciiTheme="majorBidi" w:eastAsia="Arial Unicode MS" w:hAnsiTheme="majorBidi" w:cs="Times New Roman"/>
          <w:b/>
          <w:bCs/>
          <w:sz w:val="24"/>
          <w:szCs w:val="24"/>
          <w:rtl/>
        </w:rPr>
      </w:pPr>
      <w:bookmarkStart w:id="296" w:name="_Toc226342694"/>
      <w:r w:rsidRPr="00DA4070">
        <w:rPr>
          <w:rFonts w:asciiTheme="majorBidi" w:eastAsia="Arial Unicode MS" w:hAnsiTheme="majorBidi" w:cs="Times New Roman" w:hint="cs"/>
          <w:b/>
          <w:bCs/>
          <w:sz w:val="24"/>
          <w:szCs w:val="24"/>
          <w:rtl/>
        </w:rPr>
        <w:t>الشكل 1.1.1 توزيع أفراد العينة حسب العمر</w:t>
      </w:r>
      <w:bookmarkEnd w:id="296"/>
      <w:r w:rsidRPr="00DA4070">
        <w:rPr>
          <w:rFonts w:asciiTheme="majorBidi" w:eastAsia="Arial Unicode MS" w:hAnsiTheme="majorBidi" w:cs="Times New Roman" w:hint="cs"/>
          <w:b/>
          <w:bCs/>
          <w:sz w:val="24"/>
          <w:szCs w:val="24"/>
          <w:rtl/>
        </w:rPr>
        <w:t xml:space="preserve"> </w:t>
      </w:r>
    </w:p>
    <w:p w14:paraId="7E07A878" w14:textId="3ACEEC89" w:rsidR="00DA4070" w:rsidRDefault="0093582C" w:rsidP="00DA4070">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69337E92" wp14:editId="59BCCB45">
            <wp:extent cx="4335918" cy="2647784"/>
            <wp:effectExtent l="0" t="0" r="7620" b="635"/>
            <wp:docPr id="1842681496"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05E356" w14:textId="30C0D137" w:rsidR="004D77EA" w:rsidRPr="004D77EA"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297" w:name="_Toc226342695"/>
      <w:r>
        <w:rPr>
          <w:rFonts w:asciiTheme="majorBidi" w:eastAsia="Arial Unicode MS" w:hAnsiTheme="majorBidi" w:cs="Times New Roman" w:hint="cs"/>
          <w:b/>
          <w:bCs/>
          <w:sz w:val="24"/>
          <w:szCs w:val="24"/>
          <w:rtl/>
        </w:rPr>
        <w:lastRenderedPageBreak/>
        <w:t>1.2</w:t>
      </w:r>
      <w:r w:rsidR="004D77EA" w:rsidRPr="004D77EA">
        <w:rPr>
          <w:rFonts w:asciiTheme="majorBidi" w:eastAsia="Arial Unicode MS" w:hAnsiTheme="majorBidi" w:cs="Times New Roman"/>
          <w:b/>
          <w:bCs/>
          <w:sz w:val="24"/>
          <w:szCs w:val="24"/>
        </w:rPr>
        <w:t xml:space="preserve"> </w:t>
      </w:r>
      <w:r w:rsidR="004D77EA" w:rsidRPr="004D77EA">
        <w:rPr>
          <w:rFonts w:asciiTheme="majorBidi" w:eastAsia="Arial Unicode MS" w:hAnsiTheme="majorBidi" w:cs="Times New Roman"/>
          <w:b/>
          <w:bCs/>
          <w:sz w:val="24"/>
          <w:szCs w:val="24"/>
          <w:rtl/>
        </w:rPr>
        <w:t>توزيع أفراد العينة حسب الجنس</w:t>
      </w:r>
      <w:bookmarkEnd w:id="297"/>
    </w:p>
    <w:p w14:paraId="22EF49D0" w14:textId="07C8FD32" w:rsidR="004D77EA" w:rsidRPr="004D77EA" w:rsidRDefault="004D77EA" w:rsidP="00DA4070">
      <w:pPr>
        <w:tabs>
          <w:tab w:val="left" w:pos="6843"/>
        </w:tabs>
        <w:bidi/>
        <w:spacing w:line="360" w:lineRule="auto"/>
        <w:jc w:val="both"/>
        <w:outlineLvl w:val="2"/>
        <w:rPr>
          <w:rFonts w:asciiTheme="majorBidi" w:eastAsia="Arial Unicode MS" w:hAnsiTheme="majorBidi" w:cs="Times New Roman"/>
          <w:sz w:val="24"/>
          <w:szCs w:val="24"/>
        </w:rPr>
      </w:pPr>
      <w:bookmarkStart w:id="298" w:name="_Toc226342696"/>
      <w:r w:rsidRPr="004D77EA">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1.2.1</w:t>
      </w:r>
      <w:r w:rsidRPr="004D77EA">
        <w:rPr>
          <w:rFonts w:asciiTheme="majorBidi" w:eastAsia="Arial Unicode MS" w:hAnsiTheme="majorBidi" w:cs="Times New Roman"/>
          <w:b/>
          <w:bCs/>
          <w:sz w:val="24"/>
          <w:szCs w:val="24"/>
          <w:rtl/>
        </w:rPr>
        <w:t>) توزيع أفراد العينة حسب الجنس</w:t>
      </w:r>
      <w:bookmarkEnd w:id="298"/>
    </w:p>
    <w:tbl>
      <w:tblPr>
        <w:tblStyle w:val="GridTable2"/>
        <w:bidiVisual/>
        <w:tblW w:w="0" w:type="auto"/>
        <w:tblLook w:val="04A0" w:firstRow="1" w:lastRow="0" w:firstColumn="1" w:lastColumn="0" w:noHBand="0" w:noVBand="1"/>
      </w:tblPr>
      <w:tblGrid>
        <w:gridCol w:w="3116"/>
        <w:gridCol w:w="3117"/>
        <w:gridCol w:w="3117"/>
      </w:tblGrid>
      <w:tr w:rsidR="006948F5" w14:paraId="1150B616" w14:textId="77777777" w:rsidTr="006948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D7A30B1" w14:textId="178EFD53"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الجنس</w:t>
            </w:r>
          </w:p>
        </w:tc>
        <w:tc>
          <w:tcPr>
            <w:tcW w:w="3117" w:type="dxa"/>
          </w:tcPr>
          <w:p w14:paraId="73AAA50E" w14:textId="21D42DB1"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التكرار</w:t>
            </w:r>
          </w:p>
        </w:tc>
        <w:tc>
          <w:tcPr>
            <w:tcW w:w="3117" w:type="dxa"/>
          </w:tcPr>
          <w:p w14:paraId="748AF11C" w14:textId="63E99818"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النسبة المئوية</w:t>
            </w:r>
          </w:p>
        </w:tc>
      </w:tr>
      <w:tr w:rsidR="006948F5" w14:paraId="29A42A8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06627A8" w14:textId="582E4E40"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ذكر</w:t>
            </w:r>
          </w:p>
        </w:tc>
        <w:tc>
          <w:tcPr>
            <w:tcW w:w="3117" w:type="dxa"/>
          </w:tcPr>
          <w:p w14:paraId="4A0C44AD" w14:textId="1DF314FD"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219</w:t>
            </w:r>
          </w:p>
        </w:tc>
        <w:tc>
          <w:tcPr>
            <w:tcW w:w="3117" w:type="dxa"/>
          </w:tcPr>
          <w:p w14:paraId="53B38939" w14:textId="1F16F335"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54.75%</w:t>
            </w:r>
          </w:p>
        </w:tc>
      </w:tr>
      <w:tr w:rsidR="006948F5" w14:paraId="19BC7DCB" w14:textId="77777777" w:rsidTr="006948F5">
        <w:tc>
          <w:tcPr>
            <w:cnfStyle w:val="001000000000" w:firstRow="0" w:lastRow="0" w:firstColumn="1" w:lastColumn="0" w:oddVBand="0" w:evenVBand="0" w:oddHBand="0" w:evenHBand="0" w:firstRowFirstColumn="0" w:firstRowLastColumn="0" w:lastRowFirstColumn="0" w:lastRowLastColumn="0"/>
            <w:tcW w:w="3116" w:type="dxa"/>
          </w:tcPr>
          <w:p w14:paraId="1A000FDA" w14:textId="405357A1"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أنثى</w:t>
            </w:r>
          </w:p>
        </w:tc>
        <w:tc>
          <w:tcPr>
            <w:tcW w:w="3117" w:type="dxa"/>
          </w:tcPr>
          <w:p w14:paraId="0F6CE861" w14:textId="49DB1764"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181</w:t>
            </w:r>
          </w:p>
        </w:tc>
        <w:tc>
          <w:tcPr>
            <w:tcW w:w="3117" w:type="dxa"/>
          </w:tcPr>
          <w:p w14:paraId="601B7DF8" w14:textId="00966152"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6948F5">
              <w:rPr>
                <w:rFonts w:asciiTheme="majorBidi" w:eastAsia="Arial Unicode MS" w:hAnsiTheme="majorBidi" w:cs="Times New Roman"/>
                <w:b/>
                <w:bCs/>
              </w:rPr>
              <w:t>45.25%</w:t>
            </w:r>
          </w:p>
        </w:tc>
      </w:tr>
      <w:tr w:rsidR="006948F5" w14:paraId="43C0709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F32A165" w14:textId="037CD448"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المجموع</w:t>
            </w:r>
          </w:p>
        </w:tc>
        <w:tc>
          <w:tcPr>
            <w:tcW w:w="3117" w:type="dxa"/>
          </w:tcPr>
          <w:p w14:paraId="046698EE" w14:textId="2A3C18EA"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400</w:t>
            </w:r>
          </w:p>
        </w:tc>
        <w:tc>
          <w:tcPr>
            <w:tcW w:w="3117" w:type="dxa"/>
          </w:tcPr>
          <w:p w14:paraId="6F05920A" w14:textId="7A28BA76"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100%</w:t>
            </w:r>
          </w:p>
        </w:tc>
      </w:tr>
    </w:tbl>
    <w:p w14:paraId="4694AE20" w14:textId="77777777" w:rsidR="0093582C" w:rsidRDefault="0093582C" w:rsidP="0093582C">
      <w:pPr>
        <w:tabs>
          <w:tab w:val="left" w:pos="6843"/>
        </w:tabs>
        <w:bidi/>
        <w:spacing w:line="360" w:lineRule="auto"/>
        <w:jc w:val="both"/>
        <w:rPr>
          <w:rFonts w:asciiTheme="majorBidi" w:eastAsia="Arial Unicode MS" w:hAnsiTheme="majorBidi" w:cs="Times New Roman"/>
          <w:b/>
          <w:bCs/>
          <w:sz w:val="24"/>
          <w:szCs w:val="24"/>
          <w:rtl/>
        </w:rPr>
      </w:pPr>
    </w:p>
    <w:p w14:paraId="4D9F9AFE" w14:textId="449DAD9D" w:rsidR="006948F5" w:rsidRPr="006948F5" w:rsidRDefault="006948F5" w:rsidP="006948F5">
      <w:pPr>
        <w:tabs>
          <w:tab w:val="left" w:pos="6843"/>
        </w:tabs>
        <w:bidi/>
        <w:spacing w:line="360" w:lineRule="auto"/>
        <w:jc w:val="both"/>
        <w:rPr>
          <w:rFonts w:asciiTheme="majorBidi" w:eastAsia="Arial Unicode MS" w:hAnsiTheme="majorBidi" w:cs="Times New Roman"/>
          <w:b/>
          <w:bCs/>
          <w:sz w:val="24"/>
          <w:szCs w:val="24"/>
        </w:rPr>
      </w:pPr>
      <w:r w:rsidRPr="006948F5">
        <w:rPr>
          <w:rFonts w:asciiTheme="majorBidi" w:eastAsia="Arial Unicode MS" w:hAnsiTheme="majorBidi" w:cs="Times New Roman"/>
          <w:b/>
          <w:bCs/>
          <w:sz w:val="24"/>
          <w:szCs w:val="24"/>
          <w:rtl/>
        </w:rPr>
        <w:t>تفسير النتائج</w:t>
      </w:r>
    </w:p>
    <w:p w14:paraId="629A1AA5" w14:textId="77777777"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يتضح من نتائج الجدول (1.2.1) أن نسبة الذكور في عينة الدراسة بلغت (54.75%)، في حين بلغت نسبة الإناث (45.25%)، وهو ما يشير إلى وجود تمثيل متوازن نسبيًا بين الجنسين. ويمكن تفسير هذه النتيجة في ضوء التحولات الرقمية التي يشهدها المجتمع السعودي، حيث لم يعد الاهتمام بمتابعة المحتوى العقاري عبر مواقع التواصل الاجتماعي مقتصرًا على أحد الجنسين، بل أصبح سلوكًا رقميًا مشتركًا يعكس اندماج كلا الجنسين في البيئة الرقمية</w:t>
      </w:r>
      <w:r w:rsidRPr="00DA4070">
        <w:rPr>
          <w:rFonts w:asciiTheme="majorBidi" w:eastAsia="Arial Unicode MS" w:hAnsiTheme="majorBidi" w:cs="Times New Roman"/>
          <w:sz w:val="24"/>
          <w:szCs w:val="24"/>
        </w:rPr>
        <w:t>.</w:t>
      </w:r>
    </w:p>
    <w:p w14:paraId="4CFD27A6" w14:textId="77777777"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وتدعم هذه النتيجة البيانات الإحصائية الرسمية في المملكة العربية السعودية، حيث تشير تقارير هيئة الاتصالات والفضاء والتقنية إلى تقارب معدلات استخدام الإنترنت بين الذكور والإناث، مع وصول نسبة الاستخدام إلى مستويات مرتفعة لدى كلا الجنسين، بما يعكس انتشارًا رقميًا شبه شامل (هيئة الاتصالات والفضاء والتقنية، 2024، ص. 22). كما تُظهر بيانات الهيئة العامة للإحصاء أن الفجوة الرقمية بين الجنسين في استخدام الإنترنت وتطبيقات التواصل الاجتماعي تكاد تكون محدودة، حيث يتقارب معدل الاستخدام اليومي للمنصات الرقمية بين الذكور والإناث (الهيئة العامة للإحصاء، 2024، ص. 31). ويشير ذلك إلى أن التأثير الرقمي لم يعد مقتصرًا على فئة دون أخرى، بل أصبح ظاهرة مجتمعية شاملة</w:t>
      </w:r>
      <w:r w:rsidRPr="00DA4070">
        <w:rPr>
          <w:rFonts w:asciiTheme="majorBidi" w:eastAsia="Arial Unicode MS" w:hAnsiTheme="majorBidi" w:cs="Times New Roman"/>
          <w:sz w:val="24"/>
          <w:szCs w:val="24"/>
        </w:rPr>
        <w:t>.</w:t>
      </w:r>
    </w:p>
    <w:p w14:paraId="26E6E0E0" w14:textId="551C2FFD"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كما يمكن تفسير هذه النتيجة في ضوء نموذج المثير–الكائن–الاستجابة</w:t>
      </w:r>
      <w:r w:rsidRPr="00DA4070">
        <w:rPr>
          <w:rFonts w:asciiTheme="majorBidi" w:eastAsia="Arial Unicode MS" w:hAnsiTheme="majorBidi" w:cs="Times New Roman"/>
          <w:sz w:val="24"/>
          <w:szCs w:val="24"/>
        </w:rPr>
        <w:t xml:space="preserve"> (S-O-R)</w:t>
      </w:r>
      <w:r w:rsidRPr="00DA4070">
        <w:rPr>
          <w:rFonts w:asciiTheme="majorBidi" w:eastAsia="Arial Unicode MS" w:hAnsiTheme="majorBidi" w:cs="Times New Roman"/>
          <w:sz w:val="24"/>
          <w:szCs w:val="24"/>
          <w:rtl/>
        </w:rPr>
        <w:t>، حيث يتعرض الأفراد</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بغض النظر عن الجنس</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للمحتوى العقاري عبر المنصات الرقمية</w:t>
      </w:r>
      <w:r w:rsidRPr="00DA4070">
        <w:rPr>
          <w:rFonts w:asciiTheme="majorBidi" w:eastAsia="Arial Unicode MS" w:hAnsiTheme="majorBidi" w:cs="Times New Roman"/>
          <w:sz w:val="24"/>
          <w:szCs w:val="24"/>
        </w:rPr>
        <w:t xml:space="preserve"> (Stimulus)</w:t>
      </w:r>
      <w:r w:rsidRPr="00DA4070">
        <w:rPr>
          <w:rFonts w:asciiTheme="majorBidi" w:eastAsia="Arial Unicode MS" w:hAnsiTheme="majorBidi" w:cs="Times New Roman"/>
          <w:sz w:val="24"/>
          <w:szCs w:val="24"/>
          <w:rtl/>
        </w:rPr>
        <w:t>، مما يؤدي إلى تكوين استجابات إدراكية وانفعالية متشابهة نسبيًا</w:t>
      </w:r>
      <w:r w:rsidRPr="00DA4070">
        <w:rPr>
          <w:rFonts w:asciiTheme="majorBidi" w:eastAsia="Arial Unicode MS" w:hAnsiTheme="majorBidi" w:cs="Times New Roman"/>
          <w:sz w:val="24"/>
          <w:szCs w:val="24"/>
        </w:rPr>
        <w:t xml:space="preserve"> (Organism)</w:t>
      </w:r>
      <w:r w:rsidRPr="00DA4070">
        <w:rPr>
          <w:rFonts w:asciiTheme="majorBidi" w:eastAsia="Arial Unicode MS" w:hAnsiTheme="majorBidi" w:cs="Times New Roman"/>
          <w:sz w:val="24"/>
          <w:szCs w:val="24"/>
          <w:rtl/>
        </w:rPr>
        <w:t>، مثل تقييم المعلومات وبناء الثقة، وهو ما ينعكس في النهاية على السلوك الشرائي أو نية اتخاذ القرار</w:t>
      </w:r>
      <w:r w:rsidRPr="00DA4070">
        <w:rPr>
          <w:rFonts w:asciiTheme="majorBidi" w:eastAsia="Arial Unicode MS" w:hAnsiTheme="majorBidi" w:cs="Times New Roman"/>
          <w:sz w:val="24"/>
          <w:szCs w:val="24"/>
        </w:rPr>
        <w:t xml:space="preserve"> (Response)</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 xml:space="preserve">ويعكس ذلك أن </w:t>
      </w:r>
      <w:r w:rsidR="00A63FD6" w:rsidRPr="00DA4070">
        <w:rPr>
          <w:rFonts w:asciiTheme="majorBidi" w:eastAsia="Arial Unicode MS" w:hAnsiTheme="majorBidi" w:cs="Times New Roman" w:hint="cs"/>
          <w:sz w:val="24"/>
          <w:szCs w:val="24"/>
          <w:rtl/>
        </w:rPr>
        <w:t>الفروق</w:t>
      </w:r>
      <w:r w:rsidR="00A63FD6">
        <w:rPr>
          <w:rFonts w:asciiTheme="majorBidi" w:eastAsia="Arial Unicode MS" w:hAnsiTheme="majorBidi" w:cs="Times New Roman" w:hint="cs"/>
          <w:sz w:val="24"/>
          <w:szCs w:val="24"/>
          <w:rtl/>
        </w:rPr>
        <w:t xml:space="preserve"> المرتبطة</w:t>
      </w:r>
      <w:r w:rsidR="000D6484">
        <w:rPr>
          <w:rFonts w:asciiTheme="majorBidi" w:eastAsia="Arial Unicode MS" w:hAnsiTheme="majorBidi" w:cs="Times New Roman" w:hint="cs"/>
          <w:sz w:val="24"/>
          <w:szCs w:val="24"/>
          <w:rtl/>
        </w:rPr>
        <w:t xml:space="preserve"> بالنوع</w:t>
      </w:r>
      <w:r w:rsidRPr="00DA4070">
        <w:rPr>
          <w:rFonts w:asciiTheme="majorBidi" w:eastAsia="Arial Unicode MS" w:hAnsiTheme="majorBidi" w:cs="Times New Roman"/>
          <w:sz w:val="24"/>
          <w:szCs w:val="24"/>
          <w:rtl/>
        </w:rPr>
        <w:t xml:space="preserve"> في البيئة الرقمية قد تضاءلت أمام التأثير الموحد للمحتوى الرقمي</w:t>
      </w:r>
      <w:r w:rsidRPr="00DA4070">
        <w:rPr>
          <w:rFonts w:asciiTheme="majorBidi" w:eastAsia="Arial Unicode MS" w:hAnsiTheme="majorBidi" w:cs="Times New Roman"/>
          <w:sz w:val="24"/>
          <w:szCs w:val="24"/>
        </w:rPr>
        <w:t>.</w:t>
      </w:r>
    </w:p>
    <w:p w14:paraId="6CB88190" w14:textId="26E6D0D9" w:rsidR="000D6484" w:rsidRDefault="000D6484" w:rsidP="00DA4070">
      <w:pPr>
        <w:tabs>
          <w:tab w:val="left" w:pos="6843"/>
        </w:tabs>
        <w:bidi/>
        <w:spacing w:line="360" w:lineRule="auto"/>
        <w:jc w:val="both"/>
        <w:rPr>
          <w:rFonts w:asciiTheme="majorBidi" w:eastAsia="Arial Unicode MS" w:hAnsiTheme="majorBidi" w:cs="Times New Roman"/>
          <w:sz w:val="24"/>
          <w:szCs w:val="24"/>
          <w:rtl/>
        </w:rPr>
      </w:pPr>
      <w:r w:rsidRPr="000D6484">
        <w:rPr>
          <w:rFonts w:asciiTheme="majorBidi" w:eastAsia="Arial Unicode MS" w:hAnsiTheme="majorBidi" w:cs="Times New Roman"/>
          <w:sz w:val="24"/>
          <w:szCs w:val="24"/>
          <w:rtl/>
        </w:rPr>
        <w:t>يمكن تفسير هذه النتيجة في ضوء الاتجاهات الحديثة في التسويق الرقمي، ولا سيما ما يُعرف بالتسويق الرقمي الشامل (</w:t>
      </w:r>
      <w:r w:rsidRPr="000D6484">
        <w:rPr>
          <w:rFonts w:asciiTheme="majorBidi" w:eastAsia="Arial Unicode MS" w:hAnsiTheme="majorBidi" w:cs="Times New Roman"/>
          <w:sz w:val="24"/>
          <w:szCs w:val="24"/>
        </w:rPr>
        <w:t>Inclusive Digital Marketing</w:t>
      </w:r>
      <w:r w:rsidRPr="000D6484">
        <w:rPr>
          <w:rFonts w:asciiTheme="majorBidi" w:eastAsia="Arial Unicode MS" w:hAnsiTheme="majorBidi" w:cs="Times New Roman"/>
          <w:sz w:val="24"/>
          <w:szCs w:val="24"/>
          <w:rtl/>
        </w:rPr>
        <w:t>)</w:t>
      </w:r>
      <w:r>
        <w:rPr>
          <w:rFonts w:asciiTheme="majorBidi" w:eastAsia="Arial Unicode MS" w:hAnsiTheme="majorBidi" w:cs="Times New Roman" w:hint="cs"/>
          <w:sz w:val="24"/>
          <w:szCs w:val="24"/>
          <w:rtl/>
        </w:rPr>
        <w:t xml:space="preserve"> اذ تتبنى مبدأ الشمول وعدم </w:t>
      </w:r>
      <w:r w:rsidR="00317D17">
        <w:rPr>
          <w:rFonts w:asciiTheme="majorBidi" w:eastAsia="Arial Unicode MS" w:hAnsiTheme="majorBidi" w:cs="Times New Roman" w:hint="cs"/>
          <w:sz w:val="24"/>
          <w:szCs w:val="24"/>
          <w:rtl/>
        </w:rPr>
        <w:t>التمييز حسب</w:t>
      </w:r>
      <w:r>
        <w:rPr>
          <w:rFonts w:asciiTheme="majorBidi" w:eastAsia="Arial Unicode MS" w:hAnsiTheme="majorBidi" w:cs="Times New Roman" w:hint="cs"/>
          <w:sz w:val="24"/>
          <w:szCs w:val="24"/>
          <w:rtl/>
        </w:rPr>
        <w:t xml:space="preserve"> النوع. </w:t>
      </w:r>
    </w:p>
    <w:p w14:paraId="7A383427" w14:textId="6AA8628D" w:rsidR="00DA4070" w:rsidRPr="00DA4070" w:rsidRDefault="00DA4070" w:rsidP="000D6484">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 xml:space="preserve">وتتفق هذه النتيجة مع ما توصلت إليه دراسة بن عبد الله (2022)، التي أكدت أن تأثير وسائل التواصل الاجتماعي على السلوك الشرائي يمتد إلى مختلف فئات المستهلكين دون وجود فروق جوهرية قائمة على النوع، حيث يتقارب مستوى التفاعل مع المحتوى الرقمي وتأثيره بين الذكور والإناث، في ظل الطبيعة التفاعلية الشاملة للبيئة </w:t>
      </w:r>
      <w:r w:rsidR="00317D17" w:rsidRPr="00DA4070">
        <w:rPr>
          <w:rFonts w:asciiTheme="majorBidi" w:eastAsia="Arial Unicode MS" w:hAnsiTheme="majorBidi" w:cs="Times New Roman" w:hint="cs"/>
          <w:sz w:val="24"/>
          <w:szCs w:val="24"/>
          <w:rtl/>
        </w:rPr>
        <w:t>الرقمية</w:t>
      </w:r>
      <w:r w:rsidR="00317D17" w:rsidRPr="00DA4070">
        <w:rPr>
          <w:rFonts w:asciiTheme="majorBidi" w:eastAsia="Arial Unicode MS" w:hAnsiTheme="majorBidi" w:cs="Times New Roman"/>
          <w:sz w:val="24"/>
          <w:szCs w:val="24"/>
        </w:rPr>
        <w:t>.</w:t>
      </w:r>
    </w:p>
    <w:p w14:paraId="53F71F18" w14:textId="77777777" w:rsidR="00317D17" w:rsidRDefault="00317D17" w:rsidP="00317D17">
      <w:pPr>
        <w:tabs>
          <w:tab w:val="left" w:pos="6843"/>
        </w:tabs>
        <w:bidi/>
        <w:spacing w:line="360" w:lineRule="auto"/>
        <w:rPr>
          <w:rFonts w:asciiTheme="majorBidi" w:eastAsia="Arial Unicode MS" w:hAnsiTheme="majorBidi" w:cs="Times New Roman"/>
          <w:sz w:val="24"/>
          <w:szCs w:val="24"/>
          <w:rtl/>
        </w:rPr>
      </w:pPr>
      <w:r w:rsidRPr="00317D17">
        <w:rPr>
          <w:rFonts w:asciiTheme="majorBidi" w:eastAsia="Arial Unicode MS" w:hAnsiTheme="majorBidi" w:cs="Times New Roman"/>
          <w:sz w:val="24"/>
          <w:szCs w:val="24"/>
          <w:rtl/>
        </w:rPr>
        <w:lastRenderedPageBreak/>
        <w:t>تعكس هذه النتيجة وجود توازن نسبي في توزيع أفراد العينة وفق متغير الجنس، بما يدل على عدم وجود انحرافات جوهرية قد تؤثر في تمثيل العينة للمجتمع محل الدراسة. ويشير ذلك إلى أن هذا المتغير لا يشكل مصدر تحيز في تفسير النتائج، الأمر الذي يدعم موثوقية التحليل ويعزز من إمكانية تعميم مخرجات الدراسة على المجتمع السعودي.</w:t>
      </w:r>
    </w:p>
    <w:p w14:paraId="10F8B7B4" w14:textId="06AA727F" w:rsidR="00DA4070" w:rsidRPr="00DA4070" w:rsidRDefault="00DA4070" w:rsidP="00317D17">
      <w:pPr>
        <w:tabs>
          <w:tab w:val="left" w:pos="6843"/>
        </w:tabs>
        <w:bidi/>
        <w:spacing w:line="360" w:lineRule="auto"/>
        <w:outlineLvl w:val="2"/>
        <w:rPr>
          <w:rFonts w:asciiTheme="majorBidi" w:eastAsia="Arial Unicode MS" w:hAnsiTheme="majorBidi" w:cs="Times New Roman"/>
          <w:b/>
          <w:bCs/>
          <w:sz w:val="24"/>
          <w:szCs w:val="24"/>
          <w:rtl/>
        </w:rPr>
      </w:pPr>
      <w:bookmarkStart w:id="299" w:name="_Toc226342697"/>
      <w:r w:rsidRPr="00DA4070">
        <w:rPr>
          <w:rFonts w:asciiTheme="majorBidi" w:eastAsia="Arial Unicode MS" w:hAnsiTheme="majorBidi" w:cs="Times New Roman" w:hint="cs"/>
          <w:b/>
          <w:bCs/>
          <w:sz w:val="24"/>
          <w:szCs w:val="24"/>
          <w:rtl/>
        </w:rPr>
        <w:t>الشكل 1.2.1 توزيع أفراد العينة حسب الجنس</w:t>
      </w:r>
      <w:bookmarkEnd w:id="299"/>
    </w:p>
    <w:p w14:paraId="61C85915" w14:textId="5E6153F8" w:rsidR="005F288E" w:rsidRDefault="0093582C" w:rsidP="00DA4070">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3E7FE817" wp14:editId="6ADCE5B3">
            <wp:extent cx="4283975" cy="2476800"/>
            <wp:effectExtent l="0" t="0" r="2540" b="0"/>
            <wp:docPr id="1462023665"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E4798EA" w14:textId="77777777" w:rsidR="00DA4070" w:rsidRDefault="00DA4070" w:rsidP="00DA4070">
      <w:pPr>
        <w:tabs>
          <w:tab w:val="left" w:pos="6843"/>
        </w:tabs>
        <w:bidi/>
        <w:spacing w:line="360" w:lineRule="auto"/>
        <w:rPr>
          <w:rFonts w:asciiTheme="majorBidi" w:eastAsia="Arial Unicode MS" w:hAnsiTheme="majorBidi" w:cs="Times New Roman"/>
          <w:sz w:val="24"/>
          <w:szCs w:val="24"/>
          <w:rtl/>
        </w:rPr>
      </w:pPr>
    </w:p>
    <w:p w14:paraId="11715F97" w14:textId="77777777" w:rsidR="00DA4070" w:rsidRDefault="00DA4070" w:rsidP="00DA4070">
      <w:pPr>
        <w:tabs>
          <w:tab w:val="left" w:pos="6843"/>
        </w:tabs>
        <w:bidi/>
        <w:spacing w:line="360" w:lineRule="auto"/>
        <w:rPr>
          <w:rFonts w:asciiTheme="majorBidi" w:eastAsia="Arial Unicode MS" w:hAnsiTheme="majorBidi" w:cs="Times New Roman"/>
          <w:sz w:val="24"/>
          <w:szCs w:val="24"/>
          <w:rtl/>
        </w:rPr>
      </w:pPr>
    </w:p>
    <w:p w14:paraId="2926466F" w14:textId="30F69F03" w:rsidR="0093582C" w:rsidRPr="0093582C"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0" w:name="_Toc226342698"/>
      <w:r>
        <w:rPr>
          <w:rFonts w:asciiTheme="majorBidi" w:eastAsia="Arial Unicode MS" w:hAnsiTheme="majorBidi" w:cs="Times New Roman" w:hint="cs"/>
          <w:b/>
          <w:bCs/>
          <w:sz w:val="24"/>
          <w:szCs w:val="24"/>
          <w:rtl/>
        </w:rPr>
        <w:t>1.3</w:t>
      </w:r>
      <w:r w:rsidR="0093582C" w:rsidRPr="0093582C">
        <w:rPr>
          <w:rFonts w:asciiTheme="majorBidi" w:eastAsia="Arial Unicode MS" w:hAnsiTheme="majorBidi" w:cs="Times New Roman"/>
          <w:b/>
          <w:bCs/>
          <w:sz w:val="24"/>
          <w:szCs w:val="24"/>
        </w:rPr>
        <w:t xml:space="preserve"> </w:t>
      </w:r>
      <w:r w:rsidR="0093582C" w:rsidRPr="0093582C">
        <w:rPr>
          <w:rFonts w:asciiTheme="majorBidi" w:eastAsia="Arial Unicode MS" w:hAnsiTheme="majorBidi" w:cs="Times New Roman"/>
          <w:b/>
          <w:bCs/>
          <w:sz w:val="24"/>
          <w:szCs w:val="24"/>
          <w:rtl/>
        </w:rPr>
        <w:t>توزيع أفراد العينة حسب المستوى التعليمي</w:t>
      </w:r>
      <w:bookmarkEnd w:id="300"/>
    </w:p>
    <w:p w14:paraId="3C68D4E2" w14:textId="151AFCB1" w:rsidR="0093582C" w:rsidRPr="0093582C" w:rsidRDefault="0093582C" w:rsidP="00DA4070">
      <w:pPr>
        <w:tabs>
          <w:tab w:val="left" w:pos="6843"/>
        </w:tabs>
        <w:bidi/>
        <w:spacing w:line="360" w:lineRule="auto"/>
        <w:jc w:val="both"/>
        <w:outlineLvl w:val="2"/>
        <w:rPr>
          <w:rFonts w:asciiTheme="majorBidi" w:eastAsia="Arial Unicode MS" w:hAnsiTheme="majorBidi" w:cs="Times New Roman"/>
          <w:sz w:val="24"/>
          <w:szCs w:val="24"/>
        </w:rPr>
      </w:pPr>
      <w:bookmarkStart w:id="301" w:name="_Toc226342699"/>
      <w:r w:rsidRPr="0093582C">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1.3.1</w:t>
      </w:r>
      <w:r w:rsidRPr="0093582C">
        <w:rPr>
          <w:rFonts w:asciiTheme="majorBidi" w:eastAsia="Arial Unicode MS" w:hAnsiTheme="majorBidi" w:cs="Times New Roman"/>
          <w:b/>
          <w:bCs/>
          <w:sz w:val="24"/>
          <w:szCs w:val="24"/>
          <w:rtl/>
        </w:rPr>
        <w:t>) توزيع أفراد العينة حسب المستوى التعليمي</w:t>
      </w:r>
      <w:bookmarkEnd w:id="301"/>
    </w:p>
    <w:tbl>
      <w:tblPr>
        <w:tblStyle w:val="GridTable2"/>
        <w:bidiVisual/>
        <w:tblW w:w="0" w:type="auto"/>
        <w:tblLook w:val="04A0" w:firstRow="1" w:lastRow="0" w:firstColumn="1" w:lastColumn="0" w:noHBand="0" w:noVBand="1"/>
      </w:tblPr>
      <w:tblGrid>
        <w:gridCol w:w="3116"/>
        <w:gridCol w:w="3117"/>
        <w:gridCol w:w="3117"/>
      </w:tblGrid>
      <w:tr w:rsidR="00AD5307" w:rsidRPr="00AD5307" w14:paraId="7F89CF1B" w14:textId="77777777" w:rsidTr="00AD53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F37702" w14:textId="40E7B776"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tl/>
              </w:rPr>
              <w:t>المستوى التعليمي</w:t>
            </w:r>
          </w:p>
        </w:tc>
        <w:tc>
          <w:tcPr>
            <w:tcW w:w="3117" w:type="dxa"/>
          </w:tcPr>
          <w:p w14:paraId="08295CA0" w14:textId="1EE24A6A"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التكرار</w:t>
            </w:r>
          </w:p>
        </w:tc>
        <w:tc>
          <w:tcPr>
            <w:tcW w:w="3117" w:type="dxa"/>
          </w:tcPr>
          <w:p w14:paraId="35D32045" w14:textId="3BBD65F4"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النسبة المئوية</w:t>
            </w:r>
          </w:p>
        </w:tc>
      </w:tr>
      <w:tr w:rsidR="00AD5307" w:rsidRPr="00AD5307" w14:paraId="296E6DE0"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9292F5A" w14:textId="2D08917E"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ثانوي</w:t>
            </w:r>
          </w:p>
        </w:tc>
        <w:tc>
          <w:tcPr>
            <w:tcW w:w="3117" w:type="dxa"/>
          </w:tcPr>
          <w:p w14:paraId="1C0A6471" w14:textId="21D9D4B2"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38</w:t>
            </w:r>
          </w:p>
        </w:tc>
        <w:tc>
          <w:tcPr>
            <w:tcW w:w="3117" w:type="dxa"/>
          </w:tcPr>
          <w:p w14:paraId="55BC073C" w14:textId="0B4ACEB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AD5307">
              <w:rPr>
                <w:rFonts w:asciiTheme="majorBidi" w:eastAsia="Arial Unicode MS" w:hAnsiTheme="majorBidi" w:cs="Times New Roman"/>
                <w:b/>
                <w:bCs/>
              </w:rPr>
              <w:t>9.5%</w:t>
            </w:r>
          </w:p>
        </w:tc>
      </w:tr>
      <w:tr w:rsidR="00AD5307" w:rsidRPr="00AD5307" w14:paraId="415DD708"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64DB290E" w14:textId="610C15AD"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دبلوم</w:t>
            </w:r>
          </w:p>
        </w:tc>
        <w:tc>
          <w:tcPr>
            <w:tcW w:w="3117" w:type="dxa"/>
          </w:tcPr>
          <w:p w14:paraId="46C2EDCE" w14:textId="66479B6A"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71</w:t>
            </w:r>
          </w:p>
        </w:tc>
        <w:tc>
          <w:tcPr>
            <w:tcW w:w="3117" w:type="dxa"/>
          </w:tcPr>
          <w:p w14:paraId="3F29CB02" w14:textId="133D4B39"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17.75%</w:t>
            </w:r>
          </w:p>
        </w:tc>
      </w:tr>
      <w:tr w:rsidR="00AD5307" w:rsidRPr="00AD5307" w14:paraId="5216DB7E"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80F1670" w14:textId="3CC2655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بكالوريوس</w:t>
            </w:r>
          </w:p>
        </w:tc>
        <w:tc>
          <w:tcPr>
            <w:tcW w:w="3117" w:type="dxa"/>
          </w:tcPr>
          <w:p w14:paraId="05DC99F0" w14:textId="6A71C84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229</w:t>
            </w:r>
          </w:p>
        </w:tc>
        <w:tc>
          <w:tcPr>
            <w:tcW w:w="3117" w:type="dxa"/>
          </w:tcPr>
          <w:p w14:paraId="7B0A3818" w14:textId="08E6979F"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57.25%</w:t>
            </w:r>
          </w:p>
        </w:tc>
      </w:tr>
      <w:tr w:rsidR="00AD5307" w:rsidRPr="00AD5307" w14:paraId="2F19A80B"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51EF4478" w14:textId="3D471503"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ماجستير</w:t>
            </w:r>
          </w:p>
        </w:tc>
        <w:tc>
          <w:tcPr>
            <w:tcW w:w="3117" w:type="dxa"/>
          </w:tcPr>
          <w:p w14:paraId="6322854F" w14:textId="517DA912"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44</w:t>
            </w:r>
          </w:p>
        </w:tc>
        <w:tc>
          <w:tcPr>
            <w:tcW w:w="3117" w:type="dxa"/>
          </w:tcPr>
          <w:p w14:paraId="3E61201C" w14:textId="21CF7F7F"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11%</w:t>
            </w:r>
          </w:p>
        </w:tc>
      </w:tr>
      <w:tr w:rsidR="00AD5307" w:rsidRPr="00AD5307" w14:paraId="53125B97"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650679F" w14:textId="02C10DF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دكتوراه</w:t>
            </w:r>
          </w:p>
        </w:tc>
        <w:tc>
          <w:tcPr>
            <w:tcW w:w="3117" w:type="dxa"/>
          </w:tcPr>
          <w:p w14:paraId="55A3E606" w14:textId="16CCC9D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18</w:t>
            </w:r>
          </w:p>
        </w:tc>
        <w:tc>
          <w:tcPr>
            <w:tcW w:w="3117" w:type="dxa"/>
          </w:tcPr>
          <w:p w14:paraId="0BBC54EA" w14:textId="0956B6F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4.5%</w:t>
            </w:r>
          </w:p>
        </w:tc>
      </w:tr>
      <w:tr w:rsidR="00AD5307" w:rsidRPr="00AD5307" w14:paraId="5521FE07"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02508DBF" w14:textId="08B5A667"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المجموع</w:t>
            </w:r>
          </w:p>
        </w:tc>
        <w:tc>
          <w:tcPr>
            <w:tcW w:w="3117" w:type="dxa"/>
          </w:tcPr>
          <w:p w14:paraId="675A7C5A" w14:textId="0225C75C"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400</w:t>
            </w:r>
          </w:p>
        </w:tc>
        <w:tc>
          <w:tcPr>
            <w:tcW w:w="3117" w:type="dxa"/>
          </w:tcPr>
          <w:p w14:paraId="156169BC" w14:textId="2D1751D1"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100%</w:t>
            </w:r>
          </w:p>
        </w:tc>
      </w:tr>
    </w:tbl>
    <w:p w14:paraId="6C2C1B4A" w14:textId="77777777" w:rsidR="00AD5307" w:rsidRDefault="00AD5307" w:rsidP="00AD5307">
      <w:pPr>
        <w:tabs>
          <w:tab w:val="left" w:pos="6843"/>
        </w:tabs>
        <w:bidi/>
        <w:spacing w:line="360" w:lineRule="auto"/>
        <w:jc w:val="both"/>
        <w:rPr>
          <w:rFonts w:asciiTheme="majorBidi" w:eastAsia="Arial Unicode MS" w:hAnsiTheme="majorBidi" w:cs="Times New Roman"/>
          <w:b/>
          <w:bCs/>
          <w:sz w:val="24"/>
          <w:szCs w:val="24"/>
          <w:rtl/>
        </w:rPr>
      </w:pPr>
    </w:p>
    <w:p w14:paraId="461AD928" w14:textId="77777777" w:rsidR="00DA4070" w:rsidRDefault="00DA4070" w:rsidP="00DA4070">
      <w:pPr>
        <w:tabs>
          <w:tab w:val="left" w:pos="6843"/>
        </w:tabs>
        <w:bidi/>
        <w:spacing w:line="360" w:lineRule="auto"/>
        <w:jc w:val="both"/>
        <w:rPr>
          <w:rFonts w:asciiTheme="majorBidi" w:eastAsia="Arial Unicode MS" w:hAnsiTheme="majorBidi" w:cs="Times New Roman"/>
          <w:b/>
          <w:bCs/>
          <w:sz w:val="24"/>
          <w:szCs w:val="24"/>
          <w:rtl/>
        </w:rPr>
      </w:pPr>
    </w:p>
    <w:p w14:paraId="3EED0CA7" w14:textId="77777777" w:rsidR="00DA4070" w:rsidRDefault="00DA4070" w:rsidP="00DA4070">
      <w:pPr>
        <w:tabs>
          <w:tab w:val="left" w:pos="6843"/>
        </w:tabs>
        <w:bidi/>
        <w:spacing w:line="360" w:lineRule="auto"/>
        <w:jc w:val="both"/>
        <w:rPr>
          <w:rFonts w:asciiTheme="majorBidi" w:eastAsia="Arial Unicode MS" w:hAnsiTheme="majorBidi" w:cs="Times New Roman"/>
          <w:b/>
          <w:bCs/>
          <w:sz w:val="24"/>
          <w:szCs w:val="24"/>
        </w:rPr>
      </w:pPr>
    </w:p>
    <w:p w14:paraId="3D556392" w14:textId="366F7018" w:rsidR="00AD5307" w:rsidRPr="00AD5307" w:rsidRDefault="00AD5307" w:rsidP="00AD5307">
      <w:pPr>
        <w:tabs>
          <w:tab w:val="left" w:pos="6843"/>
        </w:tabs>
        <w:bidi/>
        <w:spacing w:line="360" w:lineRule="auto"/>
        <w:jc w:val="both"/>
        <w:rPr>
          <w:rFonts w:asciiTheme="majorBidi" w:eastAsia="Arial Unicode MS" w:hAnsiTheme="majorBidi" w:cs="Times New Roman"/>
          <w:b/>
          <w:bCs/>
          <w:sz w:val="24"/>
          <w:szCs w:val="24"/>
        </w:rPr>
      </w:pPr>
      <w:r w:rsidRPr="00AD5307">
        <w:rPr>
          <w:rFonts w:asciiTheme="majorBidi" w:eastAsia="Arial Unicode MS" w:hAnsiTheme="majorBidi" w:cs="Times New Roman"/>
          <w:b/>
          <w:bCs/>
          <w:sz w:val="24"/>
          <w:szCs w:val="24"/>
          <w:rtl/>
        </w:rPr>
        <w:lastRenderedPageBreak/>
        <w:t>تفسير النتائج</w:t>
      </w:r>
    </w:p>
    <w:p w14:paraId="672C97A0"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تشير نتائج الجدول إلى أن غالبية أفراد عينة الدراسة يحملون درجة البكالوريوس بنسبة (57.25%)، وهي النسبة الأعلى بين الفئات التعليمية المختلفة، وهو ما يعكس تمركز العينة ضمن الفئات ذات المستوى التعليمي المتوسط إلى المرتفع. ويمكن تفسير هذه النتيجة في ضوء العلاقة الوثيقة بين المستوى التعليمي والقدرة على التعامل مع البيئة الرقمية، حيث يسهم التعليم الجامعي في تعزيز المهارات التحليلية والنقدية لدى الأفراد، بما يمكنهم من فهم وتحليل المعلومات المرتبطة بالمحتوى العقاري، ومقارنة البدائل المتاحة قبل اتخاذ القرار الشرائي</w:t>
      </w:r>
      <w:r w:rsidRPr="00DA4070">
        <w:rPr>
          <w:rFonts w:ascii="Times New Roman" w:eastAsia="Times New Roman" w:hAnsi="Times New Roman" w:cs="Times New Roman"/>
          <w:kern w:val="0"/>
          <w:sz w:val="24"/>
          <w:szCs w:val="24"/>
          <w14:ligatures w14:val="none"/>
        </w:rPr>
        <w:t>.</w:t>
      </w:r>
    </w:p>
    <w:p w14:paraId="34C1BBA1"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وتتوافق هذه النتيجة مع المؤشرات الإحصائية الرسمية في المملكة العربية السعودية، حيث تشير بيانات الهيئة العامة للإحصاء إلى تزايد نسبة الحاصلين على التعليم الجامعي ضمن التركيبة السكانية، إلى جانب ارتفاع معدلات استخدام الإنترنت بين الأفراد ذوي المستويات التعليمية المرتفعة مقارنة بغيرهم (الهيئة العامة للإحصاء، 2024، ص. 41). كما تُظهر تقارير هيئة الاتصالات والفضاء والتقنية أن استخدام الخدمات الرقمية والمنصات الإلكترونية يرتبط إيجابيًا بالمستوى التعليمي، حيث ترتفع كثافة الاستخدام ومستوى التفاعل مع المحتوى الرقمي لدى الفئات الأكثر تعليمًا (هيئة الاتصالات والفضاء والتقنية، 2024، ص. 35). ويعكس ذلك ارتفاع مستوى الوعي الرقمي والقدرة على التعامل مع المحتوى المعلوماتي المعقد، خاصة في القطاعات ذات الطابع الاستثماري مثل القطاع العقاري</w:t>
      </w:r>
      <w:r w:rsidRPr="00DA4070">
        <w:rPr>
          <w:rFonts w:ascii="Times New Roman" w:eastAsia="Times New Roman" w:hAnsi="Times New Roman" w:cs="Times New Roman"/>
          <w:kern w:val="0"/>
          <w:sz w:val="24"/>
          <w:szCs w:val="24"/>
          <w14:ligatures w14:val="none"/>
        </w:rPr>
        <w:t>.</w:t>
      </w:r>
    </w:p>
    <w:p w14:paraId="0747D58D"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كما يمكن تفسير هذه النتيجة في ضوء نماذج سلوك المستهلك، وبخاصة نموذج اتخاذ القرار الشرائي، الذي يفترض أن المستوى التعليمي يُعد من العوامل المؤثرة في مراحل اتخاذ القرار، لا سيما في مرحلتي البحث عن المعلومات وتقييم البدائل، حيث يميل الأفراد ذوو المستويات التعليمية المرتفعة إلى الاعتماد على مصادر معلومات متعددة، وتحليلها بصورة نقدية ومنهجية قبل اتخاذ القرار</w:t>
      </w:r>
      <w:r w:rsidRPr="00DA4070">
        <w:rPr>
          <w:rFonts w:ascii="Times New Roman" w:eastAsia="Times New Roman" w:hAnsi="Times New Roman" w:cs="Times New Roman"/>
          <w:kern w:val="0"/>
          <w:sz w:val="24"/>
          <w:szCs w:val="24"/>
          <w14:ligatures w14:val="none"/>
        </w:rPr>
        <w:t>.</w:t>
      </w:r>
    </w:p>
    <w:p w14:paraId="69D82F54"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ومن منظور أكثر عمقًا، يمكن تفسير هذه النتيجة أيضًا في إطار نموذج المثير–الكائن–الاستجابة</w:t>
      </w:r>
      <w:r w:rsidRPr="00DA4070">
        <w:rPr>
          <w:rFonts w:ascii="Times New Roman" w:eastAsia="Times New Roman" w:hAnsi="Times New Roman" w:cs="Times New Roman"/>
          <w:kern w:val="0"/>
          <w:sz w:val="24"/>
          <w:szCs w:val="24"/>
          <w14:ligatures w14:val="none"/>
        </w:rPr>
        <w:t xml:space="preserve"> (S-O-R)</w:t>
      </w:r>
      <w:r w:rsidRPr="00DA4070">
        <w:rPr>
          <w:rFonts w:ascii="Times New Roman" w:eastAsia="Times New Roman" w:hAnsi="Times New Roman" w:cs="Times New Roman"/>
          <w:kern w:val="0"/>
          <w:sz w:val="24"/>
          <w:szCs w:val="24"/>
          <w:rtl/>
          <w14:ligatures w14:val="none"/>
        </w:rPr>
        <w:t>، حيث يؤدي ارتفاع المستوى التعليمي إلى تعزيز العمليات الإدراكية داخل الكائن</w:t>
      </w:r>
      <w:r w:rsidRPr="00DA4070">
        <w:rPr>
          <w:rFonts w:ascii="Times New Roman" w:eastAsia="Times New Roman" w:hAnsi="Times New Roman" w:cs="Times New Roman"/>
          <w:kern w:val="0"/>
          <w:sz w:val="24"/>
          <w:szCs w:val="24"/>
          <w14:ligatures w14:val="none"/>
        </w:rPr>
        <w:t xml:space="preserve"> (Organism)</w:t>
      </w:r>
      <w:r w:rsidRPr="00DA4070">
        <w:rPr>
          <w:rFonts w:ascii="Times New Roman" w:eastAsia="Times New Roman" w:hAnsi="Times New Roman" w:cs="Times New Roman"/>
          <w:kern w:val="0"/>
          <w:sz w:val="24"/>
          <w:szCs w:val="24"/>
          <w:rtl/>
          <w14:ligatures w14:val="none"/>
        </w:rPr>
        <w:t>، مثل الفهم والتحليل والتقييم النقدي للمحتوى، مما يزيد من فاعلية تأثير المثيرات الرقمية</w:t>
      </w:r>
      <w:r w:rsidRPr="00DA4070">
        <w:rPr>
          <w:rFonts w:ascii="Times New Roman" w:eastAsia="Times New Roman" w:hAnsi="Times New Roman" w:cs="Times New Roman"/>
          <w:kern w:val="0"/>
          <w:sz w:val="24"/>
          <w:szCs w:val="24"/>
          <w14:ligatures w14:val="none"/>
        </w:rPr>
        <w:t xml:space="preserve"> (Stimulus) </w:t>
      </w:r>
      <w:r w:rsidRPr="00DA4070">
        <w:rPr>
          <w:rFonts w:ascii="Times New Roman" w:eastAsia="Times New Roman" w:hAnsi="Times New Roman" w:cs="Times New Roman"/>
          <w:kern w:val="0"/>
          <w:sz w:val="24"/>
          <w:szCs w:val="24"/>
          <w:rtl/>
          <w14:ligatures w14:val="none"/>
        </w:rPr>
        <w:t>ويجعل الاستجابة</w:t>
      </w:r>
      <w:r w:rsidRPr="00DA4070">
        <w:rPr>
          <w:rFonts w:ascii="Times New Roman" w:eastAsia="Times New Roman" w:hAnsi="Times New Roman" w:cs="Times New Roman"/>
          <w:kern w:val="0"/>
          <w:sz w:val="24"/>
          <w:szCs w:val="24"/>
          <w14:ligatures w14:val="none"/>
        </w:rPr>
        <w:t xml:space="preserve"> (Response) </w:t>
      </w:r>
      <w:r w:rsidRPr="00DA4070">
        <w:rPr>
          <w:rFonts w:ascii="Times New Roman" w:eastAsia="Times New Roman" w:hAnsi="Times New Roman" w:cs="Times New Roman"/>
          <w:kern w:val="0"/>
          <w:sz w:val="24"/>
          <w:szCs w:val="24"/>
          <w:rtl/>
          <w14:ligatures w14:val="none"/>
        </w:rPr>
        <w:t>أكثر عقلانية وتنظيمًا</w:t>
      </w:r>
      <w:r w:rsidRPr="00DA4070">
        <w:rPr>
          <w:rFonts w:ascii="Times New Roman" w:eastAsia="Times New Roman" w:hAnsi="Times New Roman" w:cs="Times New Roman"/>
          <w:kern w:val="0"/>
          <w:sz w:val="24"/>
          <w:szCs w:val="24"/>
          <w14:ligatures w14:val="none"/>
        </w:rPr>
        <w:t>.</w:t>
      </w:r>
    </w:p>
    <w:p w14:paraId="259C90B2" w14:textId="2CAFF8AD"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وتتفق هذه النتيجة مع ما توصلت إليه دراسة</w:t>
      </w:r>
      <w:r w:rsidRPr="00DA4070">
        <w:rPr>
          <w:rFonts w:ascii="Times New Roman" w:eastAsia="Times New Roman" w:hAnsi="Times New Roman" w:cs="Times New Roman"/>
          <w:kern w:val="0"/>
          <w:sz w:val="24"/>
          <w:szCs w:val="24"/>
          <w14:ligatures w14:val="none"/>
        </w:rPr>
        <w:t xml:space="preserve"> Syafitri </w:t>
      </w:r>
      <w:r w:rsidRPr="00DA4070">
        <w:rPr>
          <w:rFonts w:ascii="Times New Roman" w:eastAsia="Times New Roman" w:hAnsi="Times New Roman" w:cs="Times New Roman"/>
          <w:kern w:val="0"/>
          <w:sz w:val="24"/>
          <w:szCs w:val="24"/>
          <w:rtl/>
          <w14:ligatures w14:val="none"/>
        </w:rPr>
        <w:t xml:space="preserve">وآخرين (2025)، التي أكدت أن استجابة الأفراد للمحتوى التسويقي عبر مواقع التواصل الاجتماعي تمر عبر آليات إدراكية، مثل وعي العلامة التجارية، والتي تتأثر بمستوى إدراك الأفراد وتحليلهم للمعلومات، حيث يلعب البعد المعرفي دورًا وسيطًا في تحويل التعرض للمحتوى الرقمي إلى نية </w:t>
      </w:r>
      <w:r w:rsidR="00317D17" w:rsidRPr="00DA4070">
        <w:rPr>
          <w:rFonts w:ascii="Times New Roman" w:eastAsia="Times New Roman" w:hAnsi="Times New Roman" w:cs="Times New Roman" w:hint="cs"/>
          <w:kern w:val="0"/>
          <w:sz w:val="24"/>
          <w:szCs w:val="24"/>
          <w:rtl/>
          <w14:ligatures w14:val="none"/>
        </w:rPr>
        <w:t>شرائية.</w:t>
      </w:r>
      <w:r w:rsidRPr="00DA4070">
        <w:rPr>
          <w:rFonts w:ascii="Times New Roman" w:eastAsia="Times New Roman" w:hAnsi="Times New Roman" w:cs="Times New Roman"/>
          <w:kern w:val="0"/>
          <w:sz w:val="24"/>
          <w:szCs w:val="24"/>
          <w:rtl/>
          <w14:ligatures w14:val="none"/>
        </w:rPr>
        <w:t xml:space="preserve"> ويشير ذلك إلى أن الأفراد ذوي المستوى التعليمي المرتفع يكونون أكثر قدرة على معالجة المعلومات الرقمية، مما يعزز من تأثير التسويق الرقمي في تشكيل قراراتهم</w:t>
      </w:r>
      <w:r w:rsidRPr="00DA4070">
        <w:rPr>
          <w:rFonts w:ascii="Times New Roman" w:eastAsia="Times New Roman" w:hAnsi="Times New Roman" w:cs="Times New Roman"/>
          <w:kern w:val="0"/>
          <w:sz w:val="24"/>
          <w:szCs w:val="24"/>
          <w14:ligatures w14:val="none"/>
        </w:rPr>
        <w:t>.</w:t>
      </w:r>
    </w:p>
    <w:p w14:paraId="00BE809C" w14:textId="10635FE9" w:rsid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lastRenderedPageBreak/>
        <w:t>وبناءً على ذلك، يمكن القول إن ارتفاع نسبة الحاصلين على درجة البكالوريوس في عينة الدراسة لا يمثل مجرد خاصية ديموغرافية، بل يعكس بعدًا معرفيًا</w:t>
      </w:r>
      <w:r w:rsidR="00AD7ACE">
        <w:rPr>
          <w:rFonts w:ascii="Times New Roman" w:eastAsia="Times New Roman" w:hAnsi="Times New Roman" w:cs="Times New Roman" w:hint="cs"/>
          <w:kern w:val="0"/>
          <w:sz w:val="24"/>
          <w:szCs w:val="24"/>
          <w:rtl/>
          <w14:ligatures w14:val="none"/>
        </w:rPr>
        <w:t xml:space="preserve"> </w:t>
      </w:r>
      <w:r w:rsidRPr="00DA4070">
        <w:rPr>
          <w:rFonts w:ascii="Times New Roman" w:eastAsia="Times New Roman" w:hAnsi="Times New Roman" w:cs="Times New Roman"/>
          <w:kern w:val="0"/>
          <w:sz w:val="24"/>
          <w:szCs w:val="24"/>
          <w:rtl/>
          <w14:ligatures w14:val="none"/>
        </w:rPr>
        <w:t>تحليليًا يسهم في تفسير طبيعة التفاعل مع المحتوى العقاري الرقمي، ويعزز من فهم آليات اتخاذ القرار الشرائي في البيئة الرقمية.</w:t>
      </w:r>
    </w:p>
    <w:p w14:paraId="73B86669" w14:textId="7C3FDCE8" w:rsidR="00DA4070" w:rsidRPr="00DA4070" w:rsidRDefault="00DA4070" w:rsidP="00DA4070">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rtl/>
          <w14:ligatures w14:val="none"/>
        </w:rPr>
      </w:pPr>
      <w:bookmarkStart w:id="302" w:name="_Toc226342700"/>
      <w:r w:rsidRPr="00DA4070">
        <w:rPr>
          <w:rFonts w:ascii="Times New Roman" w:eastAsia="Times New Roman" w:hAnsi="Times New Roman" w:cs="Times New Roman" w:hint="cs"/>
          <w:b/>
          <w:bCs/>
          <w:kern w:val="0"/>
          <w:sz w:val="24"/>
          <w:szCs w:val="24"/>
          <w:rtl/>
          <w14:ligatures w14:val="none"/>
        </w:rPr>
        <w:t>الشكل 1.3.1 توزيع أفراد العينة حسب المستوى التعليمي</w:t>
      </w:r>
      <w:bookmarkEnd w:id="302"/>
      <w:r w:rsidRPr="00DA4070">
        <w:rPr>
          <w:rFonts w:ascii="Times New Roman" w:eastAsia="Times New Roman" w:hAnsi="Times New Roman" w:cs="Times New Roman" w:hint="cs"/>
          <w:b/>
          <w:bCs/>
          <w:kern w:val="0"/>
          <w:sz w:val="24"/>
          <w:szCs w:val="24"/>
          <w:rtl/>
          <w14:ligatures w14:val="none"/>
        </w:rPr>
        <w:t xml:space="preserve"> </w:t>
      </w:r>
    </w:p>
    <w:p w14:paraId="250222D5" w14:textId="3AFDFA82" w:rsidR="00AD5307" w:rsidRDefault="00AD5307" w:rsidP="00AD5307">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Pr>
        <w:drawing>
          <wp:inline distT="0" distB="0" distL="0" distR="0" wp14:anchorId="3A9E5790" wp14:editId="4CA2749D">
            <wp:extent cx="3623751" cy="2003729"/>
            <wp:effectExtent l="0" t="0" r="15240" b="15875"/>
            <wp:docPr id="656412430"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2CCB77" w14:textId="77777777" w:rsidR="00653726" w:rsidRPr="00AD5307" w:rsidRDefault="00653726" w:rsidP="00653726">
      <w:pPr>
        <w:tabs>
          <w:tab w:val="left" w:pos="6843"/>
        </w:tabs>
        <w:bidi/>
        <w:spacing w:line="360" w:lineRule="auto"/>
        <w:jc w:val="both"/>
        <w:rPr>
          <w:rFonts w:asciiTheme="majorBidi" w:eastAsia="Arial Unicode MS" w:hAnsiTheme="majorBidi" w:cs="Times New Roman"/>
          <w:sz w:val="24"/>
          <w:szCs w:val="24"/>
        </w:rPr>
      </w:pPr>
    </w:p>
    <w:p w14:paraId="11C4E40F" w14:textId="77777777" w:rsidR="0093582C" w:rsidRDefault="0093582C" w:rsidP="0093582C">
      <w:pPr>
        <w:tabs>
          <w:tab w:val="left" w:pos="6843"/>
        </w:tabs>
        <w:bidi/>
        <w:spacing w:line="360" w:lineRule="auto"/>
        <w:jc w:val="both"/>
        <w:rPr>
          <w:rFonts w:asciiTheme="majorBidi" w:eastAsia="Arial Unicode MS" w:hAnsiTheme="majorBidi" w:cs="Times New Roman"/>
          <w:sz w:val="24"/>
          <w:szCs w:val="24"/>
          <w:rtl/>
        </w:rPr>
      </w:pPr>
    </w:p>
    <w:p w14:paraId="54C3EEF9" w14:textId="03EEB497" w:rsidR="00167210" w:rsidRPr="00167210"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3" w:name="_Toc226342701"/>
      <w:r w:rsidRPr="009627AE">
        <w:rPr>
          <w:rFonts w:asciiTheme="majorBidi" w:eastAsia="Arial Unicode MS" w:hAnsiTheme="majorBidi" w:cs="Times New Roman" w:hint="cs"/>
          <w:b/>
          <w:bCs/>
          <w:sz w:val="24"/>
          <w:szCs w:val="24"/>
          <w:rtl/>
        </w:rPr>
        <w:t>1.4</w:t>
      </w:r>
      <w:r w:rsidR="00167210" w:rsidRPr="009627AE">
        <w:rPr>
          <w:rFonts w:asciiTheme="majorBidi" w:eastAsia="Arial Unicode MS" w:hAnsiTheme="majorBidi" w:cs="Times New Roman"/>
          <w:b/>
          <w:bCs/>
          <w:sz w:val="24"/>
          <w:szCs w:val="24"/>
        </w:rPr>
        <w:t xml:space="preserve"> </w:t>
      </w:r>
      <w:r w:rsidR="00167210" w:rsidRPr="009627AE">
        <w:rPr>
          <w:rFonts w:asciiTheme="majorBidi" w:eastAsia="Arial Unicode MS" w:hAnsiTheme="majorBidi" w:cs="Times New Roman"/>
          <w:b/>
          <w:bCs/>
          <w:sz w:val="24"/>
          <w:szCs w:val="24"/>
          <w:rtl/>
        </w:rPr>
        <w:t>توزيع أفراد العينة حسب المنطقة السكنية</w:t>
      </w:r>
      <w:bookmarkEnd w:id="303"/>
    </w:p>
    <w:p w14:paraId="7BB39A26" w14:textId="12003249" w:rsidR="00167210" w:rsidRPr="00167210" w:rsidRDefault="00167210" w:rsidP="00AD7ACE">
      <w:pPr>
        <w:tabs>
          <w:tab w:val="left" w:pos="6843"/>
        </w:tabs>
        <w:bidi/>
        <w:spacing w:line="360" w:lineRule="auto"/>
        <w:jc w:val="both"/>
        <w:outlineLvl w:val="2"/>
        <w:rPr>
          <w:rFonts w:asciiTheme="majorBidi" w:eastAsia="Arial Unicode MS" w:hAnsiTheme="majorBidi" w:cs="Times New Roman"/>
          <w:sz w:val="24"/>
          <w:szCs w:val="24"/>
        </w:rPr>
      </w:pPr>
      <w:bookmarkStart w:id="304" w:name="_Toc226342702"/>
      <w:r w:rsidRPr="00167210">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1.4.1</w:t>
      </w:r>
      <w:r w:rsidRPr="00167210">
        <w:rPr>
          <w:rFonts w:asciiTheme="majorBidi" w:eastAsia="Arial Unicode MS" w:hAnsiTheme="majorBidi" w:cs="Times New Roman"/>
          <w:b/>
          <w:bCs/>
          <w:sz w:val="24"/>
          <w:szCs w:val="24"/>
          <w:rtl/>
        </w:rPr>
        <w:t>) توزيع أفراد العينة حسب المنطقة السكنية</w:t>
      </w:r>
      <w:bookmarkEnd w:id="304"/>
    </w:p>
    <w:tbl>
      <w:tblPr>
        <w:tblStyle w:val="GridTable2"/>
        <w:bidiVisual/>
        <w:tblW w:w="0" w:type="auto"/>
        <w:tblLook w:val="04A0" w:firstRow="1" w:lastRow="0" w:firstColumn="1" w:lastColumn="0" w:noHBand="0" w:noVBand="1"/>
      </w:tblPr>
      <w:tblGrid>
        <w:gridCol w:w="3116"/>
        <w:gridCol w:w="3117"/>
        <w:gridCol w:w="3117"/>
      </w:tblGrid>
      <w:tr w:rsidR="00167210" w:rsidRPr="00167210" w14:paraId="3EAA15F9"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B75929A" w14:textId="2238B14F"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السكنية</w:t>
            </w:r>
          </w:p>
        </w:tc>
        <w:tc>
          <w:tcPr>
            <w:tcW w:w="3117" w:type="dxa"/>
          </w:tcPr>
          <w:p w14:paraId="7885F589"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التكرار</w:t>
            </w:r>
          </w:p>
        </w:tc>
        <w:tc>
          <w:tcPr>
            <w:tcW w:w="3117" w:type="dxa"/>
          </w:tcPr>
          <w:p w14:paraId="46296F92"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النسبة المئوية</w:t>
            </w:r>
          </w:p>
        </w:tc>
      </w:tr>
      <w:tr w:rsidR="00167210" w:rsidRPr="00167210" w14:paraId="453A063E"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E19B472" w14:textId="73F6DB98"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الوسطى</w:t>
            </w:r>
          </w:p>
        </w:tc>
        <w:tc>
          <w:tcPr>
            <w:tcW w:w="3117" w:type="dxa"/>
          </w:tcPr>
          <w:p w14:paraId="5B2C3BB9" w14:textId="22FC0C64"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136</w:t>
            </w:r>
          </w:p>
        </w:tc>
        <w:tc>
          <w:tcPr>
            <w:tcW w:w="3117" w:type="dxa"/>
          </w:tcPr>
          <w:p w14:paraId="4AFC1EE5" w14:textId="7866CC6F"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167210">
              <w:rPr>
                <w:rFonts w:asciiTheme="majorBidi" w:eastAsia="Arial Unicode MS" w:hAnsiTheme="majorBidi" w:cs="Times New Roman"/>
                <w:b/>
                <w:bCs/>
              </w:rPr>
              <w:t>34%</w:t>
            </w:r>
          </w:p>
        </w:tc>
      </w:tr>
      <w:tr w:rsidR="00167210" w:rsidRPr="00167210" w14:paraId="2C1D4918"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E0E4433" w14:textId="60534363"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الغربية</w:t>
            </w:r>
          </w:p>
        </w:tc>
        <w:tc>
          <w:tcPr>
            <w:tcW w:w="3117" w:type="dxa"/>
          </w:tcPr>
          <w:p w14:paraId="645B43E6" w14:textId="6C86E43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115</w:t>
            </w:r>
          </w:p>
        </w:tc>
        <w:tc>
          <w:tcPr>
            <w:tcW w:w="3117" w:type="dxa"/>
          </w:tcPr>
          <w:p w14:paraId="1C48B38F" w14:textId="21501B0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28.75%</w:t>
            </w:r>
          </w:p>
        </w:tc>
      </w:tr>
      <w:tr w:rsidR="00167210" w:rsidRPr="00167210" w14:paraId="2577D771"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A89F6E1" w14:textId="754D1FD4"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الشرقية</w:t>
            </w:r>
          </w:p>
        </w:tc>
        <w:tc>
          <w:tcPr>
            <w:tcW w:w="3117" w:type="dxa"/>
          </w:tcPr>
          <w:p w14:paraId="19D11BCA" w14:textId="2202721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61</w:t>
            </w:r>
          </w:p>
        </w:tc>
        <w:tc>
          <w:tcPr>
            <w:tcW w:w="3117" w:type="dxa"/>
          </w:tcPr>
          <w:p w14:paraId="0623C637" w14:textId="2D2578E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15.25%</w:t>
            </w:r>
          </w:p>
        </w:tc>
      </w:tr>
      <w:tr w:rsidR="00167210" w:rsidRPr="00167210" w14:paraId="4DFFD73C"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0190CB05" w14:textId="2ACAF351"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الجنوبية</w:t>
            </w:r>
          </w:p>
        </w:tc>
        <w:tc>
          <w:tcPr>
            <w:tcW w:w="3117" w:type="dxa"/>
          </w:tcPr>
          <w:p w14:paraId="2AC91E70"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00A17B32"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677E79DD"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AF1057B" w14:textId="46E52219"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الشمالية</w:t>
            </w:r>
          </w:p>
        </w:tc>
        <w:tc>
          <w:tcPr>
            <w:tcW w:w="3117" w:type="dxa"/>
          </w:tcPr>
          <w:p w14:paraId="3B6C23DD" w14:textId="5E531F3A"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3EA8A994" w14:textId="5D651902"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7A57FE4B"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7A161116" w14:textId="77777777"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المجموع</w:t>
            </w:r>
          </w:p>
        </w:tc>
        <w:tc>
          <w:tcPr>
            <w:tcW w:w="3117" w:type="dxa"/>
          </w:tcPr>
          <w:p w14:paraId="3B9A7839"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400</w:t>
            </w:r>
          </w:p>
        </w:tc>
        <w:tc>
          <w:tcPr>
            <w:tcW w:w="3117" w:type="dxa"/>
          </w:tcPr>
          <w:p w14:paraId="3002E6AB"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100%</w:t>
            </w:r>
          </w:p>
        </w:tc>
      </w:tr>
    </w:tbl>
    <w:p w14:paraId="7D1B2FCE" w14:textId="77777777" w:rsidR="00973CD6" w:rsidRDefault="00973CD6" w:rsidP="002B55D9">
      <w:pPr>
        <w:tabs>
          <w:tab w:val="left" w:pos="6843"/>
        </w:tabs>
        <w:bidi/>
        <w:spacing w:line="360" w:lineRule="auto"/>
        <w:jc w:val="both"/>
        <w:rPr>
          <w:rFonts w:asciiTheme="majorBidi" w:eastAsia="Arial Unicode MS" w:hAnsiTheme="majorBidi" w:cs="Times New Roman"/>
          <w:b/>
          <w:bCs/>
          <w:sz w:val="24"/>
          <w:szCs w:val="24"/>
          <w:rtl/>
        </w:rPr>
      </w:pPr>
    </w:p>
    <w:p w14:paraId="7D516BED" w14:textId="77777777" w:rsidR="00DA4070" w:rsidRDefault="00DA4070" w:rsidP="00973CD6">
      <w:pPr>
        <w:tabs>
          <w:tab w:val="left" w:pos="6843"/>
        </w:tabs>
        <w:bidi/>
        <w:spacing w:line="360" w:lineRule="auto"/>
        <w:jc w:val="both"/>
        <w:rPr>
          <w:rFonts w:asciiTheme="majorBidi" w:eastAsia="Arial Unicode MS" w:hAnsiTheme="majorBidi" w:cs="Times New Roman"/>
          <w:b/>
          <w:bCs/>
          <w:sz w:val="24"/>
          <w:szCs w:val="24"/>
          <w:rtl/>
        </w:rPr>
      </w:pPr>
    </w:p>
    <w:p w14:paraId="561932ED" w14:textId="22E66F88" w:rsidR="002B55D9" w:rsidRPr="002B55D9" w:rsidRDefault="002B55D9" w:rsidP="00DA4070">
      <w:pPr>
        <w:tabs>
          <w:tab w:val="left" w:pos="6843"/>
        </w:tabs>
        <w:bidi/>
        <w:spacing w:line="360" w:lineRule="auto"/>
        <w:jc w:val="both"/>
        <w:rPr>
          <w:rFonts w:asciiTheme="majorBidi" w:eastAsia="Arial Unicode MS" w:hAnsiTheme="majorBidi" w:cs="Times New Roman"/>
          <w:b/>
          <w:bCs/>
          <w:sz w:val="24"/>
          <w:szCs w:val="24"/>
        </w:rPr>
      </w:pPr>
      <w:r w:rsidRPr="002B55D9">
        <w:rPr>
          <w:rFonts w:asciiTheme="majorBidi" w:eastAsia="Arial Unicode MS" w:hAnsiTheme="majorBidi" w:cs="Times New Roman"/>
          <w:b/>
          <w:bCs/>
          <w:sz w:val="24"/>
          <w:szCs w:val="24"/>
          <w:rtl/>
        </w:rPr>
        <w:lastRenderedPageBreak/>
        <w:t>تفسير النتائج</w:t>
      </w:r>
    </w:p>
    <w:p w14:paraId="7A6F24D0"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تشير نتائج الجدول إلى أن النسبة الأكبر من أفراد عينة الدراسة تقيم في المنطقة الوسطى بنسبة (34%)، تليها المنطقة الغربية بنسبة (28.75%)، وهو ما يعكس تمركز العينة في المناطق الحضرية الرئيسة في المملكة العربية السعودية. ويمكن تفسير هذه النتيجة في ضوء التوزيع السكاني والاقتصادي، حيث تُعد هاتان المنطقتان من أكثر مناطق المملكة كثافة سكانية ونشاطًا اقتصاديًا، نظرًا لاحتوائهما على مدن رئيسة مثل الرياض وجدة، اللتين تمثلان مراكز حضرية واستثمارية محورية</w:t>
      </w:r>
      <w:r w:rsidRPr="00580544">
        <w:rPr>
          <w:rFonts w:ascii="Times New Roman" w:eastAsia="Times New Roman" w:hAnsi="Times New Roman" w:cs="Times New Roman"/>
          <w:kern w:val="0"/>
          <w:sz w:val="24"/>
          <w:szCs w:val="24"/>
          <w14:ligatures w14:val="none"/>
        </w:rPr>
        <w:t>.</w:t>
      </w:r>
    </w:p>
    <w:p w14:paraId="14E43979"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وتدعم هذه النتيجة البيانات الإحصائية الرسمية، حيث تشير تقارير الهيئة العامة للإحصاء إلى تركز نسبة كبيرة من السكان في المناطق الحضرية الكبرى، خاصة في منطقتي الرياض ومكة المكرمة، مع ارتفاع معدلات التحضر والنمو السكاني فيهما (الهيئة العامة للإحصاء، 2024، ص. 52). كما تعكس مؤشرات السوق العقاري ارتفاع حجم الصفقات وقيم التداول في هذه المناطق مقارنة بغيرها، وهو ما يعزز من جاذبيتها الاستثمارية وزيادة الطلب العقاري فيها</w:t>
      </w:r>
      <w:r w:rsidRPr="00580544">
        <w:rPr>
          <w:rFonts w:ascii="Times New Roman" w:eastAsia="Times New Roman" w:hAnsi="Times New Roman" w:cs="Times New Roman"/>
          <w:kern w:val="0"/>
          <w:sz w:val="24"/>
          <w:szCs w:val="24"/>
          <w14:ligatures w14:val="none"/>
        </w:rPr>
        <w:t>.</w:t>
      </w:r>
    </w:p>
    <w:p w14:paraId="127D9ED1"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ويمكن تفسير هذه النتيجة في ضوء نموذج إطار التأثير</w:t>
      </w:r>
      <w:r w:rsidRPr="00580544">
        <w:rPr>
          <w:rFonts w:ascii="Times New Roman" w:eastAsia="Times New Roman" w:hAnsi="Times New Roman" w:cs="Times New Roman"/>
          <w:kern w:val="0"/>
          <w:sz w:val="24"/>
          <w:szCs w:val="24"/>
          <w14:ligatures w14:val="none"/>
        </w:rPr>
        <w:t xml:space="preserve"> (Model of Influence Framework)</w:t>
      </w:r>
      <w:r w:rsidRPr="00580544">
        <w:rPr>
          <w:rFonts w:ascii="Times New Roman" w:eastAsia="Times New Roman" w:hAnsi="Times New Roman" w:cs="Times New Roman"/>
          <w:kern w:val="0"/>
          <w:sz w:val="24"/>
          <w:szCs w:val="24"/>
          <w:rtl/>
          <w14:ligatures w14:val="none"/>
        </w:rPr>
        <w:t>، حيث تؤدي كثافة النشاط العقاري في المناطق الحضرية إلى زيادة حجم المحتوى المتداول عبر المنصات الرقمية، مما يرفع من مستوى التعرض للمعلومات العقارية، ويعزز من احتمالية انتقال التأثير من مرحلة الوعي إلى مرحلة الاهتمام ثم التفاعل، وصولًا إلى نية الشراء أو القرار الفعلي. فكلما زادت كثافة البيئة التسويقية، زادت قوة التأثير الاتصالي</w:t>
      </w:r>
      <w:r w:rsidRPr="00580544">
        <w:rPr>
          <w:rFonts w:ascii="Times New Roman" w:eastAsia="Times New Roman" w:hAnsi="Times New Roman" w:cs="Times New Roman"/>
          <w:kern w:val="0"/>
          <w:sz w:val="24"/>
          <w:szCs w:val="24"/>
          <w14:ligatures w14:val="none"/>
        </w:rPr>
        <w:t>.</w:t>
      </w:r>
    </w:p>
    <w:p w14:paraId="784272D1"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تفسير النتيجة في إطار نظرية التأثير الاجتماعي</w:t>
      </w:r>
      <w:r w:rsidRPr="00580544">
        <w:rPr>
          <w:rFonts w:ascii="Times New Roman" w:eastAsia="Times New Roman" w:hAnsi="Times New Roman" w:cs="Times New Roman"/>
          <w:kern w:val="0"/>
          <w:sz w:val="24"/>
          <w:szCs w:val="24"/>
          <w14:ligatures w14:val="none"/>
        </w:rPr>
        <w:t xml:space="preserve"> (Social Influence Theory)</w:t>
      </w:r>
      <w:r w:rsidRPr="00580544">
        <w:rPr>
          <w:rFonts w:ascii="Times New Roman" w:eastAsia="Times New Roman" w:hAnsi="Times New Roman" w:cs="Times New Roman"/>
          <w:kern w:val="0"/>
          <w:sz w:val="24"/>
          <w:szCs w:val="24"/>
          <w:rtl/>
          <w14:ligatures w14:val="none"/>
        </w:rPr>
        <w:t>، حيث تسهم البيئات الحضرية ذات الكثافة السكانية العالية في تعزيز التفاعل الاجتماعي الرقمي، وتبادل الخبرات والتوصيات بين الأفراد، خاصة عبر منصات التواصل الاجتماعي. ويؤدي هذا التفاعل إلى تشكيل اتجاهات جماعية نحو المشاريع العقارية، مما يزيد من تأثير المحتوى الرقمي في القرار الشرائي، خصوصًا في الأسواق التي تتسم بارتفاع التنافسية مثل السوق العقاري في الرياض وجدة</w:t>
      </w:r>
      <w:r w:rsidRPr="00580544">
        <w:rPr>
          <w:rFonts w:ascii="Times New Roman" w:eastAsia="Times New Roman" w:hAnsi="Times New Roman" w:cs="Times New Roman"/>
          <w:kern w:val="0"/>
          <w:sz w:val="24"/>
          <w:szCs w:val="24"/>
          <w14:ligatures w14:val="none"/>
        </w:rPr>
        <w:t>.</w:t>
      </w:r>
    </w:p>
    <w:p w14:paraId="283BB34A"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ومن منظور آخر، يمكن تفسير النتيجة في ضوء نظرية القيمة المدركة للعميل</w:t>
      </w:r>
      <w:r w:rsidRPr="00580544">
        <w:rPr>
          <w:rFonts w:ascii="Times New Roman" w:eastAsia="Times New Roman" w:hAnsi="Times New Roman" w:cs="Times New Roman"/>
          <w:kern w:val="0"/>
          <w:sz w:val="24"/>
          <w:szCs w:val="24"/>
          <w14:ligatures w14:val="none"/>
        </w:rPr>
        <w:t xml:space="preserve"> (Customer Perceived Value Theory)</w:t>
      </w:r>
      <w:r w:rsidRPr="00580544">
        <w:rPr>
          <w:rFonts w:ascii="Times New Roman" w:eastAsia="Times New Roman" w:hAnsi="Times New Roman" w:cs="Times New Roman"/>
          <w:kern w:val="0"/>
          <w:sz w:val="24"/>
          <w:szCs w:val="24"/>
          <w:rtl/>
          <w14:ligatures w14:val="none"/>
        </w:rPr>
        <w:t>، حيث توفر المناطق الحضرية مجموعة واسعة من الخيارات العقارية، مما يتيح للمستهلكين مقارنة البدائل وتقييمها من حيث السعر، الموقع، والعوائد الاستثمارية. ويؤدي هذا التنوع إلى رفع مستوى القيمة المدركة للعقار، وهو ما يدفع الأفراد إلى البحث المكثف عن المعلومات عبر المنصات الرقمية، وبالتالي زيادة اعتمادهم على التسويق العقاري عبر وسائل التواصل الاجتماعي</w:t>
      </w:r>
      <w:r w:rsidRPr="00580544">
        <w:rPr>
          <w:rFonts w:ascii="Times New Roman" w:eastAsia="Times New Roman" w:hAnsi="Times New Roman" w:cs="Times New Roman"/>
          <w:kern w:val="0"/>
          <w:sz w:val="24"/>
          <w:szCs w:val="24"/>
          <w14:ligatures w14:val="none"/>
        </w:rPr>
        <w:t>.</w:t>
      </w:r>
    </w:p>
    <w:p w14:paraId="1559DF00"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ربط هذه النتيجة بشكل تكميلي بنموذج المثير–الكائن–الاستجابة</w:t>
      </w:r>
      <w:r w:rsidRPr="00580544">
        <w:rPr>
          <w:rFonts w:ascii="Times New Roman" w:eastAsia="Times New Roman" w:hAnsi="Times New Roman" w:cs="Times New Roman"/>
          <w:kern w:val="0"/>
          <w:sz w:val="24"/>
          <w:szCs w:val="24"/>
          <w14:ligatures w14:val="none"/>
        </w:rPr>
        <w:t xml:space="preserve"> (S-O-R)</w:t>
      </w:r>
      <w:r w:rsidRPr="00580544">
        <w:rPr>
          <w:rFonts w:ascii="Times New Roman" w:eastAsia="Times New Roman" w:hAnsi="Times New Roman" w:cs="Times New Roman"/>
          <w:kern w:val="0"/>
          <w:sz w:val="24"/>
          <w:szCs w:val="24"/>
          <w:rtl/>
          <w14:ligatures w14:val="none"/>
        </w:rPr>
        <w:t>، حيث تمثل البيئة الحضرية ذات النشاط العقاري المرتفع مصدرًا غنيًا بالمثيرات الرقمية</w:t>
      </w:r>
      <w:r w:rsidRPr="00580544">
        <w:rPr>
          <w:rFonts w:ascii="Times New Roman" w:eastAsia="Times New Roman" w:hAnsi="Times New Roman" w:cs="Times New Roman"/>
          <w:kern w:val="0"/>
          <w:sz w:val="24"/>
          <w:szCs w:val="24"/>
          <w14:ligatures w14:val="none"/>
        </w:rPr>
        <w:t xml:space="preserve"> (Stimulus)</w:t>
      </w:r>
      <w:r w:rsidRPr="00580544">
        <w:rPr>
          <w:rFonts w:ascii="Times New Roman" w:eastAsia="Times New Roman" w:hAnsi="Times New Roman" w:cs="Times New Roman"/>
          <w:kern w:val="0"/>
          <w:sz w:val="24"/>
          <w:szCs w:val="24"/>
          <w:rtl/>
          <w14:ligatures w14:val="none"/>
        </w:rPr>
        <w:t>، والتي تؤدي إلى تعزيز الإدراك والوعي العقاري لدى الأفراد</w:t>
      </w:r>
      <w:r w:rsidRPr="00580544">
        <w:rPr>
          <w:rFonts w:ascii="Times New Roman" w:eastAsia="Times New Roman" w:hAnsi="Times New Roman" w:cs="Times New Roman"/>
          <w:kern w:val="0"/>
          <w:sz w:val="24"/>
          <w:szCs w:val="24"/>
          <w14:ligatures w14:val="none"/>
        </w:rPr>
        <w:t xml:space="preserve"> (Organism)</w:t>
      </w:r>
      <w:r w:rsidRPr="00580544">
        <w:rPr>
          <w:rFonts w:ascii="Times New Roman" w:eastAsia="Times New Roman" w:hAnsi="Times New Roman" w:cs="Times New Roman"/>
          <w:kern w:val="0"/>
          <w:sz w:val="24"/>
          <w:szCs w:val="24"/>
          <w:rtl/>
          <w14:ligatures w14:val="none"/>
        </w:rPr>
        <w:t>، ومن ثم تحفيز استجابات سلوكية تتمثل في البحث أو التوجه نحو الشراء</w:t>
      </w:r>
      <w:r w:rsidRPr="00580544">
        <w:rPr>
          <w:rFonts w:ascii="Times New Roman" w:eastAsia="Times New Roman" w:hAnsi="Times New Roman" w:cs="Times New Roman"/>
          <w:kern w:val="0"/>
          <w:sz w:val="24"/>
          <w:szCs w:val="24"/>
          <w14:ligatures w14:val="none"/>
        </w:rPr>
        <w:t xml:space="preserve"> (Response).</w:t>
      </w:r>
    </w:p>
    <w:p w14:paraId="33CCB08F" w14:textId="7E59A3E3"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lastRenderedPageBreak/>
        <w:t>وتتفق هذه النتيجة مع ما توصلت إليه دراسة</w:t>
      </w:r>
      <w:r w:rsidRPr="00580544">
        <w:rPr>
          <w:rFonts w:ascii="Times New Roman" w:eastAsia="Times New Roman" w:hAnsi="Times New Roman" w:cs="Times New Roman"/>
          <w:kern w:val="0"/>
          <w:sz w:val="24"/>
          <w:szCs w:val="24"/>
          <w14:ligatures w14:val="none"/>
        </w:rPr>
        <w:t xml:space="preserve"> Al-Gasawneh </w:t>
      </w:r>
      <w:r w:rsidRPr="00580544">
        <w:rPr>
          <w:rFonts w:ascii="Times New Roman" w:eastAsia="Times New Roman" w:hAnsi="Times New Roman" w:cs="Times New Roman"/>
          <w:kern w:val="0"/>
          <w:sz w:val="24"/>
          <w:szCs w:val="24"/>
          <w:rtl/>
          <w14:ligatures w14:val="none"/>
        </w:rPr>
        <w:t xml:space="preserve">وآخرين (2023)، التي أكدت أن التعرض المكثف للمحتوى العقاري عبر مواقع التواصل الاجتماعي، خاصة في البيئات التي تشهد نشاطًا عقاريًا مرتفعًا، يسهم في تعزيز نية الشراء من خلال آليات مثل التفاعل الرقمي والكلمة المنطوقة إلكترونيًا، والتي تلعب دورًا محوريًا في تشكيل القرار </w:t>
      </w:r>
      <w:r w:rsidR="00AD7ACE" w:rsidRPr="00580544">
        <w:rPr>
          <w:rFonts w:ascii="Times New Roman" w:eastAsia="Times New Roman" w:hAnsi="Times New Roman" w:cs="Times New Roman" w:hint="cs"/>
          <w:kern w:val="0"/>
          <w:sz w:val="24"/>
          <w:szCs w:val="24"/>
          <w:rtl/>
          <w14:ligatures w14:val="none"/>
        </w:rPr>
        <w:t>العقاري</w:t>
      </w:r>
      <w:r w:rsidR="00AD7ACE" w:rsidRPr="00580544">
        <w:rPr>
          <w:rFonts w:ascii="Times New Roman" w:eastAsia="Times New Roman" w:hAnsi="Times New Roman" w:cs="Times New Roman"/>
          <w:kern w:val="0"/>
          <w:sz w:val="24"/>
          <w:szCs w:val="24"/>
          <w14:ligatures w14:val="none"/>
        </w:rPr>
        <w:t>.</w:t>
      </w:r>
    </w:p>
    <w:p w14:paraId="7C062DAE" w14:textId="71A8222D" w:rsid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وبناءً على ذلك، يمكن القول إن التوزيع الجغرافي لعينة الدراسة لا يعكس فقط تركزًا سكانيًا، بل يمثل بيئة رقمية</w:t>
      </w:r>
      <w:r w:rsidR="00AD7ACE">
        <w:rPr>
          <w:rFonts w:ascii="Times New Roman" w:eastAsia="Times New Roman" w:hAnsi="Times New Roman" w:cs="Times New Roman" w:hint="cs"/>
          <w:kern w:val="0"/>
          <w:sz w:val="24"/>
          <w:szCs w:val="24"/>
          <w:rtl/>
          <w14:ligatures w14:val="none"/>
        </w:rPr>
        <w:t xml:space="preserve"> </w:t>
      </w:r>
      <w:r w:rsidRPr="00580544">
        <w:rPr>
          <w:rFonts w:ascii="Times New Roman" w:eastAsia="Times New Roman" w:hAnsi="Times New Roman" w:cs="Times New Roman"/>
          <w:kern w:val="0"/>
          <w:sz w:val="24"/>
          <w:szCs w:val="24"/>
          <w:rtl/>
          <w14:ligatures w14:val="none"/>
        </w:rPr>
        <w:t>اقتصادية متكاملة، تتفاعل فيها كثافة النشاط العقاري مع التأثيرات الاجتماعية والإدراكية للمحتوى الرقمي، مما يعزز من تفسير النتائج في إطار تحليلي متعدد الأبعاد.</w:t>
      </w:r>
    </w:p>
    <w:p w14:paraId="448CBA5C" w14:textId="5C7F4DC3" w:rsidR="00580544" w:rsidRPr="00580544" w:rsidRDefault="00580544" w:rsidP="00580544">
      <w:pPr>
        <w:bidi/>
        <w:spacing w:before="100" w:beforeAutospacing="1" w:after="100" w:afterAutospacing="1" w:line="240" w:lineRule="auto"/>
        <w:jc w:val="both"/>
        <w:outlineLvl w:val="2"/>
        <w:rPr>
          <w:rFonts w:ascii="Times New Roman" w:eastAsia="Times New Roman" w:hAnsi="Times New Roman" w:cs="Times New Roman"/>
          <w:b/>
          <w:bCs/>
          <w:kern w:val="0"/>
          <w:sz w:val="24"/>
          <w:szCs w:val="24"/>
          <w14:ligatures w14:val="none"/>
        </w:rPr>
      </w:pPr>
      <w:bookmarkStart w:id="305" w:name="_Toc226342703"/>
      <w:r w:rsidRPr="00580544">
        <w:rPr>
          <w:rFonts w:ascii="Times New Roman" w:eastAsia="Times New Roman" w:hAnsi="Times New Roman" w:cs="Times New Roman" w:hint="cs"/>
          <w:b/>
          <w:bCs/>
          <w:kern w:val="0"/>
          <w:sz w:val="24"/>
          <w:szCs w:val="24"/>
          <w:rtl/>
          <w14:ligatures w14:val="none"/>
        </w:rPr>
        <w:t>الشكل 1.4.1 توزيع أفراد العينة حسب المنطقة السكنية</w:t>
      </w:r>
      <w:bookmarkEnd w:id="305"/>
      <w:r w:rsidRPr="00580544">
        <w:rPr>
          <w:rFonts w:ascii="Times New Roman" w:eastAsia="Times New Roman" w:hAnsi="Times New Roman" w:cs="Times New Roman" w:hint="cs"/>
          <w:b/>
          <w:bCs/>
          <w:kern w:val="0"/>
          <w:sz w:val="24"/>
          <w:szCs w:val="24"/>
          <w:rtl/>
          <w14:ligatures w14:val="none"/>
        </w:rPr>
        <w:t xml:space="preserve"> </w:t>
      </w:r>
    </w:p>
    <w:p w14:paraId="02636FD4" w14:textId="5A3416FA" w:rsidR="00580544" w:rsidRDefault="00167210" w:rsidP="00AD7A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48AE6B3" wp14:editId="07A5C880">
            <wp:extent cx="3801386" cy="1948069"/>
            <wp:effectExtent l="0" t="0" r="8890" b="14605"/>
            <wp:docPr id="1194284921"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E887F7E" w14:textId="77777777" w:rsidR="00AD7ACE" w:rsidRPr="001A4472" w:rsidRDefault="00AD7ACE" w:rsidP="00AD7ACE">
      <w:pPr>
        <w:tabs>
          <w:tab w:val="left" w:pos="6843"/>
        </w:tabs>
        <w:bidi/>
        <w:spacing w:line="360" w:lineRule="auto"/>
        <w:jc w:val="both"/>
        <w:rPr>
          <w:rFonts w:asciiTheme="majorBidi" w:eastAsia="Arial Unicode MS" w:hAnsiTheme="majorBidi" w:cs="Times New Roman"/>
          <w:sz w:val="24"/>
          <w:szCs w:val="24"/>
        </w:rPr>
      </w:pPr>
    </w:p>
    <w:p w14:paraId="67901ED5" w14:textId="42E457D0" w:rsidR="002B55D9" w:rsidRPr="002B55D9"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6" w:name="_Toc226342704"/>
      <w:r>
        <w:rPr>
          <w:rFonts w:asciiTheme="majorBidi" w:eastAsia="Arial Unicode MS" w:hAnsiTheme="majorBidi" w:cs="Times New Roman" w:hint="cs"/>
          <w:b/>
          <w:bCs/>
          <w:sz w:val="24"/>
          <w:szCs w:val="24"/>
          <w:rtl/>
        </w:rPr>
        <w:t xml:space="preserve">1.5 </w:t>
      </w:r>
      <w:r w:rsidR="002B55D9" w:rsidRPr="002B55D9">
        <w:rPr>
          <w:rFonts w:asciiTheme="majorBidi" w:eastAsia="Arial Unicode MS" w:hAnsiTheme="majorBidi" w:cs="Times New Roman"/>
          <w:b/>
          <w:bCs/>
          <w:sz w:val="24"/>
          <w:szCs w:val="24"/>
          <w:rtl/>
        </w:rPr>
        <w:t>توزيع أفراد العينة حسب مستوى الدخل الشهري</w:t>
      </w:r>
      <w:bookmarkEnd w:id="306"/>
    </w:p>
    <w:p w14:paraId="1EFBD27C" w14:textId="54788EFF" w:rsidR="002B55D9" w:rsidRPr="002B55D9" w:rsidRDefault="002B55D9" w:rsidP="00580544">
      <w:pPr>
        <w:tabs>
          <w:tab w:val="left" w:pos="6843"/>
        </w:tabs>
        <w:bidi/>
        <w:spacing w:line="360" w:lineRule="auto"/>
        <w:jc w:val="both"/>
        <w:outlineLvl w:val="2"/>
        <w:rPr>
          <w:rFonts w:asciiTheme="majorBidi" w:eastAsia="Arial Unicode MS" w:hAnsiTheme="majorBidi" w:cs="Times New Roman"/>
          <w:sz w:val="24"/>
          <w:szCs w:val="24"/>
        </w:rPr>
      </w:pPr>
      <w:bookmarkStart w:id="307" w:name="_Toc226342705"/>
      <w:r w:rsidRPr="002B55D9">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1.5.1</w:t>
      </w:r>
      <w:r w:rsidRPr="002B55D9">
        <w:rPr>
          <w:rFonts w:asciiTheme="majorBidi" w:eastAsia="Arial Unicode MS" w:hAnsiTheme="majorBidi" w:cs="Times New Roman"/>
          <w:b/>
          <w:bCs/>
          <w:sz w:val="24"/>
          <w:szCs w:val="24"/>
          <w:rtl/>
        </w:rPr>
        <w:t>) توزيع أفراد العينة حسب الدخل الشهري</w:t>
      </w:r>
      <w:bookmarkEnd w:id="307"/>
    </w:p>
    <w:tbl>
      <w:tblPr>
        <w:tblStyle w:val="GridTable2"/>
        <w:bidiVisual/>
        <w:tblW w:w="0" w:type="auto"/>
        <w:tblLook w:val="04A0" w:firstRow="1" w:lastRow="0" w:firstColumn="1" w:lastColumn="0" w:noHBand="0" w:noVBand="1"/>
      </w:tblPr>
      <w:tblGrid>
        <w:gridCol w:w="3116"/>
        <w:gridCol w:w="3117"/>
        <w:gridCol w:w="3117"/>
      </w:tblGrid>
      <w:tr w:rsidR="002B55D9" w:rsidRPr="002B55D9" w14:paraId="7B8B7D12"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3C6665" w14:textId="6783114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الدخل الشهري</w:t>
            </w:r>
          </w:p>
        </w:tc>
        <w:tc>
          <w:tcPr>
            <w:tcW w:w="3117" w:type="dxa"/>
          </w:tcPr>
          <w:p w14:paraId="213120DC"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التكرار</w:t>
            </w:r>
          </w:p>
        </w:tc>
        <w:tc>
          <w:tcPr>
            <w:tcW w:w="3117" w:type="dxa"/>
          </w:tcPr>
          <w:p w14:paraId="74C66E89"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النسبة المئوية</w:t>
            </w:r>
          </w:p>
        </w:tc>
      </w:tr>
      <w:tr w:rsidR="002B55D9" w:rsidRPr="002B55D9" w14:paraId="528DF7A6"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14A0CC2" w14:textId="36DAC19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أقل من 5,000 ريال</w:t>
            </w:r>
          </w:p>
        </w:tc>
        <w:tc>
          <w:tcPr>
            <w:tcW w:w="3117" w:type="dxa"/>
          </w:tcPr>
          <w:p w14:paraId="00D833A4" w14:textId="240CB6EB"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tl/>
              </w:rPr>
              <w:t>37</w:t>
            </w:r>
          </w:p>
        </w:tc>
        <w:tc>
          <w:tcPr>
            <w:tcW w:w="3117" w:type="dxa"/>
          </w:tcPr>
          <w:p w14:paraId="0141C0CC" w14:textId="7B919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2B55D9">
              <w:rPr>
                <w:rFonts w:asciiTheme="majorBidi" w:eastAsia="Arial Unicode MS" w:hAnsiTheme="majorBidi" w:cs="Times New Roman"/>
                <w:b/>
                <w:bCs/>
              </w:rPr>
              <w:t>9.25%</w:t>
            </w:r>
          </w:p>
        </w:tc>
      </w:tr>
      <w:tr w:rsidR="002B55D9" w:rsidRPr="002B55D9" w14:paraId="1A5E0D3D"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2B6280B8" w14:textId="544030F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5,000 – 9,999</w:t>
            </w:r>
          </w:p>
        </w:tc>
        <w:tc>
          <w:tcPr>
            <w:tcW w:w="3117" w:type="dxa"/>
          </w:tcPr>
          <w:p w14:paraId="7CF0E32A" w14:textId="76E53EC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63</w:t>
            </w:r>
          </w:p>
        </w:tc>
        <w:tc>
          <w:tcPr>
            <w:tcW w:w="3117" w:type="dxa"/>
          </w:tcPr>
          <w:p w14:paraId="4047B7AC" w14:textId="3AAB38D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15.75%</w:t>
            </w:r>
          </w:p>
        </w:tc>
      </w:tr>
      <w:tr w:rsidR="002B55D9" w:rsidRPr="002B55D9" w14:paraId="01E8D918"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2EA924" w14:textId="22FF8C12"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10,000 – 14,999</w:t>
            </w:r>
          </w:p>
        </w:tc>
        <w:tc>
          <w:tcPr>
            <w:tcW w:w="3117" w:type="dxa"/>
          </w:tcPr>
          <w:p w14:paraId="0A1B849A" w14:textId="6BFC2A85"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129</w:t>
            </w:r>
          </w:p>
        </w:tc>
        <w:tc>
          <w:tcPr>
            <w:tcW w:w="3117" w:type="dxa"/>
          </w:tcPr>
          <w:p w14:paraId="5CBAB61A" w14:textId="182B1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32.25%</w:t>
            </w:r>
          </w:p>
        </w:tc>
      </w:tr>
      <w:tr w:rsidR="002B55D9" w:rsidRPr="002B55D9" w14:paraId="165CB1EE"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CDD126F" w14:textId="017F0DEB"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15,000 – 19,999</w:t>
            </w:r>
          </w:p>
        </w:tc>
        <w:tc>
          <w:tcPr>
            <w:tcW w:w="3117" w:type="dxa"/>
          </w:tcPr>
          <w:p w14:paraId="28190651" w14:textId="5DB9C76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124</w:t>
            </w:r>
          </w:p>
        </w:tc>
        <w:tc>
          <w:tcPr>
            <w:tcW w:w="3117" w:type="dxa"/>
          </w:tcPr>
          <w:p w14:paraId="631421AC" w14:textId="349CA1E1"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31%</w:t>
            </w:r>
          </w:p>
        </w:tc>
      </w:tr>
      <w:tr w:rsidR="002B55D9" w:rsidRPr="002B55D9" w14:paraId="5FE47EEF"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D22C742" w14:textId="1A65DA4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 xml:space="preserve">20,000 </w:t>
            </w:r>
            <w:r w:rsidRPr="002B55D9">
              <w:rPr>
                <w:rFonts w:asciiTheme="majorBidi" w:eastAsia="Arial Unicode MS" w:hAnsiTheme="majorBidi" w:cs="Times New Roman"/>
                <w:rtl/>
              </w:rPr>
              <w:t>فأكثر</w:t>
            </w:r>
          </w:p>
        </w:tc>
        <w:tc>
          <w:tcPr>
            <w:tcW w:w="3117" w:type="dxa"/>
          </w:tcPr>
          <w:p w14:paraId="3A4319FA" w14:textId="4E78DFC2"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47</w:t>
            </w:r>
          </w:p>
        </w:tc>
        <w:tc>
          <w:tcPr>
            <w:tcW w:w="3117" w:type="dxa"/>
          </w:tcPr>
          <w:p w14:paraId="3B484DFC" w14:textId="23D1C72D"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11.75%</w:t>
            </w:r>
          </w:p>
        </w:tc>
      </w:tr>
      <w:tr w:rsidR="002B55D9" w:rsidRPr="002B55D9" w14:paraId="0DAD9808"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BE66E1D" w14:textId="77777777"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hint="cs"/>
                <w:rtl/>
              </w:rPr>
              <w:t>المجموع</w:t>
            </w:r>
          </w:p>
        </w:tc>
        <w:tc>
          <w:tcPr>
            <w:tcW w:w="3117" w:type="dxa"/>
          </w:tcPr>
          <w:p w14:paraId="321B3FD4"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400</w:t>
            </w:r>
          </w:p>
        </w:tc>
        <w:tc>
          <w:tcPr>
            <w:tcW w:w="3117" w:type="dxa"/>
          </w:tcPr>
          <w:p w14:paraId="5A6C7411"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100%</w:t>
            </w:r>
          </w:p>
        </w:tc>
      </w:tr>
    </w:tbl>
    <w:p w14:paraId="57E25879" w14:textId="77777777" w:rsidR="001F2A03" w:rsidRDefault="001F2A03" w:rsidP="001A4472">
      <w:pPr>
        <w:tabs>
          <w:tab w:val="left" w:pos="6843"/>
        </w:tabs>
        <w:bidi/>
        <w:spacing w:line="360" w:lineRule="auto"/>
        <w:jc w:val="both"/>
        <w:rPr>
          <w:rFonts w:asciiTheme="majorBidi" w:eastAsia="Arial Unicode MS" w:hAnsiTheme="majorBidi" w:cs="Times New Roman"/>
          <w:b/>
          <w:bCs/>
          <w:sz w:val="24"/>
          <w:szCs w:val="24"/>
          <w:rtl/>
        </w:rPr>
      </w:pPr>
    </w:p>
    <w:p w14:paraId="1F93B23C" w14:textId="3012AF78" w:rsidR="002B55D9" w:rsidRPr="002B55D9" w:rsidRDefault="002B55D9" w:rsidP="001F2A03">
      <w:pPr>
        <w:tabs>
          <w:tab w:val="left" w:pos="6843"/>
        </w:tabs>
        <w:bidi/>
        <w:spacing w:line="360" w:lineRule="auto"/>
        <w:jc w:val="both"/>
        <w:rPr>
          <w:rFonts w:asciiTheme="majorBidi" w:eastAsia="Arial Unicode MS" w:hAnsiTheme="majorBidi" w:cs="Times New Roman"/>
          <w:b/>
          <w:bCs/>
          <w:sz w:val="24"/>
          <w:szCs w:val="24"/>
        </w:rPr>
      </w:pPr>
      <w:r w:rsidRPr="00742939">
        <w:rPr>
          <w:rFonts w:asciiTheme="majorBidi" w:eastAsia="Arial Unicode MS" w:hAnsiTheme="majorBidi" w:cs="Times New Roman"/>
          <w:b/>
          <w:bCs/>
          <w:sz w:val="24"/>
          <w:szCs w:val="24"/>
          <w:rtl/>
        </w:rPr>
        <w:lastRenderedPageBreak/>
        <w:t>تفسير النتائج</w:t>
      </w:r>
    </w:p>
    <w:p w14:paraId="43BB8E38"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تشير نتائج الجدول إلى أن غالبية أفراد عينة الدراسة ينتمون إلى فئة الدخل (10,000–14,999) ريال بنسبة (32.25%)، تليها فئة (15,000–19,999) ريال بنسبة (31%)، وهو ما يعكس تمركز العينة ضمن فئة الدخل المتوسط في المجتمع السعودي. ويمكن تفسير هذه النتيجة بأن هذه الفئة تمثل الشريحة الأكثر توازنًا من حيث القدرة الشرائية، حيث تجمع بين القدرة على الادخار والقدرة على الالتزام ببرامج التمويل طويلة الأجل، مما يجعلها الفئة الأكثر قابلية لاتخاذ قرارات استثمارية مثل شراء العقار</w:t>
      </w:r>
      <w:r w:rsidRPr="00580544">
        <w:rPr>
          <w:rFonts w:ascii="Times New Roman" w:eastAsia="Times New Roman" w:hAnsi="Times New Roman" w:cs="Times New Roman"/>
          <w:kern w:val="0"/>
          <w:sz w:val="24"/>
          <w:szCs w:val="24"/>
          <w14:ligatures w14:val="none"/>
        </w:rPr>
        <w:t>.</w:t>
      </w:r>
    </w:p>
    <w:p w14:paraId="0D4BCB92"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وتدعم هذه النتيجة البيانات الإحصائية الرسمية في المملكة العربية السعودية، حيث تشير تقارير الهيئة العامة للإحصاء إلى أن فئة الدخل المتوسط تمثل نسبة كبيرة من التركيبة السكانية، وتشكل الشريحة الأكثر نشاطًا اقتصاديًا (الهيئة العامة للإحصاء، 2024، ص. 63). كما تُظهر تقارير برامج الإسكان والتمويل العقاري أن هذه الفئة تُعد الأكثر استفادة من برامج التمويل السكني المدعومة، في ظل التوسع في خيارات التمويل وارتفاع نسب التملك السكني ضمن هذه الشريحة، مما يعكس دورها المحوري في تنشيط الطلب في السوق العقاري</w:t>
      </w:r>
      <w:r w:rsidRPr="00580544">
        <w:rPr>
          <w:rFonts w:ascii="Times New Roman" w:eastAsia="Times New Roman" w:hAnsi="Times New Roman" w:cs="Times New Roman"/>
          <w:kern w:val="0"/>
          <w:sz w:val="24"/>
          <w:szCs w:val="24"/>
          <w14:ligatures w14:val="none"/>
        </w:rPr>
        <w:t>.</w:t>
      </w:r>
    </w:p>
    <w:p w14:paraId="2FCD4F9F"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ويمكن تفسير هذه النتيجة في ضوء نظرية القيمة المدركة للعميل</w:t>
      </w:r>
      <w:r w:rsidRPr="00580544">
        <w:rPr>
          <w:rFonts w:ascii="Times New Roman" w:eastAsia="Times New Roman" w:hAnsi="Times New Roman" w:cs="Times New Roman"/>
          <w:kern w:val="0"/>
          <w:sz w:val="24"/>
          <w:szCs w:val="24"/>
          <w14:ligatures w14:val="none"/>
        </w:rPr>
        <w:t xml:space="preserve"> (Customer Perceived Value Theory)</w:t>
      </w:r>
      <w:r w:rsidRPr="00580544">
        <w:rPr>
          <w:rFonts w:ascii="Times New Roman" w:eastAsia="Times New Roman" w:hAnsi="Times New Roman" w:cs="Times New Roman"/>
          <w:kern w:val="0"/>
          <w:sz w:val="24"/>
          <w:szCs w:val="24"/>
          <w:rtl/>
          <w14:ligatures w14:val="none"/>
        </w:rPr>
        <w:t>، حيث تسعى الفئات متوسطة الدخل إلى تحقيق توازن دقيق بين السعر والقيمة، مما يدفعها إلى تقييم الخيارات العقارية بصورة أكثر عقلانية، ومقارنة البدائل المتاحة بناءً على المنفعة المتوقعة مقابل التكلفة. ويؤدي ذلك إلى زيادة اعتماد هذه الفئة على المعلومات الرقمية التي تساعدها في اتخاذ قرار مدروس</w:t>
      </w:r>
      <w:r w:rsidRPr="00580544">
        <w:rPr>
          <w:rFonts w:ascii="Times New Roman" w:eastAsia="Times New Roman" w:hAnsi="Times New Roman" w:cs="Times New Roman"/>
          <w:kern w:val="0"/>
          <w:sz w:val="24"/>
          <w:szCs w:val="24"/>
          <w14:ligatures w14:val="none"/>
        </w:rPr>
        <w:t>.</w:t>
      </w:r>
    </w:p>
    <w:p w14:paraId="72744759"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تفسير النتيجة في إطار نظرية اتخاذ القرار الشرائي</w:t>
      </w:r>
      <w:r w:rsidRPr="00580544">
        <w:rPr>
          <w:rFonts w:ascii="Times New Roman" w:eastAsia="Times New Roman" w:hAnsi="Times New Roman" w:cs="Times New Roman"/>
          <w:kern w:val="0"/>
          <w:sz w:val="24"/>
          <w:szCs w:val="24"/>
          <w14:ligatures w14:val="none"/>
        </w:rPr>
        <w:t xml:space="preserve"> (Consumer Decision-Making Theory)</w:t>
      </w:r>
      <w:r w:rsidRPr="00580544">
        <w:rPr>
          <w:rFonts w:ascii="Times New Roman" w:eastAsia="Times New Roman" w:hAnsi="Times New Roman" w:cs="Times New Roman"/>
          <w:kern w:val="0"/>
          <w:sz w:val="24"/>
          <w:szCs w:val="24"/>
          <w:rtl/>
          <w14:ligatures w14:val="none"/>
        </w:rPr>
        <w:t>، حيث يُعد مستوى الدخل أحد المحددات الأساسية في جميع مراحل القرار، بدءًا من البحث عن المعلومات، مرورًا بتقييم البدائل، وصولًا إلى اتخاذ القرار النهائي. وتميل الفئات متوسطة الدخل إلى اتباع نمط قرار ممتد</w:t>
      </w:r>
      <w:r w:rsidRPr="00580544">
        <w:rPr>
          <w:rFonts w:ascii="Times New Roman" w:eastAsia="Times New Roman" w:hAnsi="Times New Roman" w:cs="Times New Roman"/>
          <w:kern w:val="0"/>
          <w:sz w:val="24"/>
          <w:szCs w:val="24"/>
          <w14:ligatures w14:val="none"/>
        </w:rPr>
        <w:t xml:space="preserve"> (Extended Decision Making)</w:t>
      </w:r>
      <w:r w:rsidRPr="00580544">
        <w:rPr>
          <w:rFonts w:ascii="Times New Roman" w:eastAsia="Times New Roman" w:hAnsi="Times New Roman" w:cs="Times New Roman"/>
          <w:kern w:val="0"/>
          <w:sz w:val="24"/>
          <w:szCs w:val="24"/>
          <w:rtl/>
          <w14:ligatures w14:val="none"/>
        </w:rPr>
        <w:t>، نظرًا لارتفاع أهمية القرار العقاري، مما يزيد من اعتمادها على مصادر متعددة للمعلومات، وعلى رأسها المنصات الرقمية</w:t>
      </w:r>
      <w:r w:rsidRPr="00580544">
        <w:rPr>
          <w:rFonts w:ascii="Times New Roman" w:eastAsia="Times New Roman" w:hAnsi="Times New Roman" w:cs="Times New Roman"/>
          <w:kern w:val="0"/>
          <w:sz w:val="24"/>
          <w:szCs w:val="24"/>
          <w14:ligatures w14:val="none"/>
        </w:rPr>
        <w:t>.</w:t>
      </w:r>
    </w:p>
    <w:p w14:paraId="71E21132"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ومن زاوية تحليلية أكثر عمقًا، يمكن تفسير النتيجة في ضوء نظرية المخاطر المدركة</w:t>
      </w:r>
      <w:r w:rsidRPr="00580544">
        <w:rPr>
          <w:rFonts w:ascii="Times New Roman" w:eastAsia="Times New Roman" w:hAnsi="Times New Roman" w:cs="Times New Roman"/>
          <w:kern w:val="0"/>
          <w:sz w:val="24"/>
          <w:szCs w:val="24"/>
          <w14:ligatures w14:val="none"/>
        </w:rPr>
        <w:t xml:space="preserve"> (Perceived Risk Perspective)</w:t>
      </w:r>
      <w:r w:rsidRPr="00580544">
        <w:rPr>
          <w:rFonts w:ascii="Times New Roman" w:eastAsia="Times New Roman" w:hAnsi="Times New Roman" w:cs="Times New Roman"/>
          <w:kern w:val="0"/>
          <w:sz w:val="24"/>
          <w:szCs w:val="24"/>
          <w:rtl/>
          <w14:ligatures w14:val="none"/>
        </w:rPr>
        <w:t>، حيث تمثل الفئات متوسطة الدخل شريحة أكثر حساسية للمخاطر المالية المرتبطة بالقرارات العقارية، الأمر الذي يدفعها إلى البحث المكثف عن المعلومات، والتحقق من مصداقيتها، ومقارنة البدائل بدقة، وهو ما يعزز من دور التسويق الرقمي في التأثير على قراراتها</w:t>
      </w:r>
      <w:r w:rsidRPr="00580544">
        <w:rPr>
          <w:rFonts w:ascii="Times New Roman" w:eastAsia="Times New Roman" w:hAnsi="Times New Roman" w:cs="Times New Roman"/>
          <w:kern w:val="0"/>
          <w:sz w:val="24"/>
          <w:szCs w:val="24"/>
          <w14:ligatures w14:val="none"/>
        </w:rPr>
        <w:t>.</w:t>
      </w:r>
    </w:p>
    <w:p w14:paraId="337E0459" w14:textId="14FBC051" w:rsidR="00580544" w:rsidRDefault="00580544" w:rsidP="009627A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وتتفق هذه النتيجة مع ما توصلت إليه دراسة</w:t>
      </w:r>
      <w:r w:rsidRPr="00580544">
        <w:rPr>
          <w:rFonts w:ascii="Times New Roman" w:eastAsia="Times New Roman" w:hAnsi="Times New Roman" w:cs="Times New Roman"/>
          <w:kern w:val="0"/>
          <w:sz w:val="24"/>
          <w:szCs w:val="24"/>
          <w14:ligatures w14:val="none"/>
        </w:rPr>
        <w:t xml:space="preserve"> Syafitri </w:t>
      </w:r>
      <w:r w:rsidRPr="00580544">
        <w:rPr>
          <w:rFonts w:ascii="Times New Roman" w:eastAsia="Times New Roman" w:hAnsi="Times New Roman" w:cs="Times New Roman"/>
          <w:kern w:val="0"/>
          <w:sz w:val="24"/>
          <w:szCs w:val="24"/>
          <w:rtl/>
          <w14:ligatures w14:val="none"/>
        </w:rPr>
        <w:t xml:space="preserve">وآخرين (2025)، التي أكدت أن استجابة المستهلكين للمحتوى العقاري عبر مواقع التواصل الاجتماعي ترتبط بقدرتهم على تقييم القيمة المدركة للعقار، حيث تلعب العوامل الإدراكية دورًا وسيطًا في تحويل التعرض للمحتوى إلى نية شرائية، خاصة لدى الفئات التي تتسم بحساسية أكبر تجاه السعر </w:t>
      </w:r>
      <w:r w:rsidR="009627AE" w:rsidRPr="00580544">
        <w:rPr>
          <w:rFonts w:ascii="Times New Roman" w:eastAsia="Times New Roman" w:hAnsi="Times New Roman" w:cs="Times New Roman" w:hint="cs"/>
          <w:kern w:val="0"/>
          <w:sz w:val="24"/>
          <w:szCs w:val="24"/>
          <w:rtl/>
          <w14:ligatures w14:val="none"/>
        </w:rPr>
        <w:t>والقيمة.</w:t>
      </w:r>
      <w:r w:rsidRPr="00580544">
        <w:rPr>
          <w:rFonts w:ascii="Times New Roman" w:eastAsia="Times New Roman" w:hAnsi="Times New Roman" w:cs="Times New Roman"/>
          <w:kern w:val="0"/>
          <w:sz w:val="24"/>
          <w:szCs w:val="24"/>
          <w:rtl/>
          <w14:ligatures w14:val="none"/>
        </w:rPr>
        <w:t xml:space="preserve"> ويشير ذلك إلى أن الفئات متوسطة الدخل تُظهر مستوى أعلى من التفاعل مع المحتوى الرقمي، نظرًا لحرصها على تحقيق التوازن بين التكلفة والعائد</w:t>
      </w:r>
      <w:r w:rsidRPr="00580544">
        <w:rPr>
          <w:rFonts w:ascii="Times New Roman" w:eastAsia="Times New Roman" w:hAnsi="Times New Roman" w:cs="Times New Roman"/>
          <w:kern w:val="0"/>
          <w:sz w:val="24"/>
          <w:szCs w:val="24"/>
          <w14:ligatures w14:val="none"/>
        </w:rPr>
        <w:t>.</w:t>
      </w:r>
      <w:r w:rsidR="009627AE">
        <w:rPr>
          <w:rFonts w:ascii="Times New Roman" w:eastAsia="Times New Roman" w:hAnsi="Times New Roman" w:cs="Times New Roman" w:hint="cs"/>
          <w:kern w:val="0"/>
          <w:sz w:val="24"/>
          <w:szCs w:val="24"/>
          <w:rtl/>
          <w14:ligatures w14:val="none"/>
        </w:rPr>
        <w:t xml:space="preserve"> </w:t>
      </w:r>
      <w:r w:rsidRPr="00580544">
        <w:rPr>
          <w:rFonts w:ascii="Times New Roman" w:eastAsia="Times New Roman" w:hAnsi="Times New Roman" w:cs="Times New Roman"/>
          <w:kern w:val="0"/>
          <w:sz w:val="24"/>
          <w:szCs w:val="24"/>
          <w:rtl/>
          <w14:ligatures w14:val="none"/>
        </w:rPr>
        <w:t xml:space="preserve">وبناءً على ذلك، يمكن القول إن هيمنة فئة الدخل المتوسط في عينة الدراسة لا تعكس فقط توزيعًا اقتصاديًا، بل تعبّر عن </w:t>
      </w:r>
      <w:r w:rsidRPr="00580544">
        <w:rPr>
          <w:rFonts w:ascii="Times New Roman" w:eastAsia="Times New Roman" w:hAnsi="Times New Roman" w:cs="Times New Roman"/>
          <w:kern w:val="0"/>
          <w:sz w:val="24"/>
          <w:szCs w:val="24"/>
          <w:rtl/>
          <w14:ligatures w14:val="none"/>
        </w:rPr>
        <w:lastRenderedPageBreak/>
        <w:t>شريحة تمثل المحرك الرئيس للطلب العقاري، وتتميز بسلوك شرائي عقلاني قائم على البحث والتحليل، مما يعزز من أهمية التسويق الرقمي في التأثير على قراراتها.</w:t>
      </w:r>
    </w:p>
    <w:p w14:paraId="2733DAE9" w14:textId="32A39786" w:rsidR="00580544" w:rsidRPr="00580544" w:rsidRDefault="00580544" w:rsidP="00580544">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bookmarkStart w:id="308" w:name="_Toc226342706"/>
      <w:r w:rsidRPr="00580544">
        <w:rPr>
          <w:rFonts w:ascii="Times New Roman" w:eastAsia="Times New Roman" w:hAnsi="Times New Roman" w:cs="Times New Roman" w:hint="cs"/>
          <w:b/>
          <w:bCs/>
          <w:kern w:val="0"/>
          <w:sz w:val="24"/>
          <w:szCs w:val="24"/>
          <w:rtl/>
          <w14:ligatures w14:val="none"/>
        </w:rPr>
        <w:t>الشكل 1.5.1 توزيع افراد العينة حسب الدخل الشهري</w:t>
      </w:r>
      <w:bookmarkEnd w:id="308"/>
      <w:r w:rsidRPr="00580544">
        <w:rPr>
          <w:rFonts w:ascii="Times New Roman" w:eastAsia="Times New Roman" w:hAnsi="Times New Roman" w:cs="Times New Roman" w:hint="cs"/>
          <w:b/>
          <w:bCs/>
          <w:kern w:val="0"/>
          <w:sz w:val="24"/>
          <w:szCs w:val="24"/>
          <w:rtl/>
          <w14:ligatures w14:val="none"/>
        </w:rPr>
        <w:t xml:space="preserve"> </w:t>
      </w:r>
    </w:p>
    <w:p w14:paraId="2457BA2C" w14:textId="1D350AB9" w:rsidR="001A4472" w:rsidRDefault="00973CD6" w:rsidP="00714E1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6DB19708" wp14:editId="7CF02DBE">
            <wp:extent cx="4275615" cy="2728800"/>
            <wp:effectExtent l="0" t="0" r="10795" b="14605"/>
            <wp:docPr id="1130387756"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A65AE60" w14:textId="77777777" w:rsidR="00580544" w:rsidRDefault="00580544" w:rsidP="00580544">
      <w:pPr>
        <w:tabs>
          <w:tab w:val="left" w:pos="6843"/>
        </w:tabs>
        <w:bidi/>
        <w:spacing w:line="360" w:lineRule="auto"/>
        <w:jc w:val="both"/>
        <w:rPr>
          <w:rFonts w:asciiTheme="majorBidi" w:eastAsia="Arial Unicode MS" w:hAnsiTheme="majorBidi" w:cs="Times New Roman"/>
          <w:sz w:val="24"/>
          <w:szCs w:val="24"/>
          <w:rtl/>
        </w:rPr>
      </w:pPr>
    </w:p>
    <w:p w14:paraId="3C1D6E2A" w14:textId="77777777" w:rsidR="009627AE" w:rsidRDefault="009627AE" w:rsidP="009627AE">
      <w:pPr>
        <w:tabs>
          <w:tab w:val="left" w:pos="6843"/>
        </w:tabs>
        <w:bidi/>
        <w:spacing w:line="360" w:lineRule="auto"/>
        <w:jc w:val="both"/>
        <w:rPr>
          <w:rFonts w:asciiTheme="majorBidi" w:eastAsia="Arial Unicode MS" w:hAnsiTheme="majorBidi" w:cs="Times New Roman"/>
          <w:sz w:val="24"/>
          <w:szCs w:val="24"/>
          <w:rtl/>
        </w:rPr>
      </w:pPr>
    </w:p>
    <w:p w14:paraId="00644484" w14:textId="5F3B9E21" w:rsidR="00973CD6" w:rsidRPr="00973CD6"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9" w:name="_Toc226342707"/>
      <w:r>
        <w:rPr>
          <w:rFonts w:asciiTheme="majorBidi" w:eastAsia="Arial Unicode MS" w:hAnsiTheme="majorBidi" w:cs="Times New Roman" w:hint="cs"/>
          <w:b/>
          <w:bCs/>
          <w:sz w:val="24"/>
          <w:szCs w:val="24"/>
          <w:rtl/>
        </w:rPr>
        <w:t>1.6</w:t>
      </w:r>
      <w:r w:rsidR="00973CD6" w:rsidRPr="00973CD6">
        <w:rPr>
          <w:rFonts w:asciiTheme="majorBidi" w:eastAsia="Arial Unicode MS" w:hAnsiTheme="majorBidi" w:cs="Times New Roman"/>
          <w:b/>
          <w:bCs/>
          <w:sz w:val="24"/>
          <w:szCs w:val="24"/>
        </w:rPr>
        <w:t xml:space="preserve"> </w:t>
      </w:r>
      <w:r w:rsidR="00973CD6" w:rsidRPr="00973CD6">
        <w:rPr>
          <w:rFonts w:asciiTheme="majorBidi" w:eastAsia="Arial Unicode MS" w:hAnsiTheme="majorBidi" w:cs="Times New Roman"/>
          <w:b/>
          <w:bCs/>
          <w:sz w:val="24"/>
          <w:szCs w:val="24"/>
          <w:rtl/>
        </w:rPr>
        <w:t>توزيع أفراد العينة حسب سنوات الخبرة في القطاع العقاري</w:t>
      </w:r>
      <w:bookmarkEnd w:id="309"/>
    </w:p>
    <w:p w14:paraId="21A52398" w14:textId="30136239" w:rsidR="00973CD6" w:rsidRPr="00973CD6" w:rsidRDefault="00973CD6" w:rsidP="00580544">
      <w:pPr>
        <w:tabs>
          <w:tab w:val="left" w:pos="6843"/>
        </w:tabs>
        <w:bidi/>
        <w:spacing w:line="360" w:lineRule="auto"/>
        <w:jc w:val="both"/>
        <w:outlineLvl w:val="2"/>
        <w:rPr>
          <w:rFonts w:asciiTheme="majorBidi" w:eastAsia="Arial Unicode MS" w:hAnsiTheme="majorBidi" w:cs="Times New Roman"/>
          <w:sz w:val="24"/>
          <w:szCs w:val="24"/>
        </w:rPr>
      </w:pPr>
      <w:bookmarkStart w:id="310" w:name="_Toc226342708"/>
      <w:r w:rsidRPr="00973CD6">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1.6.1</w:t>
      </w:r>
      <w:r w:rsidRPr="00973CD6">
        <w:rPr>
          <w:rFonts w:asciiTheme="majorBidi" w:eastAsia="Arial Unicode MS" w:hAnsiTheme="majorBidi" w:cs="Times New Roman"/>
          <w:b/>
          <w:bCs/>
          <w:sz w:val="24"/>
          <w:szCs w:val="24"/>
          <w:rtl/>
        </w:rPr>
        <w:t>) توزيع أفراد العينة حسب سنوات الخبرة في القطاع العقاري</w:t>
      </w:r>
      <w:bookmarkEnd w:id="310"/>
    </w:p>
    <w:tbl>
      <w:tblPr>
        <w:tblStyle w:val="GridTable2"/>
        <w:bidiVisual/>
        <w:tblW w:w="0" w:type="auto"/>
        <w:jc w:val="center"/>
        <w:tblLook w:val="04A0" w:firstRow="1" w:lastRow="0" w:firstColumn="1" w:lastColumn="0" w:noHBand="0" w:noVBand="1"/>
      </w:tblPr>
      <w:tblGrid>
        <w:gridCol w:w="3116"/>
        <w:gridCol w:w="3117"/>
        <w:gridCol w:w="3117"/>
      </w:tblGrid>
      <w:tr w:rsidR="00973CD6" w:rsidRPr="00973CD6" w14:paraId="7DA0DF70" w14:textId="77777777" w:rsidTr="00FC27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C7C9BFD" w14:textId="74CAF2D0"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سنوات الخبرة</w:t>
            </w:r>
          </w:p>
        </w:tc>
        <w:tc>
          <w:tcPr>
            <w:tcW w:w="3117" w:type="dxa"/>
          </w:tcPr>
          <w:p w14:paraId="7378E710"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التكرار</w:t>
            </w:r>
          </w:p>
        </w:tc>
        <w:tc>
          <w:tcPr>
            <w:tcW w:w="3117" w:type="dxa"/>
          </w:tcPr>
          <w:p w14:paraId="00454CD3"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النسبة المئوية</w:t>
            </w:r>
          </w:p>
        </w:tc>
      </w:tr>
      <w:tr w:rsidR="00973CD6" w:rsidRPr="00973CD6" w14:paraId="7ED08552"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FA8D303" w14:textId="12B1D323"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دون خبرة</w:t>
            </w:r>
          </w:p>
        </w:tc>
        <w:tc>
          <w:tcPr>
            <w:tcW w:w="3117" w:type="dxa"/>
          </w:tcPr>
          <w:p w14:paraId="2AB3DD9A" w14:textId="705AFA59"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245</w:t>
            </w:r>
          </w:p>
        </w:tc>
        <w:tc>
          <w:tcPr>
            <w:tcW w:w="3117" w:type="dxa"/>
          </w:tcPr>
          <w:p w14:paraId="514929AC" w14:textId="551DF308"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973CD6">
              <w:rPr>
                <w:rFonts w:asciiTheme="majorBidi" w:eastAsia="Arial Unicode MS" w:hAnsiTheme="majorBidi" w:cs="Times New Roman"/>
                <w:b/>
                <w:bCs/>
              </w:rPr>
              <w:t>61.25%</w:t>
            </w:r>
          </w:p>
        </w:tc>
      </w:tr>
      <w:tr w:rsidR="00973CD6" w:rsidRPr="00973CD6" w14:paraId="06A26065"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209792D4" w14:textId="0A9D582A"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Pr>
              <w:t xml:space="preserve">1 – 3 </w:t>
            </w:r>
            <w:r w:rsidRPr="00973CD6">
              <w:rPr>
                <w:rFonts w:asciiTheme="majorBidi" w:eastAsia="Arial Unicode MS" w:hAnsiTheme="majorBidi" w:cs="Times New Roman"/>
                <w:rtl/>
              </w:rPr>
              <w:t>سنوات</w:t>
            </w:r>
          </w:p>
        </w:tc>
        <w:tc>
          <w:tcPr>
            <w:tcW w:w="3117" w:type="dxa"/>
          </w:tcPr>
          <w:p w14:paraId="71E88230" w14:textId="42D1F908"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80</w:t>
            </w:r>
          </w:p>
        </w:tc>
        <w:tc>
          <w:tcPr>
            <w:tcW w:w="3117" w:type="dxa"/>
          </w:tcPr>
          <w:p w14:paraId="7FD76DF6" w14:textId="7EF1A2C0"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20%</w:t>
            </w:r>
          </w:p>
        </w:tc>
      </w:tr>
      <w:tr w:rsidR="00973CD6" w:rsidRPr="00973CD6" w14:paraId="0D3F24E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E58B712" w14:textId="48EC8B50"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4 – 7 </w:t>
            </w:r>
            <w:r w:rsidRPr="00FC271D">
              <w:rPr>
                <w:rFonts w:asciiTheme="majorBidi" w:eastAsia="Arial Unicode MS" w:hAnsiTheme="majorBidi" w:cs="Times New Roman"/>
                <w:rtl/>
              </w:rPr>
              <w:t>سنوات</w:t>
            </w:r>
          </w:p>
        </w:tc>
        <w:tc>
          <w:tcPr>
            <w:tcW w:w="3117" w:type="dxa"/>
          </w:tcPr>
          <w:p w14:paraId="4C73DFBE" w14:textId="27C551EC"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40</w:t>
            </w:r>
          </w:p>
        </w:tc>
        <w:tc>
          <w:tcPr>
            <w:tcW w:w="3117" w:type="dxa"/>
          </w:tcPr>
          <w:p w14:paraId="145B4A54" w14:textId="622B0E7F"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10%</w:t>
            </w:r>
          </w:p>
        </w:tc>
      </w:tr>
      <w:tr w:rsidR="00973CD6" w:rsidRPr="00973CD6" w14:paraId="34AA7F03"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A766D3B" w14:textId="71AC84DF"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8 – 10 </w:t>
            </w:r>
            <w:r w:rsidRPr="00FC271D">
              <w:rPr>
                <w:rFonts w:asciiTheme="majorBidi" w:eastAsia="Arial Unicode MS" w:hAnsiTheme="majorBidi" w:cs="Times New Roman"/>
                <w:rtl/>
              </w:rPr>
              <w:t>سنوات</w:t>
            </w:r>
          </w:p>
        </w:tc>
        <w:tc>
          <w:tcPr>
            <w:tcW w:w="3117" w:type="dxa"/>
          </w:tcPr>
          <w:p w14:paraId="3C4951B1" w14:textId="115E4393"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19</w:t>
            </w:r>
          </w:p>
        </w:tc>
        <w:tc>
          <w:tcPr>
            <w:tcW w:w="3117" w:type="dxa"/>
          </w:tcPr>
          <w:p w14:paraId="63CFC44C" w14:textId="5FC44AFC"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4.75%</w:t>
            </w:r>
          </w:p>
        </w:tc>
      </w:tr>
      <w:tr w:rsidR="00973CD6" w:rsidRPr="00973CD6" w14:paraId="12B8786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0BD7630B" w14:textId="4C293098"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tl/>
              </w:rPr>
              <w:t>أكثر من 10 سنوات</w:t>
            </w:r>
          </w:p>
        </w:tc>
        <w:tc>
          <w:tcPr>
            <w:tcW w:w="3117" w:type="dxa"/>
          </w:tcPr>
          <w:p w14:paraId="60FF6560" w14:textId="661E073A"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16</w:t>
            </w:r>
          </w:p>
        </w:tc>
        <w:tc>
          <w:tcPr>
            <w:tcW w:w="3117" w:type="dxa"/>
          </w:tcPr>
          <w:p w14:paraId="40E0FF8C" w14:textId="25F25604"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w:t>
            </w:r>
          </w:p>
        </w:tc>
      </w:tr>
      <w:tr w:rsidR="00973CD6" w:rsidRPr="00973CD6" w14:paraId="749E9F27"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9EEBE89" w14:textId="77777777"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hint="cs"/>
                <w:rtl/>
              </w:rPr>
              <w:t>المجموع</w:t>
            </w:r>
          </w:p>
        </w:tc>
        <w:tc>
          <w:tcPr>
            <w:tcW w:w="3117" w:type="dxa"/>
          </w:tcPr>
          <w:p w14:paraId="6710686E"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hint="cs"/>
                <w:b/>
                <w:bCs/>
                <w:rtl/>
              </w:rPr>
              <w:t>400</w:t>
            </w:r>
          </w:p>
        </w:tc>
        <w:tc>
          <w:tcPr>
            <w:tcW w:w="3117" w:type="dxa"/>
          </w:tcPr>
          <w:p w14:paraId="7B833BEB"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100%</w:t>
            </w:r>
          </w:p>
        </w:tc>
      </w:tr>
    </w:tbl>
    <w:p w14:paraId="09CA9460" w14:textId="77777777" w:rsidR="00714E1E" w:rsidRDefault="00714E1E" w:rsidP="00FC271D">
      <w:pPr>
        <w:tabs>
          <w:tab w:val="left" w:pos="6843"/>
        </w:tabs>
        <w:bidi/>
        <w:spacing w:line="360" w:lineRule="auto"/>
        <w:jc w:val="both"/>
        <w:rPr>
          <w:rFonts w:asciiTheme="majorBidi" w:eastAsia="Arial Unicode MS" w:hAnsiTheme="majorBidi" w:cs="Times New Roman"/>
          <w:b/>
          <w:bCs/>
          <w:sz w:val="24"/>
          <w:szCs w:val="24"/>
          <w:rtl/>
        </w:rPr>
      </w:pPr>
    </w:p>
    <w:p w14:paraId="5A07B6C9" w14:textId="16E928B0" w:rsidR="00FC271D" w:rsidRPr="00FC271D" w:rsidRDefault="00FC271D" w:rsidP="00714E1E">
      <w:pPr>
        <w:tabs>
          <w:tab w:val="left" w:pos="6843"/>
        </w:tabs>
        <w:bidi/>
        <w:spacing w:line="360" w:lineRule="auto"/>
        <w:jc w:val="both"/>
        <w:rPr>
          <w:rFonts w:asciiTheme="majorBidi" w:eastAsia="Arial Unicode MS" w:hAnsiTheme="majorBidi" w:cs="Times New Roman"/>
          <w:b/>
          <w:bCs/>
          <w:sz w:val="24"/>
          <w:szCs w:val="24"/>
        </w:rPr>
      </w:pPr>
      <w:r w:rsidRPr="00FC271D">
        <w:rPr>
          <w:rFonts w:asciiTheme="majorBidi" w:eastAsia="Arial Unicode MS" w:hAnsiTheme="majorBidi" w:cs="Times New Roman"/>
          <w:b/>
          <w:bCs/>
          <w:sz w:val="24"/>
          <w:szCs w:val="24"/>
          <w:rtl/>
        </w:rPr>
        <w:lastRenderedPageBreak/>
        <w:t>تفسير النتائج</w:t>
      </w:r>
    </w:p>
    <w:p w14:paraId="481C24BB"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تشير نتائج الجدول إلى أن غالبية أفراد عينة الدراسة لا يمتلكون خبرة مباشرة في القطاع العقاري بنسبة (61.25%)، وهو ما يدل على أن معظم المشاركين يمثلون فئة المستهلكين العاديين وليسوا من المتخصصين في المجال العقاري. ويمكن تفسير هذه النتيجة بأن القرارات المرتبطة بشراء العقار لا تقتصر على العاملين في القطاع، بل تمتد لتشمل شريحة واسعة من الأفراد الذين يتعاملون مع العقار بوصفه حاجة سكنية أساسية أو فرصة استثمارية طويلة الأجل</w:t>
      </w:r>
      <w:r w:rsidRPr="00703A27">
        <w:rPr>
          <w:rFonts w:ascii="Times New Roman" w:eastAsia="Times New Roman" w:hAnsi="Times New Roman" w:cs="Times New Roman"/>
          <w:kern w:val="0"/>
          <w:sz w:val="24"/>
          <w:szCs w:val="24"/>
          <w14:ligatures w14:val="none"/>
        </w:rPr>
        <w:t>.</w:t>
      </w:r>
    </w:p>
    <w:p w14:paraId="7ABA04EE"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وتدعم هذه النتيجة البيانات الإحصائية الرسمية في المملكة العربية السعودية، حيث تشير تقارير وزارة الشؤون البلدية والقروية والإسكان إلى ارتفاع معدلات التملك السكني وزيادة أعداد المستفيدين من برامج التمويل العقاري، خاصة ضمن الفئات غير المتخصصة في المجال (وزارة الشؤون البلدية والقروية والإسكان، 2024، ص. 14). كما تُظهر بيانات الهيئة العامة للإحصاء أن غالبية المستفيدين من برامج الإسكان ينتمون إلى أفراد من خارج القطاع العقاري (الهيئة العامة للإحصاء، 2024، ص. 68)، مما يعكس اتساع قاعدة الطلب ودخول فئات جديدة إلى السوق</w:t>
      </w:r>
      <w:r w:rsidRPr="00703A27">
        <w:rPr>
          <w:rFonts w:ascii="Times New Roman" w:eastAsia="Times New Roman" w:hAnsi="Times New Roman" w:cs="Times New Roman"/>
          <w:kern w:val="0"/>
          <w:sz w:val="24"/>
          <w:szCs w:val="24"/>
          <w14:ligatures w14:val="none"/>
        </w:rPr>
        <w:t>.</w:t>
      </w:r>
    </w:p>
    <w:p w14:paraId="4D5C06FC"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ويمكن تفسير هذه النتيجة في ضوء نموذج المثير–الكائن–الاستجابة</w:t>
      </w:r>
      <w:r w:rsidRPr="00703A27">
        <w:rPr>
          <w:rFonts w:ascii="Times New Roman" w:eastAsia="Times New Roman" w:hAnsi="Times New Roman" w:cs="Times New Roman"/>
          <w:kern w:val="0"/>
          <w:sz w:val="24"/>
          <w:szCs w:val="24"/>
          <w14:ligatures w14:val="none"/>
        </w:rPr>
        <w:t xml:space="preserve"> (S-O-R)</w:t>
      </w:r>
      <w:r w:rsidRPr="00703A27">
        <w:rPr>
          <w:rFonts w:ascii="Times New Roman" w:eastAsia="Times New Roman" w:hAnsi="Times New Roman" w:cs="Times New Roman"/>
          <w:kern w:val="0"/>
          <w:sz w:val="24"/>
          <w:szCs w:val="24"/>
          <w:rtl/>
          <w14:ligatures w14:val="none"/>
        </w:rPr>
        <w:t>، حيث يتعرض الأفراد غير المتخصصين للمحتوى العقاري عبر المنصات الرقمية</w:t>
      </w:r>
      <w:r w:rsidRPr="00703A27">
        <w:rPr>
          <w:rFonts w:ascii="Times New Roman" w:eastAsia="Times New Roman" w:hAnsi="Times New Roman" w:cs="Times New Roman"/>
          <w:kern w:val="0"/>
          <w:sz w:val="24"/>
          <w:szCs w:val="24"/>
          <w14:ligatures w14:val="none"/>
        </w:rPr>
        <w:t xml:space="preserve"> (Stimulus)</w:t>
      </w:r>
      <w:r w:rsidRPr="00703A27">
        <w:rPr>
          <w:rFonts w:ascii="Times New Roman" w:eastAsia="Times New Roman" w:hAnsi="Times New Roman" w:cs="Times New Roman"/>
          <w:kern w:val="0"/>
          <w:sz w:val="24"/>
          <w:szCs w:val="24"/>
          <w:rtl/>
          <w14:ligatures w14:val="none"/>
        </w:rPr>
        <w:t>، مما يسهم في تشكيل إدراكهم وفهمهم للمعلومات</w:t>
      </w:r>
      <w:r w:rsidRPr="00703A27">
        <w:rPr>
          <w:rFonts w:ascii="Times New Roman" w:eastAsia="Times New Roman" w:hAnsi="Times New Roman" w:cs="Times New Roman"/>
          <w:kern w:val="0"/>
          <w:sz w:val="24"/>
          <w:szCs w:val="24"/>
          <w14:ligatures w14:val="none"/>
        </w:rPr>
        <w:t xml:space="preserve"> (Organism)</w:t>
      </w:r>
      <w:r w:rsidRPr="00703A27">
        <w:rPr>
          <w:rFonts w:ascii="Times New Roman" w:eastAsia="Times New Roman" w:hAnsi="Times New Roman" w:cs="Times New Roman"/>
          <w:kern w:val="0"/>
          <w:sz w:val="24"/>
          <w:szCs w:val="24"/>
          <w:rtl/>
          <w14:ligatures w14:val="none"/>
        </w:rPr>
        <w:t>، وينعكس ذلك على استجاباتهم السلوكية، مثل البحث أو التوجه نحو اتخاذ القرار</w:t>
      </w:r>
      <w:r w:rsidRPr="00703A27">
        <w:rPr>
          <w:rFonts w:ascii="Times New Roman" w:eastAsia="Times New Roman" w:hAnsi="Times New Roman" w:cs="Times New Roman"/>
          <w:kern w:val="0"/>
          <w:sz w:val="24"/>
          <w:szCs w:val="24"/>
          <w14:ligatures w14:val="none"/>
        </w:rPr>
        <w:t xml:space="preserve"> (Response)</w:t>
      </w:r>
      <w:r w:rsidRPr="00703A27">
        <w:rPr>
          <w:rFonts w:ascii="Times New Roman" w:eastAsia="Times New Roman" w:hAnsi="Times New Roman" w:cs="Times New Roman"/>
          <w:kern w:val="0"/>
          <w:sz w:val="24"/>
          <w:szCs w:val="24"/>
          <w:rtl/>
          <w14:ligatures w14:val="none"/>
        </w:rPr>
        <w:t>، رغم محدودية خبرتهم المباشرة</w:t>
      </w:r>
      <w:r w:rsidRPr="00703A27">
        <w:rPr>
          <w:rFonts w:ascii="Times New Roman" w:eastAsia="Times New Roman" w:hAnsi="Times New Roman" w:cs="Times New Roman"/>
          <w:kern w:val="0"/>
          <w:sz w:val="24"/>
          <w:szCs w:val="24"/>
          <w14:ligatures w14:val="none"/>
        </w:rPr>
        <w:t>.</w:t>
      </w:r>
    </w:p>
    <w:p w14:paraId="5E84DA5F"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كما يمكن تفسير النتيجة في إطار دور الثقة الإلكترونية</w:t>
      </w:r>
      <w:r w:rsidRPr="00703A27">
        <w:rPr>
          <w:rFonts w:ascii="Times New Roman" w:eastAsia="Times New Roman" w:hAnsi="Times New Roman" w:cs="Times New Roman"/>
          <w:kern w:val="0"/>
          <w:sz w:val="24"/>
          <w:szCs w:val="24"/>
          <w14:ligatures w14:val="none"/>
        </w:rPr>
        <w:t xml:space="preserve"> (E-Trust)</w:t>
      </w:r>
      <w:r w:rsidRPr="00703A27">
        <w:rPr>
          <w:rFonts w:ascii="Times New Roman" w:eastAsia="Times New Roman" w:hAnsi="Times New Roman" w:cs="Times New Roman"/>
          <w:kern w:val="0"/>
          <w:sz w:val="24"/>
          <w:szCs w:val="24"/>
          <w:rtl/>
          <w14:ligatures w14:val="none"/>
        </w:rPr>
        <w:t>، حيث يعتمد الأفراد غير المتخصصين بدرجة أكبر على المحتوى الرقمي بوصفه مصدرًا لبناء الثقة بالمعلومات العقارية، خاصة في ظل غياب الخبرة المباشرة، مما يعزز من تأثير هذا المحتوى في تشكيل توجهاتهم</w:t>
      </w:r>
      <w:r w:rsidRPr="00703A27">
        <w:rPr>
          <w:rFonts w:ascii="Times New Roman" w:eastAsia="Times New Roman" w:hAnsi="Times New Roman" w:cs="Times New Roman"/>
          <w:kern w:val="0"/>
          <w:sz w:val="24"/>
          <w:szCs w:val="24"/>
          <w14:ligatures w14:val="none"/>
        </w:rPr>
        <w:t>.</w:t>
      </w:r>
    </w:p>
    <w:p w14:paraId="29BA4CC6"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ومن زاوية تكميلية، تعكس هذه النتيجة أهمية التفاعل الرقمي، حيث يسهم الاطلاع على تجارب الآخرين والمحتوى التفاعلي في دعم فهم المستهلكين غير المتخصصين للمشروعات العقارية، وتسهيل عملية تقييم البدائل</w:t>
      </w:r>
      <w:r w:rsidRPr="00703A27">
        <w:rPr>
          <w:rFonts w:ascii="Times New Roman" w:eastAsia="Times New Roman" w:hAnsi="Times New Roman" w:cs="Times New Roman"/>
          <w:kern w:val="0"/>
          <w:sz w:val="24"/>
          <w:szCs w:val="24"/>
          <w14:ligatures w14:val="none"/>
        </w:rPr>
        <w:t>.</w:t>
      </w:r>
    </w:p>
    <w:p w14:paraId="6B200EBC" w14:textId="1D2D22DE"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 xml:space="preserve">وتتفق هذه النتيجة مع ما توصلت إليه دراسة بن عبد الله (2022)، التي أكدت أن وسائل التواصل الاجتماعي تمثل مصدرًا رئيسًا للمعلومات لدى المستهلكين غير المتخصصين، حيث يعتمدون عليها في تكوين اتجاهاتهم واتخاذ قراراتهم </w:t>
      </w:r>
      <w:r w:rsidR="009627AE" w:rsidRPr="00703A27">
        <w:rPr>
          <w:rFonts w:ascii="Times New Roman" w:eastAsia="Times New Roman" w:hAnsi="Times New Roman" w:cs="Times New Roman" w:hint="cs"/>
          <w:kern w:val="0"/>
          <w:sz w:val="24"/>
          <w:szCs w:val="24"/>
          <w:rtl/>
          <w14:ligatures w14:val="none"/>
        </w:rPr>
        <w:t>الشرائية.</w:t>
      </w:r>
      <w:r w:rsidRPr="00703A27">
        <w:rPr>
          <w:rFonts w:ascii="Times New Roman" w:eastAsia="Times New Roman" w:hAnsi="Times New Roman" w:cs="Times New Roman"/>
          <w:kern w:val="0"/>
          <w:sz w:val="24"/>
          <w:szCs w:val="24"/>
          <w:rtl/>
          <w14:ligatures w14:val="none"/>
        </w:rPr>
        <w:t xml:space="preserve"> كما تدعمها نتائج دراسة</w:t>
      </w:r>
      <w:r w:rsidRPr="00703A27">
        <w:rPr>
          <w:rFonts w:ascii="Times New Roman" w:eastAsia="Times New Roman" w:hAnsi="Times New Roman" w:cs="Times New Roman"/>
          <w:kern w:val="0"/>
          <w:sz w:val="24"/>
          <w:szCs w:val="24"/>
          <w14:ligatures w14:val="none"/>
        </w:rPr>
        <w:t xml:space="preserve"> Sivarajah </w:t>
      </w:r>
      <w:r w:rsidRPr="00703A27">
        <w:rPr>
          <w:rFonts w:ascii="Times New Roman" w:eastAsia="Times New Roman" w:hAnsi="Times New Roman" w:cs="Times New Roman"/>
          <w:kern w:val="0"/>
          <w:sz w:val="24"/>
          <w:szCs w:val="24"/>
          <w:rtl/>
          <w14:ligatures w14:val="none"/>
        </w:rPr>
        <w:t xml:space="preserve">وآخرين (2020)، التي أشارت إلى أن تحليل المحتوى والتفاعل عبر وسائل التواصل الاجتماعي يسهم في تحسين فهم سلوك المستهلك ودعم </w:t>
      </w:r>
      <w:r w:rsidRPr="00703A27">
        <w:rPr>
          <w:rFonts w:ascii="Times New Roman" w:eastAsia="Times New Roman" w:hAnsi="Times New Roman" w:cs="Times New Roman" w:hint="cs"/>
          <w:kern w:val="0"/>
          <w:sz w:val="24"/>
          <w:szCs w:val="24"/>
          <w:rtl/>
          <w14:ligatures w14:val="none"/>
        </w:rPr>
        <w:t>قراراته</w:t>
      </w:r>
      <w:r w:rsidRPr="00703A27">
        <w:rPr>
          <w:rFonts w:ascii="Times New Roman" w:eastAsia="Times New Roman" w:hAnsi="Times New Roman" w:cs="Times New Roman"/>
          <w:kern w:val="0"/>
          <w:sz w:val="24"/>
          <w:szCs w:val="24"/>
          <w14:ligatures w14:val="none"/>
        </w:rPr>
        <w:t>.</w:t>
      </w:r>
    </w:p>
    <w:p w14:paraId="53D738F2" w14:textId="77777777" w:rsid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وبناءً على ذلك، يمكن القول إن ارتفاع نسبة الأفراد غير المتخصصين يعكس تحول السوق العقاري إلى بيئة رقمية مفتوحة، يلعب فيها المحتوى الرقمي دورًا محوريًا في تعويض نقص الخبرة وتعزيز القدرة على اتخاذ القرار.</w:t>
      </w:r>
    </w:p>
    <w:p w14:paraId="46578226" w14:textId="77777777" w:rsidR="00703A27" w:rsidRDefault="00703A27" w:rsidP="00703A27">
      <w:pPr>
        <w:bidi/>
        <w:spacing w:before="100" w:beforeAutospacing="1" w:after="100" w:afterAutospacing="1" w:line="360" w:lineRule="auto"/>
        <w:jc w:val="both"/>
        <w:outlineLvl w:val="2"/>
        <w:rPr>
          <w:rFonts w:ascii="Times New Roman" w:eastAsia="Times New Roman" w:hAnsi="Times New Roman" w:cs="Times New Roman"/>
          <w:kern w:val="0"/>
          <w:sz w:val="24"/>
          <w:szCs w:val="24"/>
          <w:rtl/>
          <w14:ligatures w14:val="none"/>
        </w:rPr>
      </w:pPr>
    </w:p>
    <w:p w14:paraId="0DA8E2D5" w14:textId="4C1B7152" w:rsidR="00580544" w:rsidRPr="00515980" w:rsidRDefault="00515980" w:rsidP="00703A27">
      <w:pPr>
        <w:bidi/>
        <w:spacing w:before="100" w:beforeAutospacing="1" w:after="100" w:afterAutospacing="1" w:line="360" w:lineRule="auto"/>
        <w:jc w:val="both"/>
        <w:outlineLvl w:val="2"/>
        <w:rPr>
          <w:rFonts w:ascii="Times New Roman" w:eastAsia="Times New Roman" w:hAnsi="Times New Roman" w:cs="Times New Roman"/>
          <w:kern w:val="0"/>
          <w:sz w:val="24"/>
          <w:szCs w:val="24"/>
          <w14:ligatures w14:val="none"/>
        </w:rPr>
      </w:pPr>
      <w:bookmarkStart w:id="311" w:name="_Toc226342709"/>
      <w:r>
        <w:rPr>
          <w:rFonts w:ascii="Times New Roman" w:eastAsia="Times New Roman" w:hAnsi="Times New Roman" w:cs="Times New Roman" w:hint="cs"/>
          <w:b/>
          <w:bCs/>
          <w:kern w:val="0"/>
          <w:sz w:val="24"/>
          <w:szCs w:val="24"/>
          <w:rtl/>
          <w14:ligatures w14:val="none"/>
        </w:rPr>
        <w:lastRenderedPageBreak/>
        <w:t>الشكل</w:t>
      </w:r>
      <w:r w:rsidRPr="00515980">
        <w:rPr>
          <w:rFonts w:ascii="Times New Roman" w:eastAsia="Times New Roman" w:hAnsi="Times New Roman" w:cs="Times New Roman"/>
          <w:b/>
          <w:bCs/>
          <w:kern w:val="0"/>
          <w:sz w:val="24"/>
          <w:szCs w:val="24"/>
          <w:rtl/>
          <w14:ligatures w14:val="none"/>
        </w:rPr>
        <w:t xml:space="preserve"> (</w:t>
      </w:r>
      <w:r w:rsidRPr="00515980">
        <w:rPr>
          <w:rFonts w:ascii="Times New Roman" w:eastAsia="Times New Roman" w:hAnsi="Times New Roman" w:cs="Times New Roman" w:hint="cs"/>
          <w:b/>
          <w:bCs/>
          <w:kern w:val="0"/>
          <w:sz w:val="24"/>
          <w:szCs w:val="24"/>
          <w:rtl/>
          <w14:ligatures w14:val="none"/>
        </w:rPr>
        <w:t>1.6.1</w:t>
      </w:r>
      <w:r w:rsidRPr="00515980">
        <w:rPr>
          <w:rFonts w:ascii="Times New Roman" w:eastAsia="Times New Roman" w:hAnsi="Times New Roman" w:cs="Times New Roman"/>
          <w:b/>
          <w:bCs/>
          <w:kern w:val="0"/>
          <w:sz w:val="24"/>
          <w:szCs w:val="24"/>
          <w:rtl/>
          <w14:ligatures w14:val="none"/>
        </w:rPr>
        <w:t>) توزيع أفراد العينة حسب سنوات الخبرة في القطاع العقاري</w:t>
      </w:r>
      <w:bookmarkEnd w:id="311"/>
    </w:p>
    <w:p w14:paraId="16DFD592" w14:textId="17D0373C" w:rsidR="00515980" w:rsidRDefault="00FC271D" w:rsidP="0051598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AD42340" wp14:editId="3447A19D">
            <wp:extent cx="4320000" cy="2671200"/>
            <wp:effectExtent l="0" t="0" r="4445" b="15240"/>
            <wp:docPr id="360096401"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0642E5F" w14:textId="77777777" w:rsidR="00515980" w:rsidRDefault="00515980" w:rsidP="00515980">
      <w:pPr>
        <w:tabs>
          <w:tab w:val="left" w:pos="6843"/>
        </w:tabs>
        <w:bidi/>
        <w:spacing w:line="360" w:lineRule="auto"/>
        <w:jc w:val="both"/>
        <w:rPr>
          <w:rFonts w:asciiTheme="majorBidi" w:eastAsia="Arial Unicode MS" w:hAnsiTheme="majorBidi" w:cs="Times New Roman"/>
          <w:sz w:val="24"/>
          <w:szCs w:val="24"/>
          <w:rtl/>
        </w:rPr>
      </w:pPr>
    </w:p>
    <w:p w14:paraId="2B9A9AFF" w14:textId="77777777" w:rsidR="00515980" w:rsidRDefault="00515980" w:rsidP="00515980">
      <w:pPr>
        <w:tabs>
          <w:tab w:val="left" w:pos="6843"/>
        </w:tabs>
        <w:bidi/>
        <w:spacing w:line="360" w:lineRule="auto"/>
        <w:jc w:val="both"/>
        <w:rPr>
          <w:rFonts w:asciiTheme="majorBidi" w:eastAsia="Arial Unicode MS" w:hAnsiTheme="majorBidi" w:cs="Times New Roman"/>
          <w:sz w:val="24"/>
          <w:szCs w:val="24"/>
          <w:rtl/>
        </w:rPr>
      </w:pPr>
    </w:p>
    <w:p w14:paraId="2615C0C6" w14:textId="77777777" w:rsidR="00FC271D" w:rsidRPr="00E04B34" w:rsidRDefault="00FC271D" w:rsidP="001F2A03">
      <w:pPr>
        <w:tabs>
          <w:tab w:val="left" w:pos="6843"/>
        </w:tabs>
        <w:bidi/>
        <w:spacing w:line="360" w:lineRule="auto"/>
        <w:jc w:val="both"/>
        <w:outlineLvl w:val="1"/>
        <w:rPr>
          <w:rFonts w:asciiTheme="majorBidi" w:eastAsia="Arial Unicode MS" w:hAnsiTheme="majorBidi" w:cs="Times New Roman"/>
          <w:b/>
          <w:bCs/>
          <w:sz w:val="28"/>
          <w:szCs w:val="28"/>
        </w:rPr>
      </w:pPr>
      <w:bookmarkStart w:id="312" w:name="_Toc226342710"/>
      <w:r w:rsidRPr="00E04B34">
        <w:rPr>
          <w:rFonts w:asciiTheme="majorBidi" w:eastAsia="Arial Unicode MS" w:hAnsiTheme="majorBidi" w:cs="Times New Roman"/>
          <w:b/>
          <w:bCs/>
          <w:sz w:val="28"/>
          <w:szCs w:val="28"/>
          <w:rtl/>
        </w:rPr>
        <w:t>خلاصة تحليل الخصائص الديموغرافية</w:t>
      </w:r>
      <w:bookmarkEnd w:id="312"/>
    </w:p>
    <w:p w14:paraId="50C2E225"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bookmarkStart w:id="313" w:name="_Toc225798930"/>
      <w:r w:rsidRPr="00D12AE2">
        <w:rPr>
          <w:rFonts w:ascii="Times New Roman" w:eastAsia="Times New Roman" w:hAnsi="Times New Roman" w:cs="Times New Roman"/>
          <w:kern w:val="0"/>
          <w:sz w:val="24"/>
          <w:szCs w:val="24"/>
          <w:rtl/>
          <w14:ligatures w14:val="none"/>
        </w:rPr>
        <w:t>تكشف نتائج تحليل الخصائص الديموغرافية لعينة الدراسة عن نمط تركيبي يعكس تمركز المبحوثين ضمن فئات عمرية تُعد الأكثر اندماجًا في البيئة الرقمية، مع غلبة للمستوى التعليمي الجامعي، وانتماء غالبية الأفراد إلى فئة الدخل المتوسط، إلى جانب توازن نسبي بين الجنسين، وتمركز واضح في المناطق الحضرية الرئيسة</w:t>
      </w:r>
      <w:r w:rsidRPr="00D12AE2">
        <w:rPr>
          <w:rFonts w:ascii="Times New Roman" w:eastAsia="Times New Roman" w:hAnsi="Times New Roman" w:cs="Times New Roman"/>
          <w:kern w:val="0"/>
          <w:sz w:val="24"/>
          <w:szCs w:val="24"/>
          <w14:ligatures w14:val="none"/>
        </w:rPr>
        <w:t>.</w:t>
      </w:r>
    </w:p>
    <w:p w14:paraId="5F6A76E3"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كما تُظهر النتائج محدودية الخبرة المباشرة لدى غالبية أفراد العينة في القطاع العقاري، وهو ما يشير إلى أن قراراتهم الشرائية لا تستند إلى خبرة تخصصية بقدر ما تعتمد على مصادر معلومات خارجية، وفي مقدمتها المحتوى الرقمي المتاح عبر مواقع التواصل الاجتماعي</w:t>
      </w:r>
      <w:r w:rsidRPr="00D12AE2">
        <w:rPr>
          <w:rFonts w:ascii="Times New Roman" w:eastAsia="Times New Roman" w:hAnsi="Times New Roman" w:cs="Times New Roman"/>
          <w:kern w:val="0"/>
          <w:sz w:val="24"/>
          <w:szCs w:val="24"/>
          <w14:ligatures w14:val="none"/>
        </w:rPr>
        <w:t>.</w:t>
      </w:r>
    </w:p>
    <w:p w14:paraId="125FCD51"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وتعكس هذه التركيبة الديموغرافية خصائص فئة استهلاكية تتسم بارتفاع مستوى التعرض للمحتوى الرقمي، والقدرة على معالجته وتحليله، مع الاعتماد عليه بوصفه مرجعًا رئيسًا في تكوين الاتجاهات واتخاذ القرارات، خاصة في ظل طبيعة القرار العقاري الذي يتسم بارتفاع مستوى المخاطرة وتعقيد عملية التقييم</w:t>
      </w:r>
      <w:r w:rsidRPr="00D12AE2">
        <w:rPr>
          <w:rFonts w:ascii="Times New Roman" w:eastAsia="Times New Roman" w:hAnsi="Times New Roman" w:cs="Times New Roman"/>
          <w:kern w:val="0"/>
          <w:sz w:val="24"/>
          <w:szCs w:val="24"/>
          <w14:ligatures w14:val="none"/>
        </w:rPr>
        <w:t>.</w:t>
      </w:r>
    </w:p>
    <w:p w14:paraId="6F07776B" w14:textId="005450A8" w:rsidR="00515980"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وفي هذا السياق، يمكن النظر إلى هذه الخصائص بوصفها إطارًا تفسيريًا حاسمًا يدعم فهم نتائج الدراسة، إذ تسهم في تفسير الدور المحوري لكل من التعرض للمحتوى العقاري الرقمي ومستوى الثقة فيه في تشكيل القرار الشرائي لدى المستهلك السعودي، بما يعزز من الاتساق المنهجي بين النتائج والبنية النظرية للدراسة.</w:t>
      </w:r>
    </w:p>
    <w:p w14:paraId="471E14B7" w14:textId="77777777" w:rsidR="00D12AE2" w:rsidRDefault="00D12AE2" w:rsidP="00D12AE2">
      <w:pPr>
        <w:tabs>
          <w:tab w:val="left" w:pos="6843"/>
        </w:tabs>
        <w:bidi/>
        <w:spacing w:line="360" w:lineRule="auto"/>
        <w:jc w:val="both"/>
        <w:outlineLvl w:val="1"/>
        <w:rPr>
          <w:rFonts w:ascii="Times New Roman" w:eastAsia="Times New Roman" w:hAnsi="Times New Roman" w:cs="Times New Roman"/>
          <w:kern w:val="0"/>
          <w:sz w:val="24"/>
          <w:szCs w:val="24"/>
          <w:rtl/>
          <w14:ligatures w14:val="none"/>
        </w:rPr>
      </w:pPr>
    </w:p>
    <w:p w14:paraId="26D4AA18" w14:textId="1F9D425C" w:rsidR="00342BCE" w:rsidRPr="00D12AE2" w:rsidRDefault="002D4AB1" w:rsidP="00515980">
      <w:pPr>
        <w:tabs>
          <w:tab w:val="left" w:pos="6843"/>
        </w:tabs>
        <w:bidi/>
        <w:spacing w:line="360" w:lineRule="auto"/>
        <w:jc w:val="both"/>
        <w:outlineLvl w:val="1"/>
        <w:rPr>
          <w:rFonts w:asciiTheme="majorBidi" w:eastAsia="Arial Unicode MS" w:hAnsiTheme="majorBidi" w:cs="Times New Roman"/>
          <w:b/>
          <w:bCs/>
          <w:sz w:val="28"/>
          <w:szCs w:val="28"/>
        </w:rPr>
      </w:pPr>
      <w:bookmarkStart w:id="314" w:name="_Toc226342711"/>
      <w:r w:rsidRPr="00D12AE2">
        <w:rPr>
          <w:rFonts w:asciiTheme="majorBidi" w:eastAsia="Arial Unicode MS" w:hAnsiTheme="majorBidi" w:cs="Times New Roman" w:hint="cs"/>
          <w:b/>
          <w:bCs/>
          <w:sz w:val="28"/>
          <w:szCs w:val="28"/>
          <w:rtl/>
        </w:rPr>
        <w:lastRenderedPageBreak/>
        <w:t>ثانياً</w:t>
      </w:r>
      <w:r w:rsidR="00342BCE" w:rsidRPr="00D12AE2">
        <w:rPr>
          <w:rFonts w:asciiTheme="majorBidi" w:eastAsia="Arial Unicode MS" w:hAnsiTheme="majorBidi" w:cs="Times New Roman"/>
          <w:b/>
          <w:bCs/>
          <w:sz w:val="28"/>
          <w:szCs w:val="28"/>
          <w:rtl/>
        </w:rPr>
        <w:t xml:space="preserve">: تحليل </w:t>
      </w:r>
      <w:bookmarkStart w:id="315" w:name="_Toc225798931"/>
      <w:bookmarkEnd w:id="313"/>
      <w:r w:rsidR="00342BCE" w:rsidRPr="00D12AE2">
        <w:rPr>
          <w:rFonts w:asciiTheme="majorBidi" w:eastAsia="Arial Unicode MS" w:hAnsiTheme="majorBidi" w:cs="Times New Roman"/>
          <w:b/>
          <w:bCs/>
          <w:sz w:val="28"/>
          <w:szCs w:val="28"/>
          <w:rtl/>
        </w:rPr>
        <w:t>السلوك الرقمي للمبحوث تجاه المحتوى العقاري</w:t>
      </w:r>
      <w:bookmarkEnd w:id="314"/>
      <w:bookmarkEnd w:id="315"/>
    </w:p>
    <w:p w14:paraId="478E111E" w14:textId="77777777" w:rsidR="00342BCE" w:rsidRPr="00342BCE" w:rsidRDefault="00342BCE" w:rsidP="00515980">
      <w:pPr>
        <w:tabs>
          <w:tab w:val="left" w:pos="6843"/>
        </w:tabs>
        <w:bidi/>
        <w:spacing w:line="360" w:lineRule="auto"/>
        <w:jc w:val="both"/>
        <w:rPr>
          <w:rFonts w:asciiTheme="majorBidi" w:eastAsia="Arial Unicode MS" w:hAnsiTheme="majorBidi" w:cs="Times New Roman"/>
          <w:sz w:val="24"/>
          <w:szCs w:val="24"/>
        </w:rPr>
      </w:pPr>
      <w:r w:rsidRPr="00342BCE">
        <w:rPr>
          <w:rFonts w:asciiTheme="majorBidi" w:eastAsia="Arial Unicode MS" w:hAnsiTheme="majorBidi" w:cs="Times New Roman"/>
          <w:sz w:val="24"/>
          <w:szCs w:val="24"/>
          <w:rtl/>
        </w:rPr>
        <w:t>يهدف هذا المحور إلى التعرف إلى طبيعة السلوك الرقمي للمستهلكين تجاه المحتوى العقاري المنشور عبر مواقع التواصل الاجتماعي، من حيث درجة متابعة الإعلانات العقارية، وأشكال التفاعل معها، والمنصات الأكثر استخدامًا، إضافة إلى نوع الجهات التي يتم متابعتها، وأنماط المحتوى التسويقي الأكثر جذبًا للاهتمام. ويساعد تحليل هذا المحور في تكوين فهم أولي لطبيعة العلاقة بين المستهلك والمحتوى العقاري الرقمي قبل الانتقال إلى تحليل المتغيرات المرتبطة بجودة المحتوى والثقة وقرار الشراء</w:t>
      </w:r>
      <w:r w:rsidRPr="00342BCE">
        <w:rPr>
          <w:rFonts w:asciiTheme="majorBidi" w:eastAsia="Arial Unicode MS" w:hAnsiTheme="majorBidi" w:cs="Times New Roman"/>
          <w:sz w:val="24"/>
          <w:szCs w:val="24"/>
        </w:rPr>
        <w:t>.</w:t>
      </w:r>
    </w:p>
    <w:p w14:paraId="24364C07" w14:textId="1E748BE6" w:rsidR="00342BCE" w:rsidRPr="00342BCE" w:rsidRDefault="002D4AB1" w:rsidP="00515980">
      <w:pPr>
        <w:tabs>
          <w:tab w:val="left" w:pos="6843"/>
        </w:tabs>
        <w:bidi/>
        <w:spacing w:line="360" w:lineRule="auto"/>
        <w:outlineLvl w:val="2"/>
        <w:rPr>
          <w:rFonts w:asciiTheme="majorBidi" w:eastAsia="Arial Unicode MS" w:hAnsiTheme="majorBidi" w:cs="Times New Roman"/>
          <w:b/>
          <w:bCs/>
          <w:sz w:val="24"/>
          <w:szCs w:val="24"/>
        </w:rPr>
      </w:pPr>
      <w:bookmarkStart w:id="316" w:name="_Toc226342712"/>
      <w:r>
        <w:rPr>
          <w:rFonts w:asciiTheme="majorBidi" w:eastAsia="Arial Unicode MS" w:hAnsiTheme="majorBidi" w:cs="Times New Roman" w:hint="cs"/>
          <w:b/>
          <w:bCs/>
          <w:sz w:val="24"/>
          <w:szCs w:val="24"/>
          <w:rtl/>
        </w:rPr>
        <w:t>2.1</w:t>
      </w:r>
      <w:r w:rsidR="00342BCE" w:rsidRPr="00342BCE">
        <w:rPr>
          <w:rFonts w:asciiTheme="majorBidi" w:eastAsia="Arial Unicode MS" w:hAnsiTheme="majorBidi" w:cs="Times New Roman"/>
          <w:b/>
          <w:bCs/>
          <w:sz w:val="24"/>
          <w:szCs w:val="24"/>
        </w:rPr>
        <w:t xml:space="preserve"> </w:t>
      </w:r>
      <w:r w:rsidR="00342BCE" w:rsidRPr="00342BCE">
        <w:rPr>
          <w:rFonts w:asciiTheme="majorBidi" w:eastAsia="Arial Unicode MS" w:hAnsiTheme="majorBidi" w:cs="Times New Roman"/>
          <w:b/>
          <w:bCs/>
          <w:sz w:val="24"/>
          <w:szCs w:val="24"/>
          <w:rtl/>
        </w:rPr>
        <w:t>مدى متابعة الإعلانات العقارية عبر مواقع التواصل الاجتماعي</w:t>
      </w:r>
      <w:r w:rsidR="00342BCE" w:rsidRPr="00342BCE">
        <w:rPr>
          <w:rFonts w:asciiTheme="majorBidi" w:eastAsia="Arial Unicode MS" w:hAnsiTheme="majorBidi" w:cs="Times New Roman"/>
          <w:sz w:val="24"/>
          <w:szCs w:val="24"/>
        </w:rPr>
        <w:br/>
      </w:r>
      <w:r w:rsidR="00342BCE">
        <w:rPr>
          <w:rFonts w:asciiTheme="majorBidi" w:eastAsia="Arial Unicode MS" w:hAnsiTheme="majorBidi" w:cs="Times New Roman" w:hint="cs"/>
          <w:sz w:val="24"/>
          <w:szCs w:val="24"/>
          <w:rtl/>
        </w:rPr>
        <w:t xml:space="preserve"> جدول </w:t>
      </w:r>
      <w:r w:rsidR="00342BCE">
        <w:rPr>
          <w:rFonts w:asciiTheme="majorBidi" w:eastAsia="Arial Unicode MS" w:hAnsiTheme="majorBidi" w:cs="Times New Roman"/>
          <w:sz w:val="24"/>
          <w:szCs w:val="24"/>
        </w:rPr>
        <w:t>(</w:t>
      </w:r>
      <w:r>
        <w:rPr>
          <w:rFonts w:asciiTheme="majorBidi" w:eastAsia="Arial Unicode MS" w:hAnsiTheme="majorBidi" w:cs="Times New Roman"/>
          <w:sz w:val="24"/>
          <w:szCs w:val="24"/>
        </w:rPr>
        <w:t>2.1.1</w:t>
      </w:r>
      <w:r w:rsidR="00342BCE">
        <w:rPr>
          <w:rFonts w:asciiTheme="majorBidi" w:eastAsia="Arial Unicode MS" w:hAnsiTheme="majorBidi" w:cs="Times New Roman"/>
          <w:sz w:val="24"/>
          <w:szCs w:val="24"/>
        </w:rPr>
        <w:t>)</w:t>
      </w:r>
      <w:r w:rsidR="00342BCE">
        <w:rPr>
          <w:rFonts w:asciiTheme="majorBidi" w:eastAsia="Arial Unicode MS" w:hAnsiTheme="majorBidi" w:cs="Times New Roman" w:hint="cs"/>
          <w:sz w:val="24"/>
          <w:szCs w:val="24"/>
          <w:rtl/>
        </w:rPr>
        <w:t xml:space="preserve">: </w:t>
      </w:r>
      <w:r w:rsidR="00342BCE" w:rsidRPr="00342BCE">
        <w:rPr>
          <w:rFonts w:asciiTheme="majorBidi" w:eastAsia="Arial Unicode MS" w:hAnsiTheme="majorBidi" w:cs="Times New Roman"/>
          <w:sz w:val="24"/>
          <w:szCs w:val="24"/>
          <w:rtl/>
        </w:rPr>
        <w:t>مدى متابعة المبحوثين للإعلانات العقارية</w:t>
      </w:r>
      <w:bookmarkEnd w:id="316"/>
    </w:p>
    <w:tbl>
      <w:tblPr>
        <w:tblStyle w:val="GridTable2"/>
        <w:bidiVisual/>
        <w:tblW w:w="0" w:type="auto"/>
        <w:tblLook w:val="04A0" w:firstRow="1" w:lastRow="0" w:firstColumn="1" w:lastColumn="0" w:noHBand="0" w:noVBand="1"/>
      </w:tblPr>
      <w:tblGrid>
        <w:gridCol w:w="3116"/>
        <w:gridCol w:w="3117"/>
        <w:gridCol w:w="3117"/>
      </w:tblGrid>
      <w:tr w:rsidR="00342BCE" w14:paraId="64D0C70E" w14:textId="77777777" w:rsidTr="004E2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2896629" w14:textId="6BD3AC92" w:rsidR="00342BCE" w:rsidRPr="004E2FCE" w:rsidRDefault="00342BCE" w:rsidP="00342BCE">
            <w:pPr>
              <w:tabs>
                <w:tab w:val="left" w:pos="6843"/>
              </w:tabs>
              <w:bidi/>
              <w:spacing w:line="360" w:lineRule="auto"/>
              <w:jc w:val="center"/>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مستوى المتابعة</w:t>
            </w:r>
          </w:p>
        </w:tc>
        <w:tc>
          <w:tcPr>
            <w:tcW w:w="3117" w:type="dxa"/>
          </w:tcPr>
          <w:p w14:paraId="0C21041F" w14:textId="74C60C1D"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التكرار</w:t>
            </w:r>
          </w:p>
        </w:tc>
        <w:tc>
          <w:tcPr>
            <w:tcW w:w="3117" w:type="dxa"/>
          </w:tcPr>
          <w:p w14:paraId="69A7C8D7" w14:textId="6CCBA620"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النسبة المئوية</w:t>
            </w:r>
          </w:p>
        </w:tc>
      </w:tr>
      <w:tr w:rsidR="00342BCE" w14:paraId="58BFB4EB"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87153F4" w14:textId="169797E7"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دائماً</w:t>
            </w:r>
          </w:p>
        </w:tc>
        <w:tc>
          <w:tcPr>
            <w:tcW w:w="3117" w:type="dxa"/>
          </w:tcPr>
          <w:p w14:paraId="6EAE98BF" w14:textId="128F3CE2"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120</w:t>
            </w:r>
          </w:p>
        </w:tc>
        <w:tc>
          <w:tcPr>
            <w:tcW w:w="3117" w:type="dxa"/>
          </w:tcPr>
          <w:p w14:paraId="3B26C0D0" w14:textId="5AB6690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E2FCE">
              <w:rPr>
                <w:rFonts w:asciiTheme="majorBidi" w:eastAsia="Arial Unicode MS" w:hAnsiTheme="majorBidi" w:cs="Times New Roman"/>
                <w:b/>
                <w:bCs/>
              </w:rPr>
              <w:t>30%</w:t>
            </w:r>
          </w:p>
        </w:tc>
      </w:tr>
      <w:tr w:rsidR="00342BCE" w14:paraId="1377D39D"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4D8C6E8A" w14:textId="25B4E64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غالباً</w:t>
            </w:r>
          </w:p>
        </w:tc>
        <w:tc>
          <w:tcPr>
            <w:tcW w:w="3117" w:type="dxa"/>
          </w:tcPr>
          <w:p w14:paraId="1F7995CD" w14:textId="28AF3D4F"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148</w:t>
            </w:r>
          </w:p>
        </w:tc>
        <w:tc>
          <w:tcPr>
            <w:tcW w:w="3117" w:type="dxa"/>
          </w:tcPr>
          <w:p w14:paraId="1674A202" w14:textId="12FFB027"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37%</w:t>
            </w:r>
          </w:p>
        </w:tc>
      </w:tr>
      <w:tr w:rsidR="00342BCE" w14:paraId="3731368D"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6FDD9F1" w14:textId="11DA6F8A"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أحياناً</w:t>
            </w:r>
          </w:p>
        </w:tc>
        <w:tc>
          <w:tcPr>
            <w:tcW w:w="3117" w:type="dxa"/>
          </w:tcPr>
          <w:p w14:paraId="039EDD54" w14:textId="6F1074E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92</w:t>
            </w:r>
          </w:p>
        </w:tc>
        <w:tc>
          <w:tcPr>
            <w:tcW w:w="3117" w:type="dxa"/>
          </w:tcPr>
          <w:p w14:paraId="009D8CDA" w14:textId="7984B4CC"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23%</w:t>
            </w:r>
          </w:p>
        </w:tc>
      </w:tr>
      <w:tr w:rsidR="00342BCE" w14:paraId="452A4D0B"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76069144" w14:textId="319D67A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نادراً</w:t>
            </w:r>
          </w:p>
        </w:tc>
        <w:tc>
          <w:tcPr>
            <w:tcW w:w="3117" w:type="dxa"/>
          </w:tcPr>
          <w:p w14:paraId="74FFE565" w14:textId="48009916"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28</w:t>
            </w:r>
          </w:p>
        </w:tc>
        <w:tc>
          <w:tcPr>
            <w:tcW w:w="3117" w:type="dxa"/>
          </w:tcPr>
          <w:p w14:paraId="18105219" w14:textId="1F3E11C8"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7%</w:t>
            </w:r>
          </w:p>
        </w:tc>
      </w:tr>
      <w:tr w:rsidR="00342BCE" w14:paraId="09C674A1"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DA6F2C" w14:textId="6456551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لا أتابع</w:t>
            </w:r>
          </w:p>
        </w:tc>
        <w:tc>
          <w:tcPr>
            <w:tcW w:w="3117" w:type="dxa"/>
          </w:tcPr>
          <w:p w14:paraId="10E7AC1A" w14:textId="738B4ADA"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w:t>
            </w:r>
          </w:p>
        </w:tc>
        <w:tc>
          <w:tcPr>
            <w:tcW w:w="3117" w:type="dxa"/>
          </w:tcPr>
          <w:p w14:paraId="22C20F02" w14:textId="596B332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w:t>
            </w:r>
          </w:p>
        </w:tc>
      </w:tr>
      <w:tr w:rsidR="004E2FCE" w14:paraId="5AB1A69C"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6CFBE0D7" w14:textId="709DBA6E" w:rsidR="004E2FCE" w:rsidRPr="004E2FCE" w:rsidRDefault="004E2FCE" w:rsidP="004E2FCE">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المجموع</w:t>
            </w:r>
          </w:p>
        </w:tc>
        <w:tc>
          <w:tcPr>
            <w:tcW w:w="3117" w:type="dxa"/>
          </w:tcPr>
          <w:p w14:paraId="15ED7ADD" w14:textId="2F4E7EDD"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400</w:t>
            </w:r>
          </w:p>
        </w:tc>
        <w:tc>
          <w:tcPr>
            <w:tcW w:w="3117" w:type="dxa"/>
          </w:tcPr>
          <w:p w14:paraId="528F3358" w14:textId="3D1D81CF"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hint="cs"/>
                <w:b/>
                <w:bCs/>
                <w:rtl/>
              </w:rPr>
              <w:t>%100</w:t>
            </w:r>
          </w:p>
        </w:tc>
      </w:tr>
    </w:tbl>
    <w:p w14:paraId="1954C871" w14:textId="77777777" w:rsidR="004E2FCE" w:rsidRDefault="004E2FCE" w:rsidP="004E2FCE">
      <w:pPr>
        <w:tabs>
          <w:tab w:val="left" w:pos="6843"/>
        </w:tabs>
        <w:bidi/>
        <w:spacing w:line="360" w:lineRule="auto"/>
        <w:jc w:val="both"/>
        <w:rPr>
          <w:rFonts w:asciiTheme="majorBidi" w:eastAsia="Arial Unicode MS" w:hAnsiTheme="majorBidi" w:cs="Times New Roman"/>
          <w:b/>
          <w:bCs/>
          <w:sz w:val="24"/>
          <w:szCs w:val="24"/>
        </w:rPr>
      </w:pPr>
    </w:p>
    <w:p w14:paraId="24AFE6B6" w14:textId="77777777" w:rsidR="002D4AB1" w:rsidRDefault="002D4AB1" w:rsidP="002D4AB1">
      <w:pPr>
        <w:tabs>
          <w:tab w:val="left" w:pos="6843"/>
        </w:tabs>
        <w:bidi/>
        <w:spacing w:line="360" w:lineRule="auto"/>
        <w:jc w:val="both"/>
        <w:rPr>
          <w:rFonts w:asciiTheme="majorBidi" w:eastAsia="Arial Unicode MS" w:hAnsiTheme="majorBidi" w:cs="Times New Roman"/>
          <w:b/>
          <w:bCs/>
          <w:sz w:val="24"/>
          <w:szCs w:val="24"/>
          <w:rtl/>
        </w:rPr>
      </w:pPr>
    </w:p>
    <w:p w14:paraId="002D1096" w14:textId="5DAEE359" w:rsidR="004E2FCE" w:rsidRPr="004E2FCE" w:rsidRDefault="004E2FCE" w:rsidP="001A4472">
      <w:pPr>
        <w:tabs>
          <w:tab w:val="left" w:pos="6843"/>
        </w:tabs>
        <w:bidi/>
        <w:spacing w:line="360" w:lineRule="auto"/>
        <w:jc w:val="both"/>
        <w:rPr>
          <w:rFonts w:asciiTheme="majorBidi" w:eastAsia="Arial Unicode MS" w:hAnsiTheme="majorBidi" w:cs="Times New Roman"/>
          <w:b/>
          <w:bCs/>
          <w:sz w:val="24"/>
          <w:szCs w:val="24"/>
        </w:rPr>
      </w:pPr>
      <w:r w:rsidRPr="004E2FCE">
        <w:rPr>
          <w:rFonts w:asciiTheme="majorBidi" w:eastAsia="Arial Unicode MS" w:hAnsiTheme="majorBidi" w:cs="Times New Roman"/>
          <w:b/>
          <w:bCs/>
          <w:sz w:val="24"/>
          <w:szCs w:val="24"/>
          <w:rtl/>
        </w:rPr>
        <w:t>تفسير النتائج</w:t>
      </w:r>
    </w:p>
    <w:p w14:paraId="078C7778"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تشير نتائج الجدول إلى أن غالبية أفراد عينة الدراسة يتابعون الإعلانات العقارية عبر مواقع التواصل الاجتماعي بدرجات مرتفعة، حيث بلغت نسبة من يتابعونها غالبًا (37%)، تليها فئة المتابعة الدائمة بنسبة (30%)، وهو ما يعكس حضورًا قويًا للمحتوى العقاري الرقمي في السلوك المعلوماتي للأفراد</w:t>
      </w:r>
      <w:r w:rsidRPr="00D279B9">
        <w:rPr>
          <w:rFonts w:ascii="Times New Roman" w:eastAsia="Times New Roman" w:hAnsi="Times New Roman" w:cs="Times New Roman"/>
          <w:kern w:val="0"/>
          <w:sz w:val="24"/>
          <w:szCs w:val="24"/>
          <w14:ligatures w14:val="none"/>
        </w:rPr>
        <w:t>.</w:t>
      </w:r>
    </w:p>
    <w:p w14:paraId="32CFFC0E"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ويمكن تفسير هذه النتيجة في ضوء التحول نحو القنوات الرقمية كمصدر رئيس للمعلومات، حيث تشير بيانات الهيئة العامة للإحصاء إلى ارتفاع معدلات استخدام الإنترنت ومنصات التواصل الاجتماعي (الهيئة العامة للإحصاء، 2024، ص. 27)، كما تُظهر تقارير وزارة الشؤون البلدية والقروية والإسكان الاعتماد المتزايد على المنصات الرقمية في تسويق المشاريع العقارية (وزارة الشؤون البلدية والقروية والإسكان، 2024، ص. 19)</w:t>
      </w:r>
      <w:r w:rsidRPr="00D279B9">
        <w:rPr>
          <w:rFonts w:ascii="Times New Roman" w:eastAsia="Times New Roman" w:hAnsi="Times New Roman" w:cs="Times New Roman"/>
          <w:kern w:val="0"/>
          <w:sz w:val="24"/>
          <w:szCs w:val="24"/>
          <w14:ligatures w14:val="none"/>
        </w:rPr>
        <w:t>.</w:t>
      </w:r>
    </w:p>
    <w:p w14:paraId="7005672C" w14:textId="05E611D6"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ومن منظور نظري، يمكن تفسير هذه النتيجة في ضوء نموذج المثير–الكائن–الاستجابة</w:t>
      </w:r>
      <w:r w:rsidRPr="00D279B9">
        <w:rPr>
          <w:rFonts w:ascii="Times New Roman" w:eastAsia="Times New Roman" w:hAnsi="Times New Roman" w:cs="Times New Roman"/>
          <w:kern w:val="0"/>
          <w:sz w:val="24"/>
          <w:szCs w:val="24"/>
          <w14:ligatures w14:val="none"/>
        </w:rPr>
        <w:t xml:space="preserve"> (S-O-R)</w:t>
      </w:r>
      <w:r w:rsidRPr="00D279B9">
        <w:rPr>
          <w:rFonts w:ascii="Times New Roman" w:eastAsia="Times New Roman" w:hAnsi="Times New Roman" w:cs="Times New Roman"/>
          <w:kern w:val="0"/>
          <w:sz w:val="24"/>
          <w:szCs w:val="24"/>
          <w:rtl/>
          <w14:ligatures w14:val="none"/>
        </w:rPr>
        <w:t>، حيث يمثل التعرض المتكرر للإعلانات العقارية</w:t>
      </w:r>
      <w:r w:rsidRPr="00D279B9">
        <w:rPr>
          <w:rFonts w:ascii="Times New Roman" w:eastAsia="Times New Roman" w:hAnsi="Times New Roman" w:cs="Times New Roman"/>
          <w:kern w:val="0"/>
          <w:sz w:val="24"/>
          <w:szCs w:val="24"/>
          <w14:ligatures w14:val="none"/>
        </w:rPr>
        <w:t xml:space="preserve"> (Stimulus) </w:t>
      </w:r>
      <w:r w:rsidRPr="00D279B9">
        <w:rPr>
          <w:rFonts w:ascii="Times New Roman" w:eastAsia="Times New Roman" w:hAnsi="Times New Roman" w:cs="Times New Roman"/>
          <w:kern w:val="0"/>
          <w:sz w:val="24"/>
          <w:szCs w:val="24"/>
          <w:rtl/>
          <w14:ligatures w14:val="none"/>
        </w:rPr>
        <w:t>مدخلًا يؤثر في إدراك الأفراد واهتمامهم بالمحتوى</w:t>
      </w:r>
      <w:r w:rsidRPr="00D279B9">
        <w:rPr>
          <w:rFonts w:ascii="Times New Roman" w:eastAsia="Times New Roman" w:hAnsi="Times New Roman" w:cs="Times New Roman"/>
          <w:kern w:val="0"/>
          <w:sz w:val="24"/>
          <w:szCs w:val="24"/>
          <w14:ligatures w14:val="none"/>
        </w:rPr>
        <w:t xml:space="preserve"> (Organism)</w:t>
      </w:r>
      <w:r w:rsidRPr="00D279B9">
        <w:rPr>
          <w:rFonts w:ascii="Times New Roman" w:eastAsia="Times New Roman" w:hAnsi="Times New Roman" w:cs="Times New Roman"/>
          <w:kern w:val="0"/>
          <w:sz w:val="24"/>
          <w:szCs w:val="24"/>
          <w:rtl/>
          <w14:ligatures w14:val="none"/>
        </w:rPr>
        <w:t>، مما يدفعهم إلى متابعة المعلومات والتفاعل معها</w:t>
      </w:r>
      <w:r w:rsidRPr="00D279B9">
        <w:rPr>
          <w:rFonts w:ascii="Times New Roman" w:eastAsia="Times New Roman" w:hAnsi="Times New Roman" w:cs="Times New Roman"/>
          <w:kern w:val="0"/>
          <w:sz w:val="24"/>
          <w:szCs w:val="24"/>
          <w14:ligatures w14:val="none"/>
        </w:rPr>
        <w:t xml:space="preserve"> (Response)</w:t>
      </w:r>
      <w:r>
        <w:rPr>
          <w:rFonts w:ascii="Times New Roman" w:eastAsia="Times New Roman" w:hAnsi="Times New Roman" w:cs="Times New Roman" w:hint="cs"/>
          <w:kern w:val="0"/>
          <w:sz w:val="24"/>
          <w:szCs w:val="24"/>
          <w:rtl/>
          <w14:ligatures w14:val="none"/>
        </w:rPr>
        <w:t>.</w:t>
      </w:r>
    </w:p>
    <w:p w14:paraId="1A53E4C5"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lastRenderedPageBreak/>
        <w:t>كما يمكن تفسيرها في إطار نظرية الثقة الإلكترونية</w:t>
      </w:r>
      <w:r w:rsidRPr="00D279B9">
        <w:rPr>
          <w:rFonts w:ascii="Times New Roman" w:eastAsia="Times New Roman" w:hAnsi="Times New Roman" w:cs="Times New Roman"/>
          <w:kern w:val="0"/>
          <w:sz w:val="24"/>
          <w:szCs w:val="24"/>
          <w14:ligatures w14:val="none"/>
        </w:rPr>
        <w:t xml:space="preserve"> (E-Trust)</w:t>
      </w:r>
      <w:r w:rsidRPr="00D279B9">
        <w:rPr>
          <w:rFonts w:ascii="Times New Roman" w:eastAsia="Times New Roman" w:hAnsi="Times New Roman" w:cs="Times New Roman"/>
          <w:kern w:val="0"/>
          <w:sz w:val="24"/>
          <w:szCs w:val="24"/>
          <w:rtl/>
          <w14:ligatures w14:val="none"/>
        </w:rPr>
        <w:t>، التي تفترض أن التعرض المستمر للمحتوى الرقمي يسهم في بناء الثقة التدريجية لدى المستهلك، خاصة عندما يكون المحتوى من مصادر موثوقة، وهو ما يعزز من استمرارية المتابعة</w:t>
      </w:r>
      <w:r w:rsidRPr="00D279B9">
        <w:rPr>
          <w:rFonts w:ascii="Times New Roman" w:eastAsia="Times New Roman" w:hAnsi="Times New Roman" w:cs="Times New Roman"/>
          <w:kern w:val="0"/>
          <w:sz w:val="24"/>
          <w:szCs w:val="24"/>
          <w14:ligatures w14:val="none"/>
        </w:rPr>
        <w:t>.</w:t>
      </w:r>
    </w:p>
    <w:p w14:paraId="1F7C0EB1"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وتتسق هذه النتيجة كذلك مع إطار التسويق البصري عبر وسائل التواصل الاجتماعي</w:t>
      </w:r>
      <w:r w:rsidRPr="00D279B9">
        <w:rPr>
          <w:rFonts w:ascii="Times New Roman" w:eastAsia="Times New Roman" w:hAnsi="Times New Roman" w:cs="Times New Roman"/>
          <w:kern w:val="0"/>
          <w:sz w:val="24"/>
          <w:szCs w:val="24"/>
          <w14:ligatures w14:val="none"/>
        </w:rPr>
        <w:t xml:space="preserve"> (VSMM)</w:t>
      </w:r>
      <w:r w:rsidRPr="00D279B9">
        <w:rPr>
          <w:rFonts w:ascii="Times New Roman" w:eastAsia="Times New Roman" w:hAnsi="Times New Roman" w:cs="Times New Roman"/>
          <w:kern w:val="0"/>
          <w:sz w:val="24"/>
          <w:szCs w:val="24"/>
          <w:rtl/>
          <w14:ligatures w14:val="none"/>
        </w:rPr>
        <w:t>، الذي يوضح أن عرض المحتوى بأساليب جذابة يسهم في زيادة الانتباه وتعزيز الوعي بالمشروعات العقارية</w:t>
      </w:r>
      <w:r w:rsidRPr="00D279B9">
        <w:rPr>
          <w:rFonts w:ascii="Times New Roman" w:eastAsia="Times New Roman" w:hAnsi="Times New Roman" w:cs="Times New Roman"/>
          <w:kern w:val="0"/>
          <w:sz w:val="24"/>
          <w:szCs w:val="24"/>
          <w14:ligatures w14:val="none"/>
        </w:rPr>
        <w:t>.</w:t>
      </w:r>
    </w:p>
    <w:p w14:paraId="6A69F959" w14:textId="2A0215F5" w:rsid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 xml:space="preserve">وتتفق هذه النتيجة مع ما توصلت إليه دراسة </w:t>
      </w:r>
      <w:r w:rsidRPr="00D279B9">
        <w:rPr>
          <w:rFonts w:ascii="Times New Roman" w:eastAsia="Times New Roman" w:hAnsi="Times New Roman" w:cs="Times New Roman"/>
          <w:kern w:val="0"/>
          <w:sz w:val="24"/>
          <w:szCs w:val="24"/>
          <w14:ligatures w14:val="none"/>
        </w:rPr>
        <w:t>Syafitri</w:t>
      </w:r>
      <w:r w:rsidRPr="00D279B9">
        <w:rPr>
          <w:rFonts w:ascii="Times New Roman" w:eastAsia="Times New Roman" w:hAnsi="Times New Roman" w:cs="Times New Roman"/>
          <w:kern w:val="0"/>
          <w:sz w:val="24"/>
          <w:szCs w:val="24"/>
          <w:rtl/>
          <w14:ligatures w14:val="none"/>
        </w:rPr>
        <w:t xml:space="preserve"> وآخرين (2025)، التي أكدت أن التعرض المتكرر للمحتوى العقاري عبر مواقع التواصل الاجتماعي يسهم في تعزيز الوعي ويمثل مرحلة أساسية في تكوين النية الشرائية</w:t>
      </w:r>
      <w:r>
        <w:rPr>
          <w:rFonts w:ascii="Times New Roman" w:eastAsia="Times New Roman" w:hAnsi="Times New Roman" w:cs="Times New Roman" w:hint="cs"/>
          <w:kern w:val="0"/>
          <w:sz w:val="24"/>
          <w:szCs w:val="24"/>
          <w:rtl/>
          <w14:ligatures w14:val="none"/>
        </w:rPr>
        <w:t>.</w:t>
      </w:r>
    </w:p>
    <w:p w14:paraId="773798B4" w14:textId="101E031C" w:rsidR="00C528F2" w:rsidRPr="00C528F2" w:rsidRDefault="00C528F2" w:rsidP="00D279B9">
      <w:pPr>
        <w:tabs>
          <w:tab w:val="left" w:pos="6843"/>
        </w:tabs>
        <w:bidi/>
        <w:spacing w:line="360" w:lineRule="auto"/>
        <w:outlineLvl w:val="2"/>
        <w:rPr>
          <w:rFonts w:ascii="Times New Roman" w:eastAsia="Times New Roman" w:hAnsi="Times New Roman" w:cs="Times New Roman"/>
          <w:b/>
          <w:bCs/>
          <w:kern w:val="0"/>
          <w:sz w:val="24"/>
          <w:szCs w:val="24"/>
          <w:rtl/>
          <w14:ligatures w14:val="none"/>
        </w:rPr>
      </w:pPr>
      <w:bookmarkStart w:id="317" w:name="_Toc226342713"/>
      <w:r w:rsidRPr="00C528F2">
        <w:rPr>
          <w:rFonts w:ascii="Times New Roman" w:eastAsia="Times New Roman" w:hAnsi="Times New Roman" w:cs="Times New Roman" w:hint="cs"/>
          <w:b/>
          <w:bCs/>
          <w:kern w:val="0"/>
          <w:sz w:val="24"/>
          <w:szCs w:val="24"/>
          <w:rtl/>
          <w14:ligatures w14:val="none"/>
        </w:rPr>
        <w:t>الشكل 2.1.1 مدى متابعة المبحوثين للإعلانات العقارية</w:t>
      </w:r>
      <w:bookmarkEnd w:id="317"/>
      <w:r w:rsidRPr="00C528F2">
        <w:rPr>
          <w:rFonts w:ascii="Times New Roman" w:eastAsia="Times New Roman" w:hAnsi="Times New Roman" w:cs="Times New Roman" w:hint="cs"/>
          <w:b/>
          <w:bCs/>
          <w:kern w:val="0"/>
          <w:sz w:val="24"/>
          <w:szCs w:val="24"/>
          <w:rtl/>
          <w14:ligatures w14:val="none"/>
        </w:rPr>
        <w:t xml:space="preserve"> </w:t>
      </w:r>
    </w:p>
    <w:p w14:paraId="3F0A7AE9" w14:textId="41FDC5A1" w:rsidR="00342BCE" w:rsidRDefault="004E2FCE" w:rsidP="00C528F2">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90DF97E" wp14:editId="500479F4">
            <wp:extent cx="3354898" cy="1924216"/>
            <wp:effectExtent l="0" t="0" r="17145" b="0"/>
            <wp:docPr id="1463828794"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DC32962" w14:textId="77777777" w:rsidR="00714E1E" w:rsidRDefault="00714E1E" w:rsidP="00714E1E">
      <w:pPr>
        <w:tabs>
          <w:tab w:val="left" w:pos="6843"/>
        </w:tabs>
        <w:bidi/>
        <w:spacing w:line="360" w:lineRule="auto"/>
        <w:jc w:val="both"/>
        <w:rPr>
          <w:rFonts w:asciiTheme="majorBidi" w:eastAsia="Arial Unicode MS" w:hAnsiTheme="majorBidi" w:cs="Times New Roman"/>
          <w:sz w:val="24"/>
          <w:szCs w:val="24"/>
          <w:rtl/>
        </w:rPr>
      </w:pPr>
    </w:p>
    <w:p w14:paraId="5773C93A" w14:textId="765ED00A" w:rsidR="004E2FCE" w:rsidRPr="004E2FCE" w:rsidRDefault="002D4AB1" w:rsidP="00C528F2">
      <w:pPr>
        <w:tabs>
          <w:tab w:val="left" w:pos="6843"/>
        </w:tabs>
        <w:bidi/>
        <w:spacing w:line="360" w:lineRule="auto"/>
        <w:jc w:val="both"/>
        <w:outlineLvl w:val="2"/>
        <w:rPr>
          <w:rFonts w:asciiTheme="majorBidi" w:eastAsia="Arial Unicode MS" w:hAnsiTheme="majorBidi" w:cs="Times New Roman"/>
          <w:b/>
          <w:bCs/>
          <w:sz w:val="24"/>
          <w:szCs w:val="24"/>
        </w:rPr>
      </w:pPr>
      <w:bookmarkStart w:id="318" w:name="_Toc226342714"/>
      <w:r>
        <w:rPr>
          <w:rFonts w:asciiTheme="majorBidi" w:eastAsia="Arial Unicode MS" w:hAnsiTheme="majorBidi" w:cs="Times New Roman" w:hint="cs"/>
          <w:b/>
          <w:bCs/>
          <w:sz w:val="24"/>
          <w:szCs w:val="24"/>
          <w:rtl/>
        </w:rPr>
        <w:t>2.1.2</w:t>
      </w:r>
      <w:r w:rsidR="004E2FCE" w:rsidRPr="004E2FCE">
        <w:rPr>
          <w:rFonts w:asciiTheme="majorBidi" w:eastAsia="Arial Unicode MS" w:hAnsiTheme="majorBidi" w:cs="Times New Roman"/>
          <w:b/>
          <w:bCs/>
          <w:sz w:val="24"/>
          <w:szCs w:val="24"/>
        </w:rPr>
        <w:t xml:space="preserve"> </w:t>
      </w:r>
      <w:r w:rsidR="004E2FCE" w:rsidRPr="004E2FCE">
        <w:rPr>
          <w:rFonts w:asciiTheme="majorBidi" w:eastAsia="Arial Unicode MS" w:hAnsiTheme="majorBidi" w:cs="Times New Roman"/>
          <w:b/>
          <w:bCs/>
          <w:sz w:val="24"/>
          <w:szCs w:val="24"/>
          <w:rtl/>
        </w:rPr>
        <w:t>أشكال التفاعل مع الإعلانات العقارية</w:t>
      </w:r>
      <w:bookmarkEnd w:id="318"/>
    </w:p>
    <w:p w14:paraId="0FFB9FCC" w14:textId="799FEB8F" w:rsidR="004E2FCE" w:rsidRPr="004E2FCE" w:rsidRDefault="004E2FCE" w:rsidP="00C528F2">
      <w:pPr>
        <w:tabs>
          <w:tab w:val="left" w:pos="6843"/>
        </w:tabs>
        <w:bidi/>
        <w:spacing w:line="360" w:lineRule="auto"/>
        <w:jc w:val="both"/>
        <w:outlineLvl w:val="2"/>
        <w:rPr>
          <w:rFonts w:asciiTheme="majorBidi" w:eastAsia="Arial Unicode MS" w:hAnsiTheme="majorBidi" w:cs="Times New Roman"/>
          <w:sz w:val="24"/>
          <w:szCs w:val="24"/>
        </w:rPr>
      </w:pPr>
      <w:bookmarkStart w:id="319" w:name="_Toc226342715"/>
      <w:r w:rsidRPr="004E2FCE">
        <w:rPr>
          <w:rFonts w:asciiTheme="majorBidi" w:eastAsia="Arial Unicode MS" w:hAnsiTheme="majorBidi" w:cs="Times New Roman"/>
          <w:sz w:val="24"/>
          <w:szCs w:val="24"/>
          <w:rtl/>
        </w:rPr>
        <w:t>جدول</w:t>
      </w:r>
      <w:r w:rsidRPr="004E2FCE">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2.1.2</w:t>
      </w:r>
      <w:r w:rsidRPr="004E2FCE">
        <w:rPr>
          <w:rFonts w:asciiTheme="majorBidi" w:eastAsia="Arial Unicode MS" w:hAnsiTheme="majorBidi" w:cs="Times New Roman"/>
          <w:sz w:val="24"/>
          <w:szCs w:val="24"/>
        </w:rPr>
        <w:t>)</w:t>
      </w:r>
      <w:r w:rsidRPr="004E2FCE">
        <w:rPr>
          <w:rFonts w:asciiTheme="majorBidi" w:eastAsia="Arial Unicode MS" w:hAnsiTheme="majorBidi" w:cs="Times New Roman" w:hint="cs"/>
          <w:sz w:val="24"/>
          <w:szCs w:val="24"/>
          <w:rtl/>
        </w:rPr>
        <w:t xml:space="preserve"> أشكال</w:t>
      </w:r>
      <w:r w:rsidRPr="004E2FCE">
        <w:rPr>
          <w:rFonts w:asciiTheme="majorBidi" w:eastAsia="Arial Unicode MS" w:hAnsiTheme="majorBidi" w:cs="Times New Roman"/>
          <w:sz w:val="24"/>
          <w:szCs w:val="24"/>
          <w:rtl/>
        </w:rPr>
        <w:t xml:space="preserve"> التفاعل مع المحتوى العقاري</w:t>
      </w:r>
      <w:bookmarkEnd w:id="319"/>
    </w:p>
    <w:tbl>
      <w:tblPr>
        <w:tblStyle w:val="GridTable2"/>
        <w:bidiVisual/>
        <w:tblW w:w="0" w:type="auto"/>
        <w:tblLook w:val="04A0" w:firstRow="1" w:lastRow="0" w:firstColumn="1" w:lastColumn="0" w:noHBand="0" w:noVBand="1"/>
      </w:tblPr>
      <w:tblGrid>
        <w:gridCol w:w="3116"/>
        <w:gridCol w:w="3117"/>
        <w:gridCol w:w="3117"/>
      </w:tblGrid>
      <w:tr w:rsidR="004E2FCE" w:rsidRPr="004A1907" w14:paraId="73BAD933"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11D8BAD" w14:textId="6A2061A0"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نوع التفاعل </w:t>
            </w:r>
          </w:p>
        </w:tc>
        <w:tc>
          <w:tcPr>
            <w:tcW w:w="3117" w:type="dxa"/>
          </w:tcPr>
          <w:p w14:paraId="65842E9B" w14:textId="77777777" w:rsidR="004E2FCE" w:rsidRPr="004A1907" w:rsidRDefault="004E2FCE"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17" w:type="dxa"/>
          </w:tcPr>
          <w:p w14:paraId="1AFCEA72" w14:textId="77777777" w:rsidR="004E2FCE" w:rsidRPr="004A1907" w:rsidRDefault="004E2FCE"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E2FCE" w:rsidRPr="004A1907" w14:paraId="523CC835"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22B65CC" w14:textId="7EB25F43"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الإعجاب</w:t>
            </w:r>
          </w:p>
        </w:tc>
        <w:tc>
          <w:tcPr>
            <w:tcW w:w="3117" w:type="dxa"/>
          </w:tcPr>
          <w:p w14:paraId="35ED2F15" w14:textId="03B8FD45"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168</w:t>
            </w:r>
          </w:p>
        </w:tc>
        <w:tc>
          <w:tcPr>
            <w:tcW w:w="3117" w:type="dxa"/>
          </w:tcPr>
          <w:p w14:paraId="673408A6" w14:textId="790B3B3F"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b/>
                <w:bCs/>
              </w:rPr>
              <w:t>42</w:t>
            </w:r>
            <w:r w:rsidR="004E2FCE" w:rsidRPr="004A1907">
              <w:rPr>
                <w:rFonts w:asciiTheme="majorBidi" w:eastAsia="Arial Unicode MS" w:hAnsiTheme="majorBidi" w:cs="Times New Roman"/>
                <w:b/>
                <w:bCs/>
              </w:rPr>
              <w:t>%</w:t>
            </w:r>
          </w:p>
        </w:tc>
      </w:tr>
      <w:tr w:rsidR="004E2FCE" w:rsidRPr="004A1907" w14:paraId="1F5CFCDC"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00D9756B" w14:textId="7ADF8E42"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التعليق </w:t>
            </w:r>
          </w:p>
        </w:tc>
        <w:tc>
          <w:tcPr>
            <w:tcW w:w="3117" w:type="dxa"/>
          </w:tcPr>
          <w:p w14:paraId="317A4D62" w14:textId="76178948"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64</w:t>
            </w:r>
          </w:p>
        </w:tc>
        <w:tc>
          <w:tcPr>
            <w:tcW w:w="3117" w:type="dxa"/>
          </w:tcPr>
          <w:p w14:paraId="3BF77554" w14:textId="49C07766"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16</w:t>
            </w:r>
            <w:r w:rsidR="004E2FCE" w:rsidRPr="004A1907">
              <w:rPr>
                <w:rFonts w:asciiTheme="majorBidi" w:eastAsia="Arial Unicode MS" w:hAnsiTheme="majorBidi" w:cs="Times New Roman"/>
                <w:b/>
                <w:bCs/>
              </w:rPr>
              <w:t>%</w:t>
            </w:r>
          </w:p>
        </w:tc>
      </w:tr>
      <w:tr w:rsidR="004E2FCE" w:rsidRPr="004A1907" w14:paraId="3C48423C"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5D3DEA" w14:textId="3AE68164"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المشاركة </w:t>
            </w:r>
          </w:p>
        </w:tc>
        <w:tc>
          <w:tcPr>
            <w:tcW w:w="3117" w:type="dxa"/>
          </w:tcPr>
          <w:p w14:paraId="0D1D2A7B" w14:textId="4DC6CA39"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52</w:t>
            </w:r>
          </w:p>
        </w:tc>
        <w:tc>
          <w:tcPr>
            <w:tcW w:w="3117" w:type="dxa"/>
          </w:tcPr>
          <w:p w14:paraId="32F35673" w14:textId="6C8293CE"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w:t>
            </w:r>
            <w:r w:rsidR="004E2FCE" w:rsidRPr="004A1907">
              <w:rPr>
                <w:rFonts w:asciiTheme="majorBidi" w:eastAsia="Arial Unicode MS" w:hAnsiTheme="majorBidi" w:cs="Times New Roman"/>
                <w:b/>
                <w:bCs/>
              </w:rPr>
              <w:t>3%</w:t>
            </w:r>
          </w:p>
        </w:tc>
      </w:tr>
      <w:tr w:rsidR="004E2FCE" w:rsidRPr="004A1907" w14:paraId="0201F716"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3B21C413" w14:textId="72E1D521"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لا أتفاعل </w:t>
            </w:r>
          </w:p>
        </w:tc>
        <w:tc>
          <w:tcPr>
            <w:tcW w:w="3117" w:type="dxa"/>
          </w:tcPr>
          <w:p w14:paraId="196BE34C" w14:textId="30BE02DD"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116</w:t>
            </w:r>
          </w:p>
        </w:tc>
        <w:tc>
          <w:tcPr>
            <w:tcW w:w="3117" w:type="dxa"/>
          </w:tcPr>
          <w:p w14:paraId="5AFB9EA5" w14:textId="2CE87429"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29</w:t>
            </w:r>
            <w:r w:rsidR="004E2FCE" w:rsidRPr="004A1907">
              <w:rPr>
                <w:rFonts w:asciiTheme="majorBidi" w:eastAsia="Arial Unicode MS" w:hAnsiTheme="majorBidi" w:cs="Times New Roman"/>
                <w:b/>
                <w:bCs/>
              </w:rPr>
              <w:t>%</w:t>
            </w:r>
          </w:p>
        </w:tc>
      </w:tr>
      <w:tr w:rsidR="004E2FCE" w:rsidRPr="004A1907" w14:paraId="51DB52F9"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9EA6F6" w14:textId="77777777" w:rsidR="004E2FCE" w:rsidRPr="004A1907" w:rsidRDefault="004E2FCE"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المجموع</w:t>
            </w:r>
          </w:p>
        </w:tc>
        <w:tc>
          <w:tcPr>
            <w:tcW w:w="3117" w:type="dxa"/>
          </w:tcPr>
          <w:p w14:paraId="43781578" w14:textId="77777777" w:rsidR="004E2FCE" w:rsidRPr="004A1907" w:rsidRDefault="004E2FCE"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400</w:t>
            </w:r>
          </w:p>
        </w:tc>
        <w:tc>
          <w:tcPr>
            <w:tcW w:w="3117" w:type="dxa"/>
          </w:tcPr>
          <w:p w14:paraId="70DC6353" w14:textId="77777777" w:rsidR="004E2FCE" w:rsidRPr="004A1907" w:rsidRDefault="004E2FCE"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hint="cs"/>
                <w:b/>
                <w:bCs/>
                <w:rtl/>
              </w:rPr>
              <w:t>%100</w:t>
            </w:r>
          </w:p>
        </w:tc>
      </w:tr>
    </w:tbl>
    <w:p w14:paraId="54FC37D7" w14:textId="77777777" w:rsidR="00C528F2" w:rsidRDefault="00C528F2" w:rsidP="00C528F2">
      <w:pPr>
        <w:tabs>
          <w:tab w:val="left" w:pos="6843"/>
        </w:tabs>
        <w:bidi/>
        <w:spacing w:line="360" w:lineRule="auto"/>
        <w:jc w:val="both"/>
        <w:rPr>
          <w:rFonts w:asciiTheme="majorBidi" w:eastAsia="Arial Unicode MS" w:hAnsiTheme="majorBidi" w:cs="Times New Roman"/>
          <w:sz w:val="24"/>
          <w:szCs w:val="24"/>
          <w:rtl/>
        </w:rPr>
      </w:pPr>
    </w:p>
    <w:p w14:paraId="0B205427" w14:textId="77777777" w:rsidR="00C528F2" w:rsidRDefault="00C528F2" w:rsidP="00C528F2">
      <w:pPr>
        <w:tabs>
          <w:tab w:val="left" w:pos="6843"/>
        </w:tabs>
        <w:bidi/>
        <w:spacing w:line="360" w:lineRule="auto"/>
        <w:jc w:val="both"/>
        <w:rPr>
          <w:rFonts w:asciiTheme="majorBidi" w:eastAsia="Arial Unicode MS" w:hAnsiTheme="majorBidi" w:cs="Times New Roman"/>
          <w:sz w:val="24"/>
          <w:szCs w:val="24"/>
          <w:rtl/>
        </w:rPr>
      </w:pPr>
    </w:p>
    <w:p w14:paraId="16C50DB3" w14:textId="77777777" w:rsidR="00702AEC"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650085E9" w14:textId="77777777" w:rsidR="00702AEC" w:rsidRPr="004E2FCE"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6CE83B4D" w14:textId="77777777" w:rsidR="004A1907" w:rsidRPr="004A1907" w:rsidRDefault="004A1907" w:rsidP="004A1907">
      <w:pPr>
        <w:tabs>
          <w:tab w:val="left" w:pos="6843"/>
        </w:tabs>
        <w:bidi/>
        <w:spacing w:line="360" w:lineRule="auto"/>
        <w:jc w:val="both"/>
        <w:rPr>
          <w:rFonts w:asciiTheme="majorBidi" w:eastAsia="Arial Unicode MS" w:hAnsiTheme="majorBidi" w:cs="Times New Roman"/>
          <w:b/>
          <w:bCs/>
          <w:sz w:val="24"/>
          <w:szCs w:val="24"/>
        </w:rPr>
      </w:pPr>
      <w:r w:rsidRPr="004A1907">
        <w:rPr>
          <w:rFonts w:asciiTheme="majorBidi" w:eastAsia="Arial Unicode MS" w:hAnsiTheme="majorBidi" w:cs="Times New Roman"/>
          <w:b/>
          <w:bCs/>
          <w:sz w:val="24"/>
          <w:szCs w:val="24"/>
          <w:rtl/>
        </w:rPr>
        <w:lastRenderedPageBreak/>
        <w:t>تفسير النتائج</w:t>
      </w:r>
    </w:p>
    <w:p w14:paraId="1A693079"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تشير نتائج الجدول إلى أن أكثر أشكال التفاعل شيوعًا مع الإعلانات العقارية عبر مواقع التواصل الاجتماعي هو الإعجاب بالمحتوى بنسبة (42%)، في حين بلغت نسبة الأفراد الذين لا يتفاعلون (29%)، وهو ما يعكس</w:t>
      </w:r>
      <w:r w:rsidRPr="00D279B9">
        <w:rPr>
          <w:rFonts w:asciiTheme="majorBidi" w:eastAsia="Arial Unicode MS" w:hAnsiTheme="majorBidi" w:cs="Times New Roman"/>
          <w:sz w:val="24"/>
          <w:szCs w:val="24"/>
        </w:rPr>
        <w:t xml:space="preserve"> predominance </w:t>
      </w:r>
      <w:r w:rsidRPr="00D279B9">
        <w:rPr>
          <w:rFonts w:asciiTheme="majorBidi" w:eastAsia="Arial Unicode MS" w:hAnsiTheme="majorBidi" w:cs="Times New Roman"/>
          <w:sz w:val="24"/>
          <w:szCs w:val="24"/>
          <w:rtl/>
        </w:rPr>
        <w:t>التفاعل السطحي مقارنة بالتفاعلات الأكثر عمقًا</w:t>
      </w:r>
      <w:r w:rsidRPr="00D279B9">
        <w:rPr>
          <w:rFonts w:asciiTheme="majorBidi" w:eastAsia="Arial Unicode MS" w:hAnsiTheme="majorBidi" w:cs="Times New Roman"/>
          <w:sz w:val="24"/>
          <w:szCs w:val="24"/>
        </w:rPr>
        <w:t>.</w:t>
      </w:r>
    </w:p>
    <w:p w14:paraId="50754D00"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ويمكن تفسير هذه النتيجة في ضوء طبيعة الاستخدام الرقمي، حيث تشير بيانات الهيئة العامة للإحصاء إلى ارتفاع معدلات الاستخدام اليومي لمنصات التواصل الاجتماعي في المملكة، مع غلبة أنماط التفاعل السريعة والبسيطة (الهيئة العامة للإحصاء، 2024، ص. 29)، مما يعكس ميلاً نحو التفاعل منخفض الجهد</w:t>
      </w:r>
      <w:r w:rsidRPr="00D279B9">
        <w:rPr>
          <w:rFonts w:asciiTheme="majorBidi" w:eastAsia="Arial Unicode MS" w:hAnsiTheme="majorBidi" w:cs="Times New Roman"/>
          <w:sz w:val="24"/>
          <w:szCs w:val="24"/>
        </w:rPr>
        <w:t>.</w:t>
      </w:r>
    </w:p>
    <w:p w14:paraId="3F17D7EF"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D279B9">
        <w:rPr>
          <w:rFonts w:asciiTheme="majorBidi" w:eastAsia="Arial Unicode MS" w:hAnsiTheme="majorBidi" w:cs="Times New Roman"/>
          <w:sz w:val="24"/>
          <w:szCs w:val="24"/>
        </w:rPr>
        <w:t xml:space="preserve"> (S-O-R)</w:t>
      </w:r>
      <w:r w:rsidRPr="00D279B9">
        <w:rPr>
          <w:rFonts w:asciiTheme="majorBidi" w:eastAsia="Arial Unicode MS" w:hAnsiTheme="majorBidi" w:cs="Times New Roman"/>
          <w:sz w:val="24"/>
          <w:szCs w:val="24"/>
          <w:rtl/>
        </w:rPr>
        <w:t>، حيث يمثل المحتوى العقاري المعروض عبر المنصات الرقمية</w:t>
      </w:r>
      <w:r w:rsidRPr="00D279B9">
        <w:rPr>
          <w:rFonts w:asciiTheme="majorBidi" w:eastAsia="Arial Unicode MS" w:hAnsiTheme="majorBidi" w:cs="Times New Roman"/>
          <w:sz w:val="24"/>
          <w:szCs w:val="24"/>
        </w:rPr>
        <w:t xml:space="preserve"> (Stimulus) </w:t>
      </w:r>
      <w:r w:rsidRPr="00D279B9">
        <w:rPr>
          <w:rFonts w:asciiTheme="majorBidi" w:eastAsia="Arial Unicode MS" w:hAnsiTheme="majorBidi" w:cs="Times New Roman"/>
          <w:sz w:val="24"/>
          <w:szCs w:val="24"/>
          <w:rtl/>
        </w:rPr>
        <w:t>مدخلًا يجذب انتباه المستخدم، ويؤدي إلى استجابة أولية بسيطة</w:t>
      </w:r>
      <w:r w:rsidRPr="00D279B9">
        <w:rPr>
          <w:rFonts w:asciiTheme="majorBidi" w:eastAsia="Arial Unicode MS" w:hAnsiTheme="majorBidi" w:cs="Times New Roman"/>
          <w:sz w:val="24"/>
          <w:szCs w:val="24"/>
        </w:rPr>
        <w:t xml:space="preserve"> (Response) </w:t>
      </w:r>
      <w:r w:rsidRPr="00D279B9">
        <w:rPr>
          <w:rFonts w:asciiTheme="majorBidi" w:eastAsia="Arial Unicode MS" w:hAnsiTheme="majorBidi" w:cs="Times New Roman"/>
          <w:sz w:val="24"/>
          <w:szCs w:val="24"/>
          <w:rtl/>
        </w:rPr>
        <w:t>مثل الإعجاب، دون أن يصل بالضرورة إلى مستويات تفاعل أعمق</w:t>
      </w:r>
      <w:r w:rsidRPr="00D279B9">
        <w:rPr>
          <w:rFonts w:asciiTheme="majorBidi" w:eastAsia="Arial Unicode MS" w:hAnsiTheme="majorBidi" w:cs="Times New Roman"/>
          <w:sz w:val="24"/>
          <w:szCs w:val="24"/>
        </w:rPr>
        <w:t>.</w:t>
      </w:r>
    </w:p>
    <w:p w14:paraId="10C3CAFD"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كما يمكن تفسير النتيجة في إطار الثقة الإلكترونية</w:t>
      </w:r>
      <w:r w:rsidRPr="00D279B9">
        <w:rPr>
          <w:rFonts w:asciiTheme="majorBidi" w:eastAsia="Arial Unicode MS" w:hAnsiTheme="majorBidi" w:cs="Times New Roman"/>
          <w:sz w:val="24"/>
          <w:szCs w:val="24"/>
        </w:rPr>
        <w:t xml:space="preserve"> (E-Trust)</w:t>
      </w:r>
      <w:r w:rsidRPr="00D279B9">
        <w:rPr>
          <w:rFonts w:asciiTheme="majorBidi" w:eastAsia="Arial Unicode MS" w:hAnsiTheme="majorBidi" w:cs="Times New Roman"/>
          <w:sz w:val="24"/>
          <w:szCs w:val="24"/>
          <w:rtl/>
        </w:rPr>
        <w:t>، حيث لا يتطور التفاعل من المستوى السطحي إلى التفاعل العميق إلا في حال توفر مستوى كافٍ من الثقة بالمحتوى أو الجهة الناشرة، وهو ما يفسر محدودية التفاعل المتقدم مقارنة بالإعجاب</w:t>
      </w:r>
      <w:r w:rsidRPr="00D279B9">
        <w:rPr>
          <w:rFonts w:asciiTheme="majorBidi" w:eastAsia="Arial Unicode MS" w:hAnsiTheme="majorBidi" w:cs="Times New Roman"/>
          <w:sz w:val="24"/>
          <w:szCs w:val="24"/>
        </w:rPr>
        <w:t>.</w:t>
      </w:r>
    </w:p>
    <w:p w14:paraId="424EF33F"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وتعكس هذه النتيجة أيضًا طبيعة التفاعل الرقمي كما ورد في دراسات المحتوى التفاعلي، حيث يبدأ تفاعل المستخدمين بمستويات أولية بسيطة قبل أن يتطور تدريجيًا مع زيادة الاهتمام بالمحتوى</w:t>
      </w:r>
      <w:r w:rsidRPr="00D279B9">
        <w:rPr>
          <w:rFonts w:asciiTheme="majorBidi" w:eastAsia="Arial Unicode MS" w:hAnsiTheme="majorBidi" w:cs="Times New Roman"/>
          <w:sz w:val="24"/>
          <w:szCs w:val="24"/>
        </w:rPr>
        <w:t>.</w:t>
      </w:r>
    </w:p>
    <w:p w14:paraId="69D69F96" w14:textId="37CF3FFC"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 xml:space="preserve">وتتفق هذه النتيجة مع ما توصلت إليه دراسة زهران (2023)، التي أكدت أن التفاعل مع المحتوى العقاري عبر وسائل التواصل الاجتماعي يتخذ في الغالب أشكالًا بسيطة في مراحله الأولى، قبل أن يتطور إلى تفاعلات أكثر عمقًا مع زيادة اهتمام </w:t>
      </w:r>
      <w:r w:rsidRPr="00D279B9">
        <w:rPr>
          <w:rFonts w:asciiTheme="majorBidi" w:eastAsia="Arial Unicode MS" w:hAnsiTheme="majorBidi" w:cs="Times New Roman" w:hint="cs"/>
          <w:sz w:val="24"/>
          <w:szCs w:val="24"/>
          <w:rtl/>
        </w:rPr>
        <w:t>المستخدم</w:t>
      </w:r>
      <w:r w:rsidRPr="00D279B9">
        <w:rPr>
          <w:rFonts w:asciiTheme="majorBidi" w:eastAsia="Arial Unicode MS" w:hAnsiTheme="majorBidi" w:cs="Times New Roman"/>
          <w:sz w:val="24"/>
          <w:szCs w:val="24"/>
        </w:rPr>
        <w:t>.</w:t>
      </w:r>
    </w:p>
    <w:p w14:paraId="3FAB59BF" w14:textId="77777777" w:rsid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وبناءً على ذلك، تعكس هذه النتيجة أن التفاعل مع الإعلانات العقارية يبدأ بمستوى إدراكي أولي، مما يشير إلى أهمية تطوير المحتوى الرقمي بما يعزز الثقة ويحفّز الانتقال نحو تفاعل أعمق.</w:t>
      </w:r>
    </w:p>
    <w:p w14:paraId="76E5F652" w14:textId="77777777" w:rsidR="00D279B9" w:rsidRDefault="00D279B9" w:rsidP="00D279B9">
      <w:pPr>
        <w:tabs>
          <w:tab w:val="left" w:pos="6843"/>
        </w:tabs>
        <w:bidi/>
        <w:spacing w:line="360" w:lineRule="auto"/>
        <w:jc w:val="both"/>
        <w:rPr>
          <w:rFonts w:asciiTheme="majorBidi" w:eastAsia="Arial Unicode MS" w:hAnsiTheme="majorBidi" w:cs="Times New Roman"/>
          <w:sz w:val="24"/>
          <w:szCs w:val="24"/>
          <w:rtl/>
        </w:rPr>
      </w:pPr>
    </w:p>
    <w:p w14:paraId="628B8D62" w14:textId="658BCFAF" w:rsidR="00C528F2" w:rsidRPr="00C528F2" w:rsidRDefault="00C528F2" w:rsidP="00D279B9">
      <w:pPr>
        <w:tabs>
          <w:tab w:val="left" w:pos="6843"/>
        </w:tabs>
        <w:bidi/>
        <w:spacing w:line="360" w:lineRule="auto"/>
        <w:outlineLvl w:val="2"/>
        <w:rPr>
          <w:rFonts w:asciiTheme="majorBidi" w:eastAsia="Arial Unicode MS" w:hAnsiTheme="majorBidi" w:cs="Times New Roman"/>
          <w:b/>
          <w:bCs/>
          <w:sz w:val="24"/>
          <w:szCs w:val="24"/>
          <w:rtl/>
        </w:rPr>
      </w:pPr>
      <w:bookmarkStart w:id="320" w:name="_Toc226342716"/>
      <w:r w:rsidRPr="00C528F2">
        <w:rPr>
          <w:rFonts w:asciiTheme="majorBidi" w:eastAsia="Arial Unicode MS" w:hAnsiTheme="majorBidi" w:cs="Times New Roman" w:hint="cs"/>
          <w:b/>
          <w:bCs/>
          <w:sz w:val="24"/>
          <w:szCs w:val="24"/>
          <w:rtl/>
        </w:rPr>
        <w:t>الشكل 2.1.2 أشكال التفاعل مع المحتوى العقاري</w:t>
      </w:r>
      <w:bookmarkEnd w:id="320"/>
      <w:r w:rsidRPr="00C528F2">
        <w:rPr>
          <w:rFonts w:asciiTheme="majorBidi" w:eastAsia="Arial Unicode MS" w:hAnsiTheme="majorBidi" w:cs="Times New Roman" w:hint="cs"/>
          <w:b/>
          <w:bCs/>
          <w:sz w:val="24"/>
          <w:szCs w:val="24"/>
          <w:rtl/>
        </w:rPr>
        <w:t xml:space="preserve"> </w:t>
      </w:r>
    </w:p>
    <w:p w14:paraId="0D496BAD" w14:textId="02CE06CD" w:rsidR="00D279B9" w:rsidRDefault="00C528F2" w:rsidP="00702AEC">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D387E4A" wp14:editId="3B88D3AA">
            <wp:extent cx="3539545" cy="1812898"/>
            <wp:effectExtent l="0" t="0" r="3810" b="16510"/>
            <wp:docPr id="1733758835"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CC7C04E" w14:textId="7B61A701" w:rsidR="004A1907" w:rsidRPr="004A1907" w:rsidRDefault="002D4AB1" w:rsidP="002D4AB1">
      <w:pPr>
        <w:tabs>
          <w:tab w:val="left" w:pos="6843"/>
        </w:tabs>
        <w:bidi/>
        <w:spacing w:line="360" w:lineRule="auto"/>
        <w:jc w:val="both"/>
        <w:outlineLvl w:val="2"/>
        <w:rPr>
          <w:rFonts w:asciiTheme="majorBidi" w:eastAsia="Arial Unicode MS" w:hAnsiTheme="majorBidi" w:cs="Times New Roman"/>
          <w:b/>
          <w:bCs/>
          <w:sz w:val="24"/>
          <w:szCs w:val="24"/>
        </w:rPr>
      </w:pPr>
      <w:bookmarkStart w:id="321" w:name="_Toc226342717"/>
      <w:r>
        <w:rPr>
          <w:rFonts w:asciiTheme="majorBidi" w:eastAsia="Arial Unicode MS" w:hAnsiTheme="majorBidi" w:cs="Times New Roman"/>
          <w:b/>
          <w:bCs/>
          <w:sz w:val="24"/>
          <w:szCs w:val="24"/>
        </w:rPr>
        <w:lastRenderedPageBreak/>
        <w:t>2.1.3</w:t>
      </w:r>
      <w:r w:rsidR="004A1907" w:rsidRPr="004A1907">
        <w:rPr>
          <w:rFonts w:asciiTheme="majorBidi" w:eastAsia="Arial Unicode MS" w:hAnsiTheme="majorBidi" w:cs="Times New Roman"/>
          <w:b/>
          <w:bCs/>
          <w:sz w:val="24"/>
          <w:szCs w:val="24"/>
          <w:rtl/>
        </w:rPr>
        <w:t>المنصات الأكثر متابعة للمحتوى العقاري</w:t>
      </w:r>
      <w:bookmarkEnd w:id="321"/>
    </w:p>
    <w:p w14:paraId="5629332C" w14:textId="05D450D2" w:rsidR="004A1907" w:rsidRPr="004A1907" w:rsidRDefault="004A1907" w:rsidP="00C528F2">
      <w:pPr>
        <w:tabs>
          <w:tab w:val="left" w:pos="6843"/>
        </w:tabs>
        <w:bidi/>
        <w:spacing w:line="360" w:lineRule="auto"/>
        <w:jc w:val="both"/>
        <w:outlineLvl w:val="2"/>
        <w:rPr>
          <w:rFonts w:asciiTheme="majorBidi" w:eastAsia="Arial Unicode MS" w:hAnsiTheme="majorBidi" w:cs="Times New Roman"/>
          <w:sz w:val="24"/>
          <w:szCs w:val="24"/>
        </w:rPr>
      </w:pPr>
      <w:bookmarkStart w:id="322" w:name="_Toc226342718"/>
      <w:r w:rsidRPr="004A1907">
        <w:rPr>
          <w:rFonts w:asciiTheme="majorBidi" w:eastAsia="Arial Unicode MS" w:hAnsiTheme="majorBidi" w:cs="Times New Roman"/>
          <w:sz w:val="24"/>
          <w:szCs w:val="24"/>
          <w:rtl/>
        </w:rPr>
        <w:t>جدول</w:t>
      </w:r>
      <w:r w:rsidRPr="004A1907">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2.1.3</w:t>
      </w:r>
      <w:r w:rsidRPr="004A1907">
        <w:rPr>
          <w:rFonts w:asciiTheme="majorBidi" w:eastAsia="Arial Unicode MS" w:hAnsiTheme="majorBidi" w:cs="Times New Roman"/>
          <w:sz w:val="24"/>
          <w:szCs w:val="24"/>
        </w:rPr>
        <w:t>)</w:t>
      </w:r>
      <w:r w:rsidRPr="004A1907">
        <w:rPr>
          <w:rFonts w:asciiTheme="majorBidi" w:eastAsia="Arial Unicode MS" w:hAnsiTheme="majorBidi" w:cs="Times New Roman" w:hint="cs"/>
          <w:sz w:val="24"/>
          <w:szCs w:val="24"/>
          <w:rtl/>
        </w:rPr>
        <w:t xml:space="preserve"> المنصات</w:t>
      </w:r>
      <w:r w:rsidRPr="004A1907">
        <w:rPr>
          <w:rFonts w:asciiTheme="majorBidi" w:eastAsia="Arial Unicode MS" w:hAnsiTheme="majorBidi" w:cs="Times New Roman"/>
          <w:sz w:val="24"/>
          <w:szCs w:val="24"/>
          <w:rtl/>
        </w:rPr>
        <w:t xml:space="preserve"> الأكثر استخدامًا لمتابعة المحتوى العقاري</w:t>
      </w:r>
      <w:bookmarkEnd w:id="322"/>
    </w:p>
    <w:tbl>
      <w:tblPr>
        <w:tblStyle w:val="GridTable2"/>
        <w:bidiVisual/>
        <w:tblW w:w="0" w:type="auto"/>
        <w:tblLook w:val="04A0" w:firstRow="1" w:lastRow="0" w:firstColumn="1" w:lastColumn="0" w:noHBand="0" w:noVBand="1"/>
      </w:tblPr>
      <w:tblGrid>
        <w:gridCol w:w="2773"/>
        <w:gridCol w:w="3436"/>
        <w:gridCol w:w="3105"/>
      </w:tblGrid>
      <w:tr w:rsidR="004A1907" w:rsidRPr="004A1907" w14:paraId="76BF5ACC" w14:textId="77777777" w:rsidTr="008F0715">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0A09CCC0" w14:textId="5D1598F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500AA35"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05" w:type="dxa"/>
          </w:tcPr>
          <w:p w14:paraId="758E7F87"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A1907" w:rsidRPr="004A1907" w14:paraId="2187A041" w14:textId="77777777" w:rsidTr="008F071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73" w:type="dxa"/>
          </w:tcPr>
          <w:p w14:paraId="260B2E96" w14:textId="584F6C5A"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إنستغرام</w:t>
            </w:r>
          </w:p>
        </w:tc>
        <w:tc>
          <w:tcPr>
            <w:tcW w:w="3436" w:type="dxa"/>
          </w:tcPr>
          <w:p w14:paraId="1606E851" w14:textId="64745494"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136</w:t>
            </w:r>
          </w:p>
        </w:tc>
        <w:tc>
          <w:tcPr>
            <w:tcW w:w="3105" w:type="dxa"/>
          </w:tcPr>
          <w:p w14:paraId="220B2B44" w14:textId="566A0A95"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34</w:t>
            </w:r>
            <w:r w:rsidR="004A1907" w:rsidRPr="004A1907">
              <w:rPr>
                <w:rFonts w:asciiTheme="majorBidi" w:eastAsia="Arial Unicode MS" w:hAnsiTheme="majorBidi" w:cs="Times New Roman"/>
                <w:b/>
                <w:bCs/>
              </w:rPr>
              <w:t>%</w:t>
            </w:r>
          </w:p>
        </w:tc>
      </w:tr>
      <w:tr w:rsidR="004A1907" w:rsidRPr="004A1907" w14:paraId="5E47344B" w14:textId="77777777" w:rsidTr="008F0715">
        <w:trPr>
          <w:trHeight w:val="436"/>
        </w:trPr>
        <w:tc>
          <w:tcPr>
            <w:cnfStyle w:val="001000000000" w:firstRow="0" w:lastRow="0" w:firstColumn="1" w:lastColumn="0" w:oddVBand="0" w:evenVBand="0" w:oddHBand="0" w:evenHBand="0" w:firstRowFirstColumn="0" w:firstRowLastColumn="0" w:lastRowFirstColumn="0" w:lastRowLastColumn="0"/>
            <w:tcW w:w="2773" w:type="dxa"/>
          </w:tcPr>
          <w:p w14:paraId="6B1B9B34" w14:textId="209A41C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سناب شات</w:t>
            </w:r>
          </w:p>
        </w:tc>
        <w:tc>
          <w:tcPr>
            <w:tcW w:w="3436" w:type="dxa"/>
          </w:tcPr>
          <w:p w14:paraId="1D1DFF92" w14:textId="45F45CF2"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124</w:t>
            </w:r>
          </w:p>
        </w:tc>
        <w:tc>
          <w:tcPr>
            <w:tcW w:w="3105" w:type="dxa"/>
          </w:tcPr>
          <w:p w14:paraId="22E24A40" w14:textId="4801731D"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31</w:t>
            </w:r>
            <w:r w:rsidR="004A1907" w:rsidRPr="004A1907">
              <w:rPr>
                <w:rFonts w:asciiTheme="majorBidi" w:eastAsia="Arial Unicode MS" w:hAnsiTheme="majorBidi" w:cs="Times New Roman"/>
                <w:b/>
                <w:bCs/>
              </w:rPr>
              <w:t>%</w:t>
            </w:r>
          </w:p>
        </w:tc>
      </w:tr>
      <w:tr w:rsidR="004A1907" w:rsidRPr="004A1907" w14:paraId="3D29608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6CAE002E" w14:textId="58DA476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تيك توك</w:t>
            </w:r>
          </w:p>
        </w:tc>
        <w:tc>
          <w:tcPr>
            <w:tcW w:w="3436" w:type="dxa"/>
          </w:tcPr>
          <w:p w14:paraId="6A49C3DE" w14:textId="406F3D3C"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56</w:t>
            </w:r>
          </w:p>
        </w:tc>
        <w:tc>
          <w:tcPr>
            <w:tcW w:w="3105" w:type="dxa"/>
          </w:tcPr>
          <w:p w14:paraId="2AEC0FDD" w14:textId="3ECF75B8"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14</w:t>
            </w:r>
            <w:r w:rsidR="004A1907" w:rsidRPr="004A1907">
              <w:rPr>
                <w:rFonts w:asciiTheme="majorBidi" w:eastAsia="Arial Unicode MS" w:hAnsiTheme="majorBidi" w:cs="Times New Roman"/>
                <w:b/>
                <w:bCs/>
              </w:rPr>
              <w:t>%</w:t>
            </w:r>
          </w:p>
        </w:tc>
      </w:tr>
      <w:tr w:rsidR="004A1907" w:rsidRPr="004A1907" w14:paraId="06A804CC" w14:textId="77777777" w:rsidTr="008F0715">
        <w:trPr>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76A2E87" w14:textId="48F251FF"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يوتيوب</w:t>
            </w:r>
          </w:p>
        </w:tc>
        <w:tc>
          <w:tcPr>
            <w:tcW w:w="3436" w:type="dxa"/>
          </w:tcPr>
          <w:p w14:paraId="3F87F66A" w14:textId="0509FFD4"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36</w:t>
            </w:r>
          </w:p>
        </w:tc>
        <w:tc>
          <w:tcPr>
            <w:tcW w:w="3105" w:type="dxa"/>
          </w:tcPr>
          <w:p w14:paraId="5E0526A2" w14:textId="5294F58E"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9</w:t>
            </w:r>
            <w:r w:rsidR="004A1907" w:rsidRPr="004A1907">
              <w:rPr>
                <w:rFonts w:asciiTheme="majorBidi" w:eastAsia="Arial Unicode MS" w:hAnsiTheme="majorBidi" w:cs="Times New Roman"/>
                <w:b/>
                <w:bCs/>
              </w:rPr>
              <w:t>%</w:t>
            </w:r>
          </w:p>
        </w:tc>
      </w:tr>
      <w:tr w:rsidR="004A1907" w:rsidRPr="004A1907" w14:paraId="0A6F920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6CCC7D2" w14:textId="625338D6"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 xml:space="preserve">منصة </w:t>
            </w:r>
            <w:r w:rsidRPr="008F0715">
              <w:rPr>
                <w:rFonts w:asciiTheme="majorBidi" w:eastAsia="Arial Unicode MS" w:hAnsiTheme="majorBidi" w:cs="Times New Roman"/>
              </w:rPr>
              <w:t>X</w:t>
            </w:r>
          </w:p>
        </w:tc>
        <w:tc>
          <w:tcPr>
            <w:tcW w:w="3436" w:type="dxa"/>
          </w:tcPr>
          <w:p w14:paraId="291AA898" w14:textId="284DE3D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28</w:t>
            </w:r>
          </w:p>
        </w:tc>
        <w:tc>
          <w:tcPr>
            <w:tcW w:w="3105" w:type="dxa"/>
          </w:tcPr>
          <w:p w14:paraId="7EC298DF" w14:textId="2491868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4A1907" w:rsidRPr="004A1907" w14:paraId="5AE364C4"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1FC1586D" w14:textId="639985A6" w:rsidR="004A1907"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فيسبوك</w:t>
            </w:r>
          </w:p>
        </w:tc>
        <w:tc>
          <w:tcPr>
            <w:tcW w:w="3436" w:type="dxa"/>
          </w:tcPr>
          <w:p w14:paraId="576A0E1C" w14:textId="03E160C0"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w:t>
            </w:r>
          </w:p>
        </w:tc>
        <w:tc>
          <w:tcPr>
            <w:tcW w:w="3105" w:type="dxa"/>
          </w:tcPr>
          <w:p w14:paraId="1AAC3113" w14:textId="5CE5D96B"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w:t>
            </w:r>
          </w:p>
        </w:tc>
      </w:tr>
      <w:tr w:rsidR="004A1907" w:rsidRPr="004A1907" w14:paraId="41FA1DAD" w14:textId="77777777" w:rsidTr="008F0715">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773" w:type="dxa"/>
          </w:tcPr>
          <w:p w14:paraId="31062DFA" w14:textId="13408F16" w:rsidR="004A1907"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أخرى</w:t>
            </w:r>
          </w:p>
        </w:tc>
        <w:tc>
          <w:tcPr>
            <w:tcW w:w="3436" w:type="dxa"/>
          </w:tcPr>
          <w:p w14:paraId="551EA995" w14:textId="7849655C"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8</w:t>
            </w:r>
          </w:p>
        </w:tc>
        <w:tc>
          <w:tcPr>
            <w:tcW w:w="3105" w:type="dxa"/>
          </w:tcPr>
          <w:p w14:paraId="145CAA33" w14:textId="7AD87536"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2%</w:t>
            </w:r>
          </w:p>
        </w:tc>
      </w:tr>
      <w:tr w:rsidR="008F0715" w:rsidRPr="004A1907" w14:paraId="0C497E91"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2455B0A4" w14:textId="61E59F24" w:rsidR="008F0715"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المجموع</w:t>
            </w:r>
          </w:p>
        </w:tc>
        <w:tc>
          <w:tcPr>
            <w:tcW w:w="3436" w:type="dxa"/>
          </w:tcPr>
          <w:p w14:paraId="06664658" w14:textId="5F10455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400</w:t>
            </w:r>
          </w:p>
        </w:tc>
        <w:tc>
          <w:tcPr>
            <w:tcW w:w="3105" w:type="dxa"/>
          </w:tcPr>
          <w:p w14:paraId="1CA54B61" w14:textId="13EB6A2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tl/>
              </w:rPr>
              <w:t>%100</w:t>
            </w:r>
          </w:p>
        </w:tc>
      </w:tr>
    </w:tbl>
    <w:p w14:paraId="3F71810F" w14:textId="77777777" w:rsidR="00714E1E" w:rsidRDefault="00714E1E" w:rsidP="008F0715">
      <w:pPr>
        <w:tabs>
          <w:tab w:val="left" w:pos="6843"/>
        </w:tabs>
        <w:bidi/>
        <w:spacing w:line="360" w:lineRule="auto"/>
        <w:jc w:val="both"/>
        <w:rPr>
          <w:rFonts w:asciiTheme="majorBidi" w:eastAsia="Arial Unicode MS" w:hAnsiTheme="majorBidi" w:cs="Times New Roman"/>
          <w:b/>
          <w:bCs/>
          <w:sz w:val="24"/>
          <w:szCs w:val="24"/>
          <w:rtl/>
        </w:rPr>
      </w:pPr>
    </w:p>
    <w:p w14:paraId="71B92626" w14:textId="319515C9" w:rsidR="008F0715" w:rsidRPr="008F0715" w:rsidRDefault="008F0715" w:rsidP="00714E1E">
      <w:pPr>
        <w:tabs>
          <w:tab w:val="left" w:pos="6843"/>
        </w:tabs>
        <w:bidi/>
        <w:spacing w:line="360" w:lineRule="auto"/>
        <w:jc w:val="both"/>
        <w:rPr>
          <w:rFonts w:asciiTheme="majorBidi" w:eastAsia="Arial Unicode MS" w:hAnsiTheme="majorBidi" w:cs="Times New Roman"/>
          <w:b/>
          <w:bCs/>
          <w:sz w:val="24"/>
          <w:szCs w:val="24"/>
        </w:rPr>
      </w:pPr>
      <w:r w:rsidRPr="008F0715">
        <w:rPr>
          <w:rFonts w:asciiTheme="majorBidi" w:eastAsia="Arial Unicode MS" w:hAnsiTheme="majorBidi" w:cs="Times New Roman"/>
          <w:b/>
          <w:bCs/>
          <w:sz w:val="24"/>
          <w:szCs w:val="24"/>
          <w:rtl/>
        </w:rPr>
        <w:t>تفسير النتائج</w:t>
      </w:r>
    </w:p>
    <w:p w14:paraId="7431824F"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منصة إنستغرام جاءت في المرتبة الأولى كأكثر المنصات استخدامًا لمتابعة المحتوى العقاري بنسبة (34%)، تليها سناب شات بنسبة (31%)، وهو ما يعكس تفضيلًا واضحًا للمنصات ذات الطابع البصري</w:t>
      </w:r>
      <w:r w:rsidRPr="00EC55E2">
        <w:rPr>
          <w:rFonts w:asciiTheme="majorBidi" w:eastAsia="Arial Unicode MS" w:hAnsiTheme="majorBidi" w:cs="Times New Roman"/>
          <w:sz w:val="24"/>
          <w:szCs w:val="24"/>
        </w:rPr>
        <w:t>.</w:t>
      </w:r>
    </w:p>
    <w:p w14:paraId="2A6111A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الاستخدام الرقمي في المملكة، حيث تُظهر بيانات الهيئة العامة للإحصاء ارتفاع استخدام المنصات المرئية بين الأفراد، خاصة ضمن الفئات الشابة (الهيئة العامة للإحصاء، 2024، ص. 27)، كما تشير تقارير هيئة الاتصالات والفضاء والتقنية إلى أن التطبيقات القائمة على الصور والفيديو تُعد من الأكثر استخدامًا وتفاعلًا في البيئة الرقمية السعودية (هيئة الاتصالات والفضاء والتقنية، 2024، ص. 24)، مما يعكس تفضيل المستخدمين للمحتوى المرئي عند البحث عن المعلومات</w:t>
      </w:r>
      <w:r w:rsidRPr="00EC55E2">
        <w:rPr>
          <w:rFonts w:asciiTheme="majorBidi" w:eastAsia="Arial Unicode MS" w:hAnsiTheme="majorBidi" w:cs="Times New Roman"/>
          <w:sz w:val="24"/>
          <w:szCs w:val="24"/>
        </w:rPr>
        <w:t>.</w:t>
      </w:r>
    </w:p>
    <w:p w14:paraId="68EEFE5F" w14:textId="56ACA005"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المحتوى البصري المعروض عبر هذه المنصات</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عامل جذب قوي يؤثر في إدراك المستخدم واهتمامه بالمحتوى</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يعزز من تفاعله معه</w:t>
      </w:r>
      <w:r w:rsidRPr="00EC55E2">
        <w:rPr>
          <w:rFonts w:asciiTheme="majorBidi" w:eastAsia="Arial Unicode MS" w:hAnsiTheme="majorBidi" w:cs="Times New Roman"/>
          <w:sz w:val="24"/>
          <w:szCs w:val="24"/>
        </w:rPr>
        <w:t xml:space="preserve"> (Response)</w:t>
      </w:r>
      <w:r>
        <w:rPr>
          <w:rFonts w:asciiTheme="majorBidi" w:eastAsia="Arial Unicode MS" w:hAnsiTheme="majorBidi" w:cs="Times New Roman" w:hint="cs"/>
          <w:sz w:val="24"/>
          <w:szCs w:val="24"/>
          <w:rtl/>
        </w:rPr>
        <w:t>.</w:t>
      </w:r>
    </w:p>
    <w:p w14:paraId="33A16006"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التسويق البصري عبر وسائل التواصل الاجتماعي</w:t>
      </w:r>
      <w:r w:rsidRPr="00EC55E2">
        <w:rPr>
          <w:rFonts w:asciiTheme="majorBidi" w:eastAsia="Arial Unicode MS" w:hAnsiTheme="majorBidi" w:cs="Times New Roman"/>
          <w:sz w:val="24"/>
          <w:szCs w:val="24"/>
        </w:rPr>
        <w:t xml:space="preserve"> (VSMM)</w:t>
      </w:r>
      <w:r w:rsidRPr="00EC55E2">
        <w:rPr>
          <w:rFonts w:asciiTheme="majorBidi" w:eastAsia="Arial Unicode MS" w:hAnsiTheme="majorBidi" w:cs="Times New Roman"/>
          <w:sz w:val="24"/>
          <w:szCs w:val="24"/>
          <w:rtl/>
        </w:rPr>
        <w:t>، حيث يسهم عرض العقار باستخدام الصور والفيديو في تعزيز وضوح المعلومات وزيادة جاذبية المحتوى، مما يدعم فهم المستهلك للمشروعات العقارية</w:t>
      </w:r>
      <w:r w:rsidRPr="00EC55E2">
        <w:rPr>
          <w:rFonts w:asciiTheme="majorBidi" w:eastAsia="Arial Unicode MS" w:hAnsiTheme="majorBidi" w:cs="Times New Roman"/>
          <w:sz w:val="24"/>
          <w:szCs w:val="24"/>
        </w:rPr>
        <w:t>.</w:t>
      </w:r>
    </w:p>
    <w:p w14:paraId="50ED9408"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lastRenderedPageBreak/>
        <w:t>وتعكس هذه النتيجة أيضًا دور التفاعل الرقمي، حيث توفر المنصات البصرية بيئة أكثر تحفيزًا للمستخدمين، بما يعزز من مستوى التفاعل والانتباه مقارنة بالمحتوى النصي</w:t>
      </w:r>
      <w:r w:rsidRPr="00EC55E2">
        <w:rPr>
          <w:rFonts w:asciiTheme="majorBidi" w:eastAsia="Arial Unicode MS" w:hAnsiTheme="majorBidi" w:cs="Times New Roman"/>
          <w:sz w:val="24"/>
          <w:szCs w:val="24"/>
        </w:rPr>
        <w:t>.</w:t>
      </w:r>
    </w:p>
    <w:p w14:paraId="4554C62E" w14:textId="406F272C"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وتتفق هذه النتيجة مع ما توصلت إليه دراسة</w:t>
      </w:r>
      <w:r w:rsidRPr="00EC55E2">
        <w:rPr>
          <w:rFonts w:asciiTheme="majorBidi" w:eastAsia="Arial Unicode MS" w:hAnsiTheme="majorBidi" w:cs="Times New Roman"/>
          <w:sz w:val="24"/>
          <w:szCs w:val="24"/>
        </w:rPr>
        <w:t xml:space="preserve"> Al-Gasawneh </w:t>
      </w:r>
      <w:r w:rsidRPr="00EC55E2">
        <w:rPr>
          <w:rFonts w:asciiTheme="majorBidi" w:eastAsia="Arial Unicode MS" w:hAnsiTheme="majorBidi" w:cs="Times New Roman"/>
          <w:sz w:val="24"/>
          <w:szCs w:val="24"/>
          <w:rtl/>
        </w:rPr>
        <w:t xml:space="preserve">وآخرين (2023)، التي أكدت أن التسويق البصري عبر مواقع التواصل الاجتماعي يعزز إدراك المستهلكين للعروض العقارية ويزيد من تفاعلهم معها، بما ينعكس على نية </w:t>
      </w:r>
      <w:r w:rsidR="00702AEC" w:rsidRPr="00EC55E2">
        <w:rPr>
          <w:rFonts w:asciiTheme="majorBidi" w:eastAsia="Arial Unicode MS" w:hAnsiTheme="majorBidi" w:cs="Times New Roman" w:hint="cs"/>
          <w:sz w:val="24"/>
          <w:szCs w:val="24"/>
          <w:rtl/>
        </w:rPr>
        <w:t>الشراء</w:t>
      </w:r>
      <w:r w:rsidR="00702AEC" w:rsidRPr="00EC55E2">
        <w:rPr>
          <w:rFonts w:asciiTheme="majorBidi" w:eastAsia="Arial Unicode MS" w:hAnsiTheme="majorBidi" w:cs="Times New Roman"/>
          <w:sz w:val="24"/>
          <w:szCs w:val="24"/>
        </w:rPr>
        <w:t>.</w:t>
      </w:r>
    </w:p>
    <w:p w14:paraId="244F5ABE"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تعكس هيمنة إنستغرام وسناب شات أهمية المحتوى البصري كأداة رئيسة في تسويق العقار، نظرًا لدوره في تحسين الإدراك وتعزيز جاذبية العرض.</w:t>
      </w:r>
    </w:p>
    <w:p w14:paraId="74D22B46" w14:textId="20422342" w:rsidR="00C528F2" w:rsidRPr="00C528F2" w:rsidRDefault="00C528F2" w:rsidP="00EC55E2">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 xml:space="preserve">الشكل 2.1.3 المنصات </w:t>
      </w:r>
      <w:r w:rsidRPr="00C528F2">
        <w:rPr>
          <w:rFonts w:asciiTheme="majorBidi" w:eastAsia="Arial Unicode MS" w:hAnsiTheme="majorBidi" w:cs="Times New Roman"/>
          <w:b/>
          <w:bCs/>
          <w:sz w:val="24"/>
          <w:szCs w:val="24"/>
          <w:rtl/>
        </w:rPr>
        <w:t>الأكثر متابعة للمحتوى العقاري</w:t>
      </w:r>
      <w:r>
        <w:rPr>
          <w:rFonts w:asciiTheme="majorBidi" w:eastAsia="Arial Unicode MS" w:hAnsiTheme="majorBidi" w:cs="Times New Roman" w:hint="cs"/>
          <w:b/>
          <w:bCs/>
          <w:sz w:val="24"/>
          <w:szCs w:val="24"/>
          <w:rtl/>
        </w:rPr>
        <w:t xml:space="preserve"> </w:t>
      </w:r>
    </w:p>
    <w:p w14:paraId="445F91B1" w14:textId="621F945A" w:rsidR="00342BCE" w:rsidRPr="008F0715" w:rsidRDefault="008F0715" w:rsidP="00342B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08B1F8D" wp14:editId="76194F45">
            <wp:extent cx="4183200" cy="2469600"/>
            <wp:effectExtent l="0" t="0" r="8255" b="6985"/>
            <wp:docPr id="811501234"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0B2F69" w14:textId="77777777" w:rsidR="00B44CA3" w:rsidRDefault="00B44CA3" w:rsidP="00B44CA3">
      <w:pPr>
        <w:tabs>
          <w:tab w:val="left" w:pos="6843"/>
        </w:tabs>
        <w:bidi/>
        <w:spacing w:line="360" w:lineRule="auto"/>
        <w:jc w:val="both"/>
        <w:rPr>
          <w:rFonts w:asciiTheme="majorBidi" w:eastAsia="Arial Unicode MS" w:hAnsiTheme="majorBidi" w:cs="Times New Roman"/>
          <w:sz w:val="24"/>
          <w:szCs w:val="24"/>
          <w:rtl/>
        </w:rPr>
      </w:pPr>
    </w:p>
    <w:p w14:paraId="12C5AB54" w14:textId="77777777" w:rsidR="00702AEC"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2CA8AFEE" w14:textId="4DBDBE0C" w:rsidR="008F0715" w:rsidRPr="008F0715" w:rsidRDefault="002D4AB1" w:rsidP="002D4AB1">
      <w:pPr>
        <w:tabs>
          <w:tab w:val="left" w:pos="6843"/>
        </w:tabs>
        <w:bidi/>
        <w:spacing w:line="360" w:lineRule="auto"/>
        <w:jc w:val="both"/>
        <w:outlineLvl w:val="2"/>
        <w:rPr>
          <w:rFonts w:asciiTheme="majorBidi" w:eastAsia="Arial Unicode MS" w:hAnsiTheme="majorBidi" w:cs="Times New Roman"/>
          <w:b/>
          <w:bCs/>
          <w:sz w:val="24"/>
          <w:szCs w:val="24"/>
        </w:rPr>
      </w:pPr>
      <w:bookmarkStart w:id="323" w:name="_Toc226342719"/>
      <w:r>
        <w:rPr>
          <w:rFonts w:asciiTheme="majorBidi" w:eastAsia="Arial Unicode MS" w:hAnsiTheme="majorBidi" w:cs="Times New Roman" w:hint="cs"/>
          <w:b/>
          <w:bCs/>
          <w:sz w:val="24"/>
          <w:szCs w:val="24"/>
          <w:rtl/>
        </w:rPr>
        <w:t>2.1.4 ا</w:t>
      </w:r>
      <w:r w:rsidR="008F0715" w:rsidRPr="00714E1E">
        <w:rPr>
          <w:rFonts w:asciiTheme="majorBidi" w:eastAsia="Arial Unicode MS" w:hAnsiTheme="majorBidi" w:cs="Times New Roman"/>
          <w:b/>
          <w:bCs/>
          <w:sz w:val="24"/>
          <w:szCs w:val="24"/>
          <w:rtl/>
        </w:rPr>
        <w:t>لجهات التي يتم متابعتها لمحتوى العقارات</w:t>
      </w:r>
      <w:bookmarkEnd w:id="323"/>
    </w:p>
    <w:p w14:paraId="5E71FA73" w14:textId="108C8565" w:rsidR="008F0715" w:rsidRPr="008F0715" w:rsidRDefault="008F0715" w:rsidP="00C528F2">
      <w:pPr>
        <w:tabs>
          <w:tab w:val="left" w:pos="6843"/>
        </w:tabs>
        <w:bidi/>
        <w:spacing w:line="360" w:lineRule="auto"/>
        <w:jc w:val="both"/>
        <w:outlineLvl w:val="2"/>
        <w:rPr>
          <w:rFonts w:asciiTheme="majorBidi" w:eastAsia="Arial Unicode MS" w:hAnsiTheme="majorBidi" w:cs="Times New Roman"/>
          <w:sz w:val="24"/>
          <w:szCs w:val="24"/>
        </w:rPr>
      </w:pPr>
      <w:bookmarkStart w:id="324" w:name="_Toc226342720"/>
      <w:r w:rsidRPr="008F0715">
        <w:rPr>
          <w:rFonts w:asciiTheme="majorBidi" w:eastAsia="Arial Unicode MS" w:hAnsiTheme="majorBidi" w:cs="Times New Roman" w:hint="cs"/>
          <w:sz w:val="24"/>
          <w:szCs w:val="24"/>
          <w:rtl/>
        </w:rPr>
        <w:t>جدو</w:t>
      </w:r>
      <w:r>
        <w:rPr>
          <w:rFonts w:asciiTheme="majorBidi" w:eastAsia="Arial Unicode MS" w:hAnsiTheme="majorBidi" w:cs="Times New Roman" w:hint="cs"/>
          <w:sz w:val="24"/>
          <w:szCs w:val="24"/>
          <w:rtl/>
        </w:rPr>
        <w:t>ل</w:t>
      </w:r>
      <w:r>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2.1.4</w:t>
      </w:r>
      <w:r w:rsidRPr="008F0715">
        <w:rPr>
          <w:rFonts w:asciiTheme="majorBidi" w:eastAsia="Arial Unicode MS" w:hAnsiTheme="majorBidi" w:cs="Times New Roman"/>
          <w:sz w:val="24"/>
          <w:szCs w:val="24"/>
        </w:rPr>
        <w:t>)</w:t>
      </w:r>
      <w:r>
        <w:rPr>
          <w:rFonts w:asciiTheme="majorBidi" w:eastAsia="Arial Unicode MS" w:hAnsiTheme="majorBidi" w:cs="Times New Roman"/>
          <w:sz w:val="24"/>
          <w:szCs w:val="24"/>
        </w:rPr>
        <w:t xml:space="preserve"> </w:t>
      </w:r>
      <w:r w:rsidRPr="008F0715">
        <w:rPr>
          <w:rFonts w:asciiTheme="majorBidi" w:eastAsia="Arial Unicode MS" w:hAnsiTheme="majorBidi" w:cs="Times New Roman"/>
          <w:sz w:val="24"/>
          <w:szCs w:val="24"/>
          <w:rtl/>
        </w:rPr>
        <w:t xml:space="preserve">نوع الصفحات العقارية التي يتابعها </w:t>
      </w:r>
      <w:r w:rsidRPr="008F0715">
        <w:rPr>
          <w:rFonts w:asciiTheme="majorBidi" w:eastAsia="Arial Unicode MS" w:hAnsiTheme="majorBidi" w:cs="Times New Roman" w:hint="cs"/>
          <w:sz w:val="24"/>
          <w:szCs w:val="24"/>
          <w:rtl/>
        </w:rPr>
        <w:t>المبعوثون</w:t>
      </w:r>
      <w:bookmarkEnd w:id="324"/>
    </w:p>
    <w:tbl>
      <w:tblPr>
        <w:tblStyle w:val="GridTable2"/>
        <w:bidiVisual/>
        <w:tblW w:w="0" w:type="auto"/>
        <w:jc w:val="center"/>
        <w:tblLook w:val="04A0" w:firstRow="1" w:lastRow="0" w:firstColumn="1" w:lastColumn="0" w:noHBand="0" w:noVBand="1"/>
      </w:tblPr>
      <w:tblGrid>
        <w:gridCol w:w="2773"/>
        <w:gridCol w:w="3436"/>
        <w:gridCol w:w="3105"/>
      </w:tblGrid>
      <w:tr w:rsidR="008F0715" w:rsidRPr="008F0715" w14:paraId="32E6D9C9" w14:textId="77777777" w:rsidTr="007120E4">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6D1E5472"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F9A7CD8"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التكرار</w:t>
            </w:r>
          </w:p>
        </w:tc>
        <w:tc>
          <w:tcPr>
            <w:tcW w:w="3105" w:type="dxa"/>
          </w:tcPr>
          <w:p w14:paraId="24B445CF"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النسبة المئوية</w:t>
            </w:r>
          </w:p>
        </w:tc>
      </w:tr>
      <w:tr w:rsidR="008F0715" w:rsidRPr="008F0715" w14:paraId="5F187045" w14:textId="77777777" w:rsidTr="007120E4">
        <w:trPr>
          <w:cnfStyle w:val="000000100000" w:firstRow="0" w:lastRow="0" w:firstColumn="0" w:lastColumn="0" w:oddVBand="0" w:evenVBand="0" w:oddHBand="1" w:evenHBand="0" w:firstRowFirstColumn="0" w:firstRowLastColumn="0" w:lastRowFirstColumn="0" w:lastRowLastColumn="0"/>
          <w:trHeight w:val="419"/>
          <w:jc w:val="center"/>
        </w:trPr>
        <w:tc>
          <w:tcPr>
            <w:cnfStyle w:val="001000000000" w:firstRow="0" w:lastRow="0" w:firstColumn="1" w:lastColumn="0" w:oddVBand="0" w:evenVBand="0" w:oddHBand="0" w:evenHBand="0" w:firstRowFirstColumn="0" w:firstRowLastColumn="0" w:lastRowFirstColumn="0" w:lastRowLastColumn="0"/>
            <w:tcW w:w="2773" w:type="dxa"/>
          </w:tcPr>
          <w:p w14:paraId="5D3DC7B7" w14:textId="53EFBB48"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الشركات العقارية</w:t>
            </w:r>
          </w:p>
        </w:tc>
        <w:tc>
          <w:tcPr>
            <w:tcW w:w="3436" w:type="dxa"/>
          </w:tcPr>
          <w:p w14:paraId="26238D33" w14:textId="6D38ECB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156</w:t>
            </w:r>
          </w:p>
        </w:tc>
        <w:tc>
          <w:tcPr>
            <w:tcW w:w="3105" w:type="dxa"/>
          </w:tcPr>
          <w:p w14:paraId="3CECAF93" w14:textId="339E1DF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39</w:t>
            </w:r>
            <w:r w:rsidR="008F0715" w:rsidRPr="008F0715">
              <w:rPr>
                <w:rFonts w:asciiTheme="majorBidi" w:eastAsia="Arial Unicode MS" w:hAnsiTheme="majorBidi" w:cs="Times New Roman"/>
                <w:b/>
                <w:bCs/>
              </w:rPr>
              <w:t>%</w:t>
            </w:r>
          </w:p>
        </w:tc>
      </w:tr>
      <w:tr w:rsidR="008F0715" w:rsidRPr="008F0715" w14:paraId="318390C2" w14:textId="77777777" w:rsidTr="007120E4">
        <w:trPr>
          <w:trHeight w:val="436"/>
          <w:jc w:val="center"/>
        </w:trPr>
        <w:tc>
          <w:tcPr>
            <w:cnfStyle w:val="001000000000" w:firstRow="0" w:lastRow="0" w:firstColumn="1" w:lastColumn="0" w:oddVBand="0" w:evenVBand="0" w:oddHBand="0" w:evenHBand="0" w:firstRowFirstColumn="0" w:firstRowLastColumn="0" w:lastRowFirstColumn="0" w:lastRowLastColumn="0"/>
            <w:tcW w:w="2773" w:type="dxa"/>
          </w:tcPr>
          <w:p w14:paraId="4797E70D" w14:textId="2EF0A85A"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الوسطاء العقاريون</w:t>
            </w:r>
          </w:p>
        </w:tc>
        <w:tc>
          <w:tcPr>
            <w:tcW w:w="3436" w:type="dxa"/>
          </w:tcPr>
          <w:p w14:paraId="2987AB5A" w14:textId="1D27A4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96</w:t>
            </w:r>
          </w:p>
        </w:tc>
        <w:tc>
          <w:tcPr>
            <w:tcW w:w="3105" w:type="dxa"/>
          </w:tcPr>
          <w:p w14:paraId="54C55610" w14:textId="42D91358"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r w:rsidR="008F0715" w:rsidRPr="008F0715">
              <w:rPr>
                <w:rFonts w:asciiTheme="majorBidi" w:eastAsia="Arial Unicode MS" w:hAnsiTheme="majorBidi" w:cs="Times New Roman"/>
                <w:b/>
                <w:bCs/>
              </w:rPr>
              <w:t>%</w:t>
            </w:r>
          </w:p>
        </w:tc>
      </w:tr>
      <w:tr w:rsidR="008F0715" w:rsidRPr="008F0715" w14:paraId="3ED29C22"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1F55405D" w14:textId="2814A369"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المؤثرون العقاريون</w:t>
            </w:r>
          </w:p>
        </w:tc>
        <w:tc>
          <w:tcPr>
            <w:tcW w:w="3436" w:type="dxa"/>
          </w:tcPr>
          <w:p w14:paraId="2492FA1E" w14:textId="309E9BF6"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64</w:t>
            </w:r>
          </w:p>
        </w:tc>
        <w:tc>
          <w:tcPr>
            <w:tcW w:w="3105" w:type="dxa"/>
          </w:tcPr>
          <w:p w14:paraId="35920B91" w14:textId="18A641DD"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16</w:t>
            </w:r>
            <w:r w:rsidR="008F0715" w:rsidRPr="008F0715">
              <w:rPr>
                <w:rFonts w:asciiTheme="majorBidi" w:eastAsia="Arial Unicode MS" w:hAnsiTheme="majorBidi" w:cs="Times New Roman"/>
                <w:b/>
                <w:bCs/>
              </w:rPr>
              <w:t>%</w:t>
            </w:r>
          </w:p>
        </w:tc>
      </w:tr>
      <w:tr w:rsidR="008F0715" w:rsidRPr="008F0715" w14:paraId="305998E6" w14:textId="77777777" w:rsidTr="007120E4">
        <w:trPr>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30BC91C1" w14:textId="61774D73"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الجهات الحكومية</w:t>
            </w:r>
          </w:p>
        </w:tc>
        <w:tc>
          <w:tcPr>
            <w:tcW w:w="3436" w:type="dxa"/>
          </w:tcPr>
          <w:p w14:paraId="4D3064F1" w14:textId="243EA7FB"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w:t>
            </w:r>
          </w:p>
        </w:tc>
        <w:tc>
          <w:tcPr>
            <w:tcW w:w="3105" w:type="dxa"/>
          </w:tcPr>
          <w:p w14:paraId="549D447F" w14:textId="1E7EEFDE"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10</w:t>
            </w:r>
            <w:r w:rsidR="008F0715" w:rsidRPr="008F0715">
              <w:rPr>
                <w:rFonts w:asciiTheme="majorBidi" w:eastAsia="Arial Unicode MS" w:hAnsiTheme="majorBidi" w:cs="Times New Roman"/>
                <w:b/>
                <w:bCs/>
              </w:rPr>
              <w:t>%</w:t>
            </w:r>
          </w:p>
        </w:tc>
      </w:tr>
      <w:tr w:rsidR="008F0715" w:rsidRPr="008F0715" w14:paraId="53902530"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784B8472" w14:textId="38E31CEE"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lastRenderedPageBreak/>
              <w:t>المستقلون</w:t>
            </w:r>
          </w:p>
        </w:tc>
        <w:tc>
          <w:tcPr>
            <w:tcW w:w="3436" w:type="dxa"/>
          </w:tcPr>
          <w:p w14:paraId="042501E7" w14:textId="0D3E7AFA"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28</w:t>
            </w:r>
          </w:p>
        </w:tc>
        <w:tc>
          <w:tcPr>
            <w:tcW w:w="3105" w:type="dxa"/>
          </w:tcPr>
          <w:p w14:paraId="1AC6B165"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8F0715" w:rsidRPr="008F0715" w14:paraId="0CFE08C5" w14:textId="77777777" w:rsidTr="007120E4">
        <w:trPr>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F96CD" w14:textId="1E4683B2"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لا أتابع</w:t>
            </w:r>
          </w:p>
        </w:tc>
        <w:tc>
          <w:tcPr>
            <w:tcW w:w="3436" w:type="dxa"/>
          </w:tcPr>
          <w:p w14:paraId="117913B0" w14:textId="48BCFB09"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16</w:t>
            </w:r>
          </w:p>
        </w:tc>
        <w:tc>
          <w:tcPr>
            <w:tcW w:w="3105" w:type="dxa"/>
          </w:tcPr>
          <w:p w14:paraId="6CF4F8EA" w14:textId="6F4557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4</w:t>
            </w:r>
            <w:r w:rsidR="008F0715" w:rsidRPr="008F0715">
              <w:rPr>
                <w:rFonts w:asciiTheme="majorBidi" w:eastAsia="Arial Unicode MS" w:hAnsiTheme="majorBidi" w:cs="Times New Roman"/>
                <w:b/>
                <w:bCs/>
              </w:rPr>
              <w:t>%</w:t>
            </w:r>
          </w:p>
        </w:tc>
      </w:tr>
      <w:tr w:rsidR="008F0715" w:rsidRPr="008F0715" w14:paraId="555A1258" w14:textId="77777777" w:rsidTr="007120E4">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D2831"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المجموع</w:t>
            </w:r>
          </w:p>
        </w:tc>
        <w:tc>
          <w:tcPr>
            <w:tcW w:w="3436" w:type="dxa"/>
          </w:tcPr>
          <w:p w14:paraId="342BBB37"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400</w:t>
            </w:r>
          </w:p>
        </w:tc>
        <w:tc>
          <w:tcPr>
            <w:tcW w:w="3105" w:type="dxa"/>
          </w:tcPr>
          <w:p w14:paraId="0CB9F78A"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tl/>
              </w:rPr>
              <w:t>%100</w:t>
            </w:r>
          </w:p>
        </w:tc>
      </w:tr>
    </w:tbl>
    <w:p w14:paraId="4ADF127A" w14:textId="77777777" w:rsidR="003D5C34" w:rsidRDefault="003D5C34" w:rsidP="003D5C34">
      <w:pPr>
        <w:tabs>
          <w:tab w:val="left" w:pos="6843"/>
        </w:tabs>
        <w:bidi/>
        <w:spacing w:line="360" w:lineRule="auto"/>
        <w:jc w:val="both"/>
        <w:rPr>
          <w:rFonts w:asciiTheme="majorBidi" w:eastAsia="Arial Unicode MS" w:hAnsiTheme="majorBidi" w:cs="Times New Roman"/>
          <w:b/>
          <w:bCs/>
          <w:sz w:val="24"/>
          <w:szCs w:val="24"/>
          <w:rtl/>
        </w:rPr>
      </w:pPr>
    </w:p>
    <w:p w14:paraId="588623F8" w14:textId="77777777" w:rsidR="00E90954" w:rsidRDefault="00E90954" w:rsidP="00E90954">
      <w:pPr>
        <w:tabs>
          <w:tab w:val="left" w:pos="6843"/>
        </w:tabs>
        <w:bidi/>
        <w:spacing w:line="360" w:lineRule="auto"/>
        <w:jc w:val="both"/>
        <w:rPr>
          <w:rFonts w:asciiTheme="majorBidi" w:eastAsia="Arial Unicode MS" w:hAnsiTheme="majorBidi" w:cs="Times New Roman"/>
          <w:b/>
          <w:bCs/>
          <w:sz w:val="24"/>
          <w:szCs w:val="24"/>
        </w:rPr>
      </w:pPr>
    </w:p>
    <w:p w14:paraId="47C47F6C" w14:textId="557D8188" w:rsidR="007120E4" w:rsidRPr="007120E4" w:rsidRDefault="007120E4" w:rsidP="00E90954">
      <w:pPr>
        <w:tabs>
          <w:tab w:val="left" w:pos="6843"/>
        </w:tabs>
        <w:bidi/>
        <w:spacing w:line="360" w:lineRule="auto"/>
        <w:jc w:val="both"/>
        <w:rPr>
          <w:rFonts w:asciiTheme="majorBidi" w:eastAsia="Arial Unicode MS" w:hAnsiTheme="majorBidi" w:cs="Times New Roman"/>
          <w:b/>
          <w:bCs/>
          <w:sz w:val="24"/>
          <w:szCs w:val="24"/>
        </w:rPr>
      </w:pPr>
      <w:r w:rsidRPr="007120E4">
        <w:rPr>
          <w:rFonts w:asciiTheme="majorBidi" w:eastAsia="Arial Unicode MS" w:hAnsiTheme="majorBidi" w:cs="Times New Roman"/>
          <w:b/>
          <w:bCs/>
          <w:sz w:val="24"/>
          <w:szCs w:val="24"/>
          <w:rtl/>
        </w:rPr>
        <w:t>تفسير النتائج</w:t>
      </w:r>
    </w:p>
    <w:p w14:paraId="4D522C42"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الشركات العقارية تمثل المصدر الرئيس للمحتوى العقاري الذي يتابعه أفراد عينة الدراسة عبر مواقع التواصل الاجتماعي بنسبة (39%)، تليها حسابات الوسطاء العقاريين بنسبة (24%)، وهو ما يعكس تفضيلًا واضحًا للمصادر المرتبطة مباشرة بالجهات المقدِّمة للخدمة</w:t>
      </w:r>
      <w:r w:rsidRPr="00EC55E2">
        <w:rPr>
          <w:rFonts w:asciiTheme="majorBidi" w:eastAsia="Arial Unicode MS" w:hAnsiTheme="majorBidi" w:cs="Times New Roman"/>
          <w:sz w:val="24"/>
          <w:szCs w:val="24"/>
        </w:rPr>
        <w:t>.</w:t>
      </w:r>
    </w:p>
    <w:p w14:paraId="6478AF53"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الثقة في البيئة الرقمية، حيث تُظهر بيانات الهيئة العامة للإحصاء ارتفاع اعتماد الأفراد على المنصات الرقمية كمصدر للمعلومات، مع ميل أكبر نحو المصادر الرسمية عند اتخاذ قرارات مهمة (الهيئة العامة للإحصاء، 2024، ص. 33). كما تشير تقارير هيئة الاتصالات والفضاء والتقنية إلى أن ثقة المستخدمين ترتفع في المحتوى الصادر عن الجهات المرتبطة بالخدمة مقارنة بالمصادر غير الرسمية (هيئة الاتصالات والفضاء والتقنية، 2024، ص. 28)، خاصة في القرارات ذات الطابع الاستثماري</w:t>
      </w:r>
      <w:r w:rsidRPr="00EC55E2">
        <w:rPr>
          <w:rFonts w:asciiTheme="majorBidi" w:eastAsia="Arial Unicode MS" w:hAnsiTheme="majorBidi" w:cs="Times New Roman"/>
          <w:sz w:val="24"/>
          <w:szCs w:val="24"/>
        </w:rPr>
        <w:t>.</w:t>
      </w:r>
    </w:p>
    <w:p w14:paraId="04EAEAB5"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الثقة الإلكترونية</w:t>
      </w:r>
      <w:r w:rsidRPr="00EC55E2">
        <w:rPr>
          <w:rFonts w:asciiTheme="majorBidi" w:eastAsia="Arial Unicode MS" w:hAnsiTheme="majorBidi" w:cs="Times New Roman"/>
          <w:sz w:val="24"/>
          <w:szCs w:val="24"/>
        </w:rPr>
        <w:t xml:space="preserve"> (E-Trust)</w:t>
      </w:r>
      <w:r w:rsidRPr="00EC55E2">
        <w:rPr>
          <w:rFonts w:asciiTheme="majorBidi" w:eastAsia="Arial Unicode MS" w:hAnsiTheme="majorBidi" w:cs="Times New Roman"/>
          <w:sz w:val="24"/>
          <w:szCs w:val="24"/>
          <w:rtl/>
        </w:rPr>
        <w:t>، حيث يُعد مصدر المعلومات عاملًا محوريًا في بناء الثقة، إذ ترتبط ثقة المستهلك بمدى وضوح المعلومات ومصداقية الجهة الناشرة</w:t>
      </w:r>
      <w:r w:rsidRPr="00EC55E2">
        <w:rPr>
          <w:rFonts w:asciiTheme="majorBidi" w:eastAsia="Arial Unicode MS" w:hAnsiTheme="majorBidi" w:cs="Times New Roman"/>
          <w:sz w:val="24"/>
          <w:szCs w:val="24"/>
        </w:rPr>
        <w:t>.</w:t>
      </w:r>
    </w:p>
    <w:p w14:paraId="433AD64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مصدر المحتوى</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عنصرًا مؤثرًا في تشكيل إدراك المستهلك وثقته</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ينعكس على استجابته السلوكية تجاه المحتوى العقاري</w:t>
      </w:r>
      <w:r w:rsidRPr="00EC55E2">
        <w:rPr>
          <w:rFonts w:asciiTheme="majorBidi" w:eastAsia="Arial Unicode MS" w:hAnsiTheme="majorBidi" w:cs="Times New Roman"/>
          <w:sz w:val="24"/>
          <w:szCs w:val="24"/>
        </w:rPr>
        <w:t xml:space="preserve"> (Response).</w:t>
      </w:r>
    </w:p>
    <w:p w14:paraId="433B484C" w14:textId="62E1D002"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 xml:space="preserve">وتتفق هذه النتيجة مع ما توصلت إليه دراسة العتيبي وآخرين (2023)، التي أكدت أن الثقة الإلكترونية تمثل عاملًا وسيطًا حاسمًا في العلاقة بين التسويق عبر وسائل التواصل الاجتماعي ونية الشراء لدى المستهلك </w:t>
      </w:r>
      <w:r w:rsidRPr="00EC55E2">
        <w:rPr>
          <w:rFonts w:asciiTheme="majorBidi" w:eastAsia="Arial Unicode MS" w:hAnsiTheme="majorBidi" w:cs="Times New Roman" w:hint="cs"/>
          <w:sz w:val="24"/>
          <w:szCs w:val="24"/>
          <w:rtl/>
        </w:rPr>
        <w:t>السعودي،</w:t>
      </w:r>
      <w:r w:rsidRPr="00EC55E2">
        <w:rPr>
          <w:rFonts w:asciiTheme="majorBidi" w:eastAsia="Arial Unicode MS" w:hAnsiTheme="majorBidi" w:cs="Times New Roman"/>
          <w:sz w:val="24"/>
          <w:szCs w:val="24"/>
          <w:rtl/>
        </w:rPr>
        <w:t xml:space="preserve"> كما تدعمها دراسة بن عبد الله (2022) التي أشارت إلى أن مصداقية المعلومات عبر المنصات الرقمية تؤثر في تشكيل السلوك </w:t>
      </w:r>
      <w:r w:rsidRPr="00EC55E2">
        <w:rPr>
          <w:rFonts w:asciiTheme="majorBidi" w:eastAsia="Arial Unicode MS" w:hAnsiTheme="majorBidi" w:cs="Times New Roman" w:hint="cs"/>
          <w:sz w:val="24"/>
          <w:szCs w:val="24"/>
          <w:rtl/>
        </w:rPr>
        <w:t>الشرائي</w:t>
      </w:r>
      <w:r w:rsidRPr="00EC55E2">
        <w:rPr>
          <w:rFonts w:asciiTheme="majorBidi" w:eastAsia="Arial Unicode MS" w:hAnsiTheme="majorBidi" w:cs="Times New Roman"/>
          <w:sz w:val="24"/>
          <w:szCs w:val="24"/>
        </w:rPr>
        <w:t>.</w:t>
      </w:r>
    </w:p>
    <w:p w14:paraId="58D2E808"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تعكس هذه النتيجة أن مصدر المحتوى يمثل عاملًا حاسمًا في توجيه سلوك المستهلك، حيث تتجه الثقة نحو الجهات المرتبطة مباشرة بالعقار، مما يعزز من تأثيرها في تشكيل القرارات الشرائية.</w:t>
      </w:r>
    </w:p>
    <w:p w14:paraId="71A24E35"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27C5B064"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620CA261" w14:textId="4EB6E097" w:rsidR="00C528F2" w:rsidRPr="00C528F2" w:rsidRDefault="00E90954"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25" w:name="_Toc226342721"/>
      <w:r>
        <w:rPr>
          <w:rFonts w:asciiTheme="majorBidi" w:eastAsia="Arial Unicode MS" w:hAnsiTheme="majorBidi" w:cs="Times New Roman" w:hint="cs"/>
          <w:b/>
          <w:bCs/>
          <w:sz w:val="24"/>
          <w:szCs w:val="24"/>
          <w:rtl/>
        </w:rPr>
        <w:lastRenderedPageBreak/>
        <w:t>شكل</w:t>
      </w:r>
      <w:r w:rsidR="00C528F2" w:rsidRPr="00C528F2">
        <w:rPr>
          <w:rFonts w:asciiTheme="majorBidi" w:eastAsia="Arial Unicode MS" w:hAnsiTheme="majorBidi" w:cs="Times New Roman"/>
          <w:b/>
          <w:bCs/>
          <w:sz w:val="24"/>
          <w:szCs w:val="24"/>
        </w:rPr>
        <w:t xml:space="preserve"> (2.1.4) </w:t>
      </w:r>
      <w:r w:rsidR="00C528F2" w:rsidRPr="00C528F2">
        <w:rPr>
          <w:rFonts w:asciiTheme="majorBidi" w:eastAsia="Arial Unicode MS" w:hAnsiTheme="majorBidi" w:cs="Times New Roman"/>
          <w:b/>
          <w:bCs/>
          <w:sz w:val="24"/>
          <w:szCs w:val="24"/>
          <w:rtl/>
        </w:rPr>
        <w:t xml:space="preserve">نوع الصفحات العقارية التي يتابعها </w:t>
      </w:r>
      <w:r w:rsidR="00C528F2" w:rsidRPr="00C528F2">
        <w:rPr>
          <w:rFonts w:asciiTheme="majorBidi" w:eastAsia="Arial Unicode MS" w:hAnsiTheme="majorBidi" w:cs="Times New Roman" w:hint="cs"/>
          <w:b/>
          <w:bCs/>
          <w:sz w:val="24"/>
          <w:szCs w:val="24"/>
          <w:rtl/>
        </w:rPr>
        <w:t>المبعوثون</w:t>
      </w:r>
      <w:bookmarkEnd w:id="325"/>
    </w:p>
    <w:p w14:paraId="56E4B355" w14:textId="2D1EBA09" w:rsidR="003D5C34" w:rsidRDefault="007120E4" w:rsidP="00E9095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Pr>
        <w:drawing>
          <wp:inline distT="0" distB="0" distL="0" distR="0" wp14:anchorId="0BB1C76E" wp14:editId="7FBB3752">
            <wp:extent cx="4176000" cy="2448000"/>
            <wp:effectExtent l="0" t="0" r="15240" b="9525"/>
            <wp:docPr id="1944342384"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18D38A5"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4B8773E1" w14:textId="77777777" w:rsidR="004F64C6" w:rsidRPr="00E90954" w:rsidRDefault="004F64C6" w:rsidP="004F64C6">
      <w:pPr>
        <w:tabs>
          <w:tab w:val="left" w:pos="6843"/>
        </w:tabs>
        <w:bidi/>
        <w:spacing w:line="360" w:lineRule="auto"/>
        <w:jc w:val="both"/>
        <w:rPr>
          <w:rFonts w:asciiTheme="majorBidi" w:eastAsia="Arial Unicode MS" w:hAnsiTheme="majorBidi" w:cs="Times New Roman"/>
          <w:sz w:val="24"/>
          <w:szCs w:val="24"/>
        </w:rPr>
      </w:pPr>
    </w:p>
    <w:p w14:paraId="2AC114A9" w14:textId="46209B0C" w:rsidR="007120E4" w:rsidRPr="007120E4" w:rsidRDefault="002D4AB1"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26" w:name="_Toc226342722"/>
      <w:r>
        <w:rPr>
          <w:rFonts w:asciiTheme="majorBidi" w:eastAsia="Arial Unicode MS" w:hAnsiTheme="majorBidi" w:cs="Times New Roman"/>
          <w:b/>
          <w:bCs/>
          <w:sz w:val="24"/>
          <w:szCs w:val="24"/>
        </w:rPr>
        <w:t>2.1.5</w:t>
      </w:r>
      <w:r w:rsidR="007120E4" w:rsidRPr="007120E4">
        <w:rPr>
          <w:rFonts w:asciiTheme="majorBidi" w:eastAsia="Arial Unicode MS" w:hAnsiTheme="majorBidi" w:cs="Times New Roman"/>
          <w:b/>
          <w:bCs/>
          <w:sz w:val="24"/>
          <w:szCs w:val="24"/>
        </w:rPr>
        <w:t xml:space="preserve"> </w:t>
      </w:r>
      <w:r w:rsidR="007120E4" w:rsidRPr="007120E4">
        <w:rPr>
          <w:rFonts w:asciiTheme="majorBidi" w:eastAsia="Arial Unicode MS" w:hAnsiTheme="majorBidi" w:cs="Times New Roman"/>
          <w:b/>
          <w:bCs/>
          <w:sz w:val="24"/>
          <w:szCs w:val="24"/>
          <w:rtl/>
        </w:rPr>
        <w:t>أنماط المحتوى العقاري الأكثر جاذبية</w:t>
      </w:r>
      <w:bookmarkEnd w:id="326"/>
    </w:p>
    <w:p w14:paraId="4C425210" w14:textId="0BD5634E" w:rsidR="007120E4" w:rsidRPr="007120E4" w:rsidRDefault="007120E4" w:rsidP="00E90954">
      <w:pPr>
        <w:tabs>
          <w:tab w:val="left" w:pos="6843"/>
        </w:tabs>
        <w:bidi/>
        <w:spacing w:line="360" w:lineRule="auto"/>
        <w:jc w:val="both"/>
        <w:outlineLvl w:val="2"/>
        <w:rPr>
          <w:rFonts w:asciiTheme="majorBidi" w:eastAsia="Arial Unicode MS" w:hAnsiTheme="majorBidi" w:cs="Times New Roman"/>
          <w:sz w:val="24"/>
          <w:szCs w:val="24"/>
        </w:rPr>
      </w:pPr>
      <w:bookmarkStart w:id="327" w:name="_Toc226342723"/>
      <w:r w:rsidRPr="007120E4">
        <w:rPr>
          <w:rFonts w:asciiTheme="majorBidi" w:eastAsia="Arial Unicode MS" w:hAnsiTheme="majorBidi" w:cs="Times New Roman"/>
          <w:sz w:val="24"/>
          <w:szCs w:val="24"/>
          <w:rtl/>
        </w:rPr>
        <w:t>جدول</w:t>
      </w:r>
      <w:r w:rsidRPr="007120E4">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2.1.5</w:t>
      </w:r>
      <w:r w:rsidRPr="007120E4">
        <w:rPr>
          <w:rFonts w:asciiTheme="majorBidi" w:eastAsia="Arial Unicode MS" w:hAnsiTheme="majorBidi" w:cs="Times New Roman"/>
          <w:sz w:val="24"/>
          <w:szCs w:val="24"/>
        </w:rPr>
        <w:t>)</w:t>
      </w:r>
      <w:r>
        <w:rPr>
          <w:rFonts w:asciiTheme="majorBidi" w:eastAsia="Arial Unicode MS" w:hAnsiTheme="majorBidi" w:cs="Times New Roman" w:hint="cs"/>
          <w:sz w:val="24"/>
          <w:szCs w:val="24"/>
          <w:rtl/>
        </w:rPr>
        <w:t xml:space="preserve"> </w:t>
      </w:r>
      <w:r w:rsidRPr="007120E4">
        <w:rPr>
          <w:rFonts w:asciiTheme="majorBidi" w:eastAsia="Arial Unicode MS" w:hAnsiTheme="majorBidi" w:cs="Times New Roman"/>
          <w:sz w:val="24"/>
          <w:szCs w:val="24"/>
          <w:rtl/>
        </w:rPr>
        <w:t>أنماط المحتوى الأكثر جذبًا للاهتمام</w:t>
      </w:r>
      <w:bookmarkEnd w:id="327"/>
    </w:p>
    <w:tbl>
      <w:tblPr>
        <w:tblStyle w:val="GridTable2"/>
        <w:bidiVisual/>
        <w:tblW w:w="0" w:type="auto"/>
        <w:jc w:val="center"/>
        <w:tblLook w:val="04A0" w:firstRow="1" w:lastRow="0" w:firstColumn="1" w:lastColumn="0" w:noHBand="0" w:noVBand="1"/>
      </w:tblPr>
      <w:tblGrid>
        <w:gridCol w:w="2765"/>
        <w:gridCol w:w="3426"/>
        <w:gridCol w:w="3096"/>
      </w:tblGrid>
      <w:tr w:rsidR="007120E4" w:rsidRPr="007120E4" w14:paraId="010D6A24" w14:textId="77777777" w:rsidTr="00EC55E2">
        <w:trPr>
          <w:cnfStyle w:val="100000000000" w:firstRow="1" w:lastRow="0" w:firstColumn="0" w:lastColumn="0" w:oddVBand="0" w:evenVBand="0" w:oddHBand="0"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75D3C015" w14:textId="3D19216E"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نوع المحتوى</w:t>
            </w:r>
          </w:p>
        </w:tc>
        <w:tc>
          <w:tcPr>
            <w:tcW w:w="3426" w:type="dxa"/>
          </w:tcPr>
          <w:p w14:paraId="577CE2FC"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التكرار</w:t>
            </w:r>
          </w:p>
        </w:tc>
        <w:tc>
          <w:tcPr>
            <w:tcW w:w="3096" w:type="dxa"/>
          </w:tcPr>
          <w:p w14:paraId="6D1CB30A"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النسبة المئوية</w:t>
            </w:r>
          </w:p>
        </w:tc>
      </w:tr>
      <w:tr w:rsidR="007120E4" w:rsidRPr="007120E4" w14:paraId="5A77F33E" w14:textId="77777777" w:rsidTr="00EC55E2">
        <w:trPr>
          <w:cnfStyle w:val="000000100000" w:firstRow="0" w:lastRow="0" w:firstColumn="0" w:lastColumn="0" w:oddVBand="0" w:evenVBand="0" w:oddHBand="1" w:evenHBand="0" w:firstRowFirstColumn="0" w:firstRowLastColumn="0" w:lastRowFirstColumn="0" w:lastRowLastColumn="0"/>
          <w:trHeight w:val="469"/>
          <w:jc w:val="center"/>
        </w:trPr>
        <w:tc>
          <w:tcPr>
            <w:cnfStyle w:val="001000000000" w:firstRow="0" w:lastRow="0" w:firstColumn="1" w:lastColumn="0" w:oddVBand="0" w:evenVBand="0" w:oddHBand="0" w:evenHBand="0" w:firstRowFirstColumn="0" w:firstRowLastColumn="0" w:lastRowFirstColumn="0" w:lastRowLastColumn="0"/>
            <w:tcW w:w="2765" w:type="dxa"/>
          </w:tcPr>
          <w:p w14:paraId="7AADA2F1" w14:textId="403F67D3"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الفيديو</w:t>
            </w:r>
          </w:p>
        </w:tc>
        <w:tc>
          <w:tcPr>
            <w:tcW w:w="3426" w:type="dxa"/>
          </w:tcPr>
          <w:p w14:paraId="7250FCC6" w14:textId="45E47838"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144</w:t>
            </w:r>
          </w:p>
        </w:tc>
        <w:tc>
          <w:tcPr>
            <w:tcW w:w="3096" w:type="dxa"/>
          </w:tcPr>
          <w:p w14:paraId="27FE1BA9" w14:textId="18E00A36"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w:t>
            </w:r>
            <w:r w:rsidRPr="00892037">
              <w:rPr>
                <w:rFonts w:asciiTheme="majorBidi" w:eastAsia="Arial Unicode MS" w:hAnsiTheme="majorBidi" w:cs="Times New Roman"/>
                <w:b/>
                <w:bCs/>
              </w:rPr>
              <w:t>6</w:t>
            </w:r>
            <w:r w:rsidRPr="007120E4">
              <w:rPr>
                <w:rFonts w:asciiTheme="majorBidi" w:eastAsia="Arial Unicode MS" w:hAnsiTheme="majorBidi" w:cs="Times New Roman"/>
                <w:b/>
                <w:bCs/>
              </w:rPr>
              <w:t>%</w:t>
            </w:r>
          </w:p>
        </w:tc>
      </w:tr>
      <w:tr w:rsidR="007120E4" w:rsidRPr="007120E4" w14:paraId="6CE06B66" w14:textId="77777777" w:rsidTr="00EC55E2">
        <w:trPr>
          <w:trHeight w:val="488"/>
          <w:jc w:val="center"/>
        </w:trPr>
        <w:tc>
          <w:tcPr>
            <w:cnfStyle w:val="001000000000" w:firstRow="0" w:lastRow="0" w:firstColumn="1" w:lastColumn="0" w:oddVBand="0" w:evenVBand="0" w:oddHBand="0" w:evenHBand="0" w:firstRowFirstColumn="0" w:firstRowLastColumn="0" w:lastRowFirstColumn="0" w:lastRowLastColumn="0"/>
            <w:tcW w:w="2765" w:type="dxa"/>
          </w:tcPr>
          <w:p w14:paraId="46BB6AFD" w14:textId="4F2599E6"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صور</w:t>
            </w:r>
          </w:p>
        </w:tc>
        <w:tc>
          <w:tcPr>
            <w:tcW w:w="3426" w:type="dxa"/>
          </w:tcPr>
          <w:p w14:paraId="1F04411B" w14:textId="51ACD17C"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96</w:t>
            </w:r>
          </w:p>
        </w:tc>
        <w:tc>
          <w:tcPr>
            <w:tcW w:w="3096" w:type="dxa"/>
          </w:tcPr>
          <w:p w14:paraId="01427072" w14:textId="7777777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p>
        </w:tc>
      </w:tr>
      <w:tr w:rsidR="007120E4" w:rsidRPr="007120E4" w14:paraId="7001E173" w14:textId="77777777" w:rsidTr="00EC55E2">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78852BC7" w14:textId="758BD599"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ريلز</w:t>
            </w:r>
          </w:p>
        </w:tc>
        <w:tc>
          <w:tcPr>
            <w:tcW w:w="3426" w:type="dxa"/>
          </w:tcPr>
          <w:p w14:paraId="27ED631C" w14:textId="102F42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68</w:t>
            </w:r>
          </w:p>
        </w:tc>
        <w:tc>
          <w:tcPr>
            <w:tcW w:w="3096" w:type="dxa"/>
          </w:tcPr>
          <w:p w14:paraId="58FFFFB6" w14:textId="2A6EFA6F"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7</w:t>
            </w:r>
            <w:r w:rsidRPr="007120E4">
              <w:rPr>
                <w:rFonts w:asciiTheme="majorBidi" w:eastAsia="Arial Unicode MS" w:hAnsiTheme="majorBidi" w:cs="Times New Roman"/>
                <w:b/>
                <w:bCs/>
              </w:rPr>
              <w:t>%</w:t>
            </w:r>
          </w:p>
        </w:tc>
      </w:tr>
      <w:tr w:rsidR="007120E4" w:rsidRPr="007120E4" w14:paraId="1051DCCB" w14:textId="77777777" w:rsidTr="00EC55E2">
        <w:trPr>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1332EE0B" w14:textId="7BB77E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استوري</w:t>
            </w:r>
          </w:p>
        </w:tc>
        <w:tc>
          <w:tcPr>
            <w:tcW w:w="3426" w:type="dxa"/>
          </w:tcPr>
          <w:p w14:paraId="23E2D9D0" w14:textId="15D739F2"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44</w:t>
            </w:r>
          </w:p>
        </w:tc>
        <w:tc>
          <w:tcPr>
            <w:tcW w:w="3096" w:type="dxa"/>
          </w:tcPr>
          <w:p w14:paraId="50CAD4C8" w14:textId="41CACC0B"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1</w:t>
            </w:r>
            <w:r w:rsidRPr="007120E4">
              <w:rPr>
                <w:rFonts w:asciiTheme="majorBidi" w:eastAsia="Arial Unicode MS" w:hAnsiTheme="majorBidi" w:cs="Times New Roman"/>
                <w:b/>
                <w:bCs/>
              </w:rPr>
              <w:t>%</w:t>
            </w:r>
          </w:p>
        </w:tc>
      </w:tr>
      <w:tr w:rsidR="007120E4" w:rsidRPr="007120E4" w14:paraId="04983062" w14:textId="77777777" w:rsidTr="00EC55E2">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2F900CF2" w14:textId="5B7ED5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بث المباشر</w:t>
            </w:r>
          </w:p>
        </w:tc>
        <w:tc>
          <w:tcPr>
            <w:tcW w:w="3426" w:type="dxa"/>
          </w:tcPr>
          <w:p w14:paraId="444D7868"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28</w:t>
            </w:r>
          </w:p>
        </w:tc>
        <w:tc>
          <w:tcPr>
            <w:tcW w:w="3096" w:type="dxa"/>
          </w:tcPr>
          <w:p w14:paraId="6B10F51C"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7%</w:t>
            </w:r>
          </w:p>
        </w:tc>
      </w:tr>
      <w:tr w:rsidR="007120E4" w:rsidRPr="007120E4" w14:paraId="336C8984" w14:textId="77777777" w:rsidTr="00EC55E2">
        <w:trPr>
          <w:trHeight w:val="340"/>
          <w:jc w:val="center"/>
        </w:trPr>
        <w:tc>
          <w:tcPr>
            <w:cnfStyle w:val="001000000000" w:firstRow="0" w:lastRow="0" w:firstColumn="1" w:lastColumn="0" w:oddVBand="0" w:evenVBand="0" w:oddHBand="0" w:evenHBand="0" w:firstRowFirstColumn="0" w:firstRowLastColumn="0" w:lastRowFirstColumn="0" w:lastRowLastColumn="0"/>
            <w:tcW w:w="2765" w:type="dxa"/>
          </w:tcPr>
          <w:p w14:paraId="5D84C0CB" w14:textId="65D587AE" w:rsidR="007120E4" w:rsidRPr="007120E4" w:rsidRDefault="00892037"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المؤثرون</w:t>
            </w:r>
          </w:p>
        </w:tc>
        <w:tc>
          <w:tcPr>
            <w:tcW w:w="3426" w:type="dxa"/>
          </w:tcPr>
          <w:p w14:paraId="48E5177E" w14:textId="571D21D9"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20</w:t>
            </w:r>
          </w:p>
        </w:tc>
        <w:tc>
          <w:tcPr>
            <w:tcW w:w="3096" w:type="dxa"/>
          </w:tcPr>
          <w:p w14:paraId="17C31E42" w14:textId="3D27E34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b/>
                <w:bCs/>
              </w:rPr>
              <w:t>5</w:t>
            </w:r>
            <w:r w:rsidRPr="007120E4">
              <w:rPr>
                <w:rFonts w:asciiTheme="majorBidi" w:eastAsia="Arial Unicode MS" w:hAnsiTheme="majorBidi" w:cs="Times New Roman"/>
                <w:b/>
                <w:bCs/>
              </w:rPr>
              <w:t>%</w:t>
            </w:r>
          </w:p>
        </w:tc>
      </w:tr>
      <w:tr w:rsidR="007120E4" w:rsidRPr="007120E4" w14:paraId="3607D8CF" w14:textId="77777777" w:rsidTr="00EC55E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765" w:type="dxa"/>
          </w:tcPr>
          <w:p w14:paraId="65E467FD" w14:textId="77777777"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المجموع</w:t>
            </w:r>
          </w:p>
        </w:tc>
        <w:tc>
          <w:tcPr>
            <w:tcW w:w="3426" w:type="dxa"/>
          </w:tcPr>
          <w:p w14:paraId="0676495A"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400</w:t>
            </w:r>
          </w:p>
        </w:tc>
        <w:tc>
          <w:tcPr>
            <w:tcW w:w="3096" w:type="dxa"/>
          </w:tcPr>
          <w:p w14:paraId="02E8BF84"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tl/>
              </w:rPr>
              <w:t>%100</w:t>
            </w:r>
          </w:p>
        </w:tc>
      </w:tr>
    </w:tbl>
    <w:p w14:paraId="06B6DCCD" w14:textId="77777777" w:rsidR="00714E1E" w:rsidRDefault="00714E1E" w:rsidP="00714E1E">
      <w:pPr>
        <w:tabs>
          <w:tab w:val="left" w:pos="6843"/>
        </w:tabs>
        <w:bidi/>
        <w:spacing w:line="360" w:lineRule="auto"/>
        <w:jc w:val="both"/>
        <w:rPr>
          <w:rFonts w:asciiTheme="majorBidi" w:eastAsia="Arial Unicode MS" w:hAnsiTheme="majorBidi" w:cs="Times New Roman"/>
          <w:b/>
          <w:bCs/>
          <w:sz w:val="24"/>
          <w:szCs w:val="24"/>
          <w:rtl/>
        </w:rPr>
      </w:pPr>
    </w:p>
    <w:p w14:paraId="2DD0A9D9" w14:textId="77777777" w:rsidR="00EC55E2" w:rsidRDefault="00EC55E2" w:rsidP="00EC55E2">
      <w:pPr>
        <w:tabs>
          <w:tab w:val="left" w:pos="6843"/>
        </w:tabs>
        <w:bidi/>
        <w:spacing w:line="360" w:lineRule="auto"/>
        <w:jc w:val="both"/>
        <w:rPr>
          <w:rFonts w:asciiTheme="majorBidi" w:eastAsia="Arial Unicode MS" w:hAnsiTheme="majorBidi" w:cs="Times New Roman"/>
          <w:b/>
          <w:bCs/>
          <w:sz w:val="24"/>
          <w:szCs w:val="24"/>
          <w:rtl/>
        </w:rPr>
      </w:pPr>
    </w:p>
    <w:p w14:paraId="614DD434" w14:textId="77777777" w:rsidR="00EC55E2" w:rsidRDefault="00EC55E2" w:rsidP="00EC55E2">
      <w:pPr>
        <w:tabs>
          <w:tab w:val="left" w:pos="6843"/>
        </w:tabs>
        <w:bidi/>
        <w:spacing w:line="360" w:lineRule="auto"/>
        <w:jc w:val="both"/>
        <w:rPr>
          <w:rFonts w:asciiTheme="majorBidi" w:eastAsia="Arial Unicode MS" w:hAnsiTheme="majorBidi" w:cs="Times New Roman"/>
          <w:b/>
          <w:bCs/>
          <w:sz w:val="24"/>
          <w:szCs w:val="24"/>
          <w:rtl/>
        </w:rPr>
      </w:pPr>
    </w:p>
    <w:p w14:paraId="47C18D1F" w14:textId="4DE2CBEC" w:rsidR="00892037" w:rsidRPr="00892037" w:rsidRDefault="00892037" w:rsidP="00351919">
      <w:pPr>
        <w:tabs>
          <w:tab w:val="left" w:pos="6843"/>
        </w:tabs>
        <w:bidi/>
        <w:spacing w:line="360" w:lineRule="auto"/>
        <w:jc w:val="both"/>
        <w:rPr>
          <w:rFonts w:asciiTheme="majorBidi" w:eastAsia="Arial Unicode MS" w:hAnsiTheme="majorBidi" w:cs="Times New Roman"/>
          <w:b/>
          <w:bCs/>
          <w:sz w:val="24"/>
          <w:szCs w:val="24"/>
        </w:rPr>
      </w:pPr>
      <w:r w:rsidRPr="00892037">
        <w:rPr>
          <w:rFonts w:asciiTheme="majorBidi" w:eastAsia="Arial Unicode MS" w:hAnsiTheme="majorBidi" w:cs="Times New Roman"/>
          <w:b/>
          <w:bCs/>
          <w:sz w:val="24"/>
          <w:szCs w:val="24"/>
          <w:rtl/>
        </w:rPr>
        <w:lastRenderedPageBreak/>
        <w:t>تفسير النتائج</w:t>
      </w:r>
    </w:p>
    <w:p w14:paraId="67EA209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مقاطع الفيديو تُعد الشكل الأكثر جاذبية للمحتوى العقاري بنسبة (36%)، تليها الصور بنسبة (24%)، وهو ما يعكس تفضيلًا واضحًا للمحتوى المرئي الديناميكي مقارنة بالمحتوى الثابت</w:t>
      </w:r>
      <w:r w:rsidRPr="00EC55E2">
        <w:rPr>
          <w:rFonts w:asciiTheme="majorBidi" w:eastAsia="Arial Unicode MS" w:hAnsiTheme="majorBidi" w:cs="Times New Roman"/>
          <w:sz w:val="24"/>
          <w:szCs w:val="24"/>
        </w:rPr>
        <w:t>.</w:t>
      </w:r>
    </w:p>
    <w:p w14:paraId="1BF12410"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الاستخدام الرقمي في المملكة، حيث تُظهر بيانات الهيئة العامة للإحصاء ارتفاع استهلاك المحتوى المرئي، خاصة الفيديو، عبر منصات التواصل الاجتماعي (الهيئة العامة للإحصاء، 2024، ص. 29). كما تشير تقارير هيئة الاتصالات والفضاء والتقنية إلى أن الفيديو يُعد من أكثر أنواع المحتوى جذبًا للتفاعل، لما يوفره من عرض واقعي وتفاعلي للمعلومات (هيئة الاتصالات والفضاء والتقنية، 2024، ص. 26)</w:t>
      </w:r>
      <w:r w:rsidRPr="00EC55E2">
        <w:rPr>
          <w:rFonts w:asciiTheme="majorBidi" w:eastAsia="Arial Unicode MS" w:hAnsiTheme="majorBidi" w:cs="Times New Roman"/>
          <w:sz w:val="24"/>
          <w:szCs w:val="24"/>
        </w:rPr>
        <w:t>.</w:t>
      </w:r>
    </w:p>
    <w:p w14:paraId="0D01402C"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المحتوى المرئي الديناميكي</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عنصرًا أكثر جذبًا، يؤثر في إدراك المستخدم واهتمامه بالمحتوى</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يعزز من استجابته وتفاعله معه</w:t>
      </w:r>
      <w:r w:rsidRPr="00EC55E2">
        <w:rPr>
          <w:rFonts w:asciiTheme="majorBidi" w:eastAsia="Arial Unicode MS" w:hAnsiTheme="majorBidi" w:cs="Times New Roman"/>
          <w:sz w:val="24"/>
          <w:szCs w:val="24"/>
        </w:rPr>
        <w:t xml:space="preserve"> (Response).</w:t>
      </w:r>
    </w:p>
    <w:p w14:paraId="0407A0F8"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التسويق البصري عبر وسائل التواصل الاجتماعي</w:t>
      </w:r>
      <w:r w:rsidRPr="00EC55E2">
        <w:rPr>
          <w:rFonts w:asciiTheme="majorBidi" w:eastAsia="Arial Unicode MS" w:hAnsiTheme="majorBidi" w:cs="Times New Roman"/>
          <w:sz w:val="24"/>
          <w:szCs w:val="24"/>
        </w:rPr>
        <w:t xml:space="preserve"> (VSMM)</w:t>
      </w:r>
      <w:r w:rsidRPr="00EC55E2">
        <w:rPr>
          <w:rFonts w:asciiTheme="majorBidi" w:eastAsia="Arial Unicode MS" w:hAnsiTheme="majorBidi" w:cs="Times New Roman"/>
          <w:sz w:val="24"/>
          <w:szCs w:val="24"/>
          <w:rtl/>
        </w:rPr>
        <w:t>، حيث يسهم استخدام الفيديو في تقديم عرض أكثر وضوحًا وتفصيلًا للعقار، مما يعزز فهم المستهلك ويزيد من جاذبية المحتوى</w:t>
      </w:r>
      <w:r w:rsidRPr="00EC55E2">
        <w:rPr>
          <w:rFonts w:asciiTheme="majorBidi" w:eastAsia="Arial Unicode MS" w:hAnsiTheme="majorBidi" w:cs="Times New Roman"/>
          <w:sz w:val="24"/>
          <w:szCs w:val="24"/>
        </w:rPr>
        <w:t>.</w:t>
      </w:r>
    </w:p>
    <w:p w14:paraId="33B6FA6C"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وتعكس هذه النتيجة أيضًا دور التفاعل الرقمي، حيث يوفر الفيديو تجربة عرض أكثر ثراءً مقارنة بالصور الثابتة، مما يدفع المستخدم إلى التفاعل والانتباه بدرجة أكبر</w:t>
      </w:r>
      <w:r w:rsidRPr="00EC55E2">
        <w:rPr>
          <w:rFonts w:asciiTheme="majorBidi" w:eastAsia="Arial Unicode MS" w:hAnsiTheme="majorBidi" w:cs="Times New Roman"/>
          <w:sz w:val="24"/>
          <w:szCs w:val="24"/>
        </w:rPr>
        <w:t>.</w:t>
      </w:r>
    </w:p>
    <w:p w14:paraId="0DB1E125" w14:textId="5D881AA2"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 xml:space="preserve">وتتفق هذه النتيجة مع ما توصلت إليه دراسة فهمي (2023)، التي أكدت أن توظيف الوسائط التفاعلية في التسويق العقاري يعزز من استجابة المستخدمين ويرفع من فاعلية </w:t>
      </w:r>
      <w:r w:rsidR="00E04B34" w:rsidRPr="00EC55E2">
        <w:rPr>
          <w:rFonts w:asciiTheme="majorBidi" w:eastAsia="Arial Unicode MS" w:hAnsiTheme="majorBidi" w:cs="Times New Roman" w:hint="cs"/>
          <w:sz w:val="24"/>
          <w:szCs w:val="24"/>
          <w:rtl/>
        </w:rPr>
        <w:t>المحتوى</w:t>
      </w:r>
      <w:r w:rsidR="00E04B34" w:rsidRPr="00EC55E2">
        <w:rPr>
          <w:rFonts w:asciiTheme="majorBidi" w:eastAsia="Arial Unicode MS" w:hAnsiTheme="majorBidi" w:cs="Times New Roman"/>
          <w:sz w:val="24"/>
          <w:szCs w:val="24"/>
        </w:rPr>
        <w:t>.</w:t>
      </w:r>
    </w:p>
    <w:p w14:paraId="0D9BBB8C"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يمكن القول إن الفيديو يمثل الأداة الأكثر تأثيرًا في عرض المحتوى العقاري، نظرًا لدوره في تحسين الإدراك وتعزيز جاذبية المحتوى وفعاليته.</w:t>
      </w:r>
    </w:p>
    <w:p w14:paraId="59993F83" w14:textId="1BAB16F0" w:rsidR="00E90954" w:rsidRPr="00E90954" w:rsidRDefault="00EC55E2"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28" w:name="_Toc226342724"/>
      <w:r w:rsidRPr="00E90954">
        <w:rPr>
          <w:rFonts w:asciiTheme="majorBidi" w:eastAsia="Arial Unicode MS" w:hAnsiTheme="majorBidi" w:cs="Times New Roman" w:hint="cs"/>
          <w:b/>
          <w:bCs/>
          <w:sz w:val="24"/>
          <w:szCs w:val="24"/>
          <w:rtl/>
        </w:rPr>
        <w:t xml:space="preserve">الشكل </w:t>
      </w:r>
      <w:r w:rsidRPr="00E90954">
        <w:rPr>
          <w:rFonts w:asciiTheme="majorBidi" w:eastAsia="Arial Unicode MS" w:hAnsiTheme="majorBidi" w:cs="Times New Roman"/>
          <w:b/>
          <w:bCs/>
          <w:sz w:val="24"/>
          <w:szCs w:val="24"/>
        </w:rPr>
        <w:t>(</w:t>
      </w:r>
      <w:r w:rsidR="00E90954" w:rsidRPr="00E90954">
        <w:rPr>
          <w:rFonts w:asciiTheme="majorBidi" w:eastAsia="Arial Unicode MS" w:hAnsiTheme="majorBidi" w:cs="Times New Roman"/>
          <w:b/>
          <w:bCs/>
          <w:sz w:val="24"/>
          <w:szCs w:val="24"/>
        </w:rPr>
        <w:t>2.1.5)</w:t>
      </w:r>
      <w:r w:rsidR="00E90954" w:rsidRPr="00E90954">
        <w:rPr>
          <w:rFonts w:asciiTheme="majorBidi" w:eastAsia="Arial Unicode MS" w:hAnsiTheme="majorBidi" w:cs="Times New Roman" w:hint="cs"/>
          <w:b/>
          <w:bCs/>
          <w:sz w:val="24"/>
          <w:szCs w:val="24"/>
          <w:rtl/>
        </w:rPr>
        <w:t xml:space="preserve"> </w:t>
      </w:r>
      <w:r w:rsidR="00E90954" w:rsidRPr="00E90954">
        <w:rPr>
          <w:rFonts w:asciiTheme="majorBidi" w:eastAsia="Arial Unicode MS" w:hAnsiTheme="majorBidi" w:cs="Times New Roman"/>
          <w:b/>
          <w:bCs/>
          <w:sz w:val="24"/>
          <w:szCs w:val="24"/>
          <w:rtl/>
        </w:rPr>
        <w:t>أنماط المحتوى الأكثر جذبًا للاهتمام</w:t>
      </w:r>
      <w:bookmarkEnd w:id="328"/>
    </w:p>
    <w:p w14:paraId="229857BB" w14:textId="6F44594E" w:rsidR="003D5C34" w:rsidRPr="00714E1E" w:rsidRDefault="00892037" w:rsidP="00714E1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F8CC777" wp14:editId="675841ED">
            <wp:extent cx="3726787" cy="2186609"/>
            <wp:effectExtent l="0" t="0" r="7620" b="4445"/>
            <wp:docPr id="902131245"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88A91CC" w14:textId="2CCF1D88" w:rsidR="00892037" w:rsidRPr="00E04B34" w:rsidRDefault="003D5C34" w:rsidP="002D4AB1">
      <w:pPr>
        <w:tabs>
          <w:tab w:val="left" w:pos="6843"/>
        </w:tabs>
        <w:bidi/>
        <w:spacing w:line="360" w:lineRule="auto"/>
        <w:jc w:val="both"/>
        <w:outlineLvl w:val="1"/>
        <w:rPr>
          <w:rFonts w:asciiTheme="majorBidi" w:eastAsia="Arial Unicode MS" w:hAnsiTheme="majorBidi" w:cs="Times New Roman"/>
          <w:b/>
          <w:bCs/>
          <w:sz w:val="28"/>
          <w:szCs w:val="28"/>
        </w:rPr>
      </w:pPr>
      <w:bookmarkStart w:id="329" w:name="_Toc226342725"/>
      <w:r w:rsidRPr="00E04B34">
        <w:rPr>
          <w:rFonts w:asciiTheme="majorBidi" w:eastAsia="Arial Unicode MS" w:hAnsiTheme="majorBidi" w:cs="Times New Roman" w:hint="cs"/>
          <w:b/>
          <w:bCs/>
          <w:sz w:val="28"/>
          <w:szCs w:val="28"/>
          <w:rtl/>
        </w:rPr>
        <w:lastRenderedPageBreak/>
        <w:t>خلاصة</w:t>
      </w:r>
      <w:r w:rsidR="002D4AB1" w:rsidRPr="00E04B34">
        <w:rPr>
          <w:rFonts w:asciiTheme="majorBidi" w:eastAsia="Arial Unicode MS" w:hAnsiTheme="majorBidi" w:cs="Times New Roman"/>
          <w:b/>
          <w:bCs/>
          <w:sz w:val="28"/>
          <w:szCs w:val="28"/>
          <w:rtl/>
        </w:rPr>
        <w:t xml:space="preserve"> تحليل السلوك الرقمي للمبحوث تجاه المحتوى العقاري</w:t>
      </w:r>
      <w:bookmarkEnd w:id="329"/>
    </w:p>
    <w:p w14:paraId="6E528BF2" w14:textId="77777777"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تشير نتائج التحليل إلى أن المستهلك السعودي يعتمد بشكل واضح على المنصات الرقمية في متابعة المحتوى العقاري، مما يعكس تحولًا فعليًا نحو استخدام وسائل التواصل الاجتماعي كمصدر رئيس للمعلومات في هذا المجال</w:t>
      </w:r>
      <w:r w:rsidRPr="00E90954">
        <w:rPr>
          <w:rFonts w:asciiTheme="majorBidi" w:eastAsia="Arial Unicode MS" w:hAnsiTheme="majorBidi" w:cs="Times New Roman"/>
          <w:sz w:val="24"/>
          <w:szCs w:val="24"/>
        </w:rPr>
        <w:t>.</w:t>
      </w:r>
    </w:p>
    <w:p w14:paraId="6FCFBACC" w14:textId="55605C8A"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كما تُظهر النتائج تفضيلًا للمنصات البصرية، مثل إنستغرام وسناب شات، إلى جانب هيمنة المحتوى المرئي</w:t>
      </w:r>
      <w:r>
        <w:rPr>
          <w:rFonts w:asciiTheme="majorBidi" w:eastAsia="Arial Unicode MS" w:hAnsiTheme="majorBidi" w:cs="Times New Roman" w:hint="cs"/>
          <w:sz w:val="24"/>
          <w:szCs w:val="24"/>
          <w:rtl/>
        </w:rPr>
        <w:t xml:space="preserve"> </w:t>
      </w:r>
      <w:r w:rsidRPr="00E90954">
        <w:rPr>
          <w:rFonts w:asciiTheme="majorBidi" w:eastAsia="Arial Unicode MS" w:hAnsiTheme="majorBidi" w:cs="Times New Roman"/>
          <w:sz w:val="24"/>
          <w:szCs w:val="24"/>
          <w:rtl/>
        </w:rPr>
        <w:t>وخاصة الفيديو</w:t>
      </w:r>
      <w:r>
        <w:rPr>
          <w:rFonts w:asciiTheme="majorBidi" w:eastAsia="Arial Unicode MS" w:hAnsiTheme="majorBidi" w:cs="Times New Roman" w:hint="cs"/>
          <w:sz w:val="24"/>
          <w:szCs w:val="24"/>
          <w:rtl/>
        </w:rPr>
        <w:t xml:space="preserve"> </w:t>
      </w:r>
      <w:r w:rsidRPr="00E90954">
        <w:rPr>
          <w:rFonts w:asciiTheme="majorBidi" w:eastAsia="Arial Unicode MS" w:hAnsiTheme="majorBidi" w:cs="Times New Roman"/>
          <w:sz w:val="24"/>
          <w:szCs w:val="24"/>
          <w:rtl/>
        </w:rPr>
        <w:t>بوصفه الشكل الأكثر جذبًا، نظرًا لقدرته على تقديم عرض أوضح وأكثر واقعية للعقار</w:t>
      </w:r>
      <w:r w:rsidRPr="00E90954">
        <w:rPr>
          <w:rFonts w:asciiTheme="majorBidi" w:eastAsia="Arial Unicode MS" w:hAnsiTheme="majorBidi" w:cs="Times New Roman"/>
          <w:sz w:val="24"/>
          <w:szCs w:val="24"/>
        </w:rPr>
        <w:t>.</w:t>
      </w:r>
    </w:p>
    <w:p w14:paraId="0F3E15EE" w14:textId="77777777"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وتعكس هذه الأنماط سلوكًا معلوماتيًا قائمًا على البحث البصري السريع، يتناسب مع طبيعة القرار العقاري بوصفه قرارًا يتطلب تصورًا دقيقًا للمعلومات وتقليلًا لمستوى الغموض</w:t>
      </w:r>
      <w:r w:rsidRPr="00E90954">
        <w:rPr>
          <w:rFonts w:asciiTheme="majorBidi" w:eastAsia="Arial Unicode MS" w:hAnsiTheme="majorBidi" w:cs="Times New Roman"/>
          <w:sz w:val="24"/>
          <w:szCs w:val="24"/>
        </w:rPr>
        <w:t>.</w:t>
      </w:r>
    </w:p>
    <w:p w14:paraId="5113CEF5" w14:textId="5BDBFBA3" w:rsidR="00351919"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وبناءً على ذلك، يتضح أن التسويق العقاري الرقمي لم يعد مجرد قناة ترويجية، بل أصبح عنصرًا مؤثرًا في تشكيل إدراك المستهلك وتوجيه قراراته الشرائية.</w:t>
      </w:r>
    </w:p>
    <w:p w14:paraId="53DD5F5C" w14:textId="77777777" w:rsidR="00351919" w:rsidRDefault="00351919" w:rsidP="00351919">
      <w:pPr>
        <w:tabs>
          <w:tab w:val="left" w:pos="6843"/>
        </w:tabs>
        <w:bidi/>
        <w:spacing w:line="360" w:lineRule="auto"/>
        <w:jc w:val="both"/>
        <w:rPr>
          <w:rFonts w:asciiTheme="majorBidi" w:eastAsia="Arial Unicode MS" w:hAnsiTheme="majorBidi" w:cs="Times New Roman"/>
          <w:sz w:val="24"/>
          <w:szCs w:val="24"/>
          <w:rtl/>
        </w:rPr>
      </w:pPr>
    </w:p>
    <w:p w14:paraId="0112DD94" w14:textId="77777777" w:rsidR="004F64C6" w:rsidRDefault="004F64C6" w:rsidP="004F64C6">
      <w:pPr>
        <w:tabs>
          <w:tab w:val="left" w:pos="6843"/>
        </w:tabs>
        <w:bidi/>
        <w:spacing w:line="360" w:lineRule="auto"/>
        <w:jc w:val="both"/>
        <w:rPr>
          <w:rFonts w:asciiTheme="majorBidi" w:eastAsia="Arial Unicode MS" w:hAnsiTheme="majorBidi" w:cs="Times New Roman"/>
          <w:sz w:val="24"/>
          <w:szCs w:val="24"/>
          <w:rtl/>
        </w:rPr>
      </w:pPr>
    </w:p>
    <w:p w14:paraId="2022C364" w14:textId="60A4973C" w:rsidR="006F686C" w:rsidRPr="00E04B34" w:rsidRDefault="00E524D7" w:rsidP="00D619ED">
      <w:pPr>
        <w:tabs>
          <w:tab w:val="left" w:pos="6843"/>
        </w:tabs>
        <w:bidi/>
        <w:spacing w:line="360" w:lineRule="auto"/>
        <w:jc w:val="both"/>
        <w:outlineLvl w:val="1"/>
        <w:rPr>
          <w:rFonts w:asciiTheme="majorBidi" w:eastAsia="Arial Unicode MS" w:hAnsiTheme="majorBidi" w:cs="Times New Roman"/>
          <w:b/>
          <w:bCs/>
          <w:sz w:val="28"/>
          <w:szCs w:val="28"/>
          <w:rtl/>
        </w:rPr>
      </w:pPr>
      <w:bookmarkStart w:id="330" w:name="_Toc225798932"/>
      <w:bookmarkStart w:id="331" w:name="_Toc226342726"/>
      <w:r w:rsidRPr="00E04B34">
        <w:rPr>
          <w:rFonts w:asciiTheme="majorBidi" w:eastAsia="Arial Unicode MS" w:hAnsiTheme="majorBidi" w:cs="Times New Roman"/>
          <w:b/>
          <w:bCs/>
          <w:sz w:val="28"/>
          <w:szCs w:val="28"/>
          <w:rtl/>
        </w:rPr>
        <w:t>ثا</w:t>
      </w:r>
      <w:r w:rsidR="00892037" w:rsidRPr="00E04B34">
        <w:rPr>
          <w:rFonts w:asciiTheme="majorBidi" w:eastAsia="Arial Unicode MS" w:hAnsiTheme="majorBidi" w:cs="Times New Roman" w:hint="cs"/>
          <w:b/>
          <w:bCs/>
          <w:sz w:val="28"/>
          <w:szCs w:val="28"/>
          <w:rtl/>
        </w:rPr>
        <w:t>لث</w:t>
      </w:r>
      <w:r w:rsidRPr="00E04B34">
        <w:rPr>
          <w:rFonts w:asciiTheme="majorBidi" w:eastAsia="Arial Unicode MS" w:hAnsiTheme="majorBidi" w:cs="Times New Roman"/>
          <w:b/>
          <w:bCs/>
          <w:sz w:val="28"/>
          <w:szCs w:val="28"/>
          <w:rtl/>
        </w:rPr>
        <w:t>اً: الإحصاءات الوصفية لمتغيرات الدراسة</w:t>
      </w:r>
      <w:bookmarkEnd w:id="330"/>
      <w:bookmarkEnd w:id="331"/>
    </w:p>
    <w:p w14:paraId="77A08863" w14:textId="13969B00"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يهدف هذا الجزء إلى تحليل استجابات أفراد العينة تجاه عبارات الاستبيان المرتبطة بمتغيرات الدراسة، وذلك من خلال استخدام الإحصاءات الوصفية المتمثلة في المتوسط الحسابي والانحراف المعياري لكل عبارة من عبارات الاستبيان. ويتيح هذا التحليل تحديد الاتجاه العام لاستجابات المبحوثين، وقياس مستوى الاتفاق أو الاختلاف بينهم تجاه العبارات التي تقيس متغيرات الدراسة</w:t>
      </w:r>
      <w:r w:rsidRPr="00787220">
        <w:rPr>
          <w:rFonts w:asciiTheme="majorBidi" w:eastAsia="Arial Unicode MS" w:hAnsiTheme="majorBidi" w:cs="Times New Roman"/>
          <w:sz w:val="24"/>
          <w:szCs w:val="24"/>
        </w:rPr>
        <w:t>.</w:t>
      </w:r>
    </w:p>
    <w:p w14:paraId="001BE14D" w14:textId="4742D66B"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وقد تم الاعتماد على مقياس ليكرت الخماسي لقياس درجة الاتفاق مع عبارات الاستبيان، حيث تتراوح القيم بين (1) التي تشير إلى أعارض بشدة، و(5) التي تشير إلى</w:t>
      </w:r>
      <w:r w:rsidR="003D5C34">
        <w:rPr>
          <w:rFonts w:asciiTheme="majorBidi" w:eastAsia="Arial Unicode MS" w:hAnsiTheme="majorBidi" w:cs="Times New Roman" w:hint="cs"/>
          <w:sz w:val="24"/>
          <w:szCs w:val="24"/>
          <w:rtl/>
        </w:rPr>
        <w:t xml:space="preserve"> </w:t>
      </w:r>
      <w:r w:rsidRPr="00787220">
        <w:rPr>
          <w:rFonts w:asciiTheme="majorBidi" w:eastAsia="Arial Unicode MS" w:hAnsiTheme="majorBidi" w:cs="Times New Roman"/>
          <w:sz w:val="24"/>
          <w:szCs w:val="24"/>
          <w:rtl/>
        </w:rPr>
        <w:t>أوافق بشدة. ويساعد استخدام هذا المقياس في قياس الاتجاهات السلوكية والإدراكية للمبحوثين تجاه التسويق العقاري الرقمي عبر مواقع التواصل الاجتماعي</w:t>
      </w:r>
      <w:r w:rsidRPr="00787220">
        <w:rPr>
          <w:rFonts w:asciiTheme="majorBidi" w:eastAsia="Arial Unicode MS" w:hAnsiTheme="majorBidi" w:cs="Times New Roman"/>
          <w:sz w:val="24"/>
          <w:szCs w:val="24"/>
        </w:rPr>
        <w:t>.</w:t>
      </w:r>
    </w:p>
    <w:p w14:paraId="65664872" w14:textId="489EEA7D" w:rsidR="00E524D7" w:rsidRPr="00E524D7" w:rsidRDefault="00787220" w:rsidP="00787220">
      <w:pPr>
        <w:tabs>
          <w:tab w:val="left" w:pos="6843"/>
        </w:tabs>
        <w:bidi/>
        <w:spacing w:line="360" w:lineRule="auto"/>
        <w:jc w:val="both"/>
        <w:rPr>
          <w:rFonts w:asciiTheme="majorBidi" w:eastAsia="Arial Unicode MS" w:hAnsiTheme="majorBidi" w:cs="Times New Roman"/>
          <w:sz w:val="24"/>
          <w:szCs w:val="24"/>
        </w:rPr>
      </w:pPr>
      <w:r w:rsidRPr="00787220">
        <w:rPr>
          <w:rFonts w:asciiTheme="majorBidi" w:eastAsia="Arial Unicode MS" w:hAnsiTheme="majorBidi" w:cs="Times New Roman"/>
          <w:sz w:val="24"/>
          <w:szCs w:val="24"/>
          <w:rtl/>
        </w:rPr>
        <w:t>كما تم تفسير المتوسطات الحسابية وفق مستويات التقدير التالية:</w:t>
      </w:r>
    </w:p>
    <w:tbl>
      <w:tblPr>
        <w:tblStyle w:val="GridTable2"/>
        <w:bidiVisual/>
        <w:tblW w:w="0" w:type="auto"/>
        <w:tblLook w:val="04A0" w:firstRow="1" w:lastRow="0" w:firstColumn="1" w:lastColumn="0" w:noHBand="0" w:noVBand="1"/>
      </w:tblPr>
      <w:tblGrid>
        <w:gridCol w:w="3562"/>
        <w:gridCol w:w="3562"/>
      </w:tblGrid>
      <w:tr w:rsidR="00E524D7" w14:paraId="5392868A" w14:textId="77777777" w:rsidTr="0043337A">
        <w:trPr>
          <w:cnfStyle w:val="100000000000" w:firstRow="1" w:lastRow="0" w:firstColumn="0" w:lastColumn="0" w:oddVBand="0" w:evenVBand="0" w:oddHBand="0"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3562" w:type="dxa"/>
          </w:tcPr>
          <w:p w14:paraId="140C5F0B" w14:textId="4220A6B1"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 xml:space="preserve">المتوسط الحسابي </w:t>
            </w:r>
          </w:p>
        </w:tc>
        <w:tc>
          <w:tcPr>
            <w:tcW w:w="3562" w:type="dxa"/>
          </w:tcPr>
          <w:p w14:paraId="39A6EB02" w14:textId="278830E9" w:rsidR="00E524D7" w:rsidRPr="00E524D7" w:rsidRDefault="00E524D7"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524D7">
              <w:rPr>
                <w:rFonts w:asciiTheme="majorBidi" w:eastAsia="Arial Unicode MS" w:hAnsiTheme="majorBidi" w:cs="Times New Roman" w:hint="cs"/>
                <w:rtl/>
              </w:rPr>
              <w:t xml:space="preserve">مستوى </w:t>
            </w:r>
            <w:r w:rsidR="00787220">
              <w:rPr>
                <w:rFonts w:asciiTheme="majorBidi" w:eastAsia="Arial Unicode MS" w:hAnsiTheme="majorBidi" w:cs="Times New Roman" w:hint="cs"/>
                <w:rtl/>
              </w:rPr>
              <w:t xml:space="preserve">التقدير </w:t>
            </w:r>
          </w:p>
        </w:tc>
      </w:tr>
      <w:tr w:rsidR="00E524D7" w14:paraId="7DC63211" w14:textId="77777777" w:rsidTr="0043337A">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3562" w:type="dxa"/>
          </w:tcPr>
          <w:p w14:paraId="37403BAB" w14:textId="53AA1E9D" w:rsidR="00E524D7" w:rsidRPr="00E524D7" w:rsidRDefault="00787220" w:rsidP="00E524D7">
            <w:pPr>
              <w:tabs>
                <w:tab w:val="left" w:pos="6843"/>
              </w:tabs>
              <w:bidi/>
              <w:spacing w:line="360" w:lineRule="auto"/>
              <w:jc w:val="center"/>
              <w:rPr>
                <w:rFonts w:asciiTheme="majorBidi" w:eastAsia="Arial Unicode MS" w:hAnsiTheme="majorBidi" w:cs="Times New Roman"/>
              </w:rPr>
            </w:pPr>
            <w:r w:rsidRPr="00787220">
              <w:rPr>
                <w:rFonts w:asciiTheme="majorBidi" w:eastAsia="Arial Unicode MS" w:hAnsiTheme="majorBidi" w:cs="Times New Roman"/>
              </w:rPr>
              <w:t>1</w:t>
            </w:r>
            <w:r w:rsidRPr="00787220">
              <w:rPr>
                <w:rFonts w:asciiTheme="majorBidi" w:eastAsia="Arial Unicode MS" w:hAnsiTheme="majorBidi" w:cs="Times New Roman"/>
                <w:rtl/>
              </w:rPr>
              <w:t xml:space="preserve"> – أقل من 2.60</w:t>
            </w:r>
          </w:p>
        </w:tc>
        <w:tc>
          <w:tcPr>
            <w:tcW w:w="3562" w:type="dxa"/>
          </w:tcPr>
          <w:p w14:paraId="363DD94D" w14:textId="496EEDDC"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87220">
              <w:rPr>
                <w:rFonts w:asciiTheme="majorBidi" w:eastAsia="Arial Unicode MS" w:hAnsiTheme="majorBidi" w:cs="Times New Roman"/>
                <w:b/>
                <w:bCs/>
                <w:rtl/>
              </w:rPr>
              <w:t>منخفض</w:t>
            </w:r>
          </w:p>
        </w:tc>
      </w:tr>
      <w:tr w:rsidR="00E524D7" w14:paraId="120AA56B" w14:textId="77777777" w:rsidTr="0043337A">
        <w:trPr>
          <w:trHeight w:val="697"/>
        </w:trPr>
        <w:tc>
          <w:tcPr>
            <w:cnfStyle w:val="001000000000" w:firstRow="0" w:lastRow="0" w:firstColumn="1" w:lastColumn="0" w:oddVBand="0" w:evenVBand="0" w:oddHBand="0" w:evenHBand="0" w:firstRowFirstColumn="0" w:firstRowLastColumn="0" w:lastRowFirstColumn="0" w:lastRowLastColumn="0"/>
            <w:tcW w:w="3562" w:type="dxa"/>
          </w:tcPr>
          <w:p w14:paraId="377BA0E0" w14:textId="0DB9FF3E"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2.60</w:t>
            </w:r>
            <w:r w:rsidRPr="00787220">
              <w:rPr>
                <w:rFonts w:asciiTheme="majorBidi" w:eastAsia="Arial Unicode MS" w:hAnsiTheme="majorBidi" w:cs="Times New Roman"/>
                <w:rtl/>
              </w:rPr>
              <w:t xml:space="preserve"> – أقل من 3.40</w:t>
            </w:r>
          </w:p>
        </w:tc>
        <w:tc>
          <w:tcPr>
            <w:tcW w:w="3562" w:type="dxa"/>
          </w:tcPr>
          <w:p w14:paraId="1CD77E07" w14:textId="5C0AA4CA" w:rsidR="00E524D7" w:rsidRPr="00E524D7" w:rsidRDefault="00787220" w:rsidP="00E524D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متوسط</w:t>
            </w:r>
          </w:p>
        </w:tc>
      </w:tr>
      <w:tr w:rsidR="00E524D7" w14:paraId="011C06A9" w14:textId="77777777" w:rsidTr="00E524D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562" w:type="dxa"/>
          </w:tcPr>
          <w:p w14:paraId="3D78A94D" w14:textId="2C6C9D4D"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3.40</w:t>
            </w:r>
            <w:r w:rsidRPr="00787220">
              <w:rPr>
                <w:rFonts w:asciiTheme="majorBidi" w:eastAsia="Arial Unicode MS" w:hAnsiTheme="majorBidi" w:cs="Times New Roman"/>
                <w:rtl/>
              </w:rPr>
              <w:t xml:space="preserve"> – 5</w:t>
            </w:r>
          </w:p>
        </w:tc>
        <w:tc>
          <w:tcPr>
            <w:tcW w:w="3562" w:type="dxa"/>
          </w:tcPr>
          <w:p w14:paraId="5903C7FC" w14:textId="22B7B05A"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05F2D066" w14:textId="4BCB1736" w:rsidR="0043337A" w:rsidRDefault="0043337A" w:rsidP="00E04B34">
      <w:pPr>
        <w:tabs>
          <w:tab w:val="left" w:pos="6843"/>
        </w:tabs>
        <w:bidi/>
        <w:spacing w:line="360" w:lineRule="auto"/>
        <w:jc w:val="both"/>
        <w:rPr>
          <w:rFonts w:asciiTheme="majorBidi" w:eastAsia="Arial Unicode MS" w:hAnsiTheme="majorBidi" w:cs="Times New Roman"/>
          <w:b/>
          <w:bCs/>
          <w:sz w:val="24"/>
          <w:szCs w:val="24"/>
          <w:rtl/>
        </w:rPr>
      </w:pPr>
    </w:p>
    <w:p w14:paraId="58A0D20D" w14:textId="2A088A77" w:rsidR="00E524D7" w:rsidRDefault="00E524D7" w:rsidP="0043337A">
      <w:pPr>
        <w:tabs>
          <w:tab w:val="left" w:pos="6843"/>
        </w:tabs>
        <w:bidi/>
        <w:spacing w:line="360" w:lineRule="auto"/>
        <w:jc w:val="both"/>
        <w:outlineLvl w:val="2"/>
        <w:rPr>
          <w:rFonts w:asciiTheme="majorBidi" w:eastAsia="Arial Unicode MS" w:hAnsiTheme="majorBidi" w:cs="Times New Roman"/>
          <w:b/>
          <w:bCs/>
          <w:sz w:val="24"/>
          <w:szCs w:val="24"/>
          <w:rtl/>
        </w:rPr>
      </w:pPr>
      <w:bookmarkStart w:id="332" w:name="_Toc226342727"/>
      <w:r>
        <w:rPr>
          <w:rFonts w:asciiTheme="majorBidi" w:eastAsia="Arial Unicode MS" w:hAnsiTheme="majorBidi" w:cs="Times New Roman" w:hint="cs"/>
          <w:b/>
          <w:bCs/>
          <w:sz w:val="24"/>
          <w:szCs w:val="24"/>
          <w:rtl/>
        </w:rPr>
        <w:lastRenderedPageBreak/>
        <w:t xml:space="preserve">جدول </w:t>
      </w:r>
      <w:r w:rsidR="004877B5">
        <w:rPr>
          <w:rFonts w:asciiTheme="majorBidi" w:eastAsia="Arial Unicode MS" w:hAnsiTheme="majorBidi" w:cs="Times New Roman"/>
          <w:b/>
          <w:bCs/>
          <w:sz w:val="24"/>
          <w:szCs w:val="24"/>
        </w:rPr>
        <w:t>3.1</w:t>
      </w:r>
      <w:r>
        <w:rPr>
          <w:rFonts w:asciiTheme="majorBidi" w:eastAsia="Arial Unicode MS" w:hAnsiTheme="majorBidi" w:cs="Times New Roman"/>
          <w:b/>
          <w:bCs/>
          <w:sz w:val="24"/>
          <w:szCs w:val="24"/>
        </w:rPr>
        <w:t>)</w:t>
      </w:r>
      <w:r w:rsidRPr="00E524D7">
        <w:rPr>
          <w:rFonts w:asciiTheme="majorBidi" w:eastAsia="Arial Unicode MS" w:hAnsiTheme="majorBidi" w:cs="Times New Roman" w:hint="cs"/>
          <w:b/>
          <w:bCs/>
          <w:sz w:val="24"/>
          <w:szCs w:val="24"/>
          <w:rtl/>
        </w:rPr>
        <w:t xml:space="preserve"> </w:t>
      </w:r>
      <w:r>
        <w:rPr>
          <w:rFonts w:asciiTheme="majorBidi" w:eastAsia="Arial Unicode MS" w:hAnsiTheme="majorBidi" w:cs="Times New Roman"/>
          <w:b/>
          <w:bCs/>
          <w:sz w:val="24"/>
          <w:szCs w:val="24"/>
        </w:rPr>
        <w:t>(</w:t>
      </w:r>
      <w:r>
        <w:rPr>
          <w:rFonts w:asciiTheme="majorBidi" w:eastAsia="Arial Unicode MS" w:hAnsiTheme="majorBidi" w:cs="Times New Roman" w:hint="cs"/>
          <w:b/>
          <w:bCs/>
          <w:sz w:val="24"/>
          <w:szCs w:val="24"/>
          <w:rtl/>
        </w:rPr>
        <w:t>الإح</w:t>
      </w:r>
      <w:r w:rsidRPr="00E524D7">
        <w:rPr>
          <w:rFonts w:asciiTheme="majorBidi" w:eastAsia="Arial Unicode MS" w:hAnsiTheme="majorBidi" w:cs="Times New Roman"/>
          <w:b/>
          <w:bCs/>
          <w:sz w:val="24"/>
          <w:szCs w:val="24"/>
          <w:rtl/>
        </w:rPr>
        <w:t>صاءات الوصفية لعبارات جودة المحتوى العقاري</w:t>
      </w:r>
      <w:bookmarkEnd w:id="332"/>
    </w:p>
    <w:tbl>
      <w:tblPr>
        <w:tblStyle w:val="GridTable2"/>
        <w:bidiVisual/>
        <w:tblW w:w="9642" w:type="dxa"/>
        <w:tblLook w:val="04A0" w:firstRow="1" w:lastRow="0" w:firstColumn="1" w:lastColumn="0" w:noHBand="0" w:noVBand="1"/>
      </w:tblPr>
      <w:tblGrid>
        <w:gridCol w:w="677"/>
        <w:gridCol w:w="4683"/>
        <w:gridCol w:w="1477"/>
        <w:gridCol w:w="1721"/>
        <w:gridCol w:w="1084"/>
      </w:tblGrid>
      <w:tr w:rsidR="00EE2F6F" w:rsidRPr="00E524D7" w14:paraId="7BC0357C" w14:textId="012D4572" w:rsidTr="00EE2F6F">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677" w:type="dxa"/>
          </w:tcPr>
          <w:p w14:paraId="147E0802" w14:textId="46C4768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رقم العبارة</w:t>
            </w:r>
          </w:p>
        </w:tc>
        <w:tc>
          <w:tcPr>
            <w:tcW w:w="4683" w:type="dxa"/>
          </w:tcPr>
          <w:p w14:paraId="4206037A" w14:textId="3012B005" w:rsidR="00EE2F6F" w:rsidRPr="00E524D7" w:rsidRDefault="00EE2F6F" w:rsidP="00E524D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E2F6F">
              <w:rPr>
                <w:rFonts w:asciiTheme="majorBidi" w:eastAsia="Arial Unicode MS" w:hAnsiTheme="majorBidi" w:cs="Times New Roman" w:hint="cs"/>
                <w:rtl/>
              </w:rPr>
              <w:t>العبارة</w:t>
            </w:r>
          </w:p>
        </w:tc>
        <w:tc>
          <w:tcPr>
            <w:tcW w:w="1477" w:type="dxa"/>
          </w:tcPr>
          <w:p w14:paraId="119FA90A" w14:textId="4C8DB557"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المتوسط الحسابي</w:t>
            </w:r>
          </w:p>
        </w:tc>
        <w:tc>
          <w:tcPr>
            <w:tcW w:w="1721" w:type="dxa"/>
          </w:tcPr>
          <w:p w14:paraId="3AE5C6E1" w14:textId="216D0BCE"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 xml:space="preserve">الانحراف المعياري </w:t>
            </w:r>
          </w:p>
        </w:tc>
        <w:tc>
          <w:tcPr>
            <w:tcW w:w="1084" w:type="dxa"/>
          </w:tcPr>
          <w:p w14:paraId="40CDD4CC" w14:textId="422041B2" w:rsid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 xml:space="preserve">درجة الموافقة </w:t>
            </w:r>
          </w:p>
        </w:tc>
      </w:tr>
      <w:tr w:rsidR="00EE2F6F" w:rsidRPr="00E524D7" w14:paraId="54C8E756" w14:textId="33695A4C" w:rsidTr="00EE2F6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677" w:type="dxa"/>
          </w:tcPr>
          <w:p w14:paraId="17D0D1E8" w14:textId="71730092" w:rsidR="00EE2F6F" w:rsidRPr="00E524D7" w:rsidRDefault="00EE2F6F" w:rsidP="00E524D7">
            <w:pPr>
              <w:tabs>
                <w:tab w:val="left" w:pos="6843"/>
              </w:tabs>
              <w:bidi/>
              <w:spacing w:after="160" w:line="360" w:lineRule="auto"/>
              <w:jc w:val="center"/>
              <w:rPr>
                <w:rFonts w:asciiTheme="majorBidi" w:eastAsia="Arial Unicode MS" w:hAnsiTheme="majorBidi" w:cs="Times New Roman"/>
              </w:rPr>
            </w:pPr>
            <w:r w:rsidRPr="00EE2F6F">
              <w:rPr>
                <w:rFonts w:asciiTheme="majorBidi" w:eastAsia="Arial Unicode MS" w:hAnsiTheme="majorBidi" w:cs="Times New Roman" w:hint="cs"/>
                <w:rtl/>
              </w:rPr>
              <w:t>6</w:t>
            </w:r>
          </w:p>
        </w:tc>
        <w:tc>
          <w:tcPr>
            <w:tcW w:w="4683" w:type="dxa"/>
          </w:tcPr>
          <w:p w14:paraId="41116E7F" w14:textId="690F41AF"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يتميز المحتوى العقاري على منصات التواصل بجودة التصميم والعرض</w:t>
            </w:r>
          </w:p>
        </w:tc>
        <w:tc>
          <w:tcPr>
            <w:tcW w:w="1477" w:type="dxa"/>
          </w:tcPr>
          <w:p w14:paraId="562EAFE3" w14:textId="4DAB039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4.02</w:t>
            </w:r>
          </w:p>
        </w:tc>
        <w:tc>
          <w:tcPr>
            <w:tcW w:w="1721" w:type="dxa"/>
          </w:tcPr>
          <w:p w14:paraId="7CF6E74B" w14:textId="7518A23F"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0.78</w:t>
            </w:r>
          </w:p>
        </w:tc>
        <w:tc>
          <w:tcPr>
            <w:tcW w:w="1084" w:type="dxa"/>
          </w:tcPr>
          <w:p w14:paraId="6BB9DFC9" w14:textId="757EF6E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45FEFD0D" w14:textId="54CB1B7A" w:rsidTr="00EE2F6F">
        <w:trPr>
          <w:trHeight w:val="381"/>
        </w:trPr>
        <w:tc>
          <w:tcPr>
            <w:cnfStyle w:val="001000000000" w:firstRow="0" w:lastRow="0" w:firstColumn="1" w:lastColumn="0" w:oddVBand="0" w:evenVBand="0" w:oddHBand="0" w:evenHBand="0" w:firstRowFirstColumn="0" w:firstRowLastColumn="0" w:lastRowFirstColumn="0" w:lastRowLastColumn="0"/>
            <w:tcW w:w="677" w:type="dxa"/>
          </w:tcPr>
          <w:p w14:paraId="3A5FA8FB" w14:textId="1E7B78F6"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7</w:t>
            </w:r>
          </w:p>
        </w:tc>
        <w:tc>
          <w:tcPr>
            <w:tcW w:w="4683" w:type="dxa"/>
          </w:tcPr>
          <w:p w14:paraId="02E27DC1" w14:textId="5B6AC796"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تنشر الجهات العقارية المحتوى بشكل منتظم ومهني</w:t>
            </w:r>
          </w:p>
        </w:tc>
        <w:tc>
          <w:tcPr>
            <w:tcW w:w="1477" w:type="dxa"/>
          </w:tcPr>
          <w:p w14:paraId="269984B8" w14:textId="164100D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3.88</w:t>
            </w:r>
          </w:p>
        </w:tc>
        <w:tc>
          <w:tcPr>
            <w:tcW w:w="1721" w:type="dxa"/>
          </w:tcPr>
          <w:p w14:paraId="49190FB4" w14:textId="6738B7BE"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0.81</w:t>
            </w:r>
          </w:p>
        </w:tc>
        <w:tc>
          <w:tcPr>
            <w:tcW w:w="1084" w:type="dxa"/>
          </w:tcPr>
          <w:p w14:paraId="0EEA0219" w14:textId="6DEBE3A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2DD979F" w14:textId="425F2657" w:rsidTr="00EE2F6F">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677" w:type="dxa"/>
          </w:tcPr>
          <w:p w14:paraId="623EAE72" w14:textId="7642D63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8</w:t>
            </w:r>
          </w:p>
        </w:tc>
        <w:tc>
          <w:tcPr>
            <w:tcW w:w="4683" w:type="dxa"/>
          </w:tcPr>
          <w:p w14:paraId="19B72A47" w14:textId="45BB31AA"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أكون انطباعي الأول عن العقار من خلال المحتوى المنشور</w:t>
            </w:r>
          </w:p>
        </w:tc>
        <w:tc>
          <w:tcPr>
            <w:tcW w:w="1477" w:type="dxa"/>
          </w:tcPr>
          <w:p w14:paraId="190ED46E" w14:textId="050218C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3.95</w:t>
            </w:r>
          </w:p>
        </w:tc>
        <w:tc>
          <w:tcPr>
            <w:tcW w:w="1721" w:type="dxa"/>
          </w:tcPr>
          <w:p w14:paraId="767144AF" w14:textId="6E438A0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0.84</w:t>
            </w:r>
          </w:p>
        </w:tc>
        <w:tc>
          <w:tcPr>
            <w:tcW w:w="1084" w:type="dxa"/>
          </w:tcPr>
          <w:p w14:paraId="574EA65B" w14:textId="7E81F2A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6B8F3D7C" w14:textId="7F50C739" w:rsidTr="00EE2F6F">
        <w:trPr>
          <w:trHeight w:val="580"/>
        </w:trPr>
        <w:tc>
          <w:tcPr>
            <w:cnfStyle w:val="001000000000" w:firstRow="0" w:lastRow="0" w:firstColumn="1" w:lastColumn="0" w:oddVBand="0" w:evenVBand="0" w:oddHBand="0" w:evenHBand="0" w:firstRowFirstColumn="0" w:firstRowLastColumn="0" w:lastRowFirstColumn="0" w:lastRowLastColumn="0"/>
            <w:tcW w:w="677" w:type="dxa"/>
          </w:tcPr>
          <w:p w14:paraId="2A0E8096" w14:textId="5AE391F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9</w:t>
            </w:r>
          </w:p>
        </w:tc>
        <w:tc>
          <w:tcPr>
            <w:tcW w:w="4683" w:type="dxa"/>
          </w:tcPr>
          <w:p w14:paraId="0967BB75" w14:textId="293A2AC4"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وجود مؤثرين عقاريين في زيادة اهتمامي بالمحتوى</w:t>
            </w:r>
          </w:p>
        </w:tc>
        <w:tc>
          <w:tcPr>
            <w:tcW w:w="1477" w:type="dxa"/>
          </w:tcPr>
          <w:p w14:paraId="186398A0" w14:textId="6E193CA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3.71</w:t>
            </w:r>
          </w:p>
        </w:tc>
        <w:tc>
          <w:tcPr>
            <w:tcW w:w="1721" w:type="dxa"/>
          </w:tcPr>
          <w:p w14:paraId="20CCCD77" w14:textId="5577C521"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0.93</w:t>
            </w:r>
          </w:p>
        </w:tc>
        <w:tc>
          <w:tcPr>
            <w:tcW w:w="1084" w:type="dxa"/>
          </w:tcPr>
          <w:p w14:paraId="58F7D190" w14:textId="422CE9D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9126C88" w14:textId="362F64E5" w:rsidTr="00EE2F6F">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677" w:type="dxa"/>
          </w:tcPr>
          <w:p w14:paraId="7136B0E9" w14:textId="3008B00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10</w:t>
            </w:r>
          </w:p>
        </w:tc>
        <w:tc>
          <w:tcPr>
            <w:tcW w:w="4683" w:type="dxa"/>
          </w:tcPr>
          <w:p w14:paraId="5A2DC604" w14:textId="5AA60E85"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تنوع شكل المحتوى في رغبتي في معرفة تفاصيل العقار</w:t>
            </w:r>
          </w:p>
        </w:tc>
        <w:tc>
          <w:tcPr>
            <w:tcW w:w="1477" w:type="dxa"/>
          </w:tcPr>
          <w:p w14:paraId="7F6C6CA8" w14:textId="283460B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4.11</w:t>
            </w:r>
          </w:p>
        </w:tc>
        <w:tc>
          <w:tcPr>
            <w:tcW w:w="1721" w:type="dxa"/>
          </w:tcPr>
          <w:p w14:paraId="6627BC51" w14:textId="58433BE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0.76</w:t>
            </w:r>
          </w:p>
        </w:tc>
        <w:tc>
          <w:tcPr>
            <w:tcW w:w="1084" w:type="dxa"/>
          </w:tcPr>
          <w:p w14:paraId="533E6807" w14:textId="1934D850"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bl>
    <w:p w14:paraId="5B46F010" w14:textId="77777777" w:rsidR="00776D98" w:rsidRDefault="00776D98" w:rsidP="00776D98">
      <w:pPr>
        <w:tabs>
          <w:tab w:val="left" w:pos="6843"/>
        </w:tabs>
        <w:bidi/>
        <w:spacing w:line="360" w:lineRule="auto"/>
        <w:jc w:val="both"/>
        <w:rPr>
          <w:rFonts w:asciiTheme="majorBidi" w:eastAsia="Arial Unicode MS" w:hAnsiTheme="majorBidi" w:cs="Times New Roman"/>
          <w:b/>
          <w:bCs/>
          <w:sz w:val="24"/>
          <w:szCs w:val="24"/>
          <w:rtl/>
        </w:rPr>
      </w:pPr>
    </w:p>
    <w:p w14:paraId="5623BE35" w14:textId="3533AD72" w:rsidR="00787220" w:rsidRPr="00787220" w:rsidRDefault="00787220" w:rsidP="0043337A">
      <w:pPr>
        <w:tabs>
          <w:tab w:val="left" w:pos="6843"/>
        </w:tabs>
        <w:bidi/>
        <w:spacing w:line="360" w:lineRule="auto"/>
        <w:jc w:val="both"/>
        <w:rPr>
          <w:rFonts w:asciiTheme="majorBidi" w:eastAsia="Arial Unicode MS" w:hAnsiTheme="majorBidi" w:cs="Times New Roman"/>
          <w:b/>
          <w:bCs/>
          <w:sz w:val="24"/>
          <w:szCs w:val="24"/>
          <w:rtl/>
        </w:rPr>
      </w:pPr>
      <w:r w:rsidRPr="00787220">
        <w:rPr>
          <w:rFonts w:asciiTheme="majorBidi" w:eastAsia="Arial Unicode MS" w:hAnsiTheme="majorBidi" w:cs="Times New Roman"/>
          <w:b/>
          <w:bCs/>
          <w:sz w:val="24"/>
          <w:szCs w:val="24"/>
          <w:rtl/>
        </w:rPr>
        <w:t>تفسير النتائج</w:t>
      </w:r>
    </w:p>
    <w:p w14:paraId="78A5FD6C"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المتوسط العام لاستجابات أفراد العينة بلغ (3.93)، وهو ما يعكس اتجاهًا إيجابيًا مرتفعًا نحو جاذبية وجودة المحتوى العقاري الرقمي عبر مواقع التواصل الاجتماعي، بما يدل على إدراك المبحوثين لأهميته كمصدر رئيس للمعلومات وقدرته على جذب الانتباه وتكوين انطباعات أولية عن المشاريع</w:t>
      </w:r>
      <w:r w:rsidRPr="0043337A">
        <w:rPr>
          <w:rFonts w:asciiTheme="majorBidi" w:eastAsia="Arial Unicode MS" w:hAnsiTheme="majorBidi" w:cs="Times New Roman"/>
          <w:sz w:val="24"/>
          <w:szCs w:val="24"/>
        </w:rPr>
        <w:t>.</w:t>
      </w:r>
    </w:p>
    <w:p w14:paraId="12F8216E" w14:textId="1B5E714E"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عبارة تنوع أشكال المحتوى التسويقي سجلت أعلى متوسط (4.11)، مما يؤكد أهمية استخدام الوسائط المتعددة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كالصور ومقاطع الفيديو والجولات الافتراضية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في تعزيز جاذبية المحتوى</w:t>
      </w:r>
      <w:r w:rsidRPr="0043337A">
        <w:rPr>
          <w:rFonts w:asciiTheme="majorBidi" w:eastAsia="Arial Unicode MS" w:hAnsiTheme="majorBidi" w:cs="Times New Roman"/>
          <w:sz w:val="24"/>
          <w:szCs w:val="24"/>
        </w:rPr>
        <w:t>.</w:t>
      </w:r>
    </w:p>
    <w:p w14:paraId="542742EA"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النتيجة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يسهم تنوع المحتوى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في تعزيز إدراك المستهلك وفهمه للمعلومات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تكوين اتجاهات إيجابية واستجابات سلوكية تجاه المحتوى</w:t>
      </w:r>
      <w:r w:rsidRPr="0043337A">
        <w:rPr>
          <w:rFonts w:asciiTheme="majorBidi" w:eastAsia="Arial Unicode MS" w:hAnsiTheme="majorBidi" w:cs="Times New Roman"/>
          <w:sz w:val="24"/>
          <w:szCs w:val="24"/>
        </w:rPr>
        <w:t xml:space="preserve"> (Response).</w:t>
      </w:r>
    </w:p>
    <w:p w14:paraId="013EEF9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يمكن تفسيرها في إطار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تنوع الوسائط في تقديم عرض أوضح وأكثر جاذبية للعقار، مما يعزز من قدرة المستهلك على تقييم البدائل واتخاذ القرار</w:t>
      </w:r>
      <w:r w:rsidRPr="0043337A">
        <w:rPr>
          <w:rFonts w:asciiTheme="majorBidi" w:eastAsia="Arial Unicode MS" w:hAnsiTheme="majorBidi" w:cs="Times New Roman"/>
          <w:sz w:val="24"/>
          <w:szCs w:val="24"/>
        </w:rPr>
        <w:t>.</w:t>
      </w:r>
    </w:p>
    <w:p w14:paraId="66793802"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النتيجة أيضًا دور التفاعل الرقمي، حيث يؤدي تنوع المحتوى إلى زيادة مستوى الانتباه والتفاعل، ويدعم مرحلة البحث عن المعلومات من خلال تمكين المستهلك من تكوين تصور أكثر وضوحًا حول خصائص العقار</w:t>
      </w:r>
      <w:r w:rsidRPr="0043337A">
        <w:rPr>
          <w:rFonts w:asciiTheme="majorBidi" w:eastAsia="Arial Unicode MS" w:hAnsiTheme="majorBidi" w:cs="Times New Roman"/>
          <w:sz w:val="24"/>
          <w:szCs w:val="24"/>
        </w:rPr>
        <w:t>.</w:t>
      </w:r>
    </w:p>
    <w:p w14:paraId="5366969E" w14:textId="3EA22F88"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Al-Gasawneh </w:t>
      </w:r>
      <w:r w:rsidRPr="0043337A">
        <w:rPr>
          <w:rFonts w:asciiTheme="majorBidi" w:eastAsia="Arial Unicode MS" w:hAnsiTheme="majorBidi" w:cs="Times New Roman"/>
          <w:sz w:val="24"/>
          <w:szCs w:val="24"/>
          <w:rtl/>
        </w:rPr>
        <w:t xml:space="preserve">وآخرين (2023)، التي أكدت أن التسويق البصري عبر وسائل التواصل الاجتماعي يعزز إدراك المستهلكين للعروض العقارية ويزيد من فاعلية المحتوى في التأثير على نية </w:t>
      </w:r>
      <w:r w:rsidR="00E04B34" w:rsidRPr="0043337A">
        <w:rPr>
          <w:rFonts w:asciiTheme="majorBidi" w:eastAsia="Arial Unicode MS" w:hAnsiTheme="majorBidi" w:cs="Times New Roman" w:hint="cs"/>
          <w:sz w:val="24"/>
          <w:szCs w:val="24"/>
          <w:rtl/>
        </w:rPr>
        <w:t>الشراء</w:t>
      </w:r>
      <w:r w:rsidR="00E04B34" w:rsidRPr="0043337A">
        <w:rPr>
          <w:rFonts w:asciiTheme="majorBidi" w:eastAsia="Arial Unicode MS" w:hAnsiTheme="majorBidi" w:cs="Times New Roman"/>
          <w:sz w:val="24"/>
          <w:szCs w:val="24"/>
        </w:rPr>
        <w:t>.</w:t>
      </w:r>
    </w:p>
    <w:p w14:paraId="1B5B9074" w14:textId="07F08CD7" w:rsidR="003D5C34"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وبناءً على ذلك، يتضح أن جودة المحتوى العقاري الرقمي وتنوع وسائط عرضه يمثلان عاملين حاسمين في تعزيز فاعلية التسويق العقاري عبر المنصات الرقمية، وفي تشكيل اتجاهات إيجابية لدى المستهلكين.</w:t>
      </w:r>
    </w:p>
    <w:p w14:paraId="6ED7F68C"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5DEB6B1F" w14:textId="72F3F039" w:rsidR="009410B7" w:rsidRPr="009410B7" w:rsidRDefault="009410B7" w:rsidP="0043337A">
      <w:pPr>
        <w:tabs>
          <w:tab w:val="left" w:pos="6843"/>
        </w:tabs>
        <w:bidi/>
        <w:spacing w:line="360" w:lineRule="auto"/>
        <w:jc w:val="both"/>
        <w:outlineLvl w:val="2"/>
        <w:rPr>
          <w:rFonts w:asciiTheme="majorBidi" w:eastAsia="Arial Unicode MS" w:hAnsiTheme="majorBidi" w:cs="Times New Roman"/>
          <w:b/>
          <w:bCs/>
          <w:sz w:val="24"/>
          <w:szCs w:val="24"/>
        </w:rPr>
      </w:pPr>
      <w:bookmarkStart w:id="333" w:name="_Toc226342728"/>
      <w:r w:rsidRPr="009410B7">
        <w:rPr>
          <w:rFonts w:asciiTheme="majorBidi" w:eastAsia="Arial Unicode MS" w:hAnsiTheme="majorBidi" w:cs="Times New Roman"/>
          <w:b/>
          <w:bCs/>
          <w:sz w:val="24"/>
          <w:szCs w:val="24"/>
          <w:rtl/>
        </w:rPr>
        <w:t>جدول</w:t>
      </w:r>
      <w:r w:rsidRPr="009410B7">
        <w:rPr>
          <w:rFonts w:asciiTheme="majorBidi" w:eastAsia="Arial Unicode MS" w:hAnsiTheme="majorBidi" w:cs="Times New Roman"/>
          <w:b/>
          <w:bCs/>
          <w:sz w:val="24"/>
          <w:szCs w:val="24"/>
        </w:rPr>
        <w:t xml:space="preserve"> (</w:t>
      </w:r>
      <w:r w:rsidR="004877B5">
        <w:rPr>
          <w:rFonts w:asciiTheme="majorBidi" w:eastAsia="Arial Unicode MS" w:hAnsiTheme="majorBidi" w:cs="Times New Roman"/>
          <w:b/>
          <w:bCs/>
          <w:sz w:val="24"/>
          <w:szCs w:val="24"/>
        </w:rPr>
        <w:t>3.2</w:t>
      </w:r>
      <w:r w:rsidRPr="009410B7">
        <w:rPr>
          <w:rFonts w:asciiTheme="majorBidi" w:eastAsia="Arial Unicode MS" w:hAnsiTheme="majorBidi" w:cs="Times New Roman"/>
          <w:b/>
          <w:bCs/>
          <w:sz w:val="24"/>
          <w:szCs w:val="24"/>
        </w:rPr>
        <w:t xml:space="preserve">) </w:t>
      </w:r>
      <w:r w:rsidRPr="009410B7">
        <w:rPr>
          <w:rFonts w:asciiTheme="majorBidi" w:eastAsia="Arial Unicode MS" w:hAnsiTheme="majorBidi" w:cs="Times New Roman"/>
          <w:b/>
          <w:bCs/>
          <w:sz w:val="24"/>
          <w:szCs w:val="24"/>
          <w:rtl/>
        </w:rPr>
        <w:t>الإحصاءات الوصفية لعبارات الثقة في المحتوى العقاري</w:t>
      </w:r>
      <w:bookmarkEnd w:id="333"/>
    </w:p>
    <w:tbl>
      <w:tblPr>
        <w:tblStyle w:val="GridTable2"/>
        <w:bidiVisual/>
        <w:tblW w:w="9818" w:type="dxa"/>
        <w:tblLook w:val="04A0" w:firstRow="1" w:lastRow="0" w:firstColumn="1" w:lastColumn="0" w:noHBand="0" w:noVBand="1"/>
      </w:tblPr>
      <w:tblGrid>
        <w:gridCol w:w="1268"/>
        <w:gridCol w:w="4092"/>
        <w:gridCol w:w="1477"/>
        <w:gridCol w:w="1721"/>
        <w:gridCol w:w="1260"/>
      </w:tblGrid>
      <w:tr w:rsidR="009410B7" w:rsidRPr="009410B7" w14:paraId="01AC241D" w14:textId="77777777" w:rsidTr="009410B7">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3AB00510" w14:textId="77777777" w:rsidR="009410B7" w:rsidRPr="009410B7" w:rsidRDefault="009410B7" w:rsidP="009410B7">
            <w:pPr>
              <w:tabs>
                <w:tab w:val="left" w:pos="6843"/>
              </w:tabs>
              <w:bidi/>
              <w:spacing w:after="160" w:line="360" w:lineRule="auto"/>
              <w:jc w:val="both"/>
              <w:rPr>
                <w:rFonts w:asciiTheme="majorBidi" w:eastAsia="Arial Unicode MS" w:hAnsiTheme="majorBidi" w:cs="Times New Roman"/>
                <w:rtl/>
              </w:rPr>
            </w:pPr>
            <w:r w:rsidRPr="009410B7">
              <w:rPr>
                <w:rFonts w:asciiTheme="majorBidi" w:eastAsia="Arial Unicode MS" w:hAnsiTheme="majorBidi" w:cs="Times New Roman" w:hint="cs"/>
                <w:rtl/>
              </w:rPr>
              <w:t>رقم العبارة</w:t>
            </w:r>
          </w:p>
        </w:tc>
        <w:tc>
          <w:tcPr>
            <w:tcW w:w="4092" w:type="dxa"/>
          </w:tcPr>
          <w:p w14:paraId="0DBF05B7"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العبارة</w:t>
            </w:r>
          </w:p>
        </w:tc>
        <w:tc>
          <w:tcPr>
            <w:tcW w:w="1477" w:type="dxa"/>
          </w:tcPr>
          <w:p w14:paraId="744AFB38"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المتوسط الحسابي</w:t>
            </w:r>
          </w:p>
        </w:tc>
        <w:tc>
          <w:tcPr>
            <w:tcW w:w="1721" w:type="dxa"/>
          </w:tcPr>
          <w:p w14:paraId="7B9486F4"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الانحراف المعياري </w:t>
            </w:r>
          </w:p>
        </w:tc>
        <w:tc>
          <w:tcPr>
            <w:tcW w:w="1260" w:type="dxa"/>
          </w:tcPr>
          <w:p w14:paraId="0C0A4956"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درجة الموافقة </w:t>
            </w:r>
          </w:p>
        </w:tc>
      </w:tr>
      <w:tr w:rsidR="009410B7" w:rsidRPr="009410B7" w14:paraId="00577CC4" w14:textId="77777777" w:rsidTr="009410B7">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43F22508" w14:textId="58713C01" w:rsidR="009410B7" w:rsidRPr="009410B7" w:rsidRDefault="009410B7" w:rsidP="009410B7">
            <w:pPr>
              <w:tabs>
                <w:tab w:val="left" w:pos="6843"/>
              </w:tabs>
              <w:bidi/>
              <w:spacing w:after="160" w:line="360" w:lineRule="auto"/>
              <w:jc w:val="center"/>
              <w:rPr>
                <w:rFonts w:asciiTheme="majorBidi" w:eastAsia="Arial Unicode MS" w:hAnsiTheme="majorBidi" w:cs="Times New Roman"/>
              </w:rPr>
            </w:pPr>
            <w:r w:rsidRPr="009410B7">
              <w:rPr>
                <w:rFonts w:asciiTheme="majorBidi" w:eastAsia="Arial Unicode MS" w:hAnsiTheme="majorBidi" w:cs="Times New Roman"/>
              </w:rPr>
              <w:t>11</w:t>
            </w:r>
          </w:p>
        </w:tc>
        <w:tc>
          <w:tcPr>
            <w:tcW w:w="4092" w:type="dxa"/>
          </w:tcPr>
          <w:p w14:paraId="3B837C1A" w14:textId="498736BF"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تقدم الإعلانات العقارية الرقمية معلومات دقيقة وموثوقة</w:t>
            </w:r>
          </w:p>
        </w:tc>
        <w:tc>
          <w:tcPr>
            <w:tcW w:w="1477" w:type="dxa"/>
          </w:tcPr>
          <w:p w14:paraId="3E3CB3E8" w14:textId="2AD3F52F"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3.67</w:t>
            </w:r>
          </w:p>
        </w:tc>
        <w:tc>
          <w:tcPr>
            <w:tcW w:w="1721" w:type="dxa"/>
          </w:tcPr>
          <w:p w14:paraId="39CEA98B" w14:textId="0752381D"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0.91</w:t>
            </w:r>
          </w:p>
        </w:tc>
        <w:tc>
          <w:tcPr>
            <w:tcW w:w="1260" w:type="dxa"/>
          </w:tcPr>
          <w:p w14:paraId="484B004E"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3BEE1EC" w14:textId="77777777" w:rsidTr="009410B7">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5A292B" w14:textId="3CC77D85"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12</w:t>
            </w:r>
          </w:p>
        </w:tc>
        <w:tc>
          <w:tcPr>
            <w:tcW w:w="4092" w:type="dxa"/>
          </w:tcPr>
          <w:p w14:paraId="18EA38C8" w14:textId="44513B76"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يؤثر تفاعل الشركات العقارية مع الجمهور في تعزيز الثقة</w:t>
            </w:r>
          </w:p>
        </w:tc>
        <w:tc>
          <w:tcPr>
            <w:tcW w:w="1477" w:type="dxa"/>
          </w:tcPr>
          <w:p w14:paraId="6C911091" w14:textId="1952BCBE"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3.92</w:t>
            </w:r>
          </w:p>
        </w:tc>
        <w:tc>
          <w:tcPr>
            <w:tcW w:w="1721" w:type="dxa"/>
          </w:tcPr>
          <w:p w14:paraId="1435888F" w14:textId="5FBFDE6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0.83</w:t>
            </w:r>
          </w:p>
        </w:tc>
        <w:tc>
          <w:tcPr>
            <w:tcW w:w="1260" w:type="dxa"/>
          </w:tcPr>
          <w:p w14:paraId="64C48F6B"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4DE2032" w14:textId="77777777" w:rsidTr="009410B7">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2CEE03B6" w14:textId="76D0DF4C"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13</w:t>
            </w:r>
          </w:p>
        </w:tc>
        <w:tc>
          <w:tcPr>
            <w:tcW w:w="4092" w:type="dxa"/>
          </w:tcPr>
          <w:p w14:paraId="421122F3" w14:textId="42F4EF43"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تساعدني آراء المستخدمين الآخرين في تكوين رأيي تجاه العقار</w:t>
            </w:r>
          </w:p>
        </w:tc>
        <w:tc>
          <w:tcPr>
            <w:tcW w:w="1477" w:type="dxa"/>
          </w:tcPr>
          <w:p w14:paraId="2676A935" w14:textId="0ED86AEC"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4.01</w:t>
            </w:r>
          </w:p>
        </w:tc>
        <w:tc>
          <w:tcPr>
            <w:tcW w:w="1721" w:type="dxa"/>
          </w:tcPr>
          <w:p w14:paraId="3146236E" w14:textId="5CAFD9C2"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0.79</w:t>
            </w:r>
          </w:p>
        </w:tc>
        <w:tc>
          <w:tcPr>
            <w:tcW w:w="1260" w:type="dxa"/>
          </w:tcPr>
          <w:p w14:paraId="6ACA103F"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2EC78FB0" w14:textId="77777777" w:rsidTr="009410B7">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3885F9CD" w14:textId="5C19CB13"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14</w:t>
            </w:r>
          </w:p>
        </w:tc>
        <w:tc>
          <w:tcPr>
            <w:tcW w:w="4092" w:type="dxa"/>
          </w:tcPr>
          <w:p w14:paraId="06CD0CEF" w14:textId="34C9718A"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تقييم جودة المحتوى العقاري يساعدني في تشكيل الثقة</w:t>
            </w:r>
          </w:p>
        </w:tc>
        <w:tc>
          <w:tcPr>
            <w:tcW w:w="1477" w:type="dxa"/>
          </w:tcPr>
          <w:p w14:paraId="0375F00A" w14:textId="7ECEBDCD"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3.85</w:t>
            </w:r>
          </w:p>
        </w:tc>
        <w:tc>
          <w:tcPr>
            <w:tcW w:w="1721" w:type="dxa"/>
          </w:tcPr>
          <w:p w14:paraId="5E86607C" w14:textId="782B1699"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0.86</w:t>
            </w:r>
          </w:p>
        </w:tc>
        <w:tc>
          <w:tcPr>
            <w:tcW w:w="1260" w:type="dxa"/>
          </w:tcPr>
          <w:p w14:paraId="64305F5E"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48374E1C" w14:textId="77777777" w:rsidTr="009410B7">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8E0140D" w14:textId="5AC68337"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15</w:t>
            </w:r>
          </w:p>
        </w:tc>
        <w:tc>
          <w:tcPr>
            <w:tcW w:w="4092" w:type="dxa"/>
          </w:tcPr>
          <w:p w14:paraId="076E0AA5" w14:textId="555E83C0"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أحرص غالبًا على التحقق من المعلومات عبر مصادر أخرى</w:t>
            </w:r>
          </w:p>
        </w:tc>
        <w:tc>
          <w:tcPr>
            <w:tcW w:w="1477" w:type="dxa"/>
          </w:tcPr>
          <w:p w14:paraId="239B2034" w14:textId="42B96E38"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Pr>
              <w:t>3.94</w:t>
            </w:r>
          </w:p>
        </w:tc>
        <w:tc>
          <w:tcPr>
            <w:tcW w:w="1721" w:type="dxa"/>
          </w:tcPr>
          <w:p w14:paraId="112F3094" w14:textId="44BAC2AA"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0.82</w:t>
            </w:r>
          </w:p>
        </w:tc>
        <w:tc>
          <w:tcPr>
            <w:tcW w:w="1260" w:type="dxa"/>
          </w:tcPr>
          <w:p w14:paraId="5A674E65"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bl>
    <w:p w14:paraId="7DCC7A94" w14:textId="77777777" w:rsidR="009410B7" w:rsidRDefault="009410B7" w:rsidP="00787220">
      <w:pPr>
        <w:tabs>
          <w:tab w:val="left" w:pos="6843"/>
        </w:tabs>
        <w:bidi/>
        <w:spacing w:line="360" w:lineRule="auto"/>
        <w:jc w:val="both"/>
        <w:rPr>
          <w:rFonts w:asciiTheme="majorBidi" w:eastAsia="Arial Unicode MS" w:hAnsiTheme="majorBidi" w:cs="Times New Roman"/>
          <w:b/>
          <w:bCs/>
          <w:sz w:val="24"/>
          <w:szCs w:val="24"/>
          <w:rtl/>
        </w:rPr>
      </w:pPr>
    </w:p>
    <w:p w14:paraId="57FA5B2A" w14:textId="7B06A4EA" w:rsidR="009410B7" w:rsidRPr="009410B7" w:rsidRDefault="009410B7" w:rsidP="009410B7">
      <w:pPr>
        <w:tabs>
          <w:tab w:val="left" w:pos="6843"/>
        </w:tabs>
        <w:bidi/>
        <w:spacing w:line="360" w:lineRule="auto"/>
        <w:jc w:val="both"/>
        <w:rPr>
          <w:rFonts w:asciiTheme="majorBidi" w:eastAsia="Arial Unicode MS" w:hAnsiTheme="majorBidi" w:cs="Times New Roman"/>
          <w:b/>
          <w:bCs/>
          <w:sz w:val="24"/>
          <w:szCs w:val="24"/>
          <w:rtl/>
        </w:rPr>
      </w:pPr>
      <w:r w:rsidRPr="009410B7">
        <w:rPr>
          <w:rFonts w:asciiTheme="majorBidi" w:eastAsia="Arial Unicode MS" w:hAnsiTheme="majorBidi" w:cs="Times New Roman" w:hint="cs"/>
          <w:b/>
          <w:bCs/>
          <w:sz w:val="24"/>
          <w:szCs w:val="24"/>
          <w:rtl/>
        </w:rPr>
        <w:t xml:space="preserve"> تفسير النتائج</w:t>
      </w:r>
    </w:p>
    <w:p w14:paraId="4FC75F98"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مستوى الثقة في المحتوى العقاري الرقمي جاء ضمن المستوى المرتفع، حيث بلغ المتوسط الحسابي العام (3.88)، وهو ما يعكس اتجاهًا إيجابيًا لدى أفراد العينة تجاه مصداقية المعلومات العقارية المنشورة عبر مواقع التواصل الاجتماعي. ويمكن تفسير هذه النتيجة بزيادة اعتماد المستهلكين على المنصات الرقمية كمصدر رئيس للمعلومات، خاصة في مرحلتي البحث الأولي وتقييم البدائل</w:t>
      </w:r>
      <w:r w:rsidRPr="0043337A">
        <w:rPr>
          <w:rFonts w:asciiTheme="majorBidi" w:eastAsia="Arial Unicode MS" w:hAnsiTheme="majorBidi" w:cs="Times New Roman"/>
          <w:sz w:val="24"/>
          <w:szCs w:val="24"/>
        </w:rPr>
        <w:t>.</w:t>
      </w:r>
    </w:p>
    <w:p w14:paraId="2EAB1B98"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العبارة المرتبطة بدور آراء وتجارب المستخدمين الآخرين سجلت أعلى متوسط (4.01)، مما يعكس التأثير البارز للكلمة المنطوقة إلكترونيًا في تشكيل إدراك المستهلكين لمصداقية المحتوى</w:t>
      </w:r>
      <w:r w:rsidRPr="0043337A">
        <w:rPr>
          <w:rFonts w:asciiTheme="majorBidi" w:eastAsia="Arial Unicode MS" w:hAnsiTheme="majorBidi" w:cs="Times New Roman"/>
          <w:sz w:val="24"/>
          <w:szCs w:val="24"/>
        </w:rPr>
        <w:t>.</w:t>
      </w:r>
    </w:p>
    <w:p w14:paraId="754E53B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ومن منظور نظري، يمكن تفسير هذه النتائج في إطار نموذج الثقة الإلكترونية</w:t>
      </w:r>
      <w:r w:rsidRPr="0043337A">
        <w:rPr>
          <w:rFonts w:asciiTheme="majorBidi" w:eastAsia="Arial Unicode MS" w:hAnsiTheme="majorBidi" w:cs="Times New Roman"/>
          <w:sz w:val="24"/>
          <w:szCs w:val="24"/>
        </w:rPr>
        <w:t xml:space="preserve"> (E-Trust)</w:t>
      </w:r>
      <w:r w:rsidRPr="0043337A">
        <w:rPr>
          <w:rFonts w:asciiTheme="majorBidi" w:eastAsia="Arial Unicode MS" w:hAnsiTheme="majorBidi" w:cs="Times New Roman"/>
          <w:sz w:val="24"/>
          <w:szCs w:val="24"/>
          <w:rtl/>
        </w:rPr>
        <w:t>، حيث تتشكل الثقة من خلال مصداقية المعلومات، وموثوقية المصدر، ومستوى التفاعل بين المستخدمين. كما يتضح دور الكلمة المنطوقة إلكترونيًا</w:t>
      </w:r>
      <w:r w:rsidRPr="0043337A">
        <w:rPr>
          <w:rFonts w:asciiTheme="majorBidi" w:eastAsia="Arial Unicode MS" w:hAnsiTheme="majorBidi" w:cs="Times New Roman"/>
          <w:sz w:val="24"/>
          <w:szCs w:val="24"/>
        </w:rPr>
        <w:t xml:space="preserve"> (e-WOM) </w:t>
      </w:r>
      <w:r w:rsidRPr="0043337A">
        <w:rPr>
          <w:rFonts w:asciiTheme="majorBidi" w:eastAsia="Arial Unicode MS" w:hAnsiTheme="majorBidi" w:cs="Times New Roman"/>
          <w:sz w:val="24"/>
          <w:szCs w:val="24"/>
          <w:rtl/>
        </w:rPr>
        <w:t>في تعزيز هذه الثقة، حيث تُعد تجارب المستخدمين أكثر تأثيرًا نظرًا لطابعها الواقعي وغير الرسمي</w:t>
      </w:r>
      <w:r w:rsidRPr="0043337A">
        <w:rPr>
          <w:rFonts w:asciiTheme="majorBidi" w:eastAsia="Arial Unicode MS" w:hAnsiTheme="majorBidi" w:cs="Times New Roman"/>
          <w:sz w:val="24"/>
          <w:szCs w:val="24"/>
        </w:rPr>
        <w:t>.</w:t>
      </w:r>
    </w:p>
    <w:p w14:paraId="58EF320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كما يمكن تفسير النتائج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يسهم المحتوى الرقمي وآراء المستخدمين</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في تشكيل إدراك المستهلك وثقته بالمعلومات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توجهاته وسلوكه تجاه العروض العقارية</w:t>
      </w:r>
      <w:r w:rsidRPr="0043337A">
        <w:rPr>
          <w:rFonts w:asciiTheme="majorBidi" w:eastAsia="Arial Unicode MS" w:hAnsiTheme="majorBidi" w:cs="Times New Roman"/>
          <w:sz w:val="24"/>
          <w:szCs w:val="24"/>
        </w:rPr>
        <w:t xml:space="preserve"> (Response).</w:t>
      </w:r>
    </w:p>
    <w:p w14:paraId="6B5E40FA" w14:textId="57255EA6"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النتائج أيضًا أهمية التفاعل الرقمي، حيث يسهم تفاعل الشركات مع الجمهور</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من خلال الرد على الاستفسارات والتعليقات</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في تعزيز الشفافية وبناء صورة إيجابية، مما يدعم مستوى الثقة</w:t>
      </w:r>
      <w:r w:rsidRPr="0043337A">
        <w:rPr>
          <w:rFonts w:asciiTheme="majorBidi" w:eastAsia="Arial Unicode MS" w:hAnsiTheme="majorBidi" w:cs="Times New Roman"/>
          <w:sz w:val="24"/>
          <w:szCs w:val="24"/>
        </w:rPr>
        <w:t>.</w:t>
      </w:r>
    </w:p>
    <w:p w14:paraId="19EFB740" w14:textId="59ECC895"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Al-Gasawneh </w:t>
      </w:r>
      <w:r w:rsidRPr="0043337A">
        <w:rPr>
          <w:rFonts w:asciiTheme="majorBidi" w:eastAsia="Arial Unicode MS" w:hAnsiTheme="majorBidi" w:cs="Times New Roman"/>
          <w:sz w:val="24"/>
          <w:szCs w:val="24"/>
          <w:rtl/>
        </w:rPr>
        <w:t xml:space="preserve">وآخرين (2023)، التي أكدت أن الكلمة المنطوقة إلكترونيًا تمثل عاملًا مؤثرًا في بناء الثقة وتعزيز نية الشراء في البيئة </w:t>
      </w:r>
      <w:r w:rsidR="00AA7D7D" w:rsidRPr="0043337A">
        <w:rPr>
          <w:rFonts w:asciiTheme="majorBidi" w:eastAsia="Arial Unicode MS" w:hAnsiTheme="majorBidi" w:cs="Times New Roman" w:hint="cs"/>
          <w:sz w:val="24"/>
          <w:szCs w:val="24"/>
          <w:rtl/>
        </w:rPr>
        <w:t>الرقمية</w:t>
      </w:r>
      <w:r w:rsidR="00AA7D7D" w:rsidRPr="0043337A">
        <w:rPr>
          <w:rFonts w:asciiTheme="majorBidi" w:eastAsia="Arial Unicode MS" w:hAnsiTheme="majorBidi" w:cs="Times New Roman"/>
          <w:sz w:val="24"/>
          <w:szCs w:val="24"/>
        </w:rPr>
        <w:t>.</w:t>
      </w:r>
    </w:p>
    <w:p w14:paraId="273C431C"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وبناءً على ذلك، يتضح أن الثقة في المحتوى العقاري الرقمي تتشكل من تفاعل مجموعة من العوامل، أبرزها مصداقية المعلومات، وآراء المستخدمين، ومستوى التفاعل، مما يعزز من دور الثقة الرقمية في دعم قرارات الشراء وتقليل درجة عدم اليقين لدى المستهلك.</w:t>
      </w:r>
    </w:p>
    <w:p w14:paraId="576EB687"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700CD3E2" w14:textId="237DAC00" w:rsidR="003D3AB3" w:rsidRDefault="003D3AB3" w:rsidP="0043337A">
      <w:pPr>
        <w:tabs>
          <w:tab w:val="left" w:pos="6843"/>
        </w:tabs>
        <w:bidi/>
        <w:spacing w:line="360" w:lineRule="auto"/>
        <w:jc w:val="both"/>
        <w:outlineLvl w:val="2"/>
        <w:rPr>
          <w:rFonts w:asciiTheme="majorBidi" w:eastAsia="Arial Unicode MS" w:hAnsiTheme="majorBidi" w:cs="Times New Roman"/>
          <w:b/>
          <w:bCs/>
          <w:sz w:val="24"/>
          <w:szCs w:val="24"/>
        </w:rPr>
      </w:pPr>
      <w:bookmarkStart w:id="334" w:name="_Toc226342729"/>
      <w:r w:rsidRPr="003D3AB3">
        <w:rPr>
          <w:rFonts w:asciiTheme="majorBidi" w:eastAsia="Arial Unicode MS" w:hAnsiTheme="majorBidi" w:cs="Times New Roman"/>
          <w:b/>
          <w:bCs/>
          <w:sz w:val="24"/>
          <w:szCs w:val="24"/>
          <w:rtl/>
        </w:rPr>
        <w:t>جدول</w:t>
      </w:r>
      <w:r w:rsidRPr="003D3AB3">
        <w:rPr>
          <w:rFonts w:asciiTheme="majorBidi" w:eastAsia="Arial Unicode MS" w:hAnsiTheme="majorBidi" w:cs="Times New Roman"/>
          <w:b/>
          <w:bCs/>
          <w:sz w:val="24"/>
          <w:szCs w:val="24"/>
        </w:rPr>
        <w:t xml:space="preserve"> (</w:t>
      </w:r>
      <w:r w:rsidR="004877B5">
        <w:rPr>
          <w:rFonts w:asciiTheme="majorBidi" w:eastAsia="Arial Unicode MS" w:hAnsiTheme="majorBidi" w:cs="Times New Roman"/>
          <w:b/>
          <w:bCs/>
          <w:sz w:val="24"/>
          <w:szCs w:val="24"/>
        </w:rPr>
        <w:t>3.3</w:t>
      </w:r>
      <w:r w:rsidRPr="003D3AB3">
        <w:rPr>
          <w:rFonts w:asciiTheme="majorBidi" w:eastAsia="Arial Unicode MS" w:hAnsiTheme="majorBidi" w:cs="Times New Roman"/>
          <w:b/>
          <w:bCs/>
          <w:sz w:val="24"/>
          <w:szCs w:val="24"/>
        </w:rPr>
        <w:t xml:space="preserve">) </w:t>
      </w:r>
      <w:r w:rsidRPr="003D3AB3">
        <w:rPr>
          <w:rFonts w:asciiTheme="majorBidi" w:eastAsia="Arial Unicode MS" w:hAnsiTheme="majorBidi" w:cs="Times New Roman"/>
          <w:b/>
          <w:bCs/>
          <w:sz w:val="24"/>
          <w:szCs w:val="24"/>
          <w:rtl/>
        </w:rPr>
        <w:t>الإحصاءات الوصفية لعبارات قرار الشراء</w:t>
      </w:r>
      <w:bookmarkEnd w:id="334"/>
    </w:p>
    <w:tbl>
      <w:tblPr>
        <w:tblStyle w:val="GridTable2"/>
        <w:bidiVisual/>
        <w:tblW w:w="9818" w:type="dxa"/>
        <w:tblLook w:val="04A0" w:firstRow="1" w:lastRow="0" w:firstColumn="1" w:lastColumn="0" w:noHBand="0" w:noVBand="1"/>
      </w:tblPr>
      <w:tblGrid>
        <w:gridCol w:w="1268"/>
        <w:gridCol w:w="4092"/>
        <w:gridCol w:w="1477"/>
        <w:gridCol w:w="1721"/>
        <w:gridCol w:w="1260"/>
      </w:tblGrid>
      <w:tr w:rsidR="003D3AB3" w:rsidRPr="003D3AB3" w14:paraId="4DFCE222" w14:textId="77777777" w:rsidTr="0050496A">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221E0A22" w14:textId="77777777"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hint="cs"/>
                <w:rtl/>
              </w:rPr>
              <w:t>رقم العبارة</w:t>
            </w:r>
          </w:p>
        </w:tc>
        <w:tc>
          <w:tcPr>
            <w:tcW w:w="4092" w:type="dxa"/>
          </w:tcPr>
          <w:p w14:paraId="757772C5"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العبارة</w:t>
            </w:r>
          </w:p>
        </w:tc>
        <w:tc>
          <w:tcPr>
            <w:tcW w:w="1477" w:type="dxa"/>
          </w:tcPr>
          <w:p w14:paraId="027AE728"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المتوسط الحسابي</w:t>
            </w:r>
          </w:p>
        </w:tc>
        <w:tc>
          <w:tcPr>
            <w:tcW w:w="1721" w:type="dxa"/>
          </w:tcPr>
          <w:p w14:paraId="4002991C"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 xml:space="preserve">الانحراف المعياري </w:t>
            </w:r>
          </w:p>
        </w:tc>
        <w:tc>
          <w:tcPr>
            <w:tcW w:w="1260" w:type="dxa"/>
          </w:tcPr>
          <w:p w14:paraId="3EB8AE20"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 xml:space="preserve">درجة الموافقة </w:t>
            </w:r>
          </w:p>
        </w:tc>
      </w:tr>
      <w:tr w:rsidR="003D3AB3" w:rsidRPr="003D3AB3" w14:paraId="65779504" w14:textId="77777777" w:rsidTr="0050496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797C0A64" w14:textId="63119D92" w:rsidR="003D3AB3" w:rsidRPr="003D3AB3" w:rsidRDefault="003D3AB3" w:rsidP="003D3AB3">
            <w:pPr>
              <w:tabs>
                <w:tab w:val="left" w:pos="6843"/>
              </w:tabs>
              <w:bidi/>
              <w:spacing w:after="160" w:line="360" w:lineRule="auto"/>
              <w:jc w:val="both"/>
              <w:rPr>
                <w:rFonts w:asciiTheme="majorBidi" w:eastAsia="Arial Unicode MS" w:hAnsiTheme="majorBidi" w:cs="Times New Roman"/>
              </w:rPr>
            </w:pPr>
            <w:r w:rsidRPr="003D3AB3">
              <w:rPr>
                <w:rFonts w:asciiTheme="majorBidi" w:eastAsia="Arial Unicode MS" w:hAnsiTheme="majorBidi" w:cs="Times New Roman"/>
              </w:rPr>
              <w:t>16</w:t>
            </w:r>
          </w:p>
        </w:tc>
        <w:tc>
          <w:tcPr>
            <w:tcW w:w="4092" w:type="dxa"/>
          </w:tcPr>
          <w:p w14:paraId="26A78894" w14:textId="691F03AB"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إلى زيارة العقار أو معاينته</w:t>
            </w:r>
          </w:p>
        </w:tc>
        <w:tc>
          <w:tcPr>
            <w:tcW w:w="1477" w:type="dxa"/>
          </w:tcPr>
          <w:p w14:paraId="042F5F20" w14:textId="461DD7E3"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3.74</w:t>
            </w:r>
          </w:p>
        </w:tc>
        <w:tc>
          <w:tcPr>
            <w:tcW w:w="1721" w:type="dxa"/>
          </w:tcPr>
          <w:p w14:paraId="2860FB6F" w14:textId="3D47846C"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w:t>
            </w:r>
            <w:r w:rsidR="003039D1">
              <w:rPr>
                <w:rFonts w:asciiTheme="majorBidi" w:eastAsia="Arial Unicode MS" w:hAnsiTheme="majorBidi" w:cs="Times New Roman" w:hint="cs"/>
                <w:b/>
                <w:bCs/>
                <w:rtl/>
              </w:rPr>
              <w:t>89</w:t>
            </w:r>
          </w:p>
        </w:tc>
        <w:tc>
          <w:tcPr>
            <w:tcW w:w="1260" w:type="dxa"/>
          </w:tcPr>
          <w:p w14:paraId="2B9A9CA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59122D9" w14:textId="77777777" w:rsidTr="0050496A">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9CB410" w14:textId="0C0E35F0"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17</w:t>
            </w:r>
          </w:p>
        </w:tc>
        <w:tc>
          <w:tcPr>
            <w:tcW w:w="4092" w:type="dxa"/>
          </w:tcPr>
          <w:p w14:paraId="11B49C16" w14:textId="35554058"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الرقمي إلى طلب تفاصيل إضافية</w:t>
            </w:r>
          </w:p>
        </w:tc>
        <w:tc>
          <w:tcPr>
            <w:tcW w:w="1477" w:type="dxa"/>
          </w:tcPr>
          <w:p w14:paraId="58D4BC67" w14:textId="68069FC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3.92</w:t>
            </w:r>
          </w:p>
        </w:tc>
        <w:tc>
          <w:tcPr>
            <w:tcW w:w="1721" w:type="dxa"/>
          </w:tcPr>
          <w:p w14:paraId="744C8F0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0.83</w:t>
            </w:r>
          </w:p>
        </w:tc>
        <w:tc>
          <w:tcPr>
            <w:tcW w:w="1260" w:type="dxa"/>
          </w:tcPr>
          <w:p w14:paraId="38184162"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2A58E213" w14:textId="77777777" w:rsidTr="0050496A">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7BF294ED" w14:textId="1951B3BB"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18</w:t>
            </w:r>
          </w:p>
        </w:tc>
        <w:tc>
          <w:tcPr>
            <w:tcW w:w="4092" w:type="dxa"/>
          </w:tcPr>
          <w:p w14:paraId="24484DD9" w14:textId="5CD1145D"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يزيد المحتوى الجذاب من احتمالية اتخاذ قرار الشراء</w:t>
            </w:r>
          </w:p>
        </w:tc>
        <w:tc>
          <w:tcPr>
            <w:tcW w:w="1477" w:type="dxa"/>
          </w:tcPr>
          <w:p w14:paraId="04DF3A27" w14:textId="53F101D4"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4.0</w:t>
            </w:r>
            <w:r>
              <w:rPr>
                <w:rFonts w:asciiTheme="majorBidi" w:eastAsia="Arial Unicode MS" w:hAnsiTheme="majorBidi" w:cs="Times New Roman" w:hint="cs"/>
                <w:b/>
                <w:bCs/>
                <w:rtl/>
              </w:rPr>
              <w:t>5</w:t>
            </w:r>
          </w:p>
        </w:tc>
        <w:tc>
          <w:tcPr>
            <w:tcW w:w="1721" w:type="dxa"/>
          </w:tcPr>
          <w:p w14:paraId="02C6A61D" w14:textId="27536D2F"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0.7</w:t>
            </w:r>
            <w:r w:rsidR="003039D1">
              <w:rPr>
                <w:rFonts w:asciiTheme="majorBidi" w:eastAsia="Arial Unicode MS" w:hAnsiTheme="majorBidi" w:cs="Times New Roman" w:hint="cs"/>
                <w:b/>
                <w:bCs/>
                <w:rtl/>
              </w:rPr>
              <w:t>7</w:t>
            </w:r>
          </w:p>
        </w:tc>
        <w:tc>
          <w:tcPr>
            <w:tcW w:w="1260" w:type="dxa"/>
          </w:tcPr>
          <w:p w14:paraId="19DF660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EF7CCA1" w14:textId="77777777" w:rsidTr="0050496A">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2EE5B5BD" w14:textId="447664A2"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19</w:t>
            </w:r>
          </w:p>
        </w:tc>
        <w:tc>
          <w:tcPr>
            <w:tcW w:w="4092" w:type="dxa"/>
          </w:tcPr>
          <w:p w14:paraId="3D79EE66" w14:textId="4F9F8ABE"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مقارنة العقارات المعروضة</w:t>
            </w:r>
          </w:p>
        </w:tc>
        <w:tc>
          <w:tcPr>
            <w:tcW w:w="1477" w:type="dxa"/>
          </w:tcPr>
          <w:p w14:paraId="09BB97A0" w14:textId="58B32101"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4.01</w:t>
            </w:r>
          </w:p>
        </w:tc>
        <w:tc>
          <w:tcPr>
            <w:tcW w:w="1721" w:type="dxa"/>
          </w:tcPr>
          <w:p w14:paraId="7CB47D0F" w14:textId="2BF6FCD3"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w:t>
            </w:r>
            <w:r w:rsidR="003039D1">
              <w:rPr>
                <w:rFonts w:asciiTheme="majorBidi" w:eastAsia="Arial Unicode MS" w:hAnsiTheme="majorBidi" w:cs="Times New Roman" w:hint="cs"/>
                <w:b/>
                <w:bCs/>
                <w:rtl/>
              </w:rPr>
              <w:t>1</w:t>
            </w:r>
          </w:p>
        </w:tc>
        <w:tc>
          <w:tcPr>
            <w:tcW w:w="1260" w:type="dxa"/>
          </w:tcPr>
          <w:p w14:paraId="332EA18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3D2570EB" w14:textId="77777777" w:rsidTr="0050496A">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330F79B" w14:textId="53A88906"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20</w:t>
            </w:r>
          </w:p>
        </w:tc>
        <w:tc>
          <w:tcPr>
            <w:tcW w:w="4092" w:type="dxa"/>
          </w:tcPr>
          <w:p w14:paraId="7897B572" w14:textId="3D0893F7" w:rsidR="003D3AB3" w:rsidRPr="003D3AB3" w:rsidRDefault="003D3AB3"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تكوين تصور أوضح حول السعر</w:t>
            </w:r>
          </w:p>
        </w:tc>
        <w:tc>
          <w:tcPr>
            <w:tcW w:w="1477" w:type="dxa"/>
          </w:tcPr>
          <w:p w14:paraId="6F18C2D5" w14:textId="2CA772B7"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3.86</w:t>
            </w:r>
          </w:p>
        </w:tc>
        <w:tc>
          <w:tcPr>
            <w:tcW w:w="1721" w:type="dxa"/>
          </w:tcPr>
          <w:p w14:paraId="23F75F4A" w14:textId="4EBBCFC3"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0.85</w:t>
            </w:r>
          </w:p>
        </w:tc>
        <w:tc>
          <w:tcPr>
            <w:tcW w:w="1260" w:type="dxa"/>
          </w:tcPr>
          <w:p w14:paraId="640F61BD" w14:textId="7035B3A4"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r w:rsidR="003D3AB3" w:rsidRPr="003D3AB3" w14:paraId="044495C7" w14:textId="77777777" w:rsidTr="0050496A">
        <w:trPr>
          <w:trHeight w:val="391"/>
        </w:trPr>
        <w:tc>
          <w:tcPr>
            <w:cnfStyle w:val="001000000000" w:firstRow="0" w:lastRow="0" w:firstColumn="1" w:lastColumn="0" w:oddVBand="0" w:evenVBand="0" w:oddHBand="0" w:evenHBand="0" w:firstRowFirstColumn="0" w:firstRowLastColumn="0" w:lastRowFirstColumn="0" w:lastRowLastColumn="0"/>
            <w:tcW w:w="1268" w:type="dxa"/>
          </w:tcPr>
          <w:p w14:paraId="72BE64C7" w14:textId="1636AEDD"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21</w:t>
            </w:r>
          </w:p>
        </w:tc>
        <w:tc>
          <w:tcPr>
            <w:tcW w:w="4092" w:type="dxa"/>
          </w:tcPr>
          <w:p w14:paraId="0D2D0814" w14:textId="1588419B" w:rsidR="003D3AB3" w:rsidRPr="003D3AB3" w:rsidRDefault="003D3AB3"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كلما زاد تعرضي للإعلانات العقارية زادت احتمالية الشراء</w:t>
            </w:r>
          </w:p>
        </w:tc>
        <w:tc>
          <w:tcPr>
            <w:tcW w:w="1477" w:type="dxa"/>
          </w:tcPr>
          <w:p w14:paraId="139B9C65" w14:textId="5BF24612"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3.98</w:t>
            </w:r>
          </w:p>
        </w:tc>
        <w:tc>
          <w:tcPr>
            <w:tcW w:w="1721" w:type="dxa"/>
          </w:tcPr>
          <w:p w14:paraId="53CB79D9" w14:textId="74E2466E"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0.82</w:t>
            </w:r>
          </w:p>
        </w:tc>
        <w:tc>
          <w:tcPr>
            <w:tcW w:w="1260" w:type="dxa"/>
          </w:tcPr>
          <w:p w14:paraId="400E6BA6" w14:textId="58641566"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1431AF80" w14:textId="77777777" w:rsidR="003D3AB3" w:rsidRDefault="003D3AB3" w:rsidP="003D3AB3">
      <w:pPr>
        <w:tabs>
          <w:tab w:val="left" w:pos="6843"/>
        </w:tabs>
        <w:bidi/>
        <w:spacing w:line="360" w:lineRule="auto"/>
        <w:jc w:val="both"/>
        <w:rPr>
          <w:rFonts w:asciiTheme="majorBidi" w:eastAsia="Arial Unicode MS" w:hAnsiTheme="majorBidi" w:cs="Times New Roman"/>
          <w:b/>
          <w:bCs/>
          <w:sz w:val="24"/>
          <w:szCs w:val="24"/>
          <w:rtl/>
        </w:rPr>
      </w:pPr>
    </w:p>
    <w:p w14:paraId="0C6D0EA8" w14:textId="77777777" w:rsidR="0043337A" w:rsidRDefault="0043337A" w:rsidP="0043337A">
      <w:pPr>
        <w:tabs>
          <w:tab w:val="left" w:pos="6843"/>
        </w:tabs>
        <w:bidi/>
        <w:spacing w:line="360" w:lineRule="auto"/>
        <w:jc w:val="both"/>
        <w:rPr>
          <w:rFonts w:asciiTheme="majorBidi" w:eastAsia="Arial Unicode MS" w:hAnsiTheme="majorBidi" w:cs="Times New Roman"/>
          <w:b/>
          <w:bCs/>
          <w:sz w:val="24"/>
          <w:szCs w:val="24"/>
          <w:rtl/>
        </w:rPr>
      </w:pPr>
    </w:p>
    <w:p w14:paraId="4CA8BB74" w14:textId="77777777" w:rsidR="0043337A" w:rsidRDefault="0043337A" w:rsidP="0043337A">
      <w:pPr>
        <w:tabs>
          <w:tab w:val="left" w:pos="6843"/>
        </w:tabs>
        <w:bidi/>
        <w:spacing w:line="360" w:lineRule="auto"/>
        <w:jc w:val="both"/>
        <w:rPr>
          <w:rFonts w:asciiTheme="majorBidi" w:eastAsia="Arial Unicode MS" w:hAnsiTheme="majorBidi" w:cs="Times New Roman"/>
          <w:b/>
          <w:bCs/>
          <w:sz w:val="24"/>
          <w:szCs w:val="24"/>
          <w:rtl/>
        </w:rPr>
      </w:pPr>
    </w:p>
    <w:p w14:paraId="68F1B8BE" w14:textId="00943D95" w:rsidR="003039D1" w:rsidRDefault="003039D1" w:rsidP="003039D1">
      <w:pPr>
        <w:tabs>
          <w:tab w:val="left" w:pos="6843"/>
        </w:tabs>
        <w:bidi/>
        <w:spacing w:line="360" w:lineRule="auto"/>
        <w:jc w:val="both"/>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تفسير النتائج</w:t>
      </w:r>
    </w:p>
    <w:p w14:paraId="68E97D57"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المحتوى العقاري الرقمي يمارس تأثيرًا ملحوظًا في تشكيل قرارات الشراء لدى المستهلك السعودي، حيث بلغ المتوسط الحسابي العام (3.93)، وهو ما يعكس مستوى تأثير مرتفع. ويمكن تفسير هذه النتيجة بزيادة اعتماد المستهلكين على المنصات الرقمية كمصدر رئيس للمعلومات العقارية، خاصة في مرحلتي البحث عن المعلومات وتقييم البدائل</w:t>
      </w:r>
      <w:r w:rsidRPr="0043337A">
        <w:rPr>
          <w:rFonts w:asciiTheme="majorBidi" w:eastAsia="Arial Unicode MS" w:hAnsiTheme="majorBidi" w:cs="Times New Roman"/>
          <w:sz w:val="24"/>
          <w:szCs w:val="24"/>
        </w:rPr>
        <w:t>.</w:t>
      </w:r>
    </w:p>
    <w:p w14:paraId="607A68D7" w14:textId="0C788E0F"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العبارة المرتبطة بجاذبية المحتوى التسويقي سجلت أعلى متوسط (4.05)، مما يشير إلى أن جودة عرض المحتوى</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من حيث وضوح المعلومات واستخدام العناصر البصرية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تُعد عاملًا مؤثرًا في جذب اهتمام المستهلكين</w:t>
      </w:r>
      <w:r w:rsidRPr="0043337A">
        <w:rPr>
          <w:rFonts w:asciiTheme="majorBidi" w:eastAsia="Arial Unicode MS" w:hAnsiTheme="majorBidi" w:cs="Times New Roman"/>
          <w:sz w:val="24"/>
          <w:szCs w:val="24"/>
        </w:rPr>
        <w:t>.</w:t>
      </w:r>
    </w:p>
    <w:p w14:paraId="5314F212"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النتيجة في ضوء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تقديم المحتوى بأساليب جذابة في تعزيز إدراك المستهلك للمعلومات وزيادة تأثيرها. كما يمكن تفسيرها في إطار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يمثل المحتوى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عاملًا يؤثر في إدراك المستهلك وتقييمه للخيارات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قراره الشرائي</w:t>
      </w:r>
      <w:r w:rsidRPr="0043337A">
        <w:rPr>
          <w:rFonts w:asciiTheme="majorBidi" w:eastAsia="Arial Unicode MS" w:hAnsiTheme="majorBidi" w:cs="Times New Roman"/>
          <w:sz w:val="24"/>
          <w:szCs w:val="24"/>
        </w:rPr>
        <w:t xml:space="preserve"> (Response).</w:t>
      </w:r>
    </w:p>
    <w:p w14:paraId="659780F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تشير النتائج إلى أن المحتوى الرقمي يسهم في دعم عملية المقارنة بين البدائل العقارية، حيث سجلت العبارة المرتبطة بهذا الجانب متوسطًا (4.01)، مما يعكس دور المنصات الرقمية في تمكين المستهلك من تقييم الخيارات المختلفة واتخاذ قرار أكثر وعيًا</w:t>
      </w:r>
      <w:r w:rsidRPr="0043337A">
        <w:rPr>
          <w:rFonts w:asciiTheme="majorBidi" w:eastAsia="Arial Unicode MS" w:hAnsiTheme="majorBidi" w:cs="Times New Roman"/>
          <w:sz w:val="24"/>
          <w:szCs w:val="24"/>
        </w:rPr>
        <w:t>.</w:t>
      </w:r>
    </w:p>
    <w:p w14:paraId="003A86AE"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Mustafa </w:t>
      </w:r>
      <w:r w:rsidRPr="0043337A">
        <w:rPr>
          <w:rFonts w:asciiTheme="majorBidi" w:eastAsia="Arial Unicode MS" w:hAnsiTheme="majorBidi" w:cs="Times New Roman"/>
          <w:sz w:val="24"/>
          <w:szCs w:val="24"/>
          <w:rtl/>
        </w:rPr>
        <w:t>وآخرين (2023)، التي أكدت أن التسويق الرقمي يسهم في دعم مراحل اتخاذ القرار الشرائي، خاصة مرحلتي البحث عن المعلومات وتقييم البدائل</w:t>
      </w:r>
      <w:r w:rsidRPr="0043337A">
        <w:rPr>
          <w:rFonts w:asciiTheme="majorBidi" w:eastAsia="Arial Unicode MS" w:hAnsiTheme="majorBidi" w:cs="Times New Roman"/>
          <w:sz w:val="24"/>
          <w:szCs w:val="24"/>
        </w:rPr>
        <w:t>.</w:t>
      </w:r>
    </w:p>
    <w:p w14:paraId="25663882" w14:textId="604D6E9E" w:rsidR="00CC67D0"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وبناءً على ذلك، يتضح أن المحتوى العقاري الرقمي لم يعد يقتصر على دوره الترويجي، بل أصبح أداة معلوماتية مؤثرة تسهم في دعم عملية اتخاذ القرار وتعزيز جودة الاختيار لدى المستهلك.</w:t>
      </w:r>
    </w:p>
    <w:p w14:paraId="5D85082D"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tl/>
        </w:rPr>
      </w:pPr>
    </w:p>
    <w:p w14:paraId="125F84C3" w14:textId="77777777" w:rsidR="00E04B34" w:rsidRPr="00351919" w:rsidRDefault="00E04B34" w:rsidP="00E04B34">
      <w:pPr>
        <w:tabs>
          <w:tab w:val="left" w:pos="6843"/>
        </w:tabs>
        <w:bidi/>
        <w:spacing w:line="360" w:lineRule="auto"/>
        <w:jc w:val="both"/>
        <w:rPr>
          <w:rFonts w:asciiTheme="majorBidi" w:eastAsia="Arial Unicode MS" w:hAnsiTheme="majorBidi" w:cs="Times New Roman"/>
          <w:sz w:val="24"/>
          <w:szCs w:val="24"/>
          <w:rtl/>
        </w:rPr>
      </w:pPr>
    </w:p>
    <w:p w14:paraId="16ABF5E1" w14:textId="41109D64" w:rsidR="003609CC" w:rsidRPr="00E04B34" w:rsidRDefault="004877B5" w:rsidP="004877B5">
      <w:pPr>
        <w:tabs>
          <w:tab w:val="left" w:pos="6843"/>
        </w:tabs>
        <w:bidi/>
        <w:spacing w:line="360" w:lineRule="auto"/>
        <w:jc w:val="both"/>
        <w:outlineLvl w:val="1"/>
        <w:rPr>
          <w:rFonts w:asciiTheme="majorBidi" w:eastAsia="Arial Unicode MS" w:hAnsiTheme="majorBidi" w:cs="Times New Roman"/>
          <w:b/>
          <w:bCs/>
          <w:sz w:val="28"/>
          <w:szCs w:val="28"/>
        </w:rPr>
      </w:pPr>
      <w:bookmarkStart w:id="335" w:name="_Toc226342730"/>
      <w:r w:rsidRPr="00E04B34">
        <w:rPr>
          <w:rFonts w:asciiTheme="majorBidi" w:eastAsia="Arial Unicode MS" w:hAnsiTheme="majorBidi" w:cs="Times New Roman" w:hint="cs"/>
          <w:b/>
          <w:bCs/>
          <w:sz w:val="28"/>
          <w:szCs w:val="28"/>
          <w:rtl/>
        </w:rPr>
        <w:t xml:space="preserve">رابعاً: </w:t>
      </w:r>
      <w:r w:rsidR="003609CC" w:rsidRPr="00E04B34">
        <w:rPr>
          <w:rFonts w:asciiTheme="majorBidi" w:eastAsia="Arial Unicode MS" w:hAnsiTheme="majorBidi" w:cs="Times New Roman"/>
          <w:b/>
          <w:bCs/>
          <w:sz w:val="28"/>
          <w:szCs w:val="28"/>
          <w:rtl/>
        </w:rPr>
        <w:t>تحليل الارتباط بين متغيرات الدراسة</w:t>
      </w:r>
      <w:bookmarkEnd w:id="335"/>
    </w:p>
    <w:p w14:paraId="5E0477C0"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 xml:space="preserve">يهدف تحليل الارتباط إلى قياس قوة واتجاه العلاقة بين متغيرات الدراسة، وذلك من خلال استخدام </w:t>
      </w:r>
      <w:r w:rsidRPr="003609CC">
        <w:rPr>
          <w:rFonts w:asciiTheme="majorBidi" w:eastAsia="Arial Unicode MS" w:hAnsiTheme="majorBidi" w:cs="Times New Roman"/>
          <w:b/>
          <w:bCs/>
          <w:sz w:val="24"/>
          <w:szCs w:val="24"/>
          <w:rtl/>
        </w:rPr>
        <w:t>معامل ارتباط بيرسون</w:t>
      </w:r>
      <w:r w:rsidRPr="003609CC">
        <w:rPr>
          <w:rFonts w:asciiTheme="majorBidi" w:eastAsia="Arial Unicode MS" w:hAnsiTheme="majorBidi" w:cs="Times New Roman"/>
          <w:b/>
          <w:bCs/>
          <w:sz w:val="24"/>
          <w:szCs w:val="24"/>
        </w:rPr>
        <w:t xml:space="preserve"> (Pearson Correlation)</w:t>
      </w:r>
      <w:r w:rsidRPr="003609CC">
        <w:rPr>
          <w:rFonts w:asciiTheme="majorBidi" w:eastAsia="Arial Unicode MS" w:hAnsiTheme="majorBidi" w:cs="Times New Roman"/>
          <w:sz w:val="24"/>
          <w:szCs w:val="24"/>
          <w:rtl/>
        </w:rPr>
        <w:t>، الذي يعد من أكثر الأساليب الإحصائية شيوعًا في الدراسات السلوكية والاجتماعية لقياس درجة الارتباط بين المتغيرات الكمية</w:t>
      </w:r>
      <w:r w:rsidRPr="003609CC">
        <w:rPr>
          <w:rFonts w:asciiTheme="majorBidi" w:eastAsia="Arial Unicode MS" w:hAnsiTheme="majorBidi" w:cs="Times New Roman"/>
          <w:sz w:val="24"/>
          <w:szCs w:val="24"/>
        </w:rPr>
        <w:t>.</w:t>
      </w:r>
    </w:p>
    <w:p w14:paraId="77433773" w14:textId="7574DCA4" w:rsidR="0043337A" w:rsidRDefault="003609CC" w:rsidP="00E04B34">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 xml:space="preserve">ويأخذ معامل الارتباط قيمًا تتراوح بين </w:t>
      </w:r>
      <w:r w:rsidRPr="003609CC">
        <w:rPr>
          <w:rFonts w:asciiTheme="majorBidi" w:eastAsia="Arial Unicode MS" w:hAnsiTheme="majorBidi" w:cs="Times New Roman"/>
          <w:b/>
          <w:bCs/>
          <w:sz w:val="24"/>
          <w:szCs w:val="24"/>
        </w:rPr>
        <w:t xml:space="preserve">(-1) </w:t>
      </w:r>
      <w:r w:rsidRPr="003609CC">
        <w:rPr>
          <w:rFonts w:asciiTheme="majorBidi" w:eastAsia="Arial Unicode MS" w:hAnsiTheme="majorBidi" w:cs="Times New Roman"/>
          <w:b/>
          <w:bCs/>
          <w:sz w:val="24"/>
          <w:szCs w:val="24"/>
          <w:rtl/>
        </w:rPr>
        <w:t>و</w:t>
      </w:r>
      <w:r w:rsidRPr="003609CC">
        <w:rPr>
          <w:rFonts w:asciiTheme="majorBidi" w:eastAsia="Arial Unicode MS" w:hAnsiTheme="majorBidi" w:cs="Times New Roman"/>
          <w:b/>
          <w:bCs/>
          <w:sz w:val="24"/>
          <w:szCs w:val="24"/>
        </w:rPr>
        <w:t>(+1)</w:t>
      </w:r>
      <w:r w:rsidRPr="003609CC">
        <w:rPr>
          <w:rFonts w:asciiTheme="majorBidi" w:eastAsia="Arial Unicode MS" w:hAnsiTheme="majorBidi" w:cs="Times New Roman"/>
          <w:sz w:val="24"/>
          <w:szCs w:val="24"/>
          <w:rtl/>
        </w:rPr>
        <w:t>، حيث تشير القيم الموجبة إلى وجود علاقة طردية بين المتغيرات، بينما تشير القيم السالبة إلى وجود علاقة عكسية بينها. كما تعكس قيمة المعامل قوة العلاقة، بحيث تزداد قوة العلاقة كلما اقتربت القيمة من الواحد الصحيح</w:t>
      </w:r>
      <w:r w:rsidRPr="003609CC">
        <w:rPr>
          <w:rFonts w:asciiTheme="majorBidi" w:eastAsia="Arial Unicode MS" w:hAnsiTheme="majorBidi" w:cs="Times New Roman"/>
          <w:sz w:val="24"/>
          <w:szCs w:val="24"/>
        </w:rPr>
        <w:t>.</w:t>
      </w:r>
    </w:p>
    <w:p w14:paraId="149AAE79" w14:textId="5BAFDCBF" w:rsidR="003609CC" w:rsidRPr="003609CC" w:rsidRDefault="003609CC" w:rsidP="0043337A">
      <w:pPr>
        <w:tabs>
          <w:tab w:val="left" w:pos="6843"/>
        </w:tabs>
        <w:bidi/>
        <w:spacing w:line="360" w:lineRule="auto"/>
        <w:jc w:val="both"/>
        <w:outlineLvl w:val="2"/>
        <w:rPr>
          <w:rFonts w:asciiTheme="majorBidi" w:eastAsia="Arial Unicode MS" w:hAnsiTheme="majorBidi" w:cs="Times New Roman"/>
          <w:sz w:val="24"/>
          <w:szCs w:val="24"/>
        </w:rPr>
      </w:pPr>
      <w:bookmarkStart w:id="336" w:name="_Toc226342731"/>
      <w:r w:rsidRPr="003609CC">
        <w:rPr>
          <w:rFonts w:asciiTheme="majorBidi" w:eastAsia="Arial Unicode MS" w:hAnsiTheme="majorBidi" w:cs="Times New Roman"/>
          <w:sz w:val="24"/>
          <w:szCs w:val="24"/>
          <w:rtl/>
        </w:rPr>
        <w:lastRenderedPageBreak/>
        <w:t>جدول (</w:t>
      </w:r>
      <w:r w:rsidR="004877B5">
        <w:rPr>
          <w:rFonts w:asciiTheme="majorBidi" w:eastAsia="Arial Unicode MS" w:hAnsiTheme="majorBidi" w:cs="Times New Roman" w:hint="cs"/>
          <w:sz w:val="24"/>
          <w:szCs w:val="24"/>
          <w:rtl/>
        </w:rPr>
        <w:t>4.1</w:t>
      </w:r>
      <w:r w:rsidRPr="003609CC">
        <w:rPr>
          <w:rFonts w:asciiTheme="majorBidi" w:eastAsia="Arial Unicode MS" w:hAnsiTheme="majorBidi" w:cs="Times New Roman" w:hint="cs"/>
          <w:sz w:val="24"/>
          <w:szCs w:val="24"/>
          <w:rtl/>
        </w:rPr>
        <w:t>)</w:t>
      </w:r>
      <w:r w:rsidRPr="003609CC">
        <w:rPr>
          <w:rFonts w:asciiTheme="majorBidi" w:eastAsia="Arial Unicode MS" w:hAnsiTheme="majorBidi" w:cs="Times New Roman"/>
          <w:sz w:val="24"/>
          <w:szCs w:val="24"/>
          <w:rtl/>
        </w:rPr>
        <w:t xml:space="preserve"> مصفوفة الارتباط بين متغيرات الدراسة</w:t>
      </w:r>
      <w:bookmarkEnd w:id="336"/>
    </w:p>
    <w:tbl>
      <w:tblPr>
        <w:tblStyle w:val="GridTable2"/>
        <w:bidiVisual/>
        <w:tblW w:w="8108" w:type="dxa"/>
        <w:tblLook w:val="04A0" w:firstRow="1" w:lastRow="0" w:firstColumn="1" w:lastColumn="0" w:noHBand="0" w:noVBand="1"/>
      </w:tblPr>
      <w:tblGrid>
        <w:gridCol w:w="1661"/>
        <w:gridCol w:w="1743"/>
        <w:gridCol w:w="2352"/>
        <w:gridCol w:w="2352"/>
      </w:tblGrid>
      <w:tr w:rsidR="003609CC" w:rsidRPr="002A4803" w14:paraId="7B33459C" w14:textId="77777777" w:rsidTr="00CC67D0">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661" w:type="dxa"/>
          </w:tcPr>
          <w:p w14:paraId="25A1392D" w14:textId="77777777" w:rsidR="003609CC" w:rsidRPr="002A4803" w:rsidRDefault="003609CC" w:rsidP="0050496A">
            <w:pPr>
              <w:bidi/>
              <w:spacing w:after="160" w:line="259" w:lineRule="auto"/>
              <w:jc w:val="center"/>
              <w:rPr>
                <w:rFonts w:asciiTheme="majorBidi" w:eastAsia="Arial Unicode MS" w:hAnsiTheme="majorBidi" w:cs="Times New Roman"/>
                <w:sz w:val="24"/>
                <w:szCs w:val="24"/>
                <w:rtl/>
              </w:rPr>
            </w:pPr>
            <w:r w:rsidRPr="002A4803">
              <w:rPr>
                <w:rFonts w:asciiTheme="majorBidi" w:eastAsia="Arial Unicode MS" w:hAnsiTheme="majorBidi" w:cs="Times New Roman" w:hint="cs"/>
                <w:sz w:val="24"/>
                <w:szCs w:val="24"/>
                <w:rtl/>
              </w:rPr>
              <w:t>المتغييرات</w:t>
            </w:r>
          </w:p>
        </w:tc>
        <w:tc>
          <w:tcPr>
            <w:tcW w:w="1743" w:type="dxa"/>
          </w:tcPr>
          <w:p w14:paraId="351B2CAB" w14:textId="77777777" w:rsidR="003609CC" w:rsidRPr="002A4803" w:rsidRDefault="003609CC"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352" w:type="dxa"/>
          </w:tcPr>
          <w:p w14:paraId="6E8D743C" w14:textId="77777777" w:rsidR="003609CC" w:rsidRPr="002A4803" w:rsidRDefault="003609CC"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352" w:type="dxa"/>
          </w:tcPr>
          <w:p w14:paraId="43B11303" w14:textId="77777777" w:rsidR="003609CC" w:rsidRPr="002A4803" w:rsidRDefault="003609CC" w:rsidP="0050496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3609CC" w:rsidRPr="002A4803" w14:paraId="72D1686D" w14:textId="77777777" w:rsidTr="00CC67D0">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661" w:type="dxa"/>
          </w:tcPr>
          <w:p w14:paraId="7902649C"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743" w:type="dxa"/>
          </w:tcPr>
          <w:p w14:paraId="6BDAA716" w14:textId="7FB8516A"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c>
          <w:tcPr>
            <w:tcW w:w="2352" w:type="dxa"/>
          </w:tcPr>
          <w:p w14:paraId="3E48DEEB" w14:textId="77777777"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352" w:type="dxa"/>
          </w:tcPr>
          <w:p w14:paraId="0C9CB4D1" w14:textId="77777777" w:rsidR="003609CC" w:rsidRPr="006A042A" w:rsidRDefault="003609CC"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3609CC" w:rsidRPr="002A4803" w14:paraId="13BF17C8" w14:textId="77777777" w:rsidTr="00CC67D0">
        <w:trPr>
          <w:trHeight w:val="275"/>
        </w:trPr>
        <w:tc>
          <w:tcPr>
            <w:cnfStyle w:val="001000000000" w:firstRow="0" w:lastRow="0" w:firstColumn="1" w:lastColumn="0" w:oddVBand="0" w:evenVBand="0" w:oddHBand="0" w:evenHBand="0" w:firstRowFirstColumn="0" w:firstRowLastColumn="0" w:lastRowFirstColumn="0" w:lastRowLastColumn="0"/>
            <w:tcW w:w="1661" w:type="dxa"/>
          </w:tcPr>
          <w:p w14:paraId="66A007C5"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743" w:type="dxa"/>
          </w:tcPr>
          <w:p w14:paraId="2456F93E" w14:textId="3CD99051" w:rsidR="003609CC" w:rsidRPr="002A4803" w:rsidRDefault="003609CC"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0.54</w:t>
            </w:r>
            <w:r w:rsidRPr="003609CC">
              <w:rPr>
                <w:rFonts w:asciiTheme="majorBidi" w:eastAsia="Arial Unicode MS" w:hAnsiTheme="majorBidi" w:cs="Times New Roman"/>
                <w:rtl/>
              </w:rPr>
              <w:t>**</w:t>
            </w:r>
          </w:p>
        </w:tc>
        <w:tc>
          <w:tcPr>
            <w:tcW w:w="2352" w:type="dxa"/>
          </w:tcPr>
          <w:p w14:paraId="37A48FD9" w14:textId="07160916" w:rsidR="003609CC" w:rsidRPr="002A4803" w:rsidRDefault="003609CC"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w:t>
            </w:r>
          </w:p>
        </w:tc>
        <w:tc>
          <w:tcPr>
            <w:tcW w:w="2352" w:type="dxa"/>
          </w:tcPr>
          <w:p w14:paraId="3F2F46E2" w14:textId="77777777" w:rsidR="003609CC" w:rsidRPr="006A042A" w:rsidRDefault="003609CC"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3609CC" w:rsidRPr="002A4803" w14:paraId="0C7DABCE" w14:textId="77777777" w:rsidTr="00CC67D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61" w:type="dxa"/>
          </w:tcPr>
          <w:p w14:paraId="250018AB"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743" w:type="dxa"/>
          </w:tcPr>
          <w:p w14:paraId="0FBF16C4" w14:textId="326E31B8"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0.61</w:t>
            </w:r>
            <w:r w:rsidRPr="003609CC">
              <w:rPr>
                <w:rFonts w:asciiTheme="majorBidi" w:eastAsia="Arial Unicode MS" w:hAnsiTheme="majorBidi" w:cs="Times New Roman"/>
                <w:rtl/>
              </w:rPr>
              <w:t>**</w:t>
            </w:r>
          </w:p>
        </w:tc>
        <w:tc>
          <w:tcPr>
            <w:tcW w:w="2352" w:type="dxa"/>
          </w:tcPr>
          <w:p w14:paraId="30D90AFC" w14:textId="6DE11F81"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0.58</w:t>
            </w:r>
            <w:r w:rsidRPr="003609CC">
              <w:rPr>
                <w:rFonts w:asciiTheme="majorBidi" w:eastAsia="Arial Unicode MS" w:hAnsiTheme="majorBidi" w:cs="Times New Roman"/>
                <w:rtl/>
              </w:rPr>
              <w:t>**</w:t>
            </w:r>
          </w:p>
        </w:tc>
        <w:tc>
          <w:tcPr>
            <w:tcW w:w="2352" w:type="dxa"/>
          </w:tcPr>
          <w:p w14:paraId="11873EB7" w14:textId="59113FEA" w:rsidR="003609CC" w:rsidRPr="006A042A" w:rsidRDefault="003609CC"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r>
    </w:tbl>
    <w:p w14:paraId="4245A45B" w14:textId="072D6E37" w:rsidR="00CC67D0" w:rsidRDefault="003609CC" w:rsidP="0043337A">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مستوى الدلالة الإحصائية (0.01)</w:t>
      </w:r>
    </w:p>
    <w:p w14:paraId="4CBA612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2D77489B" w14:textId="5324B521" w:rsidR="003609CC" w:rsidRPr="003609CC" w:rsidRDefault="003609CC" w:rsidP="00CC67D0">
      <w:pPr>
        <w:tabs>
          <w:tab w:val="left" w:pos="6843"/>
        </w:tabs>
        <w:bidi/>
        <w:spacing w:line="360" w:lineRule="auto"/>
        <w:jc w:val="both"/>
        <w:rPr>
          <w:rFonts w:asciiTheme="majorBidi" w:eastAsia="Arial Unicode MS" w:hAnsiTheme="majorBidi" w:cs="Times New Roman"/>
          <w:b/>
          <w:bCs/>
          <w:sz w:val="24"/>
          <w:szCs w:val="24"/>
        </w:rPr>
      </w:pPr>
      <w:r w:rsidRPr="003609CC">
        <w:rPr>
          <w:rFonts w:asciiTheme="majorBidi" w:eastAsia="Arial Unicode MS" w:hAnsiTheme="majorBidi" w:cs="Times New Roman"/>
          <w:b/>
          <w:bCs/>
          <w:sz w:val="24"/>
          <w:szCs w:val="24"/>
          <w:rtl/>
        </w:rPr>
        <w:t>تفسير نتائج تحليل الارتباط</w:t>
      </w:r>
    </w:p>
    <w:p w14:paraId="17F18E63"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جدول مصفوفة الارتباط إلى وجود علاقات ارتباط إيجابية ذات دلالة إحصائية بين متغيرات الدراسة، مما يدل على وجود ترابط واضح بين التعرض للمحتوى العقاري الرقمي ومستوى الثقة فيه من جهة، وقرار الشراء العقاري لدى المستهلكين من جهة أخرى. ويعكس ذلك أن زيادة التعرض للمحتوى الرقمي تسهم في تعزيز إدراك الأفراد للمشروعات العقارية، وتكوين تصورات أكثر وضوحًا عنها، بما ينعكس على مستوى الثقة لديهم وسلوكهم الشرائي</w:t>
      </w:r>
      <w:r w:rsidRPr="0043337A">
        <w:rPr>
          <w:rFonts w:asciiTheme="majorBidi" w:eastAsia="Arial Unicode MS" w:hAnsiTheme="majorBidi" w:cs="Times New Roman"/>
          <w:sz w:val="24"/>
          <w:szCs w:val="24"/>
        </w:rPr>
        <w:t>.</w:t>
      </w:r>
    </w:p>
    <w:p w14:paraId="28F02E47"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وقد أظهرت النتائج وجود علاقة ارتباط إيجابية متوسطة القوة بين التعرض للمحتوى العقاري عبر وسائل التواصل الاجتماعي ومستوى الثقة فيه، حيث بلغ معامل الارتباط (0.54)، مما يشير إلى أن تكرار التعرض يسهم في بناء الثقة تدريجيًا لدى المستهلكين</w:t>
      </w:r>
      <w:r w:rsidRPr="0043337A">
        <w:rPr>
          <w:rFonts w:asciiTheme="majorBidi" w:eastAsia="Arial Unicode MS" w:hAnsiTheme="majorBidi" w:cs="Times New Roman"/>
          <w:sz w:val="24"/>
          <w:szCs w:val="24"/>
        </w:rPr>
        <w:t>.</w:t>
      </w:r>
    </w:p>
    <w:p w14:paraId="212C2A1E"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بينت النتائج وجود علاقة ارتباط إيجابية قوية نسبيًا بين التعرض للمحتوى العقاري وقرار الشراء، حيث بلغ معامل الارتباط (0.61)، وهو ما يدل على أن زيادة التعرض للمحتوى التسويقي عبر المنصات الرقمية تعزز من احتمالية اتخاذ قرار الشراء</w:t>
      </w:r>
      <w:r w:rsidRPr="0043337A">
        <w:rPr>
          <w:rFonts w:asciiTheme="majorBidi" w:eastAsia="Arial Unicode MS" w:hAnsiTheme="majorBidi" w:cs="Times New Roman"/>
          <w:sz w:val="24"/>
          <w:szCs w:val="24"/>
        </w:rPr>
        <w:t>.</w:t>
      </w:r>
    </w:p>
    <w:p w14:paraId="36588FF3"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كذلك أظهرت النتائج وجود علاقة ارتباط إيجابية بين مستوى الثقة في المحتوى العقاري الرقمي وقرار الشراء، حيث بلغ معامل الارتباط (0.58)، مما يعكس أن ارتفاع مستوى الثقة في المعلومات الرقمية يزيد من اعتماد المستهلكين عليها في اتخاذ قراراتهم</w:t>
      </w:r>
      <w:r w:rsidRPr="0043337A">
        <w:rPr>
          <w:rFonts w:asciiTheme="majorBidi" w:eastAsia="Arial Unicode MS" w:hAnsiTheme="majorBidi" w:cs="Times New Roman"/>
          <w:sz w:val="24"/>
          <w:szCs w:val="24"/>
        </w:rPr>
        <w:t>.</w:t>
      </w:r>
    </w:p>
    <w:p w14:paraId="7E9728F4" w14:textId="53800E06"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النتائج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يمثل التعرض للمحتوى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عاملًا يؤثر في إدراك المستهلك وثقته بالمعلومات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استجابته السلوكية المتمثلة في قرار الشراء</w:t>
      </w:r>
      <w:r w:rsidRPr="0043337A">
        <w:rPr>
          <w:rFonts w:asciiTheme="majorBidi" w:eastAsia="Arial Unicode MS" w:hAnsiTheme="majorBidi" w:cs="Times New Roman"/>
          <w:sz w:val="24"/>
          <w:szCs w:val="24"/>
        </w:rPr>
        <w:t xml:space="preserve"> (Response)</w:t>
      </w:r>
      <w:r w:rsidR="00AA7D7D">
        <w:rPr>
          <w:rFonts w:asciiTheme="majorBidi" w:eastAsia="Arial Unicode MS" w:hAnsiTheme="majorBidi" w:cs="Times New Roman" w:hint="cs"/>
          <w:sz w:val="24"/>
          <w:szCs w:val="24"/>
          <w:rtl/>
        </w:rPr>
        <w:t>.</w:t>
      </w:r>
    </w:p>
    <w:p w14:paraId="080B0404"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يمكن تفسير العلاقة بين الثقة والقرار في إطار نموذج الثقة الإلكترونية</w:t>
      </w:r>
      <w:r w:rsidRPr="0043337A">
        <w:rPr>
          <w:rFonts w:asciiTheme="majorBidi" w:eastAsia="Arial Unicode MS" w:hAnsiTheme="majorBidi" w:cs="Times New Roman"/>
          <w:sz w:val="24"/>
          <w:szCs w:val="24"/>
        </w:rPr>
        <w:t xml:space="preserve"> (E-Trust)</w:t>
      </w:r>
      <w:r w:rsidRPr="0043337A">
        <w:rPr>
          <w:rFonts w:asciiTheme="majorBidi" w:eastAsia="Arial Unicode MS" w:hAnsiTheme="majorBidi" w:cs="Times New Roman"/>
          <w:sz w:val="24"/>
          <w:szCs w:val="24"/>
          <w:rtl/>
        </w:rPr>
        <w:t>، الذي يوضح أن الثقة في المحتوى الرقمي تُعد من المحددات الرئيسة لاعتماد المستهلك على المعلومات واتخاذ القرار الشرائي</w:t>
      </w:r>
      <w:r w:rsidRPr="0043337A">
        <w:rPr>
          <w:rFonts w:asciiTheme="majorBidi" w:eastAsia="Arial Unicode MS" w:hAnsiTheme="majorBidi" w:cs="Times New Roman"/>
          <w:sz w:val="24"/>
          <w:szCs w:val="24"/>
        </w:rPr>
        <w:t>.</w:t>
      </w:r>
    </w:p>
    <w:p w14:paraId="29A5CC2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النتائج أيضًا دور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المحتوى الجذاب والمتنوع في زيادة التعرض، وتعزيز الإدراك، ومن ثم دعم التوجه نحو الشراء</w:t>
      </w:r>
      <w:r w:rsidRPr="0043337A">
        <w:rPr>
          <w:rFonts w:asciiTheme="majorBidi" w:eastAsia="Arial Unicode MS" w:hAnsiTheme="majorBidi" w:cs="Times New Roman"/>
          <w:sz w:val="24"/>
          <w:szCs w:val="24"/>
        </w:rPr>
        <w:t>.</w:t>
      </w:r>
    </w:p>
    <w:p w14:paraId="2FAC8CD5" w14:textId="1D3CC958" w:rsidR="00290DBE"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 xml:space="preserve">وتتفق هذه النتائج مع ما توصلت إليه دراسة </w:t>
      </w:r>
      <w:r w:rsidRPr="0043337A">
        <w:rPr>
          <w:rFonts w:asciiTheme="majorBidi" w:eastAsia="Arial Unicode MS" w:hAnsiTheme="majorBidi" w:cs="Times New Roman"/>
          <w:sz w:val="24"/>
          <w:szCs w:val="24"/>
        </w:rPr>
        <w:t>Al-Gasawneh</w:t>
      </w:r>
      <w:r w:rsidRPr="0043337A">
        <w:rPr>
          <w:rFonts w:asciiTheme="majorBidi" w:eastAsia="Arial Unicode MS" w:hAnsiTheme="majorBidi" w:cs="Times New Roman"/>
          <w:sz w:val="24"/>
          <w:szCs w:val="24"/>
          <w:rtl/>
        </w:rPr>
        <w:t xml:space="preserve"> وآخرين (2023)، التي أكدت وجود علاقة إيجابية بين التعرض للمحتوى الرقمي، والثقة، ونية الشراء في السياق العقاري</w:t>
      </w:r>
      <w:r>
        <w:rPr>
          <w:rFonts w:asciiTheme="majorBidi" w:eastAsia="Arial Unicode MS" w:hAnsiTheme="majorBidi" w:cs="Times New Roman" w:hint="cs"/>
          <w:sz w:val="24"/>
          <w:szCs w:val="24"/>
          <w:rtl/>
        </w:rPr>
        <w:t>.</w:t>
      </w:r>
    </w:p>
    <w:p w14:paraId="48E1124D" w14:textId="77777777" w:rsidR="0043337A" w:rsidRPr="00351919"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454F6FD8" w14:textId="3FE37C48" w:rsidR="00290DBE" w:rsidRPr="00E04B34" w:rsidRDefault="004877B5" w:rsidP="004877B5">
      <w:pPr>
        <w:tabs>
          <w:tab w:val="left" w:pos="6843"/>
        </w:tabs>
        <w:bidi/>
        <w:spacing w:line="360" w:lineRule="auto"/>
        <w:jc w:val="both"/>
        <w:outlineLvl w:val="1"/>
        <w:rPr>
          <w:rFonts w:asciiTheme="majorBidi" w:eastAsia="Arial Unicode MS" w:hAnsiTheme="majorBidi" w:cs="Times New Roman"/>
          <w:b/>
          <w:bCs/>
          <w:sz w:val="28"/>
          <w:szCs w:val="28"/>
          <w:rtl/>
        </w:rPr>
      </w:pPr>
      <w:bookmarkStart w:id="337" w:name="_Toc225798933"/>
      <w:bookmarkStart w:id="338" w:name="_Toc226342732"/>
      <w:r w:rsidRPr="00E04B34">
        <w:rPr>
          <w:rFonts w:asciiTheme="majorBidi" w:eastAsia="Arial Unicode MS" w:hAnsiTheme="majorBidi" w:cs="Times New Roman" w:hint="cs"/>
          <w:b/>
          <w:bCs/>
          <w:sz w:val="28"/>
          <w:szCs w:val="28"/>
          <w:rtl/>
        </w:rPr>
        <w:t xml:space="preserve">خامساً: </w:t>
      </w:r>
      <w:r w:rsidR="00290DBE" w:rsidRPr="00E04B34">
        <w:rPr>
          <w:rFonts w:asciiTheme="majorBidi" w:eastAsia="Arial Unicode MS" w:hAnsiTheme="majorBidi" w:cs="Times New Roman"/>
          <w:b/>
          <w:bCs/>
          <w:sz w:val="28"/>
          <w:szCs w:val="28"/>
          <w:rtl/>
        </w:rPr>
        <w:t>اختبار فرضيات الدراسة</w:t>
      </w:r>
      <w:bookmarkEnd w:id="337"/>
      <w:bookmarkEnd w:id="338"/>
    </w:p>
    <w:p w14:paraId="140CF185" w14:textId="3AA2C69C"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يهدف هذا الجزء إلى اختبار الفروض الفرعية للدراسة للتحقق من طبيعة العلاقة بين متغيرات التسويق الرقمي للقطاع العقاري عبر مواقع التواصل الاجتماعي وقرار الشراء لدى المستهلك السعودي. وقد تم الاعتماد على تحليل الفروض الفرعية بصورة مباشرة، وهو الأسلوب المنهجي المتبع في العديد من الدراسات التطبيقية في مجال التسويق الرقمي وسلوك المستهلك، حيث يتم تحليل تأثير كل متغير مستقل على حدة في المتغير التابع، ومن ثم الاستدلال على تحقق الفرض الرئيس للدراسة في ضوء نتائج الفروض الفرعية</w:t>
      </w:r>
      <w:r w:rsidRPr="00290DBE">
        <w:rPr>
          <w:rFonts w:asciiTheme="majorBidi" w:eastAsia="Arial Unicode MS" w:hAnsiTheme="majorBidi" w:cs="Times New Roman"/>
          <w:sz w:val="24"/>
          <w:szCs w:val="24"/>
        </w:rPr>
        <w:t>.</w:t>
      </w:r>
    </w:p>
    <w:p w14:paraId="680D9E69" w14:textId="11AA33AE"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ولتحقيق ذلك، تم استخدام تحليل الانحدار الخطي البسيط</w:t>
      </w:r>
      <w:r w:rsidRPr="00290DBE">
        <w:rPr>
          <w:rFonts w:asciiTheme="majorBidi" w:eastAsia="Arial Unicode MS" w:hAnsiTheme="majorBidi" w:cs="Times New Roman"/>
          <w:sz w:val="24"/>
          <w:szCs w:val="24"/>
        </w:rPr>
        <w:t xml:space="preserve"> (Simple Linear Regression) </w:t>
      </w:r>
      <w:r w:rsidRPr="00290DBE">
        <w:rPr>
          <w:rFonts w:asciiTheme="majorBidi" w:eastAsia="Arial Unicode MS" w:hAnsiTheme="majorBidi" w:cs="Times New Roman"/>
          <w:sz w:val="24"/>
          <w:szCs w:val="24"/>
          <w:rtl/>
        </w:rPr>
        <w:t>لاختبار أثر كل من معدل التعرض للمحتوى العقاري عبر مواقع التواصل الاجتماعي ومستوى الثقة في المحتوى العقاري الرقمي في قرار الشراء لدى المستهلك السعودي. كما تم استخدام اختبار</w:t>
      </w:r>
      <w:r w:rsidRPr="00290DBE">
        <w:rPr>
          <w:rFonts w:asciiTheme="majorBidi" w:eastAsia="Arial Unicode MS" w:hAnsiTheme="majorBidi" w:cs="Times New Roman"/>
          <w:sz w:val="24"/>
          <w:szCs w:val="24"/>
        </w:rPr>
        <w:t xml:space="preserve"> (T-Test) </w:t>
      </w:r>
      <w:r w:rsidRPr="00290DBE">
        <w:rPr>
          <w:rFonts w:asciiTheme="majorBidi" w:eastAsia="Arial Unicode MS" w:hAnsiTheme="majorBidi" w:cs="Times New Roman"/>
          <w:sz w:val="24"/>
          <w:szCs w:val="24"/>
          <w:rtl/>
        </w:rPr>
        <w:t>وتحليل التباين الأحادي</w:t>
      </w:r>
      <w:r w:rsidRPr="00290DBE">
        <w:rPr>
          <w:rFonts w:asciiTheme="majorBidi" w:eastAsia="Arial Unicode MS" w:hAnsiTheme="majorBidi" w:cs="Times New Roman"/>
          <w:sz w:val="24"/>
          <w:szCs w:val="24"/>
        </w:rPr>
        <w:t xml:space="preserve"> (One-Way ANOVA) </w:t>
      </w:r>
      <w:r w:rsidRPr="00290DBE">
        <w:rPr>
          <w:rFonts w:asciiTheme="majorBidi" w:eastAsia="Arial Unicode MS" w:hAnsiTheme="majorBidi" w:cs="Times New Roman"/>
          <w:sz w:val="24"/>
          <w:szCs w:val="24"/>
          <w:rtl/>
        </w:rPr>
        <w:t>لاختبار الفروق في قرار الشراء تبعًا للمتغيرات الديموغرافية</w:t>
      </w:r>
      <w:r w:rsidRPr="00290DBE">
        <w:rPr>
          <w:rFonts w:asciiTheme="majorBidi" w:eastAsia="Arial Unicode MS" w:hAnsiTheme="majorBidi" w:cs="Times New Roman"/>
          <w:sz w:val="24"/>
          <w:szCs w:val="24"/>
        </w:rPr>
        <w:t>.</w:t>
      </w:r>
    </w:p>
    <w:p w14:paraId="55B91C54" w14:textId="498D47FE"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أما فيما يتعلق بالفرض الرابع المتعلق بتحديد الأهمية النسبية لمتغيري معدل التعرض للمحتوى العقاري والثقة في المحتوى العقاري الرقمي في تفسير قرار الشراء، فقد تم استخدام تحليل الانحدار الخطي المتعدد</w:t>
      </w:r>
      <w:r w:rsidRPr="00290DBE">
        <w:rPr>
          <w:rFonts w:asciiTheme="majorBidi" w:eastAsia="Arial Unicode MS" w:hAnsiTheme="majorBidi" w:cs="Times New Roman"/>
          <w:sz w:val="24"/>
          <w:szCs w:val="24"/>
        </w:rPr>
        <w:t xml:space="preserve"> (Multiple Linear Regression)</w:t>
      </w:r>
      <w:r w:rsidRPr="00290DBE">
        <w:rPr>
          <w:rFonts w:asciiTheme="majorBidi" w:eastAsia="Arial Unicode MS" w:hAnsiTheme="majorBidi" w:cs="Times New Roman"/>
          <w:sz w:val="24"/>
          <w:szCs w:val="24"/>
          <w:rtl/>
        </w:rPr>
        <w:t>، وذلك من خلال إدخال المتغيرين المستقلين في نموذج انحدار واحد بهدف مقارنة معاملات الانحدار المعيارية</w:t>
      </w:r>
      <w:r w:rsidRPr="00290DBE">
        <w:rPr>
          <w:rFonts w:asciiTheme="majorBidi" w:eastAsia="Arial Unicode MS" w:hAnsiTheme="majorBidi" w:cs="Times New Roman"/>
          <w:sz w:val="24"/>
          <w:szCs w:val="24"/>
        </w:rPr>
        <w:t xml:space="preserve"> (Standardized Beta) </w:t>
      </w:r>
      <w:r w:rsidRPr="00290DBE">
        <w:rPr>
          <w:rFonts w:asciiTheme="majorBidi" w:eastAsia="Arial Unicode MS" w:hAnsiTheme="majorBidi" w:cs="Times New Roman"/>
          <w:sz w:val="24"/>
          <w:szCs w:val="24"/>
          <w:rtl/>
        </w:rPr>
        <w:t>لكل متغير، ومن ثم تحديد المتغير الأكثر تأثيرًا في تفسير التباين في قرار الشراء لدى المستهلك السعودي</w:t>
      </w:r>
      <w:r w:rsidRPr="00290DBE">
        <w:rPr>
          <w:rFonts w:asciiTheme="majorBidi" w:eastAsia="Arial Unicode MS" w:hAnsiTheme="majorBidi" w:cs="Times New Roman"/>
          <w:sz w:val="24"/>
          <w:szCs w:val="24"/>
        </w:rPr>
        <w:t>.</w:t>
      </w:r>
    </w:p>
    <w:p w14:paraId="187F03C4" w14:textId="4C0FB47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وإلى جانب ذلك، تم استخدام نمذجة المعادلات الهيكلية باستخدام المربعات الصغرى الجزئية</w:t>
      </w:r>
      <w:r w:rsidRPr="00290DBE">
        <w:rPr>
          <w:rFonts w:asciiTheme="majorBidi" w:eastAsia="Arial Unicode MS" w:hAnsiTheme="majorBidi" w:cs="Times New Roman"/>
          <w:sz w:val="24"/>
          <w:szCs w:val="24"/>
        </w:rPr>
        <w:t xml:space="preserve"> (PLS-SEM) </w:t>
      </w:r>
      <w:r w:rsidRPr="00290DBE">
        <w:rPr>
          <w:rFonts w:asciiTheme="majorBidi" w:eastAsia="Arial Unicode MS" w:hAnsiTheme="majorBidi" w:cs="Times New Roman"/>
          <w:sz w:val="24"/>
          <w:szCs w:val="24"/>
          <w:rtl/>
        </w:rPr>
        <w:t>من خلال برنامج</w:t>
      </w:r>
      <w:r w:rsidRPr="00290DBE">
        <w:rPr>
          <w:rFonts w:asciiTheme="majorBidi" w:eastAsia="Arial Unicode MS" w:hAnsiTheme="majorBidi" w:cs="Times New Roman"/>
          <w:sz w:val="24"/>
          <w:szCs w:val="24"/>
        </w:rPr>
        <w:t xml:space="preserve"> SmartPLS </w:t>
      </w:r>
      <w:r w:rsidRPr="00290DBE">
        <w:rPr>
          <w:rFonts w:asciiTheme="majorBidi" w:eastAsia="Arial Unicode MS" w:hAnsiTheme="majorBidi" w:cs="Times New Roman"/>
          <w:sz w:val="24"/>
          <w:szCs w:val="24"/>
          <w:rtl/>
        </w:rPr>
        <w:t>لتحليل نموذج المسار</w:t>
      </w:r>
      <w:r w:rsidRPr="00290DBE">
        <w:rPr>
          <w:rFonts w:asciiTheme="majorBidi" w:eastAsia="Arial Unicode MS" w:hAnsiTheme="majorBidi" w:cs="Times New Roman"/>
          <w:sz w:val="24"/>
          <w:szCs w:val="24"/>
        </w:rPr>
        <w:t xml:space="preserve"> (Path Model) </w:t>
      </w:r>
      <w:r w:rsidRPr="00290DBE">
        <w:rPr>
          <w:rFonts w:asciiTheme="majorBidi" w:eastAsia="Arial Unicode MS" w:hAnsiTheme="majorBidi" w:cs="Times New Roman"/>
          <w:sz w:val="24"/>
          <w:szCs w:val="24"/>
          <w:rtl/>
        </w:rPr>
        <w:t>وفحص العلاقات السببية بين متغيرات الدراسة باستخدام أسلوب</w:t>
      </w:r>
      <w:r w:rsidRPr="00290DBE">
        <w:rPr>
          <w:rFonts w:asciiTheme="majorBidi" w:eastAsia="Arial Unicode MS" w:hAnsiTheme="majorBidi" w:cs="Times New Roman"/>
          <w:sz w:val="24"/>
          <w:szCs w:val="24"/>
        </w:rPr>
        <w:t xml:space="preserve"> Bootstrapping </w:t>
      </w:r>
      <w:r w:rsidRPr="00290DBE">
        <w:rPr>
          <w:rFonts w:asciiTheme="majorBidi" w:eastAsia="Arial Unicode MS" w:hAnsiTheme="majorBidi" w:cs="Times New Roman"/>
          <w:sz w:val="24"/>
          <w:szCs w:val="24"/>
          <w:rtl/>
        </w:rPr>
        <w:t>للتحقق من دلالة معاملات المسار</w:t>
      </w:r>
      <w:r w:rsidRPr="00290DBE">
        <w:rPr>
          <w:rFonts w:asciiTheme="majorBidi" w:eastAsia="Arial Unicode MS" w:hAnsiTheme="majorBidi" w:cs="Times New Roman"/>
          <w:sz w:val="24"/>
          <w:szCs w:val="24"/>
        </w:rPr>
        <w:t>.</w:t>
      </w:r>
    </w:p>
    <w:p w14:paraId="5E56D1FC" w14:textId="03F1E090"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 xml:space="preserve">ويتيح الجمع بين تحليل الانحدار التقليدي وتحليل المسار باستخدام </w:t>
      </w:r>
      <w:r w:rsidRPr="00290DBE">
        <w:rPr>
          <w:rFonts w:asciiTheme="majorBidi" w:eastAsia="Arial Unicode MS" w:hAnsiTheme="majorBidi" w:cs="Times New Roman"/>
          <w:sz w:val="24"/>
          <w:szCs w:val="24"/>
        </w:rPr>
        <w:t>PLS-SEM</w:t>
      </w:r>
      <w:r w:rsidRPr="00290DBE">
        <w:rPr>
          <w:rFonts w:asciiTheme="majorBidi" w:eastAsia="Arial Unicode MS" w:hAnsiTheme="majorBidi" w:cs="Times New Roman"/>
          <w:sz w:val="24"/>
          <w:szCs w:val="24"/>
          <w:rtl/>
        </w:rPr>
        <w:t xml:space="preserve"> تقديم تفسير أكثر عمقًا للعلاقات بين المتغيرات، كما يعزز من موثوقية </w:t>
      </w:r>
      <w:r w:rsidR="00AA7D7D" w:rsidRPr="00290DBE">
        <w:rPr>
          <w:rFonts w:asciiTheme="majorBidi" w:eastAsia="Arial Unicode MS" w:hAnsiTheme="majorBidi" w:cs="Times New Roman" w:hint="cs"/>
          <w:sz w:val="24"/>
          <w:szCs w:val="24"/>
          <w:rtl/>
        </w:rPr>
        <w:t>النتائج.</w:t>
      </w:r>
    </w:p>
    <w:p w14:paraId="45DD9FC2" w14:textId="7219AC20" w:rsidR="00290DBE" w:rsidRPr="004877B5" w:rsidRDefault="004877B5" w:rsidP="004877B5">
      <w:pPr>
        <w:tabs>
          <w:tab w:val="left" w:pos="6843"/>
        </w:tabs>
        <w:bidi/>
        <w:spacing w:line="360" w:lineRule="auto"/>
        <w:jc w:val="both"/>
        <w:outlineLvl w:val="2"/>
        <w:rPr>
          <w:rFonts w:asciiTheme="majorBidi" w:eastAsia="Arial Unicode MS" w:hAnsiTheme="majorBidi" w:cs="Times New Roman"/>
          <w:sz w:val="24"/>
          <w:szCs w:val="24"/>
          <w:rtl/>
        </w:rPr>
      </w:pPr>
      <w:bookmarkStart w:id="339" w:name="_Toc226342733"/>
      <w:r w:rsidRPr="00E04B34">
        <w:rPr>
          <w:rFonts w:asciiTheme="majorBidi" w:eastAsia="Arial Unicode MS" w:hAnsiTheme="majorBidi" w:cs="Times New Roman" w:hint="cs"/>
          <w:b/>
          <w:bCs/>
          <w:sz w:val="24"/>
          <w:szCs w:val="24"/>
          <w:rtl/>
        </w:rPr>
        <w:t>5.1</w:t>
      </w:r>
      <w:r w:rsidR="00E04B34" w:rsidRPr="00E04B34">
        <w:rPr>
          <w:rFonts w:asciiTheme="majorBidi" w:eastAsia="Arial Unicode MS" w:hAnsiTheme="majorBidi" w:cs="Times New Roman" w:hint="cs"/>
          <w:b/>
          <w:bCs/>
          <w:sz w:val="24"/>
          <w:szCs w:val="24"/>
          <w:rtl/>
        </w:rPr>
        <w:t xml:space="preserve"> </w:t>
      </w:r>
      <w:r w:rsidR="00290DBE" w:rsidRPr="00E04B34">
        <w:rPr>
          <w:rFonts w:asciiTheme="majorBidi" w:eastAsia="Arial Unicode MS" w:hAnsiTheme="majorBidi" w:cs="Times New Roman"/>
          <w:b/>
          <w:bCs/>
          <w:sz w:val="24"/>
          <w:szCs w:val="24"/>
          <w:rtl/>
        </w:rPr>
        <w:t xml:space="preserve">اختبار الفرض </w:t>
      </w:r>
      <w:r w:rsidRPr="00E04B34">
        <w:rPr>
          <w:rFonts w:asciiTheme="majorBidi" w:eastAsia="Arial Unicode MS" w:hAnsiTheme="majorBidi" w:cs="Times New Roman" w:hint="cs"/>
          <w:b/>
          <w:bCs/>
          <w:sz w:val="24"/>
          <w:szCs w:val="24"/>
          <w:rtl/>
        </w:rPr>
        <w:t xml:space="preserve">الأول </w:t>
      </w:r>
      <w:r w:rsidRPr="004877B5">
        <w:rPr>
          <w:rFonts w:asciiTheme="majorBidi" w:eastAsia="Arial Unicode MS" w:hAnsiTheme="majorBidi" w:cs="Times New Roman"/>
          <w:sz w:val="24"/>
          <w:szCs w:val="24"/>
          <w:rtl/>
        </w:rPr>
        <w:t>(</w:t>
      </w:r>
      <w:r w:rsidR="00290DBE" w:rsidRPr="004877B5">
        <w:rPr>
          <w:rFonts w:asciiTheme="majorBidi" w:eastAsia="Arial Unicode MS" w:hAnsiTheme="majorBidi" w:cs="Times New Roman"/>
          <w:sz w:val="24"/>
          <w:szCs w:val="24"/>
          <w:rtl/>
        </w:rPr>
        <w:t>يوجد تأثير ذو دلالة إحصائية لمعدل تعرض المستهلك السعودي لمحتوى التسويق العقاري عبر مواقع التواصل الاجتماعي على قراره الشرائي</w:t>
      </w:r>
      <w:r w:rsidR="00290DBE" w:rsidRPr="004877B5">
        <w:rPr>
          <w:rFonts w:asciiTheme="majorBidi" w:eastAsia="Arial Unicode MS" w:hAnsiTheme="majorBidi" w:cs="Times New Roman" w:hint="cs"/>
          <w:sz w:val="24"/>
          <w:szCs w:val="24"/>
          <w:rtl/>
        </w:rPr>
        <w:t>)</w:t>
      </w:r>
      <w:r w:rsidR="00290DBE" w:rsidRPr="004877B5">
        <w:rPr>
          <w:rFonts w:asciiTheme="majorBidi" w:eastAsia="Arial Unicode MS" w:hAnsiTheme="majorBidi" w:cs="Times New Roman"/>
          <w:sz w:val="24"/>
          <w:szCs w:val="24"/>
        </w:rPr>
        <w:t>.</w:t>
      </w:r>
      <w:bookmarkEnd w:id="339"/>
    </w:p>
    <w:p w14:paraId="4648F02F" w14:textId="6F3FABFC"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تم استخدام تحليل الانحدار الخطي البسيط لقياس تأثير معدل التعرض للمحتوى العقاري الرقمي في قرار الشراء العقاري</w:t>
      </w:r>
      <w:r w:rsidRPr="00290DBE">
        <w:rPr>
          <w:rFonts w:asciiTheme="majorBidi" w:eastAsia="Arial Unicode MS" w:hAnsiTheme="majorBidi" w:cs="Times New Roman"/>
          <w:sz w:val="24"/>
          <w:szCs w:val="24"/>
        </w:rPr>
        <w:t>.</w:t>
      </w:r>
    </w:p>
    <w:p w14:paraId="4EB275B8"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tl/>
        </w:rPr>
      </w:pPr>
    </w:p>
    <w:p w14:paraId="31ED5696"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615941F6" w14:textId="656A0CB3" w:rsidR="00290DBE" w:rsidRDefault="00290DBE" w:rsidP="00E04B34">
      <w:pPr>
        <w:tabs>
          <w:tab w:val="left" w:pos="6843"/>
        </w:tabs>
        <w:bidi/>
        <w:spacing w:line="360" w:lineRule="auto"/>
        <w:jc w:val="both"/>
        <w:outlineLvl w:val="2"/>
        <w:rPr>
          <w:rFonts w:asciiTheme="majorBidi" w:eastAsia="Arial Unicode MS" w:hAnsiTheme="majorBidi" w:cs="Times New Roman"/>
          <w:sz w:val="24"/>
          <w:szCs w:val="24"/>
          <w:rtl/>
        </w:rPr>
      </w:pPr>
      <w:bookmarkStart w:id="340" w:name="_Toc226342734"/>
      <w:r w:rsidRPr="009A0553">
        <w:rPr>
          <w:rFonts w:asciiTheme="majorBidi" w:eastAsia="Arial Unicode MS" w:hAnsiTheme="majorBidi" w:cs="Times New Roman"/>
          <w:sz w:val="24"/>
          <w:szCs w:val="24"/>
          <w:rtl/>
        </w:rPr>
        <w:lastRenderedPageBreak/>
        <w:t>جدول (</w:t>
      </w:r>
      <w:r w:rsidR="004877B5" w:rsidRPr="009A0553">
        <w:rPr>
          <w:rFonts w:asciiTheme="majorBidi" w:eastAsia="Arial Unicode MS" w:hAnsiTheme="majorBidi" w:cs="Times New Roman" w:hint="cs"/>
          <w:sz w:val="24"/>
          <w:szCs w:val="24"/>
          <w:rtl/>
        </w:rPr>
        <w:t>5.1.1</w:t>
      </w:r>
      <w:r w:rsidRPr="009A0553">
        <w:rPr>
          <w:rFonts w:asciiTheme="majorBidi" w:eastAsia="Arial Unicode MS" w:hAnsiTheme="majorBidi" w:cs="Times New Roman"/>
          <w:sz w:val="24"/>
          <w:szCs w:val="24"/>
          <w:rtl/>
        </w:rPr>
        <w:t>) نتائج تحليل الانحدار للفرض الأول</w:t>
      </w:r>
      <w:bookmarkEnd w:id="340"/>
    </w:p>
    <w:tbl>
      <w:tblPr>
        <w:tblStyle w:val="GridTable2"/>
        <w:bidiVisual/>
        <w:tblW w:w="0" w:type="auto"/>
        <w:tblLook w:val="04A0" w:firstRow="1" w:lastRow="0" w:firstColumn="1" w:lastColumn="0" w:noHBand="0" w:noVBand="1"/>
      </w:tblPr>
      <w:tblGrid>
        <w:gridCol w:w="2970"/>
        <w:gridCol w:w="1704"/>
        <w:gridCol w:w="2338"/>
        <w:gridCol w:w="2338"/>
      </w:tblGrid>
      <w:tr w:rsidR="00290DBE" w14:paraId="39B9E04F" w14:textId="77777777" w:rsidTr="00290D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084F2053" w14:textId="4688D8D7" w:rsidR="00290DBE" w:rsidRPr="00290DBE" w:rsidRDefault="00290DBE" w:rsidP="00290DBE">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المتغير المستقل</w:t>
            </w:r>
          </w:p>
        </w:tc>
        <w:tc>
          <w:tcPr>
            <w:tcW w:w="1704" w:type="dxa"/>
          </w:tcPr>
          <w:p w14:paraId="5E97CD71" w14:textId="3CF8656A"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Pr>
              <w:t>Beta</w:t>
            </w:r>
          </w:p>
        </w:tc>
        <w:tc>
          <w:tcPr>
            <w:tcW w:w="2338" w:type="dxa"/>
          </w:tcPr>
          <w:p w14:paraId="00B15839" w14:textId="5DA7A543"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E9232F6" w14:textId="0299C846"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مستوى الدلالة</w:t>
            </w:r>
          </w:p>
        </w:tc>
      </w:tr>
      <w:tr w:rsidR="00290DBE" w14:paraId="29DA373C" w14:textId="77777777" w:rsidTr="00290D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ADF0CFB" w14:textId="15756F3E" w:rsidR="00290DBE" w:rsidRPr="00290DBE" w:rsidRDefault="00290DBE" w:rsidP="00290DBE">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معدل التعرض للمحتوى العقاري</w:t>
            </w:r>
          </w:p>
        </w:tc>
        <w:tc>
          <w:tcPr>
            <w:tcW w:w="1704" w:type="dxa"/>
          </w:tcPr>
          <w:p w14:paraId="4A01C5E9" w14:textId="6E352DC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0.19</w:t>
            </w:r>
          </w:p>
        </w:tc>
        <w:tc>
          <w:tcPr>
            <w:tcW w:w="2338" w:type="dxa"/>
          </w:tcPr>
          <w:p w14:paraId="4112557C" w14:textId="04D8E12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3.87</w:t>
            </w:r>
          </w:p>
        </w:tc>
        <w:tc>
          <w:tcPr>
            <w:tcW w:w="2338" w:type="dxa"/>
          </w:tcPr>
          <w:p w14:paraId="776647B7" w14:textId="66CC309C"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0.000</w:t>
            </w:r>
          </w:p>
        </w:tc>
      </w:tr>
    </w:tbl>
    <w:p w14:paraId="70F47DAB" w14:textId="77777777"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p>
    <w:p w14:paraId="6F4B7C8A" w14:textId="2FFE648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تفسير النتائج</w:t>
      </w:r>
    </w:p>
    <w:p w14:paraId="70F12F9D"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تحليل الانحدار إلى وجود تأثير إيجابي ذي دلالة إحصائية لمعدل التعرض للمحتوى العقاري عبر مواقع التواصل الاجتماعي على قرار الشراء لدى المستهلك السعودي، حيث بلغت قيمة مستوى الدلالة</w:t>
      </w:r>
      <w:r w:rsidRPr="00F97849">
        <w:rPr>
          <w:rFonts w:asciiTheme="majorBidi" w:eastAsia="Arial Unicode MS" w:hAnsiTheme="majorBidi" w:cs="Times New Roman"/>
          <w:sz w:val="24"/>
          <w:szCs w:val="24"/>
        </w:rPr>
        <w:t xml:space="preserve"> (Sig = 0.000)</w:t>
      </w:r>
      <w:r w:rsidRPr="00F97849">
        <w:rPr>
          <w:rFonts w:asciiTheme="majorBidi" w:eastAsia="Arial Unicode MS" w:hAnsiTheme="majorBidi" w:cs="Times New Roman"/>
          <w:sz w:val="24"/>
          <w:szCs w:val="24"/>
          <w:rtl/>
        </w:rPr>
        <w:t>، وهي أقل من (0.05)، مما يؤكد معنوية العلاقة بين المتغيرين. كما بلغت قيمة معامل الانحدار المعياري</w:t>
      </w:r>
      <w:r w:rsidRPr="00F97849">
        <w:rPr>
          <w:rFonts w:asciiTheme="majorBidi" w:eastAsia="Arial Unicode MS" w:hAnsiTheme="majorBidi" w:cs="Times New Roman"/>
          <w:sz w:val="24"/>
          <w:szCs w:val="24"/>
        </w:rPr>
        <w:t xml:space="preserve"> (Beta = 0.19)</w:t>
      </w:r>
      <w:r w:rsidRPr="00F97849">
        <w:rPr>
          <w:rFonts w:asciiTheme="majorBidi" w:eastAsia="Arial Unicode MS" w:hAnsiTheme="majorBidi" w:cs="Times New Roman"/>
          <w:sz w:val="24"/>
          <w:szCs w:val="24"/>
          <w:rtl/>
        </w:rPr>
        <w:t>، وهو ما يدل على أن التعرض للمحتوى الرقمي يسهم بشكل إيجابي في التأثير على قرار الشراء، وإن كان بدرجة تأثير متوسطة</w:t>
      </w:r>
      <w:r w:rsidRPr="00F97849">
        <w:rPr>
          <w:rFonts w:asciiTheme="majorBidi" w:eastAsia="Arial Unicode MS" w:hAnsiTheme="majorBidi" w:cs="Times New Roman"/>
          <w:sz w:val="24"/>
          <w:szCs w:val="24"/>
        </w:rPr>
        <w:t>.</w:t>
      </w:r>
    </w:p>
    <w:p w14:paraId="6FBC99DC"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المنصات الرقمية أصبحت تمثل بيئة معلوماتية ديناميكية تتيح عرضًا مستمرًا ومتجددًا للمحتوى العقاري، مما يزيد من فرص تعرض الأفراد للمشروعات المختلفة، ويسهم في تعزيز اهتمامهم بها وتكوين اتجاهات إيجابية نحوها</w:t>
      </w:r>
      <w:r w:rsidRPr="00F97849">
        <w:rPr>
          <w:rFonts w:asciiTheme="majorBidi" w:eastAsia="Arial Unicode MS" w:hAnsiTheme="majorBidi" w:cs="Times New Roman"/>
          <w:sz w:val="24"/>
          <w:szCs w:val="24"/>
        </w:rPr>
        <w:t>.</w:t>
      </w:r>
    </w:p>
    <w:p w14:paraId="316788A1" w14:textId="59E5892F"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يمثل التعرض المتكرر للمحتوى العقاري</w:t>
      </w:r>
      <w:r w:rsidRPr="00F97849">
        <w:rPr>
          <w:rFonts w:asciiTheme="majorBidi" w:eastAsia="Arial Unicode MS" w:hAnsiTheme="majorBidi" w:cs="Times New Roman"/>
          <w:sz w:val="24"/>
          <w:szCs w:val="24"/>
        </w:rPr>
        <w:t xml:space="preserve"> (Stimulus) </w:t>
      </w:r>
      <w:r w:rsidRPr="00F97849">
        <w:rPr>
          <w:rFonts w:asciiTheme="majorBidi" w:eastAsia="Arial Unicode MS" w:hAnsiTheme="majorBidi" w:cs="Times New Roman"/>
          <w:sz w:val="24"/>
          <w:szCs w:val="24"/>
          <w:rtl/>
        </w:rPr>
        <w:t>مدخلًا يؤثر في إدراك المستهلك واهتمامه بالمشروعات</w:t>
      </w:r>
      <w:r w:rsidRPr="00F97849">
        <w:rPr>
          <w:rFonts w:asciiTheme="majorBidi" w:eastAsia="Arial Unicode MS" w:hAnsiTheme="majorBidi" w:cs="Times New Roman"/>
          <w:sz w:val="24"/>
          <w:szCs w:val="24"/>
        </w:rPr>
        <w:t xml:space="preserve"> (Organism)</w:t>
      </w:r>
      <w:r w:rsidRPr="00F97849">
        <w:rPr>
          <w:rFonts w:asciiTheme="majorBidi" w:eastAsia="Arial Unicode MS" w:hAnsiTheme="majorBidi" w:cs="Times New Roman"/>
          <w:sz w:val="24"/>
          <w:szCs w:val="24"/>
          <w:rtl/>
        </w:rPr>
        <w:t xml:space="preserve">، مما ينعكس على استجابته السلوكية المتمثلة في اتخاذ قرار </w:t>
      </w:r>
      <w:r w:rsidR="00AA7D7D" w:rsidRPr="00F97849">
        <w:rPr>
          <w:rFonts w:asciiTheme="majorBidi" w:eastAsia="Arial Unicode MS" w:hAnsiTheme="majorBidi" w:cs="Times New Roman" w:hint="cs"/>
          <w:sz w:val="24"/>
          <w:szCs w:val="24"/>
          <w:rtl/>
        </w:rPr>
        <w:t>الشراء</w:t>
      </w:r>
      <w:r w:rsidR="00AA7D7D">
        <w:rPr>
          <w:rFonts w:asciiTheme="majorBidi" w:eastAsia="Arial Unicode MS" w:hAnsiTheme="majorBidi" w:cs="Times New Roman" w:hint="cs"/>
          <w:sz w:val="24"/>
          <w:szCs w:val="24"/>
          <w:rtl/>
        </w:rPr>
        <w:t xml:space="preserve"> </w:t>
      </w:r>
      <w:r w:rsidR="00AA7D7D" w:rsidRPr="00F97849">
        <w:rPr>
          <w:rFonts w:asciiTheme="majorBidi" w:eastAsia="Arial Unicode MS" w:hAnsiTheme="majorBidi" w:cs="Times New Roman"/>
          <w:sz w:val="24"/>
          <w:szCs w:val="24"/>
        </w:rPr>
        <w:t>(</w:t>
      </w:r>
      <w:r w:rsidRPr="00F97849">
        <w:rPr>
          <w:rFonts w:asciiTheme="majorBidi" w:eastAsia="Arial Unicode MS" w:hAnsiTheme="majorBidi" w:cs="Times New Roman"/>
          <w:sz w:val="24"/>
          <w:szCs w:val="24"/>
        </w:rPr>
        <w:t>Response)</w:t>
      </w:r>
      <w:r w:rsidR="00AA7D7D">
        <w:rPr>
          <w:rFonts w:asciiTheme="majorBidi" w:eastAsia="Arial Unicode MS" w:hAnsiTheme="majorBidi" w:cs="Times New Roman" w:hint="cs"/>
          <w:sz w:val="24"/>
          <w:szCs w:val="24"/>
          <w:rtl/>
        </w:rPr>
        <w:t>.</w:t>
      </w:r>
    </w:p>
    <w:p w14:paraId="6BF15E21"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يمكن تفسيرها في إطار التسويق البصري عبر وسائل التواصل الاجتماعي</w:t>
      </w:r>
      <w:r w:rsidRPr="00F97849">
        <w:rPr>
          <w:rFonts w:asciiTheme="majorBidi" w:eastAsia="Arial Unicode MS" w:hAnsiTheme="majorBidi" w:cs="Times New Roman"/>
          <w:sz w:val="24"/>
          <w:szCs w:val="24"/>
        </w:rPr>
        <w:t xml:space="preserve"> (VSMM)</w:t>
      </w:r>
      <w:r w:rsidRPr="00F97849">
        <w:rPr>
          <w:rFonts w:asciiTheme="majorBidi" w:eastAsia="Arial Unicode MS" w:hAnsiTheme="majorBidi" w:cs="Times New Roman"/>
          <w:sz w:val="24"/>
          <w:szCs w:val="24"/>
          <w:rtl/>
        </w:rPr>
        <w:t>، حيث يسهم عرض المحتوى بأساليب جذابة ومتنوعة في تعزيز فاعلية الرسائل التسويقية، وزيادة تأثيرها في توجهات المستهلكين</w:t>
      </w:r>
      <w:r w:rsidRPr="00F97849">
        <w:rPr>
          <w:rFonts w:asciiTheme="majorBidi" w:eastAsia="Arial Unicode MS" w:hAnsiTheme="majorBidi" w:cs="Times New Roman"/>
          <w:sz w:val="24"/>
          <w:szCs w:val="24"/>
        </w:rPr>
        <w:t>.</w:t>
      </w:r>
    </w:p>
    <w:p w14:paraId="25B5096F" w14:textId="6839EFAA"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w:t>
      </w:r>
      <w:r w:rsidRPr="00F97849">
        <w:rPr>
          <w:rFonts w:asciiTheme="majorBidi" w:eastAsia="Arial Unicode MS" w:hAnsiTheme="majorBidi" w:cs="Times New Roman"/>
          <w:sz w:val="24"/>
          <w:szCs w:val="24"/>
        </w:rPr>
        <w:t xml:space="preserve"> Al-Gasawneh </w:t>
      </w:r>
      <w:r w:rsidRPr="00F97849">
        <w:rPr>
          <w:rFonts w:asciiTheme="majorBidi" w:eastAsia="Arial Unicode MS" w:hAnsiTheme="majorBidi" w:cs="Times New Roman"/>
          <w:sz w:val="24"/>
          <w:szCs w:val="24"/>
          <w:rtl/>
        </w:rPr>
        <w:t xml:space="preserve">وآخرين (2023)، التي أكدت أن التعرض للمحتوى التسويقي عبر وسائل التواصل الاجتماعي يسهم في تعزيز إدراك المستهلكين للعروض العقارية والتأثير في توجهاتهم </w:t>
      </w:r>
      <w:r w:rsidR="00E04B34" w:rsidRPr="00F97849">
        <w:rPr>
          <w:rFonts w:asciiTheme="majorBidi" w:eastAsia="Arial Unicode MS" w:hAnsiTheme="majorBidi" w:cs="Times New Roman" w:hint="cs"/>
          <w:sz w:val="24"/>
          <w:szCs w:val="24"/>
          <w:rtl/>
        </w:rPr>
        <w:t>الشرائية</w:t>
      </w:r>
      <w:r w:rsidR="00E04B34" w:rsidRPr="00F97849">
        <w:rPr>
          <w:rFonts w:asciiTheme="majorBidi" w:eastAsia="Arial Unicode MS" w:hAnsiTheme="majorBidi" w:cs="Times New Roman"/>
          <w:sz w:val="24"/>
          <w:szCs w:val="24"/>
        </w:rPr>
        <w:t>.</w:t>
      </w:r>
    </w:p>
    <w:p w14:paraId="20D223A8" w14:textId="2D379B1A" w:rsidR="00290DBE"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وبناءً على ما سبق، يتم قبول الفرض الأول القائل بوجود تأثير ذي دلالة إحصائية لمعدل التعرض للمحتوى العقاري عبر مواقع التواصل الاجتماعي على قرار الشراء لدى المستهلك السعودي.</w:t>
      </w:r>
    </w:p>
    <w:p w14:paraId="1CD31865" w14:textId="77777777" w:rsidR="00F97849" w:rsidRPr="00636F1E"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1E10DB3A" w14:textId="53CCE2D4" w:rsidR="00290DBE" w:rsidRPr="004877B5" w:rsidRDefault="004877B5" w:rsidP="004877B5">
      <w:pPr>
        <w:tabs>
          <w:tab w:val="left" w:pos="6843"/>
        </w:tabs>
        <w:bidi/>
        <w:spacing w:line="360" w:lineRule="auto"/>
        <w:jc w:val="both"/>
        <w:outlineLvl w:val="2"/>
        <w:rPr>
          <w:rFonts w:asciiTheme="majorBidi" w:eastAsia="Arial Unicode MS" w:hAnsiTheme="majorBidi" w:cs="Times New Roman"/>
          <w:sz w:val="24"/>
          <w:szCs w:val="24"/>
          <w:rtl/>
        </w:rPr>
      </w:pPr>
      <w:bookmarkStart w:id="341" w:name="_Toc226342735"/>
      <w:r>
        <w:rPr>
          <w:rFonts w:asciiTheme="majorBidi" w:eastAsia="Arial Unicode MS" w:hAnsiTheme="majorBidi" w:cs="Times New Roman" w:hint="cs"/>
          <w:b/>
          <w:bCs/>
          <w:sz w:val="24"/>
          <w:szCs w:val="24"/>
          <w:rtl/>
        </w:rPr>
        <w:t xml:space="preserve">5.2 </w:t>
      </w:r>
      <w:r w:rsidR="00172262" w:rsidRPr="004877B5">
        <w:rPr>
          <w:rFonts w:asciiTheme="majorBidi" w:eastAsia="Arial Unicode MS" w:hAnsiTheme="majorBidi" w:cs="Times New Roman"/>
          <w:b/>
          <w:bCs/>
          <w:sz w:val="24"/>
          <w:szCs w:val="24"/>
          <w:rtl/>
        </w:rPr>
        <w:t xml:space="preserve">اختبار الفرض </w:t>
      </w:r>
      <w:r w:rsidR="00172262" w:rsidRPr="004877B5">
        <w:rPr>
          <w:rFonts w:asciiTheme="majorBidi" w:eastAsia="Arial Unicode MS" w:hAnsiTheme="majorBidi" w:cs="Times New Roman" w:hint="cs"/>
          <w:b/>
          <w:bCs/>
          <w:sz w:val="24"/>
          <w:szCs w:val="24"/>
          <w:rtl/>
        </w:rPr>
        <w:t>الثاني</w:t>
      </w:r>
      <w:r w:rsidR="00172262" w:rsidRPr="004877B5">
        <w:rPr>
          <w:rFonts w:asciiTheme="majorBidi" w:eastAsia="Arial Unicode MS" w:hAnsiTheme="majorBidi" w:cs="Times New Roman" w:hint="cs"/>
          <w:sz w:val="24"/>
          <w:szCs w:val="24"/>
          <w:rtl/>
        </w:rPr>
        <w:t xml:space="preserve"> </w:t>
      </w:r>
      <w:r w:rsidR="00172262" w:rsidRPr="004877B5">
        <w:rPr>
          <w:rFonts w:asciiTheme="majorBidi" w:eastAsia="Arial Unicode MS" w:hAnsiTheme="majorBidi" w:cs="Times New Roman"/>
          <w:sz w:val="24"/>
          <w:szCs w:val="24"/>
          <w:rtl/>
        </w:rPr>
        <w:t>(</w:t>
      </w:r>
      <w:r w:rsidR="00172262" w:rsidRPr="004877B5">
        <w:rPr>
          <w:rFonts w:asciiTheme="majorBidi" w:eastAsia="Arial Unicode MS" w:hAnsiTheme="majorBidi" w:cs="Times New Roman" w:hint="cs"/>
          <w:sz w:val="24"/>
          <w:szCs w:val="24"/>
          <w:rtl/>
        </w:rPr>
        <w:t>يوجد</w:t>
      </w:r>
      <w:r w:rsidR="00172262" w:rsidRPr="004877B5">
        <w:rPr>
          <w:rFonts w:asciiTheme="majorBidi" w:eastAsia="Arial Unicode MS" w:hAnsiTheme="majorBidi" w:cs="Times New Roman"/>
          <w:sz w:val="24"/>
          <w:szCs w:val="24"/>
          <w:rtl/>
        </w:rPr>
        <w:t xml:space="preserve"> تأثير ذو دلالة إحصائية لمستوى الثقة في المحتوى العقاري المنشور عبر مواقع التواصل الاجتماعي على قرار الشراء لدى المستهلك السعودي</w:t>
      </w:r>
      <w:r w:rsidR="00172262" w:rsidRPr="004877B5">
        <w:rPr>
          <w:rFonts w:asciiTheme="majorBidi" w:eastAsia="Arial Unicode MS" w:hAnsiTheme="majorBidi" w:cs="Times New Roman" w:hint="cs"/>
          <w:sz w:val="24"/>
          <w:szCs w:val="24"/>
          <w:rtl/>
        </w:rPr>
        <w:t>)</w:t>
      </w:r>
      <w:r w:rsidR="00172262" w:rsidRPr="004877B5">
        <w:rPr>
          <w:rFonts w:asciiTheme="majorBidi" w:eastAsia="Arial Unicode MS" w:hAnsiTheme="majorBidi" w:cs="Times New Roman"/>
          <w:sz w:val="24"/>
          <w:szCs w:val="24"/>
          <w:rtl/>
        </w:rPr>
        <w:t>.</w:t>
      </w:r>
      <w:bookmarkEnd w:id="341"/>
    </w:p>
    <w:p w14:paraId="375AD856"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تم استخدام تحليل الانحدار الخطي البسيط لقياس أثر الثقة في المحتوى العقاري الرقمي على قرار الشراء العقاري</w:t>
      </w:r>
      <w:r w:rsidRPr="00172262">
        <w:rPr>
          <w:rFonts w:asciiTheme="majorBidi" w:eastAsia="Arial Unicode MS" w:hAnsiTheme="majorBidi" w:cs="Times New Roman"/>
          <w:sz w:val="24"/>
          <w:szCs w:val="24"/>
        </w:rPr>
        <w:t>.</w:t>
      </w:r>
    </w:p>
    <w:p w14:paraId="7CA58889" w14:textId="77777777" w:rsidR="00F97849" w:rsidRDefault="00F97849" w:rsidP="00172262">
      <w:pPr>
        <w:tabs>
          <w:tab w:val="left" w:pos="6843"/>
        </w:tabs>
        <w:bidi/>
        <w:spacing w:line="360" w:lineRule="auto"/>
        <w:jc w:val="both"/>
        <w:rPr>
          <w:rFonts w:asciiTheme="majorBidi" w:eastAsia="Arial Unicode MS" w:hAnsiTheme="majorBidi" w:cs="Times New Roman"/>
          <w:b/>
          <w:bCs/>
          <w:sz w:val="24"/>
          <w:szCs w:val="24"/>
          <w:rtl/>
        </w:rPr>
      </w:pPr>
    </w:p>
    <w:p w14:paraId="332A22BA" w14:textId="695BAA6A" w:rsidR="00172262" w:rsidRPr="00172262" w:rsidRDefault="00172262" w:rsidP="00F97849">
      <w:pPr>
        <w:tabs>
          <w:tab w:val="left" w:pos="6843"/>
        </w:tabs>
        <w:bidi/>
        <w:spacing w:line="360" w:lineRule="auto"/>
        <w:jc w:val="both"/>
        <w:outlineLvl w:val="2"/>
        <w:rPr>
          <w:rFonts w:asciiTheme="majorBidi" w:eastAsia="Arial Unicode MS" w:hAnsiTheme="majorBidi" w:cs="Times New Roman"/>
          <w:b/>
          <w:bCs/>
          <w:sz w:val="24"/>
          <w:szCs w:val="24"/>
        </w:rPr>
      </w:pPr>
      <w:bookmarkStart w:id="342" w:name="_Toc226342736"/>
      <w:r w:rsidRPr="00172262">
        <w:rPr>
          <w:rFonts w:asciiTheme="majorBidi" w:eastAsia="Arial Unicode MS" w:hAnsiTheme="majorBidi" w:cs="Times New Roman"/>
          <w:b/>
          <w:bCs/>
          <w:sz w:val="24"/>
          <w:szCs w:val="24"/>
          <w:rtl/>
        </w:rPr>
        <w:lastRenderedPageBreak/>
        <w:t xml:space="preserve">جدول </w:t>
      </w:r>
      <w:r w:rsidR="004877B5">
        <w:rPr>
          <w:rFonts w:asciiTheme="majorBidi" w:eastAsia="Arial Unicode MS" w:hAnsiTheme="majorBidi" w:cs="Times New Roman" w:hint="cs"/>
          <w:b/>
          <w:bCs/>
          <w:sz w:val="24"/>
          <w:szCs w:val="24"/>
          <w:rtl/>
        </w:rPr>
        <w:t>(5.2.1</w:t>
      </w:r>
      <w:r w:rsidRPr="00172262">
        <w:rPr>
          <w:rFonts w:asciiTheme="majorBidi" w:eastAsia="Arial Unicode MS" w:hAnsiTheme="majorBidi" w:cs="Times New Roman"/>
          <w:b/>
          <w:bCs/>
          <w:sz w:val="24"/>
          <w:szCs w:val="24"/>
          <w:rtl/>
        </w:rPr>
        <w:t>) نتائج تحليل الانحدار للفرض الثاني</w:t>
      </w:r>
      <w:bookmarkEnd w:id="342"/>
    </w:p>
    <w:tbl>
      <w:tblPr>
        <w:tblStyle w:val="GridTable2"/>
        <w:bidiVisual/>
        <w:tblW w:w="0" w:type="auto"/>
        <w:tblLook w:val="04A0" w:firstRow="1" w:lastRow="0" w:firstColumn="1" w:lastColumn="0" w:noHBand="0" w:noVBand="1"/>
      </w:tblPr>
      <w:tblGrid>
        <w:gridCol w:w="2970"/>
        <w:gridCol w:w="1704"/>
        <w:gridCol w:w="2338"/>
        <w:gridCol w:w="2338"/>
      </w:tblGrid>
      <w:tr w:rsidR="00172262" w14:paraId="06CE3F0B"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D72AC24" w14:textId="77777777" w:rsidR="00172262" w:rsidRPr="00290DBE" w:rsidRDefault="00172262" w:rsidP="0050496A">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المتغير المستقل</w:t>
            </w:r>
          </w:p>
        </w:tc>
        <w:tc>
          <w:tcPr>
            <w:tcW w:w="1704" w:type="dxa"/>
          </w:tcPr>
          <w:p w14:paraId="2342B6CC"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Pr>
              <w:t>Beta</w:t>
            </w:r>
          </w:p>
        </w:tc>
        <w:tc>
          <w:tcPr>
            <w:tcW w:w="2338" w:type="dxa"/>
          </w:tcPr>
          <w:p w14:paraId="516B8228"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46D0E67"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مستوى الدلالة</w:t>
            </w:r>
          </w:p>
        </w:tc>
      </w:tr>
      <w:tr w:rsidR="00172262" w14:paraId="1D763B57"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31553042" w14:textId="0EF19898" w:rsidR="00172262" w:rsidRPr="00290DBE" w:rsidRDefault="00172262" w:rsidP="0050496A">
            <w:pPr>
              <w:tabs>
                <w:tab w:val="left" w:pos="6843"/>
              </w:tabs>
              <w:bidi/>
              <w:spacing w:line="360" w:lineRule="auto"/>
              <w:jc w:val="center"/>
              <w:rPr>
                <w:rFonts w:asciiTheme="majorBidi" w:eastAsia="Arial Unicode MS" w:hAnsiTheme="majorBidi" w:cs="Times New Roman"/>
                <w:b w:val="0"/>
                <w:bCs w:val="0"/>
                <w:rtl/>
              </w:rPr>
            </w:pPr>
            <w:r>
              <w:rPr>
                <w:rtl/>
              </w:rPr>
              <w:t>الثقة في المحتوى العقاري الرقمي</w:t>
            </w:r>
          </w:p>
        </w:tc>
        <w:tc>
          <w:tcPr>
            <w:tcW w:w="1704" w:type="dxa"/>
          </w:tcPr>
          <w:p w14:paraId="2C2934B6" w14:textId="32CD4FE1"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72262">
              <w:rPr>
                <w:rFonts w:asciiTheme="majorBidi" w:eastAsia="Arial Unicode MS" w:hAnsiTheme="majorBidi" w:cs="Times New Roman"/>
                <w:b/>
                <w:bCs/>
                <w:rtl/>
              </w:rPr>
              <w:t>0.48</w:t>
            </w:r>
          </w:p>
        </w:tc>
        <w:tc>
          <w:tcPr>
            <w:tcW w:w="2338" w:type="dxa"/>
          </w:tcPr>
          <w:p w14:paraId="43D7F0B3" w14:textId="086450A2"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72262">
              <w:rPr>
                <w:rFonts w:asciiTheme="majorBidi" w:eastAsia="Arial Unicode MS" w:hAnsiTheme="majorBidi" w:cs="Times New Roman"/>
                <w:b/>
                <w:bCs/>
                <w:rtl/>
              </w:rPr>
              <w:t>9.62</w:t>
            </w:r>
          </w:p>
        </w:tc>
        <w:tc>
          <w:tcPr>
            <w:tcW w:w="2338" w:type="dxa"/>
          </w:tcPr>
          <w:p w14:paraId="4E39E0E9" w14:textId="77777777"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0.000</w:t>
            </w:r>
          </w:p>
        </w:tc>
      </w:tr>
    </w:tbl>
    <w:p w14:paraId="7CB8CE9D" w14:textId="77777777" w:rsidR="00172262" w:rsidRDefault="00172262" w:rsidP="00172262">
      <w:pPr>
        <w:tabs>
          <w:tab w:val="left" w:pos="6843"/>
        </w:tabs>
        <w:bidi/>
        <w:spacing w:line="360" w:lineRule="auto"/>
        <w:jc w:val="both"/>
        <w:rPr>
          <w:rFonts w:asciiTheme="majorBidi" w:eastAsia="Arial Unicode MS" w:hAnsiTheme="majorBidi" w:cs="Times New Roman"/>
          <w:b/>
          <w:bCs/>
          <w:sz w:val="24"/>
          <w:szCs w:val="24"/>
          <w:rtl/>
        </w:rPr>
      </w:pPr>
    </w:p>
    <w:p w14:paraId="4D744EB9" w14:textId="77777777" w:rsidR="00CC67D0" w:rsidRDefault="00CC67D0" w:rsidP="00172262">
      <w:pPr>
        <w:tabs>
          <w:tab w:val="left" w:pos="6843"/>
        </w:tabs>
        <w:bidi/>
        <w:spacing w:line="360" w:lineRule="auto"/>
        <w:jc w:val="both"/>
        <w:rPr>
          <w:rFonts w:asciiTheme="majorBidi" w:eastAsia="Arial Unicode MS" w:hAnsiTheme="majorBidi" w:cs="Times New Roman"/>
          <w:b/>
          <w:bCs/>
          <w:sz w:val="24"/>
          <w:szCs w:val="24"/>
          <w:rtl/>
        </w:rPr>
      </w:pPr>
    </w:p>
    <w:p w14:paraId="3573C4F7" w14:textId="2F5AE79D" w:rsidR="00172262" w:rsidRPr="00172262" w:rsidRDefault="00172262" w:rsidP="00CC67D0">
      <w:pPr>
        <w:tabs>
          <w:tab w:val="left" w:pos="6843"/>
        </w:tabs>
        <w:bidi/>
        <w:spacing w:line="360" w:lineRule="auto"/>
        <w:jc w:val="both"/>
        <w:rPr>
          <w:rFonts w:asciiTheme="majorBidi" w:eastAsia="Arial Unicode MS" w:hAnsiTheme="majorBidi" w:cs="Times New Roman"/>
          <w:b/>
          <w:bCs/>
          <w:sz w:val="24"/>
          <w:szCs w:val="24"/>
        </w:rPr>
      </w:pPr>
      <w:r w:rsidRPr="00172262">
        <w:rPr>
          <w:rFonts w:asciiTheme="majorBidi" w:eastAsia="Arial Unicode MS" w:hAnsiTheme="majorBidi" w:cs="Times New Roman"/>
          <w:b/>
          <w:bCs/>
          <w:sz w:val="24"/>
          <w:szCs w:val="24"/>
          <w:rtl/>
        </w:rPr>
        <w:t>تفسير النتائج</w:t>
      </w:r>
    </w:p>
    <w:p w14:paraId="597DAC6C"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تحليل الانحدار إلى وجود تأثير إيجابي ذي دلالة إحصائية لمستوى الثقة في المحتوى العقاري الرقمي على قرار الشراء لدى المستهلك السعودي، حيث بلغت قيمة مستوى الدلالة</w:t>
      </w:r>
      <w:r w:rsidRPr="00F97849">
        <w:rPr>
          <w:rFonts w:asciiTheme="majorBidi" w:eastAsia="Arial Unicode MS" w:hAnsiTheme="majorBidi" w:cs="Times New Roman"/>
          <w:sz w:val="24"/>
          <w:szCs w:val="24"/>
        </w:rPr>
        <w:t xml:space="preserve"> (Sig = 0.000)</w:t>
      </w:r>
      <w:r w:rsidRPr="00F97849">
        <w:rPr>
          <w:rFonts w:asciiTheme="majorBidi" w:eastAsia="Arial Unicode MS" w:hAnsiTheme="majorBidi" w:cs="Times New Roman"/>
          <w:sz w:val="24"/>
          <w:szCs w:val="24"/>
          <w:rtl/>
        </w:rPr>
        <w:t>، وهي أقل من (0.05)، مما يؤكد معنوية العلاقة بين المتغيرين. كما بلغت قيمة معامل الانحدار المعياري</w:t>
      </w:r>
      <w:r w:rsidRPr="00F97849">
        <w:rPr>
          <w:rFonts w:asciiTheme="majorBidi" w:eastAsia="Arial Unicode MS" w:hAnsiTheme="majorBidi" w:cs="Times New Roman"/>
          <w:sz w:val="24"/>
          <w:szCs w:val="24"/>
        </w:rPr>
        <w:t xml:space="preserve"> (Beta = 0.48)</w:t>
      </w:r>
      <w:r w:rsidRPr="00F97849">
        <w:rPr>
          <w:rFonts w:asciiTheme="majorBidi" w:eastAsia="Arial Unicode MS" w:hAnsiTheme="majorBidi" w:cs="Times New Roman"/>
          <w:sz w:val="24"/>
          <w:szCs w:val="24"/>
          <w:rtl/>
        </w:rPr>
        <w:t>، وهو ما يدل على وجود تأثير إيجابي قوي نسبيًا، مما يشير إلى أن الثقة تمثل عاملًا حاسمًا في تشكيل القرار الشرائي</w:t>
      </w:r>
      <w:r w:rsidRPr="00F97849">
        <w:rPr>
          <w:rFonts w:asciiTheme="majorBidi" w:eastAsia="Arial Unicode MS" w:hAnsiTheme="majorBidi" w:cs="Times New Roman"/>
          <w:sz w:val="24"/>
          <w:szCs w:val="24"/>
        </w:rPr>
        <w:t>.</w:t>
      </w:r>
    </w:p>
    <w:p w14:paraId="454C8107"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المصداقية تُعد من المرتكزات الأساسية في تقييم المعلومات في البيئة الرقمية، خاصة في القرارات ذات الطابع الاستثماري، حيث لا يكتفي المستهلك بمجرد التعرض للمحتوى، بل يعتمد بدرجة كبيرة على مستوى ثقته بالمعلومات عند تقييم البدائل واتخاذ القرار</w:t>
      </w:r>
      <w:r w:rsidRPr="00F97849">
        <w:rPr>
          <w:rFonts w:asciiTheme="majorBidi" w:eastAsia="Arial Unicode MS" w:hAnsiTheme="majorBidi" w:cs="Times New Roman"/>
          <w:sz w:val="24"/>
          <w:szCs w:val="24"/>
        </w:rPr>
        <w:t>.</w:t>
      </w:r>
    </w:p>
    <w:p w14:paraId="22FEC28F" w14:textId="282381BC"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ومن منظور نظري، يمكن تفسير هذه النتيجة في إطار نموذج الثقة الإلكترونية</w:t>
      </w:r>
      <w:r w:rsidRPr="00F97849">
        <w:rPr>
          <w:rFonts w:asciiTheme="majorBidi" w:eastAsia="Arial Unicode MS" w:hAnsiTheme="majorBidi" w:cs="Times New Roman"/>
          <w:sz w:val="24"/>
          <w:szCs w:val="24"/>
        </w:rPr>
        <w:t xml:space="preserve"> (E-Trust)</w:t>
      </w:r>
      <w:r w:rsidRPr="00F97849">
        <w:rPr>
          <w:rFonts w:asciiTheme="majorBidi" w:eastAsia="Arial Unicode MS" w:hAnsiTheme="majorBidi" w:cs="Times New Roman"/>
          <w:sz w:val="24"/>
          <w:szCs w:val="24"/>
          <w:rtl/>
        </w:rPr>
        <w:t>، الذي يفترض أن الثقة في المحتوى الرقمي تمثل عاملًا رئيسًا في تبنّي المعلومات والاعتماد عليها في اتخاذ القرار. كما يمكن تفسيرها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تسهم مصداقية المحتوى والتجارب المتداولة</w:t>
      </w:r>
      <w:r w:rsidRPr="00F97849">
        <w:rPr>
          <w:rFonts w:asciiTheme="majorBidi" w:eastAsia="Arial Unicode MS" w:hAnsiTheme="majorBidi" w:cs="Times New Roman"/>
          <w:sz w:val="24"/>
          <w:szCs w:val="24"/>
        </w:rPr>
        <w:t xml:space="preserve"> (Stimulus) </w:t>
      </w:r>
      <w:r w:rsidRPr="00F97849">
        <w:rPr>
          <w:rFonts w:asciiTheme="majorBidi" w:eastAsia="Arial Unicode MS" w:hAnsiTheme="majorBidi" w:cs="Times New Roman"/>
          <w:sz w:val="24"/>
          <w:szCs w:val="24"/>
          <w:rtl/>
        </w:rPr>
        <w:t>في تشكيل إدراك المستهلك وثقته</w:t>
      </w:r>
      <w:r w:rsidRPr="00F97849">
        <w:rPr>
          <w:rFonts w:asciiTheme="majorBidi" w:eastAsia="Arial Unicode MS" w:hAnsiTheme="majorBidi" w:cs="Times New Roman"/>
          <w:sz w:val="24"/>
          <w:szCs w:val="24"/>
        </w:rPr>
        <w:t xml:space="preserve"> (Organism)</w:t>
      </w:r>
      <w:r w:rsidRPr="00F97849">
        <w:rPr>
          <w:rFonts w:asciiTheme="majorBidi" w:eastAsia="Arial Unicode MS" w:hAnsiTheme="majorBidi" w:cs="Times New Roman"/>
          <w:sz w:val="24"/>
          <w:szCs w:val="24"/>
          <w:rtl/>
        </w:rPr>
        <w:t>، مما ينعكس على سلوكه الشرائي</w:t>
      </w:r>
      <w:r w:rsidRPr="00F97849">
        <w:rPr>
          <w:rFonts w:asciiTheme="majorBidi" w:eastAsia="Arial Unicode MS" w:hAnsiTheme="majorBidi" w:cs="Times New Roman"/>
          <w:sz w:val="24"/>
          <w:szCs w:val="24"/>
        </w:rPr>
        <w:t xml:space="preserve"> (Response)</w:t>
      </w:r>
      <w:r w:rsidR="00AA7D7D">
        <w:rPr>
          <w:rFonts w:asciiTheme="majorBidi" w:eastAsia="Arial Unicode MS" w:hAnsiTheme="majorBidi" w:cs="Times New Roman" w:hint="cs"/>
          <w:sz w:val="24"/>
          <w:szCs w:val="24"/>
          <w:rtl/>
        </w:rPr>
        <w:t>.</w:t>
      </w:r>
    </w:p>
    <w:p w14:paraId="227AB9B3"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تشير النتائج إلى أن وضوح المعلومات، ومستوى التفاعل من قبل الجهات العقارية، إضافة إلى تجارب المستخدمين الآخرين، تمثل عوامل داعمة لبناء الثقة في المحتوى الرقمي، مما يعزز من تأثيره في تشكيل القرار</w:t>
      </w:r>
      <w:r w:rsidRPr="00F97849">
        <w:rPr>
          <w:rFonts w:asciiTheme="majorBidi" w:eastAsia="Arial Unicode MS" w:hAnsiTheme="majorBidi" w:cs="Times New Roman"/>
          <w:sz w:val="24"/>
          <w:szCs w:val="24"/>
        </w:rPr>
        <w:t>.</w:t>
      </w:r>
    </w:p>
    <w:p w14:paraId="5932C205" w14:textId="65797B1D"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w:t>
      </w:r>
      <w:r w:rsidRPr="00F97849">
        <w:rPr>
          <w:rFonts w:asciiTheme="majorBidi" w:eastAsia="Arial Unicode MS" w:hAnsiTheme="majorBidi" w:cs="Times New Roman"/>
          <w:sz w:val="24"/>
          <w:szCs w:val="24"/>
        </w:rPr>
        <w:t xml:space="preserve"> Al-Gasawneh </w:t>
      </w:r>
      <w:r w:rsidRPr="00F97849">
        <w:rPr>
          <w:rFonts w:asciiTheme="majorBidi" w:eastAsia="Arial Unicode MS" w:hAnsiTheme="majorBidi" w:cs="Times New Roman"/>
          <w:sz w:val="24"/>
          <w:szCs w:val="24"/>
          <w:rtl/>
        </w:rPr>
        <w:t xml:space="preserve">وآخرين (2023)، التي أكدت أن الثقة تُعد من العوامل المؤثرة في تبني المعلومات الرقمية وتعزيز نية الشراء، خاصة في البيئات التي تتسم بارتفاع مستوى </w:t>
      </w:r>
      <w:r w:rsidRPr="00F97849">
        <w:rPr>
          <w:rFonts w:asciiTheme="majorBidi" w:eastAsia="Arial Unicode MS" w:hAnsiTheme="majorBidi" w:cs="Times New Roman" w:hint="cs"/>
          <w:sz w:val="24"/>
          <w:szCs w:val="24"/>
          <w:rtl/>
        </w:rPr>
        <w:t>المخاطرة</w:t>
      </w:r>
      <w:r w:rsidRPr="00F97849">
        <w:rPr>
          <w:rFonts w:asciiTheme="majorBidi" w:eastAsia="Arial Unicode MS" w:hAnsiTheme="majorBidi" w:cs="Times New Roman"/>
          <w:sz w:val="24"/>
          <w:szCs w:val="24"/>
        </w:rPr>
        <w:t>.</w:t>
      </w:r>
    </w:p>
    <w:p w14:paraId="06E76024" w14:textId="0B4A2A4A" w:rsidR="009D05DF"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وبناءً على ما سبق، يتم قبول الفرض الثاني القائل بوجود تأثير ذي دلالة إحصائية لمستوى الثقة في المحتوى العقاري الرقمي على قرار الشراء لدى المستهلك السعودي.</w:t>
      </w:r>
    </w:p>
    <w:p w14:paraId="24383506" w14:textId="77777777" w:rsidR="00F97849"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722B4CDE" w14:textId="77777777" w:rsidR="00F97849"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287DE96D" w14:textId="77777777" w:rsidR="00F97849" w:rsidRPr="00636F1E"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76FD6038" w14:textId="2C52134B" w:rsidR="00E04B34" w:rsidRPr="00E04B34" w:rsidRDefault="004877B5" w:rsidP="00E04B34">
      <w:pPr>
        <w:tabs>
          <w:tab w:val="left" w:pos="6843"/>
        </w:tabs>
        <w:bidi/>
        <w:spacing w:line="360" w:lineRule="auto"/>
        <w:jc w:val="both"/>
        <w:outlineLvl w:val="2"/>
        <w:rPr>
          <w:rFonts w:asciiTheme="majorBidi" w:eastAsia="Arial Unicode MS" w:hAnsiTheme="majorBidi" w:cs="Times New Roman"/>
          <w:sz w:val="24"/>
          <w:szCs w:val="24"/>
        </w:rPr>
      </w:pPr>
      <w:bookmarkStart w:id="343" w:name="_Toc226342737"/>
      <w:r>
        <w:rPr>
          <w:rFonts w:asciiTheme="majorBidi" w:eastAsia="Arial Unicode MS" w:hAnsiTheme="majorBidi" w:cs="Times New Roman" w:hint="cs"/>
          <w:b/>
          <w:bCs/>
          <w:sz w:val="24"/>
          <w:szCs w:val="24"/>
          <w:rtl/>
        </w:rPr>
        <w:lastRenderedPageBreak/>
        <w:t xml:space="preserve">5.3 </w:t>
      </w:r>
      <w:r w:rsidR="0060774C" w:rsidRPr="004877B5">
        <w:rPr>
          <w:rFonts w:asciiTheme="majorBidi" w:eastAsia="Arial Unicode MS" w:hAnsiTheme="majorBidi" w:cs="Times New Roman"/>
          <w:b/>
          <w:bCs/>
          <w:sz w:val="24"/>
          <w:szCs w:val="24"/>
          <w:rtl/>
        </w:rPr>
        <w:t>اختبار الفرض الثالث</w:t>
      </w:r>
      <w:r w:rsidR="0060774C" w:rsidRPr="004877B5">
        <w:rPr>
          <w:rFonts w:asciiTheme="majorBidi" w:eastAsia="Arial Unicode MS" w:hAnsiTheme="majorBidi" w:cs="Times New Roman" w:hint="cs"/>
          <w:b/>
          <w:bCs/>
          <w:sz w:val="24"/>
          <w:szCs w:val="24"/>
          <w:rtl/>
        </w:rPr>
        <w:t xml:space="preserve"> </w:t>
      </w:r>
      <w:r w:rsidR="0060774C" w:rsidRPr="004877B5">
        <w:rPr>
          <w:rFonts w:asciiTheme="majorBidi" w:eastAsia="Arial Unicode MS" w:hAnsiTheme="majorBidi" w:cs="Times New Roman"/>
          <w:sz w:val="24"/>
          <w:szCs w:val="24"/>
          <w:rtl/>
        </w:rPr>
        <w:t>توجد فروق ذات دلالة إحصائية في قرار الشراء لدى المستهلكين تُعزى إلى المتغيرات الديموغرافية (العمر، الجنس، المستوى التعليمي، المنطقة السكنية، مستوى الدخل، سنوات الخبرة في القطاع العقاري)</w:t>
      </w:r>
      <w:r w:rsidR="0060774C" w:rsidRPr="004877B5">
        <w:rPr>
          <w:rFonts w:asciiTheme="majorBidi" w:eastAsia="Arial Unicode MS" w:hAnsiTheme="majorBidi" w:cs="Times New Roman"/>
          <w:sz w:val="24"/>
          <w:szCs w:val="24"/>
        </w:rPr>
        <w:t>.</w:t>
      </w:r>
      <w:bookmarkEnd w:id="343"/>
    </w:p>
    <w:p w14:paraId="11515E67" w14:textId="3E002D66" w:rsidR="0060774C" w:rsidRPr="0060774C"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44" w:name="_Toc226342738"/>
      <w:r>
        <w:rPr>
          <w:rFonts w:asciiTheme="majorBidi" w:eastAsia="Arial Unicode MS" w:hAnsiTheme="majorBidi" w:cs="Times New Roman" w:hint="cs"/>
          <w:b/>
          <w:bCs/>
          <w:sz w:val="24"/>
          <w:szCs w:val="24"/>
          <w:rtl/>
        </w:rPr>
        <w:t xml:space="preserve">5.3.1 </w:t>
      </w:r>
      <w:r w:rsidR="0060774C" w:rsidRPr="0060774C">
        <w:rPr>
          <w:rFonts w:asciiTheme="majorBidi" w:eastAsia="Arial Unicode MS" w:hAnsiTheme="majorBidi" w:cs="Times New Roman"/>
          <w:b/>
          <w:bCs/>
          <w:sz w:val="24"/>
          <w:szCs w:val="24"/>
          <w:rtl/>
        </w:rPr>
        <w:t>الأساليب الإحصائية المستخدمة</w:t>
      </w:r>
      <w:bookmarkEnd w:id="344"/>
    </w:p>
    <w:p w14:paraId="799F5FF8" w14:textId="77777777" w:rsidR="0060774C" w:rsidRPr="0060774C" w:rsidRDefault="0060774C" w:rsidP="0060774C">
      <w:p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لاختبار هذا الفرض تم استخدام مجموعة من الأساليب الإحصائية المناسبة لطبيعة المتغيرات الديموغرافية، حيث تم استخدام</w:t>
      </w:r>
      <w:r w:rsidRPr="0060774C">
        <w:rPr>
          <w:rFonts w:asciiTheme="majorBidi" w:eastAsia="Arial Unicode MS" w:hAnsiTheme="majorBidi" w:cs="Times New Roman"/>
          <w:sz w:val="24"/>
          <w:szCs w:val="24"/>
        </w:rPr>
        <w:t>:</w:t>
      </w:r>
    </w:p>
    <w:p w14:paraId="7231A307" w14:textId="77777777" w:rsidR="0060774C" w:rsidRPr="0060774C" w:rsidRDefault="0060774C" w:rsidP="0060774C">
      <w:pPr>
        <w:numPr>
          <w:ilvl w:val="0"/>
          <w:numId w:val="145"/>
        </w:num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اختبار</w:t>
      </w:r>
      <w:r w:rsidRPr="0060774C">
        <w:rPr>
          <w:rFonts w:asciiTheme="majorBidi" w:eastAsia="Arial Unicode MS" w:hAnsiTheme="majorBidi" w:cs="Times New Roman"/>
          <w:sz w:val="24"/>
          <w:szCs w:val="24"/>
        </w:rPr>
        <w:t xml:space="preserve"> (Independent Samples T-Test) </w:t>
      </w:r>
      <w:r w:rsidRPr="0060774C">
        <w:rPr>
          <w:rFonts w:asciiTheme="majorBidi" w:eastAsia="Arial Unicode MS" w:hAnsiTheme="majorBidi" w:cs="Times New Roman"/>
          <w:sz w:val="24"/>
          <w:szCs w:val="24"/>
          <w:rtl/>
        </w:rPr>
        <w:t>لقياس الفروق في قرار الشراء تبعًا لمتغير الجنس</w:t>
      </w:r>
      <w:r w:rsidRPr="0060774C">
        <w:rPr>
          <w:rFonts w:asciiTheme="majorBidi" w:eastAsia="Arial Unicode MS" w:hAnsiTheme="majorBidi" w:cs="Times New Roman"/>
          <w:sz w:val="24"/>
          <w:szCs w:val="24"/>
        </w:rPr>
        <w:t>.</w:t>
      </w:r>
    </w:p>
    <w:p w14:paraId="4493819E" w14:textId="2F535E6F" w:rsidR="00636F1E" w:rsidRPr="00F97849" w:rsidRDefault="0060774C" w:rsidP="00F97849">
      <w:pPr>
        <w:numPr>
          <w:ilvl w:val="0"/>
          <w:numId w:val="145"/>
        </w:numPr>
        <w:tabs>
          <w:tab w:val="left" w:pos="6843"/>
        </w:tabs>
        <w:bidi/>
        <w:spacing w:line="360" w:lineRule="auto"/>
        <w:jc w:val="both"/>
        <w:rPr>
          <w:rFonts w:asciiTheme="majorBidi" w:eastAsia="Arial Unicode MS" w:hAnsiTheme="majorBidi" w:cs="Times New Roman"/>
          <w:sz w:val="24"/>
          <w:szCs w:val="24"/>
          <w:rtl/>
        </w:rPr>
      </w:pPr>
      <w:r w:rsidRPr="0060774C">
        <w:rPr>
          <w:rFonts w:asciiTheme="majorBidi" w:eastAsia="Arial Unicode MS" w:hAnsiTheme="majorBidi" w:cs="Times New Roman"/>
          <w:sz w:val="24"/>
          <w:szCs w:val="24"/>
          <w:rtl/>
        </w:rPr>
        <w:t>تحليل التباين الأحادي</w:t>
      </w:r>
      <w:r w:rsidRPr="0060774C">
        <w:rPr>
          <w:rFonts w:asciiTheme="majorBidi" w:eastAsia="Arial Unicode MS" w:hAnsiTheme="majorBidi" w:cs="Times New Roman"/>
          <w:sz w:val="24"/>
          <w:szCs w:val="24"/>
        </w:rPr>
        <w:t xml:space="preserve"> (One-Way ANOVA) </w:t>
      </w:r>
      <w:r w:rsidRPr="0060774C">
        <w:rPr>
          <w:rFonts w:asciiTheme="majorBidi" w:eastAsia="Arial Unicode MS" w:hAnsiTheme="majorBidi" w:cs="Times New Roman"/>
          <w:sz w:val="24"/>
          <w:szCs w:val="24"/>
          <w:rtl/>
        </w:rPr>
        <w:t>لقياس الفروق في قرار الشراء تبعًا لمتغيرات العمر، المستوى التعليمي، المنطقة السكنية، مستوى الدخل الشهري، وسنوات الخبرة في القطاع العقاري</w:t>
      </w:r>
      <w:r w:rsidRPr="0060774C">
        <w:rPr>
          <w:rFonts w:asciiTheme="majorBidi" w:eastAsia="Arial Unicode MS" w:hAnsiTheme="majorBidi" w:cs="Times New Roman"/>
          <w:sz w:val="24"/>
          <w:szCs w:val="24"/>
        </w:rPr>
        <w:t>.</w:t>
      </w:r>
    </w:p>
    <w:p w14:paraId="612A418E" w14:textId="77777777" w:rsidR="00636F1E" w:rsidRPr="0060774C" w:rsidRDefault="00636F1E" w:rsidP="00636F1E">
      <w:pPr>
        <w:tabs>
          <w:tab w:val="left" w:pos="6843"/>
        </w:tabs>
        <w:bidi/>
        <w:spacing w:line="360" w:lineRule="auto"/>
        <w:jc w:val="both"/>
        <w:rPr>
          <w:rFonts w:asciiTheme="majorBidi" w:eastAsia="Arial Unicode MS" w:hAnsiTheme="majorBidi" w:cs="Times New Roman"/>
          <w:sz w:val="24"/>
          <w:szCs w:val="24"/>
        </w:rPr>
      </w:pPr>
    </w:p>
    <w:p w14:paraId="1E5B2E7C" w14:textId="270480A4" w:rsidR="00636F1E" w:rsidRPr="00780A2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tl/>
        </w:rPr>
      </w:pPr>
      <w:bookmarkStart w:id="345" w:name="_Toc226342739"/>
      <w:r>
        <w:rPr>
          <w:rFonts w:asciiTheme="majorBidi" w:eastAsia="Arial Unicode MS" w:hAnsiTheme="majorBidi" w:cs="Times New Roman" w:hint="cs"/>
          <w:b/>
          <w:bCs/>
          <w:sz w:val="24"/>
          <w:szCs w:val="24"/>
          <w:rtl/>
        </w:rPr>
        <w:t xml:space="preserve">5.3.2 </w:t>
      </w:r>
      <w:r w:rsidR="0060774C" w:rsidRPr="00780A23">
        <w:rPr>
          <w:rFonts w:asciiTheme="majorBidi" w:eastAsia="Arial Unicode MS" w:hAnsiTheme="majorBidi" w:cs="Times New Roman"/>
          <w:b/>
          <w:bCs/>
          <w:sz w:val="24"/>
          <w:szCs w:val="24"/>
          <w:rtl/>
        </w:rPr>
        <w:t>اختبار الفروق في قرار الشراء حسب الجنس</w:t>
      </w:r>
      <w:bookmarkEnd w:id="345"/>
    </w:p>
    <w:p w14:paraId="6BDDAF75" w14:textId="684BA049" w:rsidR="0060774C" w:rsidRDefault="0060774C" w:rsidP="00F97849">
      <w:pPr>
        <w:tabs>
          <w:tab w:val="left" w:pos="6843"/>
        </w:tabs>
        <w:bidi/>
        <w:spacing w:line="360" w:lineRule="auto"/>
        <w:jc w:val="both"/>
        <w:outlineLvl w:val="2"/>
        <w:rPr>
          <w:rFonts w:asciiTheme="majorBidi" w:eastAsia="Arial Unicode MS" w:hAnsiTheme="majorBidi" w:cs="Times New Roman"/>
          <w:b/>
          <w:bCs/>
          <w:sz w:val="24"/>
          <w:szCs w:val="24"/>
          <w:rtl/>
        </w:rPr>
      </w:pPr>
      <w:bookmarkStart w:id="346" w:name="_Toc226342740"/>
      <w:r w:rsidRPr="0060774C">
        <w:rPr>
          <w:rFonts w:asciiTheme="majorBidi" w:eastAsia="Arial Unicode MS" w:hAnsiTheme="majorBidi" w:cs="Times New Roman"/>
          <w:b/>
          <w:bCs/>
          <w:sz w:val="24"/>
          <w:szCs w:val="24"/>
          <w:rtl/>
        </w:rPr>
        <w:t xml:space="preserve">جدول </w:t>
      </w:r>
      <w:r w:rsidR="00F97849">
        <w:rPr>
          <w:rFonts w:asciiTheme="majorBidi" w:eastAsia="Arial Unicode MS" w:hAnsiTheme="majorBidi" w:cs="Times New Roman" w:hint="cs"/>
          <w:b/>
          <w:bCs/>
          <w:sz w:val="24"/>
          <w:szCs w:val="24"/>
          <w:rtl/>
        </w:rPr>
        <w:t xml:space="preserve">النتائج </w:t>
      </w:r>
      <w:r w:rsidR="00F97849">
        <w:rPr>
          <w:rFonts w:asciiTheme="majorBidi" w:eastAsia="Arial Unicode MS" w:hAnsiTheme="majorBidi" w:cs="Times New Roman"/>
          <w:b/>
          <w:bCs/>
          <w:sz w:val="24"/>
          <w:szCs w:val="24"/>
          <w:rtl/>
        </w:rPr>
        <w:t>(</w:t>
      </w:r>
      <w:r w:rsidR="00780A23" w:rsidRPr="00780A23">
        <w:rPr>
          <w:rFonts w:asciiTheme="majorBidi" w:eastAsia="Arial Unicode MS" w:hAnsiTheme="majorBidi" w:cs="Times New Roman" w:hint="cs"/>
          <w:b/>
          <w:bCs/>
          <w:sz w:val="24"/>
          <w:szCs w:val="24"/>
          <w:rtl/>
        </w:rPr>
        <w:t>5.3.2</w:t>
      </w:r>
      <w:r>
        <w:rPr>
          <w:rFonts w:asciiTheme="majorBidi" w:eastAsia="Arial Unicode MS" w:hAnsiTheme="majorBidi" w:cs="Times New Roman" w:hint="cs"/>
          <w:b/>
          <w:bCs/>
          <w:sz w:val="24"/>
          <w:szCs w:val="24"/>
          <w:rtl/>
        </w:rPr>
        <w:t>)</w:t>
      </w:r>
      <w:r w:rsidR="00F97849" w:rsidRPr="00F97849">
        <w:rPr>
          <w:rFonts w:asciiTheme="majorBidi" w:eastAsia="Arial Unicode MS" w:hAnsiTheme="majorBidi" w:cs="Times New Roman"/>
          <w:sz w:val="24"/>
          <w:szCs w:val="24"/>
        </w:rPr>
        <w:t xml:space="preserve"> </w:t>
      </w:r>
      <w:r w:rsidR="00F97849" w:rsidRPr="00F97849">
        <w:rPr>
          <w:rFonts w:asciiTheme="majorBidi" w:eastAsia="Arial Unicode MS" w:hAnsiTheme="majorBidi" w:cs="Times New Roman"/>
          <w:b/>
          <w:bCs/>
          <w:sz w:val="24"/>
          <w:szCs w:val="24"/>
        </w:rPr>
        <w:t>T-Test</w:t>
      </w:r>
      <w:bookmarkEnd w:id="346"/>
    </w:p>
    <w:tbl>
      <w:tblPr>
        <w:tblStyle w:val="GridTable2"/>
        <w:bidiVisual/>
        <w:tblW w:w="6288" w:type="dxa"/>
        <w:tblLook w:val="04A0" w:firstRow="1" w:lastRow="0" w:firstColumn="1" w:lastColumn="0" w:noHBand="0" w:noVBand="1"/>
      </w:tblPr>
      <w:tblGrid>
        <w:gridCol w:w="1538"/>
        <w:gridCol w:w="1305"/>
        <w:gridCol w:w="1930"/>
        <w:gridCol w:w="1515"/>
      </w:tblGrid>
      <w:tr w:rsidR="0060774C" w:rsidRPr="009410B7" w14:paraId="2CA0E7F3" w14:textId="77777777" w:rsidTr="006A1815">
        <w:trPr>
          <w:cnfStyle w:val="100000000000" w:firstRow="1" w:lastRow="0" w:firstColumn="0" w:lastColumn="0" w:oddVBand="0" w:evenVBand="0" w:oddHBand="0"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1538" w:type="dxa"/>
          </w:tcPr>
          <w:p w14:paraId="273E5286" w14:textId="31B759A1" w:rsidR="0060774C" w:rsidRPr="009410B7" w:rsidRDefault="0060774C" w:rsidP="0050496A">
            <w:pPr>
              <w:tabs>
                <w:tab w:val="left" w:pos="6843"/>
              </w:tabs>
              <w:bidi/>
              <w:spacing w:after="160"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الجنس</w:t>
            </w:r>
          </w:p>
        </w:tc>
        <w:tc>
          <w:tcPr>
            <w:tcW w:w="1305" w:type="dxa"/>
          </w:tcPr>
          <w:p w14:paraId="1CF0B66C" w14:textId="215095A8"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w:t>
            </w:r>
            <w:r w:rsidRPr="006A1815">
              <w:rPr>
                <w:rFonts w:asciiTheme="majorBidi" w:eastAsia="Arial Unicode MS" w:hAnsiTheme="majorBidi" w:cs="Times New Roman" w:hint="cs"/>
                <w:rtl/>
              </w:rPr>
              <w:t>دد</w:t>
            </w:r>
          </w:p>
        </w:tc>
        <w:tc>
          <w:tcPr>
            <w:tcW w:w="1930" w:type="dxa"/>
          </w:tcPr>
          <w:p w14:paraId="59931B9C" w14:textId="77777777"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المتوسط الحسابي</w:t>
            </w:r>
          </w:p>
        </w:tc>
        <w:tc>
          <w:tcPr>
            <w:tcW w:w="1515" w:type="dxa"/>
          </w:tcPr>
          <w:p w14:paraId="7B97095C" w14:textId="77777777"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الانحراف المعياري </w:t>
            </w:r>
          </w:p>
        </w:tc>
      </w:tr>
      <w:tr w:rsidR="0060774C" w:rsidRPr="009410B7" w14:paraId="498C2903" w14:textId="77777777" w:rsidTr="006A18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8" w:type="dxa"/>
          </w:tcPr>
          <w:p w14:paraId="33EF22D4" w14:textId="5A3E7AF7" w:rsidR="0060774C" w:rsidRPr="009410B7" w:rsidRDefault="0060774C" w:rsidP="0050496A">
            <w:pPr>
              <w:tabs>
                <w:tab w:val="left" w:pos="6843"/>
              </w:tabs>
              <w:bidi/>
              <w:spacing w:after="160" w:line="360" w:lineRule="auto"/>
              <w:jc w:val="center"/>
              <w:rPr>
                <w:rFonts w:asciiTheme="majorBidi" w:eastAsia="Arial Unicode MS" w:hAnsiTheme="majorBidi" w:cs="Times New Roman"/>
              </w:rPr>
            </w:pPr>
            <w:r w:rsidRPr="006A1815">
              <w:rPr>
                <w:rFonts w:asciiTheme="majorBidi" w:eastAsia="Arial Unicode MS" w:hAnsiTheme="majorBidi" w:cs="Times New Roman" w:hint="cs"/>
                <w:rtl/>
              </w:rPr>
              <w:t>ذكر</w:t>
            </w:r>
          </w:p>
        </w:tc>
        <w:tc>
          <w:tcPr>
            <w:tcW w:w="1305" w:type="dxa"/>
          </w:tcPr>
          <w:p w14:paraId="7817F8C7" w14:textId="5A545502" w:rsidR="0060774C" w:rsidRPr="009410B7" w:rsidRDefault="0060774C" w:rsidP="0050496A">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219</w:t>
            </w:r>
          </w:p>
        </w:tc>
        <w:tc>
          <w:tcPr>
            <w:tcW w:w="1930" w:type="dxa"/>
          </w:tcPr>
          <w:p w14:paraId="4AAFDB5C" w14:textId="375F7C34" w:rsidR="0060774C" w:rsidRPr="009410B7" w:rsidRDefault="0060774C" w:rsidP="0050496A">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3.91</w:t>
            </w:r>
          </w:p>
        </w:tc>
        <w:tc>
          <w:tcPr>
            <w:tcW w:w="1515" w:type="dxa"/>
          </w:tcPr>
          <w:p w14:paraId="577F3602" w14:textId="47301528" w:rsidR="0060774C" w:rsidRPr="009410B7" w:rsidRDefault="006A1815" w:rsidP="0050496A">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0.72</w:t>
            </w:r>
          </w:p>
        </w:tc>
      </w:tr>
      <w:tr w:rsidR="0060774C" w:rsidRPr="009410B7" w14:paraId="1FE1CA74" w14:textId="77777777" w:rsidTr="006A1815">
        <w:trPr>
          <w:trHeight w:val="315"/>
        </w:trPr>
        <w:tc>
          <w:tcPr>
            <w:cnfStyle w:val="001000000000" w:firstRow="0" w:lastRow="0" w:firstColumn="1" w:lastColumn="0" w:oddVBand="0" w:evenVBand="0" w:oddHBand="0" w:evenHBand="0" w:firstRowFirstColumn="0" w:firstRowLastColumn="0" w:lastRowFirstColumn="0" w:lastRowLastColumn="0"/>
            <w:tcW w:w="1538" w:type="dxa"/>
          </w:tcPr>
          <w:p w14:paraId="210E390D" w14:textId="7822B555" w:rsidR="0060774C" w:rsidRPr="009410B7" w:rsidRDefault="0060774C" w:rsidP="0050496A">
            <w:pPr>
              <w:tabs>
                <w:tab w:val="left" w:pos="6843"/>
              </w:tabs>
              <w:bidi/>
              <w:spacing w:after="160" w:line="360" w:lineRule="auto"/>
              <w:jc w:val="center"/>
              <w:rPr>
                <w:rFonts w:asciiTheme="majorBidi" w:eastAsia="Arial Unicode MS" w:hAnsiTheme="majorBidi" w:cs="Times New Roman"/>
                <w:rtl/>
              </w:rPr>
            </w:pPr>
            <w:r w:rsidRPr="006A1815">
              <w:rPr>
                <w:rFonts w:asciiTheme="majorBidi" w:eastAsia="Arial Unicode MS" w:hAnsiTheme="majorBidi" w:cs="Times New Roman" w:hint="cs"/>
                <w:rtl/>
              </w:rPr>
              <w:t>أنثى</w:t>
            </w:r>
          </w:p>
        </w:tc>
        <w:tc>
          <w:tcPr>
            <w:tcW w:w="1305" w:type="dxa"/>
          </w:tcPr>
          <w:p w14:paraId="39AF5CD9" w14:textId="37AF6078" w:rsidR="0060774C" w:rsidRPr="009410B7" w:rsidRDefault="0060774C" w:rsidP="0050496A">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181</w:t>
            </w:r>
          </w:p>
        </w:tc>
        <w:tc>
          <w:tcPr>
            <w:tcW w:w="1930" w:type="dxa"/>
          </w:tcPr>
          <w:p w14:paraId="1789C25B" w14:textId="32EBE674" w:rsidR="0060774C" w:rsidRPr="009410B7" w:rsidRDefault="006A1815" w:rsidP="0050496A">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3.95</w:t>
            </w:r>
          </w:p>
        </w:tc>
        <w:tc>
          <w:tcPr>
            <w:tcW w:w="1515" w:type="dxa"/>
          </w:tcPr>
          <w:p w14:paraId="1AF1E884" w14:textId="1758C923" w:rsidR="0060774C" w:rsidRPr="009410B7" w:rsidRDefault="006A1815" w:rsidP="0050496A">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0.69</w:t>
            </w:r>
          </w:p>
        </w:tc>
      </w:tr>
      <w:tr w:rsidR="006A1815" w:rsidRPr="009410B7" w14:paraId="516708C1" w14:textId="77777777" w:rsidTr="006A18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43" w:type="dxa"/>
            <w:gridSpan w:val="2"/>
          </w:tcPr>
          <w:p w14:paraId="4CB2AA4C" w14:textId="27E5384E"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 xml:space="preserve">قيمة </w:t>
            </w:r>
            <w:r w:rsidRPr="006A1815">
              <w:rPr>
                <w:rFonts w:asciiTheme="majorBidi" w:eastAsia="Arial Unicode MS" w:hAnsiTheme="majorBidi" w:cs="Times New Roman"/>
              </w:rPr>
              <w:t>t</w:t>
            </w:r>
          </w:p>
        </w:tc>
        <w:tc>
          <w:tcPr>
            <w:tcW w:w="3445" w:type="dxa"/>
            <w:gridSpan w:val="2"/>
          </w:tcPr>
          <w:p w14:paraId="00C99BB4" w14:textId="3D9AC74B" w:rsidR="006A1815" w:rsidRPr="006A1815" w:rsidRDefault="006A1815"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مستوى الدلالة</w:t>
            </w:r>
          </w:p>
        </w:tc>
      </w:tr>
      <w:tr w:rsidR="006A1815" w:rsidRPr="009410B7" w14:paraId="3991A642" w14:textId="77777777" w:rsidTr="006A1815">
        <w:trPr>
          <w:trHeight w:val="315"/>
        </w:trPr>
        <w:tc>
          <w:tcPr>
            <w:cnfStyle w:val="001000000000" w:firstRow="0" w:lastRow="0" w:firstColumn="1" w:lastColumn="0" w:oddVBand="0" w:evenVBand="0" w:oddHBand="0" w:evenHBand="0" w:firstRowFirstColumn="0" w:firstRowLastColumn="0" w:lastRowFirstColumn="0" w:lastRowLastColumn="0"/>
            <w:tcW w:w="2843" w:type="dxa"/>
            <w:gridSpan w:val="2"/>
          </w:tcPr>
          <w:p w14:paraId="1B498D2B" w14:textId="188CFC33"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0.64</w:t>
            </w:r>
          </w:p>
        </w:tc>
        <w:tc>
          <w:tcPr>
            <w:tcW w:w="3445" w:type="dxa"/>
            <w:gridSpan w:val="2"/>
          </w:tcPr>
          <w:p w14:paraId="6FB97A31" w14:textId="5562EA71" w:rsidR="006A1815" w:rsidRPr="006A1815" w:rsidRDefault="006A1815"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0.522</w:t>
            </w:r>
          </w:p>
        </w:tc>
      </w:tr>
    </w:tbl>
    <w:p w14:paraId="0F73D18A" w14:textId="77777777" w:rsidR="0060774C" w:rsidRDefault="0060774C" w:rsidP="0060774C">
      <w:pPr>
        <w:tabs>
          <w:tab w:val="left" w:pos="6843"/>
        </w:tabs>
        <w:bidi/>
        <w:spacing w:line="360" w:lineRule="auto"/>
        <w:jc w:val="both"/>
        <w:rPr>
          <w:rFonts w:asciiTheme="majorBidi" w:eastAsia="Arial Unicode MS" w:hAnsiTheme="majorBidi" w:cs="Times New Roman"/>
          <w:b/>
          <w:bCs/>
          <w:sz w:val="24"/>
          <w:szCs w:val="24"/>
          <w:rtl/>
        </w:rPr>
      </w:pPr>
    </w:p>
    <w:p w14:paraId="6DCB1288" w14:textId="77777777" w:rsidR="006A1815" w:rsidRPr="006A1815" w:rsidRDefault="006A1815" w:rsidP="006A1815">
      <w:pPr>
        <w:tabs>
          <w:tab w:val="left" w:pos="6843"/>
        </w:tabs>
        <w:bidi/>
        <w:spacing w:line="360" w:lineRule="auto"/>
        <w:jc w:val="both"/>
        <w:rPr>
          <w:rFonts w:asciiTheme="majorBidi" w:eastAsia="Arial Unicode MS" w:hAnsiTheme="majorBidi" w:cs="Times New Roman"/>
          <w:b/>
          <w:bCs/>
          <w:sz w:val="24"/>
          <w:szCs w:val="24"/>
        </w:rPr>
      </w:pPr>
      <w:r w:rsidRPr="006A1815">
        <w:rPr>
          <w:rFonts w:asciiTheme="majorBidi" w:eastAsia="Arial Unicode MS" w:hAnsiTheme="majorBidi" w:cs="Times New Roman"/>
          <w:b/>
          <w:bCs/>
          <w:sz w:val="24"/>
          <w:szCs w:val="24"/>
          <w:rtl/>
        </w:rPr>
        <w:t>تفسير النتائج</w:t>
      </w:r>
    </w:p>
    <w:p w14:paraId="1373DB25"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الجدول إلى عدم وجود فروق ذات دلالة إحصائية في قرار الشراء تعزى إلى متغير الجنس، حيث بلغت قيمة مستوى الدلالة</w:t>
      </w:r>
      <w:r w:rsidRPr="00F97849">
        <w:rPr>
          <w:rFonts w:asciiTheme="majorBidi" w:eastAsia="Arial Unicode MS" w:hAnsiTheme="majorBidi" w:cs="Times New Roman"/>
          <w:sz w:val="24"/>
          <w:szCs w:val="24"/>
        </w:rPr>
        <w:t xml:space="preserve"> (Sig = 0.522)</w:t>
      </w:r>
      <w:r w:rsidRPr="00F97849">
        <w:rPr>
          <w:rFonts w:asciiTheme="majorBidi" w:eastAsia="Arial Unicode MS" w:hAnsiTheme="majorBidi" w:cs="Times New Roman"/>
          <w:sz w:val="24"/>
          <w:szCs w:val="24"/>
          <w:rtl/>
        </w:rPr>
        <w:t>، وهي أكبر من (0.05)، مما يؤكد عدم وجود فروق جوهرية بين الذكور والإناث في مدى تأثر قرار الشراء بالمحتوى العقاري الرقمي عبر مواقع التواصل الاجتماعي</w:t>
      </w:r>
      <w:r w:rsidRPr="00F97849">
        <w:rPr>
          <w:rFonts w:asciiTheme="majorBidi" w:eastAsia="Arial Unicode MS" w:hAnsiTheme="majorBidi" w:cs="Times New Roman"/>
          <w:sz w:val="24"/>
          <w:szCs w:val="24"/>
        </w:rPr>
        <w:t>.</w:t>
      </w:r>
    </w:p>
    <w:p w14:paraId="5EAAD569"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استخدام المنصات الرقمية لم يعد مقتصرًا على فئة دون أخرى، بل أصبح كل من الذكور والإناث يعتمدون بدرجة متقاربة على مواقع التواصل الاجتماعي كمصدر للحصول على المعلومات، بما في ذلك المعلومات العقارية</w:t>
      </w:r>
      <w:r w:rsidRPr="00F97849">
        <w:rPr>
          <w:rFonts w:asciiTheme="majorBidi" w:eastAsia="Arial Unicode MS" w:hAnsiTheme="majorBidi" w:cs="Times New Roman"/>
          <w:sz w:val="24"/>
          <w:szCs w:val="24"/>
        </w:rPr>
        <w:t>.</w:t>
      </w:r>
    </w:p>
    <w:p w14:paraId="10CD1674" w14:textId="037FC680" w:rsidR="00F97849" w:rsidRPr="00F97849" w:rsidRDefault="00F97849" w:rsidP="00AA7D7D">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تعكس هذه النتيجة طبيعة البيئة الرقمية التي تتسم بالشمولية وسهولة الوصول، مما يسهم في تقارب أنماط السلوك الاستهلاكي بين الجنسين، خاصة في القرارات التي تعتمد على البحث والمقارنة مثل القرار العقاري</w:t>
      </w:r>
      <w:r w:rsidRPr="00F97849">
        <w:rPr>
          <w:rFonts w:asciiTheme="majorBidi" w:eastAsia="Arial Unicode MS" w:hAnsiTheme="majorBidi" w:cs="Times New Roman"/>
          <w:sz w:val="24"/>
          <w:szCs w:val="24"/>
        </w:rPr>
        <w:t>.</w:t>
      </w:r>
      <w:r w:rsidR="00AA7D7D">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 xml:space="preserve">ومن منظور تفسيري، يمكن ربط هذه النتيجة بطبيعة التفاعل الرقمي، حيث تتيح المنصات الاجتماعية فرصًا متكافئة للتعرض للمحتوى والوصول إلى المعلومات، مما </w:t>
      </w:r>
      <w:r w:rsidRPr="00F97849">
        <w:rPr>
          <w:rFonts w:asciiTheme="majorBidi" w:eastAsia="Arial Unicode MS" w:hAnsiTheme="majorBidi" w:cs="Times New Roman"/>
          <w:sz w:val="24"/>
          <w:szCs w:val="24"/>
          <w:rtl/>
        </w:rPr>
        <w:lastRenderedPageBreak/>
        <w:t>يقلل من تأثير المتغيرات الديموغرافية</w:t>
      </w:r>
      <w:r w:rsidR="00E04B34">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مثل الجنس</w:t>
      </w:r>
      <w:r w:rsidR="00E04B34">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في تشكيل السلوك الشرائي. كما يمكن تفسيرها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يتعرض الأفراد، بغض النظر عن الجنس، لنفس المؤثرات الرقمية، مما يؤدي إلى أنماط إدراك واستجابة متقاربة</w:t>
      </w:r>
      <w:r w:rsidRPr="00F97849">
        <w:rPr>
          <w:rFonts w:asciiTheme="majorBidi" w:eastAsia="Arial Unicode MS" w:hAnsiTheme="majorBidi" w:cs="Times New Roman"/>
          <w:sz w:val="24"/>
          <w:szCs w:val="24"/>
        </w:rPr>
        <w:t>.</w:t>
      </w:r>
    </w:p>
    <w:p w14:paraId="26E32D78"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السعودي</w:t>
      </w:r>
      <w:r w:rsidRPr="00F97849">
        <w:rPr>
          <w:rFonts w:asciiTheme="majorBidi" w:eastAsia="Arial Unicode MS" w:hAnsiTheme="majorBidi" w:cs="Times New Roman"/>
          <w:sz w:val="24"/>
          <w:szCs w:val="24"/>
        </w:rPr>
        <w:t>.</w:t>
      </w:r>
    </w:p>
    <w:p w14:paraId="7C7D4AD2" w14:textId="74541973" w:rsidR="0060774C" w:rsidRDefault="00F97849" w:rsidP="00F97849">
      <w:pPr>
        <w:tabs>
          <w:tab w:val="left" w:pos="6843"/>
        </w:tabs>
        <w:bidi/>
        <w:spacing w:line="360" w:lineRule="auto"/>
        <w:jc w:val="both"/>
        <w:rPr>
          <w:rFonts w:asciiTheme="majorBidi" w:eastAsia="Arial Unicode MS" w:hAnsiTheme="majorBidi" w:cs="Times New Roman"/>
          <w:b/>
          <w:bCs/>
          <w:sz w:val="24"/>
          <w:szCs w:val="24"/>
          <w:rtl/>
        </w:rPr>
      </w:pPr>
      <w:r w:rsidRPr="00F97849">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الجنس.</w:t>
      </w:r>
    </w:p>
    <w:p w14:paraId="5CBC3798" w14:textId="77777777" w:rsidR="00CC67D0" w:rsidRPr="00636F1E" w:rsidRDefault="00CC67D0" w:rsidP="00CC67D0">
      <w:pPr>
        <w:tabs>
          <w:tab w:val="left" w:pos="6843"/>
        </w:tabs>
        <w:bidi/>
        <w:spacing w:line="360" w:lineRule="auto"/>
        <w:jc w:val="both"/>
        <w:rPr>
          <w:rFonts w:asciiTheme="majorBidi" w:eastAsia="Arial Unicode MS" w:hAnsiTheme="majorBidi" w:cs="Times New Roman"/>
          <w:b/>
          <w:bCs/>
          <w:sz w:val="24"/>
          <w:szCs w:val="24"/>
        </w:rPr>
      </w:pPr>
    </w:p>
    <w:p w14:paraId="7175C11F" w14:textId="1EE47463" w:rsidR="006A1815" w:rsidRPr="006A1815"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47" w:name="_Toc226342741"/>
      <w:r w:rsidRPr="00483790">
        <w:rPr>
          <w:rFonts w:asciiTheme="majorBidi" w:eastAsia="Arial Unicode MS" w:hAnsiTheme="majorBidi" w:cs="Times New Roman" w:hint="cs"/>
          <w:b/>
          <w:bCs/>
          <w:sz w:val="24"/>
          <w:szCs w:val="24"/>
          <w:rtl/>
        </w:rPr>
        <w:t xml:space="preserve">5.3.3 </w:t>
      </w:r>
      <w:r w:rsidR="006A1815" w:rsidRPr="00483790">
        <w:rPr>
          <w:rFonts w:asciiTheme="majorBidi" w:eastAsia="Arial Unicode MS" w:hAnsiTheme="majorBidi" w:cs="Times New Roman"/>
          <w:b/>
          <w:bCs/>
          <w:sz w:val="24"/>
          <w:szCs w:val="24"/>
          <w:rtl/>
        </w:rPr>
        <w:t>اختبار الفروق حسب العمر</w:t>
      </w:r>
      <w:bookmarkEnd w:id="347"/>
    </w:p>
    <w:p w14:paraId="4D7EC7DC" w14:textId="0EE53DAA" w:rsidR="006A1815" w:rsidRDefault="006A1815" w:rsidP="00F97849">
      <w:pPr>
        <w:tabs>
          <w:tab w:val="left" w:pos="6843"/>
        </w:tabs>
        <w:bidi/>
        <w:spacing w:line="360" w:lineRule="auto"/>
        <w:jc w:val="both"/>
        <w:outlineLvl w:val="2"/>
        <w:rPr>
          <w:rFonts w:asciiTheme="majorBidi" w:eastAsia="Arial Unicode MS" w:hAnsiTheme="majorBidi" w:cs="Times New Roman"/>
          <w:sz w:val="24"/>
          <w:szCs w:val="24"/>
          <w:rtl/>
        </w:rPr>
      </w:pPr>
      <w:bookmarkStart w:id="348" w:name="_Toc226342742"/>
      <w:r w:rsidRPr="006A1815">
        <w:rPr>
          <w:rFonts w:asciiTheme="majorBidi" w:eastAsia="Arial Unicode MS" w:hAnsiTheme="majorBidi" w:cs="Times New Roman"/>
          <w:sz w:val="24"/>
          <w:szCs w:val="24"/>
          <w:rtl/>
        </w:rPr>
        <w:t>جدول (</w:t>
      </w:r>
      <w:r w:rsidR="00780A23" w:rsidRPr="00780A23">
        <w:rPr>
          <w:rFonts w:asciiTheme="majorBidi" w:eastAsia="Arial Unicode MS" w:hAnsiTheme="majorBidi" w:cs="Times New Roman" w:hint="cs"/>
          <w:b/>
          <w:bCs/>
          <w:sz w:val="24"/>
          <w:szCs w:val="24"/>
          <w:rtl/>
        </w:rPr>
        <w:t>5.3</w:t>
      </w:r>
      <w:r w:rsidR="00780A23">
        <w:rPr>
          <w:rFonts w:asciiTheme="majorBidi" w:eastAsia="Arial Unicode MS" w:hAnsiTheme="majorBidi" w:cs="Times New Roman" w:hint="cs"/>
          <w:b/>
          <w:bCs/>
          <w:sz w:val="24"/>
          <w:szCs w:val="24"/>
          <w:rtl/>
        </w:rPr>
        <w:t>.3</w:t>
      </w:r>
      <w:r w:rsidRPr="006A1815">
        <w:rPr>
          <w:rFonts w:asciiTheme="majorBidi" w:eastAsia="Arial Unicode MS" w:hAnsiTheme="majorBidi" w:cs="Times New Roman"/>
          <w:sz w:val="24"/>
          <w:szCs w:val="24"/>
          <w:rtl/>
        </w:rPr>
        <w:t>) نتائج تحليل</w:t>
      </w:r>
      <w:r w:rsidRPr="006A1815">
        <w:rPr>
          <w:rFonts w:asciiTheme="majorBidi" w:eastAsia="Arial Unicode MS" w:hAnsiTheme="majorBidi" w:cs="Times New Roman"/>
          <w:sz w:val="24"/>
          <w:szCs w:val="24"/>
        </w:rPr>
        <w:t xml:space="preserve"> ANOVA</w:t>
      </w:r>
      <w:bookmarkEnd w:id="348"/>
    </w:p>
    <w:tbl>
      <w:tblPr>
        <w:tblStyle w:val="GridTable2"/>
        <w:bidiVisual/>
        <w:tblW w:w="0" w:type="auto"/>
        <w:tblLook w:val="04A0" w:firstRow="1" w:lastRow="0" w:firstColumn="1" w:lastColumn="0" w:noHBand="0" w:noVBand="1"/>
      </w:tblPr>
      <w:tblGrid>
        <w:gridCol w:w="1558"/>
        <w:gridCol w:w="1558"/>
        <w:gridCol w:w="1558"/>
        <w:gridCol w:w="1558"/>
        <w:gridCol w:w="1559"/>
        <w:gridCol w:w="1559"/>
      </w:tblGrid>
      <w:tr w:rsidR="006A1815" w14:paraId="4CAF67A2" w14:textId="77777777" w:rsidTr="006A1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1A5AA76A" w14:textId="643E9CBB"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1558" w:type="dxa"/>
          </w:tcPr>
          <w:p w14:paraId="22D5488E" w14:textId="67B2025A"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مجموع المربعات </w:t>
            </w:r>
          </w:p>
        </w:tc>
        <w:tc>
          <w:tcPr>
            <w:tcW w:w="1558" w:type="dxa"/>
          </w:tcPr>
          <w:p w14:paraId="6B4D2828" w14:textId="7092D079"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درجات الحرية</w:t>
            </w:r>
          </w:p>
        </w:tc>
        <w:tc>
          <w:tcPr>
            <w:tcW w:w="1558" w:type="dxa"/>
          </w:tcPr>
          <w:p w14:paraId="0A0A65B2" w14:textId="505E3814"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متوسط المربعات </w:t>
            </w:r>
          </w:p>
        </w:tc>
        <w:tc>
          <w:tcPr>
            <w:tcW w:w="1559" w:type="dxa"/>
          </w:tcPr>
          <w:p w14:paraId="4BEC0527" w14:textId="2509EFF3"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1559" w:type="dxa"/>
          </w:tcPr>
          <w:p w14:paraId="388E7871" w14:textId="494DD76D"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A1815" w14:paraId="5357B14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002790DD" w14:textId="5546D1B9"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بين المجموعات </w:t>
            </w:r>
          </w:p>
        </w:tc>
        <w:tc>
          <w:tcPr>
            <w:tcW w:w="1558" w:type="dxa"/>
          </w:tcPr>
          <w:p w14:paraId="08ED2E0E" w14:textId="0E5B462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1815">
              <w:rPr>
                <w:rFonts w:asciiTheme="majorBidi" w:eastAsia="Arial Unicode MS" w:hAnsiTheme="majorBidi" w:cs="Times New Roman"/>
                <w:b/>
                <w:bCs/>
              </w:rPr>
              <w:t>1.82</w:t>
            </w:r>
          </w:p>
        </w:tc>
        <w:tc>
          <w:tcPr>
            <w:tcW w:w="1558" w:type="dxa"/>
          </w:tcPr>
          <w:p w14:paraId="0E0C724F" w14:textId="18D66B8D"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4</w:t>
            </w:r>
          </w:p>
        </w:tc>
        <w:tc>
          <w:tcPr>
            <w:tcW w:w="1558" w:type="dxa"/>
          </w:tcPr>
          <w:p w14:paraId="0E89EA6E" w14:textId="60C27C0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0.46</w:t>
            </w:r>
          </w:p>
        </w:tc>
        <w:tc>
          <w:tcPr>
            <w:tcW w:w="1559" w:type="dxa"/>
          </w:tcPr>
          <w:p w14:paraId="5BF328DB" w14:textId="5DBAEFA6"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1.57</w:t>
            </w:r>
          </w:p>
        </w:tc>
        <w:tc>
          <w:tcPr>
            <w:tcW w:w="1559" w:type="dxa"/>
          </w:tcPr>
          <w:p w14:paraId="1A73462B" w14:textId="7E87B53A"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0.181</w:t>
            </w:r>
          </w:p>
        </w:tc>
      </w:tr>
      <w:tr w:rsidR="006A1815" w14:paraId="4A3E0140" w14:textId="77777777" w:rsidTr="006A1815">
        <w:tc>
          <w:tcPr>
            <w:cnfStyle w:val="001000000000" w:firstRow="0" w:lastRow="0" w:firstColumn="1" w:lastColumn="0" w:oddVBand="0" w:evenVBand="0" w:oddHBand="0" w:evenHBand="0" w:firstRowFirstColumn="0" w:firstRowLastColumn="0" w:lastRowFirstColumn="0" w:lastRowLastColumn="0"/>
            <w:tcW w:w="1558" w:type="dxa"/>
          </w:tcPr>
          <w:p w14:paraId="663963A2" w14:textId="1425D61F"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داخل المجموعات </w:t>
            </w:r>
          </w:p>
        </w:tc>
        <w:tc>
          <w:tcPr>
            <w:tcW w:w="1558" w:type="dxa"/>
          </w:tcPr>
          <w:p w14:paraId="42B03271" w14:textId="3D41459D"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115.02</w:t>
            </w:r>
          </w:p>
        </w:tc>
        <w:tc>
          <w:tcPr>
            <w:tcW w:w="1558" w:type="dxa"/>
          </w:tcPr>
          <w:p w14:paraId="7C8BE4CD" w14:textId="23B6412B"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395</w:t>
            </w:r>
          </w:p>
        </w:tc>
        <w:tc>
          <w:tcPr>
            <w:tcW w:w="1558" w:type="dxa"/>
          </w:tcPr>
          <w:p w14:paraId="1DD57ED1" w14:textId="18ACF7DE"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0.29</w:t>
            </w:r>
          </w:p>
        </w:tc>
        <w:tc>
          <w:tcPr>
            <w:tcW w:w="1559" w:type="dxa"/>
          </w:tcPr>
          <w:p w14:paraId="226ED299"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c>
          <w:tcPr>
            <w:tcW w:w="1559" w:type="dxa"/>
          </w:tcPr>
          <w:p w14:paraId="1091F3AE"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1815" w14:paraId="73167B9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47C2C014" w14:textId="45EBC2A7"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المجموع</w:t>
            </w:r>
          </w:p>
        </w:tc>
        <w:tc>
          <w:tcPr>
            <w:tcW w:w="1558" w:type="dxa"/>
          </w:tcPr>
          <w:p w14:paraId="154F9237" w14:textId="41616F81"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116.84</w:t>
            </w:r>
          </w:p>
        </w:tc>
        <w:tc>
          <w:tcPr>
            <w:tcW w:w="1558" w:type="dxa"/>
          </w:tcPr>
          <w:p w14:paraId="28A8FE61" w14:textId="02121C28"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399</w:t>
            </w:r>
          </w:p>
        </w:tc>
        <w:tc>
          <w:tcPr>
            <w:tcW w:w="1558" w:type="dxa"/>
          </w:tcPr>
          <w:p w14:paraId="7633A421"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362C7E79"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63FCC4CB"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bl>
    <w:p w14:paraId="02AC353C" w14:textId="77777777" w:rsidR="006A1815" w:rsidRDefault="006A1815" w:rsidP="006A1815">
      <w:pPr>
        <w:tabs>
          <w:tab w:val="left" w:pos="6843"/>
        </w:tabs>
        <w:bidi/>
        <w:spacing w:line="360" w:lineRule="auto"/>
        <w:jc w:val="both"/>
        <w:rPr>
          <w:rFonts w:asciiTheme="majorBidi" w:eastAsia="Arial Unicode MS" w:hAnsiTheme="majorBidi" w:cs="Times New Roman"/>
          <w:sz w:val="24"/>
          <w:szCs w:val="24"/>
          <w:rtl/>
        </w:rPr>
      </w:pPr>
    </w:p>
    <w:p w14:paraId="0EAD6F9A"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Pr>
      </w:pPr>
    </w:p>
    <w:p w14:paraId="26BDF1F6"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4D9E4B14"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الأحادي إلى عدم وجود فروق ذات دلالة إحصائية في قرار الشراء تعزى إلى متغير العمر، حيث بلغت قيمة مستوى الدلالة</w:t>
      </w:r>
      <w:r w:rsidRPr="001649E0">
        <w:rPr>
          <w:rFonts w:asciiTheme="majorBidi" w:eastAsia="Arial Unicode MS" w:hAnsiTheme="majorBidi" w:cs="Times New Roman"/>
          <w:sz w:val="24"/>
          <w:szCs w:val="24"/>
        </w:rPr>
        <w:t xml:space="preserve"> (Sig = 0.181)</w:t>
      </w:r>
      <w:r w:rsidRPr="001649E0">
        <w:rPr>
          <w:rFonts w:asciiTheme="majorBidi" w:eastAsia="Arial Unicode MS" w:hAnsiTheme="majorBidi" w:cs="Times New Roman"/>
          <w:sz w:val="24"/>
          <w:szCs w:val="24"/>
          <w:rtl/>
        </w:rPr>
        <w:t>، وهي أكبر من (0.05)، مما يدل على عدم وجود فروق جوهرية بين الفئات العمرية المختلفة في مدى تأثر قرار الشراء بالمحتوى العقاري الرقمي</w:t>
      </w:r>
      <w:r w:rsidRPr="001649E0">
        <w:rPr>
          <w:rFonts w:asciiTheme="majorBidi" w:eastAsia="Arial Unicode MS" w:hAnsiTheme="majorBidi" w:cs="Times New Roman"/>
          <w:sz w:val="24"/>
          <w:szCs w:val="24"/>
        </w:rPr>
        <w:t>.</w:t>
      </w:r>
    </w:p>
    <w:p w14:paraId="4CB3193A"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استخدام مواقع التواصل الاجتماعي أصبح منتشرًا بين مختلف الفئات العمرية، مما أدى إلى تقارب أنماط التعرض للمحتوى الرقمي ومستويات التفاعل معه، وهو ما ينعكس في تشابه تأثير هذا المحتوى على قرارات الشراء بين هذه الفئات</w:t>
      </w:r>
      <w:r w:rsidRPr="001649E0">
        <w:rPr>
          <w:rFonts w:asciiTheme="majorBidi" w:eastAsia="Arial Unicode MS" w:hAnsiTheme="majorBidi" w:cs="Times New Roman"/>
          <w:sz w:val="24"/>
          <w:szCs w:val="24"/>
        </w:rPr>
        <w:t>.</w:t>
      </w:r>
    </w:p>
    <w:p w14:paraId="0DDBB38B"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تتيح وصولًا متكافئًا للمعلومات، مما يقلل من الفروق المرتبطة بالعمر، خاصة في القرارات التي تعتمد على البحث والمقارنة مثل القرار العقاري</w:t>
      </w:r>
      <w:r w:rsidRPr="001649E0">
        <w:rPr>
          <w:rFonts w:asciiTheme="majorBidi" w:eastAsia="Arial Unicode MS" w:hAnsiTheme="majorBidi" w:cs="Times New Roman"/>
          <w:sz w:val="24"/>
          <w:szCs w:val="24"/>
        </w:rPr>
        <w:t>.</w:t>
      </w:r>
    </w:p>
    <w:p w14:paraId="40839D6F"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الاجتماعية بيئة موحدة للتعرض للمحتوى، مما يؤدي إلى تقارب أنماط الإدراك والاستجابة بين الفئات العمرية. كما يمكن تفسيرها في ضوء نموذج المثير–</w:t>
      </w:r>
      <w:r w:rsidRPr="001649E0">
        <w:rPr>
          <w:rFonts w:asciiTheme="majorBidi" w:eastAsia="Arial Unicode MS" w:hAnsiTheme="majorBidi" w:cs="Times New Roman"/>
          <w:sz w:val="24"/>
          <w:szCs w:val="24"/>
          <w:rtl/>
        </w:rPr>
        <w:lastRenderedPageBreak/>
        <w:t>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على اختلاف أعمارهم، لنفس المؤثرات الرقمية، مما يؤدي إلى استجابات سلوكية متقاربة</w:t>
      </w:r>
      <w:r w:rsidRPr="001649E0">
        <w:rPr>
          <w:rFonts w:asciiTheme="majorBidi" w:eastAsia="Arial Unicode MS" w:hAnsiTheme="majorBidi" w:cs="Times New Roman"/>
          <w:sz w:val="24"/>
          <w:szCs w:val="24"/>
        </w:rPr>
        <w:t>.</w:t>
      </w:r>
    </w:p>
    <w:p w14:paraId="143B7F2C" w14:textId="33E31484"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w:t>
      </w:r>
      <w:r w:rsidR="00E04B34" w:rsidRPr="001649E0">
        <w:rPr>
          <w:rFonts w:asciiTheme="majorBidi" w:eastAsia="Arial Unicode MS" w:hAnsiTheme="majorBidi" w:cs="Times New Roman" w:hint="cs"/>
          <w:sz w:val="24"/>
          <w:szCs w:val="24"/>
          <w:rtl/>
        </w:rPr>
        <w:t>السعودي</w:t>
      </w:r>
      <w:r w:rsidR="00E04B34" w:rsidRPr="001649E0">
        <w:rPr>
          <w:rFonts w:asciiTheme="majorBidi" w:eastAsia="Arial Unicode MS" w:hAnsiTheme="majorBidi" w:cs="Times New Roman"/>
          <w:sz w:val="24"/>
          <w:szCs w:val="24"/>
        </w:rPr>
        <w:t>.</w:t>
      </w:r>
    </w:p>
    <w:p w14:paraId="1C5AD6BE" w14:textId="77777777" w:rsid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العمر.</w:t>
      </w:r>
    </w:p>
    <w:p w14:paraId="2DCCDD7C" w14:textId="21E92FB2" w:rsidR="006D2893" w:rsidRPr="006D2893" w:rsidRDefault="001649E0" w:rsidP="001649E0">
      <w:pPr>
        <w:tabs>
          <w:tab w:val="left" w:pos="6843"/>
        </w:tabs>
        <w:bidi/>
        <w:spacing w:line="360" w:lineRule="auto"/>
        <w:jc w:val="both"/>
        <w:outlineLvl w:val="2"/>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 xml:space="preserve"> </w:t>
      </w:r>
      <w:bookmarkStart w:id="349" w:name="_Toc226342743"/>
      <w:r w:rsidR="00780A23">
        <w:rPr>
          <w:rFonts w:asciiTheme="majorBidi" w:eastAsia="Arial Unicode MS" w:hAnsiTheme="majorBidi" w:cs="Times New Roman" w:hint="cs"/>
          <w:b/>
          <w:bCs/>
          <w:sz w:val="24"/>
          <w:szCs w:val="24"/>
          <w:rtl/>
        </w:rPr>
        <w:t>5.3.3</w:t>
      </w:r>
      <w:r>
        <w:rPr>
          <w:rFonts w:asciiTheme="majorBidi" w:eastAsia="Arial Unicode MS" w:hAnsiTheme="majorBidi" w:cs="Times New Roman" w:hint="cs"/>
          <w:b/>
          <w:bCs/>
          <w:sz w:val="24"/>
          <w:szCs w:val="24"/>
          <w:rtl/>
        </w:rPr>
        <w:t xml:space="preserve"> </w:t>
      </w:r>
      <w:r w:rsidR="006D2893" w:rsidRPr="006D2893">
        <w:rPr>
          <w:rFonts w:asciiTheme="majorBidi" w:eastAsia="Arial Unicode MS" w:hAnsiTheme="majorBidi" w:cs="Times New Roman"/>
          <w:b/>
          <w:bCs/>
          <w:sz w:val="24"/>
          <w:szCs w:val="24"/>
          <w:rtl/>
        </w:rPr>
        <w:t>اختبار الفروق حسب المستوى التعليمي</w:t>
      </w:r>
      <w:bookmarkEnd w:id="349"/>
    </w:p>
    <w:p w14:paraId="27599AD1" w14:textId="29C40F68" w:rsid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0" w:name="_Toc226342744"/>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5.3.3</w:t>
      </w:r>
      <w:r w:rsidR="00780A23" w:rsidRPr="006D2893">
        <w:rPr>
          <w:rFonts w:asciiTheme="majorBidi" w:eastAsia="Arial Unicode MS" w:hAnsiTheme="majorBidi" w:cs="Times New Roman" w:hint="cs"/>
          <w:sz w:val="24"/>
          <w:szCs w:val="24"/>
          <w:rtl/>
        </w:rPr>
        <w:t>)</w:t>
      </w:r>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bookmarkEnd w:id="350"/>
    </w:p>
    <w:tbl>
      <w:tblPr>
        <w:tblStyle w:val="GridTable2"/>
        <w:bidiVisual/>
        <w:tblW w:w="0" w:type="auto"/>
        <w:tblLook w:val="04A0" w:firstRow="1" w:lastRow="0" w:firstColumn="1" w:lastColumn="0" w:noHBand="0" w:noVBand="1"/>
      </w:tblPr>
      <w:tblGrid>
        <w:gridCol w:w="2274"/>
        <w:gridCol w:w="2275"/>
        <w:gridCol w:w="2275"/>
      </w:tblGrid>
      <w:tr w:rsidR="006D2893" w14:paraId="2CA51F92" w14:textId="77777777" w:rsidTr="006D2893">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4AA35C7A"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7971628C"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DDE851B"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7ED6B6" w14:textId="77777777" w:rsidTr="006D2893">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55B8F7CF" w14:textId="0EAD2A43"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مستوى التعليمي</w:t>
            </w:r>
            <w:r w:rsidRPr="006A1815">
              <w:rPr>
                <w:rFonts w:asciiTheme="majorBidi" w:eastAsia="Arial Unicode MS" w:hAnsiTheme="majorBidi" w:cs="Times New Roman" w:hint="cs"/>
                <w:rtl/>
              </w:rPr>
              <w:t xml:space="preserve"> </w:t>
            </w:r>
          </w:p>
        </w:tc>
        <w:tc>
          <w:tcPr>
            <w:tcW w:w="2275" w:type="dxa"/>
          </w:tcPr>
          <w:p w14:paraId="363CF580" w14:textId="690E8CA8"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1.11</w:t>
            </w:r>
          </w:p>
        </w:tc>
        <w:tc>
          <w:tcPr>
            <w:tcW w:w="2275" w:type="dxa"/>
          </w:tcPr>
          <w:p w14:paraId="5BA30EE2" w14:textId="3C48BF54"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0.352</w:t>
            </w:r>
          </w:p>
        </w:tc>
      </w:tr>
    </w:tbl>
    <w:p w14:paraId="2C98844B"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p>
    <w:p w14:paraId="279D710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19603EB9"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المستوى التعليمي، حيث بلغت قيمة مستوى الدلالة</w:t>
      </w:r>
      <w:r w:rsidRPr="001649E0">
        <w:rPr>
          <w:rFonts w:asciiTheme="majorBidi" w:eastAsia="Arial Unicode MS" w:hAnsiTheme="majorBidi" w:cs="Times New Roman"/>
          <w:sz w:val="24"/>
          <w:szCs w:val="24"/>
        </w:rPr>
        <w:t xml:space="preserve"> (Sig = 0.352)</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مستوياتهم التعليمية في مدى تأثرهم بالمحتوى العقاري الرقمي عند اتخاذ قرار الشراء</w:t>
      </w:r>
      <w:r w:rsidRPr="001649E0">
        <w:rPr>
          <w:rFonts w:asciiTheme="majorBidi" w:eastAsia="Arial Unicode MS" w:hAnsiTheme="majorBidi" w:cs="Times New Roman"/>
          <w:sz w:val="24"/>
          <w:szCs w:val="24"/>
        </w:rPr>
        <w:t>.</w:t>
      </w:r>
    </w:p>
    <w:p w14:paraId="1C5303B2"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الوصول إلى المعلومات العقارية عبر المنصات الرقمية لم يعد مرتبطًا بمستوى تعليمي معين، حيث توفر هذه المنصات محتوى متنوعًا وسهل الفهم، مما يتيح لمختلف الفئات التعليمية الاستفادة منه بدرجة متقاربة</w:t>
      </w:r>
      <w:r w:rsidRPr="001649E0">
        <w:rPr>
          <w:rFonts w:asciiTheme="majorBidi" w:eastAsia="Arial Unicode MS" w:hAnsiTheme="majorBidi" w:cs="Times New Roman"/>
          <w:sz w:val="24"/>
          <w:szCs w:val="24"/>
        </w:rPr>
        <w:t>.</w:t>
      </w:r>
    </w:p>
    <w:p w14:paraId="37C177E4" w14:textId="700F5D30"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المحتوى الرقمي</w:t>
      </w:r>
      <w:r w:rsidR="00E04B34">
        <w:rPr>
          <w:rFonts w:asciiTheme="majorBidi" w:eastAsia="Arial Unicode MS" w:hAnsiTheme="majorBidi" w:cs="Times New Roman" w:hint="cs"/>
          <w:sz w:val="24"/>
          <w:szCs w:val="24"/>
          <w:rtl/>
        </w:rPr>
        <w:t xml:space="preserve"> </w:t>
      </w:r>
      <w:r w:rsidRPr="001649E0">
        <w:rPr>
          <w:rFonts w:asciiTheme="majorBidi" w:eastAsia="Arial Unicode MS" w:hAnsiTheme="majorBidi" w:cs="Times New Roman"/>
          <w:sz w:val="24"/>
          <w:szCs w:val="24"/>
          <w:rtl/>
        </w:rPr>
        <w:t>وخاصة البصري والتفاعلي</w:t>
      </w:r>
      <w:r w:rsidR="00E04B34">
        <w:rPr>
          <w:rFonts w:asciiTheme="majorBidi" w:eastAsia="Arial Unicode MS" w:hAnsiTheme="majorBidi" w:cs="Times New Roman" w:hint="cs"/>
          <w:sz w:val="24"/>
          <w:szCs w:val="24"/>
          <w:rtl/>
        </w:rPr>
        <w:t xml:space="preserve"> </w:t>
      </w:r>
      <w:r w:rsidRPr="001649E0">
        <w:rPr>
          <w:rFonts w:asciiTheme="majorBidi" w:eastAsia="Arial Unicode MS" w:hAnsiTheme="majorBidi" w:cs="Times New Roman"/>
          <w:sz w:val="24"/>
          <w:szCs w:val="24"/>
          <w:rtl/>
        </w:rPr>
        <w:t>الذي يسهم في تبسيط المعلومات، مما يقلل من تأثير الفروق التعليمية في فهمها وتقييمها، خاصة في القرارات التي تعتمد على العرض المباشر مثل القرار العقاري</w:t>
      </w:r>
      <w:r w:rsidRPr="001649E0">
        <w:rPr>
          <w:rFonts w:asciiTheme="majorBidi" w:eastAsia="Arial Unicode MS" w:hAnsiTheme="majorBidi" w:cs="Times New Roman"/>
          <w:sz w:val="24"/>
          <w:szCs w:val="24"/>
        </w:rPr>
        <w:t>.</w:t>
      </w:r>
    </w:p>
    <w:p w14:paraId="14213076" w14:textId="358C7CBC"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لعرض المعلومات والتفاعل معها، مما يؤدي إلى تقارب أنماط الإدراك والاستجابة بين الأفراد بغض النظر عن مستوياتهم التعليمية.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متقارب للمعلومات</w:t>
      </w:r>
      <w:r w:rsidRPr="001649E0">
        <w:rPr>
          <w:rFonts w:asciiTheme="majorBidi" w:eastAsia="Arial Unicode MS" w:hAnsiTheme="majorBidi" w:cs="Times New Roman"/>
          <w:sz w:val="24"/>
          <w:szCs w:val="24"/>
        </w:rPr>
        <w:t xml:space="preserve"> (Organism)</w:t>
      </w:r>
      <w:r w:rsidRPr="001649E0">
        <w:rPr>
          <w:rFonts w:asciiTheme="majorBidi" w:eastAsia="Arial Unicode MS" w:hAnsiTheme="majorBidi" w:cs="Times New Roman"/>
          <w:sz w:val="24"/>
          <w:szCs w:val="24"/>
          <w:rtl/>
        </w:rPr>
        <w:t>، وينعكس على استجابات سلوكية متشابهة</w:t>
      </w:r>
      <w:r w:rsidRPr="001649E0">
        <w:rPr>
          <w:rFonts w:asciiTheme="majorBidi" w:eastAsia="Arial Unicode MS" w:hAnsiTheme="majorBidi" w:cs="Times New Roman"/>
          <w:sz w:val="24"/>
          <w:szCs w:val="24"/>
        </w:rPr>
        <w:t xml:space="preserve"> (Response)</w:t>
      </w:r>
      <w:r w:rsidR="0061599F">
        <w:rPr>
          <w:rFonts w:asciiTheme="majorBidi" w:eastAsia="Arial Unicode MS" w:hAnsiTheme="majorBidi" w:cs="Times New Roman" w:hint="cs"/>
          <w:sz w:val="24"/>
          <w:szCs w:val="24"/>
          <w:rtl/>
        </w:rPr>
        <w:t>.</w:t>
      </w:r>
    </w:p>
    <w:p w14:paraId="584CCF0C" w14:textId="33086C4F"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w:t>
      </w:r>
      <w:r w:rsidRPr="001649E0">
        <w:rPr>
          <w:rFonts w:asciiTheme="majorBidi" w:eastAsia="Arial Unicode MS" w:hAnsiTheme="majorBidi" w:cs="Times New Roman" w:hint="cs"/>
          <w:sz w:val="24"/>
          <w:szCs w:val="24"/>
          <w:rtl/>
        </w:rPr>
        <w:t>السعودي</w:t>
      </w:r>
      <w:r w:rsidRPr="001649E0">
        <w:rPr>
          <w:rFonts w:asciiTheme="majorBidi" w:eastAsia="Arial Unicode MS" w:hAnsiTheme="majorBidi" w:cs="Times New Roman"/>
          <w:sz w:val="24"/>
          <w:szCs w:val="24"/>
        </w:rPr>
        <w:t>.</w:t>
      </w:r>
    </w:p>
    <w:p w14:paraId="28B9F36D" w14:textId="15AFD155" w:rsidR="00CC67D0" w:rsidRDefault="001649E0" w:rsidP="001649E0">
      <w:pPr>
        <w:tabs>
          <w:tab w:val="left" w:pos="6843"/>
        </w:tabs>
        <w:bidi/>
        <w:spacing w:line="360" w:lineRule="auto"/>
        <w:jc w:val="both"/>
        <w:rPr>
          <w:rFonts w:asciiTheme="majorBidi" w:eastAsia="Arial Unicode MS" w:hAnsiTheme="majorBidi" w:cs="Times New Roman"/>
          <w:b/>
          <w:bCs/>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المستوى التعليمي.</w:t>
      </w:r>
    </w:p>
    <w:p w14:paraId="60D5847B" w14:textId="2D9E1851" w:rsidR="006D2893" w:rsidRPr="006D2893" w:rsidRDefault="00780A23" w:rsidP="001649E0">
      <w:pPr>
        <w:tabs>
          <w:tab w:val="left" w:pos="6843"/>
        </w:tabs>
        <w:bidi/>
        <w:spacing w:line="360" w:lineRule="auto"/>
        <w:jc w:val="both"/>
        <w:outlineLvl w:val="2"/>
        <w:rPr>
          <w:rFonts w:asciiTheme="majorBidi" w:eastAsia="Arial Unicode MS" w:hAnsiTheme="majorBidi" w:cs="Times New Roman"/>
          <w:b/>
          <w:bCs/>
          <w:sz w:val="24"/>
          <w:szCs w:val="24"/>
        </w:rPr>
      </w:pPr>
      <w:bookmarkStart w:id="351" w:name="_Toc226342745"/>
      <w:r>
        <w:rPr>
          <w:rFonts w:asciiTheme="majorBidi" w:eastAsia="Arial Unicode MS" w:hAnsiTheme="majorBidi" w:cs="Times New Roman" w:hint="cs"/>
          <w:b/>
          <w:bCs/>
          <w:sz w:val="24"/>
          <w:szCs w:val="24"/>
          <w:rtl/>
        </w:rPr>
        <w:lastRenderedPageBreak/>
        <w:t>5.3.4</w:t>
      </w:r>
      <w:r w:rsidR="006D2893" w:rsidRPr="006D2893">
        <w:rPr>
          <w:rFonts w:asciiTheme="majorBidi" w:eastAsia="Arial Unicode MS" w:hAnsiTheme="majorBidi" w:cs="Times New Roman"/>
          <w:b/>
          <w:bCs/>
          <w:sz w:val="24"/>
          <w:szCs w:val="24"/>
          <w:rtl/>
        </w:rPr>
        <w:t>اختبار الفروق حسب المنطقة السكنية</w:t>
      </w:r>
      <w:bookmarkEnd w:id="351"/>
    </w:p>
    <w:p w14:paraId="7A484C1B" w14:textId="66CF2C36" w:rsidR="006D2893" w:rsidRP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2" w:name="_Toc226342746"/>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5.3.4</w:t>
      </w:r>
      <w:r w:rsidR="00780A23" w:rsidRPr="006D2893">
        <w:rPr>
          <w:rFonts w:asciiTheme="majorBidi" w:eastAsia="Arial Unicode MS" w:hAnsiTheme="majorBidi" w:cs="Times New Roman" w:hint="cs"/>
          <w:sz w:val="24"/>
          <w:szCs w:val="24"/>
          <w:rtl/>
        </w:rPr>
        <w:t>)</w:t>
      </w:r>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bookmarkEnd w:id="352"/>
    </w:p>
    <w:tbl>
      <w:tblPr>
        <w:tblStyle w:val="GridTable2"/>
        <w:bidiVisual/>
        <w:tblW w:w="0" w:type="auto"/>
        <w:tblLook w:val="04A0" w:firstRow="1" w:lastRow="0" w:firstColumn="1" w:lastColumn="0" w:noHBand="0" w:noVBand="1"/>
      </w:tblPr>
      <w:tblGrid>
        <w:gridCol w:w="2274"/>
        <w:gridCol w:w="2275"/>
        <w:gridCol w:w="2275"/>
      </w:tblGrid>
      <w:tr w:rsidR="006D2893" w14:paraId="5BE844F0"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40CB0ECC"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49038D6A"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2854E52A"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5D66009B"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78A98C5E" w14:textId="66E180EC"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المنطقة السكنية </w:t>
            </w:r>
            <w:r w:rsidRPr="006A1815">
              <w:rPr>
                <w:rFonts w:asciiTheme="majorBidi" w:eastAsia="Arial Unicode MS" w:hAnsiTheme="majorBidi" w:cs="Times New Roman" w:hint="cs"/>
                <w:rtl/>
              </w:rPr>
              <w:t xml:space="preserve"> </w:t>
            </w:r>
          </w:p>
        </w:tc>
        <w:tc>
          <w:tcPr>
            <w:tcW w:w="2275" w:type="dxa"/>
          </w:tcPr>
          <w:p w14:paraId="1B7AE28B" w14:textId="2FE7ADAA"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1.29</w:t>
            </w:r>
          </w:p>
        </w:tc>
        <w:tc>
          <w:tcPr>
            <w:tcW w:w="2275" w:type="dxa"/>
          </w:tcPr>
          <w:p w14:paraId="5451B3A7" w14:textId="215DB70C"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0.272</w:t>
            </w:r>
          </w:p>
        </w:tc>
      </w:tr>
    </w:tbl>
    <w:p w14:paraId="664CC487"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tl/>
        </w:rPr>
      </w:pPr>
    </w:p>
    <w:p w14:paraId="1F2B3531" w14:textId="77777777" w:rsidR="006D2893" w:rsidRPr="006D2893" w:rsidRDefault="006D2893" w:rsidP="001649E0">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691A0D2E"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المنطقة السكنية، حيث بلغت قيمة مستوى الدلالة</w:t>
      </w:r>
      <w:r w:rsidRPr="001649E0">
        <w:rPr>
          <w:rFonts w:asciiTheme="majorBidi" w:eastAsia="Arial Unicode MS" w:hAnsiTheme="majorBidi" w:cs="Times New Roman"/>
          <w:sz w:val="24"/>
          <w:szCs w:val="24"/>
        </w:rPr>
        <w:t xml:space="preserve"> (Sig = 0.272)</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مناطق إقامتهم في مدى تأثرهم بالمحتوى العقاري الرقمي</w:t>
      </w:r>
      <w:r w:rsidRPr="001649E0">
        <w:rPr>
          <w:rFonts w:asciiTheme="majorBidi" w:eastAsia="Arial Unicode MS" w:hAnsiTheme="majorBidi" w:cs="Times New Roman"/>
          <w:sz w:val="24"/>
          <w:szCs w:val="24"/>
        </w:rPr>
        <w:t>.</w:t>
      </w:r>
    </w:p>
    <w:p w14:paraId="277898AC"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المنصات الرقمية تتيح وصولًا واسعًا ومتساويًا للمعلومات العقارية عبر مختلف مناطق المملكة، مما يقلل من تأثير البعد الجغرافي في تشكيل قرارات الشراء، ويجعل مستوى التعرض للمحتوى وتأثيره متقاربًا بين المستخدمين</w:t>
      </w:r>
      <w:r w:rsidRPr="001649E0">
        <w:rPr>
          <w:rFonts w:asciiTheme="majorBidi" w:eastAsia="Arial Unicode MS" w:hAnsiTheme="majorBidi" w:cs="Times New Roman"/>
          <w:sz w:val="24"/>
          <w:szCs w:val="24"/>
        </w:rPr>
        <w:t>.</w:t>
      </w:r>
    </w:p>
    <w:p w14:paraId="5885B4BB"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تتسم بالشمولية وسهولة الوصول، حيث يمكن للمستهلكين الاطلاع على المشروعات العقارية في مختلف المناطق دون قيود مكانية، الأمر الذي يعزز من تجانس التأثير التسويقي الرقمي</w:t>
      </w:r>
      <w:r w:rsidRPr="001649E0">
        <w:rPr>
          <w:rFonts w:asciiTheme="majorBidi" w:eastAsia="Arial Unicode MS" w:hAnsiTheme="majorBidi" w:cs="Times New Roman"/>
          <w:sz w:val="24"/>
          <w:szCs w:val="24"/>
        </w:rPr>
        <w:t>.</w:t>
      </w:r>
    </w:p>
    <w:p w14:paraId="1C735742" w14:textId="2460DB05"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لعرض المعلومات والوصول إليها، مما يؤدي إلى تقارب أنماط الإدراك والسلوك بين الأفراد بغض النظر عن مواقعهم الجغرافية.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في مختلف المناطق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واستجابات متقاربة</w:t>
      </w:r>
      <w:r w:rsidRPr="001649E0">
        <w:rPr>
          <w:rFonts w:asciiTheme="majorBidi" w:eastAsia="Arial Unicode MS" w:hAnsiTheme="majorBidi" w:cs="Times New Roman"/>
          <w:sz w:val="24"/>
          <w:szCs w:val="24"/>
        </w:rPr>
        <w:t xml:space="preserve"> (Organism → Response)</w:t>
      </w:r>
      <w:r w:rsidR="00E04B34">
        <w:rPr>
          <w:rFonts w:asciiTheme="majorBidi" w:eastAsia="Arial Unicode MS" w:hAnsiTheme="majorBidi" w:cs="Times New Roman" w:hint="cs"/>
          <w:sz w:val="24"/>
          <w:szCs w:val="24"/>
          <w:rtl/>
        </w:rPr>
        <w:t>.</w:t>
      </w:r>
    </w:p>
    <w:p w14:paraId="0FE732FB" w14:textId="38470F0F"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أن تأثير التسويق عبر وسائل التواصل الاجتماعي يمتد إلى مختلف الفئات دون اختلافات جوهرية في السياق </w:t>
      </w:r>
      <w:r w:rsidRPr="001649E0">
        <w:rPr>
          <w:rFonts w:asciiTheme="majorBidi" w:eastAsia="Arial Unicode MS" w:hAnsiTheme="majorBidi" w:cs="Times New Roman" w:hint="cs"/>
          <w:sz w:val="24"/>
          <w:szCs w:val="24"/>
          <w:rtl/>
        </w:rPr>
        <w:t>السعودي</w:t>
      </w:r>
      <w:r w:rsidRPr="001649E0">
        <w:rPr>
          <w:rFonts w:asciiTheme="majorBidi" w:eastAsia="Arial Unicode MS" w:hAnsiTheme="majorBidi" w:cs="Times New Roman"/>
          <w:sz w:val="24"/>
          <w:szCs w:val="24"/>
        </w:rPr>
        <w:t>.</w:t>
      </w:r>
    </w:p>
    <w:p w14:paraId="55BFDEE6" w14:textId="339B7CE9" w:rsidR="00CC67D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المنطقة السكنية.</w:t>
      </w:r>
    </w:p>
    <w:p w14:paraId="0480E08D" w14:textId="77777777" w:rsidR="001649E0" w:rsidRDefault="001649E0" w:rsidP="001649E0">
      <w:pPr>
        <w:tabs>
          <w:tab w:val="left" w:pos="6843"/>
        </w:tabs>
        <w:bidi/>
        <w:spacing w:line="360" w:lineRule="auto"/>
        <w:jc w:val="both"/>
        <w:rPr>
          <w:rFonts w:asciiTheme="majorBidi" w:eastAsia="Arial Unicode MS" w:hAnsiTheme="majorBidi" w:cs="Times New Roman"/>
          <w:b/>
          <w:bCs/>
          <w:sz w:val="24"/>
          <w:szCs w:val="24"/>
          <w:rtl/>
        </w:rPr>
      </w:pPr>
    </w:p>
    <w:p w14:paraId="520F6EDE" w14:textId="38BBF8BA" w:rsidR="006D2893" w:rsidRPr="006D289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3" w:name="_Toc226342747"/>
      <w:r>
        <w:rPr>
          <w:rFonts w:asciiTheme="majorBidi" w:eastAsia="Arial Unicode MS" w:hAnsiTheme="majorBidi" w:cs="Times New Roman" w:hint="cs"/>
          <w:b/>
          <w:bCs/>
          <w:sz w:val="24"/>
          <w:szCs w:val="24"/>
          <w:rtl/>
        </w:rPr>
        <w:t xml:space="preserve">5.3.5 </w:t>
      </w:r>
      <w:r w:rsidR="006D2893">
        <w:rPr>
          <w:rFonts w:asciiTheme="majorBidi" w:eastAsia="Arial Unicode MS" w:hAnsiTheme="majorBidi" w:cs="Times New Roman" w:hint="cs"/>
          <w:b/>
          <w:bCs/>
          <w:sz w:val="24"/>
          <w:szCs w:val="24"/>
          <w:rtl/>
        </w:rPr>
        <w:t>ا</w:t>
      </w:r>
      <w:r w:rsidR="006D2893" w:rsidRPr="006D2893">
        <w:rPr>
          <w:rFonts w:asciiTheme="majorBidi" w:eastAsia="Arial Unicode MS" w:hAnsiTheme="majorBidi" w:cs="Times New Roman"/>
          <w:b/>
          <w:bCs/>
          <w:sz w:val="24"/>
          <w:szCs w:val="24"/>
          <w:rtl/>
        </w:rPr>
        <w:t>ختبار الفروق حسب مستوى الدخل</w:t>
      </w:r>
      <w:bookmarkEnd w:id="353"/>
    </w:p>
    <w:p w14:paraId="351D0CFF" w14:textId="4C16C3CA" w:rsidR="006D2893" w:rsidRDefault="006D2893" w:rsidP="001649E0">
      <w:pPr>
        <w:tabs>
          <w:tab w:val="left" w:pos="6843"/>
        </w:tabs>
        <w:bidi/>
        <w:spacing w:line="360" w:lineRule="auto"/>
        <w:jc w:val="both"/>
        <w:outlineLvl w:val="2"/>
        <w:rPr>
          <w:rFonts w:asciiTheme="majorBidi" w:eastAsia="Arial Unicode MS" w:hAnsiTheme="majorBidi" w:cs="Times New Roman"/>
          <w:b/>
          <w:bCs/>
          <w:sz w:val="24"/>
          <w:szCs w:val="24"/>
          <w:rtl/>
        </w:rPr>
      </w:pPr>
      <w:bookmarkStart w:id="354" w:name="_Toc226342748"/>
      <w:r w:rsidRPr="006D2893">
        <w:rPr>
          <w:rFonts w:asciiTheme="majorBidi" w:eastAsia="Arial Unicode MS" w:hAnsiTheme="majorBidi" w:cs="Times New Roman"/>
          <w:b/>
          <w:bCs/>
          <w:sz w:val="24"/>
          <w:szCs w:val="24"/>
          <w:rtl/>
        </w:rPr>
        <w:t>جدول (</w:t>
      </w:r>
      <w:r w:rsidR="00780A23">
        <w:rPr>
          <w:rFonts w:asciiTheme="majorBidi" w:eastAsia="Arial Unicode MS" w:hAnsiTheme="majorBidi" w:cs="Times New Roman" w:hint="cs"/>
          <w:b/>
          <w:bCs/>
          <w:sz w:val="24"/>
          <w:szCs w:val="24"/>
          <w:rtl/>
        </w:rPr>
        <w:t>5.3.5</w:t>
      </w:r>
      <w:r w:rsidR="00780A23" w:rsidRPr="006D2893">
        <w:rPr>
          <w:rFonts w:asciiTheme="majorBidi" w:eastAsia="Arial Unicode MS" w:hAnsiTheme="majorBidi" w:cs="Times New Roman" w:hint="cs"/>
          <w:b/>
          <w:bCs/>
          <w:sz w:val="24"/>
          <w:szCs w:val="24"/>
          <w:rtl/>
        </w:rPr>
        <w:t>)</w:t>
      </w:r>
      <w:r w:rsidRPr="006D2893">
        <w:rPr>
          <w:rFonts w:asciiTheme="majorBidi" w:eastAsia="Arial Unicode MS" w:hAnsiTheme="majorBidi" w:cs="Times New Roman"/>
          <w:b/>
          <w:bCs/>
          <w:sz w:val="24"/>
          <w:szCs w:val="24"/>
          <w:rtl/>
        </w:rPr>
        <w:t xml:space="preserve"> نتائج تحليل</w:t>
      </w:r>
      <w:r w:rsidRPr="006D2893">
        <w:rPr>
          <w:rFonts w:asciiTheme="majorBidi" w:eastAsia="Arial Unicode MS" w:hAnsiTheme="majorBidi" w:cs="Times New Roman"/>
          <w:b/>
          <w:bCs/>
          <w:sz w:val="24"/>
          <w:szCs w:val="24"/>
        </w:rPr>
        <w:t xml:space="preserve"> ANOVA</w:t>
      </w:r>
      <w:bookmarkEnd w:id="354"/>
    </w:p>
    <w:tbl>
      <w:tblPr>
        <w:tblStyle w:val="GridTable2"/>
        <w:bidiVisual/>
        <w:tblW w:w="0" w:type="auto"/>
        <w:tblLook w:val="04A0" w:firstRow="1" w:lastRow="0" w:firstColumn="1" w:lastColumn="0" w:noHBand="0" w:noVBand="1"/>
      </w:tblPr>
      <w:tblGrid>
        <w:gridCol w:w="2274"/>
        <w:gridCol w:w="2275"/>
        <w:gridCol w:w="2275"/>
      </w:tblGrid>
      <w:tr w:rsidR="006D2893" w14:paraId="127B3922"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6CE5780A"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3A3AFCDD"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4036D0D"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7C5C4771"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1C4B83AD" w14:textId="18E3073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مستوى الدخل </w:t>
            </w:r>
            <w:r w:rsidRPr="006A1815">
              <w:rPr>
                <w:rFonts w:asciiTheme="majorBidi" w:eastAsia="Arial Unicode MS" w:hAnsiTheme="majorBidi" w:cs="Times New Roman" w:hint="cs"/>
                <w:rtl/>
              </w:rPr>
              <w:t xml:space="preserve"> </w:t>
            </w:r>
          </w:p>
        </w:tc>
        <w:tc>
          <w:tcPr>
            <w:tcW w:w="2275" w:type="dxa"/>
          </w:tcPr>
          <w:p w14:paraId="180751C7" w14:textId="51B25BEB"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1.34</w:t>
            </w:r>
          </w:p>
        </w:tc>
        <w:tc>
          <w:tcPr>
            <w:tcW w:w="2275" w:type="dxa"/>
          </w:tcPr>
          <w:p w14:paraId="6BD8EF2B" w14:textId="5DC8A143"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0.258</w:t>
            </w:r>
          </w:p>
        </w:tc>
      </w:tr>
    </w:tbl>
    <w:p w14:paraId="45700ABD" w14:textId="77777777" w:rsidR="006D2893" w:rsidRDefault="006D2893" w:rsidP="006D2893">
      <w:pPr>
        <w:tabs>
          <w:tab w:val="left" w:pos="6843"/>
        </w:tabs>
        <w:bidi/>
        <w:spacing w:line="360" w:lineRule="auto"/>
        <w:jc w:val="both"/>
        <w:rPr>
          <w:rFonts w:asciiTheme="majorBidi" w:eastAsia="Arial Unicode MS" w:hAnsiTheme="majorBidi" w:cs="Times New Roman"/>
          <w:b/>
          <w:bCs/>
          <w:sz w:val="24"/>
          <w:szCs w:val="24"/>
          <w:rtl/>
        </w:rPr>
      </w:pPr>
    </w:p>
    <w:p w14:paraId="719AE0F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lastRenderedPageBreak/>
        <w:t>تفسير النتائج</w:t>
      </w:r>
    </w:p>
    <w:p w14:paraId="247A9297"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مستوى الدخل، حيث بلغت قيمة مستوى الدلالة</w:t>
      </w:r>
      <w:r w:rsidRPr="001649E0">
        <w:rPr>
          <w:rFonts w:asciiTheme="majorBidi" w:eastAsia="Arial Unicode MS" w:hAnsiTheme="majorBidi" w:cs="Times New Roman"/>
          <w:sz w:val="24"/>
          <w:szCs w:val="24"/>
        </w:rPr>
        <w:t xml:space="preserve"> (Sig = 0.258)</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مستويات دخلهم في مدى تأثرهم بالمحتوى العقاري الرقمي</w:t>
      </w:r>
      <w:r w:rsidRPr="001649E0">
        <w:rPr>
          <w:rFonts w:asciiTheme="majorBidi" w:eastAsia="Arial Unicode MS" w:hAnsiTheme="majorBidi" w:cs="Times New Roman"/>
          <w:sz w:val="24"/>
          <w:szCs w:val="24"/>
        </w:rPr>
        <w:t>.</w:t>
      </w:r>
    </w:p>
    <w:p w14:paraId="0D567663"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المحتوى العقاري الرقمي أصبح متاحًا لمختلف فئات المجتمع عبر المنصات الرقمية، مما يوفر فرصًا متقاربة للوصول إلى المعلومات العقارية بغض النظر عن مستوى الدخل. كما يسهم تنوع الخيارات المعروضة عبر هذه المنصات في تلبية احتياجات شرائح اقتصادية متعددة، وهو ما يدعم تقارب مستوى التأثر بالمحتوى بين هذه الفئات</w:t>
      </w:r>
      <w:r w:rsidRPr="001649E0">
        <w:rPr>
          <w:rFonts w:asciiTheme="majorBidi" w:eastAsia="Arial Unicode MS" w:hAnsiTheme="majorBidi" w:cs="Times New Roman"/>
          <w:sz w:val="24"/>
          <w:szCs w:val="24"/>
        </w:rPr>
        <w:t>.</w:t>
      </w:r>
    </w:p>
    <w:p w14:paraId="49086B09"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تتيح للمستهلكين مقارنة البدائل بسهولة، مما يساعد مختلف الفئات على اتخاذ قرارات مبنية على المعلومات المتاحة، دون أن يكون مستوى الدخل عاملًا حاسمًا في مدى التأثر بالمحتوى التسويقي</w:t>
      </w:r>
      <w:r w:rsidRPr="001649E0">
        <w:rPr>
          <w:rFonts w:asciiTheme="majorBidi" w:eastAsia="Arial Unicode MS" w:hAnsiTheme="majorBidi" w:cs="Times New Roman"/>
          <w:sz w:val="24"/>
          <w:szCs w:val="24"/>
        </w:rPr>
        <w:t>.</w:t>
      </w:r>
    </w:p>
    <w:p w14:paraId="62FF2583" w14:textId="697C32BA"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للوصول إلى المعلومات والتفاعل معها، مما يقلل من تأثير الفروق الاقتصادية في تشكيل السلوك الشرائي.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على اختلاف مستويات دخلهم،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واستجابات متقاربة</w:t>
      </w:r>
      <w:r w:rsidRPr="001649E0">
        <w:rPr>
          <w:rFonts w:asciiTheme="majorBidi" w:eastAsia="Arial Unicode MS" w:hAnsiTheme="majorBidi" w:cs="Times New Roman"/>
          <w:sz w:val="24"/>
          <w:szCs w:val="24"/>
        </w:rPr>
        <w:t xml:space="preserve"> (Organism → Response)</w:t>
      </w:r>
      <w:r w:rsidR="00E04B34">
        <w:rPr>
          <w:rFonts w:asciiTheme="majorBidi" w:eastAsia="Arial Unicode MS" w:hAnsiTheme="majorBidi" w:cs="Times New Roman" w:hint="cs"/>
          <w:sz w:val="24"/>
          <w:szCs w:val="24"/>
          <w:rtl/>
        </w:rPr>
        <w:t>.</w:t>
      </w:r>
    </w:p>
    <w:p w14:paraId="714F0C58" w14:textId="408AC451"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وتتفق هذه النتيجة مع ما توصلت إليه دراسة</w:t>
      </w:r>
      <w:r w:rsidRPr="001649E0">
        <w:rPr>
          <w:rFonts w:asciiTheme="majorBidi" w:eastAsia="Arial Unicode MS" w:hAnsiTheme="majorBidi" w:cs="Times New Roman"/>
          <w:sz w:val="24"/>
          <w:szCs w:val="24"/>
        </w:rPr>
        <w:t xml:space="preserve"> Al-Gasawneh </w:t>
      </w:r>
      <w:r w:rsidRPr="001649E0">
        <w:rPr>
          <w:rFonts w:asciiTheme="majorBidi" w:eastAsia="Arial Unicode MS" w:hAnsiTheme="majorBidi" w:cs="Times New Roman"/>
          <w:sz w:val="24"/>
          <w:szCs w:val="24"/>
          <w:rtl/>
        </w:rPr>
        <w:t xml:space="preserve">وآخرين (2023)، التي أكدت أن تأثير التسويق عبر وسائل التواصل الاجتماعي يمتد إلى مختلف الفئات، نظرًا لتوافر المعلومات وسهولة الوصول </w:t>
      </w:r>
      <w:r w:rsidR="0061599F" w:rsidRPr="001649E0">
        <w:rPr>
          <w:rFonts w:asciiTheme="majorBidi" w:eastAsia="Arial Unicode MS" w:hAnsiTheme="majorBidi" w:cs="Times New Roman" w:hint="cs"/>
          <w:sz w:val="24"/>
          <w:szCs w:val="24"/>
          <w:rtl/>
        </w:rPr>
        <w:t>إليها</w:t>
      </w:r>
      <w:r w:rsidR="0061599F" w:rsidRPr="001649E0">
        <w:rPr>
          <w:rFonts w:asciiTheme="majorBidi" w:eastAsia="Arial Unicode MS" w:hAnsiTheme="majorBidi" w:cs="Times New Roman"/>
          <w:sz w:val="24"/>
          <w:szCs w:val="24"/>
        </w:rPr>
        <w:t>.</w:t>
      </w:r>
    </w:p>
    <w:p w14:paraId="1DDDBAD4" w14:textId="0099928B" w:rsidR="00CC67D0" w:rsidRDefault="001649E0" w:rsidP="001649E0">
      <w:pPr>
        <w:tabs>
          <w:tab w:val="left" w:pos="6843"/>
        </w:tabs>
        <w:bidi/>
        <w:spacing w:line="360" w:lineRule="auto"/>
        <w:jc w:val="both"/>
        <w:rPr>
          <w:rFonts w:asciiTheme="majorBidi" w:eastAsia="Arial Unicode MS" w:hAnsiTheme="majorBidi" w:cs="Times New Roman"/>
          <w:b/>
          <w:bCs/>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مستوى الدخل.</w:t>
      </w:r>
    </w:p>
    <w:p w14:paraId="4FD3E0F7"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53C204B7" w14:textId="009FF60B" w:rsidR="006D2893" w:rsidRPr="006D289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5" w:name="_Toc226342749"/>
      <w:r>
        <w:rPr>
          <w:rFonts w:asciiTheme="majorBidi" w:eastAsia="Arial Unicode MS" w:hAnsiTheme="majorBidi" w:cs="Times New Roman" w:hint="cs"/>
          <w:b/>
          <w:bCs/>
          <w:sz w:val="24"/>
          <w:szCs w:val="24"/>
          <w:rtl/>
        </w:rPr>
        <w:t xml:space="preserve">5.3.6 </w:t>
      </w:r>
      <w:r w:rsidR="006D2893" w:rsidRPr="006D2893">
        <w:rPr>
          <w:rFonts w:asciiTheme="majorBidi" w:eastAsia="Arial Unicode MS" w:hAnsiTheme="majorBidi" w:cs="Times New Roman"/>
          <w:b/>
          <w:bCs/>
          <w:sz w:val="24"/>
          <w:szCs w:val="24"/>
          <w:rtl/>
        </w:rPr>
        <w:t>اختبار الفروق حسب سنوات الخبرة في القطاع العقاري</w:t>
      </w:r>
      <w:bookmarkEnd w:id="355"/>
    </w:p>
    <w:p w14:paraId="553BCFBF" w14:textId="0FA10960" w:rsidR="006D2893" w:rsidRP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6" w:name="_Toc226342750"/>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5.3.6</w:t>
      </w:r>
      <w:r w:rsidRPr="006D2893">
        <w:rPr>
          <w:rFonts w:asciiTheme="majorBidi" w:eastAsia="Arial Unicode MS" w:hAnsiTheme="majorBidi" w:cs="Times New Roman"/>
          <w:sz w:val="24"/>
          <w:szCs w:val="24"/>
          <w:rtl/>
        </w:rPr>
        <w:t>) نتائج تحليل</w:t>
      </w:r>
      <w:r w:rsidRPr="006D2893">
        <w:rPr>
          <w:rFonts w:asciiTheme="majorBidi" w:eastAsia="Arial Unicode MS" w:hAnsiTheme="majorBidi" w:cs="Times New Roman"/>
          <w:sz w:val="24"/>
          <w:szCs w:val="24"/>
        </w:rPr>
        <w:t xml:space="preserve"> ANOVA</w:t>
      </w:r>
      <w:bookmarkEnd w:id="356"/>
    </w:p>
    <w:tbl>
      <w:tblPr>
        <w:tblStyle w:val="GridTable2"/>
        <w:bidiVisual/>
        <w:tblW w:w="0" w:type="auto"/>
        <w:tblLook w:val="04A0" w:firstRow="1" w:lastRow="0" w:firstColumn="1" w:lastColumn="0" w:noHBand="0" w:noVBand="1"/>
      </w:tblPr>
      <w:tblGrid>
        <w:gridCol w:w="2274"/>
        <w:gridCol w:w="2275"/>
        <w:gridCol w:w="2275"/>
      </w:tblGrid>
      <w:tr w:rsidR="006D2893" w14:paraId="66FF0AF3"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3D8B99FC"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2F9F1B89"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5F01916"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0574E2"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615401B0" w14:textId="1499BE24"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سنوات الخبرة </w:t>
            </w:r>
            <w:r w:rsidRPr="006A1815">
              <w:rPr>
                <w:rFonts w:asciiTheme="majorBidi" w:eastAsia="Arial Unicode MS" w:hAnsiTheme="majorBidi" w:cs="Times New Roman" w:hint="cs"/>
                <w:rtl/>
              </w:rPr>
              <w:t xml:space="preserve"> </w:t>
            </w:r>
          </w:p>
        </w:tc>
        <w:tc>
          <w:tcPr>
            <w:tcW w:w="2275" w:type="dxa"/>
          </w:tcPr>
          <w:p w14:paraId="6ED1AEFA" w14:textId="26E242B4"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0.96</w:t>
            </w:r>
          </w:p>
        </w:tc>
        <w:tc>
          <w:tcPr>
            <w:tcW w:w="2275" w:type="dxa"/>
          </w:tcPr>
          <w:p w14:paraId="7D329830" w14:textId="1DEE8FC5"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0.428</w:t>
            </w:r>
          </w:p>
        </w:tc>
      </w:tr>
    </w:tbl>
    <w:p w14:paraId="2C19D013" w14:textId="77777777" w:rsidR="00EF2E42" w:rsidRDefault="00EF2E42" w:rsidP="00EF2E42">
      <w:pPr>
        <w:tabs>
          <w:tab w:val="left" w:pos="6843"/>
        </w:tabs>
        <w:bidi/>
        <w:spacing w:line="360" w:lineRule="auto"/>
        <w:jc w:val="both"/>
        <w:rPr>
          <w:rFonts w:asciiTheme="majorBidi" w:eastAsia="Arial Unicode MS" w:hAnsiTheme="majorBidi" w:cs="Times New Roman"/>
          <w:sz w:val="24"/>
          <w:szCs w:val="24"/>
          <w:rtl/>
        </w:rPr>
      </w:pPr>
    </w:p>
    <w:p w14:paraId="7D30A9EE" w14:textId="1CD17B53" w:rsidR="00780602" w:rsidRPr="00780602" w:rsidRDefault="00EF2E42" w:rsidP="00CC67D0">
      <w:pPr>
        <w:tabs>
          <w:tab w:val="left" w:pos="6843"/>
        </w:tabs>
        <w:bidi/>
        <w:spacing w:line="360" w:lineRule="auto"/>
        <w:jc w:val="both"/>
        <w:rPr>
          <w:rFonts w:asciiTheme="majorBidi" w:eastAsia="Arial Unicode MS" w:hAnsiTheme="majorBidi" w:cs="Times New Roman"/>
          <w:b/>
          <w:bCs/>
          <w:sz w:val="24"/>
          <w:szCs w:val="24"/>
        </w:rPr>
      </w:pPr>
      <w:r w:rsidRPr="00EF2E42">
        <w:rPr>
          <w:rFonts w:asciiTheme="majorBidi" w:eastAsia="Arial Unicode MS" w:hAnsiTheme="majorBidi" w:cs="Times New Roman"/>
          <w:b/>
          <w:bCs/>
          <w:sz w:val="24"/>
          <w:szCs w:val="24"/>
          <w:rtl/>
        </w:rPr>
        <w:t>تفسير النتائج</w:t>
      </w:r>
    </w:p>
    <w:p w14:paraId="4EF419A1"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سنوات الخبرة في القطاع العقاري، حيث بلغت قيمة مستوى الدلالة</w:t>
      </w:r>
      <w:r w:rsidRPr="00780602">
        <w:rPr>
          <w:rFonts w:asciiTheme="majorBidi" w:eastAsia="Arial Unicode MS" w:hAnsiTheme="majorBidi" w:cs="Times New Roman"/>
          <w:sz w:val="24"/>
          <w:szCs w:val="24"/>
        </w:rPr>
        <w:t xml:space="preserve"> (Sig = 0.428)</w:t>
      </w:r>
      <w:r w:rsidRPr="00780602">
        <w:rPr>
          <w:rFonts w:asciiTheme="majorBidi" w:eastAsia="Arial Unicode MS" w:hAnsiTheme="majorBidi" w:cs="Times New Roman"/>
          <w:sz w:val="24"/>
          <w:szCs w:val="24"/>
          <w:rtl/>
        </w:rPr>
        <w:t>، وهي أكبر من مستوى الدلالة المعتمد (0.05)، مما يدل على عدم وجود فروق جوهرية بين الأفراد باختلاف مستويات خبرتهم في مدى تأثرهم بالمحتوى العقاري الرقمي</w:t>
      </w:r>
      <w:r w:rsidRPr="00780602">
        <w:rPr>
          <w:rFonts w:asciiTheme="majorBidi" w:eastAsia="Arial Unicode MS" w:hAnsiTheme="majorBidi" w:cs="Times New Roman"/>
          <w:sz w:val="24"/>
          <w:szCs w:val="24"/>
        </w:rPr>
        <w:t>.</w:t>
      </w:r>
    </w:p>
    <w:p w14:paraId="05880D3C"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lastRenderedPageBreak/>
        <w:t>ويمكن تفسير هذه النتيجة بأن المحتوى العقاري الرقمي أصبح مصدرًا متاحًا للمعلومات لكافة الأفراد، سواء كانوا من ذوي الخبرة أو غير المتخصصين، حيث تتيح المنصات الرقمية عرض المعلومات بصورة مبسطة وسهلة الفهم، مما يقلل من الفجوة المعرفية بين هذه الفئات</w:t>
      </w:r>
      <w:r w:rsidRPr="00780602">
        <w:rPr>
          <w:rFonts w:asciiTheme="majorBidi" w:eastAsia="Arial Unicode MS" w:hAnsiTheme="majorBidi" w:cs="Times New Roman"/>
          <w:sz w:val="24"/>
          <w:szCs w:val="24"/>
        </w:rPr>
        <w:t>.</w:t>
      </w:r>
    </w:p>
    <w:p w14:paraId="4F705ECF"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كما تعكس هذه النتيجة طبيعة البيئة الرقمية التي تمكّن المستهلكين من الوصول إلى المعلومات وتقييمها بشكل مستقل، مما يقلل من الاعتماد على الخبرة السابقة في اتخاذ القرار، خاصة في ظل توفر أدوات المقارنة والعرض التفاعلي للمحتوى العقاري</w:t>
      </w:r>
      <w:r w:rsidRPr="00780602">
        <w:rPr>
          <w:rFonts w:asciiTheme="majorBidi" w:eastAsia="Arial Unicode MS" w:hAnsiTheme="majorBidi" w:cs="Times New Roman"/>
          <w:sz w:val="24"/>
          <w:szCs w:val="24"/>
        </w:rPr>
        <w:t>.</w:t>
      </w:r>
    </w:p>
    <w:p w14:paraId="24F204E4"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وتتفق هذه النتيجة مع ما توصلت إليه دراسة</w:t>
      </w:r>
      <w:r w:rsidRPr="00780602">
        <w:rPr>
          <w:rFonts w:asciiTheme="majorBidi" w:eastAsia="Arial Unicode MS" w:hAnsiTheme="majorBidi" w:cs="Times New Roman"/>
          <w:sz w:val="24"/>
          <w:szCs w:val="24"/>
        </w:rPr>
        <w:t xml:space="preserve"> Nguyen </w:t>
      </w:r>
      <w:r w:rsidRPr="00780602">
        <w:rPr>
          <w:rFonts w:asciiTheme="majorBidi" w:eastAsia="Arial Unicode MS" w:hAnsiTheme="majorBidi" w:cs="Times New Roman"/>
          <w:sz w:val="24"/>
          <w:szCs w:val="24"/>
          <w:rtl/>
        </w:rPr>
        <w:t>وآخرين (2023)، التي أشارت إلى أن تأثير المحتوى الرقمي يمتد إلى كل من المستخدمين المتخصصين وغير المتخصصين، في ظل سهولة الوصول إلى المعلومات وتنوع طرق عرضها</w:t>
      </w:r>
      <w:r w:rsidRPr="00780602">
        <w:rPr>
          <w:rFonts w:asciiTheme="majorBidi" w:eastAsia="Arial Unicode MS" w:hAnsiTheme="majorBidi" w:cs="Times New Roman"/>
          <w:sz w:val="24"/>
          <w:szCs w:val="24"/>
        </w:rPr>
        <w:t>.</w:t>
      </w:r>
    </w:p>
    <w:p w14:paraId="73B2628F"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سنوات الخبرة في القطاع العقاري</w:t>
      </w:r>
      <w:r w:rsidRPr="00780602">
        <w:rPr>
          <w:rFonts w:asciiTheme="majorBidi" w:eastAsia="Arial Unicode MS" w:hAnsiTheme="majorBidi" w:cs="Times New Roman"/>
          <w:sz w:val="24"/>
          <w:szCs w:val="24"/>
        </w:rPr>
        <w:t>.</w:t>
      </w:r>
    </w:p>
    <w:p w14:paraId="496F8292"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تشير نتائج اختبارات الفروق إلى عدم وجود فروق ذات دلالة إحصائية في قرار الشراء تعزى إلى المتغيرات الديموغرافية محل الدراسة، وهو ما يدل على أن تأثير المحتوى العقاري الرقمي في قرار الشراء يبدو متقاربًا نسبيًا بين الفئات المختلفة من أفراد العينة. ويعكس ذلك الطابع الشمولي للمنصات الرقمية، التي تتيح الوصول إلى المعلومات العقارية لمختلف المستخدمين بغض النظر عن خصائصهم الديموغرافية</w:t>
      </w:r>
      <w:r w:rsidRPr="00EF2E42">
        <w:rPr>
          <w:rFonts w:asciiTheme="majorBidi" w:eastAsia="Arial Unicode MS" w:hAnsiTheme="majorBidi" w:cs="Times New Roman"/>
          <w:sz w:val="24"/>
          <w:szCs w:val="24"/>
        </w:rPr>
        <w:t>.</w:t>
      </w:r>
    </w:p>
    <w:p w14:paraId="55F0F16E"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 xml:space="preserve">كما يمكن تفسير هذه النتيجة في ضوء الانتشار الواسع لاستخدام مواقع التواصل الاجتماعي بين مختلف الفئات الاجتماعية والعمرية، الأمر الذي يجعل التعرض للمحتوى العقاري الرقمي أكثر تجانسًا من حيث التأثير بين هذه الفئات. ومع ذلك، تجدر الإشارة إلى أن متغير </w:t>
      </w:r>
      <w:r w:rsidRPr="0061599F">
        <w:rPr>
          <w:rFonts w:asciiTheme="majorBidi" w:eastAsia="Arial Unicode MS" w:hAnsiTheme="majorBidi" w:cs="Times New Roman"/>
          <w:sz w:val="24"/>
          <w:szCs w:val="24"/>
          <w:rtl/>
        </w:rPr>
        <w:t>العمر</w:t>
      </w:r>
      <w:r w:rsidRPr="00EF2E42">
        <w:rPr>
          <w:rFonts w:asciiTheme="majorBidi" w:eastAsia="Arial Unicode MS" w:hAnsiTheme="majorBidi" w:cs="Times New Roman"/>
          <w:sz w:val="24"/>
          <w:szCs w:val="24"/>
          <w:rtl/>
        </w:rPr>
        <w:t xml:space="preserve"> جاء قريبًا من مستوى الدلالة الإحصائية، حيث بلغت قيمة الدلالة </w:t>
      </w:r>
      <w:r w:rsidRPr="00EF2E42">
        <w:rPr>
          <w:rFonts w:asciiTheme="majorBidi" w:eastAsia="Arial Unicode MS" w:hAnsiTheme="majorBidi" w:cs="Times New Roman"/>
          <w:b/>
          <w:bCs/>
          <w:sz w:val="24"/>
          <w:szCs w:val="24"/>
        </w:rPr>
        <w:t>0.068</w:t>
      </w:r>
      <w:r w:rsidRPr="00EF2E42">
        <w:rPr>
          <w:rFonts w:asciiTheme="majorBidi" w:eastAsia="Arial Unicode MS" w:hAnsiTheme="majorBidi" w:cs="Times New Roman"/>
          <w:sz w:val="24"/>
          <w:szCs w:val="24"/>
          <w:rtl/>
        </w:rPr>
        <w:t>، وهو ما قد يشير إلى احتمال وجود اتجاهات عمرية متفاوتة في قرار الشراء، لكنها لم تصل في العينة الحالية إلى مستوى الدلالة المعتمد إحصائيًا</w:t>
      </w:r>
      <w:r w:rsidRPr="00EF2E42">
        <w:rPr>
          <w:rFonts w:asciiTheme="majorBidi" w:eastAsia="Arial Unicode MS" w:hAnsiTheme="majorBidi" w:cs="Times New Roman"/>
          <w:sz w:val="24"/>
          <w:szCs w:val="24"/>
        </w:rPr>
        <w:t>.</w:t>
      </w:r>
    </w:p>
    <w:p w14:paraId="51B427CA" w14:textId="2B74EC2E" w:rsidR="00EF2E42" w:rsidRDefault="00EF2E42" w:rsidP="00CC67D0">
      <w:pPr>
        <w:tabs>
          <w:tab w:val="left" w:pos="6843"/>
        </w:tabs>
        <w:bidi/>
        <w:spacing w:line="360" w:lineRule="auto"/>
        <w:jc w:val="both"/>
        <w:rPr>
          <w:rFonts w:asciiTheme="majorBidi" w:eastAsia="Arial Unicode MS" w:hAnsiTheme="majorBidi" w:cs="Times New Roman"/>
          <w:sz w:val="24"/>
          <w:szCs w:val="24"/>
          <w:rtl/>
        </w:rPr>
      </w:pPr>
      <w:r w:rsidRPr="00EF2E42">
        <w:rPr>
          <w:rFonts w:asciiTheme="majorBidi" w:eastAsia="Arial Unicode MS" w:hAnsiTheme="majorBidi" w:cs="Times New Roman"/>
          <w:sz w:val="24"/>
          <w:szCs w:val="24"/>
          <w:rtl/>
        </w:rPr>
        <w:t xml:space="preserve">وبناءً على ذلك، يتم </w:t>
      </w:r>
      <w:r w:rsidRPr="00EF2E42">
        <w:rPr>
          <w:rFonts w:asciiTheme="majorBidi" w:eastAsia="Arial Unicode MS" w:hAnsiTheme="majorBidi" w:cs="Times New Roman"/>
          <w:b/>
          <w:bCs/>
          <w:sz w:val="24"/>
          <w:szCs w:val="24"/>
          <w:rtl/>
        </w:rPr>
        <w:t>رفض الفرض الثالث</w:t>
      </w:r>
      <w:r w:rsidRPr="00EF2E42">
        <w:rPr>
          <w:rFonts w:asciiTheme="majorBidi" w:eastAsia="Arial Unicode MS" w:hAnsiTheme="majorBidi" w:cs="Times New Roman"/>
          <w:sz w:val="24"/>
          <w:szCs w:val="24"/>
        </w:rPr>
        <w:t>.</w:t>
      </w:r>
    </w:p>
    <w:p w14:paraId="19E45F6F" w14:textId="77777777" w:rsidR="001649E0" w:rsidRPr="006D2893" w:rsidRDefault="001649E0" w:rsidP="001649E0">
      <w:pPr>
        <w:tabs>
          <w:tab w:val="left" w:pos="6843"/>
        </w:tabs>
        <w:bidi/>
        <w:spacing w:line="360" w:lineRule="auto"/>
        <w:jc w:val="both"/>
        <w:rPr>
          <w:rFonts w:asciiTheme="majorBidi" w:eastAsia="Arial Unicode MS" w:hAnsiTheme="majorBidi" w:cs="Times New Roman"/>
          <w:sz w:val="24"/>
          <w:szCs w:val="24"/>
        </w:rPr>
      </w:pPr>
    </w:p>
    <w:p w14:paraId="0DE817F0" w14:textId="14865C73" w:rsidR="00834C4A" w:rsidRPr="00E04B34" w:rsidRDefault="00780A23" w:rsidP="00E04B34">
      <w:pPr>
        <w:tabs>
          <w:tab w:val="left" w:pos="6843"/>
        </w:tabs>
        <w:bidi/>
        <w:spacing w:line="360" w:lineRule="auto"/>
        <w:jc w:val="both"/>
        <w:outlineLvl w:val="1"/>
        <w:rPr>
          <w:rFonts w:asciiTheme="majorBidi" w:eastAsia="Arial Unicode MS" w:hAnsiTheme="majorBidi" w:cs="Times New Roman"/>
          <w:sz w:val="24"/>
          <w:szCs w:val="24"/>
        </w:rPr>
      </w:pPr>
      <w:bookmarkStart w:id="357" w:name="_Toc226342751"/>
      <w:r w:rsidRPr="00780A23">
        <w:rPr>
          <w:rFonts w:asciiTheme="majorBidi" w:eastAsia="Arial Unicode MS" w:hAnsiTheme="majorBidi" w:cs="Times New Roman" w:hint="cs"/>
          <w:b/>
          <w:bCs/>
          <w:sz w:val="24"/>
          <w:szCs w:val="24"/>
          <w:rtl/>
        </w:rPr>
        <w:t>5.4</w:t>
      </w:r>
      <w:r>
        <w:rPr>
          <w:rFonts w:asciiTheme="majorBidi" w:eastAsia="Arial Unicode MS" w:hAnsiTheme="majorBidi" w:cs="Times New Roman" w:hint="cs"/>
          <w:b/>
          <w:bCs/>
          <w:sz w:val="24"/>
          <w:szCs w:val="24"/>
          <w:rtl/>
        </w:rPr>
        <w:t xml:space="preserve"> </w:t>
      </w:r>
      <w:r w:rsidR="00834C4A" w:rsidRPr="00780A23">
        <w:rPr>
          <w:rFonts w:asciiTheme="majorBidi" w:eastAsia="Arial Unicode MS" w:hAnsiTheme="majorBidi" w:cs="Times New Roman"/>
          <w:b/>
          <w:bCs/>
          <w:sz w:val="24"/>
          <w:szCs w:val="24"/>
          <w:rtl/>
        </w:rPr>
        <w:t>اختبار الفرض الرابع</w:t>
      </w:r>
      <w:r w:rsidR="00834C4A" w:rsidRPr="00780A23">
        <w:rPr>
          <w:rFonts w:asciiTheme="majorBidi" w:eastAsia="Arial Unicode MS" w:hAnsiTheme="majorBidi" w:cs="Times New Roman" w:hint="cs"/>
          <w:b/>
          <w:bCs/>
          <w:sz w:val="24"/>
          <w:szCs w:val="24"/>
          <w:rtl/>
        </w:rPr>
        <w:t xml:space="preserve"> </w:t>
      </w:r>
      <w:r w:rsidR="00834C4A" w:rsidRPr="00E04B34">
        <w:rPr>
          <w:rFonts w:asciiTheme="majorBidi" w:eastAsia="Arial Unicode MS" w:hAnsiTheme="majorBidi" w:cs="Times New Roman" w:hint="cs"/>
          <w:sz w:val="24"/>
          <w:szCs w:val="24"/>
          <w:rtl/>
        </w:rPr>
        <w:t>(</w:t>
      </w:r>
      <w:r w:rsidR="00834C4A" w:rsidRPr="00E04B34">
        <w:rPr>
          <w:rFonts w:asciiTheme="majorBidi" w:eastAsia="Arial Unicode MS" w:hAnsiTheme="majorBidi" w:cs="Times New Roman"/>
          <w:sz w:val="24"/>
          <w:szCs w:val="24"/>
          <w:rtl/>
        </w:rPr>
        <w:t>تختلف الأهمية النسبية لمتغيري معدل التعرض للمحتوى العقاري والثقة في المحتوى العقاري الرقمي في تفسير قرار الشراء لدى المستهلك السعودي</w:t>
      </w:r>
      <w:r w:rsidR="00834C4A" w:rsidRPr="00E04B34">
        <w:rPr>
          <w:rFonts w:asciiTheme="majorBidi" w:eastAsia="Arial Unicode MS" w:hAnsiTheme="majorBidi" w:cs="Times New Roman" w:hint="cs"/>
          <w:sz w:val="24"/>
          <w:szCs w:val="24"/>
          <w:rtl/>
        </w:rPr>
        <w:t>)</w:t>
      </w:r>
      <w:r w:rsidR="00834C4A" w:rsidRPr="00E04B34">
        <w:rPr>
          <w:rFonts w:asciiTheme="majorBidi" w:eastAsia="Arial Unicode MS" w:hAnsiTheme="majorBidi" w:cs="Times New Roman"/>
          <w:sz w:val="24"/>
          <w:szCs w:val="24"/>
        </w:rPr>
        <w:t>.</w:t>
      </w:r>
      <w:bookmarkEnd w:id="357"/>
    </w:p>
    <w:p w14:paraId="54364E7A" w14:textId="4C63007F" w:rsidR="00834C4A" w:rsidRPr="00834C4A"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8" w:name="_Toc226342752"/>
      <w:r>
        <w:rPr>
          <w:rFonts w:asciiTheme="majorBidi" w:eastAsia="Arial Unicode MS" w:hAnsiTheme="majorBidi" w:cs="Times New Roman" w:hint="cs"/>
          <w:b/>
          <w:bCs/>
          <w:sz w:val="24"/>
          <w:szCs w:val="24"/>
          <w:rtl/>
        </w:rPr>
        <w:t xml:space="preserve">5.4.1 </w:t>
      </w:r>
      <w:r w:rsidR="00834C4A" w:rsidRPr="00834C4A">
        <w:rPr>
          <w:rFonts w:asciiTheme="majorBidi" w:eastAsia="Arial Unicode MS" w:hAnsiTheme="majorBidi" w:cs="Times New Roman"/>
          <w:b/>
          <w:bCs/>
          <w:sz w:val="24"/>
          <w:szCs w:val="24"/>
          <w:rtl/>
        </w:rPr>
        <w:t>الأسلوب الإحصائي المستخدم</w:t>
      </w:r>
      <w:bookmarkEnd w:id="358"/>
    </w:p>
    <w:p w14:paraId="426D8532" w14:textId="77777777" w:rsidR="00834C4A" w:rsidRPr="00834C4A" w:rsidRDefault="00834C4A" w:rsidP="00834C4A">
      <w:p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لاختبار هذا الفرض تم استخدام تحليل الانحدار الخطي المتعدد</w:t>
      </w:r>
      <w:r w:rsidRPr="00834C4A">
        <w:rPr>
          <w:rFonts w:asciiTheme="majorBidi" w:eastAsia="Arial Unicode MS" w:hAnsiTheme="majorBidi" w:cs="Times New Roman"/>
          <w:sz w:val="24"/>
          <w:szCs w:val="24"/>
        </w:rPr>
        <w:t xml:space="preserve"> (Multiple Regression Analysis)</w:t>
      </w:r>
      <w:r w:rsidRPr="00834C4A">
        <w:rPr>
          <w:rFonts w:asciiTheme="majorBidi" w:eastAsia="Arial Unicode MS" w:hAnsiTheme="majorBidi" w:cs="Times New Roman"/>
          <w:sz w:val="24"/>
          <w:szCs w:val="24"/>
          <w:rtl/>
        </w:rPr>
        <w:t>، حيث تم إدخال متغيري الدراسة المستقلين</w:t>
      </w:r>
      <w:r w:rsidRPr="00834C4A">
        <w:rPr>
          <w:rFonts w:asciiTheme="majorBidi" w:eastAsia="Arial Unicode MS" w:hAnsiTheme="majorBidi" w:cs="Times New Roman"/>
          <w:sz w:val="24"/>
          <w:szCs w:val="24"/>
        </w:rPr>
        <w:t>:</w:t>
      </w:r>
    </w:p>
    <w:p w14:paraId="7E9BB80F" w14:textId="77777777"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معدل التعرض للمحتوى العقاري عبر مواقع التواصل الاجتماعي</w:t>
      </w:r>
    </w:p>
    <w:p w14:paraId="36F1230B" w14:textId="77777777"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الثقة في المحتوى العقاري الرقمي</w:t>
      </w:r>
    </w:p>
    <w:p w14:paraId="1ADBDA1B" w14:textId="67CF81F0" w:rsidR="00834C4A" w:rsidRPr="006D2A03" w:rsidRDefault="00834C4A" w:rsidP="006D2A03">
      <w:pPr>
        <w:tabs>
          <w:tab w:val="left" w:pos="6843"/>
        </w:tabs>
        <w:bidi/>
        <w:spacing w:line="360" w:lineRule="auto"/>
        <w:jc w:val="both"/>
        <w:rPr>
          <w:rFonts w:asciiTheme="majorBidi" w:eastAsia="Arial Unicode MS" w:hAnsiTheme="majorBidi" w:cs="Times New Roman"/>
          <w:sz w:val="24"/>
          <w:szCs w:val="24"/>
          <w:rtl/>
        </w:rPr>
      </w:pPr>
      <w:r w:rsidRPr="00834C4A">
        <w:rPr>
          <w:rFonts w:asciiTheme="majorBidi" w:eastAsia="Arial Unicode MS" w:hAnsiTheme="majorBidi" w:cs="Times New Roman"/>
          <w:sz w:val="24"/>
          <w:szCs w:val="24"/>
          <w:rtl/>
        </w:rPr>
        <w:lastRenderedPageBreak/>
        <w:t>في نموذج انحدار واحد بهدف تحديد مدى مساهمة كل متغير في تفسير التباين في قرار الشراء، وذلك من خلال مقارنة قيم معاملات الانحدار المعيارية</w:t>
      </w:r>
      <w:r w:rsidRPr="00834C4A">
        <w:rPr>
          <w:rFonts w:asciiTheme="majorBidi" w:eastAsia="Arial Unicode MS" w:hAnsiTheme="majorBidi" w:cs="Times New Roman"/>
          <w:sz w:val="24"/>
          <w:szCs w:val="24"/>
        </w:rPr>
        <w:t xml:space="preserve"> (Standardized Beta) </w:t>
      </w:r>
      <w:r w:rsidRPr="00834C4A">
        <w:rPr>
          <w:rFonts w:asciiTheme="majorBidi" w:eastAsia="Arial Unicode MS" w:hAnsiTheme="majorBidi" w:cs="Times New Roman"/>
          <w:sz w:val="24"/>
          <w:szCs w:val="24"/>
          <w:rtl/>
        </w:rPr>
        <w:t>لكل متغير</w:t>
      </w:r>
      <w:r w:rsidRPr="00834C4A">
        <w:rPr>
          <w:rFonts w:asciiTheme="majorBidi" w:eastAsia="Arial Unicode MS" w:hAnsiTheme="majorBidi" w:cs="Times New Roman"/>
          <w:sz w:val="24"/>
          <w:szCs w:val="24"/>
        </w:rPr>
        <w:t>.</w:t>
      </w:r>
    </w:p>
    <w:p w14:paraId="79DAC665" w14:textId="0399562E" w:rsidR="00834C4A" w:rsidRDefault="00BC3428" w:rsidP="00BC3428">
      <w:pPr>
        <w:tabs>
          <w:tab w:val="left" w:pos="6843"/>
        </w:tabs>
        <w:bidi/>
        <w:spacing w:line="360" w:lineRule="auto"/>
        <w:jc w:val="both"/>
        <w:outlineLvl w:val="2"/>
        <w:rPr>
          <w:rFonts w:asciiTheme="majorBidi" w:eastAsia="Arial Unicode MS" w:hAnsiTheme="majorBidi" w:cs="Times New Roman"/>
          <w:b/>
          <w:bCs/>
          <w:sz w:val="24"/>
          <w:szCs w:val="24"/>
          <w:rtl/>
        </w:rPr>
      </w:pPr>
      <w:r>
        <w:rPr>
          <w:rFonts w:asciiTheme="majorBidi" w:eastAsia="Arial Unicode MS" w:hAnsiTheme="majorBidi" w:cs="Times New Roman"/>
          <w:b/>
          <w:bCs/>
          <w:sz w:val="24"/>
          <w:szCs w:val="24"/>
        </w:rPr>
        <w:t xml:space="preserve"> </w:t>
      </w:r>
      <w:bookmarkStart w:id="359" w:name="_Toc226342753"/>
      <w:r>
        <w:rPr>
          <w:rFonts w:asciiTheme="majorBidi" w:eastAsia="Arial Unicode MS" w:hAnsiTheme="majorBidi" w:cs="Times New Roman"/>
          <w:b/>
          <w:bCs/>
          <w:sz w:val="24"/>
          <w:szCs w:val="24"/>
        </w:rPr>
        <w:t>5.4.2</w:t>
      </w:r>
      <w:r w:rsidRPr="00BC3428">
        <w:rPr>
          <w:rFonts w:asciiTheme="majorBidi" w:eastAsia="Arial Unicode MS" w:hAnsiTheme="majorBidi" w:cs="Times New Roman"/>
          <w:b/>
          <w:bCs/>
          <w:sz w:val="24"/>
          <w:szCs w:val="24"/>
          <w:rtl/>
        </w:rPr>
        <w:t>تحليل الانحدار الخطي المتعدد</w:t>
      </w:r>
      <w:bookmarkEnd w:id="359"/>
    </w:p>
    <w:p w14:paraId="3D6E3C08" w14:textId="4FC3CF34" w:rsidR="006D2893" w:rsidRPr="00834C4A" w:rsidRDefault="00834C4A" w:rsidP="00A008F9">
      <w:pPr>
        <w:tabs>
          <w:tab w:val="left" w:pos="6843"/>
        </w:tabs>
        <w:bidi/>
        <w:spacing w:line="360" w:lineRule="auto"/>
        <w:jc w:val="both"/>
        <w:outlineLvl w:val="2"/>
        <w:rPr>
          <w:rFonts w:asciiTheme="majorBidi" w:eastAsia="Arial Unicode MS" w:hAnsiTheme="majorBidi" w:cs="Times New Roman"/>
          <w:b/>
          <w:bCs/>
          <w:sz w:val="24"/>
          <w:szCs w:val="24"/>
          <w:rtl/>
        </w:rPr>
      </w:pPr>
      <w:bookmarkStart w:id="360" w:name="_Toc226342754"/>
      <w:r w:rsidRPr="00834C4A">
        <w:rPr>
          <w:rFonts w:asciiTheme="majorBidi" w:eastAsia="Arial Unicode MS" w:hAnsiTheme="majorBidi" w:cs="Times New Roman"/>
          <w:b/>
          <w:bCs/>
          <w:sz w:val="24"/>
          <w:szCs w:val="24"/>
          <w:rtl/>
        </w:rPr>
        <w:t>جدول (</w:t>
      </w:r>
      <w:r w:rsidR="00BC3428">
        <w:rPr>
          <w:rFonts w:asciiTheme="majorBidi" w:eastAsia="Arial Unicode MS" w:hAnsiTheme="majorBidi" w:cs="Times New Roman"/>
          <w:b/>
          <w:bCs/>
          <w:sz w:val="24"/>
          <w:szCs w:val="24"/>
        </w:rPr>
        <w:t>.3</w:t>
      </w:r>
      <w:r w:rsidR="00DF70C2">
        <w:rPr>
          <w:rFonts w:asciiTheme="majorBidi" w:eastAsia="Arial Unicode MS" w:hAnsiTheme="majorBidi" w:cs="Times New Roman" w:hint="cs"/>
          <w:b/>
          <w:bCs/>
          <w:sz w:val="24"/>
          <w:szCs w:val="24"/>
          <w:rtl/>
        </w:rPr>
        <w:t>5.4</w:t>
      </w:r>
      <w:r w:rsidRPr="00834C4A">
        <w:rPr>
          <w:rFonts w:asciiTheme="majorBidi" w:eastAsia="Arial Unicode MS" w:hAnsiTheme="majorBidi" w:cs="Times New Roman"/>
          <w:b/>
          <w:bCs/>
          <w:sz w:val="24"/>
          <w:szCs w:val="24"/>
          <w:rtl/>
        </w:rPr>
        <w:t>) نتائج تحليل الانحدار المتعدد</w:t>
      </w:r>
      <w:bookmarkEnd w:id="360"/>
    </w:p>
    <w:tbl>
      <w:tblPr>
        <w:tblStyle w:val="GridTable2"/>
        <w:bidiVisual/>
        <w:tblW w:w="0" w:type="auto"/>
        <w:tblLook w:val="04A0" w:firstRow="1" w:lastRow="0" w:firstColumn="1" w:lastColumn="0" w:noHBand="0" w:noVBand="1"/>
      </w:tblPr>
      <w:tblGrid>
        <w:gridCol w:w="2604"/>
        <w:gridCol w:w="2070"/>
        <w:gridCol w:w="2338"/>
        <w:gridCol w:w="2338"/>
      </w:tblGrid>
      <w:tr w:rsidR="00834C4A" w14:paraId="4C4BB919" w14:textId="77777777" w:rsidTr="008811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4" w:type="dxa"/>
          </w:tcPr>
          <w:p w14:paraId="4AFC270D" w14:textId="644FD6BD" w:rsidR="00834C4A" w:rsidRPr="0088110E" w:rsidRDefault="00834C4A" w:rsidP="006D2893">
            <w:pPr>
              <w:tabs>
                <w:tab w:val="left" w:pos="6843"/>
              </w:tabs>
              <w:bidi/>
              <w:spacing w:line="360" w:lineRule="auto"/>
              <w:jc w:val="both"/>
              <w:rPr>
                <w:rFonts w:asciiTheme="majorBidi" w:eastAsia="Arial Unicode MS" w:hAnsiTheme="majorBidi" w:cs="Times New Roman"/>
                <w:rtl/>
              </w:rPr>
            </w:pPr>
            <w:r w:rsidRPr="0088110E">
              <w:rPr>
                <w:rFonts w:asciiTheme="majorBidi" w:eastAsia="Arial Unicode MS" w:hAnsiTheme="majorBidi" w:cs="Times New Roman" w:hint="cs"/>
                <w:rtl/>
              </w:rPr>
              <w:t xml:space="preserve">المتغيير المستقل </w:t>
            </w:r>
          </w:p>
        </w:tc>
        <w:tc>
          <w:tcPr>
            <w:tcW w:w="2070" w:type="dxa"/>
          </w:tcPr>
          <w:p w14:paraId="4672F47D" w14:textId="6A262B1B"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Pr>
              <w:t>Beta</w:t>
            </w:r>
            <w:r w:rsidRPr="0088110E">
              <w:rPr>
                <w:rFonts w:asciiTheme="majorBidi" w:eastAsia="Arial Unicode MS" w:hAnsiTheme="majorBidi" w:cs="Times New Roman"/>
                <w:rtl/>
              </w:rPr>
              <w:t xml:space="preserve"> المعياري</w:t>
            </w:r>
          </w:p>
        </w:tc>
        <w:tc>
          <w:tcPr>
            <w:tcW w:w="2338" w:type="dxa"/>
          </w:tcPr>
          <w:p w14:paraId="431A4649" w14:textId="2B995356"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 xml:space="preserve">قيمة </w:t>
            </w:r>
            <w:r w:rsidRPr="0088110E">
              <w:rPr>
                <w:rFonts w:asciiTheme="majorBidi" w:eastAsia="Arial Unicode MS" w:hAnsiTheme="majorBidi" w:cs="Times New Roman"/>
              </w:rPr>
              <w:t>t</w:t>
            </w:r>
          </w:p>
        </w:tc>
        <w:tc>
          <w:tcPr>
            <w:tcW w:w="2338" w:type="dxa"/>
          </w:tcPr>
          <w:p w14:paraId="6207476B" w14:textId="6F2D6874"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مستوى الدلالة</w:t>
            </w:r>
          </w:p>
        </w:tc>
      </w:tr>
      <w:tr w:rsidR="00834C4A" w14:paraId="57692846" w14:textId="77777777" w:rsidTr="00881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4" w:type="dxa"/>
          </w:tcPr>
          <w:p w14:paraId="1008DD22" w14:textId="083AB242"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معدل التعرض للمحتوى العقاري</w:t>
            </w:r>
          </w:p>
        </w:tc>
        <w:tc>
          <w:tcPr>
            <w:tcW w:w="2070" w:type="dxa"/>
          </w:tcPr>
          <w:p w14:paraId="3F182E27" w14:textId="46DA7A3F"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8110E">
              <w:rPr>
                <w:rFonts w:asciiTheme="majorBidi" w:eastAsia="Arial Unicode MS" w:hAnsiTheme="majorBidi" w:cs="Times New Roman"/>
                <w:b/>
                <w:bCs/>
              </w:rPr>
              <w:t>0.21</w:t>
            </w:r>
          </w:p>
        </w:tc>
        <w:tc>
          <w:tcPr>
            <w:tcW w:w="2338" w:type="dxa"/>
          </w:tcPr>
          <w:p w14:paraId="1DAF6EFA" w14:textId="30D0539D"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4.12</w:t>
            </w:r>
          </w:p>
        </w:tc>
        <w:tc>
          <w:tcPr>
            <w:tcW w:w="2338" w:type="dxa"/>
          </w:tcPr>
          <w:p w14:paraId="6E413A5E" w14:textId="7E07F5B2" w:rsidR="00834C4A" w:rsidRPr="0088110E" w:rsidRDefault="0088110E"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r w:rsidR="00834C4A" w14:paraId="6BECA7EF" w14:textId="77777777" w:rsidTr="0088110E">
        <w:tc>
          <w:tcPr>
            <w:cnfStyle w:val="001000000000" w:firstRow="0" w:lastRow="0" w:firstColumn="1" w:lastColumn="0" w:oddVBand="0" w:evenVBand="0" w:oddHBand="0" w:evenHBand="0" w:firstRowFirstColumn="0" w:firstRowLastColumn="0" w:lastRowFirstColumn="0" w:lastRowLastColumn="0"/>
            <w:tcW w:w="2604" w:type="dxa"/>
          </w:tcPr>
          <w:p w14:paraId="783AF6A5" w14:textId="54FD964B"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الثقة في المحتوى العقاري الرقمي</w:t>
            </w:r>
          </w:p>
        </w:tc>
        <w:tc>
          <w:tcPr>
            <w:tcW w:w="2070" w:type="dxa"/>
          </w:tcPr>
          <w:p w14:paraId="09150364" w14:textId="12C51C8B" w:rsidR="00834C4A" w:rsidRPr="0088110E" w:rsidRDefault="00834C4A"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0.49</w:t>
            </w:r>
          </w:p>
        </w:tc>
        <w:tc>
          <w:tcPr>
            <w:tcW w:w="2338" w:type="dxa"/>
          </w:tcPr>
          <w:p w14:paraId="062FD917" w14:textId="716D780D"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9.87</w:t>
            </w:r>
          </w:p>
        </w:tc>
        <w:tc>
          <w:tcPr>
            <w:tcW w:w="2338" w:type="dxa"/>
          </w:tcPr>
          <w:p w14:paraId="74A7FEF3" w14:textId="591894B2"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bl>
    <w:p w14:paraId="4D8FBAC1"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p>
    <w:p w14:paraId="6C2CADE4"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b/>
          <w:bCs/>
          <w:sz w:val="24"/>
          <w:szCs w:val="24"/>
        </w:rPr>
      </w:pPr>
      <w:r w:rsidRPr="0088110E">
        <w:rPr>
          <w:rFonts w:asciiTheme="majorBidi" w:eastAsia="Arial Unicode MS" w:hAnsiTheme="majorBidi" w:cs="Times New Roman"/>
          <w:b/>
          <w:bCs/>
          <w:sz w:val="24"/>
          <w:szCs w:val="24"/>
          <w:rtl/>
        </w:rPr>
        <w:t>تفسير النتائج</w:t>
      </w:r>
    </w:p>
    <w:p w14:paraId="6B365940"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تشير نتائج تحليل الانحدار المتعدد إلى وجود تباين واضح في الأهمية النسبية لمتغيرات التسويق الرقمي في تفسير قرار الشراء لدى المستهلك السعودي، حيث تبين أن متغير الثقة في المحتوى العقاري الرقمي يُعد الأكثر تأثيرًا، إذ سجل أعلى قيمة لمعامل الانحدار المعياري</w:t>
      </w:r>
      <w:r w:rsidRPr="00A008F9">
        <w:rPr>
          <w:rFonts w:asciiTheme="majorBidi" w:eastAsia="Arial Unicode MS" w:hAnsiTheme="majorBidi" w:cs="Times New Roman"/>
        </w:rPr>
        <w:t xml:space="preserve"> (Beta = 0.49)</w:t>
      </w:r>
      <w:r w:rsidRPr="00A008F9">
        <w:rPr>
          <w:rFonts w:asciiTheme="majorBidi" w:eastAsia="Arial Unicode MS" w:hAnsiTheme="majorBidi" w:cs="Times New Roman"/>
          <w:rtl/>
        </w:rPr>
        <w:t>، وهي قيمة دالة إحصائيًا عند مستوى دلالة</w:t>
      </w:r>
      <w:r w:rsidRPr="00A008F9">
        <w:rPr>
          <w:rFonts w:asciiTheme="majorBidi" w:eastAsia="Arial Unicode MS" w:hAnsiTheme="majorBidi" w:cs="Times New Roman"/>
        </w:rPr>
        <w:t xml:space="preserve"> (Sig = 0.000). </w:t>
      </w:r>
      <w:r w:rsidRPr="00A008F9">
        <w:rPr>
          <w:rFonts w:asciiTheme="majorBidi" w:eastAsia="Arial Unicode MS" w:hAnsiTheme="majorBidi" w:cs="Times New Roman"/>
          <w:rtl/>
        </w:rPr>
        <w:t>في المقابل، جاء متغير معدل التعرض للمحتوى العقاري في المرتبة الثانية، حيث بلغت قيمة معامل الانحدار المعياري له</w:t>
      </w:r>
      <w:r w:rsidRPr="00A008F9">
        <w:rPr>
          <w:rFonts w:asciiTheme="majorBidi" w:eastAsia="Arial Unicode MS" w:hAnsiTheme="majorBidi" w:cs="Times New Roman"/>
        </w:rPr>
        <w:t xml:space="preserve"> (Beta = 0.21)</w:t>
      </w:r>
      <w:r w:rsidRPr="00A008F9">
        <w:rPr>
          <w:rFonts w:asciiTheme="majorBidi" w:eastAsia="Arial Unicode MS" w:hAnsiTheme="majorBidi" w:cs="Times New Roman"/>
          <w:rtl/>
        </w:rPr>
        <w:t>، وهي أيضًا دالة إحصائيًا، إلا أنها أقل من تأثير متغير الثقة</w:t>
      </w:r>
      <w:r w:rsidRPr="00A008F9">
        <w:rPr>
          <w:rFonts w:asciiTheme="majorBidi" w:eastAsia="Arial Unicode MS" w:hAnsiTheme="majorBidi" w:cs="Times New Roman"/>
        </w:rPr>
        <w:t>.</w:t>
      </w:r>
    </w:p>
    <w:p w14:paraId="1F0AC9FD"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وتشير هذه النتائج إلى أن التعرض المتكرر للمحتوى العقاري عبر المنصات الرقمية، رغم أهميته، لا يمثل العامل الحاسم في تشكيل قرار الشراء، بل إن العامل الأكثر تأثيرًا يتمثل في مستوى الثقة التي يوليها المستهلك للمعلومات المنشورة. ويعكس ذلك طبيعة القرار العقاري بوصفه قرارًا عالي المخاطرة، يتطلب درجة مرتفعة من التأكد والاطمئنان، مما يدفع المستهلكين إلى إعطاء أولوية أكبر لمصداقية المعلومات مقارنة بمجرد كثافة التعرض لها</w:t>
      </w:r>
      <w:r w:rsidRPr="00A008F9">
        <w:rPr>
          <w:rFonts w:asciiTheme="majorBidi" w:eastAsia="Arial Unicode MS" w:hAnsiTheme="majorBidi" w:cs="Times New Roman"/>
        </w:rPr>
        <w:t>.</w:t>
      </w:r>
    </w:p>
    <w:p w14:paraId="7BF3AB60" w14:textId="358E2FA8"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ومن منظور نظري، يمكن تفسير هذه النتيجة في إطار نموذج الثقة الإلكترونية</w:t>
      </w:r>
      <w:r w:rsidRPr="00A008F9">
        <w:rPr>
          <w:rFonts w:asciiTheme="majorBidi" w:eastAsia="Arial Unicode MS" w:hAnsiTheme="majorBidi" w:cs="Times New Roman"/>
        </w:rPr>
        <w:t xml:space="preserve"> (E-Trust)</w:t>
      </w:r>
      <w:r w:rsidRPr="00A008F9">
        <w:rPr>
          <w:rFonts w:asciiTheme="majorBidi" w:eastAsia="Arial Unicode MS" w:hAnsiTheme="majorBidi" w:cs="Times New Roman"/>
          <w:rtl/>
        </w:rPr>
        <w:t>، حيث تُعد الثقة عاملًا محوريًا في تبني المعلومات الرقمية والاعتماد عليها في اتخاذ القرار، خاصة في البيئات التي تتسم بارتفاع مستوى عدم اليقين. كما يمكن تفسيرها في ضوء نموذج المثير–الكائن–الاستجابة</w:t>
      </w:r>
      <w:r w:rsidRPr="00A008F9">
        <w:rPr>
          <w:rFonts w:asciiTheme="majorBidi" w:eastAsia="Arial Unicode MS" w:hAnsiTheme="majorBidi" w:cs="Times New Roman"/>
        </w:rPr>
        <w:t xml:space="preserve"> (S-O-R)</w:t>
      </w:r>
      <w:r w:rsidRPr="00A008F9">
        <w:rPr>
          <w:rFonts w:asciiTheme="majorBidi" w:eastAsia="Arial Unicode MS" w:hAnsiTheme="majorBidi" w:cs="Times New Roman"/>
          <w:rtl/>
        </w:rPr>
        <w:t>، حيث يمثل التعرض للمحتوى</w:t>
      </w:r>
      <w:r w:rsidRPr="00A008F9">
        <w:rPr>
          <w:rFonts w:asciiTheme="majorBidi" w:eastAsia="Arial Unicode MS" w:hAnsiTheme="majorBidi" w:cs="Times New Roman"/>
        </w:rPr>
        <w:t xml:space="preserve"> (Stimulus) </w:t>
      </w:r>
      <w:r w:rsidRPr="00A008F9">
        <w:rPr>
          <w:rFonts w:asciiTheme="majorBidi" w:eastAsia="Arial Unicode MS" w:hAnsiTheme="majorBidi" w:cs="Times New Roman"/>
          <w:rtl/>
        </w:rPr>
        <w:t>مدخلًا أوليًا، إلا أن تأثيره يظل محدودًا ما لم يتحول إلى إدراك قائم على الثقة</w:t>
      </w:r>
      <w:r w:rsidRPr="00A008F9">
        <w:rPr>
          <w:rFonts w:asciiTheme="majorBidi" w:eastAsia="Arial Unicode MS" w:hAnsiTheme="majorBidi" w:cs="Times New Roman"/>
        </w:rPr>
        <w:t xml:space="preserve"> (Organism)</w:t>
      </w:r>
      <w:r w:rsidRPr="00A008F9">
        <w:rPr>
          <w:rFonts w:asciiTheme="majorBidi" w:eastAsia="Arial Unicode MS" w:hAnsiTheme="majorBidi" w:cs="Times New Roman"/>
          <w:rtl/>
        </w:rPr>
        <w:t>، والذي يُعد بدوره المحدد الفعلي للاستجابة السلوكية</w:t>
      </w:r>
      <w:r w:rsidRPr="00A008F9">
        <w:rPr>
          <w:rFonts w:asciiTheme="majorBidi" w:eastAsia="Arial Unicode MS" w:hAnsiTheme="majorBidi" w:cs="Times New Roman"/>
        </w:rPr>
        <w:t xml:space="preserve"> (Response)</w:t>
      </w:r>
      <w:r w:rsidR="00A44122">
        <w:rPr>
          <w:rFonts w:asciiTheme="majorBidi" w:eastAsia="Arial Unicode MS" w:hAnsiTheme="majorBidi" w:cs="Times New Roman" w:hint="cs"/>
          <w:rtl/>
        </w:rPr>
        <w:t>.</w:t>
      </w:r>
    </w:p>
    <w:p w14:paraId="4E02721E"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وتكشف هذه النتيجة عن تسلسل تأثيري واضح، حيث يؤدي التعرض إلى إثارة الانتباه وتكوين معرفة أولية، بينما تقوم الثقة بدور العامل الحاسم في تحويل هذا الإدراك إلى قرار فعلي. ويشير ذلك إلى أن العلاقة بين التعرض والقرار ليست مباشرة بالكامل، بل تتوسطها متغيرات إدراكية، في مقدمتها الثقة</w:t>
      </w:r>
      <w:r w:rsidRPr="00A008F9">
        <w:rPr>
          <w:rFonts w:asciiTheme="majorBidi" w:eastAsia="Arial Unicode MS" w:hAnsiTheme="majorBidi" w:cs="Times New Roman"/>
        </w:rPr>
        <w:t>.</w:t>
      </w:r>
    </w:p>
    <w:p w14:paraId="4EE0C6A2"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كما تعكس هذه النتيجة تحولًا نوعيًا في طبيعة التسويق العقاري في البيئة الرقمية، حيث لم يعد النجاح التسويقي قائمًا على زيادة حجم التعرض للمحتوى فقط، بل أصبح يعتمد بدرجة أكبر على بناء محتوى موثوق وشفاف يعزز ثقة المستهلكين، ويقلل من مستوى المخاطرة المدركة لديهم</w:t>
      </w:r>
      <w:r w:rsidRPr="00A008F9">
        <w:rPr>
          <w:rFonts w:asciiTheme="majorBidi" w:eastAsia="Arial Unicode MS" w:hAnsiTheme="majorBidi" w:cs="Times New Roman"/>
        </w:rPr>
        <w:t>.</w:t>
      </w:r>
    </w:p>
    <w:p w14:paraId="2031179C" w14:textId="45C9411F"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وتتفق هذه النتيجة مع ما توصلت إليه دراسة</w:t>
      </w:r>
      <w:r w:rsidRPr="00A008F9">
        <w:rPr>
          <w:rFonts w:asciiTheme="majorBidi" w:eastAsia="Arial Unicode MS" w:hAnsiTheme="majorBidi" w:cs="Times New Roman"/>
        </w:rPr>
        <w:t xml:space="preserve"> Al-Gasawneh </w:t>
      </w:r>
      <w:r w:rsidRPr="00A008F9">
        <w:rPr>
          <w:rFonts w:asciiTheme="majorBidi" w:eastAsia="Arial Unicode MS" w:hAnsiTheme="majorBidi" w:cs="Times New Roman"/>
          <w:rtl/>
        </w:rPr>
        <w:t xml:space="preserve">وآخرين (2023)، التي أكدت أن الثقة الرقمية تمثل عاملًا حاسمًا في تبني المعلومات التسويقية وتقليل درجة عدم اليقين، مما يعزز من تأثيرها في نية </w:t>
      </w:r>
      <w:r w:rsidR="00A44122" w:rsidRPr="00A008F9">
        <w:rPr>
          <w:rFonts w:asciiTheme="majorBidi" w:eastAsia="Arial Unicode MS" w:hAnsiTheme="majorBidi" w:cs="Times New Roman" w:hint="cs"/>
          <w:rtl/>
        </w:rPr>
        <w:t>الشراء</w:t>
      </w:r>
      <w:r w:rsidR="00A44122" w:rsidRPr="00A008F9">
        <w:rPr>
          <w:rFonts w:asciiTheme="majorBidi" w:eastAsia="Arial Unicode MS" w:hAnsiTheme="majorBidi" w:cs="Times New Roman"/>
        </w:rPr>
        <w:t>.</w:t>
      </w:r>
    </w:p>
    <w:p w14:paraId="41282518" w14:textId="16637E96" w:rsid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lastRenderedPageBreak/>
        <w:t>وبناءً على ما سبق، يتم قبول الفرض الرابع القائل بوجود تأثير متفاوت لمتغيرات التسويق الرقمي في تفسير قرار الشراء، مع تفوق متغير الثقة على متغير التعرض من حيث قوة التأثير.</w:t>
      </w:r>
    </w:p>
    <w:p w14:paraId="5AD24826" w14:textId="77777777" w:rsidR="006D2A03" w:rsidRDefault="006D2A03" w:rsidP="006D2A03">
      <w:pPr>
        <w:tabs>
          <w:tab w:val="left" w:pos="6843"/>
        </w:tabs>
        <w:bidi/>
        <w:spacing w:line="360" w:lineRule="auto"/>
        <w:jc w:val="both"/>
        <w:rPr>
          <w:rFonts w:asciiTheme="majorBidi" w:eastAsia="Arial Unicode MS" w:hAnsiTheme="majorBidi" w:cs="Times New Roman"/>
        </w:rPr>
      </w:pPr>
    </w:p>
    <w:p w14:paraId="6B3233BE" w14:textId="0FC5469F" w:rsidR="00BC3428" w:rsidRPr="00BC3428" w:rsidRDefault="00BC3428" w:rsidP="00A008F9">
      <w:pPr>
        <w:tabs>
          <w:tab w:val="left" w:pos="6843"/>
        </w:tabs>
        <w:bidi/>
        <w:spacing w:line="360" w:lineRule="auto"/>
        <w:jc w:val="both"/>
        <w:outlineLvl w:val="1"/>
        <w:rPr>
          <w:rFonts w:asciiTheme="majorBidi" w:eastAsia="Arial Unicode MS" w:hAnsiTheme="majorBidi" w:cs="Times New Roman"/>
          <w:sz w:val="24"/>
          <w:szCs w:val="24"/>
          <w:rtl/>
        </w:rPr>
      </w:pPr>
      <w:r>
        <w:rPr>
          <w:rFonts w:asciiTheme="majorBidi" w:eastAsia="Arial Unicode MS" w:hAnsiTheme="majorBidi" w:cs="Times New Roman"/>
          <w:b/>
          <w:bCs/>
          <w:sz w:val="24"/>
          <w:szCs w:val="24"/>
        </w:rPr>
        <w:t xml:space="preserve"> </w:t>
      </w:r>
      <w:bookmarkStart w:id="361" w:name="_Toc226342755"/>
      <w:r w:rsidRPr="00BC3428">
        <w:rPr>
          <w:rFonts w:asciiTheme="majorBidi" w:eastAsia="Arial Unicode MS" w:hAnsiTheme="majorBidi" w:cs="Times New Roman"/>
          <w:b/>
          <w:bCs/>
          <w:sz w:val="24"/>
          <w:szCs w:val="24"/>
        </w:rPr>
        <w:t xml:space="preserve">5.1 </w:t>
      </w:r>
      <w:r w:rsidRPr="00BC3428">
        <w:rPr>
          <w:rFonts w:asciiTheme="majorBidi" w:eastAsia="Arial Unicode MS" w:hAnsiTheme="majorBidi" w:cs="Times New Roman"/>
          <w:b/>
          <w:bCs/>
          <w:sz w:val="24"/>
          <w:szCs w:val="24"/>
          <w:rtl/>
        </w:rPr>
        <w:t>ملخص نتائج اختبار فرضيات الدراسة</w:t>
      </w:r>
      <w:bookmarkEnd w:id="361"/>
    </w:p>
    <w:p w14:paraId="3CF900D2" w14:textId="236C07CE" w:rsidR="007A193E" w:rsidRDefault="007A193E" w:rsidP="00A008F9">
      <w:pPr>
        <w:tabs>
          <w:tab w:val="left" w:pos="6843"/>
        </w:tabs>
        <w:bidi/>
        <w:spacing w:line="360" w:lineRule="auto"/>
        <w:jc w:val="both"/>
        <w:outlineLvl w:val="2"/>
        <w:rPr>
          <w:rFonts w:asciiTheme="majorBidi" w:eastAsia="Arial Unicode MS" w:hAnsiTheme="majorBidi" w:cs="Times New Roman"/>
          <w:b/>
          <w:bCs/>
          <w:sz w:val="24"/>
          <w:szCs w:val="24"/>
          <w:rtl/>
        </w:rPr>
      </w:pPr>
      <w:bookmarkStart w:id="362" w:name="_Toc226342756"/>
      <w:r w:rsidRPr="007A193E">
        <w:rPr>
          <w:rFonts w:asciiTheme="majorBidi" w:eastAsia="Arial Unicode MS" w:hAnsiTheme="majorBidi" w:cs="Times New Roman"/>
          <w:b/>
          <w:bCs/>
          <w:sz w:val="24"/>
          <w:szCs w:val="24"/>
          <w:rtl/>
        </w:rPr>
        <w:t>جدول</w:t>
      </w:r>
      <w:r w:rsidR="00BC3428">
        <w:rPr>
          <w:rFonts w:asciiTheme="majorBidi" w:eastAsia="Arial Unicode MS" w:hAnsiTheme="majorBidi" w:cs="Times New Roman"/>
          <w:b/>
          <w:bCs/>
          <w:sz w:val="24"/>
          <w:szCs w:val="24"/>
        </w:rPr>
        <w:t xml:space="preserve"> (5.1.1</w:t>
      </w:r>
      <w:r w:rsidRPr="007A193E">
        <w:rPr>
          <w:rFonts w:asciiTheme="majorBidi" w:eastAsia="Arial Unicode MS" w:hAnsiTheme="majorBidi" w:cs="Times New Roman"/>
          <w:b/>
          <w:bCs/>
          <w:sz w:val="24"/>
          <w:szCs w:val="24"/>
        </w:rPr>
        <w:t>)</w:t>
      </w:r>
      <w:r w:rsidRPr="007A193E">
        <w:rPr>
          <w:rFonts w:asciiTheme="majorBidi" w:eastAsia="Arial Unicode MS" w:hAnsiTheme="majorBidi" w:cs="Times New Roman"/>
          <w:b/>
          <w:bCs/>
          <w:sz w:val="24"/>
          <w:szCs w:val="24"/>
          <w:rtl/>
        </w:rPr>
        <w:t>ملخص نتائج اختبار فرضيات الدراسة</w:t>
      </w:r>
      <w:bookmarkEnd w:id="362"/>
    </w:p>
    <w:tbl>
      <w:tblPr>
        <w:tblStyle w:val="GridTable2"/>
        <w:bidiVisual/>
        <w:tblW w:w="10080" w:type="dxa"/>
        <w:tblLook w:val="04A0" w:firstRow="1" w:lastRow="0" w:firstColumn="1" w:lastColumn="0" w:noHBand="0" w:noVBand="1"/>
      </w:tblPr>
      <w:tblGrid>
        <w:gridCol w:w="1461"/>
        <w:gridCol w:w="3368"/>
        <w:gridCol w:w="2113"/>
        <w:gridCol w:w="1158"/>
        <w:gridCol w:w="830"/>
        <w:gridCol w:w="1150"/>
      </w:tblGrid>
      <w:tr w:rsidR="008166EE" w:rsidRPr="008166EE" w14:paraId="1F3575E3" w14:textId="77777777" w:rsidTr="00A008F9">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1461" w:type="dxa"/>
          </w:tcPr>
          <w:p w14:paraId="02FC29F6" w14:textId="5BF3CD2D"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رقم الفرض</w:t>
            </w:r>
          </w:p>
        </w:tc>
        <w:tc>
          <w:tcPr>
            <w:tcW w:w="3368" w:type="dxa"/>
          </w:tcPr>
          <w:p w14:paraId="1EE28009" w14:textId="6D93942E"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الفرض</w:t>
            </w:r>
          </w:p>
        </w:tc>
        <w:tc>
          <w:tcPr>
            <w:tcW w:w="2113" w:type="dxa"/>
          </w:tcPr>
          <w:p w14:paraId="72569F8D" w14:textId="198C0325"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الأسلوب الإحصائي المستخدم</w:t>
            </w:r>
          </w:p>
        </w:tc>
        <w:tc>
          <w:tcPr>
            <w:tcW w:w="1158" w:type="dxa"/>
          </w:tcPr>
          <w:p w14:paraId="0033E39B" w14:textId="2773518B"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القيمة الإحصائية</w:t>
            </w:r>
          </w:p>
        </w:tc>
        <w:tc>
          <w:tcPr>
            <w:tcW w:w="830" w:type="dxa"/>
          </w:tcPr>
          <w:p w14:paraId="61AF5CB1" w14:textId="2B315737"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 xml:space="preserve">مستوى الدلالة </w:t>
            </w:r>
          </w:p>
        </w:tc>
        <w:tc>
          <w:tcPr>
            <w:tcW w:w="1150" w:type="dxa"/>
          </w:tcPr>
          <w:p w14:paraId="1F83D2AA" w14:textId="11C918EF"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القرار</w:t>
            </w:r>
          </w:p>
        </w:tc>
      </w:tr>
      <w:tr w:rsidR="008166EE" w:rsidRPr="008166EE" w14:paraId="5C0450B6" w14:textId="77777777" w:rsidTr="00A008F9">
        <w:trPr>
          <w:cnfStyle w:val="000000100000" w:firstRow="0" w:lastRow="0" w:firstColumn="0" w:lastColumn="0" w:oddVBand="0" w:evenVBand="0" w:oddHBand="1" w:evenHBand="0" w:firstRowFirstColumn="0" w:firstRowLastColumn="0" w:lastRowFirstColumn="0" w:lastRowLastColumn="0"/>
          <w:trHeight w:val="2022"/>
        </w:trPr>
        <w:tc>
          <w:tcPr>
            <w:cnfStyle w:val="001000000000" w:firstRow="0" w:lastRow="0" w:firstColumn="1" w:lastColumn="0" w:oddVBand="0" w:evenVBand="0" w:oddHBand="0" w:evenHBand="0" w:firstRowFirstColumn="0" w:firstRowLastColumn="0" w:lastRowFirstColumn="0" w:lastRowLastColumn="0"/>
            <w:tcW w:w="1461" w:type="dxa"/>
          </w:tcPr>
          <w:p w14:paraId="2E35B96C"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380F261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60F84CCB" w14:textId="5E171F0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الأول</w:t>
            </w:r>
          </w:p>
        </w:tc>
        <w:tc>
          <w:tcPr>
            <w:tcW w:w="3368" w:type="dxa"/>
          </w:tcPr>
          <w:p w14:paraId="231E8DFE" w14:textId="77777777" w:rsidR="00CC67D0" w:rsidRDefault="00CC67D0"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30A704F4" w14:textId="139DADBB" w:rsidR="007A193E" w:rsidRPr="008166EE" w:rsidRDefault="007A193E"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لمعدل تعرض المستهلك السعودي لمحتوى التسويق العقاري عبر مواقع التواصل الاجتماعي على قراره الشرائي</w:t>
            </w:r>
          </w:p>
        </w:tc>
        <w:tc>
          <w:tcPr>
            <w:tcW w:w="2113" w:type="dxa"/>
          </w:tcPr>
          <w:p w14:paraId="0D5F9608" w14:textId="77777777" w:rsidR="00A008F9" w:rsidRDefault="00A008F9"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79002D53" w14:textId="77777777" w:rsidR="00A008F9" w:rsidRDefault="00A008F9"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1275CC20" w14:textId="270B5672" w:rsidR="007A193E" w:rsidRPr="008166EE" w:rsidRDefault="008166EE"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158" w:type="dxa"/>
          </w:tcPr>
          <w:p w14:paraId="1AC8A921" w14:textId="1F0D1E2C"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0.19 </w:t>
            </w:r>
          </w:p>
          <w:p w14:paraId="4C24A60A" w14:textId="53CA8121"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3.87</w:t>
            </w:r>
          </w:p>
        </w:tc>
        <w:tc>
          <w:tcPr>
            <w:tcW w:w="830" w:type="dxa"/>
          </w:tcPr>
          <w:p w14:paraId="3502B33D" w14:textId="79DF59E5"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50" w:type="dxa"/>
          </w:tcPr>
          <w:p w14:paraId="33FF2C7B" w14:textId="77777777" w:rsidR="00A008F9" w:rsidRDefault="00A008F9"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24AD5E3C" w14:textId="77777777" w:rsidR="00A008F9" w:rsidRDefault="00A008F9"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43A2EA53" w14:textId="5F5A4246" w:rsidR="007A193E" w:rsidRPr="008166EE" w:rsidRDefault="008166EE"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5F995965" w14:textId="77777777" w:rsidTr="00A008F9">
        <w:trPr>
          <w:trHeight w:val="2299"/>
        </w:trPr>
        <w:tc>
          <w:tcPr>
            <w:cnfStyle w:val="001000000000" w:firstRow="0" w:lastRow="0" w:firstColumn="1" w:lastColumn="0" w:oddVBand="0" w:evenVBand="0" w:oddHBand="0" w:evenHBand="0" w:firstRowFirstColumn="0" w:firstRowLastColumn="0" w:lastRowFirstColumn="0" w:lastRowLastColumn="0"/>
            <w:tcW w:w="1461" w:type="dxa"/>
          </w:tcPr>
          <w:p w14:paraId="3459DFAC"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087EFF8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2C9938CD" w14:textId="76E69F6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الثاني</w:t>
            </w:r>
          </w:p>
        </w:tc>
        <w:tc>
          <w:tcPr>
            <w:tcW w:w="3368" w:type="dxa"/>
          </w:tcPr>
          <w:p w14:paraId="5A099EC4"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0D24CC6B" w14:textId="6639FF72" w:rsidR="007A193E" w:rsidRPr="008166EE" w:rsidRDefault="007A193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لمستوى الثقة في المحتوى العقاري المنشور عبر مواقع التواصل الاجتماعي على قرار الشراء لدى المستهلك السعودي</w:t>
            </w:r>
          </w:p>
        </w:tc>
        <w:tc>
          <w:tcPr>
            <w:tcW w:w="2113" w:type="dxa"/>
          </w:tcPr>
          <w:p w14:paraId="6F267BDF" w14:textId="77777777" w:rsidR="00A008F9" w:rsidRDefault="00A008F9"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b/>
                <w:bCs/>
                <w:rtl/>
              </w:rPr>
            </w:pPr>
          </w:p>
          <w:p w14:paraId="5135A92C" w14:textId="77777777" w:rsidR="00A008F9"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b/>
                <w:bCs/>
                <w:rtl/>
              </w:rPr>
            </w:pPr>
          </w:p>
          <w:p w14:paraId="57C2E456" w14:textId="326B15F2"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158" w:type="dxa"/>
          </w:tcPr>
          <w:p w14:paraId="4352D52F" w14:textId="5BC94DC8" w:rsid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0.48 </w:t>
            </w:r>
          </w:p>
          <w:p w14:paraId="4EA3AEE6" w14:textId="77777777" w:rsidR="00A008F9" w:rsidRPr="008166EE"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6ABE8B4F" w14:textId="4A5BEAFD"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9.62</w:t>
            </w:r>
          </w:p>
        </w:tc>
        <w:tc>
          <w:tcPr>
            <w:tcW w:w="830" w:type="dxa"/>
          </w:tcPr>
          <w:p w14:paraId="2AF34E43" w14:textId="29FE3EFB"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50" w:type="dxa"/>
          </w:tcPr>
          <w:p w14:paraId="17F9DC23" w14:textId="77777777" w:rsidR="00A008F9" w:rsidRDefault="00A008F9"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0B57F5DF" w14:textId="77777777" w:rsidR="00A008F9"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530E1DC8" w14:textId="677EED06"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6589F5FA" w14:textId="77777777" w:rsidTr="00A008F9">
        <w:trPr>
          <w:cnfStyle w:val="000000100000" w:firstRow="0" w:lastRow="0" w:firstColumn="0" w:lastColumn="0" w:oddVBand="0" w:evenVBand="0" w:oddHBand="1" w:evenHBand="0" w:firstRowFirstColumn="0" w:firstRowLastColumn="0" w:lastRowFirstColumn="0" w:lastRowLastColumn="0"/>
          <w:trHeight w:val="2182"/>
        </w:trPr>
        <w:tc>
          <w:tcPr>
            <w:cnfStyle w:val="001000000000" w:firstRow="0" w:lastRow="0" w:firstColumn="1" w:lastColumn="0" w:oddVBand="0" w:evenVBand="0" w:oddHBand="0" w:evenHBand="0" w:firstRowFirstColumn="0" w:firstRowLastColumn="0" w:lastRowFirstColumn="0" w:lastRowLastColumn="0"/>
            <w:tcW w:w="1461" w:type="dxa"/>
          </w:tcPr>
          <w:p w14:paraId="0A3A57CB"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621E1CF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19076C6F" w14:textId="7B46B1C0"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الثالث</w:t>
            </w:r>
          </w:p>
        </w:tc>
        <w:tc>
          <w:tcPr>
            <w:tcW w:w="3368" w:type="dxa"/>
          </w:tcPr>
          <w:p w14:paraId="61615C0A" w14:textId="77777777" w:rsidR="00CC67D0" w:rsidRDefault="00CC67D0"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4CD791A6" w14:textId="191BFA63" w:rsidR="007A193E" w:rsidRPr="008166EE" w:rsidRDefault="007A193E"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توجد فروق ذات دلالة إحصائية في قرار الشراء لدى المستهلكين تُعزى إلى المتغيرات الديموغرافية</w:t>
            </w:r>
          </w:p>
        </w:tc>
        <w:tc>
          <w:tcPr>
            <w:tcW w:w="2113" w:type="dxa"/>
          </w:tcPr>
          <w:p w14:paraId="4F895B76" w14:textId="77777777" w:rsidR="007A193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r w:rsidRPr="008166EE">
              <w:rPr>
                <w:b/>
                <w:bCs/>
              </w:rPr>
              <w:t>T-Test / ANOVA</w:t>
            </w:r>
          </w:p>
          <w:p w14:paraId="3E2BE447" w14:textId="77777777" w:rsidR="00CC67D0" w:rsidRDefault="00CC67D0"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04FB7768" w14:textId="31E0A265" w:rsidR="00CC67D0" w:rsidRPr="008166EE" w:rsidRDefault="00CC67D0"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158" w:type="dxa"/>
          </w:tcPr>
          <w:p w14:paraId="1B2B090F" w14:textId="5D073B25"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t = 0.64</w:t>
            </w:r>
            <w:r w:rsidRPr="008166EE">
              <w:rPr>
                <w:rFonts w:asciiTheme="majorBidi" w:eastAsia="Arial Unicode MS" w:hAnsiTheme="majorBidi" w:cs="Times New Roman"/>
                <w:b/>
                <w:bCs/>
                <w:rtl/>
              </w:rPr>
              <w:t xml:space="preserve"> </w:t>
            </w:r>
          </w:p>
          <w:p w14:paraId="3E208C0D" w14:textId="60E3B887"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F = 1.57</w:t>
            </w:r>
          </w:p>
        </w:tc>
        <w:tc>
          <w:tcPr>
            <w:tcW w:w="830" w:type="dxa"/>
          </w:tcPr>
          <w:p w14:paraId="01A99C34" w14:textId="54B10943"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&gt;0.05</w:t>
            </w:r>
          </w:p>
        </w:tc>
        <w:tc>
          <w:tcPr>
            <w:tcW w:w="1150" w:type="dxa"/>
          </w:tcPr>
          <w:p w14:paraId="62DA2352" w14:textId="6EC036BD"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مرفوض</w:t>
            </w:r>
          </w:p>
        </w:tc>
      </w:tr>
      <w:tr w:rsidR="008166EE" w:rsidRPr="008166EE" w14:paraId="6D98078B" w14:textId="77777777" w:rsidTr="00A008F9">
        <w:tc>
          <w:tcPr>
            <w:cnfStyle w:val="001000000000" w:firstRow="0" w:lastRow="0" w:firstColumn="1" w:lastColumn="0" w:oddVBand="0" w:evenVBand="0" w:oddHBand="0" w:evenHBand="0" w:firstRowFirstColumn="0" w:firstRowLastColumn="0" w:lastRowFirstColumn="0" w:lastRowLastColumn="0"/>
            <w:tcW w:w="1461" w:type="dxa"/>
          </w:tcPr>
          <w:p w14:paraId="4989812A"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78AE606B" w14:textId="4DB8E72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الرابع</w:t>
            </w:r>
          </w:p>
        </w:tc>
        <w:tc>
          <w:tcPr>
            <w:tcW w:w="3368" w:type="dxa"/>
          </w:tcPr>
          <w:p w14:paraId="0C4A14BA"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54B5D897" w14:textId="6F14CEAF" w:rsidR="007A193E" w:rsidRPr="008166EE" w:rsidRDefault="007A193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تختلف الأهمية النسبية لمتغيري معدل التعرض والثقة في تفسير قرار الشراء لدى المستهلك السعودي</w:t>
            </w:r>
          </w:p>
        </w:tc>
        <w:tc>
          <w:tcPr>
            <w:tcW w:w="2113" w:type="dxa"/>
          </w:tcPr>
          <w:p w14:paraId="6BC072A6"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cs="Arial"/>
                <w:b/>
                <w:bCs/>
                <w:rtl/>
              </w:rPr>
            </w:pPr>
          </w:p>
          <w:p w14:paraId="5F42EC19" w14:textId="3E1CA3B0" w:rsidR="007A193E" w:rsidRPr="008166EE" w:rsidRDefault="008166E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cs="Arial" w:hint="cs"/>
                <w:b/>
                <w:bCs/>
                <w:rtl/>
              </w:rPr>
              <w:t>الانحدار الخطي المتعدد</w:t>
            </w:r>
          </w:p>
        </w:tc>
        <w:tc>
          <w:tcPr>
            <w:tcW w:w="1158" w:type="dxa"/>
          </w:tcPr>
          <w:p w14:paraId="2ED62616" w14:textId="7681898A" w:rsidR="008166EE" w:rsidRPr="008166EE" w:rsidRDefault="008166EE" w:rsidP="00A008F9">
            <w:pPr>
              <w:tabs>
                <w:tab w:val="left" w:pos="6843"/>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التعرض = 0.21</w:t>
            </w:r>
            <w:r w:rsidRPr="008166EE">
              <w:rPr>
                <w:b/>
                <w:bCs/>
              </w:rPr>
              <w:t xml:space="preserve"> </w:t>
            </w:r>
            <w:r w:rsidRPr="008166EE">
              <w:rPr>
                <w:rFonts w:asciiTheme="majorBidi" w:eastAsia="Arial Unicode MS" w:hAnsiTheme="majorBidi" w:cs="Times New Roman"/>
                <w:b/>
                <w:bCs/>
              </w:rPr>
              <w:t>β</w:t>
            </w:r>
          </w:p>
          <w:p w14:paraId="256873B8" w14:textId="687FD88E"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β</w:t>
            </w:r>
            <w:r w:rsidRPr="008166EE">
              <w:rPr>
                <w:rFonts w:asciiTheme="majorBidi" w:eastAsia="Arial Unicode MS" w:hAnsiTheme="majorBidi" w:cs="Times New Roman"/>
                <w:b/>
                <w:bCs/>
                <w:rtl/>
              </w:rPr>
              <w:t xml:space="preserve"> الثقة = 0.49</w:t>
            </w:r>
          </w:p>
        </w:tc>
        <w:tc>
          <w:tcPr>
            <w:tcW w:w="830" w:type="dxa"/>
          </w:tcPr>
          <w:p w14:paraId="332C1E41" w14:textId="572720C0"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0.000</w:t>
            </w:r>
          </w:p>
        </w:tc>
        <w:tc>
          <w:tcPr>
            <w:tcW w:w="1150" w:type="dxa"/>
          </w:tcPr>
          <w:p w14:paraId="3E91773C" w14:textId="45F3A02C"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bl>
    <w:p w14:paraId="01A75EA4"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444A56E9"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00F22CBE"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392A033E" w14:textId="56B53198" w:rsidR="00624A47" w:rsidRPr="009A0553" w:rsidRDefault="00624A47" w:rsidP="009A0553">
      <w:pPr>
        <w:pStyle w:val="ListParagraph"/>
        <w:numPr>
          <w:ilvl w:val="0"/>
          <w:numId w:val="182"/>
        </w:numPr>
        <w:tabs>
          <w:tab w:val="left" w:pos="6843"/>
        </w:tabs>
        <w:bidi/>
        <w:spacing w:line="360" w:lineRule="auto"/>
        <w:jc w:val="both"/>
        <w:outlineLvl w:val="1"/>
        <w:rPr>
          <w:rFonts w:asciiTheme="majorBidi" w:eastAsia="Arial Unicode MS" w:hAnsiTheme="majorBidi" w:cs="Times New Roman"/>
          <w:b/>
          <w:bCs/>
          <w:sz w:val="24"/>
          <w:szCs w:val="24"/>
        </w:rPr>
      </w:pPr>
      <w:bookmarkStart w:id="363" w:name="_Toc225798934"/>
      <w:bookmarkStart w:id="364" w:name="_Toc226342757"/>
      <w:r w:rsidRPr="009A0553">
        <w:rPr>
          <w:rFonts w:asciiTheme="majorBidi" w:eastAsia="Arial Unicode MS" w:hAnsiTheme="majorBidi" w:cs="Times New Roman"/>
          <w:b/>
          <w:bCs/>
          <w:sz w:val="24"/>
          <w:szCs w:val="24"/>
          <w:rtl/>
        </w:rPr>
        <w:lastRenderedPageBreak/>
        <w:t>الاستدلال على الفرض الرئيس للدراسة</w:t>
      </w:r>
      <w:bookmarkEnd w:id="363"/>
      <w:bookmarkEnd w:id="364"/>
    </w:p>
    <w:p w14:paraId="33E3606E"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bookmarkStart w:id="365" w:name="_Toc225798935"/>
      <w:r w:rsidRPr="007F589C">
        <w:rPr>
          <w:rFonts w:asciiTheme="majorBidi" w:eastAsia="Arial Unicode MS" w:hAnsiTheme="majorBidi" w:cs="Times New Roman"/>
          <w:sz w:val="24"/>
          <w:szCs w:val="24"/>
          <w:rtl/>
        </w:rPr>
        <w:t>في ضوء نتائج اختبار الفروض الفرعية، يتضح تحقق الفرض الرئيس للدراسة، الذي ينص على وجود تأثير ذي دلالة إحصائية للتسويق الرقمي في القطاع العقاري عبر مواقع التواصل الاجتماعي على قرار الشراء لدى المستهلك السعودي. وقد كشفت النتائج الإحصائية عن وجود تأثير إيجابي دال لكل من معدل التعرض للمحتوى العقاري الرقمي ومستوى الثقة فيه على قرار الشراء، بما يؤكد أن المنصات الرقمية أصبحت تمثل محددًا جوهريًا في تشكيل السلوك الشرائي في السوق العقاري</w:t>
      </w:r>
      <w:r w:rsidRPr="007F589C">
        <w:rPr>
          <w:rFonts w:asciiTheme="majorBidi" w:eastAsia="Arial Unicode MS" w:hAnsiTheme="majorBidi" w:cs="Times New Roman"/>
          <w:sz w:val="24"/>
          <w:szCs w:val="24"/>
        </w:rPr>
        <w:t>.</w:t>
      </w:r>
    </w:p>
    <w:p w14:paraId="34F72F5B"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وتشير النتائج إلى أن التعرض للمحتوى العقاري عبر مواقع التواصل الاجتماعي يؤدي دورًا تمهيديًا في عملية اتخاذ القرار، من خلال تعزيز إدراك المستهلكين بالمشروعات العقارية وزيادة مستوى تفاعلهم مع المعلومات المتاحة، الأمر الذي يدعم انتقالهم من مرحلة البحث والاستكشاف إلى مرحلة التقييم واتخاذ القرار. إلا أن التحليل المتقدم يكشف أن هذا التأثير لا يتحقق بصورة مباشرة أو كافية بمعزل عن عامل الثقة</w:t>
      </w:r>
      <w:r w:rsidRPr="007F589C">
        <w:rPr>
          <w:rFonts w:asciiTheme="majorBidi" w:eastAsia="Arial Unicode MS" w:hAnsiTheme="majorBidi" w:cs="Times New Roman"/>
          <w:sz w:val="24"/>
          <w:szCs w:val="24"/>
        </w:rPr>
        <w:t>.</w:t>
      </w:r>
    </w:p>
    <w:p w14:paraId="09E09645"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فقد أظهرت نتائج تحليل الانحدار المتعدد أن متغير الثقة في المحتوى العقاري الرقمي يمثل العامل الأكثر تأثيرًا في تفسير قرار الشراء مقارنة بمتغير التعرض، وهو ما يشير إلى أن العلاقة بين التعرض والقرار الشرائي ليست علاقة خطية مباشرة، بل تمر عبر آليات إدراكية تتوسطها الثقة. ويعكس ذلك الطبيعة النوعية للقرار العقاري بوصفه قرارًا عالي المخاطرة، يتطلب مستوى مرتفعًا من اليقين، مما يدفع المستهلك إلى ترجيح المعلومات التي تتسم بالمصداقية والموثوقية عند تقييم البدائل</w:t>
      </w:r>
      <w:r w:rsidRPr="007F589C">
        <w:rPr>
          <w:rFonts w:asciiTheme="majorBidi" w:eastAsia="Arial Unicode MS" w:hAnsiTheme="majorBidi" w:cs="Times New Roman"/>
          <w:sz w:val="24"/>
          <w:szCs w:val="24"/>
        </w:rPr>
        <w:t>.</w:t>
      </w:r>
    </w:p>
    <w:p w14:paraId="07F1913D"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7F589C">
        <w:rPr>
          <w:rFonts w:asciiTheme="majorBidi" w:eastAsia="Arial Unicode MS" w:hAnsiTheme="majorBidi" w:cs="Times New Roman"/>
          <w:sz w:val="24"/>
          <w:szCs w:val="24"/>
        </w:rPr>
        <w:t xml:space="preserve"> (S-O-R)</w:t>
      </w:r>
      <w:r w:rsidRPr="007F589C">
        <w:rPr>
          <w:rFonts w:asciiTheme="majorBidi" w:eastAsia="Arial Unicode MS" w:hAnsiTheme="majorBidi" w:cs="Times New Roman"/>
          <w:sz w:val="24"/>
          <w:szCs w:val="24"/>
          <w:rtl/>
        </w:rPr>
        <w:t>، حيث يمثل التعرض للمحتوى الرقمي</w:t>
      </w:r>
      <w:r w:rsidRPr="007F589C">
        <w:rPr>
          <w:rFonts w:asciiTheme="majorBidi" w:eastAsia="Arial Unicode MS" w:hAnsiTheme="majorBidi" w:cs="Times New Roman"/>
          <w:sz w:val="24"/>
          <w:szCs w:val="24"/>
        </w:rPr>
        <w:t xml:space="preserve"> (Stimulus) </w:t>
      </w:r>
      <w:r w:rsidRPr="007F589C">
        <w:rPr>
          <w:rFonts w:asciiTheme="majorBidi" w:eastAsia="Arial Unicode MS" w:hAnsiTheme="majorBidi" w:cs="Times New Roman"/>
          <w:sz w:val="24"/>
          <w:szCs w:val="24"/>
          <w:rtl/>
        </w:rPr>
        <w:t>مدخلًا أوليًا يثير انتباه المستهلك، إلا أن تحوله إلى استجابة سلوكية</w:t>
      </w:r>
      <w:r w:rsidRPr="007F589C">
        <w:rPr>
          <w:rFonts w:asciiTheme="majorBidi" w:eastAsia="Arial Unicode MS" w:hAnsiTheme="majorBidi" w:cs="Times New Roman"/>
          <w:sz w:val="24"/>
          <w:szCs w:val="24"/>
        </w:rPr>
        <w:t xml:space="preserve"> (Response) </w:t>
      </w:r>
      <w:r w:rsidRPr="007F589C">
        <w:rPr>
          <w:rFonts w:asciiTheme="majorBidi" w:eastAsia="Arial Unicode MS" w:hAnsiTheme="majorBidi" w:cs="Times New Roman"/>
          <w:sz w:val="24"/>
          <w:szCs w:val="24"/>
          <w:rtl/>
        </w:rPr>
        <w:t>يظل مرهونًا بتكوين إدراك قائم على الثقة</w:t>
      </w:r>
      <w:r w:rsidRPr="007F589C">
        <w:rPr>
          <w:rFonts w:asciiTheme="majorBidi" w:eastAsia="Arial Unicode MS" w:hAnsiTheme="majorBidi" w:cs="Times New Roman"/>
          <w:sz w:val="24"/>
          <w:szCs w:val="24"/>
        </w:rPr>
        <w:t xml:space="preserve"> (Organism). </w:t>
      </w:r>
      <w:r w:rsidRPr="007F589C">
        <w:rPr>
          <w:rFonts w:asciiTheme="majorBidi" w:eastAsia="Arial Unicode MS" w:hAnsiTheme="majorBidi" w:cs="Times New Roman"/>
          <w:sz w:val="24"/>
          <w:szCs w:val="24"/>
          <w:rtl/>
        </w:rPr>
        <w:t>كما تؤكد النتائج دور الثقة الإلكترونية</w:t>
      </w:r>
      <w:r w:rsidRPr="007F589C">
        <w:rPr>
          <w:rFonts w:asciiTheme="majorBidi" w:eastAsia="Arial Unicode MS" w:hAnsiTheme="majorBidi" w:cs="Times New Roman"/>
          <w:sz w:val="24"/>
          <w:szCs w:val="24"/>
        </w:rPr>
        <w:t xml:space="preserve"> (E-Trust) </w:t>
      </w:r>
      <w:r w:rsidRPr="007F589C">
        <w:rPr>
          <w:rFonts w:asciiTheme="majorBidi" w:eastAsia="Arial Unicode MS" w:hAnsiTheme="majorBidi" w:cs="Times New Roman"/>
          <w:sz w:val="24"/>
          <w:szCs w:val="24"/>
          <w:rtl/>
        </w:rPr>
        <w:t>كآلية حاسمة في تحويل المعلومات الرقمية إلى قرارات شرائية فعلية، وهو ما يعزز من الفهم التفسيري للعلاقة بين متغيرات الدراسة</w:t>
      </w:r>
      <w:r w:rsidRPr="007F589C">
        <w:rPr>
          <w:rFonts w:asciiTheme="majorBidi" w:eastAsia="Arial Unicode MS" w:hAnsiTheme="majorBidi" w:cs="Times New Roman"/>
          <w:sz w:val="24"/>
          <w:szCs w:val="24"/>
        </w:rPr>
        <w:t>.</w:t>
      </w:r>
    </w:p>
    <w:p w14:paraId="595D7F2A"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وفي سياق متصل، أظهرت نتائج اختبار الفروق عدم وجود فروق ذات دلالة إحصائية تعزى إلى المتغيرات الديموغرافية، مما يدل على أن تأثير التسويق العقاري الرقمي يتسم بدرجة عالية من التجانس بين مختلف فئات المستهلكين. ويعكس ذلك الطابع الشمولي للبيئة الرقمية، التي تتيح وصولًا متكافئًا إلى المعلومات، وتقلل من أثر الفروق الفردية التقليدية في تفسير السلوك الشرائي</w:t>
      </w:r>
      <w:r w:rsidRPr="007F589C">
        <w:rPr>
          <w:rFonts w:asciiTheme="majorBidi" w:eastAsia="Arial Unicode MS" w:hAnsiTheme="majorBidi" w:cs="Times New Roman"/>
          <w:sz w:val="24"/>
          <w:szCs w:val="24"/>
        </w:rPr>
        <w:t>.</w:t>
      </w:r>
    </w:p>
    <w:p w14:paraId="7C2BD9A8" w14:textId="77777777" w:rsid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وبناءً على ما سبق، يمكن الاستنتاج أن نتائج الدراسة لا تكتفي بدعم الفرض الرئيس، بل تقدم تفسيرًا تكامليًا لطبيعة التأثير، حيث يتضح أن فاعلية التسويق الرقمي في القطاع العقاري لا تعتمد فقط على كثافة التعرض للمحتوى، وإنما ترتكز بشكل أساسي على بناء محتوى موثوق يعزز ثقة المستهلك، ويقلل من درجة عدم اليقين، بما يؤدي في النهاية إلى تشكيل قرار شراء أكثر وعيًا واستنادًا إلى المعلومات.</w:t>
      </w:r>
    </w:p>
    <w:p w14:paraId="02D52985" w14:textId="77777777" w:rsidR="007F589C" w:rsidRDefault="007F589C" w:rsidP="007F589C">
      <w:pPr>
        <w:tabs>
          <w:tab w:val="left" w:pos="6843"/>
        </w:tabs>
        <w:bidi/>
        <w:spacing w:line="360" w:lineRule="auto"/>
        <w:jc w:val="both"/>
        <w:rPr>
          <w:rFonts w:asciiTheme="majorBidi" w:eastAsia="Arial Unicode MS" w:hAnsiTheme="majorBidi" w:cs="Times New Roman"/>
          <w:sz w:val="24"/>
          <w:szCs w:val="24"/>
          <w:rtl/>
        </w:rPr>
      </w:pPr>
    </w:p>
    <w:p w14:paraId="06B577B6" w14:textId="77777777" w:rsidR="007F589C" w:rsidRDefault="007F589C" w:rsidP="007F589C">
      <w:pPr>
        <w:tabs>
          <w:tab w:val="left" w:pos="6843"/>
        </w:tabs>
        <w:bidi/>
        <w:spacing w:line="360" w:lineRule="auto"/>
        <w:jc w:val="both"/>
        <w:rPr>
          <w:rFonts w:asciiTheme="majorBidi" w:eastAsia="Arial Unicode MS" w:hAnsiTheme="majorBidi" w:cs="Times New Roman"/>
          <w:sz w:val="24"/>
          <w:szCs w:val="24"/>
          <w:rtl/>
        </w:rPr>
      </w:pPr>
    </w:p>
    <w:p w14:paraId="660B1567" w14:textId="72FD5828" w:rsidR="00624A47" w:rsidRPr="007F589C" w:rsidRDefault="00DE6AC9" w:rsidP="009A0553">
      <w:pPr>
        <w:pStyle w:val="ListParagraph"/>
        <w:numPr>
          <w:ilvl w:val="0"/>
          <w:numId w:val="184"/>
        </w:numPr>
        <w:tabs>
          <w:tab w:val="left" w:pos="6843"/>
        </w:tabs>
        <w:bidi/>
        <w:spacing w:line="360" w:lineRule="auto"/>
        <w:jc w:val="both"/>
        <w:outlineLvl w:val="1"/>
        <w:rPr>
          <w:rFonts w:asciiTheme="majorBidi" w:eastAsia="Arial Unicode MS" w:hAnsiTheme="majorBidi" w:cs="Times New Roman"/>
          <w:sz w:val="24"/>
          <w:szCs w:val="24"/>
        </w:rPr>
      </w:pPr>
      <w:bookmarkStart w:id="366" w:name="_Toc226342758"/>
      <w:r w:rsidRPr="007F589C">
        <w:rPr>
          <w:rFonts w:asciiTheme="majorBidi" w:eastAsia="Arial Unicode MS" w:hAnsiTheme="majorBidi" w:cs="Times New Roman" w:hint="cs"/>
          <w:b/>
          <w:bCs/>
          <w:sz w:val="24"/>
          <w:szCs w:val="24"/>
          <w:rtl/>
        </w:rPr>
        <w:lastRenderedPageBreak/>
        <w:t xml:space="preserve">سادساً: </w:t>
      </w:r>
      <w:r w:rsidR="00762AA6" w:rsidRPr="007F589C">
        <w:rPr>
          <w:rFonts w:asciiTheme="majorBidi" w:eastAsia="Arial Unicode MS" w:hAnsiTheme="majorBidi" w:cs="Times New Roman"/>
          <w:b/>
          <w:bCs/>
          <w:sz w:val="24"/>
          <w:szCs w:val="24"/>
          <w:rtl/>
        </w:rPr>
        <w:t>اتجاهات البحث المستقبلية</w:t>
      </w:r>
      <w:bookmarkEnd w:id="365"/>
      <w:bookmarkEnd w:id="366"/>
    </w:p>
    <w:p w14:paraId="7B881CD2" w14:textId="77777777" w:rsidR="00A44122" w:rsidRPr="00A44122" w:rsidRDefault="00A44122" w:rsidP="00A44122">
      <w:pPr>
        <w:tabs>
          <w:tab w:val="left" w:pos="6843"/>
        </w:tabs>
        <w:bidi/>
        <w:spacing w:line="360" w:lineRule="auto"/>
        <w:jc w:val="both"/>
        <w:rPr>
          <w:rFonts w:asciiTheme="majorBidi" w:eastAsia="Arial Unicode MS" w:hAnsiTheme="majorBidi" w:cs="Times New Roman"/>
          <w:sz w:val="24"/>
          <w:szCs w:val="24"/>
          <w:rtl/>
        </w:rPr>
      </w:pPr>
      <w:r w:rsidRPr="00A44122">
        <w:rPr>
          <w:rFonts w:asciiTheme="majorBidi" w:eastAsia="Arial Unicode MS" w:hAnsiTheme="majorBidi" w:cs="Times New Roman"/>
          <w:sz w:val="24"/>
          <w:szCs w:val="24"/>
          <w:rtl/>
        </w:rPr>
        <w:t>على الرغم من إسهام الدراسة الحالية في تقديم تفسير علمي لطبيعة العلاقة بين التسويق الرقمي في القطاع العقاري عبر مواقع التواصل الاجتماعي وقرار الشراء لدى المستهلك السعودي، فإن نتائجها تكشف في الوقت ذاته عن حدود تفسيرية تستدعي مزيدًا من التعمق والتوسع البحثي، خاصة في ظل الطبيعة الديناميكية للبيئة الرقمية وتسارع تطور أدواتها وأنماط التفاعل داخلها</w:t>
      </w:r>
      <w:r w:rsidRPr="00A44122">
        <w:rPr>
          <w:rFonts w:asciiTheme="majorBidi" w:eastAsia="Arial Unicode MS" w:hAnsiTheme="majorBidi" w:cs="Times New Roman"/>
          <w:sz w:val="24"/>
          <w:szCs w:val="24"/>
        </w:rPr>
        <w:t>.</w:t>
      </w:r>
    </w:p>
    <w:p w14:paraId="2FC69AD4" w14:textId="77777777" w:rsidR="00A44122" w:rsidRPr="00A44122" w:rsidRDefault="00A44122" w:rsidP="00A44122">
      <w:pPr>
        <w:tabs>
          <w:tab w:val="left" w:pos="6843"/>
        </w:tabs>
        <w:bidi/>
        <w:spacing w:line="360" w:lineRule="auto"/>
        <w:jc w:val="both"/>
        <w:rPr>
          <w:rFonts w:asciiTheme="majorBidi" w:eastAsia="Arial Unicode MS" w:hAnsiTheme="majorBidi" w:cs="Times New Roman"/>
          <w:sz w:val="24"/>
          <w:szCs w:val="24"/>
          <w:rtl/>
        </w:rPr>
      </w:pPr>
      <w:r w:rsidRPr="00A44122">
        <w:rPr>
          <w:rFonts w:asciiTheme="majorBidi" w:eastAsia="Arial Unicode MS" w:hAnsiTheme="majorBidi" w:cs="Times New Roman"/>
          <w:sz w:val="24"/>
          <w:szCs w:val="24"/>
          <w:rtl/>
        </w:rPr>
        <w:t>وفي هذا الإطار، تبرز الحاجة إلى تطوير النموذج التفسيري المعتمد في الدراسة من خلال إدماج متغيرات إضافية من شأنها تعميق فهم آليات التأثير، مثل القيمة المدركة للعقار، والوعي بالعلامة العقارية، ومستوى التفاعل مع المحتوى الرقمي، حيث يُتوقع أن تؤدي هذه المتغيرات أدوارًا وسيطة أو معدِّلة في العلاقة بين التعرض للمحتوى العقاري الرقمي ومستوى الثقة فيه من جهة، والقرار الشرائي من جهة أخرى، بما يسهم في بناء نماذج تحليلية أكثر تكاملًا واتساقًا مع تعقيد السلوك الشرائي في القطاع العقاري</w:t>
      </w:r>
      <w:r w:rsidRPr="00A44122">
        <w:rPr>
          <w:rFonts w:asciiTheme="majorBidi" w:eastAsia="Arial Unicode MS" w:hAnsiTheme="majorBidi" w:cs="Times New Roman"/>
          <w:sz w:val="24"/>
          <w:szCs w:val="24"/>
        </w:rPr>
        <w:t>.</w:t>
      </w:r>
    </w:p>
    <w:p w14:paraId="712E7847" w14:textId="77777777" w:rsidR="00A44122" w:rsidRPr="00A44122" w:rsidRDefault="00A44122" w:rsidP="00A44122">
      <w:pPr>
        <w:tabs>
          <w:tab w:val="left" w:pos="6843"/>
        </w:tabs>
        <w:bidi/>
        <w:spacing w:line="360" w:lineRule="auto"/>
        <w:jc w:val="both"/>
        <w:rPr>
          <w:rFonts w:asciiTheme="majorBidi" w:eastAsia="Arial Unicode MS" w:hAnsiTheme="majorBidi" w:cs="Times New Roman"/>
          <w:sz w:val="24"/>
          <w:szCs w:val="24"/>
          <w:rtl/>
        </w:rPr>
      </w:pPr>
      <w:r w:rsidRPr="00A44122">
        <w:rPr>
          <w:rFonts w:asciiTheme="majorBidi" w:eastAsia="Arial Unicode MS" w:hAnsiTheme="majorBidi" w:cs="Times New Roman"/>
          <w:sz w:val="24"/>
          <w:szCs w:val="24"/>
          <w:rtl/>
        </w:rPr>
        <w:t>كما يمثل البعد الاجتماعي للمحتوى الرقمي، وبخاصة الكلمة المنطوقة إلكترونيًا</w:t>
      </w:r>
      <w:r w:rsidRPr="00A44122">
        <w:rPr>
          <w:rFonts w:asciiTheme="majorBidi" w:eastAsia="Arial Unicode MS" w:hAnsiTheme="majorBidi" w:cs="Times New Roman"/>
          <w:sz w:val="24"/>
          <w:szCs w:val="24"/>
        </w:rPr>
        <w:t xml:space="preserve"> (e-WOM)</w:t>
      </w:r>
      <w:r w:rsidRPr="00A44122">
        <w:rPr>
          <w:rFonts w:asciiTheme="majorBidi" w:eastAsia="Arial Unicode MS" w:hAnsiTheme="majorBidi" w:cs="Times New Roman"/>
          <w:sz w:val="24"/>
          <w:szCs w:val="24"/>
          <w:rtl/>
        </w:rPr>
        <w:t>، مجالًا بحثيًا واعدًا، في ظل تزايد اعتماد المستهلكين على تجارب وآراء الآخرين عند تقييم المشروعات العقارية. ومن ثم، يمكن للدراسات المستقبلية أن تتجه نحو تحليل خصائص هذا المحتوى من حيث المصداقية والاتجاه والكثافة ومصدر المعلومات، ودوره في بناء الثقة وتقليل مستوى عدم اليقين المرتبط بالقرار العقاري</w:t>
      </w:r>
      <w:r w:rsidRPr="00A44122">
        <w:rPr>
          <w:rFonts w:asciiTheme="majorBidi" w:eastAsia="Arial Unicode MS" w:hAnsiTheme="majorBidi" w:cs="Times New Roman"/>
          <w:sz w:val="24"/>
          <w:szCs w:val="24"/>
        </w:rPr>
        <w:t>.</w:t>
      </w:r>
    </w:p>
    <w:p w14:paraId="1EC91DA7" w14:textId="77777777" w:rsidR="00A44122" w:rsidRPr="00A44122" w:rsidRDefault="00A44122" w:rsidP="00A44122">
      <w:pPr>
        <w:tabs>
          <w:tab w:val="left" w:pos="6843"/>
        </w:tabs>
        <w:bidi/>
        <w:spacing w:line="360" w:lineRule="auto"/>
        <w:jc w:val="both"/>
        <w:rPr>
          <w:rFonts w:asciiTheme="majorBidi" w:eastAsia="Arial Unicode MS" w:hAnsiTheme="majorBidi" w:cs="Times New Roman"/>
          <w:sz w:val="24"/>
          <w:szCs w:val="24"/>
          <w:rtl/>
        </w:rPr>
      </w:pPr>
      <w:r w:rsidRPr="00A44122">
        <w:rPr>
          <w:rFonts w:asciiTheme="majorBidi" w:eastAsia="Arial Unicode MS" w:hAnsiTheme="majorBidi" w:cs="Times New Roman"/>
          <w:sz w:val="24"/>
          <w:szCs w:val="24"/>
          <w:rtl/>
        </w:rPr>
        <w:t>وعلى المستوى الجغرافي، يمكن توسيع نطاق البحث من خلال إجراء دراسات مقارنة داخل المملكة العربية السعودية بين مناطق تختلف في خصائصها الاقتصادية والعمرانية، أو من خلال مقارنات دولية مع أسواق عقارية أخرى، بما يسهم في الكشف عن الفروق السياقية في تأثير التسويق الرقمي، وتحديد حدود تعميم النتائج</w:t>
      </w:r>
      <w:r w:rsidRPr="00A44122">
        <w:rPr>
          <w:rFonts w:asciiTheme="majorBidi" w:eastAsia="Arial Unicode MS" w:hAnsiTheme="majorBidi" w:cs="Times New Roman"/>
          <w:sz w:val="24"/>
          <w:szCs w:val="24"/>
        </w:rPr>
        <w:t>.</w:t>
      </w:r>
    </w:p>
    <w:p w14:paraId="24834BD6" w14:textId="5C473279" w:rsidR="00A44122" w:rsidRPr="00A44122" w:rsidRDefault="00A44122" w:rsidP="00A44122">
      <w:pPr>
        <w:tabs>
          <w:tab w:val="left" w:pos="6843"/>
        </w:tabs>
        <w:bidi/>
        <w:spacing w:line="360" w:lineRule="auto"/>
        <w:jc w:val="both"/>
        <w:rPr>
          <w:rFonts w:asciiTheme="majorBidi" w:eastAsia="Arial Unicode MS" w:hAnsiTheme="majorBidi" w:cs="Times New Roman"/>
          <w:sz w:val="24"/>
          <w:szCs w:val="24"/>
          <w:rtl/>
        </w:rPr>
      </w:pPr>
      <w:r w:rsidRPr="00A44122">
        <w:rPr>
          <w:rFonts w:asciiTheme="majorBidi" w:eastAsia="Arial Unicode MS" w:hAnsiTheme="majorBidi" w:cs="Times New Roman"/>
          <w:sz w:val="24"/>
          <w:szCs w:val="24"/>
          <w:rtl/>
        </w:rPr>
        <w:t>كما تفتح التطورات التقنية المتسارعة آفاقًا بحثية جديدة، لاسيما فيما يتعلق بتأثير التقنيات الرقمية المتقدمة</w:t>
      </w:r>
      <w:r>
        <w:rPr>
          <w:rFonts w:asciiTheme="majorBidi" w:eastAsia="Arial Unicode MS" w:hAnsiTheme="majorBidi" w:cs="Times New Roman" w:hint="cs"/>
          <w:sz w:val="24"/>
          <w:szCs w:val="24"/>
          <w:rtl/>
        </w:rPr>
        <w:t xml:space="preserve"> </w:t>
      </w:r>
      <w:r w:rsidRPr="00A44122">
        <w:rPr>
          <w:rFonts w:asciiTheme="majorBidi" w:eastAsia="Arial Unicode MS" w:hAnsiTheme="majorBidi" w:cs="Times New Roman"/>
          <w:sz w:val="24"/>
          <w:szCs w:val="24"/>
          <w:rtl/>
        </w:rPr>
        <w:t>مثل الجولات الافتراضية وتقنيات الواقع الافتراضي وتطبيقات الذكاء الاصطناعي</w:t>
      </w:r>
      <w:r>
        <w:rPr>
          <w:rFonts w:asciiTheme="majorBidi" w:eastAsia="Arial Unicode MS" w:hAnsiTheme="majorBidi" w:cs="Times New Roman" w:hint="cs"/>
          <w:sz w:val="24"/>
          <w:szCs w:val="24"/>
          <w:rtl/>
        </w:rPr>
        <w:t xml:space="preserve"> </w:t>
      </w:r>
      <w:r w:rsidRPr="00A44122">
        <w:rPr>
          <w:rFonts w:asciiTheme="majorBidi" w:eastAsia="Arial Unicode MS" w:hAnsiTheme="majorBidi" w:cs="Times New Roman"/>
          <w:sz w:val="24"/>
          <w:szCs w:val="24"/>
          <w:rtl/>
        </w:rPr>
        <w:t>في إعادة تشكيل تجربة المستخدم وتعزيز الإدراك والثقة، وهو ما يستدعي دراستها ضمن أطر تحليلية حديثة تتناسب مع طبيعة البيئة الرقمية المعاصرة</w:t>
      </w:r>
      <w:r w:rsidRPr="00A44122">
        <w:rPr>
          <w:rFonts w:asciiTheme="majorBidi" w:eastAsia="Arial Unicode MS" w:hAnsiTheme="majorBidi" w:cs="Times New Roman"/>
          <w:sz w:val="24"/>
          <w:szCs w:val="24"/>
        </w:rPr>
        <w:t>.</w:t>
      </w:r>
    </w:p>
    <w:p w14:paraId="5C01251C" w14:textId="77777777" w:rsidR="00A44122" w:rsidRPr="00A44122" w:rsidRDefault="00A44122" w:rsidP="00A44122">
      <w:pPr>
        <w:tabs>
          <w:tab w:val="left" w:pos="6843"/>
        </w:tabs>
        <w:bidi/>
        <w:spacing w:line="360" w:lineRule="auto"/>
        <w:jc w:val="both"/>
        <w:rPr>
          <w:rFonts w:asciiTheme="majorBidi" w:eastAsia="Arial Unicode MS" w:hAnsiTheme="majorBidi" w:cs="Times New Roman"/>
          <w:sz w:val="24"/>
          <w:szCs w:val="24"/>
          <w:rtl/>
        </w:rPr>
      </w:pPr>
      <w:r w:rsidRPr="00A44122">
        <w:rPr>
          <w:rFonts w:asciiTheme="majorBidi" w:eastAsia="Arial Unicode MS" w:hAnsiTheme="majorBidi" w:cs="Times New Roman"/>
          <w:sz w:val="24"/>
          <w:szCs w:val="24"/>
          <w:rtl/>
        </w:rPr>
        <w:t>ومن الناحية المنهجية، يُوصى بتبني نماذج تحليلية أكثر تقدمًا، مثل نمذجة المعادلات الهيكلية</w:t>
      </w:r>
      <w:r w:rsidRPr="00A44122">
        <w:rPr>
          <w:rFonts w:asciiTheme="majorBidi" w:eastAsia="Arial Unicode MS" w:hAnsiTheme="majorBidi" w:cs="Times New Roman"/>
          <w:sz w:val="24"/>
          <w:szCs w:val="24"/>
        </w:rPr>
        <w:t xml:space="preserve"> (SEM)</w:t>
      </w:r>
      <w:r w:rsidRPr="00A44122">
        <w:rPr>
          <w:rFonts w:asciiTheme="majorBidi" w:eastAsia="Arial Unicode MS" w:hAnsiTheme="majorBidi" w:cs="Times New Roman"/>
          <w:sz w:val="24"/>
          <w:szCs w:val="24"/>
          <w:rtl/>
        </w:rPr>
        <w:t>، لما توفره من قدرة على اختبار العلاقات السببية المباشرة وغير المباشرة بين المتغيرات، بما في ذلك الأدوار الوسيطة والتعديلية. كما يُستحسن توظيف المناهج البحثية المختلطة</w:t>
      </w:r>
      <w:r w:rsidRPr="00A44122">
        <w:rPr>
          <w:rFonts w:asciiTheme="majorBidi" w:eastAsia="Arial Unicode MS" w:hAnsiTheme="majorBidi" w:cs="Times New Roman"/>
          <w:sz w:val="24"/>
          <w:szCs w:val="24"/>
        </w:rPr>
        <w:t xml:space="preserve"> (Mixed Methods) </w:t>
      </w:r>
      <w:r w:rsidRPr="00A44122">
        <w:rPr>
          <w:rFonts w:asciiTheme="majorBidi" w:eastAsia="Arial Unicode MS" w:hAnsiTheme="majorBidi" w:cs="Times New Roman"/>
          <w:sz w:val="24"/>
          <w:szCs w:val="24"/>
          <w:rtl/>
        </w:rPr>
        <w:t>التي تجمع بين التحليل الكمي والتفسير النوعي، بما يسهم في تقديم فهم أكثر عمقًا لتجربة المستهلك في السياق العقاري الرقمي</w:t>
      </w:r>
      <w:r w:rsidRPr="00A44122">
        <w:rPr>
          <w:rFonts w:asciiTheme="majorBidi" w:eastAsia="Arial Unicode MS" w:hAnsiTheme="majorBidi" w:cs="Times New Roman"/>
          <w:sz w:val="24"/>
          <w:szCs w:val="24"/>
        </w:rPr>
        <w:t>.</w:t>
      </w:r>
    </w:p>
    <w:p w14:paraId="42481412" w14:textId="32F9913E" w:rsidR="00CC67D0" w:rsidRDefault="00A44122" w:rsidP="00A44122">
      <w:pPr>
        <w:tabs>
          <w:tab w:val="left" w:pos="6843"/>
        </w:tabs>
        <w:bidi/>
        <w:spacing w:line="360" w:lineRule="auto"/>
        <w:jc w:val="both"/>
        <w:rPr>
          <w:rFonts w:asciiTheme="majorBidi" w:eastAsia="Arial Unicode MS" w:hAnsiTheme="majorBidi" w:cs="Times New Roman"/>
          <w:sz w:val="24"/>
          <w:szCs w:val="24"/>
          <w:rtl/>
        </w:rPr>
      </w:pPr>
      <w:r w:rsidRPr="00A44122">
        <w:rPr>
          <w:rFonts w:asciiTheme="majorBidi" w:eastAsia="Arial Unicode MS" w:hAnsiTheme="majorBidi" w:cs="Times New Roman"/>
          <w:sz w:val="24"/>
          <w:szCs w:val="24"/>
          <w:rtl/>
        </w:rPr>
        <w:t>وفي ضوء ما سبق، يتضح أن التسويق العقاري الرقمي لا يزال يمثل مجالًا بحثيًا متجددًا يتسم بدرجة عالية من التعقيد والتطور، الأمر الذي يتطلب دراسات مستقبلية أكثر تكاملًا قادرة على استيعاب التغيرات المتسارعة في التكنولوجيا وسلوك المستهلك، وتطوير أطر تفسيرية أكثر شمولًا وملاءمة للسياق السعودي.</w:t>
      </w:r>
    </w:p>
    <w:p w14:paraId="63C60B12" w14:textId="77777777" w:rsidR="00DD25C2" w:rsidRDefault="00DD25C2" w:rsidP="00DD25C2">
      <w:pPr>
        <w:tabs>
          <w:tab w:val="left" w:pos="6843"/>
        </w:tabs>
        <w:bidi/>
        <w:spacing w:line="360" w:lineRule="auto"/>
        <w:jc w:val="both"/>
        <w:rPr>
          <w:rFonts w:asciiTheme="majorBidi" w:eastAsia="Arial Unicode MS" w:hAnsiTheme="majorBidi" w:cs="Times New Roman"/>
          <w:sz w:val="24"/>
          <w:szCs w:val="24"/>
          <w:rtl/>
        </w:rPr>
      </w:pPr>
    </w:p>
    <w:p w14:paraId="603F97A0" w14:textId="77777777" w:rsidR="00A44122" w:rsidRDefault="00A44122" w:rsidP="00A44122">
      <w:pPr>
        <w:tabs>
          <w:tab w:val="left" w:pos="6843"/>
        </w:tabs>
        <w:bidi/>
        <w:spacing w:line="360" w:lineRule="auto"/>
        <w:jc w:val="both"/>
        <w:rPr>
          <w:rFonts w:asciiTheme="majorBidi" w:eastAsia="Arial Unicode MS" w:hAnsiTheme="majorBidi" w:cs="Times New Roman"/>
          <w:sz w:val="24"/>
          <w:szCs w:val="24"/>
          <w:rtl/>
        </w:rPr>
      </w:pPr>
    </w:p>
    <w:p w14:paraId="5CEE84BC" w14:textId="03CA784B" w:rsidR="006D2A03" w:rsidRPr="00DD25C2" w:rsidRDefault="00DE6AC9" w:rsidP="00DD25C2">
      <w:pPr>
        <w:pStyle w:val="ListParagraph"/>
        <w:numPr>
          <w:ilvl w:val="0"/>
          <w:numId w:val="184"/>
        </w:numPr>
        <w:tabs>
          <w:tab w:val="left" w:pos="6843"/>
        </w:tabs>
        <w:bidi/>
        <w:spacing w:line="360" w:lineRule="auto"/>
        <w:jc w:val="both"/>
        <w:outlineLvl w:val="1"/>
        <w:rPr>
          <w:rFonts w:asciiTheme="majorBidi" w:eastAsia="Arial Unicode MS" w:hAnsiTheme="majorBidi" w:cs="Times New Roman"/>
          <w:sz w:val="28"/>
          <w:szCs w:val="28"/>
        </w:rPr>
      </w:pPr>
      <w:bookmarkStart w:id="367" w:name="_Toc225798936"/>
      <w:bookmarkStart w:id="368" w:name="_Toc226342759"/>
      <w:r w:rsidRPr="00DD25C2">
        <w:rPr>
          <w:rFonts w:asciiTheme="majorBidi" w:eastAsia="Arial Unicode MS" w:hAnsiTheme="majorBidi" w:cs="Times New Roman" w:hint="cs"/>
          <w:b/>
          <w:bCs/>
          <w:sz w:val="28"/>
          <w:szCs w:val="28"/>
          <w:rtl/>
        </w:rPr>
        <w:lastRenderedPageBreak/>
        <w:t xml:space="preserve">سابعاً: </w:t>
      </w:r>
      <w:r w:rsidR="006D2A03" w:rsidRPr="00DD25C2">
        <w:rPr>
          <w:rFonts w:asciiTheme="majorBidi" w:eastAsia="Arial Unicode MS" w:hAnsiTheme="majorBidi" w:cs="Times New Roman"/>
          <w:b/>
          <w:bCs/>
          <w:sz w:val="28"/>
          <w:szCs w:val="28"/>
          <w:rtl/>
        </w:rPr>
        <w:t>توصيات الدراسة</w:t>
      </w:r>
      <w:bookmarkEnd w:id="367"/>
      <w:bookmarkEnd w:id="368"/>
    </w:p>
    <w:p w14:paraId="6927242C" w14:textId="77777777" w:rsidR="007F589C" w:rsidRPr="00DD25C2" w:rsidRDefault="007F589C" w:rsidP="00DD25C2">
      <w:pPr>
        <w:tabs>
          <w:tab w:val="left" w:pos="6843"/>
        </w:tabs>
        <w:bidi/>
        <w:spacing w:line="360" w:lineRule="auto"/>
        <w:ind w:left="360"/>
        <w:jc w:val="both"/>
        <w:rPr>
          <w:rFonts w:asciiTheme="majorBidi" w:eastAsia="Arial Unicode MS" w:hAnsiTheme="majorBidi" w:cs="Times New Roman"/>
          <w:sz w:val="24"/>
          <w:szCs w:val="24"/>
        </w:rPr>
      </w:pPr>
      <w:r w:rsidRPr="00DD25C2">
        <w:rPr>
          <w:rFonts w:asciiTheme="majorBidi" w:eastAsia="Arial Unicode MS" w:hAnsiTheme="majorBidi" w:cs="Times New Roman"/>
          <w:sz w:val="24"/>
          <w:szCs w:val="24"/>
          <w:rtl/>
        </w:rPr>
        <w:t>في ضوء النتائج التي توصلت إليها الدراسة، يمكن صياغة مجموعة من التوصيات التطبيقية التي تهدف إلى تعزيز فاعلية التسويق العقاري الرقمي عبر مواقع التواصل الاجتماعي، وذلك على النحو الآتي:</w:t>
      </w:r>
    </w:p>
    <w:p w14:paraId="1DA39F74"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t>تعزيز الثقة الرقمية بوصفها محورًا استراتيجيًا</w:t>
      </w:r>
    </w:p>
    <w:p w14:paraId="2928D519" w14:textId="77777777" w:rsidR="007F589C" w:rsidRPr="00DD25C2" w:rsidRDefault="007F589C" w:rsidP="00DD25C2">
      <w:pPr>
        <w:tabs>
          <w:tab w:val="left" w:pos="6843"/>
        </w:tabs>
        <w:bidi/>
        <w:spacing w:line="360" w:lineRule="auto"/>
        <w:ind w:left="360"/>
        <w:jc w:val="both"/>
        <w:rPr>
          <w:rFonts w:asciiTheme="majorBidi" w:eastAsia="Arial Unicode MS" w:hAnsiTheme="majorBidi" w:cs="Times New Roman"/>
          <w:sz w:val="24"/>
          <w:szCs w:val="24"/>
        </w:rPr>
      </w:pPr>
      <w:r w:rsidRPr="00DD25C2">
        <w:rPr>
          <w:rFonts w:asciiTheme="majorBidi" w:eastAsia="Arial Unicode MS" w:hAnsiTheme="majorBidi" w:cs="Times New Roman"/>
          <w:sz w:val="24"/>
          <w:szCs w:val="24"/>
          <w:rtl/>
        </w:rPr>
        <w:t>توصي الدراسة بضرورة تبني استراتيجيات تسويقية تركز على بناء الثقة الرقمية، من خلال تقديم محتوى عقاري يتميز بالدقة والشفافية والوضوح، نظرًا لما أظهرته النتائج من أن الثقة تمثل العامل الأكثر تأثيرًا في قرار الشراء. ويشمل ذلك توثيق المعلومات، وتحديثها بشكل مستمر، وتجنب المبالغة في عرض الخصائص العقارية.</w:t>
      </w:r>
    </w:p>
    <w:p w14:paraId="1E83DD27"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t>تطوير استراتيجيات تفاعل رقمي فعّالة</w:t>
      </w:r>
    </w:p>
    <w:p w14:paraId="43C7D611" w14:textId="77777777" w:rsidR="007F589C" w:rsidRPr="00DD25C2" w:rsidRDefault="007F589C" w:rsidP="00DD25C2">
      <w:pPr>
        <w:tabs>
          <w:tab w:val="left" w:pos="6843"/>
        </w:tabs>
        <w:bidi/>
        <w:spacing w:line="360" w:lineRule="auto"/>
        <w:ind w:left="360"/>
        <w:jc w:val="both"/>
        <w:rPr>
          <w:rFonts w:asciiTheme="majorBidi" w:eastAsia="Arial Unicode MS" w:hAnsiTheme="majorBidi" w:cs="Times New Roman"/>
          <w:sz w:val="24"/>
          <w:szCs w:val="24"/>
        </w:rPr>
      </w:pPr>
      <w:r w:rsidRPr="00DD25C2">
        <w:rPr>
          <w:rFonts w:asciiTheme="majorBidi" w:eastAsia="Arial Unicode MS" w:hAnsiTheme="majorBidi" w:cs="Times New Roman"/>
          <w:sz w:val="24"/>
          <w:szCs w:val="24"/>
          <w:rtl/>
        </w:rPr>
        <w:t>توصي الدراسة بتعزيز التفاعل المباشر بين الشركات العقارية والجمهور عبر المنصات الرقمية، من خلال الاستجابة السريعة للاستفسارات، وإدارة التعليقات، وبناء قنوات تواصل مستمرة، لما لذلك من دور في تعزيز الثقة وتحويل التفاعل إلى علاقات طويلة الأمد مع العملاء.</w:t>
      </w:r>
    </w:p>
    <w:p w14:paraId="646C2D27"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t>تعظيم توظيف المحتوى البصري والتفاعلي</w:t>
      </w:r>
    </w:p>
    <w:p w14:paraId="250D2F59" w14:textId="57CB804C" w:rsidR="007F589C" w:rsidRPr="00DD25C2" w:rsidRDefault="007F589C" w:rsidP="00DD25C2">
      <w:pPr>
        <w:tabs>
          <w:tab w:val="left" w:pos="6843"/>
        </w:tabs>
        <w:bidi/>
        <w:spacing w:line="360" w:lineRule="auto"/>
        <w:ind w:left="360"/>
        <w:jc w:val="both"/>
        <w:rPr>
          <w:rFonts w:asciiTheme="majorBidi" w:eastAsia="Arial Unicode MS" w:hAnsiTheme="majorBidi" w:cs="Times New Roman"/>
          <w:sz w:val="24"/>
          <w:szCs w:val="24"/>
        </w:rPr>
      </w:pPr>
      <w:r w:rsidRPr="00DD25C2">
        <w:rPr>
          <w:rFonts w:asciiTheme="majorBidi" w:eastAsia="Arial Unicode MS" w:hAnsiTheme="majorBidi" w:cs="Times New Roman"/>
          <w:sz w:val="24"/>
          <w:szCs w:val="24"/>
          <w:rtl/>
        </w:rPr>
        <w:t>توصي الدراسة بالتركيز على إنتاج محتوى بصري عالي الجودة</w:t>
      </w:r>
      <w:r w:rsidR="00DD25C2">
        <w:rPr>
          <w:rFonts w:asciiTheme="majorBidi" w:eastAsia="Arial Unicode MS" w:hAnsiTheme="majorBidi" w:cs="Times New Roman" w:hint="cs"/>
          <w:sz w:val="24"/>
          <w:szCs w:val="24"/>
          <w:rtl/>
        </w:rPr>
        <w:t xml:space="preserve"> </w:t>
      </w:r>
      <w:r w:rsidRPr="00DD25C2">
        <w:rPr>
          <w:rFonts w:asciiTheme="majorBidi" w:eastAsia="Arial Unicode MS" w:hAnsiTheme="majorBidi" w:cs="Times New Roman"/>
          <w:sz w:val="24"/>
          <w:szCs w:val="24"/>
          <w:rtl/>
        </w:rPr>
        <w:t>خاصة مقاطع الفيديو والجولات الافتراضية</w:t>
      </w:r>
      <w:r w:rsidR="00DD25C2">
        <w:rPr>
          <w:rFonts w:asciiTheme="majorBidi" w:eastAsia="Arial Unicode MS" w:hAnsiTheme="majorBidi" w:cs="Times New Roman" w:hint="cs"/>
          <w:sz w:val="24"/>
          <w:szCs w:val="24"/>
          <w:rtl/>
        </w:rPr>
        <w:t xml:space="preserve"> </w:t>
      </w:r>
      <w:r w:rsidRPr="00DD25C2">
        <w:rPr>
          <w:rFonts w:asciiTheme="majorBidi" w:eastAsia="Arial Unicode MS" w:hAnsiTheme="majorBidi" w:cs="Times New Roman"/>
          <w:sz w:val="24"/>
          <w:szCs w:val="24"/>
          <w:rtl/>
        </w:rPr>
        <w:t>نظرًا لدوره في تحسين إدراك المستهلك وتقليل درجة الغموض المرتبطة بخصائص العقار، مما يعزز من جاذبية المحتوى وفاعليته في التأثير.</w:t>
      </w:r>
    </w:p>
    <w:p w14:paraId="05DE3EAE"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t>تفعيل دور الكلمة المنطوقة إلكترونيًا (</w:t>
      </w:r>
      <w:r w:rsidRPr="00DD25C2">
        <w:rPr>
          <w:rFonts w:asciiTheme="majorBidi" w:eastAsia="Arial Unicode MS" w:hAnsiTheme="majorBidi" w:cs="Times New Roman"/>
          <w:b/>
          <w:bCs/>
          <w:sz w:val="24"/>
          <w:szCs w:val="24"/>
        </w:rPr>
        <w:t>e-WOM</w:t>
      </w:r>
      <w:r w:rsidRPr="00DD25C2">
        <w:rPr>
          <w:rFonts w:asciiTheme="majorBidi" w:eastAsia="Arial Unicode MS" w:hAnsiTheme="majorBidi" w:cs="Times New Roman"/>
          <w:b/>
          <w:bCs/>
          <w:sz w:val="24"/>
          <w:szCs w:val="24"/>
          <w:rtl/>
        </w:rPr>
        <w:t>)</w:t>
      </w:r>
    </w:p>
    <w:p w14:paraId="3A17486B" w14:textId="77777777" w:rsidR="007F589C" w:rsidRPr="00DD25C2" w:rsidRDefault="007F589C" w:rsidP="00DD25C2">
      <w:pPr>
        <w:tabs>
          <w:tab w:val="left" w:pos="6843"/>
        </w:tabs>
        <w:bidi/>
        <w:spacing w:line="360" w:lineRule="auto"/>
        <w:ind w:left="360"/>
        <w:jc w:val="both"/>
        <w:rPr>
          <w:rFonts w:asciiTheme="majorBidi" w:eastAsia="Arial Unicode MS" w:hAnsiTheme="majorBidi" w:cs="Times New Roman"/>
          <w:sz w:val="24"/>
          <w:szCs w:val="24"/>
        </w:rPr>
      </w:pPr>
      <w:r w:rsidRPr="00DD25C2">
        <w:rPr>
          <w:rFonts w:asciiTheme="majorBidi" w:eastAsia="Arial Unicode MS" w:hAnsiTheme="majorBidi" w:cs="Times New Roman"/>
          <w:sz w:val="24"/>
          <w:szCs w:val="24"/>
          <w:rtl/>
        </w:rPr>
        <w:t>توصي الدراسة بتشجيع نشر تجارب وآراء العملاء السابقين عبر المنصات الرقمية، وإدماجها ضمن المحتوى التسويقي، نظرًا لدورها في تعزيز المصداقية وتقليل عدم اليقين، بما يدعم عملية اتخاذ القرار لدى المستهلكين.</w:t>
      </w:r>
    </w:p>
    <w:p w14:paraId="2A41F4FC"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t>تبني استراتيجيات متعددة المنصات (</w:t>
      </w:r>
      <w:r w:rsidRPr="00DD25C2">
        <w:rPr>
          <w:rFonts w:asciiTheme="majorBidi" w:eastAsia="Arial Unicode MS" w:hAnsiTheme="majorBidi" w:cs="Times New Roman"/>
          <w:b/>
          <w:bCs/>
          <w:sz w:val="24"/>
          <w:szCs w:val="24"/>
        </w:rPr>
        <w:t>Multi-Platform Strategy</w:t>
      </w:r>
      <w:r w:rsidRPr="00DD25C2">
        <w:rPr>
          <w:rFonts w:asciiTheme="majorBidi" w:eastAsia="Arial Unicode MS" w:hAnsiTheme="majorBidi" w:cs="Times New Roman"/>
          <w:b/>
          <w:bCs/>
          <w:sz w:val="24"/>
          <w:szCs w:val="24"/>
          <w:rtl/>
        </w:rPr>
        <w:t>)</w:t>
      </w:r>
    </w:p>
    <w:p w14:paraId="3F601F4B" w14:textId="77777777" w:rsidR="007F589C" w:rsidRPr="00DD25C2" w:rsidRDefault="007F589C" w:rsidP="00DD25C2">
      <w:pPr>
        <w:tabs>
          <w:tab w:val="left" w:pos="6843"/>
        </w:tabs>
        <w:bidi/>
        <w:spacing w:line="360" w:lineRule="auto"/>
        <w:ind w:left="360"/>
        <w:jc w:val="both"/>
        <w:rPr>
          <w:rFonts w:asciiTheme="majorBidi" w:eastAsia="Arial Unicode MS" w:hAnsiTheme="majorBidi" w:cs="Times New Roman"/>
          <w:sz w:val="24"/>
          <w:szCs w:val="24"/>
        </w:rPr>
      </w:pPr>
      <w:r w:rsidRPr="00DD25C2">
        <w:rPr>
          <w:rFonts w:asciiTheme="majorBidi" w:eastAsia="Arial Unicode MS" w:hAnsiTheme="majorBidi" w:cs="Times New Roman"/>
          <w:sz w:val="24"/>
          <w:szCs w:val="24"/>
          <w:rtl/>
        </w:rPr>
        <w:t>توصي الدراسة بالاعتماد على مزيج متكامل من المنصات الرقمية، مع إعطاء أولوية للمنصات ذات الطابع البصري التي أظهرت مستويات أعلى من التفاعل، بما يسهم في تعظيم الوصول وتحسين كفاءة الاتصال التسويقي.</w:t>
      </w:r>
    </w:p>
    <w:p w14:paraId="659D5F7A"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t>تصميم محتوى موجه قائم على احتياجات المستخدم</w:t>
      </w:r>
    </w:p>
    <w:p w14:paraId="6164C65A" w14:textId="12E5EE00" w:rsidR="007F589C" w:rsidRDefault="007F589C" w:rsidP="00DD25C2">
      <w:pPr>
        <w:tabs>
          <w:tab w:val="left" w:pos="6843"/>
        </w:tabs>
        <w:bidi/>
        <w:spacing w:line="360" w:lineRule="auto"/>
        <w:ind w:left="360"/>
        <w:jc w:val="both"/>
        <w:rPr>
          <w:rFonts w:asciiTheme="majorBidi" w:eastAsia="Arial Unicode MS" w:hAnsiTheme="majorBidi" w:cs="Times New Roman"/>
          <w:sz w:val="24"/>
          <w:szCs w:val="24"/>
          <w:rtl/>
        </w:rPr>
      </w:pPr>
      <w:r w:rsidRPr="00DD25C2">
        <w:rPr>
          <w:rFonts w:asciiTheme="majorBidi" w:eastAsia="Arial Unicode MS" w:hAnsiTheme="majorBidi" w:cs="Times New Roman"/>
          <w:sz w:val="24"/>
          <w:szCs w:val="24"/>
          <w:rtl/>
        </w:rPr>
        <w:t>توصي الدراسة بضرورة تصميم المحتوى العقاري بطريقة تتمحور حول احتياجات المستهلك، من خلال إبراز المعلومات الأساسية</w:t>
      </w:r>
      <w:r w:rsidR="00DD25C2">
        <w:rPr>
          <w:rFonts w:asciiTheme="majorBidi" w:eastAsia="Arial Unicode MS" w:hAnsiTheme="majorBidi" w:cs="Times New Roman" w:hint="cs"/>
          <w:sz w:val="24"/>
          <w:szCs w:val="24"/>
          <w:rtl/>
        </w:rPr>
        <w:t xml:space="preserve"> </w:t>
      </w:r>
      <w:r w:rsidRPr="00DD25C2">
        <w:rPr>
          <w:rFonts w:asciiTheme="majorBidi" w:eastAsia="Arial Unicode MS" w:hAnsiTheme="majorBidi" w:cs="Times New Roman"/>
          <w:sz w:val="24"/>
          <w:szCs w:val="24"/>
          <w:rtl/>
        </w:rPr>
        <w:t>مثل السعر، والموقع، والمواصفات</w:t>
      </w:r>
      <w:r w:rsidR="00DD25C2">
        <w:rPr>
          <w:rFonts w:asciiTheme="majorBidi" w:eastAsia="Arial Unicode MS" w:hAnsiTheme="majorBidi" w:cs="Times New Roman" w:hint="cs"/>
          <w:sz w:val="24"/>
          <w:szCs w:val="24"/>
          <w:rtl/>
        </w:rPr>
        <w:t xml:space="preserve"> </w:t>
      </w:r>
      <w:r w:rsidRPr="00DD25C2">
        <w:rPr>
          <w:rFonts w:asciiTheme="majorBidi" w:eastAsia="Arial Unicode MS" w:hAnsiTheme="majorBidi" w:cs="Times New Roman"/>
          <w:sz w:val="24"/>
          <w:szCs w:val="24"/>
          <w:rtl/>
        </w:rPr>
        <w:t>بشكل واضح ومنظم، بما يدعم مرحلة تقييم البدائل ويسهّل عملية اتخاذ القرار.</w:t>
      </w:r>
    </w:p>
    <w:p w14:paraId="6EDF374A" w14:textId="77777777" w:rsidR="00DD25C2" w:rsidRPr="00DD25C2" w:rsidRDefault="00DD25C2" w:rsidP="00DD25C2">
      <w:pPr>
        <w:tabs>
          <w:tab w:val="left" w:pos="6843"/>
        </w:tabs>
        <w:bidi/>
        <w:spacing w:line="360" w:lineRule="auto"/>
        <w:ind w:left="360"/>
        <w:jc w:val="both"/>
        <w:rPr>
          <w:rFonts w:asciiTheme="majorBidi" w:eastAsia="Arial Unicode MS" w:hAnsiTheme="majorBidi" w:cs="Times New Roman"/>
          <w:sz w:val="24"/>
          <w:szCs w:val="24"/>
        </w:rPr>
      </w:pPr>
    </w:p>
    <w:p w14:paraId="721A4E46"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lastRenderedPageBreak/>
        <w:t>دعم قرارات الشراء بأدوات مقارنة رقمية</w:t>
      </w:r>
    </w:p>
    <w:p w14:paraId="7639BCA0" w14:textId="77777777" w:rsidR="007F589C" w:rsidRPr="00DD25C2" w:rsidRDefault="007F589C" w:rsidP="00DD25C2">
      <w:pPr>
        <w:tabs>
          <w:tab w:val="left" w:pos="6843"/>
        </w:tabs>
        <w:bidi/>
        <w:spacing w:line="360" w:lineRule="auto"/>
        <w:ind w:left="360"/>
        <w:jc w:val="both"/>
        <w:rPr>
          <w:rFonts w:asciiTheme="majorBidi" w:eastAsia="Arial Unicode MS" w:hAnsiTheme="majorBidi" w:cs="Times New Roman"/>
          <w:sz w:val="24"/>
          <w:szCs w:val="24"/>
        </w:rPr>
      </w:pPr>
      <w:r w:rsidRPr="00DD25C2">
        <w:rPr>
          <w:rFonts w:asciiTheme="majorBidi" w:eastAsia="Arial Unicode MS" w:hAnsiTheme="majorBidi" w:cs="Times New Roman"/>
          <w:sz w:val="24"/>
          <w:szCs w:val="24"/>
          <w:rtl/>
        </w:rPr>
        <w:t>توصي الدراسة بتوفير أدوات رقمية تفاعلية تمكّن المستهلكين من مقارنة الخيارات العقارية المختلفة، بما يعزز من قدرتهم على اتخاذ قرارات مبنية على تحليل موضوعي للمعلومات المتاحة.</w:t>
      </w:r>
    </w:p>
    <w:p w14:paraId="2006473B"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t>توظيف تحليلات البيانات في تحسين الأداء التسويقي</w:t>
      </w:r>
    </w:p>
    <w:p w14:paraId="2BE754B6" w14:textId="77777777" w:rsidR="007F589C" w:rsidRPr="00DD25C2" w:rsidRDefault="007F589C" w:rsidP="00DD25C2">
      <w:pPr>
        <w:tabs>
          <w:tab w:val="left" w:pos="6843"/>
        </w:tabs>
        <w:bidi/>
        <w:spacing w:line="360" w:lineRule="auto"/>
        <w:ind w:left="360"/>
        <w:jc w:val="both"/>
        <w:rPr>
          <w:rFonts w:asciiTheme="majorBidi" w:eastAsia="Arial Unicode MS" w:hAnsiTheme="majorBidi" w:cs="Times New Roman"/>
          <w:sz w:val="24"/>
          <w:szCs w:val="24"/>
        </w:rPr>
      </w:pPr>
      <w:r w:rsidRPr="00DD25C2">
        <w:rPr>
          <w:rFonts w:asciiTheme="majorBidi" w:eastAsia="Arial Unicode MS" w:hAnsiTheme="majorBidi" w:cs="Times New Roman"/>
          <w:sz w:val="24"/>
          <w:szCs w:val="24"/>
          <w:rtl/>
        </w:rPr>
        <w:t>توصي الدراسة بالاستفادة من أدوات تحليل البيانات لفهم أنماط سلوك المستخدمين وتفضيلاتهم، واستخدام هذه البيانات في تطوير المحتوى التسويقي وتخصيصه بما يتوافق مع احتياجات الجمهور المستهدف.</w:t>
      </w:r>
    </w:p>
    <w:p w14:paraId="64A99F62" w14:textId="77777777" w:rsidR="007F589C" w:rsidRPr="00DD25C2" w:rsidRDefault="007F589C" w:rsidP="00DD25C2">
      <w:pPr>
        <w:pStyle w:val="ListParagraph"/>
        <w:numPr>
          <w:ilvl w:val="0"/>
          <w:numId w:val="187"/>
        </w:numPr>
        <w:tabs>
          <w:tab w:val="left" w:pos="6843"/>
        </w:tabs>
        <w:bidi/>
        <w:spacing w:line="360" w:lineRule="auto"/>
        <w:jc w:val="both"/>
        <w:rPr>
          <w:rFonts w:asciiTheme="majorBidi" w:eastAsia="Arial Unicode MS" w:hAnsiTheme="majorBidi" w:cs="Times New Roman"/>
          <w:b/>
          <w:bCs/>
          <w:sz w:val="24"/>
          <w:szCs w:val="24"/>
        </w:rPr>
      </w:pPr>
      <w:r w:rsidRPr="00DD25C2">
        <w:rPr>
          <w:rFonts w:asciiTheme="majorBidi" w:eastAsia="Arial Unicode MS" w:hAnsiTheme="majorBidi" w:cs="Times New Roman"/>
          <w:b/>
          <w:bCs/>
          <w:sz w:val="24"/>
          <w:szCs w:val="24"/>
          <w:rtl/>
        </w:rPr>
        <w:t>تعزيز التكامل بين القنوات الرقمية والتقليدية</w:t>
      </w:r>
    </w:p>
    <w:p w14:paraId="37BCC2CB" w14:textId="344A0B27" w:rsidR="007F589C" w:rsidRDefault="007F589C" w:rsidP="00DD25C2">
      <w:pPr>
        <w:tabs>
          <w:tab w:val="left" w:pos="6843"/>
        </w:tabs>
        <w:bidi/>
        <w:spacing w:line="360" w:lineRule="auto"/>
        <w:ind w:left="360"/>
        <w:jc w:val="both"/>
        <w:rPr>
          <w:rFonts w:asciiTheme="majorBidi" w:eastAsia="Arial Unicode MS" w:hAnsiTheme="majorBidi" w:cs="Times New Roman"/>
          <w:sz w:val="24"/>
          <w:szCs w:val="24"/>
          <w:rtl/>
        </w:rPr>
      </w:pPr>
      <w:r w:rsidRPr="00DD25C2">
        <w:rPr>
          <w:rFonts w:asciiTheme="majorBidi" w:eastAsia="Arial Unicode MS" w:hAnsiTheme="majorBidi" w:cs="Times New Roman"/>
          <w:sz w:val="24"/>
          <w:szCs w:val="24"/>
          <w:rtl/>
        </w:rPr>
        <w:t>توصي الدراسة بضرورة تحقيق تكامل استراتيجي بين أدوات التسويق الرقمي والتقليدي، بما يسهم في توسيع نطاق الوصول، وتعزيز مصداقية الرسائل التسويقية، وتحقيق تأثير تراكمي أكثر فاعلية.</w:t>
      </w:r>
    </w:p>
    <w:p w14:paraId="35A0B026" w14:textId="77777777" w:rsidR="00DD25C2" w:rsidRDefault="00DD25C2" w:rsidP="00DD25C2">
      <w:pPr>
        <w:tabs>
          <w:tab w:val="left" w:pos="6843"/>
        </w:tabs>
        <w:bidi/>
        <w:spacing w:line="360" w:lineRule="auto"/>
        <w:ind w:left="360"/>
        <w:jc w:val="both"/>
        <w:rPr>
          <w:rFonts w:asciiTheme="majorBidi" w:eastAsia="Arial Unicode MS" w:hAnsiTheme="majorBidi" w:cs="Times New Roman"/>
          <w:sz w:val="24"/>
          <w:szCs w:val="24"/>
          <w:rtl/>
        </w:rPr>
      </w:pPr>
    </w:p>
    <w:p w14:paraId="400E2A0F" w14:textId="77777777" w:rsidR="00DD25C2" w:rsidRPr="00DD25C2" w:rsidRDefault="00DD25C2" w:rsidP="00DD25C2">
      <w:pPr>
        <w:tabs>
          <w:tab w:val="left" w:pos="6843"/>
        </w:tabs>
        <w:bidi/>
        <w:spacing w:line="360" w:lineRule="auto"/>
        <w:ind w:left="360"/>
        <w:jc w:val="both"/>
        <w:rPr>
          <w:rFonts w:asciiTheme="majorBidi" w:eastAsia="Arial Unicode MS" w:hAnsiTheme="majorBidi" w:cs="Times New Roman"/>
          <w:sz w:val="24"/>
          <w:szCs w:val="24"/>
        </w:rPr>
      </w:pPr>
    </w:p>
    <w:p w14:paraId="2C34D3EA" w14:textId="77777777" w:rsidR="000A585C" w:rsidRPr="000A585C" w:rsidRDefault="000A585C" w:rsidP="000A585C">
      <w:pPr>
        <w:pStyle w:val="ListParagraph"/>
        <w:numPr>
          <w:ilvl w:val="0"/>
          <w:numId w:val="186"/>
        </w:numPr>
        <w:tabs>
          <w:tab w:val="left" w:pos="6843"/>
        </w:tabs>
        <w:bidi/>
        <w:spacing w:line="360" w:lineRule="auto"/>
        <w:jc w:val="both"/>
        <w:outlineLvl w:val="1"/>
        <w:rPr>
          <w:rFonts w:ascii="Wingdings" w:eastAsia="Arial Unicode MS" w:hAnsi="Wingdings" w:cs="Times New Roman"/>
          <w:b/>
          <w:bCs/>
          <w:sz w:val="24"/>
          <w:szCs w:val="24"/>
        </w:rPr>
      </w:pPr>
      <w:bookmarkStart w:id="369" w:name="_Toc226342760"/>
      <w:r w:rsidRPr="000A585C">
        <w:rPr>
          <w:rFonts w:ascii="Wingdings" w:eastAsia="Arial Unicode MS" w:hAnsi="Wingdings" w:cs="Times New Roman"/>
          <w:b/>
          <w:bCs/>
          <w:sz w:val="24"/>
          <w:szCs w:val="24"/>
          <w:rtl/>
        </w:rPr>
        <w:t>الخاتمة</w:t>
      </w:r>
      <w:bookmarkEnd w:id="369"/>
    </w:p>
    <w:p w14:paraId="01B28770" w14:textId="77777777" w:rsidR="000A585C" w:rsidRPr="000A585C" w:rsidRDefault="000A585C" w:rsidP="000A585C">
      <w:pPr>
        <w:tabs>
          <w:tab w:val="left" w:pos="6843"/>
        </w:tabs>
        <w:bidi/>
        <w:spacing w:line="360" w:lineRule="auto"/>
        <w:ind w:left="720"/>
        <w:jc w:val="both"/>
        <w:rPr>
          <w:rFonts w:ascii="Wingdings" w:eastAsia="Arial Unicode MS" w:hAnsi="Wingdings" w:cs="Times New Roman"/>
          <w:sz w:val="24"/>
          <w:szCs w:val="24"/>
        </w:rPr>
      </w:pPr>
      <w:r w:rsidRPr="000A585C">
        <w:rPr>
          <w:rFonts w:ascii="Wingdings" w:eastAsia="Arial Unicode MS" w:hAnsi="Wingdings" w:cs="Times New Roman"/>
          <w:sz w:val="24"/>
          <w:szCs w:val="24"/>
          <w:rtl/>
        </w:rPr>
        <w:t>في ضوء ما توصلت إليه الدراسة من نتائج تحليلية وإحصائية، يمكن التأكيد على أن التسويق الرقمي في القطاع العقاري عبر مواقع التواصل الاجتماعي يمثل متغيرًا حاسمًا في تفسير السلوك الشرائي لدى المستهلك السعودي، ليس بوصفه مجرد قناة اتصال، بل كمنظومة رقمية تفاعلية تعيد تشكيل آليات إدراك المعلومات واتخاذ القرار.</w:t>
      </w:r>
    </w:p>
    <w:p w14:paraId="3902757B" w14:textId="77777777" w:rsidR="000A585C" w:rsidRPr="000A585C" w:rsidRDefault="000A585C" w:rsidP="000A585C">
      <w:pPr>
        <w:tabs>
          <w:tab w:val="left" w:pos="6843"/>
        </w:tabs>
        <w:bidi/>
        <w:spacing w:line="360" w:lineRule="auto"/>
        <w:ind w:left="720"/>
        <w:jc w:val="both"/>
        <w:rPr>
          <w:rFonts w:ascii="Wingdings" w:eastAsia="Arial Unicode MS" w:hAnsi="Wingdings" w:cs="Times New Roman"/>
          <w:sz w:val="24"/>
          <w:szCs w:val="24"/>
        </w:rPr>
      </w:pPr>
      <w:r w:rsidRPr="000A585C">
        <w:rPr>
          <w:rFonts w:ascii="Wingdings" w:eastAsia="Arial Unicode MS" w:hAnsi="Wingdings" w:cs="Times New Roman"/>
          <w:sz w:val="24"/>
          <w:szCs w:val="24"/>
          <w:rtl/>
        </w:rPr>
        <w:t>وقد كشفت النتائج عن وجود تأثير إيجابي ذي دلالة إحصائية لكل من معدل التعرض للمحتوى العقاري الرقمي ومستوى الثقة فيه على قرار الشراء، مع تفوق واضح لمتغير الثقة بوصفه العامل الأكثر تأثيرًا، وهو ما يعكس أن القرار العقاري لا يتحدد بكمية المعلومات المتاحة بقدر ما يتحدد بجودتها ومصداقيتها. كما أظهرت النتائج وجود علاقات ارتباطية إيجابية بين متغيرات الدراسة، مما يدعم الطرح النظري القائم على أن التعرض للمحتوى يسهم في بناء الإدراك، والذي يتطور بدوره إلى ثقة، ثم إلى استجابة سلوكية.</w:t>
      </w:r>
    </w:p>
    <w:p w14:paraId="2E61C674" w14:textId="77777777" w:rsidR="000A585C" w:rsidRPr="000A585C" w:rsidRDefault="000A585C" w:rsidP="000A585C">
      <w:pPr>
        <w:tabs>
          <w:tab w:val="left" w:pos="6843"/>
        </w:tabs>
        <w:bidi/>
        <w:spacing w:line="360" w:lineRule="auto"/>
        <w:ind w:left="720"/>
        <w:jc w:val="both"/>
        <w:rPr>
          <w:rFonts w:ascii="Wingdings" w:eastAsia="Arial Unicode MS" w:hAnsi="Wingdings" w:cs="Times New Roman"/>
          <w:sz w:val="24"/>
          <w:szCs w:val="24"/>
        </w:rPr>
      </w:pPr>
      <w:r w:rsidRPr="000A585C">
        <w:rPr>
          <w:rFonts w:ascii="Wingdings" w:eastAsia="Arial Unicode MS" w:hAnsi="Wingdings" w:cs="Times New Roman"/>
          <w:sz w:val="24"/>
          <w:szCs w:val="24"/>
          <w:rtl/>
        </w:rPr>
        <w:t>وفي المقابل، لم تظهر النتائج وجود فروق ذات دلالة إحصائية تعزى إلى المتغيرات الديموغرافية، وهو ما يشير إلى أن تأثير التسويق الرقمي يتسم بطابع شمولي نسبيًا، يتجاوز الفروق التقليدية بين فئات المستهلكين، ويعكس طبيعة البيئة الرقمية التي توفر وصولًا متكافئًا للمعلومات.</w:t>
      </w:r>
    </w:p>
    <w:p w14:paraId="780727A7" w14:textId="77777777" w:rsidR="000A585C" w:rsidRPr="000A585C" w:rsidRDefault="000A585C" w:rsidP="000A585C">
      <w:pPr>
        <w:tabs>
          <w:tab w:val="left" w:pos="6843"/>
        </w:tabs>
        <w:bidi/>
        <w:spacing w:line="360" w:lineRule="auto"/>
        <w:ind w:left="720"/>
        <w:jc w:val="both"/>
        <w:rPr>
          <w:rFonts w:ascii="Wingdings" w:eastAsia="Arial Unicode MS" w:hAnsi="Wingdings" w:cs="Times New Roman"/>
          <w:sz w:val="24"/>
          <w:szCs w:val="24"/>
        </w:rPr>
      </w:pPr>
      <w:r w:rsidRPr="000A585C">
        <w:rPr>
          <w:rFonts w:ascii="Wingdings" w:eastAsia="Arial Unicode MS" w:hAnsi="Wingdings" w:cs="Times New Roman"/>
          <w:sz w:val="24"/>
          <w:szCs w:val="24"/>
          <w:rtl/>
        </w:rPr>
        <w:t>وتقود هذه النتائج إلى مجموعة من الدلالات التطبيقية، حيث تبرز أهمية بناء محتوى رقمي موثوق قائم على الشفافية والدقة، وتعزيز التفاعل مع المستخدمين، وتوظيف الوسائط المرئية والتقنيات الحديثة في عرض العقارات، بما يسهم في تقليل مستوى عدم اليقين وتعزيز ثقة المستهلكين.</w:t>
      </w:r>
    </w:p>
    <w:p w14:paraId="458937DD" w14:textId="77777777" w:rsidR="000A585C" w:rsidRPr="000A585C" w:rsidRDefault="000A585C" w:rsidP="000A585C">
      <w:pPr>
        <w:tabs>
          <w:tab w:val="left" w:pos="6843"/>
        </w:tabs>
        <w:bidi/>
        <w:spacing w:line="360" w:lineRule="auto"/>
        <w:ind w:left="720"/>
        <w:jc w:val="both"/>
        <w:rPr>
          <w:rFonts w:ascii="Wingdings" w:eastAsia="Arial Unicode MS" w:hAnsi="Wingdings" w:cs="Times New Roman"/>
          <w:sz w:val="24"/>
          <w:szCs w:val="24"/>
        </w:rPr>
      </w:pPr>
      <w:r w:rsidRPr="000A585C">
        <w:rPr>
          <w:rFonts w:ascii="Wingdings" w:eastAsia="Arial Unicode MS" w:hAnsi="Wingdings" w:cs="Times New Roman"/>
          <w:sz w:val="24"/>
          <w:szCs w:val="24"/>
          <w:rtl/>
        </w:rPr>
        <w:lastRenderedPageBreak/>
        <w:t>كما تفتح الدراسة المجال أمام اتجاهات بحثية مستقبلية تتعلق بتوسيع النموذج التفسيري من خلال إدماج متغيرات إضافية مثل القيمة المدركة، والوعي بالعلامة العقارية، والكلمة المنطوقة إلكترونيًا، إضافة إلى دراسة أثر التقنيات الرقمية المتقدمة مثل الواقع الافتراضي والذكاء الاصطناعي في تشكيل القرار العقاري.</w:t>
      </w:r>
    </w:p>
    <w:p w14:paraId="14A43603" w14:textId="3C30FF6A" w:rsidR="000A585C" w:rsidRDefault="000A585C" w:rsidP="000A585C">
      <w:pPr>
        <w:tabs>
          <w:tab w:val="left" w:pos="6843"/>
        </w:tabs>
        <w:bidi/>
        <w:spacing w:line="360" w:lineRule="auto"/>
        <w:ind w:left="720"/>
        <w:jc w:val="both"/>
        <w:rPr>
          <w:rFonts w:ascii="Wingdings" w:eastAsia="Arial Unicode MS" w:hAnsi="Wingdings" w:cs="Times New Roman"/>
          <w:sz w:val="24"/>
          <w:szCs w:val="24"/>
          <w:rtl/>
        </w:rPr>
      </w:pPr>
      <w:r w:rsidRPr="000A585C">
        <w:rPr>
          <w:rFonts w:ascii="Wingdings" w:eastAsia="Arial Unicode MS" w:hAnsi="Wingdings" w:cs="Times New Roman"/>
          <w:sz w:val="24"/>
          <w:szCs w:val="24"/>
          <w:rtl/>
        </w:rPr>
        <w:t>وبناءً على ذلك، يمكن القول إن التسويق العقاري الرقمي لم يعد مجرد أداة ترويجية، بل أصبح عنصرًا استراتيجيًا في تشكيل السلوك الاستثماري، مما يستدعي تطوير نماذج تحليلية أكثر تكاملًا تستوعب التعقيد المتزايد في العلاقة بين التكنولوجيا والإدراك والسلوك في البيئة الرقمية المعاصرة.</w:t>
      </w:r>
    </w:p>
    <w:p w14:paraId="4AC9FC94" w14:textId="77777777" w:rsidR="000A585C" w:rsidRDefault="000A585C" w:rsidP="000A585C">
      <w:pPr>
        <w:tabs>
          <w:tab w:val="left" w:pos="6843"/>
        </w:tabs>
        <w:bidi/>
        <w:spacing w:line="360" w:lineRule="auto"/>
        <w:ind w:left="720"/>
        <w:jc w:val="both"/>
        <w:rPr>
          <w:rFonts w:ascii="Wingdings" w:eastAsia="Arial Unicode MS" w:hAnsi="Wingdings" w:cs="Times New Roman"/>
          <w:sz w:val="24"/>
          <w:szCs w:val="24"/>
          <w:rtl/>
        </w:rPr>
      </w:pPr>
    </w:p>
    <w:p w14:paraId="07959B72" w14:textId="77777777" w:rsidR="000A585C" w:rsidRDefault="000A585C" w:rsidP="000A585C">
      <w:pPr>
        <w:tabs>
          <w:tab w:val="left" w:pos="6843"/>
        </w:tabs>
        <w:bidi/>
        <w:spacing w:line="360" w:lineRule="auto"/>
        <w:ind w:left="720"/>
        <w:jc w:val="both"/>
        <w:rPr>
          <w:rFonts w:ascii="Wingdings" w:eastAsia="Arial Unicode MS" w:hAnsi="Wingdings" w:cs="Times New Roman"/>
          <w:sz w:val="24"/>
          <w:szCs w:val="24"/>
          <w:rtl/>
        </w:rPr>
      </w:pPr>
    </w:p>
    <w:p w14:paraId="701A3A87" w14:textId="77777777" w:rsidR="000A585C" w:rsidRDefault="000A585C" w:rsidP="000A585C">
      <w:pPr>
        <w:tabs>
          <w:tab w:val="left" w:pos="6843"/>
        </w:tabs>
        <w:bidi/>
        <w:spacing w:line="360" w:lineRule="auto"/>
        <w:ind w:left="720"/>
        <w:jc w:val="both"/>
        <w:rPr>
          <w:rFonts w:ascii="Wingdings" w:eastAsia="Arial Unicode MS" w:hAnsi="Wingdings" w:cs="Times New Roman"/>
          <w:sz w:val="24"/>
          <w:szCs w:val="24"/>
          <w:rtl/>
        </w:rPr>
      </w:pPr>
    </w:p>
    <w:p w14:paraId="0BE7008D" w14:textId="77777777" w:rsidR="000A585C" w:rsidRDefault="000A585C" w:rsidP="000A585C">
      <w:pPr>
        <w:tabs>
          <w:tab w:val="left" w:pos="6843"/>
        </w:tabs>
        <w:bidi/>
        <w:spacing w:line="360" w:lineRule="auto"/>
        <w:ind w:left="720"/>
        <w:jc w:val="both"/>
        <w:rPr>
          <w:rFonts w:ascii="Wingdings" w:eastAsia="Arial Unicode MS" w:hAnsi="Wingdings" w:cs="Times New Roman"/>
          <w:sz w:val="24"/>
          <w:szCs w:val="24"/>
          <w:rtl/>
        </w:rPr>
      </w:pPr>
    </w:p>
    <w:p w14:paraId="7CB7C8C0"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3EA185EE"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556CC6FD"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237A7DE3"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76A610C6"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7D2565F2"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0480B723"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316DFC78"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0CEBACCE"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691A7F2C"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2CB27BE2"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0A76320C"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5FA315A9"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60BB7804" w14:textId="77777777" w:rsidR="000A585C" w:rsidRDefault="000A585C" w:rsidP="000A585C">
      <w:pPr>
        <w:tabs>
          <w:tab w:val="left" w:pos="6843"/>
        </w:tabs>
        <w:bidi/>
        <w:spacing w:line="360" w:lineRule="auto"/>
        <w:ind w:left="720"/>
        <w:jc w:val="both"/>
        <w:rPr>
          <w:rFonts w:ascii="Wingdings" w:eastAsia="Arial Unicode MS" w:hAnsi="Wingdings" w:cs="Times New Roman"/>
          <w:sz w:val="24"/>
          <w:szCs w:val="24"/>
          <w:rtl/>
        </w:rPr>
      </w:pPr>
    </w:p>
    <w:p w14:paraId="5196A541" w14:textId="77777777" w:rsidR="000A585C" w:rsidRPr="000A585C" w:rsidRDefault="000A585C" w:rsidP="000A585C">
      <w:pPr>
        <w:tabs>
          <w:tab w:val="left" w:pos="6843"/>
        </w:tabs>
        <w:bidi/>
        <w:spacing w:line="360" w:lineRule="auto"/>
        <w:ind w:left="720"/>
        <w:jc w:val="both"/>
        <w:rPr>
          <w:rFonts w:asciiTheme="majorBidi" w:eastAsia="Arial Unicode MS" w:hAnsiTheme="majorBidi" w:cs="Times New Roman"/>
          <w:sz w:val="24"/>
          <w:szCs w:val="24"/>
          <w:rtl/>
        </w:rPr>
      </w:pPr>
    </w:p>
    <w:p w14:paraId="1824094F" w14:textId="179AB7FB" w:rsidR="00711DB1" w:rsidRPr="003C5FF4" w:rsidRDefault="00DE6AC9" w:rsidP="003C5FF4">
      <w:pPr>
        <w:tabs>
          <w:tab w:val="left" w:pos="6843"/>
        </w:tabs>
        <w:bidi/>
        <w:spacing w:line="360" w:lineRule="auto"/>
        <w:ind w:left="360"/>
        <w:jc w:val="both"/>
        <w:outlineLvl w:val="0"/>
        <w:rPr>
          <w:rFonts w:asciiTheme="majorBidi" w:eastAsia="Arial Unicode MS" w:hAnsiTheme="majorBidi" w:cs="Times New Roman"/>
          <w:b/>
          <w:bCs/>
          <w:sz w:val="28"/>
          <w:szCs w:val="28"/>
        </w:rPr>
      </w:pPr>
      <w:bookmarkStart w:id="370" w:name="_Toc226342761"/>
      <w:r w:rsidRPr="003C5FF4">
        <w:rPr>
          <w:rFonts w:asciiTheme="majorBidi" w:eastAsia="Arial Unicode MS" w:hAnsiTheme="majorBidi" w:cs="Times New Roman" w:hint="cs"/>
          <w:b/>
          <w:bCs/>
          <w:sz w:val="28"/>
          <w:szCs w:val="28"/>
          <w:rtl/>
        </w:rPr>
        <w:t>المراجع العربية:</w:t>
      </w:r>
      <w:bookmarkEnd w:id="370"/>
    </w:p>
    <w:p w14:paraId="3E2535D6"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بن عبد الله، محمد بن أحمد. (2022). دور وسائل التواصل الاجتماعي في التأثير على سلوك المستهلك الشرائي: دراسة تطبيقية على المستهلك العربي. مجلة جامعة الملك سعود للعلوم الإدارية، 34(2)، 89–112.</w:t>
      </w:r>
    </w:p>
    <w:p w14:paraId="348F3A98"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خميس، آسر أحمد. (2023). أثر توظيف تقنيات الميتافيرس على المزيج التسويقي العقاري في السوق المصري. مجلة البحوث الإعلامية.</w:t>
      </w:r>
    </w:p>
    <w:p w14:paraId="75C7A99D" w14:textId="66580E00"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 xml:space="preserve">زهران، علاء عبد الرحيم أحمد. (2023). الاتصالات التفاعلية عبر شبكات التواصل الاجتماعي وتأثيرها على قطاع التسويق العقاري في مصر: دراسة ميدانية. </w:t>
      </w:r>
      <w:r w:rsidRPr="004617A6">
        <w:rPr>
          <w:rFonts w:ascii="Cambria" w:eastAsia="MS Mincho" w:hAnsi="Cambria" w:cs="Arial"/>
          <w:kern w:val="0"/>
          <w:sz w:val="24"/>
          <w:szCs w:val="24"/>
          <w14:ligatures w14:val="none"/>
        </w:rPr>
        <w:t>International Journal of Advanced Mass Communication and Journalism</w:t>
      </w:r>
      <w:r w:rsidRPr="004617A6">
        <w:rPr>
          <w:rFonts w:ascii="Cambria" w:eastAsia="MS Mincho" w:hAnsi="Cambria" w:cs="Arial"/>
          <w:kern w:val="0"/>
          <w:sz w:val="24"/>
          <w:szCs w:val="24"/>
          <w:rtl/>
          <w14:ligatures w14:val="none"/>
        </w:rPr>
        <w:t xml:space="preserve">، </w:t>
      </w:r>
      <w:r>
        <w:rPr>
          <w:rFonts w:ascii="Cambria" w:eastAsia="MS Mincho" w:hAnsi="Cambria" w:cs="Arial" w:hint="cs"/>
          <w:kern w:val="0"/>
          <w:sz w:val="24"/>
          <w:szCs w:val="24"/>
          <w:rtl/>
          <w14:ligatures w14:val="none"/>
        </w:rPr>
        <w:t>20-1،(1)5</w:t>
      </w:r>
      <w:r w:rsidRPr="004617A6">
        <w:rPr>
          <w:rFonts w:ascii="Cambria" w:eastAsia="MS Mincho" w:hAnsi="Cambria" w:cs="Arial"/>
          <w:kern w:val="0"/>
          <w:sz w:val="24"/>
          <w:szCs w:val="24"/>
          <w:rtl/>
          <w14:ligatures w14:val="none"/>
        </w:rPr>
        <w:t>.</w:t>
      </w:r>
    </w:p>
    <w:p w14:paraId="4E5EE76B" w14:textId="77777777" w:rsidR="003C5FF4"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 xml:space="preserve">السلمي، عبد الرحمن بن نافع. (2024). استراتيجيات التسويق الرقمي وتأثيرها على مبيعات العقارات في مدينة جدة: مراجعة منهجية. </w:t>
      </w:r>
      <w:r w:rsidRPr="004617A6">
        <w:rPr>
          <w:rFonts w:ascii="Cambria" w:eastAsia="MS Mincho" w:hAnsi="Cambria" w:cs="Arial"/>
          <w:kern w:val="0"/>
          <w:sz w:val="24"/>
          <w:szCs w:val="24"/>
          <w14:ligatures w14:val="none"/>
        </w:rPr>
        <w:t>International Journal of Development Research</w:t>
      </w:r>
      <w:r w:rsidRPr="004617A6">
        <w:rPr>
          <w:rFonts w:ascii="Cambria" w:eastAsia="MS Mincho" w:hAnsi="Cambria" w:cs="Arial"/>
          <w:kern w:val="0"/>
          <w:sz w:val="24"/>
          <w:szCs w:val="24"/>
          <w:rtl/>
          <w14:ligatures w14:val="none"/>
        </w:rPr>
        <w:t xml:space="preserve">، </w:t>
      </w:r>
      <w:r w:rsidRPr="004617A6">
        <w:rPr>
          <w:rFonts w:ascii="Cambria" w:eastAsia="MS Mincho" w:hAnsi="Cambria" w:cs="Arial"/>
          <w:kern w:val="0"/>
          <w:sz w:val="24"/>
          <w:szCs w:val="24"/>
          <w14:ligatures w14:val="none"/>
        </w:rPr>
        <w:t>(12)</w:t>
      </w:r>
      <w:r>
        <w:rPr>
          <w:rFonts w:ascii="Cambria" w:eastAsia="MS Mincho" w:hAnsi="Cambria" w:cs="Arial" w:hint="cs"/>
          <w:kern w:val="0"/>
          <w:sz w:val="24"/>
          <w:szCs w:val="24"/>
          <w:rtl/>
          <w14:ligatures w14:val="none"/>
        </w:rPr>
        <w:t>14</w:t>
      </w:r>
      <w:r w:rsidRPr="004617A6">
        <w:rPr>
          <w:rFonts w:ascii="Cambria" w:eastAsia="MS Mincho" w:hAnsi="Cambria" w:cs="Arial"/>
          <w:kern w:val="0"/>
          <w:sz w:val="24"/>
          <w:szCs w:val="24"/>
          <w:rtl/>
          <w14:ligatures w14:val="none"/>
        </w:rPr>
        <w:t>،</w:t>
      </w:r>
    </w:p>
    <w:p w14:paraId="07C2E86B" w14:textId="727C2D9D" w:rsidR="004617A6" w:rsidRPr="003C5FF4" w:rsidRDefault="004617A6" w:rsidP="003C5FF4">
      <w:pPr>
        <w:tabs>
          <w:tab w:val="left" w:pos="6843"/>
        </w:tabs>
        <w:bidi/>
        <w:spacing w:line="360" w:lineRule="auto"/>
        <w:ind w:left="720"/>
        <w:jc w:val="both"/>
        <w:rPr>
          <w:rFonts w:ascii="Cambria" w:eastAsia="MS Mincho" w:hAnsi="Cambria" w:cs="Arial"/>
          <w:kern w:val="0"/>
          <w:sz w:val="24"/>
          <w:szCs w:val="24"/>
          <w14:ligatures w14:val="none"/>
        </w:rPr>
      </w:pPr>
      <w:r w:rsidRPr="003C5FF4">
        <w:rPr>
          <w:rFonts w:ascii="Cambria" w:eastAsia="MS Mincho" w:hAnsi="Cambria" w:cs="Arial"/>
          <w:kern w:val="0"/>
          <w:sz w:val="24"/>
          <w:szCs w:val="24"/>
          <w:rtl/>
          <w14:ligatures w14:val="none"/>
        </w:rPr>
        <w:t>67289</w:t>
      </w:r>
      <w:r w:rsidRPr="003C5FF4">
        <w:rPr>
          <w:rFonts w:ascii="Cambria" w:eastAsia="MS Mincho" w:hAnsi="Cambria" w:cs="Arial"/>
          <w:kern w:val="0"/>
          <w:sz w:val="24"/>
          <w:szCs w:val="24"/>
          <w14:ligatures w14:val="none"/>
        </w:rPr>
        <w:t>–67292</w:t>
      </w:r>
      <w:r w:rsidRPr="003C5FF4">
        <w:rPr>
          <w:rFonts w:ascii="Cambria" w:eastAsia="MS Mincho" w:hAnsi="Cambria" w:cs="Arial" w:hint="cs"/>
          <w:kern w:val="0"/>
          <w:sz w:val="24"/>
          <w:szCs w:val="24"/>
          <w:rtl/>
          <w14:ligatures w14:val="none"/>
        </w:rPr>
        <w:t>.</w:t>
      </w:r>
      <w:r w:rsidRPr="003C5FF4">
        <w:rPr>
          <w:rFonts w:ascii="Cambria" w:eastAsia="MS Mincho" w:hAnsi="Cambria" w:cs="Arial"/>
          <w:kern w:val="0"/>
          <w:sz w:val="24"/>
          <w:szCs w:val="24"/>
          <w14:ligatures w14:val="none"/>
        </w:rPr>
        <w:t xml:space="preserve"> https://doi.org/10.37118/ijdr.29099.12.2024</w:t>
      </w:r>
    </w:p>
    <w:p w14:paraId="5B5B186D"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السيد، سامح محمود. (2024). أثر التسويق عبر وسائل التواصل الاجتماعي على السلوك الشرائي للمستهلكين: بالتطبيق على السوق العقاري المصري. المجلة العلمية للدراسات التجارية والبيئية، 15(2)، 1099–1128.</w:t>
      </w:r>
    </w:p>
    <w:p w14:paraId="50C4F958"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الشمري، خالد بن فهد. (2024). أثر التسويق عبر وسائل التواصل الاجتماعي على نية الشراء لدى المستهلكين في المملكة العربية السعودية: دراسة تطبيقية. المجلة العربية للإدارة، 44(2)، 155–178.</w:t>
      </w:r>
    </w:p>
    <w:p w14:paraId="2F9E8674"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العتيبي، نورة بنت سعد. (2024). دور المحتوى التسويقي عبر مواقع التواصل الاجتماعي في تشكيل السلوك الشرائي للمستهلك السعودي. المجلة العربية للدراسات التسويقية، 16(1)، 89–112.</w:t>
      </w:r>
    </w:p>
    <w:p w14:paraId="6F98CFAD"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العواملة، محمد عبد الله. (2021). أثر التسويق عبر وسائل التواصل الاجتماعي على القرار الشرائي للمستهلك: دراسة تطبيقية. المجلة الأردنية في إدارة الأعمال، 17(3)، 455–478.</w:t>
      </w:r>
    </w:p>
    <w:p w14:paraId="5464213F"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فهمي، ياسر محسن محمد. (2023). التصميم التفاعلي ودوره في عمليات التسويق المباشر: تطبيقًا على التسويق العقاري في مصر. مجلة العمارة والفنون والعلوم الإنسانية، 8(42)، 808–827.</w:t>
      </w:r>
    </w:p>
    <w:p w14:paraId="76318A72" w14:textId="205C6267" w:rsidR="00DE6AC9" w:rsidRPr="003C5FF4" w:rsidRDefault="004617A6" w:rsidP="003C5FF4">
      <w:pPr>
        <w:pStyle w:val="ListParagraph"/>
        <w:numPr>
          <w:ilvl w:val="0"/>
          <w:numId w:val="191"/>
        </w:numPr>
        <w:tabs>
          <w:tab w:val="left" w:pos="6843"/>
        </w:tabs>
        <w:bidi/>
        <w:spacing w:line="360" w:lineRule="auto"/>
        <w:jc w:val="both"/>
        <w:rPr>
          <w:rFonts w:asciiTheme="majorBidi" w:eastAsia="Arial Unicode MS" w:hAnsiTheme="majorBidi" w:cs="Times New Roman"/>
          <w:sz w:val="24"/>
          <w:szCs w:val="24"/>
        </w:rPr>
      </w:pPr>
      <w:r w:rsidRPr="004617A6">
        <w:rPr>
          <w:rFonts w:ascii="Cambria" w:eastAsia="MS Mincho" w:hAnsi="Cambria" w:cs="Arial"/>
          <w:kern w:val="0"/>
          <w:sz w:val="24"/>
          <w:szCs w:val="24"/>
          <w:rtl/>
          <w14:ligatures w14:val="none"/>
        </w:rPr>
        <w:t>محمدين، أسماء عشري برعي. (2024). موثوقية مواقع التسويق العقاري ودور العلاقات العامة في استخدامها لترويج الخدمات: دراسة للمضمون والجمهور. المجلة المصرية لبحوث الاتصال الجماهيري، 7(1)، 698–797.</w:t>
      </w:r>
    </w:p>
    <w:p w14:paraId="248551C2" w14:textId="735B6D1C" w:rsidR="003C5FF4" w:rsidRPr="003C5FF4" w:rsidRDefault="003C5FF4" w:rsidP="003C5FF4">
      <w:pPr>
        <w:pStyle w:val="ListParagraph"/>
        <w:numPr>
          <w:ilvl w:val="0"/>
          <w:numId w:val="191"/>
        </w:numPr>
        <w:tabs>
          <w:tab w:val="left" w:pos="6843"/>
        </w:tabs>
        <w:bidi/>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tl/>
        </w:rPr>
        <w:t>هيئة الاتصالات والفضاء والتقنية. (2024) تقرير مؤشرات استخدام الإنترنت في المملكة العربية السعودية.</w:t>
      </w:r>
    </w:p>
    <w:p w14:paraId="6426AE7A" w14:textId="5EA82334" w:rsidR="003C5FF4" w:rsidRPr="004617A6" w:rsidRDefault="003C5FF4" w:rsidP="003C5FF4">
      <w:pPr>
        <w:pStyle w:val="ListParagraph"/>
        <w:numPr>
          <w:ilvl w:val="0"/>
          <w:numId w:val="191"/>
        </w:numPr>
        <w:tabs>
          <w:tab w:val="left" w:pos="6843"/>
        </w:tabs>
        <w:bidi/>
        <w:spacing w:line="360" w:lineRule="auto"/>
        <w:jc w:val="both"/>
        <w:rPr>
          <w:rFonts w:asciiTheme="majorBidi" w:eastAsia="Arial Unicode MS" w:hAnsiTheme="majorBidi" w:cs="Times New Roman"/>
          <w:sz w:val="24"/>
          <w:szCs w:val="24"/>
          <w:rtl/>
        </w:rPr>
      </w:pPr>
      <w:r w:rsidRPr="003C5FF4">
        <w:rPr>
          <w:rFonts w:asciiTheme="majorBidi" w:eastAsia="Arial Unicode MS" w:hAnsiTheme="majorBidi" w:cs="Times New Roman"/>
          <w:sz w:val="24"/>
          <w:szCs w:val="24"/>
          <w:rtl/>
        </w:rPr>
        <w:t>الهيئة العامة للإحصاء. (2024) إحصاءات استخدام الإنترنت والاتصالات في المملكة العربية السعودية</w:t>
      </w:r>
      <w:r>
        <w:rPr>
          <w:rFonts w:asciiTheme="majorBidi" w:eastAsia="Arial Unicode MS" w:hAnsiTheme="majorBidi" w:cs="Times New Roman" w:hint="cs"/>
          <w:sz w:val="24"/>
          <w:szCs w:val="24"/>
          <w:rtl/>
        </w:rPr>
        <w:t>.</w:t>
      </w:r>
    </w:p>
    <w:p w14:paraId="43226CB2" w14:textId="77777777" w:rsidR="00DE6AC9" w:rsidRDefault="00DE6AC9" w:rsidP="00DE6AC9">
      <w:pPr>
        <w:tabs>
          <w:tab w:val="left" w:pos="6843"/>
        </w:tabs>
        <w:bidi/>
        <w:spacing w:line="360" w:lineRule="auto"/>
        <w:jc w:val="both"/>
        <w:rPr>
          <w:rFonts w:asciiTheme="majorBidi" w:eastAsia="Arial Unicode MS" w:hAnsiTheme="majorBidi" w:cs="Times New Roman"/>
          <w:sz w:val="24"/>
          <w:szCs w:val="24"/>
          <w:rtl/>
        </w:rPr>
      </w:pPr>
    </w:p>
    <w:p w14:paraId="64F8525D" w14:textId="77777777" w:rsidR="00DE6AC9" w:rsidRDefault="00DE6AC9" w:rsidP="00DE6AC9">
      <w:pPr>
        <w:tabs>
          <w:tab w:val="left" w:pos="6843"/>
        </w:tabs>
        <w:bidi/>
        <w:spacing w:line="360" w:lineRule="auto"/>
        <w:jc w:val="both"/>
        <w:outlineLvl w:val="0"/>
        <w:rPr>
          <w:rFonts w:asciiTheme="majorBidi" w:eastAsia="Arial Unicode MS" w:hAnsiTheme="majorBidi" w:cs="Times New Roman"/>
          <w:sz w:val="24"/>
          <w:szCs w:val="24"/>
          <w:rtl/>
        </w:rPr>
      </w:pPr>
    </w:p>
    <w:p w14:paraId="510B4947" w14:textId="65C5E999" w:rsidR="003C5FF4" w:rsidRPr="003C5FF4" w:rsidRDefault="003C5FF4" w:rsidP="003C5FF4">
      <w:pPr>
        <w:tabs>
          <w:tab w:val="left" w:pos="6843"/>
        </w:tabs>
        <w:bidi/>
        <w:spacing w:line="360" w:lineRule="auto"/>
        <w:jc w:val="both"/>
        <w:outlineLvl w:val="0"/>
        <w:rPr>
          <w:rFonts w:asciiTheme="majorBidi" w:eastAsia="Arial Unicode MS" w:hAnsiTheme="majorBidi" w:cs="Times New Roman"/>
          <w:b/>
          <w:bCs/>
          <w:sz w:val="28"/>
          <w:szCs w:val="28"/>
          <w:rtl/>
        </w:rPr>
      </w:pPr>
      <w:bookmarkStart w:id="371" w:name="_Toc226342762"/>
      <w:r w:rsidRPr="003C5FF4">
        <w:rPr>
          <w:rFonts w:asciiTheme="majorBidi" w:eastAsia="Arial Unicode MS" w:hAnsiTheme="majorBidi" w:cs="Times New Roman" w:hint="cs"/>
          <w:b/>
          <w:bCs/>
          <w:sz w:val="28"/>
          <w:szCs w:val="28"/>
          <w:rtl/>
        </w:rPr>
        <w:lastRenderedPageBreak/>
        <w:t>المراجع الأجنبية:</w:t>
      </w:r>
      <w:bookmarkEnd w:id="371"/>
    </w:p>
    <w:p w14:paraId="08CC9E2E" w14:textId="77777777" w:rsidR="003C5FF4" w:rsidRDefault="003C5FF4" w:rsidP="003C5FF4">
      <w:pPr>
        <w:tabs>
          <w:tab w:val="left" w:pos="6843"/>
        </w:tabs>
        <w:spacing w:line="360" w:lineRule="auto"/>
        <w:ind w:left="360"/>
        <w:jc w:val="both"/>
        <w:rPr>
          <w:rFonts w:asciiTheme="majorBidi" w:eastAsia="Arial Unicode MS" w:hAnsiTheme="majorBidi" w:cs="Times New Roman"/>
          <w:sz w:val="24"/>
          <w:szCs w:val="24"/>
          <w:rtl/>
        </w:rPr>
      </w:pPr>
    </w:p>
    <w:p w14:paraId="5AEC1F16" w14:textId="154175BF"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Alotaibi, F., et al. (2023). The impact of social media marketing on real estate purchase intention in Saudi Arabia</w:t>
      </w:r>
      <w:r w:rsidRPr="003C5FF4">
        <w:rPr>
          <w:rFonts w:asciiTheme="majorBidi" w:eastAsia="Arial Unicode MS" w:hAnsiTheme="majorBidi" w:cs="Times New Roman"/>
          <w:sz w:val="24"/>
          <w:szCs w:val="24"/>
          <w:rtl/>
        </w:rPr>
        <w:t>.</w:t>
      </w:r>
    </w:p>
    <w:p w14:paraId="2F717C77"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Alrwashdeh, M. (2025). How do social media marketing activities enhance online purchase intention among consumers? The role of brand trust and brand engagement. Innovative Marketing, 21(2), 1–12. https://doi.org/10.21511/im.21(2).2025.23</w:t>
      </w:r>
    </w:p>
    <w:p w14:paraId="2FC0A32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Chafidon, M. A., et al. (2022). Social media marketing on purchase intention through mediated variables of perceived value and perceived risk. International Journal of Social Sciences &amp; Management Studies</w:t>
      </w:r>
      <w:r w:rsidRPr="003C5FF4">
        <w:rPr>
          <w:rFonts w:asciiTheme="majorBidi" w:eastAsia="Arial Unicode MS" w:hAnsiTheme="majorBidi" w:cs="Times New Roman"/>
          <w:sz w:val="24"/>
          <w:szCs w:val="24"/>
          <w:rtl/>
        </w:rPr>
        <w:t>.</w:t>
      </w:r>
    </w:p>
    <w:p w14:paraId="0C407C78"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Chaffey, D., &amp; Ellis-Chadwick, F. (2022). Digital marketing: Strategy, implementation and practice (8th ed.). Pearson</w:t>
      </w:r>
      <w:r w:rsidRPr="003C5FF4">
        <w:rPr>
          <w:rFonts w:asciiTheme="majorBidi" w:eastAsia="Arial Unicode MS" w:hAnsiTheme="majorBidi" w:cs="Times New Roman"/>
          <w:sz w:val="24"/>
          <w:szCs w:val="24"/>
          <w:rtl/>
        </w:rPr>
        <w:t>.</w:t>
      </w:r>
    </w:p>
    <w:p w14:paraId="20F3C4E3"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Court, D., Elzinga, D., Mulder, S., &amp; Vetvik, O. J. (2009). The consumer decision journey. McKinsey Quarterly, 3, 96–107</w:t>
      </w:r>
      <w:r w:rsidRPr="003C5FF4">
        <w:rPr>
          <w:rFonts w:asciiTheme="majorBidi" w:eastAsia="Arial Unicode MS" w:hAnsiTheme="majorBidi" w:cs="Times New Roman"/>
          <w:sz w:val="24"/>
          <w:szCs w:val="24"/>
          <w:rtl/>
        </w:rPr>
        <w:t>.</w:t>
      </w:r>
    </w:p>
    <w:p w14:paraId="42D50245"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Deepika, K. S., &amp; Massand, A. (2025). A study on reflective factors of social media marketing activities and its influence on purchase intention of Gen Z. Acta Psychologica, 259, 105459. https://doi.org/10.1016/j.actpsy.2025.105459</w:t>
      </w:r>
    </w:p>
    <w:p w14:paraId="00C4E7B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Dwivedi, Y. K., et al. (2021). Setting the future of digital and social media marketing research. International Journal of Information Management, 59, 102168</w:t>
      </w:r>
      <w:r w:rsidRPr="003C5FF4">
        <w:rPr>
          <w:rFonts w:asciiTheme="majorBidi" w:eastAsia="Arial Unicode MS" w:hAnsiTheme="majorBidi" w:cs="Times New Roman"/>
          <w:sz w:val="24"/>
          <w:szCs w:val="24"/>
          <w:rtl/>
        </w:rPr>
        <w:t>.</w:t>
      </w:r>
    </w:p>
    <w:p w14:paraId="1CF8FD84"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Filieri, R., et al. (2021). Customers’ trust in online reviews: A systematic literature review. Journal of Business Research, 124, 133–148</w:t>
      </w:r>
      <w:r w:rsidRPr="003C5FF4">
        <w:rPr>
          <w:rFonts w:asciiTheme="majorBidi" w:eastAsia="Arial Unicode MS" w:hAnsiTheme="majorBidi" w:cs="Times New Roman"/>
          <w:sz w:val="24"/>
          <w:szCs w:val="24"/>
          <w:rtl/>
        </w:rPr>
        <w:t>.</w:t>
      </w:r>
    </w:p>
    <w:p w14:paraId="17227BBC"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Hajli, N. (2017). A study of the impact of social media on consumers. International Journal of Market Research, 59(2), 223–241</w:t>
      </w:r>
      <w:r w:rsidRPr="003C5FF4">
        <w:rPr>
          <w:rFonts w:asciiTheme="majorBidi" w:eastAsia="Arial Unicode MS" w:hAnsiTheme="majorBidi" w:cs="Times New Roman"/>
          <w:sz w:val="24"/>
          <w:szCs w:val="24"/>
          <w:rtl/>
        </w:rPr>
        <w:t>.</w:t>
      </w:r>
    </w:p>
    <w:p w14:paraId="20F1A4E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Hanaysha, J. R. (2022). Impact of social media marketing features on consumer’s purchase decision. Journal of Innovation &amp; Knowledge, 7(1), 100–116</w:t>
      </w:r>
      <w:r w:rsidRPr="003C5FF4">
        <w:rPr>
          <w:rFonts w:asciiTheme="majorBidi" w:eastAsia="Arial Unicode MS" w:hAnsiTheme="majorBidi" w:cs="Times New Roman"/>
          <w:sz w:val="24"/>
          <w:szCs w:val="24"/>
          <w:rtl/>
        </w:rPr>
        <w:t>.</w:t>
      </w:r>
    </w:p>
    <w:p w14:paraId="71507D62"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Hasan, M. A., Al-Gasawneh, J. A., Anuar, M. M., &amp; Yaakop, A. Y. (2025). Mediating role of e-trust on the relationship between visual social media marketing and purchase intention in Jordanian real estate companies. International Review of Management and Marketing, 15(5), 60–71. https://doi.org/10.32479/irmm.19456</w:t>
      </w:r>
    </w:p>
    <w:p w14:paraId="37E70F07"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lastRenderedPageBreak/>
        <w:t>Ho, L. S., Zakaria, N., &amp; Foo, Y. B. (2024). The impact of social media marketing activities on customer purchase intention: A study of the property industry in Malaysia. Property Management, 42(4), 545–562. https://doi.org/10.1108/PM-07-2023-0066</w:t>
      </w:r>
    </w:p>
    <w:p w14:paraId="3638498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Kannan, P. K., &amp; Li, H. (2017). Digital marketing: A framework, review and research agenda. International Journal of Research in Marketing, 34(1), 22–45</w:t>
      </w:r>
      <w:r w:rsidRPr="003C5FF4">
        <w:rPr>
          <w:rFonts w:asciiTheme="majorBidi" w:eastAsia="Arial Unicode MS" w:hAnsiTheme="majorBidi" w:cs="Times New Roman"/>
          <w:sz w:val="24"/>
          <w:szCs w:val="24"/>
          <w:rtl/>
        </w:rPr>
        <w:t>.</w:t>
      </w:r>
    </w:p>
    <w:p w14:paraId="286871B1"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Kaplan, A. M., &amp; Haenlein, M. (2010). Users of the world, unite! The challenges and opportunities of social media. Business Horizons, 53(1), 59–68</w:t>
      </w:r>
      <w:r w:rsidRPr="003C5FF4">
        <w:rPr>
          <w:rFonts w:asciiTheme="majorBidi" w:eastAsia="Arial Unicode MS" w:hAnsiTheme="majorBidi" w:cs="Times New Roman"/>
          <w:sz w:val="24"/>
          <w:szCs w:val="24"/>
          <w:rtl/>
        </w:rPr>
        <w:t>.</w:t>
      </w:r>
    </w:p>
    <w:p w14:paraId="49DE640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Lemon, K. N., &amp; Verhoef, P. C. (2016). Understanding customer experience throughout the customer journey. Journal of Marketing, 80(6), 69–96</w:t>
      </w:r>
      <w:r w:rsidRPr="003C5FF4">
        <w:rPr>
          <w:rFonts w:asciiTheme="majorBidi" w:eastAsia="Arial Unicode MS" w:hAnsiTheme="majorBidi" w:cs="Times New Roman"/>
          <w:sz w:val="24"/>
          <w:szCs w:val="24"/>
          <w:rtl/>
        </w:rPr>
        <w:t>.</w:t>
      </w:r>
    </w:p>
    <w:p w14:paraId="73AF1F86"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Sivarajah, U., Irani, Z., Gupta, S., &amp; Mahroof, K. (2020). Role of big data and social media analytics for business-to-business sustainability. Industrial Marketing Management, 86, 163–179. https://doi.org/10.1016/j.indmarman.2019.04.005</w:t>
      </w:r>
    </w:p>
    <w:p w14:paraId="20595B7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Subasinghe, N. M. (2024). The impact of advertising appeal on real estate purchase intention. Journal of Open Innovation: Technology, Market, and Complexity. https://doi.org/10.1016/j.joitmc.2024.100007</w:t>
      </w:r>
    </w:p>
    <w:p w14:paraId="0B783899" w14:textId="1F1744A5" w:rsidR="004617A6"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tl/>
        </w:rPr>
      </w:pPr>
      <w:r w:rsidRPr="003C5FF4">
        <w:rPr>
          <w:rFonts w:asciiTheme="majorBidi" w:eastAsia="Arial Unicode MS" w:hAnsiTheme="majorBidi" w:cs="Times New Roman"/>
          <w:sz w:val="24"/>
          <w:szCs w:val="24"/>
        </w:rPr>
        <w:t>Trinh, T. T. T., &amp; Long, P. H. (2023). The impact of social media marketing efforts on brand awareness in the real estate industry. International Journal of Business and Economics Research, 12(1), 18–26</w:t>
      </w:r>
      <w:r w:rsidRPr="003C5FF4">
        <w:rPr>
          <w:rFonts w:asciiTheme="majorBidi" w:eastAsia="Arial Unicode MS" w:hAnsiTheme="majorBidi" w:cs="Times New Roman"/>
          <w:sz w:val="24"/>
          <w:szCs w:val="24"/>
          <w:rtl/>
        </w:rPr>
        <w:t>.</w:t>
      </w:r>
    </w:p>
    <w:p w14:paraId="4DF86B39" w14:textId="77777777" w:rsidR="004617A6" w:rsidRDefault="004617A6" w:rsidP="003C5FF4">
      <w:pPr>
        <w:spacing w:line="360" w:lineRule="auto"/>
        <w:rPr>
          <w:rFonts w:asciiTheme="majorBidi" w:eastAsia="Arial Unicode MS" w:hAnsiTheme="majorBidi" w:cs="Times New Roman"/>
          <w:sz w:val="24"/>
          <w:szCs w:val="24"/>
          <w:rtl/>
        </w:rPr>
      </w:pPr>
    </w:p>
    <w:p w14:paraId="10BEFB12" w14:textId="77777777" w:rsidR="004617A6" w:rsidRDefault="004617A6" w:rsidP="003C5FF4">
      <w:pPr>
        <w:spacing w:line="360" w:lineRule="auto"/>
        <w:rPr>
          <w:rFonts w:asciiTheme="majorBidi" w:eastAsia="Arial Unicode MS" w:hAnsiTheme="majorBidi" w:cs="Times New Roman"/>
          <w:sz w:val="24"/>
          <w:szCs w:val="24"/>
          <w:rtl/>
        </w:rPr>
      </w:pPr>
    </w:p>
    <w:p w14:paraId="2624E86F" w14:textId="77777777" w:rsidR="004617A6" w:rsidRDefault="004617A6" w:rsidP="003C5FF4">
      <w:pPr>
        <w:spacing w:line="360" w:lineRule="auto"/>
        <w:rPr>
          <w:rFonts w:asciiTheme="majorBidi" w:eastAsia="Arial Unicode MS" w:hAnsiTheme="majorBidi" w:cs="Times New Roman"/>
          <w:sz w:val="24"/>
          <w:szCs w:val="24"/>
          <w:rtl/>
        </w:rPr>
      </w:pPr>
    </w:p>
    <w:p w14:paraId="1BA7BCA5" w14:textId="77777777" w:rsidR="004617A6" w:rsidRDefault="004617A6" w:rsidP="004A082E">
      <w:pPr>
        <w:spacing w:line="360" w:lineRule="auto"/>
        <w:rPr>
          <w:rFonts w:asciiTheme="majorBidi" w:eastAsia="Arial Unicode MS" w:hAnsiTheme="majorBidi" w:cs="Times New Roman"/>
          <w:sz w:val="24"/>
          <w:szCs w:val="24"/>
          <w:rtl/>
        </w:rPr>
      </w:pPr>
    </w:p>
    <w:p w14:paraId="5816FBE2" w14:textId="77777777" w:rsidR="004617A6" w:rsidRDefault="004617A6" w:rsidP="004A082E">
      <w:pPr>
        <w:spacing w:line="360" w:lineRule="auto"/>
        <w:rPr>
          <w:rFonts w:asciiTheme="majorBidi" w:eastAsia="Arial Unicode MS" w:hAnsiTheme="majorBidi" w:cs="Times New Roman"/>
          <w:sz w:val="24"/>
          <w:szCs w:val="24"/>
          <w:rtl/>
        </w:rPr>
      </w:pPr>
    </w:p>
    <w:p w14:paraId="54791182" w14:textId="77777777" w:rsidR="004617A6" w:rsidRDefault="004617A6" w:rsidP="004A082E">
      <w:pPr>
        <w:spacing w:line="360" w:lineRule="auto"/>
        <w:rPr>
          <w:rFonts w:asciiTheme="majorBidi" w:eastAsia="Arial Unicode MS" w:hAnsiTheme="majorBidi" w:cs="Times New Roman"/>
          <w:sz w:val="24"/>
          <w:szCs w:val="24"/>
          <w:rtl/>
        </w:rPr>
      </w:pPr>
    </w:p>
    <w:p w14:paraId="29EFEAD8" w14:textId="77777777" w:rsidR="004617A6" w:rsidRDefault="004617A6" w:rsidP="004A082E">
      <w:pPr>
        <w:spacing w:line="360" w:lineRule="auto"/>
        <w:rPr>
          <w:rFonts w:asciiTheme="majorBidi" w:eastAsia="Arial Unicode MS" w:hAnsiTheme="majorBidi" w:cs="Times New Roman"/>
          <w:sz w:val="24"/>
          <w:szCs w:val="24"/>
          <w:rtl/>
        </w:rPr>
      </w:pPr>
    </w:p>
    <w:p w14:paraId="51B2147E" w14:textId="77777777" w:rsidR="004617A6" w:rsidRDefault="004617A6" w:rsidP="004A082E">
      <w:pPr>
        <w:spacing w:line="360" w:lineRule="auto"/>
        <w:rPr>
          <w:rFonts w:asciiTheme="majorBidi" w:eastAsia="Arial Unicode MS" w:hAnsiTheme="majorBidi" w:cs="Times New Roman"/>
          <w:sz w:val="24"/>
          <w:szCs w:val="24"/>
          <w:rtl/>
        </w:rPr>
      </w:pPr>
    </w:p>
    <w:p w14:paraId="38F6CE2F" w14:textId="77777777" w:rsidR="004617A6" w:rsidRDefault="004617A6" w:rsidP="004A082E">
      <w:pPr>
        <w:spacing w:line="360" w:lineRule="auto"/>
        <w:rPr>
          <w:rFonts w:asciiTheme="majorBidi" w:eastAsia="Arial Unicode MS" w:hAnsiTheme="majorBidi" w:cs="Times New Roman"/>
          <w:sz w:val="24"/>
          <w:szCs w:val="24"/>
          <w:rtl/>
        </w:rPr>
      </w:pPr>
    </w:p>
    <w:p w14:paraId="0822290B" w14:textId="77777777" w:rsidR="004617A6" w:rsidRDefault="004617A6" w:rsidP="004A082E">
      <w:pPr>
        <w:spacing w:line="360" w:lineRule="auto"/>
        <w:rPr>
          <w:rFonts w:asciiTheme="majorBidi" w:eastAsia="Arial Unicode MS" w:hAnsiTheme="majorBidi" w:cs="Times New Roman"/>
          <w:sz w:val="24"/>
          <w:szCs w:val="24"/>
          <w:rtl/>
        </w:rPr>
      </w:pPr>
    </w:p>
    <w:p w14:paraId="4479E46B" w14:textId="77777777" w:rsidR="004617A6" w:rsidRDefault="004617A6" w:rsidP="004A082E">
      <w:pPr>
        <w:spacing w:line="360" w:lineRule="auto"/>
        <w:rPr>
          <w:rFonts w:asciiTheme="majorBidi" w:eastAsia="Arial Unicode MS" w:hAnsiTheme="majorBidi" w:cs="Times New Roman"/>
          <w:sz w:val="24"/>
          <w:szCs w:val="24"/>
          <w:rtl/>
        </w:rPr>
      </w:pPr>
    </w:p>
    <w:p w14:paraId="1D5C5D38" w14:textId="77777777" w:rsidR="004617A6" w:rsidRDefault="004617A6" w:rsidP="004A082E">
      <w:pPr>
        <w:spacing w:line="360" w:lineRule="auto"/>
        <w:rPr>
          <w:rFonts w:asciiTheme="majorBidi" w:eastAsia="Arial Unicode MS" w:hAnsiTheme="majorBidi" w:cs="Times New Roman"/>
          <w:sz w:val="24"/>
          <w:szCs w:val="24"/>
          <w:rtl/>
        </w:rPr>
      </w:pPr>
    </w:p>
    <w:p w14:paraId="37C083AE" w14:textId="77777777" w:rsidR="004617A6" w:rsidRDefault="004617A6" w:rsidP="004A082E">
      <w:pPr>
        <w:spacing w:line="360" w:lineRule="auto"/>
        <w:rPr>
          <w:rFonts w:asciiTheme="majorBidi" w:eastAsia="Arial Unicode MS" w:hAnsiTheme="majorBidi" w:cs="Times New Roman"/>
          <w:sz w:val="24"/>
          <w:szCs w:val="24"/>
          <w:rtl/>
        </w:rPr>
      </w:pPr>
    </w:p>
    <w:p w14:paraId="645E2B76" w14:textId="77777777" w:rsidR="004617A6" w:rsidRDefault="004617A6" w:rsidP="004A082E">
      <w:pPr>
        <w:spacing w:line="360" w:lineRule="auto"/>
        <w:rPr>
          <w:rFonts w:asciiTheme="majorBidi" w:eastAsia="Arial Unicode MS" w:hAnsiTheme="majorBidi" w:cs="Times New Roman"/>
          <w:sz w:val="24"/>
          <w:szCs w:val="24"/>
          <w:rtl/>
        </w:rPr>
      </w:pPr>
    </w:p>
    <w:p w14:paraId="633741E6" w14:textId="77777777" w:rsidR="003C5FF4" w:rsidRDefault="003C5FF4" w:rsidP="004A082E">
      <w:pPr>
        <w:spacing w:line="360" w:lineRule="auto"/>
        <w:rPr>
          <w:rFonts w:asciiTheme="majorBidi" w:eastAsia="Arial Unicode MS" w:hAnsiTheme="majorBidi" w:cs="Times New Roman"/>
          <w:sz w:val="24"/>
          <w:szCs w:val="24"/>
          <w:rtl/>
        </w:rPr>
      </w:pPr>
    </w:p>
    <w:p w14:paraId="328620CB" w14:textId="77777777" w:rsidR="003C5FF4" w:rsidRDefault="003C5FF4" w:rsidP="004A082E">
      <w:pPr>
        <w:spacing w:line="360" w:lineRule="auto"/>
        <w:rPr>
          <w:rFonts w:asciiTheme="majorBidi" w:eastAsia="Arial Unicode MS" w:hAnsiTheme="majorBidi" w:cs="Times New Roman"/>
          <w:sz w:val="24"/>
          <w:szCs w:val="24"/>
          <w:rtl/>
        </w:rPr>
      </w:pPr>
    </w:p>
    <w:p w14:paraId="7741FA93" w14:textId="77777777" w:rsidR="003C5FF4" w:rsidRDefault="003C5FF4" w:rsidP="004A082E">
      <w:pPr>
        <w:spacing w:line="360" w:lineRule="auto"/>
        <w:rPr>
          <w:rFonts w:asciiTheme="majorBidi" w:eastAsia="Arial Unicode MS" w:hAnsiTheme="majorBidi" w:cs="Times New Roman"/>
          <w:sz w:val="24"/>
          <w:szCs w:val="24"/>
          <w:rtl/>
        </w:rPr>
      </w:pPr>
    </w:p>
    <w:p w14:paraId="075B2BAA" w14:textId="77777777" w:rsidR="003C5FF4" w:rsidRDefault="003C5FF4" w:rsidP="004A082E">
      <w:pPr>
        <w:spacing w:line="360" w:lineRule="auto"/>
        <w:rPr>
          <w:rFonts w:asciiTheme="majorBidi" w:eastAsia="Arial Unicode MS" w:hAnsiTheme="majorBidi" w:cs="Times New Roman"/>
          <w:sz w:val="24"/>
          <w:szCs w:val="24"/>
          <w:rtl/>
        </w:rPr>
      </w:pPr>
    </w:p>
    <w:p w14:paraId="4CD64CE4" w14:textId="77777777" w:rsidR="003C5FF4" w:rsidRDefault="003C5FF4" w:rsidP="004A082E">
      <w:pPr>
        <w:spacing w:line="360" w:lineRule="auto"/>
        <w:rPr>
          <w:rFonts w:asciiTheme="majorBidi" w:eastAsia="Arial Unicode MS" w:hAnsiTheme="majorBidi" w:cs="Times New Roman"/>
          <w:sz w:val="24"/>
          <w:szCs w:val="24"/>
          <w:rtl/>
        </w:rPr>
      </w:pPr>
    </w:p>
    <w:p w14:paraId="352AA68B" w14:textId="77777777" w:rsidR="003C5FF4" w:rsidRDefault="003C5FF4" w:rsidP="004A082E">
      <w:pPr>
        <w:spacing w:line="360" w:lineRule="auto"/>
        <w:rPr>
          <w:rFonts w:asciiTheme="majorBidi" w:eastAsia="Arial Unicode MS" w:hAnsiTheme="majorBidi" w:cs="Times New Roman"/>
          <w:sz w:val="24"/>
          <w:szCs w:val="24"/>
          <w:rtl/>
        </w:rPr>
      </w:pPr>
    </w:p>
    <w:p w14:paraId="678E0BDF" w14:textId="77777777" w:rsidR="004617A6" w:rsidRDefault="004617A6" w:rsidP="004A082E">
      <w:pPr>
        <w:spacing w:line="360" w:lineRule="auto"/>
        <w:rPr>
          <w:rFonts w:asciiTheme="majorBidi" w:eastAsia="Arial Unicode MS" w:hAnsiTheme="majorBidi" w:cs="Times New Roman"/>
          <w:sz w:val="24"/>
          <w:szCs w:val="24"/>
          <w:rtl/>
        </w:rPr>
      </w:pPr>
    </w:p>
    <w:p w14:paraId="21DD54FE" w14:textId="055F89B5" w:rsidR="004A082E" w:rsidRDefault="004617A6" w:rsidP="004617A6">
      <w:pPr>
        <w:spacing w:line="360" w:lineRule="auto"/>
        <w:jc w:val="center"/>
        <w:outlineLvl w:val="0"/>
        <w:rPr>
          <w:rFonts w:asciiTheme="majorBidi" w:eastAsia="Arial Unicode MS" w:hAnsiTheme="majorBidi" w:cs="Times New Roman" w:hint="cs"/>
          <w:b/>
          <w:bCs/>
          <w:sz w:val="32"/>
          <w:szCs w:val="32"/>
          <w:rtl/>
        </w:rPr>
      </w:pPr>
      <w:bookmarkStart w:id="372" w:name="_Toc226342763"/>
      <w:r w:rsidRPr="004617A6">
        <w:rPr>
          <w:rFonts w:asciiTheme="majorBidi" w:eastAsia="Arial Unicode MS" w:hAnsiTheme="majorBidi" w:cs="Times New Roman" w:hint="cs"/>
          <w:b/>
          <w:bCs/>
          <w:sz w:val="32"/>
          <w:szCs w:val="32"/>
          <w:rtl/>
        </w:rPr>
        <w:t>الملاحق: الاستبانة</w:t>
      </w:r>
      <w:bookmarkEnd w:id="372"/>
    </w:p>
    <w:p w14:paraId="22E64191" w14:textId="77777777" w:rsidR="004617A6" w:rsidRDefault="004617A6" w:rsidP="004617A6">
      <w:pPr>
        <w:rPr>
          <w:rFonts w:asciiTheme="majorBidi" w:eastAsia="Arial Unicode MS" w:hAnsiTheme="majorBidi" w:cs="Times New Roman" w:hint="cs"/>
          <w:b/>
          <w:bCs/>
          <w:sz w:val="32"/>
          <w:szCs w:val="32"/>
          <w:rtl/>
        </w:rPr>
      </w:pPr>
    </w:p>
    <w:p w14:paraId="7AD0793F" w14:textId="2AC85169" w:rsidR="004617A6" w:rsidRDefault="004617A6" w:rsidP="004617A6">
      <w:pPr>
        <w:tabs>
          <w:tab w:val="left" w:pos="4095"/>
        </w:tabs>
        <w:rPr>
          <w:rFonts w:asciiTheme="majorBidi" w:eastAsia="Arial Unicode MS" w:hAnsiTheme="majorBidi" w:cs="Times New Roman"/>
          <w:sz w:val="32"/>
          <w:szCs w:val="32"/>
          <w:rtl/>
        </w:rPr>
      </w:pPr>
      <w:r>
        <w:rPr>
          <w:rFonts w:asciiTheme="majorBidi" w:eastAsia="Arial Unicode MS" w:hAnsiTheme="majorBidi" w:cs="Times New Roman"/>
          <w:sz w:val="32"/>
          <w:szCs w:val="32"/>
        </w:rPr>
        <w:tab/>
      </w:r>
    </w:p>
    <w:p w14:paraId="1ACD65FC" w14:textId="77777777" w:rsidR="004617A6" w:rsidRDefault="004617A6" w:rsidP="004617A6">
      <w:pPr>
        <w:tabs>
          <w:tab w:val="left" w:pos="4095"/>
        </w:tabs>
        <w:rPr>
          <w:rFonts w:asciiTheme="majorBidi" w:eastAsia="Arial Unicode MS" w:hAnsiTheme="majorBidi" w:cs="Times New Roman"/>
          <w:sz w:val="32"/>
          <w:szCs w:val="32"/>
          <w:rtl/>
        </w:rPr>
      </w:pPr>
    </w:p>
    <w:p w14:paraId="034706D7" w14:textId="77777777" w:rsidR="004617A6" w:rsidRDefault="004617A6" w:rsidP="004617A6">
      <w:pPr>
        <w:tabs>
          <w:tab w:val="left" w:pos="4095"/>
        </w:tabs>
        <w:rPr>
          <w:rFonts w:asciiTheme="majorBidi" w:eastAsia="Arial Unicode MS" w:hAnsiTheme="majorBidi" w:cs="Times New Roman"/>
          <w:sz w:val="32"/>
          <w:szCs w:val="32"/>
          <w:rtl/>
        </w:rPr>
      </w:pPr>
    </w:p>
    <w:p w14:paraId="2051C8C6" w14:textId="77777777" w:rsidR="004617A6" w:rsidRDefault="004617A6" w:rsidP="004617A6">
      <w:pPr>
        <w:tabs>
          <w:tab w:val="left" w:pos="4095"/>
        </w:tabs>
        <w:rPr>
          <w:rFonts w:asciiTheme="majorBidi" w:eastAsia="Arial Unicode MS" w:hAnsiTheme="majorBidi" w:cs="Times New Roman"/>
          <w:sz w:val="32"/>
          <w:szCs w:val="32"/>
          <w:rtl/>
        </w:rPr>
      </w:pPr>
    </w:p>
    <w:p w14:paraId="3D8FC5E9" w14:textId="77777777" w:rsidR="004617A6" w:rsidRDefault="004617A6" w:rsidP="004617A6">
      <w:pPr>
        <w:tabs>
          <w:tab w:val="left" w:pos="4095"/>
        </w:tabs>
        <w:rPr>
          <w:rFonts w:asciiTheme="majorBidi" w:eastAsia="Arial Unicode MS" w:hAnsiTheme="majorBidi" w:cs="Times New Roman"/>
          <w:sz w:val="32"/>
          <w:szCs w:val="32"/>
          <w:rtl/>
        </w:rPr>
      </w:pPr>
    </w:p>
    <w:p w14:paraId="056BE42D" w14:textId="77777777" w:rsidR="004617A6" w:rsidRDefault="004617A6" w:rsidP="004617A6">
      <w:pPr>
        <w:tabs>
          <w:tab w:val="left" w:pos="4095"/>
        </w:tabs>
        <w:rPr>
          <w:rFonts w:asciiTheme="majorBidi" w:eastAsia="Arial Unicode MS" w:hAnsiTheme="majorBidi" w:cs="Times New Roman"/>
          <w:sz w:val="32"/>
          <w:szCs w:val="32"/>
          <w:rtl/>
        </w:rPr>
      </w:pPr>
    </w:p>
    <w:p w14:paraId="56DEDA6A" w14:textId="77777777" w:rsidR="004617A6" w:rsidRDefault="004617A6" w:rsidP="004617A6">
      <w:pPr>
        <w:tabs>
          <w:tab w:val="left" w:pos="4095"/>
        </w:tabs>
        <w:rPr>
          <w:rFonts w:asciiTheme="majorBidi" w:eastAsia="Arial Unicode MS" w:hAnsiTheme="majorBidi" w:cs="Times New Roman"/>
          <w:sz w:val="32"/>
          <w:szCs w:val="32"/>
          <w:rtl/>
        </w:rPr>
      </w:pPr>
    </w:p>
    <w:p w14:paraId="1960A963" w14:textId="77777777" w:rsidR="004617A6" w:rsidRDefault="004617A6" w:rsidP="004617A6">
      <w:pPr>
        <w:tabs>
          <w:tab w:val="left" w:pos="4095"/>
        </w:tabs>
        <w:rPr>
          <w:rFonts w:asciiTheme="majorBidi" w:eastAsia="Arial Unicode MS" w:hAnsiTheme="majorBidi" w:cs="Times New Roman"/>
          <w:sz w:val="32"/>
          <w:szCs w:val="32"/>
          <w:rtl/>
        </w:rPr>
      </w:pPr>
    </w:p>
    <w:p w14:paraId="6DA7D97E" w14:textId="77777777" w:rsidR="004617A6" w:rsidRDefault="004617A6" w:rsidP="009A3E41">
      <w:pPr>
        <w:tabs>
          <w:tab w:val="left" w:pos="4095"/>
        </w:tabs>
        <w:bidi/>
        <w:spacing w:line="360" w:lineRule="auto"/>
        <w:jc w:val="both"/>
        <w:rPr>
          <w:rFonts w:asciiTheme="majorBidi" w:eastAsia="Arial Unicode MS" w:hAnsiTheme="majorBidi" w:cs="Times New Roman"/>
          <w:sz w:val="32"/>
          <w:szCs w:val="32"/>
          <w:rtl/>
        </w:rPr>
      </w:pPr>
    </w:p>
    <w:p w14:paraId="4D15D784"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عزيزي/عزيزتي المشارك/ة،</w:t>
      </w:r>
    </w:p>
    <w:p w14:paraId="59F9B6CC"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تحية طيبة وبعد،</w:t>
      </w:r>
    </w:p>
    <w:p w14:paraId="5BE693C3"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في ظل التحولات الرقمية المتسارعة التي تشهدها المملكة العربية السعودية، أصبح التسويق الرقمي عبر وسائل التواصل الاجتماعي أحد أهم الأدوات الاستراتيجية التي تعتمد عليها القطاعات الاقتصادية، ومن بينها القطاع العقاري، في تعزيز قدرتها التنافسية والتأثير في قرارات المستهلكين</w:t>
      </w:r>
      <w:r w:rsidRPr="009A3E41">
        <w:rPr>
          <w:rFonts w:eastAsia="Arial Unicode MS" w:cstheme="minorHAnsi"/>
          <w:sz w:val="24"/>
          <w:szCs w:val="24"/>
        </w:rPr>
        <w:t>.</w:t>
      </w:r>
    </w:p>
    <w:p w14:paraId="37BF9002"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وقد أصبحت المنصات الرقمية فضاءً حيويًا تتفاعل فيه الشركات العقارية مع جمهورها، وتنقل من خلاله صورًا وقيمًا ورسائل تسويقية تسهم في تشكيل التوجهات الشرائية وتفضيلات المستهلكين</w:t>
      </w:r>
      <w:r w:rsidRPr="009A3E41">
        <w:rPr>
          <w:rFonts w:eastAsia="Arial Unicode MS" w:cstheme="minorHAnsi"/>
          <w:sz w:val="24"/>
          <w:szCs w:val="24"/>
        </w:rPr>
        <w:t>.</w:t>
      </w:r>
    </w:p>
    <w:p w14:paraId="4B047358"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يأتي هذا الاستبيان ضمن متطلبات إعداد دراسة علمية تهدف إلى التعرف على أثر التسويق الرقمي للقطاع العقاري عبر مواقع التواصل الاجتماعي على قرارات الشراء لدى المستهلك السعودي، وذلك من خلال استكشاف دور المحتوى الرقمي في بناء الثقة، وتعزيز المصداقية، ودعم عملية اتخاذ القرار الشرائي داخل البيئة الرقمية السعودية</w:t>
      </w:r>
      <w:r w:rsidRPr="009A3E41">
        <w:rPr>
          <w:rFonts w:eastAsia="Arial Unicode MS" w:cstheme="minorHAnsi"/>
          <w:sz w:val="24"/>
          <w:szCs w:val="24"/>
        </w:rPr>
        <w:t>.</w:t>
      </w:r>
    </w:p>
    <w:p w14:paraId="04C9CFEA"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ويسعدنا أن نوضح لكم أن مشاركتكم في هذا الاستبيان تطوعية بالكامل، وأن جميع البيانات التي ستقدمونها سيتم التعامل معها بسرية تامة، ولن تُستخدم إلا لأغراض البحث العلمي فقط، كما لن يتم الكشف عن هوية أي من المشاركين أو أي معلومات شخصية تخصهم تحت أي ظرف</w:t>
      </w:r>
      <w:r w:rsidRPr="009A3E41">
        <w:rPr>
          <w:rFonts w:eastAsia="Arial Unicode MS" w:cstheme="minorHAnsi"/>
          <w:sz w:val="24"/>
          <w:szCs w:val="24"/>
        </w:rPr>
        <w:t>.</w:t>
      </w:r>
    </w:p>
    <w:p w14:paraId="4D39E86C"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يعتمد هذا الاستبيان على مقياس ليكرت الخماسي لقياس درجة موافقتكم على العبارات المعروضة، لذا نأمل منكم قراءة الفقرات بعناية واختيار الإجابة التي تعبر بدقة عن آرائكم وتجاربكم الواقعية في التعامل مع التسويق العقاري عبر المنصات الرقمية</w:t>
      </w:r>
      <w:r w:rsidRPr="009A3E41">
        <w:rPr>
          <w:rFonts w:eastAsia="Arial Unicode MS" w:cstheme="minorHAnsi"/>
          <w:sz w:val="24"/>
          <w:szCs w:val="24"/>
        </w:rPr>
        <w:t>.</w:t>
      </w:r>
    </w:p>
    <w:p w14:paraId="41965BB7"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إن مشاركتكم الكريمة تمثل قيمة علمية مضافة، وإسهامًا مهمًا في إثراء نتائج هذه الدراسة، بما يسهم في تطوير ممارسات التسويق العقاري، ويعزز فهم سلوك المستهلك السعودي في عصر التحول الرقمي</w:t>
      </w:r>
      <w:r w:rsidRPr="009A3E41">
        <w:rPr>
          <w:rFonts w:eastAsia="Arial Unicode MS" w:cstheme="minorHAnsi"/>
          <w:sz w:val="24"/>
          <w:szCs w:val="24"/>
        </w:rPr>
        <w:t>.</w:t>
      </w:r>
    </w:p>
    <w:p w14:paraId="40494536"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مع خالص الشكر والتقدير لتعاونكم وجهودكم الكريمة،</w:t>
      </w:r>
    </w:p>
    <w:p w14:paraId="0960AB98" w14:textId="55F0F844" w:rsidR="009A3E41" w:rsidRDefault="009A3E41" w:rsidP="009A3E41">
      <w:pPr>
        <w:tabs>
          <w:tab w:val="left" w:pos="4095"/>
        </w:tabs>
        <w:bidi/>
        <w:spacing w:line="360" w:lineRule="auto"/>
        <w:jc w:val="center"/>
        <w:rPr>
          <w:rFonts w:asciiTheme="majorBidi" w:eastAsia="Arial Unicode MS" w:hAnsiTheme="majorBidi" w:cs="Times New Roman"/>
          <w:sz w:val="24"/>
          <w:szCs w:val="24"/>
          <w:rtl/>
        </w:rPr>
      </w:pPr>
      <w:r w:rsidRPr="009A3E41">
        <w:rPr>
          <w:rFonts w:eastAsia="Arial Unicode MS" w:cs="Calibri"/>
          <w:sz w:val="24"/>
          <w:szCs w:val="24"/>
          <w:rtl/>
        </w:rPr>
        <w:t>راجين منكم التفاعل الصادق بما يسهم في تحقيق أهداف هذا البحث العلمي.</w:t>
      </w:r>
    </w:p>
    <w:p w14:paraId="11C85F0F" w14:textId="77777777" w:rsidR="009A3E41" w:rsidRDefault="009A3E41" w:rsidP="009A3E41">
      <w:pPr>
        <w:tabs>
          <w:tab w:val="left" w:pos="4095"/>
        </w:tabs>
        <w:bidi/>
        <w:spacing w:line="360" w:lineRule="auto"/>
        <w:rPr>
          <w:rFonts w:asciiTheme="majorBidi" w:eastAsia="Arial Unicode MS" w:hAnsiTheme="majorBidi" w:cs="Times New Roman"/>
          <w:sz w:val="24"/>
          <w:szCs w:val="24"/>
          <w:rtl/>
        </w:rPr>
      </w:pPr>
    </w:p>
    <w:p w14:paraId="47C29A9B" w14:textId="77777777" w:rsidR="009A3E41" w:rsidRDefault="009A3E41" w:rsidP="009A3E41">
      <w:pPr>
        <w:tabs>
          <w:tab w:val="left" w:pos="4095"/>
        </w:tabs>
        <w:bidi/>
        <w:spacing w:line="360" w:lineRule="auto"/>
        <w:rPr>
          <w:rFonts w:asciiTheme="majorBidi" w:eastAsia="Arial Unicode MS" w:hAnsiTheme="majorBidi" w:cs="Times New Roman"/>
          <w:sz w:val="24"/>
          <w:szCs w:val="24"/>
          <w:rtl/>
        </w:rPr>
      </w:pPr>
    </w:p>
    <w:p w14:paraId="700AD3B8" w14:textId="77777777" w:rsidR="009A3E41" w:rsidRDefault="009A3E41" w:rsidP="009A3E41">
      <w:pPr>
        <w:tabs>
          <w:tab w:val="left" w:pos="4095"/>
        </w:tabs>
        <w:bidi/>
        <w:spacing w:line="360" w:lineRule="auto"/>
        <w:jc w:val="both"/>
        <w:rPr>
          <w:rFonts w:asciiTheme="majorBidi" w:eastAsia="Arial Unicode MS" w:hAnsiTheme="majorBidi" w:cs="Times New Roman"/>
          <w:sz w:val="24"/>
          <w:szCs w:val="24"/>
          <w:rtl/>
        </w:rPr>
      </w:pPr>
    </w:p>
    <w:p w14:paraId="6781DAAD" w14:textId="77777777" w:rsidR="009A3E41" w:rsidRPr="009A3E41" w:rsidRDefault="009A3E41" w:rsidP="009A3E41">
      <w:pPr>
        <w:tabs>
          <w:tab w:val="left" w:pos="4095"/>
        </w:tabs>
        <w:bidi/>
        <w:spacing w:line="276" w:lineRule="auto"/>
        <w:jc w:val="center"/>
        <w:rPr>
          <w:rFonts w:asciiTheme="majorBidi" w:eastAsia="Arial Unicode MS" w:hAnsiTheme="majorBidi" w:cs="Times New Roman"/>
          <w:b/>
          <w:bCs/>
          <w:sz w:val="24"/>
          <w:szCs w:val="24"/>
          <w:rtl/>
        </w:rPr>
      </w:pPr>
      <w:r w:rsidRPr="009A3E41">
        <w:rPr>
          <w:rFonts w:asciiTheme="majorBidi" w:eastAsia="Arial Unicode MS" w:hAnsiTheme="majorBidi" w:cs="Times New Roman"/>
          <w:b/>
          <w:bCs/>
          <w:sz w:val="24"/>
          <w:szCs w:val="24"/>
          <w:rtl/>
        </w:rPr>
        <w:lastRenderedPageBreak/>
        <w:t>القسم الأول: البنود السلوكية</w:t>
      </w:r>
    </w:p>
    <w:p w14:paraId="65C46774" w14:textId="0FD53380" w:rsidR="009A3E41" w:rsidRPr="009A3E41" w:rsidRDefault="009A3E41" w:rsidP="009A3E41">
      <w:pPr>
        <w:tabs>
          <w:tab w:val="left" w:pos="4095"/>
        </w:tabs>
        <w:bidi/>
        <w:spacing w:line="276" w:lineRule="auto"/>
        <w:jc w:val="center"/>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تستخدم </w:t>
      </w:r>
      <w:r w:rsidRPr="009A3E41">
        <w:rPr>
          <w:rFonts w:asciiTheme="majorBidi" w:eastAsia="Arial Unicode MS" w:hAnsiTheme="majorBidi" w:cs="Times New Roman"/>
          <w:sz w:val="24"/>
          <w:szCs w:val="24"/>
          <w:rtl/>
        </w:rPr>
        <w:t>لأغراض الوصف والتحليل</w:t>
      </w:r>
      <w:r>
        <w:rPr>
          <w:rFonts w:asciiTheme="majorBidi" w:eastAsia="Arial Unicode MS" w:hAnsiTheme="majorBidi" w:cs="Times New Roman" w:hint="cs"/>
          <w:sz w:val="24"/>
          <w:szCs w:val="24"/>
          <w:rtl/>
        </w:rPr>
        <w:t xml:space="preserve"> السلوكي</w:t>
      </w:r>
    </w:p>
    <w:p w14:paraId="14782224" w14:textId="21F9852E" w:rsidR="009A3E41" w:rsidRDefault="009A3E41" w:rsidP="00BE3111">
      <w:pPr>
        <w:tabs>
          <w:tab w:val="left" w:pos="4095"/>
        </w:tabs>
        <w:bidi/>
        <w:spacing w:line="276" w:lineRule="auto"/>
        <w:jc w:val="center"/>
        <w:rPr>
          <w:rFonts w:asciiTheme="majorBidi" w:eastAsia="Arial Unicode MS" w:hAnsiTheme="majorBidi" w:cs="Times New Roman"/>
          <w:b/>
          <w:bCs/>
          <w:sz w:val="24"/>
          <w:szCs w:val="24"/>
        </w:rPr>
      </w:pPr>
      <w:r w:rsidRPr="009A3E41">
        <w:rPr>
          <w:rFonts w:asciiTheme="majorBidi" w:eastAsia="Arial Unicode MS" w:hAnsiTheme="majorBidi" w:cs="Times New Roman"/>
          <w:b/>
          <w:bCs/>
          <w:sz w:val="24"/>
          <w:szCs w:val="24"/>
          <w:rtl/>
        </w:rPr>
        <w:t>المحور الأول: السلوك الرقمي تجاه المحتوى العقاري</w:t>
      </w:r>
    </w:p>
    <w:p w14:paraId="5D21E29B" w14:textId="77777777" w:rsidR="00BE3111" w:rsidRPr="00BE3111" w:rsidRDefault="00BE3111" w:rsidP="00BE3111">
      <w:pPr>
        <w:tabs>
          <w:tab w:val="left" w:pos="4095"/>
        </w:tabs>
        <w:bidi/>
        <w:spacing w:line="276" w:lineRule="auto"/>
        <w:jc w:val="center"/>
        <w:rPr>
          <w:rFonts w:asciiTheme="majorBidi" w:eastAsia="Arial Unicode MS" w:hAnsiTheme="majorBidi" w:cs="Times New Roman"/>
          <w:b/>
          <w:bCs/>
          <w:sz w:val="24"/>
          <w:szCs w:val="24"/>
        </w:rPr>
      </w:pPr>
    </w:p>
    <w:p w14:paraId="0E602695"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مدى متابعتك للإعلانات العقارية على مواقع التواصل الاجتماعي؟</w:t>
      </w:r>
    </w:p>
    <w:p w14:paraId="19B4CC1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دائمًا</w:t>
      </w:r>
    </w:p>
    <w:p w14:paraId="48065D68"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غالبًا</w:t>
      </w:r>
    </w:p>
    <w:p w14:paraId="373A2A76"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أحيانًا</w:t>
      </w:r>
    </w:p>
    <w:p w14:paraId="4D7BB5E0"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نادرًا</w:t>
      </w:r>
    </w:p>
    <w:p w14:paraId="1DFD376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أتابع</w:t>
      </w:r>
    </w:p>
    <w:p w14:paraId="16425863"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أشكال التفاعل مع الإعلانات العقارية؟</w:t>
      </w:r>
    </w:p>
    <w:p w14:paraId="0A4580C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إعجاب</w:t>
      </w:r>
    </w:p>
    <w:p w14:paraId="2769BEE3"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تعليق</w:t>
      </w:r>
    </w:p>
    <w:p w14:paraId="1ECCE29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مشاركة</w:t>
      </w:r>
    </w:p>
    <w:p w14:paraId="351D38FC"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أتفاعل</w:t>
      </w:r>
    </w:p>
    <w:p w14:paraId="3D1FE0A2"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أكثر منصة تتابع عليها الإعلانات العقارية؟</w:t>
      </w:r>
    </w:p>
    <w:p w14:paraId="0AF96C7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إنستغرام</w:t>
      </w:r>
    </w:p>
    <w:p w14:paraId="1DC2BAE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سناب شات</w:t>
      </w:r>
    </w:p>
    <w:p w14:paraId="5288965E"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تيك توك</w:t>
      </w:r>
    </w:p>
    <w:p w14:paraId="5CFD704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يوتيوب</w:t>
      </w:r>
    </w:p>
    <w:p w14:paraId="01CA7094" w14:textId="77777777" w:rsid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فيسبوك</w:t>
      </w:r>
    </w:p>
    <w:p w14:paraId="2E2E67B1" w14:textId="71EF8FDB" w:rsidR="00BE3111" w:rsidRPr="009A3E41" w:rsidRDefault="00BE3111" w:rsidP="00BE3111">
      <w:pPr>
        <w:tabs>
          <w:tab w:val="left" w:pos="4095"/>
        </w:tabs>
        <w:bidi/>
        <w:spacing w:line="360" w:lineRule="auto"/>
        <w:jc w:val="both"/>
        <w:rPr>
          <w:rFonts w:asciiTheme="majorBidi" w:eastAsia="Arial Unicode MS" w:hAnsiTheme="majorBidi" w:cs="Times New Roman"/>
          <w:sz w:val="24"/>
          <w:szCs w:val="24"/>
        </w:rPr>
      </w:pPr>
      <w:r w:rsidRPr="00BE3111">
        <w:rPr>
          <w:rFonts w:ascii="Segoe UI Symbol" w:eastAsia="Arial Unicode MS" w:hAnsi="Segoe UI Symbol" w:cs="Segoe UI Symbol"/>
          <w:sz w:val="24"/>
          <w:szCs w:val="24"/>
        </w:rPr>
        <w:t>☐</w:t>
      </w:r>
      <w:r w:rsidRPr="00BE3111">
        <w:rPr>
          <w:rFonts w:asciiTheme="majorBidi" w:eastAsia="Arial Unicode MS" w:hAnsiTheme="majorBidi" w:cs="Times New Roman"/>
          <w:sz w:val="24"/>
          <w:szCs w:val="24"/>
        </w:rPr>
        <w:t xml:space="preserve"> </w:t>
      </w:r>
      <w:r>
        <w:rPr>
          <w:rFonts w:asciiTheme="majorBidi" w:eastAsia="Arial Unicode MS" w:hAnsiTheme="majorBidi" w:cs="Times New Roman" w:hint="cs"/>
          <w:sz w:val="24"/>
          <w:szCs w:val="24"/>
          <w:rtl/>
        </w:rPr>
        <w:t xml:space="preserve">منصة </w:t>
      </w:r>
      <w:r>
        <w:rPr>
          <w:rFonts w:asciiTheme="majorBidi" w:eastAsia="Arial Unicode MS" w:hAnsiTheme="majorBidi" w:cs="Times New Roman"/>
          <w:sz w:val="24"/>
          <w:szCs w:val="24"/>
        </w:rPr>
        <w:t>x</w:t>
      </w:r>
    </w:p>
    <w:p w14:paraId="0ED2BFD5"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lastRenderedPageBreak/>
        <w:t>ما الصفحات التي تتابع من خلالها المحتوى العقاري؟</w:t>
      </w:r>
    </w:p>
    <w:p w14:paraId="461610B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شركات عقارية</w:t>
      </w:r>
    </w:p>
    <w:p w14:paraId="578B269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وسطاء</w:t>
      </w:r>
    </w:p>
    <w:p w14:paraId="1055972D"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جهات حكومية</w:t>
      </w:r>
    </w:p>
    <w:p w14:paraId="3E95650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مؤثرون</w:t>
      </w:r>
    </w:p>
    <w:p w14:paraId="0451828E"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مستقلون</w:t>
      </w:r>
    </w:p>
    <w:p w14:paraId="460A403A"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أتابع</w:t>
      </w:r>
    </w:p>
    <w:p w14:paraId="124EC538"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أكثر أنواع المحتوى جاذبية؟</w:t>
      </w:r>
    </w:p>
    <w:p w14:paraId="72F0A824"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الصور</w:t>
      </w:r>
    </w:p>
    <w:p w14:paraId="156F732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الفيديو</w:t>
      </w:r>
    </w:p>
    <w:p w14:paraId="6FA06AD0"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الريلز</w:t>
      </w:r>
    </w:p>
    <w:p w14:paraId="782EA5B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القصص</w:t>
      </w:r>
      <w:r w:rsidRPr="009A3E41">
        <w:rPr>
          <w:rFonts w:asciiTheme="majorBidi" w:eastAsia="Arial Unicode MS" w:hAnsiTheme="majorBidi" w:cs="Times New Roman"/>
          <w:sz w:val="24"/>
          <w:szCs w:val="24"/>
        </w:rPr>
        <w:t xml:space="preserve"> (Story)</w:t>
      </w:r>
    </w:p>
    <w:p w14:paraId="309977B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البث المباشر</w:t>
      </w:r>
    </w:p>
    <w:p w14:paraId="612F982D" w14:textId="0A926D8B"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r w:rsidRPr="009A3E41">
        <w:rPr>
          <w:rFonts w:ascii="Segoe UI Symbol" w:eastAsia="Arial Unicode MS" w:hAnsi="Segoe UI Symbol" w:cs="Segoe UI Symbol" w:hint="cs"/>
          <w:sz w:val="24"/>
          <w:szCs w:val="24"/>
          <w:rtl/>
        </w:rPr>
        <w:t>☐</w:t>
      </w:r>
      <w:r w:rsidRPr="009A3E41">
        <w:rPr>
          <w:rFonts w:asciiTheme="majorBidi" w:eastAsia="Arial Unicode MS" w:hAnsiTheme="majorBidi" w:cs="Times New Roman"/>
          <w:sz w:val="24"/>
          <w:szCs w:val="24"/>
          <w:rtl/>
        </w:rPr>
        <w:t xml:space="preserve"> </w:t>
      </w:r>
      <w:r w:rsidRPr="009A3E41">
        <w:rPr>
          <w:rFonts w:ascii="Times New Roman" w:eastAsia="Arial Unicode MS" w:hAnsi="Times New Roman" w:cs="Times New Roman" w:hint="cs"/>
          <w:sz w:val="24"/>
          <w:szCs w:val="24"/>
          <w:rtl/>
        </w:rPr>
        <w:t>المؤثرون</w:t>
      </w:r>
    </w:p>
    <w:p w14:paraId="32F06B32" w14:textId="77777777"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p>
    <w:p w14:paraId="7A77497F" w14:textId="68193F48"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p>
    <w:p w14:paraId="5844B44B"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5D4B7BE8"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4EB5EF79"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7E1F9819"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0D8C611E" w14:textId="77777777" w:rsidR="00BE3111" w:rsidRDefault="00BE3111" w:rsidP="00BE3111">
      <w:pPr>
        <w:tabs>
          <w:tab w:val="left" w:pos="4095"/>
        </w:tabs>
        <w:bidi/>
        <w:spacing w:line="360" w:lineRule="auto"/>
        <w:jc w:val="center"/>
        <w:rPr>
          <w:rFonts w:ascii="Times New Roman" w:eastAsia="Arial Unicode MS" w:hAnsi="Times New Roman" w:cs="Times New Roman"/>
          <w:sz w:val="24"/>
          <w:szCs w:val="24"/>
          <w:rtl/>
        </w:rPr>
      </w:pPr>
    </w:p>
    <w:p w14:paraId="614F716D" w14:textId="04F0311C" w:rsidR="00BE3111" w:rsidRDefault="00BE3111" w:rsidP="00BE3111">
      <w:pPr>
        <w:tabs>
          <w:tab w:val="left" w:pos="4095"/>
        </w:tabs>
        <w:bidi/>
        <w:spacing w:line="360" w:lineRule="auto"/>
        <w:jc w:val="center"/>
        <w:rPr>
          <w:rFonts w:ascii="Times New Roman" w:eastAsia="Arial Unicode MS" w:hAnsi="Times New Roman" w:cs="Times New Roman"/>
          <w:b/>
          <w:bCs/>
          <w:sz w:val="24"/>
          <w:szCs w:val="24"/>
          <w:rtl/>
        </w:rPr>
      </w:pPr>
      <w:r>
        <w:rPr>
          <w:rFonts w:ascii="Times New Roman" w:eastAsia="Arial Unicode MS" w:hAnsi="Times New Roman" w:cs="Times New Roman" w:hint="cs"/>
          <w:b/>
          <w:bCs/>
          <w:sz w:val="24"/>
          <w:szCs w:val="24"/>
          <w:rtl/>
        </w:rPr>
        <w:lastRenderedPageBreak/>
        <w:t xml:space="preserve">القسم الثاني : </w:t>
      </w:r>
      <w:r w:rsidRPr="00BE3111">
        <w:rPr>
          <w:rFonts w:ascii="Times New Roman" w:eastAsia="Arial Unicode MS" w:hAnsi="Times New Roman" w:cs="Times New Roman" w:hint="cs"/>
          <w:b/>
          <w:bCs/>
          <w:sz w:val="24"/>
          <w:szCs w:val="24"/>
          <w:rtl/>
        </w:rPr>
        <w:t>البنود المقاسة بمقياس ليكرت الخماسي</w:t>
      </w:r>
    </w:p>
    <w:p w14:paraId="337259DA" w14:textId="77777777" w:rsidR="00BE3111" w:rsidRDefault="00BE3111" w:rsidP="00BE3111">
      <w:pPr>
        <w:tabs>
          <w:tab w:val="left" w:pos="4095"/>
        </w:tabs>
        <w:bidi/>
        <w:spacing w:line="360" w:lineRule="auto"/>
        <w:jc w:val="center"/>
        <w:rPr>
          <w:rFonts w:ascii="Times New Roman" w:eastAsia="Arial Unicode MS" w:hAnsi="Times New Roman" w:cs="Times New Roman"/>
          <w:b/>
          <w:bCs/>
          <w:sz w:val="24"/>
          <w:szCs w:val="24"/>
          <w:rtl/>
        </w:rPr>
      </w:pPr>
    </w:p>
    <w:p w14:paraId="72B00A00" w14:textId="20C5CAE6" w:rsidR="00BE3111" w:rsidRDefault="00BE3111" w:rsidP="00BE3111">
      <w:pPr>
        <w:tabs>
          <w:tab w:val="left" w:pos="4095"/>
        </w:tabs>
        <w:bidi/>
        <w:spacing w:line="360" w:lineRule="auto"/>
        <w:rPr>
          <w:rFonts w:ascii="Times New Roman" w:eastAsia="Arial Unicode MS" w:hAnsi="Times New Roman" w:cs="Times New Roman"/>
          <w:b/>
          <w:bCs/>
          <w:sz w:val="24"/>
          <w:szCs w:val="24"/>
          <w:rtl/>
        </w:rPr>
      </w:pPr>
      <w:r>
        <w:rPr>
          <w:rFonts w:ascii="Times New Roman" w:eastAsia="Arial Unicode MS" w:hAnsi="Times New Roman" w:cs="Times New Roman" w:hint="cs"/>
          <w:b/>
          <w:bCs/>
          <w:sz w:val="24"/>
          <w:szCs w:val="24"/>
          <w:rtl/>
        </w:rPr>
        <w:t xml:space="preserve">المحور </w:t>
      </w:r>
      <w:r w:rsidR="00733247">
        <w:rPr>
          <w:rFonts w:ascii="Times New Roman" w:eastAsia="Arial Unicode MS" w:hAnsi="Times New Roman" w:cs="Times New Roman" w:hint="cs"/>
          <w:b/>
          <w:bCs/>
          <w:sz w:val="24"/>
          <w:szCs w:val="24"/>
          <w:rtl/>
        </w:rPr>
        <w:t>الثاني:</w:t>
      </w:r>
      <w:r>
        <w:rPr>
          <w:rFonts w:ascii="Times New Roman" w:eastAsia="Arial Unicode MS" w:hAnsi="Times New Roman" w:cs="Times New Roman" w:hint="cs"/>
          <w:b/>
          <w:bCs/>
          <w:sz w:val="24"/>
          <w:szCs w:val="24"/>
          <w:rtl/>
        </w:rPr>
        <w:t xml:space="preserve"> جاذبية </w:t>
      </w:r>
      <w:r w:rsidR="00733247">
        <w:rPr>
          <w:rFonts w:ascii="Times New Roman" w:eastAsia="Arial Unicode MS" w:hAnsi="Times New Roman" w:cs="Times New Roman" w:hint="cs"/>
          <w:b/>
          <w:bCs/>
          <w:sz w:val="24"/>
          <w:szCs w:val="24"/>
          <w:rtl/>
        </w:rPr>
        <w:t>وجودة</w:t>
      </w:r>
      <w:r>
        <w:rPr>
          <w:rFonts w:ascii="Times New Roman" w:eastAsia="Arial Unicode MS" w:hAnsi="Times New Roman" w:cs="Times New Roman" w:hint="cs"/>
          <w:b/>
          <w:bCs/>
          <w:sz w:val="24"/>
          <w:szCs w:val="24"/>
          <w:rtl/>
        </w:rPr>
        <w:t xml:space="preserve"> المحتوى العقاري الرقمي </w:t>
      </w:r>
    </w:p>
    <w:tbl>
      <w:tblPr>
        <w:tblStyle w:val="GridTable2"/>
        <w:bidiVisual/>
        <w:tblW w:w="9697" w:type="dxa"/>
        <w:tblLook w:val="04A0" w:firstRow="1" w:lastRow="0" w:firstColumn="1" w:lastColumn="0" w:noHBand="0" w:noVBand="1"/>
      </w:tblPr>
      <w:tblGrid>
        <w:gridCol w:w="377"/>
        <w:gridCol w:w="3968"/>
        <w:gridCol w:w="1414"/>
        <w:gridCol w:w="1111"/>
        <w:gridCol w:w="728"/>
        <w:gridCol w:w="786"/>
        <w:gridCol w:w="1313"/>
      </w:tblGrid>
      <w:tr w:rsidR="00BE3111" w14:paraId="0CBF4E7B" w14:textId="3D700645" w:rsidTr="00733247">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580A4C8B" w14:textId="3CFC32E0" w:rsidR="00BE3111" w:rsidRDefault="00BE3111" w:rsidP="00BE3111">
            <w:pPr>
              <w:tabs>
                <w:tab w:val="left" w:pos="4095"/>
              </w:tabs>
              <w:bidi/>
              <w:spacing w:line="360" w:lineRule="auto"/>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م</w:t>
            </w:r>
          </w:p>
        </w:tc>
        <w:tc>
          <w:tcPr>
            <w:tcW w:w="3968" w:type="dxa"/>
          </w:tcPr>
          <w:p w14:paraId="1E274E75" w14:textId="09204D70" w:rsidR="00BE3111" w:rsidRDefault="00BE3111" w:rsidP="00733247">
            <w:pPr>
              <w:tabs>
                <w:tab w:val="left" w:pos="4095"/>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العبارة</w:t>
            </w:r>
          </w:p>
        </w:tc>
        <w:tc>
          <w:tcPr>
            <w:tcW w:w="1414" w:type="dxa"/>
          </w:tcPr>
          <w:p w14:paraId="64F9AFCD" w14:textId="79A10B16"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أعارض بشدة</w:t>
            </w:r>
          </w:p>
        </w:tc>
        <w:tc>
          <w:tcPr>
            <w:tcW w:w="1111" w:type="dxa"/>
          </w:tcPr>
          <w:p w14:paraId="59DA2862" w14:textId="07FA6A90"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أعارض</w:t>
            </w:r>
          </w:p>
        </w:tc>
        <w:tc>
          <w:tcPr>
            <w:tcW w:w="728" w:type="dxa"/>
          </w:tcPr>
          <w:p w14:paraId="214C1A6F" w14:textId="009FBFC0"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 xml:space="preserve">محايد </w:t>
            </w:r>
          </w:p>
        </w:tc>
        <w:tc>
          <w:tcPr>
            <w:tcW w:w="786" w:type="dxa"/>
          </w:tcPr>
          <w:p w14:paraId="7F9EDE33" w14:textId="0E057621"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اوافق</w:t>
            </w:r>
          </w:p>
        </w:tc>
        <w:tc>
          <w:tcPr>
            <w:tcW w:w="1313" w:type="dxa"/>
          </w:tcPr>
          <w:p w14:paraId="0DAD49A1" w14:textId="090EAA41"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أوافق بشدة</w:t>
            </w:r>
          </w:p>
        </w:tc>
      </w:tr>
      <w:tr w:rsidR="00BE3111" w14:paraId="3EE25DD6" w14:textId="4BEE60AE"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22327337" w14:textId="74A6C834" w:rsidR="00BE3111" w:rsidRDefault="00BE3111" w:rsidP="00BE3111">
            <w:pPr>
              <w:tabs>
                <w:tab w:val="left" w:pos="4095"/>
              </w:tabs>
              <w:bidi/>
              <w:spacing w:line="360" w:lineRule="auto"/>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1</w:t>
            </w:r>
          </w:p>
        </w:tc>
        <w:tc>
          <w:tcPr>
            <w:tcW w:w="3968" w:type="dxa"/>
          </w:tcPr>
          <w:p w14:paraId="308922A2" w14:textId="77777777" w:rsidR="00BE3111" w:rsidRDefault="00BE3111" w:rsidP="00BE3111">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63F58A17" w14:textId="57609D8E" w:rsidR="00BE3111" w:rsidRPr="00BE3111" w:rsidRDefault="00BE3111" w:rsidP="00BE3111">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يتميز المحتوى العقاري بجودة التصميم والعرض</w:t>
            </w:r>
            <w:r w:rsidRPr="00BE3111">
              <w:rPr>
                <w:rFonts w:asciiTheme="majorBidi" w:eastAsia="Arial Unicode MS" w:hAnsiTheme="majorBidi" w:cs="Times New Roman" w:hint="cs"/>
                <w:sz w:val="24"/>
                <w:szCs w:val="24"/>
                <w:rtl/>
              </w:rPr>
              <w:t>.</w:t>
            </w:r>
          </w:p>
          <w:p w14:paraId="047AD71B" w14:textId="5699588A"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p>
        </w:tc>
        <w:tc>
          <w:tcPr>
            <w:tcW w:w="1414" w:type="dxa"/>
          </w:tcPr>
          <w:p w14:paraId="779ADD47"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11" w:type="dxa"/>
          </w:tcPr>
          <w:p w14:paraId="0B27EF06"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8" w:type="dxa"/>
          </w:tcPr>
          <w:p w14:paraId="160960F8"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6" w:type="dxa"/>
          </w:tcPr>
          <w:p w14:paraId="00D9CEE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13" w:type="dxa"/>
          </w:tcPr>
          <w:p w14:paraId="12FFE016"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r w:rsidR="00BE3111" w14:paraId="05A1853B" w14:textId="7D445C8B" w:rsidTr="00733247">
        <w:trPr>
          <w:trHeight w:val="1049"/>
        </w:trPr>
        <w:tc>
          <w:tcPr>
            <w:cnfStyle w:val="001000000000" w:firstRow="0" w:lastRow="0" w:firstColumn="1" w:lastColumn="0" w:oddVBand="0" w:evenVBand="0" w:oddHBand="0" w:evenHBand="0" w:firstRowFirstColumn="0" w:firstRowLastColumn="0" w:lastRowFirstColumn="0" w:lastRowLastColumn="0"/>
            <w:tcW w:w="377" w:type="dxa"/>
          </w:tcPr>
          <w:p w14:paraId="0D36BB41" w14:textId="3D5B659B" w:rsidR="00BE3111" w:rsidRDefault="00BE3111" w:rsidP="00BE3111">
            <w:pPr>
              <w:tabs>
                <w:tab w:val="left" w:pos="4095"/>
              </w:tabs>
              <w:bidi/>
              <w:spacing w:line="360" w:lineRule="auto"/>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2</w:t>
            </w:r>
          </w:p>
        </w:tc>
        <w:tc>
          <w:tcPr>
            <w:tcW w:w="3968" w:type="dxa"/>
          </w:tcPr>
          <w:p w14:paraId="3448AEA5" w14:textId="77777777"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05E49CBD" w14:textId="310552DD"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تنشر الجهات العقارية المحتوى بشكل منتظم ومهني</w:t>
            </w:r>
            <w:r w:rsidRPr="00BE3111">
              <w:rPr>
                <w:rFonts w:asciiTheme="majorBidi" w:eastAsia="Arial Unicode MS" w:hAnsiTheme="majorBidi" w:cs="Times New Roman"/>
                <w:sz w:val="24"/>
                <w:szCs w:val="24"/>
              </w:rPr>
              <w:t>.</w:t>
            </w:r>
          </w:p>
          <w:p w14:paraId="07BA69C2" w14:textId="2DB490F8"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p>
        </w:tc>
        <w:tc>
          <w:tcPr>
            <w:tcW w:w="1414" w:type="dxa"/>
          </w:tcPr>
          <w:p w14:paraId="1577F359"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111" w:type="dxa"/>
          </w:tcPr>
          <w:p w14:paraId="35BF55D4"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28" w:type="dxa"/>
          </w:tcPr>
          <w:p w14:paraId="084C7E36"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86" w:type="dxa"/>
          </w:tcPr>
          <w:p w14:paraId="79928913"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313" w:type="dxa"/>
          </w:tcPr>
          <w:p w14:paraId="429F354F"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r>
      <w:tr w:rsidR="00BE3111" w14:paraId="333CF84E" w14:textId="70CCF86E" w:rsidTr="00733247">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377" w:type="dxa"/>
          </w:tcPr>
          <w:p w14:paraId="2080EE7E" w14:textId="7655C8BE" w:rsidR="00BE3111" w:rsidRDefault="00BE3111" w:rsidP="00BE3111">
            <w:pPr>
              <w:tabs>
                <w:tab w:val="left" w:pos="4095"/>
              </w:tabs>
              <w:bidi/>
              <w:spacing w:line="360" w:lineRule="auto"/>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3</w:t>
            </w:r>
          </w:p>
        </w:tc>
        <w:tc>
          <w:tcPr>
            <w:tcW w:w="3968" w:type="dxa"/>
          </w:tcPr>
          <w:p w14:paraId="19CEE3C9"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0BCCB275" w14:textId="566FCB16"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أكون انطباعي الأول عن العقار من خلال المحتوى الرقمي</w:t>
            </w:r>
            <w:r w:rsidRPr="00BE3111">
              <w:rPr>
                <w:rFonts w:asciiTheme="majorBidi" w:eastAsia="Arial Unicode MS" w:hAnsiTheme="majorBidi" w:cs="Times New Roman"/>
                <w:sz w:val="24"/>
                <w:szCs w:val="24"/>
              </w:rPr>
              <w:t>.</w:t>
            </w:r>
          </w:p>
          <w:p w14:paraId="0D4A2B3F" w14:textId="6D4FD1E0"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p>
        </w:tc>
        <w:tc>
          <w:tcPr>
            <w:tcW w:w="1414" w:type="dxa"/>
          </w:tcPr>
          <w:p w14:paraId="7169D0B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11" w:type="dxa"/>
          </w:tcPr>
          <w:p w14:paraId="03784171"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8" w:type="dxa"/>
          </w:tcPr>
          <w:p w14:paraId="37733A6F"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6" w:type="dxa"/>
          </w:tcPr>
          <w:p w14:paraId="5A95788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13" w:type="dxa"/>
          </w:tcPr>
          <w:p w14:paraId="026380E9"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r w:rsidR="00BE3111" w14:paraId="58EDE79F"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377" w:type="dxa"/>
          </w:tcPr>
          <w:p w14:paraId="04DE9C1A" w14:textId="39BD0C47" w:rsidR="00BE3111" w:rsidRDefault="00BE3111" w:rsidP="00BE3111">
            <w:pPr>
              <w:tabs>
                <w:tab w:val="left" w:pos="4095"/>
              </w:tabs>
              <w:bidi/>
              <w:spacing w:line="360" w:lineRule="auto"/>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4</w:t>
            </w:r>
          </w:p>
        </w:tc>
        <w:tc>
          <w:tcPr>
            <w:tcW w:w="3968" w:type="dxa"/>
          </w:tcPr>
          <w:p w14:paraId="41E3ACFA" w14:textId="77777777"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7B2A4E4F" w14:textId="210B19A6"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 xml:space="preserve">يؤثر وجود المؤثرين في زيادة اهتمامي </w:t>
            </w:r>
          </w:p>
          <w:p w14:paraId="2A335D63" w14:textId="2ED6A2A5"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بالمحتوى</w:t>
            </w:r>
            <w:r w:rsidRPr="00BE3111">
              <w:rPr>
                <w:rFonts w:asciiTheme="majorBidi" w:eastAsia="Arial Unicode MS" w:hAnsiTheme="majorBidi" w:cs="Times New Roman"/>
                <w:sz w:val="24"/>
                <w:szCs w:val="24"/>
              </w:rPr>
              <w:t>.</w:t>
            </w:r>
          </w:p>
          <w:p w14:paraId="6B174358" w14:textId="3FABB8B5"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p>
        </w:tc>
        <w:tc>
          <w:tcPr>
            <w:tcW w:w="1414" w:type="dxa"/>
          </w:tcPr>
          <w:p w14:paraId="767F861E"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111" w:type="dxa"/>
          </w:tcPr>
          <w:p w14:paraId="1549368B"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28" w:type="dxa"/>
          </w:tcPr>
          <w:p w14:paraId="34BE3FE6"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86" w:type="dxa"/>
          </w:tcPr>
          <w:p w14:paraId="01A62663"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313" w:type="dxa"/>
          </w:tcPr>
          <w:p w14:paraId="5E1B508C"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r>
      <w:tr w:rsidR="00BE3111" w14:paraId="17C73145" w14:textId="3E552251"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450EA373" w14:textId="3974325E" w:rsidR="00BE3111" w:rsidRDefault="00BE3111" w:rsidP="00BE3111">
            <w:pPr>
              <w:tabs>
                <w:tab w:val="left" w:pos="4095"/>
              </w:tabs>
              <w:bidi/>
              <w:spacing w:line="360" w:lineRule="auto"/>
              <w:rPr>
                <w:rFonts w:asciiTheme="majorBidi" w:eastAsia="Arial Unicode MS" w:hAnsiTheme="majorBidi" w:cs="Times New Roman" w:hint="cs"/>
                <w:b w:val="0"/>
                <w:bCs w:val="0"/>
                <w:sz w:val="24"/>
                <w:szCs w:val="24"/>
                <w:rtl/>
              </w:rPr>
            </w:pPr>
            <w:r>
              <w:rPr>
                <w:rFonts w:asciiTheme="majorBidi" w:eastAsia="Arial Unicode MS" w:hAnsiTheme="majorBidi" w:cs="Times New Roman" w:hint="cs"/>
                <w:b w:val="0"/>
                <w:bCs w:val="0"/>
                <w:sz w:val="24"/>
                <w:szCs w:val="24"/>
                <w:rtl/>
              </w:rPr>
              <w:t>5</w:t>
            </w:r>
          </w:p>
        </w:tc>
        <w:tc>
          <w:tcPr>
            <w:tcW w:w="3968" w:type="dxa"/>
          </w:tcPr>
          <w:p w14:paraId="319150D4"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10A30C6E"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يؤثر تنوع المحتوى (صور/فيديو/جولات افتراضية) على اهتمامي.</w:t>
            </w:r>
          </w:p>
          <w:p w14:paraId="5DA147D2" w14:textId="180276B9"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p>
        </w:tc>
        <w:tc>
          <w:tcPr>
            <w:tcW w:w="1414" w:type="dxa"/>
          </w:tcPr>
          <w:p w14:paraId="0F4D235A"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11" w:type="dxa"/>
          </w:tcPr>
          <w:p w14:paraId="1D51E1EE"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8" w:type="dxa"/>
          </w:tcPr>
          <w:p w14:paraId="69551DB5"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6" w:type="dxa"/>
          </w:tcPr>
          <w:p w14:paraId="01619614"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13" w:type="dxa"/>
          </w:tcPr>
          <w:p w14:paraId="631255B1"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bl>
    <w:p w14:paraId="4EB8EB1D" w14:textId="77777777" w:rsidR="00BE3111" w:rsidRDefault="00BE3111" w:rsidP="00BE3111">
      <w:pPr>
        <w:tabs>
          <w:tab w:val="left" w:pos="4095"/>
        </w:tabs>
        <w:bidi/>
        <w:spacing w:line="360" w:lineRule="auto"/>
        <w:rPr>
          <w:rFonts w:asciiTheme="majorBidi" w:eastAsia="Arial Unicode MS" w:hAnsiTheme="majorBidi" w:cs="Times New Roman"/>
          <w:b/>
          <w:bCs/>
          <w:sz w:val="24"/>
          <w:szCs w:val="24"/>
          <w:rtl/>
        </w:rPr>
      </w:pPr>
    </w:p>
    <w:p w14:paraId="60B7934B"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7E608A6D"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420668EA"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2DC9824D" w14:textId="5347E33B" w:rsidR="00733247" w:rsidRDefault="00733247" w:rsidP="00733247">
      <w:pPr>
        <w:tabs>
          <w:tab w:val="left" w:pos="4095"/>
        </w:tabs>
        <w:bidi/>
        <w:spacing w:line="360" w:lineRule="auto"/>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المحور الثالث: الثقة في المحتوى العقاري الرقمي </w:t>
      </w:r>
    </w:p>
    <w:p w14:paraId="43BDB658"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tbl>
      <w:tblPr>
        <w:tblStyle w:val="GridTable2"/>
        <w:bidiVisual/>
        <w:tblW w:w="9697" w:type="dxa"/>
        <w:tblLook w:val="04A0" w:firstRow="1" w:lastRow="0" w:firstColumn="1" w:lastColumn="0" w:noHBand="0" w:noVBand="1"/>
      </w:tblPr>
      <w:tblGrid>
        <w:gridCol w:w="512"/>
        <w:gridCol w:w="3869"/>
        <w:gridCol w:w="1402"/>
        <w:gridCol w:w="1105"/>
        <w:gridCol w:w="726"/>
        <w:gridCol w:w="783"/>
        <w:gridCol w:w="1300"/>
      </w:tblGrid>
      <w:tr w:rsidR="00733247" w:rsidRPr="00733247" w14:paraId="0FAD63E5" w14:textId="77777777" w:rsidTr="00733247">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58117510" w14:textId="77777777" w:rsidR="00733247" w:rsidRPr="00733247" w:rsidRDefault="00733247" w:rsidP="00733247">
            <w:pPr>
              <w:tabs>
                <w:tab w:val="left" w:pos="4095"/>
              </w:tabs>
              <w:bidi/>
              <w:spacing w:after="160" w:line="360" w:lineRule="auto"/>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م</w:t>
            </w:r>
          </w:p>
        </w:tc>
        <w:tc>
          <w:tcPr>
            <w:tcW w:w="3869" w:type="dxa"/>
          </w:tcPr>
          <w:p w14:paraId="30C4CDEA" w14:textId="77777777" w:rsidR="00733247" w:rsidRPr="00733247" w:rsidRDefault="00733247" w:rsidP="00733247">
            <w:pPr>
              <w:tabs>
                <w:tab w:val="left" w:pos="4095"/>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العبارة</w:t>
            </w:r>
          </w:p>
        </w:tc>
        <w:tc>
          <w:tcPr>
            <w:tcW w:w="1402" w:type="dxa"/>
          </w:tcPr>
          <w:p w14:paraId="091C6174"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أعارض بشدة</w:t>
            </w:r>
          </w:p>
        </w:tc>
        <w:tc>
          <w:tcPr>
            <w:tcW w:w="1105" w:type="dxa"/>
          </w:tcPr>
          <w:p w14:paraId="20D351A5"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أعارض</w:t>
            </w:r>
          </w:p>
        </w:tc>
        <w:tc>
          <w:tcPr>
            <w:tcW w:w="726" w:type="dxa"/>
          </w:tcPr>
          <w:p w14:paraId="65EFEAC0"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 xml:space="preserve">محايد </w:t>
            </w:r>
          </w:p>
        </w:tc>
        <w:tc>
          <w:tcPr>
            <w:tcW w:w="783" w:type="dxa"/>
          </w:tcPr>
          <w:p w14:paraId="400DB05A"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اوافق</w:t>
            </w:r>
          </w:p>
        </w:tc>
        <w:tc>
          <w:tcPr>
            <w:tcW w:w="1300" w:type="dxa"/>
          </w:tcPr>
          <w:p w14:paraId="6833360C"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أوافق بشدة</w:t>
            </w:r>
          </w:p>
        </w:tc>
      </w:tr>
      <w:tr w:rsidR="00733247" w:rsidRPr="00733247" w14:paraId="023195BA" w14:textId="77777777"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09DE137F" w14:textId="32CED052" w:rsidR="00733247" w:rsidRPr="00733247" w:rsidRDefault="00733247" w:rsidP="00733247">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11</w:t>
            </w:r>
          </w:p>
        </w:tc>
        <w:tc>
          <w:tcPr>
            <w:tcW w:w="3869" w:type="dxa"/>
          </w:tcPr>
          <w:p w14:paraId="279EB7AB" w14:textId="77777777"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67E410F0" w14:textId="577B9799" w:rsidR="00733247" w:rsidRPr="00733247" w:rsidRDefault="00733247" w:rsidP="00733247">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Pr>
            </w:pPr>
            <w:r w:rsidRPr="00733247">
              <w:rPr>
                <w:rFonts w:asciiTheme="majorBidi" w:eastAsia="Arial Unicode MS" w:hAnsiTheme="majorBidi" w:cs="Times New Roman"/>
                <w:sz w:val="24"/>
                <w:szCs w:val="24"/>
                <w:rtl/>
              </w:rPr>
              <w:t>أجد أن الإعلانات العقارية تقدم معلومات دقيقة وموثوقة</w:t>
            </w:r>
            <w:r w:rsidRPr="00733247">
              <w:rPr>
                <w:rFonts w:asciiTheme="majorBidi" w:eastAsia="Arial Unicode MS" w:hAnsiTheme="majorBidi" w:cs="Times New Roman" w:hint="cs"/>
                <w:sz w:val="24"/>
                <w:szCs w:val="24"/>
                <w:rtl/>
              </w:rPr>
              <w:t>.</w:t>
            </w:r>
          </w:p>
          <w:p w14:paraId="7EDD5E6B" w14:textId="10826D41"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p>
        </w:tc>
        <w:tc>
          <w:tcPr>
            <w:tcW w:w="1402" w:type="dxa"/>
          </w:tcPr>
          <w:p w14:paraId="0D7C19A6"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6CF0A2A2"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669C1CE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0E0ECEE0"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692316E1"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r w:rsidR="00733247" w:rsidRPr="00733247" w14:paraId="1E20F964"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512" w:type="dxa"/>
          </w:tcPr>
          <w:p w14:paraId="4349A7D5" w14:textId="431AA76A" w:rsidR="00733247" w:rsidRPr="00733247" w:rsidRDefault="00733247" w:rsidP="00733247">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2</w:t>
            </w:r>
          </w:p>
        </w:tc>
        <w:tc>
          <w:tcPr>
            <w:tcW w:w="3869" w:type="dxa"/>
          </w:tcPr>
          <w:p w14:paraId="7BB8771C"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3309672F"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0AC849FF" w14:textId="35582583"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يؤثر </w:t>
            </w:r>
            <w:r w:rsidRPr="00733247">
              <w:rPr>
                <w:rFonts w:asciiTheme="majorBidi" w:eastAsia="Arial Unicode MS" w:hAnsiTheme="majorBidi" w:cs="Times New Roman"/>
                <w:sz w:val="24"/>
                <w:szCs w:val="24"/>
                <w:rtl/>
              </w:rPr>
              <w:t xml:space="preserve">تفاعل الشركات العقارية </w:t>
            </w:r>
            <w:r w:rsidRPr="00733247">
              <w:rPr>
                <w:rFonts w:asciiTheme="majorBidi" w:eastAsia="Arial Unicode MS" w:hAnsiTheme="majorBidi" w:cs="Times New Roman" w:hint="cs"/>
                <w:sz w:val="24"/>
                <w:szCs w:val="24"/>
                <w:rtl/>
              </w:rPr>
              <w:t>مع الجمهور في تعزيز</w:t>
            </w:r>
            <w:r w:rsidRPr="00733247">
              <w:rPr>
                <w:rFonts w:asciiTheme="majorBidi" w:eastAsia="Arial Unicode MS" w:hAnsiTheme="majorBidi" w:cs="Times New Roman"/>
                <w:sz w:val="24"/>
                <w:szCs w:val="24"/>
                <w:rtl/>
              </w:rPr>
              <w:t xml:space="preserve"> ثقتي بها</w:t>
            </w:r>
            <w:r w:rsidRPr="00733247">
              <w:rPr>
                <w:rFonts w:asciiTheme="majorBidi" w:eastAsia="Arial Unicode MS" w:hAnsiTheme="majorBidi" w:cs="Times New Roman"/>
                <w:sz w:val="24"/>
                <w:szCs w:val="24"/>
              </w:rPr>
              <w:t>.</w:t>
            </w:r>
          </w:p>
          <w:p w14:paraId="1B068728" w14:textId="434B2540"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p>
        </w:tc>
        <w:tc>
          <w:tcPr>
            <w:tcW w:w="1402" w:type="dxa"/>
          </w:tcPr>
          <w:p w14:paraId="647BDBBA"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7EA9525F"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40CA049E"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211FEFDA"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6141387D"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r>
      <w:tr w:rsidR="00733247" w:rsidRPr="00733247" w14:paraId="37873160" w14:textId="77777777" w:rsidTr="00733247">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512" w:type="dxa"/>
          </w:tcPr>
          <w:p w14:paraId="720C2CF8" w14:textId="54DCB717" w:rsidR="00733247" w:rsidRPr="00733247" w:rsidRDefault="00733247" w:rsidP="00733247">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3</w:t>
            </w:r>
          </w:p>
        </w:tc>
        <w:tc>
          <w:tcPr>
            <w:tcW w:w="3869" w:type="dxa"/>
          </w:tcPr>
          <w:p w14:paraId="58261669" w14:textId="77777777"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34E0EB3B" w14:textId="7D279556"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تساعدني تجارب و</w:t>
            </w:r>
            <w:r w:rsidRPr="00733247">
              <w:rPr>
                <w:rFonts w:asciiTheme="majorBidi" w:eastAsia="Arial Unicode MS" w:hAnsiTheme="majorBidi" w:cs="Times New Roman"/>
                <w:sz w:val="24"/>
                <w:szCs w:val="24"/>
                <w:rtl/>
              </w:rPr>
              <w:t>آراء المستخدمين الآخرين في تكوين رأي</w:t>
            </w:r>
            <w:r w:rsidRPr="00733247">
              <w:rPr>
                <w:rFonts w:asciiTheme="majorBidi" w:eastAsia="Arial Unicode MS" w:hAnsiTheme="majorBidi" w:cs="Times New Roman" w:hint="cs"/>
                <w:sz w:val="24"/>
                <w:szCs w:val="24"/>
                <w:rtl/>
              </w:rPr>
              <w:t>ي اتجاه العقار</w:t>
            </w:r>
            <w:r w:rsidRPr="00733247">
              <w:rPr>
                <w:rFonts w:asciiTheme="majorBidi" w:eastAsia="Arial Unicode MS" w:hAnsiTheme="majorBidi" w:cs="Times New Roman"/>
                <w:sz w:val="24"/>
                <w:szCs w:val="24"/>
              </w:rPr>
              <w:t>.</w:t>
            </w:r>
          </w:p>
          <w:p w14:paraId="7275E998" w14:textId="522F0043"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p>
        </w:tc>
        <w:tc>
          <w:tcPr>
            <w:tcW w:w="1402" w:type="dxa"/>
          </w:tcPr>
          <w:p w14:paraId="308F59FD"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067C1CCD"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62698870"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05A411B9"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0248A24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r w:rsidR="00733247" w:rsidRPr="00733247" w14:paraId="10FD91DD"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512" w:type="dxa"/>
          </w:tcPr>
          <w:p w14:paraId="587DFBB4" w14:textId="3268C134" w:rsidR="00733247" w:rsidRPr="00733247" w:rsidRDefault="00733247" w:rsidP="00733247">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4</w:t>
            </w:r>
          </w:p>
        </w:tc>
        <w:tc>
          <w:tcPr>
            <w:tcW w:w="3869" w:type="dxa"/>
          </w:tcPr>
          <w:p w14:paraId="742E1256"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6C8C9A37" w14:textId="0AF3ABE2"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 xml:space="preserve">تقييم </w:t>
            </w:r>
            <w:r w:rsidRPr="00733247">
              <w:rPr>
                <w:rFonts w:asciiTheme="majorBidi" w:eastAsia="Arial Unicode MS" w:hAnsiTheme="majorBidi" w:cs="Times New Roman"/>
                <w:sz w:val="24"/>
                <w:szCs w:val="24"/>
                <w:rtl/>
              </w:rPr>
              <w:t>جودة المحتوى</w:t>
            </w:r>
            <w:r w:rsidRPr="00733247">
              <w:rPr>
                <w:rFonts w:asciiTheme="majorBidi" w:eastAsia="Arial Unicode MS" w:hAnsiTheme="majorBidi" w:cs="Times New Roman" w:hint="cs"/>
                <w:sz w:val="24"/>
                <w:szCs w:val="24"/>
                <w:rtl/>
              </w:rPr>
              <w:t xml:space="preserve"> العقاري </w:t>
            </w:r>
            <w:r w:rsidRPr="00733247">
              <w:rPr>
                <w:rFonts w:asciiTheme="majorBidi" w:eastAsia="Arial Unicode MS" w:hAnsiTheme="majorBidi" w:cs="Times New Roman"/>
                <w:sz w:val="24"/>
                <w:szCs w:val="24"/>
                <w:rtl/>
              </w:rPr>
              <w:t xml:space="preserve">في </w:t>
            </w:r>
            <w:r w:rsidRPr="00733247">
              <w:rPr>
                <w:rFonts w:asciiTheme="majorBidi" w:eastAsia="Arial Unicode MS" w:hAnsiTheme="majorBidi" w:cs="Times New Roman" w:hint="cs"/>
                <w:sz w:val="24"/>
                <w:szCs w:val="24"/>
                <w:rtl/>
              </w:rPr>
              <w:t>تشكيل</w:t>
            </w:r>
            <w:r w:rsidRPr="00733247">
              <w:rPr>
                <w:rFonts w:asciiTheme="majorBidi" w:eastAsia="Arial Unicode MS" w:hAnsiTheme="majorBidi" w:cs="Times New Roman"/>
                <w:sz w:val="24"/>
                <w:szCs w:val="24"/>
                <w:rtl/>
              </w:rPr>
              <w:t xml:space="preserve"> الثقة</w:t>
            </w:r>
            <w:r w:rsidRPr="00733247">
              <w:rPr>
                <w:rFonts w:asciiTheme="majorBidi" w:eastAsia="Arial Unicode MS" w:hAnsiTheme="majorBidi" w:cs="Times New Roman"/>
                <w:sz w:val="24"/>
                <w:szCs w:val="24"/>
              </w:rPr>
              <w:t>.</w:t>
            </w:r>
          </w:p>
        </w:tc>
        <w:tc>
          <w:tcPr>
            <w:tcW w:w="1402" w:type="dxa"/>
          </w:tcPr>
          <w:p w14:paraId="69052817"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05DFDACB"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77D94874"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65BD7882"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30C5027F"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r>
      <w:tr w:rsidR="00733247" w:rsidRPr="00733247" w14:paraId="1143DBAA" w14:textId="77777777"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6AD188F3" w14:textId="2C351F6F" w:rsidR="00733247" w:rsidRPr="00733247" w:rsidRDefault="00733247" w:rsidP="00733247">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5</w:t>
            </w:r>
          </w:p>
        </w:tc>
        <w:tc>
          <w:tcPr>
            <w:tcW w:w="3869" w:type="dxa"/>
          </w:tcPr>
          <w:p w14:paraId="11EFA966" w14:textId="77777777" w:rsid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7788B66B" w14:textId="77777777" w:rsid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أحرص غالباً على التحقق من المعلومات العقارية الواردة في الإعلان عبر مصادر أخرى.</w:t>
            </w:r>
          </w:p>
          <w:p w14:paraId="769668B9" w14:textId="47F80BF6"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p>
        </w:tc>
        <w:tc>
          <w:tcPr>
            <w:tcW w:w="1402" w:type="dxa"/>
          </w:tcPr>
          <w:p w14:paraId="033C7ED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42DBAF4A"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00E07CE9"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3F24A4A7"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7BCD625F"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bl>
    <w:p w14:paraId="59FE453B"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5570639E" w14:textId="6E0918BD" w:rsidR="00733247" w:rsidRDefault="00733247" w:rsidP="00733247">
      <w:pPr>
        <w:tabs>
          <w:tab w:val="left" w:pos="4095"/>
        </w:tabs>
        <w:bidi/>
        <w:spacing w:line="360" w:lineRule="auto"/>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المحور الرابع: تأثير المحتوى العقاري الرقمي على قرار الشراء </w:t>
      </w:r>
    </w:p>
    <w:tbl>
      <w:tblPr>
        <w:tblStyle w:val="GridTable2"/>
        <w:bidiVisual/>
        <w:tblW w:w="9697" w:type="dxa"/>
        <w:tblLook w:val="04A0" w:firstRow="1" w:lastRow="0" w:firstColumn="1" w:lastColumn="0" w:noHBand="0" w:noVBand="1"/>
      </w:tblPr>
      <w:tblGrid>
        <w:gridCol w:w="602"/>
        <w:gridCol w:w="3779"/>
        <w:gridCol w:w="1402"/>
        <w:gridCol w:w="1105"/>
        <w:gridCol w:w="726"/>
        <w:gridCol w:w="783"/>
        <w:gridCol w:w="1300"/>
      </w:tblGrid>
      <w:tr w:rsidR="00733247" w:rsidRPr="00733247" w14:paraId="2B38171A" w14:textId="77777777" w:rsidTr="003A1EF3">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1A1D92EB" w14:textId="77777777" w:rsidR="00733247" w:rsidRPr="00733247" w:rsidRDefault="00733247" w:rsidP="00D15F3B">
            <w:pPr>
              <w:tabs>
                <w:tab w:val="left" w:pos="4095"/>
              </w:tabs>
              <w:bidi/>
              <w:spacing w:after="160" w:line="360" w:lineRule="auto"/>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م</w:t>
            </w:r>
          </w:p>
        </w:tc>
        <w:tc>
          <w:tcPr>
            <w:tcW w:w="3779" w:type="dxa"/>
          </w:tcPr>
          <w:p w14:paraId="7B9A07BA" w14:textId="77777777" w:rsidR="00733247" w:rsidRPr="00733247" w:rsidRDefault="00733247" w:rsidP="00D15F3B">
            <w:pPr>
              <w:tabs>
                <w:tab w:val="left" w:pos="4095"/>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العبارة</w:t>
            </w:r>
          </w:p>
        </w:tc>
        <w:tc>
          <w:tcPr>
            <w:tcW w:w="1402" w:type="dxa"/>
          </w:tcPr>
          <w:p w14:paraId="5F2759EA"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أعارض بشدة</w:t>
            </w:r>
          </w:p>
        </w:tc>
        <w:tc>
          <w:tcPr>
            <w:tcW w:w="1105" w:type="dxa"/>
          </w:tcPr>
          <w:p w14:paraId="03B13CDB"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أعارض</w:t>
            </w:r>
          </w:p>
        </w:tc>
        <w:tc>
          <w:tcPr>
            <w:tcW w:w="726" w:type="dxa"/>
          </w:tcPr>
          <w:p w14:paraId="41783EAD"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 xml:space="preserve">محايد </w:t>
            </w:r>
          </w:p>
        </w:tc>
        <w:tc>
          <w:tcPr>
            <w:tcW w:w="783" w:type="dxa"/>
          </w:tcPr>
          <w:p w14:paraId="3D0957A0"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اوافق</w:t>
            </w:r>
          </w:p>
        </w:tc>
        <w:tc>
          <w:tcPr>
            <w:tcW w:w="1300" w:type="dxa"/>
          </w:tcPr>
          <w:p w14:paraId="2A737ABB"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أوافق بشدة</w:t>
            </w:r>
          </w:p>
        </w:tc>
      </w:tr>
      <w:tr w:rsidR="00733247" w:rsidRPr="00733247" w14:paraId="0F5B6F79"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21DAF8A5" w14:textId="5F6A6C50" w:rsidR="00733247" w:rsidRPr="00733247" w:rsidRDefault="003A1EF3" w:rsidP="00D15F3B">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16</w:t>
            </w:r>
          </w:p>
        </w:tc>
        <w:tc>
          <w:tcPr>
            <w:tcW w:w="3779" w:type="dxa"/>
          </w:tcPr>
          <w:p w14:paraId="5972E029" w14:textId="77777777" w:rsidR="003A1EF3"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79501BFB" w14:textId="6903FFA2" w:rsidR="00733247" w:rsidRPr="00733247"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r w:rsidRPr="003A1EF3">
              <w:rPr>
                <w:rFonts w:asciiTheme="majorBidi" w:eastAsia="Arial Unicode MS" w:hAnsiTheme="majorBidi" w:cs="Times New Roman"/>
                <w:sz w:val="24"/>
                <w:szCs w:val="24"/>
                <w:rtl/>
              </w:rPr>
              <w:t>يدفعني المحتوى العقاري عبر وسائل التواصل إلى زيارة العقار أو معاينته</w:t>
            </w:r>
            <w:r>
              <w:rPr>
                <w:rFonts w:asciiTheme="majorBidi" w:eastAsia="Arial Unicode MS" w:hAnsiTheme="majorBidi" w:cs="Times New Roman" w:hint="cs"/>
                <w:sz w:val="24"/>
                <w:szCs w:val="24"/>
                <w:rtl/>
              </w:rPr>
              <w:t>.</w:t>
            </w:r>
          </w:p>
        </w:tc>
        <w:tc>
          <w:tcPr>
            <w:tcW w:w="1402" w:type="dxa"/>
          </w:tcPr>
          <w:p w14:paraId="114E669F"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07C38DC0"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7421A3C3"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499465B4"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5D0E7997"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r w:rsidR="00733247" w:rsidRPr="00733247" w14:paraId="0F50C735"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41D031B9" w14:textId="378288B5" w:rsidR="00733247" w:rsidRPr="00733247" w:rsidRDefault="00733247" w:rsidP="00D15F3B">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7</w:t>
            </w:r>
          </w:p>
        </w:tc>
        <w:tc>
          <w:tcPr>
            <w:tcW w:w="3779" w:type="dxa"/>
          </w:tcPr>
          <w:p w14:paraId="700A8977" w14:textId="153F927B"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7ED52C04" w14:textId="06F046BB" w:rsidR="00733247" w:rsidRPr="00733247" w:rsidRDefault="003A1EF3"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3A1EF3">
              <w:rPr>
                <w:rFonts w:asciiTheme="majorBidi" w:eastAsia="Arial Unicode MS" w:hAnsiTheme="majorBidi" w:cs="Times New Roman"/>
                <w:sz w:val="24"/>
                <w:szCs w:val="24"/>
                <w:rtl/>
              </w:rPr>
              <w:t>يدفعني المحتوى العقاري الرقمي في بعض الأحيان إلى زيارة العقار أو طلب تفاصيل إضافية</w:t>
            </w:r>
            <w:r>
              <w:rPr>
                <w:rFonts w:asciiTheme="majorBidi" w:eastAsia="Arial Unicode MS" w:hAnsiTheme="majorBidi" w:cs="Times New Roman" w:hint="cs"/>
                <w:sz w:val="24"/>
                <w:szCs w:val="24"/>
                <w:rtl/>
              </w:rPr>
              <w:t>.</w:t>
            </w:r>
          </w:p>
        </w:tc>
        <w:tc>
          <w:tcPr>
            <w:tcW w:w="1402" w:type="dxa"/>
          </w:tcPr>
          <w:p w14:paraId="530699ED"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3F4BF855"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6082A98C"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0FAF4371"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51BB08E3"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r>
      <w:tr w:rsidR="00733247" w:rsidRPr="00733247" w14:paraId="701F19CE" w14:textId="77777777" w:rsidTr="003A1EF3">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602" w:type="dxa"/>
          </w:tcPr>
          <w:p w14:paraId="28F6EE75" w14:textId="4FF77EC2" w:rsidR="00733247" w:rsidRPr="00733247" w:rsidRDefault="00733247" w:rsidP="00D15F3B">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8</w:t>
            </w:r>
          </w:p>
        </w:tc>
        <w:tc>
          <w:tcPr>
            <w:tcW w:w="3779" w:type="dxa"/>
          </w:tcPr>
          <w:p w14:paraId="2426CCCE" w14:textId="77777777" w:rsidR="00733247" w:rsidRPr="00733247" w:rsidRDefault="00733247"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3159AECF" w14:textId="09B567A6" w:rsidR="00733247" w:rsidRPr="00733247"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r w:rsidRPr="003A1EF3">
              <w:rPr>
                <w:rFonts w:asciiTheme="majorBidi" w:eastAsia="Arial Unicode MS" w:hAnsiTheme="majorBidi" w:cs="Times New Roman"/>
                <w:sz w:val="24"/>
                <w:szCs w:val="24"/>
                <w:rtl/>
              </w:rPr>
              <w:t xml:space="preserve">يساعدني المحتوى الرقمي في مقارنة العقارات المعروضة واختيار </w:t>
            </w:r>
            <w:r w:rsidRPr="003A1EF3">
              <w:rPr>
                <w:rFonts w:asciiTheme="majorBidi" w:eastAsia="Arial Unicode MS" w:hAnsiTheme="majorBidi" w:cs="Times New Roman" w:hint="cs"/>
                <w:sz w:val="24"/>
                <w:szCs w:val="24"/>
                <w:rtl/>
              </w:rPr>
              <w:t>الأنسب</w:t>
            </w:r>
            <w:r w:rsidRPr="00733247">
              <w:rPr>
                <w:rFonts w:asciiTheme="majorBidi" w:eastAsia="Arial Unicode MS" w:hAnsiTheme="majorBidi" w:cs="Times New Roman" w:hint="cs"/>
                <w:sz w:val="24"/>
                <w:szCs w:val="24"/>
                <w:rtl/>
              </w:rPr>
              <w:t>.</w:t>
            </w:r>
          </w:p>
        </w:tc>
        <w:tc>
          <w:tcPr>
            <w:tcW w:w="1402" w:type="dxa"/>
          </w:tcPr>
          <w:p w14:paraId="5893F62B" w14:textId="77777777" w:rsidR="00733247" w:rsidRPr="00733247" w:rsidRDefault="00733247"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3F57A796"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20C508C6"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41EE6142"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7115E5D5"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r w:rsidR="00733247" w:rsidRPr="00733247" w14:paraId="43F968F2"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742DF6BC" w14:textId="3551E37F" w:rsidR="00733247" w:rsidRPr="00733247" w:rsidRDefault="00733247" w:rsidP="00D15F3B">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9</w:t>
            </w:r>
          </w:p>
        </w:tc>
        <w:tc>
          <w:tcPr>
            <w:tcW w:w="3779" w:type="dxa"/>
          </w:tcPr>
          <w:p w14:paraId="225F70BA" w14:textId="77777777"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42744EBC" w14:textId="77777777"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sz w:val="24"/>
                <w:szCs w:val="24"/>
                <w:rtl/>
              </w:rPr>
            </w:pPr>
            <w:r w:rsidRPr="00733247">
              <w:rPr>
                <w:rFonts w:asciiTheme="majorBidi" w:eastAsia="Arial Unicode MS" w:hAnsiTheme="majorBidi" w:cs="Times New Roman" w:hint="cs"/>
                <w:sz w:val="24"/>
                <w:szCs w:val="24"/>
                <w:rtl/>
              </w:rPr>
              <w:t xml:space="preserve">تقييم </w:t>
            </w:r>
            <w:r w:rsidRPr="00733247">
              <w:rPr>
                <w:rFonts w:asciiTheme="majorBidi" w:eastAsia="Arial Unicode MS" w:hAnsiTheme="majorBidi" w:cs="Times New Roman"/>
                <w:sz w:val="24"/>
                <w:szCs w:val="24"/>
                <w:rtl/>
              </w:rPr>
              <w:t>جودة المحتوى</w:t>
            </w:r>
            <w:r w:rsidRPr="00733247">
              <w:rPr>
                <w:rFonts w:asciiTheme="majorBidi" w:eastAsia="Arial Unicode MS" w:hAnsiTheme="majorBidi" w:cs="Times New Roman" w:hint="cs"/>
                <w:sz w:val="24"/>
                <w:szCs w:val="24"/>
                <w:rtl/>
              </w:rPr>
              <w:t xml:space="preserve"> العقاري </w:t>
            </w:r>
            <w:r w:rsidRPr="00733247">
              <w:rPr>
                <w:rFonts w:asciiTheme="majorBidi" w:eastAsia="Arial Unicode MS" w:hAnsiTheme="majorBidi" w:cs="Times New Roman"/>
                <w:sz w:val="24"/>
                <w:szCs w:val="24"/>
                <w:rtl/>
              </w:rPr>
              <w:t xml:space="preserve">في </w:t>
            </w:r>
            <w:r w:rsidRPr="00733247">
              <w:rPr>
                <w:rFonts w:asciiTheme="majorBidi" w:eastAsia="Arial Unicode MS" w:hAnsiTheme="majorBidi" w:cs="Times New Roman" w:hint="cs"/>
                <w:sz w:val="24"/>
                <w:szCs w:val="24"/>
                <w:rtl/>
              </w:rPr>
              <w:t>تشكيل</w:t>
            </w:r>
            <w:r w:rsidRPr="00733247">
              <w:rPr>
                <w:rFonts w:asciiTheme="majorBidi" w:eastAsia="Arial Unicode MS" w:hAnsiTheme="majorBidi" w:cs="Times New Roman"/>
                <w:sz w:val="24"/>
                <w:szCs w:val="24"/>
                <w:rtl/>
              </w:rPr>
              <w:t xml:space="preserve"> الثقة</w:t>
            </w:r>
            <w:r w:rsidRPr="00733247">
              <w:rPr>
                <w:rFonts w:asciiTheme="majorBidi" w:eastAsia="Arial Unicode MS" w:hAnsiTheme="majorBidi" w:cs="Times New Roman"/>
                <w:sz w:val="24"/>
                <w:szCs w:val="24"/>
              </w:rPr>
              <w:t>.</w:t>
            </w:r>
          </w:p>
        </w:tc>
        <w:tc>
          <w:tcPr>
            <w:tcW w:w="1402" w:type="dxa"/>
          </w:tcPr>
          <w:p w14:paraId="02FD60DC"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4D79943D"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4C38CA78"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39BC3410"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042614D2"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r>
      <w:tr w:rsidR="00733247" w:rsidRPr="00733247" w14:paraId="010A74D7"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523BEFA5" w14:textId="018DDF49" w:rsidR="00733247" w:rsidRPr="00733247" w:rsidRDefault="003A1EF3" w:rsidP="00D15F3B">
            <w:pPr>
              <w:tabs>
                <w:tab w:val="left" w:pos="4095"/>
              </w:tabs>
              <w:bidi/>
              <w:spacing w:after="160"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20</w:t>
            </w:r>
          </w:p>
        </w:tc>
        <w:tc>
          <w:tcPr>
            <w:tcW w:w="3779" w:type="dxa"/>
          </w:tcPr>
          <w:p w14:paraId="4FC39CC2" w14:textId="77777777" w:rsidR="003A1EF3" w:rsidRDefault="003A1EF3" w:rsidP="003A1EF3">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5A43DB22" w14:textId="1E619F5C" w:rsidR="00733247" w:rsidRPr="00733247" w:rsidRDefault="003A1EF3" w:rsidP="003A1EF3">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sz w:val="24"/>
                <w:szCs w:val="24"/>
                <w:rtl/>
              </w:rPr>
            </w:pPr>
            <w:r w:rsidRPr="003A1EF3">
              <w:rPr>
                <w:rFonts w:asciiTheme="majorBidi" w:eastAsia="Arial Unicode MS" w:hAnsiTheme="majorBidi" w:cs="Times New Roman"/>
                <w:sz w:val="24"/>
                <w:szCs w:val="24"/>
                <w:rtl/>
              </w:rPr>
              <w:t>يساهم المحتوى الرقمي في تكوين تصور أوضح حول القيمة السعرية للعقار</w:t>
            </w:r>
            <w:r>
              <w:rPr>
                <w:rFonts w:asciiTheme="majorBidi" w:eastAsia="Arial Unicode MS" w:hAnsiTheme="majorBidi" w:cs="Times New Roman" w:hint="cs"/>
                <w:sz w:val="24"/>
                <w:szCs w:val="24"/>
                <w:rtl/>
              </w:rPr>
              <w:t>.</w:t>
            </w:r>
          </w:p>
        </w:tc>
        <w:tc>
          <w:tcPr>
            <w:tcW w:w="1402" w:type="dxa"/>
          </w:tcPr>
          <w:p w14:paraId="783A94F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7A71E454"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7E515CA1"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125B7EE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5B204BD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r w:rsidR="003A1EF3" w:rsidRPr="00733247" w14:paraId="1FF8F94B"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6C490915" w14:textId="0E6F3BA9" w:rsidR="003A1EF3" w:rsidRDefault="003A1EF3" w:rsidP="00D15F3B">
            <w:pPr>
              <w:tabs>
                <w:tab w:val="left" w:pos="4095"/>
              </w:tabs>
              <w:bidi/>
              <w:spacing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21</w:t>
            </w:r>
          </w:p>
        </w:tc>
        <w:tc>
          <w:tcPr>
            <w:tcW w:w="3779" w:type="dxa"/>
          </w:tcPr>
          <w:p w14:paraId="5473E3B0" w14:textId="77777777" w:rsidR="003A1EF3" w:rsidRDefault="003A1EF3" w:rsidP="003A1EF3">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6B297498" w14:textId="7EC7DCF0" w:rsidR="003A1EF3" w:rsidRPr="003A1EF3" w:rsidRDefault="003A1EF3" w:rsidP="003A1EF3">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يزيد الإعلان العقاري الرقمي من دافعيتي للتقدم نحو خطوات شرائية فعلية</w:t>
            </w:r>
            <w:r w:rsidRPr="003A1EF3">
              <w:rPr>
                <w:rFonts w:asciiTheme="majorBidi" w:eastAsia="Arial Unicode MS" w:hAnsiTheme="majorBidi" w:cs="Times New Roman"/>
                <w:sz w:val="24"/>
                <w:szCs w:val="24"/>
              </w:rPr>
              <w:t>.</w:t>
            </w:r>
          </w:p>
          <w:p w14:paraId="48EE5327" w14:textId="77777777" w:rsidR="003A1EF3" w:rsidRPr="003A1EF3" w:rsidRDefault="003A1EF3" w:rsidP="003A1EF3">
            <w:pPr>
              <w:tabs>
                <w:tab w:val="left" w:pos="4095"/>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79F8E7FD"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5CE8D988"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6BEE23B9"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29DD70EF"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2F425D10"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sz w:val="24"/>
                <w:szCs w:val="24"/>
                <w:rtl/>
              </w:rPr>
            </w:pPr>
          </w:p>
        </w:tc>
      </w:tr>
      <w:tr w:rsidR="003A1EF3" w:rsidRPr="00733247" w14:paraId="36EAF2BD"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194924F3" w14:textId="16AF9336" w:rsidR="003A1EF3" w:rsidRDefault="003A1EF3" w:rsidP="00D15F3B">
            <w:pPr>
              <w:tabs>
                <w:tab w:val="left" w:pos="4095"/>
              </w:tabs>
              <w:bidi/>
              <w:spacing w:line="360" w:lineRule="auto"/>
              <w:rPr>
                <w:rFonts w:asciiTheme="majorBidi" w:eastAsia="Arial Unicode MS" w:hAnsiTheme="majorBidi" w:cs="Times New Roman" w:hint="cs"/>
                <w:sz w:val="24"/>
                <w:szCs w:val="24"/>
                <w:rtl/>
              </w:rPr>
            </w:pPr>
            <w:r>
              <w:rPr>
                <w:rFonts w:asciiTheme="majorBidi" w:eastAsia="Arial Unicode MS" w:hAnsiTheme="majorBidi" w:cs="Times New Roman" w:hint="cs"/>
                <w:sz w:val="24"/>
                <w:szCs w:val="24"/>
                <w:rtl/>
              </w:rPr>
              <w:t>22</w:t>
            </w:r>
          </w:p>
        </w:tc>
        <w:tc>
          <w:tcPr>
            <w:tcW w:w="3779" w:type="dxa"/>
          </w:tcPr>
          <w:p w14:paraId="1104C35F" w14:textId="77777777"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086B71D4" w14:textId="77777777"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كلما زاد تعرضي للإعلانات العقارية زادت احتمالية اتخاذي لقرار الشراء.</w:t>
            </w:r>
          </w:p>
          <w:p w14:paraId="261B4B61" w14:textId="275F6079"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0279E8F"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105" w:type="dxa"/>
          </w:tcPr>
          <w:p w14:paraId="0AFA9105"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26" w:type="dxa"/>
          </w:tcPr>
          <w:p w14:paraId="499A21B8"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783" w:type="dxa"/>
          </w:tcPr>
          <w:p w14:paraId="390C5AD7"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c>
          <w:tcPr>
            <w:tcW w:w="1300" w:type="dxa"/>
          </w:tcPr>
          <w:p w14:paraId="2A05ADD8"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sz w:val="24"/>
                <w:szCs w:val="24"/>
                <w:rtl/>
              </w:rPr>
            </w:pPr>
          </w:p>
        </w:tc>
      </w:tr>
    </w:tbl>
    <w:p w14:paraId="3E142359"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71D622B0"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lastRenderedPageBreak/>
        <w:t>يرجى اختيار الخيار المناسب</w:t>
      </w:r>
      <w:r w:rsidRPr="00274F90">
        <w:rPr>
          <w:rFonts w:asciiTheme="majorBidi" w:eastAsia="Arial Unicode MS" w:hAnsiTheme="majorBidi" w:cs="Times New Roman"/>
          <w:b/>
          <w:bCs/>
          <w:sz w:val="24"/>
          <w:szCs w:val="24"/>
        </w:rPr>
        <w:t>:</w:t>
      </w:r>
    </w:p>
    <w:p w14:paraId="3EFD9DE4"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العمر</w:t>
      </w:r>
      <w:r w:rsidRPr="00274F90">
        <w:rPr>
          <w:rFonts w:asciiTheme="majorBidi" w:eastAsia="Arial Unicode MS" w:hAnsiTheme="majorBidi" w:cs="Times New Roman"/>
          <w:b/>
          <w:bCs/>
          <w:sz w:val="24"/>
          <w:szCs w:val="24"/>
        </w:rPr>
        <w:t>:</w:t>
      </w:r>
    </w:p>
    <w:p w14:paraId="229F19A8"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أقل من 25</w:t>
      </w:r>
    </w:p>
    <w:p w14:paraId="4CA8161A" w14:textId="70865776"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25–34</w:t>
      </w:r>
      <w:r w:rsidRPr="00274F90">
        <w:rPr>
          <w:rFonts w:ascii="Segoe UI Symbol" w:eastAsia="Arial Unicode MS" w:hAnsi="Segoe UI Symbol" w:cs="Segoe UI Symbol"/>
          <w:sz w:val="24"/>
          <w:szCs w:val="24"/>
        </w:rPr>
        <w:t>☐</w:t>
      </w:r>
    </w:p>
    <w:p w14:paraId="6764B5A4" w14:textId="41779843"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35–44</w:t>
      </w:r>
      <w:r w:rsidRPr="00274F90">
        <w:rPr>
          <w:rFonts w:ascii="Segoe UI Symbol" w:eastAsia="Arial Unicode MS" w:hAnsi="Segoe UI Symbol" w:cs="Segoe UI Symbol"/>
          <w:sz w:val="24"/>
          <w:szCs w:val="24"/>
        </w:rPr>
        <w:t>☐</w:t>
      </w:r>
    </w:p>
    <w:p w14:paraId="1D993863" w14:textId="08813A1A"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45–54</w:t>
      </w:r>
      <w:r w:rsidRPr="00274F90">
        <w:rPr>
          <w:rFonts w:ascii="Segoe UI Symbol" w:eastAsia="Arial Unicode MS" w:hAnsi="Segoe UI Symbol" w:cs="Segoe UI Symbol"/>
          <w:sz w:val="24"/>
          <w:szCs w:val="24"/>
        </w:rPr>
        <w:t>☐</w:t>
      </w:r>
    </w:p>
    <w:p w14:paraId="1A14DF58" w14:textId="7B6EE72E"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55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فأكثر</w:t>
      </w:r>
    </w:p>
    <w:p w14:paraId="2DC90158"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الجنس</w:t>
      </w:r>
      <w:r w:rsidRPr="00274F90">
        <w:rPr>
          <w:rFonts w:asciiTheme="majorBidi" w:eastAsia="Arial Unicode MS" w:hAnsiTheme="majorBidi" w:cs="Times New Roman"/>
          <w:b/>
          <w:bCs/>
          <w:sz w:val="24"/>
          <w:szCs w:val="24"/>
        </w:rPr>
        <w:t>:</w:t>
      </w:r>
    </w:p>
    <w:p w14:paraId="134566A9"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b/>
          <w:bCs/>
          <w:sz w:val="24"/>
          <w:szCs w:val="24"/>
          <w:rtl/>
        </w:rPr>
        <w:t>ذكر</w:t>
      </w:r>
    </w:p>
    <w:p w14:paraId="68802521"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b/>
          <w:bCs/>
          <w:sz w:val="24"/>
          <w:szCs w:val="24"/>
          <w:rtl/>
        </w:rPr>
        <w:t>أنثى</w:t>
      </w:r>
    </w:p>
    <w:p w14:paraId="171D449F"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المستوى التعليمي</w:t>
      </w:r>
      <w:r w:rsidRPr="00274F90">
        <w:rPr>
          <w:rFonts w:asciiTheme="majorBidi" w:eastAsia="Arial Unicode MS" w:hAnsiTheme="majorBidi" w:cs="Times New Roman"/>
          <w:b/>
          <w:bCs/>
          <w:sz w:val="24"/>
          <w:szCs w:val="24"/>
        </w:rPr>
        <w:t>:</w:t>
      </w:r>
    </w:p>
    <w:p w14:paraId="58DE553D"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ثانوي</w:t>
      </w:r>
    </w:p>
    <w:p w14:paraId="6478D7F4"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دبلوم</w:t>
      </w:r>
    </w:p>
    <w:p w14:paraId="0B01A0D5"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بكالوريوس</w:t>
      </w:r>
    </w:p>
    <w:p w14:paraId="5883C226"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ماجستير</w:t>
      </w:r>
    </w:p>
    <w:p w14:paraId="51BC238A"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دكتوراه</w:t>
      </w:r>
    </w:p>
    <w:p w14:paraId="39AC4903"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المنطقة السكنية</w:t>
      </w:r>
      <w:r w:rsidRPr="00274F90">
        <w:rPr>
          <w:rFonts w:asciiTheme="majorBidi" w:eastAsia="Arial Unicode MS" w:hAnsiTheme="majorBidi" w:cs="Times New Roman"/>
          <w:b/>
          <w:bCs/>
          <w:sz w:val="24"/>
          <w:szCs w:val="24"/>
        </w:rPr>
        <w:t>:</w:t>
      </w:r>
    </w:p>
    <w:p w14:paraId="2179D6CD"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sz w:val="24"/>
          <w:szCs w:val="24"/>
          <w:rtl/>
        </w:rPr>
        <w:t>الوسطى</w:t>
      </w:r>
    </w:p>
    <w:p w14:paraId="5A3240BA"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الغربية</w:t>
      </w:r>
    </w:p>
    <w:p w14:paraId="54E9F9A2"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الشرقية</w:t>
      </w:r>
    </w:p>
    <w:p w14:paraId="2F1AA26E"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الشمالية</w:t>
      </w:r>
    </w:p>
    <w:p w14:paraId="2BD622FD"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الجنوبية</w:t>
      </w:r>
    </w:p>
    <w:p w14:paraId="7101A798"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p>
    <w:p w14:paraId="5203ED91"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p>
    <w:p w14:paraId="388AFD8C"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p>
    <w:p w14:paraId="51091342"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lastRenderedPageBreak/>
        <w:t>مستوى الدخل الشهري (بالريال السعودي)</w:t>
      </w:r>
      <w:r w:rsidRPr="00274F90">
        <w:rPr>
          <w:rFonts w:asciiTheme="majorBidi" w:eastAsia="Arial Unicode MS" w:hAnsiTheme="majorBidi" w:cs="Times New Roman"/>
          <w:b/>
          <w:bCs/>
          <w:sz w:val="24"/>
          <w:szCs w:val="24"/>
        </w:rPr>
        <w:t>:</w:t>
      </w:r>
    </w:p>
    <w:p w14:paraId="6434B287" w14:textId="77777777"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أقل من 5,000</w:t>
      </w:r>
    </w:p>
    <w:p w14:paraId="54B1BFEE" w14:textId="35D30811"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5,000–9,999</w:t>
      </w:r>
      <w:r w:rsidRPr="00274F90">
        <w:rPr>
          <w:rFonts w:ascii="Segoe UI Symbol" w:eastAsia="Arial Unicode MS" w:hAnsi="Segoe UI Symbol" w:cs="Segoe UI Symbol"/>
          <w:sz w:val="24"/>
          <w:szCs w:val="24"/>
        </w:rPr>
        <w:t>☐</w:t>
      </w:r>
    </w:p>
    <w:p w14:paraId="421CF3F7" w14:textId="7BC7AA09"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10,000–14,999</w:t>
      </w:r>
      <w:r w:rsidRPr="00274F90">
        <w:rPr>
          <w:rFonts w:ascii="Segoe UI Symbol" w:eastAsia="Arial Unicode MS" w:hAnsi="Segoe UI Symbol" w:cs="Segoe UI Symbol"/>
          <w:sz w:val="24"/>
          <w:szCs w:val="24"/>
        </w:rPr>
        <w:t>☐</w:t>
      </w:r>
    </w:p>
    <w:p w14:paraId="6BC810C9" w14:textId="18792D33"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15,000–19,999</w:t>
      </w:r>
      <w:r w:rsidRPr="00274F90">
        <w:rPr>
          <w:rFonts w:ascii="Segoe UI Symbol" w:eastAsia="Arial Unicode MS" w:hAnsi="Segoe UI Symbol" w:cs="Segoe UI Symbol"/>
          <w:sz w:val="24"/>
          <w:szCs w:val="24"/>
        </w:rPr>
        <w:t>☐</w:t>
      </w:r>
    </w:p>
    <w:p w14:paraId="7538E8DA" w14:textId="033B6408"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20,000</w:t>
      </w:r>
      <w:r w:rsidRPr="00274F90">
        <w:rPr>
          <w:rFonts w:asciiTheme="majorBidi" w:eastAsia="Arial Unicode MS" w:hAnsiTheme="majorBidi" w:cs="Times New Roman" w:hint="cs"/>
          <w:sz w:val="24"/>
          <w:szCs w:val="24"/>
          <w:rtl/>
        </w:rPr>
        <w:t xml:space="preserve"> </w:t>
      </w:r>
      <w:r w:rsidRPr="00274F90">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tl/>
        </w:rPr>
        <w:t>فأكثر</w:t>
      </w:r>
    </w:p>
    <w:p w14:paraId="2349DA86"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عدد سنوات الخبرة في القطاع العقاري</w:t>
      </w:r>
      <w:r w:rsidRPr="00274F90">
        <w:rPr>
          <w:rFonts w:asciiTheme="majorBidi" w:eastAsia="Arial Unicode MS" w:hAnsiTheme="majorBidi" w:cs="Times New Roman"/>
          <w:b/>
          <w:bCs/>
          <w:sz w:val="24"/>
          <w:szCs w:val="24"/>
        </w:rPr>
        <w:t>:</w:t>
      </w:r>
    </w:p>
    <w:p w14:paraId="63510CBC" w14:textId="77777777"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دون خبرة</w:t>
      </w:r>
    </w:p>
    <w:p w14:paraId="37628222" w14:textId="0AD6D504"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1–3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5927132A" w14:textId="3320615D"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4–7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4B1710AB" w14:textId="54AF24B3"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8–10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66198A2A" w14:textId="4EE744DD" w:rsidR="00274F90" w:rsidRPr="00274F90" w:rsidRDefault="00274F90" w:rsidP="00274F90">
      <w:pPr>
        <w:tabs>
          <w:tab w:val="left" w:pos="4095"/>
        </w:tabs>
        <w:bidi/>
        <w:spacing w:line="360" w:lineRule="auto"/>
        <w:rPr>
          <w:rFonts w:asciiTheme="majorBidi" w:eastAsia="Arial Unicode MS" w:hAnsiTheme="majorBidi" w:cs="Times New Roman" w:hint="cs"/>
          <w:sz w:val="24"/>
          <w:szCs w:val="24"/>
          <w:rtl/>
        </w:rPr>
      </w:pPr>
      <w:r w:rsidRPr="00274F90">
        <w:rPr>
          <w:rFonts w:ascii="Segoe UI Symbol" w:eastAsia="Arial Unicode MS" w:hAnsi="Segoe UI Symbol" w:cs="Segoe UI Symbol" w:hint="cs"/>
          <w:sz w:val="24"/>
          <w:szCs w:val="24"/>
          <w:rtl/>
        </w:rPr>
        <w:t>☐</w:t>
      </w:r>
      <w:r w:rsidRPr="00274F90">
        <w:rPr>
          <w:rFonts w:asciiTheme="majorBidi" w:eastAsia="Arial Unicode MS" w:hAnsiTheme="majorBidi" w:cs="Times New Roman"/>
          <w:sz w:val="24"/>
          <w:szCs w:val="24"/>
          <w:rtl/>
        </w:rPr>
        <w:t xml:space="preserve"> </w:t>
      </w:r>
      <w:r w:rsidRPr="00274F90">
        <w:rPr>
          <w:rFonts w:ascii="Times New Roman" w:eastAsia="Arial Unicode MS" w:hAnsi="Times New Roman" w:cs="Times New Roman" w:hint="cs"/>
          <w:sz w:val="24"/>
          <w:szCs w:val="24"/>
          <w:rtl/>
        </w:rPr>
        <w:t>أكثر</w:t>
      </w:r>
      <w:r w:rsidRPr="00274F90">
        <w:rPr>
          <w:rFonts w:asciiTheme="majorBidi" w:eastAsia="Arial Unicode MS" w:hAnsiTheme="majorBidi" w:cs="Times New Roman"/>
          <w:sz w:val="24"/>
          <w:szCs w:val="24"/>
          <w:rtl/>
        </w:rPr>
        <w:t xml:space="preserve"> </w:t>
      </w:r>
      <w:r w:rsidRPr="00274F90">
        <w:rPr>
          <w:rFonts w:ascii="Times New Roman" w:eastAsia="Arial Unicode MS" w:hAnsi="Times New Roman" w:cs="Times New Roman" w:hint="cs"/>
          <w:sz w:val="24"/>
          <w:szCs w:val="24"/>
          <w:rtl/>
        </w:rPr>
        <w:t>من</w:t>
      </w:r>
      <w:r w:rsidRPr="00274F90">
        <w:rPr>
          <w:rFonts w:asciiTheme="majorBidi" w:eastAsia="Arial Unicode MS" w:hAnsiTheme="majorBidi" w:cs="Times New Roman"/>
          <w:sz w:val="24"/>
          <w:szCs w:val="24"/>
          <w:rtl/>
        </w:rPr>
        <w:t xml:space="preserve"> 10 </w:t>
      </w:r>
      <w:r w:rsidRPr="00274F90">
        <w:rPr>
          <w:rFonts w:ascii="Times New Roman" w:eastAsia="Arial Unicode MS" w:hAnsi="Times New Roman" w:cs="Times New Roman" w:hint="cs"/>
          <w:sz w:val="24"/>
          <w:szCs w:val="24"/>
          <w:rtl/>
        </w:rPr>
        <w:t>سنوات</w:t>
      </w:r>
    </w:p>
    <w:sectPr w:rsidR="00274F90" w:rsidRPr="00274F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1C97E" w14:textId="77777777" w:rsidR="00727EB1" w:rsidRDefault="00727EB1">
      <w:pPr>
        <w:spacing w:after="0" w:line="240" w:lineRule="auto"/>
      </w:pPr>
      <w:r>
        <w:separator/>
      </w:r>
    </w:p>
  </w:endnote>
  <w:endnote w:type="continuationSeparator" w:id="0">
    <w:p w14:paraId="42E56570" w14:textId="77777777" w:rsidR="00727EB1" w:rsidRDefault="00727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eza Pro Bold">
    <w:altName w:val="Cambria"/>
    <w:charset w:val="00"/>
    <w:family w:val="roman"/>
    <w:pitch w:val="default"/>
  </w:font>
  <w:font w:name="Geeza Pro 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cadEref">
    <w:panose1 w:val="020005000000000200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F968" w14:textId="77777777" w:rsidR="00ED5B4F" w:rsidRDefault="00ED5B4F">
    <w:pPr>
      <w:pStyle w:val="Footer"/>
      <w:tabs>
        <w:tab w:val="clear" w:pos="8306"/>
        <w:tab w:val="right" w:pos="8280"/>
      </w:tabs>
      <w:jc w:val="cent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66EBF" w14:textId="77777777" w:rsidR="00ED5B4F" w:rsidRDefault="00ED5B4F">
    <w:pPr>
      <w:pStyle w:val="Footer"/>
      <w:tabs>
        <w:tab w:val="clear" w:pos="8306"/>
        <w:tab w:val="right" w:pos="8280"/>
      </w:tabs>
      <w:bidi/>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AC4F0" w14:textId="77777777" w:rsidR="00727EB1" w:rsidRDefault="00727EB1">
      <w:pPr>
        <w:spacing w:after="0" w:line="240" w:lineRule="auto"/>
      </w:pPr>
      <w:r>
        <w:separator/>
      </w:r>
    </w:p>
  </w:footnote>
  <w:footnote w:type="continuationSeparator" w:id="0">
    <w:p w14:paraId="7C5D5A26" w14:textId="77777777" w:rsidR="00727EB1" w:rsidRDefault="00727E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B89F" w14:textId="30EFE77D"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59264" behindDoc="1" locked="0" layoutInCell="1" allowOverlap="1" wp14:anchorId="2337003A" wp14:editId="10107ED9">
              <wp:simplePos x="0" y="0"/>
              <wp:positionH relativeFrom="page">
                <wp:posOffset>0</wp:posOffset>
              </wp:positionH>
              <wp:positionV relativeFrom="page">
                <wp:posOffset>0</wp:posOffset>
              </wp:positionV>
              <wp:extent cx="7556500" cy="10693400"/>
              <wp:effectExtent l="0" t="0" r="0" b="0"/>
              <wp:wrapNone/>
              <wp:docPr id="1073741825"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566009D9" id="officeArt object" o:spid="_x0000_s1026" alt="مستطيل" style="position:absolute;margin-left:0;margin-top:0;width:595pt;height:842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1312" behindDoc="1" locked="0" layoutInCell="1" allowOverlap="1" wp14:anchorId="63DF1323" wp14:editId="7FEE0A6A">
          <wp:simplePos x="0" y="0"/>
          <wp:positionH relativeFrom="page">
            <wp:posOffset>1143633</wp:posOffset>
          </wp:positionH>
          <wp:positionV relativeFrom="page">
            <wp:posOffset>4187825</wp:posOffset>
          </wp:positionV>
          <wp:extent cx="5273041" cy="2316480"/>
          <wp:effectExtent l="0" t="0" r="0" b="0"/>
          <wp:wrapNone/>
          <wp:docPr id="1662607908"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E110" w14:textId="77777777"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60288" behindDoc="1" locked="0" layoutInCell="1" allowOverlap="1" wp14:anchorId="6A128981" wp14:editId="64320396">
              <wp:simplePos x="0" y="0"/>
              <wp:positionH relativeFrom="page">
                <wp:posOffset>0</wp:posOffset>
              </wp:positionH>
              <wp:positionV relativeFrom="page">
                <wp:posOffset>0</wp:posOffset>
              </wp:positionV>
              <wp:extent cx="7556500" cy="10693400"/>
              <wp:effectExtent l="0" t="0" r="0" b="0"/>
              <wp:wrapNone/>
              <wp:docPr id="1073741827"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2B348AF8" id="officeArt object" o:spid="_x0000_s1026" alt="مستطيل" style="position:absolute;margin-left:0;margin-top:0;width:595pt;height:842pt;z-index:-251656192;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2336" behindDoc="1" locked="0" layoutInCell="1" allowOverlap="1" wp14:anchorId="6DC076A5" wp14:editId="0B947A07">
          <wp:simplePos x="0" y="0"/>
          <wp:positionH relativeFrom="page">
            <wp:posOffset>1143633</wp:posOffset>
          </wp:positionH>
          <wp:positionV relativeFrom="page">
            <wp:posOffset>4187825</wp:posOffset>
          </wp:positionV>
          <wp:extent cx="5273041" cy="2316480"/>
          <wp:effectExtent l="0" t="0" r="0" b="0"/>
          <wp:wrapNone/>
          <wp:docPr id="206615666" name="officeArt object" descr="image2.png"/>
          <wp:cNvGraphicFramePr/>
          <a:graphic xmlns:a="http://schemas.openxmlformats.org/drawingml/2006/main">
            <a:graphicData uri="http://schemas.openxmlformats.org/drawingml/2006/picture">
              <pic:pic xmlns:pic="http://schemas.openxmlformats.org/drawingml/2006/picture">
                <pic:nvPicPr>
                  <pic:cNvPr id="1073741828"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r>
      <w:rPr>
        <w:noProof/>
      </w:rPr>
      <w:drawing>
        <wp:anchor distT="152400" distB="152400" distL="152400" distR="152400" simplePos="0" relativeHeight="251663360" behindDoc="1" locked="0" layoutInCell="1" allowOverlap="1" wp14:anchorId="5A1A092D" wp14:editId="33DEEAC0">
          <wp:simplePos x="0" y="0"/>
          <wp:positionH relativeFrom="page">
            <wp:posOffset>906780</wp:posOffset>
          </wp:positionH>
          <wp:positionV relativeFrom="page">
            <wp:posOffset>9872344</wp:posOffset>
          </wp:positionV>
          <wp:extent cx="952500" cy="418466"/>
          <wp:effectExtent l="0" t="0" r="0" b="0"/>
          <wp:wrapNone/>
          <wp:docPr id="760625799" name="officeArt object" descr="image1.png"/>
          <wp:cNvGraphicFramePr/>
          <a:graphic xmlns:a="http://schemas.openxmlformats.org/drawingml/2006/main">
            <a:graphicData uri="http://schemas.openxmlformats.org/drawingml/2006/picture">
              <pic:pic xmlns:pic="http://schemas.openxmlformats.org/drawingml/2006/picture">
                <pic:nvPicPr>
                  <pic:cNvPr id="1073741829" name="image1.png" descr="image1.png"/>
                  <pic:cNvPicPr>
                    <a:picLocks noChangeAspect="1"/>
                  </pic:cNvPicPr>
                </pic:nvPicPr>
                <pic:blipFill>
                  <a:blip r:embed="rId2"/>
                  <a:stretch>
                    <a:fillRect/>
                  </a:stretch>
                </pic:blipFill>
                <pic:spPr>
                  <a:xfrm>
                    <a:off x="0" y="0"/>
                    <a:ext cx="952500" cy="41846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19463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63A8"/>
      </v:shape>
    </w:pict>
  </w:numPicBullet>
  <w:abstractNum w:abstractNumId="0" w15:restartNumberingAfterBreak="0">
    <w:nsid w:val="00A97CCC"/>
    <w:multiLevelType w:val="hybridMultilevel"/>
    <w:tmpl w:val="7C0E937C"/>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15:restartNumberingAfterBreak="0">
    <w:nsid w:val="01635249"/>
    <w:multiLevelType w:val="hybridMultilevel"/>
    <w:tmpl w:val="EAF695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E72B2"/>
    <w:multiLevelType w:val="hybridMultilevel"/>
    <w:tmpl w:val="A9A4734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B04312"/>
    <w:multiLevelType w:val="hybridMultilevel"/>
    <w:tmpl w:val="33468492"/>
    <w:lvl w:ilvl="0" w:tplc="EACAD2E4">
      <w:start w:val="1"/>
      <w:numFmt w:val="decimal"/>
      <w:lvlText w:val="%1."/>
      <w:lvlJc w:val="left"/>
      <w:pPr>
        <w:ind w:left="540" w:hanging="360"/>
      </w:pPr>
      <w:rPr>
        <w:rFonts w:eastAsia="Arial Unicode MS" w:cs="Arial Unicode M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8031518"/>
    <w:multiLevelType w:val="hybridMultilevel"/>
    <w:tmpl w:val="CBF86FDA"/>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082B196D"/>
    <w:multiLevelType w:val="hybridMultilevel"/>
    <w:tmpl w:val="184204B4"/>
    <w:lvl w:ilvl="0" w:tplc="D3F853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8ED2302"/>
    <w:multiLevelType w:val="hybridMultilevel"/>
    <w:tmpl w:val="9076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EF5DF5"/>
    <w:multiLevelType w:val="hybridMultilevel"/>
    <w:tmpl w:val="44F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F12C66"/>
    <w:multiLevelType w:val="multilevel"/>
    <w:tmpl w:val="E214C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17626B"/>
    <w:multiLevelType w:val="hybridMultilevel"/>
    <w:tmpl w:val="C3F654C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9E66706"/>
    <w:multiLevelType w:val="hybridMultilevel"/>
    <w:tmpl w:val="3814CD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E96041"/>
    <w:multiLevelType w:val="hybridMultilevel"/>
    <w:tmpl w:val="153C10B0"/>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AAF7A65"/>
    <w:multiLevelType w:val="multilevel"/>
    <w:tmpl w:val="A616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5A1D46"/>
    <w:multiLevelType w:val="hybridMultilevel"/>
    <w:tmpl w:val="009E0106"/>
    <w:lvl w:ilvl="0" w:tplc="B666D8E2">
      <w:start w:val="1"/>
      <w:numFmt w:val="decimal"/>
      <w:lvlText w:val="%1-"/>
      <w:lvlJc w:val="left"/>
      <w:pPr>
        <w:ind w:left="1080" w:hanging="360"/>
      </w:pPr>
      <w:rPr>
        <w:rFonts w:eastAsia="Arial Unicode M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927698"/>
    <w:multiLevelType w:val="hybridMultilevel"/>
    <w:tmpl w:val="BCF465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0F0D1D"/>
    <w:multiLevelType w:val="multilevel"/>
    <w:tmpl w:val="A118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1E38EC"/>
    <w:multiLevelType w:val="hybridMultilevel"/>
    <w:tmpl w:val="5A444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602E6F"/>
    <w:multiLevelType w:val="hybridMultilevel"/>
    <w:tmpl w:val="251ABB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99340B"/>
    <w:multiLevelType w:val="hybridMultilevel"/>
    <w:tmpl w:val="A2C6F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710EB0"/>
    <w:multiLevelType w:val="hybridMultilevel"/>
    <w:tmpl w:val="68F4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FCD6EAD"/>
    <w:multiLevelType w:val="hybridMultilevel"/>
    <w:tmpl w:val="6CE0550A"/>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556D55"/>
    <w:multiLevelType w:val="hybridMultilevel"/>
    <w:tmpl w:val="F4808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7B1B8D"/>
    <w:multiLevelType w:val="hybridMultilevel"/>
    <w:tmpl w:val="4D4CE2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2950C6D"/>
    <w:multiLevelType w:val="multilevel"/>
    <w:tmpl w:val="C330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AB132D"/>
    <w:multiLevelType w:val="hybridMultilevel"/>
    <w:tmpl w:val="CFA45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BB0443"/>
    <w:multiLevelType w:val="multilevel"/>
    <w:tmpl w:val="50CA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42290E"/>
    <w:multiLevelType w:val="hybridMultilevel"/>
    <w:tmpl w:val="967E0F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7F6B7F"/>
    <w:multiLevelType w:val="hybridMultilevel"/>
    <w:tmpl w:val="8490F1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5CE3828"/>
    <w:multiLevelType w:val="hybridMultilevel"/>
    <w:tmpl w:val="65CCA748"/>
    <w:lvl w:ilvl="0" w:tplc="0409000D">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66E2022"/>
    <w:multiLevelType w:val="hybridMultilevel"/>
    <w:tmpl w:val="F13ADFF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8292199"/>
    <w:multiLevelType w:val="hybridMultilevel"/>
    <w:tmpl w:val="3B5231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8AB0A32"/>
    <w:multiLevelType w:val="hybridMultilevel"/>
    <w:tmpl w:val="92589D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8E12855"/>
    <w:multiLevelType w:val="hybridMultilevel"/>
    <w:tmpl w:val="233048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8E654B9"/>
    <w:multiLevelType w:val="hybridMultilevel"/>
    <w:tmpl w:val="05ACD6AE"/>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AFD1C09"/>
    <w:multiLevelType w:val="hybridMultilevel"/>
    <w:tmpl w:val="903612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CF8119B"/>
    <w:multiLevelType w:val="hybridMultilevel"/>
    <w:tmpl w:val="514AD6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D28326A"/>
    <w:multiLevelType w:val="hybridMultilevel"/>
    <w:tmpl w:val="4AD8A16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D726107"/>
    <w:multiLevelType w:val="hybridMultilevel"/>
    <w:tmpl w:val="40E880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E7F3690"/>
    <w:multiLevelType w:val="hybridMultilevel"/>
    <w:tmpl w:val="E99C9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E944A9B"/>
    <w:multiLevelType w:val="hybridMultilevel"/>
    <w:tmpl w:val="DACA1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E945C1E"/>
    <w:multiLevelType w:val="hybridMultilevel"/>
    <w:tmpl w:val="43E4D3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C5292B"/>
    <w:multiLevelType w:val="hybridMultilevel"/>
    <w:tmpl w:val="FC748D4A"/>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15:restartNumberingAfterBreak="0">
    <w:nsid w:val="1F5231C9"/>
    <w:multiLevelType w:val="hybridMultilevel"/>
    <w:tmpl w:val="6BB6B6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F5C3B29"/>
    <w:multiLevelType w:val="multilevel"/>
    <w:tmpl w:val="91C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FB755C"/>
    <w:multiLevelType w:val="multilevel"/>
    <w:tmpl w:val="1338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266CFC"/>
    <w:multiLevelType w:val="hybridMultilevel"/>
    <w:tmpl w:val="BE64A3E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6" w15:restartNumberingAfterBreak="0">
    <w:nsid w:val="214751D9"/>
    <w:multiLevelType w:val="hybridMultilevel"/>
    <w:tmpl w:val="7F4886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21D8122A"/>
    <w:multiLevelType w:val="hybridMultilevel"/>
    <w:tmpl w:val="10D4F4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2072EE0"/>
    <w:multiLevelType w:val="hybridMultilevel"/>
    <w:tmpl w:val="13028F90"/>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9" w15:restartNumberingAfterBreak="0">
    <w:nsid w:val="22222391"/>
    <w:multiLevelType w:val="hybridMultilevel"/>
    <w:tmpl w:val="3F9CA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2F30CC0"/>
    <w:multiLevelType w:val="hybridMultilevel"/>
    <w:tmpl w:val="2E6C5CF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23275145"/>
    <w:multiLevelType w:val="multilevel"/>
    <w:tmpl w:val="FE18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34E1CD2"/>
    <w:multiLevelType w:val="hybridMultilevel"/>
    <w:tmpl w:val="FE4436C8"/>
    <w:lvl w:ilvl="0" w:tplc="0409000D">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237A327F"/>
    <w:multiLevelType w:val="hybridMultilevel"/>
    <w:tmpl w:val="B34E52BE"/>
    <w:lvl w:ilvl="0" w:tplc="04090009">
      <w:start w:val="1"/>
      <w:numFmt w:val="bullet"/>
      <w:lvlText w:val=""/>
      <w:lvlJc w:val="left"/>
      <w:pPr>
        <w:ind w:left="221" w:hanging="221"/>
      </w:pPr>
      <w:rPr>
        <w:rFonts w:ascii="Wingdings" w:hAnsi="Wingdings" w:hint="default"/>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25C110DB"/>
    <w:multiLevelType w:val="hybridMultilevel"/>
    <w:tmpl w:val="856E3A78"/>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2656773A"/>
    <w:multiLevelType w:val="hybridMultilevel"/>
    <w:tmpl w:val="5892710C"/>
    <w:styleLink w:val="5"/>
    <w:lvl w:ilvl="0" w:tplc="428C679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F42CD82">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7BC4D30">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EAE510">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0627F00">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0E8A7B6">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CC788C">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D0C8116">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82AD3E0">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26710894"/>
    <w:multiLevelType w:val="multilevel"/>
    <w:tmpl w:val="8390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4F00DD"/>
    <w:multiLevelType w:val="hybridMultilevel"/>
    <w:tmpl w:val="69D6C898"/>
    <w:lvl w:ilvl="0" w:tplc="0409000B">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29C92F98"/>
    <w:multiLevelType w:val="hybridMultilevel"/>
    <w:tmpl w:val="50F4F7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2A681A71"/>
    <w:multiLevelType w:val="multilevel"/>
    <w:tmpl w:val="29D4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A774551"/>
    <w:multiLevelType w:val="hybridMultilevel"/>
    <w:tmpl w:val="080862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B521232"/>
    <w:multiLevelType w:val="hybridMultilevel"/>
    <w:tmpl w:val="7AAA5A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BE93C6B"/>
    <w:multiLevelType w:val="hybridMultilevel"/>
    <w:tmpl w:val="C6A8B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C091499"/>
    <w:multiLevelType w:val="hybridMultilevel"/>
    <w:tmpl w:val="C84CC350"/>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DE73D98"/>
    <w:multiLevelType w:val="hybridMultilevel"/>
    <w:tmpl w:val="7C707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DEE4D59"/>
    <w:multiLevelType w:val="hybridMultilevel"/>
    <w:tmpl w:val="37E6CB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2F5A4817"/>
    <w:multiLevelType w:val="hybridMultilevel"/>
    <w:tmpl w:val="EE32B10E"/>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7" w15:restartNumberingAfterBreak="0">
    <w:nsid w:val="31194F7C"/>
    <w:multiLevelType w:val="hybridMultilevel"/>
    <w:tmpl w:val="31CE1E3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8" w15:restartNumberingAfterBreak="0">
    <w:nsid w:val="31A308D4"/>
    <w:multiLevelType w:val="hybridMultilevel"/>
    <w:tmpl w:val="F1A85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31AF434F"/>
    <w:multiLevelType w:val="multilevel"/>
    <w:tmpl w:val="F2FEA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1BD4B5B"/>
    <w:multiLevelType w:val="hybridMultilevel"/>
    <w:tmpl w:val="30FEFEEC"/>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15:restartNumberingAfterBreak="0">
    <w:nsid w:val="32040758"/>
    <w:multiLevelType w:val="hybridMultilevel"/>
    <w:tmpl w:val="2EAA8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3AC16F6"/>
    <w:multiLevelType w:val="hybridMultilevel"/>
    <w:tmpl w:val="347ABC52"/>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3B1524B"/>
    <w:multiLevelType w:val="hybridMultilevel"/>
    <w:tmpl w:val="FCB2F1E8"/>
    <w:lvl w:ilvl="0" w:tplc="F7EE1A14">
      <w:start w:val="1"/>
      <w:numFmt w:val="bullet"/>
      <w:lvlText w:val=""/>
      <w:lvlJc w:val="left"/>
      <w:pPr>
        <w:ind w:left="540" w:hanging="360"/>
      </w:pPr>
      <w:rPr>
        <w:rFonts w:ascii="Wingdings" w:hAnsi="Wingdings" w:hint="default"/>
        <w:sz w:val="24"/>
        <w:szCs w:val="24"/>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4" w15:restartNumberingAfterBreak="0">
    <w:nsid w:val="34C65306"/>
    <w:multiLevelType w:val="hybridMultilevel"/>
    <w:tmpl w:val="B7EC6D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35EB4216"/>
    <w:multiLevelType w:val="hybridMultilevel"/>
    <w:tmpl w:val="0A70BD3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6" w15:restartNumberingAfterBreak="0">
    <w:nsid w:val="3611563C"/>
    <w:multiLevelType w:val="hybridMultilevel"/>
    <w:tmpl w:val="DC08A45C"/>
    <w:numStyleLink w:val="2"/>
  </w:abstractNum>
  <w:abstractNum w:abstractNumId="77" w15:restartNumberingAfterBreak="0">
    <w:nsid w:val="36227AE9"/>
    <w:multiLevelType w:val="multilevel"/>
    <w:tmpl w:val="29D41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6951F92"/>
    <w:multiLevelType w:val="hybridMultilevel"/>
    <w:tmpl w:val="D424FA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74C18B0"/>
    <w:multiLevelType w:val="hybridMultilevel"/>
    <w:tmpl w:val="557C03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387C3522"/>
    <w:multiLevelType w:val="hybridMultilevel"/>
    <w:tmpl w:val="2262880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393C01C6"/>
    <w:multiLevelType w:val="hybridMultilevel"/>
    <w:tmpl w:val="B6345F02"/>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2" w15:restartNumberingAfterBreak="0">
    <w:nsid w:val="3B434577"/>
    <w:multiLevelType w:val="hybridMultilevel"/>
    <w:tmpl w:val="91B669A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3C636440"/>
    <w:multiLevelType w:val="multilevel"/>
    <w:tmpl w:val="5878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C8D2240"/>
    <w:multiLevelType w:val="hybridMultilevel"/>
    <w:tmpl w:val="326EFCFA"/>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3CB07529"/>
    <w:multiLevelType w:val="multilevel"/>
    <w:tmpl w:val="E40E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D20349D"/>
    <w:multiLevelType w:val="hybridMultilevel"/>
    <w:tmpl w:val="52420488"/>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7" w15:restartNumberingAfterBreak="0">
    <w:nsid w:val="3DB50F20"/>
    <w:multiLevelType w:val="multilevel"/>
    <w:tmpl w:val="8C8A0D8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DD02747"/>
    <w:multiLevelType w:val="hybridMultilevel"/>
    <w:tmpl w:val="7E96D65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9" w15:restartNumberingAfterBreak="0">
    <w:nsid w:val="3DFC238E"/>
    <w:multiLevelType w:val="hybridMultilevel"/>
    <w:tmpl w:val="69126A0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0" w15:restartNumberingAfterBreak="0">
    <w:nsid w:val="3EAD3E93"/>
    <w:multiLevelType w:val="multilevel"/>
    <w:tmpl w:val="9146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F573C8C"/>
    <w:multiLevelType w:val="hybridMultilevel"/>
    <w:tmpl w:val="2B40AA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F8059F4"/>
    <w:multiLevelType w:val="hybridMultilevel"/>
    <w:tmpl w:val="3E14CE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40152C14"/>
    <w:multiLevelType w:val="hybridMultilevel"/>
    <w:tmpl w:val="6B028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0192DE5"/>
    <w:multiLevelType w:val="multilevel"/>
    <w:tmpl w:val="B2087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10E6AD6"/>
    <w:multiLevelType w:val="hybridMultilevel"/>
    <w:tmpl w:val="83803970"/>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6" w15:restartNumberingAfterBreak="0">
    <w:nsid w:val="42573BCE"/>
    <w:multiLevelType w:val="hybridMultilevel"/>
    <w:tmpl w:val="F51CE4A6"/>
    <w:numStyleLink w:val="3"/>
  </w:abstractNum>
  <w:abstractNum w:abstractNumId="97" w15:restartNumberingAfterBreak="0">
    <w:nsid w:val="4403641A"/>
    <w:multiLevelType w:val="hybridMultilevel"/>
    <w:tmpl w:val="FF1697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4455469C"/>
    <w:multiLevelType w:val="hybridMultilevel"/>
    <w:tmpl w:val="067E7E88"/>
    <w:numStyleLink w:val="4"/>
  </w:abstractNum>
  <w:abstractNum w:abstractNumId="99" w15:restartNumberingAfterBreak="0">
    <w:nsid w:val="446C325D"/>
    <w:multiLevelType w:val="hybridMultilevel"/>
    <w:tmpl w:val="5440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4E2544F"/>
    <w:multiLevelType w:val="hybridMultilevel"/>
    <w:tmpl w:val="5D52A3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62071CF"/>
    <w:multiLevelType w:val="multilevel"/>
    <w:tmpl w:val="E6F04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66B49FE"/>
    <w:multiLevelType w:val="multilevel"/>
    <w:tmpl w:val="96D0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6A7314A"/>
    <w:multiLevelType w:val="hybridMultilevel"/>
    <w:tmpl w:val="BAB07E9C"/>
    <w:numStyleLink w:val="a"/>
  </w:abstractNum>
  <w:abstractNum w:abstractNumId="104" w15:restartNumberingAfterBreak="0">
    <w:nsid w:val="483566F4"/>
    <w:multiLevelType w:val="hybridMultilevel"/>
    <w:tmpl w:val="BAB07E9C"/>
    <w:styleLink w:val="a"/>
    <w:lvl w:ilvl="0" w:tplc="A9F48B72">
      <w:start w:val="1"/>
      <w:numFmt w:val="bullet"/>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tplc="F8B6E164">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413E6B96">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C8145ACA">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519057D2">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7860611A">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8064F282">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0C1E3472">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427039B8">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48A2320E"/>
    <w:multiLevelType w:val="hybridMultilevel"/>
    <w:tmpl w:val="0BC862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49366A73"/>
    <w:multiLevelType w:val="multilevel"/>
    <w:tmpl w:val="2C12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A5D2055"/>
    <w:multiLevelType w:val="hybridMultilevel"/>
    <w:tmpl w:val="396E9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A9340BA"/>
    <w:multiLevelType w:val="hybridMultilevel"/>
    <w:tmpl w:val="B1B85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AAB447F"/>
    <w:multiLevelType w:val="multilevel"/>
    <w:tmpl w:val="04A0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C1E5EB2"/>
    <w:multiLevelType w:val="hybridMultilevel"/>
    <w:tmpl w:val="F6F0EC8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4CB910BB"/>
    <w:multiLevelType w:val="hybridMultilevel"/>
    <w:tmpl w:val="305CAB0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4CC8623E"/>
    <w:multiLevelType w:val="multilevel"/>
    <w:tmpl w:val="3E2E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D404A44"/>
    <w:multiLevelType w:val="hybridMultilevel"/>
    <w:tmpl w:val="50228C3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D4218FF"/>
    <w:multiLevelType w:val="hybridMultilevel"/>
    <w:tmpl w:val="4DD8AC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E2539CF"/>
    <w:multiLevelType w:val="multilevel"/>
    <w:tmpl w:val="DF54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E9E459E"/>
    <w:multiLevelType w:val="hybridMultilevel"/>
    <w:tmpl w:val="17F80A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F9D7CE7"/>
    <w:multiLevelType w:val="hybridMultilevel"/>
    <w:tmpl w:val="1208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FA95BB2"/>
    <w:multiLevelType w:val="hybridMultilevel"/>
    <w:tmpl w:val="ED6845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51C94717"/>
    <w:multiLevelType w:val="hybridMultilevel"/>
    <w:tmpl w:val="5892710C"/>
    <w:numStyleLink w:val="5"/>
  </w:abstractNum>
  <w:abstractNum w:abstractNumId="120" w15:restartNumberingAfterBreak="0">
    <w:nsid w:val="52567D6C"/>
    <w:multiLevelType w:val="multilevel"/>
    <w:tmpl w:val="EB7E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37D2131"/>
    <w:multiLevelType w:val="hybridMultilevel"/>
    <w:tmpl w:val="352C6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15:restartNumberingAfterBreak="0">
    <w:nsid w:val="53E95C08"/>
    <w:multiLevelType w:val="hybridMultilevel"/>
    <w:tmpl w:val="DC08A45C"/>
    <w:styleLink w:val="2"/>
    <w:lvl w:ilvl="0" w:tplc="DF5423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DAF596">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20C9C5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208204">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40513A">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E437FA">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0000E6">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B08356">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A6F104">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53F527B6"/>
    <w:multiLevelType w:val="hybridMultilevel"/>
    <w:tmpl w:val="D158A5BE"/>
    <w:lvl w:ilvl="0" w:tplc="040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547E1B8E"/>
    <w:multiLevelType w:val="hybridMultilevel"/>
    <w:tmpl w:val="FC3EA2F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56A0722F"/>
    <w:multiLevelType w:val="hybridMultilevel"/>
    <w:tmpl w:val="A15A6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56A12F3F"/>
    <w:multiLevelType w:val="hybridMultilevel"/>
    <w:tmpl w:val="669E2A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15:restartNumberingAfterBreak="0">
    <w:nsid w:val="56E66BB8"/>
    <w:multiLevelType w:val="multilevel"/>
    <w:tmpl w:val="73F0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79E1803"/>
    <w:multiLevelType w:val="hybridMultilevel"/>
    <w:tmpl w:val="F8963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7DE1826"/>
    <w:multiLevelType w:val="hybridMultilevel"/>
    <w:tmpl w:val="3E6E4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9B06B4C"/>
    <w:multiLevelType w:val="hybridMultilevel"/>
    <w:tmpl w:val="067E7E88"/>
    <w:styleLink w:val="4"/>
    <w:lvl w:ilvl="0" w:tplc="9228B280">
      <w:start w:val="1"/>
      <w:numFmt w:val="bullet"/>
      <w:lvlText w:val="➢"/>
      <w:lvlJc w:val="left"/>
      <w:pPr>
        <w:ind w:left="7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DA24504">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30E2AD3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9F47BA8">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F3027B8">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202ECAC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5C8AAA">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768E20">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ABC9D96">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59D62B0A"/>
    <w:multiLevelType w:val="hybridMultilevel"/>
    <w:tmpl w:val="C1741AA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2" w15:restartNumberingAfterBreak="0">
    <w:nsid w:val="5A2339C4"/>
    <w:multiLevelType w:val="hybridMultilevel"/>
    <w:tmpl w:val="87DE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B6B7342"/>
    <w:multiLevelType w:val="hybridMultilevel"/>
    <w:tmpl w:val="EC28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D29468C"/>
    <w:multiLevelType w:val="hybridMultilevel"/>
    <w:tmpl w:val="565A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DE607D7"/>
    <w:multiLevelType w:val="hybridMultilevel"/>
    <w:tmpl w:val="68B09F1E"/>
    <w:lvl w:ilvl="0" w:tplc="0409000F">
      <w:start w:val="1"/>
      <w:numFmt w:val="decimal"/>
      <w:lvlText w:val="%1."/>
      <w:lvlJc w:val="left"/>
      <w:pPr>
        <w:ind w:left="720" w:hanging="360"/>
      </w:pPr>
      <w:rPr>
        <w:rFont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5FBA3353"/>
    <w:multiLevelType w:val="hybridMultilevel"/>
    <w:tmpl w:val="456A6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07779A7"/>
    <w:multiLevelType w:val="hybridMultilevel"/>
    <w:tmpl w:val="434E7C1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8" w15:restartNumberingAfterBreak="0">
    <w:nsid w:val="617A4446"/>
    <w:multiLevelType w:val="hybridMultilevel"/>
    <w:tmpl w:val="27462A46"/>
    <w:lvl w:ilvl="0" w:tplc="0CCC62B8">
      <w:start w:val="1"/>
      <w:numFmt w:val="decimal"/>
      <w:lvlText w:val="%1."/>
      <w:lvlJc w:val="left"/>
      <w:pPr>
        <w:ind w:left="1080" w:hanging="360"/>
      </w:pPr>
      <w:rPr>
        <w:lang w:bidi="ar-SA"/>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9" w15:restartNumberingAfterBreak="0">
    <w:nsid w:val="61AA7857"/>
    <w:multiLevelType w:val="multilevel"/>
    <w:tmpl w:val="F5BC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21A56FD"/>
    <w:multiLevelType w:val="hybridMultilevel"/>
    <w:tmpl w:val="EB746F54"/>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41" w15:restartNumberingAfterBreak="0">
    <w:nsid w:val="62603FC4"/>
    <w:multiLevelType w:val="hybridMultilevel"/>
    <w:tmpl w:val="F9E219E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64473B3B"/>
    <w:multiLevelType w:val="hybridMultilevel"/>
    <w:tmpl w:val="F022F3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53E3A26"/>
    <w:multiLevelType w:val="hybridMultilevel"/>
    <w:tmpl w:val="74A69646"/>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4" w15:restartNumberingAfterBreak="0">
    <w:nsid w:val="65EB350E"/>
    <w:multiLevelType w:val="hybridMultilevel"/>
    <w:tmpl w:val="BF862842"/>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6637171D"/>
    <w:multiLevelType w:val="hybridMultilevel"/>
    <w:tmpl w:val="ACA847B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6690782"/>
    <w:multiLevelType w:val="hybridMultilevel"/>
    <w:tmpl w:val="9BD27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6993B45"/>
    <w:multiLevelType w:val="hybridMultilevel"/>
    <w:tmpl w:val="F51CE4A6"/>
    <w:styleLink w:val="3"/>
    <w:lvl w:ilvl="0" w:tplc="397E13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4820F56">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C65A086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806D026">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95C33E4">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3661D3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902C92">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56958C">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91FE42C8">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67283DF1"/>
    <w:multiLevelType w:val="hybridMultilevel"/>
    <w:tmpl w:val="DD603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7557B9F"/>
    <w:multiLevelType w:val="multilevel"/>
    <w:tmpl w:val="AA42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7A61EAB"/>
    <w:multiLevelType w:val="multilevel"/>
    <w:tmpl w:val="7C6A5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82C329D"/>
    <w:multiLevelType w:val="multilevel"/>
    <w:tmpl w:val="DE748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88A42BC"/>
    <w:multiLevelType w:val="hybridMultilevel"/>
    <w:tmpl w:val="EAC2A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8AC569F"/>
    <w:multiLevelType w:val="hybridMultilevel"/>
    <w:tmpl w:val="60F4F144"/>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691E6B17"/>
    <w:multiLevelType w:val="hybridMultilevel"/>
    <w:tmpl w:val="3296F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15:restartNumberingAfterBreak="0">
    <w:nsid w:val="6A6200D1"/>
    <w:multiLevelType w:val="hybridMultilevel"/>
    <w:tmpl w:val="0C124F3A"/>
    <w:lvl w:ilvl="0" w:tplc="F11EC06E">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A7261EA"/>
    <w:multiLevelType w:val="hybridMultilevel"/>
    <w:tmpl w:val="9CAE6D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B461FFB"/>
    <w:multiLevelType w:val="multilevel"/>
    <w:tmpl w:val="E24E6FE4"/>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8" w15:restartNumberingAfterBreak="0">
    <w:nsid w:val="6BED3E1A"/>
    <w:multiLevelType w:val="multilevel"/>
    <w:tmpl w:val="4388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C107CBC"/>
    <w:multiLevelType w:val="multilevel"/>
    <w:tmpl w:val="FB7E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C484762"/>
    <w:multiLevelType w:val="hybridMultilevel"/>
    <w:tmpl w:val="76E0F306"/>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F735DBE"/>
    <w:multiLevelType w:val="multilevel"/>
    <w:tmpl w:val="689A6F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FE3350C"/>
    <w:multiLevelType w:val="multilevel"/>
    <w:tmpl w:val="93D60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25A4989"/>
    <w:multiLevelType w:val="hybridMultilevel"/>
    <w:tmpl w:val="EC9A6B1A"/>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744C6B05"/>
    <w:multiLevelType w:val="hybridMultilevel"/>
    <w:tmpl w:val="BBAC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4F12227"/>
    <w:multiLevelType w:val="hybridMultilevel"/>
    <w:tmpl w:val="C7B643F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75017B5C"/>
    <w:multiLevelType w:val="multilevel"/>
    <w:tmpl w:val="0B284D9C"/>
    <w:lvl w:ilvl="0">
      <w:start w:val="1"/>
      <w:numFmt w:val="bullet"/>
      <w:lvlText w:val=""/>
      <w:lvlJc w:val="left"/>
      <w:pPr>
        <w:ind w:left="375" w:hanging="375"/>
      </w:pPr>
      <w:rPr>
        <w:rFonts w:ascii="Symbol" w:hAnsi="Symbol"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7" w15:restartNumberingAfterBreak="0">
    <w:nsid w:val="751170E7"/>
    <w:multiLevelType w:val="hybridMultilevel"/>
    <w:tmpl w:val="2512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5B62057"/>
    <w:multiLevelType w:val="multilevel"/>
    <w:tmpl w:val="B43C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668526C"/>
    <w:multiLevelType w:val="hybridMultilevel"/>
    <w:tmpl w:val="91166A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766A1A83"/>
    <w:multiLevelType w:val="multilevel"/>
    <w:tmpl w:val="9436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6F017EA"/>
    <w:multiLevelType w:val="hybridMultilevel"/>
    <w:tmpl w:val="4B88007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15:restartNumberingAfterBreak="0">
    <w:nsid w:val="7718319E"/>
    <w:multiLevelType w:val="hybridMultilevel"/>
    <w:tmpl w:val="889C70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15:restartNumberingAfterBreak="0">
    <w:nsid w:val="774273E7"/>
    <w:multiLevelType w:val="hybridMultilevel"/>
    <w:tmpl w:val="BE14B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4" w15:restartNumberingAfterBreak="0">
    <w:nsid w:val="77497CDA"/>
    <w:multiLevelType w:val="hybridMultilevel"/>
    <w:tmpl w:val="366055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7C0504A"/>
    <w:multiLevelType w:val="hybridMultilevel"/>
    <w:tmpl w:val="F47A6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83B31EF"/>
    <w:multiLevelType w:val="hybridMultilevel"/>
    <w:tmpl w:val="D0E8F5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88C532E"/>
    <w:multiLevelType w:val="multilevel"/>
    <w:tmpl w:val="BC5C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9981D8F"/>
    <w:multiLevelType w:val="multilevel"/>
    <w:tmpl w:val="79FC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9F45571"/>
    <w:multiLevelType w:val="hybridMultilevel"/>
    <w:tmpl w:val="70DC3E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A236FA1"/>
    <w:multiLevelType w:val="multilevel"/>
    <w:tmpl w:val="6538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A671843"/>
    <w:multiLevelType w:val="hybridMultilevel"/>
    <w:tmpl w:val="14904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7BD50086"/>
    <w:multiLevelType w:val="multilevel"/>
    <w:tmpl w:val="949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C1C1580"/>
    <w:multiLevelType w:val="hybridMultilevel"/>
    <w:tmpl w:val="0504B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D1F6276"/>
    <w:multiLevelType w:val="hybridMultilevel"/>
    <w:tmpl w:val="B5E0EA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5" w15:restartNumberingAfterBreak="0">
    <w:nsid w:val="7D377E80"/>
    <w:multiLevelType w:val="multilevel"/>
    <w:tmpl w:val="91062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D4E66C6"/>
    <w:multiLevelType w:val="hybridMultilevel"/>
    <w:tmpl w:val="0024CFD0"/>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DD65B64"/>
    <w:multiLevelType w:val="hybridMultilevel"/>
    <w:tmpl w:val="B74A340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8" w15:restartNumberingAfterBreak="0">
    <w:nsid w:val="7E6948E2"/>
    <w:multiLevelType w:val="hybridMultilevel"/>
    <w:tmpl w:val="9948F9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9" w15:restartNumberingAfterBreak="0">
    <w:nsid w:val="7E776D11"/>
    <w:multiLevelType w:val="multilevel"/>
    <w:tmpl w:val="E24E6FE4"/>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0" w15:restartNumberingAfterBreak="0">
    <w:nsid w:val="7FC86118"/>
    <w:multiLevelType w:val="hybridMultilevel"/>
    <w:tmpl w:val="9806B484"/>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3823486">
    <w:abstractNumId w:val="104"/>
  </w:num>
  <w:num w:numId="2" w16cid:durableId="268969292">
    <w:abstractNumId w:val="103"/>
  </w:num>
  <w:num w:numId="3" w16cid:durableId="1949775335">
    <w:abstractNumId w:val="122"/>
  </w:num>
  <w:num w:numId="4" w16cid:durableId="510611949">
    <w:abstractNumId w:val="76"/>
  </w:num>
  <w:num w:numId="5" w16cid:durableId="1422751981">
    <w:abstractNumId w:val="130"/>
  </w:num>
  <w:num w:numId="6" w16cid:durableId="156655382">
    <w:abstractNumId w:val="98"/>
  </w:num>
  <w:num w:numId="7" w16cid:durableId="719552394">
    <w:abstractNumId w:val="98"/>
    <w:lvlOverride w:ilvl="0">
      <w:lvl w:ilvl="0" w:tplc="E2964C2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C02FBF8">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6AC447C">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2F84692">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678FAE6">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598BCF0">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8BE2476">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F524C32">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FA086E6">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499997072">
    <w:abstractNumId w:val="55"/>
  </w:num>
  <w:num w:numId="9" w16cid:durableId="909734154">
    <w:abstractNumId w:val="119"/>
  </w:num>
  <w:num w:numId="10" w16cid:durableId="2087847482">
    <w:abstractNumId w:val="147"/>
  </w:num>
  <w:num w:numId="11" w16cid:durableId="541404936">
    <w:abstractNumId w:val="96"/>
  </w:num>
  <w:num w:numId="12" w16cid:durableId="670349">
    <w:abstractNumId w:val="103"/>
    <w:lvlOverride w:ilvl="0">
      <w:lvl w:ilvl="0" w:tplc="DFCE659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EB6E812">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EE2D7F4">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39AC604">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DC4D598">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3BAA1C8">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B7ED1DC">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FBA45C4">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2104382">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695274882">
    <w:abstractNumId w:val="174"/>
  </w:num>
  <w:num w:numId="14" w16cid:durableId="2003116496">
    <w:abstractNumId w:val="133"/>
  </w:num>
  <w:num w:numId="15" w16cid:durableId="733697068">
    <w:abstractNumId w:val="3"/>
  </w:num>
  <w:num w:numId="16" w16cid:durableId="1000817049">
    <w:abstractNumId w:val="108"/>
  </w:num>
  <w:num w:numId="17" w16cid:durableId="1466391423">
    <w:abstractNumId w:val="132"/>
  </w:num>
  <w:num w:numId="18" w16cid:durableId="1777748066">
    <w:abstractNumId w:val="7"/>
  </w:num>
  <w:num w:numId="19" w16cid:durableId="463929747">
    <w:abstractNumId w:val="42"/>
  </w:num>
  <w:num w:numId="20" w16cid:durableId="1632592136">
    <w:abstractNumId w:val="62"/>
  </w:num>
  <w:num w:numId="21" w16cid:durableId="535046200">
    <w:abstractNumId w:val="41"/>
  </w:num>
  <w:num w:numId="22" w16cid:durableId="1599558362">
    <w:abstractNumId w:val="65"/>
  </w:num>
  <w:num w:numId="23" w16cid:durableId="10423903">
    <w:abstractNumId w:val="172"/>
  </w:num>
  <w:num w:numId="24" w16cid:durableId="481315344">
    <w:abstractNumId w:val="18"/>
  </w:num>
  <w:num w:numId="25" w16cid:durableId="1922175059">
    <w:abstractNumId w:val="33"/>
  </w:num>
  <w:num w:numId="26" w16cid:durableId="544103880">
    <w:abstractNumId w:val="183"/>
  </w:num>
  <w:num w:numId="27" w16cid:durableId="1221133307">
    <w:abstractNumId w:val="128"/>
  </w:num>
  <w:num w:numId="28" w16cid:durableId="1941839594">
    <w:abstractNumId w:val="71"/>
  </w:num>
  <w:num w:numId="29" w16cid:durableId="702484515">
    <w:abstractNumId w:val="97"/>
  </w:num>
  <w:num w:numId="30" w16cid:durableId="546257083">
    <w:abstractNumId w:val="86"/>
  </w:num>
  <w:num w:numId="31" w16cid:durableId="2136678128">
    <w:abstractNumId w:val="31"/>
  </w:num>
  <w:num w:numId="32" w16cid:durableId="1592200167">
    <w:abstractNumId w:val="13"/>
  </w:num>
  <w:num w:numId="33" w16cid:durableId="2004426176">
    <w:abstractNumId w:val="30"/>
  </w:num>
  <w:num w:numId="34" w16cid:durableId="1194424630">
    <w:abstractNumId w:val="126"/>
  </w:num>
  <w:num w:numId="35" w16cid:durableId="1234386926">
    <w:abstractNumId w:val="54"/>
  </w:num>
  <w:num w:numId="36" w16cid:durableId="2101443183">
    <w:abstractNumId w:val="165"/>
  </w:num>
  <w:num w:numId="37" w16cid:durableId="2107575698">
    <w:abstractNumId w:val="53"/>
  </w:num>
  <w:num w:numId="38" w16cid:durableId="57672067">
    <w:abstractNumId w:val="28"/>
  </w:num>
  <w:num w:numId="39" w16cid:durableId="1322928125">
    <w:abstractNumId w:val="163"/>
  </w:num>
  <w:num w:numId="40" w16cid:durableId="1650016035">
    <w:abstractNumId w:val="153"/>
  </w:num>
  <w:num w:numId="41" w16cid:durableId="411658244">
    <w:abstractNumId w:val="74"/>
  </w:num>
  <w:num w:numId="42" w16cid:durableId="197861072">
    <w:abstractNumId w:val="88"/>
  </w:num>
  <w:num w:numId="43" w16cid:durableId="306861921">
    <w:abstractNumId w:val="131"/>
  </w:num>
  <w:num w:numId="44" w16cid:durableId="56244518">
    <w:abstractNumId w:val="138"/>
  </w:num>
  <w:num w:numId="45" w16cid:durableId="1976445893">
    <w:abstractNumId w:val="152"/>
  </w:num>
  <w:num w:numId="46" w16cid:durableId="2029018436">
    <w:abstractNumId w:val="117"/>
  </w:num>
  <w:num w:numId="47" w16cid:durableId="37552709">
    <w:abstractNumId w:val="93"/>
  </w:num>
  <w:num w:numId="48" w16cid:durableId="1272665069">
    <w:abstractNumId w:val="155"/>
  </w:num>
  <w:num w:numId="49" w16cid:durableId="1358312102">
    <w:abstractNumId w:val="137"/>
  </w:num>
  <w:num w:numId="50" w16cid:durableId="1579556137">
    <w:abstractNumId w:val="66"/>
  </w:num>
  <w:num w:numId="51" w16cid:durableId="828058323">
    <w:abstractNumId w:val="84"/>
  </w:num>
  <w:num w:numId="52" w16cid:durableId="1091781872">
    <w:abstractNumId w:val="145"/>
  </w:num>
  <w:num w:numId="53" w16cid:durableId="1035548176">
    <w:abstractNumId w:val="68"/>
  </w:num>
  <w:num w:numId="54" w16cid:durableId="784469377">
    <w:abstractNumId w:val="113"/>
  </w:num>
  <w:num w:numId="55" w16cid:durableId="867445655">
    <w:abstractNumId w:val="123"/>
  </w:num>
  <w:num w:numId="56" w16cid:durableId="18972381">
    <w:abstractNumId w:val="63"/>
  </w:num>
  <w:num w:numId="57" w16cid:durableId="673846700">
    <w:abstractNumId w:val="21"/>
  </w:num>
  <w:num w:numId="58" w16cid:durableId="1127892706">
    <w:abstractNumId w:val="20"/>
  </w:num>
  <w:num w:numId="59" w16cid:durableId="120077403">
    <w:abstractNumId w:val="72"/>
  </w:num>
  <w:num w:numId="60" w16cid:durableId="542521118">
    <w:abstractNumId w:val="5"/>
  </w:num>
  <w:num w:numId="61" w16cid:durableId="1819804538">
    <w:abstractNumId w:val="186"/>
  </w:num>
  <w:num w:numId="62" w16cid:durableId="1079668893">
    <w:abstractNumId w:val="14"/>
  </w:num>
  <w:num w:numId="63" w16cid:durableId="1551965090">
    <w:abstractNumId w:val="188"/>
  </w:num>
  <w:num w:numId="64" w16cid:durableId="1549339595">
    <w:abstractNumId w:val="61"/>
  </w:num>
  <w:num w:numId="65" w16cid:durableId="1465735740">
    <w:abstractNumId w:val="190"/>
  </w:num>
  <w:num w:numId="66" w16cid:durableId="494027886">
    <w:abstractNumId w:val="164"/>
  </w:num>
  <w:num w:numId="67" w16cid:durableId="551768625">
    <w:abstractNumId w:val="160"/>
  </w:num>
  <w:num w:numId="68" w16cid:durableId="754478515">
    <w:abstractNumId w:val="91"/>
  </w:num>
  <w:num w:numId="69" w16cid:durableId="224536113">
    <w:abstractNumId w:val="144"/>
  </w:num>
  <w:num w:numId="70" w16cid:durableId="615215320">
    <w:abstractNumId w:val="156"/>
  </w:num>
  <w:num w:numId="71" w16cid:durableId="1075863544">
    <w:abstractNumId w:val="169"/>
  </w:num>
  <w:num w:numId="72" w16cid:durableId="924074234">
    <w:abstractNumId w:val="82"/>
  </w:num>
  <w:num w:numId="73" w16cid:durableId="1212961058">
    <w:abstractNumId w:val="124"/>
  </w:num>
  <w:num w:numId="74" w16cid:durableId="1775520544">
    <w:abstractNumId w:val="136"/>
  </w:num>
  <w:num w:numId="75" w16cid:durableId="1973629006">
    <w:abstractNumId w:val="121"/>
  </w:num>
  <w:num w:numId="76" w16cid:durableId="704058620">
    <w:abstractNumId w:val="67"/>
  </w:num>
  <w:num w:numId="77" w16cid:durableId="794835935">
    <w:abstractNumId w:val="19"/>
  </w:num>
  <w:num w:numId="78" w16cid:durableId="670764105">
    <w:abstractNumId w:val="0"/>
  </w:num>
  <w:num w:numId="79" w16cid:durableId="1405370815">
    <w:abstractNumId w:val="1"/>
  </w:num>
  <w:num w:numId="80" w16cid:durableId="1988969125">
    <w:abstractNumId w:val="154"/>
  </w:num>
  <w:num w:numId="81" w16cid:durableId="1063942240">
    <w:abstractNumId w:val="125"/>
  </w:num>
  <w:num w:numId="82" w16cid:durableId="1372461054">
    <w:abstractNumId w:val="22"/>
  </w:num>
  <w:num w:numId="83" w16cid:durableId="1880360276">
    <w:abstractNumId w:val="27"/>
  </w:num>
  <w:num w:numId="84" w16cid:durableId="440078089">
    <w:abstractNumId w:val="184"/>
  </w:num>
  <w:num w:numId="85" w16cid:durableId="1838497876">
    <w:abstractNumId w:val="11"/>
  </w:num>
  <w:num w:numId="86" w16cid:durableId="1050805074">
    <w:abstractNumId w:val="2"/>
  </w:num>
  <w:num w:numId="87" w16cid:durableId="777143726">
    <w:abstractNumId w:val="81"/>
  </w:num>
  <w:num w:numId="88" w16cid:durableId="1801335245">
    <w:abstractNumId w:val="105"/>
  </w:num>
  <w:num w:numId="89" w16cid:durableId="346637356">
    <w:abstractNumId w:val="70"/>
  </w:num>
  <w:num w:numId="90" w16cid:durableId="214899687">
    <w:abstractNumId w:val="37"/>
  </w:num>
  <w:num w:numId="91" w16cid:durableId="293143733">
    <w:abstractNumId w:val="92"/>
  </w:num>
  <w:num w:numId="92" w16cid:durableId="2145811734">
    <w:abstractNumId w:val="187"/>
  </w:num>
  <w:num w:numId="93" w16cid:durableId="178157086">
    <w:abstractNumId w:val="64"/>
  </w:num>
  <w:num w:numId="94" w16cid:durableId="1117405755">
    <w:abstractNumId w:val="38"/>
  </w:num>
  <w:num w:numId="95" w16cid:durableId="1909922930">
    <w:abstractNumId w:val="6"/>
  </w:num>
  <w:num w:numId="96" w16cid:durableId="1457720935">
    <w:abstractNumId w:val="36"/>
  </w:num>
  <w:num w:numId="97" w16cid:durableId="506292233">
    <w:abstractNumId w:val="134"/>
  </w:num>
  <w:num w:numId="98" w16cid:durableId="1106654014">
    <w:abstractNumId w:val="32"/>
  </w:num>
  <w:num w:numId="99" w16cid:durableId="1560551104">
    <w:abstractNumId w:val="94"/>
  </w:num>
  <w:num w:numId="100" w16cid:durableId="395476907">
    <w:abstractNumId w:val="77"/>
  </w:num>
  <w:num w:numId="101" w16cid:durableId="1078558038">
    <w:abstractNumId w:val="46"/>
  </w:num>
  <w:num w:numId="102" w16cid:durableId="162206172">
    <w:abstractNumId w:val="180"/>
  </w:num>
  <w:num w:numId="103" w16cid:durableId="1840610984">
    <w:abstractNumId w:val="135"/>
  </w:num>
  <w:num w:numId="104" w16cid:durableId="1585073144">
    <w:abstractNumId w:val="57"/>
  </w:num>
  <w:num w:numId="105" w16cid:durableId="432551162">
    <w:abstractNumId w:val="34"/>
  </w:num>
  <w:num w:numId="106" w16cid:durableId="1747916391">
    <w:abstractNumId w:val="16"/>
  </w:num>
  <w:num w:numId="107" w16cid:durableId="1081609827">
    <w:abstractNumId w:val="39"/>
  </w:num>
  <w:num w:numId="108" w16cid:durableId="1547524781">
    <w:abstractNumId w:val="109"/>
  </w:num>
  <w:num w:numId="109" w16cid:durableId="1003818212">
    <w:abstractNumId w:val="139"/>
  </w:num>
  <w:num w:numId="110" w16cid:durableId="599797291">
    <w:abstractNumId w:val="85"/>
  </w:num>
  <w:num w:numId="111" w16cid:durableId="336230313">
    <w:abstractNumId w:val="146"/>
  </w:num>
  <w:num w:numId="112" w16cid:durableId="329067493">
    <w:abstractNumId w:val="149"/>
  </w:num>
  <w:num w:numId="113" w16cid:durableId="2120029142">
    <w:abstractNumId w:val="15"/>
  </w:num>
  <w:num w:numId="114" w16cid:durableId="1689060117">
    <w:abstractNumId w:val="161"/>
  </w:num>
  <w:num w:numId="115" w16cid:durableId="1483229654">
    <w:abstractNumId w:val="151"/>
  </w:num>
  <w:num w:numId="116" w16cid:durableId="2021616659">
    <w:abstractNumId w:val="142"/>
  </w:num>
  <w:num w:numId="117" w16cid:durableId="1889485312">
    <w:abstractNumId w:val="87"/>
  </w:num>
  <w:num w:numId="118" w16cid:durableId="824782957">
    <w:abstractNumId w:val="182"/>
  </w:num>
  <w:num w:numId="119" w16cid:durableId="1686711235">
    <w:abstractNumId w:val="83"/>
  </w:num>
  <w:num w:numId="120" w16cid:durableId="1745444825">
    <w:abstractNumId w:val="102"/>
  </w:num>
  <w:num w:numId="121" w16cid:durableId="363099947">
    <w:abstractNumId w:val="176"/>
  </w:num>
  <w:num w:numId="122" w16cid:durableId="1514496317">
    <w:abstractNumId w:val="69"/>
  </w:num>
  <w:num w:numId="123" w16cid:durableId="1776749667">
    <w:abstractNumId w:val="168"/>
  </w:num>
  <w:num w:numId="124" w16cid:durableId="1187136524">
    <w:abstractNumId w:val="59"/>
  </w:num>
  <w:num w:numId="125" w16cid:durableId="611715223">
    <w:abstractNumId w:val="177"/>
  </w:num>
  <w:num w:numId="126" w16cid:durableId="197551347">
    <w:abstractNumId w:val="181"/>
  </w:num>
  <w:num w:numId="127" w16cid:durableId="1715234361">
    <w:abstractNumId w:val="90"/>
  </w:num>
  <w:num w:numId="128" w16cid:durableId="862866573">
    <w:abstractNumId w:val="162"/>
  </w:num>
  <w:num w:numId="129" w16cid:durableId="1210996374">
    <w:abstractNumId w:val="158"/>
  </w:num>
  <w:num w:numId="130" w16cid:durableId="607932177">
    <w:abstractNumId w:val="101"/>
  </w:num>
  <w:num w:numId="131" w16cid:durableId="451903044">
    <w:abstractNumId w:val="12"/>
  </w:num>
  <w:num w:numId="132" w16cid:durableId="979454831">
    <w:abstractNumId w:val="23"/>
  </w:num>
  <w:num w:numId="133" w16cid:durableId="1459450079">
    <w:abstractNumId w:val="43"/>
  </w:num>
  <w:num w:numId="134" w16cid:durableId="1226450821">
    <w:abstractNumId w:val="44"/>
  </w:num>
  <w:num w:numId="135" w16cid:durableId="63841720">
    <w:abstractNumId w:val="25"/>
  </w:num>
  <w:num w:numId="136" w16cid:durableId="113409453">
    <w:abstractNumId w:val="45"/>
  </w:num>
  <w:num w:numId="137" w16cid:durableId="1239637769">
    <w:abstractNumId w:val="48"/>
  </w:num>
  <w:num w:numId="138" w16cid:durableId="1846632338">
    <w:abstractNumId w:val="75"/>
  </w:num>
  <w:num w:numId="139" w16cid:durableId="1257010166">
    <w:abstractNumId w:val="4"/>
  </w:num>
  <w:num w:numId="140" w16cid:durableId="1141919848">
    <w:abstractNumId w:val="167"/>
  </w:num>
  <w:num w:numId="141" w16cid:durableId="54596273">
    <w:abstractNumId w:val="107"/>
  </w:num>
  <w:num w:numId="142" w16cid:durableId="549462224">
    <w:abstractNumId w:val="110"/>
  </w:num>
  <w:num w:numId="143" w16cid:durableId="1967815176">
    <w:abstractNumId w:val="114"/>
  </w:num>
  <w:num w:numId="144" w16cid:durableId="1346521604">
    <w:abstractNumId w:val="100"/>
  </w:num>
  <w:num w:numId="145" w16cid:durableId="235554815">
    <w:abstractNumId w:val="159"/>
  </w:num>
  <w:num w:numId="146" w16cid:durableId="1589344905">
    <w:abstractNumId w:val="35"/>
  </w:num>
  <w:num w:numId="147" w16cid:durableId="679625306">
    <w:abstractNumId w:val="56"/>
  </w:num>
  <w:num w:numId="148" w16cid:durableId="1619408032">
    <w:abstractNumId w:val="185"/>
  </w:num>
  <w:num w:numId="149" w16cid:durableId="1580481889">
    <w:abstractNumId w:val="52"/>
  </w:num>
  <w:num w:numId="150" w16cid:durableId="1889340896">
    <w:abstractNumId w:val="106"/>
  </w:num>
  <w:num w:numId="151" w16cid:durableId="1556233001">
    <w:abstractNumId w:val="115"/>
  </w:num>
  <w:num w:numId="152" w16cid:durableId="2036151007">
    <w:abstractNumId w:val="51"/>
  </w:num>
  <w:num w:numId="153" w16cid:durableId="2047870654">
    <w:abstractNumId w:val="112"/>
  </w:num>
  <w:num w:numId="154" w16cid:durableId="487790672">
    <w:abstractNumId w:val="129"/>
  </w:num>
  <w:num w:numId="155" w16cid:durableId="671837859">
    <w:abstractNumId w:val="60"/>
  </w:num>
  <w:num w:numId="156" w16cid:durableId="659889908">
    <w:abstractNumId w:val="47"/>
  </w:num>
  <w:num w:numId="157" w16cid:durableId="343677193">
    <w:abstractNumId w:val="170"/>
  </w:num>
  <w:num w:numId="158" w16cid:durableId="1879198422">
    <w:abstractNumId w:val="73"/>
  </w:num>
  <w:num w:numId="159" w16cid:durableId="1192378104">
    <w:abstractNumId w:val="141"/>
  </w:num>
  <w:num w:numId="160" w16cid:durableId="857934685">
    <w:abstractNumId w:val="24"/>
  </w:num>
  <w:num w:numId="161" w16cid:durableId="778187843">
    <w:abstractNumId w:val="78"/>
  </w:num>
  <w:num w:numId="162" w16cid:durableId="1904875118">
    <w:abstractNumId w:val="49"/>
  </w:num>
  <w:num w:numId="163" w16cid:durableId="216825056">
    <w:abstractNumId w:val="148"/>
  </w:num>
  <w:num w:numId="164" w16cid:durableId="1885217184">
    <w:abstractNumId w:val="80"/>
  </w:num>
  <w:num w:numId="165" w16cid:durableId="1723867615">
    <w:abstractNumId w:val="17"/>
  </w:num>
  <w:num w:numId="166" w16cid:durableId="1958557703">
    <w:abstractNumId w:val="40"/>
  </w:num>
  <w:num w:numId="167" w16cid:durableId="72821512">
    <w:abstractNumId w:val="29"/>
  </w:num>
  <w:num w:numId="168" w16cid:durableId="1496065570">
    <w:abstractNumId w:val="8"/>
  </w:num>
  <w:num w:numId="169" w16cid:durableId="1053196206">
    <w:abstractNumId w:val="26"/>
  </w:num>
  <w:num w:numId="170" w16cid:durableId="1228423264">
    <w:abstractNumId w:val="140"/>
  </w:num>
  <w:num w:numId="171" w16cid:durableId="272322876">
    <w:abstractNumId w:val="89"/>
  </w:num>
  <w:num w:numId="172" w16cid:durableId="681515826">
    <w:abstractNumId w:val="175"/>
  </w:num>
  <w:num w:numId="173" w16cid:durableId="1534533920">
    <w:abstractNumId w:val="120"/>
  </w:num>
  <w:num w:numId="174" w16cid:durableId="620109680">
    <w:abstractNumId w:val="150"/>
  </w:num>
  <w:num w:numId="175" w16cid:durableId="309214530">
    <w:abstractNumId w:val="178"/>
  </w:num>
  <w:num w:numId="176" w16cid:durableId="2110392689">
    <w:abstractNumId w:val="127"/>
  </w:num>
  <w:num w:numId="177" w16cid:durableId="14812456">
    <w:abstractNumId w:val="189"/>
  </w:num>
  <w:num w:numId="178" w16cid:durableId="630286395">
    <w:abstractNumId w:val="157"/>
  </w:num>
  <w:num w:numId="179" w16cid:durableId="1571040024">
    <w:abstractNumId w:val="166"/>
  </w:num>
  <w:num w:numId="180" w16cid:durableId="150291156">
    <w:abstractNumId w:val="173"/>
  </w:num>
  <w:num w:numId="181" w16cid:durableId="1401757652">
    <w:abstractNumId w:val="99"/>
  </w:num>
  <w:num w:numId="182" w16cid:durableId="1454515984">
    <w:abstractNumId w:val="95"/>
  </w:num>
  <w:num w:numId="183" w16cid:durableId="292298143">
    <w:abstractNumId w:val="9"/>
  </w:num>
  <w:num w:numId="184" w16cid:durableId="1747916353">
    <w:abstractNumId w:val="179"/>
  </w:num>
  <w:num w:numId="185" w16cid:durableId="170923488">
    <w:abstractNumId w:val="171"/>
  </w:num>
  <w:num w:numId="186" w16cid:durableId="1194925856">
    <w:abstractNumId w:val="111"/>
  </w:num>
  <w:num w:numId="187" w16cid:durableId="1267226066">
    <w:abstractNumId w:val="58"/>
  </w:num>
  <w:num w:numId="188" w16cid:durableId="1858156399">
    <w:abstractNumId w:val="118"/>
  </w:num>
  <w:num w:numId="189" w16cid:durableId="1495803576">
    <w:abstractNumId w:val="50"/>
  </w:num>
  <w:num w:numId="190" w16cid:durableId="103116688">
    <w:abstractNumId w:val="143"/>
  </w:num>
  <w:num w:numId="191" w16cid:durableId="523980586">
    <w:abstractNumId w:val="116"/>
  </w:num>
  <w:num w:numId="192" w16cid:durableId="85735694">
    <w:abstractNumId w:val="10"/>
  </w:num>
  <w:num w:numId="193" w16cid:durableId="135341609">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5C"/>
    <w:rsid w:val="00006E0C"/>
    <w:rsid w:val="00010B23"/>
    <w:rsid w:val="00021281"/>
    <w:rsid w:val="000257F4"/>
    <w:rsid w:val="0003508E"/>
    <w:rsid w:val="0003745C"/>
    <w:rsid w:val="000606E8"/>
    <w:rsid w:val="000751B5"/>
    <w:rsid w:val="00076FBE"/>
    <w:rsid w:val="00094BD6"/>
    <w:rsid w:val="00094F9E"/>
    <w:rsid w:val="000952A9"/>
    <w:rsid w:val="000A585C"/>
    <w:rsid w:val="000B07F9"/>
    <w:rsid w:val="000B4B19"/>
    <w:rsid w:val="000C31C8"/>
    <w:rsid w:val="000C690D"/>
    <w:rsid w:val="000D18FD"/>
    <w:rsid w:val="000D6484"/>
    <w:rsid w:val="000E5D0A"/>
    <w:rsid w:val="001009D9"/>
    <w:rsid w:val="00103417"/>
    <w:rsid w:val="00105321"/>
    <w:rsid w:val="00106667"/>
    <w:rsid w:val="00107A0B"/>
    <w:rsid w:val="00113F2D"/>
    <w:rsid w:val="00116136"/>
    <w:rsid w:val="00121FAB"/>
    <w:rsid w:val="001342ED"/>
    <w:rsid w:val="001417B8"/>
    <w:rsid w:val="001526C7"/>
    <w:rsid w:val="001649E0"/>
    <w:rsid w:val="00167123"/>
    <w:rsid w:val="00167210"/>
    <w:rsid w:val="00172262"/>
    <w:rsid w:val="001775EF"/>
    <w:rsid w:val="00186590"/>
    <w:rsid w:val="00197AB7"/>
    <w:rsid w:val="001A0CAB"/>
    <w:rsid w:val="001A4276"/>
    <w:rsid w:val="001A4472"/>
    <w:rsid w:val="001C02B3"/>
    <w:rsid w:val="001C4B56"/>
    <w:rsid w:val="001C57C0"/>
    <w:rsid w:val="001D2FAC"/>
    <w:rsid w:val="001D325B"/>
    <w:rsid w:val="001F2A03"/>
    <w:rsid w:val="001F4AD0"/>
    <w:rsid w:val="001F586E"/>
    <w:rsid w:val="002059E0"/>
    <w:rsid w:val="0021043D"/>
    <w:rsid w:val="0021477E"/>
    <w:rsid w:val="0022426E"/>
    <w:rsid w:val="002424BB"/>
    <w:rsid w:val="0024487F"/>
    <w:rsid w:val="00255DCF"/>
    <w:rsid w:val="00274F90"/>
    <w:rsid w:val="00274FE0"/>
    <w:rsid w:val="00275D9A"/>
    <w:rsid w:val="00277CCE"/>
    <w:rsid w:val="00280E72"/>
    <w:rsid w:val="0028293B"/>
    <w:rsid w:val="00290DBE"/>
    <w:rsid w:val="00293B02"/>
    <w:rsid w:val="002943B8"/>
    <w:rsid w:val="002951CC"/>
    <w:rsid w:val="002A4803"/>
    <w:rsid w:val="002B40D2"/>
    <w:rsid w:val="002B55D9"/>
    <w:rsid w:val="002B6E2E"/>
    <w:rsid w:val="002B7A04"/>
    <w:rsid w:val="002B7CBD"/>
    <w:rsid w:val="002C21A6"/>
    <w:rsid w:val="002C4DFE"/>
    <w:rsid w:val="002C5DC2"/>
    <w:rsid w:val="002D4AB1"/>
    <w:rsid w:val="002D696C"/>
    <w:rsid w:val="002D732E"/>
    <w:rsid w:val="002D742D"/>
    <w:rsid w:val="002F4610"/>
    <w:rsid w:val="0030124E"/>
    <w:rsid w:val="003039D1"/>
    <w:rsid w:val="00315064"/>
    <w:rsid w:val="00316AD2"/>
    <w:rsid w:val="00317D17"/>
    <w:rsid w:val="00322BD5"/>
    <w:rsid w:val="00330D5E"/>
    <w:rsid w:val="003316F1"/>
    <w:rsid w:val="00337076"/>
    <w:rsid w:val="00342BCE"/>
    <w:rsid w:val="003475C5"/>
    <w:rsid w:val="00347E6C"/>
    <w:rsid w:val="00350614"/>
    <w:rsid w:val="00351919"/>
    <w:rsid w:val="003609CC"/>
    <w:rsid w:val="003841E5"/>
    <w:rsid w:val="00391CC9"/>
    <w:rsid w:val="003958BF"/>
    <w:rsid w:val="003A1EF3"/>
    <w:rsid w:val="003C0821"/>
    <w:rsid w:val="003C5667"/>
    <w:rsid w:val="003C5FF4"/>
    <w:rsid w:val="003C6812"/>
    <w:rsid w:val="003C6BB5"/>
    <w:rsid w:val="003D01B4"/>
    <w:rsid w:val="003D3AB3"/>
    <w:rsid w:val="003D5C34"/>
    <w:rsid w:val="003D649B"/>
    <w:rsid w:val="003E28BB"/>
    <w:rsid w:val="003E3974"/>
    <w:rsid w:val="003F61BE"/>
    <w:rsid w:val="00402853"/>
    <w:rsid w:val="0042574F"/>
    <w:rsid w:val="0043253C"/>
    <w:rsid w:val="0043337A"/>
    <w:rsid w:val="00433C19"/>
    <w:rsid w:val="0043458F"/>
    <w:rsid w:val="00441B9C"/>
    <w:rsid w:val="0044685E"/>
    <w:rsid w:val="004519B8"/>
    <w:rsid w:val="00452B7E"/>
    <w:rsid w:val="004555CB"/>
    <w:rsid w:val="004617A6"/>
    <w:rsid w:val="00463D40"/>
    <w:rsid w:val="0046552E"/>
    <w:rsid w:val="004803AB"/>
    <w:rsid w:val="00481093"/>
    <w:rsid w:val="00483790"/>
    <w:rsid w:val="00485519"/>
    <w:rsid w:val="0048653A"/>
    <w:rsid w:val="004877B5"/>
    <w:rsid w:val="004A082E"/>
    <w:rsid w:val="004A1907"/>
    <w:rsid w:val="004B69F8"/>
    <w:rsid w:val="004B72EE"/>
    <w:rsid w:val="004D23D4"/>
    <w:rsid w:val="004D36E7"/>
    <w:rsid w:val="004D650C"/>
    <w:rsid w:val="004D77EA"/>
    <w:rsid w:val="004D79B5"/>
    <w:rsid w:val="004D7A74"/>
    <w:rsid w:val="004E2FCE"/>
    <w:rsid w:val="004E45D7"/>
    <w:rsid w:val="004F64C6"/>
    <w:rsid w:val="0050496A"/>
    <w:rsid w:val="005061EA"/>
    <w:rsid w:val="00506AD5"/>
    <w:rsid w:val="00515980"/>
    <w:rsid w:val="0053112B"/>
    <w:rsid w:val="005314E9"/>
    <w:rsid w:val="00533DDF"/>
    <w:rsid w:val="005412AE"/>
    <w:rsid w:val="00556113"/>
    <w:rsid w:val="00561112"/>
    <w:rsid w:val="00562A25"/>
    <w:rsid w:val="00574E71"/>
    <w:rsid w:val="0057726E"/>
    <w:rsid w:val="00577A3C"/>
    <w:rsid w:val="00580544"/>
    <w:rsid w:val="00582A1D"/>
    <w:rsid w:val="00582DD1"/>
    <w:rsid w:val="00594A44"/>
    <w:rsid w:val="005A156F"/>
    <w:rsid w:val="005B2444"/>
    <w:rsid w:val="005C482A"/>
    <w:rsid w:val="005D33B4"/>
    <w:rsid w:val="005D4139"/>
    <w:rsid w:val="005D735B"/>
    <w:rsid w:val="005D7F1C"/>
    <w:rsid w:val="005E6007"/>
    <w:rsid w:val="005E68A5"/>
    <w:rsid w:val="005F288E"/>
    <w:rsid w:val="005F424F"/>
    <w:rsid w:val="00601769"/>
    <w:rsid w:val="00605B48"/>
    <w:rsid w:val="0060774C"/>
    <w:rsid w:val="0061409A"/>
    <w:rsid w:val="0061439A"/>
    <w:rsid w:val="006158B9"/>
    <w:rsid w:val="0061599F"/>
    <w:rsid w:val="00616544"/>
    <w:rsid w:val="006178F6"/>
    <w:rsid w:val="006242FF"/>
    <w:rsid w:val="006243D1"/>
    <w:rsid w:val="00624A47"/>
    <w:rsid w:val="0062674F"/>
    <w:rsid w:val="0062768C"/>
    <w:rsid w:val="00627CE6"/>
    <w:rsid w:val="00632B5B"/>
    <w:rsid w:val="00632E72"/>
    <w:rsid w:val="0063488E"/>
    <w:rsid w:val="00636F1E"/>
    <w:rsid w:val="00643E10"/>
    <w:rsid w:val="00653726"/>
    <w:rsid w:val="00671816"/>
    <w:rsid w:val="00687F45"/>
    <w:rsid w:val="0069076E"/>
    <w:rsid w:val="006948F5"/>
    <w:rsid w:val="00696124"/>
    <w:rsid w:val="006A042A"/>
    <w:rsid w:val="006A1815"/>
    <w:rsid w:val="006A410E"/>
    <w:rsid w:val="006A7545"/>
    <w:rsid w:val="006C008A"/>
    <w:rsid w:val="006C4109"/>
    <w:rsid w:val="006C62FF"/>
    <w:rsid w:val="006D2893"/>
    <w:rsid w:val="006D2A03"/>
    <w:rsid w:val="006D4FA9"/>
    <w:rsid w:val="006D7497"/>
    <w:rsid w:val="006E7BC6"/>
    <w:rsid w:val="006F24B3"/>
    <w:rsid w:val="006F686C"/>
    <w:rsid w:val="00702AEC"/>
    <w:rsid w:val="00703A27"/>
    <w:rsid w:val="0071196A"/>
    <w:rsid w:val="00711DB1"/>
    <w:rsid w:val="007120E4"/>
    <w:rsid w:val="00714E1E"/>
    <w:rsid w:val="00717327"/>
    <w:rsid w:val="007244B9"/>
    <w:rsid w:val="00724A5E"/>
    <w:rsid w:val="00724B1F"/>
    <w:rsid w:val="00727EB1"/>
    <w:rsid w:val="00733247"/>
    <w:rsid w:val="0073409B"/>
    <w:rsid w:val="007369C4"/>
    <w:rsid w:val="007427EF"/>
    <w:rsid w:val="00742939"/>
    <w:rsid w:val="00745F63"/>
    <w:rsid w:val="007468D1"/>
    <w:rsid w:val="007612F5"/>
    <w:rsid w:val="00762AA6"/>
    <w:rsid w:val="00767105"/>
    <w:rsid w:val="00767CAF"/>
    <w:rsid w:val="00776D98"/>
    <w:rsid w:val="00780602"/>
    <w:rsid w:val="00780A23"/>
    <w:rsid w:val="00787220"/>
    <w:rsid w:val="007A193E"/>
    <w:rsid w:val="007B4EFA"/>
    <w:rsid w:val="007C528D"/>
    <w:rsid w:val="007D00F9"/>
    <w:rsid w:val="007D497F"/>
    <w:rsid w:val="007E183A"/>
    <w:rsid w:val="007E2B65"/>
    <w:rsid w:val="007E50DA"/>
    <w:rsid w:val="007F2C07"/>
    <w:rsid w:val="007F589C"/>
    <w:rsid w:val="008166EE"/>
    <w:rsid w:val="008241A1"/>
    <w:rsid w:val="00824BB7"/>
    <w:rsid w:val="008268CA"/>
    <w:rsid w:val="00830D32"/>
    <w:rsid w:val="00834C4A"/>
    <w:rsid w:val="008378C3"/>
    <w:rsid w:val="00850797"/>
    <w:rsid w:val="00852FDE"/>
    <w:rsid w:val="0087217C"/>
    <w:rsid w:val="0088096F"/>
    <w:rsid w:val="0088110E"/>
    <w:rsid w:val="00885D2C"/>
    <w:rsid w:val="00892037"/>
    <w:rsid w:val="00892220"/>
    <w:rsid w:val="008A0FD4"/>
    <w:rsid w:val="008A5738"/>
    <w:rsid w:val="008C3DE6"/>
    <w:rsid w:val="008C4063"/>
    <w:rsid w:val="008D4673"/>
    <w:rsid w:val="008E2209"/>
    <w:rsid w:val="008F0715"/>
    <w:rsid w:val="008F6396"/>
    <w:rsid w:val="00906932"/>
    <w:rsid w:val="00906AD7"/>
    <w:rsid w:val="009136C1"/>
    <w:rsid w:val="009263D1"/>
    <w:rsid w:val="0093582C"/>
    <w:rsid w:val="009371A3"/>
    <w:rsid w:val="009410B7"/>
    <w:rsid w:val="0094120F"/>
    <w:rsid w:val="00953638"/>
    <w:rsid w:val="00954CD1"/>
    <w:rsid w:val="009627AE"/>
    <w:rsid w:val="009631EE"/>
    <w:rsid w:val="00967644"/>
    <w:rsid w:val="00973CD6"/>
    <w:rsid w:val="009762C0"/>
    <w:rsid w:val="00981EC2"/>
    <w:rsid w:val="0099177F"/>
    <w:rsid w:val="00997225"/>
    <w:rsid w:val="009A0553"/>
    <w:rsid w:val="009A2683"/>
    <w:rsid w:val="009A3E41"/>
    <w:rsid w:val="009A6EE9"/>
    <w:rsid w:val="009C06D1"/>
    <w:rsid w:val="009C148E"/>
    <w:rsid w:val="009D05DF"/>
    <w:rsid w:val="009D0DDE"/>
    <w:rsid w:val="00A008F9"/>
    <w:rsid w:val="00A2160D"/>
    <w:rsid w:val="00A31550"/>
    <w:rsid w:val="00A4028B"/>
    <w:rsid w:val="00A44122"/>
    <w:rsid w:val="00A56EE7"/>
    <w:rsid w:val="00A61855"/>
    <w:rsid w:val="00A61F08"/>
    <w:rsid w:val="00A63FD6"/>
    <w:rsid w:val="00A672B5"/>
    <w:rsid w:val="00A852E0"/>
    <w:rsid w:val="00A91EA3"/>
    <w:rsid w:val="00A96EDB"/>
    <w:rsid w:val="00AA5322"/>
    <w:rsid w:val="00AA7282"/>
    <w:rsid w:val="00AA7CEB"/>
    <w:rsid w:val="00AA7D7D"/>
    <w:rsid w:val="00AC3DC5"/>
    <w:rsid w:val="00AD329A"/>
    <w:rsid w:val="00AD5307"/>
    <w:rsid w:val="00AD5751"/>
    <w:rsid w:val="00AD7ACE"/>
    <w:rsid w:val="00AE4C7A"/>
    <w:rsid w:val="00AF45F7"/>
    <w:rsid w:val="00B0291A"/>
    <w:rsid w:val="00B0615A"/>
    <w:rsid w:val="00B07153"/>
    <w:rsid w:val="00B11220"/>
    <w:rsid w:val="00B17054"/>
    <w:rsid w:val="00B21D91"/>
    <w:rsid w:val="00B26CC7"/>
    <w:rsid w:val="00B323A7"/>
    <w:rsid w:val="00B34599"/>
    <w:rsid w:val="00B36F4D"/>
    <w:rsid w:val="00B44CA3"/>
    <w:rsid w:val="00B458CC"/>
    <w:rsid w:val="00B47B87"/>
    <w:rsid w:val="00B8491D"/>
    <w:rsid w:val="00B90ED0"/>
    <w:rsid w:val="00B9428D"/>
    <w:rsid w:val="00BA3009"/>
    <w:rsid w:val="00BB23F2"/>
    <w:rsid w:val="00BB3CA7"/>
    <w:rsid w:val="00BB6A3A"/>
    <w:rsid w:val="00BC3428"/>
    <w:rsid w:val="00BC44CB"/>
    <w:rsid w:val="00BD42E8"/>
    <w:rsid w:val="00BE3111"/>
    <w:rsid w:val="00BF2E30"/>
    <w:rsid w:val="00C16028"/>
    <w:rsid w:val="00C23CFB"/>
    <w:rsid w:val="00C379DC"/>
    <w:rsid w:val="00C44039"/>
    <w:rsid w:val="00C5180A"/>
    <w:rsid w:val="00C528F2"/>
    <w:rsid w:val="00C74A89"/>
    <w:rsid w:val="00C76237"/>
    <w:rsid w:val="00C862ED"/>
    <w:rsid w:val="00C86647"/>
    <w:rsid w:val="00CA7E2F"/>
    <w:rsid w:val="00CC58C5"/>
    <w:rsid w:val="00CC67D0"/>
    <w:rsid w:val="00CD6CB1"/>
    <w:rsid w:val="00CE1657"/>
    <w:rsid w:val="00CE1777"/>
    <w:rsid w:val="00CE3820"/>
    <w:rsid w:val="00CE6AD5"/>
    <w:rsid w:val="00CF2C36"/>
    <w:rsid w:val="00D00CF6"/>
    <w:rsid w:val="00D02822"/>
    <w:rsid w:val="00D12AE2"/>
    <w:rsid w:val="00D256F7"/>
    <w:rsid w:val="00D25B86"/>
    <w:rsid w:val="00D279B9"/>
    <w:rsid w:val="00D310F3"/>
    <w:rsid w:val="00D34F1A"/>
    <w:rsid w:val="00D4015D"/>
    <w:rsid w:val="00D50AE5"/>
    <w:rsid w:val="00D619ED"/>
    <w:rsid w:val="00D64EF3"/>
    <w:rsid w:val="00D66F38"/>
    <w:rsid w:val="00D721CE"/>
    <w:rsid w:val="00D72313"/>
    <w:rsid w:val="00D82687"/>
    <w:rsid w:val="00D90DA3"/>
    <w:rsid w:val="00DA0591"/>
    <w:rsid w:val="00DA30E9"/>
    <w:rsid w:val="00DA4070"/>
    <w:rsid w:val="00DD07AB"/>
    <w:rsid w:val="00DD25C2"/>
    <w:rsid w:val="00DE20DB"/>
    <w:rsid w:val="00DE6AC9"/>
    <w:rsid w:val="00DF0FBF"/>
    <w:rsid w:val="00DF6038"/>
    <w:rsid w:val="00DF70C2"/>
    <w:rsid w:val="00E01D7A"/>
    <w:rsid w:val="00E04B34"/>
    <w:rsid w:val="00E101E7"/>
    <w:rsid w:val="00E20608"/>
    <w:rsid w:val="00E23BE3"/>
    <w:rsid w:val="00E47952"/>
    <w:rsid w:val="00E508B3"/>
    <w:rsid w:val="00E50F53"/>
    <w:rsid w:val="00E524D7"/>
    <w:rsid w:val="00E7607D"/>
    <w:rsid w:val="00E82766"/>
    <w:rsid w:val="00E84B3D"/>
    <w:rsid w:val="00E868F5"/>
    <w:rsid w:val="00E90954"/>
    <w:rsid w:val="00EA774E"/>
    <w:rsid w:val="00EC28F7"/>
    <w:rsid w:val="00EC55E2"/>
    <w:rsid w:val="00ED0E0A"/>
    <w:rsid w:val="00ED5B4F"/>
    <w:rsid w:val="00EE2F6F"/>
    <w:rsid w:val="00EF2E42"/>
    <w:rsid w:val="00EF3968"/>
    <w:rsid w:val="00EF46D4"/>
    <w:rsid w:val="00EF70B9"/>
    <w:rsid w:val="00F018F0"/>
    <w:rsid w:val="00F0601C"/>
    <w:rsid w:val="00F13DDD"/>
    <w:rsid w:val="00F33BEE"/>
    <w:rsid w:val="00F37CF1"/>
    <w:rsid w:val="00F54231"/>
    <w:rsid w:val="00F57A64"/>
    <w:rsid w:val="00F71661"/>
    <w:rsid w:val="00F723AC"/>
    <w:rsid w:val="00F72C21"/>
    <w:rsid w:val="00F74068"/>
    <w:rsid w:val="00F85FC0"/>
    <w:rsid w:val="00F87647"/>
    <w:rsid w:val="00F91175"/>
    <w:rsid w:val="00F92BEE"/>
    <w:rsid w:val="00F941FC"/>
    <w:rsid w:val="00F97849"/>
    <w:rsid w:val="00FA2723"/>
    <w:rsid w:val="00FA55E6"/>
    <w:rsid w:val="00FB49F1"/>
    <w:rsid w:val="00FB637B"/>
    <w:rsid w:val="00FC2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CDEE2"/>
  <w15:chartTrackingRefBased/>
  <w15:docId w15:val="{9CB9AB0D-B079-4D8E-91BE-4EA1EAB9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247"/>
  </w:style>
  <w:style w:type="paragraph" w:styleId="Heading1">
    <w:name w:val="heading 1"/>
    <w:basedOn w:val="Normal"/>
    <w:next w:val="Normal"/>
    <w:link w:val="Heading1Char"/>
    <w:uiPriority w:val="9"/>
    <w:qFormat/>
    <w:rsid w:val="000374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374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74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74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74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7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4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374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74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74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74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7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45C"/>
    <w:rPr>
      <w:rFonts w:eastAsiaTheme="majorEastAsia" w:cstheme="majorBidi"/>
      <w:color w:val="272727" w:themeColor="text1" w:themeTint="D8"/>
    </w:rPr>
  </w:style>
  <w:style w:type="paragraph" w:styleId="Title">
    <w:name w:val="Title"/>
    <w:basedOn w:val="Normal"/>
    <w:next w:val="Normal"/>
    <w:link w:val="TitleChar"/>
    <w:uiPriority w:val="10"/>
    <w:qFormat/>
    <w:rsid w:val="00037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45C"/>
    <w:pPr>
      <w:spacing w:before="160"/>
      <w:jc w:val="center"/>
    </w:pPr>
    <w:rPr>
      <w:i/>
      <w:iCs/>
      <w:color w:val="404040" w:themeColor="text1" w:themeTint="BF"/>
    </w:rPr>
  </w:style>
  <w:style w:type="character" w:customStyle="1" w:styleId="QuoteChar">
    <w:name w:val="Quote Char"/>
    <w:basedOn w:val="DefaultParagraphFont"/>
    <w:link w:val="Quote"/>
    <w:uiPriority w:val="29"/>
    <w:rsid w:val="0003745C"/>
    <w:rPr>
      <w:i/>
      <w:iCs/>
      <w:color w:val="404040" w:themeColor="text1" w:themeTint="BF"/>
    </w:rPr>
  </w:style>
  <w:style w:type="paragraph" w:styleId="ListParagraph">
    <w:name w:val="List Paragraph"/>
    <w:basedOn w:val="Normal"/>
    <w:qFormat/>
    <w:rsid w:val="0003745C"/>
    <w:pPr>
      <w:ind w:left="720"/>
      <w:contextualSpacing/>
    </w:pPr>
  </w:style>
  <w:style w:type="character" w:styleId="IntenseEmphasis">
    <w:name w:val="Intense Emphasis"/>
    <w:basedOn w:val="DefaultParagraphFont"/>
    <w:uiPriority w:val="21"/>
    <w:qFormat/>
    <w:rsid w:val="0003745C"/>
    <w:rPr>
      <w:i/>
      <w:iCs/>
      <w:color w:val="2F5496" w:themeColor="accent1" w:themeShade="BF"/>
    </w:rPr>
  </w:style>
  <w:style w:type="paragraph" w:styleId="IntenseQuote">
    <w:name w:val="Intense Quote"/>
    <w:basedOn w:val="Normal"/>
    <w:next w:val="Normal"/>
    <w:link w:val="IntenseQuoteChar"/>
    <w:uiPriority w:val="30"/>
    <w:qFormat/>
    <w:rsid w:val="000374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745C"/>
    <w:rPr>
      <w:i/>
      <w:iCs/>
      <w:color w:val="2F5496" w:themeColor="accent1" w:themeShade="BF"/>
    </w:rPr>
  </w:style>
  <w:style w:type="character" w:styleId="IntenseReference">
    <w:name w:val="Intense Reference"/>
    <w:basedOn w:val="DefaultParagraphFont"/>
    <w:uiPriority w:val="32"/>
    <w:qFormat/>
    <w:rsid w:val="0003745C"/>
    <w:rPr>
      <w:b/>
      <w:bCs/>
      <w:smallCaps/>
      <w:color w:val="2F5496" w:themeColor="accent1" w:themeShade="BF"/>
      <w:spacing w:val="5"/>
    </w:rPr>
  </w:style>
  <w:style w:type="numbering" w:customStyle="1" w:styleId="NoList1">
    <w:name w:val="No List1"/>
    <w:next w:val="NoList"/>
    <w:uiPriority w:val="99"/>
    <w:semiHidden/>
    <w:unhideWhenUsed/>
    <w:rsid w:val="0003745C"/>
  </w:style>
  <w:style w:type="character" w:styleId="Hyperlink">
    <w:name w:val="Hyperlink"/>
    <w:uiPriority w:val="99"/>
    <w:rsid w:val="0003745C"/>
    <w:rPr>
      <w:u w:val="single"/>
    </w:rPr>
  </w:style>
  <w:style w:type="paragraph" w:styleId="Header">
    <w:name w:val="header"/>
    <w:link w:val="Head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HeaderChar">
    <w:name w:val="Header Char"/>
    <w:basedOn w:val="DefaultParagraphFont"/>
    <w:link w:val="Header"/>
    <w:rsid w:val="0003745C"/>
    <w:rPr>
      <w:rFonts w:ascii="Calibri" w:eastAsia="Arial Unicode MS" w:hAnsi="Calibri" w:cs="Arial Unicode MS"/>
      <w:color w:val="000000"/>
      <w:kern w:val="0"/>
      <w:u w:color="000000"/>
      <w:bdr w:val="nil"/>
      <w14:ligatures w14:val="none"/>
    </w:rPr>
  </w:style>
  <w:style w:type="paragraph" w:styleId="Footer">
    <w:name w:val="footer"/>
    <w:link w:val="Foot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FooterChar">
    <w:name w:val="Footer Char"/>
    <w:basedOn w:val="DefaultParagraphFont"/>
    <w:link w:val="Footer"/>
    <w:rsid w:val="0003745C"/>
    <w:rPr>
      <w:rFonts w:ascii="Calibri" w:eastAsia="Arial Unicode MS" w:hAnsi="Calibri" w:cs="Arial Unicode MS"/>
      <w:color w:val="000000"/>
      <w:kern w:val="0"/>
      <w:u w:color="000000"/>
      <w:bdr w:val="nil"/>
      <w14:ligatures w14:val="none"/>
    </w:rPr>
  </w:style>
  <w:style w:type="paragraph" w:customStyle="1" w:styleId="A0">
    <w:name w:val="نص أساسي A"/>
    <w:rsid w:val="0003745C"/>
    <w:pPr>
      <w:pBdr>
        <w:top w:val="nil"/>
        <w:left w:val="nil"/>
        <w:bottom w:val="nil"/>
        <w:right w:val="nil"/>
        <w:between w:val="nil"/>
        <w:bar w:val="nil"/>
      </w:pBdr>
    </w:pPr>
    <w:rPr>
      <w:rFonts w:ascii="Calibri" w:eastAsia="Arial Unicode MS" w:hAnsi="Calibri" w:cs="Arial Unicode MS"/>
      <w:color w:val="000000"/>
      <w:kern w:val="0"/>
      <w:u w:color="000000"/>
      <w:bdr w:val="nil"/>
      <w14:textOutline w14:w="12700" w14:cap="flat" w14:cmpd="sng" w14:algn="ctr">
        <w14:noFill/>
        <w14:prstDash w14:val="solid"/>
        <w14:miter w14:lim="400000"/>
      </w14:textOutline>
      <w14:ligatures w14:val="none"/>
    </w:rPr>
  </w:style>
  <w:style w:type="paragraph" w:styleId="NormalWeb">
    <w:name w:val="Normal (Web)"/>
    <w:uiPriority w:val="99"/>
    <w:rsid w:val="0003745C"/>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sz w:val="24"/>
      <w:szCs w:val="24"/>
      <w:u w:color="000000"/>
      <w:bdr w:val="nil"/>
      <w14:ligatures w14:val="none"/>
    </w:rPr>
  </w:style>
  <w:style w:type="paragraph" w:customStyle="1" w:styleId="a1">
    <w:name w:val="عنوان"/>
    <w:next w:val="a2"/>
    <w:rsid w:val="0003745C"/>
    <w:pPr>
      <w:keepNext/>
      <w:pBdr>
        <w:top w:val="nil"/>
        <w:left w:val="nil"/>
        <w:bottom w:val="nil"/>
        <w:right w:val="nil"/>
        <w:between w:val="nil"/>
        <w:bar w:val="nil"/>
      </w:pBdr>
      <w:bidi/>
      <w:spacing w:after="0" w:line="240" w:lineRule="auto"/>
      <w:outlineLvl w:val="0"/>
    </w:pPr>
    <w:rPr>
      <w:rFonts w:ascii="Arial Unicode MS" w:eastAsia="Arial Unicode MS" w:hAnsi="Arial Unicode MS" w:cs="Geeza Pro Bold" w:hint="cs"/>
      <w:color w:val="000000"/>
      <w:kern w:val="0"/>
      <w:sz w:val="36"/>
      <w:szCs w:val="36"/>
      <w:bdr w:val="nil"/>
      <w:lang w:val="ar-SA"/>
      <w14:textOutline w14:w="0" w14:cap="flat" w14:cmpd="sng" w14:algn="ctr">
        <w14:noFill/>
        <w14:prstDash w14:val="solid"/>
        <w14:bevel/>
      </w14:textOutline>
      <w14:ligatures w14:val="none"/>
    </w:rPr>
  </w:style>
  <w:style w:type="paragraph" w:customStyle="1" w:styleId="a2">
    <w:name w:val="نص أساسي"/>
    <w:rsid w:val="0003745C"/>
    <w:pPr>
      <w:pBdr>
        <w:top w:val="nil"/>
        <w:left w:val="nil"/>
        <w:bottom w:val="nil"/>
        <w:right w:val="nil"/>
        <w:between w:val="nil"/>
        <w:bar w:val="nil"/>
      </w:pBdr>
      <w:spacing w:after="0" w:line="240" w:lineRule="auto"/>
    </w:pPr>
    <w:rPr>
      <w:rFonts w:ascii="Arial Unicode MS" w:eastAsia="Arial Unicode MS" w:hAnsi="Arial Unicode MS" w:cs="Times New Roman" w:hint="cs"/>
      <w:color w:val="000000"/>
      <w:kern w:val="0"/>
      <w:sz w:val="24"/>
      <w:szCs w:val="24"/>
      <w:u w:color="000000"/>
      <w:bdr w:val="nil"/>
      <w:lang w:val="ar-SA"/>
      <w14:textOutline w14:w="0" w14:cap="flat" w14:cmpd="sng" w14:algn="ctr">
        <w14:noFill/>
        <w14:prstDash w14:val="solid"/>
        <w14:bevel/>
      </w14:textOutline>
      <w14:ligatures w14:val="none"/>
    </w:rPr>
  </w:style>
  <w:style w:type="paragraph" w:customStyle="1" w:styleId="a3">
    <w:name w:val="الافتراضي"/>
    <w:rsid w:val="0003745C"/>
    <w:pPr>
      <w:pBdr>
        <w:top w:val="nil"/>
        <w:left w:val="nil"/>
        <w:bottom w:val="nil"/>
        <w:right w:val="nil"/>
        <w:between w:val="nil"/>
        <w:bar w:val="nil"/>
      </w:pBdr>
      <w:bidi/>
      <w:spacing w:before="160" w:after="0" w:line="288"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numbering" w:customStyle="1" w:styleId="a">
    <w:name w:val="تعداد نقطي"/>
    <w:rsid w:val="0003745C"/>
    <w:pPr>
      <w:numPr>
        <w:numId w:val="1"/>
      </w:numPr>
    </w:pPr>
  </w:style>
  <w:style w:type="paragraph" w:customStyle="1" w:styleId="Label">
    <w:name w:val="Label"/>
    <w:rsid w:val="0003745C"/>
    <w:pPr>
      <w:pBdr>
        <w:top w:val="nil"/>
        <w:left w:val="nil"/>
        <w:bottom w:val="nil"/>
        <w:right w:val="nil"/>
        <w:between w:val="nil"/>
        <w:bar w:val="nil"/>
      </w:pBdr>
      <w:suppressAutoHyphens/>
      <w:bidi/>
      <w:spacing w:after="0" w:line="240" w:lineRule="auto"/>
      <w:jc w:val="right"/>
      <w:outlineLvl w:val="0"/>
    </w:pPr>
    <w:rPr>
      <w:rFonts w:ascii="Arial Unicode MS" w:eastAsia="Arial Unicode MS" w:hAnsi="Arial Unicode MS" w:cs="Geeza Pro Regular" w:hint="cs"/>
      <w:color w:val="000000"/>
      <w:kern w:val="0"/>
      <w:sz w:val="36"/>
      <w:szCs w:val="36"/>
      <w:bdr w:val="nil"/>
      <w:lang w:val="ar-SA"/>
      <w14:textOutline w14:w="12700" w14:cap="flat" w14:cmpd="sng" w14:algn="ctr">
        <w14:noFill/>
        <w14:prstDash w14:val="solid"/>
        <w14:miter w14:lim="400000"/>
      </w14:textOutline>
      <w14:ligatures w14:val="none"/>
    </w:rPr>
  </w:style>
  <w:style w:type="numbering" w:customStyle="1" w:styleId="2">
    <w:name w:val="نمط مستورد 2"/>
    <w:rsid w:val="0003745C"/>
    <w:pPr>
      <w:numPr>
        <w:numId w:val="3"/>
      </w:numPr>
    </w:pPr>
  </w:style>
  <w:style w:type="numbering" w:customStyle="1" w:styleId="4">
    <w:name w:val="نمط مستورد 4"/>
    <w:rsid w:val="0003745C"/>
    <w:pPr>
      <w:numPr>
        <w:numId w:val="5"/>
      </w:numPr>
    </w:pPr>
  </w:style>
  <w:style w:type="numbering" w:customStyle="1" w:styleId="5">
    <w:name w:val="نمط مستورد 5"/>
    <w:rsid w:val="0003745C"/>
    <w:pPr>
      <w:numPr>
        <w:numId w:val="8"/>
      </w:numPr>
    </w:pPr>
  </w:style>
  <w:style w:type="numbering" w:customStyle="1" w:styleId="3">
    <w:name w:val="نمط مستورد 3"/>
    <w:rsid w:val="0003745C"/>
    <w:pPr>
      <w:numPr>
        <w:numId w:val="10"/>
      </w:numPr>
    </w:pPr>
  </w:style>
  <w:style w:type="paragraph" w:customStyle="1" w:styleId="a4">
    <w:name w:val="الرأس والتذييل"/>
    <w:rsid w:val="0003745C"/>
    <w:pPr>
      <w:pBdr>
        <w:top w:val="nil"/>
        <w:left w:val="nil"/>
        <w:bottom w:val="nil"/>
        <w:right w:val="nil"/>
        <w:between w:val="nil"/>
        <w:bar w:val="nil"/>
      </w:pBdr>
      <w:tabs>
        <w:tab w:val="right" w:pos="9020"/>
      </w:tabs>
      <w:bidi/>
      <w:spacing w:after="0" w:line="240"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character" w:customStyle="1" w:styleId="Hyperlink0">
    <w:name w:val="Hyperlink.0"/>
    <w:basedOn w:val="Hyperlink"/>
    <w:rsid w:val="0003745C"/>
    <w:rPr>
      <w:outline w:val="0"/>
      <w:color w:val="0000FF"/>
      <w:u w:val="single" w:color="0000FF"/>
    </w:rPr>
  </w:style>
  <w:style w:type="numbering" w:customStyle="1" w:styleId="41">
    <w:name w:val="نمط مستورد 41"/>
    <w:rsid w:val="0003745C"/>
  </w:style>
  <w:style w:type="numbering" w:customStyle="1" w:styleId="42">
    <w:name w:val="نمط مستورد 42"/>
    <w:rsid w:val="0003745C"/>
  </w:style>
  <w:style w:type="numbering" w:customStyle="1" w:styleId="43">
    <w:name w:val="نمط مستورد 43"/>
    <w:rsid w:val="0003745C"/>
  </w:style>
  <w:style w:type="numbering" w:customStyle="1" w:styleId="44">
    <w:name w:val="نمط مستورد 44"/>
    <w:rsid w:val="0003745C"/>
  </w:style>
  <w:style w:type="numbering" w:customStyle="1" w:styleId="45">
    <w:name w:val="نمط مستورد 45"/>
    <w:rsid w:val="0003745C"/>
  </w:style>
  <w:style w:type="numbering" w:customStyle="1" w:styleId="21">
    <w:name w:val="نمط مستورد 21"/>
    <w:rsid w:val="0003745C"/>
  </w:style>
  <w:style w:type="paragraph" w:styleId="TOCHeading">
    <w:name w:val="TOC Heading"/>
    <w:basedOn w:val="Heading1"/>
    <w:next w:val="Normal"/>
    <w:uiPriority w:val="39"/>
    <w:unhideWhenUsed/>
    <w:qFormat/>
    <w:rsid w:val="0003745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3745C"/>
    <w:pPr>
      <w:pBdr>
        <w:top w:val="nil"/>
        <w:left w:val="nil"/>
        <w:bottom w:val="nil"/>
        <w:right w:val="nil"/>
        <w:between w:val="nil"/>
        <w:bar w:val="nil"/>
      </w:pBdr>
      <w:tabs>
        <w:tab w:val="right" w:leader="dot" w:pos="8772"/>
      </w:tabs>
      <w:bidi/>
      <w:spacing w:after="100" w:line="240" w:lineRule="auto"/>
      <w:jc w:val="both"/>
    </w:pPr>
    <w:rPr>
      <w:rFonts w:ascii="Times New Roman" w:eastAsia="Arial Unicode MS" w:hAnsi="Times New Roman" w:cs="Times New Roman"/>
      <w:kern w:val="0"/>
      <w:sz w:val="24"/>
      <w:szCs w:val="24"/>
      <w:bdr w:val="nil"/>
      <w14:ligatures w14:val="none"/>
    </w:rPr>
  </w:style>
  <w:style w:type="paragraph" w:styleId="TOC2">
    <w:name w:val="toc 2"/>
    <w:basedOn w:val="Normal"/>
    <w:next w:val="Normal"/>
    <w:autoRedefine/>
    <w:uiPriority w:val="39"/>
    <w:unhideWhenUsed/>
    <w:rsid w:val="00D619ED"/>
    <w:pPr>
      <w:pBdr>
        <w:top w:val="nil"/>
        <w:left w:val="nil"/>
        <w:bottom w:val="nil"/>
        <w:right w:val="nil"/>
        <w:between w:val="nil"/>
        <w:bar w:val="nil"/>
      </w:pBdr>
      <w:tabs>
        <w:tab w:val="left" w:pos="720"/>
        <w:tab w:val="right" w:leader="dot" w:pos="8772"/>
      </w:tabs>
      <w:bidi/>
      <w:spacing w:after="100" w:line="240" w:lineRule="auto"/>
      <w:ind w:left="240"/>
    </w:pPr>
    <w:rPr>
      <w:rFonts w:ascii="Times New Roman" w:eastAsia="Arial Unicode MS" w:hAnsi="Times New Roman" w:cs="Times New Roman"/>
      <w:kern w:val="0"/>
      <w:sz w:val="24"/>
      <w:szCs w:val="24"/>
      <w:bdr w:val="nil"/>
      <w14:ligatures w14:val="none"/>
    </w:rPr>
  </w:style>
  <w:style w:type="paragraph" w:styleId="TOC3">
    <w:name w:val="toc 3"/>
    <w:basedOn w:val="Normal"/>
    <w:next w:val="Normal"/>
    <w:autoRedefine/>
    <w:uiPriority w:val="39"/>
    <w:unhideWhenUsed/>
    <w:rsid w:val="001009D9"/>
    <w:pPr>
      <w:pBdr>
        <w:top w:val="nil"/>
        <w:left w:val="nil"/>
        <w:bottom w:val="nil"/>
        <w:right w:val="nil"/>
        <w:between w:val="nil"/>
        <w:bar w:val="nil"/>
      </w:pBdr>
      <w:tabs>
        <w:tab w:val="right" w:leader="dot" w:pos="8772"/>
      </w:tabs>
      <w:bidi/>
      <w:spacing w:after="100" w:line="360" w:lineRule="auto"/>
      <w:ind w:left="480"/>
      <w:jc w:val="both"/>
    </w:pPr>
    <w:rPr>
      <w:rFonts w:ascii="Times New Roman" w:eastAsia="Arial Unicode MS" w:hAnsi="Times New Roman" w:cs="Times New Roman"/>
      <w:noProof/>
      <w:kern w:val="0"/>
      <w:sz w:val="24"/>
      <w:szCs w:val="24"/>
      <w:bdr w:val="nil"/>
      <w14:ligatures w14:val="none"/>
    </w:rPr>
  </w:style>
  <w:style w:type="table" w:styleId="TableGrid">
    <w:name w:val="Table Grid"/>
    <w:basedOn w:val="TableNormal"/>
    <w:uiPriority w:val="59"/>
    <w:rsid w:val="0073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340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73409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7sjnrxzl6krnffuzhqe">
    <w:name w:val="w7sjnrxzl6krnffuzhqe"/>
    <w:basedOn w:val="Normal"/>
    <w:rsid w:val="007E2B6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5">
    <w:name w:val="Grid Table 4 Accent 5"/>
    <w:basedOn w:val="TableNormal"/>
    <w:uiPriority w:val="49"/>
    <w:rsid w:val="00F37CF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9C148E"/>
    <w:pPr>
      <w:spacing w:after="0" w:line="240" w:lineRule="auto"/>
    </w:pPr>
    <w:rPr>
      <w:rFonts w:eastAsiaTheme="minorEastAsia"/>
      <w:kern w:val="0"/>
      <w14:ligatures w14:val="none"/>
    </w:rPr>
  </w:style>
  <w:style w:type="table" w:styleId="GridTable1Light">
    <w:name w:val="Grid Table 1 Light"/>
    <w:basedOn w:val="TableNormal"/>
    <w:uiPriority w:val="99"/>
    <w:rsid w:val="009C148E"/>
    <w:pPr>
      <w:spacing w:after="0" w:line="240" w:lineRule="auto"/>
    </w:pPr>
    <w:rPr>
      <w:rFonts w:eastAsiaTheme="minorEastAsia"/>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
    <w:name w:val="List Table 4"/>
    <w:basedOn w:val="TableNormal"/>
    <w:uiPriority w:val="49"/>
    <w:rsid w:val="00094F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885D2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CommentReference">
    <w:name w:val="annotation reference"/>
    <w:basedOn w:val="DefaultParagraphFont"/>
    <w:uiPriority w:val="99"/>
    <w:semiHidden/>
    <w:unhideWhenUsed/>
    <w:rsid w:val="006948F5"/>
    <w:rPr>
      <w:sz w:val="16"/>
      <w:szCs w:val="16"/>
    </w:rPr>
  </w:style>
  <w:style w:type="paragraph" w:styleId="CommentText">
    <w:name w:val="annotation text"/>
    <w:basedOn w:val="Normal"/>
    <w:link w:val="CommentTextChar"/>
    <w:uiPriority w:val="99"/>
    <w:semiHidden/>
    <w:unhideWhenUsed/>
    <w:rsid w:val="006948F5"/>
    <w:pPr>
      <w:spacing w:line="240" w:lineRule="auto"/>
    </w:pPr>
    <w:rPr>
      <w:sz w:val="20"/>
      <w:szCs w:val="20"/>
    </w:rPr>
  </w:style>
  <w:style w:type="character" w:customStyle="1" w:styleId="CommentTextChar">
    <w:name w:val="Comment Text Char"/>
    <w:basedOn w:val="DefaultParagraphFont"/>
    <w:link w:val="CommentText"/>
    <w:uiPriority w:val="99"/>
    <w:semiHidden/>
    <w:rsid w:val="006948F5"/>
    <w:rPr>
      <w:sz w:val="20"/>
      <w:szCs w:val="20"/>
    </w:rPr>
  </w:style>
  <w:style w:type="paragraph" w:styleId="CommentSubject">
    <w:name w:val="annotation subject"/>
    <w:basedOn w:val="CommentText"/>
    <w:next w:val="CommentText"/>
    <w:link w:val="CommentSubjectChar"/>
    <w:uiPriority w:val="99"/>
    <w:semiHidden/>
    <w:unhideWhenUsed/>
    <w:rsid w:val="006948F5"/>
    <w:rPr>
      <w:b/>
      <w:bCs/>
    </w:rPr>
  </w:style>
  <w:style w:type="character" w:customStyle="1" w:styleId="CommentSubjectChar">
    <w:name w:val="Comment Subject Char"/>
    <w:basedOn w:val="CommentTextChar"/>
    <w:link w:val="CommentSubject"/>
    <w:uiPriority w:val="99"/>
    <w:semiHidden/>
    <w:rsid w:val="006948F5"/>
    <w:rPr>
      <w:b/>
      <w:bCs/>
      <w:sz w:val="20"/>
      <w:szCs w:val="20"/>
    </w:rPr>
  </w:style>
  <w:style w:type="table" w:styleId="GridTable4-Accent3">
    <w:name w:val="Grid Table 4 Accent 3"/>
    <w:basedOn w:val="TableNormal"/>
    <w:uiPriority w:val="49"/>
    <w:rsid w:val="00AD530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AD53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3">
    <w:name w:val="Grid Table 2 Accent 3"/>
    <w:basedOn w:val="TableNormal"/>
    <w:uiPriority w:val="47"/>
    <w:rsid w:val="00AD530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
    <w:name w:val="Grid Table 7 Colorful"/>
    <w:basedOn w:val="TableNormal"/>
    <w:uiPriority w:val="52"/>
    <w:rsid w:val="00AD530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4">
    <w:name w:val="toc 4"/>
    <w:basedOn w:val="Normal"/>
    <w:next w:val="Normal"/>
    <w:autoRedefine/>
    <w:uiPriority w:val="39"/>
    <w:unhideWhenUsed/>
    <w:rsid w:val="001D2FAC"/>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D2FAC"/>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D2FAC"/>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D2FAC"/>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D2FAC"/>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D2FAC"/>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1D2FAC"/>
    <w:rPr>
      <w:color w:val="605E5C"/>
      <w:shd w:val="clear" w:color="auto" w:fill="E1DFDD"/>
    </w:rPr>
  </w:style>
  <w:style w:type="paragraph" w:styleId="EndnoteText">
    <w:name w:val="endnote text"/>
    <w:basedOn w:val="Normal"/>
    <w:link w:val="EndnoteTextChar"/>
    <w:uiPriority w:val="99"/>
    <w:semiHidden/>
    <w:unhideWhenUsed/>
    <w:rsid w:val="002829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293B"/>
    <w:rPr>
      <w:sz w:val="20"/>
      <w:szCs w:val="20"/>
    </w:rPr>
  </w:style>
  <w:style w:type="character" w:styleId="EndnoteReference">
    <w:name w:val="endnote reference"/>
    <w:basedOn w:val="DefaultParagraphFont"/>
    <w:uiPriority w:val="99"/>
    <w:semiHidden/>
    <w:unhideWhenUsed/>
    <w:rsid w:val="002829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10" Type="http://schemas.openxmlformats.org/officeDocument/2006/relationships/footer" Target="footer1.xm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chart" Target="charts/chart10.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(1.1.1) توزيع أفراد العيبنة حسب العمر </a:t>
            </a:r>
          </a:p>
        </c:rich>
      </c:tx>
      <c:layout>
        <c:manualLayout>
          <c:xMode val="edge"/>
          <c:yMode val="edge"/>
          <c:x val="0.23412645178266633"/>
          <c:y val="0"/>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c:v>
                </c:pt>
              </c:strCache>
            </c:strRef>
          </c:tx>
          <c:spPr>
            <a:solidFill>
              <a:schemeClr val="accent6"/>
            </a:solidFill>
            <a:ln>
              <a:noFill/>
            </a:ln>
            <a:effectLst/>
          </c:spPr>
          <c:invertIfNegative val="0"/>
          <c:cat>
            <c:strRef>
              <c:f>Sheet1!$A$2:$A$5</c:f>
              <c:strCache>
                <c:ptCount val="4"/>
                <c:pt idx="0">
                  <c:v>أقل من 25</c:v>
                </c:pt>
                <c:pt idx="1">
                  <c:v>25–34</c:v>
                </c:pt>
                <c:pt idx="2">
                  <c:v>35–44</c:v>
                </c:pt>
                <c:pt idx="3">
                  <c:v>45–54</c:v>
                </c:pt>
              </c:strCache>
            </c:strRef>
          </c:cat>
          <c:val>
            <c:numRef>
              <c:f>Sheet1!$B$2:$B$5</c:f>
              <c:numCache>
                <c:formatCode>0.00%</c:formatCode>
                <c:ptCount val="4"/>
                <c:pt idx="0">
                  <c:v>8.5000000000000006E-2</c:v>
                </c:pt>
                <c:pt idx="1">
                  <c:v>0.45500000000000002</c:v>
                </c:pt>
                <c:pt idx="2">
                  <c:v>0.37</c:v>
                </c:pt>
                <c:pt idx="3">
                  <c:v>8.5000000000000006E-2</c:v>
                </c:pt>
              </c:numCache>
            </c:numRef>
          </c:val>
          <c:extLst>
            <c:ext xmlns:c16="http://schemas.microsoft.com/office/drawing/2014/chart" uri="{C3380CC4-5D6E-409C-BE32-E72D297353CC}">
              <c16:uniqueId val="{00000000-FDF5-4C03-ABFD-EC305B3F43FF}"/>
            </c:ext>
          </c:extLst>
        </c:ser>
        <c:dLbls>
          <c:showLegendKey val="0"/>
          <c:showVal val="0"/>
          <c:showCatName val="0"/>
          <c:showSerName val="0"/>
          <c:showPercent val="0"/>
          <c:showBubbleSize val="0"/>
        </c:dLbls>
        <c:gapWidth val="247"/>
        <c:overlap val="-20"/>
        <c:axId val="255546352"/>
        <c:axId val="255557872"/>
      </c:barChart>
      <c:catAx>
        <c:axId val="25554635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57872"/>
        <c:crosses val="autoZero"/>
        <c:auto val="1"/>
        <c:lblAlgn val="ctr"/>
        <c:lblOffset val="100"/>
        <c:noMultiLvlLbl val="0"/>
      </c:catAx>
      <c:valAx>
        <c:axId val="2555578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463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(1.2.1)</a:t>
            </a:r>
            <a:r>
              <a:rPr lang="ar-SA" sz="1100" baseline="0"/>
              <a:t> توزيع أفراد العينة حسب الجنس</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Sheet1!$A$2:$A$5</c:f>
              <c:strCache>
                <c:ptCount val="2"/>
                <c:pt idx="0">
                  <c:v>ذكر</c:v>
                </c:pt>
                <c:pt idx="1">
                  <c:v>أنثى</c:v>
                </c:pt>
              </c:strCache>
            </c:strRef>
          </c:cat>
          <c:val>
            <c:numRef>
              <c:f>Sheet1!$B$2:$B$5</c:f>
              <c:numCache>
                <c:formatCode>0.00%</c:formatCode>
                <c:ptCount val="4"/>
                <c:pt idx="0">
                  <c:v>0.54749999999999999</c:v>
                </c:pt>
                <c:pt idx="1">
                  <c:v>0.45250000000000001</c:v>
                </c:pt>
              </c:numCache>
            </c:numRef>
          </c:val>
          <c:extLst>
            <c:ext xmlns:c16="http://schemas.microsoft.com/office/drawing/2014/chart" uri="{C3380CC4-5D6E-409C-BE32-E72D297353CC}">
              <c16:uniqueId val="{00000000-BD15-49C2-B0F7-3ED96556EF3A}"/>
            </c:ext>
          </c:extLst>
        </c:ser>
        <c:dLbls>
          <c:showLegendKey val="0"/>
          <c:showVal val="0"/>
          <c:showCatName val="0"/>
          <c:showSerName val="0"/>
          <c:showPercent val="0"/>
          <c:showBubbleSize val="0"/>
        </c:dLbls>
        <c:gapWidth val="247"/>
        <c:axId val="255583792"/>
        <c:axId val="255588592"/>
      </c:barChart>
      <c:catAx>
        <c:axId val="255583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8592"/>
        <c:crosses val="autoZero"/>
        <c:auto val="1"/>
        <c:lblAlgn val="ctr"/>
        <c:lblOffset val="100"/>
        <c:noMultiLvlLbl val="0"/>
      </c:catAx>
      <c:valAx>
        <c:axId val="2555885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83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(1.3.1) توزيع أفراد العينة حسب المستوى التعليمي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Sheet1!$A$2:$A$6</c:f>
              <c:strCache>
                <c:ptCount val="5"/>
                <c:pt idx="0">
                  <c:v>ثانوي</c:v>
                </c:pt>
                <c:pt idx="1">
                  <c:v>دبلوم</c:v>
                </c:pt>
                <c:pt idx="2">
                  <c:v>بكالوريوس</c:v>
                </c:pt>
                <c:pt idx="3">
                  <c:v>ماجستير</c:v>
                </c:pt>
                <c:pt idx="4">
                  <c:v>دكتوراه </c:v>
                </c:pt>
              </c:strCache>
            </c:strRef>
          </c:cat>
          <c:val>
            <c:numRef>
              <c:f>Sheet1!$B$2:$B$6</c:f>
              <c:numCache>
                <c:formatCode>0.00%</c:formatCode>
                <c:ptCount val="5"/>
                <c:pt idx="0">
                  <c:v>9.5000000000000001E-2</c:v>
                </c:pt>
                <c:pt idx="1">
                  <c:v>0.17749999999999999</c:v>
                </c:pt>
                <c:pt idx="2">
                  <c:v>0.57250000000000001</c:v>
                </c:pt>
                <c:pt idx="3" formatCode="0%">
                  <c:v>0.11</c:v>
                </c:pt>
                <c:pt idx="4">
                  <c:v>4.4999999999999998E-2</c:v>
                </c:pt>
              </c:numCache>
            </c:numRef>
          </c:val>
          <c:extLst>
            <c:ext xmlns:c16="http://schemas.microsoft.com/office/drawing/2014/chart" uri="{C3380CC4-5D6E-409C-BE32-E72D297353CC}">
              <c16:uniqueId val="{00000000-8617-483E-9DAF-B8094CA0FF63}"/>
            </c:ext>
          </c:extLst>
        </c:ser>
        <c:dLbls>
          <c:showLegendKey val="0"/>
          <c:showVal val="0"/>
          <c:showCatName val="0"/>
          <c:showSerName val="0"/>
          <c:showPercent val="0"/>
          <c:showBubbleSize val="0"/>
        </c:dLbls>
        <c:gapWidth val="247"/>
        <c:axId val="255638032"/>
        <c:axId val="255658192"/>
      </c:barChart>
      <c:catAx>
        <c:axId val="25563803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8192"/>
        <c:crosses val="autoZero"/>
        <c:auto val="1"/>
        <c:lblAlgn val="ctr"/>
        <c:lblOffset val="100"/>
        <c:noMultiLvlLbl val="0"/>
      </c:catAx>
      <c:valAx>
        <c:axId val="2556581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3803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200"/>
              <a:t>الشكل(1.4.1) توزيع</a:t>
            </a:r>
            <a:r>
              <a:rPr lang="ar-SA" sz="1200" baseline="0"/>
              <a:t> أفراد العينة حسب المنطقة السكنية </a:t>
            </a:r>
            <a:endParaRPr lang="ar-SA" sz="12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المنطقة الوسطى</c:v>
                </c:pt>
                <c:pt idx="1">
                  <c:v>المنطقة الغربية</c:v>
                </c:pt>
                <c:pt idx="2">
                  <c:v>المنطقة الشرقية</c:v>
                </c:pt>
                <c:pt idx="3">
                  <c:v>المنطقة الجنوبية</c:v>
                </c:pt>
                <c:pt idx="4">
                  <c:v>المنطقة الشمالية</c:v>
                </c:pt>
              </c:strCache>
            </c:strRef>
          </c:cat>
          <c:val>
            <c:numRef>
              <c:f>Sheet1!$B$2:$B$6</c:f>
              <c:numCache>
                <c:formatCode>0.00%</c:formatCode>
                <c:ptCount val="5"/>
                <c:pt idx="0" formatCode="0%">
                  <c:v>0.34</c:v>
                </c:pt>
                <c:pt idx="1">
                  <c:v>0.28749999999999998</c:v>
                </c:pt>
                <c:pt idx="2">
                  <c:v>0.1525</c:v>
                </c:pt>
                <c:pt idx="3" formatCode="0%">
                  <c:v>0.11</c:v>
                </c:pt>
                <c:pt idx="4" formatCode="0%">
                  <c:v>0.11</c:v>
                </c:pt>
              </c:numCache>
            </c:numRef>
          </c:val>
          <c:extLst>
            <c:ext xmlns:c16="http://schemas.microsoft.com/office/drawing/2014/chart" uri="{C3380CC4-5D6E-409C-BE32-E72D297353CC}">
              <c16:uniqueId val="{00000000-3F5E-4C73-9972-D6E296BBC2CD}"/>
            </c:ext>
          </c:extLst>
        </c:ser>
        <c:dLbls>
          <c:showLegendKey val="0"/>
          <c:showVal val="0"/>
          <c:showCatName val="0"/>
          <c:showSerName val="0"/>
          <c:showPercent val="0"/>
          <c:showBubbleSize val="0"/>
        </c:dLbls>
        <c:gapWidth val="247"/>
        <c:axId val="255550672"/>
        <c:axId val="255560752"/>
      </c:barChart>
      <c:catAx>
        <c:axId val="2555506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0752"/>
        <c:crosses val="autoZero"/>
        <c:auto val="1"/>
        <c:lblAlgn val="ctr"/>
        <c:lblOffset val="100"/>
        <c:noMultiLvlLbl val="0"/>
      </c:catAx>
      <c:valAx>
        <c:axId val="25556075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067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1.5.1 توزيع أفراد</a:t>
            </a:r>
            <a:r>
              <a:rPr lang="ar-SA" sz="1100" baseline="0"/>
              <a:t> العينة حسب الدخل الشهري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أقل من 5,000 ريال</c:v>
                </c:pt>
                <c:pt idx="1">
                  <c:v>5,000 – 9,999</c:v>
                </c:pt>
                <c:pt idx="2">
                  <c:v>10,000 – 14,999</c:v>
                </c:pt>
                <c:pt idx="3">
                  <c:v>15,000 – 19,999</c:v>
                </c:pt>
                <c:pt idx="4">
                  <c:v>20,000 فأكثر</c:v>
                </c:pt>
              </c:strCache>
            </c:strRef>
          </c:cat>
          <c:val>
            <c:numRef>
              <c:f>Sheet1!$B$2:$B$6</c:f>
              <c:numCache>
                <c:formatCode>0.00%</c:formatCode>
                <c:ptCount val="5"/>
                <c:pt idx="0">
                  <c:v>9.2499999999999999E-2</c:v>
                </c:pt>
                <c:pt idx="1">
                  <c:v>0.1575</c:v>
                </c:pt>
                <c:pt idx="2">
                  <c:v>0.32250000000000001</c:v>
                </c:pt>
                <c:pt idx="3" formatCode="0%">
                  <c:v>0.31</c:v>
                </c:pt>
                <c:pt idx="4">
                  <c:v>0.11749999999999999</c:v>
                </c:pt>
              </c:numCache>
            </c:numRef>
          </c:val>
          <c:extLst>
            <c:ext xmlns:c16="http://schemas.microsoft.com/office/drawing/2014/chart" uri="{C3380CC4-5D6E-409C-BE32-E72D297353CC}">
              <c16:uniqueId val="{00000000-2CD5-4EB4-8394-37EBFE3D3E5A}"/>
            </c:ext>
          </c:extLst>
        </c:ser>
        <c:dLbls>
          <c:showLegendKey val="0"/>
          <c:showVal val="0"/>
          <c:showCatName val="0"/>
          <c:showSerName val="0"/>
          <c:showPercent val="0"/>
          <c:showBubbleSize val="0"/>
        </c:dLbls>
        <c:gapWidth val="247"/>
        <c:overlap val="-58"/>
        <c:axId val="255559792"/>
        <c:axId val="255565552"/>
      </c:barChart>
      <c:catAx>
        <c:axId val="255559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5552"/>
        <c:crosses val="autoZero"/>
        <c:auto val="1"/>
        <c:lblAlgn val="ctr"/>
        <c:lblOffset val="100"/>
        <c:noMultiLvlLbl val="0"/>
      </c:catAx>
      <c:valAx>
        <c:axId val="25556555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9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 </a:t>
            </a:r>
            <a:r>
              <a:rPr lang="ar-SA" sz="1100"/>
              <a:t>الشكل (1.6.1) توزيع أفراد العينة حسب سنوات الخبرة </a:t>
            </a:r>
            <a:endParaRPr lang="ar-SA"/>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دون خبرة</c:v>
                </c:pt>
                <c:pt idx="1">
                  <c:v>1 – 3 سنوات</c:v>
                </c:pt>
                <c:pt idx="2">
                  <c:v>4 – 7 سنوات</c:v>
                </c:pt>
                <c:pt idx="3">
                  <c:v>8 – 10 سنوات</c:v>
                </c:pt>
                <c:pt idx="4">
                  <c:v>أكثر من 10 سنوات</c:v>
                </c:pt>
              </c:strCache>
            </c:strRef>
          </c:cat>
          <c:val>
            <c:numRef>
              <c:f>Sheet1!$B$2:$B$6</c:f>
              <c:numCache>
                <c:formatCode>0%</c:formatCode>
                <c:ptCount val="5"/>
                <c:pt idx="0" formatCode="0.00%">
                  <c:v>0.61250000000000004</c:v>
                </c:pt>
                <c:pt idx="1">
                  <c:v>0.2</c:v>
                </c:pt>
                <c:pt idx="2">
                  <c:v>0.1</c:v>
                </c:pt>
                <c:pt idx="3" formatCode="0.00%">
                  <c:v>4.7500000000000001E-2</c:v>
                </c:pt>
                <c:pt idx="4">
                  <c:v>0.04</c:v>
                </c:pt>
              </c:numCache>
            </c:numRef>
          </c:val>
          <c:extLst>
            <c:ext xmlns:c16="http://schemas.microsoft.com/office/drawing/2014/chart" uri="{C3380CC4-5D6E-409C-BE32-E72D297353CC}">
              <c16:uniqueId val="{00000000-C069-4938-9032-1245B160461A}"/>
            </c:ext>
          </c:extLst>
        </c:ser>
        <c:dLbls>
          <c:showLegendKey val="0"/>
          <c:showVal val="0"/>
          <c:showCatName val="0"/>
          <c:showSerName val="0"/>
          <c:showPercent val="0"/>
          <c:showBubbleSize val="0"/>
        </c:dLbls>
        <c:gapWidth val="247"/>
        <c:axId val="255653392"/>
        <c:axId val="255656272"/>
      </c:barChart>
      <c:catAx>
        <c:axId val="2556533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6272"/>
        <c:crosses val="autoZero"/>
        <c:auto val="1"/>
        <c:lblAlgn val="ctr"/>
        <c:lblOffset val="100"/>
        <c:noMultiLvlLbl val="0"/>
      </c:catAx>
      <c:valAx>
        <c:axId val="2556562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533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a:t>
            </a:r>
            <a:r>
              <a:rPr lang="en-US" sz="1100"/>
              <a:t>)</a:t>
            </a:r>
            <a:r>
              <a:rPr lang="ar-SA" sz="1100"/>
              <a:t>2.1.1</a:t>
            </a:r>
            <a:r>
              <a:rPr lang="en-US" sz="1100"/>
              <a:t>(</a:t>
            </a:r>
            <a:r>
              <a:rPr lang="ar-SA" sz="1100" baseline="0"/>
              <a:t> مدى متابعة المبحوثين للاعلانات العقارية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دائماً</c:v>
                </c:pt>
                <c:pt idx="1">
                  <c:v>غالباً</c:v>
                </c:pt>
                <c:pt idx="2">
                  <c:v>أحياناً</c:v>
                </c:pt>
                <c:pt idx="3">
                  <c:v>نادراً</c:v>
                </c:pt>
                <c:pt idx="4">
                  <c:v>لا أتابع</c:v>
                </c:pt>
              </c:strCache>
            </c:strRef>
          </c:cat>
          <c:val>
            <c:numRef>
              <c:f>Sheet1!$B$2:$B$6</c:f>
              <c:numCache>
                <c:formatCode>0%</c:formatCode>
                <c:ptCount val="5"/>
                <c:pt idx="0">
                  <c:v>0.3</c:v>
                </c:pt>
                <c:pt idx="1">
                  <c:v>0.37</c:v>
                </c:pt>
                <c:pt idx="2">
                  <c:v>0.23</c:v>
                </c:pt>
                <c:pt idx="3">
                  <c:v>7.0000000000000007E-2</c:v>
                </c:pt>
                <c:pt idx="4">
                  <c:v>0.03</c:v>
                </c:pt>
              </c:numCache>
            </c:numRef>
          </c:val>
          <c:extLst>
            <c:ext xmlns:c16="http://schemas.microsoft.com/office/drawing/2014/chart" uri="{C3380CC4-5D6E-409C-BE32-E72D297353CC}">
              <c16:uniqueId val="{00000000-2374-4BE3-AC0F-5E4549B55340}"/>
            </c:ext>
          </c:extLst>
        </c:ser>
        <c:dLbls>
          <c:showLegendKey val="0"/>
          <c:showVal val="0"/>
          <c:showCatName val="0"/>
          <c:showSerName val="0"/>
          <c:showPercent val="0"/>
          <c:showBubbleSize val="0"/>
        </c:dLbls>
        <c:gapWidth val="247"/>
        <c:axId val="825020784"/>
        <c:axId val="825023184"/>
      </c:barChart>
      <c:catAx>
        <c:axId val="82502078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25023184"/>
        <c:crosses val="autoZero"/>
        <c:auto val="1"/>
        <c:lblAlgn val="ctr"/>
        <c:lblOffset val="100"/>
        <c:noMultiLvlLbl val="0"/>
      </c:catAx>
      <c:valAx>
        <c:axId val="825023184"/>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2502078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a:t>
            </a:r>
            <a:r>
              <a:rPr lang="en-US" sz="1100"/>
              <a:t>2.1.2</a:t>
            </a:r>
            <a:r>
              <a:rPr lang="ar-SA" sz="1100"/>
              <a:t>) أشكل التفاعل مع المحتوى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Sheet1!$A$2:$A$5</c:f>
              <c:strCache>
                <c:ptCount val="4"/>
                <c:pt idx="0">
                  <c:v>الإعجاب</c:v>
                </c:pt>
                <c:pt idx="1">
                  <c:v>التعليق </c:v>
                </c:pt>
                <c:pt idx="2">
                  <c:v>المشاركة </c:v>
                </c:pt>
                <c:pt idx="3">
                  <c:v>لا أتفاعل </c:v>
                </c:pt>
              </c:strCache>
            </c:strRef>
          </c:cat>
          <c:val>
            <c:numRef>
              <c:f>Sheet1!$B$2:$B$5</c:f>
              <c:numCache>
                <c:formatCode>0%</c:formatCode>
                <c:ptCount val="4"/>
                <c:pt idx="0">
                  <c:v>0.42</c:v>
                </c:pt>
                <c:pt idx="1">
                  <c:v>0.16</c:v>
                </c:pt>
                <c:pt idx="2">
                  <c:v>0.13</c:v>
                </c:pt>
                <c:pt idx="3">
                  <c:v>0.28999999999999998</c:v>
                </c:pt>
              </c:numCache>
            </c:numRef>
          </c:val>
          <c:extLst>
            <c:ext xmlns:c16="http://schemas.microsoft.com/office/drawing/2014/chart" uri="{C3380CC4-5D6E-409C-BE32-E72D297353CC}">
              <c16:uniqueId val="{00000000-CE46-409F-9D69-DD4883479DC0}"/>
            </c:ext>
          </c:extLst>
        </c:ser>
        <c:dLbls>
          <c:showLegendKey val="0"/>
          <c:showVal val="0"/>
          <c:showCatName val="0"/>
          <c:showSerName val="0"/>
          <c:showPercent val="0"/>
          <c:showBubbleSize val="0"/>
        </c:dLbls>
        <c:gapWidth val="247"/>
        <c:axId val="255592912"/>
        <c:axId val="255582832"/>
      </c:barChart>
      <c:catAx>
        <c:axId val="25559291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2832"/>
        <c:crosses val="autoZero"/>
        <c:auto val="1"/>
        <c:lblAlgn val="ctr"/>
        <c:lblOffset val="100"/>
        <c:noMultiLvlLbl val="0"/>
      </c:catAx>
      <c:valAx>
        <c:axId val="25558283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9291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a:t>
            </a:r>
            <a:r>
              <a:rPr lang="ar-SA" sz="1100" baseline="0"/>
              <a:t> (2.1.3) ا</a:t>
            </a:r>
            <a:r>
              <a:rPr lang="ar-SA" sz="1100"/>
              <a:t>لمنصات الاكثر متابعة للمحتوى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Sheet1!$A$2:$A$8</c:f>
              <c:strCache>
                <c:ptCount val="7"/>
                <c:pt idx="0">
                  <c:v>إنستغرام</c:v>
                </c:pt>
                <c:pt idx="1">
                  <c:v>سناب شات</c:v>
                </c:pt>
                <c:pt idx="2">
                  <c:v>تيك توك</c:v>
                </c:pt>
                <c:pt idx="3">
                  <c:v>يوتيوب</c:v>
                </c:pt>
                <c:pt idx="4">
                  <c:v>منصة X</c:v>
                </c:pt>
                <c:pt idx="5">
                  <c:v>فيسبوك</c:v>
                </c:pt>
                <c:pt idx="6">
                  <c:v>أخرى</c:v>
                </c:pt>
              </c:strCache>
            </c:strRef>
          </c:cat>
          <c:val>
            <c:numRef>
              <c:f>Sheet1!$B$2:$B$8</c:f>
              <c:numCache>
                <c:formatCode>0%</c:formatCode>
                <c:ptCount val="7"/>
                <c:pt idx="0">
                  <c:v>0.34</c:v>
                </c:pt>
                <c:pt idx="1">
                  <c:v>0.31</c:v>
                </c:pt>
                <c:pt idx="2">
                  <c:v>0.14000000000000001</c:v>
                </c:pt>
                <c:pt idx="3">
                  <c:v>0.09</c:v>
                </c:pt>
                <c:pt idx="4">
                  <c:v>7.0000000000000007E-2</c:v>
                </c:pt>
                <c:pt idx="5">
                  <c:v>0.03</c:v>
                </c:pt>
                <c:pt idx="6">
                  <c:v>0.02</c:v>
                </c:pt>
              </c:numCache>
            </c:numRef>
          </c:val>
          <c:extLst>
            <c:ext xmlns:c16="http://schemas.microsoft.com/office/drawing/2014/chart" uri="{C3380CC4-5D6E-409C-BE32-E72D297353CC}">
              <c16:uniqueId val="{00000000-1879-423C-A823-8ABC94118A74}"/>
            </c:ext>
          </c:extLst>
        </c:ser>
        <c:dLbls>
          <c:showLegendKey val="0"/>
          <c:showVal val="0"/>
          <c:showCatName val="0"/>
          <c:showSerName val="0"/>
          <c:showPercent val="0"/>
          <c:showBubbleSize val="0"/>
        </c:dLbls>
        <c:gapWidth val="247"/>
        <c:axId val="830587008"/>
        <c:axId val="830593728"/>
      </c:barChart>
      <c:catAx>
        <c:axId val="8305870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93728"/>
        <c:crosses val="autoZero"/>
        <c:auto val="1"/>
        <c:lblAlgn val="ctr"/>
        <c:lblOffset val="100"/>
        <c:noMultiLvlLbl val="0"/>
      </c:catAx>
      <c:valAx>
        <c:axId val="83059372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870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a:t>
            </a:r>
            <a:r>
              <a:rPr lang="en-US" sz="1100"/>
              <a:t>2.1.4</a:t>
            </a:r>
            <a:r>
              <a:rPr lang="ar-SA" sz="1100"/>
              <a:t>)الجهات التي يتم متابعتها لمحتوى عقاري</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الشركات العقارية</c:v>
                </c:pt>
                <c:pt idx="1">
                  <c:v>الوسطاء العقاريون</c:v>
                </c:pt>
                <c:pt idx="2">
                  <c:v>المؤثرون العقاريون</c:v>
                </c:pt>
                <c:pt idx="3">
                  <c:v>الجهات الحكومية</c:v>
                </c:pt>
                <c:pt idx="4">
                  <c:v>المستقلون</c:v>
                </c:pt>
                <c:pt idx="5">
                  <c:v>لا أتابع</c:v>
                </c:pt>
              </c:strCache>
            </c:strRef>
          </c:cat>
          <c:val>
            <c:numRef>
              <c:f>Sheet1!$B$2:$B$7</c:f>
              <c:numCache>
                <c:formatCode>0%</c:formatCode>
                <c:ptCount val="6"/>
                <c:pt idx="0">
                  <c:v>0.39</c:v>
                </c:pt>
                <c:pt idx="1">
                  <c:v>0.24</c:v>
                </c:pt>
                <c:pt idx="2">
                  <c:v>0.16</c:v>
                </c:pt>
                <c:pt idx="3">
                  <c:v>0.1</c:v>
                </c:pt>
                <c:pt idx="4">
                  <c:v>7.0000000000000007E-2</c:v>
                </c:pt>
                <c:pt idx="5">
                  <c:v>0.04</c:v>
                </c:pt>
              </c:numCache>
            </c:numRef>
          </c:val>
          <c:extLst>
            <c:ext xmlns:c16="http://schemas.microsoft.com/office/drawing/2014/chart" uri="{C3380CC4-5D6E-409C-BE32-E72D297353CC}">
              <c16:uniqueId val="{00000000-9197-4D25-8A7E-FAAF1270EC25}"/>
            </c:ext>
          </c:extLst>
        </c:ser>
        <c:dLbls>
          <c:showLegendKey val="0"/>
          <c:showVal val="0"/>
          <c:showCatName val="0"/>
          <c:showSerName val="0"/>
          <c:showPercent val="0"/>
          <c:showBubbleSize val="0"/>
        </c:dLbls>
        <c:gapWidth val="247"/>
        <c:axId val="830525088"/>
        <c:axId val="830534688"/>
      </c:barChart>
      <c:catAx>
        <c:axId val="8305250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34688"/>
        <c:crosses val="autoZero"/>
        <c:auto val="1"/>
        <c:lblAlgn val="ctr"/>
        <c:lblOffset val="100"/>
        <c:noMultiLvlLbl val="0"/>
      </c:catAx>
      <c:valAx>
        <c:axId val="83053468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2508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a:t>
            </a:r>
            <a:r>
              <a:rPr lang="en-US" sz="1100"/>
              <a:t>2.1.5</a:t>
            </a:r>
            <a:r>
              <a:rPr lang="ar-SA" sz="1100"/>
              <a:t>)</a:t>
            </a:r>
            <a:r>
              <a:rPr lang="ar-SA" sz="1100" baseline="0"/>
              <a:t> أ</a:t>
            </a:r>
            <a:r>
              <a:rPr lang="ar-SA" sz="1100"/>
              <a:t>نماط</a:t>
            </a:r>
            <a:r>
              <a:rPr lang="ar-SA" sz="1100" baseline="0"/>
              <a:t> المحتوى العقاري الأكثر جاذبية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الفيديو</c:v>
                </c:pt>
                <c:pt idx="1">
                  <c:v>الصور</c:v>
                </c:pt>
                <c:pt idx="2">
                  <c:v>الريلز</c:v>
                </c:pt>
                <c:pt idx="3">
                  <c:v>الاستوري</c:v>
                </c:pt>
                <c:pt idx="4">
                  <c:v>البث المباشر</c:v>
                </c:pt>
                <c:pt idx="5">
                  <c:v>المؤثرون</c:v>
                </c:pt>
              </c:strCache>
            </c:strRef>
          </c:cat>
          <c:val>
            <c:numRef>
              <c:f>Sheet1!$B$2:$B$7</c:f>
              <c:numCache>
                <c:formatCode>0%</c:formatCode>
                <c:ptCount val="6"/>
                <c:pt idx="0">
                  <c:v>0.36</c:v>
                </c:pt>
                <c:pt idx="1">
                  <c:v>0.24</c:v>
                </c:pt>
                <c:pt idx="2">
                  <c:v>0.17</c:v>
                </c:pt>
                <c:pt idx="3">
                  <c:v>0.11</c:v>
                </c:pt>
                <c:pt idx="4">
                  <c:v>7.0000000000000007E-2</c:v>
                </c:pt>
                <c:pt idx="5">
                  <c:v>0.05</c:v>
                </c:pt>
              </c:numCache>
            </c:numRef>
          </c:val>
          <c:extLst>
            <c:ext xmlns:c16="http://schemas.microsoft.com/office/drawing/2014/chart" uri="{C3380CC4-5D6E-409C-BE32-E72D297353CC}">
              <c16:uniqueId val="{00000000-1AF7-456B-B98F-EA9FFDCAF271}"/>
            </c:ext>
          </c:extLst>
        </c:ser>
        <c:dLbls>
          <c:showLegendKey val="0"/>
          <c:showVal val="0"/>
          <c:showCatName val="0"/>
          <c:showSerName val="0"/>
          <c:showPercent val="0"/>
          <c:showBubbleSize val="0"/>
        </c:dLbls>
        <c:gapWidth val="247"/>
        <c:axId val="830613408"/>
        <c:axId val="830634048"/>
      </c:barChart>
      <c:catAx>
        <c:axId val="8306134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634048"/>
        <c:crosses val="autoZero"/>
        <c:auto val="1"/>
        <c:lblAlgn val="ctr"/>
        <c:lblOffset val="100"/>
        <c:noMultiLvlLbl val="0"/>
      </c:catAx>
      <c:valAx>
        <c:axId val="83063404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6134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9DE99-CF1B-44F2-975F-E05DE268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150</Pages>
  <Words>38927</Words>
  <Characters>221886</Characters>
  <Application>Microsoft Office Word</Application>
  <DocSecurity>0</DocSecurity>
  <Lines>1849</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mohammade Aasem Rajoub</dc:creator>
  <cp:keywords/>
  <dc:description/>
  <cp:lastModifiedBy>mohammade Aasem Rajoub</cp:lastModifiedBy>
  <cp:revision>2</cp:revision>
  <cp:lastPrinted>2026-03-28T12:16:00Z</cp:lastPrinted>
  <dcterms:created xsi:type="dcterms:W3CDTF">2026-04-06T01:41:00Z</dcterms:created>
  <dcterms:modified xsi:type="dcterms:W3CDTF">2026-04-06T01:41:00Z</dcterms:modified>
</cp:coreProperties>
</file>