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MON_1791050472"/>
    <w:bookmarkEnd w:id="0"/>
    <w:p w14:paraId="75375418" w14:textId="0E20A495" w:rsidR="00DA1028" w:rsidRDefault="00B06106" w:rsidP="00EE0CAC">
      <w:pPr>
        <w:jc w:val="center"/>
        <w:rPr>
          <w:b/>
          <w:bCs/>
        </w:rPr>
      </w:pPr>
      <w:r>
        <w:rPr>
          <w:b/>
          <w:bCs/>
          <w:noProof/>
        </w:rPr>
        <w:object w:dxaOrig="10020" w:dyaOrig="13640" w14:anchorId="0D768A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01pt;height:682.5pt;mso-width-percent:0;mso-height-percent:0;mso-width-percent:0;mso-height-percent:0" o:ole="">
            <v:imagedata r:id="rId8" o:title=""/>
          </v:shape>
          <o:OLEObject Type="Embed" ProgID="Word.Document.12" ShapeID="_x0000_i1025" DrawAspect="Content" ObjectID="_1791086780" r:id="rId9">
            <o:FieldCodes>\s</o:FieldCodes>
          </o:OLEObject>
        </w:object>
      </w:r>
    </w:p>
    <w:p w14:paraId="7A0C539D" w14:textId="63ECFC1C" w:rsidR="00E94A87" w:rsidRPr="0078363D" w:rsidRDefault="00E94A87" w:rsidP="00E94A87">
      <w:pPr>
        <w:pStyle w:val="Heading1"/>
        <w:rPr>
          <w:sz w:val="32"/>
          <w:szCs w:val="32"/>
          <w:rtl/>
        </w:rPr>
      </w:pPr>
      <w:bookmarkStart w:id="1" w:name="_Toc180257869"/>
      <w:r w:rsidRPr="0078363D">
        <w:rPr>
          <w:sz w:val="32"/>
          <w:szCs w:val="32"/>
        </w:rPr>
        <w:lastRenderedPageBreak/>
        <w:t>Introduction</w:t>
      </w:r>
    </w:p>
    <w:p w14:paraId="7FF16810" w14:textId="2699EC56" w:rsidR="00E94A87" w:rsidRPr="0078363D" w:rsidRDefault="00E94A87" w:rsidP="0078363D">
      <w:pPr>
        <w:spacing w:line="360" w:lineRule="auto"/>
        <w:rPr>
          <w:sz w:val="28"/>
          <w:szCs w:val="28"/>
        </w:rPr>
      </w:pPr>
      <w:r w:rsidRPr="0078363D">
        <w:rPr>
          <w:sz w:val="28"/>
          <w:szCs w:val="28"/>
        </w:rPr>
        <w:t>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the risks of project failure (</w:t>
      </w:r>
      <w:proofErr w:type="spellStart"/>
      <w:r w:rsidRPr="0078363D">
        <w:rPr>
          <w:sz w:val="28"/>
          <w:szCs w:val="28"/>
        </w:rPr>
        <w:t>Berzkalns</w:t>
      </w:r>
      <w:proofErr w:type="spellEnd"/>
      <w:r w:rsidRPr="0078363D">
        <w:rPr>
          <w:sz w:val="28"/>
          <w:szCs w:val="28"/>
        </w:rPr>
        <w:t>, 2003).</w:t>
      </w:r>
    </w:p>
    <w:p w14:paraId="6B322851" w14:textId="77777777" w:rsidR="00E94A87" w:rsidRPr="0078363D" w:rsidRDefault="00E94A87" w:rsidP="0078363D">
      <w:pPr>
        <w:spacing w:line="360" w:lineRule="auto"/>
        <w:rPr>
          <w:sz w:val="28"/>
          <w:szCs w:val="28"/>
        </w:rPr>
      </w:pPr>
      <w:r w:rsidRPr="0078363D">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 (</w:t>
      </w:r>
      <w:proofErr w:type="spellStart"/>
      <w:r w:rsidRPr="0078363D">
        <w:rPr>
          <w:sz w:val="28"/>
          <w:szCs w:val="28"/>
        </w:rPr>
        <w:t>Alawami</w:t>
      </w:r>
      <w:proofErr w:type="spellEnd"/>
      <w:r w:rsidRPr="0078363D">
        <w:rPr>
          <w:sz w:val="28"/>
          <w:szCs w:val="28"/>
        </w:rPr>
        <w:t>, 2021).</w:t>
      </w:r>
    </w:p>
    <w:p w14:paraId="7E41AB06" w14:textId="77777777" w:rsidR="00E94A87" w:rsidRPr="0078363D" w:rsidRDefault="00E94A87" w:rsidP="0078363D">
      <w:pPr>
        <w:spacing w:line="360" w:lineRule="auto"/>
        <w:rPr>
          <w:sz w:val="28"/>
          <w:szCs w:val="28"/>
        </w:rPr>
      </w:pPr>
      <w:r w:rsidRPr="0078363D">
        <w:rPr>
          <w:sz w:val="28"/>
          <w:szCs w:val="28"/>
        </w:rPr>
        <w:t>Good communication management is very important for the success of complex projects, especially in industries like oil and gas. Miscommunication can cause big problems, like safety issues, project delays, or going over budget. According to a study by the Project Management Institute, communication is often a main reason why projects fail, ineffective communication is a key factor in one-third of project failures, leading to issues such as misaligned goals, duplicated efforts, and increased risks (Ford, 2024).</w:t>
      </w:r>
    </w:p>
    <w:p w14:paraId="384B1245" w14:textId="77777777" w:rsidR="00E94A87" w:rsidRPr="0078363D" w:rsidRDefault="00E94A87" w:rsidP="0078363D">
      <w:pPr>
        <w:spacing w:line="360" w:lineRule="auto"/>
        <w:rPr>
          <w:sz w:val="28"/>
          <w:szCs w:val="28"/>
        </w:rPr>
      </w:pPr>
      <w:r w:rsidRPr="0078363D">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ensures that tasks are coordinated, risks are mitigated, and all parties are aligned </w:t>
      </w:r>
      <w:r w:rsidRPr="0078363D">
        <w:rPr>
          <w:sz w:val="28"/>
          <w:szCs w:val="28"/>
        </w:rPr>
        <w:lastRenderedPageBreak/>
        <w:t>toward common goals. Numerous studies have demonstrated that effective communication is essential for project success, particularly in high-risk industries like oil and gas, where projects are often complex (Zamzami &amp; Arif, 2016; Al-</w:t>
      </w:r>
      <w:proofErr w:type="spellStart"/>
      <w:r w:rsidRPr="0078363D">
        <w:rPr>
          <w:sz w:val="28"/>
          <w:szCs w:val="28"/>
        </w:rPr>
        <w:t>Dhubaib</w:t>
      </w:r>
      <w:proofErr w:type="spellEnd"/>
      <w:r w:rsidRPr="0078363D">
        <w:rPr>
          <w:sz w:val="28"/>
          <w:szCs w:val="28"/>
        </w:rPr>
        <w:t xml:space="preserve"> et al., 2010). What is well-documented is that poor communication frequently results in project failures, manifested as misaligned goals, budget overruns, and safety hazards (Al-</w:t>
      </w:r>
      <w:proofErr w:type="spellStart"/>
      <w:r w:rsidRPr="0078363D">
        <w:rPr>
          <w:sz w:val="28"/>
          <w:szCs w:val="28"/>
        </w:rPr>
        <w:t>Shammari</w:t>
      </w:r>
      <w:proofErr w:type="spellEnd"/>
      <w:r w:rsidRPr="0078363D">
        <w:rPr>
          <w:sz w:val="28"/>
          <w:szCs w:val="28"/>
        </w:rPr>
        <w:t>, 2014; Al-</w:t>
      </w:r>
      <w:proofErr w:type="spellStart"/>
      <w:r w:rsidRPr="0078363D">
        <w:rPr>
          <w:sz w:val="28"/>
          <w:szCs w:val="28"/>
        </w:rPr>
        <w:t>Dossary</w:t>
      </w:r>
      <w:proofErr w:type="spellEnd"/>
      <w:r w:rsidRPr="0078363D">
        <w:rPr>
          <w:sz w:val="28"/>
          <w:szCs w:val="28"/>
        </w:rPr>
        <w:t xml:space="preserve"> et al., 2008).</w:t>
      </w:r>
    </w:p>
    <w:p w14:paraId="7EB69900" w14:textId="6191ADAB" w:rsidR="001252AA" w:rsidRPr="0078363D" w:rsidRDefault="00827747" w:rsidP="00E94A87">
      <w:pPr>
        <w:pStyle w:val="Heading1"/>
        <w:rPr>
          <w:sz w:val="32"/>
          <w:szCs w:val="32"/>
        </w:rPr>
      </w:pPr>
      <w:r w:rsidRPr="0078363D">
        <w:rPr>
          <w:sz w:val="32"/>
          <w:szCs w:val="32"/>
        </w:rPr>
        <w:t>Research problem</w:t>
      </w:r>
      <w:bookmarkEnd w:id="1"/>
    </w:p>
    <w:p w14:paraId="61872DC8" w14:textId="6AD07720" w:rsidR="00827747" w:rsidRPr="0078363D" w:rsidRDefault="001A04CB" w:rsidP="0078363D">
      <w:pPr>
        <w:spacing w:line="360" w:lineRule="auto"/>
        <w:rPr>
          <w:sz w:val="28"/>
          <w:szCs w:val="28"/>
        </w:rPr>
      </w:pPr>
      <w:r w:rsidRPr="0078363D">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78363D">
        <w:rPr>
          <w:sz w:val="28"/>
          <w:szCs w:val="28"/>
        </w:rPr>
        <w:t>is</w:t>
      </w:r>
      <w:r w:rsidRPr="0078363D">
        <w:rPr>
          <w:sz w:val="28"/>
          <w:szCs w:val="28"/>
        </w:rPr>
        <w:t xml:space="preserve"> </w:t>
      </w:r>
      <w:r w:rsidR="00B6254E" w:rsidRPr="0078363D">
        <w:rPr>
          <w:sz w:val="28"/>
          <w:szCs w:val="28"/>
        </w:rPr>
        <w:t>essential</w:t>
      </w:r>
      <w:r w:rsidRPr="0078363D">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78363D" w:rsidRDefault="00BB67F4" w:rsidP="0078363D">
      <w:pPr>
        <w:spacing w:line="360" w:lineRule="auto"/>
        <w:rPr>
          <w:sz w:val="28"/>
          <w:szCs w:val="28"/>
        </w:rPr>
      </w:pPr>
      <w:r w:rsidRPr="0078363D">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CC60F2E" w:rsidR="00C96262" w:rsidRPr="0078363D" w:rsidRDefault="00C96262" w:rsidP="00E94A87">
      <w:pPr>
        <w:pStyle w:val="Heading1"/>
        <w:rPr>
          <w:sz w:val="32"/>
          <w:szCs w:val="32"/>
        </w:rPr>
      </w:pPr>
      <w:bookmarkStart w:id="2" w:name="_Toc180257870"/>
      <w:r w:rsidRPr="0078363D">
        <w:rPr>
          <w:sz w:val="32"/>
          <w:szCs w:val="32"/>
        </w:rPr>
        <w:lastRenderedPageBreak/>
        <w:t>Research Significance</w:t>
      </w:r>
      <w:bookmarkEnd w:id="2"/>
    </w:p>
    <w:p w14:paraId="2740B641" w14:textId="70E38F51" w:rsidR="00090F8D" w:rsidRPr="0078363D" w:rsidRDefault="00090F8D" w:rsidP="0078363D">
      <w:pPr>
        <w:spacing w:line="360" w:lineRule="auto"/>
        <w:rPr>
          <w:sz w:val="28"/>
          <w:szCs w:val="28"/>
        </w:rPr>
      </w:pPr>
      <w:r w:rsidRPr="0078363D">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78363D">
        <w:rPr>
          <w:sz w:val="28"/>
          <w:szCs w:val="28"/>
        </w:rPr>
        <w:t>adding</w:t>
      </w:r>
      <w:r w:rsidRPr="0078363D">
        <w:rPr>
          <w:sz w:val="28"/>
          <w:szCs w:val="28"/>
        </w:rPr>
        <w:t xml:space="preserve"> project management theories.</w:t>
      </w:r>
    </w:p>
    <w:p w14:paraId="33CDA682" w14:textId="7379A2D7" w:rsidR="004C11EE" w:rsidRPr="0078363D" w:rsidRDefault="00090F8D" w:rsidP="0078363D">
      <w:pPr>
        <w:spacing w:line="360" w:lineRule="auto"/>
        <w:rPr>
          <w:sz w:val="28"/>
          <w:szCs w:val="28"/>
        </w:rPr>
      </w:pPr>
      <w:r w:rsidRPr="0078363D">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0194E4A1" w14:textId="4813A232" w:rsidR="004C11EE" w:rsidRDefault="004C11EE">
      <w:pPr>
        <w:spacing w:line="278" w:lineRule="auto"/>
      </w:pPr>
      <w:r>
        <w:br w:type="page"/>
      </w:r>
    </w:p>
    <w:p w14:paraId="6984A3C4" w14:textId="503016A2" w:rsidR="00216FE8" w:rsidRPr="0078363D" w:rsidRDefault="00216FE8" w:rsidP="0063291E">
      <w:pPr>
        <w:pStyle w:val="Heading1"/>
        <w:rPr>
          <w:sz w:val="32"/>
          <w:szCs w:val="32"/>
        </w:rPr>
      </w:pPr>
      <w:r w:rsidRPr="0078363D">
        <w:rPr>
          <w:sz w:val="32"/>
          <w:szCs w:val="32"/>
        </w:rPr>
        <w:lastRenderedPageBreak/>
        <w:t>References</w:t>
      </w:r>
    </w:p>
    <w:p w14:paraId="27C4A78E" w14:textId="2C424139" w:rsidR="00216FE8" w:rsidRPr="00E94A87" w:rsidRDefault="00216FE8" w:rsidP="0078363D">
      <w:pPr>
        <w:spacing w:line="360" w:lineRule="auto"/>
        <w:rPr>
          <w:color w:val="00B050"/>
        </w:rPr>
      </w:pPr>
      <w:proofErr w:type="spellStart"/>
      <w:r w:rsidRPr="00E94A87">
        <w:rPr>
          <w:color w:val="00B050"/>
        </w:rPr>
        <w:t>Berzkalns</w:t>
      </w:r>
      <w:proofErr w:type="spellEnd"/>
      <w:r w:rsidRPr="00E94A87">
        <w:rPr>
          <w:color w:val="00B050"/>
        </w:rPr>
        <w:t>, I. (2003). Project communication—foundation for project success. Paper presented at PMI® Global Congress 2003—EMEA, The Hague, South Holland, The Netherlands. Newtown Square, PA: Project Management Institute.</w:t>
      </w:r>
    </w:p>
    <w:p w14:paraId="3215306B" w14:textId="595A2CB4" w:rsidR="003849C0" w:rsidRPr="00E94A87" w:rsidRDefault="003849C0" w:rsidP="0078363D">
      <w:pPr>
        <w:spacing w:line="360" w:lineRule="auto"/>
        <w:rPr>
          <w:color w:val="00B050"/>
        </w:rPr>
      </w:pPr>
      <w:proofErr w:type="spellStart"/>
      <w:r w:rsidRPr="00E94A87">
        <w:rPr>
          <w:color w:val="00B050"/>
        </w:rPr>
        <w:t>Alawami</w:t>
      </w:r>
      <w:proofErr w:type="spellEnd"/>
      <w:r w:rsidRPr="00E94A87">
        <w:rPr>
          <w:color w:val="00B050"/>
        </w:rPr>
        <w:t xml:space="preserve">, L. (2021). Your Voice: Aramco shapes evolution of project management. </w:t>
      </w:r>
      <w:hyperlink r:id="rId10" w:history="1">
        <w:r w:rsidRPr="00E94A87">
          <w:rPr>
            <w:rStyle w:val="Hyperlink"/>
            <w:color w:val="00B050"/>
          </w:rPr>
          <w:t>https://www.aramcolife.com/en/publications/the-arabian-sun/articles/2021/week-26/your-voice-history-of-project-management</w:t>
        </w:r>
      </w:hyperlink>
    </w:p>
    <w:p w14:paraId="0CDC8FA2" w14:textId="0A86E651" w:rsidR="00991399" w:rsidRPr="00E94A87" w:rsidRDefault="00991399" w:rsidP="0078363D">
      <w:pPr>
        <w:spacing w:line="360" w:lineRule="auto"/>
        <w:rPr>
          <w:color w:val="00B050"/>
        </w:rPr>
      </w:pPr>
      <w:r w:rsidRPr="00E94A87">
        <w:rPr>
          <w:color w:val="00B050"/>
        </w:rPr>
        <w:t xml:space="preserve">Ford, J. (2024). </w:t>
      </w:r>
      <w:r w:rsidRPr="00E94A87">
        <w:rPr>
          <w:i/>
          <w:iCs/>
          <w:color w:val="00B050"/>
        </w:rPr>
        <w:t xml:space="preserve">Every message </w:t>
      </w:r>
      <w:proofErr w:type="gramStart"/>
      <w:r w:rsidRPr="00E94A87">
        <w:rPr>
          <w:i/>
          <w:iCs/>
          <w:color w:val="00B050"/>
        </w:rPr>
        <w:t>matters</w:t>
      </w:r>
      <w:proofErr w:type="gramEnd"/>
      <w:r w:rsidRPr="00E94A87">
        <w:rPr>
          <w:i/>
          <w:iCs/>
          <w:color w:val="00B050"/>
        </w:rPr>
        <w:t>: Optimizing comms in oil &amp; gas industry</w:t>
      </w:r>
      <w:r w:rsidRPr="00E94A87">
        <w:rPr>
          <w:color w:val="00B050"/>
        </w:rPr>
        <w:t xml:space="preserve">. </w:t>
      </w:r>
      <w:hyperlink r:id="rId11" w:history="1">
        <w:r w:rsidR="00B519F1" w:rsidRPr="00E94A87">
          <w:rPr>
            <w:rStyle w:val="Hyperlink"/>
            <w:color w:val="00B050"/>
          </w:rPr>
          <w:t>https://www.sparrowconnected.com/blog/every-message-matters-optimizing-comms-in-oil-gas-industry</w:t>
        </w:r>
      </w:hyperlink>
    </w:p>
    <w:p w14:paraId="452737AF" w14:textId="77777777" w:rsidR="0063291E" w:rsidRPr="004C11EE" w:rsidRDefault="0063291E" w:rsidP="0078363D">
      <w:pPr>
        <w:spacing w:line="360" w:lineRule="auto"/>
        <w:rPr>
          <w:color w:val="00B050"/>
        </w:rPr>
      </w:pPr>
      <w:r w:rsidRPr="004C11EE">
        <w:rPr>
          <w:color w:val="00B050"/>
        </w:rPr>
        <w:t>Al-</w:t>
      </w:r>
      <w:proofErr w:type="spellStart"/>
      <w:r w:rsidRPr="004C11EE">
        <w:rPr>
          <w:color w:val="00B050"/>
        </w:rPr>
        <w:t>Dhubaib</w:t>
      </w:r>
      <w:proofErr w:type="spellEnd"/>
      <w:r w:rsidRPr="004C11EE">
        <w:rPr>
          <w:color w:val="00B050"/>
        </w:rPr>
        <w:t xml:space="preserve">, T. A., </w:t>
      </w:r>
      <w:proofErr w:type="spellStart"/>
      <w:r w:rsidRPr="004C11EE">
        <w:rPr>
          <w:color w:val="00B050"/>
        </w:rPr>
        <w:t>Issaka</w:t>
      </w:r>
      <w:proofErr w:type="spellEnd"/>
      <w:r w:rsidRPr="004C11EE">
        <w:rPr>
          <w:color w:val="00B050"/>
        </w:rPr>
        <w:t xml:space="preserve">, M. B., &amp; </w:t>
      </w:r>
      <w:proofErr w:type="spellStart"/>
      <w:r w:rsidRPr="004C11EE">
        <w:rPr>
          <w:color w:val="00B050"/>
        </w:rPr>
        <w:t>Barghouty</w:t>
      </w:r>
      <w:proofErr w:type="spellEnd"/>
      <w:r w:rsidRPr="004C11EE">
        <w:rPr>
          <w:color w:val="00B050"/>
        </w:rPr>
        <w:t xml:space="preserve">, M. F. (2010). Saudi Aramco intelligent field development approach: building the surveillance layer. </w:t>
      </w:r>
      <w:r w:rsidRPr="004C11EE">
        <w:rPr>
          <w:i/>
          <w:iCs/>
          <w:color w:val="00B050"/>
        </w:rPr>
        <w:t>SPE Intelligent Energy Conference and Exhibition</w:t>
      </w:r>
      <w:r w:rsidRPr="004C11EE">
        <w:rPr>
          <w:color w:val="00B050"/>
        </w:rPr>
        <w:t>.</w:t>
      </w:r>
    </w:p>
    <w:p w14:paraId="0C8FFB16" w14:textId="77777777" w:rsidR="0063291E" w:rsidRPr="004C11EE" w:rsidRDefault="0063291E" w:rsidP="0078363D">
      <w:pPr>
        <w:spacing w:line="360" w:lineRule="auto"/>
        <w:rPr>
          <w:color w:val="00B050"/>
        </w:rPr>
      </w:pPr>
      <w:r w:rsidRPr="004C11EE">
        <w:rPr>
          <w:color w:val="00B050"/>
        </w:rPr>
        <w:t>Al-</w:t>
      </w:r>
      <w:proofErr w:type="spellStart"/>
      <w:r w:rsidRPr="004C11EE">
        <w:rPr>
          <w:color w:val="00B050"/>
        </w:rPr>
        <w:t>Dossary</w:t>
      </w:r>
      <w:proofErr w:type="spellEnd"/>
      <w:r w:rsidRPr="004C11EE">
        <w:rPr>
          <w:color w:val="00B050"/>
        </w:rPr>
        <w:t xml:space="preserve">, F. M., Al-Ghamdi, A. A., &amp; others. (2008). Experiences and Benefits Gained through Implementation of the First Intelligent Field in Saudi Aramco (Qatif Field). </w:t>
      </w:r>
      <w:r w:rsidRPr="004C11EE">
        <w:rPr>
          <w:i/>
          <w:iCs/>
          <w:color w:val="00B050"/>
        </w:rPr>
        <w:t>Abu Dhabi International Conference</w:t>
      </w:r>
      <w:r w:rsidRPr="004C11EE">
        <w:rPr>
          <w:color w:val="00B050"/>
        </w:rPr>
        <w:t>.</w:t>
      </w:r>
    </w:p>
    <w:p w14:paraId="0AA02B8D" w14:textId="77777777" w:rsidR="0063291E" w:rsidRPr="004C11EE" w:rsidRDefault="0063291E" w:rsidP="0078363D">
      <w:pPr>
        <w:spacing w:line="360" w:lineRule="auto"/>
        <w:rPr>
          <w:color w:val="00B050"/>
        </w:rPr>
      </w:pPr>
      <w:r w:rsidRPr="004C11EE">
        <w:rPr>
          <w:color w:val="00B050"/>
        </w:rPr>
        <w:t xml:space="preserve">Al-Shammari, T. A. (2014). The Role of Knowledge Management in The Process of Decision Making in Saudi Aramco Company. </w:t>
      </w:r>
      <w:r w:rsidRPr="004C11EE">
        <w:rPr>
          <w:i/>
          <w:iCs/>
          <w:color w:val="00B050"/>
        </w:rPr>
        <w:t>King Abdulaziz University</w:t>
      </w:r>
      <w:r w:rsidRPr="004C11EE">
        <w:rPr>
          <w:color w:val="00B050"/>
        </w:rPr>
        <w:t>.</w:t>
      </w:r>
    </w:p>
    <w:p w14:paraId="7F765FAE" w14:textId="25CACC0A" w:rsidR="002B63F7" w:rsidRPr="00632FD1" w:rsidRDefault="0063291E" w:rsidP="0078363D">
      <w:pPr>
        <w:spacing w:line="360" w:lineRule="auto"/>
      </w:pPr>
      <w:r w:rsidRPr="004C11EE">
        <w:rPr>
          <w:color w:val="00B050"/>
        </w:rPr>
        <w:t xml:space="preserve">Zamzami, O. A., &amp; Arif, M. J. (2016). Knowledge Management Technologies Applications at Saudi Aramco Company–Information Technology Department (Case Study). </w:t>
      </w:r>
      <w:r w:rsidRPr="004C11EE">
        <w:rPr>
          <w:i/>
          <w:iCs/>
          <w:color w:val="00B050"/>
        </w:rPr>
        <w:t>International Multilingual Academic Journal</w:t>
      </w:r>
      <w:r w:rsidRPr="004C11EE">
        <w:rPr>
          <w:color w:val="00B050"/>
        </w:rPr>
        <w:t>.</w:t>
      </w:r>
    </w:p>
    <w:sectPr w:rsidR="002B63F7" w:rsidRPr="00632FD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1A0C3" w14:textId="77777777" w:rsidR="00B06106" w:rsidRDefault="00B06106" w:rsidP="00891A87">
      <w:pPr>
        <w:spacing w:after="0" w:line="240" w:lineRule="auto"/>
      </w:pPr>
      <w:r>
        <w:separator/>
      </w:r>
    </w:p>
  </w:endnote>
  <w:endnote w:type="continuationSeparator" w:id="0">
    <w:p w14:paraId="03B41548" w14:textId="77777777" w:rsidR="00B06106" w:rsidRDefault="00B06106"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929447"/>
      <w:docPartObj>
        <w:docPartGallery w:val="Page Numbers (Bottom of Page)"/>
        <w:docPartUnique/>
      </w:docPartObj>
    </w:sdtPr>
    <w:sdtEndPr>
      <w:rPr>
        <w:noProof/>
      </w:rPr>
    </w:sdtEndPr>
    <w:sdtContent>
      <w:p w14:paraId="5C449319" w14:textId="5CCFA7A4" w:rsidR="00891A87" w:rsidRDefault="00891A87" w:rsidP="0089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35B9F" w14:textId="77777777" w:rsidR="00B06106" w:rsidRDefault="00B06106" w:rsidP="00891A87">
      <w:pPr>
        <w:spacing w:after="0" w:line="240" w:lineRule="auto"/>
      </w:pPr>
      <w:r>
        <w:separator/>
      </w:r>
    </w:p>
  </w:footnote>
  <w:footnote w:type="continuationSeparator" w:id="0">
    <w:p w14:paraId="0498C4E0" w14:textId="77777777" w:rsidR="00B06106" w:rsidRDefault="00B06106"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7"/>
  </w:num>
  <w:num w:numId="2" w16cid:durableId="1396586770">
    <w:abstractNumId w:val="4"/>
  </w:num>
  <w:num w:numId="3" w16cid:durableId="138114076">
    <w:abstractNumId w:val="14"/>
  </w:num>
  <w:num w:numId="4" w16cid:durableId="974725133">
    <w:abstractNumId w:val="15"/>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2"/>
  </w:num>
  <w:num w:numId="10" w16cid:durableId="203373018">
    <w:abstractNumId w:val="5"/>
  </w:num>
  <w:num w:numId="11" w16cid:durableId="1123771300">
    <w:abstractNumId w:val="8"/>
  </w:num>
  <w:num w:numId="12" w16cid:durableId="177160334">
    <w:abstractNumId w:val="11"/>
  </w:num>
  <w:num w:numId="13" w16cid:durableId="659163480">
    <w:abstractNumId w:val="13"/>
  </w:num>
  <w:num w:numId="14" w16cid:durableId="1065684571">
    <w:abstractNumId w:val="10"/>
  </w:num>
  <w:num w:numId="15" w16cid:durableId="1707364975">
    <w:abstractNumId w:val="6"/>
  </w:num>
  <w:num w:numId="16" w16cid:durableId="1927497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5569C"/>
    <w:rsid w:val="00055811"/>
    <w:rsid w:val="00067717"/>
    <w:rsid w:val="0008363F"/>
    <w:rsid w:val="00090F8D"/>
    <w:rsid w:val="000911A5"/>
    <w:rsid w:val="000926D0"/>
    <w:rsid w:val="000A6807"/>
    <w:rsid w:val="000A6EDA"/>
    <w:rsid w:val="000B67F4"/>
    <w:rsid w:val="000D7AAF"/>
    <w:rsid w:val="00103690"/>
    <w:rsid w:val="00121A52"/>
    <w:rsid w:val="001252AA"/>
    <w:rsid w:val="001333C8"/>
    <w:rsid w:val="00156C2E"/>
    <w:rsid w:val="001A04CB"/>
    <w:rsid w:val="001A38EF"/>
    <w:rsid w:val="001A51E3"/>
    <w:rsid w:val="001A67A2"/>
    <w:rsid w:val="001B4DFB"/>
    <w:rsid w:val="001B7CF6"/>
    <w:rsid w:val="001C024B"/>
    <w:rsid w:val="001C5780"/>
    <w:rsid w:val="001C5AD7"/>
    <w:rsid w:val="001E060A"/>
    <w:rsid w:val="001E26EE"/>
    <w:rsid w:val="001E49C4"/>
    <w:rsid w:val="001E709A"/>
    <w:rsid w:val="001E7693"/>
    <w:rsid w:val="00204906"/>
    <w:rsid w:val="00216FE8"/>
    <w:rsid w:val="00222541"/>
    <w:rsid w:val="00270B77"/>
    <w:rsid w:val="002B4004"/>
    <w:rsid w:val="002B63F7"/>
    <w:rsid w:val="002D6F83"/>
    <w:rsid w:val="002F3383"/>
    <w:rsid w:val="00303A8F"/>
    <w:rsid w:val="0031134F"/>
    <w:rsid w:val="00336097"/>
    <w:rsid w:val="003479B4"/>
    <w:rsid w:val="0037787C"/>
    <w:rsid w:val="003803BE"/>
    <w:rsid w:val="003842EE"/>
    <w:rsid w:val="003849C0"/>
    <w:rsid w:val="00387E28"/>
    <w:rsid w:val="003A4A98"/>
    <w:rsid w:val="003B7B9E"/>
    <w:rsid w:val="003D3456"/>
    <w:rsid w:val="003F75AA"/>
    <w:rsid w:val="004022C9"/>
    <w:rsid w:val="00406A56"/>
    <w:rsid w:val="004102C7"/>
    <w:rsid w:val="00434BE9"/>
    <w:rsid w:val="00442A28"/>
    <w:rsid w:val="00483A43"/>
    <w:rsid w:val="00485F23"/>
    <w:rsid w:val="00486F55"/>
    <w:rsid w:val="00490F68"/>
    <w:rsid w:val="004917EA"/>
    <w:rsid w:val="00491E66"/>
    <w:rsid w:val="00494786"/>
    <w:rsid w:val="004975AF"/>
    <w:rsid w:val="004978DA"/>
    <w:rsid w:val="004A2428"/>
    <w:rsid w:val="004A4315"/>
    <w:rsid w:val="004A582B"/>
    <w:rsid w:val="004B2300"/>
    <w:rsid w:val="004C11EE"/>
    <w:rsid w:val="004E4834"/>
    <w:rsid w:val="004F3505"/>
    <w:rsid w:val="00503E2B"/>
    <w:rsid w:val="00504DCA"/>
    <w:rsid w:val="00505AE5"/>
    <w:rsid w:val="0052006B"/>
    <w:rsid w:val="005200C0"/>
    <w:rsid w:val="0052165F"/>
    <w:rsid w:val="00574BB9"/>
    <w:rsid w:val="00576856"/>
    <w:rsid w:val="00596939"/>
    <w:rsid w:val="005B79EB"/>
    <w:rsid w:val="005C7670"/>
    <w:rsid w:val="005C7A78"/>
    <w:rsid w:val="005E49A6"/>
    <w:rsid w:val="00604468"/>
    <w:rsid w:val="0061210A"/>
    <w:rsid w:val="006125A6"/>
    <w:rsid w:val="00624657"/>
    <w:rsid w:val="0063291E"/>
    <w:rsid w:val="00632FD1"/>
    <w:rsid w:val="0064795A"/>
    <w:rsid w:val="00653B60"/>
    <w:rsid w:val="0065701D"/>
    <w:rsid w:val="00695F9C"/>
    <w:rsid w:val="006C4C65"/>
    <w:rsid w:val="007009CA"/>
    <w:rsid w:val="00701604"/>
    <w:rsid w:val="00701C79"/>
    <w:rsid w:val="00724456"/>
    <w:rsid w:val="0072470E"/>
    <w:rsid w:val="00727956"/>
    <w:rsid w:val="00771F0A"/>
    <w:rsid w:val="00782226"/>
    <w:rsid w:val="0078363D"/>
    <w:rsid w:val="007B173F"/>
    <w:rsid w:val="007C2C43"/>
    <w:rsid w:val="0081238E"/>
    <w:rsid w:val="00827747"/>
    <w:rsid w:val="008347B8"/>
    <w:rsid w:val="00840CBC"/>
    <w:rsid w:val="00891A87"/>
    <w:rsid w:val="008A4084"/>
    <w:rsid w:val="008B0920"/>
    <w:rsid w:val="008B5E0C"/>
    <w:rsid w:val="008C254D"/>
    <w:rsid w:val="008D5D13"/>
    <w:rsid w:val="008E32AD"/>
    <w:rsid w:val="008F2B6A"/>
    <w:rsid w:val="00901CD0"/>
    <w:rsid w:val="00910298"/>
    <w:rsid w:val="00912309"/>
    <w:rsid w:val="00914755"/>
    <w:rsid w:val="00930DB5"/>
    <w:rsid w:val="009352A5"/>
    <w:rsid w:val="00953928"/>
    <w:rsid w:val="0095619D"/>
    <w:rsid w:val="00970F65"/>
    <w:rsid w:val="00991399"/>
    <w:rsid w:val="0099287E"/>
    <w:rsid w:val="00992D18"/>
    <w:rsid w:val="009A4069"/>
    <w:rsid w:val="009D4BF1"/>
    <w:rsid w:val="00A071CF"/>
    <w:rsid w:val="00A134DA"/>
    <w:rsid w:val="00A20384"/>
    <w:rsid w:val="00A21B0A"/>
    <w:rsid w:val="00A23057"/>
    <w:rsid w:val="00A5764B"/>
    <w:rsid w:val="00A621C5"/>
    <w:rsid w:val="00A731C9"/>
    <w:rsid w:val="00A82F19"/>
    <w:rsid w:val="00A93200"/>
    <w:rsid w:val="00AE6EA3"/>
    <w:rsid w:val="00AF5236"/>
    <w:rsid w:val="00B06106"/>
    <w:rsid w:val="00B06BD8"/>
    <w:rsid w:val="00B1076F"/>
    <w:rsid w:val="00B22A58"/>
    <w:rsid w:val="00B31B71"/>
    <w:rsid w:val="00B41360"/>
    <w:rsid w:val="00B519F1"/>
    <w:rsid w:val="00B60B7F"/>
    <w:rsid w:val="00B6254E"/>
    <w:rsid w:val="00B91DBE"/>
    <w:rsid w:val="00B956DB"/>
    <w:rsid w:val="00BA2D09"/>
    <w:rsid w:val="00BB0035"/>
    <w:rsid w:val="00BB3C0E"/>
    <w:rsid w:val="00BB67F4"/>
    <w:rsid w:val="00BC5654"/>
    <w:rsid w:val="00BD4D39"/>
    <w:rsid w:val="00BD5488"/>
    <w:rsid w:val="00C35608"/>
    <w:rsid w:val="00C40D06"/>
    <w:rsid w:val="00C50AFC"/>
    <w:rsid w:val="00C5158E"/>
    <w:rsid w:val="00C60C29"/>
    <w:rsid w:val="00C67146"/>
    <w:rsid w:val="00C70111"/>
    <w:rsid w:val="00C96262"/>
    <w:rsid w:val="00CA6EF2"/>
    <w:rsid w:val="00CA768B"/>
    <w:rsid w:val="00CB5A26"/>
    <w:rsid w:val="00CD034E"/>
    <w:rsid w:val="00CD1182"/>
    <w:rsid w:val="00CE465B"/>
    <w:rsid w:val="00CF69A8"/>
    <w:rsid w:val="00D116BB"/>
    <w:rsid w:val="00D4542C"/>
    <w:rsid w:val="00D63D53"/>
    <w:rsid w:val="00D73A82"/>
    <w:rsid w:val="00D92CD6"/>
    <w:rsid w:val="00DA1028"/>
    <w:rsid w:val="00DE35B2"/>
    <w:rsid w:val="00E05F5A"/>
    <w:rsid w:val="00E0788A"/>
    <w:rsid w:val="00E748DE"/>
    <w:rsid w:val="00E87EF7"/>
    <w:rsid w:val="00E94A87"/>
    <w:rsid w:val="00EA3F8F"/>
    <w:rsid w:val="00EA6AB5"/>
    <w:rsid w:val="00ED1952"/>
    <w:rsid w:val="00ED762D"/>
    <w:rsid w:val="00EE0CAC"/>
    <w:rsid w:val="00EF58BB"/>
    <w:rsid w:val="00F510BB"/>
    <w:rsid w:val="00F52DEF"/>
    <w:rsid w:val="00F5520C"/>
    <w:rsid w:val="00F8406D"/>
    <w:rsid w:val="00F84087"/>
    <w:rsid w:val="00F85CFE"/>
    <w:rsid w:val="00FB16AE"/>
    <w:rsid w:val="00FD61F5"/>
    <w:rsid w:val="00FE0552"/>
    <w:rsid w:val="00FE2C19"/>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Normal"/>
    <w:next w:val="Normal"/>
    <w:link w:val="Heading2Char"/>
    <w:uiPriority w:val="9"/>
    <w:unhideWhenUsed/>
    <w:qFormat/>
    <w:rsid w:val="00C96262"/>
    <w:pPr>
      <w:outlineLvl w:val="1"/>
    </w:pPr>
  </w:style>
  <w:style w:type="paragraph" w:styleId="Heading3">
    <w:name w:val="heading 3"/>
    <w:basedOn w:val="Normal"/>
    <w:next w:val="Normal"/>
    <w:link w:val="Heading3Char"/>
    <w:uiPriority w:val="9"/>
    <w:semiHidden/>
    <w:unhideWhenUsed/>
    <w:qFormat/>
    <w:rsid w:val="00724456"/>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C96262"/>
    <w:rPr>
      <w:rFonts w:asciiTheme="majorBidi" w:hAnsiTheme="majorBidi" w:cstheme="majorBidi"/>
    </w:rPr>
  </w:style>
  <w:style w:type="character" w:customStyle="1" w:styleId="Heading3Char">
    <w:name w:val="Heading 3 Char"/>
    <w:basedOn w:val="DefaultParagraphFont"/>
    <w:link w:val="Heading3"/>
    <w:uiPriority w:val="9"/>
    <w:semiHidden/>
    <w:rsid w:val="00724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arrowconnected.com/blog/every-message-matters-optimizing-comms-in-oil-gas-industry" TargetMode="External"/><Relationship Id="rId5" Type="http://schemas.openxmlformats.org/officeDocument/2006/relationships/webSettings" Target="webSettings.xml"/><Relationship Id="rId10" Type="http://schemas.openxmlformats.org/officeDocument/2006/relationships/hyperlink" Target="https://www.aramcolife.com/en/publications/the-arabian-sun/articles/2021/week-26/your-voice-history-of-project-management"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2</cp:revision>
  <dcterms:created xsi:type="dcterms:W3CDTF">2024-10-22T04:20:00Z</dcterms:created>
  <dcterms:modified xsi:type="dcterms:W3CDTF">2024-10-22T04:20:00Z</dcterms:modified>
</cp:coreProperties>
</file>