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3DEAA4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305B8">
        <w:rPr>
          <w:rFonts w:hint="cs"/>
          <w:rtl/>
        </w:rPr>
        <w:t>احمد مسند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0FFD0CF" w14:textId="77777777" w:rsidR="00E1774B" w:rsidRDefault="008305B8" w:rsidP="008305B8">
            <w:pPr>
              <w:bidi/>
              <w:rPr>
                <w:rtl/>
              </w:rPr>
            </w:pPr>
            <w:r w:rsidRPr="008305B8">
              <w:rPr>
                <w:rtl/>
              </w:rPr>
              <w:t>إضافة فروض فرعية لكل بُعد من أبعاد تطوير القيادات أو لكل مؤشر من مؤشرات الأداء التشغيلي</w:t>
            </w:r>
          </w:p>
          <w:p w14:paraId="7DDE838B" w14:textId="41E716E7" w:rsidR="008305B8" w:rsidRPr="008305B8" w:rsidRDefault="008305B8" w:rsidP="008305B8">
            <w:pPr>
              <w:bidi/>
              <w:rPr>
                <w:rtl/>
              </w:rPr>
            </w:pPr>
            <w:r w:rsidRPr="008305B8">
              <w:rPr>
                <w:rtl/>
              </w:rPr>
              <w:t>توسيع أهمية الدراسة </w:t>
            </w:r>
            <w:r>
              <w:rPr>
                <w:rFonts w:hint="cs"/>
                <w:rtl/>
              </w:rPr>
              <w:t>(</w:t>
            </w:r>
            <w:r w:rsidRPr="008305B8">
              <w:rPr>
                <w:rtl/>
              </w:rPr>
              <w:t>العلمية والتطبيقية</w:t>
            </w:r>
            <w:r>
              <w:rPr>
                <w:rFonts w:hint="cs"/>
                <w:rtl/>
              </w:rPr>
              <w:t>)</w:t>
            </w:r>
          </w:p>
          <w:p w14:paraId="7435E8FC" w14:textId="1CB8C898" w:rsidR="008305B8" w:rsidRDefault="008305B8" w:rsidP="008305B8">
            <w:pPr>
              <w:bidi/>
            </w:pPr>
            <w:r w:rsidRPr="008305B8">
              <w:rPr>
                <w:rtl/>
              </w:rPr>
              <w:t>زيادة عدد المراجع الأجنبية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305B8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8305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