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C03C39B" w14:textId="77777777" w:rsidR="00EE591E" w:rsidRPr="002B0AA7" w:rsidRDefault="00EE591E" w:rsidP="00EE591E">
      <w:pPr>
        <w:spacing w:line="276" w:lineRule="auto"/>
        <w:jc w:val="both"/>
        <w:rPr>
          <w:rFonts w:ascii="Simplified Arabic" w:hAnsi="Simplified Arabic" w:cs="Simplified Arabic"/>
          <w:b/>
          <w:bCs/>
          <w:sz w:val="32"/>
          <w:szCs w:val="32"/>
          <w:lang w:bidi="ar-EG"/>
        </w:rPr>
      </w:pPr>
      <w:r w:rsidRPr="00222812">
        <w:rPr>
          <w:rFonts w:ascii="Simplified Arabic" w:hAnsi="Simplified Arabic" w:cs="Simplified Arabic"/>
          <w:b/>
          <w:bCs/>
          <w:noProof/>
          <w:color w:val="8496B0" w:themeColor="text2" w:themeTint="99"/>
          <w:sz w:val="32"/>
          <w:szCs w:val="32"/>
          <w:rtl/>
        </w:rPr>
        <w:drawing>
          <wp:anchor distT="0" distB="0" distL="114300" distR="114300" simplePos="0" relativeHeight="251659264" behindDoc="1" locked="0" layoutInCell="1" allowOverlap="1" wp14:anchorId="2A8B1497" wp14:editId="34A1B029">
            <wp:simplePos x="0" y="0"/>
            <wp:positionH relativeFrom="column">
              <wp:posOffset>-541020</wp:posOffset>
            </wp:positionH>
            <wp:positionV relativeFrom="paragraph">
              <wp:posOffset>0</wp:posOffset>
            </wp:positionV>
            <wp:extent cx="1732915" cy="769620"/>
            <wp:effectExtent l="0" t="0" r="635" b="0"/>
            <wp:wrapTight wrapText="bothSides">
              <wp:wrapPolygon edited="0">
                <wp:start x="0" y="0"/>
                <wp:lineTo x="0" y="20851"/>
                <wp:lineTo x="21370" y="20851"/>
                <wp:lineTo x="21370" y="0"/>
                <wp:lineTo x="0" y="0"/>
              </wp:wrapPolygon>
            </wp:wrapTight>
            <wp:docPr id="1" name="Picture 1" descr="C:\Users\HP\Downloads\logo midocean-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HP\Downloads\logo midocean-01.png"/>
                    <pic:cNvPicPr>
                      <a:picLocks noChangeAspect="1" noChangeArrowheads="1"/>
                    </pic:cNvPicPr>
                  </pic:nvPicPr>
                  <pic:blipFill rotWithShape="1">
                    <a:blip r:embed="rId7" cstate="print">
                      <a:extLst>
                        <a:ext uri="{28A0092B-C50C-407E-A947-70E740481C1C}">
                          <a14:useLocalDpi xmlns:a14="http://schemas.microsoft.com/office/drawing/2010/main" val="0"/>
                        </a:ext>
                      </a:extLst>
                    </a:blip>
                    <a:srcRect l="10245" t="32323" r="9812" b="32179"/>
                    <a:stretch/>
                  </pic:blipFill>
                  <pic:spPr bwMode="auto">
                    <a:xfrm>
                      <a:off x="0" y="0"/>
                      <a:ext cx="1732915" cy="76962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2B0AA7">
        <w:rPr>
          <w:rFonts w:ascii="Simplified Arabic" w:hAnsi="Simplified Arabic" w:cs="Simplified Arabic" w:hint="cs"/>
          <w:b/>
          <w:bCs/>
          <w:sz w:val="32"/>
          <w:szCs w:val="32"/>
          <w:rtl/>
          <w:lang w:bidi="ar-EG"/>
        </w:rPr>
        <w:t xml:space="preserve">جامعة ميدأوشن </w:t>
      </w:r>
    </w:p>
    <w:p w14:paraId="37741735" w14:textId="77777777" w:rsidR="00EE591E" w:rsidRPr="002B0AA7" w:rsidRDefault="00EE591E" w:rsidP="00EE591E">
      <w:pPr>
        <w:spacing w:line="276" w:lineRule="auto"/>
        <w:jc w:val="both"/>
        <w:rPr>
          <w:rFonts w:ascii="Simplified Arabic" w:hAnsi="Simplified Arabic" w:cs="Simplified Arabic"/>
          <w:b/>
          <w:bCs/>
          <w:sz w:val="32"/>
          <w:szCs w:val="32"/>
          <w:rtl/>
          <w:lang w:bidi="ar-EG"/>
        </w:rPr>
      </w:pPr>
      <w:r w:rsidRPr="002B0AA7">
        <w:rPr>
          <w:rFonts w:ascii="Simplified Arabic" w:hAnsi="Simplified Arabic" w:cs="Simplified Arabic" w:hint="cs"/>
          <w:b/>
          <w:bCs/>
          <w:sz w:val="32"/>
          <w:szCs w:val="32"/>
          <w:lang w:bidi="ar-EG"/>
        </w:rPr>
        <w:t xml:space="preserve"> </w:t>
      </w:r>
      <w:r w:rsidRPr="002B0AA7">
        <w:rPr>
          <w:rFonts w:ascii="Simplified Arabic" w:hAnsi="Simplified Arabic" w:cs="Simplified Arabic" w:hint="cs"/>
          <w:b/>
          <w:bCs/>
          <w:sz w:val="32"/>
          <w:szCs w:val="32"/>
          <w:rtl/>
          <w:lang w:bidi="ar-EG"/>
        </w:rPr>
        <w:t xml:space="preserve">كلية الإدارة </w:t>
      </w:r>
    </w:p>
    <w:p w14:paraId="7BAB1681" w14:textId="77777777" w:rsidR="00EE591E" w:rsidRPr="00646233" w:rsidRDefault="00EE591E" w:rsidP="00EE591E">
      <w:pPr>
        <w:spacing w:line="276" w:lineRule="auto"/>
        <w:jc w:val="both"/>
        <w:rPr>
          <w:rFonts w:ascii="Simplified Arabic" w:hAnsi="Simplified Arabic" w:cs="Simplified Arabic"/>
          <w:sz w:val="28"/>
          <w:szCs w:val="28"/>
          <w:rtl/>
          <w:lang w:bidi="ar-EG"/>
        </w:rPr>
      </w:pPr>
      <w:r w:rsidRPr="002B0AA7">
        <w:rPr>
          <w:rFonts w:ascii="Simplified Arabic" w:hAnsi="Simplified Arabic" w:cs="Simplified Arabic" w:hint="cs"/>
          <w:b/>
          <w:bCs/>
          <w:sz w:val="32"/>
          <w:szCs w:val="32"/>
          <w:rtl/>
          <w:lang w:bidi="ar-EG"/>
        </w:rPr>
        <w:t>ماجستير ادارة اعمال</w:t>
      </w:r>
    </w:p>
    <w:p w14:paraId="6D8B534A" w14:textId="77777777" w:rsidR="00EE591E" w:rsidRPr="00646233" w:rsidRDefault="00EE591E" w:rsidP="00EE591E">
      <w:pPr>
        <w:spacing w:line="276" w:lineRule="auto"/>
        <w:jc w:val="both"/>
        <w:rPr>
          <w:rFonts w:ascii="Simplified Arabic" w:hAnsi="Simplified Arabic" w:cs="Simplified Arabic"/>
          <w:sz w:val="28"/>
          <w:szCs w:val="28"/>
          <w:rtl/>
        </w:rPr>
      </w:pPr>
    </w:p>
    <w:p w14:paraId="1507249D" w14:textId="77777777" w:rsidR="00EE591E" w:rsidRPr="00646233" w:rsidRDefault="00EE591E" w:rsidP="00EE591E">
      <w:pPr>
        <w:spacing w:line="276" w:lineRule="auto"/>
        <w:jc w:val="both"/>
        <w:rPr>
          <w:rFonts w:ascii="Simplified Arabic" w:hAnsi="Simplified Arabic" w:cs="Simplified Arabic"/>
          <w:b/>
          <w:bCs/>
          <w:sz w:val="28"/>
          <w:szCs w:val="28"/>
          <w:rtl/>
        </w:rPr>
      </w:pPr>
    </w:p>
    <w:p w14:paraId="4E144FB6" w14:textId="77777777" w:rsidR="00EE591E" w:rsidRPr="009C157F" w:rsidRDefault="00EE591E" w:rsidP="00EE591E">
      <w:pPr>
        <w:spacing w:line="276" w:lineRule="auto"/>
        <w:jc w:val="center"/>
        <w:rPr>
          <w:rFonts w:ascii="Simplified Arabic" w:hAnsi="Simplified Arabic" w:cs="Simplified Arabic"/>
          <w:b/>
          <w:bCs/>
          <w:sz w:val="32"/>
          <w:szCs w:val="32"/>
          <w:rtl/>
        </w:rPr>
      </w:pPr>
      <w:r w:rsidRPr="009C157F">
        <w:rPr>
          <w:rFonts w:ascii="Simplified Arabic" w:hAnsi="Simplified Arabic" w:cs="Simplified Arabic"/>
          <w:b/>
          <w:bCs/>
          <w:sz w:val="32"/>
          <w:szCs w:val="32"/>
          <w:rtl/>
        </w:rPr>
        <w:t>أثر الحوافز المادية والمعنوية على الأداء الوظيفي للعاملين دراسة ميدانية على العاملين فى شركة السعودية للطاقة.</w:t>
      </w:r>
    </w:p>
    <w:p w14:paraId="7C42C730" w14:textId="77777777" w:rsidR="00EE591E" w:rsidRPr="009C157F" w:rsidRDefault="00EE591E" w:rsidP="00EE591E">
      <w:pPr>
        <w:spacing w:line="276" w:lineRule="auto"/>
        <w:jc w:val="center"/>
        <w:rPr>
          <w:rFonts w:ascii="Simplified Arabic" w:hAnsi="Simplified Arabic" w:cs="Simplified Arabic"/>
          <w:sz w:val="32"/>
          <w:szCs w:val="32"/>
          <w:rtl/>
          <w:lang w:bidi="ar-EG"/>
        </w:rPr>
      </w:pPr>
      <w:r w:rsidRPr="009C157F">
        <w:rPr>
          <w:rFonts w:ascii="Simplified Arabic" w:hAnsi="Simplified Arabic" w:cs="Simplified Arabic" w:hint="cs"/>
          <w:sz w:val="32"/>
          <w:szCs w:val="32"/>
          <w:rtl/>
          <w:lang w:bidi="ar-EG"/>
        </w:rPr>
        <w:t>إعداد الطالب</w:t>
      </w:r>
    </w:p>
    <w:p w14:paraId="28E086FB" w14:textId="77777777" w:rsidR="00EE591E" w:rsidRPr="009C157F" w:rsidRDefault="00EE591E" w:rsidP="00EE591E">
      <w:pPr>
        <w:spacing w:line="276" w:lineRule="auto"/>
        <w:jc w:val="center"/>
        <w:rPr>
          <w:rFonts w:ascii="Simplified Arabic" w:hAnsi="Simplified Arabic" w:cs="Simplified Arabic"/>
          <w:b/>
          <w:bCs/>
          <w:sz w:val="36"/>
          <w:szCs w:val="36"/>
          <w:rtl/>
          <w:lang w:bidi="ar-EG"/>
        </w:rPr>
      </w:pPr>
      <w:r w:rsidRPr="009C157F">
        <w:rPr>
          <w:rFonts w:ascii="Simplified Arabic" w:hAnsi="Simplified Arabic" w:cs="Simplified Arabic"/>
          <w:b/>
          <w:bCs/>
          <w:sz w:val="36"/>
          <w:szCs w:val="36"/>
          <w:rtl/>
        </w:rPr>
        <w:t>سلطان رشدان المطيري</w:t>
      </w:r>
    </w:p>
    <w:p w14:paraId="48A71F7A" w14:textId="77777777" w:rsidR="00EE591E" w:rsidRDefault="00EE591E" w:rsidP="00EE591E">
      <w:pPr>
        <w:spacing w:line="276" w:lineRule="auto"/>
        <w:jc w:val="center"/>
        <w:rPr>
          <w:rFonts w:ascii="Simplified Arabic" w:hAnsi="Simplified Arabic" w:cs="Simplified Arabic"/>
          <w:sz w:val="28"/>
          <w:szCs w:val="28"/>
          <w:rtl/>
          <w:lang w:bidi="ar-EG"/>
        </w:rPr>
      </w:pPr>
    </w:p>
    <w:p w14:paraId="4E6F726C" w14:textId="77777777" w:rsidR="00EE591E" w:rsidRPr="00646233" w:rsidRDefault="00EE591E" w:rsidP="00EE591E">
      <w:pPr>
        <w:spacing w:line="276" w:lineRule="auto"/>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                  المشرف الرئيسى                                    المشرف الثانى</w:t>
      </w:r>
    </w:p>
    <w:p w14:paraId="248570AD" w14:textId="77777777" w:rsidR="00EE591E" w:rsidRPr="009C157F" w:rsidRDefault="00EE591E" w:rsidP="00EE591E">
      <w:pPr>
        <w:spacing w:line="276" w:lineRule="auto"/>
        <w:ind w:firstLine="720"/>
        <w:rPr>
          <w:rFonts w:ascii="Simplified Arabic" w:eastAsia="Calibri" w:hAnsi="Simplified Arabic" w:cs="Simplified Arabic"/>
          <w:b/>
          <w:bCs/>
          <w:kern w:val="0"/>
          <w:sz w:val="32"/>
          <w:szCs w:val="32"/>
          <w:rtl/>
          <w:lang w:bidi="ar-EG"/>
          <w14:ligatures w14:val="none"/>
        </w:rPr>
      </w:pPr>
      <w:r w:rsidRPr="009C157F">
        <w:rPr>
          <w:rFonts w:ascii="Simplified Arabic" w:eastAsia="Calibri" w:hAnsi="Simplified Arabic" w:cs="Simplified Arabic" w:hint="cs"/>
          <w:b/>
          <w:bCs/>
          <w:kern w:val="0"/>
          <w:sz w:val="32"/>
          <w:szCs w:val="32"/>
          <w:rtl/>
          <w:lang w:bidi="ar-EG"/>
          <w14:ligatures w14:val="none"/>
        </w:rPr>
        <w:t>د. الفيصل عبد الحميد محمد حسن                    د.فايز جراد</w:t>
      </w:r>
    </w:p>
    <w:p w14:paraId="2E4075B7" w14:textId="77777777" w:rsidR="00EE591E" w:rsidRDefault="00EE591E" w:rsidP="00EE591E">
      <w:pPr>
        <w:spacing w:line="276" w:lineRule="auto"/>
        <w:ind w:firstLine="720"/>
        <w:jc w:val="center"/>
        <w:rPr>
          <w:rFonts w:ascii="Simplified Arabic" w:eastAsia="Calibri" w:hAnsi="Simplified Arabic" w:cs="Simplified Arabic"/>
          <w:kern w:val="0"/>
          <w:sz w:val="28"/>
          <w:szCs w:val="28"/>
          <w:rtl/>
          <w:lang w:bidi="ar-EG"/>
          <w14:ligatures w14:val="none"/>
        </w:rPr>
      </w:pPr>
    </w:p>
    <w:p w14:paraId="79F0B14A" w14:textId="77777777" w:rsidR="00EE591E" w:rsidRPr="00646233" w:rsidRDefault="00EE591E" w:rsidP="00EE591E">
      <w:pPr>
        <w:spacing w:line="276" w:lineRule="auto"/>
        <w:ind w:firstLine="720"/>
        <w:jc w:val="center"/>
        <w:rPr>
          <w:rFonts w:ascii="Simplified Arabic" w:eastAsia="Calibri" w:hAnsi="Simplified Arabic" w:cs="Simplified Arabic"/>
          <w:kern w:val="0"/>
          <w:sz w:val="28"/>
          <w:szCs w:val="28"/>
          <w:rtl/>
          <w:lang w:bidi="ar-EG"/>
          <w14:ligatures w14:val="none"/>
        </w:rPr>
      </w:pPr>
    </w:p>
    <w:p w14:paraId="21CE4C7C" w14:textId="77777777" w:rsidR="00EE591E" w:rsidRPr="006D4EC1" w:rsidRDefault="00EE591E" w:rsidP="00EE591E">
      <w:pPr>
        <w:spacing w:line="276" w:lineRule="auto"/>
        <w:jc w:val="center"/>
        <w:rPr>
          <w:rFonts w:ascii="Simplified Arabic" w:hAnsi="Simplified Arabic" w:cs="Simplified Arabic"/>
          <w:b/>
          <w:bCs/>
          <w:sz w:val="36"/>
          <w:szCs w:val="36"/>
          <w:rtl/>
          <w:lang w:bidi="ar-EG"/>
        </w:rPr>
      </w:pPr>
      <w:r w:rsidRPr="006D4EC1">
        <w:rPr>
          <w:rFonts w:ascii="Simplified Arabic" w:hAnsi="Simplified Arabic" w:cs="Simplified Arabic" w:hint="cs"/>
          <w:b/>
          <w:bCs/>
          <w:sz w:val="36"/>
          <w:szCs w:val="36"/>
          <w:rtl/>
          <w:lang w:bidi="ar-EG"/>
        </w:rPr>
        <w:t>العام الدراسي</w:t>
      </w:r>
    </w:p>
    <w:p w14:paraId="0258FA68" w14:textId="77777777" w:rsidR="00EE591E" w:rsidRDefault="00EE591E" w:rsidP="00EE591E">
      <w:pPr>
        <w:jc w:val="center"/>
        <w:rPr>
          <w:rFonts w:ascii="Simplified Arabic" w:hAnsi="Simplified Arabic" w:cs="Simplified Arabic"/>
          <w:sz w:val="32"/>
          <w:szCs w:val="32"/>
          <w:rtl/>
          <w:lang w:bidi="ar-EG"/>
        </w:rPr>
      </w:pPr>
      <w:r w:rsidRPr="006D4EC1">
        <w:rPr>
          <w:rFonts w:ascii="Simplified Arabic" w:hAnsi="Simplified Arabic" w:cs="Simplified Arabic" w:hint="cs"/>
          <w:sz w:val="32"/>
          <w:szCs w:val="32"/>
          <w:rtl/>
          <w:lang w:bidi="ar-EG"/>
        </w:rPr>
        <w:t>1448-2026</w:t>
      </w:r>
    </w:p>
    <w:p w14:paraId="2BCED6C7" w14:textId="77777777" w:rsidR="00AE00FF" w:rsidRDefault="00AE00FF" w:rsidP="00EE591E"/>
    <w:p w14:paraId="563886E0" w14:textId="77777777" w:rsidR="00EE591E" w:rsidRDefault="00EE591E" w:rsidP="00EE591E"/>
    <w:p w14:paraId="6CAEFCE3" w14:textId="77777777" w:rsidR="00EE591E" w:rsidRPr="00707D43" w:rsidRDefault="00EE591E" w:rsidP="00EE591E">
      <w:pPr>
        <w:spacing w:line="276" w:lineRule="auto"/>
        <w:jc w:val="center"/>
        <w:outlineLvl w:val="0"/>
        <w:rPr>
          <w:rFonts w:ascii="Simplified Arabic" w:hAnsi="Simplified Arabic" w:cs="Simplified Arabic"/>
          <w:b/>
          <w:bCs/>
          <w:sz w:val="40"/>
          <w:szCs w:val="40"/>
        </w:rPr>
      </w:pPr>
      <w:bookmarkStart w:id="0" w:name="_Toc233497363"/>
      <w:bookmarkStart w:id="1" w:name="_Toc233667317"/>
      <w:r w:rsidRPr="00707D43">
        <w:rPr>
          <w:rFonts w:ascii="Simplified Arabic" w:hAnsi="Simplified Arabic" w:cs="Simplified Arabic" w:hint="cs"/>
          <w:b/>
          <w:bCs/>
          <w:noProof/>
          <w:sz w:val="40"/>
          <w:szCs w:val="40"/>
          <w:rtl/>
        </w:rPr>
        <w:lastRenderedPageBreak/>
        <w:t>الفصل الأول : الإطار العام للدراسة</w:t>
      </w:r>
      <w:bookmarkEnd w:id="0"/>
      <w:bookmarkEnd w:id="1"/>
    </w:p>
    <w:p w14:paraId="102889B4" w14:textId="77777777" w:rsidR="00EE591E" w:rsidRPr="00650DB0" w:rsidRDefault="00EE591E" w:rsidP="00EE591E">
      <w:pPr>
        <w:pStyle w:val="NormalWeb"/>
        <w:bidi/>
        <w:spacing w:line="276" w:lineRule="auto"/>
        <w:ind w:firstLine="284"/>
        <w:jc w:val="both"/>
        <w:outlineLvl w:val="1"/>
        <w:rPr>
          <w:rFonts w:ascii="Simplified Arabic" w:hAnsi="Simplified Arabic" w:cs="Simplified Arabic"/>
          <w:b/>
          <w:bCs/>
          <w:sz w:val="36"/>
          <w:szCs w:val="36"/>
          <w:rtl/>
        </w:rPr>
      </w:pPr>
      <w:bookmarkStart w:id="2" w:name="_Toc233667318"/>
      <w:bookmarkStart w:id="3" w:name="_Hlk172151144"/>
      <w:bookmarkStart w:id="4" w:name="_Toc169790489"/>
      <w:r w:rsidRPr="00650DB0">
        <w:rPr>
          <w:rFonts w:ascii="Simplified Arabic" w:hAnsi="Simplified Arabic" w:cs="Simplified Arabic" w:hint="cs"/>
          <w:b/>
          <w:bCs/>
          <w:sz w:val="36"/>
          <w:szCs w:val="36"/>
          <w:rtl/>
        </w:rPr>
        <w:t>1.1 المقدمة</w:t>
      </w:r>
      <w:bookmarkEnd w:id="2"/>
    </w:p>
    <w:p w14:paraId="7E376DF7" w14:textId="77777777" w:rsidR="00EE591E" w:rsidRPr="005F2645" w:rsidRDefault="00EE591E" w:rsidP="00EE591E">
      <w:pPr>
        <w:pStyle w:val="NormalWeb"/>
        <w:bidi/>
        <w:spacing w:line="276" w:lineRule="auto"/>
        <w:ind w:firstLine="284"/>
        <w:jc w:val="both"/>
        <w:rPr>
          <w:rFonts w:ascii="Simplified Arabic" w:hAnsi="Simplified Arabic" w:cs="Simplified Arabic"/>
          <w:sz w:val="28"/>
          <w:szCs w:val="28"/>
        </w:rPr>
      </w:pPr>
      <w:r w:rsidRPr="005F2645">
        <w:rPr>
          <w:rFonts w:ascii="Simplified Arabic" w:hAnsi="Simplified Arabic" w:cs="Simplified Arabic"/>
          <w:sz w:val="28"/>
          <w:szCs w:val="28"/>
          <w:rtl/>
        </w:rPr>
        <w:t>تُعدّ الموارد البشرية من أهم الموارد التي تعتمد عليها المنظمات المعاصرة في تحقيق أهدافها الاستراتيجية، إذ تمثل العنصر الفاعل والمحرك الحقيقي لباقي الموارد المادية والتقنية والمعلوماتية. وفي ظل التحولات المتسارعة التي يشهدها عالم الأعمال اليوم من تطور تكنولوجي وعولمة اقتصادية ومنافسة شديدة، أصبح الاهتمام بالعنصر البشري وتطوير قدراته وتعزيز دافعيته من أهم التحديات التي تواجه المنظمات على اختلاف أنواعها وأحجامها، باعتبار أن نجاح المنظمة وتميزها يرتبطان ارتباطاً وثيقاً بمستوى أداء العاملين فيها وقدرتهم على الإسهام في تحقيق رسالتها وأهدافها</w:t>
      </w:r>
      <w:r w:rsidRPr="005F2645">
        <w:rPr>
          <w:rFonts w:ascii="Simplified Arabic" w:hAnsi="Simplified Arabic" w:cs="Simplified Arabic"/>
          <w:sz w:val="28"/>
          <w:szCs w:val="28"/>
        </w:rPr>
        <w:t xml:space="preserve"> (Ahmad et al., 2024).</w:t>
      </w:r>
    </w:p>
    <w:p w14:paraId="2F82AA0C" w14:textId="77777777" w:rsidR="00EE591E" w:rsidRPr="005F2645" w:rsidRDefault="00EE591E" w:rsidP="00EE591E">
      <w:pPr>
        <w:pStyle w:val="NormalWeb"/>
        <w:bidi/>
        <w:spacing w:line="276" w:lineRule="auto"/>
        <w:ind w:firstLine="284"/>
        <w:jc w:val="both"/>
        <w:rPr>
          <w:rFonts w:ascii="Simplified Arabic" w:hAnsi="Simplified Arabic" w:cs="Simplified Arabic"/>
          <w:sz w:val="28"/>
          <w:szCs w:val="28"/>
        </w:rPr>
      </w:pPr>
      <w:r w:rsidRPr="005F2645">
        <w:rPr>
          <w:rFonts w:ascii="Simplified Arabic" w:hAnsi="Simplified Arabic" w:cs="Simplified Arabic"/>
          <w:sz w:val="28"/>
          <w:szCs w:val="28"/>
          <w:rtl/>
        </w:rPr>
        <w:t>وقد برزت الحوافز بشقيها المادي والمعنوي بوصفها إحدى أهم الأدوات الإدارية التي تستخدمها المنظمات لاستثارة الدافعية لدى العاملين وتوجيه سلوكهم نحو تحقيق الأهداف التنظيمية، إذ تعمل الحوافز على إشباع حاجات العاملين المتنوعة سواء كانت حاجات مادية تتعلق بالأجور والمكافآت والعلاوات، أم حاجات معنوية تتعلق بالتقدير والاحترام والترقية والمشاركة في صنع القرار. ومن هذا المنطلق، تنبع أهمية تصميم نظم حوافز متكاملة وعادلة تراعي الفروق الفردية بين العاملين وتلبي توقعاتهم المختلفة</w:t>
      </w:r>
      <w:r>
        <w:rPr>
          <w:rFonts w:ascii="Simplified Arabic" w:hAnsi="Simplified Arabic" w:cs="Simplified Arabic" w:hint="cs"/>
          <w:sz w:val="28"/>
          <w:szCs w:val="28"/>
          <w:rtl/>
        </w:rPr>
        <w:t xml:space="preserve"> .</w:t>
      </w:r>
      <w:r w:rsidRPr="005F2645">
        <w:rPr>
          <w:rFonts w:ascii="Simplified Arabic" w:hAnsi="Simplified Arabic" w:cs="Simplified Arabic"/>
          <w:sz w:val="28"/>
          <w:szCs w:val="28"/>
          <w:rtl/>
        </w:rPr>
        <w:t xml:space="preserve"> </w:t>
      </w:r>
      <w:r>
        <w:rPr>
          <w:rFonts w:ascii="Simplified Arabic" w:hAnsi="Simplified Arabic" w:cs="Simplified Arabic" w:hint="cs"/>
          <w:sz w:val="28"/>
          <w:szCs w:val="28"/>
          <w:rtl/>
        </w:rPr>
        <w:t>(</w:t>
      </w:r>
      <w:r w:rsidRPr="005F2645">
        <w:rPr>
          <w:rFonts w:ascii="Simplified Arabic" w:hAnsi="Simplified Arabic" w:cs="Simplified Arabic"/>
          <w:sz w:val="28"/>
          <w:szCs w:val="28"/>
          <w:rtl/>
        </w:rPr>
        <w:t>أبو حيمد، 2020</w:t>
      </w:r>
      <w:r>
        <w:rPr>
          <w:rFonts w:ascii="Simplified Arabic" w:hAnsi="Simplified Arabic" w:cs="Simplified Arabic" w:hint="cs"/>
          <w:sz w:val="28"/>
          <w:szCs w:val="28"/>
          <w:rtl/>
        </w:rPr>
        <w:t>)</w:t>
      </w:r>
    </w:p>
    <w:p w14:paraId="42C25804" w14:textId="77777777" w:rsidR="00EE591E" w:rsidRPr="005F2645" w:rsidRDefault="00EE591E" w:rsidP="00EE591E">
      <w:pPr>
        <w:pStyle w:val="NormalWeb"/>
        <w:bidi/>
        <w:spacing w:line="276" w:lineRule="auto"/>
        <w:ind w:firstLine="284"/>
        <w:jc w:val="both"/>
        <w:rPr>
          <w:rFonts w:ascii="Simplified Arabic" w:hAnsi="Simplified Arabic" w:cs="Simplified Arabic"/>
          <w:sz w:val="28"/>
          <w:szCs w:val="28"/>
        </w:rPr>
      </w:pPr>
      <w:r w:rsidRPr="005F2645">
        <w:rPr>
          <w:rFonts w:ascii="Simplified Arabic" w:hAnsi="Simplified Arabic" w:cs="Simplified Arabic"/>
          <w:sz w:val="28"/>
          <w:szCs w:val="28"/>
          <w:rtl/>
        </w:rPr>
        <w:t>وتتنوع الحوافز المقدمة للعاملين في المنظمات المعاصرة تنوعاً كبيراً، فمنها ما هو مادي يتمثل في الأجور والرواتب والمكافآت والبدلات والمشاركة في الأرباح والمزايا التأمينية، ومنها ما هو معنوي يتمثل في الترقية وشهادات التقدير والإشادة بالأداء المتميز وإتاحة فرص التدريب والتطوير والمشاركة في اتخاذ القرارات. وقد أثبتت الدراسات أن المزج الأمثل بين هذين النوعين من الحوافز يُحقق نتائج أفضل من الاعتماد على نوع واحد منهما، نظراً لأن العاملين يتباينون في احتياجاتهم وأولوياتهم وفقاً لمستوياتهم الوظيفية وخلفياتهم الاجتماعية والثقافية</w:t>
      </w:r>
      <w:r w:rsidRPr="005F2645">
        <w:rPr>
          <w:rFonts w:ascii="Simplified Arabic" w:hAnsi="Simplified Arabic" w:cs="Simplified Arabic"/>
          <w:sz w:val="28"/>
          <w:szCs w:val="28"/>
        </w:rPr>
        <w:t xml:space="preserve"> (Imanova &amp; Hajiyeva, 2024).</w:t>
      </w:r>
    </w:p>
    <w:p w14:paraId="34B75A22" w14:textId="77777777" w:rsidR="00EE591E" w:rsidRPr="005F2645" w:rsidRDefault="00EE591E" w:rsidP="00EE591E">
      <w:pPr>
        <w:pStyle w:val="NormalWeb"/>
        <w:bidi/>
        <w:spacing w:line="276" w:lineRule="auto"/>
        <w:ind w:firstLine="284"/>
        <w:jc w:val="both"/>
        <w:rPr>
          <w:rFonts w:ascii="Simplified Arabic" w:hAnsi="Simplified Arabic" w:cs="Simplified Arabic"/>
          <w:sz w:val="28"/>
          <w:szCs w:val="28"/>
        </w:rPr>
      </w:pPr>
      <w:r w:rsidRPr="005F2645">
        <w:rPr>
          <w:rFonts w:ascii="Simplified Arabic" w:hAnsi="Simplified Arabic" w:cs="Simplified Arabic"/>
          <w:sz w:val="28"/>
          <w:szCs w:val="28"/>
          <w:rtl/>
        </w:rPr>
        <w:t xml:space="preserve">ويُمثل الأداء الوظيفي المحصلة النهائية للجهود التي يبذلها العاملون في المنظمة لتحقيق المهام والواجبات الموكلة إليهم، وهو يُعدّ المعيار الأساسي للحكم على مدى كفاءة وفاعلية المنظمة في تحقيق أهدافها. ويُشير </w:t>
      </w:r>
      <w:r w:rsidRPr="005F2645">
        <w:rPr>
          <w:rFonts w:ascii="Simplified Arabic" w:hAnsi="Simplified Arabic" w:cs="Simplified Arabic"/>
          <w:sz w:val="28"/>
          <w:szCs w:val="28"/>
          <w:rtl/>
        </w:rPr>
        <w:lastRenderedPageBreak/>
        <w:t>الأداء الوظيفي إلى مستوى الإنجاز الذي يحققه الموظف في عمله من حيث الكمية والجودة والوقت المستغرق في الأداء، ومدى التزامه بأخلاقيات المهنة وقدرته على العمل ضمن فريق والتكيف مع المستجدات والتغيرات في بيئة العمل (سليمان، 2017)</w:t>
      </w:r>
      <w:r w:rsidRPr="005F2645">
        <w:rPr>
          <w:rFonts w:ascii="Simplified Arabic" w:hAnsi="Simplified Arabic" w:cs="Simplified Arabic"/>
          <w:sz w:val="28"/>
          <w:szCs w:val="28"/>
        </w:rPr>
        <w:t>.</w:t>
      </w:r>
    </w:p>
    <w:p w14:paraId="7909AB88" w14:textId="77777777" w:rsidR="00EE591E" w:rsidRPr="005F2645" w:rsidRDefault="00EE591E" w:rsidP="00EE591E">
      <w:pPr>
        <w:pStyle w:val="NormalWeb"/>
        <w:bidi/>
        <w:spacing w:line="276" w:lineRule="auto"/>
        <w:ind w:firstLine="284"/>
        <w:jc w:val="both"/>
        <w:rPr>
          <w:rFonts w:ascii="Simplified Arabic" w:hAnsi="Simplified Arabic" w:cs="Simplified Arabic"/>
          <w:sz w:val="28"/>
          <w:szCs w:val="28"/>
        </w:rPr>
      </w:pPr>
      <w:r w:rsidRPr="005F2645">
        <w:rPr>
          <w:rFonts w:ascii="Simplified Arabic" w:hAnsi="Simplified Arabic" w:cs="Simplified Arabic"/>
          <w:sz w:val="28"/>
          <w:szCs w:val="28"/>
          <w:rtl/>
        </w:rPr>
        <w:t>وقد تزايد الاهتمام البحثي بدراسة الأداء الوظيفي في الآونة الأخيرة، نظراً للأهمية البالغة التي يحظى بها في الفكر الإداري المعاصر، إذ أصبح يُمثل المؤشر الرئيسي على مدى نجاح المنظمات في استثمار طاقاتها البشرية. ويتأثر الأداء الوظيفي بمجموعة من العوامل المتداخلة، منها ما يتعلق بالموظف نفسه كقدراته ومهاراته ودافعيته، ومنها ما يتعلق ببيئة العمل كنمط القيادة وثقافة المنظمة والعلاقات بين الزملاء، ومنها ما يتعلق بسياسات المنظمة كنظم الأجور والحوافز والتدريب وتقييم الأداء</w:t>
      </w:r>
      <w:r w:rsidRPr="005F2645">
        <w:rPr>
          <w:rFonts w:ascii="Simplified Arabic" w:hAnsi="Simplified Arabic" w:cs="Simplified Arabic"/>
          <w:sz w:val="28"/>
          <w:szCs w:val="28"/>
        </w:rPr>
        <w:t xml:space="preserve"> (Forson et al., 2021).</w:t>
      </w:r>
    </w:p>
    <w:p w14:paraId="030670CD" w14:textId="77777777" w:rsidR="00EE591E" w:rsidRPr="005F2645" w:rsidRDefault="00EE591E" w:rsidP="00EE591E">
      <w:pPr>
        <w:pStyle w:val="NormalWeb"/>
        <w:bidi/>
        <w:spacing w:line="276" w:lineRule="auto"/>
        <w:ind w:firstLine="284"/>
        <w:jc w:val="both"/>
        <w:rPr>
          <w:rFonts w:ascii="Simplified Arabic" w:hAnsi="Simplified Arabic" w:cs="Simplified Arabic"/>
          <w:sz w:val="28"/>
          <w:szCs w:val="28"/>
        </w:rPr>
      </w:pPr>
      <w:r w:rsidRPr="005F2645">
        <w:rPr>
          <w:rFonts w:ascii="Simplified Arabic" w:hAnsi="Simplified Arabic" w:cs="Simplified Arabic"/>
          <w:sz w:val="28"/>
          <w:szCs w:val="28"/>
          <w:rtl/>
        </w:rPr>
        <w:t>ويُعدّ قياس الأداء الوظيفي وتقييمه من أهم العمليات الإدارية في المنظمات المعاصرة، إذ يُساعد الإدارة على التعرف على نقاط القوة لدى العاملين لتعزيزها، ونقاط الضعف لمعالجتها، ويُسهم في اتخاذ قرارات إدارية رشيدة تتعلق بالترقية والتدريب والحوافز. كما يُمكّن نظام تقييم الأداء الفعّال المنظمة من تشخيص واقعها التنظيمي وتحديد مدى تحقيقها لأهدافها، ووضع الخطط المستقبلية لتطوير أدائها الكلي</w:t>
      </w:r>
      <w:r w:rsidRPr="005F2645">
        <w:rPr>
          <w:rFonts w:ascii="Simplified Arabic" w:hAnsi="Simplified Arabic" w:cs="Simplified Arabic"/>
          <w:sz w:val="28"/>
          <w:szCs w:val="28"/>
        </w:rPr>
        <w:t xml:space="preserve"> (Dangol, 2021).</w:t>
      </w:r>
    </w:p>
    <w:p w14:paraId="29222DA2" w14:textId="77777777" w:rsidR="00EE591E" w:rsidRDefault="00EE591E" w:rsidP="00EE591E">
      <w:pPr>
        <w:pStyle w:val="NormalWeb"/>
        <w:bidi/>
        <w:spacing w:line="276" w:lineRule="auto"/>
        <w:ind w:firstLine="284"/>
        <w:jc w:val="both"/>
        <w:rPr>
          <w:rFonts w:ascii="Simplified Arabic" w:hAnsi="Simplified Arabic" w:cs="Simplified Arabic"/>
          <w:sz w:val="28"/>
          <w:szCs w:val="28"/>
          <w:rtl/>
        </w:rPr>
      </w:pPr>
      <w:r w:rsidRPr="005F2645">
        <w:rPr>
          <w:rFonts w:ascii="Simplified Arabic" w:hAnsi="Simplified Arabic" w:cs="Simplified Arabic"/>
          <w:sz w:val="28"/>
          <w:szCs w:val="28"/>
          <w:rtl/>
        </w:rPr>
        <w:t>وفي ضوء ما تقدم، يتضح أن العلاقة بين الحوافز المادية والمعنوية والأداء الوظيفي هي علاقة جوهرية تستحق المزيد من البحث والتمحيص، خاصة في القطاعات الحيوية ذات الأهمية الاستراتيجية كقطاع الطاقة بالمملكة العربية السعودية. ومن هذا المنطلق، تأتي هذه الدراسة لتُسلط الضوء على أثر الحوافز المادية والمعنوية على الأداء الوظيفي للعاملين في الشركة السعودية للطاقة، سعياً للإسهام في تطوير منظومة الحوافز المطبقة فيها بما يعزز من أداء العاملين ويُحقق أهداف الشركة، تماشياً مع توجهات رؤية المملكة العربية السعودية 2030 التي تُولي اهتماماً بالغاً بتطوير رأس المال البشري</w:t>
      </w:r>
      <w:r w:rsidRPr="005F2645">
        <w:rPr>
          <w:rFonts w:ascii="Simplified Arabic" w:hAnsi="Simplified Arabic" w:cs="Simplified Arabic"/>
          <w:sz w:val="28"/>
          <w:szCs w:val="28"/>
        </w:rPr>
        <w:t>.</w:t>
      </w:r>
    </w:p>
    <w:p w14:paraId="1F3D6C6F" w14:textId="77777777" w:rsidR="00EE591E" w:rsidRPr="00F24057" w:rsidRDefault="00EE591E" w:rsidP="00EE591E">
      <w:pPr>
        <w:pStyle w:val="NormalWeb"/>
        <w:bidi/>
        <w:spacing w:line="276" w:lineRule="auto"/>
        <w:jc w:val="both"/>
        <w:outlineLvl w:val="1"/>
        <w:rPr>
          <w:rFonts w:ascii="Simplified Arabic" w:hAnsi="Simplified Arabic" w:cs="Simplified Arabic"/>
          <w:b/>
          <w:bCs/>
          <w:sz w:val="36"/>
          <w:szCs w:val="36"/>
          <w:rtl/>
        </w:rPr>
      </w:pPr>
      <w:bookmarkStart w:id="5" w:name="_Toc233667319"/>
      <w:r w:rsidRPr="00F24057">
        <w:rPr>
          <w:rFonts w:hint="cs"/>
          <w:b/>
          <w:bCs/>
          <w:sz w:val="36"/>
          <w:szCs w:val="36"/>
          <w:rtl/>
        </w:rPr>
        <w:t>2.1 مشكلة الدراسة</w:t>
      </w:r>
      <w:bookmarkEnd w:id="5"/>
    </w:p>
    <w:p w14:paraId="12759ADF" w14:textId="77777777" w:rsidR="00EE591E" w:rsidRPr="00972755" w:rsidRDefault="00EE591E" w:rsidP="00EE591E">
      <w:pPr>
        <w:pStyle w:val="NormalWeb"/>
        <w:bidi/>
        <w:spacing w:line="276" w:lineRule="auto"/>
        <w:ind w:firstLine="284"/>
        <w:jc w:val="both"/>
        <w:rPr>
          <w:rFonts w:ascii="Simplified Arabic" w:hAnsi="Simplified Arabic" w:cs="Simplified Arabic"/>
          <w:sz w:val="28"/>
          <w:szCs w:val="28"/>
        </w:rPr>
      </w:pPr>
      <w:bookmarkStart w:id="6" w:name="_Toc169790500"/>
      <w:bookmarkEnd w:id="3"/>
      <w:bookmarkEnd w:id="4"/>
      <w:r w:rsidRPr="00972755">
        <w:rPr>
          <w:rFonts w:ascii="Simplified Arabic" w:hAnsi="Simplified Arabic" w:cs="Simplified Arabic"/>
          <w:sz w:val="28"/>
          <w:szCs w:val="28"/>
          <w:rtl/>
        </w:rPr>
        <w:t xml:space="preserve">تواجه المنظمات المعاصرة على اختلاف أنواعها تحديات جوهرية في كيفية استثمار طاقات مواردها البشرية وتوجيهها نحو تحقيق المستويات المرجوة من الأداء الوظيفي، وقد باتت قضية تحفيز العاملين من أكثر القضايا </w:t>
      </w:r>
      <w:r w:rsidRPr="00972755">
        <w:rPr>
          <w:rFonts w:ascii="Simplified Arabic" w:hAnsi="Simplified Arabic" w:cs="Simplified Arabic"/>
          <w:sz w:val="28"/>
          <w:szCs w:val="28"/>
          <w:rtl/>
        </w:rPr>
        <w:lastRenderedPageBreak/>
        <w:t>الإدارية إلحاحاً نظراً لارتباطها المباشر بإنتاجية المنظمات وقدرتها التنافسية. وعلى الرغم من تعدد الدراسات التي تناولت موضوع الحوافز وأثرها على الأداء الوظيفي في بيئات تطبيقية متنوعة، إلا أن هناك فجوة بحثية واضحة تتعلق بدراسة هذه العلاقة في قطاع الطاقة بالمملكة العربية السعودية، وهو القطاع الاستراتيجي الذي يُمثل ركيزة أساسية للاقتصاد الوطني</w:t>
      </w:r>
      <w:r w:rsidRPr="00972755">
        <w:rPr>
          <w:rFonts w:ascii="Simplified Arabic" w:hAnsi="Simplified Arabic" w:cs="Simplified Arabic"/>
          <w:sz w:val="28"/>
          <w:szCs w:val="28"/>
        </w:rPr>
        <w:t>.</w:t>
      </w:r>
    </w:p>
    <w:p w14:paraId="44C3077F" w14:textId="77777777" w:rsidR="00EE591E" w:rsidRPr="00972755" w:rsidRDefault="00EE591E" w:rsidP="00EE591E">
      <w:pPr>
        <w:pStyle w:val="NormalWeb"/>
        <w:bidi/>
        <w:spacing w:line="276" w:lineRule="auto"/>
        <w:ind w:firstLine="284"/>
        <w:jc w:val="both"/>
        <w:rPr>
          <w:rFonts w:ascii="Simplified Arabic" w:hAnsi="Simplified Arabic" w:cs="Simplified Arabic"/>
          <w:sz w:val="28"/>
          <w:szCs w:val="28"/>
        </w:rPr>
      </w:pPr>
      <w:r w:rsidRPr="00972755">
        <w:rPr>
          <w:rFonts w:ascii="Simplified Arabic" w:hAnsi="Simplified Arabic" w:cs="Simplified Arabic"/>
          <w:sz w:val="28"/>
          <w:szCs w:val="28"/>
          <w:rtl/>
        </w:rPr>
        <w:t>وقد لاحظ الباحث من خلال الاطلاع المبدئي على واقع نظام الحوافز في الشركة السعودية للطاقة، وعبر عدد من المقابلات غير الرسمية مع بعض العاملين فيها، وجود تباين في مستويات الأداء الوظيفي بين العاملين، مع وجود مؤشرات على عدم الرضا التام عن منظومة الحوافز المطبقة، سواء من حيث الجانب المادي المتمثل في الرواتب والمكافآت، أو من حيث الجانب المعنوي المتمثل في التقدير وفرص الترقية والتطوير المهني، وهو ما يستدعي إجراء دراسة علمية متعمقة لتشخيص هذا الواقع وتقديم الحلول المناسبة له</w:t>
      </w:r>
      <w:r w:rsidRPr="00972755">
        <w:rPr>
          <w:rFonts w:ascii="Simplified Arabic" w:hAnsi="Simplified Arabic" w:cs="Simplified Arabic"/>
          <w:sz w:val="28"/>
          <w:szCs w:val="28"/>
        </w:rPr>
        <w:t>.</w:t>
      </w:r>
    </w:p>
    <w:p w14:paraId="09036C9B" w14:textId="77777777" w:rsidR="00EE591E" w:rsidRPr="00972755" w:rsidRDefault="00EE591E" w:rsidP="00EE591E">
      <w:pPr>
        <w:pStyle w:val="NormalWeb"/>
        <w:bidi/>
        <w:spacing w:line="276" w:lineRule="auto"/>
        <w:ind w:firstLine="284"/>
        <w:jc w:val="both"/>
        <w:rPr>
          <w:rFonts w:ascii="Simplified Arabic" w:hAnsi="Simplified Arabic" w:cs="Simplified Arabic"/>
          <w:sz w:val="28"/>
          <w:szCs w:val="28"/>
        </w:rPr>
      </w:pPr>
      <w:r w:rsidRPr="00972755">
        <w:rPr>
          <w:rFonts w:ascii="Simplified Arabic" w:hAnsi="Simplified Arabic" w:cs="Simplified Arabic"/>
          <w:sz w:val="28"/>
          <w:szCs w:val="28"/>
          <w:rtl/>
        </w:rPr>
        <w:t xml:space="preserve">وعلى الصعيد البحثي، أكدت العديد من الدراسات السابقة وجود أثر إيجابي للحوافز المادية والمعنوية على الأداء الوظيفي، كدراسة الحربي (2022) التي طُبقت في أمانة محافظة جدة، ودراسة أبو حيمد </w:t>
      </w:r>
      <w:r w:rsidRPr="00972755">
        <w:rPr>
          <w:rFonts w:ascii="Simplified Arabic" w:hAnsi="Simplified Arabic" w:cs="Simplified Arabic"/>
          <w:sz w:val="28"/>
          <w:szCs w:val="28"/>
        </w:rPr>
        <w:t>(2020)</w:t>
      </w:r>
      <w:r w:rsidRPr="00972755">
        <w:rPr>
          <w:rFonts w:ascii="Simplified Arabic" w:hAnsi="Simplified Arabic" w:cs="Simplified Arabic"/>
          <w:sz w:val="28"/>
          <w:szCs w:val="28"/>
          <w:rtl/>
        </w:rPr>
        <w:t>، ودراسة</w:t>
      </w:r>
      <w:r w:rsidRPr="00972755">
        <w:rPr>
          <w:rFonts w:ascii="Simplified Arabic" w:hAnsi="Simplified Arabic" w:cs="Simplified Arabic"/>
          <w:sz w:val="28"/>
          <w:szCs w:val="28"/>
        </w:rPr>
        <w:t xml:space="preserve"> Forson et al. (2021) </w:t>
      </w:r>
      <w:r w:rsidRPr="00972755">
        <w:rPr>
          <w:rFonts w:ascii="Simplified Arabic" w:hAnsi="Simplified Arabic" w:cs="Simplified Arabic"/>
          <w:sz w:val="28"/>
          <w:szCs w:val="28"/>
          <w:rtl/>
        </w:rPr>
        <w:t>التي طُبقت على معلمي المدارس الأساسية في غانا، إلا أن نتائج هذه الدراسات اختلفت من حيث ترتيب أبعاد الحوافز من حيث الأهمية والتأثير، كما تباينت في تحديد البُعد الأكثر تأثيراً على الأداء الوظيفي، مما يفتح المجال أمام إجراء دراسات إضافية في بيئات تطبيقية مختلفة للوصول إلى نتائج أكثر شمولاً ودقة</w:t>
      </w:r>
      <w:r w:rsidRPr="00972755">
        <w:rPr>
          <w:rFonts w:ascii="Simplified Arabic" w:hAnsi="Simplified Arabic" w:cs="Simplified Arabic"/>
          <w:sz w:val="28"/>
          <w:szCs w:val="28"/>
        </w:rPr>
        <w:t>.</w:t>
      </w:r>
    </w:p>
    <w:p w14:paraId="636A2523" w14:textId="77777777" w:rsidR="00EE591E" w:rsidRDefault="00EE591E" w:rsidP="00EE591E">
      <w:pPr>
        <w:pStyle w:val="NormalWeb"/>
        <w:bidi/>
        <w:spacing w:line="276" w:lineRule="auto"/>
        <w:ind w:firstLine="284"/>
        <w:jc w:val="both"/>
        <w:rPr>
          <w:rFonts w:ascii="Simplified Arabic" w:hAnsi="Simplified Arabic" w:cs="Simplified Arabic"/>
          <w:sz w:val="28"/>
          <w:szCs w:val="28"/>
          <w:rtl/>
        </w:rPr>
      </w:pPr>
      <w:r w:rsidRPr="00972755">
        <w:rPr>
          <w:rFonts w:ascii="Simplified Arabic" w:hAnsi="Simplified Arabic" w:cs="Simplified Arabic"/>
          <w:sz w:val="28"/>
          <w:szCs w:val="28"/>
          <w:rtl/>
        </w:rPr>
        <w:t>ومن جانب آخر، فإن قطاع الطاقة بالمملكة العربية السعودية يحظى بأهمية بالغة في إطار رؤية المملكة 2030 وخطط التحول الاقتصادي، مما يُضفي على دراسة العوامل المؤثرة في أداء العاملين فيه أهمية مضاعفة. إذ إن تطوير منظومة الحوافز في هذا القطاع الحيوي وربطها بشكل علمي بمستويات الأداء الوظيفي قد يُسهم بصورة مباشرة في رفع كفاءة وإنتاجية العاملين فيه، وبالتالي تعزيز قدرة الشركة على تحقيق أهدافها الاستراتيجية والإسهام في تحقيق التنمية المستدامة</w:t>
      </w:r>
      <w:r w:rsidRPr="00972755">
        <w:rPr>
          <w:rFonts w:ascii="Simplified Arabic" w:hAnsi="Simplified Arabic" w:cs="Simplified Arabic"/>
          <w:sz w:val="28"/>
          <w:szCs w:val="28"/>
        </w:rPr>
        <w:t>.</w:t>
      </w:r>
    </w:p>
    <w:p w14:paraId="7A1F9DB5" w14:textId="77777777" w:rsidR="00EE591E" w:rsidRPr="00972755" w:rsidRDefault="00EE591E" w:rsidP="00EE591E">
      <w:pPr>
        <w:pStyle w:val="NormalWeb"/>
        <w:bidi/>
        <w:spacing w:line="276" w:lineRule="auto"/>
        <w:jc w:val="both"/>
        <w:rPr>
          <w:rFonts w:ascii="Simplified Arabic" w:hAnsi="Simplified Arabic" w:cs="Simplified Arabic"/>
          <w:sz w:val="28"/>
          <w:szCs w:val="28"/>
        </w:rPr>
      </w:pPr>
      <w:r w:rsidRPr="00972755">
        <w:rPr>
          <w:rFonts w:ascii="Simplified Arabic" w:hAnsi="Simplified Arabic" w:cs="Simplified Arabic"/>
          <w:sz w:val="28"/>
          <w:szCs w:val="28"/>
          <w:rtl/>
        </w:rPr>
        <w:t>وانطلاقاً مما سبق، تتبلور مشكلة الدراسة في الإجابة عن التساؤل الرئيسي الآتي</w:t>
      </w:r>
      <w:r w:rsidRPr="00972755">
        <w:rPr>
          <w:rFonts w:ascii="Simplified Arabic" w:hAnsi="Simplified Arabic" w:cs="Simplified Arabic"/>
          <w:sz w:val="28"/>
          <w:szCs w:val="28"/>
        </w:rPr>
        <w:t>:</w:t>
      </w:r>
    </w:p>
    <w:p w14:paraId="29F21B79" w14:textId="77777777" w:rsidR="00EE591E" w:rsidRPr="00EB5986" w:rsidRDefault="00EE591E" w:rsidP="00EE591E">
      <w:pPr>
        <w:pStyle w:val="NormalWeb"/>
        <w:bidi/>
        <w:spacing w:line="276" w:lineRule="auto"/>
        <w:ind w:firstLine="284"/>
        <w:jc w:val="both"/>
        <w:rPr>
          <w:rFonts w:ascii="Simplified Arabic" w:hAnsi="Simplified Arabic" w:cs="Simplified Arabic"/>
          <w:sz w:val="28"/>
          <w:szCs w:val="28"/>
          <w:rtl/>
        </w:rPr>
      </w:pPr>
      <w:r w:rsidRPr="00972755">
        <w:rPr>
          <w:rFonts w:ascii="Simplified Arabic" w:hAnsi="Simplified Arabic" w:cs="Simplified Arabic"/>
          <w:b/>
          <w:bCs/>
          <w:sz w:val="28"/>
          <w:szCs w:val="28"/>
          <w:rtl/>
        </w:rPr>
        <w:lastRenderedPageBreak/>
        <w:t>ما أثر الحوافز المادية والمعنوية بأبعادها (الحوافز المادية، الحوافز المعنوية) على الأداء الوظيفي للعاملين في الشركة السعودية للطاقة؟</w:t>
      </w:r>
    </w:p>
    <w:p w14:paraId="4814A807" w14:textId="77777777" w:rsidR="00EE591E" w:rsidRPr="00EB5986" w:rsidRDefault="00EE591E" w:rsidP="00EE591E">
      <w:pPr>
        <w:spacing w:before="100" w:beforeAutospacing="1" w:after="100" w:afterAutospacing="1" w:line="276" w:lineRule="auto"/>
        <w:jc w:val="both"/>
        <w:outlineLvl w:val="1"/>
        <w:rPr>
          <w:rFonts w:ascii="Simplified Arabic" w:eastAsia="Times New Roman" w:hAnsi="Simplified Arabic" w:cs="Simplified Arabic"/>
          <w:b/>
          <w:bCs/>
          <w:kern w:val="36"/>
          <w:sz w:val="36"/>
          <w:szCs w:val="36"/>
          <w14:ligatures w14:val="none"/>
        </w:rPr>
      </w:pPr>
      <w:bookmarkStart w:id="7" w:name="_Toc233667320"/>
      <w:r w:rsidRPr="00EB5986">
        <w:rPr>
          <w:rFonts w:ascii="Simplified Arabic" w:eastAsia="Times New Roman" w:hAnsi="Simplified Arabic" w:cs="Simplified Arabic" w:hint="cs"/>
          <w:b/>
          <w:bCs/>
          <w:kern w:val="36"/>
          <w:sz w:val="36"/>
          <w:szCs w:val="36"/>
          <w:rtl/>
          <w14:ligatures w14:val="none"/>
        </w:rPr>
        <w:t>3.1 أهداف الدراسة</w:t>
      </w:r>
      <w:bookmarkEnd w:id="7"/>
    </w:p>
    <w:p w14:paraId="5B7F01C9" w14:textId="77777777" w:rsidR="00EE591E" w:rsidRPr="00972755" w:rsidRDefault="00EE591E" w:rsidP="00EE591E">
      <w:pPr>
        <w:spacing w:line="276" w:lineRule="auto"/>
        <w:ind w:left="357" w:firstLine="284"/>
        <w:jc w:val="both"/>
        <w:rPr>
          <w:rFonts w:ascii="Simplified Arabic" w:hAnsi="Simplified Arabic" w:cs="Simplified Arabic"/>
          <w:sz w:val="28"/>
          <w:szCs w:val="28"/>
        </w:rPr>
      </w:pPr>
      <w:r w:rsidRPr="00972755">
        <w:rPr>
          <w:rFonts w:ascii="Simplified Arabic" w:hAnsi="Simplified Arabic" w:cs="Simplified Arabic"/>
          <w:sz w:val="28"/>
          <w:szCs w:val="28"/>
          <w:rtl/>
        </w:rPr>
        <w:t>تهدف الدراسة الحالية إلى دراسة أثر الحوافز المادية والمعنوية بأبعادها (الحوافز المادية، الحوافز المعنوية) على الأداء الوظيفي للعاملين في الشركة السعودية للطاقة. ويتفرع من هذا الهدف الرئيسي عدة أهداف فرعية يسعى الباحث إلى تحقيقها، وذلك على النحو الآتي:</w:t>
      </w:r>
    </w:p>
    <w:p w14:paraId="327475C7" w14:textId="77777777" w:rsidR="00EE591E" w:rsidRPr="00972755" w:rsidRDefault="00EE591E" w:rsidP="00EE591E">
      <w:pPr>
        <w:pStyle w:val="ListParagraph"/>
        <w:numPr>
          <w:ilvl w:val="0"/>
          <w:numId w:val="2"/>
        </w:numPr>
        <w:spacing w:line="276" w:lineRule="auto"/>
        <w:jc w:val="both"/>
        <w:rPr>
          <w:rFonts w:ascii="Simplified Arabic" w:hAnsi="Simplified Arabic" w:cs="Simplified Arabic"/>
          <w:sz w:val="28"/>
          <w:szCs w:val="28"/>
        </w:rPr>
      </w:pPr>
      <w:r w:rsidRPr="00972755">
        <w:rPr>
          <w:rFonts w:ascii="Simplified Arabic" w:hAnsi="Simplified Arabic" w:cs="Simplified Arabic"/>
          <w:sz w:val="28"/>
          <w:szCs w:val="28"/>
          <w:rtl/>
        </w:rPr>
        <w:t>التعرف على مستوى تطبيق نظام الحوافز المادية المقدمة للعاملين في الشركة السعودية للطاقة من وجهة نظر العاملين فيها.</w:t>
      </w:r>
    </w:p>
    <w:p w14:paraId="38D73380" w14:textId="77777777" w:rsidR="00EE591E" w:rsidRPr="00972755" w:rsidRDefault="00EE591E" w:rsidP="00EE591E">
      <w:pPr>
        <w:pStyle w:val="ListParagraph"/>
        <w:numPr>
          <w:ilvl w:val="0"/>
          <w:numId w:val="2"/>
        </w:numPr>
        <w:spacing w:line="276" w:lineRule="auto"/>
        <w:jc w:val="both"/>
        <w:rPr>
          <w:rFonts w:ascii="Simplified Arabic" w:hAnsi="Simplified Arabic" w:cs="Simplified Arabic"/>
          <w:sz w:val="28"/>
          <w:szCs w:val="28"/>
        </w:rPr>
      </w:pPr>
      <w:r w:rsidRPr="00972755">
        <w:rPr>
          <w:rFonts w:ascii="Simplified Arabic" w:hAnsi="Simplified Arabic" w:cs="Simplified Arabic"/>
          <w:sz w:val="28"/>
          <w:szCs w:val="28"/>
          <w:rtl/>
        </w:rPr>
        <w:t>التعرف على مستوى تطبيق نظام الحوافز المعنوية المقدمة للعاملين في الشركة السعودية للطاقة من وجهة نظر العاملين فيها.</w:t>
      </w:r>
    </w:p>
    <w:p w14:paraId="32DF9808" w14:textId="77777777" w:rsidR="00EE591E" w:rsidRPr="00972755" w:rsidRDefault="00EE591E" w:rsidP="00EE591E">
      <w:pPr>
        <w:pStyle w:val="ListParagraph"/>
        <w:numPr>
          <w:ilvl w:val="0"/>
          <w:numId w:val="2"/>
        </w:numPr>
        <w:spacing w:line="276" w:lineRule="auto"/>
        <w:jc w:val="both"/>
        <w:rPr>
          <w:rFonts w:ascii="Simplified Arabic" w:hAnsi="Simplified Arabic" w:cs="Simplified Arabic"/>
          <w:sz w:val="28"/>
          <w:szCs w:val="28"/>
        </w:rPr>
      </w:pPr>
      <w:r w:rsidRPr="00972755">
        <w:rPr>
          <w:rFonts w:ascii="Simplified Arabic" w:hAnsi="Simplified Arabic" w:cs="Simplified Arabic"/>
          <w:sz w:val="28"/>
          <w:szCs w:val="28"/>
          <w:rtl/>
        </w:rPr>
        <w:t>الكشف عن طبيعة العلاقة الارتباطية بين الحوافز المادية والمعنوية والأداء الوظيفي للعاملين في الشركة السعودية للطاقة.</w:t>
      </w:r>
    </w:p>
    <w:p w14:paraId="46D83F47" w14:textId="77777777" w:rsidR="00EE591E" w:rsidRPr="008175A8" w:rsidRDefault="00EE591E" w:rsidP="00EE591E">
      <w:pPr>
        <w:pStyle w:val="ListParagraph"/>
        <w:numPr>
          <w:ilvl w:val="0"/>
          <w:numId w:val="2"/>
        </w:numPr>
        <w:spacing w:line="276" w:lineRule="auto"/>
        <w:jc w:val="both"/>
        <w:rPr>
          <w:rFonts w:ascii="Simplified Arabic" w:hAnsi="Simplified Arabic" w:cs="Simplified Arabic"/>
          <w:sz w:val="28"/>
          <w:szCs w:val="28"/>
        </w:rPr>
      </w:pPr>
      <w:r w:rsidRPr="00972755">
        <w:rPr>
          <w:rFonts w:ascii="Simplified Arabic" w:hAnsi="Simplified Arabic" w:cs="Simplified Arabic"/>
          <w:sz w:val="28"/>
          <w:szCs w:val="28"/>
          <w:rtl/>
        </w:rPr>
        <w:t>الخروج بمجموعة من التوصيات والمقترحات التي تسهم في تطوير نظام الحوافز المطبق في الشركة السعودية للطاقة بما يعزز من أداء العاملين فيها</w:t>
      </w:r>
      <w:r w:rsidRPr="00972755">
        <w:rPr>
          <w:rFonts w:ascii="Simplified Arabic" w:hAnsi="Simplified Arabic" w:cs="Simplified Arabic"/>
          <w:sz w:val="28"/>
          <w:szCs w:val="28"/>
        </w:rPr>
        <w:t>.</w:t>
      </w:r>
    </w:p>
    <w:p w14:paraId="71004E7F" w14:textId="77777777" w:rsidR="00EE591E" w:rsidRPr="00406F75" w:rsidRDefault="00EE591E" w:rsidP="00EE591E">
      <w:pPr>
        <w:pStyle w:val="ListParagraph"/>
        <w:spacing w:line="276" w:lineRule="auto"/>
        <w:ind w:left="0"/>
        <w:jc w:val="both"/>
        <w:outlineLvl w:val="1"/>
        <w:rPr>
          <w:b/>
          <w:bCs/>
          <w:sz w:val="36"/>
          <w:szCs w:val="36"/>
        </w:rPr>
      </w:pPr>
      <w:bookmarkStart w:id="8" w:name="_Toc233667321"/>
      <w:r w:rsidRPr="00650DB0">
        <w:rPr>
          <w:rFonts w:hint="cs"/>
          <w:b/>
          <w:bCs/>
          <w:sz w:val="36"/>
          <w:szCs w:val="36"/>
          <w:rtl/>
        </w:rPr>
        <w:t>4.1 تساؤلات الدراسة</w:t>
      </w:r>
      <w:bookmarkEnd w:id="8"/>
    </w:p>
    <w:p w14:paraId="33D057D2" w14:textId="77777777" w:rsidR="00EE591E" w:rsidRPr="00406F75" w:rsidRDefault="00EE591E" w:rsidP="00EE591E">
      <w:pPr>
        <w:spacing w:line="276" w:lineRule="auto"/>
        <w:ind w:left="142" w:firstLine="284"/>
        <w:jc w:val="both"/>
        <w:rPr>
          <w:rFonts w:ascii="Simplified Arabic" w:hAnsi="Simplified Arabic" w:cs="Simplified Arabic"/>
          <w:b/>
          <w:bCs/>
          <w:sz w:val="32"/>
          <w:szCs w:val="32"/>
          <w:rtl/>
        </w:rPr>
      </w:pPr>
      <w:r w:rsidRPr="00406F75">
        <w:rPr>
          <w:rFonts w:ascii="Simplified Arabic" w:hAnsi="Simplified Arabic" w:cs="Simplified Arabic" w:hint="cs"/>
          <w:b/>
          <w:bCs/>
          <w:sz w:val="32"/>
          <w:szCs w:val="32"/>
          <w:rtl/>
        </w:rPr>
        <w:t>السؤال الرئيسي</w:t>
      </w:r>
    </w:p>
    <w:p w14:paraId="5AC5EC87" w14:textId="77777777" w:rsidR="00EE591E" w:rsidRPr="00972755" w:rsidRDefault="00EE591E" w:rsidP="00EE591E">
      <w:pPr>
        <w:spacing w:line="276" w:lineRule="auto"/>
        <w:ind w:left="142" w:firstLine="284"/>
        <w:jc w:val="both"/>
        <w:rPr>
          <w:rFonts w:ascii="Simplified Arabic" w:hAnsi="Simplified Arabic" w:cs="Simplified Arabic"/>
          <w:sz w:val="28"/>
          <w:szCs w:val="28"/>
        </w:rPr>
      </w:pPr>
      <w:r w:rsidRPr="00972755">
        <w:rPr>
          <w:rFonts w:ascii="Simplified Arabic" w:hAnsi="Simplified Arabic" w:cs="Simplified Arabic"/>
          <w:sz w:val="28"/>
          <w:szCs w:val="28"/>
          <w:rtl/>
        </w:rPr>
        <w:t>ما أثر الحوافز المادية والمعنوية بأبعادها (الحوافز المادية، الحوافز المعنوية) على الأداء الوظيفي للعاملين في الشركة السعودية للطاقة؟</w:t>
      </w:r>
    </w:p>
    <w:p w14:paraId="760FDDB1" w14:textId="77777777" w:rsidR="00EE591E" w:rsidRPr="00EB5986" w:rsidRDefault="00EE591E" w:rsidP="00EE591E">
      <w:pPr>
        <w:spacing w:line="276" w:lineRule="auto"/>
        <w:ind w:left="142"/>
        <w:jc w:val="both"/>
        <w:rPr>
          <w:rFonts w:ascii="Simplified Arabic" w:hAnsi="Simplified Arabic" w:cs="Simplified Arabic"/>
          <w:b/>
          <w:bCs/>
          <w:sz w:val="32"/>
          <w:szCs w:val="32"/>
        </w:rPr>
      </w:pPr>
      <w:r w:rsidRPr="00EB5986">
        <w:rPr>
          <w:rFonts w:ascii="Simplified Arabic" w:hAnsi="Simplified Arabic" w:cs="Simplified Arabic"/>
          <w:b/>
          <w:bCs/>
          <w:sz w:val="32"/>
          <w:szCs w:val="32"/>
          <w:rtl/>
        </w:rPr>
        <w:t>الأسئلة الفرعية</w:t>
      </w:r>
    </w:p>
    <w:p w14:paraId="59B8C9A8" w14:textId="77777777" w:rsidR="00EE591E" w:rsidRPr="00972755" w:rsidRDefault="00EE591E" w:rsidP="00EE591E">
      <w:pPr>
        <w:pStyle w:val="ListParagraph"/>
        <w:numPr>
          <w:ilvl w:val="0"/>
          <w:numId w:val="3"/>
        </w:numPr>
        <w:spacing w:line="276" w:lineRule="auto"/>
        <w:jc w:val="both"/>
        <w:rPr>
          <w:rFonts w:ascii="Simplified Arabic" w:hAnsi="Simplified Arabic" w:cs="Simplified Arabic"/>
          <w:sz w:val="28"/>
          <w:szCs w:val="28"/>
        </w:rPr>
      </w:pPr>
      <w:r w:rsidRPr="00972755">
        <w:rPr>
          <w:rFonts w:ascii="Simplified Arabic" w:hAnsi="Simplified Arabic" w:cs="Simplified Arabic"/>
          <w:sz w:val="28"/>
          <w:szCs w:val="28"/>
          <w:rtl/>
        </w:rPr>
        <w:t>ما مستوى تطبيق نظام الحوافز المادية في الشركة السعودية للطاقة من وجهة نظر العاملين فيها؟</w:t>
      </w:r>
    </w:p>
    <w:p w14:paraId="211D23B3" w14:textId="77777777" w:rsidR="00EE591E" w:rsidRPr="00972755" w:rsidRDefault="00EE591E" w:rsidP="00EE591E">
      <w:pPr>
        <w:pStyle w:val="ListParagraph"/>
        <w:numPr>
          <w:ilvl w:val="0"/>
          <w:numId w:val="3"/>
        </w:numPr>
        <w:spacing w:line="276" w:lineRule="auto"/>
        <w:jc w:val="both"/>
        <w:rPr>
          <w:rFonts w:ascii="Simplified Arabic" w:hAnsi="Simplified Arabic" w:cs="Simplified Arabic"/>
          <w:sz w:val="28"/>
          <w:szCs w:val="28"/>
        </w:rPr>
      </w:pPr>
      <w:r w:rsidRPr="00972755">
        <w:rPr>
          <w:rFonts w:ascii="Simplified Arabic" w:hAnsi="Simplified Arabic" w:cs="Simplified Arabic"/>
          <w:sz w:val="28"/>
          <w:szCs w:val="28"/>
          <w:rtl/>
        </w:rPr>
        <w:t>ما مستوى تطبيق نظام الحوافز المعنوية في الشركة السعودية للطاقة من وجهة نظر العاملين فيها؟</w:t>
      </w:r>
    </w:p>
    <w:p w14:paraId="75EF528E" w14:textId="77777777" w:rsidR="00EE591E" w:rsidRPr="00972755" w:rsidRDefault="00EE591E" w:rsidP="00EE591E">
      <w:pPr>
        <w:pStyle w:val="ListParagraph"/>
        <w:numPr>
          <w:ilvl w:val="0"/>
          <w:numId w:val="3"/>
        </w:numPr>
        <w:spacing w:line="276" w:lineRule="auto"/>
        <w:jc w:val="both"/>
        <w:rPr>
          <w:rFonts w:ascii="Simplified Arabic" w:hAnsi="Simplified Arabic" w:cs="Simplified Arabic"/>
          <w:sz w:val="28"/>
          <w:szCs w:val="28"/>
        </w:rPr>
      </w:pPr>
      <w:r w:rsidRPr="00972755">
        <w:rPr>
          <w:rFonts w:ascii="Simplified Arabic" w:hAnsi="Simplified Arabic" w:cs="Simplified Arabic"/>
          <w:sz w:val="28"/>
          <w:szCs w:val="28"/>
          <w:rtl/>
        </w:rPr>
        <w:lastRenderedPageBreak/>
        <w:t>ما مستوى الأداء الوظيفي لدى العاملين في الشركة السعودية للطاقة؟</w:t>
      </w:r>
    </w:p>
    <w:p w14:paraId="793F0B31" w14:textId="77777777" w:rsidR="00EE591E" w:rsidRDefault="00EE591E" w:rsidP="00EE591E">
      <w:pPr>
        <w:pStyle w:val="ListParagraph"/>
        <w:numPr>
          <w:ilvl w:val="0"/>
          <w:numId w:val="3"/>
        </w:numPr>
        <w:spacing w:line="276" w:lineRule="auto"/>
        <w:jc w:val="both"/>
        <w:rPr>
          <w:rFonts w:ascii="Simplified Arabic" w:hAnsi="Simplified Arabic" w:cs="Simplified Arabic"/>
          <w:sz w:val="28"/>
          <w:szCs w:val="28"/>
        </w:rPr>
      </w:pPr>
      <w:r w:rsidRPr="00972755">
        <w:rPr>
          <w:rFonts w:ascii="Simplified Arabic" w:hAnsi="Simplified Arabic" w:cs="Simplified Arabic"/>
          <w:sz w:val="28"/>
          <w:szCs w:val="28"/>
          <w:rtl/>
        </w:rPr>
        <w:t>ما طبيعة العلاقة الارتباطية بين الحوافز المادية والمعنوية والأداء الوظيفي للعاملين في الشركة السعودية للطاقة؟</w:t>
      </w:r>
    </w:p>
    <w:p w14:paraId="029D4F84" w14:textId="77777777" w:rsidR="00EE591E" w:rsidRPr="00003CEC" w:rsidRDefault="00EE591E" w:rsidP="00EE591E">
      <w:pPr>
        <w:spacing w:line="276" w:lineRule="auto"/>
        <w:jc w:val="both"/>
        <w:outlineLvl w:val="1"/>
        <w:rPr>
          <w:rFonts w:ascii="Simplified Arabic" w:hAnsi="Simplified Arabic" w:cs="Simplified Arabic"/>
          <w:b/>
          <w:bCs/>
          <w:sz w:val="36"/>
          <w:szCs w:val="36"/>
        </w:rPr>
      </w:pPr>
      <w:bookmarkStart w:id="9" w:name="_Toc233667322"/>
      <w:r w:rsidRPr="00003CEC">
        <w:rPr>
          <w:rFonts w:hint="cs"/>
          <w:b/>
          <w:bCs/>
          <w:sz w:val="36"/>
          <w:szCs w:val="36"/>
          <w:rtl/>
        </w:rPr>
        <w:t xml:space="preserve">5.1 </w:t>
      </w:r>
      <w:r w:rsidRPr="00003CEC">
        <w:rPr>
          <w:b/>
          <w:bCs/>
          <w:sz w:val="36"/>
          <w:szCs w:val="36"/>
          <w:rtl/>
        </w:rPr>
        <w:t>فروض الدراسة</w:t>
      </w:r>
      <w:bookmarkEnd w:id="9"/>
    </w:p>
    <w:p w14:paraId="6800200A" w14:textId="77777777" w:rsidR="00EE591E" w:rsidRPr="00972755" w:rsidRDefault="00EE591E" w:rsidP="00EE591E">
      <w:pPr>
        <w:spacing w:line="276" w:lineRule="auto"/>
        <w:ind w:firstLine="284"/>
        <w:jc w:val="both"/>
        <w:rPr>
          <w:rFonts w:ascii="Simplified Arabic" w:hAnsi="Simplified Arabic" w:cs="Simplified Arabic"/>
          <w:sz w:val="28"/>
          <w:szCs w:val="28"/>
        </w:rPr>
      </w:pPr>
      <w:r w:rsidRPr="00972755">
        <w:rPr>
          <w:rFonts w:ascii="Simplified Arabic" w:hAnsi="Simplified Arabic" w:cs="Simplified Arabic"/>
          <w:b/>
          <w:bCs/>
          <w:sz w:val="28"/>
          <w:szCs w:val="28"/>
          <w:rtl/>
        </w:rPr>
        <w:t>الفرض الرئيسي الأول</w:t>
      </w:r>
      <w:r w:rsidRPr="00972755">
        <w:rPr>
          <w:rFonts w:ascii="Simplified Arabic" w:hAnsi="Simplified Arabic" w:cs="Simplified Arabic"/>
          <w:b/>
          <w:bCs/>
          <w:sz w:val="28"/>
          <w:szCs w:val="28"/>
        </w:rPr>
        <w:t>:</w:t>
      </w:r>
      <w:r w:rsidRPr="00972755">
        <w:rPr>
          <w:rFonts w:ascii="Simplified Arabic" w:hAnsi="Simplified Arabic" w:cs="Simplified Arabic"/>
          <w:sz w:val="28"/>
          <w:szCs w:val="28"/>
        </w:rPr>
        <w:t xml:space="preserve"> </w:t>
      </w:r>
      <w:r w:rsidRPr="00972755">
        <w:rPr>
          <w:rFonts w:ascii="Simplified Arabic" w:hAnsi="Simplified Arabic" w:cs="Simplified Arabic"/>
          <w:sz w:val="28"/>
          <w:szCs w:val="28"/>
          <w:rtl/>
        </w:rPr>
        <w:t>يوجد أثر ذو دلالة إحصائية عند مستوى معنوية</w:t>
      </w:r>
      <w:r w:rsidRPr="00972755">
        <w:rPr>
          <w:rFonts w:ascii="Simplified Arabic" w:hAnsi="Simplified Arabic" w:cs="Simplified Arabic"/>
          <w:sz w:val="28"/>
          <w:szCs w:val="28"/>
        </w:rPr>
        <w:t xml:space="preserve"> (</w:t>
      </w:r>
      <w:r w:rsidRPr="00972755">
        <w:rPr>
          <w:rFonts w:ascii="Cambria" w:hAnsi="Cambria" w:cs="Cambria"/>
          <w:sz w:val="28"/>
          <w:szCs w:val="28"/>
        </w:rPr>
        <w:t>α</w:t>
      </w:r>
      <w:r w:rsidRPr="00972755">
        <w:rPr>
          <w:rFonts w:ascii="Simplified Arabic" w:hAnsi="Simplified Arabic" w:cs="Simplified Arabic"/>
          <w:sz w:val="28"/>
          <w:szCs w:val="28"/>
        </w:rPr>
        <w:t xml:space="preserve"> </w:t>
      </w:r>
      <w:r w:rsidRPr="00972755">
        <w:rPr>
          <w:rFonts w:ascii="Cambria Math" w:hAnsi="Cambria Math" w:cs="Cambria Math"/>
          <w:sz w:val="28"/>
          <w:szCs w:val="28"/>
        </w:rPr>
        <w:t>≤</w:t>
      </w:r>
      <w:r w:rsidRPr="00972755">
        <w:rPr>
          <w:rFonts w:ascii="Simplified Arabic" w:hAnsi="Simplified Arabic" w:cs="Simplified Arabic"/>
          <w:sz w:val="28"/>
          <w:szCs w:val="28"/>
        </w:rPr>
        <w:t xml:space="preserve"> 0.05) </w:t>
      </w:r>
      <w:r w:rsidRPr="00972755">
        <w:rPr>
          <w:rFonts w:ascii="Simplified Arabic" w:hAnsi="Simplified Arabic" w:cs="Simplified Arabic"/>
          <w:sz w:val="28"/>
          <w:szCs w:val="28"/>
          <w:rtl/>
        </w:rPr>
        <w:t>للحوافز المادية والمعنوية بأبعادها (الحوافز المادية، الحوافز المعنوية) على الأداء الوظيفي للعاملين في الشركة السعودية للطاقة</w:t>
      </w:r>
      <w:r w:rsidRPr="00972755">
        <w:rPr>
          <w:rFonts w:ascii="Simplified Arabic" w:hAnsi="Simplified Arabic" w:cs="Simplified Arabic"/>
          <w:sz w:val="28"/>
          <w:szCs w:val="28"/>
        </w:rPr>
        <w:t>.</w:t>
      </w:r>
    </w:p>
    <w:p w14:paraId="67DA1C77" w14:textId="77777777" w:rsidR="00EE591E" w:rsidRPr="00972755" w:rsidRDefault="00EE591E" w:rsidP="00EE591E">
      <w:pPr>
        <w:spacing w:line="276" w:lineRule="auto"/>
        <w:ind w:firstLine="284"/>
        <w:jc w:val="both"/>
        <w:rPr>
          <w:rFonts w:ascii="Simplified Arabic" w:hAnsi="Simplified Arabic" w:cs="Simplified Arabic"/>
          <w:sz w:val="28"/>
          <w:szCs w:val="28"/>
        </w:rPr>
      </w:pPr>
      <w:r w:rsidRPr="00972755">
        <w:rPr>
          <w:rFonts w:ascii="Simplified Arabic" w:hAnsi="Simplified Arabic" w:cs="Simplified Arabic"/>
          <w:b/>
          <w:bCs/>
          <w:sz w:val="28"/>
          <w:szCs w:val="28"/>
          <w:rtl/>
        </w:rPr>
        <w:t>ويتفرع منه الفروض الفرعية الآتية</w:t>
      </w:r>
      <w:r w:rsidRPr="00972755">
        <w:rPr>
          <w:rFonts w:ascii="Simplified Arabic" w:hAnsi="Simplified Arabic" w:cs="Simplified Arabic"/>
          <w:b/>
          <w:bCs/>
          <w:sz w:val="28"/>
          <w:szCs w:val="28"/>
        </w:rPr>
        <w:t>:</w:t>
      </w:r>
    </w:p>
    <w:p w14:paraId="3582E33D" w14:textId="77777777" w:rsidR="00EE591E" w:rsidRPr="00972755" w:rsidRDefault="00EE591E" w:rsidP="00EE591E">
      <w:pPr>
        <w:numPr>
          <w:ilvl w:val="0"/>
          <w:numId w:val="4"/>
        </w:numPr>
        <w:spacing w:line="276" w:lineRule="auto"/>
        <w:jc w:val="both"/>
        <w:rPr>
          <w:rFonts w:ascii="Simplified Arabic" w:hAnsi="Simplified Arabic" w:cs="Simplified Arabic"/>
          <w:sz w:val="28"/>
          <w:szCs w:val="28"/>
        </w:rPr>
      </w:pPr>
      <w:r w:rsidRPr="00972755">
        <w:rPr>
          <w:rFonts w:ascii="Simplified Arabic" w:hAnsi="Simplified Arabic" w:cs="Simplified Arabic"/>
          <w:b/>
          <w:bCs/>
          <w:sz w:val="28"/>
          <w:szCs w:val="28"/>
          <w:rtl/>
        </w:rPr>
        <w:t>الفرض الفرعي الأول</w:t>
      </w:r>
      <w:r w:rsidRPr="00972755">
        <w:rPr>
          <w:rFonts w:ascii="Simplified Arabic" w:hAnsi="Simplified Arabic" w:cs="Simplified Arabic"/>
          <w:b/>
          <w:bCs/>
          <w:sz w:val="28"/>
          <w:szCs w:val="28"/>
        </w:rPr>
        <w:t>:</w:t>
      </w:r>
      <w:r w:rsidRPr="00972755">
        <w:rPr>
          <w:rFonts w:ascii="Simplified Arabic" w:hAnsi="Simplified Arabic" w:cs="Simplified Arabic"/>
          <w:sz w:val="28"/>
          <w:szCs w:val="28"/>
        </w:rPr>
        <w:t xml:space="preserve"> </w:t>
      </w:r>
      <w:r w:rsidRPr="00972755">
        <w:rPr>
          <w:rFonts w:ascii="Simplified Arabic" w:hAnsi="Simplified Arabic" w:cs="Simplified Arabic"/>
          <w:sz w:val="28"/>
          <w:szCs w:val="28"/>
          <w:rtl/>
        </w:rPr>
        <w:t>يوجد أثر ذو دلالة إحصائية عند مستوى معنوية</w:t>
      </w:r>
      <w:r w:rsidRPr="00972755">
        <w:rPr>
          <w:rFonts w:ascii="Simplified Arabic" w:hAnsi="Simplified Arabic" w:cs="Simplified Arabic"/>
          <w:sz w:val="28"/>
          <w:szCs w:val="28"/>
        </w:rPr>
        <w:t xml:space="preserve"> (</w:t>
      </w:r>
      <w:r w:rsidRPr="00972755">
        <w:rPr>
          <w:rFonts w:ascii="Cambria" w:hAnsi="Cambria" w:cs="Cambria"/>
          <w:sz w:val="28"/>
          <w:szCs w:val="28"/>
        </w:rPr>
        <w:t>α</w:t>
      </w:r>
      <w:r w:rsidRPr="00972755">
        <w:rPr>
          <w:rFonts w:ascii="Simplified Arabic" w:hAnsi="Simplified Arabic" w:cs="Simplified Arabic"/>
          <w:sz w:val="28"/>
          <w:szCs w:val="28"/>
        </w:rPr>
        <w:t xml:space="preserve"> </w:t>
      </w:r>
      <w:r w:rsidRPr="00972755">
        <w:rPr>
          <w:rFonts w:ascii="Cambria Math" w:hAnsi="Cambria Math" w:cs="Cambria Math"/>
          <w:sz w:val="28"/>
          <w:szCs w:val="28"/>
        </w:rPr>
        <w:t>≤</w:t>
      </w:r>
      <w:r w:rsidRPr="00972755">
        <w:rPr>
          <w:rFonts w:ascii="Simplified Arabic" w:hAnsi="Simplified Arabic" w:cs="Simplified Arabic"/>
          <w:sz w:val="28"/>
          <w:szCs w:val="28"/>
        </w:rPr>
        <w:t xml:space="preserve"> 0.05) </w:t>
      </w:r>
      <w:r w:rsidRPr="00972755">
        <w:rPr>
          <w:rFonts w:ascii="Simplified Arabic" w:hAnsi="Simplified Arabic" w:cs="Simplified Arabic"/>
          <w:sz w:val="28"/>
          <w:szCs w:val="28"/>
          <w:rtl/>
        </w:rPr>
        <w:t>للحوافز المادية على الأداء الوظيفي للعاملين في الشركة السعودية للطاقة</w:t>
      </w:r>
      <w:r w:rsidRPr="00972755">
        <w:rPr>
          <w:rFonts w:ascii="Simplified Arabic" w:hAnsi="Simplified Arabic" w:cs="Simplified Arabic"/>
          <w:sz w:val="28"/>
          <w:szCs w:val="28"/>
        </w:rPr>
        <w:t>.</w:t>
      </w:r>
    </w:p>
    <w:p w14:paraId="7954651C" w14:textId="77777777" w:rsidR="00EE591E" w:rsidRDefault="00EE591E" w:rsidP="00EE591E">
      <w:pPr>
        <w:numPr>
          <w:ilvl w:val="0"/>
          <w:numId w:val="4"/>
        </w:numPr>
        <w:spacing w:line="276" w:lineRule="auto"/>
        <w:jc w:val="both"/>
        <w:rPr>
          <w:rFonts w:ascii="Simplified Arabic" w:hAnsi="Simplified Arabic" w:cs="Simplified Arabic"/>
          <w:sz w:val="28"/>
          <w:szCs w:val="28"/>
        </w:rPr>
      </w:pPr>
      <w:r w:rsidRPr="00972755">
        <w:rPr>
          <w:rFonts w:ascii="Simplified Arabic" w:hAnsi="Simplified Arabic" w:cs="Simplified Arabic"/>
          <w:b/>
          <w:bCs/>
          <w:sz w:val="28"/>
          <w:szCs w:val="28"/>
          <w:rtl/>
        </w:rPr>
        <w:t>الفرض الفرعي الثاني</w:t>
      </w:r>
      <w:r w:rsidRPr="00972755">
        <w:rPr>
          <w:rFonts w:ascii="Simplified Arabic" w:hAnsi="Simplified Arabic" w:cs="Simplified Arabic"/>
          <w:b/>
          <w:bCs/>
          <w:sz w:val="28"/>
          <w:szCs w:val="28"/>
        </w:rPr>
        <w:t>:</w:t>
      </w:r>
      <w:r w:rsidRPr="00972755">
        <w:rPr>
          <w:rFonts w:ascii="Simplified Arabic" w:hAnsi="Simplified Arabic" w:cs="Simplified Arabic"/>
          <w:sz w:val="28"/>
          <w:szCs w:val="28"/>
        </w:rPr>
        <w:t xml:space="preserve"> </w:t>
      </w:r>
      <w:r w:rsidRPr="00972755">
        <w:rPr>
          <w:rFonts w:ascii="Simplified Arabic" w:hAnsi="Simplified Arabic" w:cs="Simplified Arabic"/>
          <w:sz w:val="28"/>
          <w:szCs w:val="28"/>
          <w:rtl/>
        </w:rPr>
        <w:t>يوجد أثر ذو دلالة إحصائية عند مستوى معنوية</w:t>
      </w:r>
      <w:r w:rsidRPr="00972755">
        <w:rPr>
          <w:rFonts w:ascii="Simplified Arabic" w:hAnsi="Simplified Arabic" w:cs="Simplified Arabic"/>
          <w:sz w:val="28"/>
          <w:szCs w:val="28"/>
        </w:rPr>
        <w:t xml:space="preserve"> (</w:t>
      </w:r>
      <w:r w:rsidRPr="00972755">
        <w:rPr>
          <w:rFonts w:ascii="Cambria" w:hAnsi="Cambria" w:cs="Cambria"/>
          <w:sz w:val="28"/>
          <w:szCs w:val="28"/>
        </w:rPr>
        <w:t>α</w:t>
      </w:r>
      <w:r w:rsidRPr="00972755">
        <w:rPr>
          <w:rFonts w:ascii="Simplified Arabic" w:hAnsi="Simplified Arabic" w:cs="Simplified Arabic"/>
          <w:sz w:val="28"/>
          <w:szCs w:val="28"/>
        </w:rPr>
        <w:t xml:space="preserve"> </w:t>
      </w:r>
      <w:r w:rsidRPr="00972755">
        <w:rPr>
          <w:rFonts w:ascii="Cambria Math" w:hAnsi="Cambria Math" w:cs="Cambria Math"/>
          <w:sz w:val="28"/>
          <w:szCs w:val="28"/>
        </w:rPr>
        <w:t>≤</w:t>
      </w:r>
      <w:r w:rsidRPr="00972755">
        <w:rPr>
          <w:rFonts w:ascii="Simplified Arabic" w:hAnsi="Simplified Arabic" w:cs="Simplified Arabic"/>
          <w:sz w:val="28"/>
          <w:szCs w:val="28"/>
        </w:rPr>
        <w:t xml:space="preserve"> 0.05) </w:t>
      </w:r>
      <w:r w:rsidRPr="00972755">
        <w:rPr>
          <w:rFonts w:ascii="Simplified Arabic" w:hAnsi="Simplified Arabic" w:cs="Simplified Arabic"/>
          <w:sz w:val="28"/>
          <w:szCs w:val="28"/>
          <w:rtl/>
        </w:rPr>
        <w:t>للحوافز المعنوية على الأداء الوظيفي للعاملين في الشركة السعودية للطاقة</w:t>
      </w:r>
      <w:r w:rsidRPr="00972755">
        <w:rPr>
          <w:rFonts w:ascii="Simplified Arabic" w:hAnsi="Simplified Arabic" w:cs="Simplified Arabic"/>
          <w:sz w:val="28"/>
          <w:szCs w:val="28"/>
        </w:rPr>
        <w:t>.</w:t>
      </w:r>
    </w:p>
    <w:p w14:paraId="35B7EE17" w14:textId="77777777" w:rsidR="00EE591E" w:rsidRPr="00406F75" w:rsidRDefault="00EE591E" w:rsidP="00EE591E">
      <w:pPr>
        <w:spacing w:line="276" w:lineRule="auto"/>
        <w:jc w:val="both"/>
        <w:outlineLvl w:val="1"/>
        <w:rPr>
          <w:rFonts w:ascii="Simplified Arabic" w:hAnsi="Simplified Arabic" w:cs="Simplified Arabic"/>
          <w:b/>
          <w:bCs/>
          <w:sz w:val="36"/>
          <w:szCs w:val="36"/>
        </w:rPr>
      </w:pPr>
      <w:bookmarkStart w:id="10" w:name="_Toc233667323"/>
      <w:r w:rsidRPr="00406F75">
        <w:rPr>
          <w:rFonts w:hint="cs"/>
          <w:b/>
          <w:bCs/>
          <w:sz w:val="36"/>
          <w:szCs w:val="36"/>
          <w:rtl/>
        </w:rPr>
        <w:t>6.1 أه</w:t>
      </w:r>
      <w:r w:rsidRPr="00406F75">
        <w:rPr>
          <w:b/>
          <w:bCs/>
          <w:sz w:val="36"/>
          <w:szCs w:val="36"/>
          <w:rtl/>
        </w:rPr>
        <w:t>مية الدراسة</w:t>
      </w:r>
      <w:bookmarkEnd w:id="10"/>
    </w:p>
    <w:p w14:paraId="6C35B933" w14:textId="77777777" w:rsidR="00EE591E" w:rsidRPr="00EB5986" w:rsidRDefault="00EE591E" w:rsidP="00EE591E">
      <w:pPr>
        <w:spacing w:line="276" w:lineRule="auto"/>
        <w:jc w:val="both"/>
        <w:rPr>
          <w:rFonts w:ascii="Simplified Arabic" w:hAnsi="Simplified Arabic" w:cs="Simplified Arabic"/>
          <w:b/>
          <w:bCs/>
          <w:sz w:val="32"/>
          <w:szCs w:val="32"/>
        </w:rPr>
      </w:pPr>
      <w:r w:rsidRPr="00EB5986">
        <w:rPr>
          <w:rFonts w:ascii="Simplified Arabic" w:hAnsi="Simplified Arabic" w:cs="Simplified Arabic"/>
          <w:b/>
          <w:bCs/>
          <w:sz w:val="32"/>
          <w:szCs w:val="32"/>
          <w:rtl/>
        </w:rPr>
        <w:t>الأهمية العلمية (النظرية)</w:t>
      </w:r>
    </w:p>
    <w:p w14:paraId="640ED95A" w14:textId="77777777" w:rsidR="00EE591E" w:rsidRPr="00972755" w:rsidRDefault="00EE591E" w:rsidP="00EE591E">
      <w:pPr>
        <w:pStyle w:val="ListParagraph"/>
        <w:numPr>
          <w:ilvl w:val="0"/>
          <w:numId w:val="5"/>
        </w:numPr>
        <w:spacing w:line="276" w:lineRule="auto"/>
        <w:jc w:val="both"/>
        <w:rPr>
          <w:rFonts w:ascii="Simplified Arabic" w:hAnsi="Simplified Arabic" w:cs="Simplified Arabic"/>
          <w:sz w:val="28"/>
          <w:szCs w:val="28"/>
        </w:rPr>
      </w:pPr>
      <w:r w:rsidRPr="00972755">
        <w:rPr>
          <w:rFonts w:ascii="Simplified Arabic" w:hAnsi="Simplified Arabic" w:cs="Simplified Arabic"/>
          <w:sz w:val="28"/>
          <w:szCs w:val="28"/>
          <w:rtl/>
        </w:rPr>
        <w:t>تستمد الدراسة أهميتها العلمية من أهمية موضوعها الذي يتناول أحد أبرز موضوعات إدارة الموارد البشرية، وهو الحوافز المادية والمعنوية وأثرها على الأداء الوظيفي</w:t>
      </w:r>
      <w:r w:rsidRPr="00972755">
        <w:rPr>
          <w:rFonts w:ascii="Simplified Arabic" w:hAnsi="Simplified Arabic" w:cs="Simplified Arabic"/>
          <w:sz w:val="28"/>
          <w:szCs w:val="28"/>
        </w:rPr>
        <w:t xml:space="preserve">. </w:t>
      </w:r>
    </w:p>
    <w:p w14:paraId="28B54D67" w14:textId="77777777" w:rsidR="00EE591E" w:rsidRPr="00972755" w:rsidRDefault="00EE591E" w:rsidP="00EE591E">
      <w:pPr>
        <w:pStyle w:val="ListParagraph"/>
        <w:numPr>
          <w:ilvl w:val="0"/>
          <w:numId w:val="5"/>
        </w:numPr>
        <w:spacing w:line="276" w:lineRule="auto"/>
        <w:jc w:val="both"/>
        <w:rPr>
          <w:rFonts w:ascii="Simplified Arabic" w:hAnsi="Simplified Arabic" w:cs="Simplified Arabic"/>
          <w:sz w:val="28"/>
          <w:szCs w:val="28"/>
        </w:rPr>
      </w:pPr>
      <w:r w:rsidRPr="00972755">
        <w:rPr>
          <w:rFonts w:ascii="Simplified Arabic" w:hAnsi="Simplified Arabic" w:cs="Simplified Arabic"/>
          <w:sz w:val="28"/>
          <w:szCs w:val="28"/>
          <w:rtl/>
        </w:rPr>
        <w:t>إثراء المكتبة العربية بدراسة علمية تتناول العلاقة بين الحوافز المادية والمعنوية والأداء الوظيفي في قطاع الطاقة بالمملكة العربية السعودية، وهو قطاع حيوي يستحق المزيد من البحث والدراسة</w:t>
      </w:r>
      <w:r w:rsidRPr="00972755">
        <w:rPr>
          <w:rFonts w:ascii="Simplified Arabic" w:hAnsi="Simplified Arabic" w:cs="Simplified Arabic"/>
          <w:sz w:val="28"/>
          <w:szCs w:val="28"/>
        </w:rPr>
        <w:t xml:space="preserve">. </w:t>
      </w:r>
    </w:p>
    <w:p w14:paraId="4E673DFC" w14:textId="77777777" w:rsidR="00EE591E" w:rsidRPr="00972755" w:rsidRDefault="00EE591E" w:rsidP="00EE591E">
      <w:pPr>
        <w:pStyle w:val="ListParagraph"/>
        <w:numPr>
          <w:ilvl w:val="0"/>
          <w:numId w:val="5"/>
        </w:numPr>
        <w:spacing w:line="276" w:lineRule="auto"/>
        <w:jc w:val="both"/>
        <w:rPr>
          <w:rFonts w:ascii="Simplified Arabic" w:hAnsi="Simplified Arabic" w:cs="Simplified Arabic"/>
          <w:sz w:val="28"/>
          <w:szCs w:val="28"/>
        </w:rPr>
      </w:pPr>
      <w:r w:rsidRPr="00972755">
        <w:rPr>
          <w:rFonts w:ascii="Simplified Arabic" w:hAnsi="Simplified Arabic" w:cs="Simplified Arabic"/>
          <w:sz w:val="28"/>
          <w:szCs w:val="28"/>
          <w:rtl/>
        </w:rPr>
        <w:t>تسليط الضوء على المفاهيم النظرية المتعلقة بالحوافز والأداء الوظيفي، والاستفادة من النظريات الحديثة في تفسير العلاقة بينهما</w:t>
      </w:r>
      <w:r w:rsidRPr="00972755">
        <w:rPr>
          <w:rFonts w:ascii="Simplified Arabic" w:hAnsi="Simplified Arabic" w:cs="Simplified Arabic"/>
          <w:sz w:val="28"/>
          <w:szCs w:val="28"/>
        </w:rPr>
        <w:t xml:space="preserve">. </w:t>
      </w:r>
    </w:p>
    <w:p w14:paraId="69C1D705" w14:textId="77777777" w:rsidR="00EE591E" w:rsidRPr="00972755" w:rsidRDefault="00EE591E" w:rsidP="00EE591E">
      <w:pPr>
        <w:pStyle w:val="ListParagraph"/>
        <w:numPr>
          <w:ilvl w:val="0"/>
          <w:numId w:val="5"/>
        </w:numPr>
        <w:spacing w:line="276" w:lineRule="auto"/>
        <w:jc w:val="both"/>
        <w:rPr>
          <w:rFonts w:ascii="Simplified Arabic" w:hAnsi="Simplified Arabic" w:cs="Simplified Arabic"/>
          <w:sz w:val="28"/>
          <w:szCs w:val="28"/>
        </w:rPr>
      </w:pPr>
      <w:r w:rsidRPr="00972755">
        <w:rPr>
          <w:rFonts w:ascii="Simplified Arabic" w:hAnsi="Simplified Arabic" w:cs="Simplified Arabic"/>
          <w:sz w:val="28"/>
          <w:szCs w:val="28"/>
          <w:rtl/>
        </w:rPr>
        <w:lastRenderedPageBreak/>
        <w:t>تُعدّ هذه الدراسة امتداداً للدراسات السابقة في مجال الحوافز والأداء الوظيفي، وقد تكون منطلقاً لدراسات لاحقة تتناول متغيرات أخرى ذات صلة</w:t>
      </w:r>
      <w:r w:rsidRPr="00972755">
        <w:rPr>
          <w:rFonts w:ascii="Simplified Arabic" w:hAnsi="Simplified Arabic" w:cs="Simplified Arabic"/>
          <w:sz w:val="28"/>
          <w:szCs w:val="28"/>
        </w:rPr>
        <w:t xml:space="preserve">. </w:t>
      </w:r>
    </w:p>
    <w:p w14:paraId="4C62B8ED" w14:textId="77777777" w:rsidR="00EE591E" w:rsidRPr="00972755" w:rsidRDefault="00EE591E" w:rsidP="00EE591E">
      <w:pPr>
        <w:pStyle w:val="ListParagraph"/>
        <w:numPr>
          <w:ilvl w:val="0"/>
          <w:numId w:val="5"/>
        </w:numPr>
        <w:spacing w:line="276" w:lineRule="auto"/>
        <w:jc w:val="both"/>
        <w:rPr>
          <w:rFonts w:ascii="Simplified Arabic" w:hAnsi="Simplified Arabic" w:cs="Simplified Arabic"/>
          <w:sz w:val="28"/>
          <w:szCs w:val="28"/>
        </w:rPr>
      </w:pPr>
      <w:r w:rsidRPr="00972755">
        <w:rPr>
          <w:rFonts w:ascii="Simplified Arabic" w:hAnsi="Simplified Arabic" w:cs="Simplified Arabic"/>
          <w:sz w:val="28"/>
          <w:szCs w:val="28"/>
          <w:rtl/>
        </w:rPr>
        <w:t>تستمد الدراسة أهميتها من أهمية الفئة المستهدفة وهم العاملون في الشركة السعودية للطاقة، الذين يمثلون عصب صناعة الطاقة في المملكة</w:t>
      </w:r>
      <w:r w:rsidRPr="00972755">
        <w:rPr>
          <w:rFonts w:ascii="Simplified Arabic" w:hAnsi="Simplified Arabic" w:cs="Simplified Arabic"/>
          <w:sz w:val="28"/>
          <w:szCs w:val="28"/>
        </w:rPr>
        <w:t>.</w:t>
      </w:r>
    </w:p>
    <w:p w14:paraId="025D3B56" w14:textId="77777777" w:rsidR="00EE591E" w:rsidRPr="00EB5986" w:rsidRDefault="00EE591E" w:rsidP="00EE591E">
      <w:pPr>
        <w:spacing w:line="276" w:lineRule="auto"/>
        <w:jc w:val="both"/>
        <w:rPr>
          <w:rFonts w:ascii="Simplified Arabic" w:hAnsi="Simplified Arabic" w:cs="Simplified Arabic"/>
          <w:b/>
          <w:bCs/>
          <w:sz w:val="32"/>
          <w:szCs w:val="32"/>
        </w:rPr>
      </w:pPr>
      <w:r w:rsidRPr="00EB5986">
        <w:rPr>
          <w:rFonts w:ascii="Simplified Arabic" w:hAnsi="Simplified Arabic" w:cs="Simplified Arabic"/>
          <w:b/>
          <w:bCs/>
          <w:sz w:val="32"/>
          <w:szCs w:val="32"/>
          <w:rtl/>
        </w:rPr>
        <w:t>الأهمية العملية (التطبيقية)</w:t>
      </w:r>
    </w:p>
    <w:p w14:paraId="4DBA008C" w14:textId="77777777" w:rsidR="00EE591E" w:rsidRPr="00972755" w:rsidRDefault="00EE591E" w:rsidP="00EE591E">
      <w:pPr>
        <w:pStyle w:val="ListParagraph"/>
        <w:numPr>
          <w:ilvl w:val="0"/>
          <w:numId w:val="6"/>
        </w:numPr>
        <w:spacing w:line="276" w:lineRule="auto"/>
        <w:jc w:val="both"/>
        <w:rPr>
          <w:rFonts w:ascii="Simplified Arabic" w:hAnsi="Simplified Arabic" w:cs="Simplified Arabic"/>
          <w:sz w:val="28"/>
          <w:szCs w:val="28"/>
        </w:rPr>
      </w:pPr>
      <w:r w:rsidRPr="00972755">
        <w:rPr>
          <w:rFonts w:ascii="Simplified Arabic" w:hAnsi="Simplified Arabic" w:cs="Simplified Arabic"/>
          <w:sz w:val="28"/>
          <w:szCs w:val="28"/>
          <w:rtl/>
        </w:rPr>
        <w:t>تقديم نتائج وتوصيات قد تسهم في تطوير نظام الحوافز المطبق في الشركة السعودية للطاقة بما يحقق رفع مستوى أداء العاملين</w:t>
      </w:r>
      <w:r w:rsidRPr="00972755">
        <w:rPr>
          <w:rFonts w:ascii="Simplified Arabic" w:hAnsi="Simplified Arabic" w:cs="Simplified Arabic"/>
          <w:sz w:val="28"/>
          <w:szCs w:val="28"/>
        </w:rPr>
        <w:t xml:space="preserve">. </w:t>
      </w:r>
    </w:p>
    <w:p w14:paraId="73B3DE70" w14:textId="77777777" w:rsidR="00EE591E" w:rsidRPr="00972755" w:rsidRDefault="00EE591E" w:rsidP="00EE591E">
      <w:pPr>
        <w:pStyle w:val="ListParagraph"/>
        <w:numPr>
          <w:ilvl w:val="0"/>
          <w:numId w:val="6"/>
        </w:numPr>
        <w:spacing w:line="276" w:lineRule="auto"/>
        <w:jc w:val="both"/>
        <w:rPr>
          <w:rFonts w:ascii="Simplified Arabic" w:hAnsi="Simplified Arabic" w:cs="Simplified Arabic"/>
          <w:sz w:val="28"/>
          <w:szCs w:val="28"/>
        </w:rPr>
      </w:pPr>
      <w:r w:rsidRPr="00972755">
        <w:rPr>
          <w:rFonts w:ascii="Simplified Arabic" w:hAnsi="Simplified Arabic" w:cs="Simplified Arabic"/>
          <w:sz w:val="28"/>
          <w:szCs w:val="28"/>
          <w:rtl/>
        </w:rPr>
        <w:t>تزويد متخذي القرار في الشركة السعودية للطاقة بمعلومات علمية موثقة حول واقع نظام الحوافز ومستوى الأداء الوظيفي، مما يساعدهم في رسم السياسات وصنع القرارات</w:t>
      </w:r>
      <w:r w:rsidRPr="00972755">
        <w:rPr>
          <w:rFonts w:ascii="Simplified Arabic" w:hAnsi="Simplified Arabic" w:cs="Simplified Arabic"/>
          <w:sz w:val="28"/>
          <w:szCs w:val="28"/>
        </w:rPr>
        <w:t xml:space="preserve">. </w:t>
      </w:r>
    </w:p>
    <w:p w14:paraId="56696EE4" w14:textId="77777777" w:rsidR="00EE591E" w:rsidRPr="00972755" w:rsidRDefault="00EE591E" w:rsidP="00EE591E">
      <w:pPr>
        <w:pStyle w:val="ListParagraph"/>
        <w:numPr>
          <w:ilvl w:val="0"/>
          <w:numId w:val="6"/>
        </w:numPr>
        <w:spacing w:line="276" w:lineRule="auto"/>
        <w:jc w:val="both"/>
        <w:rPr>
          <w:rFonts w:ascii="Simplified Arabic" w:hAnsi="Simplified Arabic" w:cs="Simplified Arabic"/>
          <w:sz w:val="28"/>
          <w:szCs w:val="28"/>
        </w:rPr>
      </w:pPr>
      <w:r w:rsidRPr="00972755">
        <w:rPr>
          <w:rFonts w:ascii="Simplified Arabic" w:hAnsi="Simplified Arabic" w:cs="Simplified Arabic"/>
          <w:sz w:val="28"/>
          <w:szCs w:val="28"/>
          <w:rtl/>
        </w:rPr>
        <w:t>مساعدة إدارة الموارد البشرية في الشركة محل الدراسة على تشخيص جوانب القوة والضعف في نظام الحوافز المطبق، واقتراح الحلول المناسبة</w:t>
      </w:r>
      <w:r w:rsidRPr="00972755">
        <w:rPr>
          <w:rFonts w:ascii="Simplified Arabic" w:hAnsi="Simplified Arabic" w:cs="Simplified Arabic"/>
          <w:sz w:val="28"/>
          <w:szCs w:val="28"/>
        </w:rPr>
        <w:t xml:space="preserve">. </w:t>
      </w:r>
    </w:p>
    <w:p w14:paraId="25CFF294" w14:textId="77777777" w:rsidR="00EE591E" w:rsidRPr="00972755" w:rsidRDefault="00EE591E" w:rsidP="00EE591E">
      <w:pPr>
        <w:pStyle w:val="ListParagraph"/>
        <w:numPr>
          <w:ilvl w:val="0"/>
          <w:numId w:val="6"/>
        </w:numPr>
        <w:spacing w:line="276" w:lineRule="auto"/>
        <w:jc w:val="both"/>
        <w:rPr>
          <w:rFonts w:ascii="Simplified Arabic" w:hAnsi="Simplified Arabic" w:cs="Simplified Arabic"/>
          <w:sz w:val="28"/>
          <w:szCs w:val="28"/>
        </w:rPr>
      </w:pPr>
      <w:r w:rsidRPr="00972755">
        <w:rPr>
          <w:rFonts w:ascii="Simplified Arabic" w:hAnsi="Simplified Arabic" w:cs="Simplified Arabic"/>
          <w:sz w:val="28"/>
          <w:szCs w:val="28"/>
          <w:rtl/>
        </w:rPr>
        <w:t>تنسجم الدراسة مع توجهات رؤية المملكة العربية السعودية 2030 التي تولي اهتماماً بالغاً بتطوير رأس المال البشري ورفع كفاءة وإنتاجية العاملين في القطاعات المختلفة</w:t>
      </w:r>
      <w:r w:rsidRPr="00972755">
        <w:rPr>
          <w:rFonts w:ascii="Simplified Arabic" w:hAnsi="Simplified Arabic" w:cs="Simplified Arabic"/>
          <w:sz w:val="28"/>
          <w:szCs w:val="28"/>
        </w:rPr>
        <w:t xml:space="preserve">. </w:t>
      </w:r>
    </w:p>
    <w:p w14:paraId="3599D1C3" w14:textId="77777777" w:rsidR="00EE591E" w:rsidRDefault="00EE591E" w:rsidP="00EE591E">
      <w:pPr>
        <w:pStyle w:val="ListParagraph"/>
        <w:numPr>
          <w:ilvl w:val="0"/>
          <w:numId w:val="6"/>
        </w:numPr>
        <w:spacing w:line="276" w:lineRule="auto"/>
        <w:jc w:val="both"/>
        <w:rPr>
          <w:rFonts w:ascii="Simplified Arabic" w:hAnsi="Simplified Arabic" w:cs="Simplified Arabic"/>
          <w:sz w:val="28"/>
          <w:szCs w:val="28"/>
        </w:rPr>
      </w:pPr>
      <w:r w:rsidRPr="00972755">
        <w:rPr>
          <w:rFonts w:ascii="Simplified Arabic" w:hAnsi="Simplified Arabic" w:cs="Simplified Arabic"/>
          <w:sz w:val="28"/>
          <w:szCs w:val="28"/>
          <w:rtl/>
        </w:rPr>
        <w:t>قد تستفيد من نتائج هذه الدراسة شركات ومؤسسات أخرى تعمل في القطاعات المشابهة لقطاع الطاقة، سواء على المستوى المحلي أو الإقليمي</w:t>
      </w:r>
      <w:r w:rsidRPr="00972755">
        <w:rPr>
          <w:rFonts w:ascii="Simplified Arabic" w:hAnsi="Simplified Arabic" w:cs="Simplified Arabic"/>
          <w:sz w:val="28"/>
          <w:szCs w:val="28"/>
        </w:rPr>
        <w:t>..</w:t>
      </w:r>
      <w:bookmarkStart w:id="11" w:name="_Toc170243312"/>
      <w:bookmarkEnd w:id="6"/>
    </w:p>
    <w:p w14:paraId="6910EFF1" w14:textId="77777777" w:rsidR="00EE591E" w:rsidRPr="00406F75" w:rsidRDefault="00EE591E" w:rsidP="00EE591E">
      <w:pPr>
        <w:spacing w:line="276" w:lineRule="auto"/>
        <w:jc w:val="both"/>
        <w:outlineLvl w:val="1"/>
        <w:rPr>
          <w:rFonts w:ascii="Simplified Arabic" w:hAnsi="Simplified Arabic" w:cs="Simplified Arabic"/>
          <w:b/>
          <w:bCs/>
          <w:sz w:val="36"/>
          <w:szCs w:val="36"/>
          <w:rtl/>
        </w:rPr>
      </w:pPr>
      <w:bookmarkStart w:id="12" w:name="_Toc233667324"/>
      <w:r w:rsidRPr="00406F75">
        <w:rPr>
          <w:rFonts w:hint="cs"/>
          <w:b/>
          <w:bCs/>
          <w:sz w:val="36"/>
          <w:szCs w:val="36"/>
          <w:rtl/>
        </w:rPr>
        <w:t>7.1 الدراسات السابقة</w:t>
      </w:r>
      <w:bookmarkEnd w:id="12"/>
    </w:p>
    <w:p w14:paraId="49D1E30A" w14:textId="77777777" w:rsidR="00EE591E" w:rsidRPr="00972755" w:rsidRDefault="00EE591E" w:rsidP="00EE591E">
      <w:pPr>
        <w:spacing w:before="100" w:beforeAutospacing="1" w:after="100" w:afterAutospacing="1" w:line="276" w:lineRule="auto"/>
        <w:ind w:firstLine="284"/>
        <w:jc w:val="both"/>
        <w:rPr>
          <w:rFonts w:ascii="Simplified Arabic" w:hAnsi="Simplified Arabic" w:cs="Simplified Arabic"/>
          <w:sz w:val="28"/>
          <w:szCs w:val="28"/>
        </w:rPr>
      </w:pPr>
      <w:bookmarkStart w:id="13" w:name="_Toc169790501"/>
      <w:bookmarkEnd w:id="11"/>
      <w:r w:rsidRPr="00972755">
        <w:rPr>
          <w:rFonts w:ascii="Simplified Arabic" w:hAnsi="Simplified Arabic" w:cs="Simplified Arabic"/>
          <w:sz w:val="28"/>
          <w:szCs w:val="28"/>
          <w:rtl/>
        </w:rPr>
        <w:t>تُعدّ الحوافز المادية والمعنوية من أهم الأدوات الإدارية التي تعتمد عليها المنظمات المعاصرة لتحقيق أهدافها الاستراتيجية، إذ تمثل الركيزة الأساسية لاستثمار الطاقات البشرية وتوجيهها نحو تحقيق مستويات متميزة من الأداء الوظيفي. وقد أولى الباحثون والمختصون في مجال إدارة الموارد البشرية اهتماماً بالغاً بدراسة العلاقة بين أنظمة التحفيز وأداء العاملين، انطلاقاً من القناعة بأن العنصر البشري هو المحرك الفعلي للإنتاجية، وأن تحفيزه مادياً ومعنوياً ينعكس مباشرة على كفاءته وفاعليته في العمل</w:t>
      </w:r>
      <w:r w:rsidRPr="00972755">
        <w:rPr>
          <w:rFonts w:ascii="Simplified Arabic" w:hAnsi="Simplified Arabic" w:cs="Simplified Arabic"/>
          <w:sz w:val="28"/>
          <w:szCs w:val="28"/>
        </w:rPr>
        <w:t>.</w:t>
      </w:r>
    </w:p>
    <w:p w14:paraId="13FFE574" w14:textId="77777777" w:rsidR="00EE591E" w:rsidRPr="00972755" w:rsidRDefault="00EE591E" w:rsidP="00EE591E">
      <w:pPr>
        <w:spacing w:before="100" w:beforeAutospacing="1" w:after="100" w:afterAutospacing="1" w:line="276" w:lineRule="auto"/>
        <w:ind w:firstLine="284"/>
        <w:jc w:val="both"/>
        <w:rPr>
          <w:rFonts w:ascii="Simplified Arabic" w:hAnsi="Simplified Arabic" w:cs="Simplified Arabic"/>
          <w:sz w:val="28"/>
          <w:szCs w:val="28"/>
        </w:rPr>
      </w:pPr>
      <w:r w:rsidRPr="00972755">
        <w:rPr>
          <w:rFonts w:ascii="Simplified Arabic" w:hAnsi="Simplified Arabic" w:cs="Simplified Arabic"/>
          <w:sz w:val="28"/>
          <w:szCs w:val="28"/>
          <w:rtl/>
        </w:rPr>
        <w:lastRenderedPageBreak/>
        <w:t>ونظراً لأهمية الموضوع، فقد تناولته العديد من الدراسات العربية والأجنبية من زوايا مختلفة، حيث تناول بعضها العلاقة بين الحوافز ومتغيرات تنظيمية متعددة كالالتزام التنظيمي والرضا الوظيفي والاندماج الوظيفي، فيما ركّز البعض الآخر على الأداء الوظيفي بوصفه متغيراً تابعاً يتأثر بعوامل متعددة. وفيما يلي عرض للدراسات السابقة مقسمة إلى محورين: المحور الأول يتناول الدراسات المتعلقة بالمتغير المستقل (الحوافز المادية والمعنوية) وعلاقته بمتغيرات أخرى، والمحور الثاني يتناول الدراسات المتعلقة بالمتغير التابع (الأداء الوظيفي) وعلاقته بمتغيرات أخرى</w:t>
      </w:r>
      <w:r w:rsidRPr="00972755">
        <w:rPr>
          <w:rFonts w:ascii="Simplified Arabic" w:hAnsi="Simplified Arabic" w:cs="Simplified Arabic"/>
          <w:sz w:val="28"/>
          <w:szCs w:val="28"/>
        </w:rPr>
        <w:t>.</w:t>
      </w:r>
    </w:p>
    <w:p w14:paraId="5B125F6B" w14:textId="77777777" w:rsidR="00EE591E" w:rsidRPr="000330E5" w:rsidRDefault="00EE591E" w:rsidP="00EE591E">
      <w:pPr>
        <w:spacing w:before="100" w:beforeAutospacing="1" w:after="100" w:afterAutospacing="1" w:line="276" w:lineRule="auto"/>
        <w:jc w:val="both"/>
        <w:rPr>
          <w:rFonts w:ascii="Simplified Arabic" w:hAnsi="Simplified Arabic" w:cs="Simplified Arabic"/>
          <w:b/>
          <w:bCs/>
          <w:sz w:val="32"/>
          <w:szCs w:val="32"/>
        </w:rPr>
      </w:pPr>
      <w:r w:rsidRPr="000330E5">
        <w:rPr>
          <w:rFonts w:ascii="Simplified Arabic" w:hAnsi="Simplified Arabic" w:cs="Simplified Arabic"/>
          <w:b/>
          <w:bCs/>
          <w:sz w:val="32"/>
          <w:szCs w:val="32"/>
          <w:rtl/>
        </w:rPr>
        <w:t>المحور الأول: الدراسات المتعلقة بالمتغير المستقل (الحوافز المادية والمعنوية) وعلاقته بمتغيرات أخرى</w:t>
      </w:r>
    </w:p>
    <w:p w14:paraId="6AE36243" w14:textId="77777777" w:rsidR="00EE591E" w:rsidRDefault="00EE591E" w:rsidP="00EE591E">
      <w:pPr>
        <w:spacing w:before="100" w:beforeAutospacing="1" w:after="100" w:afterAutospacing="1" w:line="276" w:lineRule="auto"/>
        <w:jc w:val="both"/>
        <w:rPr>
          <w:rFonts w:ascii="Simplified Arabic" w:hAnsi="Simplified Arabic" w:cs="Simplified Arabic"/>
          <w:sz w:val="28"/>
          <w:szCs w:val="28"/>
          <w:rtl/>
        </w:rPr>
      </w:pPr>
      <w:r w:rsidRPr="00972755">
        <w:rPr>
          <w:rFonts w:ascii="Simplified Arabic" w:hAnsi="Simplified Arabic" w:cs="Simplified Arabic"/>
          <w:b/>
          <w:bCs/>
          <w:sz w:val="28"/>
          <w:szCs w:val="28"/>
          <w:rtl/>
        </w:rPr>
        <w:t xml:space="preserve">دراسة جبوري ورحماني وبوصلاح </w:t>
      </w:r>
      <w:r w:rsidRPr="00972755">
        <w:rPr>
          <w:rFonts w:ascii="Simplified Arabic" w:hAnsi="Simplified Arabic" w:cs="Simplified Arabic"/>
          <w:b/>
          <w:bCs/>
          <w:sz w:val="28"/>
          <w:szCs w:val="28"/>
        </w:rPr>
        <w:t xml:space="preserve">(2020) </w:t>
      </w:r>
      <w:r>
        <w:rPr>
          <w:rFonts w:ascii="Simplified Arabic" w:hAnsi="Simplified Arabic" w:cs="Simplified Arabic" w:hint="cs"/>
          <w:b/>
          <w:bCs/>
          <w:sz w:val="28"/>
          <w:szCs w:val="28"/>
          <w:rtl/>
        </w:rPr>
        <w:t xml:space="preserve"> </w:t>
      </w:r>
      <w:r w:rsidRPr="00972755">
        <w:rPr>
          <w:rFonts w:ascii="Simplified Arabic" w:hAnsi="Simplified Arabic" w:cs="Simplified Arabic"/>
          <w:b/>
          <w:bCs/>
          <w:sz w:val="28"/>
          <w:szCs w:val="28"/>
          <w:rtl/>
        </w:rPr>
        <w:t>بعنوان: "قياس أثر الحوافز المادية والمعنوية على الالتزام التنظيمي للموظفين: دراسة ميدانية لمديرية الضرائب بسعيدة</w:t>
      </w:r>
      <w:r w:rsidRPr="00972755">
        <w:rPr>
          <w:rFonts w:ascii="Simplified Arabic" w:hAnsi="Simplified Arabic" w:cs="Simplified Arabic"/>
          <w:b/>
          <w:bCs/>
          <w:sz w:val="28"/>
          <w:szCs w:val="28"/>
        </w:rPr>
        <w:t>"</w:t>
      </w:r>
      <w:r w:rsidRPr="00972755">
        <w:rPr>
          <w:rFonts w:ascii="Simplified Arabic" w:hAnsi="Simplified Arabic" w:cs="Simplified Arabic"/>
          <w:sz w:val="28"/>
          <w:szCs w:val="28"/>
        </w:rPr>
        <w:t xml:space="preserve"> </w:t>
      </w:r>
    </w:p>
    <w:p w14:paraId="303D8EBD" w14:textId="77777777" w:rsidR="00EE591E" w:rsidRPr="00972755" w:rsidRDefault="00EE591E" w:rsidP="00EE591E">
      <w:pPr>
        <w:spacing w:before="100" w:beforeAutospacing="1" w:after="100" w:afterAutospacing="1" w:line="276" w:lineRule="auto"/>
        <w:ind w:firstLine="284"/>
        <w:jc w:val="both"/>
        <w:rPr>
          <w:rFonts w:ascii="Simplified Arabic" w:hAnsi="Simplified Arabic" w:cs="Simplified Arabic"/>
          <w:sz w:val="28"/>
          <w:szCs w:val="28"/>
        </w:rPr>
      </w:pPr>
      <w:r w:rsidRPr="00972755">
        <w:rPr>
          <w:rFonts w:ascii="Simplified Arabic" w:hAnsi="Simplified Arabic" w:cs="Simplified Arabic"/>
          <w:sz w:val="28"/>
          <w:szCs w:val="28"/>
          <w:rtl/>
        </w:rPr>
        <w:t>هدفت الدراسة إلى التعرف على أثر الحوافز بأبعادها (الحوافز المادية، الحوافز المعنوية) على الالتزام التنظيمي بأبعاده (الالتزام العاطفي، الالتزام المعياري، الالتزام المستمر) لدى موظفي مديرية الضرائب بمدينة سعيدة في الجزائر. واستخدمت الدراسة المنهج الوصفي التحليلي، وتكونت العينة من (60) موظفاً وموظفة من مديرية الضرائب بسعيدة. وتوصلت نتائج الدراسة إلى وجود أثر ذي دلالة إحصائية للحوافز المادية والمعنوية على الالتزام التنظيمي للموظفين، مع تفوق أثر الحوافز المعنوية. وأوصت الدراسة بضرورة تطوير نظام الحوافز بشقيه المادي والمعنوي، وربطه بمستويات الأداء الفعلي للموظفين</w:t>
      </w:r>
      <w:r w:rsidRPr="00972755">
        <w:rPr>
          <w:rFonts w:ascii="Simplified Arabic" w:hAnsi="Simplified Arabic" w:cs="Simplified Arabic"/>
          <w:sz w:val="28"/>
          <w:szCs w:val="28"/>
        </w:rPr>
        <w:t>.</w:t>
      </w:r>
    </w:p>
    <w:p w14:paraId="4499BFCD" w14:textId="77777777" w:rsidR="00EE591E" w:rsidRDefault="00EE591E" w:rsidP="00EE591E">
      <w:pPr>
        <w:spacing w:before="100" w:beforeAutospacing="1" w:after="100" w:afterAutospacing="1" w:line="276" w:lineRule="auto"/>
        <w:jc w:val="both"/>
        <w:rPr>
          <w:rFonts w:ascii="Simplified Arabic" w:hAnsi="Simplified Arabic" w:cs="Simplified Arabic"/>
          <w:sz w:val="28"/>
          <w:szCs w:val="28"/>
          <w:rtl/>
        </w:rPr>
      </w:pPr>
      <w:r w:rsidRPr="00972755">
        <w:rPr>
          <w:rFonts w:ascii="Simplified Arabic" w:hAnsi="Simplified Arabic" w:cs="Simplified Arabic"/>
          <w:b/>
          <w:bCs/>
          <w:sz w:val="28"/>
          <w:szCs w:val="28"/>
          <w:rtl/>
        </w:rPr>
        <w:t>دراسة النعيمي وصماري</w:t>
      </w:r>
      <w:r w:rsidRPr="00972755">
        <w:rPr>
          <w:rFonts w:ascii="Simplified Arabic" w:hAnsi="Simplified Arabic" w:cs="Simplified Arabic"/>
          <w:b/>
          <w:bCs/>
          <w:sz w:val="28"/>
          <w:szCs w:val="28"/>
        </w:rPr>
        <w:t xml:space="preserve"> (2021) </w:t>
      </w:r>
      <w:r w:rsidRPr="00972755">
        <w:rPr>
          <w:rFonts w:ascii="Simplified Arabic" w:hAnsi="Simplified Arabic" w:cs="Simplified Arabic"/>
          <w:b/>
          <w:bCs/>
          <w:sz w:val="28"/>
          <w:szCs w:val="28"/>
          <w:rtl/>
        </w:rPr>
        <w:t>بعنوان: "أثر التحفيز على تحقيق الرضا الوظيفي من خلال العدالة التنظيمية</w:t>
      </w:r>
      <w:r w:rsidRPr="00972755">
        <w:rPr>
          <w:rFonts w:ascii="Simplified Arabic" w:hAnsi="Simplified Arabic" w:cs="Simplified Arabic"/>
          <w:b/>
          <w:bCs/>
          <w:sz w:val="28"/>
          <w:szCs w:val="28"/>
        </w:rPr>
        <w:t xml:space="preserve">: </w:t>
      </w:r>
      <w:r w:rsidRPr="00972755">
        <w:rPr>
          <w:rFonts w:ascii="Simplified Arabic" w:hAnsi="Simplified Arabic" w:cs="Simplified Arabic"/>
          <w:b/>
          <w:bCs/>
          <w:sz w:val="28"/>
          <w:szCs w:val="28"/>
          <w:rtl/>
        </w:rPr>
        <w:t>دراسة ميدانية على موظفي المديريات العامة للتربية والتعليم بسلطنة عمان</w:t>
      </w:r>
      <w:r w:rsidRPr="00972755">
        <w:rPr>
          <w:rFonts w:ascii="Simplified Arabic" w:hAnsi="Simplified Arabic" w:cs="Simplified Arabic"/>
          <w:b/>
          <w:bCs/>
          <w:sz w:val="28"/>
          <w:szCs w:val="28"/>
        </w:rPr>
        <w:t>"</w:t>
      </w:r>
      <w:r w:rsidRPr="00972755">
        <w:rPr>
          <w:rFonts w:ascii="Simplified Arabic" w:hAnsi="Simplified Arabic" w:cs="Simplified Arabic"/>
          <w:sz w:val="28"/>
          <w:szCs w:val="28"/>
        </w:rPr>
        <w:t xml:space="preserve"> </w:t>
      </w:r>
    </w:p>
    <w:p w14:paraId="52BFDF4F" w14:textId="539969DC" w:rsidR="00EE591E" w:rsidRDefault="00EE591E" w:rsidP="00EE591E">
      <w:pPr>
        <w:spacing w:before="100" w:beforeAutospacing="1" w:after="100" w:afterAutospacing="1" w:line="276" w:lineRule="auto"/>
        <w:ind w:firstLine="284"/>
        <w:jc w:val="both"/>
        <w:rPr>
          <w:rFonts w:ascii="Simplified Arabic" w:hAnsi="Simplified Arabic" w:cs="Simplified Arabic"/>
          <w:sz w:val="28"/>
          <w:szCs w:val="28"/>
          <w:rtl/>
        </w:rPr>
      </w:pPr>
      <w:r w:rsidRPr="00972755">
        <w:rPr>
          <w:rFonts w:ascii="Simplified Arabic" w:hAnsi="Simplified Arabic" w:cs="Simplified Arabic"/>
          <w:sz w:val="28"/>
          <w:szCs w:val="28"/>
          <w:rtl/>
        </w:rPr>
        <w:t xml:space="preserve">هدفت الدراسة إلى التعرف على أثر التحفيز بأبعاده (التحفيز المادي، التحفيز المعنوي) على الرضا الوظيفي من خلال الدور الوسيط للعدالة التنظيمية لدى موظفي المديريات العامة للتربية والتعليم بسلطنة عمان. واستخدمت الدراسة المنهج الوصفي التحليلي، وتكونت العينة من (320) موظفاً وموظفة. وتوصلت نتائج </w:t>
      </w:r>
      <w:r w:rsidRPr="00972755">
        <w:rPr>
          <w:rFonts w:ascii="Simplified Arabic" w:hAnsi="Simplified Arabic" w:cs="Simplified Arabic"/>
          <w:sz w:val="28"/>
          <w:szCs w:val="28"/>
          <w:rtl/>
        </w:rPr>
        <w:lastRenderedPageBreak/>
        <w:t>الدراسة إلى وجود أثر ذي دلالة إحصائية للتحفيز على الرضا الوظيفي من خلال العدالة التنظيمية كمتغير وسيط. وأوصت الدراسة بتعزيز ممارسات العدالة التنظيمية في توزيع الحوافز لما لها من أثر إيجابي على الرضا الوظيفي</w:t>
      </w:r>
      <w:r w:rsidRPr="00972755">
        <w:rPr>
          <w:rFonts w:ascii="Simplified Arabic" w:hAnsi="Simplified Arabic" w:cs="Simplified Arabic"/>
          <w:sz w:val="28"/>
          <w:szCs w:val="28"/>
        </w:rPr>
        <w:t>.</w:t>
      </w:r>
    </w:p>
    <w:p w14:paraId="25E6C0CD" w14:textId="77777777" w:rsidR="00EE591E" w:rsidRDefault="00EE591E" w:rsidP="00EE591E">
      <w:pPr>
        <w:spacing w:before="100" w:beforeAutospacing="1" w:after="100" w:afterAutospacing="1" w:line="276" w:lineRule="auto"/>
        <w:jc w:val="both"/>
        <w:rPr>
          <w:rFonts w:ascii="Simplified Arabic" w:hAnsi="Simplified Arabic" w:cs="Simplified Arabic"/>
          <w:sz w:val="28"/>
          <w:szCs w:val="28"/>
          <w:rtl/>
        </w:rPr>
      </w:pPr>
      <w:r w:rsidRPr="00972755">
        <w:rPr>
          <w:rFonts w:ascii="Simplified Arabic" w:hAnsi="Simplified Arabic" w:cs="Simplified Arabic"/>
          <w:b/>
          <w:bCs/>
          <w:sz w:val="28"/>
          <w:szCs w:val="28"/>
          <w:rtl/>
        </w:rPr>
        <w:t>دراسة</w:t>
      </w:r>
      <w:r w:rsidRPr="00972755">
        <w:rPr>
          <w:rFonts w:ascii="Simplified Arabic" w:hAnsi="Simplified Arabic" w:cs="Simplified Arabic"/>
          <w:b/>
          <w:bCs/>
          <w:sz w:val="28"/>
          <w:szCs w:val="28"/>
        </w:rPr>
        <w:t xml:space="preserve"> </w:t>
      </w:r>
      <w:proofErr w:type="spellStart"/>
      <w:r w:rsidRPr="00972755">
        <w:rPr>
          <w:rFonts w:ascii="Simplified Arabic" w:hAnsi="Simplified Arabic" w:cs="Simplified Arabic"/>
          <w:b/>
          <w:bCs/>
          <w:sz w:val="28"/>
          <w:szCs w:val="28"/>
        </w:rPr>
        <w:t>Alnsour</w:t>
      </w:r>
      <w:proofErr w:type="spellEnd"/>
      <w:r w:rsidRPr="00972755">
        <w:rPr>
          <w:rFonts w:ascii="Simplified Arabic" w:hAnsi="Simplified Arabic" w:cs="Simplified Arabic"/>
          <w:b/>
          <w:bCs/>
          <w:sz w:val="28"/>
          <w:szCs w:val="28"/>
        </w:rPr>
        <w:t xml:space="preserve"> &amp; Kanaan (2021) </w:t>
      </w:r>
      <w:r w:rsidRPr="00972755">
        <w:rPr>
          <w:rFonts w:ascii="Simplified Arabic" w:hAnsi="Simplified Arabic" w:cs="Simplified Arabic"/>
          <w:b/>
          <w:bCs/>
          <w:sz w:val="28"/>
          <w:szCs w:val="28"/>
          <w:rtl/>
        </w:rPr>
        <w:t>بعنوان</w:t>
      </w:r>
      <w:r w:rsidRPr="00972755">
        <w:rPr>
          <w:rFonts w:ascii="Simplified Arabic" w:hAnsi="Simplified Arabic" w:cs="Simplified Arabic"/>
          <w:b/>
          <w:bCs/>
          <w:sz w:val="28"/>
          <w:szCs w:val="28"/>
        </w:rPr>
        <w:t>: "The effects of financial and non-financial incentives on job tenure"</w:t>
      </w:r>
      <w:r w:rsidRPr="00972755">
        <w:rPr>
          <w:rFonts w:ascii="Simplified Arabic" w:hAnsi="Simplified Arabic" w:cs="Simplified Arabic"/>
          <w:sz w:val="28"/>
          <w:szCs w:val="28"/>
        </w:rPr>
        <w:t xml:space="preserve"> </w:t>
      </w:r>
    </w:p>
    <w:p w14:paraId="207F4FEB" w14:textId="77777777" w:rsidR="00EE591E" w:rsidRPr="000330E5" w:rsidRDefault="00EE591E" w:rsidP="00EE591E">
      <w:pPr>
        <w:spacing w:before="100" w:beforeAutospacing="1" w:after="100" w:afterAutospacing="1" w:line="276" w:lineRule="auto"/>
        <w:ind w:firstLine="284"/>
        <w:jc w:val="both"/>
        <w:rPr>
          <w:rFonts w:ascii="Simplified Arabic" w:hAnsi="Simplified Arabic" w:cs="Simplified Arabic"/>
          <w:sz w:val="28"/>
          <w:szCs w:val="28"/>
        </w:rPr>
      </w:pPr>
      <w:r w:rsidRPr="00972755">
        <w:rPr>
          <w:rFonts w:ascii="Simplified Arabic" w:hAnsi="Simplified Arabic" w:cs="Simplified Arabic"/>
          <w:sz w:val="28"/>
          <w:szCs w:val="28"/>
          <w:rtl/>
        </w:rPr>
        <w:t>هدفت الدراسة إلى التعرف على أثر الحوافز بأبعادها (الحوافز المالية، الحوافز غير المالية) على البقاء الوظيفي</w:t>
      </w:r>
      <w:r w:rsidRPr="00972755">
        <w:rPr>
          <w:rFonts w:ascii="Simplified Arabic" w:hAnsi="Simplified Arabic" w:cs="Simplified Arabic"/>
          <w:sz w:val="28"/>
          <w:szCs w:val="28"/>
        </w:rPr>
        <w:t xml:space="preserve"> (Job Tenure) </w:t>
      </w:r>
      <w:r w:rsidRPr="00972755">
        <w:rPr>
          <w:rFonts w:ascii="Simplified Arabic" w:hAnsi="Simplified Arabic" w:cs="Simplified Arabic"/>
          <w:sz w:val="28"/>
          <w:szCs w:val="28"/>
          <w:rtl/>
        </w:rPr>
        <w:t>لدى العاملين في القطاع المصرفي الأردني. واستخدمت الدراسة المنهج الوصفي التحليلي، وتكونت العينة من (250) موظفاً من العاملين في البنوك التجارية. وتوصلت نتائج الدراسة إلى وجود أثر ذي دلالة إحصائية للحوافز المالية وغير المالية على البقاء الوظيفي، مع تفوق أثر الحوافز غير المالية في تعزيز الاستقرار الوظيفي. وأوصت الدراسة بضرورة الاهتمام بالحوافز غير المالية كالاعتراف والترقية وبيئة العمل لتقليل معدلات دوران العمالة</w:t>
      </w:r>
      <w:r w:rsidRPr="00972755">
        <w:rPr>
          <w:rFonts w:ascii="Simplified Arabic" w:hAnsi="Simplified Arabic" w:cs="Simplified Arabic"/>
          <w:sz w:val="28"/>
          <w:szCs w:val="28"/>
        </w:rPr>
        <w:t>.</w:t>
      </w:r>
    </w:p>
    <w:p w14:paraId="4F299CDF" w14:textId="77777777" w:rsidR="00EE591E" w:rsidRDefault="00EE591E" w:rsidP="00EE591E">
      <w:pPr>
        <w:spacing w:before="100" w:beforeAutospacing="1" w:after="100" w:afterAutospacing="1" w:line="276" w:lineRule="auto"/>
        <w:jc w:val="both"/>
        <w:rPr>
          <w:rFonts w:ascii="Simplified Arabic" w:hAnsi="Simplified Arabic" w:cs="Simplified Arabic"/>
          <w:sz w:val="28"/>
          <w:szCs w:val="28"/>
          <w:rtl/>
        </w:rPr>
      </w:pPr>
      <w:r w:rsidRPr="00972755">
        <w:rPr>
          <w:rFonts w:ascii="Simplified Arabic" w:hAnsi="Simplified Arabic" w:cs="Simplified Arabic"/>
          <w:b/>
          <w:bCs/>
          <w:sz w:val="28"/>
          <w:szCs w:val="28"/>
          <w:rtl/>
        </w:rPr>
        <w:t>دراسة بوريش ووافي (2022) بعنوان</w:t>
      </w:r>
      <w:r w:rsidRPr="00972755">
        <w:rPr>
          <w:rFonts w:ascii="Simplified Arabic" w:hAnsi="Simplified Arabic" w:cs="Simplified Arabic"/>
          <w:b/>
          <w:bCs/>
          <w:sz w:val="28"/>
          <w:szCs w:val="28"/>
        </w:rPr>
        <w:t>: "</w:t>
      </w:r>
      <w:r w:rsidRPr="00972755">
        <w:rPr>
          <w:rFonts w:ascii="Simplified Arabic" w:hAnsi="Simplified Arabic" w:cs="Simplified Arabic"/>
          <w:b/>
          <w:bCs/>
          <w:sz w:val="28"/>
          <w:szCs w:val="28"/>
          <w:rtl/>
        </w:rPr>
        <w:t>تأثير سياسة التحفيز على تحسين أداء العاملين في ظل جائحة كوفيد-19: دراسة حالة مؤسسة سيرتاف - مغنية</w:t>
      </w:r>
      <w:r w:rsidRPr="00972755">
        <w:rPr>
          <w:rFonts w:ascii="Simplified Arabic" w:hAnsi="Simplified Arabic" w:cs="Simplified Arabic"/>
          <w:b/>
          <w:bCs/>
          <w:sz w:val="28"/>
          <w:szCs w:val="28"/>
        </w:rPr>
        <w:t>"</w:t>
      </w:r>
      <w:r w:rsidRPr="00972755">
        <w:rPr>
          <w:rFonts w:ascii="Simplified Arabic" w:hAnsi="Simplified Arabic" w:cs="Simplified Arabic"/>
          <w:sz w:val="28"/>
          <w:szCs w:val="28"/>
        </w:rPr>
        <w:t xml:space="preserve"> </w:t>
      </w:r>
    </w:p>
    <w:p w14:paraId="0A740130" w14:textId="77777777" w:rsidR="00EE591E" w:rsidRDefault="00EE591E" w:rsidP="00EE591E">
      <w:pPr>
        <w:spacing w:before="100" w:beforeAutospacing="1" w:after="100" w:afterAutospacing="1" w:line="276" w:lineRule="auto"/>
        <w:ind w:firstLine="284"/>
        <w:jc w:val="both"/>
        <w:rPr>
          <w:rFonts w:ascii="Simplified Arabic" w:hAnsi="Simplified Arabic" w:cs="Simplified Arabic"/>
          <w:sz w:val="28"/>
          <w:szCs w:val="28"/>
        </w:rPr>
      </w:pPr>
      <w:r w:rsidRPr="00972755">
        <w:rPr>
          <w:rFonts w:ascii="Simplified Arabic" w:hAnsi="Simplified Arabic" w:cs="Simplified Arabic"/>
          <w:sz w:val="28"/>
          <w:szCs w:val="28"/>
          <w:rtl/>
        </w:rPr>
        <w:t>هدفت الدراسة إلى التعرف على تأثير سياسة التحفيز بأبعادها (الحوافز المادية، الحوافز المعنوية) على تحسين أداء العاملين في ظل جائحة كوفيد-19 في مؤسسة سيرتاف بمغنية الجزائرية. واستخدمت الدراسة المنهج الوصفي التحليلي، وتكونت العينة من (45) عاملاً من عمال المؤسسة. وتوصلت نتائج الدراسة إلى وجود تأثير إيجابي ذي دلالة إحصائية لسياسة التحفيز على تحسين أداء العاملين، خاصة في ظروف الأزمات الصحية. وأوصت الدراسة بضرورة تبني المؤسسات لسياسات تحفيزية مرنة قادرة على التكيف مع الظروف الاستثنائية</w:t>
      </w:r>
      <w:r w:rsidRPr="00972755">
        <w:rPr>
          <w:rFonts w:ascii="Simplified Arabic" w:hAnsi="Simplified Arabic" w:cs="Simplified Arabic"/>
          <w:sz w:val="28"/>
          <w:szCs w:val="28"/>
        </w:rPr>
        <w:t>.</w:t>
      </w:r>
    </w:p>
    <w:p w14:paraId="0603DA8C" w14:textId="77777777" w:rsidR="00EE591E" w:rsidRDefault="00EE591E" w:rsidP="00EE591E">
      <w:pPr>
        <w:spacing w:before="100" w:beforeAutospacing="1" w:after="100" w:afterAutospacing="1" w:line="276" w:lineRule="auto"/>
        <w:ind w:firstLine="284"/>
        <w:jc w:val="both"/>
        <w:rPr>
          <w:rFonts w:ascii="Simplified Arabic" w:hAnsi="Simplified Arabic" w:cs="Simplified Arabic"/>
          <w:sz w:val="28"/>
          <w:szCs w:val="28"/>
          <w:rtl/>
        </w:rPr>
      </w:pPr>
    </w:p>
    <w:p w14:paraId="1F5E50AD" w14:textId="77777777" w:rsidR="00EE591E" w:rsidRDefault="00EE591E" w:rsidP="00EE591E">
      <w:pPr>
        <w:spacing w:before="100" w:beforeAutospacing="1" w:after="100" w:afterAutospacing="1" w:line="276" w:lineRule="auto"/>
        <w:jc w:val="both"/>
        <w:rPr>
          <w:rFonts w:ascii="Simplified Arabic" w:hAnsi="Simplified Arabic" w:cs="Simplified Arabic"/>
          <w:sz w:val="28"/>
          <w:szCs w:val="28"/>
          <w:rtl/>
        </w:rPr>
      </w:pPr>
      <w:r w:rsidRPr="00972755">
        <w:rPr>
          <w:rFonts w:ascii="Simplified Arabic" w:hAnsi="Simplified Arabic" w:cs="Simplified Arabic"/>
          <w:b/>
          <w:bCs/>
          <w:sz w:val="28"/>
          <w:szCs w:val="28"/>
          <w:rtl/>
        </w:rPr>
        <w:lastRenderedPageBreak/>
        <w:t>دراسة</w:t>
      </w:r>
      <w:r w:rsidRPr="00972755">
        <w:rPr>
          <w:rFonts w:ascii="Simplified Arabic" w:hAnsi="Simplified Arabic" w:cs="Simplified Arabic"/>
          <w:b/>
          <w:bCs/>
          <w:sz w:val="28"/>
          <w:szCs w:val="28"/>
        </w:rPr>
        <w:t xml:space="preserve"> </w:t>
      </w:r>
      <w:proofErr w:type="spellStart"/>
      <w:r w:rsidRPr="00972755">
        <w:rPr>
          <w:rFonts w:ascii="Simplified Arabic" w:hAnsi="Simplified Arabic" w:cs="Simplified Arabic"/>
          <w:b/>
          <w:bCs/>
          <w:sz w:val="28"/>
          <w:szCs w:val="28"/>
        </w:rPr>
        <w:t>Ogunmakin</w:t>
      </w:r>
      <w:proofErr w:type="spellEnd"/>
      <w:r w:rsidRPr="00972755">
        <w:rPr>
          <w:rFonts w:ascii="Simplified Arabic" w:hAnsi="Simplified Arabic" w:cs="Simplified Arabic"/>
          <w:b/>
          <w:bCs/>
          <w:sz w:val="28"/>
          <w:szCs w:val="28"/>
        </w:rPr>
        <w:t xml:space="preserve"> (2023) </w:t>
      </w:r>
      <w:r w:rsidRPr="00972755">
        <w:rPr>
          <w:rFonts w:ascii="Simplified Arabic" w:hAnsi="Simplified Arabic" w:cs="Simplified Arabic"/>
          <w:b/>
          <w:bCs/>
          <w:sz w:val="28"/>
          <w:szCs w:val="28"/>
          <w:rtl/>
        </w:rPr>
        <w:t>بعنوان</w:t>
      </w:r>
      <w:r w:rsidRPr="00972755">
        <w:rPr>
          <w:rFonts w:ascii="Simplified Arabic" w:hAnsi="Simplified Arabic" w:cs="Simplified Arabic"/>
          <w:b/>
          <w:bCs/>
          <w:sz w:val="28"/>
          <w:szCs w:val="28"/>
        </w:rPr>
        <w:t>: "Effect of Financial Incentives on Employee Morale and Motivation of Small and Medium Scale Enterprises in Ekiti State"</w:t>
      </w:r>
      <w:r w:rsidRPr="00972755">
        <w:rPr>
          <w:rFonts w:ascii="Simplified Arabic" w:hAnsi="Simplified Arabic" w:cs="Simplified Arabic"/>
          <w:sz w:val="28"/>
          <w:szCs w:val="28"/>
        </w:rPr>
        <w:t xml:space="preserve"> </w:t>
      </w:r>
    </w:p>
    <w:p w14:paraId="0049C635" w14:textId="77777777" w:rsidR="00EE591E" w:rsidRPr="00CA2B81" w:rsidRDefault="00EE591E" w:rsidP="00EE591E">
      <w:pPr>
        <w:spacing w:before="100" w:beforeAutospacing="1" w:after="100" w:afterAutospacing="1" w:line="276" w:lineRule="auto"/>
        <w:ind w:firstLine="284"/>
        <w:jc w:val="both"/>
        <w:rPr>
          <w:rFonts w:ascii="Simplified Arabic" w:hAnsi="Simplified Arabic" w:cs="Simplified Arabic"/>
          <w:sz w:val="28"/>
          <w:szCs w:val="28"/>
        </w:rPr>
      </w:pPr>
      <w:r w:rsidRPr="00972755">
        <w:rPr>
          <w:rFonts w:ascii="Simplified Arabic" w:hAnsi="Simplified Arabic" w:cs="Simplified Arabic"/>
          <w:sz w:val="28"/>
          <w:szCs w:val="28"/>
          <w:rtl/>
        </w:rPr>
        <w:t>هدفت الدراسة إلى التعرف على أثر الحوافز المالية بأبعادها (الأجور، المكافآت، العلاوات، المشاركة في الأرباح) على الروح المعنوية والدافعية لدى موظفي المؤسسات الصغيرة والمتوسطة في ولاية إيكيتي بنيجيريا. واستخدمت الدراسة المنهج الوصفي التحليلي، وتكونت العينة من (200) موظف من المؤسسات الصغيرة والمتوسطة. وتوصلت نتائج الدراسة إلى وجود أثر إيجابي ذي دلالة إحصائية للحوافز المالية على الروح المعنوية والدافعية. وأوصت الدراسة بضرورة قيام أصحاب المؤسسات الصغيرة والمتوسطة بمراجعة هياكل الأجور والمكافآت بشكل دوري لتعزيز دافعية موظفيهم</w:t>
      </w:r>
      <w:r w:rsidRPr="00972755">
        <w:rPr>
          <w:rFonts w:ascii="Simplified Arabic" w:hAnsi="Simplified Arabic" w:cs="Simplified Arabic"/>
          <w:sz w:val="28"/>
          <w:szCs w:val="28"/>
        </w:rPr>
        <w:t>.</w:t>
      </w:r>
    </w:p>
    <w:p w14:paraId="29458C10" w14:textId="77777777" w:rsidR="00EE591E" w:rsidRDefault="00EE591E" w:rsidP="00EE591E">
      <w:pPr>
        <w:spacing w:before="100" w:beforeAutospacing="1" w:after="100" w:afterAutospacing="1" w:line="276" w:lineRule="auto"/>
        <w:jc w:val="both"/>
        <w:rPr>
          <w:rFonts w:ascii="Simplified Arabic" w:hAnsi="Simplified Arabic" w:cs="Simplified Arabic"/>
          <w:sz w:val="28"/>
          <w:szCs w:val="28"/>
          <w:rtl/>
        </w:rPr>
      </w:pPr>
      <w:r w:rsidRPr="00972755">
        <w:rPr>
          <w:rFonts w:ascii="Simplified Arabic" w:hAnsi="Simplified Arabic" w:cs="Simplified Arabic"/>
          <w:b/>
          <w:bCs/>
          <w:sz w:val="28"/>
          <w:szCs w:val="28"/>
          <w:rtl/>
        </w:rPr>
        <w:t>دراسة</w:t>
      </w:r>
      <w:r w:rsidRPr="00972755">
        <w:rPr>
          <w:rFonts w:ascii="Simplified Arabic" w:hAnsi="Simplified Arabic" w:cs="Simplified Arabic"/>
          <w:b/>
          <w:bCs/>
          <w:sz w:val="28"/>
          <w:szCs w:val="28"/>
        </w:rPr>
        <w:t xml:space="preserve"> Imanova &amp; </w:t>
      </w:r>
      <w:proofErr w:type="spellStart"/>
      <w:r w:rsidRPr="00972755">
        <w:rPr>
          <w:rFonts w:ascii="Simplified Arabic" w:hAnsi="Simplified Arabic" w:cs="Simplified Arabic"/>
          <w:b/>
          <w:bCs/>
          <w:sz w:val="28"/>
          <w:szCs w:val="28"/>
        </w:rPr>
        <w:t>Hajiyeva</w:t>
      </w:r>
      <w:proofErr w:type="spellEnd"/>
      <w:r w:rsidRPr="00972755">
        <w:rPr>
          <w:rFonts w:ascii="Simplified Arabic" w:hAnsi="Simplified Arabic" w:cs="Simplified Arabic"/>
          <w:b/>
          <w:bCs/>
          <w:sz w:val="28"/>
          <w:szCs w:val="28"/>
        </w:rPr>
        <w:t xml:space="preserve"> (2024) </w:t>
      </w:r>
      <w:r w:rsidRPr="00972755">
        <w:rPr>
          <w:rFonts w:ascii="Simplified Arabic" w:hAnsi="Simplified Arabic" w:cs="Simplified Arabic"/>
          <w:b/>
          <w:bCs/>
          <w:sz w:val="28"/>
          <w:szCs w:val="28"/>
          <w:rtl/>
        </w:rPr>
        <w:t>بعنوان</w:t>
      </w:r>
      <w:r w:rsidRPr="00972755">
        <w:rPr>
          <w:rFonts w:ascii="Simplified Arabic" w:hAnsi="Simplified Arabic" w:cs="Simplified Arabic"/>
          <w:b/>
          <w:bCs/>
          <w:sz w:val="28"/>
          <w:szCs w:val="28"/>
        </w:rPr>
        <w:t>: "Impact of Financial and Non-financial Incentives on Employee Motivation"</w:t>
      </w:r>
      <w:r w:rsidRPr="00972755">
        <w:rPr>
          <w:rFonts w:ascii="Simplified Arabic" w:hAnsi="Simplified Arabic" w:cs="Simplified Arabic"/>
          <w:sz w:val="28"/>
          <w:szCs w:val="28"/>
        </w:rPr>
        <w:t xml:space="preserve"> </w:t>
      </w:r>
    </w:p>
    <w:p w14:paraId="6C1B0D1D" w14:textId="77777777" w:rsidR="00EE591E" w:rsidRPr="00972755" w:rsidRDefault="00EE591E" w:rsidP="00EE591E">
      <w:pPr>
        <w:spacing w:before="100" w:beforeAutospacing="1" w:after="100" w:afterAutospacing="1" w:line="276" w:lineRule="auto"/>
        <w:ind w:firstLine="284"/>
        <w:jc w:val="both"/>
        <w:rPr>
          <w:rFonts w:ascii="Simplified Arabic" w:hAnsi="Simplified Arabic" w:cs="Simplified Arabic"/>
          <w:sz w:val="28"/>
          <w:szCs w:val="28"/>
        </w:rPr>
      </w:pPr>
      <w:r w:rsidRPr="00972755">
        <w:rPr>
          <w:rFonts w:ascii="Simplified Arabic" w:hAnsi="Simplified Arabic" w:cs="Simplified Arabic"/>
          <w:sz w:val="28"/>
          <w:szCs w:val="28"/>
          <w:rtl/>
        </w:rPr>
        <w:t>هدفت الدراسة إلى التعرف على أثر الحوافز بأبعادها (الحوافز المالية، الحوافز غير المالية) على الدافعية لدى الموظفين في عدد من المؤسسات في أذربيجان. واستخدمت الدراسة المنهج الوصفي التحليلي بالاعتماد على الاستبانة، وتكونت العينة من (180) موظفاً. وتوصلت نتائج الدراسة إلى أن كلاً من الحوافز المالية وغير المالية يؤثر تأثيراً إيجابياً على دافعية الموظفين، مع تفوق نسبي للحوافز غير المالية في الأمد الطويل. وأوصت الدراسة بضرورة تبني المنظمات لمنظومة متكاملة من الحوافز توازن بين الجانبين المادي والمعنوي</w:t>
      </w:r>
      <w:r w:rsidRPr="00972755">
        <w:rPr>
          <w:rFonts w:ascii="Simplified Arabic" w:hAnsi="Simplified Arabic" w:cs="Simplified Arabic"/>
          <w:sz w:val="28"/>
          <w:szCs w:val="28"/>
        </w:rPr>
        <w:t>.</w:t>
      </w:r>
    </w:p>
    <w:p w14:paraId="64D30ED0" w14:textId="77777777" w:rsidR="00EE591E" w:rsidRPr="00CA2B81" w:rsidRDefault="00EE591E" w:rsidP="00EE591E">
      <w:pPr>
        <w:spacing w:before="100" w:beforeAutospacing="1" w:after="100" w:afterAutospacing="1" w:line="276" w:lineRule="auto"/>
        <w:jc w:val="both"/>
        <w:rPr>
          <w:rFonts w:ascii="Simplified Arabic" w:hAnsi="Simplified Arabic" w:cs="Simplified Arabic"/>
          <w:b/>
          <w:bCs/>
          <w:sz w:val="32"/>
          <w:szCs w:val="32"/>
        </w:rPr>
      </w:pPr>
      <w:r w:rsidRPr="00CA2B81">
        <w:rPr>
          <w:rFonts w:ascii="Simplified Arabic" w:hAnsi="Simplified Arabic" w:cs="Simplified Arabic"/>
          <w:b/>
          <w:bCs/>
          <w:sz w:val="32"/>
          <w:szCs w:val="32"/>
          <w:rtl/>
        </w:rPr>
        <w:t>المحور الثاني: الدراسات المتعلقة بالمتغير التابع (أداء العاملين) وعلاقته بمتغيرات أخرى</w:t>
      </w:r>
    </w:p>
    <w:p w14:paraId="0FEC3661" w14:textId="77777777" w:rsidR="00EE591E" w:rsidRDefault="00EE591E" w:rsidP="00EE591E">
      <w:pPr>
        <w:spacing w:before="100" w:beforeAutospacing="1" w:after="100" w:afterAutospacing="1" w:line="276" w:lineRule="auto"/>
        <w:jc w:val="both"/>
        <w:rPr>
          <w:rFonts w:ascii="Simplified Arabic" w:hAnsi="Simplified Arabic" w:cs="Simplified Arabic"/>
          <w:b/>
          <w:bCs/>
          <w:sz w:val="28"/>
          <w:szCs w:val="28"/>
          <w:rtl/>
        </w:rPr>
      </w:pPr>
      <w:r w:rsidRPr="00972755">
        <w:rPr>
          <w:rFonts w:ascii="Simplified Arabic" w:hAnsi="Simplified Arabic" w:cs="Simplified Arabic"/>
          <w:b/>
          <w:bCs/>
          <w:sz w:val="28"/>
          <w:szCs w:val="28"/>
          <w:rtl/>
        </w:rPr>
        <w:t>دراسة سليمان (2017) بعنوان: "أثر الحوافز على أداء العاملين: التطبيق على شركة سكر كنانة</w:t>
      </w:r>
      <w:r w:rsidRPr="00972755">
        <w:rPr>
          <w:rFonts w:ascii="Simplified Arabic" w:hAnsi="Simplified Arabic" w:cs="Simplified Arabic"/>
          <w:b/>
          <w:bCs/>
          <w:sz w:val="28"/>
          <w:szCs w:val="28"/>
        </w:rPr>
        <w:t>"</w:t>
      </w:r>
    </w:p>
    <w:p w14:paraId="73EEE188" w14:textId="77777777" w:rsidR="00EE591E" w:rsidRPr="00972755" w:rsidRDefault="00EE591E" w:rsidP="00EE591E">
      <w:pPr>
        <w:spacing w:before="100" w:beforeAutospacing="1" w:after="100" w:afterAutospacing="1" w:line="276" w:lineRule="auto"/>
        <w:ind w:firstLine="284"/>
        <w:jc w:val="both"/>
        <w:rPr>
          <w:rFonts w:ascii="Simplified Arabic" w:hAnsi="Simplified Arabic" w:cs="Simplified Arabic"/>
          <w:sz w:val="28"/>
          <w:szCs w:val="28"/>
        </w:rPr>
      </w:pPr>
      <w:r w:rsidRPr="00972755">
        <w:rPr>
          <w:rFonts w:ascii="Simplified Arabic" w:hAnsi="Simplified Arabic" w:cs="Simplified Arabic"/>
          <w:sz w:val="28"/>
          <w:szCs w:val="28"/>
          <w:rtl/>
        </w:rPr>
        <w:t xml:space="preserve">هدفت الدراسة إلى التعرف على أثر الحوافز بأبعادها (الحوافز المادية، الحوافز المعنوية) على أداء العاملين في شركة سكر كنانة بالسودان. واستخدمت الدراسة المنهج الوصفي التحليلي، وتكونت العينة من (100) عامل وموظف من العاملين في الشركة. وتوصلت نتائج الدراسة إلى وجود علاقة طردية ذات دلالة إحصائية بين نظام الحوافز وأداء العاملين، وأن الحوافز المادية أكثر تأثيراً من الحوافز المعنوية في بيئة العمل الصناعية. </w:t>
      </w:r>
      <w:r w:rsidRPr="00972755">
        <w:rPr>
          <w:rFonts w:ascii="Simplified Arabic" w:hAnsi="Simplified Arabic" w:cs="Simplified Arabic"/>
          <w:sz w:val="28"/>
          <w:szCs w:val="28"/>
          <w:rtl/>
        </w:rPr>
        <w:lastRenderedPageBreak/>
        <w:t>وأوصت الدراسة بضرورة تطوير نظام الحوافز في الشركة بشكل عادل وشفاف يراعي الفروق الفردية بين العاملين</w:t>
      </w:r>
      <w:r w:rsidRPr="00972755">
        <w:rPr>
          <w:rFonts w:ascii="Simplified Arabic" w:hAnsi="Simplified Arabic" w:cs="Simplified Arabic"/>
          <w:sz w:val="28"/>
          <w:szCs w:val="28"/>
        </w:rPr>
        <w:t>.</w:t>
      </w:r>
    </w:p>
    <w:p w14:paraId="2E4F0463" w14:textId="77777777" w:rsidR="00EE591E" w:rsidRDefault="00EE591E" w:rsidP="00EE591E">
      <w:pPr>
        <w:spacing w:before="100" w:beforeAutospacing="1" w:after="100" w:afterAutospacing="1" w:line="276" w:lineRule="auto"/>
        <w:jc w:val="both"/>
        <w:rPr>
          <w:rFonts w:ascii="Simplified Arabic" w:hAnsi="Simplified Arabic" w:cs="Simplified Arabic"/>
          <w:sz w:val="28"/>
          <w:szCs w:val="28"/>
          <w:rtl/>
        </w:rPr>
      </w:pPr>
      <w:r w:rsidRPr="00972755">
        <w:rPr>
          <w:rFonts w:ascii="Simplified Arabic" w:hAnsi="Simplified Arabic" w:cs="Simplified Arabic"/>
          <w:b/>
          <w:bCs/>
          <w:sz w:val="28"/>
          <w:szCs w:val="28"/>
          <w:rtl/>
        </w:rPr>
        <w:t>دراسة أبو حيمد (2020) بعنوان: "أثر الحوافز المادية والمعنوية على أداء العاملين</w:t>
      </w:r>
      <w:r w:rsidRPr="00972755">
        <w:rPr>
          <w:rFonts w:ascii="Simplified Arabic" w:hAnsi="Simplified Arabic" w:cs="Simplified Arabic"/>
          <w:b/>
          <w:bCs/>
          <w:sz w:val="28"/>
          <w:szCs w:val="28"/>
        </w:rPr>
        <w:t>"</w:t>
      </w:r>
      <w:r w:rsidRPr="00972755">
        <w:rPr>
          <w:rFonts w:ascii="Simplified Arabic" w:hAnsi="Simplified Arabic" w:cs="Simplified Arabic"/>
          <w:sz w:val="28"/>
          <w:szCs w:val="28"/>
        </w:rPr>
        <w:t xml:space="preserve"> </w:t>
      </w:r>
    </w:p>
    <w:p w14:paraId="286805AF" w14:textId="77777777" w:rsidR="00EE591E" w:rsidRPr="00972755" w:rsidRDefault="00EE591E" w:rsidP="00EE591E">
      <w:pPr>
        <w:spacing w:before="100" w:beforeAutospacing="1" w:after="100" w:afterAutospacing="1" w:line="276" w:lineRule="auto"/>
        <w:ind w:firstLine="284"/>
        <w:jc w:val="both"/>
        <w:rPr>
          <w:rFonts w:ascii="Simplified Arabic" w:hAnsi="Simplified Arabic" w:cs="Simplified Arabic"/>
          <w:sz w:val="28"/>
          <w:szCs w:val="28"/>
        </w:rPr>
      </w:pPr>
      <w:r w:rsidRPr="00972755">
        <w:rPr>
          <w:rFonts w:ascii="Simplified Arabic" w:hAnsi="Simplified Arabic" w:cs="Simplified Arabic"/>
          <w:sz w:val="28"/>
          <w:szCs w:val="28"/>
          <w:rtl/>
        </w:rPr>
        <w:t>هدفت الدراسة إلى التعرف على أثر الحوافز بأبعادها (الحوافز المادية، الحوافز المعنوية) على أداء العاملين بأبعاده (جودة الأداء، كمية الأداء، الالتزام بالعمل). واستخدمت الدراسة المنهج الوصفي التحليلي، وتكونت العينة من مجموعة من العاملين في القطاعين العام والخاص. وتوصلت نتائج الدراسة إلى وجود أثر إيجابي ذي دلالة إحصائية للحوافز المادية والمعنوية على أداء العاملين، وأن الحوافز المادية تأتي في المرتبة الأولى من حيث التأثير</w:t>
      </w:r>
      <w:r w:rsidRPr="00972755">
        <w:rPr>
          <w:rFonts w:ascii="Simplified Arabic" w:hAnsi="Simplified Arabic" w:cs="Simplified Arabic"/>
          <w:sz w:val="28"/>
          <w:szCs w:val="28"/>
        </w:rPr>
        <w:t xml:space="preserve">. </w:t>
      </w:r>
      <w:r w:rsidRPr="00972755">
        <w:rPr>
          <w:rFonts w:ascii="Simplified Arabic" w:hAnsi="Simplified Arabic" w:cs="Simplified Arabic"/>
          <w:sz w:val="28"/>
          <w:szCs w:val="28"/>
          <w:rtl/>
        </w:rPr>
        <w:t>وأوصت الدراسة بضرورة وضع نظام واضح ومعلن للحوافز يتسم بالعدالة والموضوعية</w:t>
      </w:r>
      <w:r w:rsidRPr="00972755">
        <w:rPr>
          <w:rFonts w:ascii="Simplified Arabic" w:hAnsi="Simplified Arabic" w:cs="Simplified Arabic"/>
          <w:sz w:val="28"/>
          <w:szCs w:val="28"/>
        </w:rPr>
        <w:t>.</w:t>
      </w:r>
    </w:p>
    <w:p w14:paraId="39AEDB7F" w14:textId="77777777" w:rsidR="00EE591E" w:rsidRDefault="00EE591E" w:rsidP="00EE591E">
      <w:pPr>
        <w:spacing w:before="100" w:beforeAutospacing="1" w:after="100" w:afterAutospacing="1" w:line="276" w:lineRule="auto"/>
        <w:jc w:val="both"/>
        <w:rPr>
          <w:rFonts w:ascii="Simplified Arabic" w:hAnsi="Simplified Arabic" w:cs="Simplified Arabic"/>
          <w:sz w:val="28"/>
          <w:szCs w:val="28"/>
          <w:rtl/>
        </w:rPr>
      </w:pPr>
      <w:r w:rsidRPr="00972755">
        <w:rPr>
          <w:rFonts w:ascii="Simplified Arabic" w:hAnsi="Simplified Arabic" w:cs="Simplified Arabic"/>
          <w:b/>
          <w:bCs/>
          <w:sz w:val="28"/>
          <w:szCs w:val="28"/>
          <w:rtl/>
        </w:rPr>
        <w:t>دراسة درهوب (2020) بعنوان: "أثر الحوافز في تحسين أداء العاملين في القطاع العام: دراسة ميدانية على المصرف التجاري - فرع القرضة الشاطئ</w:t>
      </w:r>
      <w:r w:rsidRPr="00972755">
        <w:rPr>
          <w:rFonts w:ascii="Simplified Arabic" w:hAnsi="Simplified Arabic" w:cs="Simplified Arabic"/>
          <w:b/>
          <w:bCs/>
          <w:sz w:val="28"/>
          <w:szCs w:val="28"/>
        </w:rPr>
        <w:t>"</w:t>
      </w:r>
      <w:r w:rsidRPr="00972755">
        <w:rPr>
          <w:rFonts w:ascii="Simplified Arabic" w:hAnsi="Simplified Arabic" w:cs="Simplified Arabic"/>
          <w:sz w:val="28"/>
          <w:szCs w:val="28"/>
        </w:rPr>
        <w:t xml:space="preserve"> </w:t>
      </w:r>
    </w:p>
    <w:p w14:paraId="04277793" w14:textId="77777777" w:rsidR="00EE591E" w:rsidRDefault="00EE591E" w:rsidP="00EE591E">
      <w:pPr>
        <w:spacing w:before="100" w:beforeAutospacing="1" w:after="100" w:afterAutospacing="1" w:line="276" w:lineRule="auto"/>
        <w:ind w:firstLine="284"/>
        <w:jc w:val="both"/>
        <w:rPr>
          <w:rFonts w:ascii="Simplified Arabic" w:hAnsi="Simplified Arabic" w:cs="Simplified Arabic"/>
          <w:sz w:val="28"/>
          <w:szCs w:val="28"/>
          <w:rtl/>
        </w:rPr>
      </w:pPr>
      <w:r w:rsidRPr="00972755">
        <w:rPr>
          <w:rFonts w:ascii="Simplified Arabic" w:hAnsi="Simplified Arabic" w:cs="Simplified Arabic"/>
          <w:sz w:val="28"/>
          <w:szCs w:val="28"/>
          <w:rtl/>
        </w:rPr>
        <w:t>هدفت الدراسة إلى التعرف على أثر الحوافز بأبعادها (الحوافز المادية، الحوافز المعنوية) على تحسين أداء العاملين في المصرف التجاري - فرع القرضة الشاطئ في ليبيا. واستخدمت الدراسة المنهج الوصفي التحليلي، وتكونت العينة من (50) موظفاً من موظفي المصرف. وتوصلت نتائج الدراسة إلى وجود علاقة إيجابية بين الحوافز وتحسين أداء العاملين، وأن نظام الحوافز المطبق في المصرف يحتاج إلى مراجعة وتطوير. وأوصت الدراسة بضرورة ربط الحوافز بنتائج تقييم الأداء، وزيادة الاهتمام بالحوافز المعنوية</w:t>
      </w:r>
      <w:r w:rsidRPr="00972755">
        <w:rPr>
          <w:rFonts w:ascii="Simplified Arabic" w:hAnsi="Simplified Arabic" w:cs="Simplified Arabic"/>
          <w:sz w:val="28"/>
          <w:szCs w:val="28"/>
        </w:rPr>
        <w:t>.</w:t>
      </w:r>
    </w:p>
    <w:p w14:paraId="7922ED1C" w14:textId="77777777" w:rsidR="00EE591E" w:rsidRDefault="00EE591E" w:rsidP="00EE591E">
      <w:pPr>
        <w:spacing w:before="100" w:beforeAutospacing="1" w:after="100" w:afterAutospacing="1" w:line="276" w:lineRule="auto"/>
        <w:jc w:val="both"/>
        <w:rPr>
          <w:rFonts w:ascii="Simplified Arabic" w:hAnsi="Simplified Arabic" w:cs="Simplified Arabic"/>
          <w:sz w:val="28"/>
          <w:szCs w:val="28"/>
          <w:rtl/>
        </w:rPr>
      </w:pPr>
      <w:r w:rsidRPr="00972755">
        <w:rPr>
          <w:rFonts w:ascii="Simplified Arabic" w:hAnsi="Simplified Arabic" w:cs="Simplified Arabic"/>
          <w:b/>
          <w:bCs/>
          <w:sz w:val="28"/>
          <w:szCs w:val="28"/>
          <w:rtl/>
        </w:rPr>
        <w:t>دراسة</w:t>
      </w:r>
      <w:r w:rsidRPr="00972755">
        <w:rPr>
          <w:rFonts w:ascii="Simplified Arabic" w:hAnsi="Simplified Arabic" w:cs="Simplified Arabic"/>
          <w:b/>
          <w:bCs/>
          <w:sz w:val="28"/>
          <w:szCs w:val="28"/>
        </w:rPr>
        <w:t xml:space="preserve"> Forson et al. (2021) </w:t>
      </w:r>
      <w:r w:rsidRPr="00972755">
        <w:rPr>
          <w:rFonts w:ascii="Simplified Arabic" w:hAnsi="Simplified Arabic" w:cs="Simplified Arabic"/>
          <w:b/>
          <w:bCs/>
          <w:sz w:val="28"/>
          <w:szCs w:val="28"/>
          <w:rtl/>
        </w:rPr>
        <w:t>بعنوان</w:t>
      </w:r>
      <w:r w:rsidRPr="00972755">
        <w:rPr>
          <w:rFonts w:ascii="Simplified Arabic" w:hAnsi="Simplified Arabic" w:cs="Simplified Arabic"/>
          <w:b/>
          <w:bCs/>
          <w:sz w:val="28"/>
          <w:szCs w:val="28"/>
        </w:rPr>
        <w:t>: "Employee motivation and job performance: a study of basic school teachers in Ghana"</w:t>
      </w:r>
      <w:r w:rsidRPr="00972755">
        <w:rPr>
          <w:rFonts w:ascii="Simplified Arabic" w:hAnsi="Simplified Arabic" w:cs="Simplified Arabic"/>
          <w:sz w:val="28"/>
          <w:szCs w:val="28"/>
        </w:rPr>
        <w:t xml:space="preserve"> </w:t>
      </w:r>
    </w:p>
    <w:p w14:paraId="4BEF398A" w14:textId="77777777" w:rsidR="00EE591E" w:rsidRPr="002C18DC" w:rsidRDefault="00EE591E" w:rsidP="00EE591E">
      <w:pPr>
        <w:spacing w:before="100" w:beforeAutospacing="1" w:after="100" w:afterAutospacing="1" w:line="276" w:lineRule="auto"/>
        <w:ind w:firstLine="284"/>
        <w:jc w:val="both"/>
        <w:rPr>
          <w:rFonts w:ascii="Simplified Arabic" w:hAnsi="Simplified Arabic" w:cs="Simplified Arabic"/>
          <w:sz w:val="28"/>
          <w:szCs w:val="28"/>
        </w:rPr>
      </w:pPr>
      <w:r w:rsidRPr="00972755">
        <w:rPr>
          <w:rFonts w:ascii="Simplified Arabic" w:hAnsi="Simplified Arabic" w:cs="Simplified Arabic"/>
          <w:sz w:val="28"/>
          <w:szCs w:val="28"/>
          <w:rtl/>
        </w:rPr>
        <w:t xml:space="preserve">هدفت الدراسة إلى التعرف على أثر التحفيز بأبعاده (الحوافز المالية، الحوافز غير المالية، بيئة العمل، فرص الترقية) على الأداء الوظيفي لدى معلمي المدارس الأساسية في غانا. واستخدمت الدراسة المنهج الوصفي التحليلي بالاعتماد على الاستبانة، وتكونت العينة من (215) معلماً ومعلمة. وتوصلت نتائج الدراسة إلى وجود علاقة إيجابية قوية بين التحفيز والأداء الوظيفي، وأن الحوافز غير المالية تلعب دوراً محورياً في تحسين أداء </w:t>
      </w:r>
      <w:r w:rsidRPr="00972755">
        <w:rPr>
          <w:rFonts w:ascii="Simplified Arabic" w:hAnsi="Simplified Arabic" w:cs="Simplified Arabic"/>
          <w:sz w:val="28"/>
          <w:szCs w:val="28"/>
          <w:rtl/>
        </w:rPr>
        <w:lastRenderedPageBreak/>
        <w:t>المعلمين. وأوصت الدراسة بضرورة اهتمام وزارة التربية والتعليم في غانا بتطوير منظومة الحوافز المقدمة للمعلمين بشكلٍ متكامل</w:t>
      </w:r>
      <w:r w:rsidRPr="00972755">
        <w:rPr>
          <w:rFonts w:ascii="Simplified Arabic" w:hAnsi="Simplified Arabic" w:cs="Simplified Arabic"/>
          <w:sz w:val="28"/>
          <w:szCs w:val="28"/>
        </w:rPr>
        <w:t>.</w:t>
      </w:r>
    </w:p>
    <w:p w14:paraId="337F5267" w14:textId="77777777" w:rsidR="00EE591E" w:rsidRDefault="00EE591E" w:rsidP="00EE591E">
      <w:pPr>
        <w:spacing w:before="100" w:beforeAutospacing="1" w:after="100" w:afterAutospacing="1" w:line="276" w:lineRule="auto"/>
        <w:jc w:val="both"/>
        <w:rPr>
          <w:rFonts w:ascii="Simplified Arabic" w:hAnsi="Simplified Arabic" w:cs="Simplified Arabic"/>
          <w:sz w:val="28"/>
          <w:szCs w:val="28"/>
          <w:rtl/>
        </w:rPr>
      </w:pPr>
      <w:r w:rsidRPr="00972755">
        <w:rPr>
          <w:rFonts w:ascii="Simplified Arabic" w:hAnsi="Simplified Arabic" w:cs="Simplified Arabic"/>
          <w:b/>
          <w:bCs/>
          <w:sz w:val="28"/>
          <w:szCs w:val="28"/>
          <w:rtl/>
        </w:rPr>
        <w:t>دراسة الحربي (2022) بعنوان: "أثر تطبيق نظام الحوافز على أداء العاملين في أمانة جدة</w:t>
      </w:r>
      <w:r w:rsidRPr="00972755">
        <w:rPr>
          <w:rFonts w:ascii="Simplified Arabic" w:hAnsi="Simplified Arabic" w:cs="Simplified Arabic"/>
          <w:b/>
          <w:bCs/>
          <w:sz w:val="28"/>
          <w:szCs w:val="28"/>
        </w:rPr>
        <w:t>"</w:t>
      </w:r>
      <w:r w:rsidRPr="00972755">
        <w:rPr>
          <w:rFonts w:ascii="Simplified Arabic" w:hAnsi="Simplified Arabic" w:cs="Simplified Arabic"/>
          <w:sz w:val="28"/>
          <w:szCs w:val="28"/>
        </w:rPr>
        <w:t xml:space="preserve"> </w:t>
      </w:r>
    </w:p>
    <w:p w14:paraId="36890924" w14:textId="77777777" w:rsidR="00EE591E" w:rsidRPr="00972755" w:rsidRDefault="00EE591E" w:rsidP="00EE591E">
      <w:pPr>
        <w:spacing w:before="100" w:beforeAutospacing="1" w:after="100" w:afterAutospacing="1" w:line="276" w:lineRule="auto"/>
        <w:ind w:firstLine="284"/>
        <w:jc w:val="both"/>
        <w:rPr>
          <w:rFonts w:ascii="Simplified Arabic" w:hAnsi="Simplified Arabic" w:cs="Simplified Arabic"/>
          <w:sz w:val="28"/>
          <w:szCs w:val="28"/>
        </w:rPr>
      </w:pPr>
      <w:r w:rsidRPr="00972755">
        <w:rPr>
          <w:rFonts w:ascii="Simplified Arabic" w:hAnsi="Simplified Arabic" w:cs="Simplified Arabic"/>
          <w:sz w:val="28"/>
          <w:szCs w:val="28"/>
          <w:rtl/>
        </w:rPr>
        <w:t xml:space="preserve">هدفت الدراسة إلى التعرف على أثر نظام الحوافز بأبعاده (الحوافز المادية، الحوافز المعنوية) على أداء العاملين في أمانة محافظة جدة بالمملكة العربية السعودية. واستخدمت الدراسة المنهج الوصفي التحليلي، وتكونت العينة من </w:t>
      </w:r>
      <w:r w:rsidRPr="00972755">
        <w:rPr>
          <w:rFonts w:ascii="Simplified Arabic" w:hAnsi="Simplified Arabic" w:cs="Simplified Arabic"/>
          <w:sz w:val="28"/>
          <w:szCs w:val="28"/>
        </w:rPr>
        <w:t xml:space="preserve">(280) </w:t>
      </w:r>
      <w:r w:rsidRPr="00972755">
        <w:rPr>
          <w:rFonts w:ascii="Simplified Arabic" w:hAnsi="Simplified Arabic" w:cs="Simplified Arabic"/>
          <w:sz w:val="28"/>
          <w:szCs w:val="28"/>
          <w:rtl/>
        </w:rPr>
        <w:t>موظفاً من العاملين في أمانة جدة. وتوصلت نتائج الدراسة إلى وجود أثر ذي دلالة إحصائية لنظام الحوافز على أداء العاملين، وأن مستوى تطبيق نظام الحوافز جاء بدرجة متوسطة. وأوصت الدراسة بضرورة تطوير نظام الحوافز في أمانة جدة وربطه بمعايير الأداء الموضوعية</w:t>
      </w:r>
      <w:r w:rsidRPr="00972755">
        <w:rPr>
          <w:rFonts w:ascii="Simplified Arabic" w:hAnsi="Simplified Arabic" w:cs="Simplified Arabic"/>
          <w:sz w:val="28"/>
          <w:szCs w:val="28"/>
        </w:rPr>
        <w:t>.</w:t>
      </w:r>
    </w:p>
    <w:p w14:paraId="42308E1C" w14:textId="77777777" w:rsidR="00EE591E" w:rsidRDefault="00EE591E" w:rsidP="00EE591E">
      <w:pPr>
        <w:spacing w:before="100" w:beforeAutospacing="1" w:after="100" w:afterAutospacing="1" w:line="276" w:lineRule="auto"/>
        <w:jc w:val="both"/>
        <w:rPr>
          <w:rFonts w:ascii="Simplified Arabic" w:hAnsi="Simplified Arabic" w:cs="Simplified Arabic"/>
          <w:sz w:val="28"/>
          <w:szCs w:val="28"/>
          <w:rtl/>
        </w:rPr>
      </w:pPr>
      <w:r w:rsidRPr="00972755">
        <w:rPr>
          <w:rFonts w:ascii="Simplified Arabic" w:hAnsi="Simplified Arabic" w:cs="Simplified Arabic"/>
          <w:b/>
          <w:bCs/>
          <w:sz w:val="28"/>
          <w:szCs w:val="28"/>
          <w:rtl/>
        </w:rPr>
        <w:t>دراسة تجاني (2022) بعنوان: "أثر التحفيز على تحسين أداء العاملين في المؤسسات الإنتاجية بأنجمينا: دراسة حالة مخبز روتاتيف</w:t>
      </w:r>
      <w:r w:rsidRPr="00972755">
        <w:rPr>
          <w:rFonts w:ascii="Simplified Arabic" w:hAnsi="Simplified Arabic" w:cs="Simplified Arabic"/>
          <w:b/>
          <w:bCs/>
          <w:sz w:val="28"/>
          <w:szCs w:val="28"/>
        </w:rPr>
        <w:t>"</w:t>
      </w:r>
      <w:r w:rsidRPr="00972755">
        <w:rPr>
          <w:rFonts w:ascii="Simplified Arabic" w:hAnsi="Simplified Arabic" w:cs="Simplified Arabic"/>
          <w:sz w:val="28"/>
          <w:szCs w:val="28"/>
        </w:rPr>
        <w:t xml:space="preserve"> </w:t>
      </w:r>
    </w:p>
    <w:p w14:paraId="5BC88E74" w14:textId="77777777" w:rsidR="00EE591E" w:rsidRPr="00972755" w:rsidRDefault="00EE591E" w:rsidP="00EE591E">
      <w:pPr>
        <w:spacing w:before="100" w:beforeAutospacing="1" w:after="100" w:afterAutospacing="1" w:line="276" w:lineRule="auto"/>
        <w:ind w:firstLine="284"/>
        <w:jc w:val="both"/>
        <w:rPr>
          <w:rFonts w:ascii="Simplified Arabic" w:hAnsi="Simplified Arabic" w:cs="Simplified Arabic"/>
          <w:sz w:val="28"/>
          <w:szCs w:val="28"/>
        </w:rPr>
      </w:pPr>
      <w:r w:rsidRPr="00972755">
        <w:rPr>
          <w:rFonts w:ascii="Simplified Arabic" w:hAnsi="Simplified Arabic" w:cs="Simplified Arabic"/>
          <w:sz w:val="28"/>
          <w:szCs w:val="28"/>
          <w:rtl/>
        </w:rPr>
        <w:t>هدفت الدراسة إلى التعرف على أثر التحفيز بأبعاده (التحفيز المادي، التحفيز المعنوي) على تحسين أداء العاملين في مخبز روتاتيف بمدينة أنجمينا في تشاد. واستخدمت الدراسة المنهج الوصفي التحليلي، وتكونت العينة من</w:t>
      </w:r>
      <w:r w:rsidRPr="00972755">
        <w:rPr>
          <w:rFonts w:ascii="Simplified Arabic" w:hAnsi="Simplified Arabic" w:cs="Simplified Arabic"/>
          <w:sz w:val="28"/>
          <w:szCs w:val="28"/>
        </w:rPr>
        <w:t xml:space="preserve"> (60) </w:t>
      </w:r>
      <w:r w:rsidRPr="00972755">
        <w:rPr>
          <w:rFonts w:ascii="Simplified Arabic" w:hAnsi="Simplified Arabic" w:cs="Simplified Arabic"/>
          <w:sz w:val="28"/>
          <w:szCs w:val="28"/>
          <w:rtl/>
        </w:rPr>
        <w:t>عاملاً من العاملين في المخبز. وتوصلت نتائج الدراسة إلى وجود أثر إيجابي ذي دلالة إحصائية للتحفيز على تحسين أداء العاملين، وأن التحفيز المادي يأتي في مقدمة العوامل المؤثرة. وأوصت الدراسة بضرورة تبني المؤسسات الإنتاجية لسياسات تحفيزية فعّالة تراعي طبيعة العمل الإنتاجي</w:t>
      </w:r>
      <w:r w:rsidRPr="00972755">
        <w:rPr>
          <w:rFonts w:ascii="Simplified Arabic" w:hAnsi="Simplified Arabic" w:cs="Simplified Arabic"/>
          <w:sz w:val="28"/>
          <w:szCs w:val="28"/>
        </w:rPr>
        <w:t>.</w:t>
      </w:r>
    </w:p>
    <w:p w14:paraId="380DE084" w14:textId="77777777" w:rsidR="00EE591E" w:rsidRPr="002C18DC" w:rsidRDefault="00EE591E" w:rsidP="00EE591E">
      <w:pPr>
        <w:spacing w:before="100" w:beforeAutospacing="1" w:after="100" w:afterAutospacing="1" w:line="276" w:lineRule="auto"/>
        <w:jc w:val="both"/>
        <w:outlineLvl w:val="1"/>
        <w:rPr>
          <w:rFonts w:ascii="Simplified Arabic" w:eastAsia="Times New Roman" w:hAnsi="Simplified Arabic" w:cs="Simplified Arabic"/>
          <w:b/>
          <w:bCs/>
          <w:kern w:val="36"/>
          <w:sz w:val="36"/>
          <w:szCs w:val="36"/>
          <w14:ligatures w14:val="none"/>
        </w:rPr>
      </w:pPr>
      <w:bookmarkStart w:id="14" w:name="_Toc233667325"/>
      <w:r w:rsidRPr="002C18DC">
        <w:rPr>
          <w:rFonts w:ascii="Simplified Arabic" w:eastAsia="Times New Roman" w:hAnsi="Simplified Arabic" w:cs="Simplified Arabic" w:hint="cs"/>
          <w:b/>
          <w:bCs/>
          <w:kern w:val="36"/>
          <w:sz w:val="36"/>
          <w:szCs w:val="36"/>
          <w:rtl/>
          <w14:ligatures w14:val="none"/>
        </w:rPr>
        <w:t>8.1 الفجوة البحثية</w:t>
      </w:r>
      <w:bookmarkEnd w:id="14"/>
    </w:p>
    <w:p w14:paraId="076B02C5" w14:textId="77777777" w:rsidR="00EE591E" w:rsidRPr="002C18DC" w:rsidRDefault="00EE591E" w:rsidP="00EE591E">
      <w:pPr>
        <w:spacing w:line="276" w:lineRule="auto"/>
        <w:ind w:firstLine="284"/>
        <w:jc w:val="both"/>
        <w:rPr>
          <w:rFonts w:ascii="Simplified Arabic" w:hAnsi="Simplified Arabic" w:cs="Simplified Arabic"/>
          <w:sz w:val="28"/>
          <w:szCs w:val="28"/>
        </w:rPr>
      </w:pPr>
      <w:r w:rsidRPr="002C18DC">
        <w:rPr>
          <w:rFonts w:ascii="Simplified Arabic" w:hAnsi="Simplified Arabic" w:cs="Simplified Arabic"/>
          <w:sz w:val="28"/>
          <w:szCs w:val="28"/>
          <w:rtl/>
        </w:rPr>
        <w:t>من خلال استعراض الدراسات السابقة التي تناولت موضوع الحوافز المادية والمعنوية وأثرها على الأداء الوظيفي، يتضح أن هناك أوجه اتفاق وأوجه اختلاف بين هذه الدراسات والدراسة الحالية. فمن حيث الهدف، اتفقت الدراسة الحالية مع معظم الدراسات السابقة كدراسة أبو حيمد</w:t>
      </w:r>
      <w:r w:rsidRPr="002C18DC">
        <w:rPr>
          <w:rFonts w:ascii="Simplified Arabic" w:hAnsi="Simplified Arabic" w:cs="Simplified Arabic"/>
          <w:sz w:val="28"/>
          <w:szCs w:val="28"/>
        </w:rPr>
        <w:t xml:space="preserve"> (2020) </w:t>
      </w:r>
      <w:r w:rsidRPr="002C18DC">
        <w:rPr>
          <w:rFonts w:ascii="Simplified Arabic" w:hAnsi="Simplified Arabic" w:cs="Simplified Arabic"/>
          <w:sz w:val="28"/>
          <w:szCs w:val="28"/>
          <w:rtl/>
        </w:rPr>
        <w:t>ودراسة الحربي (2022) ودراسة سليمان (2017) ودراسة</w:t>
      </w:r>
      <w:r w:rsidRPr="002C18DC">
        <w:rPr>
          <w:rFonts w:ascii="Simplified Arabic" w:hAnsi="Simplified Arabic" w:cs="Simplified Arabic"/>
          <w:sz w:val="28"/>
          <w:szCs w:val="28"/>
        </w:rPr>
        <w:t xml:space="preserve"> Forson et al. (2021) </w:t>
      </w:r>
      <w:r w:rsidRPr="002C18DC">
        <w:rPr>
          <w:rFonts w:ascii="Simplified Arabic" w:hAnsi="Simplified Arabic" w:cs="Simplified Arabic"/>
          <w:sz w:val="28"/>
          <w:szCs w:val="28"/>
          <w:rtl/>
        </w:rPr>
        <w:t xml:space="preserve">في هدفها العام المتمثل في الكشف عن أثر الحوافز </w:t>
      </w:r>
      <w:r w:rsidRPr="002C18DC">
        <w:rPr>
          <w:rFonts w:ascii="Simplified Arabic" w:hAnsi="Simplified Arabic" w:cs="Simplified Arabic"/>
          <w:sz w:val="28"/>
          <w:szCs w:val="28"/>
          <w:rtl/>
        </w:rPr>
        <w:lastRenderedPageBreak/>
        <w:t>المادية والمعنوية على الأداء الوظيفي للعاملين، غير أنها تختلف عن بعض الدراسات التي تناولت متغيرات تابعة أخرى كدراسة جبوري وآخرون (2020) التي تناولت أثر الحوافز على الالتزام التنظيمي، ودراسة</w:t>
      </w:r>
      <w:r w:rsidRPr="002C18DC">
        <w:rPr>
          <w:rFonts w:ascii="Simplified Arabic" w:hAnsi="Simplified Arabic" w:cs="Simplified Arabic"/>
          <w:sz w:val="28"/>
          <w:szCs w:val="28"/>
        </w:rPr>
        <w:t xml:space="preserve"> </w:t>
      </w:r>
      <w:proofErr w:type="spellStart"/>
      <w:r w:rsidRPr="002C18DC">
        <w:rPr>
          <w:rFonts w:ascii="Simplified Arabic" w:hAnsi="Simplified Arabic" w:cs="Simplified Arabic"/>
          <w:sz w:val="28"/>
          <w:szCs w:val="28"/>
        </w:rPr>
        <w:t>Alnsour</w:t>
      </w:r>
      <w:proofErr w:type="spellEnd"/>
      <w:r w:rsidRPr="002C18DC">
        <w:rPr>
          <w:rFonts w:ascii="Simplified Arabic" w:hAnsi="Simplified Arabic" w:cs="Simplified Arabic"/>
          <w:sz w:val="28"/>
          <w:szCs w:val="28"/>
        </w:rPr>
        <w:t xml:space="preserve"> &amp; Kanaan (2021) </w:t>
      </w:r>
      <w:r w:rsidRPr="002C18DC">
        <w:rPr>
          <w:rFonts w:ascii="Simplified Arabic" w:hAnsi="Simplified Arabic" w:cs="Simplified Arabic"/>
          <w:sz w:val="28"/>
          <w:szCs w:val="28"/>
          <w:rtl/>
        </w:rPr>
        <w:t>التي تناولت أثرها على البقاء الوظيفي، ودراسة النعيمي وصماري (2021) التي ركزت على الرضا الوظيفي من خلال العدالة التنظيمية. ومن حيث الأبعاد، اتفقت الدراسة الحالية مع غالبية الدراسات السابقة في تبني تقسيم الحوافز إلى بُعدين رئيسيين هما الحوافز المادية والحوافز المعنوية، وهو التقسيم الأكثر شيوعاً في الأدبيات الإدارية، إلا أنها تختلف عن بعض الدراسات التي تبنت تقسيمات أخرى أكثر تفصيلاً تشمل أبعاداً فرعية كبيئة العمل وفرص الترقية كما في دراسة</w:t>
      </w:r>
      <w:r w:rsidRPr="002C18DC">
        <w:rPr>
          <w:rFonts w:ascii="Simplified Arabic" w:hAnsi="Simplified Arabic" w:cs="Simplified Arabic"/>
          <w:sz w:val="28"/>
          <w:szCs w:val="28"/>
        </w:rPr>
        <w:t xml:space="preserve"> Forson et al. (2021).</w:t>
      </w:r>
    </w:p>
    <w:p w14:paraId="2F55F8BD" w14:textId="77777777" w:rsidR="00EE591E" w:rsidRDefault="00EE591E" w:rsidP="00EE591E">
      <w:pPr>
        <w:spacing w:line="276" w:lineRule="auto"/>
        <w:ind w:firstLine="284"/>
        <w:jc w:val="both"/>
        <w:rPr>
          <w:rFonts w:ascii="Simplified Arabic" w:hAnsi="Simplified Arabic" w:cs="Simplified Arabic"/>
          <w:sz w:val="28"/>
          <w:szCs w:val="28"/>
          <w:rtl/>
        </w:rPr>
      </w:pPr>
      <w:r w:rsidRPr="002C18DC">
        <w:rPr>
          <w:rFonts w:ascii="Simplified Arabic" w:hAnsi="Simplified Arabic" w:cs="Simplified Arabic"/>
          <w:sz w:val="28"/>
          <w:szCs w:val="28"/>
          <w:rtl/>
        </w:rPr>
        <w:t xml:space="preserve">أما من حيث المنهج، فقد اتفقت الدراسة الحالية مع جميع الدراسات السابقة في اعتماد المنهج الوصفي التحليلي بوصفه المنهج الأنسب لمثل هذا النوع من الدراسات، واستخدام الاستبانة بوصفها الأداة الرئيسية لجمع البيانات. ومن حيث بيئة التطبيق، تتميز الدراسة الحالية وتختلف عن جميع الدراسات السابقة في تطبيقها على عينة من العاملين في الشركة السعودية للطاقة بالمملكة العربية السعودية، وهي بيئة تطبيقية لم تتناولها الدراسات السابقة في حدود علم الباحث؛ إذ طُبقت الدراسات السابقة في بيئات متنوعة شملت أمانة جدة (الحربي، 2022)، والمصرف التجاري الليبي (درهوب، 2020)، وشركة سكر كنانة بالسودان (سليمان، </w:t>
      </w:r>
      <w:r w:rsidRPr="002C18DC">
        <w:rPr>
          <w:rFonts w:ascii="Simplified Arabic" w:hAnsi="Simplified Arabic" w:cs="Simplified Arabic"/>
          <w:sz w:val="28"/>
          <w:szCs w:val="28"/>
        </w:rPr>
        <w:t>2017)</w:t>
      </w:r>
      <w:r w:rsidRPr="002C18DC">
        <w:rPr>
          <w:rFonts w:ascii="Simplified Arabic" w:hAnsi="Simplified Arabic" w:cs="Simplified Arabic"/>
          <w:sz w:val="28"/>
          <w:szCs w:val="28"/>
          <w:rtl/>
        </w:rPr>
        <w:t xml:space="preserve">، ومخبز روتاتيف بتشاد (تجاني، 2022)، والقطاع المصرفي الأردني </w:t>
      </w:r>
      <w:r w:rsidRPr="002C18DC">
        <w:rPr>
          <w:rFonts w:ascii="Simplified Arabic" w:hAnsi="Simplified Arabic" w:cs="Simplified Arabic"/>
          <w:sz w:val="28"/>
          <w:szCs w:val="28"/>
        </w:rPr>
        <w:t>(</w:t>
      </w:r>
      <w:proofErr w:type="spellStart"/>
      <w:r w:rsidRPr="002C18DC">
        <w:rPr>
          <w:rFonts w:ascii="Simplified Arabic" w:hAnsi="Simplified Arabic" w:cs="Simplified Arabic"/>
          <w:sz w:val="28"/>
          <w:szCs w:val="28"/>
        </w:rPr>
        <w:t>Alnsour</w:t>
      </w:r>
      <w:proofErr w:type="spellEnd"/>
      <w:r w:rsidRPr="002C18DC">
        <w:rPr>
          <w:rFonts w:ascii="Simplified Arabic" w:hAnsi="Simplified Arabic" w:cs="Simplified Arabic"/>
          <w:sz w:val="28"/>
          <w:szCs w:val="28"/>
        </w:rPr>
        <w:t xml:space="preserve"> &amp; Kanaan, 2021)</w:t>
      </w:r>
      <w:r w:rsidRPr="002C18DC">
        <w:rPr>
          <w:rFonts w:ascii="Simplified Arabic" w:hAnsi="Simplified Arabic" w:cs="Simplified Arabic"/>
          <w:sz w:val="28"/>
          <w:szCs w:val="28"/>
          <w:rtl/>
        </w:rPr>
        <w:t>، ومدارس غانا</w:t>
      </w:r>
      <w:r w:rsidRPr="002C18DC">
        <w:rPr>
          <w:rFonts w:ascii="Simplified Arabic" w:hAnsi="Simplified Arabic" w:cs="Simplified Arabic"/>
          <w:sz w:val="28"/>
          <w:szCs w:val="28"/>
        </w:rPr>
        <w:t xml:space="preserve"> (Forson et al., 2021). </w:t>
      </w:r>
      <w:r w:rsidRPr="002C18DC">
        <w:rPr>
          <w:rFonts w:ascii="Simplified Arabic" w:hAnsi="Simplified Arabic" w:cs="Simplified Arabic"/>
          <w:sz w:val="28"/>
          <w:szCs w:val="28"/>
          <w:rtl/>
        </w:rPr>
        <w:t>وبذلك تُسهم الدراسة الحالية في سد الفجوة البحثية المتعلقة بدراسة هذه العلاقة في قطاع الطاقة بالمملكة العربية السعودية، الذي يُعدّ من القطاعات الاستراتيجية ذات الأهمية البالغة في إطار رؤية المملكة 2030</w:t>
      </w:r>
      <w:r w:rsidRPr="002C18DC">
        <w:rPr>
          <w:rFonts w:ascii="Simplified Arabic" w:hAnsi="Simplified Arabic" w:cs="Simplified Arabic"/>
          <w:sz w:val="28"/>
          <w:szCs w:val="28"/>
        </w:rPr>
        <w:t>.</w:t>
      </w:r>
      <w:bookmarkEnd w:id="13"/>
    </w:p>
    <w:p w14:paraId="103434D8" w14:textId="77777777" w:rsidR="00EE591E" w:rsidRPr="00F24057" w:rsidRDefault="00EE591E" w:rsidP="00EE591E">
      <w:pPr>
        <w:spacing w:line="276" w:lineRule="auto"/>
        <w:jc w:val="both"/>
        <w:outlineLvl w:val="1"/>
        <w:rPr>
          <w:rFonts w:ascii="Simplified Arabic" w:hAnsi="Simplified Arabic" w:cs="Simplified Arabic"/>
          <w:b/>
          <w:bCs/>
          <w:sz w:val="36"/>
          <w:szCs w:val="36"/>
          <w:rtl/>
        </w:rPr>
      </w:pPr>
      <w:bookmarkStart w:id="15" w:name="_Toc233667326"/>
      <w:r w:rsidRPr="00F24057">
        <w:rPr>
          <w:rFonts w:hint="cs"/>
          <w:b/>
          <w:bCs/>
          <w:sz w:val="36"/>
          <w:szCs w:val="36"/>
          <w:rtl/>
        </w:rPr>
        <w:t>9.1 المنطلقات النظرية للدراسة:</w:t>
      </w:r>
      <w:bookmarkEnd w:id="15"/>
    </w:p>
    <w:p w14:paraId="3DDBEF34" w14:textId="77777777" w:rsidR="00EE591E" w:rsidRPr="00982C29" w:rsidRDefault="00EE591E" w:rsidP="00EE591E">
      <w:pPr>
        <w:shd w:val="clear" w:color="auto" w:fill="FFFFFF" w:themeFill="background1"/>
        <w:jc w:val="both"/>
        <w:rPr>
          <w:rFonts w:ascii="Simplified Arabic" w:hAnsi="Simplified Arabic" w:cs="Simplified Arabic"/>
          <w:b/>
          <w:bCs/>
          <w:sz w:val="32"/>
          <w:szCs w:val="32"/>
        </w:rPr>
      </w:pPr>
      <w:bookmarkStart w:id="16" w:name="_Toc169790502"/>
      <w:r w:rsidRPr="00982C29">
        <w:rPr>
          <w:rFonts w:ascii="Simplified Arabic" w:hAnsi="Simplified Arabic" w:cs="Simplified Arabic" w:hint="cs"/>
          <w:b/>
          <w:bCs/>
          <w:sz w:val="32"/>
          <w:szCs w:val="32"/>
          <w:rtl/>
        </w:rPr>
        <w:t xml:space="preserve">المحور الأول: الحوافز المادية والمعنويه  </w:t>
      </w:r>
    </w:p>
    <w:p w14:paraId="3974623A" w14:textId="77777777" w:rsidR="00EE591E" w:rsidRPr="00DB2E5B" w:rsidRDefault="00EE591E" w:rsidP="00EE591E">
      <w:pPr>
        <w:jc w:val="both"/>
        <w:rPr>
          <w:rFonts w:ascii="Simplified Arabic" w:hAnsi="Simplified Arabic" w:cs="Simplified Arabic"/>
          <w:b/>
          <w:bCs/>
          <w:sz w:val="28"/>
          <w:szCs w:val="28"/>
        </w:rPr>
      </w:pPr>
      <w:r w:rsidRPr="00DB2E5B">
        <w:rPr>
          <w:rFonts w:ascii="Simplified Arabic" w:hAnsi="Simplified Arabic" w:cs="Simplified Arabic" w:hint="cs"/>
          <w:b/>
          <w:bCs/>
          <w:sz w:val="28"/>
          <w:szCs w:val="28"/>
          <w:rtl/>
        </w:rPr>
        <w:t>مفهوم الحوافز</w:t>
      </w:r>
      <w:r w:rsidRPr="00DB2E5B">
        <w:rPr>
          <w:rFonts w:ascii="Simplified Arabic" w:hAnsi="Simplified Arabic" w:cs="Simplified Arabic" w:hint="cs"/>
          <w:b/>
          <w:bCs/>
          <w:sz w:val="28"/>
          <w:szCs w:val="28"/>
        </w:rPr>
        <w:t>:</w:t>
      </w:r>
    </w:p>
    <w:p w14:paraId="40E917B9" w14:textId="77777777" w:rsidR="00EE591E" w:rsidRPr="00972755" w:rsidRDefault="00EE591E" w:rsidP="00EE591E">
      <w:pPr>
        <w:spacing w:line="276" w:lineRule="auto"/>
        <w:ind w:firstLine="284"/>
        <w:jc w:val="both"/>
        <w:rPr>
          <w:rFonts w:ascii="Simplified Arabic" w:hAnsi="Simplified Arabic" w:cs="Simplified Arabic"/>
          <w:sz w:val="28"/>
          <w:szCs w:val="28"/>
        </w:rPr>
      </w:pPr>
      <w:r w:rsidRPr="00972755">
        <w:rPr>
          <w:rFonts w:ascii="Simplified Arabic" w:hAnsi="Simplified Arabic" w:cs="Simplified Arabic" w:hint="cs"/>
          <w:sz w:val="28"/>
          <w:szCs w:val="28"/>
          <w:rtl/>
        </w:rPr>
        <w:t xml:space="preserve">تُعرَّف الحوافز بأنها مجموعة المؤثرات والعوامل التي تُقدمها المنظمة للعاملين فيها بهدف استثارة دوافعهم وتوجيه سلوكهم نحو تحقيق أهداف المنظمة وتحسين مستوى أدائهم. وتُعدّ الحوافز إحدى الوظائف الجوهرية </w:t>
      </w:r>
      <w:r w:rsidRPr="00972755">
        <w:rPr>
          <w:rFonts w:ascii="Simplified Arabic" w:hAnsi="Simplified Arabic" w:cs="Simplified Arabic" w:hint="cs"/>
          <w:sz w:val="28"/>
          <w:szCs w:val="28"/>
          <w:rtl/>
        </w:rPr>
        <w:lastRenderedPageBreak/>
        <w:t>لإدارة الموارد البشرية، إذ تربط بين احتياجات العاملين وأهداف المنظمة في إطار من التوازن والتكامل. ويختلف مفهوم الحوافز عن مفهوم الدوافع، فالدوافع قوى داخلية نابعة من الفرد ذاته، بينما الحوافز مؤثرات خارجية تُقدمها المنظمة لاستثارة هذه الدوافع وتوجيهها</w:t>
      </w:r>
      <w:r w:rsidRPr="00972755">
        <w:rPr>
          <w:rFonts w:ascii="Simplified Arabic" w:hAnsi="Simplified Arabic" w:cs="Simplified Arabic" w:hint="cs"/>
          <w:sz w:val="28"/>
          <w:szCs w:val="28"/>
        </w:rPr>
        <w:t>.</w:t>
      </w:r>
    </w:p>
    <w:p w14:paraId="493FE714" w14:textId="77777777" w:rsidR="00EE591E" w:rsidRPr="00DB2E5B" w:rsidRDefault="00EE591E" w:rsidP="00EE591E">
      <w:pPr>
        <w:jc w:val="both"/>
        <w:rPr>
          <w:rFonts w:ascii="Simplified Arabic" w:hAnsi="Simplified Arabic" w:cs="Simplified Arabic"/>
          <w:b/>
          <w:bCs/>
          <w:sz w:val="28"/>
          <w:szCs w:val="28"/>
        </w:rPr>
      </w:pPr>
      <w:r w:rsidRPr="00DB2E5B">
        <w:rPr>
          <w:rFonts w:ascii="Simplified Arabic" w:hAnsi="Simplified Arabic" w:cs="Simplified Arabic" w:hint="cs"/>
          <w:b/>
          <w:bCs/>
          <w:sz w:val="28"/>
          <w:szCs w:val="28"/>
          <w:rtl/>
        </w:rPr>
        <w:t>أهمية الحوافز</w:t>
      </w:r>
      <w:r w:rsidRPr="00DB2E5B">
        <w:rPr>
          <w:rFonts w:ascii="Simplified Arabic" w:hAnsi="Simplified Arabic" w:cs="Simplified Arabic" w:hint="cs"/>
          <w:b/>
          <w:bCs/>
          <w:sz w:val="28"/>
          <w:szCs w:val="28"/>
        </w:rPr>
        <w:t>:</w:t>
      </w:r>
    </w:p>
    <w:p w14:paraId="3390C00F" w14:textId="77777777" w:rsidR="00EE591E" w:rsidRPr="00972755" w:rsidRDefault="00EE591E" w:rsidP="00EE591E">
      <w:pPr>
        <w:spacing w:line="276" w:lineRule="auto"/>
        <w:ind w:firstLine="284"/>
        <w:jc w:val="both"/>
        <w:rPr>
          <w:rFonts w:ascii="Simplified Arabic" w:hAnsi="Simplified Arabic" w:cs="Simplified Arabic"/>
          <w:sz w:val="28"/>
          <w:szCs w:val="28"/>
        </w:rPr>
      </w:pPr>
      <w:r w:rsidRPr="00972755">
        <w:rPr>
          <w:rFonts w:ascii="Simplified Arabic" w:hAnsi="Simplified Arabic" w:cs="Simplified Arabic" w:hint="cs"/>
          <w:sz w:val="28"/>
          <w:szCs w:val="28"/>
          <w:rtl/>
        </w:rPr>
        <w:t>تتجلى أهمية الحوافز في كونها أداة فعّالة لرفع مستوى الأداء الوظيفي للعاملين، وتعزيز ولائهم وانتمائهم للمنظمة، وتخفيض معدلات الغياب ودوران العمل، وجذب الكفاءات والاحتفاظ بها، وتعزيز روح المنافسة الإيجابية بين العاملين، وخلق بيئة عمل محفزة على الإبداع والابتكار. كما تُساعد الحوافز على إشباع الحاجات المتعددة للعاملين، سواء كانت حاجات أساسية أم حاجات للأمان أم حاجات اجتماعية أم حاجات للتقدير وتحقيق الذات</w:t>
      </w:r>
      <w:r w:rsidRPr="00972755">
        <w:rPr>
          <w:rFonts w:ascii="Simplified Arabic" w:hAnsi="Simplified Arabic" w:cs="Simplified Arabic" w:hint="cs"/>
          <w:sz w:val="28"/>
          <w:szCs w:val="28"/>
        </w:rPr>
        <w:t>.</w:t>
      </w:r>
    </w:p>
    <w:p w14:paraId="5324D877" w14:textId="77777777" w:rsidR="00EE591E" w:rsidRPr="00DB2E5B" w:rsidRDefault="00EE591E" w:rsidP="00EE591E">
      <w:pPr>
        <w:jc w:val="both"/>
        <w:rPr>
          <w:rFonts w:ascii="Simplified Arabic" w:hAnsi="Simplified Arabic" w:cs="Simplified Arabic"/>
          <w:b/>
          <w:bCs/>
          <w:sz w:val="28"/>
          <w:szCs w:val="28"/>
        </w:rPr>
      </w:pPr>
      <w:r w:rsidRPr="00DB2E5B">
        <w:rPr>
          <w:rFonts w:ascii="Simplified Arabic" w:hAnsi="Simplified Arabic" w:cs="Simplified Arabic" w:hint="cs"/>
          <w:b/>
          <w:bCs/>
          <w:sz w:val="28"/>
          <w:szCs w:val="28"/>
          <w:rtl/>
        </w:rPr>
        <w:t>أنواع الحوافز</w:t>
      </w:r>
      <w:r w:rsidRPr="00DB2E5B">
        <w:rPr>
          <w:rFonts w:ascii="Simplified Arabic" w:hAnsi="Simplified Arabic" w:cs="Simplified Arabic" w:hint="cs"/>
          <w:b/>
          <w:bCs/>
          <w:sz w:val="28"/>
          <w:szCs w:val="28"/>
        </w:rPr>
        <w:t>:</w:t>
      </w:r>
    </w:p>
    <w:p w14:paraId="47911EFA" w14:textId="77777777" w:rsidR="00EE591E" w:rsidRPr="00972755" w:rsidRDefault="00EE591E" w:rsidP="00EE591E">
      <w:pPr>
        <w:spacing w:line="276" w:lineRule="auto"/>
        <w:ind w:firstLine="284"/>
        <w:jc w:val="both"/>
        <w:rPr>
          <w:rFonts w:ascii="Simplified Arabic" w:hAnsi="Simplified Arabic" w:cs="Simplified Arabic"/>
          <w:sz w:val="28"/>
          <w:szCs w:val="28"/>
        </w:rPr>
      </w:pPr>
      <w:r w:rsidRPr="00972755">
        <w:rPr>
          <w:rFonts w:ascii="Simplified Arabic" w:hAnsi="Simplified Arabic" w:cs="Simplified Arabic" w:hint="cs"/>
          <w:sz w:val="28"/>
          <w:szCs w:val="28"/>
          <w:rtl/>
        </w:rPr>
        <w:t>تتنوع الحوافز تنوعاً كبيراً، ويمكن تصنيفها وفقاً لمعايير متعددة، إلا أن أبرز تصنيف لها هو تقسيمها إلى نوعين رئيسيين</w:t>
      </w:r>
      <w:r w:rsidRPr="00972755">
        <w:rPr>
          <w:rFonts w:ascii="Simplified Arabic" w:hAnsi="Simplified Arabic" w:cs="Simplified Arabic" w:hint="cs"/>
          <w:sz w:val="28"/>
          <w:szCs w:val="28"/>
        </w:rPr>
        <w:t>:</w:t>
      </w:r>
    </w:p>
    <w:p w14:paraId="255E3D2E" w14:textId="77777777" w:rsidR="00EE591E" w:rsidRPr="00DB2E5B" w:rsidRDefault="00EE591E" w:rsidP="00EE591E">
      <w:pPr>
        <w:pStyle w:val="ListParagraph"/>
        <w:numPr>
          <w:ilvl w:val="0"/>
          <w:numId w:val="9"/>
        </w:numPr>
        <w:spacing w:line="276" w:lineRule="auto"/>
        <w:jc w:val="both"/>
        <w:rPr>
          <w:rFonts w:ascii="Simplified Arabic" w:hAnsi="Simplified Arabic" w:cs="Simplified Arabic"/>
          <w:sz w:val="28"/>
          <w:szCs w:val="28"/>
        </w:rPr>
      </w:pPr>
      <w:r w:rsidRPr="00DB2E5B">
        <w:rPr>
          <w:rFonts w:ascii="Simplified Arabic" w:hAnsi="Simplified Arabic" w:cs="Simplified Arabic" w:hint="cs"/>
          <w:b/>
          <w:bCs/>
          <w:sz w:val="28"/>
          <w:szCs w:val="28"/>
          <w:rtl/>
        </w:rPr>
        <w:t>الحوافز المادية</w:t>
      </w:r>
      <w:r w:rsidRPr="00DB2E5B">
        <w:rPr>
          <w:rFonts w:ascii="Simplified Arabic" w:hAnsi="Simplified Arabic" w:cs="Simplified Arabic" w:hint="cs"/>
          <w:b/>
          <w:bCs/>
          <w:sz w:val="28"/>
          <w:szCs w:val="28"/>
        </w:rPr>
        <w:t>:</w:t>
      </w:r>
      <w:r w:rsidRPr="00DB2E5B">
        <w:rPr>
          <w:rFonts w:ascii="Simplified Arabic" w:hAnsi="Simplified Arabic" w:cs="Simplified Arabic" w:hint="cs"/>
          <w:sz w:val="28"/>
          <w:szCs w:val="28"/>
        </w:rPr>
        <w:t xml:space="preserve"> </w:t>
      </w:r>
      <w:r>
        <w:rPr>
          <w:rFonts w:ascii="Simplified Arabic" w:hAnsi="Simplified Arabic" w:cs="Simplified Arabic" w:hint="cs"/>
          <w:sz w:val="28"/>
          <w:szCs w:val="28"/>
          <w:rtl/>
        </w:rPr>
        <w:t xml:space="preserve"> </w:t>
      </w:r>
      <w:r w:rsidRPr="00DB2E5B">
        <w:rPr>
          <w:rFonts w:ascii="Simplified Arabic" w:hAnsi="Simplified Arabic" w:cs="Simplified Arabic" w:hint="cs"/>
          <w:sz w:val="28"/>
          <w:szCs w:val="28"/>
          <w:rtl/>
        </w:rPr>
        <w:t>وهي الحوافز ذات الطبيعة الاقتصادية التي تُشبع الحاجات المادية للعاملين، وتشمل الأجور والرواتب والمكافآت المالية والعلاوات الدورية والاستثنائية والبدلات بأنواعها والمشاركة في الأرباح والمزايا التأمينية والتقاعدية والقروض الميسرة. وتُعدّ الحوافز المادية من أكثر أنواع الحوافز تأثيراً في المدى القصير، خاصة في المجتمعات التي يرتفع فيها مستوى الحاجات الأساسية لدى العاملين</w:t>
      </w:r>
      <w:r w:rsidRPr="00DB2E5B">
        <w:rPr>
          <w:rFonts w:ascii="Simplified Arabic" w:hAnsi="Simplified Arabic" w:cs="Simplified Arabic" w:hint="cs"/>
          <w:sz w:val="28"/>
          <w:szCs w:val="28"/>
        </w:rPr>
        <w:t>.</w:t>
      </w:r>
    </w:p>
    <w:p w14:paraId="2B5DD7D1" w14:textId="77777777" w:rsidR="00EE591E" w:rsidRPr="00DB2E5B" w:rsidRDefault="00EE591E" w:rsidP="00EE591E">
      <w:pPr>
        <w:pStyle w:val="ListParagraph"/>
        <w:numPr>
          <w:ilvl w:val="0"/>
          <w:numId w:val="9"/>
        </w:numPr>
        <w:spacing w:line="276" w:lineRule="auto"/>
        <w:jc w:val="both"/>
        <w:rPr>
          <w:rFonts w:ascii="Simplified Arabic" w:hAnsi="Simplified Arabic" w:cs="Simplified Arabic"/>
          <w:sz w:val="28"/>
          <w:szCs w:val="28"/>
        </w:rPr>
      </w:pPr>
      <w:r w:rsidRPr="00DB2E5B">
        <w:rPr>
          <w:rFonts w:ascii="Simplified Arabic" w:hAnsi="Simplified Arabic" w:cs="Simplified Arabic" w:hint="cs"/>
          <w:b/>
          <w:bCs/>
          <w:sz w:val="28"/>
          <w:szCs w:val="28"/>
          <w:rtl/>
        </w:rPr>
        <w:t>الحوافز المعنوية</w:t>
      </w:r>
      <w:r w:rsidRPr="00DB2E5B">
        <w:rPr>
          <w:rFonts w:ascii="Simplified Arabic" w:hAnsi="Simplified Arabic" w:cs="Simplified Arabic" w:hint="cs"/>
          <w:b/>
          <w:bCs/>
          <w:sz w:val="28"/>
          <w:szCs w:val="28"/>
        </w:rPr>
        <w:t>:</w:t>
      </w:r>
      <w:r w:rsidRPr="00DB2E5B">
        <w:rPr>
          <w:rFonts w:ascii="Simplified Arabic" w:hAnsi="Simplified Arabic" w:cs="Simplified Arabic" w:hint="cs"/>
          <w:sz w:val="28"/>
          <w:szCs w:val="28"/>
        </w:rPr>
        <w:t xml:space="preserve"> </w:t>
      </w:r>
      <w:r>
        <w:rPr>
          <w:rFonts w:ascii="Simplified Arabic" w:hAnsi="Simplified Arabic" w:cs="Simplified Arabic" w:hint="cs"/>
          <w:sz w:val="28"/>
          <w:szCs w:val="28"/>
          <w:rtl/>
        </w:rPr>
        <w:t xml:space="preserve"> </w:t>
      </w:r>
      <w:r w:rsidRPr="00DB2E5B">
        <w:rPr>
          <w:rFonts w:ascii="Simplified Arabic" w:hAnsi="Simplified Arabic" w:cs="Simplified Arabic" w:hint="cs"/>
          <w:sz w:val="28"/>
          <w:szCs w:val="28"/>
          <w:rtl/>
        </w:rPr>
        <w:t>وهي الحوافز ذات الطبيعة النفسية والاجتماعية التي تُشبع الحاجات المعنوية للعاملين، وتشمل التقدير والاحترام والإشادة بالأداء المتميز ومنح شهادات التقدير والترقية الوظيفية والمشاركة في اتخاذ القرارات وإتاحة فرص التدريب والتطوير المهني وتحسين بيئة العمل وتوفير الاستقرار الوظيفي. وقد أثبتت الدراسات أن الحوافز المعنوية أكثر تأثيراً في المدى الطويل من الحوافز المادية، خاصة في المستويات الإدارية العليا</w:t>
      </w:r>
      <w:r w:rsidRPr="00DB2E5B">
        <w:rPr>
          <w:rFonts w:ascii="Simplified Arabic" w:hAnsi="Simplified Arabic" w:cs="Simplified Arabic" w:hint="cs"/>
          <w:sz w:val="28"/>
          <w:szCs w:val="28"/>
        </w:rPr>
        <w:t>.</w:t>
      </w:r>
    </w:p>
    <w:p w14:paraId="4A2D390D" w14:textId="77777777" w:rsidR="00EE591E" w:rsidRPr="00972755" w:rsidRDefault="00EE591E" w:rsidP="00EE591E">
      <w:pPr>
        <w:spacing w:line="276" w:lineRule="auto"/>
        <w:jc w:val="both"/>
        <w:rPr>
          <w:rFonts w:ascii="Simplified Arabic" w:hAnsi="Simplified Arabic" w:cs="Simplified Arabic"/>
          <w:b/>
          <w:bCs/>
          <w:sz w:val="28"/>
          <w:szCs w:val="28"/>
        </w:rPr>
      </w:pPr>
      <w:r w:rsidRPr="00972755">
        <w:rPr>
          <w:rFonts w:ascii="Simplified Arabic" w:hAnsi="Simplified Arabic" w:cs="Simplified Arabic" w:hint="cs"/>
          <w:b/>
          <w:bCs/>
          <w:sz w:val="28"/>
          <w:szCs w:val="28"/>
          <w:rtl/>
        </w:rPr>
        <w:lastRenderedPageBreak/>
        <w:t>نظريات الحوافز</w:t>
      </w:r>
      <w:r w:rsidRPr="00972755">
        <w:rPr>
          <w:rFonts w:ascii="Simplified Arabic" w:hAnsi="Simplified Arabic" w:cs="Simplified Arabic" w:hint="cs"/>
          <w:b/>
          <w:bCs/>
          <w:sz w:val="28"/>
          <w:szCs w:val="28"/>
        </w:rPr>
        <w:t>:</w:t>
      </w:r>
    </w:p>
    <w:p w14:paraId="43F2968B" w14:textId="77777777" w:rsidR="00EE591E" w:rsidRDefault="00EE591E" w:rsidP="00EE591E">
      <w:pPr>
        <w:spacing w:line="276" w:lineRule="auto"/>
        <w:ind w:firstLine="284"/>
        <w:jc w:val="both"/>
        <w:rPr>
          <w:rFonts w:ascii="Simplified Arabic" w:hAnsi="Simplified Arabic" w:cs="Simplified Arabic"/>
          <w:sz w:val="28"/>
          <w:szCs w:val="28"/>
          <w:rtl/>
        </w:rPr>
      </w:pPr>
      <w:r w:rsidRPr="00972755">
        <w:rPr>
          <w:rFonts w:ascii="Simplified Arabic" w:hAnsi="Simplified Arabic" w:cs="Simplified Arabic" w:hint="cs"/>
          <w:sz w:val="28"/>
          <w:szCs w:val="28"/>
          <w:rtl/>
        </w:rPr>
        <w:t>تتعدد النظريات التي تناولت موضوع الحوافز والدافعية، ومن أبرزها نظرية تدرج الحاجات لـ "أبراهام ماسلو" التي قسمت الحاجات الإنسانية إلى خمسة مستويات هرمية تبدأ من الحاجات الفسيولوجية وتنتهي بحاجات تحقيق الذات. ونظرية العاملين لـ "فردريك هيرزبرغ" التي ميزت بين العوامل الوقائية التي يؤدي غيابها إلى عدم الرضا، والعوامل الدافعة التي يؤدي وجودها إلى الرضا والتحفيز. ونظرية التوقع لـ "فيكتور فروم" التي تقوم على أن دافعية الفرد للعمل تتحدد بناءً على توقعاته بشأن النتائج المترتبة على أدائه. ونظرية العدالة لـ "ستيسي آدمز" التي تُؤكد أن العاملين يقارنون بين ما يقدمونه للمنظمة وما يحصلون عليه منها، فإذا أدركوا وجود عدالة في هذه المقارنة شعروا بالرضا، وإلا فإنهم يشعرون بعدم الرضا</w:t>
      </w:r>
      <w:r w:rsidRPr="00972755">
        <w:rPr>
          <w:rFonts w:ascii="Simplified Arabic" w:hAnsi="Simplified Arabic" w:cs="Simplified Arabic" w:hint="cs"/>
          <w:sz w:val="28"/>
          <w:szCs w:val="28"/>
        </w:rPr>
        <w:t>.</w:t>
      </w:r>
    </w:p>
    <w:p w14:paraId="4C861EC6" w14:textId="77777777" w:rsidR="00EE591E" w:rsidRPr="00DB2E5B" w:rsidRDefault="00EE591E" w:rsidP="00EE591E">
      <w:pPr>
        <w:jc w:val="both"/>
        <w:rPr>
          <w:rFonts w:ascii="Simplified Arabic" w:hAnsi="Simplified Arabic" w:cs="Simplified Arabic"/>
          <w:b/>
          <w:bCs/>
          <w:sz w:val="32"/>
          <w:szCs w:val="32"/>
        </w:rPr>
      </w:pPr>
      <w:r w:rsidRPr="00DB2E5B">
        <w:rPr>
          <w:rFonts w:ascii="Simplified Arabic" w:hAnsi="Simplified Arabic" w:cs="Simplified Arabic" w:hint="cs"/>
          <w:b/>
          <w:bCs/>
          <w:sz w:val="32"/>
          <w:szCs w:val="32"/>
          <w:rtl/>
        </w:rPr>
        <w:t xml:space="preserve">المحور الثانى : المتغير التابع </w:t>
      </w:r>
      <w:r w:rsidRPr="00DB2E5B">
        <w:rPr>
          <w:rFonts w:ascii="Simplified Arabic" w:hAnsi="Simplified Arabic" w:cs="Simplified Arabic"/>
          <w:b/>
          <w:bCs/>
          <w:sz w:val="32"/>
          <w:szCs w:val="32"/>
          <w:rtl/>
        </w:rPr>
        <w:t>–</w:t>
      </w:r>
      <w:r w:rsidRPr="00DB2E5B">
        <w:rPr>
          <w:rFonts w:ascii="Simplified Arabic" w:hAnsi="Simplified Arabic" w:cs="Simplified Arabic" w:hint="cs"/>
          <w:b/>
          <w:bCs/>
          <w:sz w:val="32"/>
          <w:szCs w:val="32"/>
          <w:rtl/>
        </w:rPr>
        <w:t xml:space="preserve"> الأداء الوظيفى للعاملين </w:t>
      </w:r>
    </w:p>
    <w:p w14:paraId="50576852" w14:textId="77777777" w:rsidR="00EE591E" w:rsidRPr="00DB2E5B" w:rsidRDefault="00EE591E" w:rsidP="00EE591E">
      <w:pPr>
        <w:spacing w:line="276" w:lineRule="auto"/>
        <w:jc w:val="both"/>
        <w:rPr>
          <w:rFonts w:ascii="Simplified Arabic" w:hAnsi="Simplified Arabic" w:cs="Simplified Arabic"/>
          <w:b/>
          <w:bCs/>
          <w:sz w:val="28"/>
          <w:szCs w:val="28"/>
        </w:rPr>
      </w:pPr>
      <w:r w:rsidRPr="00DB2E5B">
        <w:rPr>
          <w:rFonts w:ascii="Simplified Arabic" w:hAnsi="Simplified Arabic" w:cs="Simplified Arabic" w:hint="cs"/>
          <w:b/>
          <w:bCs/>
          <w:sz w:val="28"/>
          <w:szCs w:val="28"/>
          <w:rtl/>
        </w:rPr>
        <w:t>مفهوم الأداء الوظيفي</w:t>
      </w:r>
      <w:r w:rsidRPr="00DB2E5B">
        <w:rPr>
          <w:rFonts w:ascii="Simplified Arabic" w:hAnsi="Simplified Arabic" w:cs="Simplified Arabic" w:hint="cs"/>
          <w:b/>
          <w:bCs/>
          <w:sz w:val="28"/>
          <w:szCs w:val="28"/>
        </w:rPr>
        <w:t>:</w:t>
      </w:r>
    </w:p>
    <w:p w14:paraId="4449FC30" w14:textId="77777777" w:rsidR="00EE591E" w:rsidRPr="00972755" w:rsidRDefault="00EE591E" w:rsidP="00EE591E">
      <w:pPr>
        <w:spacing w:line="276" w:lineRule="auto"/>
        <w:ind w:firstLine="284"/>
        <w:jc w:val="both"/>
        <w:rPr>
          <w:rFonts w:ascii="Simplified Arabic" w:hAnsi="Simplified Arabic" w:cs="Simplified Arabic"/>
          <w:sz w:val="28"/>
          <w:szCs w:val="28"/>
        </w:rPr>
      </w:pPr>
      <w:r w:rsidRPr="00972755">
        <w:rPr>
          <w:rFonts w:ascii="Simplified Arabic" w:hAnsi="Simplified Arabic" w:cs="Simplified Arabic" w:hint="cs"/>
          <w:sz w:val="28"/>
          <w:szCs w:val="28"/>
          <w:rtl/>
        </w:rPr>
        <w:t>يُعرَّف الأداء الوظيفي بأنه المحصلة النهائية للجهود التي يبذلها الموظف لإنجاز المهام والواجبات الموكلة إليه في ضوء معايير محددة سلفاً، ويُقاس بمستوى الإنجاز من حيث الكمية والجودة والوقت</w:t>
      </w:r>
      <w:r w:rsidRPr="00972755">
        <w:rPr>
          <w:rFonts w:ascii="Simplified Arabic" w:hAnsi="Simplified Arabic" w:cs="Simplified Arabic" w:hint="cs"/>
          <w:sz w:val="28"/>
          <w:szCs w:val="28"/>
        </w:rPr>
        <w:t xml:space="preserve">. </w:t>
      </w:r>
      <w:r w:rsidRPr="00972755">
        <w:rPr>
          <w:rFonts w:ascii="Simplified Arabic" w:hAnsi="Simplified Arabic" w:cs="Simplified Arabic" w:hint="cs"/>
          <w:sz w:val="28"/>
          <w:szCs w:val="28"/>
          <w:rtl/>
        </w:rPr>
        <w:t>ويُعدّ الأداء الوظيفي من أهم المفاهيم في الفكر الإداري المعاصر، نظراً لارتباطه المباشر بفاعلية المنظمة وكفاءتها في تحقيق أهدافها</w:t>
      </w:r>
      <w:r w:rsidRPr="00972755">
        <w:rPr>
          <w:rFonts w:ascii="Simplified Arabic" w:hAnsi="Simplified Arabic" w:cs="Simplified Arabic" w:hint="cs"/>
          <w:sz w:val="28"/>
          <w:szCs w:val="28"/>
        </w:rPr>
        <w:t>.</w:t>
      </w:r>
    </w:p>
    <w:p w14:paraId="655C9494" w14:textId="77777777" w:rsidR="00EE591E" w:rsidRPr="00DB2E5B" w:rsidRDefault="00EE591E" w:rsidP="00EE591E">
      <w:pPr>
        <w:spacing w:line="276" w:lineRule="auto"/>
        <w:jc w:val="both"/>
        <w:rPr>
          <w:rFonts w:ascii="Simplified Arabic" w:hAnsi="Simplified Arabic" w:cs="Simplified Arabic"/>
          <w:b/>
          <w:bCs/>
          <w:sz w:val="28"/>
          <w:szCs w:val="28"/>
        </w:rPr>
      </w:pPr>
      <w:r w:rsidRPr="00DB2E5B">
        <w:rPr>
          <w:rFonts w:ascii="Simplified Arabic" w:hAnsi="Simplified Arabic" w:cs="Simplified Arabic" w:hint="cs"/>
          <w:b/>
          <w:bCs/>
          <w:sz w:val="28"/>
          <w:szCs w:val="28"/>
          <w:rtl/>
        </w:rPr>
        <w:t>أبعاد الأداء الوظيفي</w:t>
      </w:r>
      <w:r w:rsidRPr="00DB2E5B">
        <w:rPr>
          <w:rFonts w:ascii="Simplified Arabic" w:hAnsi="Simplified Arabic" w:cs="Simplified Arabic" w:hint="cs"/>
          <w:b/>
          <w:bCs/>
          <w:sz w:val="28"/>
          <w:szCs w:val="28"/>
        </w:rPr>
        <w:t>:</w:t>
      </w:r>
    </w:p>
    <w:p w14:paraId="2BBCD51F" w14:textId="77777777" w:rsidR="00EE591E" w:rsidRPr="00972755" w:rsidRDefault="00EE591E" w:rsidP="00EE591E">
      <w:pPr>
        <w:spacing w:line="276" w:lineRule="auto"/>
        <w:ind w:firstLine="284"/>
        <w:jc w:val="both"/>
        <w:rPr>
          <w:rFonts w:ascii="Simplified Arabic" w:hAnsi="Simplified Arabic" w:cs="Simplified Arabic"/>
          <w:sz w:val="28"/>
          <w:szCs w:val="28"/>
        </w:rPr>
      </w:pPr>
      <w:r w:rsidRPr="00972755">
        <w:rPr>
          <w:rFonts w:ascii="Simplified Arabic" w:hAnsi="Simplified Arabic" w:cs="Simplified Arabic" w:hint="cs"/>
          <w:sz w:val="28"/>
          <w:szCs w:val="28"/>
          <w:rtl/>
        </w:rPr>
        <w:t>يتكون الأداء الوظيفي من مجموعة من الأبعاد المتكاملة، أبرزها: جودة العمل وتشير إلى مدى دقة وإتقان الموظف للعمل المسند إليه؛ وكمية العمل وتشير إلى حجم العمل الذي يُنجزه الموظف في فترة زمنية محددة؛ والمعرفة بالعمل وتشير إلى مدى إلمام الموظف بمهامه ومسؤولياته الوظيفية ومتطلبات أدائها؛ والالتزام والانضباط الوظيفي ويشير إلى مدى التزام الموظف بأنظمة وتعليمات العمل ومواعيد الحضور والانصراف؛ والقدرة على العمل ضمن فريق وتشير إلى مدى قدرة الموظف على التعاون والتنسيق مع زملائه في العمل</w:t>
      </w:r>
      <w:r w:rsidRPr="00972755">
        <w:rPr>
          <w:rFonts w:ascii="Simplified Arabic" w:hAnsi="Simplified Arabic" w:cs="Simplified Arabic" w:hint="cs"/>
          <w:sz w:val="28"/>
          <w:szCs w:val="28"/>
        </w:rPr>
        <w:t>.</w:t>
      </w:r>
    </w:p>
    <w:p w14:paraId="2F5B3B4F" w14:textId="77777777" w:rsidR="00EE591E" w:rsidRDefault="00EE591E" w:rsidP="00EE591E">
      <w:pPr>
        <w:spacing w:line="276" w:lineRule="auto"/>
        <w:jc w:val="both"/>
        <w:rPr>
          <w:rFonts w:ascii="Simplified Arabic" w:hAnsi="Simplified Arabic" w:cs="Simplified Arabic"/>
          <w:b/>
          <w:bCs/>
          <w:sz w:val="28"/>
          <w:szCs w:val="28"/>
        </w:rPr>
      </w:pPr>
    </w:p>
    <w:p w14:paraId="0648DA8F" w14:textId="5CE3EF2B" w:rsidR="00EE591E" w:rsidRPr="00DB2E5B" w:rsidRDefault="00EE591E" w:rsidP="00EE591E">
      <w:pPr>
        <w:spacing w:line="276" w:lineRule="auto"/>
        <w:jc w:val="both"/>
        <w:rPr>
          <w:rFonts w:ascii="Simplified Arabic" w:hAnsi="Simplified Arabic" w:cs="Simplified Arabic"/>
          <w:b/>
          <w:bCs/>
          <w:sz w:val="28"/>
          <w:szCs w:val="28"/>
        </w:rPr>
      </w:pPr>
      <w:r w:rsidRPr="00DB2E5B">
        <w:rPr>
          <w:rFonts w:ascii="Simplified Arabic" w:hAnsi="Simplified Arabic" w:cs="Simplified Arabic" w:hint="cs"/>
          <w:b/>
          <w:bCs/>
          <w:sz w:val="28"/>
          <w:szCs w:val="28"/>
          <w:rtl/>
        </w:rPr>
        <w:lastRenderedPageBreak/>
        <w:t>العوامل المؤثرة في الأداء الوظيفي</w:t>
      </w:r>
      <w:r w:rsidRPr="00DB2E5B">
        <w:rPr>
          <w:rFonts w:ascii="Simplified Arabic" w:hAnsi="Simplified Arabic" w:cs="Simplified Arabic" w:hint="cs"/>
          <w:b/>
          <w:bCs/>
          <w:sz w:val="28"/>
          <w:szCs w:val="28"/>
        </w:rPr>
        <w:t>:</w:t>
      </w:r>
    </w:p>
    <w:p w14:paraId="33F560B0" w14:textId="77777777" w:rsidR="00EE591E" w:rsidRPr="00972755" w:rsidRDefault="00EE591E" w:rsidP="00EE591E">
      <w:pPr>
        <w:spacing w:line="276" w:lineRule="auto"/>
        <w:ind w:firstLine="284"/>
        <w:jc w:val="both"/>
        <w:rPr>
          <w:rFonts w:ascii="Simplified Arabic" w:hAnsi="Simplified Arabic" w:cs="Simplified Arabic"/>
          <w:sz w:val="28"/>
          <w:szCs w:val="28"/>
        </w:rPr>
      </w:pPr>
      <w:r w:rsidRPr="00972755">
        <w:rPr>
          <w:rFonts w:ascii="Simplified Arabic" w:hAnsi="Simplified Arabic" w:cs="Simplified Arabic" w:hint="cs"/>
          <w:sz w:val="28"/>
          <w:szCs w:val="28"/>
          <w:rtl/>
        </w:rPr>
        <w:t>يتأثر الأداء الوظيفي بمجموعة من العوامل المتداخلة، يمكن تصنيفها إلى عوامل ذاتية ترتبط بالموظف نفسه كقدراته ومهاراته ودافعيته للعمل ومستواه التعليمي وخبرته العملية وسماته الشخصية، وعوامل تنظيمية ترتبط بالمنظمة كنظم الأجور والحوافز وأسلوب القيادة والثقافة التنظيمية ونظم تقييم الأداء وفرص التدريب والتطوير، وعوامل بيئية ترتبط بالبيئة الخارجية للمنظمة كالأوضاع الاقتصادية والاجتماعية والتطورات التقنية والتشريعات الحكومية</w:t>
      </w:r>
      <w:r w:rsidRPr="00972755">
        <w:rPr>
          <w:rFonts w:ascii="Simplified Arabic" w:hAnsi="Simplified Arabic" w:cs="Simplified Arabic" w:hint="cs"/>
          <w:sz w:val="28"/>
          <w:szCs w:val="28"/>
        </w:rPr>
        <w:t>.</w:t>
      </w:r>
    </w:p>
    <w:p w14:paraId="678B1760" w14:textId="77777777" w:rsidR="00EE591E" w:rsidRPr="00DB2E5B" w:rsidRDefault="00EE591E" w:rsidP="00EE591E">
      <w:pPr>
        <w:spacing w:line="276" w:lineRule="auto"/>
        <w:jc w:val="both"/>
        <w:rPr>
          <w:rFonts w:ascii="Simplified Arabic" w:hAnsi="Simplified Arabic" w:cs="Simplified Arabic"/>
          <w:b/>
          <w:bCs/>
          <w:sz w:val="28"/>
          <w:szCs w:val="28"/>
        </w:rPr>
      </w:pPr>
      <w:r w:rsidRPr="00DB2E5B">
        <w:rPr>
          <w:rFonts w:ascii="Simplified Arabic" w:hAnsi="Simplified Arabic" w:cs="Simplified Arabic" w:hint="cs"/>
          <w:b/>
          <w:bCs/>
          <w:sz w:val="28"/>
          <w:szCs w:val="28"/>
          <w:rtl/>
        </w:rPr>
        <w:t>العلاقة بين الحوافز والأداء الوظيفي</w:t>
      </w:r>
      <w:r w:rsidRPr="00DB2E5B">
        <w:rPr>
          <w:rFonts w:ascii="Simplified Arabic" w:hAnsi="Simplified Arabic" w:cs="Simplified Arabic" w:hint="cs"/>
          <w:b/>
          <w:bCs/>
          <w:sz w:val="28"/>
          <w:szCs w:val="28"/>
        </w:rPr>
        <w:t>:</w:t>
      </w:r>
    </w:p>
    <w:p w14:paraId="5E0CBD1A" w14:textId="77777777" w:rsidR="00EE591E" w:rsidRDefault="00EE591E" w:rsidP="00EE591E">
      <w:pPr>
        <w:spacing w:line="276" w:lineRule="auto"/>
        <w:ind w:firstLine="284"/>
        <w:jc w:val="both"/>
        <w:rPr>
          <w:rFonts w:ascii="Simplified Arabic" w:hAnsi="Simplified Arabic" w:cs="Simplified Arabic"/>
          <w:sz w:val="28"/>
          <w:szCs w:val="28"/>
          <w:rtl/>
        </w:rPr>
      </w:pPr>
      <w:r w:rsidRPr="00972755">
        <w:rPr>
          <w:rFonts w:ascii="Simplified Arabic" w:hAnsi="Simplified Arabic" w:cs="Simplified Arabic" w:hint="cs"/>
          <w:sz w:val="28"/>
          <w:szCs w:val="28"/>
          <w:rtl/>
        </w:rPr>
        <w:t>تُمثل العلاقة بين الحوافز والأداء الوظيفي علاقة طردية، إذ يؤدي تطبيق نظام حوافز فعّال وعادل إلى رفع مستوى دافعية العاملين، مما ينعكس إيجاباً على مستوى أدائهم الوظيفي. وتقوم هذه العلاقة على أساس نظري متين يتمثل في كون الحوافز تُشبع حاجات العاملين المتنوعة، وتُحقق توقعاتهم بشأن النتائج المترتبة على أدائهم، مما يدفعهم إلى بذل المزيد من الجهد والإتقان في أعمالهم. ويتطلب تفعيل هذه العلاقة تصميم نظام حوافز يتسم بالعدالة والشفافية، ويربط بين مستويات الحوافز ومستويات الأداء بصورة موضوعية ومقاسة</w:t>
      </w:r>
      <w:r w:rsidRPr="00972755">
        <w:rPr>
          <w:rFonts w:ascii="Simplified Arabic" w:hAnsi="Simplified Arabic" w:cs="Simplified Arabic" w:hint="cs"/>
          <w:sz w:val="28"/>
          <w:szCs w:val="28"/>
        </w:rPr>
        <w:t>.</w:t>
      </w:r>
      <w:bookmarkEnd w:id="16"/>
    </w:p>
    <w:p w14:paraId="29BF789F" w14:textId="77777777" w:rsidR="00EE591E" w:rsidRPr="00982C29" w:rsidRDefault="00EE591E" w:rsidP="00EE591E">
      <w:pPr>
        <w:jc w:val="both"/>
        <w:outlineLvl w:val="1"/>
        <w:rPr>
          <w:rFonts w:ascii="Simplified Arabic" w:hAnsi="Simplified Arabic" w:cs="Simplified Arabic"/>
          <w:b/>
          <w:bCs/>
          <w:sz w:val="36"/>
          <w:szCs w:val="36"/>
          <w:rtl/>
        </w:rPr>
      </w:pPr>
      <w:bookmarkStart w:id="17" w:name="_Toc233667327"/>
      <w:r w:rsidRPr="00982C29">
        <w:rPr>
          <w:rFonts w:hint="cs"/>
          <w:b/>
          <w:bCs/>
          <w:sz w:val="36"/>
          <w:szCs w:val="36"/>
          <w:rtl/>
        </w:rPr>
        <w:t>10.</w:t>
      </w:r>
      <w:r>
        <w:rPr>
          <w:rFonts w:hint="cs"/>
          <w:b/>
          <w:bCs/>
          <w:sz w:val="36"/>
          <w:szCs w:val="36"/>
          <w:rtl/>
        </w:rPr>
        <w:t>1</w:t>
      </w:r>
      <w:r w:rsidRPr="00982C29">
        <w:rPr>
          <w:rFonts w:hint="cs"/>
          <w:b/>
          <w:bCs/>
          <w:sz w:val="36"/>
          <w:szCs w:val="36"/>
          <w:rtl/>
        </w:rPr>
        <w:t xml:space="preserve"> المنهجية وطرق البحث:</w:t>
      </w:r>
      <w:bookmarkEnd w:id="17"/>
    </w:p>
    <w:p w14:paraId="31832E00" w14:textId="77777777" w:rsidR="00EE591E" w:rsidRPr="00DB2E5B" w:rsidRDefault="00EE591E" w:rsidP="00EE591E">
      <w:pPr>
        <w:spacing w:before="100" w:beforeAutospacing="1" w:after="100" w:afterAutospacing="1" w:line="276" w:lineRule="auto"/>
        <w:jc w:val="both"/>
        <w:rPr>
          <w:rFonts w:ascii="Simplified Arabic" w:eastAsia="Times New Roman" w:hAnsi="Simplified Arabic" w:cs="Simplified Arabic"/>
          <w:b/>
          <w:bCs/>
          <w:kern w:val="0"/>
          <w:sz w:val="32"/>
          <w:szCs w:val="32"/>
          <w:rtl/>
          <w14:ligatures w14:val="none"/>
        </w:rPr>
      </w:pPr>
      <w:r w:rsidRPr="0018603E">
        <w:rPr>
          <w:rFonts w:ascii="Simplified Arabic" w:eastAsia="Times New Roman" w:hAnsi="Simplified Arabic" w:cs="Simplified Arabic" w:hint="cs"/>
          <w:b/>
          <w:bCs/>
          <w:kern w:val="0"/>
          <w:sz w:val="32"/>
          <w:szCs w:val="32"/>
          <w:rtl/>
          <w14:ligatures w14:val="none"/>
        </w:rPr>
        <w:t>منهجية الدراسة</w:t>
      </w:r>
    </w:p>
    <w:p w14:paraId="10887F5C" w14:textId="77777777" w:rsidR="00EE591E" w:rsidRPr="00DB2E5B" w:rsidRDefault="00EE591E" w:rsidP="00EE591E">
      <w:pPr>
        <w:spacing w:before="100" w:beforeAutospacing="1" w:after="100" w:afterAutospacing="1" w:line="276" w:lineRule="auto"/>
        <w:ind w:firstLine="284"/>
        <w:jc w:val="both"/>
        <w:rPr>
          <w:rFonts w:ascii="Simplified Arabic" w:eastAsia="Times New Roman" w:hAnsi="Simplified Arabic" w:cs="Simplified Arabic"/>
          <w:kern w:val="0"/>
          <w:sz w:val="28"/>
          <w:szCs w:val="28"/>
          <w14:ligatures w14:val="none"/>
        </w:rPr>
      </w:pPr>
      <w:r w:rsidRPr="00DB2E5B">
        <w:rPr>
          <w:rFonts w:ascii="Simplified Arabic" w:eastAsia="Times New Roman" w:hAnsi="Simplified Arabic" w:cs="Simplified Arabic"/>
          <w:kern w:val="0"/>
          <w:sz w:val="28"/>
          <w:szCs w:val="28"/>
          <w:rtl/>
          <w14:ligatures w14:val="none"/>
        </w:rPr>
        <w:t>سوف يعتمد الباحث في هذه الدراسة على المنهج الوصفي التحليلي، باعتباره المنهج الأنسب لطبيعة الدراسة وأهدافها، حيث يقوم هذا المنهج على وصف الظاهرة محل الدراسة وصفاً دقيقاً، وجمع البيانات والمعلومات اللازمة عنها، ثم تحليلها وتفسيرها للوصول إلى استنتاجات تسهم في تعميق فهم الظاهرة. وسيتم من خلال هذا المنهج وصف متغيرات الدراسة المتمثلة في الحوافز المادية والمعنوية بوصفها متغيراً مستقلاً، والأداء الوظيفي بوصفه متغيراً تابعاً، في ضوء البيانات التي سيتم جمعها من أفراد عينة الدراسة</w:t>
      </w:r>
      <w:r w:rsidRPr="00DB2E5B">
        <w:rPr>
          <w:rFonts w:ascii="Simplified Arabic" w:eastAsia="Times New Roman" w:hAnsi="Simplified Arabic" w:cs="Simplified Arabic"/>
          <w:kern w:val="0"/>
          <w:sz w:val="28"/>
          <w:szCs w:val="28"/>
          <w14:ligatures w14:val="none"/>
        </w:rPr>
        <w:t>.</w:t>
      </w:r>
    </w:p>
    <w:p w14:paraId="5F8A993A" w14:textId="77777777" w:rsidR="00EE591E" w:rsidRPr="00972755" w:rsidRDefault="00EE591E" w:rsidP="00EE591E">
      <w:pPr>
        <w:spacing w:before="100" w:beforeAutospacing="1" w:after="100" w:afterAutospacing="1" w:line="276" w:lineRule="auto"/>
        <w:ind w:firstLine="284"/>
        <w:jc w:val="both"/>
        <w:rPr>
          <w:rFonts w:ascii="Simplified Arabic" w:eastAsia="Times New Roman" w:hAnsi="Simplified Arabic" w:cs="Simplified Arabic"/>
          <w:kern w:val="0"/>
          <w:sz w:val="28"/>
          <w:szCs w:val="28"/>
          <w14:ligatures w14:val="none"/>
        </w:rPr>
      </w:pPr>
      <w:r w:rsidRPr="00972755">
        <w:rPr>
          <w:rFonts w:ascii="Simplified Arabic" w:eastAsia="Times New Roman" w:hAnsi="Simplified Arabic" w:cs="Simplified Arabic"/>
          <w:kern w:val="0"/>
          <w:sz w:val="28"/>
          <w:szCs w:val="28"/>
          <w:rtl/>
          <w14:ligatures w14:val="none"/>
        </w:rPr>
        <w:t xml:space="preserve">كما سيستعين الباحث بالأسلوب الكمي في تحليل البيانات من خلال استخدام برنامج الحزمة الإحصائية للعلوم الاجتماعية </w:t>
      </w:r>
      <w:r w:rsidRPr="00972755">
        <w:rPr>
          <w:rFonts w:ascii="Simplified Arabic" w:eastAsia="Times New Roman" w:hAnsi="Simplified Arabic" w:cs="Simplified Arabic"/>
          <w:kern w:val="0"/>
          <w:sz w:val="28"/>
          <w:szCs w:val="28"/>
          <w14:ligatures w14:val="none"/>
        </w:rPr>
        <w:t xml:space="preserve">(SPSS) </w:t>
      </w:r>
      <w:r w:rsidRPr="00972755">
        <w:rPr>
          <w:rFonts w:ascii="Simplified Arabic" w:eastAsia="Times New Roman" w:hAnsi="Simplified Arabic" w:cs="Simplified Arabic"/>
          <w:kern w:val="0"/>
          <w:sz w:val="28"/>
          <w:szCs w:val="28"/>
          <w:rtl/>
          <w14:ligatures w14:val="none"/>
        </w:rPr>
        <w:t xml:space="preserve">لمعالجة البيانات إحصائياً واختبار فروض الدراسة، إضافة إلى الاعتماد على </w:t>
      </w:r>
      <w:r w:rsidRPr="00972755">
        <w:rPr>
          <w:rFonts w:ascii="Simplified Arabic" w:eastAsia="Times New Roman" w:hAnsi="Simplified Arabic" w:cs="Simplified Arabic"/>
          <w:kern w:val="0"/>
          <w:sz w:val="28"/>
          <w:szCs w:val="28"/>
          <w:rtl/>
          <w14:ligatures w14:val="none"/>
        </w:rPr>
        <w:lastRenderedPageBreak/>
        <w:t>المسح المكتبي للمراجع والدوريات والدراسات السابقة العربية والأجنبية ذات الصلة بموضوع الدراسة لبناء الإطار النظري، مما يضمن تحقيق التكامل بين الجانبين النظري والميداني في الدراسة</w:t>
      </w:r>
      <w:r w:rsidRPr="00972755">
        <w:rPr>
          <w:rFonts w:ascii="Simplified Arabic" w:eastAsia="Times New Roman" w:hAnsi="Simplified Arabic" w:cs="Simplified Arabic"/>
          <w:kern w:val="0"/>
          <w:sz w:val="28"/>
          <w:szCs w:val="28"/>
          <w14:ligatures w14:val="none"/>
        </w:rPr>
        <w:t>.</w:t>
      </w:r>
    </w:p>
    <w:p w14:paraId="632537BC" w14:textId="77777777" w:rsidR="00EE591E" w:rsidRPr="00DB2E5B" w:rsidRDefault="00EE591E" w:rsidP="00EE591E">
      <w:pPr>
        <w:spacing w:before="100" w:beforeAutospacing="1" w:after="100" w:afterAutospacing="1" w:line="276" w:lineRule="auto"/>
        <w:jc w:val="both"/>
        <w:rPr>
          <w:rFonts w:ascii="Simplified Arabic" w:eastAsia="Times New Roman" w:hAnsi="Simplified Arabic" w:cs="Simplified Arabic"/>
          <w:b/>
          <w:bCs/>
          <w:kern w:val="0"/>
          <w:sz w:val="32"/>
          <w:szCs w:val="32"/>
          <w14:ligatures w14:val="none"/>
        </w:rPr>
      </w:pPr>
      <w:r w:rsidRPr="00DB2E5B">
        <w:rPr>
          <w:rFonts w:ascii="Simplified Arabic" w:eastAsia="Times New Roman" w:hAnsi="Simplified Arabic" w:cs="Simplified Arabic"/>
          <w:b/>
          <w:bCs/>
          <w:kern w:val="0"/>
          <w:sz w:val="32"/>
          <w:szCs w:val="32"/>
          <w:rtl/>
          <w14:ligatures w14:val="none"/>
        </w:rPr>
        <w:t>مجتمع وعينة الدراسة</w:t>
      </w:r>
    </w:p>
    <w:p w14:paraId="25D81631" w14:textId="77777777" w:rsidR="00EE591E" w:rsidRPr="00DB2E5B" w:rsidRDefault="00EE591E" w:rsidP="00EE591E">
      <w:pPr>
        <w:spacing w:before="100" w:beforeAutospacing="1" w:after="100" w:afterAutospacing="1" w:line="276" w:lineRule="auto"/>
        <w:ind w:firstLine="284"/>
        <w:jc w:val="both"/>
        <w:rPr>
          <w:rFonts w:ascii="Simplified Arabic" w:eastAsia="Times New Roman" w:hAnsi="Simplified Arabic" w:cs="Simplified Arabic"/>
          <w:kern w:val="0"/>
          <w:sz w:val="28"/>
          <w:szCs w:val="28"/>
          <w14:ligatures w14:val="none"/>
        </w:rPr>
      </w:pPr>
      <w:r w:rsidRPr="00DB2E5B">
        <w:rPr>
          <w:rFonts w:ascii="Simplified Arabic" w:eastAsia="Times New Roman" w:hAnsi="Simplified Arabic" w:cs="Simplified Arabic"/>
          <w:kern w:val="0"/>
          <w:sz w:val="28"/>
          <w:szCs w:val="28"/>
          <w:rtl/>
          <w14:ligatures w14:val="none"/>
        </w:rPr>
        <w:t>سوف يتكون مجتمع الدراسة من جميع العاملين في الشركة السعودية للطاقة، والبالغ عددهم وفقاً لآخر الإحصائيات المتاحة من إدارة الموارد البشرية في الشركة (1500) عامل وموظف يعملون في مختلف المستويات الإدارية والفنية والتشغيلية بالشركة. وقد تم اختيار هذا المجتمع نظراً لأهمية القطاع الذي يعمل فيه، ولتنوع المستويات الوظيفية والفئات العاملة، مما يوفر بيئة بحثية ثرية للإجابة عن تساؤلات الدراسة وتحقيق أهدافها</w:t>
      </w:r>
      <w:r w:rsidRPr="00DB2E5B">
        <w:rPr>
          <w:rFonts w:ascii="Simplified Arabic" w:eastAsia="Times New Roman" w:hAnsi="Simplified Arabic" w:cs="Simplified Arabic"/>
          <w:kern w:val="0"/>
          <w:sz w:val="28"/>
          <w:szCs w:val="28"/>
          <w14:ligatures w14:val="none"/>
        </w:rPr>
        <w:t>.</w:t>
      </w:r>
    </w:p>
    <w:p w14:paraId="6DD8290B" w14:textId="77777777" w:rsidR="00EE591E" w:rsidRDefault="00EE591E" w:rsidP="00EE591E">
      <w:pPr>
        <w:spacing w:before="100" w:beforeAutospacing="1" w:after="100" w:afterAutospacing="1" w:line="276" w:lineRule="auto"/>
        <w:ind w:firstLine="284"/>
        <w:jc w:val="both"/>
        <w:rPr>
          <w:rFonts w:ascii="Simplified Arabic" w:eastAsia="Times New Roman" w:hAnsi="Simplified Arabic" w:cs="Simplified Arabic"/>
          <w:kern w:val="0"/>
          <w:sz w:val="28"/>
          <w:szCs w:val="28"/>
          <w:rtl/>
          <w14:ligatures w14:val="none"/>
        </w:rPr>
      </w:pPr>
      <w:r w:rsidRPr="00DB2E5B">
        <w:rPr>
          <w:rFonts w:ascii="Simplified Arabic" w:eastAsia="Times New Roman" w:hAnsi="Simplified Arabic" w:cs="Simplified Arabic"/>
          <w:kern w:val="0"/>
          <w:sz w:val="28"/>
          <w:szCs w:val="28"/>
          <w:rtl/>
          <w14:ligatures w14:val="none"/>
        </w:rPr>
        <w:t xml:space="preserve">ونظراً لكبر حجم مجتمع الدراسة وصعوبة الوصول إلى جميع مفرداته، فسوف يقوم الباحث باختيار عينة عشوائية بسيطة من مجتمع الدراسة، وسيتم تحديد حجم العينة وفقاً لمعادلة ستيفن ثامبسون </w:t>
      </w:r>
      <w:r w:rsidRPr="00DB2E5B">
        <w:rPr>
          <w:rFonts w:ascii="Simplified Arabic" w:eastAsia="Times New Roman" w:hAnsi="Simplified Arabic" w:cs="Simplified Arabic"/>
          <w:kern w:val="0"/>
          <w:sz w:val="28"/>
          <w:szCs w:val="28"/>
          <w14:ligatures w14:val="none"/>
        </w:rPr>
        <w:t xml:space="preserve">(Stephen Thompson) </w:t>
      </w:r>
      <w:r w:rsidRPr="00DB2E5B">
        <w:rPr>
          <w:rFonts w:ascii="Simplified Arabic" w:eastAsia="Times New Roman" w:hAnsi="Simplified Arabic" w:cs="Simplified Arabic"/>
          <w:kern w:val="0"/>
          <w:sz w:val="28"/>
          <w:szCs w:val="28"/>
          <w:rtl/>
          <w14:ligatures w14:val="none"/>
        </w:rPr>
        <w:t>لتحديد حجم العينة، حيث سيبلغ حجم العينة (306) مفردة عند مستوى ثقة (95%) وهامش خطأ (5%). وسوف يقوم الباحث بتوزيع</w:t>
      </w:r>
      <w:r w:rsidRPr="00DB2E5B">
        <w:rPr>
          <w:rFonts w:ascii="Simplified Arabic" w:eastAsia="Times New Roman" w:hAnsi="Simplified Arabic" w:cs="Simplified Arabic"/>
          <w:kern w:val="0"/>
          <w:sz w:val="28"/>
          <w:szCs w:val="28"/>
          <w14:ligatures w14:val="none"/>
        </w:rPr>
        <w:t xml:space="preserve"> (350) </w:t>
      </w:r>
      <w:r w:rsidRPr="00DB2E5B">
        <w:rPr>
          <w:rFonts w:ascii="Simplified Arabic" w:eastAsia="Times New Roman" w:hAnsi="Simplified Arabic" w:cs="Simplified Arabic"/>
          <w:kern w:val="0"/>
          <w:sz w:val="28"/>
          <w:szCs w:val="28"/>
          <w:rtl/>
          <w14:ligatures w14:val="none"/>
        </w:rPr>
        <w:t>استبانة على أفراد العينة لضمان الحصول على العدد المطلوب من الاستبانات الصالحة للتحليل الإحصائي، ومراعاةً لاحتمالات الفقد أو عدم الاسترداد</w:t>
      </w:r>
      <w:r w:rsidRPr="00DB2E5B">
        <w:rPr>
          <w:rFonts w:ascii="Simplified Arabic" w:eastAsia="Times New Roman" w:hAnsi="Simplified Arabic" w:cs="Simplified Arabic"/>
          <w:kern w:val="0"/>
          <w:sz w:val="28"/>
          <w:szCs w:val="28"/>
          <w14:ligatures w14:val="none"/>
        </w:rPr>
        <w:t>.</w:t>
      </w:r>
    </w:p>
    <w:p w14:paraId="18AB83A2" w14:textId="77777777" w:rsidR="00EE591E" w:rsidRPr="00982C29" w:rsidRDefault="00EE591E" w:rsidP="00EE591E">
      <w:pPr>
        <w:spacing w:before="100" w:beforeAutospacing="1" w:after="100" w:afterAutospacing="1" w:line="276" w:lineRule="auto"/>
        <w:jc w:val="both"/>
        <w:outlineLvl w:val="1"/>
        <w:rPr>
          <w:rFonts w:ascii="Simplified Arabic" w:eastAsia="Times New Roman" w:hAnsi="Simplified Arabic" w:cs="Simplified Arabic"/>
          <w:b/>
          <w:bCs/>
          <w:kern w:val="0"/>
          <w:sz w:val="36"/>
          <w:szCs w:val="36"/>
          <w14:ligatures w14:val="none"/>
        </w:rPr>
      </w:pPr>
      <w:bookmarkStart w:id="18" w:name="_Toc233667328"/>
      <w:r w:rsidRPr="00982C29">
        <w:rPr>
          <w:rFonts w:hint="cs"/>
          <w:b/>
          <w:bCs/>
          <w:sz w:val="36"/>
          <w:szCs w:val="36"/>
          <w:rtl/>
        </w:rPr>
        <w:t>11.1 مصدر جمع البيانات</w:t>
      </w:r>
      <w:bookmarkEnd w:id="18"/>
    </w:p>
    <w:p w14:paraId="06E5A26A" w14:textId="77777777" w:rsidR="00EE591E" w:rsidRPr="00972755" w:rsidRDefault="00EE591E" w:rsidP="00EE591E">
      <w:pPr>
        <w:spacing w:before="100" w:beforeAutospacing="1" w:after="100" w:afterAutospacing="1" w:line="276" w:lineRule="auto"/>
        <w:ind w:firstLine="284"/>
        <w:jc w:val="both"/>
        <w:rPr>
          <w:rFonts w:ascii="Simplified Arabic" w:eastAsia="Times New Roman" w:hAnsi="Simplified Arabic" w:cs="Simplified Arabic"/>
          <w:kern w:val="0"/>
          <w:sz w:val="28"/>
          <w:szCs w:val="28"/>
          <w14:ligatures w14:val="none"/>
        </w:rPr>
      </w:pPr>
      <w:r w:rsidRPr="00972755">
        <w:rPr>
          <w:rFonts w:ascii="Simplified Arabic" w:eastAsia="Times New Roman" w:hAnsi="Simplified Arabic" w:cs="Simplified Arabic"/>
          <w:kern w:val="0"/>
          <w:sz w:val="28"/>
          <w:szCs w:val="28"/>
          <w:rtl/>
          <w14:ligatures w14:val="none"/>
        </w:rPr>
        <w:t>سوف يعتمد الباحث في جمع البيانات اللازمة لهذه الدراسة على نوعين من المصادر، هما</w:t>
      </w:r>
      <w:r w:rsidRPr="00972755">
        <w:rPr>
          <w:rFonts w:ascii="Simplified Arabic" w:eastAsia="Times New Roman" w:hAnsi="Simplified Arabic" w:cs="Simplified Arabic"/>
          <w:kern w:val="0"/>
          <w:sz w:val="28"/>
          <w:szCs w:val="28"/>
          <w14:ligatures w14:val="none"/>
        </w:rPr>
        <w:t>:</w:t>
      </w:r>
    </w:p>
    <w:p w14:paraId="329477B4" w14:textId="77777777" w:rsidR="00EE591E" w:rsidRPr="004F54D8" w:rsidRDefault="00EE591E" w:rsidP="00EE591E">
      <w:pPr>
        <w:pStyle w:val="ListParagraph"/>
        <w:numPr>
          <w:ilvl w:val="0"/>
          <w:numId w:val="10"/>
        </w:num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4F54D8">
        <w:rPr>
          <w:rFonts w:ascii="Simplified Arabic" w:eastAsia="Times New Roman" w:hAnsi="Simplified Arabic" w:cs="Simplified Arabic"/>
          <w:b/>
          <w:bCs/>
          <w:kern w:val="0"/>
          <w:sz w:val="28"/>
          <w:szCs w:val="28"/>
          <w:rtl/>
          <w14:ligatures w14:val="none"/>
        </w:rPr>
        <w:t>المصادر الثانوي</w:t>
      </w:r>
      <w:r>
        <w:rPr>
          <w:rFonts w:ascii="Simplified Arabic" w:eastAsia="Times New Roman" w:hAnsi="Simplified Arabic" w:cs="Simplified Arabic" w:hint="cs"/>
          <w:b/>
          <w:bCs/>
          <w:kern w:val="0"/>
          <w:sz w:val="28"/>
          <w:szCs w:val="28"/>
          <w:rtl/>
          <w14:ligatures w14:val="none"/>
        </w:rPr>
        <w:t>ة</w:t>
      </w:r>
      <w:r w:rsidRPr="004F54D8">
        <w:rPr>
          <w:rFonts w:ascii="Simplified Arabic" w:eastAsia="Times New Roman" w:hAnsi="Simplified Arabic" w:cs="Simplified Arabic"/>
          <w:b/>
          <w:bCs/>
          <w:kern w:val="0"/>
          <w:sz w:val="28"/>
          <w:szCs w:val="28"/>
          <w14:ligatures w14:val="none"/>
        </w:rPr>
        <w:t>:</w:t>
      </w:r>
      <w:r w:rsidRPr="004F54D8">
        <w:rPr>
          <w:rFonts w:ascii="Simplified Arabic" w:eastAsia="Times New Roman" w:hAnsi="Simplified Arabic" w:cs="Simplified Arabic"/>
          <w:kern w:val="0"/>
          <w:sz w:val="28"/>
          <w:szCs w:val="28"/>
          <w14:ligatures w14:val="none"/>
        </w:rPr>
        <w:t xml:space="preserve"> </w:t>
      </w:r>
      <w:r w:rsidRPr="004F54D8">
        <w:rPr>
          <w:rFonts w:ascii="Simplified Arabic" w:eastAsia="Times New Roman" w:hAnsi="Simplified Arabic" w:cs="Simplified Arabic"/>
          <w:kern w:val="0"/>
          <w:sz w:val="28"/>
          <w:szCs w:val="28"/>
          <w:rtl/>
          <w14:ligatures w14:val="none"/>
        </w:rPr>
        <w:t>وتشمل الكتب والمراجع العلمية، والدوريات والمجلات المحكمة، والرسائل الجامعية، والأبحاث المنشورة، والتقارير الرسمية، ومواقع الإنترنت ذات الصلة بموضوع الدراسة، وذلك بهدف بناء الإطار النظري والاطلاع على الدراسات السابقة العربية والأجنبية</w:t>
      </w:r>
      <w:r w:rsidRPr="004F54D8">
        <w:rPr>
          <w:rFonts w:ascii="Simplified Arabic" w:eastAsia="Times New Roman" w:hAnsi="Simplified Arabic" w:cs="Simplified Arabic"/>
          <w:kern w:val="0"/>
          <w:sz w:val="28"/>
          <w:szCs w:val="28"/>
          <w14:ligatures w14:val="none"/>
        </w:rPr>
        <w:t>.</w:t>
      </w:r>
    </w:p>
    <w:p w14:paraId="04C0FAE7" w14:textId="77777777" w:rsidR="00EE591E" w:rsidRDefault="00EE591E" w:rsidP="00EE591E">
      <w:pPr>
        <w:pStyle w:val="ListParagraph"/>
        <w:numPr>
          <w:ilvl w:val="0"/>
          <w:numId w:val="10"/>
        </w:num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4F54D8">
        <w:rPr>
          <w:rFonts w:ascii="Simplified Arabic" w:eastAsia="Times New Roman" w:hAnsi="Simplified Arabic" w:cs="Simplified Arabic"/>
          <w:b/>
          <w:bCs/>
          <w:kern w:val="0"/>
          <w:sz w:val="28"/>
          <w:szCs w:val="28"/>
          <w:rtl/>
          <w14:ligatures w14:val="none"/>
        </w:rPr>
        <w:t>المصادر الأولية</w:t>
      </w:r>
      <w:r w:rsidRPr="004F54D8">
        <w:rPr>
          <w:rFonts w:ascii="Simplified Arabic" w:eastAsia="Times New Roman" w:hAnsi="Simplified Arabic" w:cs="Simplified Arabic"/>
          <w:b/>
          <w:bCs/>
          <w:kern w:val="0"/>
          <w:sz w:val="28"/>
          <w:szCs w:val="28"/>
          <w14:ligatures w14:val="none"/>
        </w:rPr>
        <w:t>:</w:t>
      </w:r>
      <w:r w:rsidRPr="004F54D8">
        <w:rPr>
          <w:rFonts w:ascii="Simplified Arabic" w:eastAsia="Times New Roman" w:hAnsi="Simplified Arabic" w:cs="Simplified Arabic"/>
          <w:kern w:val="0"/>
          <w:sz w:val="28"/>
          <w:szCs w:val="28"/>
          <w14:ligatures w14:val="none"/>
        </w:rPr>
        <w:t xml:space="preserve"> </w:t>
      </w:r>
      <w:r w:rsidRPr="004F54D8">
        <w:rPr>
          <w:rFonts w:ascii="Simplified Arabic" w:eastAsia="Times New Roman" w:hAnsi="Simplified Arabic" w:cs="Simplified Arabic"/>
          <w:kern w:val="0"/>
          <w:sz w:val="28"/>
          <w:szCs w:val="28"/>
          <w:rtl/>
          <w14:ligatures w14:val="none"/>
        </w:rPr>
        <w:t>وتتمثل في البيانات التي سيتم جمعها ميدانياً من أفراد عينة الدراسة عبر أداة الاستبانة المصممة لهذا الغرض، إضافة إلى الملاحظة والمقابلات غير الرسمية مع بعض المسؤولين في الشركة السعودية للطاقة</w:t>
      </w:r>
      <w:r w:rsidRPr="004F54D8">
        <w:rPr>
          <w:rFonts w:ascii="Simplified Arabic" w:eastAsia="Times New Roman" w:hAnsi="Simplified Arabic" w:cs="Simplified Arabic"/>
          <w:kern w:val="0"/>
          <w:sz w:val="28"/>
          <w:szCs w:val="28"/>
          <w14:ligatures w14:val="none"/>
        </w:rPr>
        <w:t>.</w:t>
      </w:r>
    </w:p>
    <w:p w14:paraId="7A662078" w14:textId="77777777" w:rsidR="00EE591E" w:rsidRPr="00982C29" w:rsidRDefault="00EE591E" w:rsidP="00EE591E">
      <w:pPr>
        <w:spacing w:before="100" w:beforeAutospacing="1" w:after="100" w:afterAutospacing="1" w:line="276" w:lineRule="auto"/>
        <w:jc w:val="both"/>
        <w:outlineLvl w:val="1"/>
        <w:rPr>
          <w:rFonts w:ascii="Simplified Arabic" w:eastAsia="Times New Roman" w:hAnsi="Simplified Arabic" w:cs="Simplified Arabic"/>
          <w:b/>
          <w:bCs/>
          <w:kern w:val="0"/>
          <w:sz w:val="36"/>
          <w:szCs w:val="36"/>
          <w14:ligatures w14:val="none"/>
        </w:rPr>
      </w:pPr>
      <w:bookmarkStart w:id="19" w:name="_Toc233667329"/>
      <w:r w:rsidRPr="00982C29">
        <w:rPr>
          <w:rFonts w:hint="cs"/>
          <w:b/>
          <w:bCs/>
          <w:sz w:val="36"/>
          <w:szCs w:val="36"/>
          <w:rtl/>
        </w:rPr>
        <w:lastRenderedPageBreak/>
        <w:t>12.1أدوات الدراسة</w:t>
      </w:r>
      <w:bookmarkEnd w:id="19"/>
      <w:r w:rsidRPr="00982C29">
        <w:rPr>
          <w:rFonts w:hint="cs"/>
          <w:b/>
          <w:bCs/>
          <w:sz w:val="36"/>
          <w:szCs w:val="36"/>
          <w:rtl/>
        </w:rPr>
        <w:t xml:space="preserve"> </w:t>
      </w:r>
    </w:p>
    <w:p w14:paraId="3AF89068" w14:textId="77777777" w:rsidR="00EE591E" w:rsidRPr="004F54D8" w:rsidRDefault="00EE591E" w:rsidP="00EE591E">
      <w:pPr>
        <w:spacing w:before="100" w:beforeAutospacing="1" w:after="100" w:afterAutospacing="1" w:line="276" w:lineRule="auto"/>
        <w:ind w:firstLine="284"/>
        <w:jc w:val="both"/>
        <w:rPr>
          <w:rFonts w:ascii="Simplified Arabic" w:eastAsia="Times New Roman" w:hAnsi="Simplified Arabic" w:cs="Simplified Arabic"/>
          <w:kern w:val="0"/>
          <w:sz w:val="28"/>
          <w:szCs w:val="28"/>
          <w14:ligatures w14:val="none"/>
        </w:rPr>
      </w:pPr>
      <w:r w:rsidRPr="004F54D8">
        <w:rPr>
          <w:rFonts w:ascii="Simplified Arabic" w:eastAsia="Times New Roman" w:hAnsi="Simplified Arabic" w:cs="Simplified Arabic"/>
          <w:kern w:val="0"/>
          <w:sz w:val="28"/>
          <w:szCs w:val="28"/>
          <w:rtl/>
          <w14:ligatures w14:val="none"/>
        </w:rPr>
        <w:t>سوف يعتمد الباحث على الاستبانة بوصفها الأداة الرئيسية لجمع البيانات الأولية من أفراد عينة الدراسة، وسيتم تصميمها بالاستناد إلى الأدبيات والدراسات السابقة ذات الصلة بمتغيرات الدراسة، وسيتم التحقق من صدقها وثباتها قبل تطبيقها ميدانياً</w:t>
      </w:r>
      <w:r w:rsidRPr="004F54D8">
        <w:rPr>
          <w:rFonts w:ascii="Simplified Arabic" w:eastAsia="Times New Roman" w:hAnsi="Simplified Arabic" w:cs="Simplified Arabic"/>
          <w:kern w:val="0"/>
          <w:sz w:val="28"/>
          <w:szCs w:val="28"/>
          <w14:ligatures w14:val="none"/>
        </w:rPr>
        <w:t xml:space="preserve">. </w:t>
      </w:r>
      <w:r w:rsidRPr="004F54D8">
        <w:rPr>
          <w:rFonts w:ascii="Simplified Arabic" w:eastAsia="Times New Roman" w:hAnsi="Simplified Arabic" w:cs="Simplified Arabic"/>
          <w:kern w:val="0"/>
          <w:sz w:val="28"/>
          <w:szCs w:val="28"/>
          <w:rtl/>
          <w14:ligatures w14:val="none"/>
        </w:rPr>
        <w:t>وتتكون الاستبانة من ثلاثة أقسام رئيسية على النحو الآتي</w:t>
      </w:r>
      <w:r w:rsidRPr="004F54D8">
        <w:rPr>
          <w:rFonts w:ascii="Simplified Arabic" w:eastAsia="Times New Roman" w:hAnsi="Simplified Arabic" w:cs="Simplified Arabic"/>
          <w:kern w:val="0"/>
          <w:sz w:val="28"/>
          <w:szCs w:val="28"/>
          <w14:ligatures w14:val="none"/>
        </w:rPr>
        <w:t>:</w:t>
      </w:r>
    </w:p>
    <w:p w14:paraId="6CC8C683" w14:textId="77777777" w:rsidR="00EE591E" w:rsidRPr="00972755" w:rsidRDefault="00EE591E" w:rsidP="00EE591E">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972755">
        <w:rPr>
          <w:rFonts w:ascii="Simplified Arabic" w:eastAsia="Times New Roman" w:hAnsi="Simplified Arabic" w:cs="Simplified Arabic"/>
          <w:b/>
          <w:bCs/>
          <w:kern w:val="0"/>
          <w:sz w:val="28"/>
          <w:szCs w:val="28"/>
          <w:rtl/>
          <w14:ligatures w14:val="none"/>
        </w:rPr>
        <w:t>القسم الأول: البيانات الديموغرافية لأفراد عينة الدراسة</w:t>
      </w:r>
      <w:r w:rsidRPr="00972755">
        <w:rPr>
          <w:rFonts w:ascii="Simplified Arabic" w:eastAsia="Times New Roman" w:hAnsi="Simplified Arabic" w:cs="Simplified Arabic"/>
          <w:kern w:val="0"/>
          <w:sz w:val="28"/>
          <w:szCs w:val="28"/>
          <w:rtl/>
          <w14:ligatures w14:val="none"/>
        </w:rPr>
        <w:t>، ويتضمن (الجنس، العمر، المؤهل العلمي، سنوات الخبرة، المسمى الوظيفي)</w:t>
      </w:r>
      <w:r w:rsidRPr="00972755">
        <w:rPr>
          <w:rFonts w:ascii="Simplified Arabic" w:eastAsia="Times New Roman" w:hAnsi="Simplified Arabic" w:cs="Simplified Arabic"/>
          <w:kern w:val="0"/>
          <w:sz w:val="28"/>
          <w:szCs w:val="28"/>
          <w14:ligatures w14:val="none"/>
        </w:rPr>
        <w:t>.</w:t>
      </w:r>
    </w:p>
    <w:p w14:paraId="6D747C88" w14:textId="77777777" w:rsidR="00EE591E" w:rsidRPr="00972755" w:rsidRDefault="00EE591E" w:rsidP="00EE591E">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972755">
        <w:rPr>
          <w:rFonts w:ascii="Simplified Arabic" w:eastAsia="Times New Roman" w:hAnsi="Simplified Arabic" w:cs="Simplified Arabic"/>
          <w:b/>
          <w:bCs/>
          <w:kern w:val="0"/>
          <w:sz w:val="28"/>
          <w:szCs w:val="28"/>
          <w:rtl/>
          <w14:ligatures w14:val="none"/>
        </w:rPr>
        <w:t>القسم الثاني: المتغير المستقل (الحوافز المادية والمعنوية)</w:t>
      </w:r>
      <w:r w:rsidRPr="00972755">
        <w:rPr>
          <w:rFonts w:ascii="Simplified Arabic" w:eastAsia="Times New Roman" w:hAnsi="Simplified Arabic" w:cs="Simplified Arabic"/>
          <w:kern w:val="0"/>
          <w:sz w:val="28"/>
          <w:szCs w:val="28"/>
          <w:rtl/>
          <w14:ligatures w14:val="none"/>
        </w:rPr>
        <w:t>، ويتضمن بُعدين رئيسيين</w:t>
      </w:r>
      <w:r w:rsidRPr="00972755">
        <w:rPr>
          <w:rFonts w:ascii="Simplified Arabic" w:eastAsia="Times New Roman" w:hAnsi="Simplified Arabic" w:cs="Simplified Arabic"/>
          <w:kern w:val="0"/>
          <w:sz w:val="28"/>
          <w:szCs w:val="28"/>
          <w14:ligatures w14:val="none"/>
        </w:rPr>
        <w:t>:</w:t>
      </w:r>
    </w:p>
    <w:p w14:paraId="28DA71CE" w14:textId="77777777" w:rsidR="00EE591E" w:rsidRPr="00972755" w:rsidRDefault="00EE591E" w:rsidP="00EE591E">
      <w:pPr>
        <w:numPr>
          <w:ilvl w:val="0"/>
          <w:numId w:val="7"/>
        </w:num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972755">
        <w:rPr>
          <w:rFonts w:ascii="Simplified Arabic" w:eastAsia="Times New Roman" w:hAnsi="Simplified Arabic" w:cs="Simplified Arabic"/>
          <w:kern w:val="0"/>
          <w:sz w:val="28"/>
          <w:szCs w:val="28"/>
          <w:rtl/>
          <w14:ligatures w14:val="none"/>
        </w:rPr>
        <w:t>البُعد الأول: الحوافز المادية، ويُقاس من خلال (4) فقرات</w:t>
      </w:r>
      <w:r w:rsidRPr="00972755">
        <w:rPr>
          <w:rFonts w:ascii="Simplified Arabic" w:eastAsia="Times New Roman" w:hAnsi="Simplified Arabic" w:cs="Simplified Arabic"/>
          <w:kern w:val="0"/>
          <w:sz w:val="28"/>
          <w:szCs w:val="28"/>
          <w14:ligatures w14:val="none"/>
        </w:rPr>
        <w:t>.</w:t>
      </w:r>
    </w:p>
    <w:p w14:paraId="5F4CC42D" w14:textId="77777777" w:rsidR="00EE591E" w:rsidRPr="00972755" w:rsidRDefault="00EE591E" w:rsidP="00EE591E">
      <w:pPr>
        <w:numPr>
          <w:ilvl w:val="0"/>
          <w:numId w:val="7"/>
        </w:num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972755">
        <w:rPr>
          <w:rFonts w:ascii="Simplified Arabic" w:eastAsia="Times New Roman" w:hAnsi="Simplified Arabic" w:cs="Simplified Arabic"/>
          <w:kern w:val="0"/>
          <w:sz w:val="28"/>
          <w:szCs w:val="28"/>
          <w:rtl/>
          <w14:ligatures w14:val="none"/>
        </w:rPr>
        <w:t>البُعد الثاني: الحوافز المعنوية، ويُقاس من خلال (4) فقرات</w:t>
      </w:r>
      <w:r w:rsidRPr="00972755">
        <w:rPr>
          <w:rFonts w:ascii="Simplified Arabic" w:eastAsia="Times New Roman" w:hAnsi="Simplified Arabic" w:cs="Simplified Arabic"/>
          <w:kern w:val="0"/>
          <w:sz w:val="28"/>
          <w:szCs w:val="28"/>
          <w14:ligatures w14:val="none"/>
        </w:rPr>
        <w:t>.</w:t>
      </w:r>
    </w:p>
    <w:p w14:paraId="1F0ED21C" w14:textId="77777777" w:rsidR="00EE591E" w:rsidRPr="00972755" w:rsidRDefault="00EE591E" w:rsidP="00EE591E">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972755">
        <w:rPr>
          <w:rFonts w:ascii="Simplified Arabic" w:eastAsia="Times New Roman" w:hAnsi="Simplified Arabic" w:cs="Simplified Arabic"/>
          <w:b/>
          <w:bCs/>
          <w:kern w:val="0"/>
          <w:sz w:val="28"/>
          <w:szCs w:val="28"/>
          <w:rtl/>
          <w14:ligatures w14:val="none"/>
        </w:rPr>
        <w:t>القسم الثالث: المتغير التابع (الأداء الوظيفي)</w:t>
      </w:r>
      <w:r w:rsidRPr="00972755">
        <w:rPr>
          <w:rFonts w:ascii="Simplified Arabic" w:eastAsia="Times New Roman" w:hAnsi="Simplified Arabic" w:cs="Simplified Arabic"/>
          <w:kern w:val="0"/>
          <w:sz w:val="28"/>
          <w:szCs w:val="28"/>
          <w:rtl/>
          <w14:ligatures w14:val="none"/>
        </w:rPr>
        <w:t>، ويُقاس بوصفه متغيراً أحادي المحور من خلال (10) فقرات</w:t>
      </w:r>
      <w:r w:rsidRPr="00972755">
        <w:rPr>
          <w:rFonts w:ascii="Simplified Arabic" w:eastAsia="Times New Roman" w:hAnsi="Simplified Arabic" w:cs="Simplified Arabic"/>
          <w:kern w:val="0"/>
          <w:sz w:val="28"/>
          <w:szCs w:val="28"/>
          <w14:ligatures w14:val="none"/>
        </w:rPr>
        <w:t>.</w:t>
      </w:r>
    </w:p>
    <w:p w14:paraId="169F34E5" w14:textId="77777777" w:rsidR="00EE591E" w:rsidRDefault="00EE591E" w:rsidP="00EE591E">
      <w:pPr>
        <w:spacing w:before="100" w:beforeAutospacing="1" w:after="100" w:afterAutospacing="1" w:line="276" w:lineRule="auto"/>
        <w:ind w:firstLine="284"/>
        <w:jc w:val="both"/>
        <w:rPr>
          <w:rFonts w:ascii="Simplified Arabic" w:eastAsia="Times New Roman" w:hAnsi="Simplified Arabic" w:cs="Simplified Arabic"/>
          <w:kern w:val="0"/>
          <w:sz w:val="28"/>
          <w:szCs w:val="28"/>
          <w:rtl/>
          <w14:ligatures w14:val="none"/>
        </w:rPr>
      </w:pPr>
      <w:r w:rsidRPr="004F54D8">
        <w:rPr>
          <w:rFonts w:ascii="Simplified Arabic" w:eastAsia="Times New Roman" w:hAnsi="Simplified Arabic" w:cs="Simplified Arabic"/>
          <w:kern w:val="0"/>
          <w:sz w:val="28"/>
          <w:szCs w:val="28"/>
          <w:rtl/>
          <w14:ligatures w14:val="none"/>
        </w:rPr>
        <w:t xml:space="preserve">وسيتم استخدام مقياس ليكرت الخماسي </w:t>
      </w:r>
      <w:r w:rsidRPr="004F54D8">
        <w:rPr>
          <w:rFonts w:ascii="Simplified Arabic" w:eastAsia="Times New Roman" w:hAnsi="Simplified Arabic" w:cs="Simplified Arabic"/>
          <w:kern w:val="0"/>
          <w:sz w:val="28"/>
          <w:szCs w:val="28"/>
          <w14:ligatures w14:val="none"/>
        </w:rPr>
        <w:t xml:space="preserve">(Likert Five-Point Scale) </w:t>
      </w:r>
      <w:r w:rsidRPr="004F54D8">
        <w:rPr>
          <w:rFonts w:ascii="Simplified Arabic" w:eastAsia="Times New Roman" w:hAnsi="Simplified Arabic" w:cs="Simplified Arabic"/>
          <w:kern w:val="0"/>
          <w:sz w:val="28"/>
          <w:szCs w:val="28"/>
          <w:rtl/>
          <w14:ligatures w14:val="none"/>
        </w:rPr>
        <w:t>لقياس استجابات أفراد عينة الدراسة، والذي يتدرج من (موافق بشدة = 5) إلى (غير موافق بشدة = 1)</w:t>
      </w:r>
      <w:r w:rsidRPr="004F54D8">
        <w:rPr>
          <w:rFonts w:ascii="Simplified Arabic" w:eastAsia="Times New Roman" w:hAnsi="Simplified Arabic" w:cs="Simplified Arabic"/>
          <w:kern w:val="0"/>
          <w:sz w:val="28"/>
          <w:szCs w:val="28"/>
          <w14:ligatures w14:val="none"/>
        </w:rPr>
        <w:t>.</w:t>
      </w:r>
    </w:p>
    <w:p w14:paraId="74BCFBEC" w14:textId="77777777" w:rsidR="00EE591E" w:rsidRPr="00982C29" w:rsidRDefault="00EE591E" w:rsidP="00EE591E">
      <w:pPr>
        <w:spacing w:before="100" w:beforeAutospacing="1" w:after="100" w:afterAutospacing="1" w:line="276" w:lineRule="auto"/>
        <w:jc w:val="both"/>
        <w:outlineLvl w:val="1"/>
        <w:rPr>
          <w:rFonts w:ascii="Simplified Arabic" w:eastAsia="Times New Roman" w:hAnsi="Simplified Arabic" w:cs="Simplified Arabic"/>
          <w:b/>
          <w:bCs/>
          <w:kern w:val="0"/>
          <w:sz w:val="36"/>
          <w:szCs w:val="36"/>
          <w14:ligatures w14:val="none"/>
        </w:rPr>
      </w:pPr>
      <w:bookmarkStart w:id="20" w:name="_Toc233667330"/>
      <w:r w:rsidRPr="00982C29">
        <w:rPr>
          <w:rFonts w:ascii="Simplified Arabic" w:eastAsia="Times New Roman" w:hAnsi="Simplified Arabic" w:cs="Simplified Arabic" w:hint="cs"/>
          <w:b/>
          <w:bCs/>
          <w:kern w:val="0"/>
          <w:sz w:val="36"/>
          <w:szCs w:val="36"/>
          <w:rtl/>
          <w14:ligatures w14:val="none"/>
        </w:rPr>
        <w:t>13.1الأ</w:t>
      </w:r>
      <w:r w:rsidRPr="00982C29">
        <w:rPr>
          <w:rFonts w:ascii="Simplified Arabic" w:hAnsi="Simplified Arabic" w:cs="Simplified Arabic" w:hint="cs"/>
          <w:b/>
          <w:bCs/>
          <w:sz w:val="36"/>
          <w:szCs w:val="36"/>
          <w:rtl/>
        </w:rPr>
        <w:t>ساليب الإحصائية المستخدمة</w:t>
      </w:r>
      <w:bookmarkEnd w:id="20"/>
      <w:r w:rsidRPr="00982C29">
        <w:rPr>
          <w:rFonts w:ascii="Simplified Arabic" w:hAnsi="Simplified Arabic" w:cs="Simplified Arabic" w:hint="cs"/>
          <w:b/>
          <w:bCs/>
          <w:sz w:val="36"/>
          <w:szCs w:val="36"/>
          <w:rtl/>
        </w:rPr>
        <w:t xml:space="preserve"> </w:t>
      </w:r>
    </w:p>
    <w:p w14:paraId="1119788F" w14:textId="77777777" w:rsidR="00EE591E" w:rsidRPr="00972755" w:rsidRDefault="00EE591E" w:rsidP="00EE591E">
      <w:pPr>
        <w:spacing w:before="100" w:beforeAutospacing="1" w:after="100" w:afterAutospacing="1" w:line="276" w:lineRule="auto"/>
        <w:ind w:firstLine="284"/>
        <w:jc w:val="both"/>
        <w:rPr>
          <w:rFonts w:ascii="Simplified Arabic" w:eastAsia="Times New Roman" w:hAnsi="Simplified Arabic" w:cs="Simplified Arabic"/>
          <w:kern w:val="0"/>
          <w:sz w:val="28"/>
          <w:szCs w:val="28"/>
          <w14:ligatures w14:val="none"/>
        </w:rPr>
      </w:pPr>
      <w:r w:rsidRPr="00972755">
        <w:rPr>
          <w:rFonts w:ascii="Simplified Arabic" w:eastAsia="Times New Roman" w:hAnsi="Simplified Arabic" w:cs="Simplified Arabic"/>
          <w:kern w:val="0"/>
          <w:sz w:val="28"/>
          <w:szCs w:val="28"/>
          <w:rtl/>
          <w14:ligatures w14:val="none"/>
        </w:rPr>
        <w:t>سوف يعتمد الباحث في تحليل بيانات الدراسة على برنامج الحزمة الإحصائية للعلوم الاجتماعية</w:t>
      </w:r>
      <w:r w:rsidRPr="00972755">
        <w:rPr>
          <w:rFonts w:ascii="Simplified Arabic" w:eastAsia="Times New Roman" w:hAnsi="Simplified Arabic" w:cs="Simplified Arabic"/>
          <w:kern w:val="0"/>
          <w:sz w:val="28"/>
          <w:szCs w:val="28"/>
          <w14:ligatures w14:val="none"/>
        </w:rPr>
        <w:t xml:space="preserve"> (SPSS)</w:t>
      </w:r>
      <w:r w:rsidRPr="00972755">
        <w:rPr>
          <w:rFonts w:ascii="Simplified Arabic" w:eastAsia="Times New Roman" w:hAnsi="Simplified Arabic" w:cs="Simplified Arabic"/>
          <w:kern w:val="0"/>
          <w:sz w:val="28"/>
          <w:szCs w:val="28"/>
          <w:rtl/>
          <w14:ligatures w14:val="none"/>
        </w:rPr>
        <w:t>، وذلك باستخدام مجموعة من الأساليب الإحصائية المناسبة لطبيعة الدراسة وفروضها، وتشمل ما يلي</w:t>
      </w:r>
      <w:r w:rsidRPr="00972755">
        <w:rPr>
          <w:rFonts w:ascii="Simplified Arabic" w:eastAsia="Times New Roman" w:hAnsi="Simplified Arabic" w:cs="Simplified Arabic"/>
          <w:kern w:val="0"/>
          <w:sz w:val="28"/>
          <w:szCs w:val="28"/>
          <w14:ligatures w14:val="none"/>
        </w:rPr>
        <w:t>:</w:t>
      </w:r>
    </w:p>
    <w:p w14:paraId="1932C81D" w14:textId="77777777" w:rsidR="00EE591E" w:rsidRPr="00972755" w:rsidRDefault="00EE591E" w:rsidP="00EE591E">
      <w:pPr>
        <w:numPr>
          <w:ilvl w:val="0"/>
          <w:numId w:val="8"/>
        </w:num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972755">
        <w:rPr>
          <w:rFonts w:ascii="Simplified Arabic" w:eastAsia="Times New Roman" w:hAnsi="Simplified Arabic" w:cs="Simplified Arabic"/>
          <w:b/>
          <w:bCs/>
          <w:kern w:val="0"/>
          <w:sz w:val="28"/>
          <w:szCs w:val="28"/>
          <w:rtl/>
          <w14:ligatures w14:val="none"/>
        </w:rPr>
        <w:t>التكرارات والنسب المئوية</w:t>
      </w:r>
      <w:r w:rsidRPr="00972755">
        <w:rPr>
          <w:rFonts w:ascii="Simplified Arabic" w:eastAsia="Times New Roman" w:hAnsi="Simplified Arabic" w:cs="Simplified Arabic"/>
          <w:b/>
          <w:bCs/>
          <w:kern w:val="0"/>
          <w:sz w:val="28"/>
          <w:szCs w:val="28"/>
          <w14:ligatures w14:val="none"/>
        </w:rPr>
        <w:t>:</w:t>
      </w:r>
      <w:r w:rsidRPr="00972755">
        <w:rPr>
          <w:rFonts w:ascii="Simplified Arabic" w:eastAsia="Times New Roman" w:hAnsi="Simplified Arabic" w:cs="Simplified Arabic"/>
          <w:kern w:val="0"/>
          <w:sz w:val="28"/>
          <w:szCs w:val="28"/>
          <w14:ligatures w14:val="none"/>
        </w:rPr>
        <w:t xml:space="preserve"> </w:t>
      </w:r>
      <w:r w:rsidRPr="00972755">
        <w:rPr>
          <w:rFonts w:ascii="Simplified Arabic" w:eastAsia="Times New Roman" w:hAnsi="Simplified Arabic" w:cs="Simplified Arabic"/>
          <w:kern w:val="0"/>
          <w:sz w:val="28"/>
          <w:szCs w:val="28"/>
          <w:rtl/>
          <w14:ligatures w14:val="none"/>
        </w:rPr>
        <w:t>لوصف خصائص أفراد عينة الدراسة وفقاً لمتغيراتها الديموغرافية</w:t>
      </w:r>
      <w:r w:rsidRPr="00972755">
        <w:rPr>
          <w:rFonts w:ascii="Simplified Arabic" w:eastAsia="Times New Roman" w:hAnsi="Simplified Arabic" w:cs="Simplified Arabic"/>
          <w:kern w:val="0"/>
          <w:sz w:val="28"/>
          <w:szCs w:val="28"/>
          <w14:ligatures w14:val="none"/>
        </w:rPr>
        <w:t>.</w:t>
      </w:r>
    </w:p>
    <w:p w14:paraId="4C33C2EC" w14:textId="77777777" w:rsidR="00EE591E" w:rsidRPr="00972755" w:rsidRDefault="00EE591E" w:rsidP="00EE591E">
      <w:pPr>
        <w:numPr>
          <w:ilvl w:val="0"/>
          <w:numId w:val="8"/>
        </w:num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972755">
        <w:rPr>
          <w:rFonts w:ascii="Simplified Arabic" w:eastAsia="Times New Roman" w:hAnsi="Simplified Arabic" w:cs="Simplified Arabic"/>
          <w:b/>
          <w:bCs/>
          <w:kern w:val="0"/>
          <w:sz w:val="28"/>
          <w:szCs w:val="28"/>
          <w:rtl/>
          <w14:ligatures w14:val="none"/>
        </w:rPr>
        <w:t>المتوسطات الحسابية والانحرافات المعيارية</w:t>
      </w:r>
      <w:r w:rsidRPr="00972755">
        <w:rPr>
          <w:rFonts w:ascii="Simplified Arabic" w:eastAsia="Times New Roman" w:hAnsi="Simplified Arabic" w:cs="Simplified Arabic"/>
          <w:b/>
          <w:bCs/>
          <w:kern w:val="0"/>
          <w:sz w:val="28"/>
          <w:szCs w:val="28"/>
          <w14:ligatures w14:val="none"/>
        </w:rPr>
        <w:t>:</w:t>
      </w:r>
      <w:r w:rsidRPr="00972755">
        <w:rPr>
          <w:rFonts w:ascii="Simplified Arabic" w:eastAsia="Times New Roman" w:hAnsi="Simplified Arabic" w:cs="Simplified Arabic"/>
          <w:kern w:val="0"/>
          <w:sz w:val="28"/>
          <w:szCs w:val="28"/>
          <w14:ligatures w14:val="none"/>
        </w:rPr>
        <w:t xml:space="preserve"> </w:t>
      </w:r>
      <w:r w:rsidRPr="00972755">
        <w:rPr>
          <w:rFonts w:ascii="Simplified Arabic" w:eastAsia="Times New Roman" w:hAnsi="Simplified Arabic" w:cs="Simplified Arabic"/>
          <w:kern w:val="0"/>
          <w:sz w:val="28"/>
          <w:szCs w:val="28"/>
          <w:rtl/>
          <w14:ligatures w14:val="none"/>
        </w:rPr>
        <w:t>للتعرف على آراء أفراد عينة الدراسة تجاه فقرات ومحاور الاستبانة</w:t>
      </w:r>
      <w:r w:rsidRPr="00972755">
        <w:rPr>
          <w:rFonts w:ascii="Simplified Arabic" w:eastAsia="Times New Roman" w:hAnsi="Simplified Arabic" w:cs="Simplified Arabic"/>
          <w:kern w:val="0"/>
          <w:sz w:val="28"/>
          <w:szCs w:val="28"/>
          <w14:ligatures w14:val="none"/>
        </w:rPr>
        <w:t>.</w:t>
      </w:r>
    </w:p>
    <w:p w14:paraId="78C9AF06" w14:textId="77777777" w:rsidR="00EE591E" w:rsidRPr="00972755" w:rsidRDefault="00EE591E" w:rsidP="00EE591E">
      <w:pPr>
        <w:numPr>
          <w:ilvl w:val="0"/>
          <w:numId w:val="8"/>
        </w:num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972755">
        <w:rPr>
          <w:rFonts w:ascii="Simplified Arabic" w:eastAsia="Times New Roman" w:hAnsi="Simplified Arabic" w:cs="Simplified Arabic"/>
          <w:b/>
          <w:bCs/>
          <w:kern w:val="0"/>
          <w:sz w:val="28"/>
          <w:szCs w:val="28"/>
          <w:rtl/>
          <w14:ligatures w14:val="none"/>
        </w:rPr>
        <w:t>معامل ألفا كرونباخ</w:t>
      </w:r>
      <w:r w:rsidRPr="00972755">
        <w:rPr>
          <w:rFonts w:ascii="Simplified Arabic" w:eastAsia="Times New Roman" w:hAnsi="Simplified Arabic" w:cs="Simplified Arabic"/>
          <w:b/>
          <w:bCs/>
          <w:kern w:val="0"/>
          <w:sz w:val="28"/>
          <w:szCs w:val="28"/>
          <w14:ligatures w14:val="none"/>
        </w:rPr>
        <w:t xml:space="preserve"> (Cronbach's Alpha):</w:t>
      </w:r>
      <w:r w:rsidRPr="00972755">
        <w:rPr>
          <w:rFonts w:ascii="Simplified Arabic" w:eastAsia="Times New Roman" w:hAnsi="Simplified Arabic" w:cs="Simplified Arabic"/>
          <w:kern w:val="0"/>
          <w:sz w:val="28"/>
          <w:szCs w:val="28"/>
          <w14:ligatures w14:val="none"/>
        </w:rPr>
        <w:t xml:space="preserve"> </w:t>
      </w:r>
      <w:r w:rsidRPr="00972755">
        <w:rPr>
          <w:rFonts w:ascii="Simplified Arabic" w:eastAsia="Times New Roman" w:hAnsi="Simplified Arabic" w:cs="Simplified Arabic"/>
          <w:kern w:val="0"/>
          <w:sz w:val="28"/>
          <w:szCs w:val="28"/>
          <w:rtl/>
          <w14:ligatures w14:val="none"/>
        </w:rPr>
        <w:t>لقياس ثبات أداة الدراسة (الاستبانة)</w:t>
      </w:r>
      <w:r w:rsidRPr="00972755">
        <w:rPr>
          <w:rFonts w:ascii="Simplified Arabic" w:eastAsia="Times New Roman" w:hAnsi="Simplified Arabic" w:cs="Simplified Arabic"/>
          <w:kern w:val="0"/>
          <w:sz w:val="28"/>
          <w:szCs w:val="28"/>
          <w14:ligatures w14:val="none"/>
        </w:rPr>
        <w:t>.</w:t>
      </w:r>
    </w:p>
    <w:p w14:paraId="6C4C6A78" w14:textId="77777777" w:rsidR="00EE591E" w:rsidRPr="00972755" w:rsidRDefault="00EE591E" w:rsidP="00EE591E">
      <w:pPr>
        <w:numPr>
          <w:ilvl w:val="0"/>
          <w:numId w:val="8"/>
        </w:num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972755">
        <w:rPr>
          <w:rFonts w:ascii="Simplified Arabic" w:eastAsia="Times New Roman" w:hAnsi="Simplified Arabic" w:cs="Simplified Arabic"/>
          <w:b/>
          <w:bCs/>
          <w:kern w:val="0"/>
          <w:sz w:val="28"/>
          <w:szCs w:val="28"/>
          <w:rtl/>
          <w14:ligatures w14:val="none"/>
        </w:rPr>
        <w:lastRenderedPageBreak/>
        <w:t>معامل ارتباط بيرسون</w:t>
      </w:r>
      <w:r w:rsidRPr="00972755">
        <w:rPr>
          <w:rFonts w:ascii="Simplified Arabic" w:eastAsia="Times New Roman" w:hAnsi="Simplified Arabic" w:cs="Simplified Arabic"/>
          <w:b/>
          <w:bCs/>
          <w:kern w:val="0"/>
          <w:sz w:val="28"/>
          <w:szCs w:val="28"/>
          <w14:ligatures w14:val="none"/>
        </w:rPr>
        <w:t xml:space="preserve"> (Pearson Correlation Coefficient):</w:t>
      </w:r>
      <w:r w:rsidRPr="00972755">
        <w:rPr>
          <w:rFonts w:ascii="Simplified Arabic" w:eastAsia="Times New Roman" w:hAnsi="Simplified Arabic" w:cs="Simplified Arabic"/>
          <w:kern w:val="0"/>
          <w:sz w:val="28"/>
          <w:szCs w:val="28"/>
          <w14:ligatures w14:val="none"/>
        </w:rPr>
        <w:t xml:space="preserve"> </w:t>
      </w:r>
      <w:r w:rsidRPr="00972755">
        <w:rPr>
          <w:rFonts w:ascii="Simplified Arabic" w:eastAsia="Times New Roman" w:hAnsi="Simplified Arabic" w:cs="Simplified Arabic"/>
          <w:kern w:val="0"/>
          <w:sz w:val="28"/>
          <w:szCs w:val="28"/>
          <w:rtl/>
          <w14:ligatures w14:val="none"/>
        </w:rPr>
        <w:t>لقياس الصدق البنائي للاستبانة ولاختبار العلاقة الارتباطية بين متغيرات الدراسة</w:t>
      </w:r>
      <w:r w:rsidRPr="00972755">
        <w:rPr>
          <w:rFonts w:ascii="Simplified Arabic" w:eastAsia="Times New Roman" w:hAnsi="Simplified Arabic" w:cs="Simplified Arabic"/>
          <w:kern w:val="0"/>
          <w:sz w:val="28"/>
          <w:szCs w:val="28"/>
          <w14:ligatures w14:val="none"/>
        </w:rPr>
        <w:t>.</w:t>
      </w:r>
    </w:p>
    <w:p w14:paraId="4A9D7002" w14:textId="77777777" w:rsidR="00EE591E" w:rsidRPr="00972755" w:rsidRDefault="00EE591E" w:rsidP="00EE591E">
      <w:pPr>
        <w:numPr>
          <w:ilvl w:val="0"/>
          <w:numId w:val="8"/>
        </w:num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972755">
        <w:rPr>
          <w:rFonts w:ascii="Simplified Arabic" w:eastAsia="Times New Roman" w:hAnsi="Simplified Arabic" w:cs="Simplified Arabic"/>
          <w:b/>
          <w:bCs/>
          <w:kern w:val="0"/>
          <w:sz w:val="28"/>
          <w:szCs w:val="28"/>
          <w:rtl/>
          <w14:ligatures w14:val="none"/>
        </w:rPr>
        <w:t>اختبار التوزيع الطبيعي</w:t>
      </w:r>
      <w:r w:rsidRPr="00972755">
        <w:rPr>
          <w:rFonts w:ascii="Simplified Arabic" w:eastAsia="Times New Roman" w:hAnsi="Simplified Arabic" w:cs="Simplified Arabic"/>
          <w:b/>
          <w:bCs/>
          <w:kern w:val="0"/>
          <w:sz w:val="28"/>
          <w:szCs w:val="28"/>
          <w14:ligatures w14:val="none"/>
        </w:rPr>
        <w:t xml:space="preserve"> (Kolmogorov-Smirnov Test):</w:t>
      </w:r>
      <w:r w:rsidRPr="00972755">
        <w:rPr>
          <w:rFonts w:ascii="Simplified Arabic" w:eastAsia="Times New Roman" w:hAnsi="Simplified Arabic" w:cs="Simplified Arabic"/>
          <w:kern w:val="0"/>
          <w:sz w:val="28"/>
          <w:szCs w:val="28"/>
          <w14:ligatures w14:val="none"/>
        </w:rPr>
        <w:t xml:space="preserve"> </w:t>
      </w:r>
      <w:r w:rsidRPr="00972755">
        <w:rPr>
          <w:rFonts w:ascii="Simplified Arabic" w:eastAsia="Times New Roman" w:hAnsi="Simplified Arabic" w:cs="Simplified Arabic"/>
          <w:kern w:val="0"/>
          <w:sz w:val="28"/>
          <w:szCs w:val="28"/>
          <w:rtl/>
          <w14:ligatures w14:val="none"/>
        </w:rPr>
        <w:t>للتحقق من اعتدالية توزيع البيانات</w:t>
      </w:r>
      <w:r w:rsidRPr="00972755">
        <w:rPr>
          <w:rFonts w:ascii="Simplified Arabic" w:eastAsia="Times New Roman" w:hAnsi="Simplified Arabic" w:cs="Simplified Arabic"/>
          <w:kern w:val="0"/>
          <w:sz w:val="28"/>
          <w:szCs w:val="28"/>
          <w14:ligatures w14:val="none"/>
        </w:rPr>
        <w:t>.</w:t>
      </w:r>
    </w:p>
    <w:p w14:paraId="14DEE4A8" w14:textId="77777777" w:rsidR="00EE591E" w:rsidRPr="00972755" w:rsidRDefault="00EE591E" w:rsidP="00EE591E">
      <w:pPr>
        <w:numPr>
          <w:ilvl w:val="0"/>
          <w:numId w:val="8"/>
        </w:num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972755">
        <w:rPr>
          <w:rFonts w:ascii="Simplified Arabic" w:eastAsia="Times New Roman" w:hAnsi="Simplified Arabic" w:cs="Simplified Arabic"/>
          <w:b/>
          <w:bCs/>
          <w:kern w:val="0"/>
          <w:sz w:val="28"/>
          <w:szCs w:val="28"/>
          <w:rtl/>
          <w14:ligatures w14:val="none"/>
        </w:rPr>
        <w:t>تحليل الانحدار الخطي البسيط</w:t>
      </w:r>
      <w:r w:rsidRPr="00972755">
        <w:rPr>
          <w:rFonts w:ascii="Simplified Arabic" w:eastAsia="Times New Roman" w:hAnsi="Simplified Arabic" w:cs="Simplified Arabic"/>
          <w:b/>
          <w:bCs/>
          <w:kern w:val="0"/>
          <w:sz w:val="28"/>
          <w:szCs w:val="28"/>
          <w14:ligatures w14:val="none"/>
        </w:rPr>
        <w:t xml:space="preserve"> (Simple Linear Regression):</w:t>
      </w:r>
      <w:r w:rsidRPr="00972755">
        <w:rPr>
          <w:rFonts w:ascii="Simplified Arabic" w:eastAsia="Times New Roman" w:hAnsi="Simplified Arabic" w:cs="Simplified Arabic"/>
          <w:kern w:val="0"/>
          <w:sz w:val="28"/>
          <w:szCs w:val="28"/>
          <w14:ligatures w14:val="none"/>
        </w:rPr>
        <w:t xml:space="preserve"> </w:t>
      </w:r>
      <w:r w:rsidRPr="00972755">
        <w:rPr>
          <w:rFonts w:ascii="Simplified Arabic" w:eastAsia="Times New Roman" w:hAnsi="Simplified Arabic" w:cs="Simplified Arabic"/>
          <w:kern w:val="0"/>
          <w:sz w:val="28"/>
          <w:szCs w:val="28"/>
          <w:rtl/>
          <w14:ligatures w14:val="none"/>
        </w:rPr>
        <w:t>لقياس أثر كل بُعد من أبعاد المتغير المستقل على المتغير التابع</w:t>
      </w:r>
      <w:r w:rsidRPr="00972755">
        <w:rPr>
          <w:rFonts w:ascii="Simplified Arabic" w:eastAsia="Times New Roman" w:hAnsi="Simplified Arabic" w:cs="Simplified Arabic"/>
          <w:kern w:val="0"/>
          <w:sz w:val="28"/>
          <w:szCs w:val="28"/>
          <w14:ligatures w14:val="none"/>
        </w:rPr>
        <w:t>.</w:t>
      </w:r>
    </w:p>
    <w:p w14:paraId="45F6B209" w14:textId="77777777" w:rsidR="00EE591E" w:rsidRPr="00972755" w:rsidRDefault="00EE591E" w:rsidP="00EE591E">
      <w:pPr>
        <w:numPr>
          <w:ilvl w:val="0"/>
          <w:numId w:val="8"/>
        </w:num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972755">
        <w:rPr>
          <w:rFonts w:ascii="Simplified Arabic" w:eastAsia="Times New Roman" w:hAnsi="Simplified Arabic" w:cs="Simplified Arabic"/>
          <w:b/>
          <w:bCs/>
          <w:kern w:val="0"/>
          <w:sz w:val="28"/>
          <w:szCs w:val="28"/>
          <w:rtl/>
          <w14:ligatures w14:val="none"/>
        </w:rPr>
        <w:t>تحليل الانحدار الخطي المتعدد</w:t>
      </w:r>
      <w:r w:rsidRPr="00972755">
        <w:rPr>
          <w:rFonts w:ascii="Simplified Arabic" w:eastAsia="Times New Roman" w:hAnsi="Simplified Arabic" w:cs="Simplified Arabic"/>
          <w:b/>
          <w:bCs/>
          <w:kern w:val="0"/>
          <w:sz w:val="28"/>
          <w:szCs w:val="28"/>
          <w14:ligatures w14:val="none"/>
        </w:rPr>
        <w:t xml:space="preserve"> (Multiple Linear Regression):</w:t>
      </w:r>
      <w:r w:rsidRPr="00972755">
        <w:rPr>
          <w:rFonts w:ascii="Simplified Arabic" w:eastAsia="Times New Roman" w:hAnsi="Simplified Arabic" w:cs="Simplified Arabic"/>
          <w:kern w:val="0"/>
          <w:sz w:val="28"/>
          <w:szCs w:val="28"/>
          <w14:ligatures w14:val="none"/>
        </w:rPr>
        <w:t xml:space="preserve"> </w:t>
      </w:r>
      <w:r w:rsidRPr="00972755">
        <w:rPr>
          <w:rFonts w:ascii="Simplified Arabic" w:eastAsia="Times New Roman" w:hAnsi="Simplified Arabic" w:cs="Simplified Arabic"/>
          <w:kern w:val="0"/>
          <w:sz w:val="28"/>
          <w:szCs w:val="28"/>
          <w:rtl/>
          <w14:ligatures w14:val="none"/>
        </w:rPr>
        <w:t>لقياس الأثر الكلي للمتغير المستقل بأبعاده على المتغير التابع</w:t>
      </w:r>
      <w:r w:rsidRPr="00972755">
        <w:rPr>
          <w:rFonts w:ascii="Simplified Arabic" w:eastAsia="Times New Roman" w:hAnsi="Simplified Arabic" w:cs="Simplified Arabic"/>
          <w:kern w:val="0"/>
          <w:sz w:val="28"/>
          <w:szCs w:val="28"/>
          <w14:ligatures w14:val="none"/>
        </w:rPr>
        <w:t>.</w:t>
      </w:r>
    </w:p>
    <w:p w14:paraId="2418D52B" w14:textId="77777777" w:rsidR="00EE591E" w:rsidRPr="00972755" w:rsidRDefault="00EE591E" w:rsidP="00EE591E">
      <w:pPr>
        <w:numPr>
          <w:ilvl w:val="0"/>
          <w:numId w:val="8"/>
        </w:num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972755">
        <w:rPr>
          <w:rFonts w:ascii="Simplified Arabic" w:eastAsia="Times New Roman" w:hAnsi="Simplified Arabic" w:cs="Simplified Arabic"/>
          <w:b/>
          <w:bCs/>
          <w:kern w:val="0"/>
          <w:sz w:val="28"/>
          <w:szCs w:val="28"/>
          <w:rtl/>
          <w14:ligatures w14:val="none"/>
        </w:rPr>
        <w:t>اختبار</w:t>
      </w:r>
      <w:r w:rsidRPr="00972755">
        <w:rPr>
          <w:rFonts w:ascii="Simplified Arabic" w:eastAsia="Times New Roman" w:hAnsi="Simplified Arabic" w:cs="Simplified Arabic"/>
          <w:b/>
          <w:bCs/>
          <w:kern w:val="0"/>
          <w:sz w:val="28"/>
          <w:szCs w:val="28"/>
          <w14:ligatures w14:val="none"/>
        </w:rPr>
        <w:t xml:space="preserve"> (T-Test) </w:t>
      </w:r>
      <w:r w:rsidRPr="00972755">
        <w:rPr>
          <w:rFonts w:ascii="Simplified Arabic" w:eastAsia="Times New Roman" w:hAnsi="Simplified Arabic" w:cs="Simplified Arabic"/>
          <w:b/>
          <w:bCs/>
          <w:kern w:val="0"/>
          <w:sz w:val="28"/>
          <w:szCs w:val="28"/>
          <w:rtl/>
          <w14:ligatures w14:val="none"/>
        </w:rPr>
        <w:t>للعينات المستقلة</w:t>
      </w:r>
      <w:r w:rsidRPr="00972755">
        <w:rPr>
          <w:rFonts w:ascii="Simplified Arabic" w:eastAsia="Times New Roman" w:hAnsi="Simplified Arabic" w:cs="Simplified Arabic"/>
          <w:b/>
          <w:bCs/>
          <w:kern w:val="0"/>
          <w:sz w:val="28"/>
          <w:szCs w:val="28"/>
          <w14:ligatures w14:val="none"/>
        </w:rPr>
        <w:t>:</w:t>
      </w:r>
      <w:r w:rsidRPr="00972755">
        <w:rPr>
          <w:rFonts w:ascii="Simplified Arabic" w:eastAsia="Times New Roman" w:hAnsi="Simplified Arabic" w:cs="Simplified Arabic"/>
          <w:kern w:val="0"/>
          <w:sz w:val="28"/>
          <w:szCs w:val="28"/>
          <w14:ligatures w14:val="none"/>
        </w:rPr>
        <w:t xml:space="preserve"> </w:t>
      </w:r>
      <w:r w:rsidRPr="00972755">
        <w:rPr>
          <w:rFonts w:ascii="Simplified Arabic" w:eastAsia="Times New Roman" w:hAnsi="Simplified Arabic" w:cs="Simplified Arabic"/>
          <w:kern w:val="0"/>
          <w:sz w:val="28"/>
          <w:szCs w:val="28"/>
          <w:rtl/>
          <w14:ligatures w14:val="none"/>
        </w:rPr>
        <w:t>للكشف عن الفروق في استجابات أفراد العينة وفقاً للمتغيرات الديموغرافية الثنائية</w:t>
      </w:r>
      <w:r w:rsidRPr="00972755">
        <w:rPr>
          <w:rFonts w:ascii="Simplified Arabic" w:eastAsia="Times New Roman" w:hAnsi="Simplified Arabic" w:cs="Simplified Arabic"/>
          <w:kern w:val="0"/>
          <w:sz w:val="28"/>
          <w:szCs w:val="28"/>
          <w14:ligatures w14:val="none"/>
        </w:rPr>
        <w:t>.</w:t>
      </w:r>
    </w:p>
    <w:p w14:paraId="67B69A8D" w14:textId="77777777" w:rsidR="00EE591E" w:rsidRPr="00972755" w:rsidRDefault="00EE591E" w:rsidP="00EE591E">
      <w:pPr>
        <w:numPr>
          <w:ilvl w:val="0"/>
          <w:numId w:val="8"/>
        </w:num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972755">
        <w:rPr>
          <w:rFonts w:ascii="Simplified Arabic" w:eastAsia="Times New Roman" w:hAnsi="Simplified Arabic" w:cs="Simplified Arabic"/>
          <w:b/>
          <w:bCs/>
          <w:kern w:val="0"/>
          <w:sz w:val="28"/>
          <w:szCs w:val="28"/>
          <w:rtl/>
          <w14:ligatures w14:val="none"/>
        </w:rPr>
        <w:t>تحليل التباين الأحادي</w:t>
      </w:r>
      <w:r w:rsidRPr="00972755">
        <w:rPr>
          <w:rFonts w:ascii="Simplified Arabic" w:eastAsia="Times New Roman" w:hAnsi="Simplified Arabic" w:cs="Simplified Arabic"/>
          <w:b/>
          <w:bCs/>
          <w:kern w:val="0"/>
          <w:sz w:val="28"/>
          <w:szCs w:val="28"/>
          <w14:ligatures w14:val="none"/>
        </w:rPr>
        <w:t xml:space="preserve"> (One-Way ANOVA):</w:t>
      </w:r>
      <w:r w:rsidRPr="00972755">
        <w:rPr>
          <w:rFonts w:ascii="Simplified Arabic" w:eastAsia="Times New Roman" w:hAnsi="Simplified Arabic" w:cs="Simplified Arabic"/>
          <w:kern w:val="0"/>
          <w:sz w:val="28"/>
          <w:szCs w:val="28"/>
          <w14:ligatures w14:val="none"/>
        </w:rPr>
        <w:t xml:space="preserve"> </w:t>
      </w:r>
      <w:r w:rsidRPr="00972755">
        <w:rPr>
          <w:rFonts w:ascii="Simplified Arabic" w:eastAsia="Times New Roman" w:hAnsi="Simplified Arabic" w:cs="Simplified Arabic"/>
          <w:kern w:val="0"/>
          <w:sz w:val="28"/>
          <w:szCs w:val="28"/>
          <w:rtl/>
          <w14:ligatures w14:val="none"/>
        </w:rPr>
        <w:t>للكشف عن الفروق في استجابات أفراد العينة وفقاً للمتغيرات الديموغرافية متعددة المستويات</w:t>
      </w:r>
      <w:r w:rsidRPr="00972755">
        <w:rPr>
          <w:rFonts w:ascii="Simplified Arabic" w:eastAsia="Times New Roman" w:hAnsi="Simplified Arabic" w:cs="Simplified Arabic"/>
          <w:kern w:val="0"/>
          <w:sz w:val="28"/>
          <w:szCs w:val="28"/>
          <w14:ligatures w14:val="none"/>
        </w:rPr>
        <w:t>.</w:t>
      </w:r>
    </w:p>
    <w:p w14:paraId="6353FB72" w14:textId="76AEF392" w:rsidR="00EE591E" w:rsidRPr="00EE591E" w:rsidRDefault="00EE591E" w:rsidP="00EE591E">
      <w:pPr>
        <w:pStyle w:val="ListParagraph"/>
        <w:numPr>
          <w:ilvl w:val="0"/>
          <w:numId w:val="8"/>
        </w:num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EE591E">
        <w:rPr>
          <w:rFonts w:ascii="Simplified Arabic" w:eastAsia="Times New Roman" w:hAnsi="Simplified Arabic" w:cs="Simplified Arabic"/>
          <w:b/>
          <w:bCs/>
          <w:kern w:val="0"/>
          <w:sz w:val="28"/>
          <w:szCs w:val="28"/>
          <w:rtl/>
          <w14:ligatures w14:val="none"/>
        </w:rPr>
        <w:t>اختبار شيفيه</w:t>
      </w:r>
      <w:r w:rsidRPr="00EE591E">
        <w:rPr>
          <w:rFonts w:ascii="Simplified Arabic" w:eastAsia="Times New Roman" w:hAnsi="Simplified Arabic" w:cs="Simplified Arabic"/>
          <w:b/>
          <w:bCs/>
          <w:kern w:val="0"/>
          <w:sz w:val="28"/>
          <w:szCs w:val="28"/>
          <w14:ligatures w14:val="none"/>
        </w:rPr>
        <w:t xml:space="preserve"> (Scheffe Test):</w:t>
      </w:r>
      <w:r w:rsidRPr="00EE591E">
        <w:rPr>
          <w:rFonts w:ascii="Simplified Arabic" w:eastAsia="Times New Roman" w:hAnsi="Simplified Arabic" w:cs="Simplified Arabic"/>
          <w:kern w:val="0"/>
          <w:sz w:val="28"/>
          <w:szCs w:val="28"/>
          <w14:ligatures w14:val="none"/>
        </w:rPr>
        <w:t xml:space="preserve"> </w:t>
      </w:r>
      <w:r w:rsidRPr="00EE591E">
        <w:rPr>
          <w:rFonts w:ascii="Simplified Arabic" w:eastAsia="Times New Roman" w:hAnsi="Simplified Arabic" w:cs="Simplified Arabic"/>
          <w:kern w:val="0"/>
          <w:sz w:val="28"/>
          <w:szCs w:val="28"/>
          <w:rtl/>
          <w14:ligatures w14:val="none"/>
        </w:rPr>
        <w:t>للكشف عن اتجاه الفروق في حال وجودها</w:t>
      </w:r>
      <w:r w:rsidRPr="00EE591E">
        <w:rPr>
          <w:rFonts w:ascii="Simplified Arabic" w:eastAsia="Times New Roman" w:hAnsi="Simplified Arabic" w:cs="Simplified Arabic"/>
          <w:kern w:val="0"/>
          <w:sz w:val="28"/>
          <w:szCs w:val="28"/>
          <w14:ligatures w14:val="none"/>
        </w:rPr>
        <w:t>.</w:t>
      </w:r>
    </w:p>
    <w:p w14:paraId="27E237A8" w14:textId="77777777" w:rsidR="00EE591E" w:rsidRPr="00982C29" w:rsidRDefault="00EE591E" w:rsidP="00EE591E">
      <w:pPr>
        <w:spacing w:before="100" w:beforeAutospacing="1" w:after="100" w:afterAutospacing="1" w:line="276" w:lineRule="auto"/>
        <w:jc w:val="both"/>
        <w:outlineLvl w:val="1"/>
        <w:rPr>
          <w:rFonts w:ascii="Simplified Arabic" w:eastAsia="Times New Roman" w:hAnsi="Simplified Arabic" w:cs="Simplified Arabic"/>
          <w:b/>
          <w:bCs/>
          <w:kern w:val="0"/>
          <w:sz w:val="36"/>
          <w:szCs w:val="36"/>
          <w14:ligatures w14:val="none"/>
        </w:rPr>
      </w:pPr>
      <w:bookmarkStart w:id="21" w:name="_Toc233667331"/>
      <w:r w:rsidRPr="00982C29">
        <w:rPr>
          <w:rFonts w:hint="cs"/>
          <w:b/>
          <w:bCs/>
          <w:sz w:val="36"/>
          <w:szCs w:val="36"/>
          <w:rtl/>
          <w:lang w:bidi="ar-EG"/>
        </w:rPr>
        <w:t>14.1 ح</w:t>
      </w:r>
      <w:r w:rsidRPr="00982C29">
        <w:rPr>
          <w:rFonts w:hint="cs"/>
          <w:b/>
          <w:bCs/>
          <w:sz w:val="36"/>
          <w:szCs w:val="36"/>
          <w:rtl/>
        </w:rPr>
        <w:t>دود الدراسة</w:t>
      </w:r>
      <w:bookmarkEnd w:id="21"/>
      <w:r w:rsidRPr="00982C29">
        <w:rPr>
          <w:rFonts w:hint="cs"/>
          <w:b/>
          <w:bCs/>
          <w:sz w:val="36"/>
          <w:szCs w:val="36"/>
          <w:rtl/>
        </w:rPr>
        <w:t xml:space="preserve"> </w:t>
      </w:r>
    </w:p>
    <w:p w14:paraId="2C7DE972" w14:textId="77777777" w:rsidR="00EE591E" w:rsidRPr="00972755" w:rsidRDefault="00EE591E" w:rsidP="00EE591E">
      <w:pPr>
        <w:pStyle w:val="NormalWeb"/>
        <w:bidi/>
        <w:ind w:left="720" w:firstLine="284"/>
        <w:jc w:val="both"/>
        <w:rPr>
          <w:rFonts w:ascii="Simplified Arabic" w:hAnsi="Simplified Arabic" w:cs="Simplified Arabic"/>
          <w:sz w:val="28"/>
          <w:szCs w:val="28"/>
        </w:rPr>
      </w:pPr>
      <w:r w:rsidRPr="00972755">
        <w:rPr>
          <w:rFonts w:ascii="Simplified Arabic" w:hAnsi="Simplified Arabic" w:cs="Simplified Arabic" w:hint="cs"/>
          <w:sz w:val="28"/>
          <w:szCs w:val="28"/>
          <w:rtl/>
        </w:rPr>
        <w:t>تقتصر الدراسة الحالية على الحدود الآتية</w:t>
      </w:r>
      <w:r w:rsidRPr="00972755">
        <w:rPr>
          <w:rFonts w:ascii="Simplified Arabic" w:hAnsi="Simplified Arabic" w:cs="Simplified Arabic" w:hint="cs"/>
          <w:sz w:val="28"/>
          <w:szCs w:val="28"/>
        </w:rPr>
        <w:t>:</w:t>
      </w:r>
    </w:p>
    <w:p w14:paraId="757183D7" w14:textId="77777777" w:rsidR="00EE591E" w:rsidRPr="00972755" w:rsidRDefault="00EE591E" w:rsidP="00EE591E">
      <w:pPr>
        <w:pStyle w:val="NormalWeb"/>
        <w:numPr>
          <w:ilvl w:val="0"/>
          <w:numId w:val="1"/>
        </w:numPr>
        <w:bidi/>
        <w:spacing w:line="276" w:lineRule="auto"/>
        <w:jc w:val="both"/>
        <w:rPr>
          <w:rFonts w:ascii="Simplified Arabic" w:hAnsi="Simplified Arabic" w:cs="Simplified Arabic"/>
          <w:sz w:val="28"/>
          <w:szCs w:val="28"/>
        </w:rPr>
      </w:pPr>
      <w:r w:rsidRPr="00972755">
        <w:rPr>
          <w:rStyle w:val="Strong"/>
          <w:rFonts w:ascii="Simplified Arabic" w:hAnsi="Simplified Arabic" w:cs="Simplified Arabic" w:hint="cs"/>
          <w:sz w:val="28"/>
          <w:szCs w:val="28"/>
          <w:rtl/>
        </w:rPr>
        <w:t>الحدود الموضوعية</w:t>
      </w:r>
      <w:r w:rsidRPr="00972755">
        <w:rPr>
          <w:rStyle w:val="Strong"/>
          <w:rFonts w:ascii="Simplified Arabic" w:hAnsi="Simplified Arabic" w:cs="Simplified Arabic" w:hint="cs"/>
          <w:sz w:val="28"/>
          <w:szCs w:val="28"/>
        </w:rPr>
        <w:t>:</w:t>
      </w:r>
      <w:r w:rsidRPr="00972755">
        <w:rPr>
          <w:rFonts w:ascii="Simplified Arabic" w:hAnsi="Simplified Arabic" w:cs="Simplified Arabic" w:hint="cs"/>
          <w:sz w:val="28"/>
          <w:szCs w:val="28"/>
        </w:rPr>
        <w:t xml:space="preserve"> </w:t>
      </w:r>
      <w:r w:rsidRPr="00972755">
        <w:rPr>
          <w:rFonts w:ascii="Simplified Arabic" w:hAnsi="Simplified Arabic" w:cs="Simplified Arabic" w:hint="cs"/>
          <w:sz w:val="28"/>
          <w:szCs w:val="28"/>
          <w:rtl/>
        </w:rPr>
        <w:t>تقتصر الدراسة على بحث أثر الحوافز المادية والمعنوية بأبعادها (الحوافز المادية، الحوافز المعنوية) بوصفها متغيراً مستقلاً، على الأداء الوظيفي للعاملين بوصفه متغيراً تابعاً</w:t>
      </w:r>
      <w:r w:rsidRPr="00972755">
        <w:rPr>
          <w:rFonts w:ascii="Simplified Arabic" w:hAnsi="Simplified Arabic" w:cs="Simplified Arabic" w:hint="cs"/>
          <w:sz w:val="28"/>
          <w:szCs w:val="28"/>
        </w:rPr>
        <w:t>.</w:t>
      </w:r>
    </w:p>
    <w:p w14:paraId="1EDBCF9C" w14:textId="77777777" w:rsidR="00EE591E" w:rsidRPr="00972755" w:rsidRDefault="00EE591E" w:rsidP="00EE591E">
      <w:pPr>
        <w:pStyle w:val="NormalWeb"/>
        <w:numPr>
          <w:ilvl w:val="0"/>
          <w:numId w:val="1"/>
        </w:numPr>
        <w:bidi/>
        <w:spacing w:line="276" w:lineRule="auto"/>
        <w:jc w:val="both"/>
        <w:rPr>
          <w:rFonts w:ascii="Simplified Arabic" w:hAnsi="Simplified Arabic" w:cs="Simplified Arabic"/>
          <w:sz w:val="28"/>
          <w:szCs w:val="28"/>
        </w:rPr>
      </w:pPr>
      <w:r w:rsidRPr="00972755">
        <w:rPr>
          <w:rStyle w:val="Strong"/>
          <w:rFonts w:ascii="Simplified Arabic" w:hAnsi="Simplified Arabic" w:cs="Simplified Arabic" w:hint="cs"/>
          <w:sz w:val="28"/>
          <w:szCs w:val="28"/>
          <w:rtl/>
        </w:rPr>
        <w:t>الحدود المكانية</w:t>
      </w:r>
      <w:r w:rsidRPr="00972755">
        <w:rPr>
          <w:rStyle w:val="Strong"/>
          <w:rFonts w:ascii="Simplified Arabic" w:hAnsi="Simplified Arabic" w:cs="Simplified Arabic" w:hint="cs"/>
          <w:sz w:val="28"/>
          <w:szCs w:val="28"/>
        </w:rPr>
        <w:t>:</w:t>
      </w:r>
      <w:r w:rsidRPr="00972755">
        <w:rPr>
          <w:rFonts w:ascii="Simplified Arabic" w:hAnsi="Simplified Arabic" w:cs="Simplified Arabic" w:hint="cs"/>
          <w:sz w:val="28"/>
          <w:szCs w:val="28"/>
        </w:rPr>
        <w:t xml:space="preserve"> </w:t>
      </w:r>
      <w:r w:rsidRPr="00972755">
        <w:rPr>
          <w:rFonts w:ascii="Simplified Arabic" w:hAnsi="Simplified Arabic" w:cs="Simplified Arabic" w:hint="cs"/>
          <w:sz w:val="28"/>
          <w:szCs w:val="28"/>
          <w:rtl/>
        </w:rPr>
        <w:t>سوف تُطبق الدراسة في الشركة السعودية للطاقة في المملكة العربية السعودية</w:t>
      </w:r>
      <w:r w:rsidRPr="00972755">
        <w:rPr>
          <w:rFonts w:ascii="Simplified Arabic" w:hAnsi="Simplified Arabic" w:cs="Simplified Arabic" w:hint="cs"/>
          <w:sz w:val="28"/>
          <w:szCs w:val="28"/>
        </w:rPr>
        <w:t>.</w:t>
      </w:r>
    </w:p>
    <w:p w14:paraId="71B85AED" w14:textId="77777777" w:rsidR="00EE591E" w:rsidRPr="00972755" w:rsidRDefault="00EE591E" w:rsidP="00EE591E">
      <w:pPr>
        <w:pStyle w:val="NormalWeb"/>
        <w:numPr>
          <w:ilvl w:val="0"/>
          <w:numId w:val="1"/>
        </w:numPr>
        <w:bidi/>
        <w:spacing w:line="276" w:lineRule="auto"/>
        <w:jc w:val="both"/>
        <w:rPr>
          <w:rFonts w:ascii="Simplified Arabic" w:hAnsi="Simplified Arabic" w:cs="Simplified Arabic"/>
          <w:sz w:val="28"/>
          <w:szCs w:val="28"/>
        </w:rPr>
      </w:pPr>
      <w:r w:rsidRPr="00972755">
        <w:rPr>
          <w:rStyle w:val="Strong"/>
          <w:rFonts w:ascii="Simplified Arabic" w:hAnsi="Simplified Arabic" w:cs="Simplified Arabic" w:hint="cs"/>
          <w:sz w:val="28"/>
          <w:szCs w:val="28"/>
          <w:rtl/>
        </w:rPr>
        <w:t>الحدود البشرية</w:t>
      </w:r>
      <w:r w:rsidRPr="00972755">
        <w:rPr>
          <w:rStyle w:val="Strong"/>
          <w:rFonts w:ascii="Simplified Arabic" w:hAnsi="Simplified Arabic" w:cs="Simplified Arabic" w:hint="cs"/>
          <w:sz w:val="28"/>
          <w:szCs w:val="28"/>
        </w:rPr>
        <w:t>:</w:t>
      </w:r>
      <w:r w:rsidRPr="00972755">
        <w:rPr>
          <w:rFonts w:ascii="Simplified Arabic" w:hAnsi="Simplified Arabic" w:cs="Simplified Arabic" w:hint="cs"/>
          <w:sz w:val="28"/>
          <w:szCs w:val="28"/>
        </w:rPr>
        <w:t xml:space="preserve"> </w:t>
      </w:r>
      <w:r w:rsidRPr="00972755">
        <w:rPr>
          <w:rFonts w:ascii="Simplified Arabic" w:hAnsi="Simplified Arabic" w:cs="Simplified Arabic" w:hint="cs"/>
          <w:sz w:val="28"/>
          <w:szCs w:val="28"/>
          <w:rtl/>
        </w:rPr>
        <w:t>سوف تقتصر الدراسة على العاملين في الشركة السعودية للطاقة من مختلف المستويات الإدارية والفنية والتشغيلية</w:t>
      </w:r>
      <w:r w:rsidRPr="00972755">
        <w:rPr>
          <w:rFonts w:ascii="Simplified Arabic" w:hAnsi="Simplified Arabic" w:cs="Simplified Arabic" w:hint="cs"/>
          <w:sz w:val="28"/>
          <w:szCs w:val="28"/>
        </w:rPr>
        <w:t>.</w:t>
      </w:r>
    </w:p>
    <w:p w14:paraId="2DF99709" w14:textId="472A0FC9" w:rsidR="00EE591E" w:rsidRDefault="00EE591E" w:rsidP="0031105F">
      <w:pPr>
        <w:pStyle w:val="NormalWeb"/>
        <w:numPr>
          <w:ilvl w:val="0"/>
          <w:numId w:val="1"/>
        </w:numPr>
        <w:bidi/>
        <w:spacing w:line="276" w:lineRule="auto"/>
        <w:jc w:val="both"/>
        <w:rPr>
          <w:rFonts w:ascii="Simplified Arabic" w:hAnsi="Simplified Arabic" w:cs="Simplified Arabic"/>
          <w:sz w:val="28"/>
          <w:szCs w:val="28"/>
        </w:rPr>
      </w:pPr>
      <w:r w:rsidRPr="00972755">
        <w:rPr>
          <w:rStyle w:val="Strong"/>
          <w:rFonts w:ascii="Simplified Arabic" w:hAnsi="Simplified Arabic" w:cs="Simplified Arabic" w:hint="cs"/>
          <w:sz w:val="28"/>
          <w:szCs w:val="28"/>
          <w:rtl/>
        </w:rPr>
        <w:t>الحدود الزمانية</w:t>
      </w:r>
      <w:r w:rsidRPr="00972755">
        <w:rPr>
          <w:rStyle w:val="Strong"/>
          <w:rFonts w:ascii="Simplified Arabic" w:hAnsi="Simplified Arabic" w:cs="Simplified Arabic" w:hint="cs"/>
          <w:sz w:val="28"/>
          <w:szCs w:val="28"/>
        </w:rPr>
        <w:t>:</w:t>
      </w:r>
      <w:r w:rsidRPr="00972755">
        <w:rPr>
          <w:rFonts w:ascii="Simplified Arabic" w:hAnsi="Simplified Arabic" w:cs="Simplified Arabic" w:hint="cs"/>
          <w:sz w:val="28"/>
          <w:szCs w:val="28"/>
        </w:rPr>
        <w:t xml:space="preserve"> </w:t>
      </w:r>
      <w:r w:rsidRPr="00972755">
        <w:rPr>
          <w:rFonts w:ascii="Simplified Arabic" w:hAnsi="Simplified Arabic" w:cs="Simplified Arabic" w:hint="cs"/>
          <w:sz w:val="28"/>
          <w:szCs w:val="28"/>
          <w:rtl/>
        </w:rPr>
        <w:t>سوف يتم تطبيق الدراسة الميدانية وجمع البيانات خلال العام (202</w:t>
      </w:r>
      <w:r>
        <w:rPr>
          <w:rFonts w:ascii="Simplified Arabic" w:hAnsi="Simplified Arabic" w:cs="Simplified Arabic" w:hint="cs"/>
          <w:sz w:val="28"/>
          <w:szCs w:val="28"/>
          <w:rtl/>
        </w:rPr>
        <w:t>6</w:t>
      </w:r>
      <w:r w:rsidRPr="00972755">
        <w:rPr>
          <w:rFonts w:ascii="Simplified Arabic" w:hAnsi="Simplified Arabic" w:cs="Simplified Arabic" w:hint="cs"/>
          <w:sz w:val="28"/>
          <w:szCs w:val="28"/>
          <w:rtl/>
        </w:rPr>
        <w:t>م)</w:t>
      </w:r>
      <w:r w:rsidRPr="00972755">
        <w:rPr>
          <w:rFonts w:ascii="Simplified Arabic" w:hAnsi="Simplified Arabic" w:cs="Simplified Arabic" w:hint="cs"/>
          <w:sz w:val="28"/>
          <w:szCs w:val="28"/>
        </w:rPr>
        <w:t>.</w:t>
      </w:r>
      <w:bookmarkStart w:id="22" w:name="_Toc233497378"/>
    </w:p>
    <w:p w14:paraId="7B02CDF3" w14:textId="77777777" w:rsidR="0031105F" w:rsidRPr="0031105F" w:rsidRDefault="0031105F" w:rsidP="0031105F">
      <w:pPr>
        <w:pStyle w:val="NormalWeb"/>
        <w:bidi/>
        <w:spacing w:line="276" w:lineRule="auto"/>
        <w:ind w:left="720"/>
        <w:jc w:val="both"/>
        <w:rPr>
          <w:rFonts w:ascii="Simplified Arabic" w:hAnsi="Simplified Arabic" w:cs="Simplified Arabic"/>
          <w:sz w:val="28"/>
          <w:szCs w:val="28"/>
          <w:rtl/>
        </w:rPr>
      </w:pPr>
    </w:p>
    <w:p w14:paraId="5B240E42" w14:textId="77777777" w:rsidR="00EE591E" w:rsidRPr="00B75DC0" w:rsidRDefault="00EE591E" w:rsidP="00EE591E">
      <w:pPr>
        <w:spacing w:line="276" w:lineRule="auto"/>
        <w:jc w:val="center"/>
        <w:outlineLvl w:val="0"/>
        <w:rPr>
          <w:rFonts w:ascii="Simplified Arabic" w:hAnsi="Simplified Arabic" w:cs="Simplified Arabic"/>
          <w:b/>
          <w:bCs/>
          <w:noProof/>
          <w:sz w:val="40"/>
          <w:szCs w:val="40"/>
        </w:rPr>
      </w:pPr>
      <w:bookmarkStart w:id="23" w:name="_Toc233667332"/>
      <w:r w:rsidRPr="00707D43">
        <w:rPr>
          <w:rFonts w:ascii="Simplified Arabic" w:hAnsi="Simplified Arabic" w:cs="Simplified Arabic" w:hint="cs"/>
          <w:b/>
          <w:bCs/>
          <w:noProof/>
          <w:sz w:val="40"/>
          <w:szCs w:val="40"/>
          <w:rtl/>
        </w:rPr>
        <w:lastRenderedPageBreak/>
        <w:t>الفصل ال</w:t>
      </w:r>
      <w:r>
        <w:rPr>
          <w:rFonts w:ascii="Simplified Arabic" w:hAnsi="Simplified Arabic" w:cs="Simplified Arabic" w:hint="cs"/>
          <w:b/>
          <w:bCs/>
          <w:noProof/>
          <w:sz w:val="40"/>
          <w:szCs w:val="40"/>
          <w:rtl/>
        </w:rPr>
        <w:t>ثانى</w:t>
      </w:r>
      <w:r w:rsidRPr="00707D43">
        <w:rPr>
          <w:rFonts w:ascii="Simplified Arabic" w:hAnsi="Simplified Arabic" w:cs="Simplified Arabic" w:hint="cs"/>
          <w:b/>
          <w:bCs/>
          <w:noProof/>
          <w:sz w:val="40"/>
          <w:szCs w:val="40"/>
          <w:rtl/>
        </w:rPr>
        <w:t xml:space="preserve"> : الإطار ا</w:t>
      </w:r>
      <w:r>
        <w:rPr>
          <w:rFonts w:ascii="Simplified Arabic" w:hAnsi="Simplified Arabic" w:cs="Simplified Arabic" w:hint="cs"/>
          <w:b/>
          <w:bCs/>
          <w:noProof/>
          <w:sz w:val="40"/>
          <w:szCs w:val="40"/>
          <w:rtl/>
        </w:rPr>
        <w:t>لنظري</w:t>
      </w:r>
      <w:r w:rsidRPr="00707D43">
        <w:rPr>
          <w:rFonts w:ascii="Simplified Arabic" w:hAnsi="Simplified Arabic" w:cs="Simplified Arabic" w:hint="cs"/>
          <w:b/>
          <w:bCs/>
          <w:noProof/>
          <w:sz w:val="40"/>
          <w:szCs w:val="40"/>
          <w:rtl/>
        </w:rPr>
        <w:t xml:space="preserve"> للدراسة</w:t>
      </w:r>
      <w:bookmarkEnd w:id="22"/>
      <w:bookmarkEnd w:id="23"/>
    </w:p>
    <w:p w14:paraId="1143D997" w14:textId="77777777" w:rsidR="00EE591E" w:rsidRPr="00B75DC0" w:rsidRDefault="00EE591E" w:rsidP="00EE591E">
      <w:pPr>
        <w:pStyle w:val="NormalWeb"/>
        <w:bidi/>
        <w:jc w:val="center"/>
        <w:outlineLvl w:val="1"/>
        <w:rPr>
          <w:rFonts w:ascii="Simplified Arabic" w:hAnsi="Simplified Arabic" w:cs="Simplified Arabic"/>
          <w:b/>
          <w:bCs/>
          <w:sz w:val="36"/>
          <w:szCs w:val="36"/>
        </w:rPr>
      </w:pPr>
      <w:bookmarkStart w:id="24" w:name="_Toc233667333"/>
      <w:r w:rsidRPr="00B75DC0">
        <w:rPr>
          <w:rFonts w:ascii="Simplified Arabic" w:hAnsi="Simplified Arabic" w:cs="Simplified Arabic"/>
          <w:b/>
          <w:bCs/>
          <w:sz w:val="36"/>
          <w:szCs w:val="36"/>
          <w:rtl/>
        </w:rPr>
        <w:t>المبحث الأول: الحوافز المادية والمعنوية</w:t>
      </w:r>
      <w:bookmarkEnd w:id="24"/>
    </w:p>
    <w:p w14:paraId="72FF20A3" w14:textId="77777777" w:rsidR="00EE591E" w:rsidRPr="00B75DC0" w:rsidRDefault="00EE591E" w:rsidP="00EE591E">
      <w:pPr>
        <w:pStyle w:val="NormalWeb"/>
        <w:tabs>
          <w:tab w:val="left" w:pos="2964"/>
        </w:tabs>
        <w:bidi/>
        <w:jc w:val="both"/>
        <w:outlineLvl w:val="2"/>
        <w:rPr>
          <w:rFonts w:ascii="Simplified Arabic" w:hAnsi="Simplified Arabic" w:cs="Simplified Arabic"/>
          <w:b/>
          <w:bCs/>
          <w:sz w:val="32"/>
          <w:szCs w:val="32"/>
        </w:rPr>
      </w:pPr>
      <w:r w:rsidRPr="00B75DC0">
        <w:rPr>
          <w:rFonts w:ascii="Simplified Arabic" w:hAnsi="Simplified Arabic" w:cs="Simplified Arabic"/>
          <w:b/>
          <w:bCs/>
          <w:sz w:val="32"/>
          <w:szCs w:val="32"/>
        </w:rPr>
        <w:t xml:space="preserve"> </w:t>
      </w:r>
      <w:bookmarkStart w:id="25" w:name="_Toc233667334"/>
      <w:r w:rsidRPr="00B75DC0">
        <w:rPr>
          <w:rFonts w:ascii="Simplified Arabic" w:hAnsi="Simplified Arabic" w:cs="Simplified Arabic"/>
          <w:b/>
          <w:bCs/>
          <w:sz w:val="32"/>
          <w:szCs w:val="32"/>
        </w:rPr>
        <w:t>1.1.2</w:t>
      </w:r>
      <w:r w:rsidRPr="00B75DC0">
        <w:rPr>
          <w:rFonts w:ascii="Simplified Arabic" w:hAnsi="Simplified Arabic" w:cs="Simplified Arabic"/>
          <w:b/>
          <w:bCs/>
          <w:sz w:val="32"/>
          <w:szCs w:val="32"/>
          <w:rtl/>
        </w:rPr>
        <w:t>تمهيد</w:t>
      </w:r>
      <w:bookmarkEnd w:id="25"/>
      <w:r>
        <w:rPr>
          <w:rFonts w:ascii="Simplified Arabic" w:hAnsi="Simplified Arabic" w:cs="Simplified Arabic"/>
          <w:b/>
          <w:bCs/>
          <w:sz w:val="32"/>
          <w:szCs w:val="32"/>
          <w:rtl/>
        </w:rPr>
        <w:tab/>
      </w:r>
    </w:p>
    <w:p w14:paraId="4094028E" w14:textId="77777777" w:rsidR="00EE591E" w:rsidRPr="00374DCC" w:rsidRDefault="00EE591E" w:rsidP="00EE591E">
      <w:pPr>
        <w:pStyle w:val="NormalWeb"/>
        <w:bidi/>
        <w:spacing w:line="276" w:lineRule="auto"/>
        <w:ind w:firstLine="284"/>
        <w:jc w:val="both"/>
        <w:rPr>
          <w:rFonts w:ascii="Simplified Arabic" w:hAnsi="Simplified Arabic" w:cs="Simplified Arabic"/>
          <w:sz w:val="28"/>
          <w:szCs w:val="28"/>
        </w:rPr>
      </w:pPr>
      <w:r w:rsidRPr="00374DCC">
        <w:rPr>
          <w:rFonts w:ascii="Simplified Arabic" w:hAnsi="Simplified Arabic" w:cs="Simplified Arabic"/>
          <w:sz w:val="28"/>
          <w:szCs w:val="28"/>
          <w:rtl/>
        </w:rPr>
        <w:t>تُمثّل الحوافز إحدى الركائز الجوهرية في منظومة إدارة الموارد البشرية المعاصرة، إذ تُشكّل أداةً استراتيجيةً تستثمرها المنظمات لتوجيه سلوك العاملين نحو تحقيق غاياتها، وضبط إيقاع الأداء بما ينسجم مع متطلبات البيئة التنافسية المتسارعة. ولم تَعُد الحوافز في الفكر الإداري الحديث مجرد مقابلٍ ماديٍّ يُدفع نظير الجهد المبذول، بل تطوّرت لتُصبح منظومةً متكاملةً تنطوي على أبعادٍ ماديةٍ ومعنويةٍ ونفسيةٍ واجتماعية، تتشابك فيما بينها لتُنتج حالةً من التحفيز الداخلي والخارجي تدفع الفرد إلى بذل أقصى طاقاته. ويستمد هذا المبحث أهميته من كون الحوافز تُعدّ المُحرّك الذي يربط بين قدرات الفرد ورغبته في توظيف هذه القدرات داخل بيئة العمل؛ إذ إن امتلاك المنظمة لموارد بشرية كفؤة لا يكفي وحده ما لم يقترن بمنظومةٍ تحفيزيةٍ قادرةٍ على إطلاق الطاقات الكامنة وتوجيهها. ومن هذا المنطلق، تتزايد عناية الباحثين بدراسة الحوافز بوصفها متغيراً مستقلاً مؤثراً في سلسلةٍ واسعةٍ من المخرجات التنظيمية، بدءاً من الأداء الوظيفي، ومروراً بالالتزام والرضا، وانتهاءً بالاحتفاظ بالكفاءات. وسيتناول هذا المبحث مفهوم الحوافز المادية والمعنوية، وأهميتها، وأهدافها، وأبعادها، والاستراتيجيات المُتّبعة في تطبيقها، وذلك بصورةٍ تحليليةٍ تكشف عن تطوّر المفهوم وتعدّد زواياه</w:t>
      </w:r>
      <w:r w:rsidRPr="00374DCC">
        <w:rPr>
          <w:rFonts w:ascii="Simplified Arabic" w:hAnsi="Simplified Arabic" w:cs="Simplified Arabic"/>
          <w:sz w:val="28"/>
          <w:szCs w:val="28"/>
        </w:rPr>
        <w:t>.</w:t>
      </w:r>
    </w:p>
    <w:p w14:paraId="0932C673" w14:textId="77777777" w:rsidR="00EE591E" w:rsidRPr="00B75DC0" w:rsidRDefault="00EE591E" w:rsidP="00EE591E">
      <w:pPr>
        <w:pStyle w:val="NormalWeb"/>
        <w:bidi/>
        <w:jc w:val="both"/>
        <w:outlineLvl w:val="2"/>
        <w:rPr>
          <w:rFonts w:ascii="Simplified Arabic" w:hAnsi="Simplified Arabic" w:cs="Simplified Arabic"/>
          <w:b/>
          <w:bCs/>
          <w:sz w:val="32"/>
          <w:szCs w:val="32"/>
        </w:rPr>
      </w:pPr>
      <w:bookmarkStart w:id="26" w:name="_Toc233667335"/>
      <w:r w:rsidRPr="00B75DC0">
        <w:rPr>
          <w:rFonts w:ascii="Simplified Arabic" w:hAnsi="Simplified Arabic" w:cs="Simplified Arabic"/>
          <w:b/>
          <w:bCs/>
          <w:sz w:val="32"/>
          <w:szCs w:val="32"/>
        </w:rPr>
        <w:t>2.1.2</w:t>
      </w:r>
      <w:r w:rsidRPr="00B75DC0">
        <w:rPr>
          <w:rFonts w:ascii="Simplified Arabic" w:hAnsi="Simplified Arabic" w:cs="Simplified Arabic"/>
          <w:b/>
          <w:bCs/>
          <w:sz w:val="32"/>
          <w:szCs w:val="32"/>
          <w:rtl/>
        </w:rPr>
        <w:t xml:space="preserve"> مفهوم الحوافز المادية والمعنوية</w:t>
      </w:r>
      <w:bookmarkEnd w:id="26"/>
    </w:p>
    <w:p w14:paraId="7BF3DA7A" w14:textId="77777777" w:rsidR="00EE591E" w:rsidRPr="00374DCC" w:rsidRDefault="00EE591E" w:rsidP="00EE591E">
      <w:pPr>
        <w:pStyle w:val="NormalWeb"/>
        <w:bidi/>
        <w:spacing w:line="276" w:lineRule="auto"/>
        <w:ind w:firstLine="284"/>
        <w:jc w:val="both"/>
        <w:rPr>
          <w:rFonts w:ascii="Simplified Arabic" w:hAnsi="Simplified Arabic" w:cs="Simplified Arabic"/>
          <w:sz w:val="28"/>
          <w:szCs w:val="28"/>
        </w:rPr>
      </w:pPr>
      <w:r w:rsidRPr="00374DCC">
        <w:rPr>
          <w:rFonts w:ascii="Simplified Arabic" w:hAnsi="Simplified Arabic" w:cs="Simplified Arabic"/>
          <w:sz w:val="28"/>
          <w:szCs w:val="28"/>
          <w:rtl/>
        </w:rPr>
        <w:t>تباينت رؤى الباحثين في تحديد مفهوم الحوافز تباينَ المداخل الفكرية التي انطلقوا منها، فمنهم من نظر إليها بوصفها مثيراتٍ خارجيةً تستثير دافعية الفرد، ومنهم من تعامل معها بوصفها منظومةً متكاملةً تشمل المقابل المادي والمعنوي على حدٍّ سواء. وفي هذا السياق، يُشير أبو حيمد (٢٠٢٠) إلى أن الحوافز تُمثّل مجموعةً من المؤثرات الخارجية التي تستهدف إثارة القوى الكامنة لدى العاملين ودفعهم إلى أداءٍ أفضل، وذلك من خلال إشباع حاجاتهم ورغباتهم المادية والمعنوية بما يُحقّق التوازن بين مصالح الفرد ومصالح المنظمة</w:t>
      </w:r>
      <w:r w:rsidRPr="00374DCC">
        <w:rPr>
          <w:rFonts w:ascii="Simplified Arabic" w:hAnsi="Simplified Arabic" w:cs="Simplified Arabic"/>
          <w:sz w:val="28"/>
          <w:szCs w:val="28"/>
        </w:rPr>
        <w:t>.</w:t>
      </w:r>
    </w:p>
    <w:p w14:paraId="55117D12" w14:textId="77777777" w:rsidR="00EE591E" w:rsidRPr="00374DCC" w:rsidRDefault="00EE591E" w:rsidP="00EE591E">
      <w:pPr>
        <w:pStyle w:val="NormalWeb"/>
        <w:bidi/>
        <w:spacing w:line="276" w:lineRule="auto"/>
        <w:ind w:firstLine="284"/>
        <w:jc w:val="both"/>
        <w:rPr>
          <w:rFonts w:ascii="Simplified Arabic" w:hAnsi="Simplified Arabic" w:cs="Simplified Arabic"/>
          <w:sz w:val="28"/>
          <w:szCs w:val="28"/>
        </w:rPr>
      </w:pPr>
      <w:r w:rsidRPr="00374DCC">
        <w:rPr>
          <w:rFonts w:ascii="Simplified Arabic" w:hAnsi="Simplified Arabic" w:cs="Simplified Arabic"/>
          <w:sz w:val="28"/>
          <w:szCs w:val="28"/>
          <w:rtl/>
        </w:rPr>
        <w:lastRenderedPageBreak/>
        <w:t>ومن زاويةٍ مغايرةٍ تتّصل بالبُعد التطبيقي، يذهب البلوي والزعبي (٢٠٠٦) إلى أن الحوافز تُمثّل العوامل والمؤثرات التي تستخدمها الإدارة لتشجيع العاملين على رفع كفاءتهم الإنتاجية، وتُعدّ الوسيلة التي تربط بين الجهد المبذول والمكافأة المُستحقّة، وهي بذلك تُشكّل جسراً بين فلسفة المنظمة في تقدير العمل وبين استجابة العامل لهذا التقدير. أما تجاني (٢٠٢٢) فيُعرّف الحوافز بأنها العوامل التي تدفع العامل إلى العمل بشكلٍ أفضل، وتُمثّل في الوقت ذاته أداةً لإشباع الحاجات الإنسانية المتعدّدة، سواءً أكانت فسيولوجيةً أم اجتماعيةً أم نفسية</w:t>
      </w:r>
      <w:r w:rsidRPr="00374DCC">
        <w:rPr>
          <w:rFonts w:ascii="Simplified Arabic" w:hAnsi="Simplified Arabic" w:cs="Simplified Arabic"/>
          <w:sz w:val="28"/>
          <w:szCs w:val="28"/>
        </w:rPr>
        <w:t>.</w:t>
      </w:r>
    </w:p>
    <w:p w14:paraId="1AF7F408" w14:textId="77777777" w:rsidR="00EE591E" w:rsidRPr="00374DCC" w:rsidRDefault="00EE591E" w:rsidP="00EE591E">
      <w:pPr>
        <w:pStyle w:val="NormalWeb"/>
        <w:bidi/>
        <w:spacing w:line="276" w:lineRule="auto"/>
        <w:ind w:firstLine="284"/>
        <w:jc w:val="both"/>
        <w:rPr>
          <w:rFonts w:ascii="Simplified Arabic" w:hAnsi="Simplified Arabic" w:cs="Simplified Arabic"/>
          <w:sz w:val="28"/>
          <w:szCs w:val="28"/>
        </w:rPr>
      </w:pPr>
      <w:r w:rsidRPr="00374DCC">
        <w:rPr>
          <w:rFonts w:ascii="Simplified Arabic" w:hAnsi="Simplified Arabic" w:cs="Simplified Arabic"/>
          <w:sz w:val="28"/>
          <w:szCs w:val="28"/>
          <w:rtl/>
        </w:rPr>
        <w:t>ويتوسّع درهوب (٢٠٢٠) في طرح المفهوم حين يُعرّف الحوافز بوصفها مجموعةً من العوامل والأساليب التي تستخدمها الإدارة للتأثير في سلوك الأفراد العاملين، بهدف تحقيق مستوياتٍ مرتفعةٍ من الأداء، مع مراعاة الاختلافات الفردية بين العاملين في الحاجات والدوافع والتطلّعات. ويُلاحظ في هذا التعريف انتباهٌ واضحٌ إلى البُعد السيكولوجي الفردي، الذي يستوجب على المنظمة تنويع حوافزها بما يتلاءم مع الفروق الفردية بين العاملين</w:t>
      </w:r>
      <w:r w:rsidRPr="00374DCC">
        <w:rPr>
          <w:rFonts w:ascii="Simplified Arabic" w:hAnsi="Simplified Arabic" w:cs="Simplified Arabic"/>
          <w:sz w:val="28"/>
          <w:szCs w:val="28"/>
        </w:rPr>
        <w:t>.</w:t>
      </w:r>
    </w:p>
    <w:p w14:paraId="35599E3D" w14:textId="77777777" w:rsidR="00EE591E" w:rsidRPr="00374DCC" w:rsidRDefault="00EE591E" w:rsidP="00EE591E">
      <w:pPr>
        <w:pStyle w:val="NormalWeb"/>
        <w:bidi/>
        <w:spacing w:line="276" w:lineRule="auto"/>
        <w:ind w:firstLine="284"/>
        <w:jc w:val="both"/>
        <w:rPr>
          <w:rFonts w:ascii="Simplified Arabic" w:hAnsi="Simplified Arabic" w:cs="Simplified Arabic"/>
          <w:sz w:val="28"/>
          <w:szCs w:val="28"/>
        </w:rPr>
      </w:pPr>
      <w:r w:rsidRPr="00374DCC">
        <w:rPr>
          <w:rFonts w:ascii="Simplified Arabic" w:hAnsi="Simplified Arabic" w:cs="Simplified Arabic"/>
          <w:sz w:val="28"/>
          <w:szCs w:val="28"/>
          <w:rtl/>
        </w:rPr>
        <w:t>ومن منظورٍ يربط الحوافز بالأداء المتميّز، تُشير هلالي وتيشات (٢٠١٦) إلى أن الحوافز تُمثّل مجموعةً من الإجراءات والوسائل التي تتبنّاها المنظمة لتحفيز العاملين على تجاوز الحدّ الأدنى للأداء، والسعي نحو مستوياتٍ من التميّز والإبداع، وذلك من خلال إشباع حاجاتهم ومنحهم شعوراً بالتقدير والانتماء</w:t>
      </w:r>
      <w:r w:rsidRPr="00374DCC">
        <w:rPr>
          <w:rFonts w:ascii="Simplified Arabic" w:hAnsi="Simplified Arabic" w:cs="Simplified Arabic"/>
          <w:sz w:val="28"/>
          <w:szCs w:val="28"/>
        </w:rPr>
        <w:t>.</w:t>
      </w:r>
    </w:p>
    <w:p w14:paraId="4A186100" w14:textId="77777777" w:rsidR="00EE591E" w:rsidRPr="00374DCC" w:rsidRDefault="00EE591E" w:rsidP="00EE591E">
      <w:pPr>
        <w:pStyle w:val="NormalWeb"/>
        <w:bidi/>
        <w:spacing w:line="276" w:lineRule="auto"/>
        <w:ind w:firstLine="284"/>
        <w:jc w:val="both"/>
        <w:rPr>
          <w:rFonts w:ascii="Simplified Arabic" w:hAnsi="Simplified Arabic" w:cs="Simplified Arabic"/>
          <w:sz w:val="28"/>
          <w:szCs w:val="28"/>
        </w:rPr>
      </w:pPr>
      <w:r w:rsidRPr="00374DCC">
        <w:rPr>
          <w:rFonts w:ascii="Simplified Arabic" w:hAnsi="Simplified Arabic" w:cs="Simplified Arabic"/>
          <w:sz w:val="28"/>
          <w:szCs w:val="28"/>
          <w:rtl/>
        </w:rPr>
        <w:t>أما في الأدبيات الأجنبية، فيُعرّف</w:t>
      </w:r>
      <w:r w:rsidRPr="00374DCC">
        <w:rPr>
          <w:rFonts w:ascii="Simplified Arabic" w:hAnsi="Simplified Arabic" w:cs="Simplified Arabic"/>
          <w:sz w:val="28"/>
          <w:szCs w:val="28"/>
        </w:rPr>
        <w:t xml:space="preserve"> </w:t>
      </w:r>
      <w:proofErr w:type="spellStart"/>
      <w:r w:rsidRPr="00374DCC">
        <w:rPr>
          <w:rFonts w:ascii="Simplified Arabic" w:hAnsi="Simplified Arabic" w:cs="Simplified Arabic"/>
          <w:sz w:val="28"/>
          <w:szCs w:val="28"/>
        </w:rPr>
        <w:t>Ogunmakin</w:t>
      </w:r>
      <w:proofErr w:type="spellEnd"/>
      <w:r w:rsidRPr="00374DCC">
        <w:rPr>
          <w:rFonts w:ascii="Simplified Arabic" w:hAnsi="Simplified Arabic" w:cs="Simplified Arabic"/>
          <w:sz w:val="28"/>
          <w:szCs w:val="28"/>
        </w:rPr>
        <w:t xml:space="preserve"> (2023) </w:t>
      </w:r>
      <w:r w:rsidRPr="00374DCC">
        <w:rPr>
          <w:rFonts w:ascii="Simplified Arabic" w:hAnsi="Simplified Arabic" w:cs="Simplified Arabic"/>
          <w:sz w:val="28"/>
          <w:szCs w:val="28"/>
          <w:rtl/>
        </w:rPr>
        <w:t>الحوافز بوصفها مجموعةً من المكافآت المالية وغير المالية التي تُقدّمها المنظمة للعاملين تقديراً لجهودهم ومساهماتهم، بهدف تعزيز روحهم المعنوية واستدامة دافعيتهم نحو العمل. ويتقاطع هذا الطرح مع ما ذهب إليه</w:t>
      </w:r>
      <w:r w:rsidRPr="00374DCC">
        <w:rPr>
          <w:rFonts w:ascii="Simplified Arabic" w:hAnsi="Simplified Arabic" w:cs="Simplified Arabic"/>
          <w:sz w:val="28"/>
          <w:szCs w:val="28"/>
        </w:rPr>
        <w:t xml:space="preserve"> Mu (2022) </w:t>
      </w:r>
      <w:r w:rsidRPr="00374DCC">
        <w:rPr>
          <w:rFonts w:ascii="Simplified Arabic" w:hAnsi="Simplified Arabic" w:cs="Simplified Arabic"/>
          <w:sz w:val="28"/>
          <w:szCs w:val="28"/>
          <w:rtl/>
        </w:rPr>
        <w:t>من أن الحوافز تُمثّل أداةً تنظيميةً ذات شقّين: شقٍّ ماديٍّ يستهدف إشباع الحاجات الاقتصادية، وشقٍّ معنويٍّ يُلامس الحاجات النفسية والاجتماعية للعامل، وأن التكامل بين الشقّين هو ما يُحقّق الفاعلية الحقيقية للمنظومة التحفيزية</w:t>
      </w:r>
      <w:r w:rsidRPr="00374DCC">
        <w:rPr>
          <w:rFonts w:ascii="Simplified Arabic" w:hAnsi="Simplified Arabic" w:cs="Simplified Arabic"/>
          <w:sz w:val="28"/>
          <w:szCs w:val="28"/>
        </w:rPr>
        <w:t>.</w:t>
      </w:r>
    </w:p>
    <w:p w14:paraId="244E2AD9" w14:textId="77777777" w:rsidR="00EE591E" w:rsidRPr="00374DCC" w:rsidRDefault="00EE591E" w:rsidP="00EE591E">
      <w:pPr>
        <w:pStyle w:val="NormalWeb"/>
        <w:bidi/>
        <w:spacing w:line="276" w:lineRule="auto"/>
        <w:ind w:firstLine="284"/>
        <w:jc w:val="both"/>
        <w:rPr>
          <w:rFonts w:ascii="Simplified Arabic" w:hAnsi="Simplified Arabic" w:cs="Simplified Arabic"/>
          <w:sz w:val="28"/>
          <w:szCs w:val="28"/>
        </w:rPr>
      </w:pPr>
      <w:r w:rsidRPr="00374DCC">
        <w:rPr>
          <w:rFonts w:ascii="Simplified Arabic" w:hAnsi="Simplified Arabic" w:cs="Simplified Arabic"/>
          <w:sz w:val="28"/>
          <w:szCs w:val="28"/>
          <w:rtl/>
        </w:rPr>
        <w:t>ويُضيف</w:t>
      </w:r>
      <w:r w:rsidRPr="00374DCC">
        <w:rPr>
          <w:rFonts w:ascii="Simplified Arabic" w:hAnsi="Simplified Arabic" w:cs="Simplified Arabic"/>
          <w:sz w:val="28"/>
          <w:szCs w:val="28"/>
        </w:rPr>
        <w:t xml:space="preserve"> Tumi et al. (2022) </w:t>
      </w:r>
      <w:r w:rsidRPr="00374DCC">
        <w:rPr>
          <w:rFonts w:ascii="Simplified Arabic" w:hAnsi="Simplified Arabic" w:cs="Simplified Arabic"/>
          <w:sz w:val="28"/>
          <w:szCs w:val="28"/>
          <w:rtl/>
        </w:rPr>
        <w:t>بُعداً تكامليّاً للمفهوم حين يُعرّفون الحوافز بوصفها جزءاً من منظومةٍ أشمل تتضمّن التعويض وإثراء العمل والتدريب، وأنها لا تعمل بمعزلٍ عن باقي ممارسات الموارد البشرية، بل تتفاعل معها لتُنتج أثراً مركّباً على دافعية العامل. ومن جانبٍ آخر، يُقدّم</w:t>
      </w:r>
      <w:r w:rsidRPr="00374DCC">
        <w:rPr>
          <w:rFonts w:ascii="Simplified Arabic" w:hAnsi="Simplified Arabic" w:cs="Simplified Arabic"/>
          <w:sz w:val="28"/>
          <w:szCs w:val="28"/>
        </w:rPr>
        <w:t xml:space="preserve"> </w:t>
      </w:r>
      <w:proofErr w:type="spellStart"/>
      <w:r w:rsidRPr="00374DCC">
        <w:rPr>
          <w:rFonts w:ascii="Simplified Arabic" w:hAnsi="Simplified Arabic" w:cs="Simplified Arabic"/>
          <w:sz w:val="28"/>
          <w:szCs w:val="28"/>
        </w:rPr>
        <w:t>Roos</w:t>
      </w:r>
      <w:proofErr w:type="spellEnd"/>
      <w:r w:rsidRPr="00374DCC">
        <w:rPr>
          <w:rFonts w:ascii="Simplified Arabic" w:hAnsi="Simplified Arabic" w:cs="Simplified Arabic"/>
          <w:sz w:val="28"/>
          <w:szCs w:val="28"/>
        </w:rPr>
        <w:t xml:space="preserve"> et al. (2021) </w:t>
      </w:r>
      <w:r w:rsidRPr="00374DCC">
        <w:rPr>
          <w:rFonts w:ascii="Simplified Arabic" w:hAnsi="Simplified Arabic" w:cs="Simplified Arabic"/>
          <w:sz w:val="28"/>
          <w:szCs w:val="28"/>
          <w:rtl/>
        </w:rPr>
        <w:t xml:space="preserve">المفهوم في </w:t>
      </w:r>
      <w:r w:rsidRPr="00374DCC">
        <w:rPr>
          <w:rFonts w:ascii="Simplified Arabic" w:hAnsi="Simplified Arabic" w:cs="Simplified Arabic"/>
          <w:sz w:val="28"/>
          <w:szCs w:val="28"/>
          <w:rtl/>
        </w:rPr>
        <w:lastRenderedPageBreak/>
        <w:t>إطارٍ سلوكيٍّ يربط الحوافز بالمعايير الاجتماعية وقيم العاملين، مُشيرين إلى أن الحوافز ليست مجرد محفّزاتٍ ماديةٍ، بل عواملٌ تتفاعل مع الإطار القيمي والمعياري الذي يحكم بيئة العمل</w:t>
      </w:r>
      <w:r w:rsidRPr="00374DCC">
        <w:rPr>
          <w:rFonts w:ascii="Simplified Arabic" w:hAnsi="Simplified Arabic" w:cs="Simplified Arabic"/>
          <w:sz w:val="28"/>
          <w:szCs w:val="28"/>
        </w:rPr>
        <w:t>.</w:t>
      </w:r>
    </w:p>
    <w:p w14:paraId="65CE853F" w14:textId="77777777" w:rsidR="00EE591E" w:rsidRDefault="00EE591E" w:rsidP="00EE591E">
      <w:pPr>
        <w:pStyle w:val="NormalWeb"/>
        <w:bidi/>
        <w:spacing w:line="276" w:lineRule="auto"/>
        <w:ind w:firstLine="284"/>
        <w:jc w:val="both"/>
        <w:rPr>
          <w:rFonts w:ascii="Simplified Arabic" w:hAnsi="Simplified Arabic" w:cs="Simplified Arabic"/>
          <w:sz w:val="28"/>
          <w:szCs w:val="28"/>
        </w:rPr>
      </w:pPr>
      <w:r w:rsidRPr="00374DCC">
        <w:rPr>
          <w:rFonts w:ascii="Simplified Arabic" w:hAnsi="Simplified Arabic" w:cs="Simplified Arabic"/>
          <w:sz w:val="28"/>
          <w:szCs w:val="28"/>
          <w:rtl/>
        </w:rPr>
        <w:t xml:space="preserve">ويرى الباحث في ضوء ما تقدّم أن الحوافز المادية والمعنوية يمكن تعريفها إجرائياً بأنها </w:t>
      </w:r>
      <w:r w:rsidRPr="00374DCC">
        <w:rPr>
          <w:rFonts w:ascii="Simplified Arabic" w:hAnsi="Simplified Arabic" w:cs="Simplified Arabic"/>
          <w:b/>
          <w:bCs/>
          <w:sz w:val="28"/>
          <w:szCs w:val="28"/>
          <w:rtl/>
        </w:rPr>
        <w:t>منظومةٌ مُتكاملةٌ من الممارسات والسياسات التنظيمية التي تتبنّاها الإدارة بقصدٍ مسبقٍ، وتجمع بين المقابل المادي الملموس والاعتراف المعنوي غير الملموس، بهدف استثارة دافعية العاملين وتوجيه سلوكهم نحو تحقيق مستوياتٍ مرتفعةٍ من الأداء، مع مراعاة الفروق الفردية في الحاجات والقيم، والاستجابة لمتطلبات بيئة العمل الداخلية والخارجية</w:t>
      </w:r>
      <w:r w:rsidRPr="00374DCC">
        <w:rPr>
          <w:rFonts w:ascii="Simplified Arabic" w:hAnsi="Simplified Arabic" w:cs="Simplified Arabic"/>
          <w:sz w:val="28"/>
          <w:szCs w:val="28"/>
        </w:rPr>
        <w:t xml:space="preserve">. </w:t>
      </w:r>
    </w:p>
    <w:p w14:paraId="3EDAA77D" w14:textId="77777777" w:rsidR="00EE591E" w:rsidRPr="00374DCC" w:rsidRDefault="00EE591E" w:rsidP="00EE591E">
      <w:pPr>
        <w:pStyle w:val="NormalWeb"/>
        <w:bidi/>
        <w:spacing w:line="276" w:lineRule="auto"/>
        <w:ind w:firstLine="284"/>
        <w:jc w:val="both"/>
        <w:rPr>
          <w:rFonts w:ascii="Simplified Arabic" w:hAnsi="Simplified Arabic" w:cs="Simplified Arabic"/>
          <w:sz w:val="28"/>
          <w:szCs w:val="28"/>
        </w:rPr>
      </w:pPr>
      <w:r w:rsidRPr="00374DCC">
        <w:rPr>
          <w:rFonts w:ascii="Simplified Arabic" w:hAnsi="Simplified Arabic" w:cs="Simplified Arabic"/>
          <w:sz w:val="28"/>
          <w:szCs w:val="28"/>
          <w:rtl/>
        </w:rPr>
        <w:t>وما يُميّز هذا التعريف هو جمعه بين البُعد المقصود (الإرادة الإدارية)، والبُعد التكاملي (مادي ومعنوي)، والبُعد السلوكي (التأثير في الدافعية والسلوك)، والبُعد الاستراتيجي (الارتباط بأهداف المنظمة)</w:t>
      </w:r>
      <w:r w:rsidRPr="00374DCC">
        <w:rPr>
          <w:rFonts w:ascii="Simplified Arabic" w:hAnsi="Simplified Arabic" w:cs="Simplified Arabic"/>
          <w:sz w:val="28"/>
          <w:szCs w:val="28"/>
        </w:rPr>
        <w:t>.</w:t>
      </w:r>
    </w:p>
    <w:p w14:paraId="65584BF0" w14:textId="77777777" w:rsidR="00EE591E" w:rsidRPr="00B75DC0" w:rsidRDefault="00EE591E" w:rsidP="00EE591E">
      <w:pPr>
        <w:pStyle w:val="NormalWeb"/>
        <w:bidi/>
        <w:jc w:val="both"/>
        <w:outlineLvl w:val="2"/>
        <w:rPr>
          <w:rFonts w:ascii="Simplified Arabic" w:hAnsi="Simplified Arabic" w:cs="Simplified Arabic"/>
          <w:b/>
          <w:bCs/>
          <w:sz w:val="32"/>
          <w:szCs w:val="32"/>
        </w:rPr>
      </w:pPr>
      <w:bookmarkStart w:id="27" w:name="_Toc233667336"/>
      <w:r w:rsidRPr="00B75DC0">
        <w:rPr>
          <w:rFonts w:ascii="Simplified Arabic" w:hAnsi="Simplified Arabic" w:cs="Simplified Arabic"/>
          <w:b/>
          <w:bCs/>
          <w:sz w:val="32"/>
          <w:szCs w:val="32"/>
        </w:rPr>
        <w:t>3.1.2</w:t>
      </w:r>
      <w:r w:rsidRPr="00B75DC0">
        <w:rPr>
          <w:rFonts w:ascii="Simplified Arabic" w:hAnsi="Simplified Arabic" w:cs="Simplified Arabic"/>
          <w:b/>
          <w:bCs/>
          <w:sz w:val="32"/>
          <w:szCs w:val="32"/>
          <w:rtl/>
        </w:rPr>
        <w:t xml:space="preserve"> التمييز بين الحوافز المادية والحوافز المعنوية</w:t>
      </w:r>
      <w:bookmarkEnd w:id="27"/>
    </w:p>
    <w:p w14:paraId="076614C0" w14:textId="77777777" w:rsidR="00EE591E" w:rsidRPr="00374DCC" w:rsidRDefault="00EE591E" w:rsidP="00EE591E">
      <w:pPr>
        <w:pStyle w:val="NormalWeb"/>
        <w:bidi/>
        <w:spacing w:line="276" w:lineRule="auto"/>
        <w:ind w:firstLine="284"/>
        <w:jc w:val="both"/>
        <w:rPr>
          <w:rFonts w:ascii="Simplified Arabic" w:hAnsi="Simplified Arabic" w:cs="Simplified Arabic"/>
          <w:sz w:val="28"/>
          <w:szCs w:val="28"/>
        </w:rPr>
      </w:pPr>
      <w:r w:rsidRPr="00374DCC">
        <w:rPr>
          <w:rFonts w:ascii="Simplified Arabic" w:hAnsi="Simplified Arabic" w:cs="Simplified Arabic"/>
          <w:sz w:val="28"/>
          <w:szCs w:val="28"/>
          <w:rtl/>
        </w:rPr>
        <w:t>يستدعي البحث في الحوافز ضرورة التمييز بين شقّيها الرئيسيين، إذ إن لكلٍّ منهما طبيعةً مختلفةً وآليةً تأثيرٍ متمايزة. فالحوافز المادية، كما يُعالجها عباس (٢٠١٩)، تتمحور حول كلّ ما يُقدَّم للعامل من مكافآتٍ ذات قيمةٍ اقتصاديةٍ مباشرة، كالأجور والعلاوات والمكافآت النقدية والترقيات المرتبطة بزياداتٍ مالية، وهي تستهدف بصورةٍ رئيسيةٍ إشباع الحاجات الفسيولوجية وحاجات الأمان وفق التدرّج الهرمي للحاجات. أما الحوافز المعنوية، فيُعالجها القضاة (٢٠١٧) بوصفها تلك التي لا تتّخذ شكلاً ماديّاً مباشراً، بل تتمثّل في الاعتراف والتقدير والمشاركة في اتخاذ القرار، وفرص النمو الوظيفي، وشهادات التقدير، وتفويض الصلاحيات، وهي تستهدف إشباع الحاجات العليا للفرد كحاجات الانتماء والتقدير وتحقيق الذات</w:t>
      </w:r>
      <w:r w:rsidRPr="00374DCC">
        <w:rPr>
          <w:rFonts w:ascii="Simplified Arabic" w:hAnsi="Simplified Arabic" w:cs="Simplified Arabic"/>
          <w:sz w:val="28"/>
          <w:szCs w:val="28"/>
        </w:rPr>
        <w:t>.</w:t>
      </w:r>
    </w:p>
    <w:p w14:paraId="7236C611" w14:textId="77777777" w:rsidR="00EE591E" w:rsidRPr="00374DCC" w:rsidRDefault="00EE591E" w:rsidP="00EE591E">
      <w:pPr>
        <w:pStyle w:val="NormalWeb"/>
        <w:bidi/>
        <w:spacing w:line="276" w:lineRule="auto"/>
        <w:ind w:firstLine="284"/>
        <w:jc w:val="both"/>
        <w:rPr>
          <w:rFonts w:ascii="Simplified Arabic" w:hAnsi="Simplified Arabic" w:cs="Simplified Arabic"/>
          <w:sz w:val="28"/>
          <w:szCs w:val="28"/>
        </w:rPr>
      </w:pPr>
      <w:r w:rsidRPr="00374DCC">
        <w:rPr>
          <w:rFonts w:ascii="Simplified Arabic" w:hAnsi="Simplified Arabic" w:cs="Simplified Arabic"/>
          <w:sz w:val="28"/>
          <w:szCs w:val="28"/>
          <w:rtl/>
        </w:rPr>
        <w:t>ويُضيف فروانة وماضي (٢٠١٩) زاويةً تحليليةً تتعلّق بطبيعة الأثر، إذ يُشيران إلى أن الحوافز المادية تُولّد استجابةً سريعةً ومرئية، لكنها قد تتلاشى مع التعوّد، في حين أن الحوافز المعنوية تُنتج أثراً تراكميّاً عميقاً يبني الولاء والانتماء على المدى البعيد. ويتقاطع هذا الطرح مع ما يُقدّمه</w:t>
      </w:r>
      <w:r w:rsidRPr="00374DCC">
        <w:rPr>
          <w:rFonts w:ascii="Simplified Arabic" w:hAnsi="Simplified Arabic" w:cs="Simplified Arabic"/>
          <w:sz w:val="28"/>
          <w:szCs w:val="28"/>
        </w:rPr>
        <w:t xml:space="preserve"> Imanova and </w:t>
      </w:r>
      <w:proofErr w:type="spellStart"/>
      <w:r w:rsidRPr="00374DCC">
        <w:rPr>
          <w:rFonts w:ascii="Simplified Arabic" w:hAnsi="Simplified Arabic" w:cs="Simplified Arabic"/>
          <w:sz w:val="28"/>
          <w:szCs w:val="28"/>
        </w:rPr>
        <w:t>Hajiyeva</w:t>
      </w:r>
      <w:proofErr w:type="spellEnd"/>
      <w:r w:rsidRPr="00374DCC">
        <w:rPr>
          <w:rFonts w:ascii="Simplified Arabic" w:hAnsi="Simplified Arabic" w:cs="Simplified Arabic"/>
          <w:sz w:val="28"/>
          <w:szCs w:val="28"/>
        </w:rPr>
        <w:t xml:space="preserve"> (2024) </w:t>
      </w:r>
      <w:r w:rsidRPr="00374DCC">
        <w:rPr>
          <w:rFonts w:ascii="Simplified Arabic" w:hAnsi="Simplified Arabic" w:cs="Simplified Arabic"/>
          <w:sz w:val="28"/>
          <w:szCs w:val="28"/>
          <w:rtl/>
        </w:rPr>
        <w:t xml:space="preserve">من تمييزٍ بين الحوافز المالية وغير المالية، حيث يُشيران إلى أن المنظمات الحديثة باتت تُولي اهتماماً متزايداً </w:t>
      </w:r>
      <w:r w:rsidRPr="00374DCC">
        <w:rPr>
          <w:rFonts w:ascii="Simplified Arabic" w:hAnsi="Simplified Arabic" w:cs="Simplified Arabic"/>
          <w:sz w:val="28"/>
          <w:szCs w:val="28"/>
          <w:rtl/>
        </w:rPr>
        <w:lastRenderedPageBreak/>
        <w:t>بالحوافز غير المالية، إدراكاً منها لمحدودية الأثر الذي تُحدثه الحوافز المالية وحدها في بيئاتٍ تتزايد فيها الحاجات النفسية والاجتماعية للعاملين</w:t>
      </w:r>
      <w:r w:rsidRPr="00374DCC">
        <w:rPr>
          <w:rFonts w:ascii="Simplified Arabic" w:hAnsi="Simplified Arabic" w:cs="Simplified Arabic"/>
          <w:sz w:val="28"/>
          <w:szCs w:val="28"/>
        </w:rPr>
        <w:t>.</w:t>
      </w:r>
    </w:p>
    <w:p w14:paraId="3A595C7B" w14:textId="77777777" w:rsidR="00EE591E" w:rsidRPr="00B75DC0" w:rsidRDefault="00EE591E" w:rsidP="00EE591E">
      <w:pPr>
        <w:pStyle w:val="NormalWeb"/>
        <w:bidi/>
        <w:jc w:val="both"/>
        <w:outlineLvl w:val="2"/>
        <w:rPr>
          <w:rFonts w:ascii="Simplified Arabic" w:hAnsi="Simplified Arabic" w:cs="Simplified Arabic"/>
          <w:b/>
          <w:bCs/>
          <w:sz w:val="32"/>
          <w:szCs w:val="32"/>
        </w:rPr>
      </w:pPr>
      <w:bookmarkStart w:id="28" w:name="_Toc233667337"/>
      <w:r w:rsidRPr="00B75DC0">
        <w:rPr>
          <w:rFonts w:ascii="Simplified Arabic" w:hAnsi="Simplified Arabic" w:cs="Simplified Arabic"/>
          <w:b/>
          <w:bCs/>
          <w:sz w:val="32"/>
          <w:szCs w:val="32"/>
        </w:rPr>
        <w:t>4.1.2</w:t>
      </w:r>
      <w:r w:rsidRPr="00B75DC0">
        <w:rPr>
          <w:rFonts w:ascii="Simplified Arabic" w:hAnsi="Simplified Arabic" w:cs="Simplified Arabic"/>
          <w:b/>
          <w:bCs/>
          <w:sz w:val="32"/>
          <w:szCs w:val="32"/>
          <w:rtl/>
        </w:rPr>
        <w:t xml:space="preserve"> التطوّر التاريخي لمفهوم الحوافز</w:t>
      </w:r>
      <w:bookmarkEnd w:id="28"/>
    </w:p>
    <w:p w14:paraId="113DC084" w14:textId="77777777" w:rsidR="00EE591E" w:rsidRPr="00374DCC" w:rsidRDefault="00EE591E" w:rsidP="00EE591E">
      <w:pPr>
        <w:pStyle w:val="NormalWeb"/>
        <w:bidi/>
        <w:spacing w:line="276" w:lineRule="auto"/>
        <w:ind w:firstLine="284"/>
        <w:jc w:val="both"/>
        <w:rPr>
          <w:rFonts w:ascii="Simplified Arabic" w:hAnsi="Simplified Arabic" w:cs="Simplified Arabic"/>
          <w:sz w:val="28"/>
          <w:szCs w:val="28"/>
        </w:rPr>
      </w:pPr>
      <w:r w:rsidRPr="00374DCC">
        <w:rPr>
          <w:rFonts w:ascii="Simplified Arabic" w:hAnsi="Simplified Arabic" w:cs="Simplified Arabic"/>
          <w:sz w:val="28"/>
          <w:szCs w:val="28"/>
          <w:rtl/>
        </w:rPr>
        <w:t>مرّ مفهوم الحوافز بمراحل تطوّرٍ متعاقبةٍ عكست التحوّلات الكبرى في الفكر الإداري. ويُشير سليمان (٢٠١٧) إلى أن الفكر الإداري الكلاسيكي ركّز على البُعد المادي للحوافز، انطلاقاً من تصوّرٍ ميكانيكيٍّ للعامل بوصفه كائناً اقتصاديّاً تُحرّكه المصلحة المادية في المقام الأول. غير أن انتقادات حركة العلاقات الإنسانية فتحت الباب أمام إعادة النظر في هذا التصوّر، إذ تبيّن أن الإنسان كائنٌ اجتماعيٌّ ونفسيٌّ بقدر ما هو كائنٌ اقتصادي، وأن إشباع حاجاته المعنوية لا يقلّ أهميةً عن إشباع حاجاته المادية</w:t>
      </w:r>
      <w:r w:rsidRPr="00374DCC">
        <w:rPr>
          <w:rFonts w:ascii="Simplified Arabic" w:hAnsi="Simplified Arabic" w:cs="Simplified Arabic"/>
          <w:sz w:val="28"/>
          <w:szCs w:val="28"/>
        </w:rPr>
        <w:t>.</w:t>
      </w:r>
    </w:p>
    <w:p w14:paraId="090F35AA" w14:textId="77777777" w:rsidR="00EE591E" w:rsidRPr="00374DCC" w:rsidRDefault="00EE591E" w:rsidP="00EE591E">
      <w:pPr>
        <w:pStyle w:val="NormalWeb"/>
        <w:bidi/>
        <w:spacing w:line="276" w:lineRule="auto"/>
        <w:ind w:firstLine="284"/>
        <w:jc w:val="both"/>
        <w:rPr>
          <w:rFonts w:ascii="Simplified Arabic" w:hAnsi="Simplified Arabic" w:cs="Simplified Arabic"/>
          <w:sz w:val="28"/>
          <w:szCs w:val="28"/>
        </w:rPr>
      </w:pPr>
      <w:r w:rsidRPr="00374DCC">
        <w:rPr>
          <w:rFonts w:ascii="Simplified Arabic" w:hAnsi="Simplified Arabic" w:cs="Simplified Arabic"/>
          <w:sz w:val="28"/>
          <w:szCs w:val="28"/>
          <w:rtl/>
        </w:rPr>
        <w:t>ويتتبّع علي وعبدالحليم (٢٠٢١) هذا التطوّر، مُشيرَين إلى أن المدرسة السلوكية وما تلاها من نظرياتٍ معاصرةٍ في الدافعية، كنظرية ماسلو ونظرية هيرزبرغ ونظرية التوقّع، أسهمت في توسيع مفهوم الحوافز ليشمل أبعاداً نفسيةً واجتماعيةً وتنظيمية، وأن المنظمات الحديثة أصبحت تتبنّى مقاربةً تكامليةً تجمع بين المداخل المختلفة بدلاً من الاقتصار على مدخلٍ واحد</w:t>
      </w:r>
      <w:r w:rsidRPr="00374DCC">
        <w:rPr>
          <w:rFonts w:ascii="Simplified Arabic" w:hAnsi="Simplified Arabic" w:cs="Simplified Arabic"/>
          <w:sz w:val="28"/>
          <w:szCs w:val="28"/>
        </w:rPr>
        <w:t>.</w:t>
      </w:r>
    </w:p>
    <w:p w14:paraId="278A6698" w14:textId="77777777" w:rsidR="00EE591E" w:rsidRPr="00BC18F6" w:rsidRDefault="00EE591E" w:rsidP="00EE591E">
      <w:pPr>
        <w:pStyle w:val="NormalWeb"/>
        <w:bidi/>
        <w:jc w:val="both"/>
        <w:outlineLvl w:val="2"/>
        <w:rPr>
          <w:rFonts w:ascii="Simplified Arabic" w:hAnsi="Simplified Arabic" w:cs="Simplified Arabic"/>
          <w:b/>
          <w:bCs/>
          <w:sz w:val="32"/>
          <w:szCs w:val="32"/>
        </w:rPr>
      </w:pPr>
      <w:bookmarkStart w:id="29" w:name="_Toc233667338"/>
      <w:r w:rsidRPr="00BC18F6">
        <w:rPr>
          <w:rFonts w:ascii="Simplified Arabic" w:hAnsi="Simplified Arabic" w:cs="Simplified Arabic"/>
          <w:b/>
          <w:bCs/>
          <w:sz w:val="32"/>
          <w:szCs w:val="32"/>
        </w:rPr>
        <w:t>5.1.2</w:t>
      </w:r>
      <w:r w:rsidRPr="00BC18F6">
        <w:rPr>
          <w:rFonts w:ascii="Simplified Arabic" w:hAnsi="Simplified Arabic" w:cs="Simplified Arabic"/>
          <w:b/>
          <w:bCs/>
          <w:sz w:val="32"/>
          <w:szCs w:val="32"/>
          <w:rtl/>
        </w:rPr>
        <w:t xml:space="preserve"> أهمية الحوافز المادية والمعنوية</w:t>
      </w:r>
      <w:bookmarkEnd w:id="29"/>
    </w:p>
    <w:p w14:paraId="038E92AA" w14:textId="77777777" w:rsidR="00EE591E" w:rsidRPr="00374DCC" w:rsidRDefault="00EE591E" w:rsidP="00EE591E">
      <w:pPr>
        <w:pStyle w:val="NormalWeb"/>
        <w:bidi/>
        <w:spacing w:line="276" w:lineRule="auto"/>
        <w:ind w:firstLine="284"/>
        <w:jc w:val="both"/>
        <w:rPr>
          <w:rFonts w:ascii="Simplified Arabic" w:hAnsi="Simplified Arabic" w:cs="Simplified Arabic"/>
          <w:sz w:val="28"/>
          <w:szCs w:val="28"/>
        </w:rPr>
      </w:pPr>
      <w:r w:rsidRPr="00374DCC">
        <w:rPr>
          <w:rFonts w:ascii="Simplified Arabic" w:hAnsi="Simplified Arabic" w:cs="Simplified Arabic"/>
          <w:sz w:val="28"/>
          <w:szCs w:val="28"/>
          <w:rtl/>
        </w:rPr>
        <w:t>تكتسب الحوافز المادية والمعنوية أهميةً بالغةً في الفكر الإداري المعاصر، إذ تتجاوز كونها أداةً تشغيليةً يومية، لتُصبح ركيزةً استراتيجيةً تتأسّس عليها قدرة المنظمة على البقاء والنمو في بيئةٍ تتّسم بالتغيّر المتسارع وحدّة المنافسة. وتنبع هذه الأهمية من كون الحوافز تُمثّل الجسر الذي يربط بين أهداف المنظمة وحاجات العاملين، وهو ربطٌ لا يتحقّق دون منظومةٍ تحفيزيةٍ مُحكمةٍ ومدروسة</w:t>
      </w:r>
      <w:r w:rsidRPr="00374DCC">
        <w:rPr>
          <w:rFonts w:ascii="Simplified Arabic" w:hAnsi="Simplified Arabic" w:cs="Simplified Arabic"/>
          <w:sz w:val="28"/>
          <w:szCs w:val="28"/>
        </w:rPr>
        <w:t>.</w:t>
      </w:r>
    </w:p>
    <w:p w14:paraId="0F9D3524" w14:textId="77777777" w:rsidR="00EE591E" w:rsidRPr="00374DCC" w:rsidRDefault="00EE591E" w:rsidP="00EE591E">
      <w:pPr>
        <w:pStyle w:val="NormalWeb"/>
        <w:bidi/>
        <w:spacing w:line="276" w:lineRule="auto"/>
        <w:ind w:firstLine="284"/>
        <w:jc w:val="both"/>
        <w:rPr>
          <w:rFonts w:ascii="Simplified Arabic" w:hAnsi="Simplified Arabic" w:cs="Simplified Arabic"/>
          <w:sz w:val="28"/>
          <w:szCs w:val="28"/>
        </w:rPr>
      </w:pPr>
      <w:r w:rsidRPr="00374DCC">
        <w:rPr>
          <w:rFonts w:ascii="Simplified Arabic" w:hAnsi="Simplified Arabic" w:cs="Simplified Arabic"/>
          <w:sz w:val="28"/>
          <w:szCs w:val="28"/>
          <w:rtl/>
        </w:rPr>
        <w:t xml:space="preserve">ويُشير الحربي (٢٠٢٢) إلى أن أهمية الحوافز تتجلّى في عدّة جوانب جوهرية: أولاً، أنها تُسهم في رفع مستوى الأداء الوظيفي للعاملين من خلال توجيه طاقاتهم نحو الأهداف المنشودة؛ ثانياً، أنها تُعزّز الانتماء والولاء التنظيمي، مما يُقلّل من معدّلات دوران العمل والتسرّب الوظيفي؛ ثالثاً، أنها تُحفّز روح المبادرة والإبداع لدى العاملين، وتدفعهم إلى تجاوز الحدّ الأدنى للأداء المطلوب؛ رابعاً، أنها تُسهم في خلق مناخٍ تنظيميٍّ </w:t>
      </w:r>
      <w:r w:rsidRPr="00374DCC">
        <w:rPr>
          <w:rFonts w:ascii="Simplified Arabic" w:hAnsi="Simplified Arabic" w:cs="Simplified Arabic"/>
          <w:sz w:val="28"/>
          <w:szCs w:val="28"/>
          <w:rtl/>
        </w:rPr>
        <w:lastRenderedPageBreak/>
        <w:t>إيجابيٍّ يقوم على الثقة والتقدير المتبادل بين الإدارة والعاملين؛ خامساً، أنها تُمثّل أداةً لجذب الكفاءات المتميّزة والاحتفاظ بها، وهو ما يُعدّ من أبرز التحديات التي تواجه المنظمات في سوق العمل المعاصر</w:t>
      </w:r>
      <w:r w:rsidRPr="00374DCC">
        <w:rPr>
          <w:rFonts w:ascii="Simplified Arabic" w:hAnsi="Simplified Arabic" w:cs="Simplified Arabic"/>
          <w:sz w:val="28"/>
          <w:szCs w:val="28"/>
        </w:rPr>
        <w:t>.</w:t>
      </w:r>
    </w:p>
    <w:p w14:paraId="1D0C4E18" w14:textId="77777777" w:rsidR="00EE591E" w:rsidRPr="00374DCC" w:rsidRDefault="00EE591E" w:rsidP="00EE591E">
      <w:pPr>
        <w:pStyle w:val="NormalWeb"/>
        <w:bidi/>
        <w:spacing w:line="276" w:lineRule="auto"/>
        <w:ind w:firstLine="284"/>
        <w:jc w:val="both"/>
        <w:rPr>
          <w:rFonts w:ascii="Simplified Arabic" w:hAnsi="Simplified Arabic" w:cs="Simplified Arabic"/>
          <w:sz w:val="28"/>
          <w:szCs w:val="28"/>
        </w:rPr>
      </w:pPr>
      <w:r w:rsidRPr="00374DCC">
        <w:rPr>
          <w:rFonts w:ascii="Simplified Arabic" w:hAnsi="Simplified Arabic" w:cs="Simplified Arabic"/>
          <w:sz w:val="28"/>
          <w:szCs w:val="28"/>
          <w:rtl/>
        </w:rPr>
        <w:t>ويرى مدخل وطير (٢٠٢٢) أن أهمية الحوافز تتجاوز المستوى الفردي لتشمل المستوى التنظيمي والمجتمعي، إذ تُسهم على المستوى الفردي في إشباع حاجات العاملين وتعزيز شعورهم بالأمان والاستقرار النفسي، وتُسهم على المستوى التنظيمي في تحقيق الكفاءة والفاعلية وتعظيم العائد على الاستثمار في الموارد البشرية، وتُسهم على المستوى المجتمعي في رفع مستوى الإنتاجية الكلية وتحسين جودة الخدمات والسلع المُقدَّمة للمجتمع</w:t>
      </w:r>
      <w:r w:rsidRPr="00374DCC">
        <w:rPr>
          <w:rFonts w:ascii="Simplified Arabic" w:hAnsi="Simplified Arabic" w:cs="Simplified Arabic"/>
          <w:sz w:val="28"/>
          <w:szCs w:val="28"/>
        </w:rPr>
        <w:t>.</w:t>
      </w:r>
    </w:p>
    <w:p w14:paraId="7C1CA20B" w14:textId="77777777" w:rsidR="00EE591E" w:rsidRPr="00374DCC" w:rsidRDefault="00EE591E" w:rsidP="00EE591E">
      <w:pPr>
        <w:pStyle w:val="NormalWeb"/>
        <w:bidi/>
        <w:spacing w:line="276" w:lineRule="auto"/>
        <w:ind w:firstLine="284"/>
        <w:jc w:val="both"/>
        <w:rPr>
          <w:rFonts w:ascii="Simplified Arabic" w:hAnsi="Simplified Arabic" w:cs="Simplified Arabic"/>
          <w:sz w:val="28"/>
          <w:szCs w:val="28"/>
        </w:rPr>
      </w:pPr>
      <w:r w:rsidRPr="00374DCC">
        <w:rPr>
          <w:rFonts w:ascii="Simplified Arabic" w:hAnsi="Simplified Arabic" w:cs="Simplified Arabic"/>
          <w:sz w:val="28"/>
          <w:szCs w:val="28"/>
          <w:rtl/>
        </w:rPr>
        <w:t>ويُضيف بوريش ووافي (٢٠٢٢) بُعداً تتجلّى فيه أهمية الحوافز في أوقات الأزمات، مُشيرَين إلى أن المنظومة التحفيزية تُمثّل صمّام الأمان الذي يُحافظ على تماسك بيئة العمل واستمرارية الأداء في الظروف الاستثنائية، وهو ما يستدعي من الإدارات تطوير سياساتٍ تحفيزيةٍ مرنةٍ قادرةٍ على التكيّف مع المتغيّرات الطارئة</w:t>
      </w:r>
      <w:r w:rsidRPr="00374DCC">
        <w:rPr>
          <w:rFonts w:ascii="Simplified Arabic" w:hAnsi="Simplified Arabic" w:cs="Simplified Arabic"/>
          <w:sz w:val="28"/>
          <w:szCs w:val="28"/>
        </w:rPr>
        <w:t>.</w:t>
      </w:r>
    </w:p>
    <w:p w14:paraId="71816A18" w14:textId="77777777" w:rsidR="00EE591E" w:rsidRPr="00374DCC" w:rsidRDefault="00EE591E" w:rsidP="00EE591E">
      <w:pPr>
        <w:pStyle w:val="NormalWeb"/>
        <w:bidi/>
        <w:spacing w:line="276" w:lineRule="auto"/>
        <w:ind w:firstLine="284"/>
        <w:jc w:val="both"/>
        <w:rPr>
          <w:rFonts w:ascii="Simplified Arabic" w:hAnsi="Simplified Arabic" w:cs="Simplified Arabic"/>
          <w:sz w:val="28"/>
          <w:szCs w:val="28"/>
        </w:rPr>
      </w:pPr>
      <w:r w:rsidRPr="00374DCC">
        <w:rPr>
          <w:rFonts w:ascii="Simplified Arabic" w:hAnsi="Simplified Arabic" w:cs="Simplified Arabic"/>
          <w:sz w:val="28"/>
          <w:szCs w:val="28"/>
          <w:rtl/>
        </w:rPr>
        <w:t>ومن منظورٍ يتعلّق بدافعية العاملين، يُشير</w:t>
      </w:r>
      <w:r w:rsidRPr="00374DCC">
        <w:rPr>
          <w:rFonts w:ascii="Simplified Arabic" w:hAnsi="Simplified Arabic" w:cs="Simplified Arabic"/>
          <w:sz w:val="28"/>
          <w:szCs w:val="28"/>
        </w:rPr>
        <w:t xml:space="preserve"> </w:t>
      </w:r>
      <w:proofErr w:type="spellStart"/>
      <w:r w:rsidRPr="00374DCC">
        <w:rPr>
          <w:rFonts w:ascii="Simplified Arabic" w:hAnsi="Simplified Arabic" w:cs="Simplified Arabic"/>
          <w:sz w:val="28"/>
          <w:szCs w:val="28"/>
        </w:rPr>
        <w:t>Engidaw</w:t>
      </w:r>
      <w:proofErr w:type="spellEnd"/>
      <w:r w:rsidRPr="00374DCC">
        <w:rPr>
          <w:rFonts w:ascii="Simplified Arabic" w:hAnsi="Simplified Arabic" w:cs="Simplified Arabic"/>
          <w:sz w:val="28"/>
          <w:szCs w:val="28"/>
        </w:rPr>
        <w:t xml:space="preserve"> (2021) </w:t>
      </w:r>
      <w:r w:rsidRPr="00374DCC">
        <w:rPr>
          <w:rFonts w:ascii="Simplified Arabic" w:hAnsi="Simplified Arabic" w:cs="Simplified Arabic"/>
          <w:sz w:val="28"/>
          <w:szCs w:val="28"/>
          <w:rtl/>
        </w:rPr>
        <w:t>إلى أن أهمية الحوافز تتمثّل في كونها المُحدّد الرئيسي لمستوى الانخراط الوظيفي</w:t>
      </w:r>
      <w:r w:rsidRPr="00374DCC">
        <w:rPr>
          <w:rFonts w:ascii="Simplified Arabic" w:hAnsi="Simplified Arabic" w:cs="Simplified Arabic"/>
          <w:sz w:val="28"/>
          <w:szCs w:val="28"/>
        </w:rPr>
        <w:t xml:space="preserve"> (Employee Engagement)</w:t>
      </w:r>
      <w:r w:rsidRPr="00374DCC">
        <w:rPr>
          <w:rFonts w:ascii="Simplified Arabic" w:hAnsi="Simplified Arabic" w:cs="Simplified Arabic"/>
          <w:sz w:val="28"/>
          <w:szCs w:val="28"/>
          <w:rtl/>
        </w:rPr>
        <w:t>، الذي يُمثّل حالةً نفسيةً إيجابيةً تجعل العامل أكثر اندماجاً في عمله وأكثر استعداداً لبذل جهودٍ تتجاوز المطلوب رسميّاً. ويتقاطع هذا الطرح مع ما يطرحه</w:t>
      </w:r>
      <w:r w:rsidRPr="00374DCC">
        <w:rPr>
          <w:rFonts w:ascii="Simplified Arabic" w:hAnsi="Simplified Arabic" w:cs="Simplified Arabic"/>
          <w:sz w:val="28"/>
          <w:szCs w:val="28"/>
        </w:rPr>
        <w:t xml:space="preserve"> </w:t>
      </w:r>
      <w:proofErr w:type="spellStart"/>
      <w:r w:rsidRPr="00374DCC">
        <w:rPr>
          <w:rFonts w:ascii="Simplified Arabic" w:hAnsi="Simplified Arabic" w:cs="Simplified Arabic"/>
          <w:sz w:val="28"/>
          <w:szCs w:val="28"/>
        </w:rPr>
        <w:t>Kalogiannidis</w:t>
      </w:r>
      <w:proofErr w:type="spellEnd"/>
      <w:r w:rsidRPr="00374DCC">
        <w:rPr>
          <w:rFonts w:ascii="Simplified Arabic" w:hAnsi="Simplified Arabic" w:cs="Simplified Arabic"/>
          <w:sz w:val="28"/>
          <w:szCs w:val="28"/>
        </w:rPr>
        <w:t xml:space="preserve"> (2021) </w:t>
      </w:r>
      <w:r w:rsidRPr="00374DCC">
        <w:rPr>
          <w:rFonts w:ascii="Simplified Arabic" w:hAnsi="Simplified Arabic" w:cs="Simplified Arabic"/>
          <w:sz w:val="28"/>
          <w:szCs w:val="28"/>
          <w:rtl/>
        </w:rPr>
        <w:t>من أن الحوافز تُمثّل المدخل الأساسي لتحقيق الأداء التنظيمي المتميّز، وأن المنظمات التي تُهمل بناء منظومةٍ تحفيزيةٍ متكاملةٍ تُعرّض نفسها لمخاطر تراجع الإنتاجية وفقدان الميزة التنافسية</w:t>
      </w:r>
      <w:r w:rsidRPr="00374DCC">
        <w:rPr>
          <w:rFonts w:ascii="Simplified Arabic" w:hAnsi="Simplified Arabic" w:cs="Simplified Arabic"/>
          <w:sz w:val="28"/>
          <w:szCs w:val="28"/>
        </w:rPr>
        <w:t>.</w:t>
      </w:r>
    </w:p>
    <w:p w14:paraId="7AF808A6" w14:textId="5DBEA855" w:rsidR="00EE591E" w:rsidRDefault="00EE591E" w:rsidP="0031105F">
      <w:pPr>
        <w:pStyle w:val="NormalWeb"/>
        <w:bidi/>
        <w:spacing w:line="276" w:lineRule="auto"/>
        <w:ind w:firstLine="284"/>
        <w:jc w:val="both"/>
        <w:rPr>
          <w:rFonts w:ascii="Simplified Arabic" w:hAnsi="Simplified Arabic" w:cs="Simplified Arabic"/>
          <w:sz w:val="28"/>
          <w:szCs w:val="28"/>
        </w:rPr>
      </w:pPr>
      <w:r w:rsidRPr="00374DCC">
        <w:rPr>
          <w:rFonts w:ascii="Simplified Arabic" w:hAnsi="Simplified Arabic" w:cs="Simplified Arabic"/>
          <w:sz w:val="28"/>
          <w:szCs w:val="28"/>
          <w:rtl/>
        </w:rPr>
        <w:t>ويرى</w:t>
      </w:r>
      <w:r w:rsidRPr="00374DCC">
        <w:rPr>
          <w:rFonts w:ascii="Simplified Arabic" w:hAnsi="Simplified Arabic" w:cs="Simplified Arabic"/>
          <w:sz w:val="28"/>
          <w:szCs w:val="28"/>
        </w:rPr>
        <w:t xml:space="preserve"> Ahmad et al. (2024) </w:t>
      </w:r>
      <w:r w:rsidRPr="00374DCC">
        <w:rPr>
          <w:rFonts w:ascii="Simplified Arabic" w:hAnsi="Simplified Arabic" w:cs="Simplified Arabic"/>
          <w:sz w:val="28"/>
          <w:szCs w:val="28"/>
          <w:rtl/>
        </w:rPr>
        <w:t>أن الحوافز تكتسب أهميةً مضاعفةً في بيئات العمل الحديثة التي تتّسم بالتنوّع الثقافي والديموغرافي، إذ تستوجب هذه البيئات تصميم منظوماتٍ تحفيزيةٍ مرنةٍ تستجيب للفروق بين الأجيال والثقافات داخل المنظمة الواحدة، بما يضمن تحقيق الإنصاف والعدالة في توزيع الحوافز</w:t>
      </w:r>
      <w:r w:rsidRPr="00374DCC">
        <w:rPr>
          <w:rFonts w:ascii="Simplified Arabic" w:hAnsi="Simplified Arabic" w:cs="Simplified Arabic"/>
          <w:sz w:val="28"/>
          <w:szCs w:val="28"/>
        </w:rPr>
        <w:t>.</w:t>
      </w:r>
    </w:p>
    <w:p w14:paraId="77828735" w14:textId="77777777" w:rsidR="0031105F" w:rsidRPr="00374DCC" w:rsidRDefault="0031105F" w:rsidP="0031105F">
      <w:pPr>
        <w:pStyle w:val="NormalWeb"/>
        <w:bidi/>
        <w:spacing w:line="276" w:lineRule="auto"/>
        <w:ind w:firstLine="284"/>
        <w:jc w:val="both"/>
        <w:rPr>
          <w:rFonts w:ascii="Simplified Arabic" w:hAnsi="Simplified Arabic" w:cs="Simplified Arabic"/>
          <w:sz w:val="28"/>
          <w:szCs w:val="28"/>
        </w:rPr>
      </w:pPr>
    </w:p>
    <w:p w14:paraId="1870B960" w14:textId="77777777" w:rsidR="00EE591E" w:rsidRPr="00BC18F6" w:rsidRDefault="00EE591E" w:rsidP="00EE591E">
      <w:pPr>
        <w:pStyle w:val="NormalWeb"/>
        <w:bidi/>
        <w:jc w:val="both"/>
        <w:outlineLvl w:val="2"/>
        <w:rPr>
          <w:rFonts w:ascii="Simplified Arabic" w:hAnsi="Simplified Arabic" w:cs="Simplified Arabic"/>
          <w:b/>
          <w:bCs/>
          <w:sz w:val="32"/>
          <w:szCs w:val="32"/>
        </w:rPr>
      </w:pPr>
      <w:bookmarkStart w:id="30" w:name="_Toc233667339"/>
      <w:r w:rsidRPr="00BC18F6">
        <w:rPr>
          <w:rFonts w:ascii="Simplified Arabic" w:hAnsi="Simplified Arabic" w:cs="Simplified Arabic"/>
          <w:b/>
          <w:bCs/>
          <w:sz w:val="32"/>
          <w:szCs w:val="32"/>
        </w:rPr>
        <w:lastRenderedPageBreak/>
        <w:t>6.1.2</w:t>
      </w:r>
      <w:r w:rsidRPr="00BC18F6">
        <w:rPr>
          <w:rFonts w:ascii="Simplified Arabic" w:hAnsi="Simplified Arabic" w:cs="Simplified Arabic"/>
          <w:b/>
          <w:bCs/>
          <w:sz w:val="32"/>
          <w:szCs w:val="32"/>
          <w:rtl/>
        </w:rPr>
        <w:t xml:space="preserve"> أهداف الحوافز المادية والمعنوية</w:t>
      </w:r>
      <w:bookmarkEnd w:id="30"/>
    </w:p>
    <w:p w14:paraId="37844F19" w14:textId="77777777" w:rsidR="00EE591E" w:rsidRPr="00374DCC" w:rsidRDefault="00EE591E" w:rsidP="00EE591E">
      <w:pPr>
        <w:pStyle w:val="NormalWeb"/>
        <w:bidi/>
        <w:spacing w:line="276" w:lineRule="auto"/>
        <w:ind w:firstLine="284"/>
        <w:jc w:val="both"/>
        <w:rPr>
          <w:rFonts w:ascii="Simplified Arabic" w:hAnsi="Simplified Arabic" w:cs="Simplified Arabic"/>
          <w:sz w:val="28"/>
          <w:szCs w:val="28"/>
        </w:rPr>
      </w:pPr>
      <w:r w:rsidRPr="00374DCC">
        <w:rPr>
          <w:rFonts w:ascii="Simplified Arabic" w:hAnsi="Simplified Arabic" w:cs="Simplified Arabic"/>
          <w:sz w:val="28"/>
          <w:szCs w:val="28"/>
          <w:rtl/>
        </w:rPr>
        <w:t>تتعدّد الأهداف التي تسعى المنظمات إلى تحقيقها من خلال تطبيق منظومات الحوافز، وتتباين هذه الأهداف بحسب طبيعة المنظمة وفلسفتها الإدارية ومرحلة نموّها. وقد تناول الباحثون هذه الأهداف من زوايا متعدّدة</w:t>
      </w:r>
      <w:r w:rsidRPr="00374DCC">
        <w:rPr>
          <w:rFonts w:ascii="Simplified Arabic" w:hAnsi="Simplified Arabic" w:cs="Simplified Arabic"/>
          <w:sz w:val="28"/>
          <w:szCs w:val="28"/>
        </w:rPr>
        <w:t>:</w:t>
      </w:r>
    </w:p>
    <w:p w14:paraId="69DB46E6" w14:textId="77777777" w:rsidR="00EE591E" w:rsidRPr="00374DCC" w:rsidRDefault="00EE591E" w:rsidP="00EE591E">
      <w:pPr>
        <w:pStyle w:val="NormalWeb"/>
        <w:bidi/>
        <w:spacing w:line="276" w:lineRule="auto"/>
        <w:ind w:firstLine="284"/>
        <w:jc w:val="both"/>
        <w:rPr>
          <w:rFonts w:ascii="Simplified Arabic" w:hAnsi="Simplified Arabic" w:cs="Simplified Arabic"/>
          <w:sz w:val="28"/>
          <w:szCs w:val="28"/>
        </w:rPr>
      </w:pPr>
      <w:r w:rsidRPr="00374DCC">
        <w:rPr>
          <w:rFonts w:ascii="Simplified Arabic" w:hAnsi="Simplified Arabic" w:cs="Simplified Arabic"/>
          <w:sz w:val="28"/>
          <w:szCs w:val="28"/>
          <w:rtl/>
        </w:rPr>
        <w:t>يُحدّد الناصر وعبدالرحمن (٢٠٢١) جملةً من الأهداف الرئيسية التي تنطوي عليها منظومة الحوافز، وفي مقدّمتها: تحقيق التوافق بين أهداف الفرد وأهداف المنظمة، بحيث يشعر العامل أن نجاحه الشخصي مرتبطٌ بنجاح المنظمة؛ ثم تحفيز السلوكيات الإيجابية وردع السلوكيات السلبية من خلال آليات التعزيز الإيجابي والسلبي؛ ثم استقطاب الكفاءات المتميّزة والاحتفاظ بها في ظلّ المنافسة الشديدة على المواهب؛ ثم رفع مستوى الرضا الوظيفي وتعزيز الشعور بالعدالة التنظيمية</w:t>
      </w:r>
      <w:r w:rsidRPr="00374DCC">
        <w:rPr>
          <w:rFonts w:ascii="Simplified Arabic" w:hAnsi="Simplified Arabic" w:cs="Simplified Arabic"/>
          <w:sz w:val="28"/>
          <w:szCs w:val="28"/>
        </w:rPr>
        <w:t>.</w:t>
      </w:r>
    </w:p>
    <w:p w14:paraId="1C3BD713" w14:textId="77777777" w:rsidR="00EE591E" w:rsidRPr="00374DCC" w:rsidRDefault="00EE591E" w:rsidP="00EE591E">
      <w:pPr>
        <w:pStyle w:val="NormalWeb"/>
        <w:bidi/>
        <w:spacing w:line="276" w:lineRule="auto"/>
        <w:ind w:firstLine="284"/>
        <w:jc w:val="both"/>
        <w:rPr>
          <w:rFonts w:ascii="Simplified Arabic" w:hAnsi="Simplified Arabic" w:cs="Simplified Arabic"/>
          <w:sz w:val="28"/>
          <w:szCs w:val="28"/>
        </w:rPr>
      </w:pPr>
      <w:r w:rsidRPr="00374DCC">
        <w:rPr>
          <w:rFonts w:ascii="Simplified Arabic" w:hAnsi="Simplified Arabic" w:cs="Simplified Arabic"/>
          <w:sz w:val="28"/>
          <w:szCs w:val="28"/>
          <w:rtl/>
        </w:rPr>
        <w:t>ويُضيف باذيب (٢٠٢١) أهدافاً أخرى لا تقلّ أهميةً، تتمثّل في: تنمية روح الفريق والتعاون بين العاملين من خلال الحوافز الجماعية التي تُكافئ الأداء التشاركي؛ وتشجيع الابتكار والإبداع من خلال ربط الحوافز بالأفكار الجديدة والحلول المُبدعة؛ وتعزيز الانضباط الوظيفي والالتزام بمعايير العمل من خلال ربط الحوافز بمؤشّرات الانتظام والجودة؛ والمساهمة في بناء ثقافةٍ تنظيميةٍ قائمةٍ على التميّز والاستحقاق</w:t>
      </w:r>
      <w:r w:rsidRPr="00374DCC">
        <w:rPr>
          <w:rFonts w:ascii="Simplified Arabic" w:hAnsi="Simplified Arabic" w:cs="Simplified Arabic"/>
          <w:sz w:val="28"/>
          <w:szCs w:val="28"/>
        </w:rPr>
        <w:t>.</w:t>
      </w:r>
    </w:p>
    <w:p w14:paraId="3EB6AE7F" w14:textId="77777777" w:rsidR="00EE591E" w:rsidRPr="00374DCC" w:rsidRDefault="00EE591E" w:rsidP="00EE591E">
      <w:pPr>
        <w:pStyle w:val="NormalWeb"/>
        <w:bidi/>
        <w:spacing w:line="276" w:lineRule="auto"/>
        <w:ind w:firstLine="284"/>
        <w:jc w:val="both"/>
        <w:rPr>
          <w:rFonts w:ascii="Simplified Arabic" w:hAnsi="Simplified Arabic" w:cs="Simplified Arabic"/>
          <w:sz w:val="28"/>
          <w:szCs w:val="28"/>
        </w:rPr>
      </w:pPr>
      <w:r w:rsidRPr="00374DCC">
        <w:rPr>
          <w:rFonts w:ascii="Simplified Arabic" w:hAnsi="Simplified Arabic" w:cs="Simplified Arabic"/>
          <w:sz w:val="28"/>
          <w:szCs w:val="28"/>
          <w:rtl/>
        </w:rPr>
        <w:t>ومن منظورٍ يُركّز على البُعد الاقتصادي، يرى جبوري وآخرون (٢٠٢٠) أن أهداف الحوافز تتمثّل في: تعظيم العائد على الاستثمار في الموارد البشرية من خلال رفع إنتاجية العامل؛ وتقليل التكاليف المرتبطة بدوران العمل وغياب العاملين وأخطاء الأداء؛ وتعزيز القدرة التنافسية للمنظمة في السوق من خلال امتلاكها لقوّةٍ عاملةٍ متحفّزةٍ ومنتجة؛ وتحقيق الاستدامة المالية للمنظمة من خلال الربط بين الأجور المتغيّرة والأداء الفعلي</w:t>
      </w:r>
      <w:r w:rsidRPr="00374DCC">
        <w:rPr>
          <w:rFonts w:ascii="Simplified Arabic" w:hAnsi="Simplified Arabic" w:cs="Simplified Arabic"/>
          <w:sz w:val="28"/>
          <w:szCs w:val="28"/>
        </w:rPr>
        <w:t>.</w:t>
      </w:r>
    </w:p>
    <w:p w14:paraId="015119A1" w14:textId="77777777" w:rsidR="00EE591E" w:rsidRPr="00374DCC" w:rsidRDefault="00EE591E" w:rsidP="00EE591E">
      <w:pPr>
        <w:pStyle w:val="NormalWeb"/>
        <w:bidi/>
        <w:spacing w:line="276" w:lineRule="auto"/>
        <w:ind w:firstLine="284"/>
        <w:jc w:val="both"/>
        <w:rPr>
          <w:rFonts w:ascii="Simplified Arabic" w:hAnsi="Simplified Arabic" w:cs="Simplified Arabic"/>
          <w:sz w:val="28"/>
          <w:szCs w:val="28"/>
        </w:rPr>
      </w:pPr>
      <w:r w:rsidRPr="00374DCC">
        <w:rPr>
          <w:rFonts w:ascii="Simplified Arabic" w:hAnsi="Simplified Arabic" w:cs="Simplified Arabic"/>
          <w:sz w:val="28"/>
          <w:szCs w:val="28"/>
          <w:rtl/>
        </w:rPr>
        <w:t>ويُقدّم</w:t>
      </w:r>
      <w:r w:rsidRPr="00374DCC">
        <w:rPr>
          <w:rFonts w:ascii="Simplified Arabic" w:hAnsi="Simplified Arabic" w:cs="Simplified Arabic"/>
          <w:sz w:val="28"/>
          <w:szCs w:val="28"/>
        </w:rPr>
        <w:t xml:space="preserve"> Forson et al. (2021) </w:t>
      </w:r>
      <w:r w:rsidRPr="00374DCC">
        <w:rPr>
          <w:rFonts w:ascii="Simplified Arabic" w:hAnsi="Simplified Arabic" w:cs="Simplified Arabic"/>
          <w:sz w:val="28"/>
          <w:szCs w:val="28"/>
          <w:rtl/>
        </w:rPr>
        <w:t>رؤيةً للأهداف من زاويةٍ تتعلّق ببناء العلاقة بين العامل والمنظمة، مُشيرين إلى أن الحوافز تستهدف بناء عقدٍ نفسيٍّ متينٍ بين الطرفين، يقوم على الالتزامات المتبادلة والتوقّعات المشروعة، وأن هذا العقد النفسي هو ما يُحدّد جودة العلاقة وعمقها على المدى الطويل. ويُضيف</w:t>
      </w:r>
      <w:r w:rsidRPr="00374DCC">
        <w:rPr>
          <w:rFonts w:ascii="Simplified Arabic" w:hAnsi="Simplified Arabic" w:cs="Simplified Arabic"/>
          <w:sz w:val="28"/>
          <w:szCs w:val="28"/>
        </w:rPr>
        <w:t xml:space="preserve"> Dangol (2021) </w:t>
      </w:r>
      <w:r w:rsidRPr="00374DCC">
        <w:rPr>
          <w:rFonts w:ascii="Simplified Arabic" w:hAnsi="Simplified Arabic" w:cs="Simplified Arabic"/>
          <w:sz w:val="28"/>
          <w:szCs w:val="28"/>
          <w:rtl/>
        </w:rPr>
        <w:t>هدفاً يتعلّق بربط الحوافز بنظام تقييم الأداء، إذ تستهدف الحوافز توفير تغذيةٍ راجعةٍ موضوعيةٍ للعاملين حول مستوى أدائهم، وتوجيههم نحو تطوير جوانب القصور وتعزيز جوانب القوة</w:t>
      </w:r>
      <w:r w:rsidRPr="00374DCC">
        <w:rPr>
          <w:rFonts w:ascii="Simplified Arabic" w:hAnsi="Simplified Arabic" w:cs="Simplified Arabic"/>
          <w:sz w:val="28"/>
          <w:szCs w:val="28"/>
        </w:rPr>
        <w:t>.</w:t>
      </w:r>
    </w:p>
    <w:p w14:paraId="1F50E0A6" w14:textId="77777777" w:rsidR="00EE591E" w:rsidRPr="00374DCC" w:rsidRDefault="00EE591E" w:rsidP="00EE591E">
      <w:pPr>
        <w:pStyle w:val="NormalWeb"/>
        <w:bidi/>
        <w:spacing w:line="276" w:lineRule="auto"/>
        <w:ind w:firstLine="284"/>
        <w:jc w:val="both"/>
        <w:rPr>
          <w:rFonts w:ascii="Simplified Arabic" w:hAnsi="Simplified Arabic" w:cs="Simplified Arabic"/>
          <w:sz w:val="28"/>
          <w:szCs w:val="28"/>
        </w:rPr>
      </w:pPr>
      <w:r w:rsidRPr="00374DCC">
        <w:rPr>
          <w:rFonts w:ascii="Simplified Arabic" w:hAnsi="Simplified Arabic" w:cs="Simplified Arabic"/>
          <w:sz w:val="28"/>
          <w:szCs w:val="28"/>
          <w:rtl/>
        </w:rPr>
        <w:lastRenderedPageBreak/>
        <w:t>ويرى</w:t>
      </w:r>
      <w:r w:rsidRPr="00374DCC">
        <w:rPr>
          <w:rFonts w:ascii="Simplified Arabic" w:hAnsi="Simplified Arabic" w:cs="Simplified Arabic"/>
          <w:sz w:val="28"/>
          <w:szCs w:val="28"/>
        </w:rPr>
        <w:t xml:space="preserve"> Liu and Liu (2022) </w:t>
      </w:r>
      <w:r w:rsidRPr="00374DCC">
        <w:rPr>
          <w:rFonts w:ascii="Simplified Arabic" w:hAnsi="Simplified Arabic" w:cs="Simplified Arabic"/>
          <w:sz w:val="28"/>
          <w:szCs w:val="28"/>
          <w:rtl/>
        </w:rPr>
        <w:t>أن الحوافز في الاقتصادات الناشئة تستهدف تحقيق توازناتٍ معقّدةٍ تتجاوز الأهداف التقليدية، إذ تُسهم في رفع مستوى الصحة العامة للعاملين من خلال تخفيف الضغوط الاقتصادية، وفي تعزيز قدرة الاقتصاد على مواجهة التقلّبات الدورية من خلال الحفاظ على معدّلات إنتاجيةٍ مستقرّة</w:t>
      </w:r>
      <w:r w:rsidRPr="00374DCC">
        <w:rPr>
          <w:rFonts w:ascii="Simplified Arabic" w:hAnsi="Simplified Arabic" w:cs="Simplified Arabic"/>
          <w:sz w:val="28"/>
          <w:szCs w:val="28"/>
        </w:rPr>
        <w:t>.</w:t>
      </w:r>
    </w:p>
    <w:p w14:paraId="7CC70BC1" w14:textId="77777777" w:rsidR="00EE591E" w:rsidRPr="00BC18F6" w:rsidRDefault="00EE591E" w:rsidP="00EE591E">
      <w:pPr>
        <w:pStyle w:val="NormalWeb"/>
        <w:bidi/>
        <w:jc w:val="both"/>
        <w:outlineLvl w:val="2"/>
        <w:rPr>
          <w:rFonts w:ascii="Simplified Arabic" w:hAnsi="Simplified Arabic" w:cs="Simplified Arabic"/>
          <w:b/>
          <w:bCs/>
          <w:sz w:val="32"/>
          <w:szCs w:val="32"/>
        </w:rPr>
      </w:pPr>
      <w:bookmarkStart w:id="31" w:name="_Toc233667340"/>
      <w:r w:rsidRPr="00BC18F6">
        <w:rPr>
          <w:rFonts w:ascii="Simplified Arabic" w:hAnsi="Simplified Arabic" w:cs="Simplified Arabic"/>
          <w:b/>
          <w:bCs/>
          <w:sz w:val="32"/>
          <w:szCs w:val="32"/>
        </w:rPr>
        <w:t>7.1.2</w:t>
      </w:r>
      <w:r w:rsidRPr="00BC18F6">
        <w:rPr>
          <w:rFonts w:ascii="Simplified Arabic" w:hAnsi="Simplified Arabic" w:cs="Simplified Arabic"/>
          <w:b/>
          <w:bCs/>
          <w:sz w:val="32"/>
          <w:szCs w:val="32"/>
          <w:rtl/>
        </w:rPr>
        <w:t xml:space="preserve"> أبعاد الحوافز المادية والمعنوية</w:t>
      </w:r>
      <w:bookmarkEnd w:id="31"/>
    </w:p>
    <w:p w14:paraId="7B1AF371" w14:textId="77777777" w:rsidR="00EE591E" w:rsidRPr="00374DCC" w:rsidRDefault="00EE591E" w:rsidP="00EE591E">
      <w:pPr>
        <w:pStyle w:val="NormalWeb"/>
        <w:bidi/>
        <w:spacing w:line="276" w:lineRule="auto"/>
        <w:ind w:firstLine="284"/>
        <w:jc w:val="both"/>
        <w:rPr>
          <w:rFonts w:ascii="Simplified Arabic" w:hAnsi="Simplified Arabic" w:cs="Simplified Arabic"/>
          <w:sz w:val="28"/>
          <w:szCs w:val="28"/>
        </w:rPr>
      </w:pPr>
      <w:r w:rsidRPr="00374DCC">
        <w:rPr>
          <w:rFonts w:ascii="Simplified Arabic" w:hAnsi="Simplified Arabic" w:cs="Simplified Arabic"/>
          <w:sz w:val="28"/>
          <w:szCs w:val="28"/>
          <w:rtl/>
        </w:rPr>
        <w:t>تمّ تحديد أبعاد الحوافز المادية والمعنوية في هذه الدراسة بناءً على الاستعراض النقدي للأدبيات النظرية والتطبيقية، ولا سيما دراسة توام وكلاخي (٢٠٢١) ودراسة علي ورفاعي (٢٠١٦)، اللتين تقاطعتا في اعتماد تقسيمٍ ثنائيٍّ يُفرّق بين الحوافز المادية والحوافز المعنوية، وهو التقسيم الذي يحظى بإجماعٍ واسعٍ في الأدبيات المتخصّصة لما يتمتّع به من وضوحٍ مفاهيميٍّ ودقّةٍ في القياس. وفيما يلي شرحٌ تفصيليٌّ لكلٍّ من البُعدين</w:t>
      </w:r>
      <w:r w:rsidRPr="00374DCC">
        <w:rPr>
          <w:rFonts w:ascii="Simplified Arabic" w:hAnsi="Simplified Arabic" w:cs="Simplified Arabic"/>
          <w:sz w:val="28"/>
          <w:szCs w:val="28"/>
        </w:rPr>
        <w:t>:</w:t>
      </w:r>
    </w:p>
    <w:p w14:paraId="53FA361A" w14:textId="77777777" w:rsidR="00EE591E" w:rsidRPr="00374DCC" w:rsidRDefault="00EE591E" w:rsidP="00EE591E">
      <w:pPr>
        <w:pStyle w:val="NormalWeb"/>
        <w:bidi/>
        <w:spacing w:line="276" w:lineRule="auto"/>
        <w:jc w:val="both"/>
        <w:rPr>
          <w:rFonts w:ascii="Simplified Arabic" w:hAnsi="Simplified Arabic" w:cs="Simplified Arabic"/>
          <w:sz w:val="28"/>
          <w:szCs w:val="28"/>
        </w:rPr>
      </w:pPr>
      <w:r w:rsidRPr="00374DCC">
        <w:rPr>
          <w:rFonts w:ascii="Simplified Arabic" w:hAnsi="Simplified Arabic" w:cs="Simplified Arabic"/>
          <w:b/>
          <w:bCs/>
          <w:sz w:val="28"/>
          <w:szCs w:val="28"/>
          <w:rtl/>
        </w:rPr>
        <w:t>البُعد الأول: الحوافز المادية</w:t>
      </w:r>
    </w:p>
    <w:p w14:paraId="40FA6D9E" w14:textId="77777777" w:rsidR="00EE591E" w:rsidRPr="00374DCC" w:rsidRDefault="00EE591E" w:rsidP="00EE591E">
      <w:pPr>
        <w:pStyle w:val="NormalWeb"/>
        <w:bidi/>
        <w:spacing w:line="276" w:lineRule="auto"/>
        <w:ind w:firstLine="284"/>
        <w:jc w:val="both"/>
        <w:rPr>
          <w:rFonts w:ascii="Simplified Arabic" w:hAnsi="Simplified Arabic" w:cs="Simplified Arabic"/>
          <w:sz w:val="28"/>
          <w:szCs w:val="28"/>
        </w:rPr>
      </w:pPr>
      <w:r w:rsidRPr="00374DCC">
        <w:rPr>
          <w:rFonts w:ascii="Simplified Arabic" w:hAnsi="Simplified Arabic" w:cs="Simplified Arabic"/>
          <w:sz w:val="28"/>
          <w:szCs w:val="28"/>
          <w:rtl/>
        </w:rPr>
        <w:t>تُمثّل الحوافز المادية كلّ ما يُقدَّم للعامل من مكافآتٍ ذات قيمةٍ اقتصاديةٍ ملموسة، ترتبط ارتباطاً مباشراً بمستوى أدائه أو إنتاجيته أو التزامه. ويتناول النعيمي وصماري (٢٠٢١) هذا البُعد بوصفه المظهر الأكثر ظهوراً وقابليةً للقياس في منظومة الحوافز، إذ يشمل الأجر الأساسي الذي يُمثّل المقابل الثابت للعمل، والعلاوات الدورية المرتبطة بالأقدمية والترقّي، والمكافآت التشجيعية المرتبطة بالإنجازات الاستثنائية، والمشاركة في الأرباح التي تربط مصلحة العامل بمصلحة المنظمة، والبدلات المختلفة كبدل السكن والمواصلات والطبيعة، إضافةً إلى الترقيات التي تتضمّن زياداتٍ في الراتب والمسؤوليات</w:t>
      </w:r>
      <w:r w:rsidRPr="00374DCC">
        <w:rPr>
          <w:rFonts w:ascii="Simplified Arabic" w:hAnsi="Simplified Arabic" w:cs="Simplified Arabic"/>
          <w:sz w:val="28"/>
          <w:szCs w:val="28"/>
        </w:rPr>
        <w:t>.</w:t>
      </w:r>
    </w:p>
    <w:p w14:paraId="624C2EFF" w14:textId="77777777" w:rsidR="00EE591E" w:rsidRPr="00374DCC" w:rsidRDefault="00EE591E" w:rsidP="00EE591E">
      <w:pPr>
        <w:pStyle w:val="NormalWeb"/>
        <w:bidi/>
        <w:spacing w:line="276" w:lineRule="auto"/>
        <w:ind w:firstLine="284"/>
        <w:jc w:val="both"/>
        <w:rPr>
          <w:rFonts w:ascii="Simplified Arabic" w:hAnsi="Simplified Arabic" w:cs="Simplified Arabic"/>
          <w:sz w:val="28"/>
          <w:szCs w:val="28"/>
        </w:rPr>
      </w:pPr>
      <w:r w:rsidRPr="00374DCC">
        <w:rPr>
          <w:rFonts w:ascii="Simplified Arabic" w:hAnsi="Simplified Arabic" w:cs="Simplified Arabic"/>
          <w:sz w:val="28"/>
          <w:szCs w:val="28"/>
          <w:rtl/>
        </w:rPr>
        <w:t>ويُضيف الحميري (٢٠٢٥) إلى هذه المكوّنات ما يُعرف بالحوافز المادية غير النقدية، كالتأمين الصحي وبرامج التقاعد والإجازات المدفوعة والقروض الميسّرة، وهي حوافز ذات قيمةٍ ماليةٍ ضمنيةٍ تُسهم في تعزيز الأمان الاقتصادي للعامل دون أن تُدفع نقداً مباشرة. ويتميّز هذا الصنف من الحوافز بقدرته على بناء ولاءٍ طويل الأمد، نظراً لارتباطه باستمرارية العامل في المنظمة</w:t>
      </w:r>
      <w:r w:rsidRPr="00374DCC">
        <w:rPr>
          <w:rFonts w:ascii="Simplified Arabic" w:hAnsi="Simplified Arabic" w:cs="Simplified Arabic"/>
          <w:sz w:val="28"/>
          <w:szCs w:val="28"/>
        </w:rPr>
        <w:t>.</w:t>
      </w:r>
    </w:p>
    <w:p w14:paraId="1FB3DC5B" w14:textId="77777777" w:rsidR="00EE591E" w:rsidRPr="00374DCC" w:rsidRDefault="00EE591E" w:rsidP="00EE591E">
      <w:pPr>
        <w:pStyle w:val="NormalWeb"/>
        <w:bidi/>
        <w:spacing w:line="276" w:lineRule="auto"/>
        <w:ind w:firstLine="284"/>
        <w:jc w:val="both"/>
        <w:rPr>
          <w:rFonts w:ascii="Simplified Arabic" w:hAnsi="Simplified Arabic" w:cs="Simplified Arabic"/>
          <w:sz w:val="28"/>
          <w:szCs w:val="28"/>
        </w:rPr>
      </w:pPr>
      <w:r w:rsidRPr="00374DCC">
        <w:rPr>
          <w:rFonts w:ascii="Simplified Arabic" w:hAnsi="Simplified Arabic" w:cs="Simplified Arabic"/>
          <w:sz w:val="28"/>
          <w:szCs w:val="28"/>
          <w:rtl/>
        </w:rPr>
        <w:t>ومن منظورٍ يربط الحوافز المادية بأبعادها النفسية، يرى</w:t>
      </w:r>
      <w:r w:rsidRPr="00374DCC">
        <w:rPr>
          <w:rFonts w:ascii="Simplified Arabic" w:hAnsi="Simplified Arabic" w:cs="Simplified Arabic"/>
          <w:sz w:val="28"/>
          <w:szCs w:val="28"/>
        </w:rPr>
        <w:t xml:space="preserve"> </w:t>
      </w:r>
      <w:proofErr w:type="spellStart"/>
      <w:r w:rsidRPr="00374DCC">
        <w:rPr>
          <w:rFonts w:ascii="Simplified Arabic" w:hAnsi="Simplified Arabic" w:cs="Simplified Arabic"/>
          <w:sz w:val="28"/>
          <w:szCs w:val="28"/>
        </w:rPr>
        <w:t>Alkandi</w:t>
      </w:r>
      <w:proofErr w:type="spellEnd"/>
      <w:r w:rsidRPr="00374DCC">
        <w:rPr>
          <w:rFonts w:ascii="Simplified Arabic" w:hAnsi="Simplified Arabic" w:cs="Simplified Arabic"/>
          <w:sz w:val="28"/>
          <w:szCs w:val="28"/>
        </w:rPr>
        <w:t xml:space="preserve"> et al. (2023) </w:t>
      </w:r>
      <w:r w:rsidRPr="00374DCC">
        <w:rPr>
          <w:rFonts w:ascii="Simplified Arabic" w:hAnsi="Simplified Arabic" w:cs="Simplified Arabic"/>
          <w:sz w:val="28"/>
          <w:szCs w:val="28"/>
          <w:rtl/>
        </w:rPr>
        <w:t xml:space="preserve">أن قيمة الحافز المادي لا تكمن في مقداره المطلق فحسب، بل في إدراك العامل لعدالته ومناسبته لجهده مقارنةً بزملائه. وهذا الطرح </w:t>
      </w:r>
      <w:r w:rsidRPr="00374DCC">
        <w:rPr>
          <w:rFonts w:ascii="Simplified Arabic" w:hAnsi="Simplified Arabic" w:cs="Simplified Arabic"/>
          <w:sz w:val="28"/>
          <w:szCs w:val="28"/>
          <w:rtl/>
        </w:rPr>
        <w:lastRenderedPageBreak/>
        <w:t>يتقاطع مع نظرية العدالة التنظيمية، التي تُشير إلى أن الإحساس بعدالة التوزيع هو ما يُحدّد فاعلية الحافز المادي، وليس قيمته المطلقة فقط. ويُضيف</w:t>
      </w:r>
      <w:r w:rsidRPr="00374DCC">
        <w:rPr>
          <w:rFonts w:ascii="Simplified Arabic" w:hAnsi="Simplified Arabic" w:cs="Simplified Arabic"/>
          <w:sz w:val="28"/>
          <w:szCs w:val="28"/>
        </w:rPr>
        <w:t xml:space="preserve"> SOFIAN and LATURKAR (2022) </w:t>
      </w:r>
      <w:r w:rsidRPr="00374DCC">
        <w:rPr>
          <w:rFonts w:ascii="Simplified Arabic" w:hAnsi="Simplified Arabic" w:cs="Simplified Arabic"/>
          <w:sz w:val="28"/>
          <w:szCs w:val="28"/>
          <w:rtl/>
        </w:rPr>
        <w:t>أن فاعلية الحوافز المادية ترتبط بمدى ارتباطها بمعايير أداءٍ واضحةٍ وقابلةٍ للقياس، وأن غياب هذا الارتباط يُحوّلها إلى تكلفةٍ ثابتةٍ لا تُحقّق الأثر التحفيزي المنشود</w:t>
      </w:r>
      <w:r w:rsidRPr="00374DCC">
        <w:rPr>
          <w:rFonts w:ascii="Simplified Arabic" w:hAnsi="Simplified Arabic" w:cs="Simplified Arabic"/>
          <w:sz w:val="28"/>
          <w:szCs w:val="28"/>
        </w:rPr>
        <w:t>.</w:t>
      </w:r>
    </w:p>
    <w:p w14:paraId="5219623A" w14:textId="77777777" w:rsidR="00EE591E" w:rsidRPr="00374DCC" w:rsidRDefault="00EE591E" w:rsidP="00EE591E">
      <w:pPr>
        <w:pStyle w:val="NormalWeb"/>
        <w:bidi/>
        <w:spacing w:line="276" w:lineRule="auto"/>
        <w:ind w:firstLine="284"/>
        <w:jc w:val="both"/>
        <w:rPr>
          <w:rFonts w:ascii="Simplified Arabic" w:hAnsi="Simplified Arabic" w:cs="Simplified Arabic"/>
          <w:sz w:val="28"/>
          <w:szCs w:val="28"/>
        </w:rPr>
      </w:pPr>
      <w:r w:rsidRPr="00374DCC">
        <w:rPr>
          <w:rFonts w:ascii="Simplified Arabic" w:hAnsi="Simplified Arabic" w:cs="Simplified Arabic"/>
          <w:sz w:val="28"/>
          <w:szCs w:val="28"/>
          <w:rtl/>
        </w:rPr>
        <w:t>ويُشير</w:t>
      </w:r>
      <w:r w:rsidRPr="00374DCC">
        <w:rPr>
          <w:rFonts w:ascii="Simplified Arabic" w:hAnsi="Simplified Arabic" w:cs="Simplified Arabic"/>
          <w:sz w:val="28"/>
          <w:szCs w:val="28"/>
        </w:rPr>
        <w:t xml:space="preserve"> </w:t>
      </w:r>
      <w:proofErr w:type="spellStart"/>
      <w:r w:rsidRPr="00374DCC">
        <w:rPr>
          <w:rFonts w:ascii="Simplified Arabic" w:hAnsi="Simplified Arabic" w:cs="Simplified Arabic"/>
          <w:sz w:val="28"/>
          <w:szCs w:val="28"/>
        </w:rPr>
        <w:t>Alnsour</w:t>
      </w:r>
      <w:proofErr w:type="spellEnd"/>
      <w:r w:rsidRPr="00374DCC">
        <w:rPr>
          <w:rFonts w:ascii="Simplified Arabic" w:hAnsi="Simplified Arabic" w:cs="Simplified Arabic"/>
          <w:sz w:val="28"/>
          <w:szCs w:val="28"/>
        </w:rPr>
        <w:t xml:space="preserve"> and Kanaan (2021) </w:t>
      </w:r>
      <w:r w:rsidRPr="00374DCC">
        <w:rPr>
          <w:rFonts w:ascii="Simplified Arabic" w:hAnsi="Simplified Arabic" w:cs="Simplified Arabic"/>
          <w:sz w:val="28"/>
          <w:szCs w:val="28"/>
          <w:rtl/>
        </w:rPr>
        <w:t>إلى أن الحوافز المالية تلعب دوراً محوريّاً في قرار العامل بالاستمرار في وظيفته أو تركها، إذ ترتبط ارتباطاً وثيقاً بمدّة البقاء الوظيفي</w:t>
      </w:r>
      <w:r w:rsidRPr="00374DCC">
        <w:rPr>
          <w:rFonts w:ascii="Simplified Arabic" w:hAnsi="Simplified Arabic" w:cs="Simplified Arabic"/>
          <w:sz w:val="28"/>
          <w:szCs w:val="28"/>
        </w:rPr>
        <w:t xml:space="preserve"> (Job Tenure)</w:t>
      </w:r>
      <w:r w:rsidRPr="00374DCC">
        <w:rPr>
          <w:rFonts w:ascii="Simplified Arabic" w:hAnsi="Simplified Arabic" w:cs="Simplified Arabic"/>
          <w:sz w:val="28"/>
          <w:szCs w:val="28"/>
          <w:rtl/>
        </w:rPr>
        <w:t>، وهو ما يجعلها أداةً استراتيجيةً في الاحتفاظ بالكفاءات. وفي السياق ذاته، يُلفت</w:t>
      </w:r>
      <w:r w:rsidRPr="00374DCC">
        <w:rPr>
          <w:rFonts w:ascii="Simplified Arabic" w:hAnsi="Simplified Arabic" w:cs="Simplified Arabic"/>
          <w:sz w:val="28"/>
          <w:szCs w:val="28"/>
        </w:rPr>
        <w:t xml:space="preserve"> Okeke et al. (2020) </w:t>
      </w:r>
      <w:r w:rsidRPr="00374DCC">
        <w:rPr>
          <w:rFonts w:ascii="Simplified Arabic" w:hAnsi="Simplified Arabic" w:cs="Simplified Arabic"/>
          <w:sz w:val="28"/>
          <w:szCs w:val="28"/>
          <w:rtl/>
        </w:rPr>
        <w:t>النظر إلى ضرورة تصميم نظام المكافآت بحيث يكون متوافقاً مع طبيعة المنظمة وقطاعها، إذ إن النظام الفعّال في قطاعٍ صناعيٍّ قد لا يكون كذلك في قطاعٍ خدميٍّ أو معرفي</w:t>
      </w:r>
      <w:r w:rsidRPr="00374DCC">
        <w:rPr>
          <w:rFonts w:ascii="Simplified Arabic" w:hAnsi="Simplified Arabic" w:cs="Simplified Arabic"/>
          <w:sz w:val="28"/>
          <w:szCs w:val="28"/>
        </w:rPr>
        <w:t>.</w:t>
      </w:r>
    </w:p>
    <w:p w14:paraId="32DA3CBD" w14:textId="77777777" w:rsidR="00EE591E" w:rsidRPr="00374DCC" w:rsidRDefault="00EE591E" w:rsidP="00EE591E">
      <w:pPr>
        <w:pStyle w:val="NormalWeb"/>
        <w:bidi/>
        <w:spacing w:line="276" w:lineRule="auto"/>
        <w:jc w:val="both"/>
        <w:rPr>
          <w:rFonts w:ascii="Simplified Arabic" w:hAnsi="Simplified Arabic" w:cs="Simplified Arabic"/>
          <w:sz w:val="28"/>
          <w:szCs w:val="28"/>
        </w:rPr>
      </w:pPr>
      <w:r w:rsidRPr="00374DCC">
        <w:rPr>
          <w:rFonts w:ascii="Simplified Arabic" w:hAnsi="Simplified Arabic" w:cs="Simplified Arabic"/>
          <w:b/>
          <w:bCs/>
          <w:sz w:val="28"/>
          <w:szCs w:val="28"/>
          <w:rtl/>
        </w:rPr>
        <w:t>البُعد الثاني: الحوافز المعنوية</w:t>
      </w:r>
    </w:p>
    <w:p w14:paraId="7958E730" w14:textId="77777777" w:rsidR="00EE591E" w:rsidRPr="00374DCC" w:rsidRDefault="00EE591E" w:rsidP="00EE591E">
      <w:pPr>
        <w:pStyle w:val="NormalWeb"/>
        <w:bidi/>
        <w:spacing w:line="276" w:lineRule="auto"/>
        <w:ind w:firstLine="284"/>
        <w:jc w:val="both"/>
        <w:rPr>
          <w:rFonts w:ascii="Simplified Arabic" w:hAnsi="Simplified Arabic" w:cs="Simplified Arabic"/>
          <w:sz w:val="28"/>
          <w:szCs w:val="28"/>
        </w:rPr>
      </w:pPr>
      <w:r w:rsidRPr="00374DCC">
        <w:rPr>
          <w:rFonts w:ascii="Simplified Arabic" w:hAnsi="Simplified Arabic" w:cs="Simplified Arabic"/>
          <w:sz w:val="28"/>
          <w:szCs w:val="28"/>
          <w:rtl/>
        </w:rPr>
        <w:t>تُمثّل الحوافز المعنوية كلّ ما يُقدَّم للعامل من تقديرٍ واعترافٍ وتمكينٍ لا يتّخذ شكلاً ماديّاً مباشراً، لكنّه يُلامس الحاجات النفسية والاجتماعية العميقة للفرد. ويتناول مهدي وآخرون (٢٠٢١) هذا البُعد بوصفه الجانب الأكثر تأثيراً في بناء الانتماء التنظيمي على المدى البعيد، إذ يشمل: الاعتراف بالإنجاز والثناء العلني على الأداء المتميّز، وشهادات التقدير والتكريم في المناسبات الرسمية، والمشاركة في اتخاذ القرارات المتعلّقة بالعمل، وتفويض الصلاحيات بوصفه دليلاً على الثقة، وإتاحة فرص التدريب والتطوير المهني، وتحسين بيئة العمل المادية والنفسية، وتوفير الأمن الوظيفي الذي يُمثّل أحد أعمق الحاجات الإنسانية</w:t>
      </w:r>
      <w:r w:rsidRPr="00374DCC">
        <w:rPr>
          <w:rFonts w:ascii="Simplified Arabic" w:hAnsi="Simplified Arabic" w:cs="Simplified Arabic"/>
          <w:sz w:val="28"/>
          <w:szCs w:val="28"/>
        </w:rPr>
        <w:t>.</w:t>
      </w:r>
    </w:p>
    <w:p w14:paraId="62AA160B" w14:textId="77777777" w:rsidR="00EE591E" w:rsidRPr="00374DCC" w:rsidRDefault="00EE591E" w:rsidP="00EE591E">
      <w:pPr>
        <w:pStyle w:val="NormalWeb"/>
        <w:bidi/>
        <w:spacing w:line="276" w:lineRule="auto"/>
        <w:ind w:firstLine="284"/>
        <w:jc w:val="both"/>
        <w:rPr>
          <w:rFonts w:ascii="Simplified Arabic" w:hAnsi="Simplified Arabic" w:cs="Simplified Arabic"/>
          <w:sz w:val="28"/>
          <w:szCs w:val="28"/>
        </w:rPr>
      </w:pPr>
      <w:r w:rsidRPr="00374DCC">
        <w:rPr>
          <w:rFonts w:ascii="Simplified Arabic" w:hAnsi="Simplified Arabic" w:cs="Simplified Arabic"/>
          <w:sz w:val="28"/>
          <w:szCs w:val="28"/>
          <w:rtl/>
        </w:rPr>
        <w:t>ويُضيف قبلان (٢٠٢٥) مكوّناتٍ أخرى للحوافز المعنوية تتعلّق بإثراء العمل من خلال تنويع المهام وزيادة درجة التحدّي فيها، وإتاحة فرص النمو الوظيفي والتقدّم في السلّم الوظيفي، وتوفير مساحاتٍ للمبادرة والابتكار، والاهتمام بالظروف الشخصية للعامل وتقديم الدعم في الأوقات الصعبة. ويتميّز هذا التناول بإدراكه للطبيعة الإنسانية الشاملة للعامل، التي تتجاوز كونه مجرد منتجٍ للسلع والخدمات</w:t>
      </w:r>
      <w:r w:rsidRPr="00374DCC">
        <w:rPr>
          <w:rFonts w:ascii="Simplified Arabic" w:hAnsi="Simplified Arabic" w:cs="Simplified Arabic"/>
          <w:sz w:val="28"/>
          <w:szCs w:val="28"/>
        </w:rPr>
        <w:t>.</w:t>
      </w:r>
    </w:p>
    <w:p w14:paraId="321C9CB5" w14:textId="77777777" w:rsidR="00EE591E" w:rsidRPr="00374DCC" w:rsidRDefault="00EE591E" w:rsidP="00EE591E">
      <w:pPr>
        <w:pStyle w:val="NormalWeb"/>
        <w:bidi/>
        <w:spacing w:line="276" w:lineRule="auto"/>
        <w:ind w:firstLine="284"/>
        <w:jc w:val="both"/>
        <w:rPr>
          <w:rFonts w:ascii="Simplified Arabic" w:hAnsi="Simplified Arabic" w:cs="Simplified Arabic"/>
          <w:sz w:val="28"/>
          <w:szCs w:val="28"/>
        </w:rPr>
      </w:pPr>
      <w:r w:rsidRPr="00374DCC">
        <w:rPr>
          <w:rFonts w:ascii="Simplified Arabic" w:hAnsi="Simplified Arabic" w:cs="Simplified Arabic"/>
          <w:sz w:val="28"/>
          <w:szCs w:val="28"/>
          <w:rtl/>
        </w:rPr>
        <w:lastRenderedPageBreak/>
        <w:t>ومن زاويةٍ تتعلّق بالأثر طويل المدى، يُشير</w:t>
      </w:r>
      <w:r w:rsidRPr="00374DCC">
        <w:rPr>
          <w:rFonts w:ascii="Simplified Arabic" w:hAnsi="Simplified Arabic" w:cs="Simplified Arabic"/>
          <w:sz w:val="28"/>
          <w:szCs w:val="28"/>
        </w:rPr>
        <w:t xml:space="preserve"> </w:t>
      </w:r>
      <w:proofErr w:type="spellStart"/>
      <w:r w:rsidRPr="00374DCC">
        <w:rPr>
          <w:rFonts w:ascii="Simplified Arabic" w:hAnsi="Simplified Arabic" w:cs="Simplified Arabic"/>
          <w:sz w:val="28"/>
          <w:szCs w:val="28"/>
        </w:rPr>
        <w:t>Elkwafi</w:t>
      </w:r>
      <w:proofErr w:type="spellEnd"/>
      <w:r w:rsidRPr="00374DCC">
        <w:rPr>
          <w:rFonts w:ascii="Simplified Arabic" w:hAnsi="Simplified Arabic" w:cs="Simplified Arabic"/>
          <w:sz w:val="28"/>
          <w:szCs w:val="28"/>
        </w:rPr>
        <w:t xml:space="preserve"> and </w:t>
      </w:r>
      <w:proofErr w:type="spellStart"/>
      <w:r w:rsidRPr="00374DCC">
        <w:rPr>
          <w:rFonts w:ascii="Simplified Arabic" w:hAnsi="Simplified Arabic" w:cs="Simplified Arabic"/>
          <w:sz w:val="28"/>
          <w:szCs w:val="28"/>
        </w:rPr>
        <w:t>Ye</w:t>
      </w:r>
      <w:r w:rsidRPr="00374DCC">
        <w:rPr>
          <w:rFonts w:ascii="Cambria" w:hAnsi="Cambria" w:cs="Cambria"/>
          <w:sz w:val="28"/>
          <w:szCs w:val="28"/>
        </w:rPr>
        <w:t>ş</w:t>
      </w:r>
      <w:r w:rsidRPr="00374DCC">
        <w:rPr>
          <w:rFonts w:ascii="Simplified Arabic" w:hAnsi="Simplified Arabic" w:cs="Simplified Arabic"/>
          <w:sz w:val="28"/>
          <w:szCs w:val="28"/>
        </w:rPr>
        <w:t>ilada</w:t>
      </w:r>
      <w:proofErr w:type="spellEnd"/>
      <w:r w:rsidRPr="00374DCC">
        <w:rPr>
          <w:rFonts w:ascii="Simplified Arabic" w:hAnsi="Simplified Arabic" w:cs="Simplified Arabic"/>
          <w:sz w:val="28"/>
          <w:szCs w:val="28"/>
        </w:rPr>
        <w:t xml:space="preserve"> (2024) </w:t>
      </w:r>
      <w:r w:rsidRPr="00374DCC">
        <w:rPr>
          <w:rFonts w:ascii="Simplified Arabic" w:hAnsi="Simplified Arabic" w:cs="Simplified Arabic"/>
          <w:sz w:val="28"/>
          <w:szCs w:val="28"/>
          <w:rtl/>
        </w:rPr>
        <w:t>إلى أن الحوافز المعنوية تتميّز بقدرتها على بناء التزامٍ عاطفيٍّ عميقٍ بين العامل والمنظمة، يصعب تكوينه من خلال الحوافز المادية وحدها، وهو ما يجعلها رافداً استراتيجيّاً لا غنى عنه في منظومة الحوافز. ويتقاطع هذا الطرح مع ما يُقدّمه</w:t>
      </w:r>
      <w:r w:rsidRPr="00374DCC">
        <w:rPr>
          <w:rFonts w:ascii="Simplified Arabic" w:hAnsi="Simplified Arabic" w:cs="Simplified Arabic"/>
          <w:sz w:val="28"/>
          <w:szCs w:val="28"/>
        </w:rPr>
        <w:t xml:space="preserve"> Haggag and Saadon (2024) </w:t>
      </w:r>
      <w:r w:rsidRPr="00374DCC">
        <w:rPr>
          <w:rFonts w:ascii="Simplified Arabic" w:hAnsi="Simplified Arabic" w:cs="Simplified Arabic"/>
          <w:sz w:val="28"/>
          <w:szCs w:val="28"/>
          <w:rtl/>
        </w:rPr>
        <w:t>من أن الحوافز المعنوية تكتسب أهميةً مضاعفةً في القطاعات التي تتطلّب جهداً معرفيّاً وإبداعيّاً عالياً، إذ إن المعرفة والإبداع يصعب استثارتهما بالمقابل المادي وحده، ويحتاجان إلى مناخٍ من التقدير والثقة والتمكين</w:t>
      </w:r>
      <w:r w:rsidRPr="00374DCC">
        <w:rPr>
          <w:rFonts w:ascii="Simplified Arabic" w:hAnsi="Simplified Arabic" w:cs="Simplified Arabic"/>
          <w:sz w:val="28"/>
          <w:szCs w:val="28"/>
        </w:rPr>
        <w:t>.</w:t>
      </w:r>
    </w:p>
    <w:p w14:paraId="0EB49723" w14:textId="77777777" w:rsidR="00EE591E" w:rsidRPr="00374DCC" w:rsidRDefault="00EE591E" w:rsidP="00EE591E">
      <w:pPr>
        <w:pStyle w:val="NormalWeb"/>
        <w:bidi/>
        <w:spacing w:line="276" w:lineRule="auto"/>
        <w:ind w:firstLine="284"/>
        <w:jc w:val="both"/>
        <w:rPr>
          <w:rFonts w:ascii="Simplified Arabic" w:hAnsi="Simplified Arabic" w:cs="Simplified Arabic"/>
          <w:sz w:val="28"/>
          <w:szCs w:val="28"/>
        </w:rPr>
      </w:pPr>
      <w:r w:rsidRPr="00374DCC">
        <w:rPr>
          <w:rFonts w:ascii="Simplified Arabic" w:hAnsi="Simplified Arabic" w:cs="Simplified Arabic"/>
          <w:sz w:val="28"/>
          <w:szCs w:val="28"/>
          <w:rtl/>
        </w:rPr>
        <w:t>ويُضيف</w:t>
      </w:r>
      <w:r w:rsidRPr="00374DCC">
        <w:rPr>
          <w:rFonts w:ascii="Simplified Arabic" w:hAnsi="Simplified Arabic" w:cs="Simplified Arabic"/>
          <w:sz w:val="28"/>
          <w:szCs w:val="28"/>
        </w:rPr>
        <w:t xml:space="preserve"> </w:t>
      </w:r>
      <w:proofErr w:type="spellStart"/>
      <w:r w:rsidRPr="00374DCC">
        <w:rPr>
          <w:rFonts w:ascii="Simplified Arabic" w:hAnsi="Simplified Arabic" w:cs="Simplified Arabic"/>
          <w:sz w:val="28"/>
          <w:szCs w:val="28"/>
        </w:rPr>
        <w:t>Englmaier</w:t>
      </w:r>
      <w:proofErr w:type="spellEnd"/>
      <w:r w:rsidRPr="00374DCC">
        <w:rPr>
          <w:rFonts w:ascii="Simplified Arabic" w:hAnsi="Simplified Arabic" w:cs="Simplified Arabic"/>
          <w:sz w:val="28"/>
          <w:szCs w:val="28"/>
        </w:rPr>
        <w:t xml:space="preserve"> et al. (2024) </w:t>
      </w:r>
      <w:r w:rsidRPr="00374DCC">
        <w:rPr>
          <w:rFonts w:ascii="Simplified Arabic" w:hAnsi="Simplified Arabic" w:cs="Simplified Arabic"/>
          <w:sz w:val="28"/>
          <w:szCs w:val="28"/>
          <w:rtl/>
        </w:rPr>
        <w:t>بُعداً يتعلّق بطبيعة المهام، مُشيرين إلى أن الحوافز المعنوية تكتسب فاعليةً أكبر في المهام التحليلية غير الروتينية التي تتطلّب تفكيراً عميقاً وحلولاً مبتكرة، وأن المنظمات التي تعتمد على مثل هذه المهام مطالبةٌ بإيلاء عنايةٍ خاصةٍ بالأبعاد المعنوية للتحفيز</w:t>
      </w:r>
      <w:r w:rsidRPr="00374DCC">
        <w:rPr>
          <w:rFonts w:ascii="Simplified Arabic" w:hAnsi="Simplified Arabic" w:cs="Simplified Arabic"/>
          <w:sz w:val="28"/>
          <w:szCs w:val="28"/>
        </w:rPr>
        <w:t>.</w:t>
      </w:r>
    </w:p>
    <w:p w14:paraId="4116C2DA" w14:textId="77777777" w:rsidR="00EE591E" w:rsidRPr="00374DCC" w:rsidRDefault="00EE591E" w:rsidP="00EE591E">
      <w:pPr>
        <w:pStyle w:val="NormalWeb"/>
        <w:bidi/>
        <w:spacing w:line="276" w:lineRule="auto"/>
        <w:ind w:firstLine="284"/>
        <w:jc w:val="both"/>
        <w:rPr>
          <w:rFonts w:ascii="Simplified Arabic" w:hAnsi="Simplified Arabic" w:cs="Simplified Arabic"/>
          <w:sz w:val="28"/>
          <w:szCs w:val="28"/>
        </w:rPr>
      </w:pPr>
      <w:r w:rsidRPr="00374DCC">
        <w:rPr>
          <w:rFonts w:ascii="Simplified Arabic" w:hAnsi="Simplified Arabic" w:cs="Simplified Arabic"/>
          <w:sz w:val="28"/>
          <w:szCs w:val="28"/>
          <w:rtl/>
        </w:rPr>
        <w:t>ويُقدّم</w:t>
      </w:r>
      <w:r w:rsidRPr="00374DCC">
        <w:rPr>
          <w:rFonts w:ascii="Simplified Arabic" w:hAnsi="Simplified Arabic" w:cs="Simplified Arabic"/>
          <w:sz w:val="28"/>
          <w:szCs w:val="28"/>
        </w:rPr>
        <w:t xml:space="preserve"> Khawaja (2025) </w:t>
      </w:r>
      <w:r w:rsidRPr="00374DCC">
        <w:rPr>
          <w:rFonts w:ascii="Simplified Arabic" w:hAnsi="Simplified Arabic" w:cs="Simplified Arabic"/>
          <w:sz w:val="28"/>
          <w:szCs w:val="28"/>
          <w:rtl/>
        </w:rPr>
        <w:t>رؤيةً متكاملةً تربط بين البُعدين، مُشيراً إلى أن التكامل بين الحوافز المادية والمعنوية في القطاعات الإنسانية، كالقطاع الصحي، يُمثّل ضرورةً مهنيةً وأخلاقية، نظراً لطبيعة العمل التي تجمع بين المتطلّبات الفنية والإنسانية المعقّدة</w:t>
      </w:r>
      <w:r w:rsidRPr="00374DCC">
        <w:rPr>
          <w:rFonts w:ascii="Simplified Arabic" w:hAnsi="Simplified Arabic" w:cs="Simplified Arabic"/>
          <w:sz w:val="28"/>
          <w:szCs w:val="28"/>
        </w:rPr>
        <w:t>.</w:t>
      </w:r>
    </w:p>
    <w:p w14:paraId="213DF452" w14:textId="77777777" w:rsidR="00EE591E" w:rsidRPr="00374DCC" w:rsidRDefault="00EE591E" w:rsidP="00EE591E">
      <w:pPr>
        <w:pStyle w:val="NormalWeb"/>
        <w:bidi/>
        <w:spacing w:line="276" w:lineRule="auto"/>
        <w:ind w:firstLine="284"/>
        <w:jc w:val="both"/>
        <w:rPr>
          <w:rFonts w:ascii="Simplified Arabic" w:hAnsi="Simplified Arabic" w:cs="Simplified Arabic"/>
          <w:sz w:val="28"/>
          <w:szCs w:val="28"/>
        </w:rPr>
      </w:pPr>
      <w:r w:rsidRPr="00374DCC">
        <w:rPr>
          <w:rFonts w:ascii="Simplified Arabic" w:hAnsi="Simplified Arabic" w:cs="Simplified Arabic"/>
          <w:sz w:val="28"/>
          <w:szCs w:val="28"/>
          <w:rtl/>
        </w:rPr>
        <w:t>ويُمكن إضافة عناصر تحليليةٍ أخرى تُسهم في فهمٍ أعمق للأبعاد، تتمثّل في: مبدأ التكامل بين البُعدين، إذ لا يُمكن لأحدهما أن يُغني عن الآخر، بل يعمل كلٌّ منهما على إشباع مستوى مختلفٍ من الحاجات؛ ومبدأ المرونة في التطبيق، إذ تستوجب الفروق الفردية بين العاملين تنويع المنظومة التحفيزية بدلاً من اعتماد نمطٍ موحّد؛ ومبدأ الارتباط بالأداء، الذي يُحدّد مدى عدالة المنظومة وفاعليتها في تحقيق أهدافها</w:t>
      </w:r>
      <w:r w:rsidRPr="00374DCC">
        <w:rPr>
          <w:rFonts w:ascii="Simplified Arabic" w:hAnsi="Simplified Arabic" w:cs="Simplified Arabic"/>
          <w:sz w:val="28"/>
          <w:szCs w:val="28"/>
        </w:rPr>
        <w:t>.</w:t>
      </w:r>
    </w:p>
    <w:p w14:paraId="60D2C06F" w14:textId="77777777" w:rsidR="00EE591E" w:rsidRPr="00BC18F6" w:rsidRDefault="00EE591E" w:rsidP="00EE591E">
      <w:pPr>
        <w:pStyle w:val="NormalWeb"/>
        <w:bidi/>
        <w:jc w:val="both"/>
        <w:outlineLvl w:val="2"/>
        <w:rPr>
          <w:rFonts w:ascii="Simplified Arabic" w:hAnsi="Simplified Arabic" w:cs="Simplified Arabic"/>
          <w:b/>
          <w:bCs/>
          <w:sz w:val="32"/>
          <w:szCs w:val="32"/>
        </w:rPr>
      </w:pPr>
      <w:bookmarkStart w:id="32" w:name="_Toc233667341"/>
      <w:r w:rsidRPr="00BC18F6">
        <w:rPr>
          <w:rFonts w:ascii="Simplified Arabic" w:hAnsi="Simplified Arabic" w:cs="Simplified Arabic"/>
          <w:b/>
          <w:bCs/>
          <w:sz w:val="32"/>
          <w:szCs w:val="32"/>
        </w:rPr>
        <w:t>8.1.2</w:t>
      </w:r>
      <w:r w:rsidRPr="00BC18F6">
        <w:rPr>
          <w:rFonts w:ascii="Simplified Arabic" w:hAnsi="Simplified Arabic" w:cs="Simplified Arabic"/>
          <w:b/>
          <w:bCs/>
          <w:sz w:val="32"/>
          <w:szCs w:val="32"/>
          <w:rtl/>
        </w:rPr>
        <w:t xml:space="preserve"> استراتيجيات تطبيق الحوافز المادية والمعنوية</w:t>
      </w:r>
      <w:bookmarkEnd w:id="32"/>
    </w:p>
    <w:p w14:paraId="102D4994" w14:textId="77777777" w:rsidR="00EE591E" w:rsidRPr="00374DCC" w:rsidRDefault="00EE591E" w:rsidP="00EE591E">
      <w:pPr>
        <w:pStyle w:val="NormalWeb"/>
        <w:bidi/>
        <w:spacing w:line="276" w:lineRule="auto"/>
        <w:ind w:firstLine="284"/>
        <w:jc w:val="both"/>
        <w:rPr>
          <w:rFonts w:ascii="Simplified Arabic" w:hAnsi="Simplified Arabic" w:cs="Simplified Arabic"/>
          <w:sz w:val="28"/>
          <w:szCs w:val="28"/>
        </w:rPr>
      </w:pPr>
      <w:r w:rsidRPr="00374DCC">
        <w:rPr>
          <w:rFonts w:ascii="Simplified Arabic" w:hAnsi="Simplified Arabic" w:cs="Simplified Arabic"/>
          <w:sz w:val="28"/>
          <w:szCs w:val="28"/>
          <w:rtl/>
        </w:rPr>
        <w:t xml:space="preserve">تتباين الاستراتيجيات التي تتبنّاها المنظمات في تطبيق منظومات الحوافز، وتتأثّر هذه الاستراتيجيات بفلسفة المنظمة وطبيعة قطاعها ومرحلة نموّها. ويُشير العامري ودهليز (٢٠٢٣) إلى أن استراتيجية الحوافز ينبغي أن تنطلق من تشخيصٍ دقيقٍ لحاجات العاملين وتطلّعاتهم، وأن تُبنى على أسسٍ علميةٍ تشمل: تحليل الوظائف </w:t>
      </w:r>
      <w:r w:rsidRPr="00374DCC">
        <w:rPr>
          <w:rFonts w:ascii="Simplified Arabic" w:hAnsi="Simplified Arabic" w:cs="Simplified Arabic"/>
          <w:sz w:val="28"/>
          <w:szCs w:val="28"/>
          <w:rtl/>
        </w:rPr>
        <w:lastRenderedPageBreak/>
        <w:t>وتحديد مستويات الأداء المطلوبة، ووضع معايير موضوعيةٍ لتقييم الأداء، وربط الحوافز بهذه المعايير ربطاً واضحاً ومُعلَناً، وضمان شفافية المنظومة وعدالتها، ومراجعتها الدورية لتطويرها بما يتلاءم مع المستجدّات</w:t>
      </w:r>
      <w:r w:rsidRPr="00374DCC">
        <w:rPr>
          <w:rFonts w:ascii="Simplified Arabic" w:hAnsi="Simplified Arabic" w:cs="Simplified Arabic"/>
          <w:sz w:val="28"/>
          <w:szCs w:val="28"/>
        </w:rPr>
        <w:t>.</w:t>
      </w:r>
    </w:p>
    <w:p w14:paraId="346C71C8" w14:textId="77777777" w:rsidR="00EE591E" w:rsidRPr="00374DCC" w:rsidRDefault="00EE591E" w:rsidP="00EE591E">
      <w:pPr>
        <w:pStyle w:val="NormalWeb"/>
        <w:bidi/>
        <w:spacing w:line="276" w:lineRule="auto"/>
        <w:ind w:firstLine="284"/>
        <w:jc w:val="both"/>
        <w:rPr>
          <w:rFonts w:ascii="Simplified Arabic" w:hAnsi="Simplified Arabic" w:cs="Simplified Arabic"/>
          <w:sz w:val="28"/>
          <w:szCs w:val="28"/>
        </w:rPr>
      </w:pPr>
      <w:r w:rsidRPr="00374DCC">
        <w:rPr>
          <w:rFonts w:ascii="Simplified Arabic" w:hAnsi="Simplified Arabic" w:cs="Simplified Arabic"/>
          <w:sz w:val="28"/>
          <w:szCs w:val="28"/>
          <w:rtl/>
        </w:rPr>
        <w:t>ويُقدّم المصلوخي (٢٠٢٤) مقاربةً استراتيجيةً تقوم على التنويع، مُشيراً إلى أن المنظمات الفاعلة تتبنّى استراتيجياتٍ تحفيزيةً مُتعدّدة المسارات، تُلبّي حاجات الفئات المختلفة من العاملين بحسب أعمارهم ومستوياتهم الوظيفية وخصائصهم الشخصية. وتتضمّن هذه الاستراتيجيات: حوافز جماعية تُكافئ الأداء التشاركي، وحوافز فردية تُكافئ الإنجازات الشخصية، وحوافز قصيرة الأجل تُحفّز الأداء الفوري، وحوافز طويلة الأجل تبني الانتماء والولاء</w:t>
      </w:r>
      <w:r w:rsidRPr="00374DCC">
        <w:rPr>
          <w:rFonts w:ascii="Simplified Arabic" w:hAnsi="Simplified Arabic" w:cs="Simplified Arabic"/>
          <w:sz w:val="28"/>
          <w:szCs w:val="28"/>
        </w:rPr>
        <w:t>.</w:t>
      </w:r>
    </w:p>
    <w:p w14:paraId="3F55D648" w14:textId="77777777" w:rsidR="00EE591E" w:rsidRDefault="00EE591E" w:rsidP="00EE591E">
      <w:pPr>
        <w:pStyle w:val="NormalWeb"/>
        <w:bidi/>
        <w:spacing w:line="276" w:lineRule="auto"/>
        <w:ind w:firstLine="284"/>
        <w:jc w:val="both"/>
        <w:rPr>
          <w:rFonts w:ascii="Simplified Arabic" w:hAnsi="Simplified Arabic" w:cs="Simplified Arabic"/>
          <w:sz w:val="28"/>
          <w:szCs w:val="28"/>
        </w:rPr>
      </w:pPr>
      <w:r w:rsidRPr="00374DCC">
        <w:rPr>
          <w:rFonts w:ascii="Simplified Arabic" w:hAnsi="Simplified Arabic" w:cs="Simplified Arabic"/>
          <w:sz w:val="28"/>
          <w:szCs w:val="28"/>
          <w:rtl/>
        </w:rPr>
        <w:t>ويرى</w:t>
      </w:r>
      <w:r w:rsidRPr="00374DCC">
        <w:rPr>
          <w:rFonts w:ascii="Simplified Arabic" w:hAnsi="Simplified Arabic" w:cs="Simplified Arabic"/>
          <w:sz w:val="28"/>
          <w:szCs w:val="28"/>
        </w:rPr>
        <w:t xml:space="preserve"> Al-Zahrani and Al-Harbi (2023) </w:t>
      </w:r>
      <w:r w:rsidRPr="00374DCC">
        <w:rPr>
          <w:rFonts w:ascii="Simplified Arabic" w:hAnsi="Simplified Arabic" w:cs="Simplified Arabic"/>
          <w:sz w:val="28"/>
          <w:szCs w:val="28"/>
          <w:rtl/>
        </w:rPr>
        <w:t>أن استراتيجية الحوافز الناجحة تستوجب الربط بين الحوافز والرضا الوظيفي، وذلك من خلال تصميم منظومةٍ لا تكتفي بمكافأة الأداء، بل تستهدف بناء حالةٍ من الرضا الشامل تُغذّي دافعية العامل على المدى البعيد</w:t>
      </w:r>
      <w:r w:rsidRPr="00374DCC">
        <w:rPr>
          <w:rFonts w:ascii="Simplified Arabic" w:hAnsi="Simplified Arabic" w:cs="Simplified Arabic"/>
          <w:sz w:val="28"/>
          <w:szCs w:val="28"/>
        </w:rPr>
        <w:t>.</w:t>
      </w:r>
    </w:p>
    <w:p w14:paraId="07565F95" w14:textId="77777777" w:rsidR="00EE591E" w:rsidRDefault="00EE591E" w:rsidP="00EE591E">
      <w:pPr>
        <w:pStyle w:val="NormalWeb"/>
        <w:bidi/>
        <w:rPr>
          <w:rFonts w:ascii="Simplified Arabic" w:hAnsi="Simplified Arabic" w:cs="Simplified Arabic"/>
          <w:sz w:val="28"/>
          <w:szCs w:val="28"/>
        </w:rPr>
      </w:pPr>
    </w:p>
    <w:p w14:paraId="78CC605B" w14:textId="77777777" w:rsidR="00EE591E" w:rsidRDefault="00EE591E" w:rsidP="00EE591E">
      <w:pPr>
        <w:pStyle w:val="NormalWeb"/>
        <w:bidi/>
        <w:rPr>
          <w:rFonts w:ascii="Simplified Arabic" w:hAnsi="Simplified Arabic" w:cs="Simplified Arabic"/>
          <w:sz w:val="28"/>
          <w:szCs w:val="28"/>
        </w:rPr>
      </w:pPr>
    </w:p>
    <w:p w14:paraId="2D6A590C" w14:textId="77777777" w:rsidR="0031105F" w:rsidRDefault="0031105F" w:rsidP="0031105F">
      <w:pPr>
        <w:pStyle w:val="NormalWeb"/>
        <w:bidi/>
        <w:rPr>
          <w:rFonts w:ascii="Simplified Arabic" w:hAnsi="Simplified Arabic" w:cs="Simplified Arabic"/>
          <w:sz w:val="28"/>
          <w:szCs w:val="28"/>
        </w:rPr>
      </w:pPr>
    </w:p>
    <w:p w14:paraId="36EE55F4" w14:textId="77777777" w:rsidR="0031105F" w:rsidRDefault="0031105F" w:rsidP="0031105F">
      <w:pPr>
        <w:pStyle w:val="NormalWeb"/>
        <w:bidi/>
        <w:rPr>
          <w:rFonts w:ascii="Simplified Arabic" w:hAnsi="Simplified Arabic" w:cs="Simplified Arabic"/>
          <w:sz w:val="28"/>
          <w:szCs w:val="28"/>
        </w:rPr>
      </w:pPr>
    </w:p>
    <w:p w14:paraId="61582FB6" w14:textId="77777777" w:rsidR="0031105F" w:rsidRDefault="0031105F" w:rsidP="0031105F">
      <w:pPr>
        <w:pStyle w:val="NormalWeb"/>
        <w:bidi/>
        <w:rPr>
          <w:rFonts w:ascii="Simplified Arabic" w:hAnsi="Simplified Arabic" w:cs="Simplified Arabic"/>
          <w:sz w:val="28"/>
          <w:szCs w:val="28"/>
        </w:rPr>
      </w:pPr>
    </w:p>
    <w:p w14:paraId="2DEF5AB2" w14:textId="77777777" w:rsidR="0031105F" w:rsidRDefault="0031105F" w:rsidP="0031105F">
      <w:pPr>
        <w:pStyle w:val="NormalWeb"/>
        <w:bidi/>
        <w:rPr>
          <w:rFonts w:ascii="Simplified Arabic" w:hAnsi="Simplified Arabic" w:cs="Simplified Arabic"/>
          <w:sz w:val="28"/>
          <w:szCs w:val="28"/>
        </w:rPr>
      </w:pPr>
    </w:p>
    <w:p w14:paraId="62945289" w14:textId="77777777" w:rsidR="0031105F" w:rsidRDefault="0031105F" w:rsidP="0031105F">
      <w:pPr>
        <w:pStyle w:val="NormalWeb"/>
        <w:bidi/>
        <w:rPr>
          <w:rFonts w:ascii="Simplified Arabic" w:hAnsi="Simplified Arabic" w:cs="Simplified Arabic"/>
          <w:sz w:val="28"/>
          <w:szCs w:val="28"/>
        </w:rPr>
      </w:pPr>
    </w:p>
    <w:p w14:paraId="7DAED7C6" w14:textId="77777777" w:rsidR="0031105F" w:rsidRDefault="0031105F" w:rsidP="0031105F">
      <w:pPr>
        <w:pStyle w:val="NormalWeb"/>
        <w:bidi/>
        <w:rPr>
          <w:rFonts w:ascii="Simplified Arabic" w:hAnsi="Simplified Arabic" w:cs="Simplified Arabic"/>
          <w:sz w:val="28"/>
          <w:szCs w:val="28"/>
        </w:rPr>
      </w:pPr>
    </w:p>
    <w:p w14:paraId="5BAEB48A" w14:textId="77777777" w:rsidR="0031105F" w:rsidRPr="00374DCC" w:rsidRDefault="0031105F" w:rsidP="0031105F">
      <w:pPr>
        <w:pStyle w:val="NormalWeb"/>
        <w:bidi/>
        <w:rPr>
          <w:rFonts w:ascii="Simplified Arabic" w:hAnsi="Simplified Arabic" w:cs="Simplified Arabic"/>
          <w:sz w:val="28"/>
          <w:szCs w:val="28"/>
        </w:rPr>
      </w:pPr>
    </w:p>
    <w:p w14:paraId="179D7A6C" w14:textId="77777777" w:rsidR="00EE591E" w:rsidRPr="00BC18F6" w:rsidRDefault="00EE591E" w:rsidP="00EE591E">
      <w:pPr>
        <w:pStyle w:val="NormalWeb"/>
        <w:bidi/>
        <w:jc w:val="center"/>
        <w:outlineLvl w:val="1"/>
        <w:rPr>
          <w:rFonts w:ascii="Simplified Arabic" w:hAnsi="Simplified Arabic" w:cs="Simplified Arabic"/>
          <w:b/>
          <w:bCs/>
          <w:sz w:val="36"/>
          <w:szCs w:val="36"/>
        </w:rPr>
      </w:pPr>
      <w:bookmarkStart w:id="33" w:name="_Toc233667342"/>
      <w:r w:rsidRPr="00BC18F6">
        <w:rPr>
          <w:rFonts w:ascii="Simplified Arabic" w:hAnsi="Simplified Arabic" w:cs="Simplified Arabic"/>
          <w:b/>
          <w:bCs/>
          <w:sz w:val="36"/>
          <w:szCs w:val="36"/>
          <w:rtl/>
        </w:rPr>
        <w:lastRenderedPageBreak/>
        <w:t>المبحث الثاني: الأداء الوظيفي</w:t>
      </w:r>
      <w:bookmarkEnd w:id="33"/>
    </w:p>
    <w:p w14:paraId="0F6E49EB" w14:textId="77777777" w:rsidR="00EE591E" w:rsidRPr="00BC18F6" w:rsidRDefault="00EE591E" w:rsidP="00EE591E">
      <w:pPr>
        <w:pStyle w:val="NormalWeb"/>
        <w:bidi/>
        <w:jc w:val="both"/>
        <w:outlineLvl w:val="2"/>
        <w:rPr>
          <w:rFonts w:ascii="Simplified Arabic" w:hAnsi="Simplified Arabic" w:cs="Simplified Arabic"/>
          <w:b/>
          <w:bCs/>
          <w:sz w:val="32"/>
          <w:szCs w:val="32"/>
        </w:rPr>
      </w:pPr>
      <w:r w:rsidRPr="00BC18F6">
        <w:rPr>
          <w:rFonts w:ascii="Simplified Arabic" w:hAnsi="Simplified Arabic" w:cs="Simplified Arabic"/>
          <w:b/>
          <w:bCs/>
          <w:sz w:val="32"/>
          <w:szCs w:val="32"/>
        </w:rPr>
        <w:t xml:space="preserve"> </w:t>
      </w:r>
      <w:bookmarkStart w:id="34" w:name="_Toc233667343"/>
      <w:r w:rsidRPr="00BC18F6">
        <w:rPr>
          <w:rFonts w:ascii="Simplified Arabic" w:hAnsi="Simplified Arabic" w:cs="Simplified Arabic"/>
          <w:b/>
          <w:bCs/>
          <w:sz w:val="32"/>
          <w:szCs w:val="32"/>
        </w:rPr>
        <w:t>1.2.2</w:t>
      </w:r>
      <w:r w:rsidRPr="00BC18F6">
        <w:rPr>
          <w:rFonts w:ascii="Simplified Arabic" w:hAnsi="Simplified Arabic" w:cs="Simplified Arabic"/>
          <w:b/>
          <w:bCs/>
          <w:sz w:val="32"/>
          <w:szCs w:val="32"/>
          <w:rtl/>
        </w:rPr>
        <w:t>تمهيد</w:t>
      </w:r>
      <w:bookmarkEnd w:id="34"/>
    </w:p>
    <w:p w14:paraId="15167731" w14:textId="77777777" w:rsidR="00EE591E" w:rsidRPr="00374DCC" w:rsidRDefault="00EE591E" w:rsidP="00EE591E">
      <w:pPr>
        <w:pStyle w:val="NormalWeb"/>
        <w:bidi/>
        <w:spacing w:line="276" w:lineRule="auto"/>
        <w:ind w:firstLine="284"/>
        <w:jc w:val="both"/>
        <w:rPr>
          <w:rFonts w:ascii="Simplified Arabic" w:hAnsi="Simplified Arabic" w:cs="Simplified Arabic"/>
          <w:sz w:val="28"/>
          <w:szCs w:val="28"/>
        </w:rPr>
      </w:pPr>
      <w:r w:rsidRPr="00374DCC">
        <w:rPr>
          <w:rFonts w:ascii="Simplified Arabic" w:hAnsi="Simplified Arabic" w:cs="Simplified Arabic"/>
          <w:sz w:val="28"/>
          <w:szCs w:val="28"/>
          <w:rtl/>
        </w:rPr>
        <w:t>يحتلّ الأداء الوظيفي مكانةً محوريةً في الفكر الإداري المعاصر، إذ يُمثّل المؤشّر الأكثر دلالةً على فاعلية المنظمة وكفاءتها في توظيف مواردها البشرية لتحقيق أهدافها. فالأداء الوظيفي ليس مجرد ناتجٍ نهائيٍّ يُقاس بالأرقام والمخرجات، بل هو محصّلةٌ معقّدةٌ تتضافر في تكوينها عواملُ متعدّدة، تشمل قدرات الفرد ودافعيته وبيئة العمل وممارسات الإدارة وثقافة المنظمة. ومن هذا المنطلق، يُعدّ الأداء الوظيفي حقلاً بحثيّاً غنيّاً استقطب اهتمام الباحثين في مجالات إدارة الأعمال والسلوك التنظيمي وإدارة الموارد البشرية، نظراً لما يكتسبه من أهميةٍ في تفسير التباين بين المنظمات في تحقيق نتائجها، وفي تصميم السياسات والممارسات التي ترفع من كفاءة العنصر البشري. ويتزايد الاهتمام بدراسة الأداء الوظيفي في ظلّ التحوّلات الكبرى التي يشهدها سوق العمل، من رقمنةٍ وعولمةٍ وتزايدٍ في حدّة المنافسة، وهي تحوّلاتٌ جعلت من القدرة على تحقيق أداءٍ متميّزٍ شرطاً للبقاء، لا مجرد ميزةٍ تنافسية. وسيتناول هذا المبحث مفهوم الأداء الوظيفي، وأهميته، وأهدافه، والعوامل المؤثّرة فيه، وأبعاده، واستراتيجيات تطويره، وذلك بصورةٍ تحليليةٍ تكشف عن تعدّد زواياه وتشعّب أبعاده</w:t>
      </w:r>
      <w:r w:rsidRPr="00374DCC">
        <w:rPr>
          <w:rFonts w:ascii="Simplified Arabic" w:hAnsi="Simplified Arabic" w:cs="Simplified Arabic"/>
          <w:sz w:val="28"/>
          <w:szCs w:val="28"/>
        </w:rPr>
        <w:t>.</w:t>
      </w:r>
    </w:p>
    <w:p w14:paraId="19E75CD5" w14:textId="77777777" w:rsidR="00EE591E" w:rsidRPr="00BC18F6" w:rsidRDefault="00EE591E" w:rsidP="00EE591E">
      <w:pPr>
        <w:pStyle w:val="NormalWeb"/>
        <w:bidi/>
        <w:jc w:val="both"/>
        <w:outlineLvl w:val="2"/>
        <w:rPr>
          <w:rFonts w:ascii="Simplified Arabic" w:hAnsi="Simplified Arabic" w:cs="Simplified Arabic"/>
          <w:b/>
          <w:bCs/>
          <w:sz w:val="32"/>
          <w:szCs w:val="32"/>
        </w:rPr>
      </w:pPr>
      <w:bookmarkStart w:id="35" w:name="_Toc233667344"/>
      <w:r w:rsidRPr="00BC18F6">
        <w:rPr>
          <w:rFonts w:ascii="Simplified Arabic" w:hAnsi="Simplified Arabic" w:cs="Simplified Arabic"/>
          <w:b/>
          <w:bCs/>
          <w:sz w:val="32"/>
          <w:szCs w:val="32"/>
        </w:rPr>
        <w:t>2.2.2</w:t>
      </w:r>
      <w:r w:rsidRPr="00BC18F6">
        <w:rPr>
          <w:rFonts w:ascii="Simplified Arabic" w:hAnsi="Simplified Arabic" w:cs="Simplified Arabic"/>
          <w:b/>
          <w:bCs/>
          <w:sz w:val="32"/>
          <w:szCs w:val="32"/>
          <w:rtl/>
        </w:rPr>
        <w:t xml:space="preserve"> مفهوم الأداء الوظيفي</w:t>
      </w:r>
      <w:bookmarkEnd w:id="35"/>
    </w:p>
    <w:p w14:paraId="5BE11C89" w14:textId="77777777" w:rsidR="00EE591E" w:rsidRPr="00374DCC" w:rsidRDefault="00EE591E" w:rsidP="00EE591E">
      <w:pPr>
        <w:pStyle w:val="NormalWeb"/>
        <w:bidi/>
        <w:spacing w:line="276" w:lineRule="auto"/>
        <w:ind w:firstLine="284"/>
        <w:jc w:val="both"/>
        <w:rPr>
          <w:rFonts w:ascii="Simplified Arabic" w:hAnsi="Simplified Arabic" w:cs="Simplified Arabic"/>
          <w:sz w:val="28"/>
          <w:szCs w:val="28"/>
        </w:rPr>
      </w:pPr>
      <w:r w:rsidRPr="00374DCC">
        <w:rPr>
          <w:rFonts w:ascii="Simplified Arabic" w:hAnsi="Simplified Arabic" w:cs="Simplified Arabic"/>
          <w:sz w:val="28"/>
          <w:szCs w:val="28"/>
          <w:rtl/>
        </w:rPr>
        <w:t>تعدّدت التعريفات التي قدّمها الباحثون للأداء الوظيفي، وتباينت زواياها بحسب الإطار النظري الذي ينطلق منه كلّ باحث؛ فمنهم من ركّز على الجانب السلوكي، ومنهم من اهتمّ بالناتج النهائي، ومنهم من جمع بين الجانبين في تعريفٍ شامل</w:t>
      </w:r>
      <w:r w:rsidRPr="00374DCC">
        <w:rPr>
          <w:rFonts w:ascii="Simplified Arabic" w:hAnsi="Simplified Arabic" w:cs="Simplified Arabic"/>
          <w:sz w:val="28"/>
          <w:szCs w:val="28"/>
        </w:rPr>
        <w:t>.</w:t>
      </w:r>
    </w:p>
    <w:p w14:paraId="6610A6B5" w14:textId="77777777" w:rsidR="00EE591E" w:rsidRPr="00374DCC" w:rsidRDefault="00EE591E" w:rsidP="00EE591E">
      <w:pPr>
        <w:pStyle w:val="NormalWeb"/>
        <w:bidi/>
        <w:spacing w:line="276" w:lineRule="auto"/>
        <w:ind w:firstLine="284"/>
        <w:jc w:val="both"/>
        <w:rPr>
          <w:rFonts w:ascii="Simplified Arabic" w:hAnsi="Simplified Arabic" w:cs="Simplified Arabic"/>
          <w:sz w:val="28"/>
          <w:szCs w:val="28"/>
        </w:rPr>
      </w:pPr>
      <w:r w:rsidRPr="00374DCC">
        <w:rPr>
          <w:rFonts w:ascii="Simplified Arabic" w:hAnsi="Simplified Arabic" w:cs="Simplified Arabic"/>
          <w:sz w:val="28"/>
          <w:szCs w:val="28"/>
          <w:rtl/>
        </w:rPr>
        <w:t>يُعرّف توام وكلاخي (٢٠٢١) الأداء الوظيفي بأنه السلوك الذي يُمارسه العامل في إطار وظيفته لتحقيق الأهداف المُحدّدة له، وهو يتضمّن الجهد المبذول والوقت المُستغرَق والمهارات المُستخدَمة، ويُقاس بمدى التطابق بين هذا السلوك والمعايير المُحدّدة سلفاً. ويُلاحظ في هذا التعريف تركيزٌ واضحٌ على البُعد السلوكي للأداء، الذي يُعنى بكيفية أداء العمل وليس فقط بنتائجه النهائية</w:t>
      </w:r>
      <w:r w:rsidRPr="00374DCC">
        <w:rPr>
          <w:rFonts w:ascii="Simplified Arabic" w:hAnsi="Simplified Arabic" w:cs="Simplified Arabic"/>
          <w:sz w:val="28"/>
          <w:szCs w:val="28"/>
        </w:rPr>
        <w:t>.</w:t>
      </w:r>
    </w:p>
    <w:p w14:paraId="27D86005" w14:textId="77777777" w:rsidR="00EE591E" w:rsidRPr="00374DCC" w:rsidRDefault="00EE591E" w:rsidP="00EE591E">
      <w:pPr>
        <w:pStyle w:val="NormalWeb"/>
        <w:bidi/>
        <w:spacing w:line="276" w:lineRule="auto"/>
        <w:ind w:firstLine="284"/>
        <w:jc w:val="both"/>
        <w:rPr>
          <w:rFonts w:ascii="Simplified Arabic" w:hAnsi="Simplified Arabic" w:cs="Simplified Arabic"/>
          <w:sz w:val="28"/>
          <w:szCs w:val="28"/>
        </w:rPr>
      </w:pPr>
      <w:r w:rsidRPr="00374DCC">
        <w:rPr>
          <w:rFonts w:ascii="Simplified Arabic" w:hAnsi="Simplified Arabic" w:cs="Simplified Arabic"/>
          <w:sz w:val="28"/>
          <w:szCs w:val="28"/>
          <w:rtl/>
        </w:rPr>
        <w:lastRenderedPageBreak/>
        <w:t>ومن زاويةٍ مغايرة، يُعرّف أبو حيمد (٢٠٢٠) الأداء الوظيفي بأنه ناتج تفاعل ثلاثة عناصر رئيسية: قدرات الفرد ومهاراته، ودافعيته نحو العمل، وبيئة العمل المُحيطة به؛ وأن أيّ خللٍ في أيٍّ من هذه العناصر ينعكس مباشرةً على مستوى الأداء. وهذا التعريف يستند إلى المعادلة الكلاسيكية للأداء (الأداء = القدرة × الدافعية × البيئة)، التي تُمثّل أحد أهمّ الأطر المفاهيمية في دراسة الأداء الوظيفي</w:t>
      </w:r>
      <w:r w:rsidRPr="00374DCC">
        <w:rPr>
          <w:rFonts w:ascii="Simplified Arabic" w:hAnsi="Simplified Arabic" w:cs="Simplified Arabic"/>
          <w:sz w:val="28"/>
          <w:szCs w:val="28"/>
        </w:rPr>
        <w:t>.</w:t>
      </w:r>
    </w:p>
    <w:p w14:paraId="32E879BB" w14:textId="77777777" w:rsidR="00EE591E" w:rsidRPr="00374DCC" w:rsidRDefault="00EE591E" w:rsidP="00EE591E">
      <w:pPr>
        <w:pStyle w:val="NormalWeb"/>
        <w:bidi/>
        <w:spacing w:line="276" w:lineRule="auto"/>
        <w:ind w:firstLine="284"/>
        <w:jc w:val="both"/>
        <w:rPr>
          <w:rFonts w:ascii="Simplified Arabic" w:hAnsi="Simplified Arabic" w:cs="Simplified Arabic"/>
          <w:sz w:val="28"/>
          <w:szCs w:val="28"/>
        </w:rPr>
      </w:pPr>
      <w:r w:rsidRPr="00374DCC">
        <w:rPr>
          <w:rFonts w:ascii="Simplified Arabic" w:hAnsi="Simplified Arabic" w:cs="Simplified Arabic"/>
          <w:sz w:val="28"/>
          <w:szCs w:val="28"/>
          <w:rtl/>
        </w:rPr>
        <w:t>ويُقدّم القضاة (٢٠١٧) تعريفاً أكثر تركيباً، إذ يرى أن الأداء الوظيفي يُمثّل المنظومة المتكاملة لنواتج عمل الفرد في ضوء ارتباطها بالأهداف التي تسعى المنظمة إلى تحقيقها، ويشمل الجوانب الكميّة والكيفيّة للعمل، وحُسن استغلال الموارد المتاحة، والقدرة على إنجاز المهام في الأوقات المُحدّدة. ويتميّز هذا التعريف بشموليّته، إذ يجمع بين بُعد الفاعلية (تحقيق الأهداف) وبُعد الكفاءة (حسن استغلال الموارد)</w:t>
      </w:r>
      <w:r w:rsidRPr="00374DCC">
        <w:rPr>
          <w:rFonts w:ascii="Simplified Arabic" w:hAnsi="Simplified Arabic" w:cs="Simplified Arabic"/>
          <w:sz w:val="28"/>
          <w:szCs w:val="28"/>
        </w:rPr>
        <w:t>.</w:t>
      </w:r>
    </w:p>
    <w:p w14:paraId="1B92D394" w14:textId="77777777" w:rsidR="00EE591E" w:rsidRPr="00374DCC" w:rsidRDefault="00EE591E" w:rsidP="00EE591E">
      <w:pPr>
        <w:pStyle w:val="NormalWeb"/>
        <w:bidi/>
        <w:spacing w:line="276" w:lineRule="auto"/>
        <w:ind w:firstLine="284"/>
        <w:jc w:val="both"/>
        <w:rPr>
          <w:rFonts w:ascii="Simplified Arabic" w:hAnsi="Simplified Arabic" w:cs="Simplified Arabic"/>
          <w:sz w:val="28"/>
          <w:szCs w:val="28"/>
        </w:rPr>
      </w:pPr>
      <w:r w:rsidRPr="00374DCC">
        <w:rPr>
          <w:rFonts w:ascii="Simplified Arabic" w:hAnsi="Simplified Arabic" w:cs="Simplified Arabic"/>
          <w:sz w:val="28"/>
          <w:szCs w:val="28"/>
          <w:rtl/>
        </w:rPr>
        <w:t>ويُعرّف الحربي (٢٠٢٢) الأداء الوظيفي بأنه قيام الفرد بالأنشطة والمهام المختلفة التي يتكوّن منها عمله، وذلك بمستوًى من الجودة والإتقان يُحقّق الأهداف المرسومة، مع مراعاة الالتزام بالأنظمة واللوائح المعمول بها. ويُضيف هذا التعريف بُعداً يتعلّق بالامتثال التنظيمي بوصفه عنصراً من عناصر الأداء، وهو بُعدٌ يكتسب أهميةً خاصةً في المنظمات الحكومية والمؤسسات ذات الطبيعة الرسمية</w:t>
      </w:r>
      <w:r w:rsidRPr="00374DCC">
        <w:rPr>
          <w:rFonts w:ascii="Simplified Arabic" w:hAnsi="Simplified Arabic" w:cs="Simplified Arabic"/>
          <w:sz w:val="28"/>
          <w:szCs w:val="28"/>
        </w:rPr>
        <w:t>.</w:t>
      </w:r>
    </w:p>
    <w:p w14:paraId="6ACB83AB" w14:textId="77777777" w:rsidR="00EE591E" w:rsidRPr="00374DCC" w:rsidRDefault="00EE591E" w:rsidP="00EE591E">
      <w:pPr>
        <w:pStyle w:val="NormalWeb"/>
        <w:bidi/>
        <w:spacing w:line="276" w:lineRule="auto"/>
        <w:ind w:firstLine="284"/>
        <w:jc w:val="both"/>
        <w:rPr>
          <w:rFonts w:ascii="Simplified Arabic" w:hAnsi="Simplified Arabic" w:cs="Simplified Arabic"/>
          <w:sz w:val="28"/>
          <w:szCs w:val="28"/>
        </w:rPr>
      </w:pPr>
      <w:r w:rsidRPr="00374DCC">
        <w:rPr>
          <w:rFonts w:ascii="Simplified Arabic" w:hAnsi="Simplified Arabic" w:cs="Simplified Arabic"/>
          <w:sz w:val="28"/>
          <w:szCs w:val="28"/>
          <w:rtl/>
        </w:rPr>
        <w:t>ومن منظورٍ يربط الأداء بالكفاءة الكليّة، يُعرّف عباس (٢٠١٩) الأداء الوظيفي بأنه المخرج النهائي الذي يُمثّل محصّلة جهود العاملين، ويُقاس بمدى تحقيقه للأهداف المنشودة في حدود الموارد المُتاحة، مع مراعاة المعايير الكميّة والنوعية وأبعاد الوقت والتكلفة. ويُلاحظ في هذا التعريف ميلٌ واضحٌ نحو المدخل النتائجي الذي يُركّز على المخرجات أكثر من تركيزه على العمليات</w:t>
      </w:r>
      <w:r w:rsidRPr="00374DCC">
        <w:rPr>
          <w:rFonts w:ascii="Simplified Arabic" w:hAnsi="Simplified Arabic" w:cs="Simplified Arabic"/>
          <w:sz w:val="28"/>
          <w:szCs w:val="28"/>
        </w:rPr>
        <w:t>.</w:t>
      </w:r>
    </w:p>
    <w:p w14:paraId="1C872C16" w14:textId="77777777" w:rsidR="00EE591E" w:rsidRPr="00374DCC" w:rsidRDefault="00EE591E" w:rsidP="00EE591E">
      <w:pPr>
        <w:pStyle w:val="NormalWeb"/>
        <w:bidi/>
        <w:spacing w:line="276" w:lineRule="auto"/>
        <w:ind w:firstLine="284"/>
        <w:jc w:val="both"/>
        <w:rPr>
          <w:rFonts w:ascii="Simplified Arabic" w:hAnsi="Simplified Arabic" w:cs="Simplified Arabic"/>
          <w:sz w:val="28"/>
          <w:szCs w:val="28"/>
        </w:rPr>
      </w:pPr>
      <w:r w:rsidRPr="00374DCC">
        <w:rPr>
          <w:rFonts w:ascii="Simplified Arabic" w:hAnsi="Simplified Arabic" w:cs="Simplified Arabic"/>
          <w:sz w:val="28"/>
          <w:szCs w:val="28"/>
          <w:rtl/>
        </w:rPr>
        <w:t>أما في الأدبيات الأجنبية، فيُعرّف</w:t>
      </w:r>
      <w:r w:rsidRPr="00374DCC">
        <w:rPr>
          <w:rFonts w:ascii="Simplified Arabic" w:hAnsi="Simplified Arabic" w:cs="Simplified Arabic"/>
          <w:sz w:val="28"/>
          <w:szCs w:val="28"/>
        </w:rPr>
        <w:t xml:space="preserve"> </w:t>
      </w:r>
      <w:proofErr w:type="spellStart"/>
      <w:r w:rsidRPr="00374DCC">
        <w:rPr>
          <w:rFonts w:ascii="Simplified Arabic" w:hAnsi="Simplified Arabic" w:cs="Simplified Arabic"/>
          <w:sz w:val="28"/>
          <w:szCs w:val="28"/>
        </w:rPr>
        <w:t>Kalogiannidis</w:t>
      </w:r>
      <w:proofErr w:type="spellEnd"/>
      <w:r w:rsidRPr="00374DCC">
        <w:rPr>
          <w:rFonts w:ascii="Simplified Arabic" w:hAnsi="Simplified Arabic" w:cs="Simplified Arabic"/>
          <w:sz w:val="28"/>
          <w:szCs w:val="28"/>
        </w:rPr>
        <w:t xml:space="preserve"> (2021) </w:t>
      </w:r>
      <w:r w:rsidRPr="00374DCC">
        <w:rPr>
          <w:rFonts w:ascii="Simplified Arabic" w:hAnsi="Simplified Arabic" w:cs="Simplified Arabic"/>
          <w:sz w:val="28"/>
          <w:szCs w:val="28"/>
          <w:rtl/>
        </w:rPr>
        <w:t>الأداء الوظيفي بأنه مستوى الإنجاز الذي يُحقّقه الفرد في وظيفته مقارنةً بالمعايير المُحدّدة، ويتضمّن الأبعاد الكميّة والنوعية والسلوكية، ويتأثّر بمنظومةٍ من العوامل التنظيمية والشخصية والبيئية. ويتقاطع هذا التعريف مع ما يُقدّمه</w:t>
      </w:r>
      <w:r w:rsidRPr="00374DCC">
        <w:rPr>
          <w:rFonts w:ascii="Simplified Arabic" w:hAnsi="Simplified Arabic" w:cs="Simplified Arabic"/>
          <w:sz w:val="28"/>
          <w:szCs w:val="28"/>
        </w:rPr>
        <w:t xml:space="preserve"> Forson et al. (2021) </w:t>
      </w:r>
      <w:r w:rsidRPr="00374DCC">
        <w:rPr>
          <w:rFonts w:ascii="Simplified Arabic" w:hAnsi="Simplified Arabic" w:cs="Simplified Arabic"/>
          <w:sz w:val="28"/>
          <w:szCs w:val="28"/>
          <w:rtl/>
        </w:rPr>
        <w:t>من أن الأداء الوظيفي يُمثّل التعبير العملي عن قدرة الفرد على ترجمة مهاراته ومعارفه ودافعيته إلى نتائج ملموسةٍ تُسهم في تحقيق رسالة المنظمة</w:t>
      </w:r>
      <w:r w:rsidRPr="00374DCC">
        <w:rPr>
          <w:rFonts w:ascii="Simplified Arabic" w:hAnsi="Simplified Arabic" w:cs="Simplified Arabic"/>
          <w:sz w:val="28"/>
          <w:szCs w:val="28"/>
        </w:rPr>
        <w:t>.</w:t>
      </w:r>
    </w:p>
    <w:p w14:paraId="08B3104D" w14:textId="77777777" w:rsidR="00EE591E" w:rsidRPr="00374DCC" w:rsidRDefault="00EE591E" w:rsidP="00EE591E">
      <w:pPr>
        <w:pStyle w:val="NormalWeb"/>
        <w:bidi/>
        <w:spacing w:line="276" w:lineRule="auto"/>
        <w:ind w:firstLine="284"/>
        <w:jc w:val="both"/>
        <w:rPr>
          <w:rFonts w:ascii="Simplified Arabic" w:hAnsi="Simplified Arabic" w:cs="Simplified Arabic"/>
          <w:sz w:val="28"/>
          <w:szCs w:val="28"/>
        </w:rPr>
      </w:pPr>
      <w:r w:rsidRPr="00374DCC">
        <w:rPr>
          <w:rFonts w:ascii="Simplified Arabic" w:hAnsi="Simplified Arabic" w:cs="Simplified Arabic"/>
          <w:sz w:val="28"/>
          <w:szCs w:val="28"/>
          <w:rtl/>
        </w:rPr>
        <w:lastRenderedPageBreak/>
        <w:t>ويُقدّم</w:t>
      </w:r>
      <w:r w:rsidRPr="00374DCC">
        <w:rPr>
          <w:rFonts w:ascii="Simplified Arabic" w:hAnsi="Simplified Arabic" w:cs="Simplified Arabic"/>
          <w:sz w:val="28"/>
          <w:szCs w:val="28"/>
        </w:rPr>
        <w:t xml:space="preserve"> Tumi et al. (2022) </w:t>
      </w:r>
      <w:r w:rsidRPr="00374DCC">
        <w:rPr>
          <w:rFonts w:ascii="Simplified Arabic" w:hAnsi="Simplified Arabic" w:cs="Simplified Arabic"/>
          <w:sz w:val="28"/>
          <w:szCs w:val="28"/>
          <w:rtl/>
        </w:rPr>
        <w:t>تعريفاً يربط بين الأداء وممارسات إدارة الموارد البشرية، مُشيرين إلى أن الأداء الوظيفي يُمثّل النتيجة الإجمالية لتفاعل العامل مع منظومة الممارسات التنظيمية التي تشمل التعويض والتدريب وتصميم العمل، وأن جودة هذه الممارسات هي ما يُحدّد إلى حدٍّ بعيدٍ مستوى الأداء المُحقّق</w:t>
      </w:r>
      <w:r w:rsidRPr="00374DCC">
        <w:rPr>
          <w:rFonts w:ascii="Simplified Arabic" w:hAnsi="Simplified Arabic" w:cs="Simplified Arabic"/>
          <w:sz w:val="28"/>
          <w:szCs w:val="28"/>
        </w:rPr>
        <w:t>.</w:t>
      </w:r>
    </w:p>
    <w:p w14:paraId="58851850" w14:textId="77777777" w:rsidR="00EE591E" w:rsidRPr="00374DCC" w:rsidRDefault="00EE591E" w:rsidP="00EE591E">
      <w:pPr>
        <w:pStyle w:val="NormalWeb"/>
        <w:bidi/>
        <w:spacing w:line="276" w:lineRule="auto"/>
        <w:ind w:firstLine="284"/>
        <w:jc w:val="both"/>
        <w:rPr>
          <w:rFonts w:ascii="Simplified Arabic" w:hAnsi="Simplified Arabic" w:cs="Simplified Arabic"/>
          <w:sz w:val="28"/>
          <w:szCs w:val="28"/>
        </w:rPr>
      </w:pPr>
      <w:r w:rsidRPr="00374DCC">
        <w:rPr>
          <w:rFonts w:ascii="Simplified Arabic" w:hAnsi="Simplified Arabic" w:cs="Simplified Arabic"/>
          <w:sz w:val="28"/>
          <w:szCs w:val="28"/>
          <w:rtl/>
        </w:rPr>
        <w:t>ومن منظورٍ سلوكيٍّ تطبيقي، يُعرّف</w:t>
      </w:r>
      <w:r w:rsidRPr="00374DCC">
        <w:rPr>
          <w:rFonts w:ascii="Simplified Arabic" w:hAnsi="Simplified Arabic" w:cs="Simplified Arabic"/>
          <w:sz w:val="28"/>
          <w:szCs w:val="28"/>
        </w:rPr>
        <w:t xml:space="preserve"> Okeke et al. (2020) </w:t>
      </w:r>
      <w:r w:rsidRPr="00374DCC">
        <w:rPr>
          <w:rFonts w:ascii="Simplified Arabic" w:hAnsi="Simplified Arabic" w:cs="Simplified Arabic"/>
          <w:sz w:val="28"/>
          <w:szCs w:val="28"/>
          <w:rtl/>
        </w:rPr>
        <w:t>الأداء الوظيفي بأنه السلوك المُنجَز فعليّاً من قِبَل العامل في إطار توقّعات الدور الوظيفي، ويُقاس بمدى توافقه مع المتطلّبات الرسمية للوظيفة من جهة، وتجاوزه لهذه المتطلّبات نحو ما يُعرف بسلوك المواطنة التنظيمية من جهةٍ أخرى. ويتميّز هذا التعريف بتمييزه بين الأداء داخل الدور</w:t>
      </w:r>
      <w:r w:rsidRPr="00374DCC">
        <w:rPr>
          <w:rFonts w:ascii="Simplified Arabic" w:hAnsi="Simplified Arabic" w:cs="Simplified Arabic"/>
          <w:sz w:val="28"/>
          <w:szCs w:val="28"/>
        </w:rPr>
        <w:t xml:space="preserve"> (In-Role Performance) </w:t>
      </w:r>
      <w:r w:rsidRPr="00374DCC">
        <w:rPr>
          <w:rFonts w:ascii="Simplified Arabic" w:hAnsi="Simplified Arabic" w:cs="Simplified Arabic"/>
          <w:sz w:val="28"/>
          <w:szCs w:val="28"/>
          <w:rtl/>
        </w:rPr>
        <w:t>والأداء خارج الدور</w:t>
      </w:r>
      <w:r w:rsidRPr="00374DCC">
        <w:rPr>
          <w:rFonts w:ascii="Simplified Arabic" w:hAnsi="Simplified Arabic" w:cs="Simplified Arabic"/>
          <w:sz w:val="28"/>
          <w:szCs w:val="28"/>
        </w:rPr>
        <w:t xml:space="preserve"> (Extra-Role Performance)</w:t>
      </w:r>
      <w:r w:rsidRPr="00374DCC">
        <w:rPr>
          <w:rFonts w:ascii="Simplified Arabic" w:hAnsi="Simplified Arabic" w:cs="Simplified Arabic"/>
          <w:sz w:val="28"/>
          <w:szCs w:val="28"/>
          <w:rtl/>
        </w:rPr>
        <w:t>، وهو تمييزٌ ذو أهميةٍ نظريةٍ وتطبيقيةٍ بالغة</w:t>
      </w:r>
      <w:r w:rsidRPr="00374DCC">
        <w:rPr>
          <w:rFonts w:ascii="Simplified Arabic" w:hAnsi="Simplified Arabic" w:cs="Simplified Arabic"/>
          <w:sz w:val="28"/>
          <w:szCs w:val="28"/>
        </w:rPr>
        <w:t>.</w:t>
      </w:r>
    </w:p>
    <w:p w14:paraId="050293B3" w14:textId="77777777" w:rsidR="00EE591E" w:rsidRPr="00374DCC" w:rsidRDefault="00EE591E" w:rsidP="00EE591E">
      <w:pPr>
        <w:pStyle w:val="NormalWeb"/>
        <w:bidi/>
        <w:spacing w:line="276" w:lineRule="auto"/>
        <w:ind w:firstLine="284"/>
        <w:jc w:val="both"/>
        <w:rPr>
          <w:rFonts w:ascii="Simplified Arabic" w:hAnsi="Simplified Arabic" w:cs="Simplified Arabic"/>
          <w:sz w:val="28"/>
          <w:szCs w:val="28"/>
        </w:rPr>
      </w:pPr>
      <w:r w:rsidRPr="00374DCC">
        <w:rPr>
          <w:rFonts w:ascii="Simplified Arabic" w:hAnsi="Simplified Arabic" w:cs="Simplified Arabic"/>
          <w:sz w:val="28"/>
          <w:szCs w:val="28"/>
          <w:rtl/>
        </w:rPr>
        <w:t xml:space="preserve">ويرى الباحث في ضوء استعراض هذه التعريفات أن الأداء الوظيفي يمكن تعريفه إجرائيّاً بأنه </w:t>
      </w:r>
      <w:r w:rsidRPr="00374DCC">
        <w:rPr>
          <w:rFonts w:ascii="Simplified Arabic" w:hAnsi="Simplified Arabic" w:cs="Simplified Arabic"/>
          <w:b/>
          <w:bCs/>
          <w:sz w:val="28"/>
          <w:szCs w:val="28"/>
          <w:rtl/>
        </w:rPr>
        <w:t>منظومةٌ مُتكاملةٌ من السلوكيات والنتائج التي يُحقّقها العامل في إطار وظيفته، تنبثق عن تفاعل قدراته ودافعيته مع بيئة العمل المحيطة به، وتُقاس بمعايير الكفاءة والفاعلية والجودة والالتزام، وتعكس مدى مساهمته في تحقيق الأهداف الاستراتيجية للمنظمة</w:t>
      </w:r>
      <w:r w:rsidRPr="00374DCC">
        <w:rPr>
          <w:rFonts w:ascii="Simplified Arabic" w:hAnsi="Simplified Arabic" w:cs="Simplified Arabic"/>
          <w:sz w:val="28"/>
          <w:szCs w:val="28"/>
        </w:rPr>
        <w:t xml:space="preserve">. </w:t>
      </w:r>
      <w:r w:rsidRPr="00374DCC">
        <w:rPr>
          <w:rFonts w:ascii="Simplified Arabic" w:hAnsi="Simplified Arabic" w:cs="Simplified Arabic"/>
          <w:sz w:val="28"/>
          <w:szCs w:val="28"/>
          <w:rtl/>
        </w:rPr>
        <w:t>وما يُميّز هذا التعريف هو جمعه بين البُعد السلوكي (الكيفية) والبُعد النتائجي (المخرجات)، والبُعد التفاعلي (تفاعل العوامل المؤثّرة)، والبُعد الاستراتيجي (الارتباط بأهداف المنظمة)</w:t>
      </w:r>
      <w:r w:rsidRPr="00374DCC">
        <w:rPr>
          <w:rFonts w:ascii="Simplified Arabic" w:hAnsi="Simplified Arabic" w:cs="Simplified Arabic"/>
          <w:sz w:val="28"/>
          <w:szCs w:val="28"/>
        </w:rPr>
        <w:t>.</w:t>
      </w:r>
    </w:p>
    <w:p w14:paraId="4EE8FD50" w14:textId="77777777" w:rsidR="00EE591E" w:rsidRPr="00BC18F6" w:rsidRDefault="00EE591E" w:rsidP="00EE591E">
      <w:pPr>
        <w:pStyle w:val="NormalWeb"/>
        <w:bidi/>
        <w:jc w:val="both"/>
        <w:outlineLvl w:val="2"/>
        <w:rPr>
          <w:rFonts w:ascii="Simplified Arabic" w:hAnsi="Simplified Arabic" w:cs="Simplified Arabic"/>
          <w:b/>
          <w:bCs/>
          <w:sz w:val="32"/>
          <w:szCs w:val="32"/>
        </w:rPr>
      </w:pPr>
      <w:bookmarkStart w:id="36" w:name="_Toc233667345"/>
      <w:r w:rsidRPr="00BC18F6">
        <w:rPr>
          <w:rFonts w:ascii="Simplified Arabic" w:hAnsi="Simplified Arabic" w:cs="Simplified Arabic"/>
          <w:b/>
          <w:bCs/>
          <w:sz w:val="32"/>
          <w:szCs w:val="32"/>
        </w:rPr>
        <w:t>3.2.2</w:t>
      </w:r>
      <w:r w:rsidRPr="00BC18F6">
        <w:rPr>
          <w:rFonts w:ascii="Simplified Arabic" w:hAnsi="Simplified Arabic" w:cs="Simplified Arabic"/>
          <w:b/>
          <w:bCs/>
          <w:sz w:val="32"/>
          <w:szCs w:val="32"/>
          <w:rtl/>
        </w:rPr>
        <w:t xml:space="preserve"> التمييز بين الأداء الوظيفي والمفاهيم المرتبطة</w:t>
      </w:r>
      <w:bookmarkEnd w:id="36"/>
    </w:p>
    <w:p w14:paraId="5B4AC43F" w14:textId="77777777" w:rsidR="00EE591E" w:rsidRPr="00374DCC" w:rsidRDefault="00EE591E" w:rsidP="00EE591E">
      <w:pPr>
        <w:pStyle w:val="NormalWeb"/>
        <w:bidi/>
        <w:spacing w:line="276" w:lineRule="auto"/>
        <w:ind w:firstLine="284"/>
        <w:jc w:val="both"/>
        <w:rPr>
          <w:rFonts w:ascii="Simplified Arabic" w:hAnsi="Simplified Arabic" w:cs="Simplified Arabic"/>
          <w:sz w:val="28"/>
          <w:szCs w:val="28"/>
        </w:rPr>
      </w:pPr>
      <w:r w:rsidRPr="00374DCC">
        <w:rPr>
          <w:rFonts w:ascii="Simplified Arabic" w:hAnsi="Simplified Arabic" w:cs="Simplified Arabic"/>
          <w:sz w:val="28"/>
          <w:szCs w:val="28"/>
          <w:rtl/>
        </w:rPr>
        <w:t>يستدعي البحث في الأداء الوظيفي التمييز بينه وبين مفاهيم أخرى مرتبطةٍ به ومتداخلةٍ معه، وفي مقدّمتها مفاهيم الإنتاجية والكفاءة والفاعلية. فالإنتاجية، كما يُعالجها سليمان (٢٠١٧)، تُمثّل العلاقة بين المخرجات والمدخلات، وهي بذلك مفهومٌ كميٌّ يُركّز على الناتج النهائي، في حين أن الأداء الوظيفي مفهومٌ أشمل يتضمّن إلى جانب الناتج السلوكَ والعملياتِ التي أدّت إليه. أما الكفاءة فتُشير إلى حسن استغلال الموارد، والفاعلية إلى تحقيق الأهداف، والأداء الوظيفي يجمع بين البُعدين معاً</w:t>
      </w:r>
      <w:r w:rsidRPr="00374DCC">
        <w:rPr>
          <w:rFonts w:ascii="Simplified Arabic" w:hAnsi="Simplified Arabic" w:cs="Simplified Arabic"/>
          <w:sz w:val="28"/>
          <w:szCs w:val="28"/>
        </w:rPr>
        <w:t>.</w:t>
      </w:r>
    </w:p>
    <w:p w14:paraId="5E578B16" w14:textId="77777777" w:rsidR="00EE591E" w:rsidRPr="00374DCC" w:rsidRDefault="00EE591E" w:rsidP="00EE591E">
      <w:pPr>
        <w:pStyle w:val="NormalWeb"/>
        <w:bidi/>
        <w:spacing w:line="276" w:lineRule="auto"/>
        <w:ind w:firstLine="284"/>
        <w:jc w:val="both"/>
        <w:rPr>
          <w:rFonts w:ascii="Simplified Arabic" w:hAnsi="Simplified Arabic" w:cs="Simplified Arabic"/>
          <w:sz w:val="28"/>
          <w:szCs w:val="28"/>
        </w:rPr>
      </w:pPr>
      <w:r w:rsidRPr="00374DCC">
        <w:rPr>
          <w:rFonts w:ascii="Simplified Arabic" w:hAnsi="Simplified Arabic" w:cs="Simplified Arabic"/>
          <w:sz w:val="28"/>
          <w:szCs w:val="28"/>
          <w:rtl/>
        </w:rPr>
        <w:lastRenderedPageBreak/>
        <w:t>ويُضيف الناصر وعبدالرحمن (٢٠٢١) تمييزاً بين الأداء الفردي والأداء التنظيمي، مُشيرَين إلى أن الأداء الفردي يُمثّل المستوى الجزئي الذي يُقاس على مستوى العامل، في حين أن الأداء التنظيمي يُمثّل المستوى الكلّي الذي يعكس محصّلة الأداء الفردي مضافاً إليه أثر التفاعلات بين العاملين والوحدات التنظيمية. ولا يُمكن للأداء التنظيمي أن يتحقّق دون أداءٍ فرديٍّ متميّز، لكن العكس ليس صحيحاً بالضرورة، إذ قد يتحقّق أداءٌ فرديٌّ متميّزٌ دون أن ينعكس على الأداء التنظيمي بسبب اختلالاتٍ في التنسيق والتكامل</w:t>
      </w:r>
      <w:r w:rsidRPr="00374DCC">
        <w:rPr>
          <w:rFonts w:ascii="Simplified Arabic" w:hAnsi="Simplified Arabic" w:cs="Simplified Arabic"/>
          <w:sz w:val="28"/>
          <w:szCs w:val="28"/>
        </w:rPr>
        <w:t>.</w:t>
      </w:r>
    </w:p>
    <w:p w14:paraId="5F7FC1E7" w14:textId="77777777" w:rsidR="00EE591E" w:rsidRPr="009B648B" w:rsidRDefault="00EE591E" w:rsidP="00EE591E">
      <w:pPr>
        <w:pStyle w:val="NormalWeb"/>
        <w:bidi/>
        <w:jc w:val="both"/>
        <w:outlineLvl w:val="2"/>
        <w:rPr>
          <w:rFonts w:ascii="Simplified Arabic" w:hAnsi="Simplified Arabic" w:cs="Simplified Arabic"/>
          <w:b/>
          <w:bCs/>
          <w:sz w:val="32"/>
          <w:szCs w:val="32"/>
        </w:rPr>
      </w:pPr>
      <w:bookmarkStart w:id="37" w:name="_Toc233667346"/>
      <w:r w:rsidRPr="009B648B">
        <w:rPr>
          <w:rFonts w:ascii="Simplified Arabic" w:hAnsi="Simplified Arabic" w:cs="Simplified Arabic"/>
          <w:b/>
          <w:bCs/>
          <w:sz w:val="32"/>
          <w:szCs w:val="32"/>
        </w:rPr>
        <w:t>4.2.2</w:t>
      </w:r>
      <w:r w:rsidRPr="009B648B">
        <w:rPr>
          <w:rFonts w:ascii="Simplified Arabic" w:hAnsi="Simplified Arabic" w:cs="Simplified Arabic"/>
          <w:b/>
          <w:bCs/>
          <w:sz w:val="32"/>
          <w:szCs w:val="32"/>
          <w:rtl/>
        </w:rPr>
        <w:t xml:space="preserve"> أهمية الأداء الوظيفي</w:t>
      </w:r>
      <w:bookmarkEnd w:id="37"/>
    </w:p>
    <w:p w14:paraId="433E9EDF" w14:textId="77777777" w:rsidR="00EE591E" w:rsidRPr="00374DCC" w:rsidRDefault="00EE591E" w:rsidP="00EE591E">
      <w:pPr>
        <w:pStyle w:val="NormalWeb"/>
        <w:bidi/>
        <w:spacing w:line="276" w:lineRule="auto"/>
        <w:ind w:firstLine="284"/>
        <w:jc w:val="both"/>
        <w:rPr>
          <w:rFonts w:ascii="Simplified Arabic" w:hAnsi="Simplified Arabic" w:cs="Simplified Arabic"/>
          <w:sz w:val="28"/>
          <w:szCs w:val="28"/>
        </w:rPr>
      </w:pPr>
      <w:r w:rsidRPr="00374DCC">
        <w:rPr>
          <w:rFonts w:ascii="Simplified Arabic" w:hAnsi="Simplified Arabic" w:cs="Simplified Arabic"/>
          <w:sz w:val="28"/>
          <w:szCs w:val="28"/>
          <w:rtl/>
        </w:rPr>
        <w:t>تنبع أهمية الأداء الوظيفي من كونه المؤشّر الأكثر دلالةً على نجاح المنظمة في تحقيق رسالتها وأهدافها الاستراتيجية، وهو يُمثّل في الوقت ذاته المحكّ الذي تُقاس عليه فاعلية كافّة السياسات والممارسات التنظيمية، من تعيينٍ وتدريبٍ وتحفيزٍ وقيادة. وتتجلّى هذه الأهمية في كونها تربط بين المستوى الجزئي للفرد والمستوى الكلّي للمنظمة، فلا يُمكن تحقيق أداءٍ تنظيميٍّ متميّزٍ دون أداءٍ وظيفيٍّ فرديٍّ على مستوى التميّز</w:t>
      </w:r>
      <w:r w:rsidRPr="00374DCC">
        <w:rPr>
          <w:rFonts w:ascii="Simplified Arabic" w:hAnsi="Simplified Arabic" w:cs="Simplified Arabic"/>
          <w:sz w:val="28"/>
          <w:szCs w:val="28"/>
        </w:rPr>
        <w:t>.</w:t>
      </w:r>
    </w:p>
    <w:p w14:paraId="5461B6B0" w14:textId="77777777" w:rsidR="00EE591E" w:rsidRPr="00374DCC" w:rsidRDefault="00EE591E" w:rsidP="00EE591E">
      <w:pPr>
        <w:pStyle w:val="NormalWeb"/>
        <w:bidi/>
        <w:spacing w:line="276" w:lineRule="auto"/>
        <w:ind w:firstLine="284"/>
        <w:jc w:val="both"/>
        <w:rPr>
          <w:rFonts w:ascii="Simplified Arabic" w:hAnsi="Simplified Arabic" w:cs="Simplified Arabic"/>
          <w:sz w:val="28"/>
          <w:szCs w:val="28"/>
        </w:rPr>
      </w:pPr>
      <w:r w:rsidRPr="00374DCC">
        <w:rPr>
          <w:rFonts w:ascii="Simplified Arabic" w:hAnsi="Simplified Arabic" w:cs="Simplified Arabic"/>
          <w:sz w:val="28"/>
          <w:szCs w:val="28"/>
          <w:rtl/>
        </w:rPr>
        <w:t>ويُشير علي ورفاعي (٢٠١٦) إلى أن أهمية الأداء الوظيفي تتجلّى في عدّة جوانب رئيسية: أولاً، أنه يُمثّل المؤشّر الأساسي الذي تستند إليه الإدارة في اتخاذ قراراتها المتعلّقة بالترقيات والمكافآت والتدريب وغيرها من قرارات الموارد البشرية؛ ثانياً، أنه يُسهم في الكشف عن نقاط القوة والضعف في الأداء الفردي والجماعي، مما يُتيح وضع خططٍ علاجيةٍ موجّهة؛ ثالثاً، أنه يُمثّل أداةً للتنبّؤ بالأداء المستقبلي للأفراد، وبالتالي للتخطيط الفعّال للموارد البشرية؛ رابعاً، أنه يُسهم في تعزيز الشعور بالإنصاف والعدالة بين العاملين حين يكون مقياساً موضوعيّاً للتمييز بينهم</w:t>
      </w:r>
      <w:r w:rsidRPr="00374DCC">
        <w:rPr>
          <w:rFonts w:ascii="Simplified Arabic" w:hAnsi="Simplified Arabic" w:cs="Simplified Arabic"/>
          <w:sz w:val="28"/>
          <w:szCs w:val="28"/>
        </w:rPr>
        <w:t>.</w:t>
      </w:r>
    </w:p>
    <w:p w14:paraId="43AA6A6F" w14:textId="77777777" w:rsidR="00EE591E" w:rsidRPr="00374DCC" w:rsidRDefault="00EE591E" w:rsidP="00EE591E">
      <w:pPr>
        <w:pStyle w:val="NormalWeb"/>
        <w:bidi/>
        <w:spacing w:line="276" w:lineRule="auto"/>
        <w:ind w:firstLine="284"/>
        <w:jc w:val="both"/>
        <w:rPr>
          <w:rFonts w:ascii="Simplified Arabic" w:hAnsi="Simplified Arabic" w:cs="Simplified Arabic"/>
          <w:sz w:val="28"/>
          <w:szCs w:val="28"/>
        </w:rPr>
      </w:pPr>
      <w:r w:rsidRPr="00374DCC">
        <w:rPr>
          <w:rFonts w:ascii="Simplified Arabic" w:hAnsi="Simplified Arabic" w:cs="Simplified Arabic"/>
          <w:sz w:val="28"/>
          <w:szCs w:val="28"/>
          <w:rtl/>
        </w:rPr>
        <w:t>ويرى مدخل وطير (٢٠٢٢) أن أهمية الأداء الوظيفي تتجاوز البُعد التنظيمي لتشمل البُعد الفردي، إذ يُمثّل الأداء المتميّز مصدراً للرضا الذاتي للعامل وشعوره بقيمته ومكانته، كما يُمثّل بوّابةً لتحقيق طموحاته في النموّ المهني والترقّي الوظيفي. وعلى المستوى المجتمعي، يُسهم تحسين الأداء الوظيفي في رفع جودة الخدمات والسلع المُقدَّمة للمجتمع، وفي زيادة القدرة التنافسية للاقتصاد الوطني ككل</w:t>
      </w:r>
      <w:r w:rsidRPr="00374DCC">
        <w:rPr>
          <w:rFonts w:ascii="Simplified Arabic" w:hAnsi="Simplified Arabic" w:cs="Simplified Arabic"/>
          <w:sz w:val="28"/>
          <w:szCs w:val="28"/>
        </w:rPr>
        <w:t>.</w:t>
      </w:r>
    </w:p>
    <w:p w14:paraId="7BC1FEC2" w14:textId="77777777" w:rsidR="00EE591E" w:rsidRPr="00374DCC" w:rsidRDefault="00EE591E" w:rsidP="00EE591E">
      <w:pPr>
        <w:pStyle w:val="NormalWeb"/>
        <w:bidi/>
        <w:spacing w:line="276" w:lineRule="auto"/>
        <w:ind w:firstLine="284"/>
        <w:jc w:val="both"/>
        <w:rPr>
          <w:rFonts w:ascii="Simplified Arabic" w:hAnsi="Simplified Arabic" w:cs="Simplified Arabic"/>
          <w:sz w:val="28"/>
          <w:szCs w:val="28"/>
        </w:rPr>
      </w:pPr>
      <w:r w:rsidRPr="00374DCC">
        <w:rPr>
          <w:rFonts w:ascii="Simplified Arabic" w:hAnsi="Simplified Arabic" w:cs="Simplified Arabic"/>
          <w:sz w:val="28"/>
          <w:szCs w:val="28"/>
          <w:rtl/>
        </w:rPr>
        <w:lastRenderedPageBreak/>
        <w:t>ويُضيف فروانة وماضي (٢٠١٩) بُعداً يتعلّق بالاستدامة، مُشيرين إلى أن الأداء الوظيفي المتميّز يُمثّل ركيزةً لاستدامة المنظمة في بيئةٍ تنافسيةٍ متغيّرة، إذ إن المنظمات التي تعتمد على قوّةٍ عاملةٍ ذات أداءٍ مرتفعٍ تتمتّع بمرونةٍ أكبر في مواجهة التحدّيات والأزمات، وبقدرةٍ أعلى على التكيّف مع المستجدّات</w:t>
      </w:r>
      <w:r w:rsidRPr="00374DCC">
        <w:rPr>
          <w:rFonts w:ascii="Simplified Arabic" w:hAnsi="Simplified Arabic" w:cs="Simplified Arabic"/>
          <w:sz w:val="28"/>
          <w:szCs w:val="28"/>
        </w:rPr>
        <w:t>.</w:t>
      </w:r>
    </w:p>
    <w:p w14:paraId="5C5761E5" w14:textId="77777777" w:rsidR="00EE591E" w:rsidRPr="00374DCC" w:rsidRDefault="00EE591E" w:rsidP="00EE591E">
      <w:pPr>
        <w:pStyle w:val="NormalWeb"/>
        <w:bidi/>
        <w:spacing w:line="276" w:lineRule="auto"/>
        <w:ind w:firstLine="284"/>
        <w:jc w:val="both"/>
        <w:rPr>
          <w:rFonts w:ascii="Simplified Arabic" w:hAnsi="Simplified Arabic" w:cs="Simplified Arabic"/>
          <w:sz w:val="28"/>
          <w:szCs w:val="28"/>
        </w:rPr>
      </w:pPr>
      <w:r w:rsidRPr="00374DCC">
        <w:rPr>
          <w:rFonts w:ascii="Simplified Arabic" w:hAnsi="Simplified Arabic" w:cs="Simplified Arabic"/>
          <w:sz w:val="28"/>
          <w:szCs w:val="28"/>
          <w:rtl/>
        </w:rPr>
        <w:t>ومن منظورٍ يربط الأداء بالقدرة التنافسية، يُشير</w:t>
      </w:r>
      <w:r w:rsidRPr="00374DCC">
        <w:rPr>
          <w:rFonts w:ascii="Simplified Arabic" w:hAnsi="Simplified Arabic" w:cs="Simplified Arabic"/>
          <w:sz w:val="28"/>
          <w:szCs w:val="28"/>
        </w:rPr>
        <w:t xml:space="preserve"> </w:t>
      </w:r>
      <w:proofErr w:type="spellStart"/>
      <w:r w:rsidRPr="00374DCC">
        <w:rPr>
          <w:rFonts w:ascii="Simplified Arabic" w:hAnsi="Simplified Arabic" w:cs="Simplified Arabic"/>
          <w:sz w:val="28"/>
          <w:szCs w:val="28"/>
        </w:rPr>
        <w:t>Alkandi</w:t>
      </w:r>
      <w:proofErr w:type="spellEnd"/>
      <w:r w:rsidRPr="00374DCC">
        <w:rPr>
          <w:rFonts w:ascii="Simplified Arabic" w:hAnsi="Simplified Arabic" w:cs="Simplified Arabic"/>
          <w:sz w:val="28"/>
          <w:szCs w:val="28"/>
        </w:rPr>
        <w:t xml:space="preserve"> et al. (2023) </w:t>
      </w:r>
      <w:r w:rsidRPr="00374DCC">
        <w:rPr>
          <w:rFonts w:ascii="Simplified Arabic" w:hAnsi="Simplified Arabic" w:cs="Simplified Arabic"/>
          <w:sz w:val="28"/>
          <w:szCs w:val="28"/>
          <w:rtl/>
        </w:rPr>
        <w:t>إلى أن الأداء الوظيفي يُمثّل أحد أهمّ مصادر الميزة التنافسية المستدامة، نظراً لصعوبة تقليده من قِبَل المنافسين، إذ إن الموارد المادية والتقنية يُمكن استنساخها، في حين أن الموارد البشرية ذات الأداء المتميّز تتمتّع بخصوصيةٍ يصعب تكرارها. ويتقاطع هذا الطرح مع ما يُقدّمه</w:t>
      </w:r>
      <w:r w:rsidRPr="00374DCC">
        <w:rPr>
          <w:rFonts w:ascii="Simplified Arabic" w:hAnsi="Simplified Arabic" w:cs="Simplified Arabic"/>
          <w:sz w:val="28"/>
          <w:szCs w:val="28"/>
        </w:rPr>
        <w:t xml:space="preserve"> Liu and Liu (2022) </w:t>
      </w:r>
      <w:r w:rsidRPr="00374DCC">
        <w:rPr>
          <w:rFonts w:ascii="Simplified Arabic" w:hAnsi="Simplified Arabic" w:cs="Simplified Arabic"/>
          <w:sz w:val="28"/>
          <w:szCs w:val="28"/>
          <w:rtl/>
        </w:rPr>
        <w:t>من أن الأداء الوظيفي يلعب دوراً محوريّاً في الاقتصادات الناشئة، إذ يُؤثّر في الدورة الاقتصادية الكلية، وفي صحة العاملين، وفي قدرة الاقتصاد على تحقيق معدّلات نموٍّ مستدامة</w:t>
      </w:r>
      <w:r w:rsidRPr="00374DCC">
        <w:rPr>
          <w:rFonts w:ascii="Simplified Arabic" w:hAnsi="Simplified Arabic" w:cs="Simplified Arabic"/>
          <w:sz w:val="28"/>
          <w:szCs w:val="28"/>
        </w:rPr>
        <w:t>.</w:t>
      </w:r>
    </w:p>
    <w:p w14:paraId="1F536D21" w14:textId="77777777" w:rsidR="00EE591E" w:rsidRPr="00374DCC" w:rsidRDefault="00EE591E" w:rsidP="00EE591E">
      <w:pPr>
        <w:pStyle w:val="NormalWeb"/>
        <w:bidi/>
        <w:spacing w:line="276" w:lineRule="auto"/>
        <w:ind w:firstLine="284"/>
        <w:jc w:val="both"/>
        <w:rPr>
          <w:rFonts w:ascii="Simplified Arabic" w:hAnsi="Simplified Arabic" w:cs="Simplified Arabic"/>
          <w:sz w:val="28"/>
          <w:szCs w:val="28"/>
        </w:rPr>
      </w:pPr>
      <w:r w:rsidRPr="00374DCC">
        <w:rPr>
          <w:rFonts w:ascii="Simplified Arabic" w:hAnsi="Simplified Arabic" w:cs="Simplified Arabic"/>
          <w:sz w:val="28"/>
          <w:szCs w:val="28"/>
          <w:rtl/>
        </w:rPr>
        <w:t>ويُضيف</w:t>
      </w:r>
      <w:r w:rsidRPr="00374DCC">
        <w:rPr>
          <w:rFonts w:ascii="Simplified Arabic" w:hAnsi="Simplified Arabic" w:cs="Simplified Arabic"/>
          <w:sz w:val="28"/>
          <w:szCs w:val="28"/>
        </w:rPr>
        <w:t xml:space="preserve"> Ahmad et al. (2024) </w:t>
      </w:r>
      <w:r w:rsidRPr="00374DCC">
        <w:rPr>
          <w:rFonts w:ascii="Simplified Arabic" w:hAnsi="Simplified Arabic" w:cs="Simplified Arabic"/>
          <w:sz w:val="28"/>
          <w:szCs w:val="28"/>
          <w:rtl/>
        </w:rPr>
        <w:t>بُعداً يتعلّق ببيئات العمل الحديثة، مُشيراً إلى أن أهمية الأداء الوظيفي تتضاعف في البيئات التي تتّسم بالتعقيد والتغيّر السريع، إذ يُصبح الأداء معياراً لقدرة المنظمة على التكيّف مع المستجدّات وتحقيق رسالتها في ظلّ ظروفٍ غير مستقرّة</w:t>
      </w:r>
      <w:r w:rsidRPr="00374DCC">
        <w:rPr>
          <w:rFonts w:ascii="Simplified Arabic" w:hAnsi="Simplified Arabic" w:cs="Simplified Arabic"/>
          <w:sz w:val="28"/>
          <w:szCs w:val="28"/>
        </w:rPr>
        <w:t>.</w:t>
      </w:r>
    </w:p>
    <w:p w14:paraId="5E8E43C8" w14:textId="77777777" w:rsidR="00EE591E" w:rsidRPr="00374DCC" w:rsidRDefault="00EE591E" w:rsidP="00EE591E">
      <w:pPr>
        <w:pStyle w:val="NormalWeb"/>
        <w:bidi/>
        <w:spacing w:line="276" w:lineRule="auto"/>
        <w:ind w:firstLine="284"/>
        <w:jc w:val="both"/>
        <w:rPr>
          <w:rFonts w:ascii="Simplified Arabic" w:hAnsi="Simplified Arabic" w:cs="Simplified Arabic"/>
          <w:sz w:val="28"/>
          <w:szCs w:val="28"/>
        </w:rPr>
      </w:pPr>
      <w:r w:rsidRPr="00374DCC">
        <w:rPr>
          <w:rFonts w:ascii="Simplified Arabic" w:hAnsi="Simplified Arabic" w:cs="Simplified Arabic"/>
          <w:sz w:val="28"/>
          <w:szCs w:val="28"/>
          <w:rtl/>
        </w:rPr>
        <w:t>ومن منظورٍ سلوكيٍّ تنظيمي، يرى</w:t>
      </w:r>
      <w:r w:rsidRPr="00374DCC">
        <w:rPr>
          <w:rFonts w:ascii="Simplified Arabic" w:hAnsi="Simplified Arabic" w:cs="Simplified Arabic"/>
          <w:sz w:val="28"/>
          <w:szCs w:val="28"/>
        </w:rPr>
        <w:t xml:space="preserve"> </w:t>
      </w:r>
      <w:proofErr w:type="spellStart"/>
      <w:r w:rsidRPr="00374DCC">
        <w:rPr>
          <w:rFonts w:ascii="Simplified Arabic" w:hAnsi="Simplified Arabic" w:cs="Simplified Arabic"/>
          <w:sz w:val="28"/>
          <w:szCs w:val="28"/>
        </w:rPr>
        <w:t>Engidaw</w:t>
      </w:r>
      <w:proofErr w:type="spellEnd"/>
      <w:r w:rsidRPr="00374DCC">
        <w:rPr>
          <w:rFonts w:ascii="Simplified Arabic" w:hAnsi="Simplified Arabic" w:cs="Simplified Arabic"/>
          <w:sz w:val="28"/>
          <w:szCs w:val="28"/>
        </w:rPr>
        <w:t xml:space="preserve"> (2021) </w:t>
      </w:r>
      <w:r w:rsidRPr="00374DCC">
        <w:rPr>
          <w:rFonts w:ascii="Simplified Arabic" w:hAnsi="Simplified Arabic" w:cs="Simplified Arabic"/>
          <w:sz w:val="28"/>
          <w:szCs w:val="28"/>
          <w:rtl/>
        </w:rPr>
        <w:t>أن الأداء الوظيفي يُمثّل المؤشّر الأكثر دقّةً على مستوى الانخراط الوظيفي للعاملين، وأن المنظمات التي تتمتّع بمستوياتٍ مرتفعةٍ من الأداء تكون عادةً منظماتٍ تنجح في بناء حالةٍ من الاندماج النفسي والعاطفي بين العاملين ووظائفهم</w:t>
      </w:r>
      <w:r w:rsidRPr="00374DCC">
        <w:rPr>
          <w:rFonts w:ascii="Simplified Arabic" w:hAnsi="Simplified Arabic" w:cs="Simplified Arabic"/>
          <w:sz w:val="28"/>
          <w:szCs w:val="28"/>
        </w:rPr>
        <w:t>.</w:t>
      </w:r>
    </w:p>
    <w:p w14:paraId="12CB43B9" w14:textId="77777777" w:rsidR="00EE591E" w:rsidRPr="009B648B" w:rsidRDefault="00EE591E" w:rsidP="00EE591E">
      <w:pPr>
        <w:pStyle w:val="NormalWeb"/>
        <w:bidi/>
        <w:jc w:val="both"/>
        <w:outlineLvl w:val="2"/>
        <w:rPr>
          <w:rFonts w:ascii="Simplified Arabic" w:hAnsi="Simplified Arabic" w:cs="Simplified Arabic"/>
          <w:b/>
          <w:bCs/>
          <w:sz w:val="32"/>
          <w:szCs w:val="32"/>
        </w:rPr>
      </w:pPr>
      <w:bookmarkStart w:id="38" w:name="_Toc233667347"/>
      <w:r w:rsidRPr="009B648B">
        <w:rPr>
          <w:rFonts w:ascii="Simplified Arabic" w:hAnsi="Simplified Arabic" w:cs="Simplified Arabic"/>
          <w:b/>
          <w:bCs/>
          <w:sz w:val="32"/>
          <w:szCs w:val="32"/>
        </w:rPr>
        <w:t>5.2.2</w:t>
      </w:r>
      <w:r w:rsidRPr="009B648B">
        <w:rPr>
          <w:rFonts w:ascii="Simplified Arabic" w:hAnsi="Simplified Arabic" w:cs="Simplified Arabic"/>
          <w:b/>
          <w:bCs/>
          <w:sz w:val="32"/>
          <w:szCs w:val="32"/>
          <w:rtl/>
        </w:rPr>
        <w:t xml:space="preserve"> أهداف دراسة الأداء الوظيفي وتطويره</w:t>
      </w:r>
      <w:bookmarkEnd w:id="38"/>
    </w:p>
    <w:p w14:paraId="1AF1D18C" w14:textId="77777777" w:rsidR="00EE591E" w:rsidRPr="00374DCC" w:rsidRDefault="00EE591E" w:rsidP="00EE591E">
      <w:pPr>
        <w:pStyle w:val="NormalWeb"/>
        <w:bidi/>
        <w:spacing w:line="276" w:lineRule="auto"/>
        <w:ind w:firstLine="284"/>
        <w:jc w:val="both"/>
        <w:rPr>
          <w:rFonts w:ascii="Simplified Arabic" w:hAnsi="Simplified Arabic" w:cs="Simplified Arabic"/>
          <w:sz w:val="28"/>
          <w:szCs w:val="28"/>
        </w:rPr>
      </w:pPr>
      <w:r w:rsidRPr="00374DCC">
        <w:rPr>
          <w:rFonts w:ascii="Simplified Arabic" w:hAnsi="Simplified Arabic" w:cs="Simplified Arabic"/>
          <w:sz w:val="28"/>
          <w:szCs w:val="28"/>
          <w:rtl/>
        </w:rPr>
        <w:t>تتعدّد الأهداف التي تسعى المنظمات إلى تحقيقها من خلال دراسة الأداء الوظيفي وتطويره، وتتباين هذه الأهداف بحسب مستوى نضج المنظمة وفلسفتها الإدارية. وقد تناول الباحثون هذه الأهداف من زوايا متعدّدة</w:t>
      </w:r>
      <w:r w:rsidRPr="00374DCC">
        <w:rPr>
          <w:rFonts w:ascii="Simplified Arabic" w:hAnsi="Simplified Arabic" w:cs="Simplified Arabic"/>
          <w:sz w:val="28"/>
          <w:szCs w:val="28"/>
        </w:rPr>
        <w:t>:</w:t>
      </w:r>
    </w:p>
    <w:p w14:paraId="4A00AA52" w14:textId="77777777" w:rsidR="00EE591E" w:rsidRPr="00374DCC" w:rsidRDefault="00EE591E" w:rsidP="00EE591E">
      <w:pPr>
        <w:pStyle w:val="NormalWeb"/>
        <w:bidi/>
        <w:spacing w:line="276" w:lineRule="auto"/>
        <w:ind w:firstLine="284"/>
        <w:jc w:val="both"/>
        <w:rPr>
          <w:rFonts w:ascii="Simplified Arabic" w:hAnsi="Simplified Arabic" w:cs="Simplified Arabic"/>
          <w:sz w:val="28"/>
          <w:szCs w:val="28"/>
        </w:rPr>
      </w:pPr>
      <w:r w:rsidRPr="00374DCC">
        <w:rPr>
          <w:rFonts w:ascii="Simplified Arabic" w:hAnsi="Simplified Arabic" w:cs="Simplified Arabic"/>
          <w:sz w:val="28"/>
          <w:szCs w:val="28"/>
          <w:rtl/>
        </w:rPr>
        <w:t xml:space="preserve">يُحدّد بوريش ووافي (٢٠٢٢) جملةً من الأهداف الرئيسية تتمثّل في: تحسين مستوى الإنتاجية الكميّة والنوعية للعاملين، بما ينعكس على المخرجات الإجمالية للمنظمة؛ ورفع مستوى الجودة في تقديم السلع والخدمات، الذي بات يُمثّل عاملاً حاسماً في المنافسة المعاصرة؛ وتعزيز قدرة المنظمة على تحقيق أهدافها </w:t>
      </w:r>
      <w:r w:rsidRPr="00374DCC">
        <w:rPr>
          <w:rFonts w:ascii="Simplified Arabic" w:hAnsi="Simplified Arabic" w:cs="Simplified Arabic"/>
          <w:sz w:val="28"/>
          <w:szCs w:val="28"/>
          <w:rtl/>
        </w:rPr>
        <w:lastRenderedPageBreak/>
        <w:t>الاستراتيجية بكفاءةٍ وفاعلية؛ وتنمية قدرات العاملين ومهاراتهم بصورةٍ مستمرّة، بما يُمكّنهم من مواكبة التطوّرات في مجالاتهم؛ وبناء قاعدةٍ موضوعيةٍ لاتخاذ قرارات الموارد البشرية المختلفة</w:t>
      </w:r>
      <w:r w:rsidRPr="00374DCC">
        <w:rPr>
          <w:rFonts w:ascii="Simplified Arabic" w:hAnsi="Simplified Arabic" w:cs="Simplified Arabic"/>
          <w:sz w:val="28"/>
          <w:szCs w:val="28"/>
        </w:rPr>
        <w:t>.</w:t>
      </w:r>
    </w:p>
    <w:p w14:paraId="1692EA0D" w14:textId="77777777" w:rsidR="00EE591E" w:rsidRPr="00374DCC" w:rsidRDefault="00EE591E" w:rsidP="00EE591E">
      <w:pPr>
        <w:pStyle w:val="NormalWeb"/>
        <w:bidi/>
        <w:spacing w:line="276" w:lineRule="auto"/>
        <w:ind w:firstLine="284"/>
        <w:jc w:val="both"/>
        <w:rPr>
          <w:rFonts w:ascii="Simplified Arabic" w:hAnsi="Simplified Arabic" w:cs="Simplified Arabic"/>
          <w:sz w:val="28"/>
          <w:szCs w:val="28"/>
        </w:rPr>
      </w:pPr>
      <w:r w:rsidRPr="00374DCC">
        <w:rPr>
          <w:rFonts w:ascii="Simplified Arabic" w:hAnsi="Simplified Arabic" w:cs="Simplified Arabic"/>
          <w:sz w:val="28"/>
          <w:szCs w:val="28"/>
          <w:rtl/>
        </w:rPr>
        <w:t>ويُضيف القضاة (٢٠١٧) أهدافاً أخرى تتمثّل في: الكشف عن الاختلالات في الأداء وأسبابها، سواءً أكانت مرتبطةً بالفرد أم بالنظام أم بالبيئة؛ وتوجيه عمليات التدريب والتطوير نحو الحاجات الفعلية للعاملين، بدلاً من البرامج العامة التي قد لا تُلامس الاحتياجات الحقيقية؛ وبناء نظامٍ موضوعيٍّ للحوافز والمكافآت يربط بين العائد والجهد، ويُحقّق الإنصاف في توزيع الموارد؛ وتعزيز الاتصال بين الإدارة والعاملين من خلال التغذية الراجعة المستمرّة حول مستوى الأداء</w:t>
      </w:r>
      <w:r w:rsidRPr="00374DCC">
        <w:rPr>
          <w:rFonts w:ascii="Simplified Arabic" w:hAnsi="Simplified Arabic" w:cs="Simplified Arabic"/>
          <w:sz w:val="28"/>
          <w:szCs w:val="28"/>
        </w:rPr>
        <w:t>.</w:t>
      </w:r>
    </w:p>
    <w:p w14:paraId="1D29BB88" w14:textId="77777777" w:rsidR="00EE591E" w:rsidRPr="00374DCC" w:rsidRDefault="00EE591E" w:rsidP="00EE591E">
      <w:pPr>
        <w:pStyle w:val="NormalWeb"/>
        <w:bidi/>
        <w:spacing w:line="276" w:lineRule="auto"/>
        <w:ind w:firstLine="284"/>
        <w:jc w:val="both"/>
        <w:rPr>
          <w:rFonts w:ascii="Simplified Arabic" w:hAnsi="Simplified Arabic" w:cs="Simplified Arabic"/>
          <w:sz w:val="28"/>
          <w:szCs w:val="28"/>
        </w:rPr>
      </w:pPr>
      <w:r w:rsidRPr="00374DCC">
        <w:rPr>
          <w:rFonts w:ascii="Simplified Arabic" w:hAnsi="Simplified Arabic" w:cs="Simplified Arabic"/>
          <w:sz w:val="28"/>
          <w:szCs w:val="28"/>
          <w:rtl/>
        </w:rPr>
        <w:t>ومن زاويةٍ تتعلّق بالتوافق التنظيمي، يرى علي وعبدالحليم (٢٠٢١) أن دراسة الأداء الوظيفي تستهدف تحقيق التوافق بين قدرات العاملين ومتطلّبات وظائفهم، من خلال إعادة تصميم الوظائف عند الحاجة، أو نقل العاملين إلى وظائف أكثر ملاءمةً لقدراتهم، أو رفع قدراتهم من خلال التدريب لتتناسب مع متطلّبات وظائفهم</w:t>
      </w:r>
      <w:r w:rsidRPr="00374DCC">
        <w:rPr>
          <w:rFonts w:ascii="Simplified Arabic" w:hAnsi="Simplified Arabic" w:cs="Simplified Arabic"/>
          <w:sz w:val="28"/>
          <w:szCs w:val="28"/>
        </w:rPr>
        <w:t>.</w:t>
      </w:r>
    </w:p>
    <w:p w14:paraId="650C1CD5" w14:textId="77777777" w:rsidR="00EE591E" w:rsidRPr="00374DCC" w:rsidRDefault="00EE591E" w:rsidP="00EE591E">
      <w:pPr>
        <w:pStyle w:val="NormalWeb"/>
        <w:bidi/>
        <w:spacing w:line="276" w:lineRule="auto"/>
        <w:ind w:firstLine="284"/>
        <w:jc w:val="both"/>
        <w:rPr>
          <w:rFonts w:ascii="Simplified Arabic" w:hAnsi="Simplified Arabic" w:cs="Simplified Arabic"/>
          <w:sz w:val="28"/>
          <w:szCs w:val="28"/>
        </w:rPr>
      </w:pPr>
      <w:r w:rsidRPr="00374DCC">
        <w:rPr>
          <w:rFonts w:ascii="Simplified Arabic" w:hAnsi="Simplified Arabic" w:cs="Simplified Arabic"/>
          <w:sz w:val="28"/>
          <w:szCs w:val="28"/>
          <w:rtl/>
        </w:rPr>
        <w:t>ومن منظورٍ يربط الأداء بتقييمه، يُقدّم</w:t>
      </w:r>
      <w:r w:rsidRPr="00374DCC">
        <w:rPr>
          <w:rFonts w:ascii="Simplified Arabic" w:hAnsi="Simplified Arabic" w:cs="Simplified Arabic"/>
          <w:sz w:val="28"/>
          <w:szCs w:val="28"/>
        </w:rPr>
        <w:t xml:space="preserve"> Dangol (2021) </w:t>
      </w:r>
      <w:r w:rsidRPr="00374DCC">
        <w:rPr>
          <w:rFonts w:ascii="Simplified Arabic" w:hAnsi="Simplified Arabic" w:cs="Simplified Arabic"/>
          <w:sz w:val="28"/>
          <w:szCs w:val="28"/>
          <w:rtl/>
        </w:rPr>
        <w:t>رؤيةً للأهداف تتمحور حول دور نظام تقييم الأداء في تحفيز العاملين، مُشيراً إلى أن دراسة الأداء تستهدف بناء حلقةٍ متكاملةٍ تربط بين التقييم والتغذية الراجعة والتدريب والحوافز، بحيث يُغذّي كلٌّ منها الآخر في دورةٍ مستمرّةٍ من التحسين</w:t>
      </w:r>
      <w:r w:rsidRPr="00374DCC">
        <w:rPr>
          <w:rFonts w:ascii="Simplified Arabic" w:hAnsi="Simplified Arabic" w:cs="Simplified Arabic"/>
          <w:sz w:val="28"/>
          <w:szCs w:val="28"/>
        </w:rPr>
        <w:t>.</w:t>
      </w:r>
    </w:p>
    <w:p w14:paraId="1CBAFBB6" w14:textId="77777777" w:rsidR="00EE591E" w:rsidRPr="00374DCC" w:rsidRDefault="00EE591E" w:rsidP="00EE591E">
      <w:pPr>
        <w:pStyle w:val="NormalWeb"/>
        <w:bidi/>
        <w:spacing w:line="276" w:lineRule="auto"/>
        <w:ind w:firstLine="284"/>
        <w:jc w:val="both"/>
        <w:rPr>
          <w:rFonts w:ascii="Simplified Arabic" w:hAnsi="Simplified Arabic" w:cs="Simplified Arabic"/>
          <w:sz w:val="28"/>
          <w:szCs w:val="28"/>
        </w:rPr>
      </w:pPr>
      <w:r w:rsidRPr="00374DCC">
        <w:rPr>
          <w:rFonts w:ascii="Simplified Arabic" w:hAnsi="Simplified Arabic" w:cs="Simplified Arabic"/>
          <w:sz w:val="28"/>
          <w:szCs w:val="28"/>
          <w:rtl/>
        </w:rPr>
        <w:t>ويرى</w:t>
      </w:r>
      <w:r w:rsidRPr="00374DCC">
        <w:rPr>
          <w:rFonts w:ascii="Simplified Arabic" w:hAnsi="Simplified Arabic" w:cs="Simplified Arabic"/>
          <w:sz w:val="28"/>
          <w:szCs w:val="28"/>
        </w:rPr>
        <w:t xml:space="preserve"> </w:t>
      </w:r>
      <w:proofErr w:type="spellStart"/>
      <w:r w:rsidRPr="00374DCC">
        <w:rPr>
          <w:rFonts w:ascii="Simplified Arabic" w:hAnsi="Simplified Arabic" w:cs="Simplified Arabic"/>
          <w:sz w:val="28"/>
          <w:szCs w:val="28"/>
        </w:rPr>
        <w:t>Roos</w:t>
      </w:r>
      <w:proofErr w:type="spellEnd"/>
      <w:r w:rsidRPr="00374DCC">
        <w:rPr>
          <w:rFonts w:ascii="Simplified Arabic" w:hAnsi="Simplified Arabic" w:cs="Simplified Arabic"/>
          <w:sz w:val="28"/>
          <w:szCs w:val="28"/>
        </w:rPr>
        <w:t xml:space="preserve"> et al. (2021) </w:t>
      </w:r>
      <w:r w:rsidRPr="00374DCC">
        <w:rPr>
          <w:rFonts w:ascii="Simplified Arabic" w:hAnsi="Simplified Arabic" w:cs="Simplified Arabic"/>
          <w:sz w:val="28"/>
          <w:szCs w:val="28"/>
          <w:rtl/>
        </w:rPr>
        <w:t>أن من أهداف دراسة الأداء فهم العوامل التي تُحدّده، بما فيها الحوافز والمعايير الاجتماعية وقيم العاملين، وأن هذا الفهم يُمكّن المنظمة من تصميم تدخّلاتٍ موجّهةٍ تُلامس الجذور الحقيقية لمستويات الأداء، بدلاً من التعامل مع الأعراض السطحية</w:t>
      </w:r>
      <w:r w:rsidRPr="00374DCC">
        <w:rPr>
          <w:rFonts w:ascii="Simplified Arabic" w:hAnsi="Simplified Arabic" w:cs="Simplified Arabic"/>
          <w:sz w:val="28"/>
          <w:szCs w:val="28"/>
        </w:rPr>
        <w:t>.</w:t>
      </w:r>
    </w:p>
    <w:p w14:paraId="4C5730E9" w14:textId="77777777" w:rsidR="00EE591E" w:rsidRDefault="00EE591E" w:rsidP="00EE591E">
      <w:pPr>
        <w:pStyle w:val="NormalWeb"/>
        <w:bidi/>
        <w:spacing w:line="276" w:lineRule="auto"/>
        <w:ind w:firstLine="284"/>
        <w:jc w:val="both"/>
        <w:rPr>
          <w:rFonts w:ascii="Simplified Arabic" w:hAnsi="Simplified Arabic" w:cs="Simplified Arabic"/>
          <w:sz w:val="28"/>
          <w:szCs w:val="28"/>
        </w:rPr>
      </w:pPr>
      <w:r w:rsidRPr="00374DCC">
        <w:rPr>
          <w:rFonts w:ascii="Simplified Arabic" w:hAnsi="Simplified Arabic" w:cs="Simplified Arabic"/>
          <w:sz w:val="28"/>
          <w:szCs w:val="28"/>
          <w:rtl/>
        </w:rPr>
        <w:t>ومن منظورٍ استراتيجيٍّ شمولي، يرى</w:t>
      </w:r>
      <w:r w:rsidRPr="00374DCC">
        <w:rPr>
          <w:rFonts w:ascii="Simplified Arabic" w:hAnsi="Simplified Arabic" w:cs="Simplified Arabic"/>
          <w:sz w:val="28"/>
          <w:szCs w:val="28"/>
        </w:rPr>
        <w:t xml:space="preserve"> </w:t>
      </w:r>
      <w:proofErr w:type="spellStart"/>
      <w:r w:rsidRPr="00374DCC">
        <w:rPr>
          <w:rFonts w:ascii="Simplified Arabic" w:hAnsi="Simplified Arabic" w:cs="Simplified Arabic"/>
          <w:sz w:val="28"/>
          <w:szCs w:val="28"/>
        </w:rPr>
        <w:t>Kalogiannidis</w:t>
      </w:r>
      <w:proofErr w:type="spellEnd"/>
      <w:r w:rsidRPr="00374DCC">
        <w:rPr>
          <w:rFonts w:ascii="Simplified Arabic" w:hAnsi="Simplified Arabic" w:cs="Simplified Arabic"/>
          <w:sz w:val="28"/>
          <w:szCs w:val="28"/>
        </w:rPr>
        <w:t xml:space="preserve"> (2021) </w:t>
      </w:r>
      <w:r w:rsidRPr="00374DCC">
        <w:rPr>
          <w:rFonts w:ascii="Simplified Arabic" w:hAnsi="Simplified Arabic" w:cs="Simplified Arabic"/>
          <w:sz w:val="28"/>
          <w:szCs w:val="28"/>
          <w:rtl/>
        </w:rPr>
        <w:t>أن دراسة الأداء الوظيفي تستهدف تعزيز الأداء التنظيمي الكلّي من خلال فهم العلاقات بين المستوى الفردي والمستوى الجماعي والمستوى التنظيمي، وأن المنظمات الفاعلة هي التي تُدرك هذه العلاقات وتعمل على تعزيزها</w:t>
      </w:r>
      <w:r w:rsidRPr="00374DCC">
        <w:rPr>
          <w:rFonts w:ascii="Simplified Arabic" w:hAnsi="Simplified Arabic" w:cs="Simplified Arabic"/>
          <w:sz w:val="28"/>
          <w:szCs w:val="28"/>
        </w:rPr>
        <w:t>.</w:t>
      </w:r>
    </w:p>
    <w:p w14:paraId="2589BD4C" w14:textId="77777777" w:rsidR="0031105F" w:rsidRPr="00374DCC" w:rsidRDefault="0031105F" w:rsidP="0031105F">
      <w:pPr>
        <w:pStyle w:val="NormalWeb"/>
        <w:bidi/>
        <w:spacing w:line="276" w:lineRule="auto"/>
        <w:ind w:firstLine="284"/>
        <w:jc w:val="both"/>
        <w:rPr>
          <w:rFonts w:ascii="Simplified Arabic" w:hAnsi="Simplified Arabic" w:cs="Simplified Arabic"/>
          <w:sz w:val="28"/>
          <w:szCs w:val="28"/>
        </w:rPr>
      </w:pPr>
    </w:p>
    <w:p w14:paraId="47FC3289" w14:textId="77777777" w:rsidR="00EE591E" w:rsidRPr="009B648B" w:rsidRDefault="00EE591E" w:rsidP="00EE591E">
      <w:pPr>
        <w:pStyle w:val="NormalWeb"/>
        <w:bidi/>
        <w:jc w:val="both"/>
        <w:outlineLvl w:val="2"/>
        <w:rPr>
          <w:rFonts w:ascii="Simplified Arabic" w:hAnsi="Simplified Arabic" w:cs="Simplified Arabic"/>
          <w:b/>
          <w:bCs/>
          <w:sz w:val="32"/>
          <w:szCs w:val="32"/>
        </w:rPr>
      </w:pPr>
      <w:bookmarkStart w:id="39" w:name="_Toc233667348"/>
      <w:r w:rsidRPr="009B648B">
        <w:rPr>
          <w:rFonts w:ascii="Simplified Arabic" w:hAnsi="Simplified Arabic" w:cs="Simplified Arabic"/>
          <w:b/>
          <w:bCs/>
          <w:sz w:val="32"/>
          <w:szCs w:val="32"/>
        </w:rPr>
        <w:lastRenderedPageBreak/>
        <w:t>6.2.2</w:t>
      </w:r>
      <w:r w:rsidRPr="009B648B">
        <w:rPr>
          <w:rFonts w:ascii="Simplified Arabic" w:hAnsi="Simplified Arabic" w:cs="Simplified Arabic"/>
          <w:b/>
          <w:bCs/>
          <w:sz w:val="32"/>
          <w:szCs w:val="32"/>
          <w:rtl/>
        </w:rPr>
        <w:t xml:space="preserve"> العوامل المؤثّرة في الأداء الوظيفي</w:t>
      </w:r>
      <w:bookmarkEnd w:id="39"/>
    </w:p>
    <w:p w14:paraId="312B8E15" w14:textId="77777777" w:rsidR="00EE591E" w:rsidRPr="00374DCC" w:rsidRDefault="00EE591E" w:rsidP="00EE591E">
      <w:pPr>
        <w:pStyle w:val="NormalWeb"/>
        <w:bidi/>
        <w:spacing w:line="276" w:lineRule="auto"/>
        <w:ind w:firstLine="284"/>
        <w:jc w:val="both"/>
        <w:rPr>
          <w:rFonts w:ascii="Simplified Arabic" w:hAnsi="Simplified Arabic" w:cs="Simplified Arabic"/>
          <w:sz w:val="28"/>
          <w:szCs w:val="28"/>
        </w:rPr>
      </w:pPr>
      <w:r w:rsidRPr="00374DCC">
        <w:rPr>
          <w:rFonts w:ascii="Simplified Arabic" w:hAnsi="Simplified Arabic" w:cs="Simplified Arabic"/>
          <w:sz w:val="28"/>
          <w:szCs w:val="28"/>
          <w:rtl/>
        </w:rPr>
        <w:t>يتأثّر الأداء الوظيفي بمنظومةٍ متشعّبةٍ من العوامل، تتفاعل فيما بينها لتُنتج المستوى النهائي للأداء. ويُمكن تصنيف هذه العوامل إلى ثلاث مجموعاتٍ رئيسية</w:t>
      </w:r>
      <w:r w:rsidRPr="00374DCC">
        <w:rPr>
          <w:rFonts w:ascii="Simplified Arabic" w:hAnsi="Simplified Arabic" w:cs="Simplified Arabic"/>
          <w:sz w:val="28"/>
          <w:szCs w:val="28"/>
        </w:rPr>
        <w:t>:</w:t>
      </w:r>
    </w:p>
    <w:p w14:paraId="6EF68D13" w14:textId="77777777" w:rsidR="00EE591E" w:rsidRPr="00374DCC" w:rsidRDefault="00EE591E" w:rsidP="00EE591E">
      <w:pPr>
        <w:pStyle w:val="NormalWeb"/>
        <w:bidi/>
        <w:spacing w:line="276" w:lineRule="auto"/>
        <w:ind w:firstLine="284"/>
        <w:jc w:val="both"/>
        <w:rPr>
          <w:rFonts w:ascii="Simplified Arabic" w:hAnsi="Simplified Arabic" w:cs="Simplified Arabic"/>
          <w:sz w:val="28"/>
          <w:szCs w:val="28"/>
        </w:rPr>
      </w:pPr>
      <w:r w:rsidRPr="00374DCC">
        <w:rPr>
          <w:rFonts w:ascii="Simplified Arabic" w:hAnsi="Simplified Arabic" w:cs="Simplified Arabic"/>
          <w:b/>
          <w:bCs/>
          <w:sz w:val="28"/>
          <w:szCs w:val="28"/>
          <w:rtl/>
        </w:rPr>
        <w:t>العوامل الفردية</w:t>
      </w:r>
      <w:r w:rsidRPr="00374DCC">
        <w:rPr>
          <w:rFonts w:ascii="Simplified Arabic" w:hAnsi="Simplified Arabic" w:cs="Simplified Arabic"/>
          <w:sz w:val="28"/>
          <w:szCs w:val="28"/>
        </w:rPr>
        <w:t xml:space="preserve">: </w:t>
      </w:r>
      <w:r w:rsidRPr="00374DCC">
        <w:rPr>
          <w:rFonts w:ascii="Simplified Arabic" w:hAnsi="Simplified Arabic" w:cs="Simplified Arabic"/>
          <w:sz w:val="28"/>
          <w:szCs w:val="28"/>
          <w:rtl/>
        </w:rPr>
        <w:t>تتعلّق بخصائص العامل نفسه، وتشمل قدراته العقلية ومهاراته الفنية، ومستواه التعليمي وخبراته السابقة، وشخصيته ودوافعه وقيمه، وحالته الصحية والنفسية. ويُشير درهوب (٢٠٢٠) إلى أن هذه العوامل تُمثّل الأساس الذي تنبني عليه القدرة على الأداء، وأن أيّ تطويرٍ للأداء لا بُدّ أن يبدأ من تنمية هذه العوامل من خلال التدريب والتطوير المستمر</w:t>
      </w:r>
      <w:r w:rsidRPr="00374DCC">
        <w:rPr>
          <w:rFonts w:ascii="Simplified Arabic" w:hAnsi="Simplified Arabic" w:cs="Simplified Arabic"/>
          <w:sz w:val="28"/>
          <w:szCs w:val="28"/>
        </w:rPr>
        <w:t>.</w:t>
      </w:r>
    </w:p>
    <w:p w14:paraId="038EFCC1" w14:textId="77777777" w:rsidR="00EE591E" w:rsidRPr="00374DCC" w:rsidRDefault="00EE591E" w:rsidP="00EE591E">
      <w:pPr>
        <w:pStyle w:val="NormalWeb"/>
        <w:bidi/>
        <w:spacing w:line="276" w:lineRule="auto"/>
        <w:ind w:firstLine="284"/>
        <w:jc w:val="both"/>
        <w:rPr>
          <w:rFonts w:ascii="Simplified Arabic" w:hAnsi="Simplified Arabic" w:cs="Simplified Arabic"/>
          <w:sz w:val="28"/>
          <w:szCs w:val="28"/>
        </w:rPr>
      </w:pPr>
      <w:r w:rsidRPr="00374DCC">
        <w:rPr>
          <w:rFonts w:ascii="Simplified Arabic" w:hAnsi="Simplified Arabic" w:cs="Simplified Arabic"/>
          <w:b/>
          <w:bCs/>
          <w:sz w:val="28"/>
          <w:szCs w:val="28"/>
          <w:rtl/>
        </w:rPr>
        <w:t>العوامل التنظيمية</w:t>
      </w:r>
      <w:r w:rsidRPr="00374DCC">
        <w:rPr>
          <w:rFonts w:ascii="Simplified Arabic" w:hAnsi="Simplified Arabic" w:cs="Simplified Arabic"/>
          <w:sz w:val="28"/>
          <w:szCs w:val="28"/>
        </w:rPr>
        <w:t xml:space="preserve">: </w:t>
      </w:r>
      <w:r w:rsidRPr="00374DCC">
        <w:rPr>
          <w:rFonts w:ascii="Simplified Arabic" w:hAnsi="Simplified Arabic" w:cs="Simplified Arabic"/>
          <w:sz w:val="28"/>
          <w:szCs w:val="28"/>
          <w:rtl/>
        </w:rPr>
        <w:t>تتعلّق ببيئة العمل الداخلية للمنظمة، وتشمل أسلوب القيادة والإشراف، وثقافة المنظمة ومناخها التنظيمي، وأنظمة الحوافز والمكافآت، وتصميم الوظائف وتوزيع المهام، وفرص النمو والترقّي، وجودة الاتصال التنظيمي. ويُلفت جبوري وآخرون (٢٠٢٠) النظر إلى أن هذه العوامل تُمثّل الإطار الذي يُحدّد قدرة الفرد على ترجمة قدراته إلى أداءٍ فعلي، وأن بيئةً تنظيميةً سلبيةً قد تُحبط حتى أكثر العاملين قدرةً ودافعية</w:t>
      </w:r>
      <w:r w:rsidRPr="00374DCC">
        <w:rPr>
          <w:rFonts w:ascii="Simplified Arabic" w:hAnsi="Simplified Arabic" w:cs="Simplified Arabic"/>
          <w:sz w:val="28"/>
          <w:szCs w:val="28"/>
        </w:rPr>
        <w:t>.</w:t>
      </w:r>
    </w:p>
    <w:p w14:paraId="1F832C7E" w14:textId="77777777" w:rsidR="00EE591E" w:rsidRPr="00374DCC" w:rsidRDefault="00EE591E" w:rsidP="00EE591E">
      <w:pPr>
        <w:pStyle w:val="NormalWeb"/>
        <w:bidi/>
        <w:spacing w:line="276" w:lineRule="auto"/>
        <w:ind w:firstLine="284"/>
        <w:jc w:val="both"/>
        <w:rPr>
          <w:rFonts w:ascii="Simplified Arabic" w:hAnsi="Simplified Arabic" w:cs="Simplified Arabic"/>
          <w:sz w:val="28"/>
          <w:szCs w:val="28"/>
        </w:rPr>
      </w:pPr>
      <w:r w:rsidRPr="00374DCC">
        <w:rPr>
          <w:rFonts w:ascii="Simplified Arabic" w:hAnsi="Simplified Arabic" w:cs="Simplified Arabic"/>
          <w:b/>
          <w:bCs/>
          <w:sz w:val="28"/>
          <w:szCs w:val="28"/>
          <w:rtl/>
        </w:rPr>
        <w:t>العوامل البيئية الخارجية</w:t>
      </w:r>
      <w:r w:rsidRPr="00374DCC">
        <w:rPr>
          <w:rFonts w:ascii="Simplified Arabic" w:hAnsi="Simplified Arabic" w:cs="Simplified Arabic"/>
          <w:sz w:val="28"/>
          <w:szCs w:val="28"/>
        </w:rPr>
        <w:t xml:space="preserve">: </w:t>
      </w:r>
      <w:r w:rsidRPr="00374DCC">
        <w:rPr>
          <w:rFonts w:ascii="Simplified Arabic" w:hAnsi="Simplified Arabic" w:cs="Simplified Arabic"/>
          <w:sz w:val="28"/>
          <w:szCs w:val="28"/>
          <w:rtl/>
        </w:rPr>
        <w:t>تتعلّق بالبيئة المحيطة بالمنظمة، وتشمل الظروف الاقتصادية والاجتماعية والثقافية، والتطوّرات التقنية، والتشريعات والقوانين، وظروف سوق العمل. ويُشير باذيب (٢٠٢١) إلى أن هذه العوامل، رغم كونها خارج سيطرة المنظمة المباشرة، تُؤثّر بصورةٍ غير مباشرةٍ في مستويات الأداء من خلال تأثيرها في الحالة النفسية للعاملين ومستوى استقرارهم وتطلّعاتهم</w:t>
      </w:r>
      <w:r w:rsidRPr="00374DCC">
        <w:rPr>
          <w:rFonts w:ascii="Simplified Arabic" w:hAnsi="Simplified Arabic" w:cs="Simplified Arabic"/>
          <w:sz w:val="28"/>
          <w:szCs w:val="28"/>
        </w:rPr>
        <w:t>.</w:t>
      </w:r>
    </w:p>
    <w:p w14:paraId="550E2B6F" w14:textId="77777777" w:rsidR="0031105F" w:rsidRPr="00374DCC" w:rsidRDefault="00EE591E" w:rsidP="0031105F">
      <w:pPr>
        <w:pStyle w:val="NormalWeb"/>
        <w:bidi/>
        <w:spacing w:line="276" w:lineRule="auto"/>
        <w:ind w:firstLine="284"/>
        <w:jc w:val="both"/>
        <w:rPr>
          <w:rFonts w:ascii="Simplified Arabic" w:hAnsi="Simplified Arabic" w:cs="Simplified Arabic"/>
          <w:sz w:val="28"/>
          <w:szCs w:val="28"/>
        </w:rPr>
      </w:pPr>
      <w:r w:rsidRPr="00374DCC">
        <w:rPr>
          <w:rFonts w:ascii="Simplified Arabic" w:hAnsi="Simplified Arabic" w:cs="Simplified Arabic"/>
          <w:sz w:val="28"/>
          <w:szCs w:val="28"/>
          <w:rtl/>
        </w:rPr>
        <w:t>ويُضيف</w:t>
      </w:r>
      <w:r w:rsidRPr="00374DCC">
        <w:rPr>
          <w:rFonts w:ascii="Simplified Arabic" w:hAnsi="Simplified Arabic" w:cs="Simplified Arabic"/>
          <w:sz w:val="28"/>
          <w:szCs w:val="28"/>
        </w:rPr>
        <w:t xml:space="preserve"> </w:t>
      </w:r>
      <w:proofErr w:type="spellStart"/>
      <w:r w:rsidRPr="00374DCC">
        <w:rPr>
          <w:rFonts w:ascii="Simplified Arabic" w:hAnsi="Simplified Arabic" w:cs="Simplified Arabic"/>
          <w:sz w:val="28"/>
          <w:szCs w:val="28"/>
        </w:rPr>
        <w:t>Ogunmakin</w:t>
      </w:r>
      <w:proofErr w:type="spellEnd"/>
      <w:r w:rsidRPr="00374DCC">
        <w:rPr>
          <w:rFonts w:ascii="Simplified Arabic" w:hAnsi="Simplified Arabic" w:cs="Simplified Arabic"/>
          <w:sz w:val="28"/>
          <w:szCs w:val="28"/>
        </w:rPr>
        <w:t xml:space="preserve"> (2023) </w:t>
      </w:r>
      <w:r w:rsidRPr="00374DCC">
        <w:rPr>
          <w:rFonts w:ascii="Simplified Arabic" w:hAnsi="Simplified Arabic" w:cs="Simplified Arabic"/>
          <w:sz w:val="28"/>
          <w:szCs w:val="28"/>
          <w:rtl/>
        </w:rPr>
        <w:t>عاملاً يتعلّق بالحالة المعنوية للعامل، مُشيراً إلى أن الروح المعنوية تُمثّل وسيطاً مهمّاً بين الحوافز المالية والأداء، وأن إهمال هذا البُعد يُضعف فاعلية أيّ منظومةٍ تحفيزيةٍ مهما بلغت قيمتها المالية</w:t>
      </w:r>
      <w:r w:rsidR="0031105F">
        <w:rPr>
          <w:rFonts w:ascii="Simplified Arabic" w:hAnsi="Simplified Arabic" w:cs="Simplified Arabic"/>
          <w:sz w:val="28"/>
          <w:szCs w:val="28"/>
        </w:rPr>
        <w:t xml:space="preserve"> </w:t>
      </w:r>
      <w:r w:rsidR="0031105F" w:rsidRPr="00374DCC">
        <w:rPr>
          <w:rFonts w:ascii="Simplified Arabic" w:hAnsi="Simplified Arabic" w:cs="Simplified Arabic"/>
          <w:sz w:val="28"/>
          <w:szCs w:val="28"/>
        </w:rPr>
        <w:t>.</w:t>
      </w:r>
    </w:p>
    <w:p w14:paraId="4176338D" w14:textId="1BA51F83" w:rsidR="0031105F" w:rsidRPr="0031105F" w:rsidRDefault="0031105F" w:rsidP="0031105F">
      <w:pPr>
        <w:pStyle w:val="NormalWeb"/>
        <w:bidi/>
        <w:spacing w:line="276" w:lineRule="auto"/>
        <w:ind w:firstLine="284"/>
        <w:jc w:val="both"/>
        <w:rPr>
          <w:rFonts w:ascii="Simplified Arabic" w:hAnsi="Simplified Arabic" w:cs="Simplified Arabic"/>
          <w:sz w:val="28"/>
          <w:szCs w:val="28"/>
        </w:rPr>
      </w:pPr>
    </w:p>
    <w:p w14:paraId="45A7BB1F" w14:textId="77777777" w:rsidR="0031105F" w:rsidRDefault="0031105F" w:rsidP="0031105F">
      <w:pPr>
        <w:pStyle w:val="NormalWeb"/>
        <w:bidi/>
        <w:spacing w:line="276" w:lineRule="auto"/>
        <w:ind w:firstLine="284"/>
        <w:jc w:val="both"/>
        <w:rPr>
          <w:rFonts w:ascii="Simplified Arabic" w:hAnsi="Simplified Arabic" w:cs="Simplified Arabic"/>
          <w:sz w:val="28"/>
          <w:szCs w:val="28"/>
        </w:rPr>
      </w:pPr>
    </w:p>
    <w:p w14:paraId="0EF63820" w14:textId="77777777" w:rsidR="00EE591E" w:rsidRPr="009B648B" w:rsidRDefault="00EE591E" w:rsidP="00EE591E">
      <w:pPr>
        <w:pStyle w:val="NormalWeb"/>
        <w:bidi/>
        <w:jc w:val="both"/>
        <w:outlineLvl w:val="2"/>
        <w:rPr>
          <w:rFonts w:ascii="Simplified Arabic" w:hAnsi="Simplified Arabic" w:cs="Simplified Arabic"/>
          <w:b/>
          <w:bCs/>
          <w:sz w:val="32"/>
          <w:szCs w:val="32"/>
        </w:rPr>
      </w:pPr>
      <w:bookmarkStart w:id="40" w:name="_Toc233667349"/>
      <w:r w:rsidRPr="009B648B">
        <w:rPr>
          <w:rFonts w:ascii="Simplified Arabic" w:hAnsi="Simplified Arabic" w:cs="Simplified Arabic"/>
          <w:b/>
          <w:bCs/>
          <w:sz w:val="32"/>
          <w:szCs w:val="32"/>
        </w:rPr>
        <w:lastRenderedPageBreak/>
        <w:t>7.2.2</w:t>
      </w:r>
      <w:r w:rsidRPr="009B648B">
        <w:rPr>
          <w:rFonts w:ascii="Simplified Arabic" w:hAnsi="Simplified Arabic" w:cs="Simplified Arabic"/>
          <w:b/>
          <w:bCs/>
          <w:sz w:val="32"/>
          <w:szCs w:val="32"/>
          <w:rtl/>
        </w:rPr>
        <w:t xml:space="preserve"> أبعاد الأداء الوظيفي</w:t>
      </w:r>
      <w:bookmarkEnd w:id="40"/>
    </w:p>
    <w:p w14:paraId="16D3CFFC" w14:textId="77777777" w:rsidR="00EE591E" w:rsidRPr="00374DCC" w:rsidRDefault="00EE591E" w:rsidP="00EE591E">
      <w:pPr>
        <w:pStyle w:val="NormalWeb"/>
        <w:bidi/>
        <w:spacing w:line="276" w:lineRule="auto"/>
        <w:ind w:firstLine="284"/>
        <w:jc w:val="both"/>
        <w:rPr>
          <w:rFonts w:ascii="Simplified Arabic" w:hAnsi="Simplified Arabic" w:cs="Simplified Arabic"/>
          <w:sz w:val="28"/>
          <w:szCs w:val="28"/>
        </w:rPr>
      </w:pPr>
      <w:r w:rsidRPr="00374DCC">
        <w:rPr>
          <w:rFonts w:ascii="Simplified Arabic" w:hAnsi="Simplified Arabic" w:cs="Simplified Arabic"/>
          <w:sz w:val="28"/>
          <w:szCs w:val="28"/>
          <w:rtl/>
        </w:rPr>
        <w:t>تمّ تحديد أبعاد الأداء الوظيفي في هذه الدراسة بناءً على الاستعراض النقدي للأدبيات النظرية والتطبيقية، ولا سيما دراسة الحربي (٢٠٢٢) ودراسة النعيمي وصماري (٢٠٢١) ودراسة</w:t>
      </w:r>
      <w:r w:rsidRPr="00374DCC">
        <w:rPr>
          <w:rFonts w:ascii="Simplified Arabic" w:hAnsi="Simplified Arabic" w:cs="Simplified Arabic"/>
          <w:sz w:val="28"/>
          <w:szCs w:val="28"/>
        </w:rPr>
        <w:t xml:space="preserve"> Forson et al. (</w:t>
      </w:r>
      <w:proofErr w:type="gramStart"/>
      <w:r w:rsidRPr="00374DCC">
        <w:rPr>
          <w:rFonts w:ascii="Simplified Arabic" w:hAnsi="Simplified Arabic" w:cs="Simplified Arabic"/>
          <w:sz w:val="28"/>
          <w:szCs w:val="28"/>
        </w:rPr>
        <w:t>2021)</w:t>
      </w:r>
      <w:r w:rsidRPr="00374DCC">
        <w:rPr>
          <w:rFonts w:ascii="Simplified Arabic" w:hAnsi="Simplified Arabic" w:cs="Simplified Arabic"/>
          <w:sz w:val="28"/>
          <w:szCs w:val="28"/>
          <w:rtl/>
        </w:rPr>
        <w:t>،</w:t>
      </w:r>
      <w:proofErr w:type="gramEnd"/>
      <w:r w:rsidRPr="00374DCC">
        <w:rPr>
          <w:rFonts w:ascii="Simplified Arabic" w:hAnsi="Simplified Arabic" w:cs="Simplified Arabic"/>
          <w:sz w:val="28"/>
          <w:szCs w:val="28"/>
          <w:rtl/>
        </w:rPr>
        <w:t xml:space="preserve"> التي تقاطعت في رصد مجموعةٍ من الأبعاد الجوهرية التي تُشكّل في تكاملها صورةً متكاملةً للأداء الوظيفي. وفيما يلي شرحٌ تفصيليٌّ لهذه الأبعاد</w:t>
      </w:r>
      <w:r w:rsidRPr="00374DCC">
        <w:rPr>
          <w:rFonts w:ascii="Simplified Arabic" w:hAnsi="Simplified Arabic" w:cs="Simplified Arabic"/>
          <w:sz w:val="28"/>
          <w:szCs w:val="28"/>
        </w:rPr>
        <w:t>:</w:t>
      </w:r>
    </w:p>
    <w:p w14:paraId="56DEBE67" w14:textId="77777777" w:rsidR="00EE591E" w:rsidRPr="00374DCC" w:rsidRDefault="00EE591E" w:rsidP="00EE591E">
      <w:pPr>
        <w:pStyle w:val="NormalWeb"/>
        <w:bidi/>
        <w:spacing w:line="276" w:lineRule="auto"/>
        <w:jc w:val="both"/>
        <w:rPr>
          <w:rFonts w:ascii="Simplified Arabic" w:hAnsi="Simplified Arabic" w:cs="Simplified Arabic"/>
          <w:sz w:val="28"/>
          <w:szCs w:val="28"/>
        </w:rPr>
      </w:pPr>
      <w:r w:rsidRPr="00374DCC">
        <w:rPr>
          <w:rFonts w:ascii="Simplified Arabic" w:hAnsi="Simplified Arabic" w:cs="Simplified Arabic"/>
          <w:b/>
          <w:bCs/>
          <w:sz w:val="28"/>
          <w:szCs w:val="28"/>
          <w:rtl/>
        </w:rPr>
        <w:t>البُعد الأول: كميّة العمل المُنجَز</w:t>
      </w:r>
    </w:p>
    <w:p w14:paraId="3A3B56AD" w14:textId="77777777" w:rsidR="00EE591E" w:rsidRPr="00374DCC" w:rsidRDefault="00EE591E" w:rsidP="00EE591E">
      <w:pPr>
        <w:pStyle w:val="NormalWeb"/>
        <w:bidi/>
        <w:spacing w:line="276" w:lineRule="auto"/>
        <w:ind w:firstLine="284"/>
        <w:jc w:val="both"/>
        <w:rPr>
          <w:rFonts w:ascii="Simplified Arabic" w:hAnsi="Simplified Arabic" w:cs="Simplified Arabic"/>
          <w:sz w:val="28"/>
          <w:szCs w:val="28"/>
        </w:rPr>
      </w:pPr>
      <w:r w:rsidRPr="00374DCC">
        <w:rPr>
          <w:rFonts w:ascii="Simplified Arabic" w:hAnsi="Simplified Arabic" w:cs="Simplified Arabic"/>
          <w:sz w:val="28"/>
          <w:szCs w:val="28"/>
          <w:rtl/>
        </w:rPr>
        <w:t>يُمثّل هذا البُعد الجانب الكمّي للأداء، ويُقاس بمقدار العمل الذي يُنجزه العامل خلال فترةٍ زمنيةٍ مُحدّدة، ومدى توافق هذا المقدار مع المعايير المرسومة. ويتناول مهدي وآخرون (٢٠٢١) هذا البُعد بوصفه المؤشّر الأكثر مباشرةً وقابليةً للقياس، نظراً لإمكانية ترجمته إلى أرقامٍ ومؤشّراتٍ واضحة، كعدد الوحدات المُنتَجة أو عدد المعاملات المُنجَزة أو عدد العملاء المُخدَّمين. غير أن الاعتماد على هذا البُعد وحده يحمل مخاطر، إذ قد يدفع العاملين إلى التركيز على الكمّ على حساب الجودة، وهو ما يستوجب الموازنة بينه وبين أبعادٍ أخرى</w:t>
      </w:r>
      <w:r w:rsidRPr="00374DCC">
        <w:rPr>
          <w:rFonts w:ascii="Simplified Arabic" w:hAnsi="Simplified Arabic" w:cs="Simplified Arabic"/>
          <w:sz w:val="28"/>
          <w:szCs w:val="28"/>
        </w:rPr>
        <w:t>.</w:t>
      </w:r>
    </w:p>
    <w:p w14:paraId="1178FBD9" w14:textId="77777777" w:rsidR="00EE591E" w:rsidRPr="00374DCC" w:rsidRDefault="00EE591E" w:rsidP="00EE591E">
      <w:pPr>
        <w:pStyle w:val="NormalWeb"/>
        <w:bidi/>
        <w:spacing w:line="276" w:lineRule="auto"/>
        <w:jc w:val="both"/>
        <w:rPr>
          <w:rFonts w:ascii="Simplified Arabic" w:hAnsi="Simplified Arabic" w:cs="Simplified Arabic"/>
          <w:sz w:val="28"/>
          <w:szCs w:val="28"/>
        </w:rPr>
      </w:pPr>
      <w:r w:rsidRPr="00374DCC">
        <w:rPr>
          <w:rFonts w:ascii="Simplified Arabic" w:hAnsi="Simplified Arabic" w:cs="Simplified Arabic"/>
          <w:b/>
          <w:bCs/>
          <w:sz w:val="28"/>
          <w:szCs w:val="28"/>
          <w:rtl/>
        </w:rPr>
        <w:t>البُعد الثاني: جودة الأداء</w:t>
      </w:r>
    </w:p>
    <w:p w14:paraId="696274DE" w14:textId="77777777" w:rsidR="00EE591E" w:rsidRPr="00374DCC" w:rsidRDefault="00EE591E" w:rsidP="00EE591E">
      <w:pPr>
        <w:pStyle w:val="NormalWeb"/>
        <w:bidi/>
        <w:spacing w:line="276" w:lineRule="auto"/>
        <w:ind w:firstLine="284"/>
        <w:jc w:val="both"/>
        <w:rPr>
          <w:rFonts w:ascii="Simplified Arabic" w:hAnsi="Simplified Arabic" w:cs="Simplified Arabic"/>
          <w:sz w:val="28"/>
          <w:szCs w:val="28"/>
        </w:rPr>
      </w:pPr>
      <w:r w:rsidRPr="00374DCC">
        <w:rPr>
          <w:rFonts w:ascii="Simplified Arabic" w:hAnsi="Simplified Arabic" w:cs="Simplified Arabic"/>
          <w:sz w:val="28"/>
          <w:szCs w:val="28"/>
          <w:rtl/>
        </w:rPr>
        <w:t>يُمثّل هذا البُعد الجانب النوعي للأداء، ويُقاس بمدى دقّة العمل المُنجَز ومطابقته للمواصفات والمعايير المعتمدة، وخلوّه من الأخطاء والعيوب. ويُشير مدخل وطير (٢٠٢٢) إلى أن جودة الأداء باتت تُمثّل الميزة التنافسية الحاسمة في الأسواق المعاصرة، التي تتزايد فيها توقّعات العملاء ومتطلّباتهم، وأن المنظمات التي تتغافل عن هذا البُعد تُعرّض نفسها لمخاطر فقدان مكانتها التنافسية مهما بلغت كميّة إنتاجها</w:t>
      </w:r>
      <w:r w:rsidRPr="00374DCC">
        <w:rPr>
          <w:rFonts w:ascii="Simplified Arabic" w:hAnsi="Simplified Arabic" w:cs="Simplified Arabic"/>
          <w:sz w:val="28"/>
          <w:szCs w:val="28"/>
        </w:rPr>
        <w:t>.</w:t>
      </w:r>
    </w:p>
    <w:p w14:paraId="012A5BF8" w14:textId="77777777" w:rsidR="00EE591E" w:rsidRDefault="00EE591E" w:rsidP="00EE591E">
      <w:pPr>
        <w:pStyle w:val="NormalWeb"/>
        <w:bidi/>
        <w:spacing w:line="276" w:lineRule="auto"/>
        <w:ind w:firstLine="284"/>
        <w:jc w:val="both"/>
        <w:rPr>
          <w:rFonts w:ascii="Simplified Arabic" w:hAnsi="Simplified Arabic" w:cs="Simplified Arabic"/>
          <w:sz w:val="28"/>
          <w:szCs w:val="28"/>
        </w:rPr>
      </w:pPr>
      <w:r w:rsidRPr="00374DCC">
        <w:rPr>
          <w:rFonts w:ascii="Simplified Arabic" w:hAnsi="Simplified Arabic" w:cs="Simplified Arabic"/>
          <w:sz w:val="28"/>
          <w:szCs w:val="28"/>
          <w:rtl/>
        </w:rPr>
        <w:t>ويُضيف</w:t>
      </w:r>
      <w:r w:rsidRPr="00374DCC">
        <w:rPr>
          <w:rFonts w:ascii="Simplified Arabic" w:hAnsi="Simplified Arabic" w:cs="Simplified Arabic"/>
          <w:sz w:val="28"/>
          <w:szCs w:val="28"/>
        </w:rPr>
        <w:t xml:space="preserve"> Mu (2022) </w:t>
      </w:r>
      <w:r w:rsidRPr="00374DCC">
        <w:rPr>
          <w:rFonts w:ascii="Simplified Arabic" w:hAnsi="Simplified Arabic" w:cs="Simplified Arabic"/>
          <w:sz w:val="28"/>
          <w:szCs w:val="28"/>
          <w:rtl/>
        </w:rPr>
        <w:t>أن جودة الأداء تتأثّر بصورةٍ بالغةٍ بالحوافز المعنوية، إذ إن الجودة تتطلّب اهتماماً وعنايةً يصعب استثارتهما بالمقابل المادي وحده، وتحتاجان إلى ثقافةٍ تنظيميةٍ تُقدّر الإتقان وتُكافئه</w:t>
      </w:r>
      <w:r w:rsidRPr="00374DCC">
        <w:rPr>
          <w:rFonts w:ascii="Simplified Arabic" w:hAnsi="Simplified Arabic" w:cs="Simplified Arabic"/>
          <w:sz w:val="28"/>
          <w:szCs w:val="28"/>
        </w:rPr>
        <w:t>.</w:t>
      </w:r>
    </w:p>
    <w:p w14:paraId="01CEE083" w14:textId="77777777" w:rsidR="0031105F" w:rsidRDefault="0031105F" w:rsidP="0031105F">
      <w:pPr>
        <w:pStyle w:val="NormalWeb"/>
        <w:bidi/>
        <w:spacing w:line="276" w:lineRule="auto"/>
        <w:ind w:firstLine="284"/>
        <w:jc w:val="both"/>
        <w:rPr>
          <w:rFonts w:ascii="Simplified Arabic" w:hAnsi="Simplified Arabic" w:cs="Simplified Arabic"/>
          <w:sz w:val="28"/>
          <w:szCs w:val="28"/>
        </w:rPr>
      </w:pPr>
    </w:p>
    <w:p w14:paraId="0ABE2D65" w14:textId="77777777" w:rsidR="0031105F" w:rsidRPr="00374DCC" w:rsidRDefault="0031105F" w:rsidP="0031105F">
      <w:pPr>
        <w:pStyle w:val="NormalWeb"/>
        <w:bidi/>
        <w:spacing w:line="276" w:lineRule="auto"/>
        <w:ind w:firstLine="284"/>
        <w:jc w:val="both"/>
        <w:rPr>
          <w:rFonts w:ascii="Simplified Arabic" w:hAnsi="Simplified Arabic" w:cs="Simplified Arabic"/>
          <w:sz w:val="28"/>
          <w:szCs w:val="28"/>
        </w:rPr>
      </w:pPr>
    </w:p>
    <w:p w14:paraId="5116DB1C" w14:textId="77777777" w:rsidR="00EE591E" w:rsidRPr="00374DCC" w:rsidRDefault="00EE591E" w:rsidP="00EE591E">
      <w:pPr>
        <w:pStyle w:val="NormalWeb"/>
        <w:bidi/>
        <w:spacing w:line="276" w:lineRule="auto"/>
        <w:jc w:val="both"/>
        <w:rPr>
          <w:rFonts w:ascii="Simplified Arabic" w:hAnsi="Simplified Arabic" w:cs="Simplified Arabic"/>
          <w:sz w:val="28"/>
          <w:szCs w:val="28"/>
        </w:rPr>
      </w:pPr>
      <w:r w:rsidRPr="00374DCC">
        <w:rPr>
          <w:rFonts w:ascii="Simplified Arabic" w:hAnsi="Simplified Arabic" w:cs="Simplified Arabic"/>
          <w:b/>
          <w:bCs/>
          <w:sz w:val="28"/>
          <w:szCs w:val="28"/>
          <w:rtl/>
        </w:rPr>
        <w:lastRenderedPageBreak/>
        <w:t>البُعد الثالث: المعرفة الوظيفية</w:t>
      </w:r>
    </w:p>
    <w:p w14:paraId="74E0ACD8" w14:textId="77777777" w:rsidR="00EE591E" w:rsidRPr="00374DCC" w:rsidRDefault="00EE591E" w:rsidP="00EE591E">
      <w:pPr>
        <w:pStyle w:val="NormalWeb"/>
        <w:bidi/>
        <w:spacing w:line="276" w:lineRule="auto"/>
        <w:ind w:firstLine="284"/>
        <w:jc w:val="both"/>
        <w:rPr>
          <w:rFonts w:ascii="Simplified Arabic" w:hAnsi="Simplified Arabic" w:cs="Simplified Arabic"/>
          <w:sz w:val="28"/>
          <w:szCs w:val="28"/>
        </w:rPr>
      </w:pPr>
      <w:r w:rsidRPr="00374DCC">
        <w:rPr>
          <w:rFonts w:ascii="Simplified Arabic" w:hAnsi="Simplified Arabic" w:cs="Simplified Arabic"/>
          <w:sz w:val="28"/>
          <w:szCs w:val="28"/>
          <w:rtl/>
        </w:rPr>
        <w:t>يُمثّل هذا البُعد المخزون المعرفي والمهاري الذي يمتلكه العامل في مجال وظيفته، ومدى استثماره لهذا المخزون في أدائه اليومي. ويتناول الحميري (٢٠٢٥) هذا البُعد بوصفه القاعدة التي تنبني عليها كافّة جوانب الأداء الأخرى، إذ إن غياب المعرفة الوظيفية الكافية يجعل من المستحيل تحقيق أداءٍ متميّزٍ من حيث الكمّ أو الجودة. ويشمل هذا البُعد المعرفة الفنية بالعمل، والإلمام بالأنظمة واللوائح، وفهم العلاقات بين الوحدات التنظيمية، والقدرة على استخدام الأدوات والتقنيات المعتمدة في العمل</w:t>
      </w:r>
      <w:r w:rsidRPr="00374DCC">
        <w:rPr>
          <w:rFonts w:ascii="Simplified Arabic" w:hAnsi="Simplified Arabic" w:cs="Simplified Arabic"/>
          <w:sz w:val="28"/>
          <w:szCs w:val="28"/>
        </w:rPr>
        <w:t>.</w:t>
      </w:r>
    </w:p>
    <w:p w14:paraId="6A53C072" w14:textId="77777777" w:rsidR="00EE591E" w:rsidRPr="00374DCC" w:rsidRDefault="00EE591E" w:rsidP="00EE591E">
      <w:pPr>
        <w:pStyle w:val="NormalWeb"/>
        <w:bidi/>
        <w:spacing w:line="276" w:lineRule="auto"/>
        <w:jc w:val="both"/>
        <w:rPr>
          <w:rFonts w:ascii="Simplified Arabic" w:hAnsi="Simplified Arabic" w:cs="Simplified Arabic"/>
          <w:sz w:val="28"/>
          <w:szCs w:val="28"/>
        </w:rPr>
      </w:pPr>
      <w:r w:rsidRPr="00374DCC">
        <w:rPr>
          <w:rFonts w:ascii="Simplified Arabic" w:hAnsi="Simplified Arabic" w:cs="Simplified Arabic"/>
          <w:b/>
          <w:bCs/>
          <w:sz w:val="28"/>
          <w:szCs w:val="28"/>
          <w:rtl/>
        </w:rPr>
        <w:t>البُعد الرابع: الالتزام والانضباط الوظيفي</w:t>
      </w:r>
    </w:p>
    <w:p w14:paraId="2A0AB77F" w14:textId="77777777" w:rsidR="00EE591E" w:rsidRPr="00374DCC" w:rsidRDefault="00EE591E" w:rsidP="00EE591E">
      <w:pPr>
        <w:pStyle w:val="NormalWeb"/>
        <w:bidi/>
        <w:spacing w:line="276" w:lineRule="auto"/>
        <w:ind w:firstLine="284"/>
        <w:jc w:val="both"/>
        <w:rPr>
          <w:rFonts w:ascii="Simplified Arabic" w:hAnsi="Simplified Arabic" w:cs="Simplified Arabic"/>
          <w:sz w:val="28"/>
          <w:szCs w:val="28"/>
        </w:rPr>
      </w:pPr>
      <w:r w:rsidRPr="00374DCC">
        <w:rPr>
          <w:rFonts w:ascii="Simplified Arabic" w:hAnsi="Simplified Arabic" w:cs="Simplified Arabic"/>
          <w:sz w:val="28"/>
          <w:szCs w:val="28"/>
          <w:rtl/>
        </w:rPr>
        <w:t>يُمثّل هذا البُعد مدى تقيّد العامل بمواعيد العمل وأنظمته ولوائحه، وحرصه على الانتظام في الحضور والمغادرة، والتزامه بالواجبات المُكلّف بها. ويُشير قبلان (٢٠٢٥) إلى أن هذا البُعد يكتسب أهميةً خاصةً في المؤسسات الخدمية والحكومية، التي يتوقّف نجاحها على انضباط العاملين فيها وتقيّدهم بالمعايير المُحدّدة</w:t>
      </w:r>
      <w:r w:rsidRPr="00374DCC">
        <w:rPr>
          <w:rFonts w:ascii="Simplified Arabic" w:hAnsi="Simplified Arabic" w:cs="Simplified Arabic"/>
          <w:sz w:val="28"/>
          <w:szCs w:val="28"/>
        </w:rPr>
        <w:t>.</w:t>
      </w:r>
    </w:p>
    <w:p w14:paraId="782E540E" w14:textId="77777777" w:rsidR="00EE591E" w:rsidRPr="00374DCC" w:rsidRDefault="00EE591E" w:rsidP="00EE591E">
      <w:pPr>
        <w:pStyle w:val="NormalWeb"/>
        <w:bidi/>
        <w:spacing w:line="276" w:lineRule="auto"/>
        <w:jc w:val="both"/>
        <w:rPr>
          <w:rFonts w:ascii="Simplified Arabic" w:hAnsi="Simplified Arabic" w:cs="Simplified Arabic"/>
          <w:sz w:val="28"/>
          <w:szCs w:val="28"/>
        </w:rPr>
      </w:pPr>
      <w:r w:rsidRPr="00374DCC">
        <w:rPr>
          <w:rFonts w:ascii="Simplified Arabic" w:hAnsi="Simplified Arabic" w:cs="Simplified Arabic"/>
          <w:b/>
          <w:bCs/>
          <w:sz w:val="28"/>
          <w:szCs w:val="28"/>
          <w:rtl/>
        </w:rPr>
        <w:t>البُعد الخامس: التعاون والعمل الجماعي</w:t>
      </w:r>
    </w:p>
    <w:p w14:paraId="245BA3E2" w14:textId="77777777" w:rsidR="00EE591E" w:rsidRPr="00374DCC" w:rsidRDefault="00EE591E" w:rsidP="00EE591E">
      <w:pPr>
        <w:pStyle w:val="NormalWeb"/>
        <w:bidi/>
        <w:spacing w:line="276" w:lineRule="auto"/>
        <w:ind w:firstLine="284"/>
        <w:jc w:val="both"/>
        <w:rPr>
          <w:rFonts w:ascii="Simplified Arabic" w:hAnsi="Simplified Arabic" w:cs="Simplified Arabic"/>
          <w:sz w:val="28"/>
          <w:szCs w:val="28"/>
        </w:rPr>
      </w:pPr>
      <w:r w:rsidRPr="00374DCC">
        <w:rPr>
          <w:rFonts w:ascii="Simplified Arabic" w:hAnsi="Simplified Arabic" w:cs="Simplified Arabic"/>
          <w:sz w:val="28"/>
          <w:szCs w:val="28"/>
          <w:rtl/>
        </w:rPr>
        <w:t>يُمثّل هذا البُعد قدرة العامل على العمل ضمن فريقٍ، والتفاعل الإيجابي مع زملائه ورؤسائه ومرؤوسيه، والمساهمة في تحقيق الأهداف الجماعية. ويتناول المصلوخي (٢٠٢٤) هذا البُعد بوصفه ضرورةً حتميةً في بيئات العمل المعاصرة، التي تتزايد فيها المهام المُعقّدة التي يستحيل إنجازها فرديّاً، وتستوجب تضافر جهود مجموعاتٍ من العاملين بتخصّصاتٍ وخبراتٍ متنوّعة</w:t>
      </w:r>
      <w:r w:rsidRPr="00374DCC">
        <w:rPr>
          <w:rFonts w:ascii="Simplified Arabic" w:hAnsi="Simplified Arabic" w:cs="Simplified Arabic"/>
          <w:sz w:val="28"/>
          <w:szCs w:val="28"/>
        </w:rPr>
        <w:t>.</w:t>
      </w:r>
    </w:p>
    <w:p w14:paraId="6AAAE63F" w14:textId="77777777" w:rsidR="00EE591E" w:rsidRPr="00374DCC" w:rsidRDefault="00EE591E" w:rsidP="00EE591E">
      <w:pPr>
        <w:pStyle w:val="NormalWeb"/>
        <w:bidi/>
        <w:spacing w:line="276" w:lineRule="auto"/>
        <w:jc w:val="both"/>
        <w:rPr>
          <w:rFonts w:ascii="Simplified Arabic" w:hAnsi="Simplified Arabic" w:cs="Simplified Arabic"/>
          <w:sz w:val="28"/>
          <w:szCs w:val="28"/>
        </w:rPr>
      </w:pPr>
      <w:r w:rsidRPr="00374DCC">
        <w:rPr>
          <w:rFonts w:ascii="Simplified Arabic" w:hAnsi="Simplified Arabic" w:cs="Simplified Arabic"/>
          <w:b/>
          <w:bCs/>
          <w:sz w:val="28"/>
          <w:szCs w:val="28"/>
          <w:rtl/>
        </w:rPr>
        <w:t>البُعد السادس: المبادرة والإبداع</w:t>
      </w:r>
    </w:p>
    <w:p w14:paraId="394FF43A" w14:textId="77777777" w:rsidR="00EE591E" w:rsidRPr="00374DCC" w:rsidRDefault="00EE591E" w:rsidP="00EE591E">
      <w:pPr>
        <w:pStyle w:val="NormalWeb"/>
        <w:bidi/>
        <w:spacing w:line="276" w:lineRule="auto"/>
        <w:ind w:firstLine="284"/>
        <w:jc w:val="both"/>
        <w:rPr>
          <w:rFonts w:ascii="Simplified Arabic" w:hAnsi="Simplified Arabic" w:cs="Simplified Arabic"/>
          <w:sz w:val="28"/>
          <w:szCs w:val="28"/>
        </w:rPr>
      </w:pPr>
      <w:r w:rsidRPr="00374DCC">
        <w:rPr>
          <w:rFonts w:ascii="Simplified Arabic" w:hAnsi="Simplified Arabic" w:cs="Simplified Arabic"/>
          <w:sz w:val="28"/>
          <w:szCs w:val="28"/>
          <w:rtl/>
        </w:rPr>
        <w:t>يُمثّل هذا البُعد قدرة العامل على تجاوز الحدّ الأدنى للأداء المطلوب، وتقديم أفكارٍ جديدةٍ وحلولٍ مبتكرةٍ لمشكلات العمل. ويُشير العامري ودهليز (٢٠٢٣) إلى أن هذا البُعد يُمثّل المحرّك الرئيسي للتطوير المستمرّ في المنظمات، وأن المنظمات التي تنجح في استثارة المبادرة والإبداع لدى عامليها تتمتّع بقدرةٍ أكبر على التكيّف مع المتغيّرات وتحقيق التميّز</w:t>
      </w:r>
      <w:r w:rsidRPr="00374DCC">
        <w:rPr>
          <w:rFonts w:ascii="Simplified Arabic" w:hAnsi="Simplified Arabic" w:cs="Simplified Arabic"/>
          <w:sz w:val="28"/>
          <w:szCs w:val="28"/>
        </w:rPr>
        <w:t>.</w:t>
      </w:r>
    </w:p>
    <w:p w14:paraId="4B5919C7" w14:textId="77777777" w:rsidR="00EE591E" w:rsidRPr="00374DCC" w:rsidRDefault="00EE591E" w:rsidP="00EE591E">
      <w:pPr>
        <w:pStyle w:val="NormalWeb"/>
        <w:bidi/>
        <w:spacing w:line="276" w:lineRule="auto"/>
        <w:jc w:val="both"/>
        <w:rPr>
          <w:rFonts w:ascii="Simplified Arabic" w:hAnsi="Simplified Arabic" w:cs="Simplified Arabic"/>
          <w:sz w:val="28"/>
          <w:szCs w:val="28"/>
        </w:rPr>
      </w:pPr>
      <w:r w:rsidRPr="00374DCC">
        <w:rPr>
          <w:rFonts w:ascii="Simplified Arabic" w:hAnsi="Simplified Arabic" w:cs="Simplified Arabic"/>
          <w:b/>
          <w:bCs/>
          <w:sz w:val="28"/>
          <w:szCs w:val="28"/>
          <w:rtl/>
        </w:rPr>
        <w:lastRenderedPageBreak/>
        <w:t>البُعد السابع: المسؤولية وتحمّل أعباء العمل</w:t>
      </w:r>
    </w:p>
    <w:p w14:paraId="343ED6CA" w14:textId="77777777" w:rsidR="00EE591E" w:rsidRPr="00374DCC" w:rsidRDefault="00EE591E" w:rsidP="00EE591E">
      <w:pPr>
        <w:pStyle w:val="NormalWeb"/>
        <w:bidi/>
        <w:spacing w:line="276" w:lineRule="auto"/>
        <w:ind w:firstLine="284"/>
        <w:jc w:val="both"/>
        <w:rPr>
          <w:rFonts w:ascii="Simplified Arabic" w:hAnsi="Simplified Arabic" w:cs="Simplified Arabic"/>
          <w:sz w:val="28"/>
          <w:szCs w:val="28"/>
        </w:rPr>
      </w:pPr>
      <w:r w:rsidRPr="00374DCC">
        <w:rPr>
          <w:rFonts w:ascii="Simplified Arabic" w:hAnsi="Simplified Arabic" w:cs="Simplified Arabic"/>
          <w:sz w:val="28"/>
          <w:szCs w:val="28"/>
          <w:rtl/>
        </w:rPr>
        <w:t>يُمثّل هذا البُعد مدى استعداد العامل لتحمّل مسؤولية مهامه ونتائجها، وقدرته على العمل تحت الضغط وفي الظروف الصعبة. ويتناول</w:t>
      </w:r>
      <w:r w:rsidRPr="00374DCC">
        <w:rPr>
          <w:rFonts w:ascii="Simplified Arabic" w:hAnsi="Simplified Arabic" w:cs="Simplified Arabic"/>
          <w:sz w:val="28"/>
          <w:szCs w:val="28"/>
        </w:rPr>
        <w:t xml:space="preserve"> Al-Zahrani and Al-Harbi (2023) </w:t>
      </w:r>
      <w:r w:rsidRPr="00374DCC">
        <w:rPr>
          <w:rFonts w:ascii="Simplified Arabic" w:hAnsi="Simplified Arabic" w:cs="Simplified Arabic"/>
          <w:sz w:val="28"/>
          <w:szCs w:val="28"/>
          <w:rtl/>
        </w:rPr>
        <w:t>هذا البُعد بوصفه مؤشّراً على النضج المهني للعامل وعمق التزامه تجاه عمله ومنظمته</w:t>
      </w:r>
      <w:r w:rsidRPr="00374DCC">
        <w:rPr>
          <w:rFonts w:ascii="Simplified Arabic" w:hAnsi="Simplified Arabic" w:cs="Simplified Arabic"/>
          <w:sz w:val="28"/>
          <w:szCs w:val="28"/>
        </w:rPr>
        <w:t>.</w:t>
      </w:r>
    </w:p>
    <w:p w14:paraId="69C2C1A5" w14:textId="77777777" w:rsidR="00EE591E" w:rsidRPr="00374DCC" w:rsidRDefault="00EE591E" w:rsidP="00EE591E">
      <w:pPr>
        <w:pStyle w:val="NormalWeb"/>
        <w:bidi/>
        <w:spacing w:line="276" w:lineRule="auto"/>
        <w:ind w:firstLine="284"/>
        <w:jc w:val="both"/>
        <w:rPr>
          <w:rFonts w:ascii="Simplified Arabic" w:hAnsi="Simplified Arabic" w:cs="Simplified Arabic"/>
          <w:sz w:val="28"/>
          <w:szCs w:val="28"/>
        </w:rPr>
      </w:pPr>
      <w:r w:rsidRPr="00374DCC">
        <w:rPr>
          <w:rFonts w:ascii="Simplified Arabic" w:hAnsi="Simplified Arabic" w:cs="Simplified Arabic"/>
          <w:sz w:val="28"/>
          <w:szCs w:val="28"/>
          <w:rtl/>
        </w:rPr>
        <w:t>ويُضيف</w:t>
      </w:r>
      <w:r w:rsidRPr="00374DCC">
        <w:rPr>
          <w:rFonts w:ascii="Simplified Arabic" w:hAnsi="Simplified Arabic" w:cs="Simplified Arabic"/>
          <w:sz w:val="28"/>
          <w:szCs w:val="28"/>
        </w:rPr>
        <w:t xml:space="preserve"> </w:t>
      </w:r>
      <w:proofErr w:type="spellStart"/>
      <w:r w:rsidRPr="00374DCC">
        <w:rPr>
          <w:rFonts w:ascii="Simplified Arabic" w:hAnsi="Simplified Arabic" w:cs="Simplified Arabic"/>
          <w:sz w:val="28"/>
          <w:szCs w:val="28"/>
        </w:rPr>
        <w:t>Englmaier</w:t>
      </w:r>
      <w:proofErr w:type="spellEnd"/>
      <w:r w:rsidRPr="00374DCC">
        <w:rPr>
          <w:rFonts w:ascii="Simplified Arabic" w:hAnsi="Simplified Arabic" w:cs="Simplified Arabic"/>
          <w:sz w:val="28"/>
          <w:szCs w:val="28"/>
        </w:rPr>
        <w:t xml:space="preserve"> et al. (2024) </w:t>
      </w:r>
      <w:r w:rsidRPr="00374DCC">
        <w:rPr>
          <w:rFonts w:ascii="Simplified Arabic" w:hAnsi="Simplified Arabic" w:cs="Simplified Arabic"/>
          <w:sz w:val="28"/>
          <w:szCs w:val="28"/>
          <w:rtl/>
        </w:rPr>
        <w:t>أن أبعاد الأداء تتباين في أهميتها النسبية بحسب طبيعة المهام؛ ففي المهام الروتينية تكتسب أبعاد الكميّة والانضباط أهميةً مضاعفة، في حين تكتسب أبعاد الجودة والإبداع والمبادرة أهميةً أكبر في المهام التحليلية وغير الروتينية. وهذا الطرح يستوجب من المنظمات تصميم أنظمة تقييمٍ مرنةٍ تُراعي طبيعة كلّ وظيفةٍ على حدة</w:t>
      </w:r>
      <w:r w:rsidRPr="00374DCC">
        <w:rPr>
          <w:rFonts w:ascii="Simplified Arabic" w:hAnsi="Simplified Arabic" w:cs="Simplified Arabic"/>
          <w:sz w:val="28"/>
          <w:szCs w:val="28"/>
        </w:rPr>
        <w:t>.</w:t>
      </w:r>
    </w:p>
    <w:p w14:paraId="6F8BD4F8" w14:textId="77777777" w:rsidR="00EE591E" w:rsidRPr="00374DCC" w:rsidRDefault="00EE591E" w:rsidP="00EE591E">
      <w:pPr>
        <w:pStyle w:val="NormalWeb"/>
        <w:bidi/>
        <w:spacing w:line="276" w:lineRule="auto"/>
        <w:ind w:firstLine="284"/>
        <w:jc w:val="both"/>
        <w:rPr>
          <w:rFonts w:ascii="Simplified Arabic" w:hAnsi="Simplified Arabic" w:cs="Simplified Arabic"/>
          <w:sz w:val="28"/>
          <w:szCs w:val="28"/>
        </w:rPr>
      </w:pPr>
      <w:r w:rsidRPr="00374DCC">
        <w:rPr>
          <w:rFonts w:ascii="Simplified Arabic" w:hAnsi="Simplified Arabic" w:cs="Simplified Arabic"/>
          <w:sz w:val="28"/>
          <w:szCs w:val="28"/>
          <w:rtl/>
        </w:rPr>
        <w:t>ويُمكن إضافة عناصر تحليليةٍ أخرى تُسهم في فهمٍ أعمق للأبعاد، تتمثّل في: تكامل الأبعاد، إذ لا يُمكن النظر إلى أيٍّ منها بمعزلٍ عن غيره، بل تعمل جميعها في منظومةٍ متكاملةٍ تُنتج صورةً شاملةً للأداء؛ والتفاوت في الأبعاد، إذ قد يتميّز العامل في بُعدٍ ويُقصّر في آخر، مما يستوجب تقييماً متعدّد الأبعاد بدلاً من تقييمٍ أحادي؛ والتطوّر في الأبعاد، إذ تتغيّر أهمية الأبعاد بمرور الوقت ومع تطوّر طبيعة العمل وأدواته</w:t>
      </w:r>
      <w:r w:rsidRPr="00374DCC">
        <w:rPr>
          <w:rFonts w:ascii="Simplified Arabic" w:hAnsi="Simplified Arabic" w:cs="Simplified Arabic"/>
          <w:sz w:val="28"/>
          <w:szCs w:val="28"/>
        </w:rPr>
        <w:t>.</w:t>
      </w:r>
    </w:p>
    <w:p w14:paraId="62761BDD" w14:textId="77777777" w:rsidR="00EE591E" w:rsidRPr="009B648B" w:rsidRDefault="00EE591E" w:rsidP="00EE591E">
      <w:pPr>
        <w:pStyle w:val="NormalWeb"/>
        <w:bidi/>
        <w:jc w:val="both"/>
        <w:outlineLvl w:val="2"/>
        <w:rPr>
          <w:rFonts w:ascii="Simplified Arabic" w:hAnsi="Simplified Arabic" w:cs="Simplified Arabic"/>
          <w:b/>
          <w:bCs/>
          <w:sz w:val="32"/>
          <w:szCs w:val="32"/>
        </w:rPr>
      </w:pPr>
      <w:bookmarkStart w:id="41" w:name="_Toc233667350"/>
      <w:r w:rsidRPr="009B648B">
        <w:rPr>
          <w:rFonts w:ascii="Simplified Arabic" w:hAnsi="Simplified Arabic" w:cs="Simplified Arabic"/>
          <w:b/>
          <w:bCs/>
          <w:sz w:val="32"/>
          <w:szCs w:val="32"/>
        </w:rPr>
        <w:t>8.2.2</w:t>
      </w:r>
      <w:r w:rsidRPr="009B648B">
        <w:rPr>
          <w:rFonts w:ascii="Simplified Arabic" w:hAnsi="Simplified Arabic" w:cs="Simplified Arabic"/>
          <w:b/>
          <w:bCs/>
          <w:sz w:val="32"/>
          <w:szCs w:val="32"/>
          <w:rtl/>
        </w:rPr>
        <w:t xml:space="preserve"> استراتيجيات تطوير الأداء الوظيفي</w:t>
      </w:r>
      <w:bookmarkEnd w:id="41"/>
    </w:p>
    <w:p w14:paraId="6817CB2B" w14:textId="77777777" w:rsidR="00EE591E" w:rsidRPr="00374DCC" w:rsidRDefault="00EE591E" w:rsidP="00EE591E">
      <w:pPr>
        <w:pStyle w:val="NormalWeb"/>
        <w:bidi/>
        <w:spacing w:line="276" w:lineRule="auto"/>
        <w:ind w:firstLine="284"/>
        <w:jc w:val="both"/>
        <w:rPr>
          <w:rFonts w:ascii="Simplified Arabic" w:hAnsi="Simplified Arabic" w:cs="Simplified Arabic"/>
          <w:sz w:val="28"/>
          <w:szCs w:val="28"/>
        </w:rPr>
      </w:pPr>
      <w:r w:rsidRPr="00374DCC">
        <w:rPr>
          <w:rFonts w:ascii="Simplified Arabic" w:hAnsi="Simplified Arabic" w:cs="Simplified Arabic"/>
          <w:sz w:val="28"/>
          <w:szCs w:val="28"/>
          <w:rtl/>
        </w:rPr>
        <w:t>تتنوّع الاستراتيجيات التي تتبنّاها المنظمات لتطوير الأداء الوظيفي، وتتأثّر هذه الاستراتيجيات بفلسفة المنظمة وطبيعة قطاعها وموارد المتاحة. ويُشير تجاني (٢٠٢٢) إلى أن استراتيجيات تطوير الأداء تتمحور حول عدّة محاور رئيسية: محور التدريب والتطوير المستمر، الذي يستهدف رفع قدرات العاملين ومهاراتهم؛ ومحور الحوافز والمكافآت، الذي يستهدف استثارة دافعيتهم؛ ومحور بيئة العمل، الذي يستهدف توفير الظروف الملائمة للأداء؛ ومحور القيادة والإشراف، الذي يستهدف توجيه العاملين وتمكينهم</w:t>
      </w:r>
      <w:r w:rsidRPr="00374DCC">
        <w:rPr>
          <w:rFonts w:ascii="Simplified Arabic" w:hAnsi="Simplified Arabic" w:cs="Simplified Arabic"/>
          <w:sz w:val="28"/>
          <w:szCs w:val="28"/>
        </w:rPr>
        <w:t>.</w:t>
      </w:r>
    </w:p>
    <w:p w14:paraId="73DA214F" w14:textId="77777777" w:rsidR="00EE591E" w:rsidRPr="00374DCC" w:rsidRDefault="00EE591E" w:rsidP="00EE591E">
      <w:pPr>
        <w:pStyle w:val="NormalWeb"/>
        <w:bidi/>
        <w:spacing w:line="276" w:lineRule="auto"/>
        <w:ind w:firstLine="284"/>
        <w:jc w:val="both"/>
        <w:rPr>
          <w:rFonts w:ascii="Simplified Arabic" w:hAnsi="Simplified Arabic" w:cs="Simplified Arabic"/>
          <w:sz w:val="28"/>
          <w:szCs w:val="28"/>
        </w:rPr>
      </w:pPr>
      <w:r w:rsidRPr="00374DCC">
        <w:rPr>
          <w:rFonts w:ascii="Simplified Arabic" w:hAnsi="Simplified Arabic" w:cs="Simplified Arabic"/>
          <w:sz w:val="28"/>
          <w:szCs w:val="28"/>
          <w:rtl/>
        </w:rPr>
        <w:t>ويُضيف</w:t>
      </w:r>
      <w:r w:rsidRPr="00374DCC">
        <w:rPr>
          <w:rFonts w:ascii="Simplified Arabic" w:hAnsi="Simplified Arabic" w:cs="Simplified Arabic"/>
          <w:sz w:val="28"/>
          <w:szCs w:val="28"/>
        </w:rPr>
        <w:t xml:space="preserve"> Haggag and Saadon (2024) </w:t>
      </w:r>
      <w:r w:rsidRPr="00374DCC">
        <w:rPr>
          <w:rFonts w:ascii="Simplified Arabic" w:hAnsi="Simplified Arabic" w:cs="Simplified Arabic"/>
          <w:sz w:val="28"/>
          <w:szCs w:val="28"/>
          <w:rtl/>
        </w:rPr>
        <w:t>استراتيجيةً تقوم على ربط الحوافز بمعايير أداءٍ واضحةٍ وموضوعية، مُشيرَين إلى أن هذا الربط هو ما يُحوّل منظومة الحوافز من مجرّد تكلفةٍ إلى استثمارٍ يُنتج عائداً ملموساً في صورة تحسّنٍ في الأداء</w:t>
      </w:r>
      <w:r w:rsidRPr="00374DCC">
        <w:rPr>
          <w:rFonts w:ascii="Simplified Arabic" w:hAnsi="Simplified Arabic" w:cs="Simplified Arabic"/>
          <w:sz w:val="28"/>
          <w:szCs w:val="28"/>
        </w:rPr>
        <w:t>.</w:t>
      </w:r>
    </w:p>
    <w:p w14:paraId="123CDB19" w14:textId="77777777" w:rsidR="00EE591E" w:rsidRDefault="00EE591E" w:rsidP="00EE591E">
      <w:pPr>
        <w:pStyle w:val="NormalWeb"/>
        <w:bidi/>
        <w:spacing w:line="276" w:lineRule="auto"/>
        <w:ind w:firstLine="284"/>
        <w:jc w:val="both"/>
        <w:rPr>
          <w:rFonts w:ascii="Simplified Arabic" w:hAnsi="Simplified Arabic" w:cs="Simplified Arabic"/>
          <w:sz w:val="28"/>
          <w:szCs w:val="28"/>
        </w:rPr>
      </w:pPr>
      <w:r w:rsidRPr="00374DCC">
        <w:rPr>
          <w:rFonts w:ascii="Simplified Arabic" w:hAnsi="Simplified Arabic" w:cs="Simplified Arabic"/>
          <w:sz w:val="28"/>
          <w:szCs w:val="28"/>
          <w:rtl/>
        </w:rPr>
        <w:lastRenderedPageBreak/>
        <w:t>ويُختم هذا المبحث بالإشارة إلى أن الأداء الوظيفي يُمثّل ظاهرةً مُركّبةً ومتعدّدة الأبعاد، تتطلّب فهمها وتطويرها مقاربةً شاملةً تُراعي تفاعل العوامل المختلفة، وتُوظّف الأدوات المتنوّعة في خدمة هدفٍ واحدٍ هو تحقيق التميّز المستدام للمنظمة وعامليها</w:t>
      </w:r>
      <w:r w:rsidRPr="00374DCC">
        <w:rPr>
          <w:rFonts w:ascii="Simplified Arabic" w:hAnsi="Simplified Arabic" w:cs="Simplified Arabic"/>
          <w:sz w:val="28"/>
          <w:szCs w:val="28"/>
        </w:rPr>
        <w:t>.</w:t>
      </w:r>
    </w:p>
    <w:p w14:paraId="43AE0A40" w14:textId="77777777" w:rsidR="00EE591E" w:rsidRDefault="00EE591E" w:rsidP="00EE591E">
      <w:pPr>
        <w:pStyle w:val="NormalWeb"/>
        <w:bidi/>
        <w:ind w:firstLine="284"/>
        <w:jc w:val="both"/>
        <w:rPr>
          <w:rFonts w:ascii="Simplified Arabic" w:hAnsi="Simplified Arabic" w:cs="Simplified Arabic"/>
          <w:sz w:val="28"/>
          <w:szCs w:val="28"/>
        </w:rPr>
      </w:pPr>
    </w:p>
    <w:p w14:paraId="7E93AE67" w14:textId="77777777" w:rsidR="0031105F" w:rsidRDefault="0031105F" w:rsidP="0031105F">
      <w:pPr>
        <w:pStyle w:val="NormalWeb"/>
        <w:bidi/>
        <w:ind w:firstLine="284"/>
        <w:jc w:val="both"/>
        <w:rPr>
          <w:rFonts w:ascii="Simplified Arabic" w:hAnsi="Simplified Arabic" w:cs="Simplified Arabic"/>
          <w:sz w:val="28"/>
          <w:szCs w:val="28"/>
        </w:rPr>
      </w:pPr>
    </w:p>
    <w:p w14:paraId="67BB9DC0" w14:textId="77777777" w:rsidR="0031105F" w:rsidRDefault="0031105F" w:rsidP="0031105F">
      <w:pPr>
        <w:pStyle w:val="NormalWeb"/>
        <w:bidi/>
        <w:ind w:firstLine="284"/>
        <w:jc w:val="both"/>
        <w:rPr>
          <w:rFonts w:ascii="Simplified Arabic" w:hAnsi="Simplified Arabic" w:cs="Simplified Arabic"/>
          <w:sz w:val="28"/>
          <w:szCs w:val="28"/>
        </w:rPr>
      </w:pPr>
    </w:p>
    <w:p w14:paraId="4024A53F" w14:textId="77777777" w:rsidR="0031105F" w:rsidRDefault="0031105F" w:rsidP="0031105F">
      <w:pPr>
        <w:pStyle w:val="NormalWeb"/>
        <w:bidi/>
        <w:ind w:firstLine="284"/>
        <w:jc w:val="both"/>
        <w:rPr>
          <w:rFonts w:ascii="Simplified Arabic" w:hAnsi="Simplified Arabic" w:cs="Simplified Arabic"/>
          <w:sz w:val="28"/>
          <w:szCs w:val="28"/>
        </w:rPr>
      </w:pPr>
    </w:p>
    <w:p w14:paraId="44393E3F" w14:textId="77777777" w:rsidR="0031105F" w:rsidRDefault="0031105F" w:rsidP="0031105F">
      <w:pPr>
        <w:pStyle w:val="NormalWeb"/>
        <w:bidi/>
        <w:ind w:firstLine="284"/>
        <w:jc w:val="both"/>
        <w:rPr>
          <w:rFonts w:ascii="Simplified Arabic" w:hAnsi="Simplified Arabic" w:cs="Simplified Arabic"/>
          <w:sz w:val="28"/>
          <w:szCs w:val="28"/>
        </w:rPr>
      </w:pPr>
    </w:p>
    <w:p w14:paraId="56710731" w14:textId="77777777" w:rsidR="0031105F" w:rsidRDefault="0031105F" w:rsidP="0031105F">
      <w:pPr>
        <w:pStyle w:val="NormalWeb"/>
        <w:bidi/>
        <w:ind w:firstLine="284"/>
        <w:jc w:val="both"/>
        <w:rPr>
          <w:rFonts w:ascii="Simplified Arabic" w:hAnsi="Simplified Arabic" w:cs="Simplified Arabic"/>
          <w:sz w:val="28"/>
          <w:szCs w:val="28"/>
        </w:rPr>
      </w:pPr>
    </w:p>
    <w:p w14:paraId="7A4335E7" w14:textId="77777777" w:rsidR="0031105F" w:rsidRDefault="0031105F" w:rsidP="0031105F">
      <w:pPr>
        <w:pStyle w:val="NormalWeb"/>
        <w:bidi/>
        <w:ind w:firstLine="284"/>
        <w:jc w:val="both"/>
        <w:rPr>
          <w:rFonts w:ascii="Simplified Arabic" w:hAnsi="Simplified Arabic" w:cs="Simplified Arabic"/>
          <w:sz w:val="28"/>
          <w:szCs w:val="28"/>
        </w:rPr>
      </w:pPr>
    </w:p>
    <w:p w14:paraId="33E2C394" w14:textId="77777777" w:rsidR="0031105F" w:rsidRDefault="0031105F" w:rsidP="0031105F">
      <w:pPr>
        <w:pStyle w:val="NormalWeb"/>
        <w:bidi/>
        <w:ind w:firstLine="284"/>
        <w:jc w:val="both"/>
        <w:rPr>
          <w:rFonts w:ascii="Simplified Arabic" w:hAnsi="Simplified Arabic" w:cs="Simplified Arabic"/>
          <w:sz w:val="28"/>
          <w:szCs w:val="28"/>
        </w:rPr>
      </w:pPr>
    </w:p>
    <w:p w14:paraId="4E9BE9F6" w14:textId="77777777" w:rsidR="0031105F" w:rsidRDefault="0031105F" w:rsidP="0031105F">
      <w:pPr>
        <w:pStyle w:val="NormalWeb"/>
        <w:bidi/>
        <w:ind w:firstLine="284"/>
        <w:jc w:val="both"/>
        <w:rPr>
          <w:rFonts w:ascii="Simplified Arabic" w:hAnsi="Simplified Arabic" w:cs="Simplified Arabic"/>
          <w:sz w:val="28"/>
          <w:szCs w:val="28"/>
        </w:rPr>
      </w:pPr>
    </w:p>
    <w:p w14:paraId="09A01934" w14:textId="77777777" w:rsidR="0031105F" w:rsidRDefault="0031105F" w:rsidP="0031105F">
      <w:pPr>
        <w:pStyle w:val="NormalWeb"/>
        <w:bidi/>
        <w:ind w:firstLine="284"/>
        <w:jc w:val="both"/>
        <w:rPr>
          <w:rFonts w:ascii="Simplified Arabic" w:hAnsi="Simplified Arabic" w:cs="Simplified Arabic"/>
          <w:sz w:val="28"/>
          <w:szCs w:val="28"/>
        </w:rPr>
      </w:pPr>
    </w:p>
    <w:p w14:paraId="641312B3" w14:textId="77777777" w:rsidR="0031105F" w:rsidRDefault="0031105F" w:rsidP="0031105F">
      <w:pPr>
        <w:pStyle w:val="NormalWeb"/>
        <w:bidi/>
        <w:ind w:firstLine="284"/>
        <w:jc w:val="both"/>
        <w:rPr>
          <w:rFonts w:ascii="Simplified Arabic" w:hAnsi="Simplified Arabic" w:cs="Simplified Arabic"/>
          <w:sz w:val="28"/>
          <w:szCs w:val="28"/>
        </w:rPr>
      </w:pPr>
    </w:p>
    <w:p w14:paraId="7299265A" w14:textId="77777777" w:rsidR="0031105F" w:rsidRDefault="0031105F" w:rsidP="0031105F">
      <w:pPr>
        <w:pStyle w:val="NormalWeb"/>
        <w:bidi/>
        <w:ind w:firstLine="284"/>
        <w:jc w:val="both"/>
        <w:rPr>
          <w:rFonts w:ascii="Simplified Arabic" w:hAnsi="Simplified Arabic" w:cs="Simplified Arabic"/>
          <w:sz w:val="28"/>
          <w:szCs w:val="28"/>
        </w:rPr>
      </w:pPr>
    </w:p>
    <w:p w14:paraId="43FC93E9" w14:textId="77777777" w:rsidR="0031105F" w:rsidRDefault="0031105F" w:rsidP="0031105F">
      <w:pPr>
        <w:pStyle w:val="NormalWeb"/>
        <w:bidi/>
        <w:ind w:firstLine="284"/>
        <w:jc w:val="both"/>
        <w:rPr>
          <w:rFonts w:ascii="Simplified Arabic" w:hAnsi="Simplified Arabic" w:cs="Simplified Arabic"/>
          <w:sz w:val="28"/>
          <w:szCs w:val="28"/>
        </w:rPr>
      </w:pPr>
    </w:p>
    <w:p w14:paraId="18D84C30" w14:textId="77777777" w:rsidR="0031105F" w:rsidRDefault="0031105F" w:rsidP="0031105F">
      <w:pPr>
        <w:pStyle w:val="NormalWeb"/>
        <w:bidi/>
        <w:ind w:firstLine="284"/>
        <w:jc w:val="both"/>
        <w:rPr>
          <w:rFonts w:ascii="Simplified Arabic" w:hAnsi="Simplified Arabic" w:cs="Simplified Arabic"/>
          <w:sz w:val="28"/>
          <w:szCs w:val="28"/>
        </w:rPr>
      </w:pPr>
    </w:p>
    <w:p w14:paraId="4D424AE2" w14:textId="77777777" w:rsidR="0031105F" w:rsidRDefault="0031105F" w:rsidP="0031105F">
      <w:pPr>
        <w:pStyle w:val="NormalWeb"/>
        <w:bidi/>
        <w:ind w:firstLine="284"/>
        <w:jc w:val="both"/>
        <w:rPr>
          <w:rFonts w:ascii="Simplified Arabic" w:hAnsi="Simplified Arabic" w:cs="Simplified Arabic"/>
          <w:sz w:val="28"/>
          <w:szCs w:val="28"/>
        </w:rPr>
      </w:pPr>
    </w:p>
    <w:p w14:paraId="23E353D2" w14:textId="77777777" w:rsidR="0031105F" w:rsidRPr="00646233" w:rsidRDefault="0031105F" w:rsidP="0031105F">
      <w:pPr>
        <w:bidi w:val="0"/>
        <w:spacing w:line="276" w:lineRule="auto"/>
        <w:jc w:val="both"/>
        <w:rPr>
          <w:rFonts w:ascii="Simplified Arabic" w:eastAsia="Calibri" w:hAnsi="Simplified Arabic" w:cs="Simplified Arabic"/>
          <w:kern w:val="0"/>
          <w:sz w:val="28"/>
          <w:szCs w:val="28"/>
          <w:lang w:bidi="ar-EG"/>
          <w14:ligatures w14:val="none"/>
        </w:rPr>
      </w:pPr>
      <w:r w:rsidRPr="00646233">
        <w:rPr>
          <w:rFonts w:ascii="Simplified Arabic" w:hAnsi="Simplified Arabic" w:cs="Simplified Arabic" w:hint="cs"/>
          <w:noProof/>
          <w:sz w:val="28"/>
          <w:szCs w:val="28"/>
          <w:lang w:bidi="ar-EG"/>
        </w:rPr>
        <w:lastRenderedPageBreak/>
        <w:drawing>
          <wp:anchor distT="0" distB="0" distL="114300" distR="114300" simplePos="0" relativeHeight="251661312" behindDoc="1" locked="0" layoutInCell="1" allowOverlap="1" wp14:anchorId="725B546D" wp14:editId="34C2BFA7">
            <wp:simplePos x="0" y="0"/>
            <wp:positionH relativeFrom="column">
              <wp:posOffset>3627120</wp:posOffset>
            </wp:positionH>
            <wp:positionV relativeFrom="paragraph">
              <wp:posOffset>0</wp:posOffset>
            </wp:positionV>
            <wp:extent cx="2010326" cy="1862155"/>
            <wp:effectExtent l="0" t="0" r="9525" b="5080"/>
            <wp:wrapTight wrapText="bothSides">
              <wp:wrapPolygon edited="0">
                <wp:start x="0" y="0"/>
                <wp:lineTo x="0" y="21438"/>
                <wp:lineTo x="21498" y="21438"/>
                <wp:lineTo x="21498" y="0"/>
                <wp:lineTo x="0" y="0"/>
              </wp:wrapPolygon>
            </wp:wrapTight>
            <wp:docPr id="128522197"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10326" cy="1862155"/>
                    </a:xfrm>
                    <a:prstGeom prst="rect">
                      <a:avLst/>
                    </a:prstGeom>
                    <a:noFill/>
                  </pic:spPr>
                </pic:pic>
              </a:graphicData>
            </a:graphic>
            <wp14:sizeRelH relativeFrom="margin">
              <wp14:pctWidth>0</wp14:pctWidth>
            </wp14:sizeRelH>
            <wp14:sizeRelV relativeFrom="margin">
              <wp14:pctHeight>0</wp14:pctHeight>
            </wp14:sizeRelV>
          </wp:anchor>
        </w:drawing>
      </w:r>
      <w:r w:rsidRPr="00646233">
        <w:rPr>
          <w:rFonts w:ascii="Simplified Arabic" w:eastAsia="Calibri" w:hAnsi="Simplified Arabic" w:cs="Simplified Arabic" w:hint="cs"/>
          <w:kern w:val="0"/>
          <w:sz w:val="28"/>
          <w:szCs w:val="28"/>
          <w:lang w:bidi="ar-EG"/>
          <w14:ligatures w14:val="none"/>
        </w:rPr>
        <w:t>Mid Ocean University</w:t>
      </w:r>
    </w:p>
    <w:p w14:paraId="631353E3" w14:textId="77777777" w:rsidR="0031105F" w:rsidRPr="00646233" w:rsidRDefault="0031105F" w:rsidP="0031105F">
      <w:pPr>
        <w:bidi w:val="0"/>
        <w:spacing w:line="276" w:lineRule="auto"/>
        <w:jc w:val="both"/>
        <w:rPr>
          <w:rFonts w:ascii="Simplified Arabic" w:eastAsia="Calibri" w:hAnsi="Simplified Arabic" w:cs="Simplified Arabic"/>
          <w:kern w:val="0"/>
          <w:sz w:val="28"/>
          <w:szCs w:val="28"/>
          <w:lang w:bidi="ar-EG"/>
          <w14:ligatures w14:val="none"/>
        </w:rPr>
      </w:pPr>
      <w:r w:rsidRPr="00646233">
        <w:rPr>
          <w:rFonts w:ascii="Simplified Arabic" w:eastAsia="Calibri" w:hAnsi="Simplified Arabic" w:cs="Simplified Arabic" w:hint="cs"/>
          <w:kern w:val="0"/>
          <w:sz w:val="28"/>
          <w:szCs w:val="28"/>
          <w:lang w:bidi="ar-EG"/>
          <w14:ligatures w14:val="none"/>
        </w:rPr>
        <w:t>College of Management</w:t>
      </w:r>
    </w:p>
    <w:p w14:paraId="778618EF" w14:textId="77777777" w:rsidR="0031105F" w:rsidRPr="00646233" w:rsidRDefault="0031105F" w:rsidP="0031105F">
      <w:pPr>
        <w:bidi w:val="0"/>
        <w:spacing w:line="276" w:lineRule="auto"/>
        <w:jc w:val="both"/>
        <w:rPr>
          <w:rFonts w:ascii="Simplified Arabic" w:eastAsia="Calibri" w:hAnsi="Simplified Arabic" w:cs="Simplified Arabic"/>
          <w:b/>
          <w:bCs/>
          <w:kern w:val="0"/>
          <w:sz w:val="28"/>
          <w:szCs w:val="28"/>
          <w:rtl/>
          <w14:ligatures w14:val="none"/>
        </w:rPr>
      </w:pPr>
      <w:r w:rsidRPr="00646233">
        <w:rPr>
          <w:rFonts w:ascii="Simplified Arabic" w:eastAsia="Calibri" w:hAnsi="Simplified Arabic" w:cs="Simplified Arabic" w:hint="cs"/>
          <w:kern w:val="0"/>
          <w:sz w:val="28"/>
          <w:szCs w:val="28"/>
          <w:lang w:bidi="ar-EG"/>
          <w14:ligatures w14:val="none"/>
        </w:rPr>
        <w:t xml:space="preserve">Department of </w:t>
      </w:r>
      <w:r w:rsidRPr="00646233">
        <w:rPr>
          <w:rFonts w:ascii="Simplified Arabic" w:eastAsia="Calibri" w:hAnsi="Simplified Arabic" w:cs="Simplified Arabic" w:hint="cs"/>
          <w:kern w:val="0"/>
          <w:sz w:val="28"/>
          <w:szCs w:val="28"/>
          <w14:ligatures w14:val="none"/>
        </w:rPr>
        <w:t>Business Administration</w:t>
      </w:r>
    </w:p>
    <w:p w14:paraId="6E77711F" w14:textId="77777777" w:rsidR="0031105F" w:rsidRPr="00646233" w:rsidRDefault="0031105F" w:rsidP="0031105F">
      <w:pPr>
        <w:bidi w:val="0"/>
        <w:spacing w:line="276" w:lineRule="auto"/>
        <w:jc w:val="both"/>
        <w:rPr>
          <w:rFonts w:ascii="Simplified Arabic" w:eastAsia="Calibri" w:hAnsi="Simplified Arabic" w:cs="Simplified Arabic"/>
          <w:kern w:val="0"/>
          <w:sz w:val="28"/>
          <w:szCs w:val="28"/>
          <w14:ligatures w14:val="none"/>
        </w:rPr>
      </w:pPr>
    </w:p>
    <w:p w14:paraId="773BAC77" w14:textId="77777777" w:rsidR="0031105F" w:rsidRPr="00646233" w:rsidRDefault="0031105F" w:rsidP="0031105F">
      <w:pPr>
        <w:bidi w:val="0"/>
        <w:spacing w:line="276" w:lineRule="auto"/>
        <w:jc w:val="both"/>
        <w:rPr>
          <w:rFonts w:ascii="Simplified Arabic" w:eastAsia="Calibri" w:hAnsi="Simplified Arabic" w:cs="Simplified Arabic"/>
          <w:kern w:val="0"/>
          <w:sz w:val="28"/>
          <w:szCs w:val="28"/>
          <w14:ligatures w14:val="none"/>
        </w:rPr>
      </w:pPr>
    </w:p>
    <w:p w14:paraId="47545B53" w14:textId="77777777" w:rsidR="0031105F" w:rsidRDefault="0031105F" w:rsidP="0031105F">
      <w:pPr>
        <w:bidi w:val="0"/>
        <w:spacing w:line="276" w:lineRule="auto"/>
        <w:jc w:val="center"/>
        <w:rPr>
          <w:rFonts w:ascii="Simplified Arabic" w:eastAsia="Calibri" w:hAnsi="Simplified Arabic" w:cs="Simplified Arabic"/>
          <w:kern w:val="0"/>
          <w:sz w:val="28"/>
          <w:szCs w:val="28"/>
          <w:rtl/>
          <w:lang w:bidi="ar-EG"/>
          <w14:ligatures w14:val="none"/>
        </w:rPr>
      </w:pPr>
      <w:r w:rsidRPr="00972755">
        <w:rPr>
          <w:rFonts w:ascii="Simplified Arabic" w:eastAsia="Calibri" w:hAnsi="Simplified Arabic" w:cs="Simplified Arabic"/>
          <w:b/>
          <w:bCs/>
          <w:kern w:val="0"/>
          <w:sz w:val="28"/>
          <w:szCs w:val="28"/>
          <w:lang w:bidi="ar-EG"/>
          <w14:ligatures w14:val="none"/>
        </w:rPr>
        <w:t>The Impact of Material and Moral Incentives on Employee Performance: A Field Study on Employees of the Saudi Energy Company (SEC)."</w:t>
      </w:r>
    </w:p>
    <w:p w14:paraId="0A405001" w14:textId="77777777" w:rsidR="0031105F" w:rsidRPr="00646233" w:rsidRDefault="0031105F" w:rsidP="0031105F">
      <w:pPr>
        <w:bidi w:val="0"/>
        <w:spacing w:line="276" w:lineRule="auto"/>
        <w:jc w:val="center"/>
        <w:rPr>
          <w:rFonts w:ascii="Simplified Arabic" w:eastAsia="Calibri" w:hAnsi="Simplified Arabic" w:cs="Simplified Arabic"/>
          <w:kern w:val="0"/>
          <w:sz w:val="28"/>
          <w:szCs w:val="28"/>
          <w:lang w:bidi="ar-EG"/>
          <w14:ligatures w14:val="none"/>
        </w:rPr>
      </w:pPr>
      <w:r w:rsidRPr="00646233">
        <w:rPr>
          <w:rFonts w:ascii="Simplified Arabic" w:eastAsia="Calibri" w:hAnsi="Simplified Arabic" w:cs="Simplified Arabic" w:hint="cs"/>
          <w:kern w:val="0"/>
          <w:sz w:val="28"/>
          <w:szCs w:val="28"/>
          <w:lang w:bidi="ar-EG"/>
          <w14:ligatures w14:val="none"/>
        </w:rPr>
        <w:t>Prepared by:</w:t>
      </w:r>
    </w:p>
    <w:p w14:paraId="6049E976" w14:textId="77777777" w:rsidR="0031105F" w:rsidRPr="00972755" w:rsidRDefault="0031105F" w:rsidP="0031105F">
      <w:pPr>
        <w:bidi w:val="0"/>
        <w:spacing w:line="276" w:lineRule="auto"/>
        <w:jc w:val="center"/>
        <w:rPr>
          <w:rFonts w:ascii="Simplified Arabic" w:eastAsia="Calibri" w:hAnsi="Simplified Arabic" w:cs="Simplified Arabic"/>
          <w:b/>
          <w:bCs/>
          <w:kern w:val="0"/>
          <w:sz w:val="28"/>
          <w:szCs w:val="28"/>
          <w:rtl/>
          <w:lang w:bidi="ar-EG"/>
          <w14:ligatures w14:val="none"/>
        </w:rPr>
      </w:pPr>
      <w:r w:rsidRPr="00972755">
        <w:rPr>
          <w:rFonts w:ascii="Simplified Arabic" w:eastAsia="Calibri" w:hAnsi="Simplified Arabic" w:cs="Simplified Arabic"/>
          <w:b/>
          <w:bCs/>
          <w:kern w:val="0"/>
          <w:sz w:val="28"/>
          <w:szCs w:val="28"/>
          <w:lang w:bidi="ar-EG"/>
          <w14:ligatures w14:val="none"/>
        </w:rPr>
        <w:t>Sultan Rashdan Al-Mutairi</w:t>
      </w:r>
    </w:p>
    <w:p w14:paraId="0E8E4F6D" w14:textId="77777777" w:rsidR="0031105F" w:rsidRPr="00646233" w:rsidRDefault="0031105F" w:rsidP="0031105F">
      <w:pPr>
        <w:bidi w:val="0"/>
        <w:spacing w:line="276" w:lineRule="auto"/>
        <w:jc w:val="center"/>
        <w:rPr>
          <w:rFonts w:ascii="Simplified Arabic" w:eastAsia="Calibri" w:hAnsi="Simplified Arabic" w:cs="Simplified Arabic"/>
          <w:kern w:val="0"/>
          <w:sz w:val="28"/>
          <w:szCs w:val="28"/>
          <w:lang w:bidi="ar-EG"/>
          <w14:ligatures w14:val="none"/>
        </w:rPr>
      </w:pPr>
    </w:p>
    <w:p w14:paraId="0489D03C" w14:textId="77777777" w:rsidR="0031105F" w:rsidRPr="00646233" w:rsidRDefault="0031105F" w:rsidP="0031105F">
      <w:pPr>
        <w:bidi w:val="0"/>
        <w:spacing w:line="276" w:lineRule="auto"/>
        <w:jc w:val="center"/>
        <w:rPr>
          <w:rFonts w:ascii="Simplified Arabic" w:eastAsia="Calibri" w:hAnsi="Simplified Arabic" w:cs="Simplified Arabic"/>
          <w:kern w:val="0"/>
          <w:sz w:val="28"/>
          <w:szCs w:val="28"/>
          <w:lang w:bidi="ar-EG"/>
          <w14:ligatures w14:val="none"/>
        </w:rPr>
      </w:pPr>
    </w:p>
    <w:p w14:paraId="360633C9" w14:textId="77777777" w:rsidR="0031105F" w:rsidRPr="00646233" w:rsidRDefault="0031105F" w:rsidP="0031105F">
      <w:pPr>
        <w:bidi w:val="0"/>
        <w:spacing w:line="276" w:lineRule="auto"/>
        <w:jc w:val="center"/>
        <w:rPr>
          <w:rFonts w:ascii="Simplified Arabic" w:eastAsia="Calibri" w:hAnsi="Simplified Arabic" w:cs="Simplified Arabic"/>
          <w:kern w:val="0"/>
          <w:sz w:val="28"/>
          <w:szCs w:val="28"/>
          <w:lang w:bidi="ar-EG"/>
          <w14:ligatures w14:val="none"/>
        </w:rPr>
      </w:pPr>
      <w:r w:rsidRPr="00646233">
        <w:rPr>
          <w:rFonts w:ascii="Simplified Arabic" w:eastAsia="Calibri" w:hAnsi="Simplified Arabic" w:cs="Simplified Arabic" w:hint="cs"/>
          <w:kern w:val="0"/>
          <w:sz w:val="28"/>
          <w:szCs w:val="28"/>
          <w:lang w:bidi="ar-EG"/>
          <w14:ligatures w14:val="none"/>
        </w:rPr>
        <w:t>Supervision:</w:t>
      </w:r>
    </w:p>
    <w:p w14:paraId="26FD8362" w14:textId="77777777" w:rsidR="0031105F" w:rsidRPr="00646233" w:rsidRDefault="0031105F" w:rsidP="0031105F">
      <w:pPr>
        <w:bidi w:val="0"/>
        <w:spacing w:line="276" w:lineRule="auto"/>
        <w:jc w:val="center"/>
        <w:rPr>
          <w:rFonts w:ascii="Simplified Arabic" w:eastAsia="Calibri" w:hAnsi="Simplified Arabic" w:cs="Simplified Arabic"/>
          <w:kern w:val="0"/>
          <w:sz w:val="28"/>
          <w:szCs w:val="28"/>
          <w:lang w:bidi="ar-EG"/>
          <w14:ligatures w14:val="none"/>
        </w:rPr>
      </w:pPr>
      <w:r w:rsidRPr="00646233">
        <w:rPr>
          <w:rFonts w:ascii="Simplified Arabic" w:eastAsia="Calibri" w:hAnsi="Simplified Arabic" w:cs="Simplified Arabic" w:hint="cs"/>
          <w:kern w:val="0"/>
          <w:sz w:val="28"/>
          <w:szCs w:val="28"/>
          <w:lang w:bidi="ar-EG"/>
          <w14:ligatures w14:val="none"/>
        </w:rPr>
        <w:t>Dr. Al-Faisal Abdelhamid Mohamed Hassan</w:t>
      </w:r>
    </w:p>
    <w:p w14:paraId="66A60683" w14:textId="77777777" w:rsidR="0031105F" w:rsidRPr="00646233" w:rsidRDefault="0031105F" w:rsidP="0031105F">
      <w:pPr>
        <w:bidi w:val="0"/>
        <w:spacing w:line="276" w:lineRule="auto"/>
        <w:jc w:val="center"/>
        <w:rPr>
          <w:rFonts w:ascii="Simplified Arabic" w:eastAsia="Calibri" w:hAnsi="Simplified Arabic" w:cs="Simplified Arabic"/>
          <w:kern w:val="0"/>
          <w:sz w:val="28"/>
          <w:szCs w:val="28"/>
          <w:lang w:bidi="ar-EG"/>
          <w14:ligatures w14:val="none"/>
        </w:rPr>
      </w:pPr>
      <w:r w:rsidRPr="00646233">
        <w:rPr>
          <w:rFonts w:ascii="Simplified Arabic" w:eastAsia="Calibri" w:hAnsi="Simplified Arabic" w:cs="Simplified Arabic" w:hint="cs"/>
          <w:kern w:val="0"/>
          <w:sz w:val="28"/>
          <w:szCs w:val="28"/>
          <w:lang w:bidi="ar-EG"/>
          <w14:ligatures w14:val="none"/>
        </w:rPr>
        <w:t>Dr. Fayez Jarad</w:t>
      </w:r>
    </w:p>
    <w:p w14:paraId="0A54CD79" w14:textId="77777777" w:rsidR="0031105F" w:rsidRPr="00646233" w:rsidRDefault="0031105F" w:rsidP="0031105F">
      <w:pPr>
        <w:bidi w:val="0"/>
        <w:spacing w:line="276" w:lineRule="auto"/>
        <w:jc w:val="center"/>
        <w:rPr>
          <w:rFonts w:ascii="Simplified Arabic" w:hAnsi="Simplified Arabic" w:cs="Simplified Arabic"/>
          <w:sz w:val="28"/>
          <w:szCs w:val="28"/>
          <w:rtl/>
        </w:rPr>
      </w:pPr>
      <w:r w:rsidRPr="00646233">
        <w:rPr>
          <w:rFonts w:ascii="Simplified Arabic" w:eastAsia="Calibri" w:hAnsi="Simplified Arabic" w:cs="Simplified Arabic" w:hint="cs"/>
          <w:kern w:val="0"/>
          <w:sz w:val="28"/>
          <w:szCs w:val="28"/>
          <w:lang w:bidi="ar-EG"/>
          <w14:ligatures w14:val="none"/>
        </w:rPr>
        <w:t>1447-2026</w:t>
      </w:r>
    </w:p>
    <w:p w14:paraId="3B49357B" w14:textId="77777777" w:rsidR="0031105F" w:rsidRDefault="0031105F" w:rsidP="0031105F">
      <w:pPr>
        <w:pStyle w:val="NormalWeb"/>
        <w:bidi/>
        <w:ind w:firstLine="284"/>
        <w:jc w:val="both"/>
        <w:rPr>
          <w:rFonts w:ascii="Simplified Arabic" w:hAnsi="Simplified Arabic" w:cs="Simplified Arabic"/>
          <w:sz w:val="28"/>
          <w:szCs w:val="28"/>
        </w:rPr>
      </w:pPr>
    </w:p>
    <w:p w14:paraId="3C4E536D" w14:textId="77777777" w:rsidR="0031105F" w:rsidRDefault="0031105F" w:rsidP="0031105F">
      <w:pPr>
        <w:pStyle w:val="NormalWeb"/>
        <w:bidi/>
        <w:ind w:firstLine="284"/>
        <w:jc w:val="both"/>
        <w:rPr>
          <w:rFonts w:ascii="Simplified Arabic" w:hAnsi="Simplified Arabic" w:cs="Simplified Arabic"/>
          <w:sz w:val="28"/>
          <w:szCs w:val="28"/>
        </w:rPr>
      </w:pPr>
    </w:p>
    <w:p w14:paraId="06CC0DA0" w14:textId="77777777" w:rsidR="00EE591E" w:rsidRDefault="00EE591E" w:rsidP="00EE591E">
      <w:pPr>
        <w:pStyle w:val="NormalWeb"/>
        <w:bidi/>
        <w:ind w:firstLine="284"/>
        <w:jc w:val="both"/>
        <w:rPr>
          <w:rFonts w:ascii="Simplified Arabic" w:hAnsi="Simplified Arabic" w:cs="Simplified Arabic"/>
          <w:sz w:val="28"/>
          <w:szCs w:val="28"/>
        </w:rPr>
      </w:pPr>
    </w:p>
    <w:p w14:paraId="5D335477" w14:textId="77777777" w:rsidR="00EE591E" w:rsidRDefault="00EE591E" w:rsidP="00EE591E">
      <w:pPr>
        <w:pStyle w:val="NormalWeb"/>
        <w:bidi/>
        <w:rPr>
          <w:rFonts w:ascii="Simplified Arabic" w:hAnsi="Simplified Arabic" w:cs="Simplified Arabic"/>
          <w:sz w:val="28"/>
          <w:szCs w:val="28"/>
          <w:rtl/>
        </w:rPr>
      </w:pPr>
    </w:p>
    <w:p w14:paraId="153C52EB" w14:textId="77777777" w:rsidR="00EE591E" w:rsidRDefault="00EE591E" w:rsidP="00EE591E">
      <w:pPr>
        <w:pStyle w:val="NormalWeb"/>
        <w:bidi/>
        <w:rPr>
          <w:rFonts w:ascii="Simplified Arabic" w:hAnsi="Simplified Arabic" w:cs="Simplified Arabic"/>
          <w:b/>
          <w:bCs/>
          <w:sz w:val="40"/>
          <w:szCs w:val="40"/>
        </w:rPr>
      </w:pPr>
    </w:p>
    <w:p w14:paraId="44FB11F9" w14:textId="77777777" w:rsidR="00EE591E" w:rsidRPr="00EE591E" w:rsidRDefault="00EE591E" w:rsidP="00EE591E"/>
    <w:sectPr w:rsidR="00EE591E" w:rsidRPr="00EE591E" w:rsidSect="007C4F5D">
      <w:footerReference w:type="default" r:id="rId9"/>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26784F0" w14:textId="77777777" w:rsidR="00B90F81" w:rsidRDefault="00B90F81" w:rsidP="0031105F">
      <w:pPr>
        <w:spacing w:after="0" w:line="240" w:lineRule="auto"/>
      </w:pPr>
      <w:r>
        <w:separator/>
      </w:r>
    </w:p>
  </w:endnote>
  <w:endnote w:type="continuationSeparator" w:id="0">
    <w:p w14:paraId="5A0E26BC" w14:textId="77777777" w:rsidR="00B90F81" w:rsidRDefault="00B90F81" w:rsidP="0031105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plified Arabic">
    <w:panose1 w:val="02020603050405020304"/>
    <w:charset w:val="B2"/>
    <w:family w:val="roman"/>
    <w:pitch w:val="variable"/>
    <w:sig w:usb0="00002003" w:usb1="80000000" w:usb2="00000008" w:usb3="00000000" w:csb0="00000041" w:csb1="00000000"/>
  </w:font>
  <w:font w:name="Cambria">
    <w:panose1 w:val="02040503050406030204"/>
    <w:charset w:val="00"/>
    <w:family w:val="roman"/>
    <w:pitch w:val="variable"/>
    <w:sig w:usb0="E00006FF" w:usb1="420024FF" w:usb2="02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248718720"/>
      <w:docPartObj>
        <w:docPartGallery w:val="Page Numbers (Bottom of Page)"/>
        <w:docPartUnique/>
      </w:docPartObj>
    </w:sdtPr>
    <w:sdtEndPr>
      <w:rPr>
        <w:noProof/>
      </w:rPr>
    </w:sdtEndPr>
    <w:sdtContent>
      <w:p w14:paraId="1DE2CC92" w14:textId="380E61B7" w:rsidR="007C4F5D" w:rsidRDefault="007C4F5D">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BE41A36" w14:textId="77777777" w:rsidR="0031105F" w:rsidRDefault="0031105F" w:rsidP="0031105F">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85FF7B6" w14:textId="77777777" w:rsidR="00B90F81" w:rsidRDefault="00B90F81" w:rsidP="0031105F">
      <w:pPr>
        <w:spacing w:after="0" w:line="240" w:lineRule="auto"/>
      </w:pPr>
      <w:r>
        <w:separator/>
      </w:r>
    </w:p>
  </w:footnote>
  <w:footnote w:type="continuationSeparator" w:id="0">
    <w:p w14:paraId="15C49BB7" w14:textId="77777777" w:rsidR="00B90F81" w:rsidRDefault="00B90F81" w:rsidP="0031105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56227D"/>
    <w:multiLevelType w:val="hybridMultilevel"/>
    <w:tmpl w:val="AF7495F8"/>
    <w:lvl w:ilvl="0" w:tplc="05C6F04A">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 w15:restartNumberingAfterBreak="0">
    <w:nsid w:val="07876958"/>
    <w:multiLevelType w:val="hybridMultilevel"/>
    <w:tmpl w:val="3A9281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D3F69BD"/>
    <w:multiLevelType w:val="multilevel"/>
    <w:tmpl w:val="922046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E197747"/>
    <w:multiLevelType w:val="multilevel"/>
    <w:tmpl w:val="7FD4495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5FE75CAA"/>
    <w:multiLevelType w:val="hybridMultilevel"/>
    <w:tmpl w:val="6E960318"/>
    <w:lvl w:ilvl="0" w:tplc="05C6F04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64851292"/>
    <w:multiLevelType w:val="hybridMultilevel"/>
    <w:tmpl w:val="CF6054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66604937"/>
    <w:multiLevelType w:val="hybridMultilevel"/>
    <w:tmpl w:val="F9BAD62A"/>
    <w:lvl w:ilvl="0" w:tplc="05C6F04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6A854BE9"/>
    <w:multiLevelType w:val="hybridMultilevel"/>
    <w:tmpl w:val="F5B6F872"/>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6E4C333C"/>
    <w:multiLevelType w:val="hybridMultilevel"/>
    <w:tmpl w:val="8B8ABE5E"/>
    <w:lvl w:ilvl="0" w:tplc="05C6F04A">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15:restartNumberingAfterBreak="0">
    <w:nsid w:val="7C6E6895"/>
    <w:multiLevelType w:val="multilevel"/>
    <w:tmpl w:val="BBFEA9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385031636">
    <w:abstractNumId w:val="1"/>
  </w:num>
  <w:num w:numId="2" w16cid:durableId="741295574">
    <w:abstractNumId w:val="8"/>
  </w:num>
  <w:num w:numId="3" w16cid:durableId="1154875955">
    <w:abstractNumId w:val="0"/>
  </w:num>
  <w:num w:numId="4" w16cid:durableId="2076931986">
    <w:abstractNumId w:val="9"/>
  </w:num>
  <w:num w:numId="5" w16cid:durableId="1172985096">
    <w:abstractNumId w:val="4"/>
  </w:num>
  <w:num w:numId="6" w16cid:durableId="1846743193">
    <w:abstractNumId w:val="6"/>
  </w:num>
  <w:num w:numId="7" w16cid:durableId="360251523">
    <w:abstractNumId w:val="2"/>
  </w:num>
  <w:num w:numId="8" w16cid:durableId="1858537845">
    <w:abstractNumId w:val="3"/>
  </w:num>
  <w:num w:numId="9" w16cid:durableId="156699026">
    <w:abstractNumId w:val="5"/>
  </w:num>
  <w:num w:numId="10" w16cid:durableId="65858273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E591E"/>
    <w:rsid w:val="00160CE8"/>
    <w:rsid w:val="001728CC"/>
    <w:rsid w:val="0031105F"/>
    <w:rsid w:val="005A0C3F"/>
    <w:rsid w:val="007C4F5D"/>
    <w:rsid w:val="009F606F"/>
    <w:rsid w:val="00AE00FF"/>
    <w:rsid w:val="00B90F81"/>
    <w:rsid w:val="00EE591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B4424A9"/>
  <w15:chartTrackingRefBased/>
  <w15:docId w15:val="{C1ADD86B-FF68-4089-8A86-2E2DE165E4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E591E"/>
    <w:pPr>
      <w:bidi/>
      <w:spacing w:line="259" w:lineRule="auto"/>
    </w:pPr>
    <w:rPr>
      <w:sz w:val="22"/>
      <w:szCs w:val="22"/>
    </w:rPr>
  </w:style>
  <w:style w:type="paragraph" w:styleId="Heading1">
    <w:name w:val="heading 1"/>
    <w:basedOn w:val="Normal"/>
    <w:next w:val="Normal"/>
    <w:link w:val="Heading1Char"/>
    <w:uiPriority w:val="9"/>
    <w:qFormat/>
    <w:rsid w:val="00EE591E"/>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EE591E"/>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EE591E"/>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EE591E"/>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EE591E"/>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EE591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E591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E591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E591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E591E"/>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EE591E"/>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EE591E"/>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EE591E"/>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EE591E"/>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EE591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E591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E591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E591E"/>
    <w:rPr>
      <w:rFonts w:eastAsiaTheme="majorEastAsia" w:cstheme="majorBidi"/>
      <w:color w:val="272727" w:themeColor="text1" w:themeTint="D8"/>
    </w:rPr>
  </w:style>
  <w:style w:type="paragraph" w:styleId="Title">
    <w:name w:val="Title"/>
    <w:basedOn w:val="Normal"/>
    <w:next w:val="Normal"/>
    <w:link w:val="TitleChar"/>
    <w:uiPriority w:val="10"/>
    <w:qFormat/>
    <w:rsid w:val="00EE591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E591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E591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E591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E591E"/>
    <w:pPr>
      <w:spacing w:before="160"/>
      <w:jc w:val="center"/>
    </w:pPr>
    <w:rPr>
      <w:i/>
      <w:iCs/>
      <w:color w:val="404040" w:themeColor="text1" w:themeTint="BF"/>
    </w:rPr>
  </w:style>
  <w:style w:type="character" w:customStyle="1" w:styleId="QuoteChar">
    <w:name w:val="Quote Char"/>
    <w:basedOn w:val="DefaultParagraphFont"/>
    <w:link w:val="Quote"/>
    <w:uiPriority w:val="29"/>
    <w:rsid w:val="00EE591E"/>
    <w:rPr>
      <w:i/>
      <w:iCs/>
      <w:color w:val="404040" w:themeColor="text1" w:themeTint="BF"/>
    </w:rPr>
  </w:style>
  <w:style w:type="paragraph" w:styleId="ListParagraph">
    <w:name w:val="List Paragraph"/>
    <w:aliases w:val="عنوان رئيسي,سرد الفقراتCxSpLast, سرد الفقرات1, سرد الفقرات11,NumberedList,سرد الفقرات1,سرد الفقرات11"/>
    <w:basedOn w:val="Normal"/>
    <w:link w:val="ListParagraphChar"/>
    <w:uiPriority w:val="34"/>
    <w:qFormat/>
    <w:rsid w:val="00EE591E"/>
    <w:pPr>
      <w:ind w:left="720"/>
      <w:contextualSpacing/>
    </w:pPr>
  </w:style>
  <w:style w:type="character" w:styleId="IntenseEmphasis">
    <w:name w:val="Intense Emphasis"/>
    <w:basedOn w:val="DefaultParagraphFont"/>
    <w:uiPriority w:val="21"/>
    <w:qFormat/>
    <w:rsid w:val="00EE591E"/>
    <w:rPr>
      <w:i/>
      <w:iCs/>
      <w:color w:val="2F5496" w:themeColor="accent1" w:themeShade="BF"/>
    </w:rPr>
  </w:style>
  <w:style w:type="paragraph" w:styleId="IntenseQuote">
    <w:name w:val="Intense Quote"/>
    <w:basedOn w:val="Normal"/>
    <w:next w:val="Normal"/>
    <w:link w:val="IntenseQuoteChar"/>
    <w:uiPriority w:val="30"/>
    <w:qFormat/>
    <w:rsid w:val="00EE591E"/>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EE591E"/>
    <w:rPr>
      <w:i/>
      <w:iCs/>
      <w:color w:val="2F5496" w:themeColor="accent1" w:themeShade="BF"/>
    </w:rPr>
  </w:style>
  <w:style w:type="character" w:styleId="IntenseReference">
    <w:name w:val="Intense Reference"/>
    <w:basedOn w:val="DefaultParagraphFont"/>
    <w:uiPriority w:val="32"/>
    <w:qFormat/>
    <w:rsid w:val="00EE591E"/>
    <w:rPr>
      <w:b/>
      <w:bCs/>
      <w:smallCaps/>
      <w:color w:val="2F5496" w:themeColor="accent1" w:themeShade="BF"/>
      <w:spacing w:val="5"/>
    </w:rPr>
  </w:style>
  <w:style w:type="character" w:customStyle="1" w:styleId="ListParagraphChar">
    <w:name w:val="List Paragraph Char"/>
    <w:aliases w:val="عنوان رئيسي Char,سرد الفقراتCxSpLast Char, سرد الفقرات1 Char, سرد الفقرات11 Char,NumberedList Char,سرد الفقرات1 Char,سرد الفقرات11 Char"/>
    <w:link w:val="ListParagraph"/>
    <w:uiPriority w:val="34"/>
    <w:rsid w:val="00EE591E"/>
  </w:style>
  <w:style w:type="paragraph" w:styleId="NormalWeb">
    <w:name w:val="Normal (Web)"/>
    <w:basedOn w:val="Normal"/>
    <w:uiPriority w:val="99"/>
    <w:unhideWhenUsed/>
    <w:rsid w:val="00EE591E"/>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Strong">
    <w:name w:val="Strong"/>
    <w:basedOn w:val="DefaultParagraphFont"/>
    <w:uiPriority w:val="22"/>
    <w:qFormat/>
    <w:rsid w:val="00EE591E"/>
    <w:rPr>
      <w:b/>
      <w:bCs/>
    </w:rPr>
  </w:style>
  <w:style w:type="paragraph" w:styleId="Header">
    <w:name w:val="header"/>
    <w:basedOn w:val="Normal"/>
    <w:link w:val="HeaderChar"/>
    <w:uiPriority w:val="99"/>
    <w:unhideWhenUsed/>
    <w:rsid w:val="0031105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1105F"/>
    <w:rPr>
      <w:sz w:val="22"/>
      <w:szCs w:val="22"/>
    </w:rPr>
  </w:style>
  <w:style w:type="paragraph" w:styleId="Footer">
    <w:name w:val="footer"/>
    <w:basedOn w:val="Normal"/>
    <w:link w:val="FooterChar"/>
    <w:uiPriority w:val="99"/>
    <w:unhideWhenUsed/>
    <w:rsid w:val="0031105F"/>
    <w:pPr>
      <w:tabs>
        <w:tab w:val="center" w:pos="4680"/>
        <w:tab w:val="right" w:pos="9360"/>
      </w:tabs>
      <w:spacing w:after="0" w:line="240" w:lineRule="auto"/>
    </w:pPr>
  </w:style>
  <w:style w:type="character" w:customStyle="1" w:styleId="FooterChar">
    <w:name w:val="Footer Char"/>
    <w:basedOn w:val="DefaultParagraphFont"/>
    <w:link w:val="Footer"/>
    <w:uiPriority w:val="99"/>
    <w:rsid w:val="0031105F"/>
    <w:rPr>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70</TotalTime>
  <Pages>42</Pages>
  <Words>9711</Words>
  <Characters>55357</Characters>
  <Application>Microsoft Office Word</Application>
  <DocSecurity>0</DocSecurity>
  <Lines>461</Lines>
  <Paragraphs>129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64939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smart stand</dc:creator>
  <cp:keywords/>
  <dc:description/>
  <cp:lastModifiedBy>smart stand</cp:lastModifiedBy>
  <cp:revision>1</cp:revision>
  <dcterms:created xsi:type="dcterms:W3CDTF">2026-06-30T06:37:00Z</dcterms:created>
  <dcterms:modified xsi:type="dcterms:W3CDTF">2026-06-30T07:48:00Z</dcterms:modified>
</cp:coreProperties>
</file>