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B0EC3C" w14:textId="77777777" w:rsidR="00027844" w:rsidRPr="00027844" w:rsidRDefault="00335E31" w:rsidP="00BA24D6">
      <w:pPr>
        <w:spacing w:line="240" w:lineRule="auto"/>
        <w:jc w:val="right"/>
        <w:rPr>
          <w:rFonts w:ascii="Times New Roman" w:eastAsia="Times New Roman" w:hAnsi="Times New Roman" w:cs="Times New Roman"/>
          <w:sz w:val="24"/>
          <w:szCs w:val="24"/>
        </w:rPr>
      </w:pPr>
      <w:r>
        <w:rPr>
          <w:noProof/>
        </w:rPr>
        <w:drawing>
          <wp:anchor distT="0" distB="0" distL="114300" distR="114300" simplePos="0" relativeHeight="251660800" behindDoc="0" locked="0" layoutInCell="1" allowOverlap="1" wp14:anchorId="05A3EF83" wp14:editId="7D283194">
            <wp:simplePos x="0" y="0"/>
            <wp:positionH relativeFrom="column">
              <wp:posOffset>-396240</wp:posOffset>
            </wp:positionH>
            <wp:positionV relativeFrom="paragraph">
              <wp:posOffset>151509</wp:posOffset>
            </wp:positionV>
            <wp:extent cx="2346325" cy="1108710"/>
            <wp:effectExtent l="0" t="0" r="0" b="0"/>
            <wp:wrapSquare wrapText="bothSides"/>
            <wp:docPr id="27"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up of a logo&#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46325" cy="1108710"/>
                    </a:xfrm>
                    <a:prstGeom prst="rect">
                      <a:avLst/>
                    </a:prstGeom>
                    <a:noFill/>
                    <a:ln>
                      <a:noFill/>
                    </a:ln>
                  </pic:spPr>
                </pic:pic>
              </a:graphicData>
            </a:graphic>
            <wp14:sizeRelH relativeFrom="page">
              <wp14:pctWidth>0</wp14:pctWidth>
            </wp14:sizeRelH>
            <wp14:sizeRelV relativeFrom="page">
              <wp14:pctHeight>0</wp14:pctHeight>
            </wp14:sizeRelV>
          </wp:anchor>
        </w:drawing>
      </w:r>
      <w:r w:rsidR="00BA24D6">
        <w:rPr>
          <w:noProof/>
        </w:rPr>
        <mc:AlternateContent>
          <mc:Choice Requires="wps">
            <w:drawing>
              <wp:anchor distT="0" distB="0" distL="114300" distR="114300" simplePos="0" relativeHeight="251661824" behindDoc="0" locked="0" layoutInCell="1" allowOverlap="1" wp14:anchorId="0A02F56D" wp14:editId="2E8E1769">
                <wp:simplePos x="0" y="0"/>
                <wp:positionH relativeFrom="column">
                  <wp:posOffset>4521794</wp:posOffset>
                </wp:positionH>
                <wp:positionV relativeFrom="paragraph">
                  <wp:posOffset>238702</wp:posOffset>
                </wp:positionV>
                <wp:extent cx="1457960" cy="914400"/>
                <wp:effectExtent l="0" t="0" r="8890" b="0"/>
                <wp:wrapNone/>
                <wp:docPr id="26"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15A60527" w14:textId="77777777" w:rsidR="00E93945" w:rsidRPr="00BA24D6" w:rsidRDefault="00E93945" w:rsidP="00027844">
                            <w:pPr>
                              <w:jc w:val="center"/>
                              <w:rPr>
                                <w:rFonts w:ascii="Traditional Arabic" w:hAnsi="Traditional Arabic" w:cs="Traditional Arabic"/>
                                <w:b/>
                                <w:bCs/>
                                <w:sz w:val="28"/>
                                <w:szCs w:val="28"/>
                                <w:rtl/>
                                <w:lang w:bidi="ar-EG"/>
                              </w:rPr>
                            </w:pPr>
                            <w:r w:rsidRPr="00BA24D6">
                              <w:rPr>
                                <w:rFonts w:ascii="Traditional Arabic" w:hAnsi="Traditional Arabic" w:cs="Traditional Arabic"/>
                                <w:b/>
                                <w:bCs/>
                                <w:sz w:val="28"/>
                                <w:szCs w:val="28"/>
                                <w:rtl/>
                                <w:lang w:bidi="ar-EG"/>
                              </w:rPr>
                              <w:t xml:space="preserve">جامعة ميد اوشن </w:t>
                            </w:r>
                          </w:p>
                          <w:p w14:paraId="1D206E67" w14:textId="77777777" w:rsidR="00E93945" w:rsidRPr="00BA24D6" w:rsidRDefault="00E93945" w:rsidP="00027844">
                            <w:pPr>
                              <w:jc w:val="center"/>
                              <w:rPr>
                                <w:rFonts w:ascii="Traditional Arabic" w:hAnsi="Traditional Arabic" w:cs="Traditional Arabic"/>
                                <w:sz w:val="24"/>
                                <w:szCs w:val="24"/>
                                <w:lang w:bidi="ar-EG"/>
                              </w:rPr>
                            </w:pPr>
                            <w:r w:rsidRPr="00BA24D6">
                              <w:rPr>
                                <w:rFonts w:ascii="Traditional Arabic" w:hAnsi="Traditional Arabic" w:cs="Traditional Arabic"/>
                                <w:b/>
                                <w:bCs/>
                                <w:sz w:val="24"/>
                                <w:szCs w:val="24"/>
                                <w:rtl/>
                                <w:lang w:bidi="ar-EG"/>
                              </w:rPr>
                              <w:t>برنامج الدكتوراة</w:t>
                            </w:r>
                            <w:r w:rsidRPr="00BA24D6">
                              <w:rPr>
                                <w:rFonts w:ascii="Traditional Arabic" w:hAnsi="Traditional Arabic" w:cs="Traditional Arabic"/>
                                <w:sz w:val="24"/>
                                <w:szCs w:val="24"/>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0A02F56D" id="Rectangle 53" o:spid="_x0000_s1026" style="position:absolute;margin-left:356.05pt;margin-top:18.8pt;width:114.8pt;height:1in;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zwlhAIAADcFAAAOAAAAZHJzL2Uyb0RvYy54bWysVEtvGyEQvlfqf0Dcm7XdPFdZR1YiV5Ws&#10;JEpS5TxmWS8qMBSw1+6v78CuEyftKSoHxDDDPL75hsurrdFsI31QaCs+PhpxJq3AWtlVxX88zb+c&#10;cxYi2Bo0WlnxnQz8avr502XnSjnBFnUtPSMnNpSdq3gboyuLIohWGghH6KQlZYPeQCTRr4raQ0fe&#10;jS4mo9Fp0aGvnUchQ6Dbm17Jp9l/00gR75omyMh0xSm3mHef92Xai+kllCsPrlViSAM+kIUBZSno&#10;i6sbiMDWXv3lyijhMWATjwSaAptGCZlroGrGo3fVPLbgZK6FwAnuBabw/9yK2829Z6qu+OSUMwuG&#10;evRAqIFdaclOviaAOhdKsnt09z6VGNwCxc9AiuKNJglhsNk23iRbKpBtM9q7F7TlNjJBl+Pjk7OL&#10;U2qKIN3F+Ph4lNtRQLl/7XyI3yQalg4V95RXBhk2ixBTfCj3Jjkx1KqeK62zsAvX2rMNUOOJLzV2&#10;nGkIkS4rPs8r1UYuwuEzbVlHqU3OKBkmgBjZaIh0NI4wCnbFGegVUV1En3N58zp8LGgq4gZC22eb&#10;PfbENCrSdGhlKn4+SmtIWdtUosz8HqB4RT+d4na5HTq3xHpHLfbYcz84MVcUb0FY3IMnslOhNMDx&#10;jrZGI1WPw4mzFv3vf90ne+IgaTnraHgImV9r8JIg/m6JnbmbNG1ZoDZPKIY/1CwPNXZtrpHaNKav&#10;wol8TPZR74+NR/NMcz5LUUkFVlDsvgeDcB37oaafQsjZLJvRhDmIC/voRHKeIEtIP22fwbuBU5HY&#10;eIv7QYPyHbV62/TS4mwdsVGZdwniHtdhCGg6M5eGnySN/6GcrV7/u+kfAAAA//8DAFBLAwQUAAYA&#10;CAAAACEAYi8z0t4AAAAKAQAADwAAAGRycy9kb3ducmV2LnhtbEyPQU+DQBCF7yb+h82YeLMLxUCL&#10;LE2j8W6LJh637AhUdpawS0v/vdNTPU7el/e+KTaz7cUJR985UhAvIhBItTMdNQo+q/enFQgfNBnd&#10;O0IFF/SwKe/vCp0bd6YdnvahEVxCPtcK2hCGXEpft2i1X7gBibMfN1od+BwbaUZ95nLby2UUpdLq&#10;jnih1QO+tlj/7ierYPddDckHTvV27b+So6zeInM5KvX4MG9fQAScww2Gqz6rQ8lOBzeR8aJXkMXL&#10;mFEFSZaCYGD9HGcgDkyu4hRkWcj/L5R/AAAA//8DAFBLAQItABQABgAIAAAAIQC2gziS/gAAAOEB&#10;AAATAAAAAAAAAAAAAAAAAAAAAABbQ29udGVudF9UeXBlc10ueG1sUEsBAi0AFAAGAAgAAAAhADj9&#10;If/WAAAAlAEAAAsAAAAAAAAAAAAAAAAALwEAAF9yZWxzLy5yZWxzUEsBAi0AFAAGAAgAAAAhANkL&#10;PCWEAgAANwUAAA4AAAAAAAAAAAAAAAAALgIAAGRycy9lMm9Eb2MueG1sUEsBAi0AFAAGAAgAAAAh&#10;AGIvM9LeAAAACgEAAA8AAAAAAAAAAAAAAAAA3gQAAGRycy9kb3ducmV2LnhtbFBLBQYAAAAABAAE&#10;APMAAADpBQAAAAA=&#10;" fillcolor="window" strokecolor="window" strokeweight="1pt">
                <v:path arrowok="t"/>
                <v:textbox>
                  <w:txbxContent>
                    <w:p w14:paraId="15A60527" w14:textId="77777777" w:rsidR="00E93945" w:rsidRPr="00BA24D6" w:rsidRDefault="00E93945" w:rsidP="00027844">
                      <w:pPr>
                        <w:jc w:val="center"/>
                        <w:rPr>
                          <w:rFonts w:ascii="Traditional Arabic" w:hAnsi="Traditional Arabic" w:cs="Traditional Arabic"/>
                          <w:b/>
                          <w:bCs/>
                          <w:sz w:val="28"/>
                          <w:szCs w:val="28"/>
                          <w:rtl/>
                          <w:lang w:bidi="ar-EG"/>
                        </w:rPr>
                      </w:pPr>
                      <w:r w:rsidRPr="00BA24D6">
                        <w:rPr>
                          <w:rFonts w:ascii="Traditional Arabic" w:hAnsi="Traditional Arabic" w:cs="Traditional Arabic"/>
                          <w:b/>
                          <w:bCs/>
                          <w:sz w:val="28"/>
                          <w:szCs w:val="28"/>
                          <w:rtl/>
                          <w:lang w:bidi="ar-EG"/>
                        </w:rPr>
                        <w:t xml:space="preserve">جامعة ميد اوشن </w:t>
                      </w:r>
                    </w:p>
                    <w:p w14:paraId="1D206E67" w14:textId="77777777" w:rsidR="00E93945" w:rsidRPr="00BA24D6" w:rsidRDefault="00E93945" w:rsidP="00027844">
                      <w:pPr>
                        <w:jc w:val="center"/>
                        <w:rPr>
                          <w:rFonts w:ascii="Traditional Arabic" w:hAnsi="Traditional Arabic" w:cs="Traditional Arabic"/>
                          <w:sz w:val="24"/>
                          <w:szCs w:val="24"/>
                          <w:lang w:bidi="ar-EG"/>
                        </w:rPr>
                      </w:pPr>
                      <w:r w:rsidRPr="00BA24D6">
                        <w:rPr>
                          <w:rFonts w:ascii="Traditional Arabic" w:hAnsi="Traditional Arabic" w:cs="Traditional Arabic"/>
                          <w:b/>
                          <w:bCs/>
                          <w:sz w:val="24"/>
                          <w:szCs w:val="24"/>
                          <w:rtl/>
                          <w:lang w:bidi="ar-EG"/>
                        </w:rPr>
                        <w:t>برنامج الدكتوراة</w:t>
                      </w:r>
                      <w:r w:rsidRPr="00BA24D6">
                        <w:rPr>
                          <w:rFonts w:ascii="Traditional Arabic" w:hAnsi="Traditional Arabic" w:cs="Traditional Arabic"/>
                          <w:sz w:val="24"/>
                          <w:szCs w:val="24"/>
                          <w:rtl/>
                          <w:lang w:bidi="ar-EG"/>
                        </w:rPr>
                        <w:t xml:space="preserve"> </w:t>
                      </w:r>
                    </w:p>
                  </w:txbxContent>
                </v:textbox>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027844" w:rsidRPr="00027844" w14:paraId="3E652CBB" w14:textId="77777777" w:rsidTr="00C121C6">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62636B9F" w14:textId="77777777" w:rsidR="00027844" w:rsidRPr="00027844" w:rsidRDefault="00027844" w:rsidP="00027844">
            <w:pPr>
              <w:spacing w:after="0" w:line="240" w:lineRule="auto"/>
              <w:jc w:val="center"/>
              <w:rPr>
                <w:rFonts w:ascii="Times New Roman" w:eastAsia="Times New Roman" w:hAnsi="Times New Roman" w:cs="Times New Roman"/>
                <w:color w:val="1C1C1C"/>
                <w:sz w:val="24"/>
                <w:szCs w:val="24"/>
                <w:rtl/>
              </w:rPr>
            </w:pPr>
          </w:p>
          <w:p w14:paraId="1B24AAF3" w14:textId="77777777" w:rsidR="00027844" w:rsidRPr="00027844" w:rsidRDefault="00027844" w:rsidP="00027844">
            <w:pPr>
              <w:spacing w:after="0" w:line="240" w:lineRule="auto"/>
              <w:jc w:val="center"/>
              <w:rPr>
                <w:rFonts w:ascii="Times New Roman" w:eastAsia="Times New Roman" w:hAnsi="Times New Roman" w:cs="Times New Roman"/>
                <w:color w:val="1C1C1C"/>
                <w:sz w:val="24"/>
                <w:szCs w:val="24"/>
              </w:rPr>
            </w:pPr>
          </w:p>
          <w:p w14:paraId="68BEED3D" w14:textId="77777777" w:rsidR="00027844" w:rsidRPr="00027844" w:rsidRDefault="00027844" w:rsidP="00027844">
            <w:pPr>
              <w:spacing w:after="0" w:line="240" w:lineRule="auto"/>
              <w:jc w:val="right"/>
              <w:rPr>
                <w:rFonts w:ascii="Times New Roman" w:eastAsia="Times New Roman" w:hAnsi="Times New Roman" w:cs="Times New Roman"/>
                <w:color w:val="1C1C1C"/>
                <w:sz w:val="24"/>
                <w:szCs w:val="24"/>
              </w:rPr>
            </w:pPr>
          </w:p>
          <w:p w14:paraId="7FA02981" w14:textId="77777777" w:rsidR="00027844" w:rsidRPr="00027844" w:rsidRDefault="00027844" w:rsidP="00027844">
            <w:pPr>
              <w:spacing w:before="60" w:after="0" w:line="240" w:lineRule="auto"/>
              <w:jc w:val="right"/>
              <w:rPr>
                <w:rFonts w:ascii="Times New Roman" w:eastAsia="Times New Roman" w:hAnsi="Times New Roman" w:cs="Times New Roman"/>
                <w:color w:val="1C1C1C"/>
                <w:sz w:val="24"/>
                <w:szCs w:val="24"/>
              </w:rPr>
            </w:pPr>
          </w:p>
        </w:tc>
      </w:tr>
    </w:tbl>
    <w:p w14:paraId="4A71C6F1" w14:textId="77777777" w:rsidR="00027844" w:rsidRDefault="00027844" w:rsidP="00027844">
      <w:pPr>
        <w:spacing w:after="80" w:line="240" w:lineRule="auto"/>
        <w:jc w:val="center"/>
        <w:rPr>
          <w:rFonts w:ascii="Times New Roman" w:eastAsia="Arial Unicode MS" w:hAnsi="Times New Roman" w:cs="Times New Roman"/>
          <w:b/>
          <w:bCs/>
          <w:color w:val="000000"/>
          <w:sz w:val="36"/>
          <w:szCs w:val="36"/>
          <w:bdr w:val="nil"/>
          <w:rtl/>
          <w:lang w:val="ar-SA"/>
        </w:rPr>
      </w:pPr>
    </w:p>
    <w:p w14:paraId="09E9F08F" w14:textId="77777777" w:rsidR="00027844" w:rsidRPr="0062366C" w:rsidRDefault="00027844" w:rsidP="00027844">
      <w:pPr>
        <w:spacing w:after="80" w:line="240" w:lineRule="auto"/>
        <w:jc w:val="center"/>
        <w:rPr>
          <w:rFonts w:ascii="Traditional Arabic" w:eastAsia="Arial Unicode MS" w:hAnsi="Traditional Arabic" w:cs="Traditional Arabic"/>
          <w:b/>
          <w:bCs/>
          <w:color w:val="000000"/>
          <w:sz w:val="36"/>
          <w:szCs w:val="36"/>
          <w:bdr w:val="nil"/>
          <w:rtl/>
          <w:lang w:val="ar-SA"/>
        </w:rPr>
      </w:pPr>
      <w:r w:rsidRPr="0062366C">
        <w:rPr>
          <w:rFonts w:ascii="Traditional Arabic" w:eastAsia="Arial Unicode MS" w:hAnsi="Traditional Arabic" w:cs="Traditional Arabic"/>
          <w:b/>
          <w:bCs/>
          <w:color w:val="000000"/>
          <w:sz w:val="36"/>
          <w:szCs w:val="36"/>
          <w:bdr w:val="nil"/>
          <w:rtl/>
          <w:lang w:val="ar-SA"/>
        </w:rPr>
        <w:t xml:space="preserve">تأثير تطبيق مبادئ الحوكمة على استدامة الأداء المؤسسي في الشركات العائلية </w:t>
      </w:r>
    </w:p>
    <w:p w14:paraId="6EBE4BBA" w14:textId="77777777" w:rsidR="00027844" w:rsidRPr="0062366C" w:rsidRDefault="00027844" w:rsidP="00027844">
      <w:pPr>
        <w:spacing w:after="80" w:line="240" w:lineRule="auto"/>
        <w:jc w:val="center"/>
        <w:rPr>
          <w:rFonts w:ascii="Traditional Arabic" w:eastAsia="Arial Unicode MS" w:hAnsi="Traditional Arabic" w:cs="Traditional Arabic"/>
          <w:b/>
          <w:bCs/>
          <w:color w:val="000000"/>
          <w:sz w:val="36"/>
          <w:szCs w:val="36"/>
          <w:bdr w:val="nil"/>
          <w:rtl/>
          <w:lang w:val="ar-SA"/>
        </w:rPr>
      </w:pPr>
      <w:r w:rsidRPr="0062366C">
        <w:rPr>
          <w:rFonts w:ascii="Traditional Arabic" w:eastAsia="Arial Unicode MS" w:hAnsi="Traditional Arabic" w:cs="Traditional Arabic"/>
          <w:b/>
          <w:bCs/>
          <w:color w:val="000000"/>
          <w:sz w:val="36"/>
          <w:szCs w:val="36"/>
          <w:bdr w:val="nil"/>
          <w:rtl/>
          <w:lang w:val="ar-SA"/>
        </w:rPr>
        <w:t>دراسة تحليلية للشركات العائلية في المنطقة الغربية بالمملكة العربية السعودية</w:t>
      </w:r>
    </w:p>
    <w:p w14:paraId="156C1E1A" w14:textId="77777777" w:rsidR="00027844" w:rsidRPr="0062366C" w:rsidRDefault="00027844" w:rsidP="00027844">
      <w:pPr>
        <w:spacing w:after="80" w:line="240" w:lineRule="auto"/>
        <w:jc w:val="center"/>
        <w:rPr>
          <w:rFonts w:ascii="Traditional Arabic" w:eastAsia="Times New Roman" w:hAnsi="Traditional Arabic" w:cs="Traditional Arabic"/>
          <w:b/>
          <w:bCs/>
          <w:color w:val="1C1C1C"/>
        </w:rPr>
      </w:pPr>
    </w:p>
    <w:p w14:paraId="6FCB84EA" w14:textId="77777777" w:rsidR="00027844" w:rsidRPr="00027844" w:rsidRDefault="00027844" w:rsidP="00027844">
      <w:pPr>
        <w:spacing w:after="80" w:line="240" w:lineRule="auto"/>
        <w:jc w:val="center"/>
        <w:rPr>
          <w:rFonts w:ascii="Times New Roman" w:eastAsia="Times New Roman" w:hAnsi="Times New Roman" w:cs="Times New Roman"/>
          <w:color w:val="1C1C1C"/>
          <w:sz w:val="28"/>
          <w:szCs w:val="28"/>
          <w:rtl/>
        </w:rPr>
      </w:pPr>
    </w:p>
    <w:p w14:paraId="6DB6EB0F" w14:textId="77777777" w:rsidR="00027844" w:rsidRPr="00027844" w:rsidRDefault="00027844" w:rsidP="00027844">
      <w:pPr>
        <w:spacing w:after="80" w:line="240" w:lineRule="auto"/>
        <w:jc w:val="center"/>
        <w:rPr>
          <w:rFonts w:ascii="Times New Roman" w:eastAsia="Times New Roman" w:hAnsi="Times New Roman" w:cs="Times New Roman"/>
          <w:color w:val="1C1C1C"/>
        </w:rPr>
      </w:pPr>
    </w:p>
    <w:p w14:paraId="1D648793" w14:textId="77777777" w:rsidR="00027844" w:rsidRPr="0062366C" w:rsidRDefault="00027844" w:rsidP="00027844">
      <w:pPr>
        <w:spacing w:after="80" w:line="240" w:lineRule="auto"/>
        <w:jc w:val="center"/>
        <w:rPr>
          <w:rFonts w:ascii="Traditional Arabic" w:eastAsia="Times New Roman" w:hAnsi="Traditional Arabic" w:cs="Traditional Arabic"/>
          <w:b/>
          <w:bCs/>
          <w:color w:val="1C1C1C"/>
          <w:sz w:val="28"/>
          <w:szCs w:val="28"/>
          <w:rtl/>
        </w:rPr>
      </w:pPr>
      <w:r w:rsidRPr="0062366C">
        <w:rPr>
          <w:rFonts w:ascii="Traditional Arabic" w:eastAsia="Times New Roman" w:hAnsi="Traditional Arabic" w:cs="Traditional Arabic"/>
          <w:b/>
          <w:bCs/>
          <w:color w:val="1C1C1C"/>
          <w:sz w:val="28"/>
          <w:szCs w:val="28"/>
          <w:rtl/>
        </w:rPr>
        <w:t>إعداد</w:t>
      </w:r>
    </w:p>
    <w:p w14:paraId="34B1E640" w14:textId="77777777" w:rsidR="00027844" w:rsidRDefault="00027844" w:rsidP="00027844">
      <w:pPr>
        <w:pBdr>
          <w:top w:val="nil"/>
          <w:left w:val="nil"/>
          <w:bottom w:val="nil"/>
          <w:right w:val="nil"/>
          <w:between w:val="nil"/>
          <w:bar w:val="nil"/>
        </w:pBdr>
        <w:spacing w:before="50" w:after="50" w:line="240" w:lineRule="auto"/>
        <w:ind w:left="432" w:right="432"/>
        <w:jc w:val="center"/>
        <w:rPr>
          <w:rFonts w:ascii="Traditional Arabic" w:eastAsia="Times New Roman" w:hAnsi="Traditional Arabic" w:cs="Traditional Arabic"/>
          <w:b/>
          <w:bCs/>
          <w:color w:val="000000"/>
          <w:u w:color="0000FF"/>
          <w:bdr w:val="nil"/>
          <w:rtl/>
          <w:lang w:val="ar-SA"/>
        </w:rPr>
      </w:pPr>
      <w:r w:rsidRPr="00A81E13">
        <w:rPr>
          <w:rFonts w:ascii="Traditional Arabic" w:eastAsia="Arial Unicode MS" w:hAnsi="Traditional Arabic" w:cs="Traditional Arabic"/>
          <w:b/>
          <w:bCs/>
          <w:color w:val="000000"/>
          <w:u w:color="0000FF"/>
          <w:bdr w:val="nil"/>
          <w:rtl/>
          <w:lang w:val="ar-SA"/>
        </w:rPr>
        <w:t>م. فراس محمد سعود سقّاط</w:t>
      </w:r>
    </w:p>
    <w:p w14:paraId="27DAE28B" w14:textId="77777777" w:rsidR="00027844" w:rsidRPr="0062366C" w:rsidRDefault="0062366C" w:rsidP="0062366C">
      <w:pPr>
        <w:spacing w:after="60" w:line="240" w:lineRule="auto"/>
        <w:jc w:val="center"/>
        <w:rPr>
          <w:rFonts w:ascii="Traditional Arabic" w:eastAsia="Times New Roman" w:hAnsi="Traditional Arabic" w:cs="Traditional Arabic"/>
          <w:b/>
          <w:bCs/>
          <w:color w:val="1C1C1C"/>
          <w:sz w:val="24"/>
          <w:szCs w:val="24"/>
          <w:rtl/>
        </w:rPr>
      </w:pPr>
      <w:r w:rsidRPr="0062366C">
        <w:rPr>
          <w:rFonts w:ascii="Traditional Arabic" w:eastAsia="Times New Roman" w:hAnsi="Traditional Arabic" w:cs="Traditional Arabic" w:hint="cs"/>
          <w:b/>
          <w:bCs/>
          <w:color w:val="1C1C1C"/>
          <w:sz w:val="24"/>
          <w:szCs w:val="24"/>
          <w:rtl/>
        </w:rPr>
        <w:t>المملكة العربية السعودية</w:t>
      </w:r>
    </w:p>
    <w:p w14:paraId="1331B84E" w14:textId="77777777" w:rsidR="00027844" w:rsidRPr="00A81E13" w:rsidRDefault="00027844" w:rsidP="00027844">
      <w:pPr>
        <w:spacing w:after="60"/>
        <w:jc w:val="right"/>
        <w:rPr>
          <w:rFonts w:ascii="Traditional Arabic" w:eastAsia="Times New Roman" w:hAnsi="Traditional Arabic" w:cs="Traditional Arabic"/>
          <w:color w:val="1C1C1C"/>
          <w:sz w:val="28"/>
          <w:szCs w:val="28"/>
        </w:rPr>
      </w:pPr>
      <w:bookmarkStart w:id="0" w:name="OLE_LINK2"/>
    </w:p>
    <w:p w14:paraId="75783896" w14:textId="77777777" w:rsidR="00027844" w:rsidRPr="00876A33" w:rsidRDefault="00027844" w:rsidP="00027844">
      <w:pPr>
        <w:spacing w:after="60"/>
        <w:jc w:val="center"/>
        <w:rPr>
          <w:rFonts w:ascii="Traditional Arabic" w:eastAsia="Times New Roman" w:hAnsi="Traditional Arabic" w:cs="Traditional Arabic"/>
          <w:b/>
          <w:bCs/>
          <w:color w:val="1C1C1C"/>
          <w:sz w:val="24"/>
          <w:szCs w:val="24"/>
          <w:rtl/>
        </w:rPr>
      </w:pPr>
      <w:r w:rsidRPr="00876A33">
        <w:rPr>
          <w:rFonts w:ascii="Traditional Arabic" w:eastAsia="Times New Roman" w:hAnsi="Traditional Arabic" w:cs="Traditional Arabic"/>
          <w:b/>
          <w:bCs/>
          <w:color w:val="1C1C1C"/>
          <w:sz w:val="24"/>
          <w:szCs w:val="24"/>
          <w:rtl/>
        </w:rPr>
        <w:t>رسالة مقدمة إلى برنامج الدكتوراة</w:t>
      </w:r>
    </w:p>
    <w:p w14:paraId="201FD1CC" w14:textId="77777777" w:rsidR="00876A33" w:rsidRDefault="00027844" w:rsidP="00027844">
      <w:pPr>
        <w:spacing w:after="0"/>
        <w:jc w:val="center"/>
        <w:rPr>
          <w:rFonts w:ascii="Traditional Arabic" w:eastAsia="Times New Roman" w:hAnsi="Traditional Arabic" w:cs="Traditional Arabic"/>
          <w:b/>
          <w:bCs/>
          <w:color w:val="1C1C1C"/>
          <w:sz w:val="24"/>
          <w:szCs w:val="24"/>
          <w:rtl/>
        </w:rPr>
      </w:pPr>
      <w:r w:rsidRPr="00876A33">
        <w:rPr>
          <w:rFonts w:ascii="Traditional Arabic" w:eastAsia="Times New Roman" w:hAnsi="Traditional Arabic" w:cs="Traditional Arabic"/>
          <w:b/>
          <w:bCs/>
          <w:color w:val="1C1C1C"/>
          <w:sz w:val="24"/>
          <w:szCs w:val="24"/>
          <w:rtl/>
        </w:rPr>
        <w:t>كجزء من متطلبات نيل درجة دكتوراه الفلسفة</w:t>
      </w:r>
    </w:p>
    <w:p w14:paraId="7FC049F6" w14:textId="77777777" w:rsidR="00876A33" w:rsidRDefault="00027844" w:rsidP="00027844">
      <w:pPr>
        <w:spacing w:after="0"/>
        <w:jc w:val="center"/>
        <w:rPr>
          <w:rFonts w:ascii="Traditional Arabic" w:eastAsia="Times New Roman" w:hAnsi="Traditional Arabic" w:cs="Traditional Arabic"/>
          <w:b/>
          <w:bCs/>
          <w:color w:val="1C1C1C"/>
          <w:sz w:val="24"/>
          <w:szCs w:val="24"/>
          <w:rtl/>
        </w:rPr>
      </w:pPr>
      <w:r w:rsidRPr="00876A33">
        <w:rPr>
          <w:rFonts w:ascii="Traditional Arabic" w:eastAsia="Times New Roman" w:hAnsi="Traditional Arabic" w:cs="Traditional Arabic"/>
          <w:b/>
          <w:bCs/>
          <w:color w:val="1C1C1C"/>
          <w:sz w:val="24"/>
          <w:szCs w:val="24"/>
          <w:rtl/>
        </w:rPr>
        <w:t>في</w:t>
      </w:r>
    </w:p>
    <w:p w14:paraId="0EE24DD1" w14:textId="77777777" w:rsidR="00027844" w:rsidRPr="00876A33" w:rsidRDefault="00027844" w:rsidP="00027844">
      <w:pPr>
        <w:spacing w:after="0"/>
        <w:jc w:val="center"/>
        <w:rPr>
          <w:rFonts w:ascii="Traditional Arabic" w:eastAsia="Times New Roman" w:hAnsi="Traditional Arabic" w:cs="Traditional Arabic"/>
          <w:b/>
          <w:bCs/>
          <w:color w:val="1C1C1C"/>
          <w:sz w:val="24"/>
          <w:szCs w:val="24"/>
        </w:rPr>
      </w:pPr>
      <w:r w:rsidRPr="00876A33">
        <w:rPr>
          <w:rFonts w:ascii="Traditional Arabic" w:eastAsia="Times New Roman" w:hAnsi="Traditional Arabic" w:cs="Traditional Arabic"/>
          <w:b/>
          <w:bCs/>
          <w:color w:val="1C1C1C"/>
          <w:sz w:val="24"/>
          <w:szCs w:val="24"/>
          <w:rtl/>
        </w:rPr>
        <w:t>الادارة</w:t>
      </w:r>
    </w:p>
    <w:bookmarkEnd w:id="0"/>
    <w:p w14:paraId="1AD010B0" w14:textId="77777777" w:rsidR="00027844" w:rsidRPr="00A81E13" w:rsidRDefault="00027844" w:rsidP="00027844">
      <w:pPr>
        <w:spacing w:after="0"/>
        <w:jc w:val="center"/>
        <w:rPr>
          <w:rFonts w:ascii="Traditional Arabic" w:eastAsia="Times New Roman" w:hAnsi="Traditional Arabic" w:cs="Traditional Arabic"/>
          <w:color w:val="1C1C1C"/>
          <w:sz w:val="28"/>
          <w:szCs w:val="28"/>
          <w:rtl/>
        </w:rPr>
      </w:pPr>
    </w:p>
    <w:p w14:paraId="3B1CE789" w14:textId="77777777" w:rsidR="00027844" w:rsidRPr="00A81E13" w:rsidRDefault="00027844" w:rsidP="00027844">
      <w:pPr>
        <w:spacing w:after="0"/>
        <w:jc w:val="center"/>
        <w:rPr>
          <w:rFonts w:ascii="Traditional Arabic" w:eastAsia="Times New Roman" w:hAnsi="Traditional Arabic" w:cs="Traditional Arabic"/>
          <w:color w:val="1C1C1C"/>
          <w:sz w:val="28"/>
          <w:szCs w:val="28"/>
          <w:rtl/>
        </w:rPr>
      </w:pPr>
    </w:p>
    <w:p w14:paraId="5EEB4411" w14:textId="77777777" w:rsidR="00027844" w:rsidRPr="00A161D8" w:rsidRDefault="00027844" w:rsidP="00A81E13">
      <w:pPr>
        <w:tabs>
          <w:tab w:val="left" w:pos="3666"/>
        </w:tabs>
        <w:spacing w:after="0" w:line="240" w:lineRule="auto"/>
        <w:jc w:val="center"/>
        <w:rPr>
          <w:rFonts w:ascii="Traditional Arabic" w:eastAsia="Calibri" w:hAnsi="Traditional Arabic" w:cs="Traditional Arabic"/>
          <w:sz w:val="24"/>
          <w:szCs w:val="24"/>
          <w:rtl/>
          <w:lang w:bidi="ar-EG"/>
        </w:rPr>
      </w:pPr>
      <w:r w:rsidRPr="00A161D8">
        <w:rPr>
          <w:rFonts w:ascii="Traditional Arabic" w:eastAsia="Times New Roman" w:hAnsi="Traditional Arabic" w:cs="Traditional Arabic"/>
          <w:color w:val="1C1C1C"/>
          <w:sz w:val="24"/>
          <w:szCs w:val="24"/>
          <w:rtl/>
        </w:rPr>
        <w:t>العام الجامعي</w:t>
      </w:r>
      <w:r w:rsidRPr="00A161D8">
        <w:rPr>
          <w:rFonts w:ascii="Traditional Arabic" w:eastAsia="Times New Roman" w:hAnsi="Traditional Arabic" w:cs="Traditional Arabic"/>
          <w:color w:val="1C1C1C"/>
          <w:sz w:val="24"/>
          <w:szCs w:val="24"/>
        </w:rPr>
        <w:t>2026 </w:t>
      </w:r>
      <w:r w:rsidRPr="00A161D8">
        <w:rPr>
          <w:rFonts w:ascii="Traditional Arabic" w:eastAsia="Times New Roman" w:hAnsi="Traditional Arabic" w:cs="Traditional Arabic"/>
          <w:color w:val="1C1C1C"/>
          <w:sz w:val="24"/>
          <w:szCs w:val="24"/>
          <w:rtl/>
        </w:rPr>
        <w:t>م </w:t>
      </w:r>
      <w:r w:rsidRPr="00A161D8">
        <w:rPr>
          <w:rFonts w:ascii="Traditional Arabic" w:eastAsia="Times New Roman" w:hAnsi="Traditional Arabic" w:cs="Traditional Arabic"/>
          <w:color w:val="1C1C1C"/>
          <w:sz w:val="24"/>
          <w:szCs w:val="24"/>
        </w:rPr>
        <w:br/>
      </w:r>
      <w:r w:rsidRPr="00A161D8">
        <w:rPr>
          <w:rFonts w:ascii="Traditional Arabic" w:eastAsia="Calibri" w:hAnsi="Traditional Arabic" w:cs="Traditional Arabic"/>
          <w:sz w:val="24"/>
          <w:szCs w:val="24"/>
          <w:rtl/>
          <w:lang w:bidi="ar-EG"/>
        </w:rPr>
        <w:t>1447ه‍ - 1448ه</w:t>
      </w:r>
    </w:p>
    <w:p w14:paraId="029F1D17" w14:textId="77777777" w:rsidR="00027844" w:rsidRPr="00027844" w:rsidRDefault="00335E31" w:rsidP="00027844">
      <w:pPr>
        <w:spacing w:after="0" w:line="240" w:lineRule="auto"/>
        <w:jc w:val="right"/>
        <w:rPr>
          <w:rFonts w:ascii="Times New Roman" w:eastAsia="Times New Roman" w:hAnsi="Times New Roman" w:cs="Times New Roman"/>
          <w:color w:val="1C1C1C"/>
          <w:sz w:val="24"/>
          <w:szCs w:val="24"/>
        </w:rPr>
      </w:pPr>
      <w:r>
        <w:rPr>
          <w:noProof/>
        </w:rPr>
        <w:lastRenderedPageBreak/>
        <w:drawing>
          <wp:anchor distT="0" distB="0" distL="114300" distR="114300" simplePos="0" relativeHeight="251663872" behindDoc="0" locked="0" layoutInCell="1" allowOverlap="1" wp14:anchorId="1C24F58F" wp14:editId="50ED1D54">
            <wp:simplePos x="0" y="0"/>
            <wp:positionH relativeFrom="column">
              <wp:posOffset>-167640</wp:posOffset>
            </wp:positionH>
            <wp:positionV relativeFrom="paragraph">
              <wp:posOffset>83820</wp:posOffset>
            </wp:positionV>
            <wp:extent cx="2346325" cy="1108710"/>
            <wp:effectExtent l="0" t="0" r="0" b="0"/>
            <wp:wrapSquare wrapText="bothSides"/>
            <wp:docPr id="25"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a logo&#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46325" cy="11087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2848" behindDoc="0" locked="0" layoutInCell="1" allowOverlap="1" wp14:anchorId="338B0A11" wp14:editId="780DECE3">
                <wp:simplePos x="0" y="0"/>
                <wp:positionH relativeFrom="column">
                  <wp:posOffset>4434840</wp:posOffset>
                </wp:positionH>
                <wp:positionV relativeFrom="paragraph">
                  <wp:posOffset>213360</wp:posOffset>
                </wp:positionV>
                <wp:extent cx="1882140" cy="929640"/>
                <wp:effectExtent l="0" t="0" r="3810" b="3810"/>
                <wp:wrapSquare wrapText="bothSides"/>
                <wp:docPr id="2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7EE2384" w14:textId="77777777" w:rsidR="00E93945" w:rsidRPr="00BA24D6" w:rsidRDefault="00E93945" w:rsidP="00027844">
                            <w:pPr>
                              <w:jc w:val="center"/>
                              <w:rPr>
                                <w:rFonts w:asciiTheme="majorBidi" w:hAnsiTheme="majorBidi" w:cstheme="majorBidi"/>
                                <w:b/>
                                <w:bCs/>
                                <w:sz w:val="28"/>
                                <w:szCs w:val="28"/>
                                <w:rtl/>
                                <w:lang w:bidi="ar-EG"/>
                              </w:rPr>
                            </w:pPr>
                            <w:r w:rsidRPr="00BA24D6">
                              <w:rPr>
                                <w:rFonts w:asciiTheme="majorBidi" w:hAnsiTheme="majorBidi" w:cstheme="majorBidi"/>
                                <w:b/>
                                <w:bCs/>
                                <w:sz w:val="28"/>
                                <w:szCs w:val="28"/>
                                <w:lang w:bidi="ar-EG"/>
                              </w:rPr>
                              <w:t>Midocean University</w:t>
                            </w:r>
                          </w:p>
                          <w:p w14:paraId="55D532E1" w14:textId="77777777" w:rsidR="00E93945" w:rsidRPr="00BA24D6" w:rsidRDefault="00E93945" w:rsidP="00027844">
                            <w:pPr>
                              <w:jc w:val="center"/>
                              <w:rPr>
                                <w:rFonts w:asciiTheme="majorBidi" w:hAnsiTheme="majorBidi" w:cstheme="majorBidi"/>
                                <w:b/>
                                <w:bCs/>
                                <w:sz w:val="24"/>
                                <w:szCs w:val="24"/>
                                <w:lang w:bidi="ar-EG"/>
                              </w:rPr>
                            </w:pPr>
                            <w:r w:rsidRPr="00BA24D6">
                              <w:rPr>
                                <w:rFonts w:asciiTheme="majorBidi" w:hAnsiTheme="majorBidi" w:cstheme="majorBidi"/>
                                <w:b/>
                                <w:bCs/>
                                <w:sz w:val="24"/>
                                <w:szCs w:val="24"/>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38B0A11" id="Rectangle 9" o:spid="_x0000_s1027" style="position:absolute;margin-left:349.2pt;margin-top:16.8pt;width:148.2pt;height:73.2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2N2hAIAAD0FAAAOAAAAZHJzL2Uyb0RvYy54bWysVE1v2zAMvQ/YfxB0Xx0bWZsYdYqgRYYB&#10;QVu0HXpmZDkWpq9JSuzs14+SnTbtdiqmg0CKFEU+PuryqleS7LnzwuiK5mcTSrhmphZ6W9EfT6sv&#10;M0p8AF2DNJpX9MA9vVp8/nTZ2ZIXpjWy5o5gEO3Lzla0DcGWWeZZyxX4M2O5RmNjnIKAqttmtYMO&#10;oyuZFZPJedYZV1tnGPceT28GI12k+E3DWbhrGs8DkRXF3ELaXdo3cc8Wl1BuHdhWsDEN+EAWCoTG&#10;R19C3UAAsnPir1BKMGe8acIZMyozTSMYTzVgNfnkXTWPLVieakFwvH2Byf+/sOx2f++IqCtaTCnR&#10;oLBHD4ga6K3kZB7x6awv0e3R3rtYobdrw356NGRvLFHxo0/fOBV9sT7SJ7APL2DzPhCGh/lsVuRT&#10;7AlD27yYn6Mcg0J5vG2dD9+4USQKFXWYVsIY9msfBtejS0rMSFGvhJRJOfhr6cgesO9Il9p0lEjw&#10;AQ8rukprfM2fXpOadJhacTGJiQESspEQUFQWIfJ6SwnILTKdBZdyeXPbf+zRWMQN+HbINkUceKlE&#10;wOGQQlV0NolrTFnqWCJP9B6heEU/SqHf9KmpebwRTzamPmCjnRkmwFu2EvjsGiG5B4eUx3pxjMMd&#10;bo00CIIZJUpa437/6zz6IxPRSkmHI4QA/dqB44j0d40cnefT2N+QlOnXiwIVd2rZnFr0Tl0b7FaO&#10;H4ZlSYz+QR7Fxhn1jNO+jK+iCTTDt4dWjMp1GEYb/wvGl8vkhnNmIaz1o2UxeEQuAv7UP4OzI7UC&#10;kvLWHMcNyncMG3zjTW2Wu2Aakej3ius4CzijicDjfxI/gVM9eb3+eos/AAAA//8DAFBLAwQUAAYA&#10;CAAAACEA7uyZjt0AAAAKAQAADwAAAGRycy9kb3ducmV2LnhtbEyPwU7DMBBE70j8g7VI3KgNqaIk&#10;xKkqEHfaFImjGy9JSryOYqdN/57lBMfVPs28KTeLG8QZp9B70vC4UiCQGm97ajUc6reHDESIhqwZ&#10;PKGGKwbYVLc3pSmsv9AOz/vYCg6hUBgNXYxjIWVoOnQmrPyIxL8vPzkT+ZxaaSdz4XA3yCelUulM&#10;T9zQmRFfOmy+97PTsPusx+Qd52abh4/kJOtXZa8nre/vlu0ziIhL/IPhV5/VoWKno5/JBjFoSPNs&#10;zaiGJElBMJDna95yZDJTCmRVyv8Tqh8AAAD//wMAUEsBAi0AFAAGAAgAAAAhALaDOJL+AAAA4QEA&#10;ABMAAAAAAAAAAAAAAAAAAAAAAFtDb250ZW50X1R5cGVzXS54bWxQSwECLQAUAAYACAAAACEAOP0h&#10;/9YAAACUAQAACwAAAAAAAAAAAAAAAAAvAQAAX3JlbHMvLnJlbHNQSwECLQAUAAYACAAAACEAPedj&#10;doQCAAA9BQAADgAAAAAAAAAAAAAAAAAuAgAAZHJzL2Uyb0RvYy54bWxQSwECLQAUAAYACAAAACEA&#10;7uyZjt0AAAAKAQAADwAAAAAAAAAAAAAAAADeBAAAZHJzL2Rvd25yZXYueG1sUEsFBgAAAAAEAAQA&#10;8wAAAOgFAAAAAA==&#10;" fillcolor="window" strokecolor="window" strokeweight="1pt">
                <v:path arrowok="t"/>
                <v:textbox>
                  <w:txbxContent>
                    <w:p w14:paraId="07EE2384" w14:textId="77777777" w:rsidR="00E93945" w:rsidRPr="00BA24D6" w:rsidRDefault="00E93945" w:rsidP="00027844">
                      <w:pPr>
                        <w:jc w:val="center"/>
                        <w:rPr>
                          <w:rFonts w:asciiTheme="majorBidi" w:hAnsiTheme="majorBidi" w:cstheme="majorBidi"/>
                          <w:b/>
                          <w:bCs/>
                          <w:sz w:val="28"/>
                          <w:szCs w:val="28"/>
                          <w:rtl/>
                          <w:lang w:bidi="ar-EG"/>
                        </w:rPr>
                      </w:pPr>
                      <w:r w:rsidRPr="00BA24D6">
                        <w:rPr>
                          <w:rFonts w:asciiTheme="majorBidi" w:hAnsiTheme="majorBidi" w:cstheme="majorBidi"/>
                          <w:b/>
                          <w:bCs/>
                          <w:sz w:val="28"/>
                          <w:szCs w:val="28"/>
                          <w:lang w:bidi="ar-EG"/>
                        </w:rPr>
                        <w:t>Midocean University</w:t>
                      </w:r>
                    </w:p>
                    <w:p w14:paraId="55D532E1" w14:textId="77777777" w:rsidR="00E93945" w:rsidRPr="00BA24D6" w:rsidRDefault="00E93945" w:rsidP="00027844">
                      <w:pPr>
                        <w:jc w:val="center"/>
                        <w:rPr>
                          <w:rFonts w:asciiTheme="majorBidi" w:hAnsiTheme="majorBidi" w:cstheme="majorBidi"/>
                          <w:b/>
                          <w:bCs/>
                          <w:sz w:val="24"/>
                          <w:szCs w:val="24"/>
                          <w:lang w:bidi="ar-EG"/>
                        </w:rPr>
                      </w:pPr>
                      <w:r w:rsidRPr="00BA24D6">
                        <w:rPr>
                          <w:rFonts w:asciiTheme="majorBidi" w:hAnsiTheme="majorBidi" w:cstheme="majorBidi"/>
                          <w:b/>
                          <w:bCs/>
                          <w:sz w:val="24"/>
                          <w:szCs w:val="24"/>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027844" w:rsidRPr="00027844" w14:paraId="7D651E63" w14:textId="77777777" w:rsidTr="00C121C6">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D2BB7D3" w14:textId="77777777" w:rsidR="00027844" w:rsidRPr="00027844" w:rsidRDefault="00027844" w:rsidP="00027844">
            <w:pPr>
              <w:spacing w:after="0" w:line="240" w:lineRule="auto"/>
              <w:jc w:val="center"/>
              <w:rPr>
                <w:rFonts w:ascii="Times New Roman" w:eastAsia="Times New Roman" w:hAnsi="Times New Roman" w:cs="Times New Roman"/>
                <w:color w:val="1C1C1C"/>
                <w:sz w:val="24"/>
                <w:szCs w:val="24"/>
              </w:rPr>
            </w:pPr>
          </w:p>
          <w:p w14:paraId="0137E38A" w14:textId="77777777" w:rsidR="00027844" w:rsidRPr="00027844" w:rsidRDefault="00027844" w:rsidP="00027844">
            <w:pPr>
              <w:spacing w:after="0" w:line="240" w:lineRule="auto"/>
              <w:jc w:val="center"/>
              <w:rPr>
                <w:rFonts w:ascii="Times New Roman" w:eastAsia="Times New Roman" w:hAnsi="Times New Roman" w:cs="Times New Roman"/>
                <w:color w:val="1C1C1C"/>
                <w:sz w:val="24"/>
                <w:szCs w:val="24"/>
              </w:rPr>
            </w:pPr>
          </w:p>
          <w:p w14:paraId="5820CCFE" w14:textId="77777777" w:rsidR="00027844" w:rsidRPr="00027844" w:rsidRDefault="00027844" w:rsidP="00027844">
            <w:pPr>
              <w:spacing w:before="60" w:after="0" w:line="240" w:lineRule="auto"/>
              <w:jc w:val="right"/>
              <w:rPr>
                <w:rFonts w:ascii="Times New Roman" w:eastAsia="Times New Roman" w:hAnsi="Times New Roman" w:cs="Times New Roman"/>
                <w:color w:val="1C1C1C"/>
                <w:sz w:val="24"/>
                <w:szCs w:val="24"/>
              </w:rPr>
            </w:pPr>
          </w:p>
        </w:tc>
      </w:tr>
    </w:tbl>
    <w:p w14:paraId="2B4BB9C5" w14:textId="77777777" w:rsidR="00027844" w:rsidRDefault="00027844" w:rsidP="00027844">
      <w:pPr>
        <w:bidi w:val="0"/>
        <w:spacing w:after="80" w:line="240" w:lineRule="auto"/>
        <w:jc w:val="center"/>
        <w:rPr>
          <w:rFonts w:ascii="Times New Roman" w:eastAsia="Times New Roman" w:hAnsi="Times New Roman" w:cs="Times New Roman"/>
          <w:b/>
          <w:bCs/>
          <w:color w:val="1C1C1C"/>
        </w:rPr>
      </w:pPr>
    </w:p>
    <w:p w14:paraId="13229382" w14:textId="77777777" w:rsidR="008B3DC1" w:rsidRDefault="008B3DC1" w:rsidP="008B3DC1">
      <w:pPr>
        <w:bidi w:val="0"/>
        <w:spacing w:after="80" w:line="240" w:lineRule="auto"/>
        <w:ind w:left="-284" w:right="-377"/>
        <w:jc w:val="center"/>
        <w:rPr>
          <w:rFonts w:ascii="Times New Roman" w:eastAsia="Times New Roman" w:hAnsi="Times New Roman" w:cs="Times New Roman"/>
          <w:b/>
          <w:bCs/>
          <w:color w:val="1C1C1C"/>
          <w:sz w:val="36"/>
          <w:szCs w:val="36"/>
        </w:rPr>
      </w:pPr>
      <w:r w:rsidRPr="008B3DC1">
        <w:rPr>
          <w:rFonts w:ascii="Times New Roman" w:eastAsia="Times New Roman" w:hAnsi="Times New Roman" w:cs="Times New Roman"/>
          <w:b/>
          <w:bCs/>
          <w:color w:val="1C1C1C"/>
          <w:sz w:val="36"/>
          <w:szCs w:val="36"/>
        </w:rPr>
        <w:t xml:space="preserve">THE IMPACT OF APPLYING GOVERNANCE PRINCIPLES ON THE SUSTAINABILITY OF CORPORATE PERFORMANCE IN FAMILY BUSINESSES </w:t>
      </w:r>
    </w:p>
    <w:p w14:paraId="3081AD02" w14:textId="77777777" w:rsidR="00027844" w:rsidRPr="008B3DC1" w:rsidRDefault="008B3DC1" w:rsidP="008B3DC1">
      <w:pPr>
        <w:bidi w:val="0"/>
        <w:spacing w:after="80" w:line="240" w:lineRule="auto"/>
        <w:jc w:val="center"/>
        <w:rPr>
          <w:rFonts w:ascii="Times New Roman" w:eastAsia="Times New Roman" w:hAnsi="Times New Roman" w:cs="Times New Roman"/>
          <w:color w:val="1C1C1C"/>
          <w:sz w:val="28"/>
          <w:szCs w:val="28"/>
        </w:rPr>
      </w:pPr>
      <w:r w:rsidRPr="008B3DC1">
        <w:rPr>
          <w:rFonts w:ascii="Times New Roman" w:eastAsia="Times New Roman" w:hAnsi="Times New Roman" w:cs="Times New Roman"/>
          <w:b/>
          <w:bCs/>
          <w:color w:val="1C1C1C"/>
          <w:sz w:val="28"/>
          <w:szCs w:val="28"/>
        </w:rPr>
        <w:t>An Analytical Study of Family Businesses in the Western Region of Saudi Arabia</w:t>
      </w:r>
    </w:p>
    <w:p w14:paraId="79D6E3D7" w14:textId="77777777" w:rsidR="00027844" w:rsidRPr="00027844" w:rsidRDefault="00027844" w:rsidP="00027844">
      <w:pPr>
        <w:bidi w:val="0"/>
        <w:spacing w:after="80" w:line="240" w:lineRule="auto"/>
        <w:jc w:val="center"/>
        <w:rPr>
          <w:rFonts w:ascii="Times New Roman" w:eastAsia="Times New Roman" w:hAnsi="Times New Roman" w:cs="Times New Roman"/>
          <w:color w:val="1C1C1C"/>
          <w:sz w:val="28"/>
          <w:szCs w:val="28"/>
        </w:rPr>
      </w:pPr>
    </w:p>
    <w:p w14:paraId="43EF9F33" w14:textId="1668C867" w:rsidR="00027844" w:rsidRDefault="00027844" w:rsidP="00027844">
      <w:pPr>
        <w:bidi w:val="0"/>
        <w:spacing w:after="80" w:line="240" w:lineRule="auto"/>
        <w:jc w:val="center"/>
        <w:rPr>
          <w:rFonts w:ascii="Times New Roman" w:eastAsia="Times New Roman" w:hAnsi="Times New Roman" w:cs="Times New Roman"/>
          <w:color w:val="1C1C1C"/>
          <w:sz w:val="28"/>
          <w:szCs w:val="28"/>
        </w:rPr>
      </w:pPr>
    </w:p>
    <w:p w14:paraId="4CDCCD37" w14:textId="77777777" w:rsidR="00EA7E82" w:rsidRPr="00027844" w:rsidRDefault="00EA7E82" w:rsidP="00EA7E82">
      <w:pPr>
        <w:bidi w:val="0"/>
        <w:spacing w:after="80" w:line="240" w:lineRule="auto"/>
        <w:jc w:val="center"/>
        <w:rPr>
          <w:rFonts w:ascii="Times New Roman" w:eastAsia="Times New Roman" w:hAnsi="Times New Roman" w:cs="Times New Roman"/>
          <w:color w:val="1C1C1C"/>
          <w:sz w:val="28"/>
          <w:szCs w:val="28"/>
        </w:rPr>
      </w:pPr>
    </w:p>
    <w:p w14:paraId="5ABB372D" w14:textId="77777777" w:rsidR="00027844" w:rsidRPr="00B20C40" w:rsidRDefault="00027844" w:rsidP="00027844">
      <w:pPr>
        <w:bidi w:val="0"/>
        <w:spacing w:after="80" w:line="240" w:lineRule="auto"/>
        <w:jc w:val="center"/>
        <w:rPr>
          <w:rFonts w:ascii="Times New Roman" w:eastAsia="Times New Roman" w:hAnsi="Times New Roman" w:cs="Times New Roman"/>
          <w:b/>
          <w:bCs/>
          <w:color w:val="1C1C1C"/>
          <w:sz w:val="28"/>
          <w:szCs w:val="28"/>
        </w:rPr>
      </w:pPr>
      <w:r w:rsidRPr="00B20C40">
        <w:rPr>
          <w:rFonts w:ascii="Times New Roman" w:eastAsia="Times New Roman" w:hAnsi="Times New Roman" w:cs="Times New Roman"/>
          <w:b/>
          <w:bCs/>
          <w:color w:val="1C1C1C"/>
          <w:sz w:val="28"/>
          <w:szCs w:val="28"/>
        </w:rPr>
        <w:t>Prepared by</w:t>
      </w:r>
    </w:p>
    <w:p w14:paraId="5B409668" w14:textId="77777777" w:rsidR="00027844" w:rsidRPr="00EA7E82" w:rsidRDefault="006F68FD" w:rsidP="00027844">
      <w:pPr>
        <w:bidi w:val="0"/>
        <w:spacing w:after="0" w:line="240" w:lineRule="auto"/>
        <w:jc w:val="center"/>
        <w:rPr>
          <w:rFonts w:ascii="Times New Roman" w:eastAsia="Times New Roman" w:hAnsi="Times New Roman" w:cs="Times New Roman"/>
          <w:b/>
          <w:bCs/>
          <w:color w:val="1C1C1C"/>
        </w:rPr>
      </w:pPr>
      <w:r w:rsidRPr="00EA7E82">
        <w:rPr>
          <w:rFonts w:ascii="Times New Roman" w:eastAsia="Times New Roman" w:hAnsi="Times New Roman" w:cs="Times New Roman"/>
          <w:b/>
          <w:bCs/>
          <w:color w:val="1C1C1C"/>
        </w:rPr>
        <w:t>ENG</w:t>
      </w:r>
      <w:r w:rsidR="007F5056" w:rsidRPr="00EA7E82">
        <w:rPr>
          <w:rFonts w:ascii="Times New Roman" w:eastAsia="Times New Roman" w:hAnsi="Times New Roman" w:cs="Times New Roman"/>
          <w:b/>
          <w:bCs/>
          <w:color w:val="1C1C1C"/>
        </w:rPr>
        <w:t xml:space="preserve">. </w:t>
      </w:r>
      <w:r w:rsidR="00027844" w:rsidRPr="00EA7E82">
        <w:rPr>
          <w:rFonts w:ascii="Times New Roman" w:eastAsia="Times New Roman" w:hAnsi="Times New Roman" w:cs="Times New Roman"/>
          <w:b/>
          <w:bCs/>
          <w:color w:val="1C1C1C"/>
        </w:rPr>
        <w:t>FERAS MOHAMMAD SAUD SAKKAT</w:t>
      </w:r>
    </w:p>
    <w:p w14:paraId="57D7048C" w14:textId="77777777" w:rsidR="00B20C40" w:rsidRPr="009C20A0" w:rsidRDefault="00B20C40" w:rsidP="00B20C40">
      <w:pPr>
        <w:bidi w:val="0"/>
        <w:spacing w:after="0" w:line="240" w:lineRule="auto"/>
        <w:jc w:val="center"/>
        <w:rPr>
          <w:rFonts w:ascii="Times New Roman" w:eastAsia="Times New Roman" w:hAnsi="Times New Roman" w:cs="Times New Roman"/>
          <w:b/>
          <w:bCs/>
          <w:color w:val="1C1C1C"/>
          <w:sz w:val="24"/>
          <w:szCs w:val="24"/>
          <w:rtl/>
        </w:rPr>
      </w:pPr>
      <w:r w:rsidRPr="009C20A0">
        <w:rPr>
          <w:rFonts w:ascii="Times New Roman" w:eastAsia="Times New Roman" w:hAnsi="Times New Roman" w:cs="Times New Roman"/>
          <w:b/>
          <w:bCs/>
          <w:color w:val="1C1C1C"/>
          <w:sz w:val="24"/>
          <w:szCs w:val="24"/>
        </w:rPr>
        <w:t>Saudi Arabia</w:t>
      </w:r>
    </w:p>
    <w:p w14:paraId="6ED656DB" w14:textId="77777777" w:rsidR="00027844" w:rsidRPr="00027844" w:rsidRDefault="00027844" w:rsidP="00027844">
      <w:pPr>
        <w:bidi w:val="0"/>
        <w:spacing w:after="300" w:line="240" w:lineRule="auto"/>
        <w:jc w:val="center"/>
        <w:rPr>
          <w:rFonts w:ascii="Times New Roman" w:eastAsia="Times New Roman" w:hAnsi="Times New Roman" w:cs="Times New Roman"/>
          <w:color w:val="1C1C1C"/>
          <w:sz w:val="28"/>
          <w:szCs w:val="28"/>
        </w:rPr>
      </w:pPr>
      <w:r w:rsidRPr="00027844">
        <w:rPr>
          <w:rFonts w:ascii="Times New Roman" w:eastAsia="Times New Roman" w:hAnsi="Times New Roman" w:cs="Times New Roman" w:hint="cs"/>
          <w:color w:val="1C1C1C"/>
          <w:sz w:val="28"/>
          <w:szCs w:val="28"/>
          <w:rtl/>
        </w:rPr>
        <w:t xml:space="preserve"> </w:t>
      </w:r>
    </w:p>
    <w:p w14:paraId="2FCF1442" w14:textId="77777777" w:rsidR="00027844" w:rsidRPr="00027844" w:rsidRDefault="00027844" w:rsidP="00027844">
      <w:pPr>
        <w:bidi w:val="0"/>
        <w:spacing w:after="60" w:line="240" w:lineRule="auto"/>
        <w:jc w:val="right"/>
        <w:rPr>
          <w:rFonts w:ascii="Times New Roman" w:eastAsia="Times New Roman" w:hAnsi="Times New Roman" w:cs="Times New Roman"/>
          <w:color w:val="1C1C1C"/>
          <w:sz w:val="24"/>
          <w:szCs w:val="24"/>
        </w:rPr>
      </w:pPr>
    </w:p>
    <w:p w14:paraId="3648F5D4" w14:textId="77777777" w:rsidR="00027844" w:rsidRPr="00027844" w:rsidRDefault="00027844" w:rsidP="00027844">
      <w:pPr>
        <w:bidi w:val="0"/>
        <w:spacing w:after="60"/>
        <w:jc w:val="center"/>
        <w:rPr>
          <w:rFonts w:ascii="Times New Roman" w:eastAsia="Times New Roman" w:hAnsi="Times New Roman" w:cs="Times New Roman"/>
          <w:color w:val="1C1C1C"/>
          <w:sz w:val="24"/>
          <w:szCs w:val="24"/>
        </w:rPr>
      </w:pPr>
    </w:p>
    <w:p w14:paraId="280B954B" w14:textId="77777777" w:rsidR="00027844" w:rsidRPr="006B1E7A" w:rsidRDefault="00027844" w:rsidP="00027844">
      <w:pPr>
        <w:bidi w:val="0"/>
        <w:spacing w:after="60"/>
        <w:jc w:val="center"/>
        <w:rPr>
          <w:rFonts w:ascii="Times New Roman" w:eastAsia="Times New Roman" w:hAnsi="Times New Roman" w:cs="Times New Roman"/>
          <w:b/>
          <w:bCs/>
          <w:color w:val="1C1C1C"/>
          <w:sz w:val="28"/>
          <w:szCs w:val="28"/>
        </w:rPr>
      </w:pPr>
      <w:r w:rsidRPr="006B1E7A">
        <w:rPr>
          <w:rFonts w:ascii="Times New Roman" w:eastAsia="Times New Roman" w:hAnsi="Times New Roman" w:cs="Times New Roman"/>
          <w:b/>
          <w:bCs/>
          <w:color w:val="1C1C1C"/>
          <w:sz w:val="24"/>
          <w:szCs w:val="24"/>
        </w:rPr>
        <w:t>A Dissertation submitted to Doctorate Program</w:t>
      </w:r>
    </w:p>
    <w:p w14:paraId="5F6B1877" w14:textId="77777777" w:rsidR="00027844" w:rsidRPr="006B1E7A" w:rsidRDefault="00027844" w:rsidP="00027844">
      <w:pPr>
        <w:bidi w:val="0"/>
        <w:spacing w:after="60"/>
        <w:jc w:val="center"/>
        <w:rPr>
          <w:rFonts w:ascii="Times New Roman" w:eastAsia="Times New Roman" w:hAnsi="Times New Roman" w:cs="Times New Roman"/>
          <w:b/>
          <w:bCs/>
          <w:color w:val="1C1C1C"/>
          <w:sz w:val="28"/>
          <w:szCs w:val="28"/>
        </w:rPr>
      </w:pPr>
      <w:r w:rsidRPr="006B1E7A">
        <w:rPr>
          <w:rFonts w:ascii="Times New Roman" w:eastAsia="Times New Roman" w:hAnsi="Times New Roman" w:cs="Times New Roman"/>
          <w:b/>
          <w:bCs/>
          <w:color w:val="1C1C1C"/>
          <w:sz w:val="24"/>
          <w:szCs w:val="24"/>
        </w:rPr>
        <w:t>In partial fulfillment of the requirements for the Degree of</w:t>
      </w:r>
    </w:p>
    <w:p w14:paraId="2A966C3E" w14:textId="77777777" w:rsidR="00F96EF4" w:rsidRPr="006B1E7A" w:rsidRDefault="00027844" w:rsidP="00027844">
      <w:pPr>
        <w:bidi w:val="0"/>
        <w:jc w:val="center"/>
        <w:rPr>
          <w:rFonts w:ascii="Times New Roman" w:eastAsia="Times New Roman" w:hAnsi="Times New Roman" w:cs="Times New Roman"/>
          <w:b/>
          <w:bCs/>
          <w:color w:val="1C1C1C"/>
          <w:sz w:val="24"/>
          <w:szCs w:val="24"/>
        </w:rPr>
      </w:pPr>
      <w:r w:rsidRPr="006B1E7A">
        <w:rPr>
          <w:rFonts w:ascii="Times New Roman" w:eastAsia="Times New Roman" w:hAnsi="Times New Roman" w:cs="Times New Roman"/>
          <w:b/>
          <w:bCs/>
          <w:color w:val="1C1C1C"/>
          <w:sz w:val="24"/>
          <w:szCs w:val="24"/>
        </w:rPr>
        <w:t xml:space="preserve">Doctor of Philosophy (PhD) </w:t>
      </w:r>
    </w:p>
    <w:p w14:paraId="67C34649" w14:textId="77777777" w:rsidR="00F96EF4" w:rsidRDefault="006F68FD" w:rsidP="00F96EF4">
      <w:pPr>
        <w:bidi w:val="0"/>
        <w:jc w:val="center"/>
        <w:rPr>
          <w:rFonts w:ascii="Times New Roman" w:eastAsia="Times New Roman" w:hAnsi="Times New Roman" w:cs="Times New Roman"/>
          <w:b/>
          <w:bCs/>
          <w:color w:val="1C1C1C"/>
          <w:sz w:val="24"/>
          <w:szCs w:val="24"/>
        </w:rPr>
      </w:pPr>
      <w:r w:rsidRPr="00027844">
        <w:rPr>
          <w:rFonts w:ascii="Times New Roman" w:eastAsia="Times New Roman" w:hAnsi="Times New Roman" w:cs="Times New Roman"/>
          <w:b/>
          <w:bCs/>
          <w:color w:val="1C1C1C"/>
          <w:sz w:val="24"/>
          <w:szCs w:val="24"/>
        </w:rPr>
        <w:t>in</w:t>
      </w:r>
    </w:p>
    <w:p w14:paraId="496C4E76" w14:textId="77777777" w:rsidR="00027844" w:rsidRPr="00027844" w:rsidRDefault="00F96EF4" w:rsidP="00F96EF4">
      <w:pPr>
        <w:bidi w:val="0"/>
        <w:jc w:val="center"/>
        <w:rPr>
          <w:rFonts w:ascii="Times New Roman" w:eastAsia="Times New Roman" w:hAnsi="Times New Roman" w:cs="Times New Roman"/>
          <w:b/>
          <w:bCs/>
          <w:color w:val="1C1C1C"/>
          <w:sz w:val="24"/>
          <w:szCs w:val="24"/>
          <w:lang w:val="en"/>
        </w:rPr>
      </w:pPr>
      <w:r w:rsidRPr="00027844">
        <w:rPr>
          <w:rFonts w:ascii="Times New Roman" w:eastAsia="Times New Roman" w:hAnsi="Times New Roman" w:cs="Times New Roman"/>
          <w:b/>
          <w:bCs/>
          <w:color w:val="1C1C1C"/>
          <w:sz w:val="24"/>
          <w:szCs w:val="24"/>
          <w:lang w:val="en"/>
        </w:rPr>
        <w:t>MANAG</w:t>
      </w:r>
      <w:bookmarkStart w:id="1" w:name="_GoBack"/>
      <w:bookmarkEnd w:id="1"/>
      <w:r w:rsidRPr="00027844">
        <w:rPr>
          <w:rFonts w:ascii="Times New Roman" w:eastAsia="Times New Roman" w:hAnsi="Times New Roman" w:cs="Times New Roman"/>
          <w:b/>
          <w:bCs/>
          <w:color w:val="1C1C1C"/>
          <w:sz w:val="24"/>
          <w:szCs w:val="24"/>
          <w:lang w:val="en"/>
        </w:rPr>
        <w:t>EMENT</w:t>
      </w:r>
    </w:p>
    <w:p w14:paraId="5B0AECF1" w14:textId="77777777" w:rsidR="00027844" w:rsidRPr="00027844" w:rsidRDefault="00027844" w:rsidP="00027844">
      <w:pPr>
        <w:bidi w:val="0"/>
        <w:spacing w:after="0"/>
        <w:jc w:val="center"/>
        <w:rPr>
          <w:rFonts w:ascii="Times New Roman" w:eastAsia="Times New Roman" w:hAnsi="Times New Roman" w:cs="Times New Roman"/>
          <w:color w:val="1C1C1C"/>
          <w:sz w:val="24"/>
          <w:szCs w:val="24"/>
          <w:rtl/>
        </w:rPr>
      </w:pPr>
    </w:p>
    <w:p w14:paraId="4D30BEDA" w14:textId="77777777" w:rsidR="00027844" w:rsidRPr="00027844" w:rsidRDefault="00027844" w:rsidP="00027844">
      <w:pPr>
        <w:bidi w:val="0"/>
        <w:spacing w:after="0"/>
        <w:jc w:val="center"/>
        <w:rPr>
          <w:rFonts w:ascii="Times New Roman" w:eastAsia="Times New Roman" w:hAnsi="Times New Roman" w:cs="Times New Roman"/>
          <w:color w:val="1C1C1C"/>
          <w:sz w:val="24"/>
          <w:szCs w:val="24"/>
          <w:rtl/>
        </w:rPr>
      </w:pPr>
    </w:p>
    <w:p w14:paraId="6216A136" w14:textId="77777777" w:rsidR="00027844" w:rsidRPr="00027844" w:rsidRDefault="00027844" w:rsidP="00F96EF4">
      <w:pPr>
        <w:pBdr>
          <w:top w:val="nil"/>
          <w:left w:val="nil"/>
          <w:bottom w:val="nil"/>
          <w:right w:val="nil"/>
          <w:between w:val="nil"/>
          <w:bar w:val="nil"/>
        </w:pBdr>
        <w:bidi w:val="0"/>
        <w:spacing w:before="50" w:after="50" w:line="240" w:lineRule="auto"/>
        <w:ind w:right="432"/>
        <w:jc w:val="center"/>
        <w:rPr>
          <w:rFonts w:ascii="Simplified Arabic" w:eastAsia="Arial Unicode MS" w:hAnsi="Simplified Arabic" w:cs="Simplified Arabic"/>
          <w:b/>
          <w:bCs/>
          <w:color w:val="000000"/>
          <w:sz w:val="28"/>
          <w:szCs w:val="28"/>
          <w:u w:color="548DD4"/>
          <w:bdr w:val="nil"/>
          <w:rtl/>
          <w:lang w:val="ar-SA"/>
        </w:rPr>
      </w:pPr>
      <w:r w:rsidRPr="00027844">
        <w:rPr>
          <w:rFonts w:ascii="Times New Roman" w:eastAsia="Times New Roman" w:hAnsi="Times New Roman" w:cs="Times New Roman"/>
          <w:color w:val="1C1C1C"/>
          <w:sz w:val="24"/>
          <w:szCs w:val="24"/>
        </w:rPr>
        <w:t>Academic Year: 2026 AD</w:t>
      </w:r>
      <w:r w:rsidRPr="00027844">
        <w:rPr>
          <w:rFonts w:ascii="Times New Roman" w:eastAsia="Times New Roman" w:hAnsi="Times New Roman" w:cs="Times New Roman"/>
          <w:b/>
          <w:bCs/>
          <w:color w:val="1C1C1C"/>
          <w:sz w:val="24"/>
          <w:szCs w:val="24"/>
          <w:rtl/>
        </w:rPr>
        <w:t> </w:t>
      </w:r>
      <w:r w:rsidRPr="00027844">
        <w:rPr>
          <w:rFonts w:ascii="Times New Roman" w:eastAsia="Times New Roman" w:hAnsi="Times New Roman" w:cs="Times New Roman"/>
          <w:b/>
          <w:bCs/>
          <w:color w:val="1C1C1C"/>
          <w:sz w:val="24"/>
          <w:szCs w:val="24"/>
          <w:rtl/>
        </w:rPr>
        <w:br/>
      </w:r>
      <w:r w:rsidRPr="00027844">
        <w:rPr>
          <w:rFonts w:ascii="Times New Roman" w:eastAsia="Times New Roman" w:hAnsi="Times New Roman" w:cs="Times New Roman"/>
          <w:color w:val="1C1C1C"/>
          <w:sz w:val="24"/>
          <w:szCs w:val="24"/>
          <w:rtl/>
        </w:rPr>
        <w:t xml:space="preserve">1447–1448 </w:t>
      </w:r>
      <w:r w:rsidRPr="00027844">
        <w:rPr>
          <w:rFonts w:ascii="Times New Roman" w:eastAsia="Times New Roman" w:hAnsi="Times New Roman" w:cs="Times New Roman"/>
          <w:color w:val="1C1C1C"/>
          <w:sz w:val="24"/>
          <w:szCs w:val="24"/>
        </w:rPr>
        <w:t>AH</w:t>
      </w:r>
    </w:p>
    <w:p w14:paraId="193383AA" w14:textId="77777777" w:rsidR="00BC0E6A" w:rsidRDefault="00BC0E6A">
      <w:pPr>
        <w:spacing w:after="0"/>
        <w:jc w:val="center"/>
        <w:rPr>
          <w:rFonts w:cs="SimSun"/>
          <w:sz w:val="24"/>
          <w:szCs w:val="24"/>
          <w:rtl/>
          <w:lang w:val="ar-SA"/>
        </w:rPr>
      </w:pPr>
    </w:p>
    <w:p w14:paraId="684ECB93" w14:textId="77777777" w:rsidR="00BC0E6A" w:rsidRDefault="00BC0E6A">
      <w:pPr>
        <w:spacing w:after="0"/>
        <w:jc w:val="center"/>
        <w:rPr>
          <w:rFonts w:cs="SimSun"/>
          <w:sz w:val="24"/>
          <w:szCs w:val="24"/>
          <w:rtl/>
          <w:lang w:val="ar-SA"/>
        </w:rPr>
      </w:pPr>
    </w:p>
    <w:p w14:paraId="31E4B6CC" w14:textId="77777777" w:rsidR="00BC0E6A" w:rsidRDefault="00BC0E6A">
      <w:pPr>
        <w:spacing w:after="0"/>
        <w:jc w:val="center"/>
        <w:rPr>
          <w:rFonts w:cs="SimSun"/>
          <w:sz w:val="24"/>
          <w:szCs w:val="24"/>
          <w:rtl/>
          <w:lang w:val="ar-SA"/>
        </w:rPr>
      </w:pPr>
    </w:p>
    <w:p w14:paraId="2E457545" w14:textId="77777777" w:rsidR="000B4DED" w:rsidRDefault="000B4DED">
      <w:pPr>
        <w:spacing w:after="0"/>
        <w:jc w:val="center"/>
        <w:rPr>
          <w:rFonts w:cs="SimSun"/>
          <w:sz w:val="24"/>
          <w:szCs w:val="24"/>
          <w:rtl/>
          <w:lang w:val="ar-SA"/>
        </w:rPr>
      </w:pPr>
    </w:p>
    <w:p w14:paraId="39B0A4A5" w14:textId="77777777" w:rsidR="000B4DED" w:rsidRDefault="000B4DED">
      <w:pPr>
        <w:spacing w:after="0"/>
        <w:jc w:val="center"/>
        <w:rPr>
          <w:rFonts w:cs="SimSun"/>
          <w:sz w:val="24"/>
          <w:szCs w:val="24"/>
          <w:rtl/>
          <w:lang w:val="ar-SA"/>
        </w:rPr>
      </w:pPr>
    </w:p>
    <w:p w14:paraId="48A919D8" w14:textId="77777777" w:rsidR="000B4DED" w:rsidRDefault="000B4DED">
      <w:pPr>
        <w:spacing w:after="0"/>
        <w:jc w:val="center"/>
        <w:rPr>
          <w:rFonts w:cs="SimSun"/>
          <w:sz w:val="24"/>
          <w:szCs w:val="24"/>
          <w:rtl/>
          <w:lang w:val="ar-SA"/>
        </w:rPr>
      </w:pPr>
    </w:p>
    <w:p w14:paraId="1A514D63" w14:textId="77777777" w:rsidR="000B4DED" w:rsidRDefault="000B4DED">
      <w:pPr>
        <w:spacing w:after="0"/>
        <w:jc w:val="center"/>
        <w:rPr>
          <w:rFonts w:cs="SimSun"/>
          <w:sz w:val="24"/>
          <w:szCs w:val="24"/>
          <w:rtl/>
          <w:lang w:val="ar-SA"/>
        </w:rPr>
      </w:pPr>
    </w:p>
    <w:p w14:paraId="3C12813E" w14:textId="77777777" w:rsidR="000B4DED" w:rsidRDefault="000B4DED">
      <w:pPr>
        <w:spacing w:after="0"/>
        <w:jc w:val="center"/>
        <w:rPr>
          <w:rFonts w:cs="SimSun"/>
          <w:sz w:val="24"/>
          <w:szCs w:val="24"/>
          <w:rtl/>
          <w:lang w:val="ar-SA"/>
        </w:rPr>
      </w:pPr>
    </w:p>
    <w:p w14:paraId="2CF4FCCB" w14:textId="77777777" w:rsidR="00BC0E6A" w:rsidRDefault="00BC0E6A">
      <w:pPr>
        <w:spacing w:after="0"/>
        <w:jc w:val="center"/>
        <w:rPr>
          <w:rFonts w:cs="SimSun"/>
          <w:sz w:val="24"/>
          <w:szCs w:val="24"/>
          <w:rtl/>
          <w:lang w:val="ar-SA"/>
        </w:rPr>
      </w:pPr>
    </w:p>
    <w:p w14:paraId="4D92C658" w14:textId="77777777" w:rsidR="00BC0E6A" w:rsidRDefault="00BC0E6A">
      <w:pPr>
        <w:spacing w:after="0"/>
        <w:jc w:val="center"/>
        <w:rPr>
          <w:rFonts w:ascii="Amiri" w:cs="Amiri"/>
          <w:sz w:val="24"/>
          <w:szCs w:val="24"/>
        </w:rPr>
      </w:pPr>
    </w:p>
    <w:p w14:paraId="12D00C91" w14:textId="77777777" w:rsidR="00BC0E6A" w:rsidRDefault="00BC0E6A">
      <w:pPr>
        <w:spacing w:after="0"/>
        <w:jc w:val="center"/>
        <w:rPr>
          <w:rFonts w:ascii="Amiri" w:cs="Amiri"/>
          <w:sz w:val="240"/>
          <w:szCs w:val="240"/>
        </w:rPr>
      </w:pPr>
      <w:r>
        <w:rPr>
          <w:rFonts w:ascii="Amiri" w:hAnsi="Amiri" w:cs="Amiri"/>
          <w:sz w:val="240"/>
          <w:szCs w:val="240"/>
        </w:rPr>
        <w:sym w:font="AGA Arabesque" w:char="F050"/>
      </w:r>
    </w:p>
    <w:p w14:paraId="527ECE0C" w14:textId="77777777" w:rsidR="00BC0E6A" w:rsidRDefault="00BC0E6A">
      <w:pPr>
        <w:spacing w:after="0"/>
        <w:rPr>
          <w:rFonts w:ascii="Amiri" w:cs="Amiri"/>
          <w:sz w:val="300"/>
          <w:szCs w:val="300"/>
        </w:rPr>
      </w:pPr>
      <w:r>
        <w:rPr>
          <w:rFonts w:ascii="Amiri" w:cs="Amiri"/>
          <w:sz w:val="300"/>
          <w:szCs w:val="300"/>
        </w:rPr>
        <w:br w:type="page"/>
      </w:r>
    </w:p>
    <w:p w14:paraId="65B3851D" w14:textId="77777777" w:rsidR="00BC0E6A" w:rsidRDefault="00BC0E6A">
      <w:pPr>
        <w:spacing w:after="0" w:line="240" w:lineRule="auto"/>
        <w:jc w:val="center"/>
        <w:rPr>
          <w:rFonts w:cs="SimSun"/>
          <w:sz w:val="36"/>
          <w:szCs w:val="36"/>
          <w:rtl/>
          <w:lang w:val="ar-SA"/>
        </w:rPr>
      </w:pPr>
    </w:p>
    <w:p w14:paraId="330692CF" w14:textId="77777777" w:rsidR="00BC0E6A" w:rsidRDefault="00BC0E6A">
      <w:pPr>
        <w:spacing w:after="0" w:line="240" w:lineRule="auto"/>
        <w:jc w:val="center"/>
        <w:rPr>
          <w:rFonts w:cs="SimSun"/>
          <w:sz w:val="36"/>
          <w:szCs w:val="36"/>
          <w:rtl/>
          <w:lang w:val="ar-SA"/>
        </w:rPr>
      </w:pPr>
    </w:p>
    <w:p w14:paraId="1E3AF0E8" w14:textId="77777777" w:rsidR="009E2A0F" w:rsidRDefault="009E2A0F">
      <w:pPr>
        <w:spacing w:after="0" w:line="240" w:lineRule="auto"/>
        <w:jc w:val="center"/>
        <w:rPr>
          <w:rFonts w:cs="SimSun"/>
          <w:sz w:val="36"/>
          <w:szCs w:val="36"/>
          <w:rtl/>
          <w:lang w:val="ar-SA"/>
        </w:rPr>
      </w:pPr>
    </w:p>
    <w:p w14:paraId="5638C8B9" w14:textId="77777777" w:rsidR="00BC0E6A" w:rsidRPr="00F813F9" w:rsidRDefault="00BC0E6A">
      <w:pPr>
        <w:spacing w:after="0" w:line="240" w:lineRule="auto"/>
        <w:jc w:val="center"/>
        <w:rPr>
          <w:rFonts w:ascii="Traditional Arabic" w:hAnsi="Traditional Arabic" w:cs="Traditional Arabic"/>
          <w:b/>
          <w:bCs/>
          <w:sz w:val="48"/>
          <w:szCs w:val="48"/>
          <w:rtl/>
          <w:lang w:val="ar-SA"/>
        </w:rPr>
      </w:pPr>
      <w:r w:rsidRPr="00F813F9">
        <w:rPr>
          <w:rFonts w:ascii="Traditional Arabic" w:hAnsi="Traditional Arabic" w:cs="Traditional Arabic"/>
          <w:b/>
          <w:bCs/>
          <w:sz w:val="48"/>
          <w:szCs w:val="48"/>
          <w:rtl/>
          <w:lang w:val="ar-SA"/>
        </w:rPr>
        <w:t xml:space="preserve">إهـــــــــــــــــــــداء </w:t>
      </w:r>
    </w:p>
    <w:p w14:paraId="5B79563E" w14:textId="77777777" w:rsidR="00BC0E6A" w:rsidRDefault="00BC0E6A">
      <w:pPr>
        <w:spacing w:before="240" w:after="0"/>
        <w:jc w:val="both"/>
        <w:rPr>
          <w:rFonts w:cs="SimSun"/>
          <w:rtl/>
          <w:lang w:val="ar-SA"/>
        </w:rPr>
      </w:pPr>
    </w:p>
    <w:p w14:paraId="58EE7E16" w14:textId="77777777" w:rsidR="00523A05" w:rsidRPr="00A9429A" w:rsidRDefault="00523A05" w:rsidP="009E2A0F">
      <w:pPr>
        <w:spacing w:after="0" w:line="360" w:lineRule="auto"/>
        <w:ind w:firstLine="332"/>
        <w:jc w:val="center"/>
        <w:rPr>
          <w:rFonts w:ascii="Traditional Arabic" w:hAnsi="Traditional Arabic" w:cs="Traditional Arabic"/>
          <w:b/>
          <w:bCs/>
          <w:sz w:val="28"/>
          <w:szCs w:val="28"/>
          <w:rtl/>
          <w:lang w:val="ar-SA"/>
        </w:rPr>
      </w:pPr>
      <w:r w:rsidRPr="00A9429A">
        <w:rPr>
          <w:rFonts w:ascii="Traditional Arabic" w:hAnsi="Traditional Arabic" w:cs="Traditional Arabic" w:hint="cs"/>
          <w:b/>
          <w:bCs/>
          <w:sz w:val="28"/>
          <w:szCs w:val="28"/>
          <w:rtl/>
          <w:lang w:val="ar-SA"/>
        </w:rPr>
        <w:t xml:space="preserve">إلى من كان لهم الفضل بعد الله سبحانه وتعالى في دعمي وتشجيعي طوال مسيرتي العلمية </w:t>
      </w:r>
    </w:p>
    <w:p w14:paraId="5067EB9B" w14:textId="77777777" w:rsidR="00BC0E6A" w:rsidRPr="00A9429A" w:rsidRDefault="008F5FAF" w:rsidP="009E2A0F">
      <w:pPr>
        <w:spacing w:after="0" w:line="360" w:lineRule="auto"/>
        <w:ind w:firstLine="332"/>
        <w:jc w:val="center"/>
        <w:rPr>
          <w:rFonts w:ascii="Traditional Arabic" w:hAnsi="Traditional Arabic" w:cs="Traditional Arabic"/>
          <w:b/>
          <w:bCs/>
          <w:sz w:val="28"/>
          <w:szCs w:val="28"/>
          <w:rtl/>
          <w:lang w:val="ar-SA"/>
        </w:rPr>
      </w:pPr>
      <w:r w:rsidRPr="00A9429A">
        <w:rPr>
          <w:rFonts w:ascii="Traditional Arabic" w:hAnsi="Traditional Arabic" w:cs="Traditional Arabic" w:hint="cs"/>
          <w:b/>
          <w:bCs/>
          <w:sz w:val="28"/>
          <w:szCs w:val="28"/>
          <w:rtl/>
          <w:lang w:val="ar-SA"/>
        </w:rPr>
        <w:t>إلى والدي</w:t>
      </w:r>
      <w:r w:rsidR="007D0A73" w:rsidRPr="00A9429A">
        <w:rPr>
          <w:rFonts w:ascii="Traditional Arabic" w:hAnsi="Traditional Arabic" w:cs="Traditional Arabic" w:hint="cs"/>
          <w:b/>
          <w:bCs/>
          <w:sz w:val="28"/>
          <w:szCs w:val="28"/>
          <w:rtl/>
          <w:lang w:val="ar-SA"/>
        </w:rPr>
        <w:t xml:space="preserve"> الغالي ووالدتي الحبيبة</w:t>
      </w:r>
      <w:r w:rsidRPr="00A9429A">
        <w:rPr>
          <w:rFonts w:ascii="Traditional Arabic" w:hAnsi="Traditional Arabic" w:cs="Traditional Arabic" w:hint="cs"/>
          <w:b/>
          <w:bCs/>
          <w:sz w:val="28"/>
          <w:szCs w:val="28"/>
          <w:rtl/>
          <w:lang w:val="ar-SA"/>
        </w:rPr>
        <w:t xml:space="preserve"> حفظهما الله... عرفاناً بفضلهما</w:t>
      </w:r>
      <w:r w:rsidR="00523A05" w:rsidRPr="00A9429A">
        <w:rPr>
          <w:rFonts w:ascii="Traditional Arabic" w:hAnsi="Traditional Arabic" w:cs="Traditional Arabic" w:hint="cs"/>
          <w:b/>
          <w:bCs/>
          <w:sz w:val="28"/>
          <w:szCs w:val="28"/>
          <w:rtl/>
          <w:lang w:val="ar-SA"/>
        </w:rPr>
        <w:t xml:space="preserve"> ودعائهما ودعمهما الدائم </w:t>
      </w:r>
    </w:p>
    <w:p w14:paraId="3DC67C70" w14:textId="77777777" w:rsidR="00523A05" w:rsidRDefault="00523A05" w:rsidP="009E2A0F">
      <w:pPr>
        <w:spacing w:after="0" w:line="360" w:lineRule="auto"/>
        <w:ind w:firstLine="332"/>
        <w:jc w:val="center"/>
        <w:rPr>
          <w:rFonts w:ascii="Traditional Arabic" w:hAnsi="Traditional Arabic" w:cs="Traditional Arabic"/>
          <w:b/>
          <w:bCs/>
          <w:sz w:val="28"/>
          <w:szCs w:val="28"/>
          <w:rtl/>
          <w:lang w:val="ar-SA"/>
        </w:rPr>
      </w:pPr>
      <w:r w:rsidRPr="00A9429A">
        <w:rPr>
          <w:rFonts w:ascii="Traditional Arabic" w:hAnsi="Traditional Arabic" w:cs="Traditional Arabic" w:hint="cs"/>
          <w:b/>
          <w:bCs/>
          <w:sz w:val="28"/>
          <w:szCs w:val="28"/>
          <w:rtl/>
          <w:lang w:val="ar-SA"/>
        </w:rPr>
        <w:t xml:space="preserve">إلى كل من ساندني وشجعني على إتمام هذه الرحلة </w:t>
      </w:r>
    </w:p>
    <w:p w14:paraId="02A0BA72" w14:textId="77777777" w:rsidR="00A9429A" w:rsidRPr="00A9429A" w:rsidRDefault="00A9429A" w:rsidP="009E2A0F">
      <w:pPr>
        <w:spacing w:after="0" w:line="360" w:lineRule="auto"/>
        <w:ind w:firstLine="332"/>
        <w:jc w:val="center"/>
        <w:rPr>
          <w:rFonts w:ascii="Traditional Arabic" w:hAnsi="Traditional Arabic" w:cs="Traditional Arabic"/>
          <w:b/>
          <w:bCs/>
          <w:sz w:val="28"/>
          <w:szCs w:val="28"/>
          <w:rtl/>
          <w:lang w:val="ar-SA"/>
        </w:rPr>
      </w:pPr>
      <w:r>
        <w:rPr>
          <w:rFonts w:ascii="Traditional Arabic" w:hAnsi="Traditional Arabic" w:cs="Traditional Arabic" w:hint="cs"/>
          <w:b/>
          <w:bCs/>
          <w:sz w:val="28"/>
          <w:szCs w:val="28"/>
          <w:rtl/>
          <w:lang w:val="ar-SA"/>
        </w:rPr>
        <w:t xml:space="preserve">إلى كل باحث يسعى إلى خدمة العلم والمعرفة </w:t>
      </w:r>
    </w:p>
    <w:p w14:paraId="6B1D4E26" w14:textId="77777777" w:rsidR="00A9429A" w:rsidRDefault="00523A05" w:rsidP="009E2A0F">
      <w:pPr>
        <w:spacing w:after="0" w:line="360" w:lineRule="auto"/>
        <w:ind w:firstLine="332"/>
        <w:jc w:val="center"/>
        <w:rPr>
          <w:rFonts w:ascii="Traditional Arabic" w:hAnsi="Traditional Arabic" w:cs="Traditional Arabic"/>
          <w:b/>
          <w:bCs/>
          <w:sz w:val="28"/>
          <w:szCs w:val="28"/>
          <w:rtl/>
          <w:lang w:val="ar-SA"/>
        </w:rPr>
      </w:pPr>
      <w:r w:rsidRPr="00A9429A">
        <w:rPr>
          <w:rFonts w:ascii="Traditional Arabic" w:hAnsi="Traditional Arabic" w:cs="Traditional Arabic" w:hint="cs"/>
          <w:b/>
          <w:bCs/>
          <w:sz w:val="28"/>
          <w:szCs w:val="28"/>
          <w:rtl/>
          <w:lang w:val="ar-SA"/>
        </w:rPr>
        <w:t xml:space="preserve">أهدي </w:t>
      </w:r>
      <w:r w:rsidR="00E75CA7" w:rsidRPr="00A9429A">
        <w:rPr>
          <w:rFonts w:ascii="Traditional Arabic" w:hAnsi="Traditional Arabic" w:cs="Traditional Arabic" w:hint="cs"/>
          <w:b/>
          <w:bCs/>
          <w:sz w:val="28"/>
          <w:szCs w:val="28"/>
          <w:rtl/>
          <w:lang w:val="ar-SA"/>
        </w:rPr>
        <w:t xml:space="preserve">هذا الجهد المتواضع، </w:t>
      </w:r>
      <w:r w:rsidR="00A9429A">
        <w:rPr>
          <w:rFonts w:ascii="Traditional Arabic" w:hAnsi="Traditional Arabic" w:cs="Traditional Arabic" w:hint="cs"/>
          <w:b/>
          <w:bCs/>
          <w:sz w:val="28"/>
          <w:szCs w:val="28"/>
          <w:rtl/>
          <w:lang w:val="ar-SA"/>
        </w:rPr>
        <w:t>راجياً من الله عز وجلّ أن يجعله علماً نافعاً، وأن يكتب له القبول والتوفيق....</w:t>
      </w:r>
    </w:p>
    <w:p w14:paraId="5E4C047C" w14:textId="77777777" w:rsidR="00523A05" w:rsidRPr="00A9429A" w:rsidRDefault="00523A05" w:rsidP="009E2A0F">
      <w:pPr>
        <w:spacing w:after="0" w:line="360" w:lineRule="auto"/>
        <w:ind w:firstLine="332"/>
        <w:jc w:val="center"/>
        <w:rPr>
          <w:rFonts w:ascii="Traditional Arabic" w:hAnsi="Traditional Arabic" w:cs="Traditional Arabic"/>
          <w:b/>
          <w:bCs/>
          <w:sz w:val="28"/>
          <w:szCs w:val="28"/>
          <w:rtl/>
          <w:lang w:val="ar-SA"/>
        </w:rPr>
      </w:pPr>
      <w:r w:rsidRPr="00A9429A">
        <w:rPr>
          <w:rFonts w:ascii="Traditional Arabic" w:hAnsi="Traditional Arabic" w:cs="Traditional Arabic" w:hint="cs"/>
          <w:b/>
          <w:bCs/>
          <w:sz w:val="28"/>
          <w:szCs w:val="28"/>
          <w:rtl/>
          <w:lang w:val="ar-SA"/>
        </w:rPr>
        <w:t xml:space="preserve">سائلاً الله عزّ وجل أن يجعله خالصاً لوجهه الكريم </w:t>
      </w:r>
    </w:p>
    <w:p w14:paraId="2555038E" w14:textId="77777777" w:rsidR="00BC0E6A" w:rsidRPr="00A9429A" w:rsidRDefault="00BC0E6A" w:rsidP="009E2A0F">
      <w:pPr>
        <w:spacing w:after="0" w:line="360" w:lineRule="auto"/>
        <w:ind w:firstLine="332"/>
        <w:jc w:val="center"/>
        <w:rPr>
          <w:rFonts w:ascii="Traditional Arabic" w:hAnsi="Traditional Arabic" w:cs="Traditional Arabic"/>
          <w:b/>
          <w:bCs/>
          <w:sz w:val="28"/>
          <w:szCs w:val="28"/>
          <w:rtl/>
          <w:lang w:val="ar-SA"/>
        </w:rPr>
      </w:pPr>
    </w:p>
    <w:p w14:paraId="497637C0" w14:textId="77777777" w:rsidR="00BC0E6A" w:rsidRPr="008F5FAF" w:rsidRDefault="00BC0E6A" w:rsidP="008F5FAF">
      <w:pPr>
        <w:spacing w:after="0"/>
        <w:ind w:firstLine="332"/>
        <w:jc w:val="center"/>
        <w:rPr>
          <w:rFonts w:ascii="Traditional Arabic" w:hAnsi="Traditional Arabic" w:cs="Traditional Arabic"/>
          <w:b/>
          <w:bCs/>
          <w:rtl/>
          <w:lang w:val="ar-SA"/>
        </w:rPr>
      </w:pPr>
    </w:p>
    <w:p w14:paraId="5745A06F" w14:textId="77777777" w:rsidR="00BC0E6A" w:rsidRDefault="00BC0E6A">
      <w:pPr>
        <w:spacing w:after="0" w:line="240" w:lineRule="auto"/>
        <w:jc w:val="center"/>
        <w:rPr>
          <w:rFonts w:cs="SimSun"/>
          <w:sz w:val="36"/>
          <w:szCs w:val="36"/>
          <w:rtl/>
          <w:lang w:val="ar-SA"/>
        </w:rPr>
      </w:pPr>
    </w:p>
    <w:p w14:paraId="25289A71" w14:textId="77777777" w:rsidR="008F5FAF" w:rsidRDefault="008F5FAF">
      <w:pPr>
        <w:bidi w:val="0"/>
        <w:rPr>
          <w:rFonts w:ascii="Traditional Arabic" w:hAnsi="Traditional Arabic" w:cs="Traditional Arabic"/>
          <w:b/>
          <w:bCs/>
          <w:sz w:val="48"/>
          <w:szCs w:val="48"/>
          <w:rtl/>
          <w:lang w:val="ar-SA"/>
        </w:rPr>
      </w:pPr>
      <w:r>
        <w:rPr>
          <w:rFonts w:ascii="Traditional Arabic" w:hAnsi="Traditional Arabic" w:cs="Traditional Arabic"/>
          <w:b/>
          <w:bCs/>
          <w:sz w:val="48"/>
          <w:szCs w:val="48"/>
          <w:rtl/>
          <w:lang w:val="ar-SA"/>
        </w:rPr>
        <w:br w:type="page"/>
      </w:r>
    </w:p>
    <w:p w14:paraId="21B9ABE8" w14:textId="77777777" w:rsidR="00BC0E6A" w:rsidRPr="002278CC" w:rsidRDefault="002278CC">
      <w:pPr>
        <w:spacing w:after="0" w:line="240" w:lineRule="auto"/>
        <w:jc w:val="center"/>
        <w:rPr>
          <w:rFonts w:ascii="Traditional Arabic" w:hAnsi="Traditional Arabic" w:cs="Traditional Arabic"/>
          <w:b/>
          <w:bCs/>
          <w:sz w:val="48"/>
          <w:szCs w:val="48"/>
          <w:rtl/>
          <w:lang w:val="ar-SA"/>
        </w:rPr>
      </w:pPr>
      <w:r w:rsidRPr="002278CC">
        <w:rPr>
          <w:rFonts w:ascii="Traditional Arabic" w:hAnsi="Traditional Arabic" w:cs="Traditional Arabic"/>
          <w:b/>
          <w:bCs/>
          <w:sz w:val="48"/>
          <w:szCs w:val="48"/>
          <w:rtl/>
          <w:lang w:val="ar-SA"/>
        </w:rPr>
        <w:lastRenderedPageBreak/>
        <w:t xml:space="preserve">شكر وتقدير </w:t>
      </w:r>
    </w:p>
    <w:p w14:paraId="6B04A85D" w14:textId="77777777" w:rsidR="002278CC" w:rsidRPr="002278CC" w:rsidRDefault="002278CC">
      <w:pPr>
        <w:spacing w:after="0" w:line="240" w:lineRule="auto"/>
        <w:jc w:val="center"/>
        <w:rPr>
          <w:sz w:val="36"/>
          <w:szCs w:val="36"/>
          <w:rtl/>
          <w:lang w:val="ar-SA"/>
        </w:rPr>
      </w:pPr>
    </w:p>
    <w:p w14:paraId="2CBBE3C2" w14:textId="77777777" w:rsidR="000B0FD1" w:rsidRPr="000B0FD1" w:rsidRDefault="00BC0E6A" w:rsidP="000B0FD1">
      <w:pPr>
        <w:spacing w:after="0"/>
        <w:ind w:firstLine="332"/>
        <w:jc w:val="both"/>
        <w:rPr>
          <w:rFonts w:ascii="Traditional Arabic" w:hAnsi="Traditional Arabic" w:cs="Traditional Arabic"/>
          <w:b/>
          <w:bCs/>
          <w:sz w:val="28"/>
          <w:szCs w:val="28"/>
          <w:rtl/>
          <w:lang w:val="ar-SA"/>
        </w:rPr>
      </w:pPr>
      <w:r w:rsidRPr="000B0FD1">
        <w:rPr>
          <w:rFonts w:ascii="Traditional Arabic" w:hAnsi="Traditional Arabic" w:cs="Traditional Arabic"/>
          <w:b/>
          <w:bCs/>
          <w:sz w:val="28"/>
          <w:szCs w:val="28"/>
          <w:rtl/>
          <w:lang w:val="ar-SA"/>
        </w:rPr>
        <w:t>الحمد لله</w:t>
      </w:r>
      <w:r w:rsidR="000B0FD1" w:rsidRPr="000B0FD1">
        <w:rPr>
          <w:rFonts w:ascii="Traditional Arabic" w:hAnsi="Traditional Arabic" w:cs="Traditional Arabic" w:hint="cs"/>
          <w:b/>
          <w:bCs/>
          <w:sz w:val="28"/>
          <w:szCs w:val="28"/>
          <w:rtl/>
          <w:lang w:val="ar-SA"/>
        </w:rPr>
        <w:t xml:space="preserve"> رب العالمين، حمداً كثيراً طيباً مباركاً فيه، الذي بنعمته تتم الصالحات، والصلاة والسلام على سيدنا محمد وعلى </w:t>
      </w:r>
      <w:proofErr w:type="spellStart"/>
      <w:r w:rsidR="000B0FD1" w:rsidRPr="000B0FD1">
        <w:rPr>
          <w:rFonts w:ascii="Traditional Arabic" w:hAnsi="Traditional Arabic" w:cs="Traditional Arabic" w:hint="cs"/>
          <w:b/>
          <w:bCs/>
          <w:sz w:val="28"/>
          <w:szCs w:val="28"/>
          <w:rtl/>
          <w:lang w:val="ar-SA"/>
        </w:rPr>
        <w:t>آله</w:t>
      </w:r>
      <w:proofErr w:type="spellEnd"/>
      <w:r w:rsidR="000B0FD1" w:rsidRPr="000B0FD1">
        <w:rPr>
          <w:rFonts w:ascii="Traditional Arabic" w:hAnsi="Traditional Arabic" w:cs="Traditional Arabic" w:hint="cs"/>
          <w:b/>
          <w:bCs/>
          <w:sz w:val="28"/>
          <w:szCs w:val="28"/>
          <w:rtl/>
          <w:lang w:val="ar-SA"/>
        </w:rPr>
        <w:t xml:space="preserve"> وصحبه أجمعين....</w:t>
      </w:r>
    </w:p>
    <w:p w14:paraId="3F1D5993" w14:textId="77777777" w:rsidR="000B0FD1" w:rsidRDefault="000B0FD1" w:rsidP="000B0FD1">
      <w:pPr>
        <w:spacing w:after="0"/>
        <w:ind w:firstLine="332"/>
        <w:jc w:val="both"/>
        <w:rPr>
          <w:rFonts w:ascii="Traditional Arabic" w:hAnsi="Traditional Arabic" w:cs="Traditional Arabic"/>
          <w:b/>
          <w:bCs/>
          <w:sz w:val="28"/>
          <w:szCs w:val="28"/>
          <w:rtl/>
          <w:lang w:val="ar-SA"/>
        </w:rPr>
      </w:pPr>
      <w:r>
        <w:rPr>
          <w:rFonts w:ascii="Traditional Arabic" w:hAnsi="Traditional Arabic" w:cs="Traditional Arabic" w:hint="cs"/>
          <w:b/>
          <w:bCs/>
          <w:sz w:val="28"/>
          <w:szCs w:val="28"/>
          <w:rtl/>
          <w:lang w:val="ar-SA"/>
        </w:rPr>
        <w:t>الشكر أولاً وأخيراً لله سبحانه وتعالى، الذي وف</w:t>
      </w:r>
      <w:r w:rsidR="00A3737A">
        <w:rPr>
          <w:rFonts w:ascii="Traditional Arabic" w:hAnsi="Traditional Arabic" w:cs="Traditional Arabic" w:hint="cs"/>
          <w:b/>
          <w:bCs/>
          <w:sz w:val="28"/>
          <w:szCs w:val="28"/>
          <w:rtl/>
          <w:lang w:val="ar-SA"/>
        </w:rPr>
        <w:t>ّ</w:t>
      </w:r>
      <w:r>
        <w:rPr>
          <w:rFonts w:ascii="Traditional Arabic" w:hAnsi="Traditional Arabic" w:cs="Traditional Arabic" w:hint="cs"/>
          <w:b/>
          <w:bCs/>
          <w:sz w:val="28"/>
          <w:szCs w:val="28"/>
          <w:rtl/>
          <w:lang w:val="ar-SA"/>
        </w:rPr>
        <w:t xml:space="preserve">قني وأعانني على إتمام هذه الدراسة، وأسأله أن يجعل هذا العمل خالصاً لوجهه الكريم، وأن يتفع به. </w:t>
      </w:r>
    </w:p>
    <w:p w14:paraId="64023CE8" w14:textId="77777777" w:rsidR="00A3737A" w:rsidRDefault="00A3737A" w:rsidP="000B0FD1">
      <w:pPr>
        <w:spacing w:after="0"/>
        <w:ind w:firstLine="332"/>
        <w:jc w:val="both"/>
        <w:rPr>
          <w:rFonts w:ascii="Traditional Arabic" w:hAnsi="Traditional Arabic" w:cs="Traditional Arabic"/>
          <w:b/>
          <w:bCs/>
          <w:sz w:val="28"/>
          <w:szCs w:val="28"/>
          <w:rtl/>
          <w:lang w:val="ar-SA"/>
        </w:rPr>
      </w:pPr>
      <w:r>
        <w:rPr>
          <w:rFonts w:ascii="Traditional Arabic" w:hAnsi="Traditional Arabic" w:cs="Traditional Arabic" w:hint="cs"/>
          <w:b/>
          <w:bCs/>
          <w:sz w:val="28"/>
          <w:szCs w:val="28"/>
          <w:rtl/>
          <w:lang w:val="ar-SA"/>
        </w:rPr>
        <w:t>و</w:t>
      </w:r>
      <w:r w:rsidR="000B0FD1">
        <w:rPr>
          <w:rFonts w:ascii="Traditional Arabic" w:hAnsi="Traditional Arabic" w:cs="Traditional Arabic" w:hint="cs"/>
          <w:b/>
          <w:bCs/>
          <w:sz w:val="28"/>
          <w:szCs w:val="28"/>
          <w:rtl/>
          <w:lang w:val="ar-SA"/>
        </w:rPr>
        <w:t>أتقدم بجزيل الشكر و</w:t>
      </w:r>
      <w:r w:rsidR="00BC0E6A" w:rsidRPr="002278CC">
        <w:rPr>
          <w:rFonts w:ascii="Traditional Arabic" w:hAnsi="Traditional Arabic" w:cs="Traditional Arabic"/>
          <w:b/>
          <w:bCs/>
          <w:sz w:val="28"/>
          <w:szCs w:val="28"/>
          <w:rtl/>
          <w:lang w:val="ar-SA"/>
        </w:rPr>
        <w:t xml:space="preserve">التقدير إلى </w:t>
      </w:r>
      <w:r w:rsidR="002278CC">
        <w:rPr>
          <w:rFonts w:ascii="Traditional Arabic" w:hAnsi="Traditional Arabic" w:cs="Traditional Arabic" w:hint="cs"/>
          <w:b/>
          <w:bCs/>
          <w:sz w:val="28"/>
          <w:szCs w:val="28"/>
          <w:rtl/>
          <w:lang w:val="ar-SA"/>
        </w:rPr>
        <w:t>المشرف الفاضل</w:t>
      </w:r>
      <w:r w:rsidR="00BC0E6A" w:rsidRPr="002278CC">
        <w:rPr>
          <w:rFonts w:ascii="Traditional Arabic" w:hAnsi="Traditional Arabic" w:cs="Traditional Arabic"/>
          <w:b/>
          <w:bCs/>
          <w:sz w:val="28"/>
          <w:szCs w:val="28"/>
          <w:rtl/>
          <w:lang w:val="ar-SA"/>
        </w:rPr>
        <w:t xml:space="preserve"> </w:t>
      </w:r>
      <w:r w:rsidR="000B0FD1">
        <w:rPr>
          <w:rFonts w:ascii="Traditional Arabic" w:hAnsi="Traditional Arabic" w:cs="Traditional Arabic" w:hint="cs"/>
          <w:b/>
          <w:bCs/>
          <w:sz w:val="28"/>
          <w:szCs w:val="28"/>
          <w:rtl/>
          <w:lang w:val="ar-SA"/>
        </w:rPr>
        <w:t>على الرسالة لما قدمه من توجيهات علمية قيمة، وملاحظات بناءة، ومتابعة مستمرة، كان لها أبلغ الأثر في إنجاز هذه الدراسة وإخراجها بصورتها العلمية المأمولة، فله مني خالص الدعاء ووافر الامتنان.</w:t>
      </w:r>
    </w:p>
    <w:p w14:paraId="44E78EAF" w14:textId="77777777" w:rsidR="00A3737A" w:rsidRDefault="00A3737A" w:rsidP="000B0FD1">
      <w:pPr>
        <w:spacing w:after="0"/>
        <w:ind w:firstLine="332"/>
        <w:jc w:val="both"/>
        <w:rPr>
          <w:rFonts w:ascii="Traditional Arabic" w:hAnsi="Traditional Arabic" w:cs="Traditional Arabic"/>
          <w:b/>
          <w:bCs/>
          <w:sz w:val="28"/>
          <w:szCs w:val="28"/>
          <w:rtl/>
          <w:lang w:val="ar-SA"/>
        </w:rPr>
      </w:pPr>
      <w:r>
        <w:rPr>
          <w:rFonts w:ascii="Traditional Arabic" w:hAnsi="Traditional Arabic" w:cs="Traditional Arabic" w:hint="cs"/>
          <w:b/>
          <w:bCs/>
          <w:sz w:val="28"/>
          <w:szCs w:val="28"/>
          <w:rtl/>
          <w:lang w:val="ar-SA"/>
        </w:rPr>
        <w:t xml:space="preserve">كما أتقدم بخالص الشكر والتقدير إلى أصحاب السعادة أعضاء لجنة المناقشة والحكم على الرسالة، لتفضّلهم بقبول مناقشة هذه الدراسة، وما سيقدمونه من ملاحظات علمية ثرية تسهم في تطويرها وإثرائها. </w:t>
      </w:r>
    </w:p>
    <w:p w14:paraId="0259B9D4" w14:textId="77777777" w:rsidR="00A7077E" w:rsidRDefault="00A3737A" w:rsidP="00A7077E">
      <w:pPr>
        <w:spacing w:after="0"/>
        <w:ind w:firstLine="332"/>
        <w:jc w:val="both"/>
        <w:rPr>
          <w:rFonts w:ascii="Traditional Arabic" w:hAnsi="Traditional Arabic" w:cs="Traditional Arabic"/>
          <w:b/>
          <w:bCs/>
          <w:sz w:val="28"/>
          <w:szCs w:val="28"/>
          <w:rtl/>
          <w:lang w:val="ar-SA"/>
        </w:rPr>
      </w:pPr>
      <w:r>
        <w:rPr>
          <w:rFonts w:ascii="Traditional Arabic" w:hAnsi="Traditional Arabic" w:cs="Traditional Arabic" w:hint="cs"/>
          <w:b/>
          <w:bCs/>
          <w:sz w:val="28"/>
          <w:szCs w:val="28"/>
          <w:rtl/>
          <w:lang w:val="ar-SA"/>
        </w:rPr>
        <w:t xml:space="preserve">كما أتوجّه بالشكر إلى جميع أعضاء هيئة التدريس في جامعة </w:t>
      </w:r>
      <w:proofErr w:type="spellStart"/>
      <w:r>
        <w:rPr>
          <w:rFonts w:ascii="Traditional Arabic" w:hAnsi="Traditional Arabic" w:cs="Traditional Arabic" w:hint="cs"/>
          <w:b/>
          <w:bCs/>
          <w:sz w:val="28"/>
          <w:szCs w:val="28"/>
          <w:rtl/>
          <w:lang w:val="ar-SA"/>
        </w:rPr>
        <w:t>ميدأوشن</w:t>
      </w:r>
      <w:proofErr w:type="spellEnd"/>
      <w:r w:rsidR="00F45757">
        <w:rPr>
          <w:rFonts w:ascii="Traditional Arabic" w:hAnsi="Traditional Arabic" w:cs="Traditional Arabic" w:hint="cs"/>
          <w:b/>
          <w:bCs/>
          <w:sz w:val="28"/>
          <w:szCs w:val="28"/>
          <w:rtl/>
          <w:lang w:val="ar-SA"/>
        </w:rPr>
        <w:t xml:space="preserve"> والقائمين عليها</w:t>
      </w:r>
      <w:r>
        <w:rPr>
          <w:rFonts w:ascii="Traditional Arabic" w:hAnsi="Traditional Arabic" w:cs="Traditional Arabic" w:hint="cs"/>
          <w:b/>
          <w:bCs/>
          <w:sz w:val="28"/>
          <w:szCs w:val="28"/>
          <w:rtl/>
          <w:lang w:val="ar-SA"/>
        </w:rPr>
        <w:t>، وإلى كل من أسهم في دعمي خلال فترة الدراسة، لما بذلوه من جهود مخلصة في التوجيه والإرشاد</w:t>
      </w:r>
      <w:r w:rsidR="00F45757">
        <w:rPr>
          <w:rFonts w:ascii="Traditional Arabic" w:hAnsi="Traditional Arabic" w:cs="Traditional Arabic" w:hint="cs"/>
          <w:b/>
          <w:bCs/>
          <w:sz w:val="28"/>
          <w:szCs w:val="28"/>
          <w:rtl/>
          <w:lang w:val="ar-SA"/>
        </w:rPr>
        <w:t xml:space="preserve"> لخدمة البحث العلمي، وعلى </w:t>
      </w:r>
      <w:r w:rsidR="00BC0E6A" w:rsidRPr="002278CC">
        <w:rPr>
          <w:rFonts w:ascii="Traditional Arabic" w:hAnsi="Traditional Arabic" w:cs="Traditional Arabic"/>
          <w:b/>
          <w:bCs/>
          <w:sz w:val="28"/>
          <w:szCs w:val="28"/>
          <w:rtl/>
          <w:lang w:val="ar-SA"/>
        </w:rPr>
        <w:t>ما</w:t>
      </w:r>
      <w:r w:rsidR="00F45757">
        <w:rPr>
          <w:rFonts w:ascii="Traditional Arabic" w:hAnsi="Traditional Arabic" w:cs="Traditional Arabic" w:hint="cs"/>
          <w:b/>
          <w:bCs/>
          <w:sz w:val="28"/>
          <w:szCs w:val="28"/>
          <w:rtl/>
          <w:lang w:val="ar-SA"/>
        </w:rPr>
        <w:t xml:space="preserve"> </w:t>
      </w:r>
      <w:r w:rsidR="00BC0E6A" w:rsidRPr="002278CC">
        <w:rPr>
          <w:rFonts w:ascii="Traditional Arabic" w:hAnsi="Traditional Arabic" w:cs="Traditional Arabic"/>
          <w:b/>
          <w:bCs/>
          <w:sz w:val="28"/>
          <w:szCs w:val="28"/>
          <w:rtl/>
          <w:lang w:val="ar-SA"/>
        </w:rPr>
        <w:t>قد</w:t>
      </w:r>
      <w:r w:rsidR="00F45757">
        <w:rPr>
          <w:rFonts w:ascii="Traditional Arabic" w:hAnsi="Traditional Arabic" w:cs="Traditional Arabic" w:hint="cs"/>
          <w:b/>
          <w:bCs/>
          <w:sz w:val="28"/>
          <w:szCs w:val="28"/>
          <w:rtl/>
          <w:lang w:val="ar-SA"/>
        </w:rPr>
        <w:t>مو</w:t>
      </w:r>
      <w:r w:rsidR="00BC0E6A" w:rsidRPr="002278CC">
        <w:rPr>
          <w:rFonts w:ascii="Traditional Arabic" w:hAnsi="Traditional Arabic" w:cs="Traditional Arabic"/>
          <w:b/>
          <w:bCs/>
          <w:sz w:val="28"/>
          <w:szCs w:val="28"/>
          <w:rtl/>
          <w:lang w:val="ar-SA"/>
        </w:rPr>
        <w:t xml:space="preserve">ه من دعم وتسهيلات ساهمت في إتمام هذا العمل. </w:t>
      </w:r>
    </w:p>
    <w:p w14:paraId="473A9CDB" w14:textId="77777777" w:rsidR="00775EA2" w:rsidRDefault="00775EA2" w:rsidP="00A7077E">
      <w:pPr>
        <w:spacing w:after="0"/>
        <w:ind w:firstLine="332"/>
        <w:jc w:val="both"/>
        <w:rPr>
          <w:rFonts w:ascii="Traditional Arabic" w:hAnsi="Traditional Arabic" w:cs="Traditional Arabic"/>
          <w:b/>
          <w:bCs/>
          <w:sz w:val="28"/>
          <w:szCs w:val="28"/>
          <w:rtl/>
          <w:lang w:val="ar-SA"/>
        </w:rPr>
      </w:pPr>
      <w:r>
        <w:rPr>
          <w:rFonts w:ascii="Traditional Arabic" w:hAnsi="Traditional Arabic" w:cs="Traditional Arabic" w:hint="cs"/>
          <w:b/>
          <w:bCs/>
          <w:sz w:val="28"/>
          <w:szCs w:val="28"/>
          <w:rtl/>
          <w:lang w:val="ar-SA"/>
        </w:rPr>
        <w:t xml:space="preserve">ولا يفوتني أن أتقدم بالشكر والتقدير لإدارات الشركات العائلية المشاركة في الدراسة، ولكافة أفراد عينة الدراسة، على تعاونهم واستجابتهم لاستبانة الدراسة، مما أسهم في إنجاز الجانب الميداني وتحقيق أهداف البحث. </w:t>
      </w:r>
    </w:p>
    <w:p w14:paraId="2EA06929" w14:textId="77777777" w:rsidR="00775EA2" w:rsidRDefault="00BC0E6A" w:rsidP="00A7077E">
      <w:pPr>
        <w:spacing w:after="0"/>
        <w:ind w:firstLine="332"/>
        <w:jc w:val="both"/>
        <w:rPr>
          <w:rFonts w:ascii="Traditional Arabic" w:hAnsi="Traditional Arabic" w:cs="Traditional Arabic"/>
          <w:b/>
          <w:bCs/>
          <w:sz w:val="28"/>
          <w:szCs w:val="28"/>
          <w:rtl/>
          <w:lang w:val="ar-SA"/>
        </w:rPr>
      </w:pPr>
      <w:r w:rsidRPr="002278CC">
        <w:rPr>
          <w:rFonts w:ascii="Traditional Arabic" w:hAnsi="Traditional Arabic" w:cs="Traditional Arabic"/>
          <w:b/>
          <w:bCs/>
          <w:sz w:val="28"/>
          <w:szCs w:val="28"/>
          <w:rtl/>
          <w:lang w:val="ar-SA"/>
        </w:rPr>
        <w:t>و</w:t>
      </w:r>
      <w:r w:rsidR="00775EA2">
        <w:rPr>
          <w:rFonts w:ascii="Traditional Arabic" w:hAnsi="Traditional Arabic" w:cs="Traditional Arabic" w:hint="cs"/>
          <w:b/>
          <w:bCs/>
          <w:sz w:val="28"/>
          <w:szCs w:val="28"/>
          <w:rtl/>
          <w:lang w:val="ar-SA"/>
        </w:rPr>
        <w:t>أخصّ ب</w:t>
      </w:r>
      <w:r w:rsidRPr="002278CC">
        <w:rPr>
          <w:rFonts w:ascii="Traditional Arabic" w:hAnsi="Traditional Arabic" w:cs="Traditional Arabic"/>
          <w:b/>
          <w:bCs/>
          <w:sz w:val="28"/>
          <w:szCs w:val="28"/>
          <w:rtl/>
          <w:lang w:val="ar-SA"/>
        </w:rPr>
        <w:t xml:space="preserve">الشكر </w:t>
      </w:r>
      <w:r w:rsidR="00775EA2">
        <w:rPr>
          <w:rFonts w:ascii="Traditional Arabic" w:hAnsi="Traditional Arabic" w:cs="Traditional Arabic" w:hint="cs"/>
          <w:b/>
          <w:bCs/>
          <w:sz w:val="28"/>
          <w:szCs w:val="28"/>
          <w:rtl/>
          <w:lang w:val="ar-SA"/>
        </w:rPr>
        <w:t>والامتنان أسرتي الكريمة</w:t>
      </w:r>
      <w:r w:rsidR="00296ACA">
        <w:rPr>
          <w:rFonts w:ascii="Traditional Arabic" w:hAnsi="Traditional Arabic" w:cs="Traditional Arabic" w:hint="cs"/>
          <w:b/>
          <w:bCs/>
          <w:sz w:val="28"/>
          <w:szCs w:val="28"/>
          <w:rtl/>
          <w:lang w:val="ar-SA"/>
        </w:rPr>
        <w:t xml:space="preserve"> </w:t>
      </w:r>
      <w:r w:rsidR="00775EA2">
        <w:rPr>
          <w:rFonts w:ascii="Traditional Arabic" w:hAnsi="Traditional Arabic" w:cs="Traditional Arabic" w:hint="cs"/>
          <w:b/>
          <w:bCs/>
          <w:sz w:val="28"/>
          <w:szCs w:val="28"/>
          <w:rtl/>
          <w:lang w:val="ar-SA"/>
        </w:rPr>
        <w:t xml:space="preserve">التي كانت خير سند وعون لي طوال مسيرتي العلمية، لما أحاطوني به من دعم وتشجيع وصير، وكان لدعائهم المستمر أعظم الأثر في تجاوز الصعوبات وإتمام هذه الرسالة. </w:t>
      </w:r>
    </w:p>
    <w:p w14:paraId="5AEF0E14" w14:textId="77777777" w:rsidR="00BC0E6A" w:rsidRPr="002278CC" w:rsidRDefault="00250DFD" w:rsidP="00250DFD">
      <w:pPr>
        <w:spacing w:after="0"/>
        <w:ind w:firstLine="332"/>
        <w:jc w:val="both"/>
        <w:rPr>
          <w:rFonts w:ascii="Traditional Arabic" w:hAnsi="Traditional Arabic" w:cs="Traditional Arabic"/>
          <w:b/>
          <w:bCs/>
          <w:sz w:val="28"/>
          <w:szCs w:val="28"/>
          <w:rtl/>
          <w:lang w:val="ar-SA"/>
        </w:rPr>
      </w:pPr>
      <w:r>
        <w:rPr>
          <w:rFonts w:ascii="Traditional Arabic" w:hAnsi="Traditional Arabic" w:cs="Traditional Arabic" w:hint="cs"/>
          <w:b/>
          <w:bCs/>
          <w:sz w:val="28"/>
          <w:szCs w:val="28"/>
          <w:rtl/>
          <w:lang w:val="ar-SA"/>
        </w:rPr>
        <w:t xml:space="preserve">والشكر </w:t>
      </w:r>
      <w:r w:rsidR="00BC0E6A" w:rsidRPr="002278CC">
        <w:rPr>
          <w:rFonts w:ascii="Traditional Arabic" w:hAnsi="Traditional Arabic" w:cs="Traditional Arabic"/>
          <w:b/>
          <w:bCs/>
          <w:sz w:val="28"/>
          <w:szCs w:val="28"/>
          <w:rtl/>
          <w:lang w:val="ar-SA"/>
        </w:rPr>
        <w:t xml:space="preserve">موصول </w:t>
      </w:r>
      <w:r>
        <w:rPr>
          <w:rFonts w:ascii="Traditional Arabic" w:hAnsi="Traditional Arabic" w:cs="Traditional Arabic" w:hint="cs"/>
          <w:b/>
          <w:bCs/>
          <w:sz w:val="28"/>
          <w:szCs w:val="28"/>
          <w:rtl/>
          <w:lang w:val="ar-SA"/>
        </w:rPr>
        <w:t>ل</w:t>
      </w:r>
      <w:r w:rsidR="00BC0E6A" w:rsidRPr="002278CC">
        <w:rPr>
          <w:rFonts w:ascii="Traditional Arabic" w:hAnsi="Traditional Arabic" w:cs="Traditional Arabic"/>
          <w:b/>
          <w:bCs/>
          <w:sz w:val="28"/>
          <w:szCs w:val="28"/>
          <w:rtl/>
          <w:lang w:val="ar-SA"/>
        </w:rPr>
        <w:t xml:space="preserve">كل من </w:t>
      </w:r>
      <w:r>
        <w:rPr>
          <w:rFonts w:ascii="Traditional Arabic" w:hAnsi="Traditional Arabic" w:cs="Traditional Arabic" w:hint="cs"/>
          <w:b/>
          <w:bCs/>
          <w:sz w:val="28"/>
          <w:szCs w:val="28"/>
          <w:rtl/>
          <w:lang w:val="ar-SA"/>
        </w:rPr>
        <w:t xml:space="preserve">قدّم لي المساعدة والمساندة أو المشورة والدعم، وساهم </w:t>
      </w:r>
      <w:r w:rsidR="00BC0E6A" w:rsidRPr="002278CC">
        <w:rPr>
          <w:rFonts w:ascii="Traditional Arabic" w:hAnsi="Traditional Arabic" w:cs="Traditional Arabic"/>
          <w:b/>
          <w:bCs/>
          <w:sz w:val="28"/>
          <w:szCs w:val="28"/>
          <w:rtl/>
          <w:lang w:val="ar-SA"/>
        </w:rPr>
        <w:t>بكلمة أو نصيحة أو دعاء صادق</w:t>
      </w:r>
      <w:r>
        <w:rPr>
          <w:rFonts w:ascii="Traditional Arabic" w:hAnsi="Traditional Arabic" w:cs="Traditional Arabic" w:hint="cs"/>
          <w:b/>
          <w:bCs/>
          <w:sz w:val="28"/>
          <w:szCs w:val="28"/>
          <w:rtl/>
          <w:lang w:val="ar-SA"/>
        </w:rPr>
        <w:t xml:space="preserve"> لإنجاز هذه الدراسة</w:t>
      </w:r>
      <w:r w:rsidR="00BC0E6A" w:rsidRPr="002278CC">
        <w:rPr>
          <w:rFonts w:ascii="Traditional Arabic" w:hAnsi="Traditional Arabic" w:cs="Traditional Arabic"/>
          <w:b/>
          <w:bCs/>
          <w:sz w:val="28"/>
          <w:szCs w:val="28"/>
          <w:rtl/>
          <w:lang w:val="ar-SA"/>
        </w:rPr>
        <w:t>...</w:t>
      </w:r>
      <w:r>
        <w:rPr>
          <w:rFonts w:ascii="Traditional Arabic" w:hAnsi="Traditional Arabic" w:cs="Traditional Arabic" w:hint="cs"/>
          <w:b/>
          <w:bCs/>
          <w:sz w:val="28"/>
          <w:szCs w:val="28"/>
          <w:rtl/>
          <w:lang w:val="ar-SA"/>
        </w:rPr>
        <w:t xml:space="preserve">سائلاً الله تعالى أن يجزي الجميع خير الجزاء، وأن يجعل هذا العمل علماً نافعاً وخالصاً لوجهه الكريم. </w:t>
      </w:r>
    </w:p>
    <w:p w14:paraId="1FFBFA59" w14:textId="77777777" w:rsidR="00BC0E6A" w:rsidRPr="002278CC" w:rsidRDefault="00BC0E6A" w:rsidP="002278CC">
      <w:pPr>
        <w:spacing w:after="0"/>
        <w:jc w:val="center"/>
        <w:rPr>
          <w:rFonts w:ascii="Traditional Arabic" w:hAnsi="Traditional Arabic" w:cs="Traditional Arabic"/>
          <w:b/>
          <w:bCs/>
          <w:sz w:val="28"/>
          <w:szCs w:val="28"/>
          <w:rtl/>
          <w:lang w:val="ar-SA"/>
        </w:rPr>
      </w:pPr>
    </w:p>
    <w:p w14:paraId="20BFDD15" w14:textId="77777777" w:rsidR="00BC0E6A" w:rsidRDefault="00BC0E6A" w:rsidP="002278CC">
      <w:pPr>
        <w:spacing w:after="0"/>
        <w:ind w:left="5040" w:firstLine="720"/>
        <w:jc w:val="center"/>
        <w:rPr>
          <w:rFonts w:cs="SimSun"/>
          <w:sz w:val="36"/>
          <w:szCs w:val="36"/>
          <w:rtl/>
          <w:lang w:val="ar-SA"/>
        </w:rPr>
      </w:pPr>
      <w:r w:rsidRPr="002278CC">
        <w:rPr>
          <w:rFonts w:ascii="Traditional Arabic" w:hAnsi="Traditional Arabic" w:cs="Traditional Arabic"/>
          <w:b/>
          <w:bCs/>
          <w:sz w:val="28"/>
          <w:szCs w:val="28"/>
          <w:rtl/>
          <w:lang w:val="ar-SA"/>
        </w:rPr>
        <w:t>الباحث</w:t>
      </w:r>
      <w:r w:rsidRPr="002278CC">
        <w:rPr>
          <w:rFonts w:cs="SimSun"/>
          <w:b/>
          <w:bCs/>
          <w:sz w:val="28"/>
          <w:szCs w:val="28"/>
          <w:rtl/>
          <w:lang w:val="ar-SA"/>
        </w:rPr>
        <w:t xml:space="preserve"> </w:t>
      </w:r>
      <w:r>
        <w:rPr>
          <w:rFonts w:cs="Times New Roman"/>
          <w:sz w:val="36"/>
          <w:szCs w:val="36"/>
          <w:rtl/>
          <w:lang w:val="ar-SA"/>
        </w:rPr>
        <w:br w:type="page"/>
      </w:r>
    </w:p>
    <w:p w14:paraId="7B9143AB" w14:textId="77777777" w:rsidR="00BC0E6A" w:rsidRPr="00E54E88" w:rsidRDefault="00BC0E6A">
      <w:pPr>
        <w:spacing w:after="0" w:line="240" w:lineRule="auto"/>
        <w:jc w:val="center"/>
        <w:rPr>
          <w:rFonts w:ascii="Traditional Arabic" w:hAnsi="Traditional Arabic" w:cs="Traditional Arabic"/>
          <w:bCs/>
          <w:rtl/>
          <w:lang w:val="ar-SA"/>
        </w:rPr>
      </w:pPr>
      <w:r w:rsidRPr="00E54E88">
        <w:rPr>
          <w:rFonts w:ascii="Traditional Arabic" w:hAnsi="Traditional Arabic" w:cs="Traditional Arabic"/>
          <w:bCs/>
          <w:rtl/>
          <w:lang w:val="ar-SA"/>
        </w:rPr>
        <w:lastRenderedPageBreak/>
        <w:t xml:space="preserve">مستخلص الدراسة </w:t>
      </w:r>
    </w:p>
    <w:p w14:paraId="0EDDFD8C" w14:textId="77777777" w:rsidR="00BC0E6A" w:rsidRDefault="00BC0E6A">
      <w:pPr>
        <w:spacing w:after="0" w:line="240" w:lineRule="auto"/>
        <w:jc w:val="both"/>
        <w:rPr>
          <w:rFonts w:cs="SimSun"/>
          <w:sz w:val="28"/>
          <w:szCs w:val="28"/>
          <w:rtl/>
          <w:lang w:val="ar-SA"/>
        </w:rPr>
      </w:pPr>
    </w:p>
    <w:p w14:paraId="7554923D" w14:textId="77777777" w:rsidR="00BC0E6A" w:rsidRPr="002278CC" w:rsidRDefault="00BC0E6A" w:rsidP="002278CC">
      <w:pPr>
        <w:spacing w:after="0"/>
        <w:ind w:firstLine="720"/>
        <w:jc w:val="both"/>
        <w:rPr>
          <w:rFonts w:ascii="Traditional Arabic" w:hAnsi="Traditional Arabic" w:cs="Traditional Arabic"/>
          <w:sz w:val="24"/>
          <w:szCs w:val="24"/>
          <w:rtl/>
          <w:lang w:val="ar-SA"/>
        </w:rPr>
      </w:pPr>
      <w:r w:rsidRPr="002278CC">
        <w:rPr>
          <w:rFonts w:ascii="Traditional Arabic" w:hAnsi="Traditional Arabic" w:cs="Traditional Arabic"/>
          <w:sz w:val="24"/>
          <w:szCs w:val="24"/>
          <w:rtl/>
          <w:lang w:val="ar-SA"/>
        </w:rPr>
        <w:t xml:space="preserve">تهدف هذه الدراسة إلى دراسة تأثير تطبيق مبادئ الحوكمة على استدامة الأداء المؤسسي في الشركات العائلية في المنطقة الغربية بالمملكة العربية السعودية، من خلال تحليل تأثير مبادئ الحوكمة (الشفافية، المساءلة، المشاركة، العدالة، الكفاءة) على استدامة الأداء المؤسسي وأبعاده (التنظيمي، الاقتصادي، الاجتماعي، البيئي، الأداء المالي)، اعتمدت الدراسة المنهج </w:t>
      </w:r>
      <w:r w:rsidR="00E93945">
        <w:rPr>
          <w:rFonts w:ascii="Traditional Arabic" w:hAnsi="Traditional Arabic" w:cs="Traditional Arabic" w:hint="cs"/>
          <w:sz w:val="24"/>
          <w:szCs w:val="24"/>
          <w:rtl/>
          <w:lang w:val="ar-SA"/>
        </w:rPr>
        <w:t xml:space="preserve">الاستقرائي بآليتيه </w:t>
      </w:r>
      <w:r w:rsidRPr="002278CC">
        <w:rPr>
          <w:rFonts w:ascii="Traditional Arabic" w:hAnsi="Traditional Arabic" w:cs="Traditional Arabic"/>
          <w:sz w:val="24"/>
          <w:szCs w:val="24"/>
          <w:rtl/>
          <w:lang w:val="ar-SA"/>
        </w:rPr>
        <w:t xml:space="preserve">الوصفي </w:t>
      </w:r>
      <w:r w:rsidR="00E93945">
        <w:rPr>
          <w:rFonts w:ascii="Traditional Arabic" w:hAnsi="Traditional Arabic" w:cs="Traditional Arabic" w:hint="cs"/>
          <w:sz w:val="24"/>
          <w:szCs w:val="24"/>
          <w:rtl/>
          <w:lang w:val="ar-SA"/>
        </w:rPr>
        <w:t>و</w:t>
      </w:r>
      <w:r w:rsidRPr="002278CC">
        <w:rPr>
          <w:rFonts w:ascii="Traditional Arabic" w:hAnsi="Traditional Arabic" w:cs="Traditional Arabic"/>
          <w:sz w:val="24"/>
          <w:szCs w:val="24"/>
          <w:rtl/>
          <w:lang w:val="ar-SA"/>
        </w:rPr>
        <w:t xml:space="preserve">التحليلي، وتمثّل مجتمع الدراسة في الشركات العائلية بالمنطقة الغربية حيث تم اختيار عينة قصدية تكونت من (20) شركة عائلية، وبناءً على طبيعة موضوع الدراسة وأهدافها تم اختيار عينة مستهدفة تتمثل في العاملين بالمناصب الإدارية العليا والوسطى والتنفيذية بداخل الشركات العائلية المختارة بأسلوب العينة القصدية تكونت من (140) موظف من فئات إدارية مختلفة (رئيس مجلس الإدارة، أعضاء مجالس الإدارة، والمدراء التنفيذيين في الجوانب الإدارية والمالية)، تم استخدام الاستبيان كأداة رئيسية لجمع البيانات من أفراد العينة، تم استرداد عدد (135) استمارة صالحة للتحليل الإحصائي، اعتمد الباحث على برنامج </w:t>
      </w:r>
      <w:r w:rsidRPr="002278CC">
        <w:rPr>
          <w:rFonts w:ascii="Traditional Arabic" w:hAnsi="Traditional Arabic" w:cs="Traditional Arabic"/>
          <w:b/>
          <w:sz w:val="24"/>
          <w:szCs w:val="24"/>
        </w:rPr>
        <w:t>SPSS V26</w:t>
      </w:r>
      <w:r w:rsidRPr="002278CC">
        <w:rPr>
          <w:rFonts w:ascii="Traditional Arabic" w:hAnsi="Traditional Arabic" w:cs="Traditional Arabic"/>
          <w:sz w:val="24"/>
          <w:szCs w:val="24"/>
          <w:rtl/>
          <w:lang w:val="ar-SA"/>
        </w:rPr>
        <w:t xml:space="preserve"> و برنامج إكسل 2019 لتحليل البيانات إحصائياً، وقد توصلت الدراسة إلى عدد من النتائج وهي كما يلي: </w:t>
      </w:r>
    </w:p>
    <w:p w14:paraId="487B18B5" w14:textId="77777777" w:rsidR="00BC0E6A" w:rsidRPr="002278CC" w:rsidRDefault="00BC0E6A" w:rsidP="002278CC">
      <w:pPr>
        <w:numPr>
          <w:ilvl w:val="0"/>
          <w:numId w:val="1"/>
        </w:numPr>
        <w:tabs>
          <w:tab w:val="left" w:pos="720"/>
        </w:tabs>
        <w:spacing w:after="0"/>
        <w:jc w:val="both"/>
        <w:rPr>
          <w:rFonts w:ascii="Traditional Arabic" w:hAnsi="Traditional Arabic" w:cs="Traditional Arabic"/>
          <w:sz w:val="24"/>
          <w:szCs w:val="24"/>
          <w:rtl/>
          <w:lang w:val="ar-SA"/>
        </w:rPr>
      </w:pPr>
      <w:r w:rsidRPr="002278CC">
        <w:rPr>
          <w:rFonts w:ascii="Traditional Arabic" w:hAnsi="Traditional Arabic" w:cs="Traditional Arabic"/>
          <w:sz w:val="24"/>
          <w:szCs w:val="24"/>
          <w:rtl/>
          <w:lang w:val="ar-SA"/>
        </w:rPr>
        <w:t>ارتفاع مستوى تطبيق مبادئ الحوكمة في الشركات العائلية محل الدراسة.</w:t>
      </w:r>
    </w:p>
    <w:p w14:paraId="356FBCFC" w14:textId="77777777" w:rsidR="00BC0E6A" w:rsidRPr="002278CC" w:rsidRDefault="00BC0E6A" w:rsidP="002278CC">
      <w:pPr>
        <w:numPr>
          <w:ilvl w:val="0"/>
          <w:numId w:val="1"/>
        </w:numPr>
        <w:tabs>
          <w:tab w:val="left" w:pos="720"/>
        </w:tabs>
        <w:spacing w:after="0"/>
        <w:jc w:val="both"/>
        <w:rPr>
          <w:rFonts w:ascii="Traditional Arabic" w:hAnsi="Traditional Arabic" w:cs="Traditional Arabic"/>
          <w:sz w:val="24"/>
          <w:szCs w:val="24"/>
          <w:rtl/>
          <w:lang w:val="ar-SA"/>
        </w:rPr>
      </w:pPr>
      <w:r w:rsidRPr="002278CC">
        <w:rPr>
          <w:rFonts w:ascii="Traditional Arabic" w:hAnsi="Traditional Arabic" w:cs="Traditional Arabic"/>
          <w:sz w:val="24"/>
          <w:szCs w:val="24"/>
          <w:rtl/>
          <w:lang w:val="ar-SA"/>
        </w:rPr>
        <w:t>تصدر مبدأ الشفافية أبعاد الحوكمة من حيث درجة التطبيق.</w:t>
      </w:r>
    </w:p>
    <w:p w14:paraId="1AB1D23C" w14:textId="77777777" w:rsidR="00BC0E6A" w:rsidRPr="002278CC" w:rsidRDefault="00BC0E6A" w:rsidP="002278CC">
      <w:pPr>
        <w:numPr>
          <w:ilvl w:val="0"/>
          <w:numId w:val="1"/>
        </w:numPr>
        <w:tabs>
          <w:tab w:val="left" w:pos="720"/>
        </w:tabs>
        <w:spacing w:after="0"/>
        <w:jc w:val="both"/>
        <w:rPr>
          <w:rFonts w:ascii="Traditional Arabic" w:hAnsi="Traditional Arabic" w:cs="Traditional Arabic"/>
          <w:sz w:val="24"/>
          <w:szCs w:val="24"/>
          <w:rtl/>
          <w:lang w:val="ar-SA"/>
        </w:rPr>
      </w:pPr>
      <w:r w:rsidRPr="002278CC">
        <w:rPr>
          <w:rFonts w:ascii="Traditional Arabic" w:hAnsi="Traditional Arabic" w:cs="Traditional Arabic"/>
          <w:sz w:val="24"/>
          <w:szCs w:val="24"/>
          <w:rtl/>
          <w:lang w:val="ar-SA"/>
        </w:rPr>
        <w:t>ارتفاع مستوى استدامة الأداء المؤسسي بأبعاده المختلفة.</w:t>
      </w:r>
    </w:p>
    <w:p w14:paraId="32DB1499" w14:textId="77777777" w:rsidR="00BC0E6A" w:rsidRPr="002278CC" w:rsidRDefault="00BC0E6A" w:rsidP="002278CC">
      <w:pPr>
        <w:numPr>
          <w:ilvl w:val="0"/>
          <w:numId w:val="1"/>
        </w:numPr>
        <w:tabs>
          <w:tab w:val="left" w:pos="720"/>
        </w:tabs>
        <w:spacing w:after="0"/>
        <w:jc w:val="both"/>
        <w:rPr>
          <w:rFonts w:ascii="Traditional Arabic" w:hAnsi="Traditional Arabic" w:cs="Traditional Arabic"/>
          <w:sz w:val="24"/>
          <w:szCs w:val="24"/>
          <w:rtl/>
          <w:lang w:val="ar-SA"/>
        </w:rPr>
      </w:pPr>
      <w:r w:rsidRPr="002278CC">
        <w:rPr>
          <w:rFonts w:ascii="Traditional Arabic" w:hAnsi="Traditional Arabic" w:cs="Traditional Arabic"/>
          <w:sz w:val="24"/>
          <w:szCs w:val="24"/>
          <w:rtl/>
          <w:lang w:val="ar-SA"/>
        </w:rPr>
        <w:t>تصدر البعد الاجتماعي أبعاد استدامة الأداء المؤسسي.</w:t>
      </w:r>
    </w:p>
    <w:p w14:paraId="19B21264" w14:textId="77777777" w:rsidR="00BC0E6A" w:rsidRPr="002278CC" w:rsidRDefault="00BC0E6A" w:rsidP="002278CC">
      <w:pPr>
        <w:numPr>
          <w:ilvl w:val="0"/>
          <w:numId w:val="1"/>
        </w:numPr>
        <w:tabs>
          <w:tab w:val="left" w:pos="720"/>
        </w:tabs>
        <w:spacing w:after="0"/>
        <w:jc w:val="both"/>
        <w:rPr>
          <w:rFonts w:ascii="Traditional Arabic" w:hAnsi="Traditional Arabic" w:cs="Traditional Arabic"/>
          <w:sz w:val="24"/>
          <w:szCs w:val="24"/>
          <w:rtl/>
          <w:lang w:val="ar-SA"/>
        </w:rPr>
      </w:pPr>
      <w:r w:rsidRPr="002278CC">
        <w:rPr>
          <w:rFonts w:ascii="Traditional Arabic" w:hAnsi="Traditional Arabic" w:cs="Traditional Arabic"/>
          <w:sz w:val="24"/>
          <w:szCs w:val="24"/>
          <w:rtl/>
          <w:lang w:val="ar-SA"/>
        </w:rPr>
        <w:t>وجود تأثير إيجابي دال إحصائياً لمبادئ الحوكمة على استدامة الأداء المؤسسي.</w:t>
      </w:r>
    </w:p>
    <w:p w14:paraId="5F7853E1" w14:textId="77777777" w:rsidR="00BC0E6A" w:rsidRPr="002278CC" w:rsidRDefault="00BC0E6A" w:rsidP="002278CC">
      <w:pPr>
        <w:numPr>
          <w:ilvl w:val="0"/>
          <w:numId w:val="1"/>
        </w:numPr>
        <w:tabs>
          <w:tab w:val="left" w:pos="720"/>
        </w:tabs>
        <w:spacing w:after="0"/>
        <w:jc w:val="both"/>
        <w:rPr>
          <w:rFonts w:ascii="Traditional Arabic" w:hAnsi="Traditional Arabic" w:cs="Traditional Arabic"/>
          <w:sz w:val="24"/>
          <w:szCs w:val="24"/>
          <w:rtl/>
          <w:lang w:val="ar-SA"/>
        </w:rPr>
      </w:pPr>
      <w:r w:rsidRPr="002278CC">
        <w:rPr>
          <w:rFonts w:ascii="Traditional Arabic" w:hAnsi="Traditional Arabic" w:cs="Traditional Arabic"/>
          <w:sz w:val="24"/>
          <w:szCs w:val="24"/>
          <w:rtl/>
          <w:lang w:val="ar-SA"/>
        </w:rPr>
        <w:t>وجود تأثير دال إحصائياً للشفافية، المساءلة، المشاركة، العدالة، والكفاءة على استدامة الأداء المؤسسي.</w:t>
      </w:r>
    </w:p>
    <w:p w14:paraId="2636B881" w14:textId="77777777" w:rsidR="00BC0E6A" w:rsidRPr="002278CC" w:rsidRDefault="00BC0E6A" w:rsidP="002278CC">
      <w:pPr>
        <w:spacing w:after="0"/>
        <w:ind w:firstLine="360"/>
        <w:jc w:val="both"/>
        <w:rPr>
          <w:rFonts w:ascii="Traditional Arabic" w:hAnsi="Traditional Arabic" w:cs="Traditional Arabic"/>
          <w:sz w:val="24"/>
          <w:szCs w:val="24"/>
          <w:rtl/>
          <w:lang w:val="ar-SA"/>
        </w:rPr>
      </w:pPr>
      <w:r w:rsidRPr="002278CC">
        <w:rPr>
          <w:rFonts w:ascii="Traditional Arabic" w:hAnsi="Traditional Arabic" w:cs="Traditional Arabic"/>
          <w:sz w:val="24"/>
          <w:szCs w:val="24"/>
          <w:rtl/>
          <w:lang w:val="ar-SA"/>
        </w:rPr>
        <w:t>وفي ضوء النتائج التي توصلت إليها الدراسة، تم صياغة مجموعة من التوصيات التطبيقية التي يمكن أن تسهم في تعزيز ممارسات الحوكمة وتحسين مستويات الاستدامة المؤسسية من أبرزها تعزيز ممارسات مبادئ الحوكمة وتطبيقها داخل الشركات العائلية (الشفافية، المساءلة، المشاركة، العدالة، الكفاءة) لما لها من تأثير إيجابي على استدامة الأداء المؤسسي وأبعاده، مع ضرورة دمج مؤشرات الاستدامة ضمن الخطط الاستراتيجية للشركات العائلية.</w:t>
      </w:r>
    </w:p>
    <w:p w14:paraId="1C50F792" w14:textId="77777777" w:rsidR="00BC0E6A" w:rsidRPr="002278CC" w:rsidRDefault="00BC0E6A" w:rsidP="002278CC">
      <w:pPr>
        <w:spacing w:after="0"/>
        <w:ind w:firstLine="360"/>
        <w:jc w:val="both"/>
        <w:rPr>
          <w:rFonts w:ascii="Traditional Arabic" w:hAnsi="Traditional Arabic" w:cs="Traditional Arabic"/>
          <w:sz w:val="24"/>
          <w:szCs w:val="24"/>
          <w:rtl/>
          <w:lang w:val="ar-SA"/>
        </w:rPr>
      </w:pPr>
    </w:p>
    <w:p w14:paraId="6936532F" w14:textId="77777777" w:rsidR="00BC0E6A" w:rsidRPr="002278CC" w:rsidRDefault="00BC0E6A" w:rsidP="002278CC">
      <w:pPr>
        <w:spacing w:after="0"/>
        <w:ind w:firstLine="360"/>
        <w:jc w:val="both"/>
        <w:rPr>
          <w:rFonts w:ascii="Traditional Arabic" w:hAnsi="Traditional Arabic" w:cs="Traditional Arabic"/>
          <w:sz w:val="24"/>
          <w:szCs w:val="24"/>
          <w:rtl/>
          <w:lang w:val="ar-SA"/>
        </w:rPr>
      </w:pPr>
    </w:p>
    <w:p w14:paraId="64222649" w14:textId="77777777" w:rsidR="00BC0E6A" w:rsidRDefault="00BC0E6A" w:rsidP="002278CC">
      <w:pPr>
        <w:spacing w:after="0"/>
        <w:ind w:firstLine="360"/>
        <w:jc w:val="both"/>
        <w:rPr>
          <w:rFonts w:cs="SimSun"/>
          <w:sz w:val="36"/>
          <w:szCs w:val="36"/>
          <w:rtl/>
          <w:lang w:val="ar-SA"/>
        </w:rPr>
      </w:pPr>
      <w:r w:rsidRPr="00E54E88">
        <w:rPr>
          <w:rFonts w:ascii="Traditional Arabic" w:hAnsi="Traditional Arabic" w:cs="Traditional Arabic"/>
          <w:bCs/>
          <w:sz w:val="24"/>
          <w:szCs w:val="24"/>
          <w:rtl/>
          <w:lang w:val="ar-SA"/>
        </w:rPr>
        <w:t>الكلمات المفتاحية:</w:t>
      </w:r>
      <w:r w:rsidRPr="002278CC">
        <w:rPr>
          <w:rFonts w:ascii="Traditional Arabic" w:hAnsi="Traditional Arabic" w:cs="Traditional Arabic"/>
          <w:sz w:val="24"/>
          <w:szCs w:val="24"/>
          <w:rtl/>
          <w:lang w:val="ar-SA"/>
        </w:rPr>
        <w:t xml:space="preserve"> الحوكمة، الاستدامة، الأداء </w:t>
      </w:r>
      <w:r w:rsidR="002278CC" w:rsidRPr="002278CC">
        <w:rPr>
          <w:rFonts w:ascii="Traditional Arabic" w:hAnsi="Traditional Arabic" w:cs="Traditional Arabic" w:hint="cs"/>
          <w:sz w:val="24"/>
          <w:szCs w:val="24"/>
          <w:rtl/>
          <w:lang w:val="ar-SA"/>
        </w:rPr>
        <w:t>المؤسسي، استدامة</w:t>
      </w:r>
      <w:r w:rsidRPr="002278CC">
        <w:rPr>
          <w:rFonts w:ascii="Traditional Arabic" w:hAnsi="Traditional Arabic" w:cs="Traditional Arabic"/>
          <w:sz w:val="24"/>
          <w:szCs w:val="24"/>
          <w:rtl/>
          <w:lang w:val="ar-SA"/>
        </w:rPr>
        <w:t xml:space="preserve"> الأداء </w:t>
      </w:r>
      <w:r w:rsidR="002278CC" w:rsidRPr="002278CC">
        <w:rPr>
          <w:rFonts w:ascii="Traditional Arabic" w:hAnsi="Traditional Arabic" w:cs="Traditional Arabic" w:hint="cs"/>
          <w:sz w:val="24"/>
          <w:szCs w:val="24"/>
          <w:rtl/>
          <w:lang w:val="ar-SA"/>
        </w:rPr>
        <w:t>المؤسسي</w:t>
      </w:r>
      <w:r w:rsidRPr="002278CC">
        <w:rPr>
          <w:rFonts w:ascii="Traditional Arabic" w:hAnsi="Traditional Arabic" w:cs="Traditional Arabic"/>
          <w:sz w:val="24"/>
          <w:szCs w:val="24"/>
          <w:rtl/>
          <w:lang w:val="ar-SA"/>
        </w:rPr>
        <w:t>، الشركات العائلية،</w:t>
      </w:r>
      <w:r w:rsidRPr="0082307A">
        <w:rPr>
          <w:sz w:val="28"/>
          <w:szCs w:val="28"/>
          <w:rtl/>
          <w:lang w:val="ar-SA"/>
        </w:rPr>
        <w:t xml:space="preserve"> </w:t>
      </w:r>
      <w:r w:rsidRPr="0082307A">
        <w:rPr>
          <w:sz w:val="36"/>
          <w:szCs w:val="36"/>
          <w:rtl/>
          <w:lang w:val="ar-SA"/>
        </w:rPr>
        <w:br w:type="page"/>
      </w:r>
    </w:p>
    <w:p w14:paraId="0D23B429" w14:textId="77777777" w:rsidR="00BC0E6A" w:rsidRPr="00E54E88" w:rsidRDefault="00BC0E6A">
      <w:pPr>
        <w:spacing w:after="0" w:line="240" w:lineRule="auto"/>
        <w:jc w:val="center"/>
        <w:rPr>
          <w:rFonts w:ascii="Traditional Arabic" w:hAnsi="Traditional Arabic" w:cs="Traditional Arabic"/>
          <w:bCs/>
          <w:rtl/>
          <w:lang w:val="ar-SA"/>
        </w:rPr>
      </w:pPr>
      <w:r w:rsidRPr="00E54E88">
        <w:rPr>
          <w:rFonts w:ascii="Traditional Arabic" w:hAnsi="Traditional Arabic" w:cs="Traditional Arabic"/>
          <w:bCs/>
          <w:rtl/>
          <w:lang w:val="ar-SA"/>
        </w:rPr>
        <w:lastRenderedPageBreak/>
        <w:t xml:space="preserve">مستخلص الدراسة باللغة الإنجليزية </w:t>
      </w:r>
    </w:p>
    <w:p w14:paraId="2DC3431E" w14:textId="77777777" w:rsidR="00BC0E6A" w:rsidRDefault="00BC0E6A">
      <w:pPr>
        <w:spacing w:after="0" w:line="240" w:lineRule="auto"/>
        <w:jc w:val="both"/>
        <w:rPr>
          <w:rFonts w:ascii="Times New Roman" w:hAnsi="Times New Roman" w:cs="SimSun"/>
          <w:sz w:val="24"/>
          <w:szCs w:val="24"/>
          <w:rtl/>
          <w:lang w:val="ar-SA"/>
        </w:rPr>
      </w:pPr>
    </w:p>
    <w:p w14:paraId="36F28E8C" w14:textId="77777777" w:rsidR="00BC0E6A" w:rsidRPr="00193FEB" w:rsidRDefault="00BC0E6A" w:rsidP="00A401E1">
      <w:pPr>
        <w:pStyle w:val="ab"/>
        <w:shd w:val="clear" w:color="auto" w:fill="FFFFFF"/>
        <w:bidi w:val="0"/>
        <w:ind w:firstLine="284"/>
        <w:jc w:val="both"/>
        <w:rPr>
          <w:rFonts w:ascii="Times New Roman" w:hAnsi="Times New Roman"/>
          <w:color w:val="222222"/>
        </w:rPr>
      </w:pPr>
      <w:r w:rsidRPr="00193FEB">
        <w:rPr>
          <w:rFonts w:ascii="Times New Roman" w:hAnsi="Times New Roman"/>
          <w:color w:val="222222"/>
          <w:shd w:val="clear" w:color="auto" w:fill="FFFFFF"/>
        </w:rPr>
        <w:t>This study aimed to examine the impact of applying corporate governance principles on the sustainability of institutional performance in family businesses in the Western Region of the Kingdom of Saudi Arabia. The study investigated the effect of governance principles, namely transparency, accountability, participation, fairness, and efficiency, on the sustainability of institutional performance and its dimensions, including organizational, economic, social, environmental, and financial performance. The study adopted the descriptive-analytical approach. The study population consisted of family businesses operating in the Western Region of Saudi Arabia. A purposive sample of 20 family businesses was selected. Based on the nature and objectives of the study, the target respondents were employees occupying senior, middle, and executive managerial positions within the selected family businesses. A purposive sample of 140 participants was selected, including chairpersons, board members, executive managers, and financial and administrative managers. A questionnaire was used as the primary instrument for data collection. Out of the distributed questionnaires, 135 valid responses were retrieved and deemed suitable for statistical analysis. Data were analyzed using SPSS Version 26 and Microsoft Excel 2019.The findings revealed a high level of governance principles implementation among the family businesses under study. Transparency ranked first among the governance dimensions in terms of application level. The results also indicated a high level of institutional performance sustainability across its various dimensions, with the social dimension achieving the highest mean score. Furthermore, the study confirmed a statistically significant positive effect of governance principles on institutional performance sustainability. The results also demonstrated that transparency, accountability, participation, fairness, and efficiency each had a statistically significant impact on institutional performance sustainability. Based on these findings, the study proposed several practical recommendations, most notably strengthening the implementation of governance principles within family businesses due to their positive contribution to sustaining institutional performance. The study also recommended integrating sustainability indicators into the strategic plans of family businesses to enhance their long-term sustainability and competitiveness.</w:t>
      </w:r>
    </w:p>
    <w:p w14:paraId="125350A0" w14:textId="77777777" w:rsidR="00BC0E6A" w:rsidRDefault="00BC0E6A">
      <w:pPr>
        <w:pStyle w:val="ab"/>
        <w:shd w:val="clear" w:color="auto" w:fill="FFFFFF"/>
        <w:bidi w:val="0"/>
        <w:jc w:val="both"/>
        <w:rPr>
          <w:rFonts w:ascii="Times New Roman" w:hAnsi="Times New Roman"/>
          <w:color w:val="222222"/>
        </w:rPr>
      </w:pPr>
    </w:p>
    <w:p w14:paraId="2148D3B5" w14:textId="77777777" w:rsidR="00BC0E6A" w:rsidRDefault="00BC0E6A">
      <w:pPr>
        <w:pStyle w:val="ab"/>
        <w:shd w:val="clear" w:color="auto" w:fill="FFFFFF"/>
        <w:bidi w:val="0"/>
        <w:jc w:val="both"/>
        <w:rPr>
          <w:rFonts w:ascii="Times New Roman" w:hAnsi="Times New Roman"/>
          <w:color w:val="222222"/>
        </w:rPr>
      </w:pPr>
      <w:r>
        <w:rPr>
          <w:rFonts w:ascii="Times New Roman" w:hAnsi="Times New Roman"/>
          <w:b/>
          <w:color w:val="222222"/>
          <w:shd w:val="clear" w:color="auto" w:fill="FFFFFF"/>
        </w:rPr>
        <w:t>Keywords:</w:t>
      </w:r>
      <w:r>
        <w:rPr>
          <w:rFonts w:ascii="Times New Roman" w:hAnsi="Times New Roman"/>
          <w:color w:val="222222"/>
          <w:shd w:val="clear" w:color="auto" w:fill="FFFFFF"/>
        </w:rPr>
        <w:t> </w:t>
      </w:r>
      <w:r w:rsidRPr="00E54E88">
        <w:rPr>
          <w:rFonts w:ascii="Times New Roman" w:hAnsi="Times New Roman"/>
          <w:color w:val="222222"/>
          <w:shd w:val="clear" w:color="auto" w:fill="FFFFFF"/>
        </w:rPr>
        <w:t xml:space="preserve">Corporate Governance, Sustainability, Institutional Performance, Institutional Performance Sustainability, Family </w:t>
      </w:r>
      <w:r w:rsidR="00E54E88" w:rsidRPr="00E54E88">
        <w:rPr>
          <w:rFonts w:ascii="Times New Roman" w:hAnsi="Times New Roman"/>
          <w:color w:val="222222"/>
          <w:shd w:val="clear" w:color="auto" w:fill="FFFFFF"/>
        </w:rPr>
        <w:t>Businesses</w:t>
      </w:r>
    </w:p>
    <w:p w14:paraId="01EE8878" w14:textId="77777777" w:rsidR="00BC0E6A" w:rsidRDefault="00BC0E6A">
      <w:pPr>
        <w:spacing w:after="0" w:line="240" w:lineRule="auto"/>
        <w:jc w:val="both"/>
        <w:rPr>
          <w:rFonts w:ascii="Times New Roman" w:hAnsi="Times New Roman" w:cs="SimSun"/>
          <w:sz w:val="24"/>
          <w:szCs w:val="24"/>
          <w:rtl/>
          <w:lang w:val="ar-SA"/>
        </w:rPr>
      </w:pPr>
      <w:r>
        <w:rPr>
          <w:rFonts w:ascii="Times New Roman" w:hAnsi="Times New Roman" w:cs="Times New Roman"/>
          <w:sz w:val="24"/>
          <w:szCs w:val="24"/>
          <w:rtl/>
          <w:lang w:val="ar-SA"/>
        </w:rPr>
        <w:br w:type="page"/>
      </w:r>
    </w:p>
    <w:p w14:paraId="36F62289" w14:textId="77777777" w:rsidR="00BC0E6A" w:rsidRPr="00CE55DF" w:rsidRDefault="00BC0E6A" w:rsidP="0081573D">
      <w:pPr>
        <w:spacing w:after="0" w:line="240" w:lineRule="auto"/>
        <w:jc w:val="center"/>
        <w:rPr>
          <w:rFonts w:ascii="Traditional Arabic" w:hAnsi="Traditional Arabic" w:cs="Traditional Arabic"/>
          <w:bCs/>
          <w:rtl/>
          <w:lang w:val="ar-SA"/>
        </w:rPr>
      </w:pPr>
      <w:r w:rsidRPr="00CE55DF">
        <w:rPr>
          <w:rFonts w:ascii="Traditional Arabic" w:hAnsi="Traditional Arabic" w:cs="Traditional Arabic"/>
          <w:bCs/>
          <w:rtl/>
          <w:lang w:val="ar-SA"/>
        </w:rPr>
        <w:lastRenderedPageBreak/>
        <w:t xml:space="preserve">فهرس المحتويات </w:t>
      </w:r>
    </w:p>
    <w:tbl>
      <w:tblPr>
        <w:bidiVisual/>
        <w:tblW w:w="5000" w:type="pct"/>
        <w:jc w:val="center"/>
        <w:tblLook w:val="0000" w:firstRow="0" w:lastRow="0" w:firstColumn="0" w:lastColumn="0" w:noHBand="0" w:noVBand="0"/>
      </w:tblPr>
      <w:tblGrid>
        <w:gridCol w:w="8952"/>
        <w:gridCol w:w="452"/>
      </w:tblGrid>
      <w:tr w:rsidR="00BC0E6A" w:rsidRPr="00FD554A" w14:paraId="02E62647" w14:textId="77777777" w:rsidTr="00A551EC">
        <w:trPr>
          <w:trHeight w:val="397"/>
          <w:jc w:val="center"/>
        </w:trPr>
        <w:tc>
          <w:tcPr>
            <w:tcW w:w="4760" w:type="pct"/>
            <w:tcBorders>
              <w:top w:val="nil"/>
              <w:left w:val="nil"/>
              <w:bottom w:val="nil"/>
              <w:right w:val="nil"/>
            </w:tcBorders>
          </w:tcPr>
          <w:p w14:paraId="1B97AB6E" w14:textId="77777777" w:rsidR="00BC0E6A" w:rsidRPr="00FD554A" w:rsidRDefault="00BC0E6A" w:rsidP="00ED70F5">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إهداء ......................</w:t>
            </w:r>
            <w:r w:rsidR="00645F0B" w:rsidRPr="00FD554A">
              <w:rPr>
                <w:rStyle w:val="a7"/>
                <w:rFonts w:ascii="Traditional Arabic" w:hAnsi="Traditional Arabic" w:cs="Traditional Arabic"/>
                <w:b w:val="0"/>
                <w:sz w:val="24"/>
                <w:szCs w:val="24"/>
                <w:rtl/>
                <w:lang w:val="ar-SA"/>
              </w:rPr>
              <w:t>....................</w:t>
            </w:r>
            <w:r w:rsidR="008E2930" w:rsidRPr="00FD554A">
              <w:rPr>
                <w:rStyle w:val="a7"/>
                <w:rFonts w:ascii="Traditional Arabic" w:hAnsi="Traditional Arabic" w:cs="Traditional Arabic"/>
                <w:b w:val="0"/>
                <w:sz w:val="24"/>
                <w:szCs w:val="24"/>
                <w:rtl/>
                <w:lang w:val="ar-SA"/>
              </w:rPr>
              <w:t>............................</w:t>
            </w:r>
            <w:r w:rsidR="00645F0B" w:rsidRPr="00FD554A">
              <w:rPr>
                <w:rStyle w:val="a7"/>
                <w:rFonts w:ascii="Traditional Arabic" w:hAnsi="Traditional Arabic" w:cs="Traditional Arabic"/>
                <w:b w:val="0"/>
                <w:sz w:val="24"/>
                <w:szCs w:val="24"/>
                <w:rtl/>
                <w:lang w:val="ar-SA"/>
              </w:rPr>
              <w:t>..</w:t>
            </w:r>
            <w:r w:rsidR="0035792A" w:rsidRPr="00FD554A">
              <w:rPr>
                <w:rStyle w:val="a7"/>
                <w:rFonts w:ascii="Traditional Arabic" w:hAnsi="Traditional Arabic" w:cs="Traditional Arabic"/>
                <w:b w:val="0"/>
                <w:sz w:val="24"/>
                <w:szCs w:val="24"/>
                <w:rtl/>
                <w:lang w:val="ar-SA"/>
              </w:rPr>
              <w:t>............................</w:t>
            </w:r>
            <w:r w:rsidR="0035792A">
              <w:rPr>
                <w:rStyle w:val="a7"/>
                <w:rFonts w:ascii="Traditional Arabic" w:hAnsi="Traditional Arabic" w:cs="Traditional Arabic" w:hint="cs"/>
                <w:b w:val="0"/>
                <w:sz w:val="24"/>
                <w:szCs w:val="24"/>
                <w:rtl/>
                <w:lang w:val="ar-SA"/>
              </w:rPr>
              <w:t>.............</w:t>
            </w:r>
            <w:r w:rsidR="0035792A" w:rsidRPr="00FD554A">
              <w:rPr>
                <w:rStyle w:val="a7"/>
                <w:rFonts w:ascii="Traditional Arabic" w:hAnsi="Traditional Arabic" w:cs="Traditional Arabic"/>
                <w:b w:val="0"/>
                <w:sz w:val="24"/>
                <w:szCs w:val="24"/>
                <w:rtl/>
                <w:lang w:val="ar-SA"/>
              </w:rPr>
              <w:t>..</w:t>
            </w:r>
            <w:r w:rsidR="00645F0B" w:rsidRPr="00FD554A">
              <w:rPr>
                <w:rStyle w:val="a7"/>
                <w:rFonts w:ascii="Traditional Arabic" w:hAnsi="Traditional Arabic" w:cs="Traditional Arabic"/>
                <w:b w:val="0"/>
                <w:sz w:val="24"/>
                <w:szCs w:val="24"/>
                <w:rtl/>
                <w:lang w:val="ar-SA"/>
              </w:rPr>
              <w:t>.</w:t>
            </w:r>
            <w:r w:rsidR="0035792A">
              <w:rPr>
                <w:rStyle w:val="a7"/>
                <w:rFonts w:ascii="Traditional Arabic" w:hAnsi="Traditional Arabic" w:cs="Traditional Arabic" w:hint="cs"/>
                <w:b w:val="0"/>
                <w:sz w:val="24"/>
                <w:szCs w:val="24"/>
                <w:rtl/>
                <w:lang w:val="ar-SA"/>
              </w:rPr>
              <w:t>.....</w:t>
            </w:r>
            <w:r w:rsidR="00645F0B" w:rsidRPr="00FD554A">
              <w:rPr>
                <w:rStyle w:val="a7"/>
                <w:rFonts w:ascii="Traditional Arabic" w:hAnsi="Traditional Arabic" w:cs="Traditional Arabic"/>
                <w:b w:val="0"/>
                <w:sz w:val="24"/>
                <w:szCs w:val="24"/>
                <w:rtl/>
                <w:lang w:val="ar-SA"/>
              </w:rPr>
              <w:t>.</w:t>
            </w:r>
            <w:r w:rsidRPr="00FD554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24985448" w14:textId="77777777" w:rsidR="00BC0E6A" w:rsidRPr="00FD554A" w:rsidRDefault="00A80B46" w:rsidP="00ED70F5">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د</w:t>
            </w:r>
          </w:p>
        </w:tc>
      </w:tr>
      <w:tr w:rsidR="00BC0E6A" w:rsidRPr="00FD554A" w14:paraId="533D1DEB" w14:textId="77777777" w:rsidTr="00A551EC">
        <w:trPr>
          <w:trHeight w:val="397"/>
          <w:jc w:val="center"/>
        </w:trPr>
        <w:tc>
          <w:tcPr>
            <w:tcW w:w="4760" w:type="pct"/>
            <w:tcBorders>
              <w:top w:val="nil"/>
              <w:left w:val="nil"/>
              <w:bottom w:val="nil"/>
              <w:right w:val="nil"/>
            </w:tcBorders>
          </w:tcPr>
          <w:p w14:paraId="52571648" w14:textId="77777777" w:rsidR="00BC0E6A" w:rsidRPr="00FD554A" w:rsidRDefault="00BC0E6A" w:rsidP="00ED70F5">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شكر وتقدير .........................................................</w:t>
            </w:r>
            <w:r w:rsidR="008E2930" w:rsidRPr="00FD554A">
              <w:rPr>
                <w:rStyle w:val="a7"/>
                <w:rFonts w:ascii="Traditional Arabic" w:hAnsi="Traditional Arabic" w:cs="Traditional Arabic"/>
                <w:b w:val="0"/>
                <w:sz w:val="24"/>
                <w:szCs w:val="24"/>
                <w:rtl/>
                <w:lang w:val="ar-SA"/>
              </w:rPr>
              <w:t>.........................................</w:t>
            </w:r>
            <w:r w:rsidR="0035792A">
              <w:rPr>
                <w:rStyle w:val="a7"/>
                <w:rFonts w:ascii="Traditional Arabic" w:hAnsi="Traditional Arabic" w:cs="Traditional Arabic" w:hint="cs"/>
                <w:b w:val="0"/>
                <w:sz w:val="24"/>
                <w:szCs w:val="24"/>
                <w:rtl/>
                <w:lang w:val="ar-SA"/>
              </w:rPr>
              <w:t>.............</w:t>
            </w:r>
            <w:r w:rsidR="008E2930" w:rsidRPr="00FD554A">
              <w:rPr>
                <w:rStyle w:val="a7"/>
                <w:rFonts w:ascii="Traditional Arabic" w:hAnsi="Traditional Arabic" w:cs="Traditional Arabic"/>
                <w:b w:val="0"/>
                <w:sz w:val="24"/>
                <w:szCs w:val="24"/>
                <w:rtl/>
                <w:lang w:val="ar-SA"/>
              </w:rPr>
              <w:t>....</w:t>
            </w:r>
            <w:r w:rsidRPr="00FD554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71FEB39A" w14:textId="77777777" w:rsidR="00BC0E6A" w:rsidRPr="00FD554A" w:rsidRDefault="00A80B46" w:rsidP="00ED70F5">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ه</w:t>
            </w:r>
          </w:p>
        </w:tc>
      </w:tr>
      <w:tr w:rsidR="00BC0E6A" w:rsidRPr="00FD554A" w14:paraId="55EE0AD8" w14:textId="77777777" w:rsidTr="00A551EC">
        <w:trPr>
          <w:trHeight w:val="397"/>
          <w:jc w:val="center"/>
        </w:trPr>
        <w:tc>
          <w:tcPr>
            <w:tcW w:w="4760" w:type="pct"/>
            <w:tcBorders>
              <w:top w:val="nil"/>
              <w:left w:val="nil"/>
              <w:bottom w:val="nil"/>
              <w:right w:val="nil"/>
            </w:tcBorders>
          </w:tcPr>
          <w:p w14:paraId="6AB1ADB0" w14:textId="77777777" w:rsidR="00BC0E6A" w:rsidRPr="00FD554A" w:rsidRDefault="00BC0E6A" w:rsidP="00ED70F5">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مستخلص الدراسة باللغة العربية .................................................................</w:t>
            </w:r>
            <w:r w:rsidR="008E2930" w:rsidRPr="00FD554A">
              <w:rPr>
                <w:rStyle w:val="a7"/>
                <w:rFonts w:ascii="Traditional Arabic" w:hAnsi="Traditional Arabic" w:cs="Traditional Arabic"/>
                <w:b w:val="0"/>
                <w:sz w:val="24"/>
                <w:szCs w:val="24"/>
                <w:rtl/>
                <w:lang w:val="ar-SA"/>
              </w:rPr>
              <w:t>...................</w:t>
            </w:r>
            <w:r w:rsidR="0035792A">
              <w:rPr>
                <w:rStyle w:val="a7"/>
                <w:rFonts w:ascii="Traditional Arabic" w:hAnsi="Traditional Arabic" w:cs="Traditional Arabic" w:hint="cs"/>
                <w:b w:val="0"/>
                <w:sz w:val="24"/>
                <w:szCs w:val="24"/>
                <w:rtl/>
                <w:lang w:val="ar-SA"/>
              </w:rPr>
              <w:t>.....</w:t>
            </w:r>
            <w:r w:rsidR="008E2930" w:rsidRPr="00FD554A">
              <w:rPr>
                <w:rStyle w:val="a7"/>
                <w:rFonts w:ascii="Traditional Arabic" w:hAnsi="Traditional Arabic" w:cs="Traditional Arabic"/>
                <w:b w:val="0"/>
                <w:sz w:val="24"/>
                <w:szCs w:val="24"/>
                <w:rtl/>
                <w:lang w:val="ar-SA"/>
              </w:rPr>
              <w:t>....</w:t>
            </w:r>
            <w:r w:rsidRPr="00FD554A">
              <w:rPr>
                <w:rStyle w:val="a7"/>
                <w:rFonts w:ascii="Traditional Arabic" w:hAnsi="Traditional Arabic" w:cs="Traditional Arabic"/>
                <w:b w:val="0"/>
                <w:sz w:val="24"/>
                <w:szCs w:val="24"/>
                <w:rtl/>
                <w:lang w:val="ar-SA"/>
              </w:rPr>
              <w:t>.</w:t>
            </w:r>
            <w:r w:rsidR="008E2930" w:rsidRPr="00FD554A">
              <w:rPr>
                <w:rStyle w:val="a7"/>
                <w:rFonts w:ascii="Traditional Arabic" w:hAnsi="Traditional Arabic" w:cs="Traditional Arabic"/>
                <w:b w:val="0"/>
                <w:sz w:val="24"/>
                <w:szCs w:val="24"/>
                <w:rtl/>
                <w:lang w:val="ar-SA"/>
              </w:rPr>
              <w:t>....</w:t>
            </w:r>
            <w:r w:rsidRPr="00FD554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3D6139AA" w14:textId="77777777" w:rsidR="00BC0E6A" w:rsidRPr="00FD554A" w:rsidRDefault="00A80B46" w:rsidP="00ED70F5">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و</w:t>
            </w:r>
          </w:p>
        </w:tc>
      </w:tr>
      <w:tr w:rsidR="00BC0E6A" w:rsidRPr="00FD554A" w14:paraId="1F9754AC" w14:textId="77777777" w:rsidTr="00A551EC">
        <w:trPr>
          <w:trHeight w:val="397"/>
          <w:jc w:val="center"/>
        </w:trPr>
        <w:tc>
          <w:tcPr>
            <w:tcW w:w="4760" w:type="pct"/>
            <w:tcBorders>
              <w:top w:val="nil"/>
              <w:left w:val="nil"/>
              <w:bottom w:val="nil"/>
              <w:right w:val="nil"/>
            </w:tcBorders>
          </w:tcPr>
          <w:p w14:paraId="2822E360" w14:textId="77777777" w:rsidR="00BC0E6A" w:rsidRPr="00FD554A" w:rsidRDefault="00BC0E6A" w:rsidP="00ED70F5">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xml:space="preserve">- </w:t>
            </w:r>
            <w:r w:rsidR="004168B8" w:rsidRPr="00FD554A">
              <w:rPr>
                <w:rStyle w:val="a7"/>
                <w:rFonts w:ascii="Traditional Arabic" w:hAnsi="Traditional Arabic" w:cs="Traditional Arabic"/>
                <w:b w:val="0"/>
                <w:sz w:val="24"/>
                <w:szCs w:val="24"/>
                <w:rtl/>
                <w:lang w:val="ar-SA"/>
              </w:rPr>
              <w:t>مستخلص</w:t>
            </w:r>
            <w:r w:rsidRPr="00FD554A">
              <w:rPr>
                <w:rStyle w:val="a7"/>
                <w:rFonts w:ascii="Traditional Arabic" w:hAnsi="Traditional Arabic" w:cs="Traditional Arabic"/>
                <w:b w:val="0"/>
                <w:sz w:val="24"/>
                <w:szCs w:val="24"/>
                <w:rtl/>
                <w:lang w:val="ar-SA"/>
              </w:rPr>
              <w:t xml:space="preserve"> الدراسة باللغة الإنجليزية .....................................................</w:t>
            </w:r>
            <w:r w:rsidR="001F0887" w:rsidRPr="00FD554A">
              <w:rPr>
                <w:rStyle w:val="a7"/>
                <w:rFonts w:ascii="Traditional Arabic" w:hAnsi="Traditional Arabic" w:cs="Traditional Arabic"/>
                <w:b w:val="0"/>
                <w:sz w:val="24"/>
                <w:szCs w:val="24"/>
                <w:rtl/>
                <w:lang w:val="ar-SA"/>
              </w:rPr>
              <w:t>...............................</w:t>
            </w:r>
            <w:r w:rsidR="0035792A">
              <w:rPr>
                <w:rStyle w:val="a7"/>
                <w:rFonts w:ascii="Traditional Arabic" w:hAnsi="Traditional Arabic" w:cs="Traditional Arabic" w:hint="cs"/>
                <w:b w:val="0"/>
                <w:sz w:val="24"/>
                <w:szCs w:val="24"/>
                <w:rtl/>
                <w:lang w:val="ar-SA"/>
              </w:rPr>
              <w:t>.</w:t>
            </w:r>
            <w:r w:rsidR="001F0887" w:rsidRPr="00FD554A">
              <w:rPr>
                <w:rStyle w:val="a7"/>
                <w:rFonts w:ascii="Traditional Arabic" w:hAnsi="Traditional Arabic" w:cs="Traditional Arabic"/>
                <w:b w:val="0"/>
                <w:sz w:val="24"/>
                <w:szCs w:val="24"/>
                <w:rtl/>
                <w:lang w:val="ar-SA"/>
              </w:rPr>
              <w:t>...</w:t>
            </w:r>
            <w:r w:rsidRPr="00FD554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5D79AAB9" w14:textId="77777777" w:rsidR="00BC0E6A" w:rsidRPr="00FD554A" w:rsidRDefault="00A80B46" w:rsidP="00ED70F5">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ز</w:t>
            </w:r>
          </w:p>
        </w:tc>
      </w:tr>
      <w:tr w:rsidR="00BC0E6A" w:rsidRPr="00FD554A" w14:paraId="46F9B3D2" w14:textId="77777777" w:rsidTr="00A551EC">
        <w:trPr>
          <w:trHeight w:val="397"/>
          <w:jc w:val="center"/>
        </w:trPr>
        <w:tc>
          <w:tcPr>
            <w:tcW w:w="4760" w:type="pct"/>
            <w:tcBorders>
              <w:top w:val="nil"/>
              <w:left w:val="nil"/>
              <w:bottom w:val="nil"/>
              <w:right w:val="nil"/>
            </w:tcBorders>
          </w:tcPr>
          <w:p w14:paraId="0B981FAE" w14:textId="77777777" w:rsidR="00BC0E6A" w:rsidRPr="00FD554A" w:rsidRDefault="00BC0E6A" w:rsidP="00ED70F5">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قائمة المحتويات .........................................................</w:t>
            </w:r>
            <w:r w:rsidR="00C10388" w:rsidRPr="00FD554A">
              <w:rPr>
                <w:rStyle w:val="a7"/>
                <w:rFonts w:ascii="Traditional Arabic" w:hAnsi="Traditional Arabic" w:cs="Traditional Arabic"/>
                <w:b w:val="0"/>
                <w:sz w:val="24"/>
                <w:szCs w:val="24"/>
                <w:rtl/>
                <w:lang w:val="ar-SA"/>
              </w:rPr>
              <w:t>............................................</w:t>
            </w:r>
            <w:r w:rsidR="0035792A">
              <w:rPr>
                <w:rStyle w:val="a7"/>
                <w:rFonts w:ascii="Traditional Arabic" w:hAnsi="Traditional Arabic" w:cs="Traditional Arabic" w:hint="cs"/>
                <w:b w:val="0"/>
                <w:sz w:val="24"/>
                <w:szCs w:val="24"/>
                <w:rtl/>
                <w:lang w:val="ar-SA"/>
              </w:rPr>
              <w:t>...</w:t>
            </w:r>
            <w:r w:rsidR="00C10388" w:rsidRPr="00FD554A">
              <w:rPr>
                <w:rStyle w:val="a7"/>
                <w:rFonts w:ascii="Traditional Arabic" w:hAnsi="Traditional Arabic" w:cs="Traditional Arabic"/>
                <w:b w:val="0"/>
                <w:sz w:val="24"/>
                <w:szCs w:val="24"/>
                <w:rtl/>
                <w:lang w:val="ar-SA"/>
              </w:rPr>
              <w:t>......</w:t>
            </w:r>
            <w:r w:rsidRPr="00FD554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66041DD7" w14:textId="77777777" w:rsidR="00BC0E6A" w:rsidRPr="00FD554A" w:rsidRDefault="00A80B46" w:rsidP="00ED70F5">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ح</w:t>
            </w:r>
          </w:p>
        </w:tc>
      </w:tr>
      <w:tr w:rsidR="00BC0E6A" w:rsidRPr="00FD554A" w14:paraId="0E8855B9" w14:textId="77777777" w:rsidTr="00A551EC">
        <w:trPr>
          <w:trHeight w:val="397"/>
          <w:jc w:val="center"/>
        </w:trPr>
        <w:tc>
          <w:tcPr>
            <w:tcW w:w="4760" w:type="pct"/>
            <w:tcBorders>
              <w:top w:val="nil"/>
              <w:left w:val="nil"/>
              <w:bottom w:val="nil"/>
              <w:right w:val="nil"/>
            </w:tcBorders>
          </w:tcPr>
          <w:p w14:paraId="74745CA6" w14:textId="77777777" w:rsidR="00BC0E6A" w:rsidRPr="00FD554A" w:rsidRDefault="00BC0E6A" w:rsidP="00ED70F5">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xml:space="preserve">- قائمة </w:t>
            </w:r>
            <w:r w:rsidR="004168B8" w:rsidRPr="00FD554A">
              <w:rPr>
                <w:rStyle w:val="a7"/>
                <w:rFonts w:ascii="Traditional Arabic" w:hAnsi="Traditional Arabic" w:cs="Traditional Arabic"/>
                <w:b w:val="0"/>
                <w:sz w:val="24"/>
                <w:szCs w:val="24"/>
                <w:rtl/>
                <w:lang w:val="ar-SA"/>
              </w:rPr>
              <w:t>الجداول .............................................................</w:t>
            </w:r>
            <w:r w:rsidR="00C10388" w:rsidRPr="00FD554A">
              <w:rPr>
                <w:rStyle w:val="a7"/>
                <w:rFonts w:ascii="Traditional Arabic" w:hAnsi="Traditional Arabic" w:cs="Traditional Arabic"/>
                <w:b w:val="0"/>
                <w:sz w:val="24"/>
                <w:szCs w:val="24"/>
                <w:rtl/>
                <w:lang w:val="ar-SA"/>
              </w:rPr>
              <w:t>...........................................</w:t>
            </w:r>
            <w:r w:rsidR="0035792A">
              <w:rPr>
                <w:rStyle w:val="a7"/>
                <w:rFonts w:ascii="Traditional Arabic" w:hAnsi="Traditional Arabic" w:cs="Traditional Arabic" w:hint="cs"/>
                <w:b w:val="0"/>
                <w:sz w:val="24"/>
                <w:szCs w:val="24"/>
                <w:rtl/>
                <w:lang w:val="ar-SA"/>
              </w:rPr>
              <w:t>..</w:t>
            </w:r>
            <w:r w:rsidR="00C10388" w:rsidRPr="00FD554A">
              <w:rPr>
                <w:rStyle w:val="a7"/>
                <w:rFonts w:ascii="Traditional Arabic" w:hAnsi="Traditional Arabic" w:cs="Traditional Arabic"/>
                <w:b w:val="0"/>
                <w:sz w:val="24"/>
                <w:szCs w:val="24"/>
                <w:rtl/>
                <w:lang w:val="ar-SA"/>
              </w:rPr>
              <w:t>..</w:t>
            </w:r>
            <w:r w:rsidR="004168B8" w:rsidRPr="00FD554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2F133295" w14:textId="77777777" w:rsidR="00BC0E6A" w:rsidRPr="00FD554A" w:rsidRDefault="00BC0E6A" w:rsidP="00ED70F5">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ط</w:t>
            </w:r>
          </w:p>
        </w:tc>
      </w:tr>
      <w:tr w:rsidR="00BC0E6A" w:rsidRPr="00FD554A" w14:paraId="62074D5C" w14:textId="77777777" w:rsidTr="00A551EC">
        <w:trPr>
          <w:trHeight w:val="397"/>
          <w:jc w:val="center"/>
        </w:trPr>
        <w:tc>
          <w:tcPr>
            <w:tcW w:w="4760" w:type="pct"/>
            <w:tcBorders>
              <w:top w:val="nil"/>
              <w:left w:val="nil"/>
              <w:bottom w:val="nil"/>
              <w:right w:val="nil"/>
            </w:tcBorders>
          </w:tcPr>
          <w:p w14:paraId="1F4D5AA6" w14:textId="77777777" w:rsidR="00BC0E6A" w:rsidRPr="00FD554A" w:rsidRDefault="00BC0E6A" w:rsidP="00ED70F5">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قائمة الأشكال .....................................................................</w:t>
            </w:r>
            <w:r w:rsidR="00C10388" w:rsidRPr="00FD554A">
              <w:rPr>
                <w:rStyle w:val="a7"/>
                <w:rFonts w:ascii="Traditional Arabic" w:hAnsi="Traditional Arabic" w:cs="Traditional Arabic"/>
                <w:b w:val="0"/>
                <w:sz w:val="24"/>
                <w:szCs w:val="24"/>
                <w:rtl/>
                <w:lang w:val="ar-SA"/>
              </w:rPr>
              <w:t>.................................</w:t>
            </w:r>
            <w:r w:rsidR="0035792A">
              <w:rPr>
                <w:rStyle w:val="a7"/>
                <w:rFonts w:ascii="Traditional Arabic" w:hAnsi="Traditional Arabic" w:cs="Traditional Arabic" w:hint="cs"/>
                <w:b w:val="0"/>
                <w:sz w:val="24"/>
                <w:szCs w:val="24"/>
                <w:rtl/>
                <w:lang w:val="ar-SA"/>
              </w:rPr>
              <w:t>..</w:t>
            </w:r>
            <w:r w:rsidR="00C10388" w:rsidRPr="00FD554A">
              <w:rPr>
                <w:rStyle w:val="a7"/>
                <w:rFonts w:ascii="Traditional Arabic" w:hAnsi="Traditional Arabic" w:cs="Traditional Arabic"/>
                <w:b w:val="0"/>
                <w:sz w:val="24"/>
                <w:szCs w:val="24"/>
                <w:rtl/>
                <w:lang w:val="ar-SA"/>
              </w:rPr>
              <w:t>.</w:t>
            </w:r>
            <w:r w:rsidRPr="00FD554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759B4DDF" w14:textId="77777777" w:rsidR="00BC0E6A" w:rsidRPr="00FD554A" w:rsidRDefault="00BC0E6A" w:rsidP="00ED70F5">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ك</w:t>
            </w:r>
          </w:p>
        </w:tc>
      </w:tr>
      <w:tr w:rsidR="00BC0E6A" w:rsidRPr="00FD554A" w14:paraId="22936E9D" w14:textId="77777777" w:rsidTr="00A551EC">
        <w:trPr>
          <w:trHeight w:val="397"/>
          <w:jc w:val="center"/>
        </w:trPr>
        <w:tc>
          <w:tcPr>
            <w:tcW w:w="4760" w:type="pct"/>
            <w:tcBorders>
              <w:top w:val="nil"/>
              <w:left w:val="nil"/>
              <w:bottom w:val="nil"/>
              <w:right w:val="nil"/>
            </w:tcBorders>
          </w:tcPr>
          <w:p w14:paraId="4D2FAB3F" w14:textId="77777777" w:rsidR="00BC0E6A" w:rsidRPr="00FD554A" w:rsidRDefault="00BC0E6A" w:rsidP="00765EFA">
            <w:pPr>
              <w:spacing w:before="240"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Cs/>
                <w:sz w:val="24"/>
                <w:szCs w:val="24"/>
                <w:rtl/>
                <w:lang w:val="ar-SA"/>
              </w:rPr>
              <w:t>- الفصل الأول: التعريف بمشكلة الدراسة وأبعادها</w:t>
            </w:r>
            <w:r w:rsidRPr="00FD554A">
              <w:rPr>
                <w:rStyle w:val="a7"/>
                <w:rFonts w:ascii="Traditional Arabic" w:hAnsi="Traditional Arabic" w:cs="Traditional Arabic"/>
                <w:b w:val="0"/>
                <w:sz w:val="24"/>
                <w:szCs w:val="24"/>
                <w:rtl/>
                <w:lang w:val="ar-SA"/>
              </w:rPr>
              <w:t xml:space="preserve"> ......................................................</w:t>
            </w:r>
            <w:r w:rsidR="008A6DA5" w:rsidRPr="00FD554A">
              <w:rPr>
                <w:rStyle w:val="a7"/>
                <w:rFonts w:ascii="Traditional Arabic" w:hAnsi="Traditional Arabic" w:cs="Traditional Arabic"/>
                <w:b w:val="0"/>
                <w:sz w:val="24"/>
                <w:szCs w:val="24"/>
                <w:rtl/>
                <w:lang w:val="ar-SA"/>
              </w:rPr>
              <w:t>...</w:t>
            </w:r>
            <w:r w:rsidRPr="00FD554A">
              <w:rPr>
                <w:rStyle w:val="a7"/>
                <w:rFonts w:ascii="Traditional Arabic" w:hAnsi="Traditional Arabic" w:cs="Traditional Arabic"/>
                <w:b w:val="0"/>
                <w:sz w:val="24"/>
                <w:szCs w:val="24"/>
                <w:rtl/>
                <w:lang w:val="ar-SA"/>
              </w:rPr>
              <w:t>........................</w:t>
            </w:r>
          </w:p>
        </w:tc>
        <w:tc>
          <w:tcPr>
            <w:tcW w:w="240" w:type="pct"/>
            <w:tcBorders>
              <w:top w:val="nil"/>
              <w:left w:val="nil"/>
              <w:bottom w:val="nil"/>
              <w:right w:val="nil"/>
            </w:tcBorders>
            <w:vAlign w:val="center"/>
          </w:tcPr>
          <w:p w14:paraId="38C96E26" w14:textId="77777777" w:rsidR="00BC0E6A" w:rsidRPr="00FD554A" w:rsidRDefault="00BC0E6A" w:rsidP="00BA5A60">
            <w:pPr>
              <w:spacing w:before="240"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1</w:t>
            </w:r>
          </w:p>
        </w:tc>
      </w:tr>
      <w:tr w:rsidR="00EC0428" w:rsidRPr="00EC0428" w14:paraId="119F1853" w14:textId="77777777" w:rsidTr="00A551EC">
        <w:trPr>
          <w:trHeight w:val="397"/>
          <w:jc w:val="center"/>
        </w:trPr>
        <w:tc>
          <w:tcPr>
            <w:tcW w:w="4760" w:type="pct"/>
            <w:tcBorders>
              <w:top w:val="nil"/>
              <w:left w:val="nil"/>
              <w:bottom w:val="nil"/>
              <w:right w:val="nil"/>
            </w:tcBorders>
          </w:tcPr>
          <w:p w14:paraId="0D074977" w14:textId="77777777" w:rsidR="00BC0E6A" w:rsidRPr="00EC0428" w:rsidRDefault="008C274F" w:rsidP="00765EFA">
            <w:pPr>
              <w:spacing w:after="0" w:line="240" w:lineRule="auto"/>
              <w:jc w:val="both"/>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hint="cs"/>
                <w:b w:val="0"/>
                <w:color w:val="0070C0"/>
                <w:sz w:val="24"/>
                <w:szCs w:val="24"/>
                <w:lang w:val="ar-SA"/>
              </w:rPr>
              <w:t xml:space="preserve">      </w:t>
            </w:r>
            <w:r w:rsidRPr="00EC0428">
              <w:rPr>
                <w:rStyle w:val="a7"/>
                <w:rFonts w:ascii="Traditional Arabic" w:hAnsi="Traditional Arabic" w:cs="Traditional Arabic" w:hint="cs"/>
                <w:b w:val="0"/>
                <w:color w:val="0070C0"/>
                <w:sz w:val="24"/>
                <w:szCs w:val="24"/>
                <w:rtl/>
                <w:lang w:val="ar-SA"/>
              </w:rPr>
              <w:t xml:space="preserve">1/1. </w:t>
            </w:r>
            <w:r w:rsidR="00BC0E6A" w:rsidRPr="00EC0428">
              <w:rPr>
                <w:rStyle w:val="a7"/>
                <w:rFonts w:ascii="Traditional Arabic" w:hAnsi="Traditional Arabic" w:cs="Traditional Arabic"/>
                <w:b w:val="0"/>
                <w:color w:val="0070C0"/>
                <w:sz w:val="24"/>
                <w:szCs w:val="24"/>
                <w:rtl/>
                <w:lang w:val="ar-SA"/>
              </w:rPr>
              <w:t>المقدمة ..........................................................................</w:t>
            </w:r>
            <w:r w:rsidR="008A6DA5" w:rsidRPr="00EC0428">
              <w:rPr>
                <w:rStyle w:val="a7"/>
                <w:rFonts w:ascii="Traditional Arabic" w:hAnsi="Traditional Arabic" w:cs="Traditional Arabic"/>
                <w:b w:val="0"/>
                <w:color w:val="0070C0"/>
                <w:sz w:val="24"/>
                <w:szCs w:val="24"/>
                <w:rtl/>
                <w:lang w:val="ar-SA"/>
              </w:rPr>
              <w:t>....</w:t>
            </w:r>
            <w:r w:rsidR="00BC0E6A" w:rsidRPr="00EC0428">
              <w:rPr>
                <w:rStyle w:val="a7"/>
                <w:rFonts w:ascii="Traditional Arabic" w:hAnsi="Traditional Arabic" w:cs="Traditional Arabic"/>
                <w:b w:val="0"/>
                <w:color w:val="0070C0"/>
                <w:sz w:val="24"/>
                <w:szCs w:val="24"/>
                <w:rtl/>
                <w:lang w:val="ar-SA"/>
              </w:rPr>
              <w:t>..................................</w:t>
            </w:r>
          </w:p>
        </w:tc>
        <w:tc>
          <w:tcPr>
            <w:tcW w:w="240" w:type="pct"/>
            <w:tcBorders>
              <w:top w:val="nil"/>
              <w:left w:val="nil"/>
              <w:bottom w:val="nil"/>
              <w:right w:val="nil"/>
            </w:tcBorders>
            <w:vAlign w:val="center"/>
          </w:tcPr>
          <w:p w14:paraId="6B9A1832" w14:textId="77777777" w:rsidR="00BC0E6A" w:rsidRPr="00EC0428" w:rsidRDefault="00BC0E6A" w:rsidP="00765EFA">
            <w:pPr>
              <w:spacing w:after="0" w:line="240" w:lineRule="auto"/>
              <w:jc w:val="center"/>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2</w:t>
            </w:r>
          </w:p>
        </w:tc>
      </w:tr>
      <w:tr w:rsidR="00EC0428" w:rsidRPr="00EC0428" w14:paraId="7A3FEDE8" w14:textId="77777777" w:rsidTr="00A551EC">
        <w:trPr>
          <w:trHeight w:val="397"/>
          <w:jc w:val="center"/>
        </w:trPr>
        <w:tc>
          <w:tcPr>
            <w:tcW w:w="4760" w:type="pct"/>
            <w:tcBorders>
              <w:top w:val="nil"/>
              <w:left w:val="nil"/>
              <w:bottom w:val="nil"/>
              <w:right w:val="nil"/>
            </w:tcBorders>
          </w:tcPr>
          <w:p w14:paraId="1F74D9D5" w14:textId="77777777" w:rsidR="00BC0E6A" w:rsidRPr="00EC0428" w:rsidRDefault="00BC0E6A" w:rsidP="00765EFA">
            <w:pPr>
              <w:spacing w:after="0" w:line="240" w:lineRule="auto"/>
              <w:jc w:val="both"/>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 xml:space="preserve">      </w:t>
            </w:r>
            <w:r w:rsidR="008C274F" w:rsidRPr="00EC0428">
              <w:rPr>
                <w:rStyle w:val="a7"/>
                <w:rFonts w:ascii="Traditional Arabic" w:hAnsi="Traditional Arabic" w:cs="Traditional Arabic" w:hint="cs"/>
                <w:b w:val="0"/>
                <w:color w:val="0070C0"/>
                <w:sz w:val="24"/>
                <w:szCs w:val="24"/>
                <w:rtl/>
                <w:lang w:val="ar-SA"/>
              </w:rPr>
              <w:t xml:space="preserve">1/2. </w:t>
            </w:r>
            <w:r w:rsidRPr="00EC0428">
              <w:rPr>
                <w:rStyle w:val="a7"/>
                <w:rFonts w:ascii="Traditional Arabic" w:hAnsi="Traditional Arabic" w:cs="Traditional Arabic"/>
                <w:b w:val="0"/>
                <w:color w:val="0070C0"/>
                <w:sz w:val="24"/>
                <w:szCs w:val="24"/>
                <w:rtl/>
                <w:lang w:val="ar-SA"/>
              </w:rPr>
              <w:t>مشكلة الدراسة ............................................................</w:t>
            </w:r>
            <w:r w:rsidR="008A6DA5" w:rsidRPr="00EC0428">
              <w:rPr>
                <w:rStyle w:val="a7"/>
                <w:rFonts w:ascii="Traditional Arabic" w:hAnsi="Traditional Arabic" w:cs="Traditional Arabic"/>
                <w:b w:val="0"/>
                <w:color w:val="0070C0"/>
                <w:sz w:val="24"/>
                <w:szCs w:val="24"/>
                <w:rtl/>
                <w:lang w:val="ar-SA"/>
              </w:rPr>
              <w:t>.......................................</w:t>
            </w:r>
            <w:r w:rsidRPr="00EC0428">
              <w:rPr>
                <w:rStyle w:val="a7"/>
                <w:rFonts w:ascii="Traditional Arabic" w:hAnsi="Traditional Arabic" w:cs="Traditional Arabic"/>
                <w:b w:val="0"/>
                <w:color w:val="0070C0"/>
                <w:sz w:val="24"/>
                <w:szCs w:val="24"/>
                <w:rtl/>
                <w:lang w:val="ar-SA"/>
              </w:rPr>
              <w:t>.....</w:t>
            </w:r>
          </w:p>
        </w:tc>
        <w:tc>
          <w:tcPr>
            <w:tcW w:w="240" w:type="pct"/>
            <w:tcBorders>
              <w:top w:val="nil"/>
              <w:left w:val="nil"/>
              <w:bottom w:val="nil"/>
              <w:right w:val="nil"/>
            </w:tcBorders>
            <w:vAlign w:val="center"/>
          </w:tcPr>
          <w:p w14:paraId="60D58443" w14:textId="77777777" w:rsidR="00BC0E6A" w:rsidRPr="00EC0428" w:rsidRDefault="00BC0E6A" w:rsidP="00765EFA">
            <w:pPr>
              <w:spacing w:after="0" w:line="240" w:lineRule="auto"/>
              <w:jc w:val="center"/>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3</w:t>
            </w:r>
          </w:p>
        </w:tc>
      </w:tr>
      <w:tr w:rsidR="00EC0428" w:rsidRPr="00EC0428" w14:paraId="2CAD3F4E" w14:textId="77777777" w:rsidTr="00A551EC">
        <w:trPr>
          <w:trHeight w:val="397"/>
          <w:jc w:val="center"/>
        </w:trPr>
        <w:tc>
          <w:tcPr>
            <w:tcW w:w="4760" w:type="pct"/>
            <w:tcBorders>
              <w:top w:val="nil"/>
              <w:left w:val="nil"/>
              <w:bottom w:val="nil"/>
              <w:right w:val="nil"/>
            </w:tcBorders>
          </w:tcPr>
          <w:p w14:paraId="0196C8E2" w14:textId="77777777" w:rsidR="00BC0E6A" w:rsidRPr="00EC0428" w:rsidRDefault="00BC0E6A" w:rsidP="00765EFA">
            <w:pPr>
              <w:spacing w:after="0" w:line="240" w:lineRule="auto"/>
              <w:jc w:val="both"/>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 xml:space="preserve">      </w:t>
            </w:r>
            <w:r w:rsidR="007A3695" w:rsidRPr="00EC0428">
              <w:rPr>
                <w:rStyle w:val="a7"/>
                <w:rFonts w:ascii="Traditional Arabic" w:hAnsi="Traditional Arabic" w:cs="Traditional Arabic" w:hint="cs"/>
                <w:b w:val="0"/>
                <w:color w:val="0070C0"/>
                <w:sz w:val="24"/>
                <w:szCs w:val="24"/>
                <w:lang w:val="ar-SA"/>
              </w:rPr>
              <w:t>1</w:t>
            </w:r>
            <w:r w:rsidR="007A3695" w:rsidRPr="00EC0428">
              <w:rPr>
                <w:rStyle w:val="a7"/>
                <w:rFonts w:ascii="Traditional Arabic" w:hAnsi="Traditional Arabic" w:cs="Traditional Arabic" w:hint="cs"/>
                <w:color w:val="0070C0"/>
                <w:sz w:val="24"/>
                <w:szCs w:val="24"/>
                <w:rtl/>
                <w:lang w:val="ar-SA"/>
              </w:rPr>
              <w:t xml:space="preserve">/3. </w:t>
            </w:r>
            <w:r w:rsidRPr="00EC0428">
              <w:rPr>
                <w:rStyle w:val="a7"/>
                <w:rFonts w:ascii="Traditional Arabic" w:hAnsi="Traditional Arabic" w:cs="Traditional Arabic"/>
                <w:b w:val="0"/>
                <w:color w:val="0070C0"/>
                <w:sz w:val="24"/>
                <w:szCs w:val="24"/>
                <w:rtl/>
                <w:lang w:val="ar-SA"/>
              </w:rPr>
              <w:t>تساؤلات الدراسة ............................................................</w:t>
            </w:r>
            <w:r w:rsidR="008A6DA5" w:rsidRPr="00EC0428">
              <w:rPr>
                <w:rStyle w:val="a7"/>
                <w:rFonts w:ascii="Traditional Arabic" w:hAnsi="Traditional Arabic" w:cs="Traditional Arabic"/>
                <w:b w:val="0"/>
                <w:color w:val="0070C0"/>
                <w:sz w:val="24"/>
                <w:szCs w:val="24"/>
                <w:rtl/>
                <w:lang w:val="ar-SA"/>
              </w:rPr>
              <w:t>..............</w:t>
            </w:r>
            <w:r w:rsidRPr="00EC0428">
              <w:rPr>
                <w:rStyle w:val="a7"/>
                <w:rFonts w:ascii="Traditional Arabic" w:hAnsi="Traditional Arabic" w:cs="Traditional Arabic"/>
                <w:b w:val="0"/>
                <w:color w:val="0070C0"/>
                <w:sz w:val="24"/>
                <w:szCs w:val="24"/>
                <w:rtl/>
                <w:lang w:val="ar-SA"/>
              </w:rPr>
              <w:t>.............................</w:t>
            </w:r>
          </w:p>
        </w:tc>
        <w:tc>
          <w:tcPr>
            <w:tcW w:w="240" w:type="pct"/>
            <w:tcBorders>
              <w:top w:val="nil"/>
              <w:left w:val="nil"/>
              <w:bottom w:val="nil"/>
              <w:right w:val="nil"/>
            </w:tcBorders>
            <w:vAlign w:val="center"/>
          </w:tcPr>
          <w:p w14:paraId="10A53349" w14:textId="77777777" w:rsidR="00BC0E6A" w:rsidRPr="00EC0428" w:rsidRDefault="00BC0E6A" w:rsidP="00765EFA">
            <w:pPr>
              <w:spacing w:after="0" w:line="240" w:lineRule="auto"/>
              <w:jc w:val="center"/>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4</w:t>
            </w:r>
          </w:p>
        </w:tc>
      </w:tr>
      <w:tr w:rsidR="00EC0428" w:rsidRPr="00EC0428" w14:paraId="0054AFC0" w14:textId="77777777" w:rsidTr="00A551EC">
        <w:trPr>
          <w:trHeight w:val="397"/>
          <w:jc w:val="center"/>
        </w:trPr>
        <w:tc>
          <w:tcPr>
            <w:tcW w:w="4760" w:type="pct"/>
            <w:tcBorders>
              <w:top w:val="nil"/>
              <w:left w:val="nil"/>
              <w:bottom w:val="nil"/>
              <w:right w:val="nil"/>
            </w:tcBorders>
          </w:tcPr>
          <w:p w14:paraId="0D6252C4" w14:textId="77777777" w:rsidR="00BC0E6A" w:rsidRPr="00EC0428" w:rsidRDefault="00BC0E6A" w:rsidP="00765EFA">
            <w:pPr>
              <w:spacing w:after="0" w:line="240" w:lineRule="auto"/>
              <w:jc w:val="both"/>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 xml:space="preserve">      </w:t>
            </w:r>
            <w:r w:rsidR="007A3695" w:rsidRPr="00EC0428">
              <w:rPr>
                <w:rStyle w:val="a7"/>
                <w:rFonts w:ascii="Traditional Arabic" w:hAnsi="Traditional Arabic" w:cs="Traditional Arabic" w:hint="cs"/>
                <w:b w:val="0"/>
                <w:color w:val="0070C0"/>
                <w:sz w:val="24"/>
                <w:szCs w:val="24"/>
                <w:rtl/>
                <w:lang w:val="ar-SA"/>
              </w:rPr>
              <w:t>1</w:t>
            </w:r>
            <w:r w:rsidR="007A3695" w:rsidRPr="00EC0428">
              <w:rPr>
                <w:rStyle w:val="a7"/>
                <w:rFonts w:ascii="Traditional Arabic" w:hAnsi="Traditional Arabic" w:cs="Traditional Arabic" w:hint="cs"/>
                <w:color w:val="0070C0"/>
                <w:sz w:val="24"/>
                <w:szCs w:val="24"/>
                <w:rtl/>
                <w:lang w:val="ar-SA"/>
              </w:rPr>
              <w:t>/4.</w:t>
            </w:r>
            <w:r w:rsidRPr="00EC0428">
              <w:rPr>
                <w:rStyle w:val="a7"/>
                <w:rFonts w:ascii="Traditional Arabic" w:hAnsi="Traditional Arabic" w:cs="Traditional Arabic"/>
                <w:b w:val="0"/>
                <w:color w:val="0070C0"/>
                <w:sz w:val="24"/>
                <w:szCs w:val="24"/>
                <w:rtl/>
                <w:lang w:val="ar-SA"/>
              </w:rPr>
              <w:t xml:space="preserve"> أهمية الدراسة .............................................................</w:t>
            </w:r>
            <w:r w:rsidR="008A6DA5" w:rsidRPr="00EC0428">
              <w:rPr>
                <w:rStyle w:val="a7"/>
                <w:rFonts w:ascii="Traditional Arabic" w:hAnsi="Traditional Arabic" w:cs="Traditional Arabic"/>
                <w:b w:val="0"/>
                <w:color w:val="0070C0"/>
                <w:sz w:val="24"/>
                <w:szCs w:val="24"/>
                <w:rtl/>
                <w:lang w:val="ar-SA"/>
              </w:rPr>
              <w:t>....................................</w:t>
            </w:r>
            <w:r w:rsidRPr="00EC0428">
              <w:rPr>
                <w:rStyle w:val="a7"/>
                <w:rFonts w:ascii="Traditional Arabic" w:hAnsi="Traditional Arabic" w:cs="Traditional Arabic"/>
                <w:b w:val="0"/>
                <w:color w:val="0070C0"/>
                <w:sz w:val="24"/>
                <w:szCs w:val="24"/>
                <w:rtl/>
                <w:lang w:val="ar-SA"/>
              </w:rPr>
              <w:t>..........</w:t>
            </w:r>
          </w:p>
        </w:tc>
        <w:tc>
          <w:tcPr>
            <w:tcW w:w="240" w:type="pct"/>
            <w:tcBorders>
              <w:top w:val="nil"/>
              <w:left w:val="nil"/>
              <w:bottom w:val="nil"/>
              <w:right w:val="nil"/>
            </w:tcBorders>
            <w:vAlign w:val="center"/>
          </w:tcPr>
          <w:p w14:paraId="100DE69C" w14:textId="77777777" w:rsidR="00BC0E6A" w:rsidRPr="00EC0428" w:rsidRDefault="00133EEC" w:rsidP="00765EFA">
            <w:pPr>
              <w:spacing w:after="0" w:line="240" w:lineRule="auto"/>
              <w:jc w:val="center"/>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4</w:t>
            </w:r>
          </w:p>
        </w:tc>
      </w:tr>
      <w:tr w:rsidR="00EC0428" w:rsidRPr="00EC0428" w14:paraId="7A6F017D" w14:textId="77777777" w:rsidTr="00A551EC">
        <w:trPr>
          <w:trHeight w:val="397"/>
          <w:jc w:val="center"/>
        </w:trPr>
        <w:tc>
          <w:tcPr>
            <w:tcW w:w="4760" w:type="pct"/>
            <w:tcBorders>
              <w:top w:val="nil"/>
              <w:left w:val="nil"/>
              <w:bottom w:val="nil"/>
              <w:right w:val="nil"/>
            </w:tcBorders>
          </w:tcPr>
          <w:p w14:paraId="4BE71601" w14:textId="77777777" w:rsidR="00BC0E6A" w:rsidRPr="00EC0428" w:rsidRDefault="00BC0E6A" w:rsidP="00765EFA">
            <w:pPr>
              <w:spacing w:after="0" w:line="240" w:lineRule="auto"/>
              <w:jc w:val="both"/>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 xml:space="preserve">      </w:t>
            </w:r>
            <w:r w:rsidR="006B3F83" w:rsidRPr="00EC0428">
              <w:rPr>
                <w:rStyle w:val="a7"/>
                <w:rFonts w:ascii="Traditional Arabic" w:hAnsi="Traditional Arabic" w:cs="Traditional Arabic" w:hint="cs"/>
                <w:b w:val="0"/>
                <w:color w:val="0070C0"/>
                <w:sz w:val="24"/>
                <w:szCs w:val="24"/>
                <w:rtl/>
                <w:lang w:val="ar-SA"/>
              </w:rPr>
              <w:t>1</w:t>
            </w:r>
            <w:r w:rsidR="006B3F83" w:rsidRPr="00EC0428">
              <w:rPr>
                <w:rStyle w:val="a7"/>
                <w:rFonts w:ascii="Traditional Arabic" w:hAnsi="Traditional Arabic" w:cs="Traditional Arabic" w:hint="cs"/>
                <w:color w:val="0070C0"/>
                <w:sz w:val="24"/>
                <w:szCs w:val="24"/>
                <w:rtl/>
                <w:lang w:val="ar-SA"/>
              </w:rPr>
              <w:t>/5.</w:t>
            </w:r>
            <w:r w:rsidRPr="00EC0428">
              <w:rPr>
                <w:rStyle w:val="a7"/>
                <w:rFonts w:ascii="Traditional Arabic" w:hAnsi="Traditional Arabic" w:cs="Traditional Arabic"/>
                <w:b w:val="0"/>
                <w:color w:val="0070C0"/>
                <w:sz w:val="24"/>
                <w:szCs w:val="24"/>
                <w:rtl/>
                <w:lang w:val="ar-SA"/>
              </w:rPr>
              <w:t xml:space="preserve"> أهداف الدراسة ....................................................................</w:t>
            </w:r>
            <w:r w:rsidR="008A6DA5" w:rsidRPr="00EC0428">
              <w:rPr>
                <w:rStyle w:val="a7"/>
                <w:rFonts w:ascii="Traditional Arabic" w:hAnsi="Traditional Arabic" w:cs="Traditional Arabic"/>
                <w:b w:val="0"/>
                <w:color w:val="0070C0"/>
                <w:sz w:val="24"/>
                <w:szCs w:val="24"/>
                <w:rtl/>
                <w:lang w:val="ar-SA"/>
              </w:rPr>
              <w:t>.......................</w:t>
            </w:r>
            <w:r w:rsidRPr="00EC0428">
              <w:rPr>
                <w:rStyle w:val="a7"/>
                <w:rFonts w:ascii="Traditional Arabic" w:hAnsi="Traditional Arabic" w:cs="Traditional Arabic"/>
                <w:b w:val="0"/>
                <w:color w:val="0070C0"/>
                <w:sz w:val="24"/>
                <w:szCs w:val="24"/>
                <w:rtl/>
                <w:lang w:val="ar-SA"/>
              </w:rPr>
              <w:t>..............</w:t>
            </w:r>
          </w:p>
        </w:tc>
        <w:tc>
          <w:tcPr>
            <w:tcW w:w="240" w:type="pct"/>
            <w:tcBorders>
              <w:top w:val="nil"/>
              <w:left w:val="nil"/>
              <w:bottom w:val="nil"/>
              <w:right w:val="nil"/>
            </w:tcBorders>
            <w:vAlign w:val="center"/>
          </w:tcPr>
          <w:p w14:paraId="7B43FDDD" w14:textId="77777777" w:rsidR="00BC0E6A" w:rsidRPr="00EC0428" w:rsidRDefault="00133EEC" w:rsidP="00765EFA">
            <w:pPr>
              <w:spacing w:after="0" w:line="240" w:lineRule="auto"/>
              <w:jc w:val="center"/>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5</w:t>
            </w:r>
          </w:p>
        </w:tc>
      </w:tr>
      <w:tr w:rsidR="00EC0428" w:rsidRPr="00EC0428" w14:paraId="66A94294" w14:textId="77777777" w:rsidTr="00A551EC">
        <w:trPr>
          <w:trHeight w:val="397"/>
          <w:jc w:val="center"/>
        </w:trPr>
        <w:tc>
          <w:tcPr>
            <w:tcW w:w="4760" w:type="pct"/>
            <w:tcBorders>
              <w:top w:val="nil"/>
              <w:left w:val="nil"/>
              <w:bottom w:val="nil"/>
              <w:right w:val="nil"/>
            </w:tcBorders>
          </w:tcPr>
          <w:p w14:paraId="0F992282" w14:textId="77777777" w:rsidR="00BC0E6A" w:rsidRPr="00EC0428" w:rsidRDefault="00BC0E6A" w:rsidP="00765EFA">
            <w:pPr>
              <w:spacing w:after="0" w:line="240" w:lineRule="auto"/>
              <w:jc w:val="both"/>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 xml:space="preserve">      </w:t>
            </w:r>
            <w:r w:rsidR="006B3F83" w:rsidRPr="00EC0428">
              <w:rPr>
                <w:rStyle w:val="a7"/>
                <w:rFonts w:ascii="Traditional Arabic" w:hAnsi="Traditional Arabic" w:cs="Traditional Arabic" w:hint="cs"/>
                <w:b w:val="0"/>
                <w:color w:val="0070C0"/>
                <w:sz w:val="24"/>
                <w:szCs w:val="24"/>
                <w:rtl/>
                <w:lang w:val="ar-SA"/>
              </w:rPr>
              <w:t>1</w:t>
            </w:r>
            <w:r w:rsidR="006B3F83" w:rsidRPr="00EC0428">
              <w:rPr>
                <w:rStyle w:val="a7"/>
                <w:rFonts w:ascii="Traditional Arabic" w:hAnsi="Traditional Arabic" w:cs="Traditional Arabic" w:hint="cs"/>
                <w:color w:val="0070C0"/>
                <w:sz w:val="24"/>
                <w:szCs w:val="24"/>
                <w:rtl/>
                <w:lang w:val="ar-SA"/>
              </w:rPr>
              <w:t>/6.</w:t>
            </w:r>
            <w:r w:rsidRPr="00EC0428">
              <w:rPr>
                <w:rStyle w:val="a7"/>
                <w:rFonts w:ascii="Traditional Arabic" w:hAnsi="Traditional Arabic" w:cs="Traditional Arabic"/>
                <w:b w:val="0"/>
                <w:color w:val="0070C0"/>
                <w:sz w:val="24"/>
                <w:szCs w:val="24"/>
                <w:rtl/>
                <w:lang w:val="ar-SA"/>
              </w:rPr>
              <w:t xml:space="preserve"> فرضيات الدراسة ..................................................................</w:t>
            </w:r>
            <w:r w:rsidR="008A6DA5" w:rsidRPr="00EC0428">
              <w:rPr>
                <w:rStyle w:val="a7"/>
                <w:rFonts w:ascii="Traditional Arabic" w:hAnsi="Traditional Arabic" w:cs="Traditional Arabic"/>
                <w:b w:val="0"/>
                <w:color w:val="0070C0"/>
                <w:sz w:val="24"/>
                <w:szCs w:val="24"/>
                <w:rtl/>
                <w:lang w:val="ar-SA"/>
              </w:rPr>
              <w:t>...................................</w:t>
            </w:r>
            <w:r w:rsidRPr="00EC0428">
              <w:rPr>
                <w:rStyle w:val="a7"/>
                <w:rFonts w:ascii="Traditional Arabic" w:hAnsi="Traditional Arabic" w:cs="Traditional Arabic"/>
                <w:b w:val="0"/>
                <w:color w:val="0070C0"/>
                <w:sz w:val="24"/>
                <w:szCs w:val="24"/>
                <w:rtl/>
                <w:lang w:val="ar-SA"/>
              </w:rPr>
              <w:t>...</w:t>
            </w:r>
          </w:p>
        </w:tc>
        <w:tc>
          <w:tcPr>
            <w:tcW w:w="240" w:type="pct"/>
            <w:tcBorders>
              <w:top w:val="nil"/>
              <w:left w:val="nil"/>
              <w:bottom w:val="nil"/>
              <w:right w:val="nil"/>
            </w:tcBorders>
            <w:vAlign w:val="center"/>
          </w:tcPr>
          <w:p w14:paraId="00CD7FB7" w14:textId="77777777" w:rsidR="00BC0E6A" w:rsidRPr="00EC0428" w:rsidRDefault="00BC0E6A" w:rsidP="00765EFA">
            <w:pPr>
              <w:spacing w:after="0" w:line="240" w:lineRule="auto"/>
              <w:jc w:val="center"/>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6</w:t>
            </w:r>
          </w:p>
        </w:tc>
      </w:tr>
      <w:tr w:rsidR="00EC0428" w:rsidRPr="00EC0428" w14:paraId="30F42D96" w14:textId="77777777" w:rsidTr="00A551EC">
        <w:trPr>
          <w:trHeight w:val="397"/>
          <w:jc w:val="center"/>
        </w:trPr>
        <w:tc>
          <w:tcPr>
            <w:tcW w:w="4760" w:type="pct"/>
            <w:tcBorders>
              <w:top w:val="nil"/>
              <w:left w:val="nil"/>
              <w:bottom w:val="nil"/>
              <w:right w:val="nil"/>
            </w:tcBorders>
          </w:tcPr>
          <w:p w14:paraId="066C2354" w14:textId="77777777" w:rsidR="00BC0E6A" w:rsidRPr="00EC0428" w:rsidRDefault="00BC0E6A" w:rsidP="00765EFA">
            <w:pPr>
              <w:spacing w:after="0" w:line="240" w:lineRule="auto"/>
              <w:jc w:val="both"/>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 xml:space="preserve">      </w:t>
            </w:r>
            <w:r w:rsidR="00AB44E8" w:rsidRPr="00EC0428">
              <w:rPr>
                <w:rStyle w:val="a7"/>
                <w:rFonts w:ascii="Traditional Arabic" w:hAnsi="Traditional Arabic" w:cs="Traditional Arabic" w:hint="cs"/>
                <w:b w:val="0"/>
                <w:color w:val="0070C0"/>
                <w:sz w:val="24"/>
                <w:szCs w:val="24"/>
                <w:rtl/>
                <w:lang w:val="ar-SA"/>
              </w:rPr>
              <w:t>1</w:t>
            </w:r>
            <w:r w:rsidR="00AB44E8" w:rsidRPr="00EC0428">
              <w:rPr>
                <w:rStyle w:val="a7"/>
                <w:rFonts w:ascii="Traditional Arabic" w:hAnsi="Traditional Arabic" w:cs="Traditional Arabic" w:hint="cs"/>
                <w:color w:val="0070C0"/>
                <w:sz w:val="24"/>
                <w:szCs w:val="24"/>
                <w:rtl/>
                <w:lang w:val="ar-SA"/>
              </w:rPr>
              <w:t>/7.</w:t>
            </w:r>
            <w:r w:rsidRPr="00EC0428">
              <w:rPr>
                <w:rStyle w:val="a7"/>
                <w:rFonts w:ascii="Traditional Arabic" w:hAnsi="Traditional Arabic" w:cs="Traditional Arabic"/>
                <w:b w:val="0"/>
                <w:color w:val="0070C0"/>
                <w:sz w:val="24"/>
                <w:szCs w:val="24"/>
                <w:rtl/>
                <w:lang w:val="ar-SA"/>
              </w:rPr>
              <w:t xml:space="preserve"> نموذج الدراسة ....................................................................</w:t>
            </w:r>
            <w:r w:rsidR="008A6DA5" w:rsidRPr="00EC0428">
              <w:rPr>
                <w:rStyle w:val="a7"/>
                <w:rFonts w:ascii="Traditional Arabic" w:hAnsi="Traditional Arabic" w:cs="Traditional Arabic"/>
                <w:b w:val="0"/>
                <w:color w:val="0070C0"/>
                <w:sz w:val="24"/>
                <w:szCs w:val="24"/>
                <w:rtl/>
                <w:lang w:val="ar-SA"/>
              </w:rPr>
              <w:t>...................................</w:t>
            </w:r>
            <w:r w:rsidRPr="00EC0428">
              <w:rPr>
                <w:rStyle w:val="a7"/>
                <w:rFonts w:ascii="Traditional Arabic" w:hAnsi="Traditional Arabic" w:cs="Traditional Arabic"/>
                <w:b w:val="0"/>
                <w:color w:val="0070C0"/>
                <w:sz w:val="24"/>
                <w:szCs w:val="24"/>
                <w:rtl/>
                <w:lang w:val="ar-SA"/>
              </w:rPr>
              <w:t>...</w:t>
            </w:r>
          </w:p>
        </w:tc>
        <w:tc>
          <w:tcPr>
            <w:tcW w:w="240" w:type="pct"/>
            <w:tcBorders>
              <w:top w:val="nil"/>
              <w:left w:val="nil"/>
              <w:bottom w:val="nil"/>
              <w:right w:val="nil"/>
            </w:tcBorders>
            <w:vAlign w:val="center"/>
          </w:tcPr>
          <w:p w14:paraId="7D93FA3F" w14:textId="77777777" w:rsidR="00BC0E6A" w:rsidRPr="00EC0428" w:rsidRDefault="00133EEC" w:rsidP="00765EFA">
            <w:pPr>
              <w:spacing w:after="0" w:line="240" w:lineRule="auto"/>
              <w:jc w:val="center"/>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6</w:t>
            </w:r>
          </w:p>
        </w:tc>
      </w:tr>
      <w:tr w:rsidR="00EC0428" w:rsidRPr="00EC0428" w14:paraId="4CC398DB" w14:textId="77777777" w:rsidTr="00A551EC">
        <w:trPr>
          <w:trHeight w:val="397"/>
          <w:jc w:val="center"/>
        </w:trPr>
        <w:tc>
          <w:tcPr>
            <w:tcW w:w="4760" w:type="pct"/>
            <w:tcBorders>
              <w:top w:val="nil"/>
              <w:left w:val="nil"/>
              <w:bottom w:val="nil"/>
              <w:right w:val="nil"/>
            </w:tcBorders>
          </w:tcPr>
          <w:p w14:paraId="2285A025" w14:textId="77777777" w:rsidR="00BC0E6A" w:rsidRPr="00EC0428" w:rsidRDefault="00BC0E6A" w:rsidP="00765EFA">
            <w:pPr>
              <w:spacing w:after="0" w:line="240" w:lineRule="auto"/>
              <w:jc w:val="both"/>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 xml:space="preserve">      </w:t>
            </w:r>
            <w:r w:rsidR="00AB44E8" w:rsidRPr="00EC0428">
              <w:rPr>
                <w:rStyle w:val="a7"/>
                <w:rFonts w:ascii="Traditional Arabic" w:hAnsi="Traditional Arabic" w:cs="Traditional Arabic" w:hint="cs"/>
                <w:b w:val="0"/>
                <w:color w:val="0070C0"/>
                <w:sz w:val="24"/>
                <w:szCs w:val="24"/>
                <w:rtl/>
                <w:lang w:val="ar-SA"/>
              </w:rPr>
              <w:t>1</w:t>
            </w:r>
            <w:r w:rsidR="00AB44E8" w:rsidRPr="00EC0428">
              <w:rPr>
                <w:rStyle w:val="a7"/>
                <w:rFonts w:ascii="Traditional Arabic" w:hAnsi="Traditional Arabic" w:cs="Traditional Arabic" w:hint="cs"/>
                <w:color w:val="0070C0"/>
                <w:sz w:val="24"/>
                <w:szCs w:val="24"/>
                <w:rtl/>
                <w:lang w:val="ar-SA"/>
              </w:rPr>
              <w:t xml:space="preserve">/8. </w:t>
            </w:r>
            <w:r w:rsidRPr="00EC0428">
              <w:rPr>
                <w:rStyle w:val="a7"/>
                <w:rFonts w:ascii="Traditional Arabic" w:hAnsi="Traditional Arabic" w:cs="Traditional Arabic"/>
                <w:b w:val="0"/>
                <w:color w:val="0070C0"/>
                <w:sz w:val="24"/>
                <w:szCs w:val="24"/>
                <w:rtl/>
                <w:lang w:val="ar-SA"/>
              </w:rPr>
              <w:t>مفاهيم ومصطلحات الدراسة ...............................................................</w:t>
            </w:r>
            <w:r w:rsidR="008A6DA5" w:rsidRPr="00EC0428">
              <w:rPr>
                <w:rStyle w:val="a7"/>
                <w:rFonts w:ascii="Traditional Arabic" w:hAnsi="Traditional Arabic" w:cs="Traditional Arabic"/>
                <w:b w:val="0"/>
                <w:color w:val="0070C0"/>
                <w:sz w:val="24"/>
                <w:szCs w:val="24"/>
                <w:rtl/>
                <w:lang w:val="ar-SA"/>
              </w:rPr>
              <w:t>.......................</w:t>
            </w:r>
            <w:r w:rsidRPr="00EC0428">
              <w:rPr>
                <w:rStyle w:val="a7"/>
                <w:rFonts w:ascii="Traditional Arabic" w:hAnsi="Traditional Arabic" w:cs="Traditional Arabic"/>
                <w:b w:val="0"/>
                <w:color w:val="0070C0"/>
                <w:sz w:val="24"/>
                <w:szCs w:val="24"/>
                <w:rtl/>
                <w:lang w:val="ar-SA"/>
              </w:rPr>
              <w:t>.......</w:t>
            </w:r>
          </w:p>
        </w:tc>
        <w:tc>
          <w:tcPr>
            <w:tcW w:w="240" w:type="pct"/>
            <w:tcBorders>
              <w:top w:val="nil"/>
              <w:left w:val="nil"/>
              <w:bottom w:val="nil"/>
              <w:right w:val="nil"/>
            </w:tcBorders>
            <w:vAlign w:val="center"/>
          </w:tcPr>
          <w:p w14:paraId="7B5D7E4F" w14:textId="77777777" w:rsidR="00BC0E6A" w:rsidRPr="00EC0428" w:rsidRDefault="00133EEC" w:rsidP="00765EFA">
            <w:pPr>
              <w:spacing w:after="0" w:line="240" w:lineRule="auto"/>
              <w:jc w:val="center"/>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7</w:t>
            </w:r>
          </w:p>
        </w:tc>
      </w:tr>
      <w:tr w:rsidR="00EC0428" w:rsidRPr="00EC0428" w14:paraId="0B26430F" w14:textId="77777777" w:rsidTr="00A551EC">
        <w:trPr>
          <w:trHeight w:val="397"/>
          <w:jc w:val="center"/>
        </w:trPr>
        <w:tc>
          <w:tcPr>
            <w:tcW w:w="4760" w:type="pct"/>
            <w:tcBorders>
              <w:top w:val="nil"/>
              <w:left w:val="nil"/>
              <w:bottom w:val="nil"/>
              <w:right w:val="nil"/>
            </w:tcBorders>
          </w:tcPr>
          <w:p w14:paraId="06CBE2A7" w14:textId="77777777" w:rsidR="00E34CF4" w:rsidRPr="00EC0428" w:rsidRDefault="00E34CF4" w:rsidP="00765EFA">
            <w:pPr>
              <w:spacing w:after="0" w:line="240" w:lineRule="auto"/>
              <w:jc w:val="both"/>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 xml:space="preserve">      </w:t>
            </w:r>
            <w:r w:rsidR="00B67EFA" w:rsidRPr="00EC0428">
              <w:rPr>
                <w:rStyle w:val="a7"/>
                <w:rFonts w:ascii="Traditional Arabic" w:hAnsi="Traditional Arabic" w:cs="Traditional Arabic" w:hint="cs"/>
                <w:b w:val="0"/>
                <w:color w:val="0070C0"/>
                <w:sz w:val="24"/>
                <w:szCs w:val="24"/>
                <w:rtl/>
                <w:lang w:val="ar-SA"/>
              </w:rPr>
              <w:t>1</w:t>
            </w:r>
            <w:r w:rsidR="00B67EFA" w:rsidRPr="00EC0428">
              <w:rPr>
                <w:rStyle w:val="a7"/>
                <w:rFonts w:ascii="Traditional Arabic" w:hAnsi="Traditional Arabic" w:cs="Traditional Arabic" w:hint="cs"/>
                <w:color w:val="0070C0"/>
                <w:sz w:val="24"/>
                <w:szCs w:val="24"/>
                <w:rtl/>
                <w:lang w:val="ar-SA"/>
              </w:rPr>
              <w:t>/9.</w:t>
            </w:r>
            <w:r w:rsidRPr="00EC0428">
              <w:rPr>
                <w:rStyle w:val="a7"/>
                <w:rFonts w:ascii="Traditional Arabic" w:hAnsi="Traditional Arabic" w:cs="Traditional Arabic"/>
                <w:b w:val="0"/>
                <w:color w:val="0070C0"/>
                <w:sz w:val="24"/>
                <w:szCs w:val="24"/>
                <w:rtl/>
                <w:lang w:val="ar-SA"/>
              </w:rPr>
              <w:t xml:space="preserve"> منهجية وإجراءات الدراسة ...............................................................................................</w:t>
            </w:r>
          </w:p>
        </w:tc>
        <w:tc>
          <w:tcPr>
            <w:tcW w:w="240" w:type="pct"/>
            <w:tcBorders>
              <w:top w:val="nil"/>
              <w:left w:val="nil"/>
              <w:bottom w:val="nil"/>
              <w:right w:val="nil"/>
            </w:tcBorders>
            <w:vAlign w:val="center"/>
          </w:tcPr>
          <w:p w14:paraId="56C2D305" w14:textId="77777777" w:rsidR="00E34CF4" w:rsidRPr="00EC0428" w:rsidRDefault="00133EEC" w:rsidP="00765EFA">
            <w:pPr>
              <w:spacing w:after="0" w:line="240" w:lineRule="auto"/>
              <w:jc w:val="center"/>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9</w:t>
            </w:r>
          </w:p>
        </w:tc>
      </w:tr>
      <w:tr w:rsidR="00EC0428" w:rsidRPr="00EC0428" w14:paraId="0471C560" w14:textId="77777777" w:rsidTr="00A551EC">
        <w:trPr>
          <w:trHeight w:val="397"/>
          <w:jc w:val="center"/>
        </w:trPr>
        <w:tc>
          <w:tcPr>
            <w:tcW w:w="4760" w:type="pct"/>
            <w:tcBorders>
              <w:top w:val="nil"/>
              <w:left w:val="nil"/>
              <w:bottom w:val="nil"/>
              <w:right w:val="nil"/>
            </w:tcBorders>
          </w:tcPr>
          <w:p w14:paraId="55E73A90" w14:textId="77777777" w:rsidR="00E34CF4" w:rsidRPr="00EC0428" w:rsidRDefault="00E34CF4" w:rsidP="00765EFA">
            <w:pPr>
              <w:spacing w:before="240" w:after="0" w:line="240" w:lineRule="auto"/>
              <w:jc w:val="both"/>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Cs/>
                <w:color w:val="0070C0"/>
                <w:sz w:val="24"/>
                <w:szCs w:val="24"/>
                <w:rtl/>
                <w:lang w:val="ar-SA"/>
              </w:rPr>
              <w:t>- الفصل الثاني: الإطار النظري للدراسة والدراسات السابقة</w:t>
            </w:r>
            <w:r w:rsidRPr="00EC0428">
              <w:rPr>
                <w:rStyle w:val="a7"/>
                <w:rFonts w:ascii="Traditional Arabic" w:hAnsi="Traditional Arabic" w:cs="Traditional Arabic"/>
                <w:b w:val="0"/>
                <w:color w:val="0070C0"/>
                <w:sz w:val="24"/>
                <w:szCs w:val="24"/>
                <w:rtl/>
                <w:lang w:val="ar-SA"/>
              </w:rPr>
              <w:t xml:space="preserve"> .........................................................................</w:t>
            </w:r>
          </w:p>
        </w:tc>
        <w:tc>
          <w:tcPr>
            <w:tcW w:w="240" w:type="pct"/>
            <w:tcBorders>
              <w:top w:val="nil"/>
              <w:left w:val="nil"/>
              <w:bottom w:val="nil"/>
              <w:right w:val="nil"/>
            </w:tcBorders>
            <w:vAlign w:val="center"/>
          </w:tcPr>
          <w:p w14:paraId="22BE9549" w14:textId="77777777" w:rsidR="00E34CF4" w:rsidRPr="00EC0428" w:rsidRDefault="00A9736D" w:rsidP="00BA5A60">
            <w:pPr>
              <w:spacing w:before="240" w:after="0" w:line="240" w:lineRule="auto"/>
              <w:jc w:val="center"/>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11</w:t>
            </w:r>
          </w:p>
        </w:tc>
      </w:tr>
      <w:tr w:rsidR="00EC0428" w:rsidRPr="00EC0428" w14:paraId="30F7DD98" w14:textId="77777777" w:rsidTr="00A551EC">
        <w:trPr>
          <w:trHeight w:val="397"/>
          <w:jc w:val="center"/>
        </w:trPr>
        <w:tc>
          <w:tcPr>
            <w:tcW w:w="4760" w:type="pct"/>
            <w:tcBorders>
              <w:top w:val="nil"/>
              <w:left w:val="nil"/>
              <w:bottom w:val="nil"/>
              <w:right w:val="nil"/>
            </w:tcBorders>
          </w:tcPr>
          <w:p w14:paraId="1BAD9BAA" w14:textId="77777777" w:rsidR="00E34CF4" w:rsidRPr="00EC0428" w:rsidRDefault="00E34CF4" w:rsidP="00765EFA">
            <w:pPr>
              <w:spacing w:after="0" w:line="240" w:lineRule="auto"/>
              <w:jc w:val="both"/>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 xml:space="preserve">      </w:t>
            </w:r>
            <w:r w:rsidR="00A661AF" w:rsidRPr="00EC0428">
              <w:rPr>
                <w:rStyle w:val="a7"/>
                <w:rFonts w:ascii="Traditional Arabic" w:hAnsi="Traditional Arabic" w:cs="Traditional Arabic" w:hint="cs"/>
                <w:b w:val="0"/>
                <w:color w:val="0070C0"/>
                <w:sz w:val="24"/>
                <w:szCs w:val="24"/>
                <w:rtl/>
                <w:lang w:val="ar-SA"/>
              </w:rPr>
              <w:t>2</w:t>
            </w:r>
            <w:r w:rsidR="00A661AF" w:rsidRPr="00EC0428">
              <w:rPr>
                <w:rStyle w:val="a7"/>
                <w:rFonts w:ascii="Traditional Arabic" w:hAnsi="Traditional Arabic" w:cs="Traditional Arabic" w:hint="cs"/>
                <w:color w:val="0070C0"/>
                <w:sz w:val="24"/>
                <w:szCs w:val="24"/>
                <w:rtl/>
                <w:lang w:val="ar-SA"/>
              </w:rPr>
              <w:t xml:space="preserve">/1. </w:t>
            </w:r>
            <w:r w:rsidRPr="00EC0428">
              <w:rPr>
                <w:rStyle w:val="a7"/>
                <w:rFonts w:ascii="Traditional Arabic" w:hAnsi="Traditional Arabic" w:cs="Traditional Arabic"/>
                <w:b w:val="0"/>
                <w:color w:val="0070C0"/>
                <w:sz w:val="24"/>
                <w:szCs w:val="24"/>
                <w:rtl/>
                <w:lang w:val="ar-SA"/>
              </w:rPr>
              <w:t>حوكمة الشركات: (المفهوم- الأهمية- الأهداف- النظريات- الأبعاد) ........................................</w:t>
            </w:r>
            <w:r w:rsidR="00A661AF" w:rsidRPr="00EC0428">
              <w:rPr>
                <w:rStyle w:val="a7"/>
                <w:rFonts w:ascii="Traditional Arabic" w:hAnsi="Traditional Arabic" w:cs="Traditional Arabic" w:hint="cs"/>
                <w:b w:val="0"/>
                <w:color w:val="0070C0"/>
                <w:sz w:val="24"/>
                <w:szCs w:val="24"/>
                <w:rtl/>
                <w:lang w:val="ar-SA"/>
              </w:rPr>
              <w:t>.</w:t>
            </w:r>
            <w:r w:rsidR="00A661AF" w:rsidRPr="00EC0428">
              <w:rPr>
                <w:rStyle w:val="a7"/>
                <w:rFonts w:ascii="Traditional Arabic" w:hAnsi="Traditional Arabic" w:cs="Traditional Arabic" w:hint="cs"/>
                <w:color w:val="0070C0"/>
                <w:sz w:val="24"/>
                <w:szCs w:val="24"/>
                <w:rtl/>
                <w:lang w:val="ar-SA"/>
              </w:rPr>
              <w:t>...........</w:t>
            </w:r>
            <w:r w:rsidRPr="00EC0428">
              <w:rPr>
                <w:rStyle w:val="a7"/>
                <w:rFonts w:ascii="Traditional Arabic" w:hAnsi="Traditional Arabic" w:cs="Traditional Arabic"/>
                <w:b w:val="0"/>
                <w:color w:val="0070C0"/>
                <w:sz w:val="24"/>
                <w:szCs w:val="24"/>
                <w:rtl/>
                <w:lang w:val="ar-SA"/>
              </w:rPr>
              <w:t>.....</w:t>
            </w:r>
          </w:p>
        </w:tc>
        <w:tc>
          <w:tcPr>
            <w:tcW w:w="240" w:type="pct"/>
            <w:tcBorders>
              <w:top w:val="nil"/>
              <w:left w:val="nil"/>
              <w:bottom w:val="nil"/>
              <w:right w:val="nil"/>
            </w:tcBorders>
            <w:vAlign w:val="center"/>
          </w:tcPr>
          <w:p w14:paraId="6E398D8A" w14:textId="77777777" w:rsidR="00E34CF4" w:rsidRPr="00EC0428" w:rsidRDefault="00133EEC" w:rsidP="00765EFA">
            <w:pPr>
              <w:spacing w:after="0" w:line="240" w:lineRule="auto"/>
              <w:jc w:val="center"/>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13</w:t>
            </w:r>
          </w:p>
        </w:tc>
      </w:tr>
      <w:tr w:rsidR="00EC0428" w:rsidRPr="00EC0428" w14:paraId="6D279FCF" w14:textId="77777777" w:rsidTr="00A551EC">
        <w:trPr>
          <w:trHeight w:val="397"/>
          <w:jc w:val="center"/>
        </w:trPr>
        <w:tc>
          <w:tcPr>
            <w:tcW w:w="4760" w:type="pct"/>
            <w:tcBorders>
              <w:top w:val="nil"/>
              <w:left w:val="nil"/>
              <w:bottom w:val="nil"/>
              <w:right w:val="nil"/>
            </w:tcBorders>
          </w:tcPr>
          <w:p w14:paraId="2FFCF0CD" w14:textId="77777777" w:rsidR="00E34CF4" w:rsidRPr="00EC0428" w:rsidRDefault="00E34CF4" w:rsidP="00765EFA">
            <w:pPr>
              <w:spacing w:after="0" w:line="240" w:lineRule="auto"/>
              <w:jc w:val="both"/>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 xml:space="preserve">     </w:t>
            </w:r>
            <w:r w:rsidR="00A661AF" w:rsidRPr="00EC0428">
              <w:rPr>
                <w:rStyle w:val="a7"/>
                <w:rFonts w:ascii="Traditional Arabic" w:hAnsi="Traditional Arabic" w:cs="Traditional Arabic" w:hint="cs"/>
                <w:b w:val="0"/>
                <w:color w:val="0070C0"/>
                <w:sz w:val="24"/>
                <w:szCs w:val="24"/>
                <w:rtl/>
                <w:lang w:val="ar-SA"/>
              </w:rPr>
              <w:t xml:space="preserve"> 2</w:t>
            </w:r>
            <w:r w:rsidR="00A661AF" w:rsidRPr="00EC0428">
              <w:rPr>
                <w:rStyle w:val="a7"/>
                <w:rFonts w:ascii="Traditional Arabic" w:hAnsi="Traditional Arabic" w:cs="Traditional Arabic" w:hint="cs"/>
                <w:color w:val="0070C0"/>
                <w:sz w:val="24"/>
                <w:szCs w:val="24"/>
                <w:rtl/>
                <w:lang w:val="ar-SA"/>
              </w:rPr>
              <w:t xml:space="preserve">/2. </w:t>
            </w:r>
            <w:r w:rsidRPr="00EC0428">
              <w:rPr>
                <w:rStyle w:val="a7"/>
                <w:rFonts w:ascii="Traditional Arabic" w:hAnsi="Traditional Arabic" w:cs="Traditional Arabic"/>
                <w:b w:val="0"/>
                <w:color w:val="0070C0"/>
                <w:sz w:val="24"/>
                <w:szCs w:val="24"/>
                <w:rtl/>
                <w:lang w:val="ar-SA"/>
              </w:rPr>
              <w:t>الأداء المؤسسي والاستدامة: (المفهوم- الخصائص- الأبعاد- الاستدامة- العوامل المؤثرة)</w:t>
            </w:r>
            <w:r w:rsidRPr="00EC0428">
              <w:rPr>
                <w:rFonts w:ascii="Traditional Arabic" w:hAnsi="Traditional Arabic" w:cs="Traditional Arabic"/>
                <w:color w:val="0070C0"/>
                <w:sz w:val="24"/>
                <w:szCs w:val="24"/>
                <w:rtl/>
                <w:lang w:val="ar-SA"/>
              </w:rPr>
              <w:t xml:space="preserve"> </w:t>
            </w:r>
            <w:r w:rsidRPr="00EC0428">
              <w:rPr>
                <w:rStyle w:val="a7"/>
                <w:rFonts w:ascii="Traditional Arabic" w:hAnsi="Traditional Arabic" w:cs="Traditional Arabic"/>
                <w:b w:val="0"/>
                <w:color w:val="0070C0"/>
                <w:sz w:val="24"/>
                <w:szCs w:val="24"/>
                <w:rtl/>
                <w:lang w:val="ar-SA"/>
              </w:rPr>
              <w:t>.......................................</w:t>
            </w:r>
          </w:p>
        </w:tc>
        <w:tc>
          <w:tcPr>
            <w:tcW w:w="240" w:type="pct"/>
            <w:tcBorders>
              <w:top w:val="nil"/>
              <w:left w:val="nil"/>
              <w:bottom w:val="nil"/>
              <w:right w:val="nil"/>
            </w:tcBorders>
            <w:vAlign w:val="center"/>
          </w:tcPr>
          <w:p w14:paraId="15AEC77C" w14:textId="77777777" w:rsidR="00E34CF4" w:rsidRPr="00EC0428" w:rsidRDefault="00133EEC" w:rsidP="00765EFA">
            <w:pPr>
              <w:spacing w:after="0" w:line="240" w:lineRule="auto"/>
              <w:jc w:val="center"/>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18</w:t>
            </w:r>
          </w:p>
        </w:tc>
      </w:tr>
      <w:tr w:rsidR="00EC0428" w:rsidRPr="00EC0428" w14:paraId="5F8EEE36" w14:textId="77777777" w:rsidTr="00A551EC">
        <w:trPr>
          <w:trHeight w:val="397"/>
          <w:jc w:val="center"/>
        </w:trPr>
        <w:tc>
          <w:tcPr>
            <w:tcW w:w="4760" w:type="pct"/>
            <w:tcBorders>
              <w:top w:val="nil"/>
              <w:left w:val="nil"/>
              <w:bottom w:val="nil"/>
              <w:right w:val="nil"/>
            </w:tcBorders>
          </w:tcPr>
          <w:p w14:paraId="242AB825" w14:textId="77777777" w:rsidR="00E34CF4" w:rsidRPr="00EC0428" w:rsidRDefault="00F65A2E" w:rsidP="00765EFA">
            <w:pPr>
              <w:spacing w:after="0" w:line="240" w:lineRule="auto"/>
              <w:ind w:left="341"/>
              <w:jc w:val="both"/>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hint="cs"/>
                <w:b w:val="0"/>
                <w:color w:val="0070C0"/>
                <w:sz w:val="24"/>
                <w:szCs w:val="24"/>
                <w:rtl/>
                <w:lang w:val="ar-SA"/>
              </w:rPr>
              <w:t xml:space="preserve">2/3. </w:t>
            </w:r>
            <w:r w:rsidR="00E34CF4" w:rsidRPr="00EC0428">
              <w:rPr>
                <w:rStyle w:val="a7"/>
                <w:rFonts w:ascii="Traditional Arabic" w:hAnsi="Traditional Arabic" w:cs="Traditional Arabic"/>
                <w:b w:val="0"/>
                <w:color w:val="0070C0"/>
                <w:sz w:val="24"/>
                <w:szCs w:val="24"/>
                <w:rtl/>
                <w:lang w:val="ar-SA"/>
              </w:rPr>
              <w:t>الشركات العائلية: (التعريف- مراحل التطور- الخصوصية- الحوكمة- التحديات) .............................................</w:t>
            </w:r>
          </w:p>
        </w:tc>
        <w:tc>
          <w:tcPr>
            <w:tcW w:w="240" w:type="pct"/>
            <w:tcBorders>
              <w:top w:val="nil"/>
              <w:left w:val="nil"/>
              <w:bottom w:val="nil"/>
              <w:right w:val="nil"/>
            </w:tcBorders>
            <w:vAlign w:val="center"/>
          </w:tcPr>
          <w:p w14:paraId="15E7254E" w14:textId="77777777" w:rsidR="00E34CF4" w:rsidRPr="00EC0428" w:rsidRDefault="001C133A" w:rsidP="00765EFA">
            <w:pPr>
              <w:spacing w:after="0" w:line="240" w:lineRule="auto"/>
              <w:jc w:val="center"/>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24</w:t>
            </w:r>
          </w:p>
        </w:tc>
      </w:tr>
      <w:tr w:rsidR="00EC0428" w:rsidRPr="00EC0428" w14:paraId="4FB81866" w14:textId="77777777" w:rsidTr="00A551EC">
        <w:trPr>
          <w:trHeight w:val="397"/>
          <w:jc w:val="center"/>
        </w:trPr>
        <w:tc>
          <w:tcPr>
            <w:tcW w:w="4760" w:type="pct"/>
            <w:tcBorders>
              <w:top w:val="nil"/>
              <w:left w:val="nil"/>
              <w:bottom w:val="nil"/>
              <w:right w:val="nil"/>
            </w:tcBorders>
          </w:tcPr>
          <w:p w14:paraId="09557566" w14:textId="77777777" w:rsidR="00E34CF4" w:rsidRPr="00EC0428" w:rsidRDefault="00F65A2E" w:rsidP="00765EFA">
            <w:pPr>
              <w:spacing w:after="0" w:line="240" w:lineRule="auto"/>
              <w:jc w:val="both"/>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hint="cs"/>
                <w:b w:val="0"/>
                <w:color w:val="0070C0"/>
                <w:sz w:val="24"/>
                <w:szCs w:val="24"/>
                <w:rtl/>
                <w:lang w:val="ar-SA"/>
              </w:rPr>
              <w:t xml:space="preserve">      2/4. </w:t>
            </w:r>
            <w:r w:rsidR="00E34CF4" w:rsidRPr="00EC0428">
              <w:rPr>
                <w:rStyle w:val="a7"/>
                <w:rFonts w:ascii="Traditional Arabic" w:hAnsi="Traditional Arabic" w:cs="Traditional Arabic"/>
                <w:b w:val="0"/>
                <w:color w:val="0070C0"/>
                <w:sz w:val="24"/>
                <w:szCs w:val="24"/>
                <w:rtl/>
                <w:lang w:val="ar-SA"/>
              </w:rPr>
              <w:t>الحوكمة واستدامة الأداء المؤسسي في الشركات العائلية ......................................................................</w:t>
            </w:r>
          </w:p>
        </w:tc>
        <w:tc>
          <w:tcPr>
            <w:tcW w:w="240" w:type="pct"/>
            <w:tcBorders>
              <w:top w:val="nil"/>
              <w:left w:val="nil"/>
              <w:bottom w:val="nil"/>
              <w:right w:val="nil"/>
            </w:tcBorders>
            <w:vAlign w:val="center"/>
          </w:tcPr>
          <w:p w14:paraId="2E856D1F" w14:textId="77777777" w:rsidR="00E34CF4" w:rsidRPr="00EC0428" w:rsidRDefault="001C133A" w:rsidP="00765EFA">
            <w:pPr>
              <w:spacing w:after="0" w:line="240" w:lineRule="auto"/>
              <w:jc w:val="center"/>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30</w:t>
            </w:r>
          </w:p>
        </w:tc>
      </w:tr>
      <w:tr w:rsidR="00EC0428" w:rsidRPr="00EC0428" w14:paraId="5A3944EB" w14:textId="77777777" w:rsidTr="00A551EC">
        <w:trPr>
          <w:trHeight w:val="397"/>
          <w:jc w:val="center"/>
        </w:trPr>
        <w:tc>
          <w:tcPr>
            <w:tcW w:w="4760" w:type="pct"/>
            <w:tcBorders>
              <w:top w:val="nil"/>
              <w:left w:val="nil"/>
              <w:bottom w:val="nil"/>
              <w:right w:val="nil"/>
            </w:tcBorders>
          </w:tcPr>
          <w:p w14:paraId="648CEE99" w14:textId="77777777" w:rsidR="00E34CF4" w:rsidRPr="00EC0428" w:rsidRDefault="00E34CF4" w:rsidP="00765EFA">
            <w:pPr>
              <w:spacing w:before="240" w:after="0" w:line="240" w:lineRule="auto"/>
              <w:jc w:val="both"/>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Cs/>
                <w:color w:val="0070C0"/>
                <w:sz w:val="24"/>
                <w:szCs w:val="24"/>
                <w:rtl/>
                <w:lang w:val="ar-SA"/>
              </w:rPr>
              <w:t>- الفصل الثالث: منهجية الدراسة وإجراءاتها</w:t>
            </w:r>
            <w:r w:rsidRPr="00EC0428">
              <w:rPr>
                <w:rStyle w:val="a7"/>
                <w:rFonts w:ascii="Traditional Arabic" w:hAnsi="Traditional Arabic" w:cs="Traditional Arabic"/>
                <w:b w:val="0"/>
                <w:color w:val="0070C0"/>
                <w:sz w:val="24"/>
                <w:szCs w:val="24"/>
                <w:rtl/>
                <w:lang w:val="ar-SA"/>
              </w:rPr>
              <w:t xml:space="preserve"> .......................................................................................</w:t>
            </w:r>
          </w:p>
        </w:tc>
        <w:tc>
          <w:tcPr>
            <w:tcW w:w="240" w:type="pct"/>
            <w:tcBorders>
              <w:top w:val="nil"/>
              <w:left w:val="nil"/>
              <w:bottom w:val="nil"/>
              <w:right w:val="nil"/>
            </w:tcBorders>
            <w:vAlign w:val="center"/>
          </w:tcPr>
          <w:p w14:paraId="0DAA52DB" w14:textId="77777777" w:rsidR="00E34CF4" w:rsidRPr="00EC0428" w:rsidRDefault="00D73D87" w:rsidP="00BA5A60">
            <w:pPr>
              <w:spacing w:before="240" w:after="0" w:line="240" w:lineRule="auto"/>
              <w:jc w:val="center"/>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3</w:t>
            </w:r>
            <w:r w:rsidRPr="00EC0428">
              <w:rPr>
                <w:rStyle w:val="a7"/>
                <w:rFonts w:ascii="Traditional Arabic" w:hAnsi="Traditional Arabic" w:cs="Traditional Arabic"/>
                <w:color w:val="0070C0"/>
                <w:sz w:val="24"/>
                <w:szCs w:val="24"/>
                <w:rtl/>
              </w:rPr>
              <w:t>8</w:t>
            </w:r>
          </w:p>
        </w:tc>
      </w:tr>
      <w:tr w:rsidR="00EC0428" w:rsidRPr="00EC0428" w14:paraId="32378367" w14:textId="77777777" w:rsidTr="00A551EC">
        <w:trPr>
          <w:trHeight w:val="397"/>
          <w:jc w:val="center"/>
        </w:trPr>
        <w:tc>
          <w:tcPr>
            <w:tcW w:w="4760" w:type="pct"/>
            <w:tcBorders>
              <w:top w:val="nil"/>
              <w:left w:val="nil"/>
              <w:bottom w:val="nil"/>
              <w:right w:val="nil"/>
            </w:tcBorders>
          </w:tcPr>
          <w:p w14:paraId="6215CF66" w14:textId="77777777" w:rsidR="00E34CF4" w:rsidRPr="00EC0428" w:rsidRDefault="00E34CF4" w:rsidP="00765EFA">
            <w:pPr>
              <w:spacing w:after="0" w:line="240" w:lineRule="auto"/>
              <w:jc w:val="both"/>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 xml:space="preserve">      </w:t>
            </w:r>
            <w:r w:rsidR="003A26B6" w:rsidRPr="00EC0428">
              <w:rPr>
                <w:rStyle w:val="a7"/>
                <w:rFonts w:ascii="Traditional Arabic" w:hAnsi="Traditional Arabic" w:cs="Traditional Arabic" w:hint="cs"/>
                <w:b w:val="0"/>
                <w:color w:val="0070C0"/>
                <w:sz w:val="24"/>
                <w:szCs w:val="24"/>
                <w:rtl/>
                <w:lang w:val="ar-SA"/>
              </w:rPr>
              <w:t>3/1.</w:t>
            </w:r>
            <w:r w:rsidRPr="00EC0428">
              <w:rPr>
                <w:rStyle w:val="a7"/>
                <w:rFonts w:ascii="Traditional Arabic" w:hAnsi="Traditional Arabic" w:cs="Traditional Arabic"/>
                <w:b w:val="0"/>
                <w:color w:val="0070C0"/>
                <w:sz w:val="24"/>
                <w:szCs w:val="24"/>
                <w:rtl/>
                <w:lang w:val="ar-SA"/>
              </w:rPr>
              <w:t xml:space="preserve"> منهج الدراسة ..........................................................................................................</w:t>
            </w:r>
          </w:p>
        </w:tc>
        <w:tc>
          <w:tcPr>
            <w:tcW w:w="240" w:type="pct"/>
            <w:tcBorders>
              <w:top w:val="nil"/>
              <w:left w:val="nil"/>
              <w:bottom w:val="nil"/>
              <w:right w:val="nil"/>
            </w:tcBorders>
            <w:vAlign w:val="center"/>
          </w:tcPr>
          <w:p w14:paraId="79C268B3" w14:textId="77777777" w:rsidR="00E34CF4" w:rsidRPr="00EC0428" w:rsidRDefault="00D73D87" w:rsidP="00765EFA">
            <w:pPr>
              <w:spacing w:after="0" w:line="240" w:lineRule="auto"/>
              <w:jc w:val="center"/>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3</w:t>
            </w:r>
            <w:r w:rsidRPr="00EC0428">
              <w:rPr>
                <w:rStyle w:val="a7"/>
                <w:rFonts w:ascii="Traditional Arabic" w:hAnsi="Traditional Arabic" w:cs="Traditional Arabic"/>
                <w:color w:val="0070C0"/>
                <w:sz w:val="24"/>
                <w:szCs w:val="24"/>
                <w:rtl/>
              </w:rPr>
              <w:t>9</w:t>
            </w:r>
          </w:p>
        </w:tc>
      </w:tr>
      <w:tr w:rsidR="00EC0428" w:rsidRPr="00EC0428" w14:paraId="4DA5252A" w14:textId="77777777" w:rsidTr="00A551EC">
        <w:trPr>
          <w:trHeight w:val="397"/>
          <w:jc w:val="center"/>
        </w:trPr>
        <w:tc>
          <w:tcPr>
            <w:tcW w:w="4760" w:type="pct"/>
            <w:tcBorders>
              <w:top w:val="nil"/>
              <w:left w:val="nil"/>
              <w:bottom w:val="nil"/>
              <w:right w:val="nil"/>
            </w:tcBorders>
          </w:tcPr>
          <w:p w14:paraId="16B8E14F" w14:textId="77777777" w:rsidR="00E34CF4" w:rsidRPr="00EC0428" w:rsidRDefault="00E34CF4" w:rsidP="00765EFA">
            <w:pPr>
              <w:spacing w:after="0" w:line="240" w:lineRule="auto"/>
              <w:jc w:val="both"/>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 xml:space="preserve">      </w:t>
            </w:r>
            <w:r w:rsidR="003A26B6" w:rsidRPr="00EC0428">
              <w:rPr>
                <w:rStyle w:val="a7"/>
                <w:rFonts w:ascii="Traditional Arabic" w:hAnsi="Traditional Arabic" w:cs="Traditional Arabic" w:hint="cs"/>
                <w:b w:val="0"/>
                <w:color w:val="0070C0"/>
                <w:sz w:val="24"/>
                <w:szCs w:val="24"/>
                <w:rtl/>
                <w:lang w:val="ar-SA"/>
              </w:rPr>
              <w:t>3/2.</w:t>
            </w:r>
            <w:r w:rsidRPr="00EC0428">
              <w:rPr>
                <w:rStyle w:val="a7"/>
                <w:rFonts w:ascii="Traditional Arabic" w:hAnsi="Traditional Arabic" w:cs="Traditional Arabic"/>
                <w:b w:val="0"/>
                <w:color w:val="0070C0"/>
                <w:sz w:val="24"/>
                <w:szCs w:val="24"/>
                <w:rtl/>
                <w:lang w:val="ar-SA"/>
              </w:rPr>
              <w:t xml:space="preserve"> مجتمع وعينة الدراسة ...................................................,.................................................</w:t>
            </w:r>
          </w:p>
        </w:tc>
        <w:tc>
          <w:tcPr>
            <w:tcW w:w="240" w:type="pct"/>
            <w:tcBorders>
              <w:top w:val="nil"/>
              <w:left w:val="nil"/>
              <w:bottom w:val="nil"/>
              <w:right w:val="nil"/>
            </w:tcBorders>
            <w:vAlign w:val="center"/>
          </w:tcPr>
          <w:p w14:paraId="4DA853D6" w14:textId="77777777" w:rsidR="00E34CF4" w:rsidRPr="00EC0428" w:rsidRDefault="00D73D87" w:rsidP="00765EFA">
            <w:pPr>
              <w:spacing w:after="0" w:line="240" w:lineRule="auto"/>
              <w:jc w:val="center"/>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3</w:t>
            </w:r>
            <w:r w:rsidRPr="00EC0428">
              <w:rPr>
                <w:rStyle w:val="a7"/>
                <w:rFonts w:ascii="Traditional Arabic" w:hAnsi="Traditional Arabic" w:cs="Traditional Arabic"/>
                <w:color w:val="0070C0"/>
                <w:sz w:val="24"/>
                <w:szCs w:val="24"/>
                <w:rtl/>
              </w:rPr>
              <w:t>9</w:t>
            </w:r>
          </w:p>
        </w:tc>
      </w:tr>
      <w:tr w:rsidR="00EC0428" w:rsidRPr="00EC0428" w14:paraId="4FA7B2CC" w14:textId="77777777" w:rsidTr="00A551EC">
        <w:trPr>
          <w:trHeight w:val="397"/>
          <w:jc w:val="center"/>
        </w:trPr>
        <w:tc>
          <w:tcPr>
            <w:tcW w:w="4760" w:type="pct"/>
            <w:tcBorders>
              <w:top w:val="nil"/>
              <w:left w:val="nil"/>
              <w:bottom w:val="nil"/>
              <w:right w:val="nil"/>
            </w:tcBorders>
          </w:tcPr>
          <w:p w14:paraId="538F8FBA" w14:textId="77777777" w:rsidR="00E34CF4" w:rsidRPr="00EC0428" w:rsidRDefault="00E34CF4" w:rsidP="00765EFA">
            <w:pPr>
              <w:spacing w:after="0" w:line="240" w:lineRule="auto"/>
              <w:jc w:val="both"/>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 xml:space="preserve">      </w:t>
            </w:r>
            <w:r w:rsidR="003A26B6" w:rsidRPr="00EC0428">
              <w:rPr>
                <w:rStyle w:val="a7"/>
                <w:rFonts w:ascii="Traditional Arabic" w:hAnsi="Traditional Arabic" w:cs="Traditional Arabic" w:hint="cs"/>
                <w:b w:val="0"/>
                <w:color w:val="0070C0"/>
                <w:sz w:val="24"/>
                <w:szCs w:val="24"/>
                <w:rtl/>
                <w:lang w:val="ar-SA"/>
              </w:rPr>
              <w:t>3/3.</w:t>
            </w:r>
            <w:r w:rsidRPr="00EC0428">
              <w:rPr>
                <w:rStyle w:val="a7"/>
                <w:rFonts w:ascii="Traditional Arabic" w:hAnsi="Traditional Arabic" w:cs="Traditional Arabic"/>
                <w:b w:val="0"/>
                <w:color w:val="0070C0"/>
                <w:sz w:val="24"/>
                <w:szCs w:val="24"/>
                <w:rtl/>
                <w:lang w:val="ar-SA"/>
              </w:rPr>
              <w:t xml:space="preserve"> وسائل وأدوات جمع بيانات الدراسة ........................................................................................</w:t>
            </w:r>
          </w:p>
        </w:tc>
        <w:tc>
          <w:tcPr>
            <w:tcW w:w="240" w:type="pct"/>
            <w:tcBorders>
              <w:top w:val="nil"/>
              <w:left w:val="nil"/>
              <w:bottom w:val="nil"/>
              <w:right w:val="nil"/>
            </w:tcBorders>
            <w:vAlign w:val="center"/>
          </w:tcPr>
          <w:p w14:paraId="4589B9BF" w14:textId="77777777" w:rsidR="00E34CF4" w:rsidRPr="00EC0428" w:rsidRDefault="00D73D87" w:rsidP="00765EFA">
            <w:pPr>
              <w:spacing w:after="0" w:line="240" w:lineRule="auto"/>
              <w:jc w:val="center"/>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4</w:t>
            </w:r>
            <w:r w:rsidRPr="00EC0428">
              <w:rPr>
                <w:rStyle w:val="a7"/>
                <w:rFonts w:ascii="Traditional Arabic" w:hAnsi="Traditional Arabic" w:cs="Traditional Arabic"/>
                <w:color w:val="0070C0"/>
                <w:sz w:val="24"/>
                <w:szCs w:val="24"/>
                <w:rtl/>
              </w:rPr>
              <w:t>3</w:t>
            </w:r>
          </w:p>
        </w:tc>
      </w:tr>
      <w:tr w:rsidR="00EC0428" w:rsidRPr="00EC0428" w14:paraId="7F8E0F3F" w14:textId="77777777" w:rsidTr="00A551EC">
        <w:trPr>
          <w:trHeight w:val="397"/>
          <w:jc w:val="center"/>
        </w:trPr>
        <w:tc>
          <w:tcPr>
            <w:tcW w:w="4760" w:type="pct"/>
            <w:tcBorders>
              <w:top w:val="nil"/>
              <w:left w:val="nil"/>
              <w:bottom w:val="nil"/>
              <w:right w:val="nil"/>
            </w:tcBorders>
          </w:tcPr>
          <w:p w14:paraId="6F8310DA" w14:textId="77777777" w:rsidR="00E34CF4" w:rsidRPr="00EC0428" w:rsidRDefault="00E34CF4" w:rsidP="00765EFA">
            <w:pPr>
              <w:spacing w:after="0" w:line="240" w:lineRule="auto"/>
              <w:jc w:val="both"/>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 xml:space="preserve">      </w:t>
            </w:r>
            <w:r w:rsidR="003A26B6" w:rsidRPr="00EC0428">
              <w:rPr>
                <w:rStyle w:val="a7"/>
                <w:rFonts w:ascii="Traditional Arabic" w:hAnsi="Traditional Arabic" w:cs="Traditional Arabic" w:hint="cs"/>
                <w:b w:val="0"/>
                <w:color w:val="0070C0"/>
                <w:sz w:val="24"/>
                <w:szCs w:val="24"/>
                <w:rtl/>
                <w:lang w:val="ar-SA"/>
              </w:rPr>
              <w:t>3/4.</w:t>
            </w:r>
            <w:r w:rsidRPr="00EC0428">
              <w:rPr>
                <w:rStyle w:val="a7"/>
                <w:rFonts w:ascii="Traditional Arabic" w:hAnsi="Traditional Arabic" w:cs="Traditional Arabic"/>
                <w:b w:val="0"/>
                <w:color w:val="0070C0"/>
                <w:sz w:val="24"/>
                <w:szCs w:val="24"/>
                <w:rtl/>
                <w:lang w:val="ar-SA"/>
              </w:rPr>
              <w:t xml:space="preserve"> المعالجات والأساليب الإحصائية ..........................................................................................</w:t>
            </w:r>
          </w:p>
        </w:tc>
        <w:tc>
          <w:tcPr>
            <w:tcW w:w="240" w:type="pct"/>
            <w:tcBorders>
              <w:top w:val="nil"/>
              <w:left w:val="nil"/>
              <w:bottom w:val="nil"/>
              <w:right w:val="nil"/>
            </w:tcBorders>
            <w:vAlign w:val="center"/>
          </w:tcPr>
          <w:p w14:paraId="122A65BF" w14:textId="77777777" w:rsidR="00E34CF4" w:rsidRPr="00EC0428" w:rsidRDefault="00D73D87" w:rsidP="00765EFA">
            <w:pPr>
              <w:spacing w:after="0" w:line="240" w:lineRule="auto"/>
              <w:jc w:val="center"/>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4</w:t>
            </w:r>
            <w:r w:rsidRPr="00EC0428">
              <w:rPr>
                <w:rStyle w:val="a7"/>
                <w:rFonts w:ascii="Traditional Arabic" w:hAnsi="Traditional Arabic" w:cs="Traditional Arabic"/>
                <w:color w:val="0070C0"/>
                <w:sz w:val="24"/>
                <w:szCs w:val="24"/>
                <w:rtl/>
              </w:rPr>
              <w:t>9</w:t>
            </w:r>
          </w:p>
        </w:tc>
      </w:tr>
      <w:tr w:rsidR="00EC0428" w:rsidRPr="00EC0428" w14:paraId="4774557A" w14:textId="77777777" w:rsidTr="00A551EC">
        <w:trPr>
          <w:trHeight w:val="397"/>
          <w:jc w:val="center"/>
        </w:trPr>
        <w:tc>
          <w:tcPr>
            <w:tcW w:w="4760" w:type="pct"/>
            <w:tcBorders>
              <w:top w:val="nil"/>
              <w:left w:val="nil"/>
              <w:bottom w:val="nil"/>
              <w:right w:val="nil"/>
            </w:tcBorders>
          </w:tcPr>
          <w:p w14:paraId="07EBF34E" w14:textId="77777777" w:rsidR="00E34CF4" w:rsidRPr="00EC0428" w:rsidRDefault="00E34CF4" w:rsidP="00765EFA">
            <w:pPr>
              <w:spacing w:after="0" w:line="240" w:lineRule="auto"/>
              <w:jc w:val="both"/>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 xml:space="preserve">      </w:t>
            </w:r>
            <w:r w:rsidR="003A26B6" w:rsidRPr="00EC0428">
              <w:rPr>
                <w:rStyle w:val="a7"/>
                <w:rFonts w:ascii="Traditional Arabic" w:hAnsi="Traditional Arabic" w:cs="Traditional Arabic" w:hint="cs"/>
                <w:b w:val="0"/>
                <w:color w:val="0070C0"/>
                <w:sz w:val="24"/>
                <w:szCs w:val="24"/>
                <w:rtl/>
                <w:lang w:val="ar-SA"/>
              </w:rPr>
              <w:t>3/5.</w:t>
            </w:r>
            <w:r w:rsidRPr="00EC0428">
              <w:rPr>
                <w:rStyle w:val="a7"/>
                <w:rFonts w:ascii="Traditional Arabic" w:hAnsi="Traditional Arabic" w:cs="Traditional Arabic"/>
                <w:b w:val="0"/>
                <w:color w:val="0070C0"/>
                <w:sz w:val="24"/>
                <w:szCs w:val="24"/>
                <w:rtl/>
                <w:lang w:val="ar-SA"/>
              </w:rPr>
              <w:t xml:space="preserve"> حدود الدراسة ..........................................................................................................</w:t>
            </w:r>
          </w:p>
        </w:tc>
        <w:tc>
          <w:tcPr>
            <w:tcW w:w="240" w:type="pct"/>
            <w:tcBorders>
              <w:top w:val="nil"/>
              <w:left w:val="nil"/>
              <w:bottom w:val="nil"/>
              <w:right w:val="nil"/>
            </w:tcBorders>
            <w:vAlign w:val="center"/>
          </w:tcPr>
          <w:p w14:paraId="01E19DEE" w14:textId="77777777" w:rsidR="00E34CF4" w:rsidRPr="00EC0428" w:rsidRDefault="00D73D87" w:rsidP="00765EFA">
            <w:pPr>
              <w:spacing w:after="0" w:line="240" w:lineRule="auto"/>
              <w:jc w:val="center"/>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4</w:t>
            </w:r>
            <w:r w:rsidRPr="00EC0428">
              <w:rPr>
                <w:rStyle w:val="a7"/>
                <w:rFonts w:ascii="Traditional Arabic" w:hAnsi="Traditional Arabic" w:cs="Traditional Arabic"/>
                <w:color w:val="0070C0"/>
                <w:sz w:val="24"/>
                <w:szCs w:val="24"/>
                <w:rtl/>
              </w:rPr>
              <w:t>9</w:t>
            </w:r>
          </w:p>
        </w:tc>
      </w:tr>
      <w:tr w:rsidR="00EC0428" w:rsidRPr="00EC0428" w14:paraId="46AC3757" w14:textId="77777777" w:rsidTr="00A551EC">
        <w:trPr>
          <w:trHeight w:val="397"/>
          <w:jc w:val="center"/>
        </w:trPr>
        <w:tc>
          <w:tcPr>
            <w:tcW w:w="4760" w:type="pct"/>
            <w:tcBorders>
              <w:top w:val="nil"/>
              <w:left w:val="nil"/>
              <w:bottom w:val="nil"/>
              <w:right w:val="nil"/>
            </w:tcBorders>
          </w:tcPr>
          <w:p w14:paraId="550014FE" w14:textId="77777777" w:rsidR="00E34CF4" w:rsidRPr="00EC0428" w:rsidRDefault="00E34CF4" w:rsidP="00A551EC">
            <w:pPr>
              <w:spacing w:before="240" w:after="0" w:line="240" w:lineRule="auto"/>
              <w:jc w:val="both"/>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Cs/>
                <w:color w:val="0070C0"/>
                <w:sz w:val="24"/>
                <w:szCs w:val="24"/>
                <w:rtl/>
                <w:lang w:val="ar-SA"/>
              </w:rPr>
              <w:lastRenderedPageBreak/>
              <w:t>- الفصل الرابع: تحليل نتائج الدراسة</w:t>
            </w:r>
            <w:r w:rsidRPr="00EC0428">
              <w:rPr>
                <w:rStyle w:val="a7"/>
                <w:rFonts w:ascii="Traditional Arabic" w:hAnsi="Traditional Arabic" w:cs="Traditional Arabic"/>
                <w:b w:val="0"/>
                <w:color w:val="0070C0"/>
                <w:sz w:val="24"/>
                <w:szCs w:val="24"/>
                <w:rtl/>
                <w:lang w:val="ar-SA"/>
              </w:rPr>
              <w:t>.......................................................</w:t>
            </w:r>
            <w:r w:rsidR="00ED70F5" w:rsidRPr="00EC0428">
              <w:rPr>
                <w:rStyle w:val="a7"/>
                <w:rFonts w:ascii="Traditional Arabic" w:hAnsi="Traditional Arabic" w:cs="Traditional Arabic" w:hint="cs"/>
                <w:b w:val="0"/>
                <w:color w:val="0070C0"/>
                <w:sz w:val="24"/>
                <w:szCs w:val="24"/>
                <w:rtl/>
                <w:lang w:val="ar-SA"/>
              </w:rPr>
              <w:t>..</w:t>
            </w:r>
            <w:r w:rsidRPr="00EC0428">
              <w:rPr>
                <w:rStyle w:val="a7"/>
                <w:rFonts w:ascii="Traditional Arabic" w:hAnsi="Traditional Arabic" w:cs="Traditional Arabic"/>
                <w:b w:val="0"/>
                <w:color w:val="0070C0"/>
                <w:sz w:val="24"/>
                <w:szCs w:val="24"/>
                <w:rtl/>
                <w:lang w:val="ar-SA"/>
              </w:rPr>
              <w:t>.......................................</w:t>
            </w:r>
          </w:p>
        </w:tc>
        <w:tc>
          <w:tcPr>
            <w:tcW w:w="240" w:type="pct"/>
            <w:tcBorders>
              <w:top w:val="nil"/>
              <w:left w:val="nil"/>
              <w:bottom w:val="nil"/>
              <w:right w:val="nil"/>
            </w:tcBorders>
            <w:vAlign w:val="center"/>
          </w:tcPr>
          <w:p w14:paraId="7F3245C9" w14:textId="77777777" w:rsidR="00E34CF4" w:rsidRPr="00EC0428" w:rsidRDefault="00FD554A" w:rsidP="00BA5A60">
            <w:pPr>
              <w:spacing w:before="240" w:after="0" w:line="240" w:lineRule="auto"/>
              <w:jc w:val="center"/>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5</w:t>
            </w:r>
            <w:r w:rsidRPr="00EC0428">
              <w:rPr>
                <w:rStyle w:val="a7"/>
                <w:rFonts w:ascii="Traditional Arabic" w:hAnsi="Traditional Arabic" w:cs="Traditional Arabic"/>
                <w:color w:val="0070C0"/>
                <w:sz w:val="24"/>
                <w:szCs w:val="24"/>
                <w:rtl/>
              </w:rPr>
              <w:t>0</w:t>
            </w:r>
          </w:p>
        </w:tc>
      </w:tr>
      <w:tr w:rsidR="00EC0428" w:rsidRPr="00EC0428" w14:paraId="3E104BC2" w14:textId="77777777" w:rsidTr="00A551EC">
        <w:trPr>
          <w:trHeight w:val="397"/>
          <w:jc w:val="center"/>
        </w:trPr>
        <w:tc>
          <w:tcPr>
            <w:tcW w:w="4760" w:type="pct"/>
            <w:tcBorders>
              <w:top w:val="nil"/>
              <w:left w:val="nil"/>
              <w:bottom w:val="nil"/>
              <w:right w:val="nil"/>
            </w:tcBorders>
          </w:tcPr>
          <w:p w14:paraId="57D3E03E" w14:textId="77777777" w:rsidR="0081573D" w:rsidRPr="00EC0428" w:rsidRDefault="0081573D" w:rsidP="00ED70F5">
            <w:pPr>
              <w:spacing w:after="0" w:line="240" w:lineRule="auto"/>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 xml:space="preserve">      </w:t>
            </w:r>
            <w:r w:rsidRPr="00EC0428">
              <w:rPr>
                <w:rStyle w:val="a7"/>
                <w:rFonts w:ascii="Traditional Arabic" w:hAnsi="Traditional Arabic" w:cs="Traditional Arabic" w:hint="cs"/>
                <w:b w:val="0"/>
                <w:color w:val="0070C0"/>
                <w:sz w:val="24"/>
                <w:szCs w:val="24"/>
                <w:rtl/>
                <w:lang w:val="ar-SA"/>
              </w:rPr>
              <w:t>4/1.</w:t>
            </w:r>
            <w:r w:rsidRPr="00EC0428">
              <w:rPr>
                <w:rStyle w:val="a7"/>
                <w:rFonts w:ascii="Traditional Arabic" w:hAnsi="Traditional Arabic" w:cs="Traditional Arabic"/>
                <w:b w:val="0"/>
                <w:color w:val="0070C0"/>
                <w:sz w:val="24"/>
                <w:szCs w:val="24"/>
                <w:rtl/>
                <w:lang w:val="ar-SA"/>
              </w:rPr>
              <w:t xml:space="preserve"> </w:t>
            </w:r>
            <w:r w:rsidR="00ED70F5" w:rsidRPr="00EC0428">
              <w:rPr>
                <w:rStyle w:val="a7"/>
                <w:rFonts w:ascii="Traditional Arabic" w:hAnsi="Traditional Arabic" w:cs="Traditional Arabic" w:hint="cs"/>
                <w:b w:val="0"/>
                <w:color w:val="0070C0"/>
                <w:sz w:val="24"/>
                <w:szCs w:val="24"/>
                <w:rtl/>
                <w:lang w:val="ar-SA"/>
              </w:rPr>
              <w:t xml:space="preserve">التحليل الوصفي للخصائص الديموغرافية لأفراد العينة </w:t>
            </w:r>
            <w:r w:rsidRPr="00EC0428">
              <w:rPr>
                <w:rStyle w:val="a7"/>
                <w:rFonts w:ascii="Traditional Arabic" w:hAnsi="Traditional Arabic" w:cs="Traditional Arabic"/>
                <w:b w:val="0"/>
                <w:color w:val="0070C0"/>
                <w:sz w:val="24"/>
                <w:szCs w:val="24"/>
                <w:rtl/>
                <w:lang w:val="ar-SA"/>
              </w:rPr>
              <w:t>............</w:t>
            </w:r>
            <w:r w:rsidR="00ED70F5" w:rsidRPr="00EC0428">
              <w:rPr>
                <w:rStyle w:val="a7"/>
                <w:rFonts w:ascii="Traditional Arabic" w:hAnsi="Traditional Arabic" w:cs="Traditional Arabic" w:hint="cs"/>
                <w:b w:val="0"/>
                <w:color w:val="0070C0"/>
                <w:sz w:val="24"/>
                <w:szCs w:val="24"/>
                <w:rtl/>
                <w:lang w:val="ar-SA"/>
              </w:rPr>
              <w:t>.....................</w:t>
            </w:r>
            <w:r w:rsidRPr="00EC0428">
              <w:rPr>
                <w:rStyle w:val="a7"/>
                <w:rFonts w:ascii="Traditional Arabic" w:hAnsi="Traditional Arabic" w:cs="Traditional Arabic"/>
                <w:b w:val="0"/>
                <w:color w:val="0070C0"/>
                <w:sz w:val="24"/>
                <w:szCs w:val="24"/>
                <w:rtl/>
                <w:lang w:val="ar-SA"/>
              </w:rPr>
              <w:t>......................................</w:t>
            </w:r>
          </w:p>
        </w:tc>
        <w:tc>
          <w:tcPr>
            <w:tcW w:w="240" w:type="pct"/>
            <w:tcBorders>
              <w:top w:val="nil"/>
              <w:left w:val="nil"/>
              <w:bottom w:val="nil"/>
              <w:right w:val="nil"/>
            </w:tcBorders>
            <w:vAlign w:val="center"/>
          </w:tcPr>
          <w:p w14:paraId="764E89FB" w14:textId="77777777" w:rsidR="0081573D" w:rsidRPr="00EC0428" w:rsidRDefault="00ED70F5" w:rsidP="00ED70F5">
            <w:pPr>
              <w:spacing w:after="0" w:line="240" w:lineRule="auto"/>
              <w:jc w:val="center"/>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hint="cs"/>
                <w:b w:val="0"/>
                <w:color w:val="0070C0"/>
                <w:sz w:val="24"/>
                <w:szCs w:val="24"/>
                <w:rtl/>
                <w:lang w:val="ar-SA"/>
              </w:rPr>
              <w:t>52</w:t>
            </w:r>
          </w:p>
        </w:tc>
      </w:tr>
      <w:tr w:rsidR="00EC0428" w:rsidRPr="00EC0428" w14:paraId="1F354C31" w14:textId="77777777" w:rsidTr="00A551EC">
        <w:trPr>
          <w:trHeight w:val="397"/>
          <w:jc w:val="center"/>
        </w:trPr>
        <w:tc>
          <w:tcPr>
            <w:tcW w:w="4760" w:type="pct"/>
            <w:tcBorders>
              <w:top w:val="nil"/>
              <w:left w:val="nil"/>
              <w:bottom w:val="nil"/>
              <w:right w:val="nil"/>
            </w:tcBorders>
          </w:tcPr>
          <w:p w14:paraId="123728C5" w14:textId="77777777" w:rsidR="0081573D" w:rsidRPr="00EC0428" w:rsidRDefault="0081573D" w:rsidP="00ED70F5">
            <w:pPr>
              <w:spacing w:after="0" w:line="240" w:lineRule="auto"/>
              <w:jc w:val="both"/>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 xml:space="preserve">      </w:t>
            </w:r>
            <w:r w:rsidRPr="00EC0428">
              <w:rPr>
                <w:rStyle w:val="a7"/>
                <w:rFonts w:ascii="Traditional Arabic" w:hAnsi="Traditional Arabic" w:cs="Traditional Arabic" w:hint="cs"/>
                <w:b w:val="0"/>
                <w:color w:val="0070C0"/>
                <w:sz w:val="24"/>
                <w:szCs w:val="24"/>
                <w:rtl/>
                <w:lang w:val="ar-SA"/>
              </w:rPr>
              <w:t>4/2.</w:t>
            </w:r>
            <w:r w:rsidRPr="00EC0428">
              <w:rPr>
                <w:rStyle w:val="a7"/>
                <w:rFonts w:ascii="Traditional Arabic" w:hAnsi="Traditional Arabic" w:cs="Traditional Arabic"/>
                <w:b w:val="0"/>
                <w:color w:val="0070C0"/>
                <w:sz w:val="24"/>
                <w:szCs w:val="24"/>
                <w:rtl/>
                <w:lang w:val="ar-SA"/>
              </w:rPr>
              <w:t xml:space="preserve"> </w:t>
            </w:r>
            <w:r w:rsidR="000337DA" w:rsidRPr="00EC0428">
              <w:rPr>
                <w:rStyle w:val="a7"/>
                <w:rFonts w:ascii="Traditional Arabic" w:hAnsi="Traditional Arabic" w:cs="Traditional Arabic" w:hint="cs"/>
                <w:b w:val="0"/>
                <w:color w:val="0070C0"/>
                <w:sz w:val="24"/>
                <w:szCs w:val="24"/>
                <w:rtl/>
                <w:lang w:val="ar-SA"/>
              </w:rPr>
              <w:t>التحليل الوصفي لمتغيرات الدراسة</w:t>
            </w:r>
            <w:r w:rsidRPr="00EC0428">
              <w:rPr>
                <w:rStyle w:val="a7"/>
                <w:rFonts w:ascii="Traditional Arabic" w:hAnsi="Traditional Arabic" w:cs="Traditional Arabic"/>
                <w:b w:val="0"/>
                <w:color w:val="0070C0"/>
                <w:sz w:val="24"/>
                <w:szCs w:val="24"/>
                <w:rtl/>
                <w:lang w:val="ar-SA"/>
              </w:rPr>
              <w:t xml:space="preserve"> ........................................................................................</w:t>
            </w:r>
          </w:p>
        </w:tc>
        <w:tc>
          <w:tcPr>
            <w:tcW w:w="240" w:type="pct"/>
            <w:tcBorders>
              <w:top w:val="nil"/>
              <w:left w:val="nil"/>
              <w:bottom w:val="nil"/>
              <w:right w:val="nil"/>
            </w:tcBorders>
            <w:vAlign w:val="center"/>
          </w:tcPr>
          <w:p w14:paraId="6923D87E" w14:textId="77777777" w:rsidR="0081573D" w:rsidRPr="00EC0428" w:rsidRDefault="000337DA" w:rsidP="00ED70F5">
            <w:pPr>
              <w:spacing w:after="0" w:line="240" w:lineRule="auto"/>
              <w:jc w:val="center"/>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hint="cs"/>
                <w:b w:val="0"/>
                <w:color w:val="0070C0"/>
                <w:sz w:val="24"/>
                <w:szCs w:val="24"/>
                <w:rtl/>
                <w:lang w:val="ar-SA"/>
              </w:rPr>
              <w:t>56</w:t>
            </w:r>
          </w:p>
        </w:tc>
      </w:tr>
      <w:tr w:rsidR="00EC0428" w:rsidRPr="00EC0428" w14:paraId="22B7A82D" w14:textId="77777777" w:rsidTr="00A551EC">
        <w:trPr>
          <w:trHeight w:val="397"/>
          <w:jc w:val="center"/>
        </w:trPr>
        <w:tc>
          <w:tcPr>
            <w:tcW w:w="4760" w:type="pct"/>
            <w:tcBorders>
              <w:top w:val="nil"/>
              <w:left w:val="nil"/>
              <w:bottom w:val="nil"/>
              <w:right w:val="nil"/>
            </w:tcBorders>
          </w:tcPr>
          <w:p w14:paraId="5AB8B549" w14:textId="77777777" w:rsidR="0081573D" w:rsidRPr="00EC0428" w:rsidRDefault="0081573D" w:rsidP="00ED70F5">
            <w:pPr>
              <w:spacing w:after="0" w:line="240" w:lineRule="auto"/>
              <w:jc w:val="both"/>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 xml:space="preserve">      </w:t>
            </w:r>
            <w:r w:rsidRPr="00EC0428">
              <w:rPr>
                <w:rStyle w:val="a7"/>
                <w:rFonts w:ascii="Traditional Arabic" w:hAnsi="Traditional Arabic" w:cs="Traditional Arabic" w:hint="cs"/>
                <w:b w:val="0"/>
                <w:color w:val="0070C0"/>
                <w:sz w:val="24"/>
                <w:szCs w:val="24"/>
                <w:rtl/>
                <w:lang w:val="ar-SA"/>
              </w:rPr>
              <w:t>4/3.</w:t>
            </w:r>
            <w:r w:rsidRPr="00EC0428">
              <w:rPr>
                <w:rStyle w:val="a7"/>
                <w:rFonts w:ascii="Traditional Arabic" w:hAnsi="Traditional Arabic" w:cs="Traditional Arabic"/>
                <w:b w:val="0"/>
                <w:color w:val="0070C0"/>
                <w:sz w:val="24"/>
                <w:szCs w:val="24"/>
                <w:rtl/>
                <w:lang w:val="ar-SA"/>
              </w:rPr>
              <w:t xml:space="preserve"> </w:t>
            </w:r>
            <w:r w:rsidR="000337DA" w:rsidRPr="00EC0428">
              <w:rPr>
                <w:rStyle w:val="a7"/>
                <w:rFonts w:ascii="Traditional Arabic" w:hAnsi="Traditional Arabic" w:cs="Traditional Arabic" w:hint="cs"/>
                <w:b w:val="0"/>
                <w:color w:val="0070C0"/>
                <w:sz w:val="24"/>
                <w:szCs w:val="24"/>
                <w:rtl/>
                <w:lang w:val="ar-SA"/>
              </w:rPr>
              <w:t xml:space="preserve">اختبار صدق وثبات أداة الدراسة </w:t>
            </w:r>
            <w:r w:rsidRPr="00EC0428">
              <w:rPr>
                <w:rStyle w:val="a7"/>
                <w:rFonts w:ascii="Traditional Arabic" w:hAnsi="Traditional Arabic" w:cs="Traditional Arabic"/>
                <w:b w:val="0"/>
                <w:color w:val="0070C0"/>
                <w:sz w:val="24"/>
                <w:szCs w:val="24"/>
                <w:rtl/>
                <w:lang w:val="ar-SA"/>
              </w:rPr>
              <w:t>........................................</w:t>
            </w:r>
            <w:r w:rsidR="000337DA" w:rsidRPr="00EC0428">
              <w:rPr>
                <w:rStyle w:val="a7"/>
                <w:rFonts w:ascii="Traditional Arabic" w:hAnsi="Traditional Arabic" w:cs="Traditional Arabic" w:hint="cs"/>
                <w:b w:val="0"/>
                <w:color w:val="0070C0"/>
                <w:sz w:val="24"/>
                <w:szCs w:val="24"/>
                <w:rtl/>
                <w:lang w:val="ar-SA"/>
              </w:rPr>
              <w:t>................</w:t>
            </w:r>
            <w:r w:rsidRPr="00EC0428">
              <w:rPr>
                <w:rStyle w:val="a7"/>
                <w:rFonts w:ascii="Traditional Arabic" w:hAnsi="Traditional Arabic" w:cs="Traditional Arabic"/>
                <w:b w:val="0"/>
                <w:color w:val="0070C0"/>
                <w:sz w:val="24"/>
                <w:szCs w:val="24"/>
                <w:rtl/>
                <w:lang w:val="ar-SA"/>
              </w:rPr>
              <w:t>.................................</w:t>
            </w:r>
          </w:p>
        </w:tc>
        <w:tc>
          <w:tcPr>
            <w:tcW w:w="240" w:type="pct"/>
            <w:tcBorders>
              <w:top w:val="nil"/>
              <w:left w:val="nil"/>
              <w:bottom w:val="nil"/>
              <w:right w:val="nil"/>
            </w:tcBorders>
            <w:vAlign w:val="center"/>
          </w:tcPr>
          <w:p w14:paraId="7B0FA847" w14:textId="77777777" w:rsidR="0081573D" w:rsidRPr="00EC0428" w:rsidRDefault="000337DA" w:rsidP="00ED70F5">
            <w:pPr>
              <w:spacing w:after="0" w:line="240" w:lineRule="auto"/>
              <w:jc w:val="center"/>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hint="cs"/>
                <w:b w:val="0"/>
                <w:color w:val="0070C0"/>
                <w:sz w:val="24"/>
                <w:szCs w:val="24"/>
                <w:rtl/>
                <w:lang w:val="ar-SA"/>
              </w:rPr>
              <w:t>59</w:t>
            </w:r>
          </w:p>
        </w:tc>
      </w:tr>
      <w:tr w:rsidR="00EC0428" w:rsidRPr="00EC0428" w14:paraId="111BD564" w14:textId="77777777" w:rsidTr="00A551EC">
        <w:trPr>
          <w:trHeight w:val="397"/>
          <w:jc w:val="center"/>
        </w:trPr>
        <w:tc>
          <w:tcPr>
            <w:tcW w:w="4760" w:type="pct"/>
            <w:tcBorders>
              <w:top w:val="nil"/>
              <w:left w:val="nil"/>
              <w:bottom w:val="nil"/>
              <w:right w:val="nil"/>
            </w:tcBorders>
          </w:tcPr>
          <w:p w14:paraId="7ABB8DE7" w14:textId="77777777" w:rsidR="0081573D" w:rsidRPr="00EC0428" w:rsidRDefault="0081573D" w:rsidP="00ED70F5">
            <w:pPr>
              <w:spacing w:after="0" w:line="240" w:lineRule="auto"/>
              <w:jc w:val="both"/>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 xml:space="preserve">      </w:t>
            </w:r>
            <w:r w:rsidRPr="00EC0428">
              <w:rPr>
                <w:rStyle w:val="a7"/>
                <w:rFonts w:ascii="Traditional Arabic" w:hAnsi="Traditional Arabic" w:cs="Traditional Arabic" w:hint="cs"/>
                <w:b w:val="0"/>
                <w:color w:val="0070C0"/>
                <w:sz w:val="24"/>
                <w:szCs w:val="24"/>
                <w:rtl/>
                <w:lang w:val="ar-SA"/>
              </w:rPr>
              <w:t>4/4.</w:t>
            </w:r>
            <w:r w:rsidRPr="00EC0428">
              <w:rPr>
                <w:rStyle w:val="a7"/>
                <w:rFonts w:ascii="Traditional Arabic" w:hAnsi="Traditional Arabic" w:cs="Traditional Arabic"/>
                <w:b w:val="0"/>
                <w:color w:val="0070C0"/>
                <w:sz w:val="24"/>
                <w:szCs w:val="24"/>
                <w:rtl/>
                <w:lang w:val="ar-SA"/>
              </w:rPr>
              <w:t xml:space="preserve"> </w:t>
            </w:r>
            <w:r w:rsidR="000337DA" w:rsidRPr="00EC0428">
              <w:rPr>
                <w:rStyle w:val="a7"/>
                <w:rFonts w:ascii="Traditional Arabic" w:hAnsi="Traditional Arabic" w:cs="Traditional Arabic" w:hint="cs"/>
                <w:b w:val="0"/>
                <w:color w:val="0070C0"/>
                <w:sz w:val="24"/>
                <w:szCs w:val="24"/>
                <w:rtl/>
                <w:lang w:val="ar-SA"/>
              </w:rPr>
              <w:t>اختبار افتراضات التحليل الإحصائي</w:t>
            </w:r>
            <w:r w:rsidRPr="00EC0428">
              <w:rPr>
                <w:rStyle w:val="a7"/>
                <w:rFonts w:ascii="Traditional Arabic" w:hAnsi="Traditional Arabic" w:cs="Traditional Arabic"/>
                <w:b w:val="0"/>
                <w:color w:val="0070C0"/>
                <w:sz w:val="24"/>
                <w:szCs w:val="24"/>
                <w:rtl/>
                <w:lang w:val="ar-SA"/>
              </w:rPr>
              <w:t>........</w:t>
            </w:r>
            <w:r w:rsidR="000337DA" w:rsidRPr="00EC0428">
              <w:rPr>
                <w:rStyle w:val="a7"/>
                <w:rFonts w:ascii="Traditional Arabic" w:hAnsi="Traditional Arabic" w:cs="Traditional Arabic" w:hint="cs"/>
                <w:b w:val="0"/>
                <w:color w:val="0070C0"/>
                <w:sz w:val="24"/>
                <w:szCs w:val="24"/>
                <w:rtl/>
                <w:lang w:val="ar-SA"/>
              </w:rPr>
              <w:t>............</w:t>
            </w:r>
            <w:r w:rsidRPr="00EC0428">
              <w:rPr>
                <w:rStyle w:val="a7"/>
                <w:rFonts w:ascii="Traditional Arabic" w:hAnsi="Traditional Arabic" w:cs="Traditional Arabic"/>
                <w:b w:val="0"/>
                <w:color w:val="0070C0"/>
                <w:sz w:val="24"/>
                <w:szCs w:val="24"/>
                <w:rtl/>
                <w:lang w:val="ar-SA"/>
              </w:rPr>
              <w:t>...................................................................</w:t>
            </w:r>
          </w:p>
        </w:tc>
        <w:tc>
          <w:tcPr>
            <w:tcW w:w="240" w:type="pct"/>
            <w:tcBorders>
              <w:top w:val="nil"/>
              <w:left w:val="nil"/>
              <w:bottom w:val="nil"/>
              <w:right w:val="nil"/>
            </w:tcBorders>
            <w:vAlign w:val="center"/>
          </w:tcPr>
          <w:p w14:paraId="083FC2AB" w14:textId="77777777" w:rsidR="0081573D" w:rsidRPr="00EC0428" w:rsidRDefault="000337DA" w:rsidP="00ED70F5">
            <w:pPr>
              <w:spacing w:after="0" w:line="240" w:lineRule="auto"/>
              <w:jc w:val="center"/>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hint="cs"/>
                <w:b w:val="0"/>
                <w:color w:val="0070C0"/>
                <w:sz w:val="24"/>
                <w:szCs w:val="24"/>
                <w:rtl/>
                <w:lang w:val="ar-SA"/>
              </w:rPr>
              <w:t>63</w:t>
            </w:r>
          </w:p>
        </w:tc>
      </w:tr>
      <w:tr w:rsidR="00EC0428" w:rsidRPr="00EC0428" w14:paraId="5C735CC0" w14:textId="77777777" w:rsidTr="00A551EC">
        <w:trPr>
          <w:trHeight w:val="397"/>
          <w:jc w:val="center"/>
        </w:trPr>
        <w:tc>
          <w:tcPr>
            <w:tcW w:w="4760" w:type="pct"/>
            <w:tcBorders>
              <w:top w:val="nil"/>
              <w:left w:val="nil"/>
              <w:bottom w:val="nil"/>
              <w:right w:val="nil"/>
            </w:tcBorders>
          </w:tcPr>
          <w:p w14:paraId="73D62ACD" w14:textId="77777777" w:rsidR="00F247C7" w:rsidRPr="00EC0428" w:rsidRDefault="00F247C7" w:rsidP="00F247C7">
            <w:pPr>
              <w:spacing w:after="0" w:line="240" w:lineRule="auto"/>
              <w:jc w:val="both"/>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 xml:space="preserve">      </w:t>
            </w:r>
            <w:r w:rsidRPr="00EC0428">
              <w:rPr>
                <w:rStyle w:val="a7"/>
                <w:rFonts w:ascii="Traditional Arabic" w:hAnsi="Traditional Arabic" w:cs="Traditional Arabic" w:hint="cs"/>
                <w:b w:val="0"/>
                <w:color w:val="0070C0"/>
                <w:sz w:val="24"/>
                <w:szCs w:val="24"/>
                <w:rtl/>
                <w:lang w:val="ar-SA"/>
              </w:rPr>
              <w:t>4/5.</w:t>
            </w:r>
            <w:r w:rsidRPr="00EC0428">
              <w:rPr>
                <w:rStyle w:val="a7"/>
                <w:rFonts w:ascii="Traditional Arabic" w:hAnsi="Traditional Arabic" w:cs="Traditional Arabic"/>
                <w:b w:val="0"/>
                <w:color w:val="0070C0"/>
                <w:sz w:val="24"/>
                <w:szCs w:val="24"/>
                <w:rtl/>
                <w:lang w:val="ar-SA"/>
              </w:rPr>
              <w:t xml:space="preserve"> </w:t>
            </w:r>
            <w:r w:rsidRPr="00EC0428">
              <w:rPr>
                <w:rStyle w:val="a7"/>
                <w:rFonts w:ascii="Traditional Arabic" w:hAnsi="Traditional Arabic" w:cs="Traditional Arabic" w:hint="cs"/>
                <w:b w:val="0"/>
                <w:color w:val="0070C0"/>
                <w:sz w:val="24"/>
                <w:szCs w:val="24"/>
                <w:rtl/>
                <w:lang w:val="ar-SA"/>
              </w:rPr>
              <w:t xml:space="preserve">اختبار صحة الفرضيات </w:t>
            </w:r>
            <w:r w:rsidRPr="00EC0428">
              <w:rPr>
                <w:rStyle w:val="a7"/>
                <w:rFonts w:ascii="Traditional Arabic" w:hAnsi="Traditional Arabic" w:cs="Traditional Arabic"/>
                <w:b w:val="0"/>
                <w:color w:val="0070C0"/>
                <w:sz w:val="24"/>
                <w:szCs w:val="24"/>
                <w:rtl/>
                <w:lang w:val="ar-SA"/>
              </w:rPr>
              <w:t>........</w:t>
            </w:r>
            <w:r w:rsidRPr="00EC0428">
              <w:rPr>
                <w:rStyle w:val="a7"/>
                <w:rFonts w:ascii="Traditional Arabic" w:hAnsi="Traditional Arabic" w:cs="Traditional Arabic" w:hint="cs"/>
                <w:b w:val="0"/>
                <w:color w:val="0070C0"/>
                <w:sz w:val="24"/>
                <w:szCs w:val="24"/>
                <w:rtl/>
                <w:lang w:val="ar-SA"/>
              </w:rPr>
              <w:t>.......................</w:t>
            </w:r>
            <w:r w:rsidRPr="00EC0428">
              <w:rPr>
                <w:rStyle w:val="a7"/>
                <w:rFonts w:ascii="Traditional Arabic" w:hAnsi="Traditional Arabic" w:cs="Traditional Arabic"/>
                <w:b w:val="0"/>
                <w:color w:val="0070C0"/>
                <w:sz w:val="24"/>
                <w:szCs w:val="24"/>
                <w:rtl/>
                <w:lang w:val="ar-SA"/>
              </w:rPr>
              <w:t>...................................................................</w:t>
            </w:r>
          </w:p>
        </w:tc>
        <w:tc>
          <w:tcPr>
            <w:tcW w:w="240" w:type="pct"/>
            <w:tcBorders>
              <w:top w:val="nil"/>
              <w:left w:val="nil"/>
              <w:bottom w:val="nil"/>
              <w:right w:val="nil"/>
            </w:tcBorders>
            <w:vAlign w:val="center"/>
          </w:tcPr>
          <w:p w14:paraId="7A34F3A1" w14:textId="77777777" w:rsidR="00F247C7" w:rsidRPr="00EC0428" w:rsidRDefault="00982B19" w:rsidP="00F247C7">
            <w:pPr>
              <w:spacing w:after="0" w:line="240" w:lineRule="auto"/>
              <w:jc w:val="center"/>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hint="cs"/>
                <w:b w:val="0"/>
                <w:color w:val="0070C0"/>
                <w:sz w:val="24"/>
                <w:szCs w:val="24"/>
                <w:rtl/>
                <w:lang w:val="ar-SA"/>
              </w:rPr>
              <w:t>64</w:t>
            </w:r>
          </w:p>
        </w:tc>
      </w:tr>
      <w:tr w:rsidR="00EC0428" w:rsidRPr="00EC0428" w14:paraId="1D143659" w14:textId="77777777" w:rsidTr="00A551EC">
        <w:trPr>
          <w:trHeight w:val="397"/>
          <w:jc w:val="center"/>
        </w:trPr>
        <w:tc>
          <w:tcPr>
            <w:tcW w:w="4760" w:type="pct"/>
            <w:tcBorders>
              <w:top w:val="nil"/>
              <w:left w:val="nil"/>
              <w:bottom w:val="nil"/>
              <w:right w:val="nil"/>
            </w:tcBorders>
          </w:tcPr>
          <w:p w14:paraId="50BA15EE" w14:textId="77777777" w:rsidR="00F247C7" w:rsidRPr="00EC0428" w:rsidRDefault="00F247C7" w:rsidP="00F247C7">
            <w:pPr>
              <w:spacing w:after="0" w:line="240" w:lineRule="auto"/>
              <w:jc w:val="both"/>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 xml:space="preserve">      </w:t>
            </w:r>
            <w:r w:rsidRPr="00EC0428">
              <w:rPr>
                <w:rStyle w:val="a7"/>
                <w:rFonts w:ascii="Traditional Arabic" w:hAnsi="Traditional Arabic" w:cs="Traditional Arabic" w:hint="cs"/>
                <w:b w:val="0"/>
                <w:color w:val="0070C0"/>
                <w:sz w:val="24"/>
                <w:szCs w:val="24"/>
                <w:rtl/>
                <w:lang w:val="ar-SA"/>
              </w:rPr>
              <w:t>4/</w:t>
            </w:r>
            <w:r w:rsidR="00982B19" w:rsidRPr="00EC0428">
              <w:rPr>
                <w:rStyle w:val="a7"/>
                <w:rFonts w:ascii="Traditional Arabic" w:hAnsi="Traditional Arabic" w:cs="Traditional Arabic" w:hint="cs"/>
                <w:b w:val="0"/>
                <w:color w:val="0070C0"/>
                <w:sz w:val="24"/>
                <w:szCs w:val="24"/>
                <w:rtl/>
                <w:lang w:val="ar-SA"/>
              </w:rPr>
              <w:t>6</w:t>
            </w:r>
            <w:r w:rsidRPr="00EC0428">
              <w:rPr>
                <w:rStyle w:val="a7"/>
                <w:rFonts w:ascii="Traditional Arabic" w:hAnsi="Traditional Arabic" w:cs="Traditional Arabic" w:hint="cs"/>
                <w:b w:val="0"/>
                <w:color w:val="0070C0"/>
                <w:sz w:val="24"/>
                <w:szCs w:val="24"/>
                <w:rtl/>
                <w:lang w:val="ar-SA"/>
              </w:rPr>
              <w:t>.</w:t>
            </w:r>
            <w:r w:rsidRPr="00EC0428">
              <w:rPr>
                <w:rStyle w:val="a7"/>
                <w:rFonts w:ascii="Traditional Arabic" w:hAnsi="Traditional Arabic" w:cs="Traditional Arabic"/>
                <w:b w:val="0"/>
                <w:color w:val="0070C0"/>
                <w:sz w:val="24"/>
                <w:szCs w:val="24"/>
                <w:rtl/>
                <w:lang w:val="ar-SA"/>
              </w:rPr>
              <w:t xml:space="preserve"> </w:t>
            </w:r>
            <w:r w:rsidR="00982B19" w:rsidRPr="00EC0428">
              <w:rPr>
                <w:rStyle w:val="a7"/>
                <w:rFonts w:ascii="Traditional Arabic" w:hAnsi="Traditional Arabic" w:cs="Traditional Arabic" w:hint="cs"/>
                <w:b w:val="0"/>
                <w:color w:val="0070C0"/>
                <w:sz w:val="24"/>
                <w:szCs w:val="24"/>
                <w:rtl/>
                <w:lang w:val="ar-SA"/>
              </w:rPr>
              <w:t xml:space="preserve">الإجابة على تساؤلات الدراسة في ضوء نتائج اختبار الفرضيات </w:t>
            </w:r>
            <w:r w:rsidRPr="00EC0428">
              <w:rPr>
                <w:rStyle w:val="a7"/>
                <w:rFonts w:ascii="Traditional Arabic" w:hAnsi="Traditional Arabic" w:cs="Traditional Arabic"/>
                <w:b w:val="0"/>
                <w:color w:val="0070C0"/>
                <w:sz w:val="24"/>
                <w:szCs w:val="24"/>
                <w:rtl/>
                <w:lang w:val="ar-SA"/>
              </w:rPr>
              <w:t>.........</w:t>
            </w:r>
            <w:r w:rsidR="00982B19" w:rsidRPr="00EC0428">
              <w:rPr>
                <w:rStyle w:val="a7"/>
                <w:rFonts w:ascii="Traditional Arabic" w:hAnsi="Traditional Arabic" w:cs="Traditional Arabic" w:hint="cs"/>
                <w:b w:val="0"/>
                <w:color w:val="0070C0"/>
                <w:sz w:val="24"/>
                <w:szCs w:val="24"/>
                <w:rtl/>
                <w:lang w:val="ar-SA"/>
              </w:rPr>
              <w:t>.............</w:t>
            </w:r>
            <w:r w:rsidRPr="00EC0428">
              <w:rPr>
                <w:rStyle w:val="a7"/>
                <w:rFonts w:ascii="Traditional Arabic" w:hAnsi="Traditional Arabic" w:cs="Traditional Arabic"/>
                <w:b w:val="0"/>
                <w:color w:val="0070C0"/>
                <w:sz w:val="24"/>
                <w:szCs w:val="24"/>
                <w:rtl/>
                <w:lang w:val="ar-SA"/>
              </w:rPr>
              <w:t>........................................</w:t>
            </w:r>
          </w:p>
        </w:tc>
        <w:tc>
          <w:tcPr>
            <w:tcW w:w="240" w:type="pct"/>
            <w:tcBorders>
              <w:top w:val="nil"/>
              <w:left w:val="nil"/>
              <w:bottom w:val="nil"/>
              <w:right w:val="nil"/>
            </w:tcBorders>
            <w:vAlign w:val="center"/>
          </w:tcPr>
          <w:p w14:paraId="0DE81FAF" w14:textId="77777777" w:rsidR="00F247C7" w:rsidRPr="00EC0428" w:rsidRDefault="00982B19" w:rsidP="00F247C7">
            <w:pPr>
              <w:spacing w:after="0" w:line="240" w:lineRule="auto"/>
              <w:jc w:val="center"/>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hint="cs"/>
                <w:b w:val="0"/>
                <w:color w:val="0070C0"/>
                <w:sz w:val="24"/>
                <w:szCs w:val="24"/>
                <w:rtl/>
                <w:lang w:val="ar-SA"/>
              </w:rPr>
              <w:t>71</w:t>
            </w:r>
          </w:p>
        </w:tc>
      </w:tr>
      <w:tr w:rsidR="00EC0428" w:rsidRPr="00EC0428" w14:paraId="78DDA4E2" w14:textId="77777777" w:rsidTr="00A551EC">
        <w:trPr>
          <w:trHeight w:val="397"/>
          <w:jc w:val="center"/>
        </w:trPr>
        <w:tc>
          <w:tcPr>
            <w:tcW w:w="4760" w:type="pct"/>
            <w:tcBorders>
              <w:top w:val="nil"/>
              <w:left w:val="nil"/>
              <w:bottom w:val="nil"/>
              <w:right w:val="nil"/>
            </w:tcBorders>
          </w:tcPr>
          <w:p w14:paraId="2B75A988" w14:textId="77777777" w:rsidR="00F247C7" w:rsidRPr="00EC0428" w:rsidRDefault="00F247C7" w:rsidP="00F247C7">
            <w:pPr>
              <w:spacing w:after="0" w:line="240" w:lineRule="auto"/>
              <w:jc w:val="both"/>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 xml:space="preserve">      </w:t>
            </w:r>
            <w:r w:rsidRPr="00EC0428">
              <w:rPr>
                <w:rStyle w:val="a7"/>
                <w:rFonts w:ascii="Traditional Arabic" w:hAnsi="Traditional Arabic" w:cs="Traditional Arabic" w:hint="cs"/>
                <w:b w:val="0"/>
                <w:color w:val="0070C0"/>
                <w:sz w:val="24"/>
                <w:szCs w:val="24"/>
                <w:rtl/>
                <w:lang w:val="ar-SA"/>
              </w:rPr>
              <w:t>4/</w:t>
            </w:r>
            <w:r w:rsidR="00664BB7" w:rsidRPr="00EC0428">
              <w:rPr>
                <w:rStyle w:val="a7"/>
                <w:rFonts w:ascii="Traditional Arabic" w:hAnsi="Traditional Arabic" w:cs="Traditional Arabic" w:hint="cs"/>
                <w:b w:val="0"/>
                <w:color w:val="0070C0"/>
                <w:sz w:val="24"/>
                <w:szCs w:val="24"/>
                <w:rtl/>
                <w:lang w:val="ar-SA"/>
              </w:rPr>
              <w:t>7</w:t>
            </w:r>
            <w:r w:rsidRPr="00EC0428">
              <w:rPr>
                <w:rStyle w:val="a7"/>
                <w:rFonts w:ascii="Traditional Arabic" w:hAnsi="Traditional Arabic" w:cs="Traditional Arabic" w:hint="cs"/>
                <w:b w:val="0"/>
                <w:color w:val="0070C0"/>
                <w:sz w:val="24"/>
                <w:szCs w:val="24"/>
                <w:rtl/>
                <w:lang w:val="ar-SA"/>
              </w:rPr>
              <w:t>.</w:t>
            </w:r>
            <w:r w:rsidRPr="00EC0428">
              <w:rPr>
                <w:rStyle w:val="a7"/>
                <w:rFonts w:ascii="Traditional Arabic" w:hAnsi="Traditional Arabic" w:cs="Traditional Arabic"/>
                <w:b w:val="0"/>
                <w:color w:val="0070C0"/>
                <w:sz w:val="24"/>
                <w:szCs w:val="24"/>
                <w:rtl/>
                <w:lang w:val="ar-SA"/>
              </w:rPr>
              <w:t xml:space="preserve"> </w:t>
            </w:r>
            <w:r w:rsidR="00464C2B" w:rsidRPr="00EC0428">
              <w:rPr>
                <w:rStyle w:val="a7"/>
                <w:rFonts w:ascii="Traditional Arabic" w:hAnsi="Traditional Arabic" w:cs="Traditional Arabic" w:hint="cs"/>
                <w:b w:val="0"/>
                <w:color w:val="0070C0"/>
                <w:sz w:val="24"/>
                <w:szCs w:val="24"/>
                <w:rtl/>
                <w:lang w:val="ar-SA"/>
              </w:rPr>
              <w:t xml:space="preserve">التحليل التطبيقي لنماذج مختارة من الشركات العائلية السعودية </w:t>
            </w:r>
            <w:r w:rsidRPr="00EC0428">
              <w:rPr>
                <w:rStyle w:val="a7"/>
                <w:rFonts w:ascii="Traditional Arabic" w:hAnsi="Traditional Arabic" w:cs="Traditional Arabic"/>
                <w:b w:val="0"/>
                <w:color w:val="0070C0"/>
                <w:sz w:val="24"/>
                <w:szCs w:val="24"/>
                <w:rtl/>
                <w:lang w:val="ar-SA"/>
              </w:rPr>
              <w:t>...............................................</w:t>
            </w:r>
            <w:r w:rsidR="00464C2B" w:rsidRPr="00EC0428">
              <w:rPr>
                <w:rStyle w:val="a7"/>
                <w:rFonts w:ascii="Traditional Arabic" w:hAnsi="Traditional Arabic" w:cs="Traditional Arabic" w:hint="cs"/>
                <w:b w:val="0"/>
                <w:color w:val="0070C0"/>
                <w:sz w:val="24"/>
                <w:szCs w:val="24"/>
                <w:rtl/>
                <w:lang w:val="ar-SA"/>
              </w:rPr>
              <w:t>...........</w:t>
            </w:r>
            <w:r w:rsidRPr="00EC0428">
              <w:rPr>
                <w:rStyle w:val="a7"/>
                <w:rFonts w:ascii="Traditional Arabic" w:hAnsi="Traditional Arabic" w:cs="Traditional Arabic"/>
                <w:b w:val="0"/>
                <w:color w:val="0070C0"/>
                <w:sz w:val="24"/>
                <w:szCs w:val="24"/>
                <w:rtl/>
                <w:lang w:val="ar-SA"/>
              </w:rPr>
              <w:t>......</w:t>
            </w:r>
          </w:p>
        </w:tc>
        <w:tc>
          <w:tcPr>
            <w:tcW w:w="240" w:type="pct"/>
            <w:tcBorders>
              <w:top w:val="nil"/>
              <w:left w:val="nil"/>
              <w:bottom w:val="nil"/>
              <w:right w:val="nil"/>
            </w:tcBorders>
            <w:vAlign w:val="center"/>
          </w:tcPr>
          <w:p w14:paraId="5BF59EE5" w14:textId="77777777" w:rsidR="00F247C7" w:rsidRPr="00EC0428" w:rsidRDefault="00464C2B" w:rsidP="00F247C7">
            <w:pPr>
              <w:spacing w:after="0" w:line="240" w:lineRule="auto"/>
              <w:jc w:val="center"/>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hint="cs"/>
                <w:b w:val="0"/>
                <w:color w:val="0070C0"/>
                <w:sz w:val="24"/>
                <w:szCs w:val="24"/>
                <w:rtl/>
                <w:lang w:val="ar-SA"/>
              </w:rPr>
              <w:t>73</w:t>
            </w:r>
          </w:p>
        </w:tc>
      </w:tr>
      <w:tr w:rsidR="00EC0428" w:rsidRPr="00EC0428" w14:paraId="1F69365D" w14:textId="77777777" w:rsidTr="00A551EC">
        <w:trPr>
          <w:trHeight w:val="397"/>
          <w:jc w:val="center"/>
        </w:trPr>
        <w:tc>
          <w:tcPr>
            <w:tcW w:w="4760" w:type="pct"/>
            <w:tcBorders>
              <w:top w:val="nil"/>
              <w:left w:val="nil"/>
              <w:bottom w:val="nil"/>
              <w:right w:val="nil"/>
            </w:tcBorders>
          </w:tcPr>
          <w:p w14:paraId="6A0B6F4E" w14:textId="77777777" w:rsidR="00A551EC" w:rsidRPr="00EC0428" w:rsidRDefault="00A551EC" w:rsidP="00A551EC">
            <w:pPr>
              <w:spacing w:after="0" w:line="240" w:lineRule="auto"/>
              <w:jc w:val="both"/>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 xml:space="preserve">      </w:t>
            </w:r>
            <w:r w:rsidRPr="00EC0428">
              <w:rPr>
                <w:rStyle w:val="a7"/>
                <w:rFonts w:ascii="Traditional Arabic" w:hAnsi="Traditional Arabic" w:cs="Traditional Arabic" w:hint="cs"/>
                <w:b w:val="0"/>
                <w:color w:val="0070C0"/>
                <w:sz w:val="24"/>
                <w:szCs w:val="24"/>
                <w:rtl/>
                <w:lang w:val="ar-SA"/>
              </w:rPr>
              <w:t>4/8.</w:t>
            </w:r>
            <w:r w:rsidRPr="00EC0428">
              <w:rPr>
                <w:rStyle w:val="a7"/>
                <w:rFonts w:ascii="Traditional Arabic" w:hAnsi="Traditional Arabic" w:cs="Traditional Arabic"/>
                <w:b w:val="0"/>
                <w:color w:val="0070C0"/>
                <w:sz w:val="24"/>
                <w:szCs w:val="24"/>
                <w:rtl/>
                <w:lang w:val="ar-SA"/>
              </w:rPr>
              <w:t xml:space="preserve"> </w:t>
            </w:r>
            <w:r w:rsidRPr="00EC0428">
              <w:rPr>
                <w:rStyle w:val="a7"/>
                <w:rFonts w:ascii="Traditional Arabic" w:hAnsi="Traditional Arabic" w:cs="Traditional Arabic" w:hint="cs"/>
                <w:b w:val="0"/>
                <w:color w:val="0070C0"/>
                <w:sz w:val="24"/>
                <w:szCs w:val="24"/>
                <w:rtl/>
                <w:lang w:val="ar-SA"/>
              </w:rPr>
              <w:t xml:space="preserve">تحليل مقارن: الحوكمة واستدامة الأداء المؤسسي في الشركات العائلية </w:t>
            </w:r>
            <w:r w:rsidRPr="00EC0428">
              <w:rPr>
                <w:rStyle w:val="a7"/>
                <w:rFonts w:ascii="Traditional Arabic" w:hAnsi="Traditional Arabic" w:cs="Traditional Arabic"/>
                <w:b w:val="0"/>
                <w:color w:val="0070C0"/>
                <w:sz w:val="24"/>
                <w:szCs w:val="24"/>
                <w:rtl/>
                <w:lang w:val="ar-SA"/>
              </w:rPr>
              <w:t>.........................................</w:t>
            </w:r>
            <w:r w:rsidRPr="00EC0428">
              <w:rPr>
                <w:rStyle w:val="a7"/>
                <w:rFonts w:ascii="Traditional Arabic" w:hAnsi="Traditional Arabic" w:cs="Traditional Arabic" w:hint="cs"/>
                <w:b w:val="0"/>
                <w:color w:val="0070C0"/>
                <w:sz w:val="24"/>
                <w:szCs w:val="24"/>
                <w:rtl/>
                <w:lang w:val="ar-SA"/>
              </w:rPr>
              <w:t>...........</w:t>
            </w:r>
            <w:r w:rsidRPr="00EC0428">
              <w:rPr>
                <w:rStyle w:val="a7"/>
                <w:rFonts w:ascii="Traditional Arabic" w:hAnsi="Traditional Arabic" w:cs="Traditional Arabic"/>
                <w:b w:val="0"/>
                <w:color w:val="0070C0"/>
                <w:sz w:val="24"/>
                <w:szCs w:val="24"/>
                <w:rtl/>
                <w:lang w:val="ar-SA"/>
              </w:rPr>
              <w:t>......</w:t>
            </w:r>
          </w:p>
        </w:tc>
        <w:tc>
          <w:tcPr>
            <w:tcW w:w="240" w:type="pct"/>
            <w:tcBorders>
              <w:top w:val="nil"/>
              <w:left w:val="nil"/>
              <w:bottom w:val="nil"/>
              <w:right w:val="nil"/>
            </w:tcBorders>
            <w:vAlign w:val="center"/>
          </w:tcPr>
          <w:p w14:paraId="53B9F141" w14:textId="77777777" w:rsidR="00A551EC" w:rsidRPr="00EC0428" w:rsidRDefault="00A551EC" w:rsidP="00A551EC">
            <w:pPr>
              <w:spacing w:after="0" w:line="240" w:lineRule="auto"/>
              <w:jc w:val="center"/>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hint="cs"/>
                <w:b w:val="0"/>
                <w:color w:val="0070C0"/>
                <w:sz w:val="24"/>
                <w:szCs w:val="24"/>
                <w:rtl/>
                <w:lang w:val="ar-SA"/>
              </w:rPr>
              <w:t>75</w:t>
            </w:r>
          </w:p>
        </w:tc>
      </w:tr>
      <w:tr w:rsidR="00EC0428" w:rsidRPr="00EC0428" w14:paraId="27907254" w14:textId="77777777" w:rsidTr="00A551EC">
        <w:trPr>
          <w:trHeight w:val="397"/>
          <w:jc w:val="center"/>
        </w:trPr>
        <w:tc>
          <w:tcPr>
            <w:tcW w:w="4760" w:type="pct"/>
            <w:tcBorders>
              <w:top w:val="nil"/>
              <w:left w:val="nil"/>
              <w:bottom w:val="nil"/>
              <w:right w:val="nil"/>
            </w:tcBorders>
          </w:tcPr>
          <w:p w14:paraId="225748E8" w14:textId="77777777" w:rsidR="00A551EC" w:rsidRPr="00EC0428" w:rsidRDefault="00A551EC" w:rsidP="00A551EC">
            <w:pPr>
              <w:spacing w:after="0" w:line="240" w:lineRule="auto"/>
              <w:jc w:val="both"/>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 xml:space="preserve">      </w:t>
            </w:r>
            <w:r w:rsidRPr="00EC0428">
              <w:rPr>
                <w:rStyle w:val="a7"/>
                <w:rFonts w:ascii="Traditional Arabic" w:hAnsi="Traditional Arabic" w:cs="Traditional Arabic" w:hint="cs"/>
                <w:b w:val="0"/>
                <w:color w:val="0070C0"/>
                <w:sz w:val="24"/>
                <w:szCs w:val="24"/>
                <w:rtl/>
                <w:lang w:val="ar-SA"/>
              </w:rPr>
              <w:t>4/9.</w:t>
            </w:r>
            <w:r w:rsidRPr="00EC0428">
              <w:rPr>
                <w:rStyle w:val="a7"/>
                <w:rFonts w:ascii="Traditional Arabic" w:hAnsi="Traditional Arabic" w:cs="Traditional Arabic"/>
                <w:b w:val="0"/>
                <w:color w:val="0070C0"/>
                <w:sz w:val="24"/>
                <w:szCs w:val="24"/>
                <w:rtl/>
                <w:lang w:val="ar-SA"/>
              </w:rPr>
              <w:t xml:space="preserve"> </w:t>
            </w:r>
            <w:r w:rsidR="0048677D" w:rsidRPr="00EC0428">
              <w:rPr>
                <w:rStyle w:val="a7"/>
                <w:rFonts w:ascii="Traditional Arabic" w:hAnsi="Traditional Arabic" w:cs="Traditional Arabic" w:hint="cs"/>
                <w:b w:val="0"/>
                <w:color w:val="0070C0"/>
                <w:sz w:val="24"/>
                <w:szCs w:val="24"/>
                <w:rtl/>
                <w:lang w:val="ar-SA"/>
              </w:rPr>
              <w:t>الإطار التكاملي لعلاقة الحوكمة باستدامة الأداء المؤسسي في الشركات العائلية</w:t>
            </w:r>
            <w:r w:rsidRPr="00EC0428">
              <w:rPr>
                <w:rStyle w:val="a7"/>
                <w:rFonts w:ascii="Traditional Arabic" w:hAnsi="Traditional Arabic" w:cs="Traditional Arabic" w:hint="cs"/>
                <w:b w:val="0"/>
                <w:color w:val="0070C0"/>
                <w:sz w:val="24"/>
                <w:szCs w:val="24"/>
                <w:rtl/>
                <w:lang w:val="ar-SA"/>
              </w:rPr>
              <w:t xml:space="preserve"> </w:t>
            </w:r>
            <w:r w:rsidRPr="00EC0428">
              <w:rPr>
                <w:rStyle w:val="a7"/>
                <w:rFonts w:ascii="Traditional Arabic" w:hAnsi="Traditional Arabic" w:cs="Traditional Arabic"/>
                <w:b w:val="0"/>
                <w:color w:val="0070C0"/>
                <w:sz w:val="24"/>
                <w:szCs w:val="24"/>
                <w:rtl/>
                <w:lang w:val="ar-SA"/>
              </w:rPr>
              <w:t>..................................</w:t>
            </w:r>
            <w:r w:rsidRPr="00EC0428">
              <w:rPr>
                <w:rStyle w:val="a7"/>
                <w:rFonts w:ascii="Traditional Arabic" w:hAnsi="Traditional Arabic" w:cs="Traditional Arabic" w:hint="cs"/>
                <w:b w:val="0"/>
                <w:color w:val="0070C0"/>
                <w:sz w:val="24"/>
                <w:szCs w:val="24"/>
                <w:rtl/>
                <w:lang w:val="ar-SA"/>
              </w:rPr>
              <w:t>...........</w:t>
            </w:r>
            <w:r w:rsidRPr="00EC0428">
              <w:rPr>
                <w:rStyle w:val="a7"/>
                <w:rFonts w:ascii="Traditional Arabic" w:hAnsi="Traditional Arabic" w:cs="Traditional Arabic"/>
                <w:b w:val="0"/>
                <w:color w:val="0070C0"/>
                <w:sz w:val="24"/>
                <w:szCs w:val="24"/>
                <w:rtl/>
                <w:lang w:val="ar-SA"/>
              </w:rPr>
              <w:t>......</w:t>
            </w:r>
          </w:p>
        </w:tc>
        <w:tc>
          <w:tcPr>
            <w:tcW w:w="240" w:type="pct"/>
            <w:tcBorders>
              <w:top w:val="nil"/>
              <w:left w:val="nil"/>
              <w:bottom w:val="nil"/>
              <w:right w:val="nil"/>
            </w:tcBorders>
            <w:vAlign w:val="center"/>
          </w:tcPr>
          <w:p w14:paraId="0994ABD3" w14:textId="77777777" w:rsidR="00A551EC" w:rsidRPr="00EC0428" w:rsidRDefault="0048677D" w:rsidP="00A551EC">
            <w:pPr>
              <w:spacing w:after="0" w:line="240" w:lineRule="auto"/>
              <w:jc w:val="center"/>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hint="cs"/>
                <w:b w:val="0"/>
                <w:color w:val="0070C0"/>
                <w:sz w:val="24"/>
                <w:szCs w:val="24"/>
                <w:rtl/>
                <w:lang w:val="ar-SA"/>
              </w:rPr>
              <w:t>76</w:t>
            </w:r>
          </w:p>
        </w:tc>
      </w:tr>
      <w:tr w:rsidR="00EC0428" w:rsidRPr="00EC0428" w14:paraId="73593C90" w14:textId="77777777" w:rsidTr="00A551EC">
        <w:trPr>
          <w:trHeight w:val="397"/>
          <w:jc w:val="center"/>
        </w:trPr>
        <w:tc>
          <w:tcPr>
            <w:tcW w:w="4760" w:type="pct"/>
            <w:tcBorders>
              <w:top w:val="nil"/>
              <w:left w:val="nil"/>
              <w:bottom w:val="nil"/>
              <w:right w:val="nil"/>
            </w:tcBorders>
          </w:tcPr>
          <w:p w14:paraId="6B7ECE97" w14:textId="77777777" w:rsidR="00A551EC" w:rsidRPr="00EC0428" w:rsidRDefault="00A551EC" w:rsidP="00A551EC">
            <w:pPr>
              <w:spacing w:after="0" w:line="240" w:lineRule="auto"/>
              <w:jc w:val="both"/>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b w:val="0"/>
                <w:color w:val="0070C0"/>
                <w:sz w:val="24"/>
                <w:szCs w:val="24"/>
                <w:rtl/>
                <w:lang w:val="ar-SA"/>
              </w:rPr>
              <w:t xml:space="preserve">      </w:t>
            </w:r>
            <w:r w:rsidRPr="00EC0428">
              <w:rPr>
                <w:rStyle w:val="a7"/>
                <w:rFonts w:ascii="Traditional Arabic" w:hAnsi="Traditional Arabic" w:cs="Traditional Arabic" w:hint="cs"/>
                <w:b w:val="0"/>
                <w:color w:val="0070C0"/>
                <w:sz w:val="24"/>
                <w:szCs w:val="24"/>
                <w:rtl/>
                <w:lang w:val="ar-SA"/>
              </w:rPr>
              <w:t>4/10.</w:t>
            </w:r>
            <w:r w:rsidRPr="00EC0428">
              <w:rPr>
                <w:rStyle w:val="a7"/>
                <w:rFonts w:ascii="Traditional Arabic" w:hAnsi="Traditional Arabic" w:cs="Traditional Arabic"/>
                <w:b w:val="0"/>
                <w:color w:val="0070C0"/>
                <w:sz w:val="24"/>
                <w:szCs w:val="24"/>
                <w:rtl/>
                <w:lang w:val="ar-SA"/>
              </w:rPr>
              <w:t xml:space="preserve"> </w:t>
            </w:r>
            <w:r w:rsidR="00704A9C" w:rsidRPr="00EC0428">
              <w:rPr>
                <w:rStyle w:val="a7"/>
                <w:rFonts w:ascii="Traditional Arabic" w:hAnsi="Traditional Arabic" w:cs="Traditional Arabic" w:hint="cs"/>
                <w:b w:val="0"/>
                <w:color w:val="0070C0"/>
                <w:sz w:val="24"/>
                <w:szCs w:val="24"/>
                <w:rtl/>
                <w:lang w:val="ar-SA"/>
              </w:rPr>
              <w:t>خلاصة الفصل الرابع</w:t>
            </w:r>
            <w:r w:rsidRPr="00EC0428">
              <w:rPr>
                <w:rStyle w:val="a7"/>
                <w:rFonts w:ascii="Traditional Arabic" w:hAnsi="Traditional Arabic" w:cs="Traditional Arabic" w:hint="cs"/>
                <w:b w:val="0"/>
                <w:color w:val="0070C0"/>
                <w:sz w:val="24"/>
                <w:szCs w:val="24"/>
                <w:rtl/>
                <w:lang w:val="ar-SA"/>
              </w:rPr>
              <w:t xml:space="preserve"> </w:t>
            </w:r>
            <w:r w:rsidRPr="00EC0428">
              <w:rPr>
                <w:rStyle w:val="a7"/>
                <w:rFonts w:ascii="Traditional Arabic" w:hAnsi="Traditional Arabic" w:cs="Traditional Arabic"/>
                <w:b w:val="0"/>
                <w:color w:val="0070C0"/>
                <w:sz w:val="24"/>
                <w:szCs w:val="24"/>
                <w:rtl/>
                <w:lang w:val="ar-SA"/>
              </w:rPr>
              <w:t>..............................................</w:t>
            </w:r>
            <w:r w:rsidRPr="00EC0428">
              <w:rPr>
                <w:rStyle w:val="a7"/>
                <w:rFonts w:ascii="Traditional Arabic" w:hAnsi="Traditional Arabic" w:cs="Traditional Arabic" w:hint="cs"/>
                <w:b w:val="0"/>
                <w:color w:val="0070C0"/>
                <w:sz w:val="24"/>
                <w:szCs w:val="24"/>
                <w:rtl/>
                <w:lang w:val="ar-SA"/>
              </w:rPr>
              <w:t>......</w:t>
            </w:r>
            <w:r w:rsidR="00704A9C" w:rsidRPr="00EC0428">
              <w:rPr>
                <w:rStyle w:val="a7"/>
                <w:rFonts w:ascii="Traditional Arabic" w:hAnsi="Traditional Arabic" w:cs="Traditional Arabic" w:hint="cs"/>
                <w:b w:val="0"/>
                <w:color w:val="0070C0"/>
                <w:sz w:val="24"/>
                <w:szCs w:val="24"/>
                <w:rtl/>
                <w:lang w:val="ar-SA"/>
              </w:rPr>
              <w:t>...................................</w:t>
            </w:r>
            <w:r w:rsidRPr="00EC0428">
              <w:rPr>
                <w:rStyle w:val="a7"/>
                <w:rFonts w:ascii="Traditional Arabic" w:hAnsi="Traditional Arabic" w:cs="Traditional Arabic" w:hint="cs"/>
                <w:b w:val="0"/>
                <w:color w:val="0070C0"/>
                <w:sz w:val="24"/>
                <w:szCs w:val="24"/>
                <w:rtl/>
                <w:lang w:val="ar-SA"/>
              </w:rPr>
              <w:t>.....</w:t>
            </w:r>
            <w:r w:rsidRPr="00EC0428">
              <w:rPr>
                <w:rStyle w:val="a7"/>
                <w:rFonts w:ascii="Traditional Arabic" w:hAnsi="Traditional Arabic" w:cs="Traditional Arabic"/>
                <w:b w:val="0"/>
                <w:color w:val="0070C0"/>
                <w:sz w:val="24"/>
                <w:szCs w:val="24"/>
                <w:rtl/>
                <w:lang w:val="ar-SA"/>
              </w:rPr>
              <w:t>......</w:t>
            </w:r>
          </w:p>
        </w:tc>
        <w:tc>
          <w:tcPr>
            <w:tcW w:w="240" w:type="pct"/>
            <w:tcBorders>
              <w:top w:val="nil"/>
              <w:left w:val="nil"/>
              <w:bottom w:val="nil"/>
              <w:right w:val="nil"/>
            </w:tcBorders>
            <w:vAlign w:val="center"/>
          </w:tcPr>
          <w:p w14:paraId="7AC85B08" w14:textId="77777777" w:rsidR="00A551EC" w:rsidRPr="00EC0428" w:rsidRDefault="00704A9C" w:rsidP="00A551EC">
            <w:pPr>
              <w:spacing w:after="0" w:line="240" w:lineRule="auto"/>
              <w:jc w:val="center"/>
              <w:rPr>
                <w:rStyle w:val="a7"/>
                <w:rFonts w:ascii="Traditional Arabic" w:hAnsi="Traditional Arabic" w:cs="Traditional Arabic"/>
                <w:b w:val="0"/>
                <w:color w:val="0070C0"/>
                <w:sz w:val="24"/>
                <w:szCs w:val="24"/>
                <w:rtl/>
                <w:lang w:val="ar-SA"/>
              </w:rPr>
            </w:pPr>
            <w:r w:rsidRPr="00EC0428">
              <w:rPr>
                <w:rStyle w:val="a7"/>
                <w:rFonts w:ascii="Traditional Arabic" w:hAnsi="Traditional Arabic" w:cs="Traditional Arabic" w:hint="cs"/>
                <w:b w:val="0"/>
                <w:color w:val="0070C0"/>
                <w:sz w:val="24"/>
                <w:szCs w:val="24"/>
                <w:rtl/>
                <w:lang w:val="ar-SA"/>
              </w:rPr>
              <w:t>77</w:t>
            </w:r>
          </w:p>
        </w:tc>
      </w:tr>
      <w:tr w:rsidR="0081573D" w:rsidRPr="00FD554A" w14:paraId="19DF80E8" w14:textId="77777777" w:rsidTr="00A551EC">
        <w:trPr>
          <w:trHeight w:val="397"/>
          <w:jc w:val="center"/>
        </w:trPr>
        <w:tc>
          <w:tcPr>
            <w:tcW w:w="4760" w:type="pct"/>
            <w:tcBorders>
              <w:top w:val="nil"/>
              <w:left w:val="nil"/>
              <w:bottom w:val="nil"/>
              <w:right w:val="nil"/>
            </w:tcBorders>
          </w:tcPr>
          <w:p w14:paraId="4175477D" w14:textId="77777777" w:rsidR="0081573D" w:rsidRPr="00FD554A" w:rsidRDefault="0081573D" w:rsidP="00BA5A60">
            <w:pPr>
              <w:spacing w:before="240"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Cs/>
                <w:sz w:val="24"/>
                <w:szCs w:val="24"/>
                <w:rtl/>
                <w:lang w:val="ar-SA"/>
              </w:rPr>
              <w:t>- الفصل الخامس: مناقشة النتائج والتوصيات والمقترحات التطبيقية المستقبلية</w:t>
            </w:r>
            <w:r w:rsidRPr="00FD554A">
              <w:rPr>
                <w:rStyle w:val="a7"/>
                <w:rFonts w:ascii="Traditional Arabic" w:hAnsi="Traditional Arabic" w:cs="Traditional Arabic"/>
                <w:b w:val="0"/>
                <w:sz w:val="24"/>
                <w:szCs w:val="24"/>
                <w:rtl/>
                <w:lang w:val="ar-SA"/>
              </w:rPr>
              <w:t xml:space="preserve"> ........................................................</w:t>
            </w:r>
          </w:p>
        </w:tc>
        <w:tc>
          <w:tcPr>
            <w:tcW w:w="240" w:type="pct"/>
            <w:tcBorders>
              <w:top w:val="nil"/>
              <w:left w:val="nil"/>
              <w:bottom w:val="nil"/>
              <w:right w:val="nil"/>
            </w:tcBorders>
            <w:vAlign w:val="center"/>
          </w:tcPr>
          <w:p w14:paraId="4B4464E5" w14:textId="77777777" w:rsidR="0081573D" w:rsidRPr="00FD554A" w:rsidRDefault="00591971" w:rsidP="00BA5A60">
            <w:pPr>
              <w:spacing w:before="240" w:after="0" w:line="240" w:lineRule="auto"/>
              <w:jc w:val="center"/>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78</w:t>
            </w:r>
          </w:p>
        </w:tc>
      </w:tr>
      <w:tr w:rsidR="0081573D" w:rsidRPr="00FD554A" w14:paraId="58D4CBD3" w14:textId="77777777" w:rsidTr="00A551EC">
        <w:trPr>
          <w:trHeight w:val="397"/>
          <w:jc w:val="center"/>
        </w:trPr>
        <w:tc>
          <w:tcPr>
            <w:tcW w:w="4760" w:type="pct"/>
            <w:tcBorders>
              <w:top w:val="nil"/>
              <w:left w:val="nil"/>
              <w:bottom w:val="nil"/>
              <w:right w:val="nil"/>
            </w:tcBorders>
          </w:tcPr>
          <w:p w14:paraId="2E610459" w14:textId="77777777" w:rsidR="0081573D" w:rsidRPr="00FD554A" w:rsidRDefault="0081573D" w:rsidP="00ED70F5">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قائمة المصادر والمراجع ....................................................</w:t>
            </w:r>
            <w:r w:rsidRPr="00FD554A">
              <w:rPr>
                <w:rStyle w:val="a7"/>
                <w:rFonts w:ascii="Traditional Arabic" w:hAnsi="Traditional Arabic" w:cs="Traditional Arabic"/>
                <w:sz w:val="24"/>
                <w:szCs w:val="24"/>
                <w:rtl/>
              </w:rPr>
              <w:t>....................</w:t>
            </w:r>
            <w:r>
              <w:rPr>
                <w:rStyle w:val="a7"/>
                <w:rFonts w:ascii="Traditional Arabic" w:hAnsi="Traditional Arabic" w:cs="Traditional Arabic" w:hint="cs"/>
                <w:sz w:val="24"/>
                <w:szCs w:val="24"/>
                <w:rtl/>
              </w:rPr>
              <w:t>.</w:t>
            </w:r>
            <w:r>
              <w:rPr>
                <w:rStyle w:val="a7"/>
                <w:rFonts w:hint="cs"/>
                <w:sz w:val="24"/>
                <w:szCs w:val="24"/>
                <w:rtl/>
              </w:rPr>
              <w:t>..........</w:t>
            </w:r>
            <w:r w:rsidRPr="00FD554A">
              <w:rPr>
                <w:rStyle w:val="a7"/>
                <w:rFonts w:ascii="Traditional Arabic" w:hAnsi="Traditional Arabic" w:cs="Traditional Arabic"/>
                <w:sz w:val="24"/>
                <w:szCs w:val="24"/>
                <w:rtl/>
              </w:rPr>
              <w:t>.........................</w:t>
            </w:r>
          </w:p>
        </w:tc>
        <w:tc>
          <w:tcPr>
            <w:tcW w:w="240" w:type="pct"/>
            <w:tcBorders>
              <w:top w:val="nil"/>
              <w:left w:val="nil"/>
              <w:bottom w:val="nil"/>
              <w:right w:val="nil"/>
            </w:tcBorders>
            <w:vAlign w:val="center"/>
          </w:tcPr>
          <w:p w14:paraId="5AF0896C" w14:textId="77777777" w:rsidR="0081573D" w:rsidRPr="00FD554A" w:rsidRDefault="0081573D" w:rsidP="00ED70F5">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8</w:t>
            </w:r>
            <w:r w:rsidRPr="00FD554A">
              <w:rPr>
                <w:rStyle w:val="a7"/>
                <w:rFonts w:ascii="Traditional Arabic" w:hAnsi="Traditional Arabic" w:cs="Traditional Arabic"/>
                <w:sz w:val="24"/>
                <w:szCs w:val="24"/>
                <w:rtl/>
              </w:rPr>
              <w:t>5</w:t>
            </w:r>
          </w:p>
        </w:tc>
      </w:tr>
      <w:tr w:rsidR="0081573D" w:rsidRPr="00FD554A" w14:paraId="2E0BB3F7" w14:textId="77777777" w:rsidTr="00A551EC">
        <w:trPr>
          <w:trHeight w:val="397"/>
          <w:jc w:val="center"/>
        </w:trPr>
        <w:tc>
          <w:tcPr>
            <w:tcW w:w="4760" w:type="pct"/>
            <w:tcBorders>
              <w:top w:val="nil"/>
              <w:left w:val="nil"/>
              <w:bottom w:val="nil"/>
              <w:right w:val="nil"/>
            </w:tcBorders>
          </w:tcPr>
          <w:p w14:paraId="769C4473" w14:textId="77777777" w:rsidR="0081573D" w:rsidRPr="00FD554A" w:rsidRDefault="0081573D" w:rsidP="00ED70F5">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الملاحق ................................................. ..............</w:t>
            </w:r>
            <w:r w:rsidRPr="00FD554A">
              <w:rPr>
                <w:rStyle w:val="a7"/>
                <w:rFonts w:ascii="Traditional Arabic" w:hAnsi="Traditional Arabic" w:cs="Traditional Arabic"/>
                <w:sz w:val="24"/>
                <w:szCs w:val="24"/>
                <w:rtl/>
              </w:rPr>
              <w:t>...................</w:t>
            </w:r>
            <w:r>
              <w:rPr>
                <w:rStyle w:val="a7"/>
                <w:rFonts w:ascii="Traditional Arabic" w:hAnsi="Traditional Arabic" w:cs="Traditional Arabic" w:hint="cs"/>
                <w:sz w:val="24"/>
                <w:szCs w:val="24"/>
                <w:rtl/>
              </w:rPr>
              <w:t>.</w:t>
            </w:r>
            <w:r>
              <w:rPr>
                <w:rStyle w:val="a7"/>
                <w:rFonts w:hint="cs"/>
                <w:sz w:val="24"/>
                <w:szCs w:val="24"/>
                <w:rtl/>
              </w:rPr>
              <w:t>.....</w:t>
            </w:r>
            <w:r w:rsidRPr="00FD554A">
              <w:rPr>
                <w:rStyle w:val="a7"/>
                <w:rFonts w:ascii="Traditional Arabic" w:hAnsi="Traditional Arabic" w:cs="Traditional Arabic"/>
                <w:sz w:val="24"/>
                <w:szCs w:val="24"/>
                <w:rtl/>
              </w:rPr>
              <w:t>................................</w:t>
            </w:r>
          </w:p>
        </w:tc>
        <w:tc>
          <w:tcPr>
            <w:tcW w:w="240" w:type="pct"/>
            <w:tcBorders>
              <w:top w:val="nil"/>
              <w:left w:val="nil"/>
              <w:bottom w:val="nil"/>
              <w:right w:val="nil"/>
            </w:tcBorders>
            <w:vAlign w:val="center"/>
          </w:tcPr>
          <w:p w14:paraId="63FAF812" w14:textId="77777777" w:rsidR="0081573D" w:rsidRPr="00FD554A" w:rsidRDefault="0081573D" w:rsidP="00ED70F5">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9</w:t>
            </w:r>
            <w:r w:rsidRPr="00FD554A">
              <w:rPr>
                <w:rStyle w:val="a7"/>
                <w:rFonts w:ascii="Traditional Arabic" w:hAnsi="Traditional Arabic" w:cs="Traditional Arabic"/>
                <w:sz w:val="24"/>
                <w:szCs w:val="24"/>
                <w:rtl/>
              </w:rPr>
              <w:t>3</w:t>
            </w:r>
          </w:p>
        </w:tc>
      </w:tr>
    </w:tbl>
    <w:p w14:paraId="1203D403" w14:textId="77777777" w:rsidR="00E94EB2" w:rsidRDefault="00E94EB2" w:rsidP="00CE55DF">
      <w:pPr>
        <w:spacing w:after="0" w:line="240" w:lineRule="auto"/>
        <w:jc w:val="center"/>
        <w:rPr>
          <w:rFonts w:ascii="Traditional Arabic" w:hAnsi="Traditional Arabic" w:cs="Traditional Arabic"/>
          <w:bCs/>
          <w:rtl/>
          <w:lang w:val="ar-SA"/>
        </w:rPr>
      </w:pPr>
    </w:p>
    <w:p w14:paraId="37E9434B" w14:textId="77777777" w:rsidR="00641A73" w:rsidRDefault="00641A73">
      <w:pPr>
        <w:bidi w:val="0"/>
        <w:rPr>
          <w:rFonts w:ascii="Traditional Arabic" w:hAnsi="Traditional Arabic" w:cs="Traditional Arabic"/>
          <w:bCs/>
          <w:rtl/>
          <w:lang w:val="ar-SA"/>
        </w:rPr>
      </w:pPr>
      <w:r>
        <w:rPr>
          <w:rFonts w:ascii="Traditional Arabic" w:hAnsi="Traditional Arabic" w:cs="Traditional Arabic"/>
          <w:bCs/>
          <w:rtl/>
          <w:lang w:val="ar-SA"/>
        </w:rPr>
        <w:br w:type="page"/>
      </w:r>
    </w:p>
    <w:p w14:paraId="0AC763AC" w14:textId="77777777" w:rsidR="00BC0E6A" w:rsidRPr="00CE55DF" w:rsidRDefault="00BC0E6A" w:rsidP="00CE55DF">
      <w:pPr>
        <w:spacing w:after="0" w:line="240" w:lineRule="auto"/>
        <w:jc w:val="center"/>
        <w:rPr>
          <w:rFonts w:ascii="Traditional Arabic" w:hAnsi="Traditional Arabic" w:cs="Traditional Arabic"/>
          <w:bCs/>
          <w:rtl/>
          <w:lang w:val="ar-SA"/>
        </w:rPr>
      </w:pPr>
      <w:r w:rsidRPr="00CE55DF">
        <w:rPr>
          <w:rFonts w:ascii="Traditional Arabic" w:hAnsi="Traditional Arabic" w:cs="Traditional Arabic"/>
          <w:bCs/>
          <w:rtl/>
          <w:lang w:val="ar-SA"/>
        </w:rPr>
        <w:lastRenderedPageBreak/>
        <w:t xml:space="preserve">قائمة الجداول </w:t>
      </w:r>
    </w:p>
    <w:p w14:paraId="1E4785A5" w14:textId="77777777" w:rsidR="00BC0E6A" w:rsidRDefault="00BC0E6A">
      <w:pPr>
        <w:spacing w:after="0" w:line="240" w:lineRule="auto"/>
        <w:jc w:val="center"/>
        <w:rPr>
          <w:rFonts w:cs="SimSun"/>
          <w:sz w:val="28"/>
          <w:szCs w:val="28"/>
          <w:rtl/>
          <w:lang w:val="ar-SA"/>
        </w:rPr>
      </w:pPr>
    </w:p>
    <w:tbl>
      <w:tblPr>
        <w:bidiVisual/>
        <w:tblW w:w="0" w:type="auto"/>
        <w:jc w:val="center"/>
        <w:tblLayout w:type="fixed"/>
        <w:tblLook w:val="0000" w:firstRow="0" w:lastRow="0" w:firstColumn="0" w:lastColumn="0" w:noHBand="0" w:noVBand="0"/>
      </w:tblPr>
      <w:tblGrid>
        <w:gridCol w:w="8670"/>
        <w:gridCol w:w="707"/>
      </w:tblGrid>
      <w:tr w:rsidR="00BC0E6A" w:rsidRPr="0016087D" w14:paraId="6EDB185E" w14:textId="77777777" w:rsidTr="004F45A0">
        <w:trPr>
          <w:trHeight w:val="454"/>
          <w:jc w:val="center"/>
        </w:trPr>
        <w:tc>
          <w:tcPr>
            <w:tcW w:w="8670" w:type="dxa"/>
            <w:tcBorders>
              <w:top w:val="nil"/>
              <w:left w:val="nil"/>
              <w:bottom w:val="nil"/>
              <w:right w:val="nil"/>
            </w:tcBorders>
          </w:tcPr>
          <w:p w14:paraId="38DEBB59" w14:textId="77777777" w:rsidR="00BC0E6A" w:rsidRPr="0016087D" w:rsidRDefault="00BC0E6A" w:rsidP="00AD3DA3">
            <w:pPr>
              <w:spacing w:after="0" w:line="240" w:lineRule="auto"/>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جدول (1): مراحل تطور الشركات العائلية .........................</w:t>
            </w:r>
            <w:r w:rsidR="00CE55DF" w:rsidRPr="0016087D">
              <w:rPr>
                <w:rStyle w:val="a7"/>
                <w:rFonts w:ascii="Traditional Arabic" w:hAnsi="Traditional Arabic" w:cs="Traditional Arabic"/>
                <w:b w:val="0"/>
                <w:sz w:val="24"/>
                <w:szCs w:val="24"/>
                <w:rtl/>
                <w:lang w:val="ar-SA"/>
              </w:rPr>
              <w:t>.</w:t>
            </w:r>
            <w:r w:rsidR="00CE55DF" w:rsidRPr="0016087D">
              <w:rPr>
                <w:rStyle w:val="a7"/>
                <w:rFonts w:ascii="Traditional Arabic" w:hAnsi="Traditional Arabic" w:cs="Traditional Arabic"/>
                <w:sz w:val="24"/>
                <w:szCs w:val="24"/>
                <w:rtl/>
              </w:rPr>
              <w:t>........................</w:t>
            </w:r>
            <w:r w:rsidRPr="0016087D">
              <w:rPr>
                <w:rStyle w:val="a7"/>
                <w:rFonts w:ascii="Traditional Arabic" w:hAnsi="Traditional Arabic" w:cs="Traditional Arabic"/>
                <w:b w:val="0"/>
                <w:sz w:val="24"/>
                <w:szCs w:val="24"/>
                <w:rtl/>
                <w:lang w:val="ar-SA"/>
              </w:rPr>
              <w:t>................................</w:t>
            </w:r>
            <w:r w:rsidR="007F551A"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14:paraId="53C605D8" w14:textId="77777777" w:rsidR="00BC0E6A" w:rsidRPr="0016087D" w:rsidRDefault="00B008B3"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26</w:t>
            </w:r>
          </w:p>
        </w:tc>
      </w:tr>
      <w:tr w:rsidR="00BC0E6A" w:rsidRPr="0016087D" w14:paraId="16C4FAC6" w14:textId="77777777" w:rsidTr="004F45A0">
        <w:trPr>
          <w:trHeight w:val="454"/>
          <w:jc w:val="center"/>
        </w:trPr>
        <w:tc>
          <w:tcPr>
            <w:tcW w:w="8670" w:type="dxa"/>
            <w:tcBorders>
              <w:top w:val="nil"/>
              <w:left w:val="nil"/>
              <w:bottom w:val="nil"/>
              <w:right w:val="nil"/>
            </w:tcBorders>
          </w:tcPr>
          <w:p w14:paraId="6642B360" w14:textId="77777777" w:rsidR="00BC0E6A" w:rsidRPr="0016087D" w:rsidRDefault="00BC0E6A" w:rsidP="00AD3DA3">
            <w:pPr>
              <w:spacing w:after="0" w:line="240" w:lineRule="auto"/>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 xml:space="preserve">جدول (2): الفرق بين حوكمة الشركات العائلية وغير </w:t>
            </w:r>
            <w:r w:rsidR="00CE55DF" w:rsidRPr="0016087D">
              <w:rPr>
                <w:rStyle w:val="a7"/>
                <w:rFonts w:ascii="Traditional Arabic" w:hAnsi="Traditional Arabic" w:cs="Traditional Arabic"/>
                <w:b w:val="0"/>
                <w:sz w:val="24"/>
                <w:szCs w:val="24"/>
                <w:rtl/>
                <w:lang w:val="ar-SA"/>
              </w:rPr>
              <w:t>العائلية ............................</w:t>
            </w:r>
            <w:r w:rsidR="00CE55DF" w:rsidRPr="0016087D">
              <w:rPr>
                <w:rStyle w:val="a7"/>
                <w:rFonts w:ascii="Traditional Arabic" w:hAnsi="Traditional Arabic" w:cs="Traditional Arabic"/>
                <w:sz w:val="24"/>
                <w:szCs w:val="24"/>
                <w:rtl/>
              </w:rPr>
              <w:t>....</w:t>
            </w:r>
            <w:r w:rsidR="00CE55DF"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14:paraId="27E85300" w14:textId="77777777" w:rsidR="00BC0E6A" w:rsidRPr="0016087D" w:rsidRDefault="00B008B3"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29</w:t>
            </w:r>
          </w:p>
        </w:tc>
      </w:tr>
      <w:tr w:rsidR="00BC0E6A" w:rsidRPr="0016087D" w14:paraId="6ABDD75F" w14:textId="77777777" w:rsidTr="004F45A0">
        <w:trPr>
          <w:trHeight w:val="454"/>
          <w:jc w:val="center"/>
        </w:trPr>
        <w:tc>
          <w:tcPr>
            <w:tcW w:w="8670" w:type="dxa"/>
            <w:tcBorders>
              <w:top w:val="nil"/>
              <w:left w:val="nil"/>
              <w:bottom w:val="nil"/>
              <w:right w:val="nil"/>
            </w:tcBorders>
          </w:tcPr>
          <w:p w14:paraId="1DD53441" w14:textId="77777777" w:rsidR="00BC0E6A" w:rsidRPr="0016087D" w:rsidRDefault="00BC0E6A" w:rsidP="00AD3DA3">
            <w:pPr>
              <w:spacing w:after="0" w:line="240" w:lineRule="auto"/>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 xml:space="preserve">جدول (3): </w:t>
            </w:r>
            <w:r w:rsidRPr="0016087D">
              <w:rPr>
                <w:rFonts w:ascii="Traditional Arabic" w:hAnsi="Traditional Arabic" w:cs="Traditional Arabic"/>
                <w:sz w:val="24"/>
                <w:szCs w:val="24"/>
                <w:rtl/>
                <w:lang w:val="ar-SA"/>
              </w:rPr>
              <w:t>الخصائص العامة لعينة الدراسة من الشركات العائلية في المنطقة الغربية</w:t>
            </w:r>
            <w:r w:rsidRPr="0016087D">
              <w:rPr>
                <w:rStyle w:val="a7"/>
                <w:rFonts w:ascii="Traditional Arabic" w:hAnsi="Traditional Arabic" w:cs="Traditional Arabic"/>
                <w:b w:val="0"/>
                <w:sz w:val="24"/>
                <w:szCs w:val="24"/>
                <w:rtl/>
                <w:lang w:val="ar-SA"/>
              </w:rPr>
              <w:t xml:space="preserve"> .......</w:t>
            </w:r>
            <w:r w:rsidR="00CE55DF"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r w:rsidR="00CE55DF"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14:paraId="17426F8B" w14:textId="77777777" w:rsidR="00BC0E6A" w:rsidRPr="0016087D" w:rsidRDefault="00997891"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41</w:t>
            </w:r>
          </w:p>
        </w:tc>
      </w:tr>
      <w:tr w:rsidR="00BC0E6A" w:rsidRPr="0016087D" w14:paraId="47E100BB" w14:textId="77777777" w:rsidTr="004F45A0">
        <w:trPr>
          <w:trHeight w:val="454"/>
          <w:jc w:val="center"/>
        </w:trPr>
        <w:tc>
          <w:tcPr>
            <w:tcW w:w="8670" w:type="dxa"/>
            <w:tcBorders>
              <w:top w:val="nil"/>
              <w:left w:val="nil"/>
              <w:bottom w:val="nil"/>
              <w:right w:val="nil"/>
            </w:tcBorders>
          </w:tcPr>
          <w:p w14:paraId="0FFC5A57" w14:textId="77777777" w:rsidR="00BC0E6A" w:rsidRPr="0016087D" w:rsidRDefault="00BC0E6A" w:rsidP="00AD3DA3">
            <w:pPr>
              <w:spacing w:after="0" w:line="240" w:lineRule="auto"/>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 xml:space="preserve">جدول (4): توزيع أفراد العينة حسب الخصائص </w:t>
            </w:r>
            <w:r w:rsidR="00CE55DF" w:rsidRPr="0016087D">
              <w:rPr>
                <w:rStyle w:val="a7"/>
                <w:rFonts w:ascii="Traditional Arabic" w:hAnsi="Traditional Arabic" w:cs="Traditional Arabic"/>
                <w:b w:val="0"/>
                <w:sz w:val="24"/>
                <w:szCs w:val="24"/>
                <w:rtl/>
                <w:lang w:val="ar-SA"/>
              </w:rPr>
              <w:t>الديموغرافية .......................................................................</w:t>
            </w:r>
          </w:p>
        </w:tc>
        <w:tc>
          <w:tcPr>
            <w:tcW w:w="707" w:type="dxa"/>
            <w:tcBorders>
              <w:top w:val="nil"/>
              <w:left w:val="nil"/>
              <w:bottom w:val="nil"/>
              <w:right w:val="nil"/>
            </w:tcBorders>
            <w:vAlign w:val="center"/>
          </w:tcPr>
          <w:p w14:paraId="5F2274A0" w14:textId="77777777" w:rsidR="00BC0E6A" w:rsidRPr="0016087D" w:rsidRDefault="00997891"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42</w:t>
            </w:r>
          </w:p>
        </w:tc>
      </w:tr>
      <w:tr w:rsidR="00BC0E6A" w:rsidRPr="0016087D" w14:paraId="75C0B325" w14:textId="77777777" w:rsidTr="004F45A0">
        <w:trPr>
          <w:trHeight w:val="454"/>
          <w:jc w:val="center"/>
        </w:trPr>
        <w:tc>
          <w:tcPr>
            <w:tcW w:w="8670" w:type="dxa"/>
            <w:tcBorders>
              <w:top w:val="nil"/>
              <w:left w:val="nil"/>
              <w:bottom w:val="nil"/>
              <w:right w:val="nil"/>
            </w:tcBorders>
          </w:tcPr>
          <w:p w14:paraId="1DE5E146" w14:textId="77777777" w:rsidR="00BC0E6A" w:rsidRPr="0016087D" w:rsidRDefault="00BC0E6A" w:rsidP="00AD3DA3">
            <w:pPr>
              <w:spacing w:after="0" w:line="240" w:lineRule="auto"/>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 xml:space="preserve">جدول (5): مقياس </w:t>
            </w:r>
            <w:proofErr w:type="spellStart"/>
            <w:r w:rsidRPr="0016087D">
              <w:rPr>
                <w:rStyle w:val="a7"/>
                <w:rFonts w:ascii="Traditional Arabic" w:hAnsi="Traditional Arabic" w:cs="Traditional Arabic"/>
                <w:b w:val="0"/>
                <w:sz w:val="24"/>
                <w:szCs w:val="24"/>
                <w:rtl/>
                <w:lang w:val="ar-SA"/>
              </w:rPr>
              <w:t>ليكرت</w:t>
            </w:r>
            <w:proofErr w:type="spellEnd"/>
            <w:r w:rsidRPr="0016087D">
              <w:rPr>
                <w:rStyle w:val="a7"/>
                <w:rFonts w:ascii="Traditional Arabic" w:hAnsi="Traditional Arabic" w:cs="Traditional Arabic"/>
                <w:b w:val="0"/>
                <w:sz w:val="24"/>
                <w:szCs w:val="24"/>
                <w:rtl/>
                <w:lang w:val="ar-SA"/>
              </w:rPr>
              <w:t xml:space="preserve"> الخماسي لقياس مدى استجابة عينة الدراسة حول عبارات أداة الدراسة...</w:t>
            </w:r>
            <w:r w:rsidR="00CE55DF"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14:paraId="16FFFE05" w14:textId="77777777" w:rsidR="00BC0E6A" w:rsidRPr="0016087D" w:rsidRDefault="00997891"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44</w:t>
            </w:r>
          </w:p>
        </w:tc>
      </w:tr>
      <w:tr w:rsidR="00BC0E6A" w:rsidRPr="0016087D" w14:paraId="6212C183" w14:textId="77777777" w:rsidTr="004F45A0">
        <w:trPr>
          <w:trHeight w:val="454"/>
          <w:jc w:val="center"/>
        </w:trPr>
        <w:tc>
          <w:tcPr>
            <w:tcW w:w="8670" w:type="dxa"/>
            <w:tcBorders>
              <w:top w:val="nil"/>
              <w:left w:val="nil"/>
              <w:bottom w:val="nil"/>
              <w:right w:val="nil"/>
            </w:tcBorders>
          </w:tcPr>
          <w:p w14:paraId="7CA58E85" w14:textId="77777777" w:rsidR="00BC0E6A" w:rsidRPr="0016087D" w:rsidRDefault="00BC0E6A" w:rsidP="00AD3DA3">
            <w:pPr>
              <w:spacing w:after="0" w:line="240" w:lineRule="auto"/>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جدول (6): العلاقة بين متغيرات الدراسة وأبعادها ومؤشرات القياس .................................</w:t>
            </w:r>
            <w:r w:rsidR="00CE55DF"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14:paraId="76597CB9" w14:textId="77777777" w:rsidR="00BC0E6A" w:rsidRPr="0016087D" w:rsidRDefault="00997891"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44</w:t>
            </w:r>
          </w:p>
        </w:tc>
      </w:tr>
      <w:tr w:rsidR="00BC0E6A" w:rsidRPr="0016087D" w14:paraId="4F163DFF" w14:textId="77777777" w:rsidTr="004F45A0">
        <w:trPr>
          <w:trHeight w:val="454"/>
          <w:jc w:val="center"/>
        </w:trPr>
        <w:tc>
          <w:tcPr>
            <w:tcW w:w="8670" w:type="dxa"/>
            <w:tcBorders>
              <w:top w:val="nil"/>
              <w:left w:val="nil"/>
              <w:bottom w:val="nil"/>
              <w:right w:val="nil"/>
            </w:tcBorders>
          </w:tcPr>
          <w:p w14:paraId="0496A59F" w14:textId="77777777" w:rsidR="00BC0E6A" w:rsidRPr="0016087D" w:rsidRDefault="00BC0E6A" w:rsidP="00AD3DA3">
            <w:pPr>
              <w:spacing w:after="0" w:line="240" w:lineRule="auto"/>
              <w:ind w:left="932" w:hanging="932"/>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جدول (7): نتائج معامل الارتباط (بيرسون) لقياس صدق الاتساق الداخلي للمحور الأول في أداة الدراسة ...</w:t>
            </w:r>
            <w:r w:rsidR="0030654F"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14:paraId="225C6EE0" w14:textId="77777777" w:rsidR="00BC0E6A" w:rsidRPr="0016087D" w:rsidRDefault="00997891"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46</w:t>
            </w:r>
          </w:p>
        </w:tc>
      </w:tr>
      <w:tr w:rsidR="00BC0E6A" w:rsidRPr="0016087D" w14:paraId="03C9DA61" w14:textId="77777777" w:rsidTr="004F45A0">
        <w:trPr>
          <w:trHeight w:val="454"/>
          <w:jc w:val="center"/>
        </w:trPr>
        <w:tc>
          <w:tcPr>
            <w:tcW w:w="8670" w:type="dxa"/>
            <w:tcBorders>
              <w:top w:val="nil"/>
              <w:left w:val="nil"/>
              <w:bottom w:val="nil"/>
              <w:right w:val="nil"/>
            </w:tcBorders>
          </w:tcPr>
          <w:p w14:paraId="23554970" w14:textId="77777777" w:rsidR="00BC0E6A" w:rsidRPr="0016087D" w:rsidRDefault="00BC0E6A" w:rsidP="00AD3DA3">
            <w:pPr>
              <w:spacing w:after="0" w:line="240" w:lineRule="auto"/>
              <w:ind w:left="932" w:hanging="932"/>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جدول (8): نتائج معامل الارتباط (بيرسون) لقياس صدق الاتساق الداخلي للمحور الثاني في أداة الدراسة ......................</w:t>
            </w:r>
            <w:r w:rsidR="0030654F"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14:paraId="19EF1373" w14:textId="77777777" w:rsidR="00BC0E6A" w:rsidRPr="0016087D" w:rsidRDefault="00997891"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47</w:t>
            </w:r>
          </w:p>
        </w:tc>
      </w:tr>
      <w:tr w:rsidR="00BC0E6A" w:rsidRPr="0016087D" w14:paraId="71796E05" w14:textId="77777777" w:rsidTr="004F45A0">
        <w:trPr>
          <w:trHeight w:val="454"/>
          <w:jc w:val="center"/>
        </w:trPr>
        <w:tc>
          <w:tcPr>
            <w:tcW w:w="8670" w:type="dxa"/>
            <w:tcBorders>
              <w:top w:val="nil"/>
              <w:left w:val="nil"/>
              <w:bottom w:val="nil"/>
              <w:right w:val="nil"/>
            </w:tcBorders>
          </w:tcPr>
          <w:p w14:paraId="71CB662B" w14:textId="77777777" w:rsidR="00BC0E6A" w:rsidRPr="0016087D" w:rsidRDefault="00BC0E6A" w:rsidP="00AD3DA3">
            <w:pPr>
              <w:spacing w:after="0" w:line="240" w:lineRule="auto"/>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 xml:space="preserve">جدول (9): نتائج معامل الثبات </w:t>
            </w:r>
            <w:proofErr w:type="spellStart"/>
            <w:r w:rsidRPr="0016087D">
              <w:rPr>
                <w:rStyle w:val="a7"/>
                <w:rFonts w:ascii="Traditional Arabic" w:hAnsi="Traditional Arabic" w:cs="Traditional Arabic"/>
                <w:b w:val="0"/>
                <w:sz w:val="24"/>
                <w:szCs w:val="24"/>
                <w:rtl/>
                <w:lang w:val="ar-SA"/>
              </w:rPr>
              <w:t>ألفاكرونباخ</w:t>
            </w:r>
            <w:proofErr w:type="spellEnd"/>
            <w:r w:rsidRPr="0016087D">
              <w:rPr>
                <w:rStyle w:val="a7"/>
                <w:rFonts w:ascii="Traditional Arabic" w:hAnsi="Traditional Arabic" w:cs="Traditional Arabic"/>
                <w:b w:val="0"/>
                <w:sz w:val="24"/>
                <w:szCs w:val="24"/>
                <w:rtl/>
                <w:lang w:val="ar-SA"/>
              </w:rPr>
              <w:t xml:space="preserve"> لحساب ثبات أداة الدراسة .........................</w:t>
            </w:r>
            <w:r w:rsidR="0030654F"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14:paraId="231B82E6" w14:textId="77777777" w:rsidR="00BC0E6A" w:rsidRPr="0016087D" w:rsidRDefault="00997891"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48</w:t>
            </w:r>
          </w:p>
        </w:tc>
      </w:tr>
      <w:tr w:rsidR="00BC0E6A" w:rsidRPr="0016087D" w14:paraId="15DDCCD5" w14:textId="77777777" w:rsidTr="004F45A0">
        <w:trPr>
          <w:trHeight w:val="454"/>
          <w:jc w:val="center"/>
        </w:trPr>
        <w:tc>
          <w:tcPr>
            <w:tcW w:w="8670" w:type="dxa"/>
            <w:tcBorders>
              <w:top w:val="nil"/>
              <w:left w:val="nil"/>
              <w:bottom w:val="nil"/>
              <w:right w:val="nil"/>
            </w:tcBorders>
          </w:tcPr>
          <w:p w14:paraId="5A7EA60F" w14:textId="77777777" w:rsidR="00BC0E6A" w:rsidRPr="0016087D" w:rsidRDefault="00BC0E6A" w:rsidP="00AD3DA3">
            <w:pPr>
              <w:spacing w:after="0" w:line="240" w:lineRule="auto"/>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 xml:space="preserve">جدول (10): توزيع أفراد العينة حسب الخصائص </w:t>
            </w:r>
            <w:r w:rsidR="007F551A" w:rsidRPr="0016087D">
              <w:rPr>
                <w:rStyle w:val="a7"/>
                <w:rFonts w:ascii="Traditional Arabic" w:hAnsi="Traditional Arabic" w:cs="Traditional Arabic"/>
                <w:b w:val="0"/>
                <w:sz w:val="24"/>
                <w:szCs w:val="24"/>
                <w:rtl/>
                <w:lang w:val="ar-SA"/>
              </w:rPr>
              <w:t>الديموغرافية</w:t>
            </w:r>
            <w:r w:rsidR="007F551A" w:rsidRPr="0016087D">
              <w:rPr>
                <w:rStyle w:val="a7"/>
                <w:rFonts w:ascii="Traditional Arabic" w:hAnsi="Traditional Arabic" w:cs="Traditional Arabic"/>
                <w:sz w:val="24"/>
                <w:szCs w:val="24"/>
              </w:rPr>
              <w:t xml:space="preserve"> (</w:t>
            </w:r>
            <w:r w:rsidRPr="0016087D">
              <w:rPr>
                <w:rStyle w:val="a7"/>
                <w:rFonts w:ascii="Traditional Arabic" w:hAnsi="Traditional Arabic" w:cs="Traditional Arabic"/>
                <w:b w:val="0"/>
                <w:sz w:val="24"/>
                <w:szCs w:val="24"/>
                <w:rtl/>
                <w:lang w:val="ar-SA"/>
              </w:rPr>
              <w:t xml:space="preserve">ن= </w:t>
            </w:r>
            <w:r w:rsidRPr="0016087D">
              <w:rPr>
                <w:rStyle w:val="a7"/>
                <w:rFonts w:ascii="Traditional Arabic" w:hAnsi="Traditional Arabic" w:cs="Traditional Arabic"/>
                <w:sz w:val="24"/>
                <w:szCs w:val="24"/>
              </w:rPr>
              <w:t>135</w:t>
            </w:r>
            <w:r w:rsidRPr="0016087D">
              <w:rPr>
                <w:rStyle w:val="a7"/>
                <w:rFonts w:ascii="Traditional Arabic" w:hAnsi="Traditional Arabic" w:cs="Traditional Arabic"/>
                <w:b w:val="0"/>
                <w:sz w:val="24"/>
                <w:szCs w:val="24"/>
                <w:rtl/>
                <w:lang w:val="ar-SA"/>
              </w:rPr>
              <w:t>)</w:t>
            </w:r>
            <w:r w:rsidRPr="0016087D">
              <w:rPr>
                <w:rFonts w:ascii="Traditional Arabic" w:hAnsi="Traditional Arabic" w:cs="Traditional Arabic"/>
                <w:b/>
                <w:sz w:val="24"/>
                <w:szCs w:val="24"/>
                <w:rtl/>
                <w:lang w:val="ar-SA"/>
              </w:rPr>
              <w:t xml:space="preserve"> </w:t>
            </w:r>
            <w:r w:rsidRPr="0016087D">
              <w:rPr>
                <w:rStyle w:val="a7"/>
                <w:rFonts w:ascii="Traditional Arabic" w:hAnsi="Traditional Arabic" w:cs="Traditional Arabic"/>
                <w:b w:val="0"/>
                <w:sz w:val="24"/>
                <w:szCs w:val="24"/>
                <w:rtl/>
                <w:lang w:val="ar-SA"/>
              </w:rPr>
              <w:t>.......................................</w:t>
            </w:r>
            <w:r w:rsidR="007F551A"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14:paraId="47B56B2F" w14:textId="77777777" w:rsidR="00BC0E6A" w:rsidRPr="0016087D" w:rsidRDefault="00997891"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52</w:t>
            </w:r>
          </w:p>
        </w:tc>
      </w:tr>
      <w:tr w:rsidR="00BC0E6A" w:rsidRPr="0016087D" w14:paraId="7EE8274C" w14:textId="77777777" w:rsidTr="004F45A0">
        <w:trPr>
          <w:trHeight w:val="454"/>
          <w:jc w:val="center"/>
        </w:trPr>
        <w:tc>
          <w:tcPr>
            <w:tcW w:w="8670" w:type="dxa"/>
            <w:tcBorders>
              <w:top w:val="nil"/>
              <w:left w:val="nil"/>
              <w:bottom w:val="nil"/>
              <w:right w:val="nil"/>
            </w:tcBorders>
          </w:tcPr>
          <w:p w14:paraId="7907CA49" w14:textId="77777777" w:rsidR="00BC0E6A" w:rsidRPr="0016087D" w:rsidRDefault="00BC0E6A" w:rsidP="00AD3DA3">
            <w:pPr>
              <w:spacing w:after="0" w:line="240" w:lineRule="auto"/>
              <w:ind w:left="932" w:hanging="932"/>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 xml:space="preserve">جدول (11): </w:t>
            </w:r>
            <w:r w:rsidRPr="0016087D">
              <w:rPr>
                <w:rFonts w:ascii="Traditional Arabic" w:hAnsi="Traditional Arabic" w:cs="Traditional Arabic"/>
                <w:b/>
                <w:sz w:val="24"/>
                <w:szCs w:val="24"/>
                <w:rtl/>
                <w:lang w:val="ar-SA"/>
              </w:rPr>
              <w:t>المتوسطات الحسابية ومعامل الانحراف المعياري لأبعاد متغيرات الدراسة</w:t>
            </w:r>
            <w:r w:rsidRPr="0016087D">
              <w:rPr>
                <w:rStyle w:val="a7"/>
                <w:rFonts w:ascii="Traditional Arabic" w:hAnsi="Traditional Arabic" w:cs="Traditional Arabic"/>
                <w:b w:val="0"/>
                <w:sz w:val="24"/>
                <w:szCs w:val="24"/>
                <w:rtl/>
                <w:lang w:val="ar-SA"/>
              </w:rPr>
              <w:t xml:space="preserve"> .........................</w:t>
            </w:r>
            <w:r w:rsidR="007F551A"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14:paraId="3AE85A97" w14:textId="77777777" w:rsidR="00BC0E6A" w:rsidRPr="0016087D" w:rsidRDefault="00997891"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58</w:t>
            </w:r>
          </w:p>
        </w:tc>
      </w:tr>
      <w:tr w:rsidR="00BC0E6A" w:rsidRPr="0016087D" w14:paraId="74E65C37" w14:textId="77777777" w:rsidTr="004F45A0">
        <w:trPr>
          <w:trHeight w:val="454"/>
          <w:jc w:val="center"/>
        </w:trPr>
        <w:tc>
          <w:tcPr>
            <w:tcW w:w="8670" w:type="dxa"/>
            <w:tcBorders>
              <w:top w:val="nil"/>
              <w:left w:val="nil"/>
              <w:bottom w:val="nil"/>
              <w:right w:val="nil"/>
            </w:tcBorders>
          </w:tcPr>
          <w:p w14:paraId="2B3883A6" w14:textId="77777777" w:rsidR="00BC0E6A" w:rsidRPr="0016087D" w:rsidRDefault="00BC0E6A" w:rsidP="00AD3DA3">
            <w:pPr>
              <w:spacing w:after="0" w:line="240" w:lineRule="auto"/>
              <w:ind w:left="932" w:hanging="932"/>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 xml:space="preserve">جدول (12): </w:t>
            </w:r>
            <w:r w:rsidRPr="0016087D">
              <w:rPr>
                <w:rFonts w:ascii="Traditional Arabic" w:hAnsi="Traditional Arabic" w:cs="Traditional Arabic"/>
                <w:sz w:val="24"/>
                <w:szCs w:val="24"/>
                <w:rtl/>
                <w:lang w:val="ar-SA"/>
              </w:rPr>
              <w:t>نتائج معامل الارتباط (بيرسون) لقياس صدق الاتساق الداخلي للمحور الأول في أداة الدراسة</w:t>
            </w:r>
            <w:r w:rsidRPr="0016087D">
              <w:rPr>
                <w:rStyle w:val="a7"/>
                <w:rFonts w:ascii="Traditional Arabic" w:hAnsi="Traditional Arabic" w:cs="Traditional Arabic"/>
                <w:b w:val="0"/>
                <w:sz w:val="24"/>
                <w:szCs w:val="24"/>
                <w:rtl/>
                <w:lang w:val="ar-SA"/>
              </w:rPr>
              <w:t xml:space="preserve"> ..........................</w:t>
            </w:r>
          </w:p>
        </w:tc>
        <w:tc>
          <w:tcPr>
            <w:tcW w:w="707" w:type="dxa"/>
            <w:tcBorders>
              <w:top w:val="nil"/>
              <w:left w:val="nil"/>
              <w:bottom w:val="nil"/>
              <w:right w:val="nil"/>
            </w:tcBorders>
            <w:vAlign w:val="center"/>
          </w:tcPr>
          <w:p w14:paraId="321F46A8" w14:textId="77777777" w:rsidR="00BC0E6A" w:rsidRPr="0016087D" w:rsidRDefault="00997891"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60</w:t>
            </w:r>
          </w:p>
        </w:tc>
      </w:tr>
      <w:tr w:rsidR="00BC0E6A" w:rsidRPr="0016087D" w14:paraId="34B8891E" w14:textId="77777777" w:rsidTr="004F45A0">
        <w:trPr>
          <w:trHeight w:val="454"/>
          <w:jc w:val="center"/>
        </w:trPr>
        <w:tc>
          <w:tcPr>
            <w:tcW w:w="8670" w:type="dxa"/>
            <w:tcBorders>
              <w:top w:val="nil"/>
              <w:left w:val="nil"/>
              <w:bottom w:val="nil"/>
              <w:right w:val="nil"/>
            </w:tcBorders>
          </w:tcPr>
          <w:p w14:paraId="446CAB3B" w14:textId="77777777" w:rsidR="00BC0E6A" w:rsidRPr="0016087D" w:rsidRDefault="00BC0E6A" w:rsidP="00AD3DA3">
            <w:pPr>
              <w:spacing w:after="0" w:line="240" w:lineRule="auto"/>
              <w:ind w:left="932" w:hanging="932"/>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 xml:space="preserve">جدول (13): </w:t>
            </w:r>
            <w:r w:rsidRPr="0016087D">
              <w:rPr>
                <w:rFonts w:ascii="Traditional Arabic" w:hAnsi="Traditional Arabic" w:cs="Traditional Arabic"/>
                <w:sz w:val="24"/>
                <w:szCs w:val="24"/>
                <w:rtl/>
                <w:lang w:val="ar-SA"/>
              </w:rPr>
              <w:t xml:space="preserve">نتائج معامل الارتباط (بيرسون) لقياس صدق الاتساق الداخلي للمحور الثاني في أداة الدراسة </w:t>
            </w:r>
            <w:r w:rsidRPr="0016087D">
              <w:rPr>
                <w:rStyle w:val="a7"/>
                <w:rFonts w:ascii="Traditional Arabic" w:hAnsi="Traditional Arabic" w:cs="Traditional Arabic"/>
                <w:b w:val="0"/>
                <w:sz w:val="24"/>
                <w:szCs w:val="24"/>
                <w:rtl/>
                <w:lang w:val="ar-SA"/>
              </w:rPr>
              <w:t>..........................</w:t>
            </w:r>
            <w:r w:rsidR="00CA528F"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14:paraId="17F1DD03" w14:textId="77777777" w:rsidR="00BC0E6A" w:rsidRPr="0016087D" w:rsidRDefault="00997891"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61</w:t>
            </w:r>
          </w:p>
        </w:tc>
      </w:tr>
      <w:tr w:rsidR="00BC0E6A" w:rsidRPr="0016087D" w14:paraId="1A1A8694" w14:textId="77777777" w:rsidTr="004F45A0">
        <w:trPr>
          <w:trHeight w:val="454"/>
          <w:jc w:val="center"/>
        </w:trPr>
        <w:tc>
          <w:tcPr>
            <w:tcW w:w="8670" w:type="dxa"/>
            <w:tcBorders>
              <w:top w:val="nil"/>
              <w:left w:val="nil"/>
              <w:bottom w:val="nil"/>
              <w:right w:val="nil"/>
            </w:tcBorders>
          </w:tcPr>
          <w:p w14:paraId="26711340" w14:textId="77777777" w:rsidR="00BC0E6A" w:rsidRPr="0016087D" w:rsidRDefault="00BC0E6A" w:rsidP="00AD3DA3">
            <w:pPr>
              <w:spacing w:after="0" w:line="240" w:lineRule="auto"/>
              <w:ind w:left="932" w:hanging="932"/>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 xml:space="preserve">جدول (14): </w:t>
            </w:r>
            <w:r w:rsidRPr="0016087D">
              <w:rPr>
                <w:rFonts w:ascii="Traditional Arabic" w:hAnsi="Traditional Arabic" w:cs="Traditional Arabic"/>
                <w:sz w:val="24"/>
                <w:szCs w:val="24"/>
                <w:rtl/>
                <w:lang w:val="ar-SA"/>
              </w:rPr>
              <w:t xml:space="preserve">نتائج معامل الثبات ألفا- </w:t>
            </w:r>
            <w:proofErr w:type="spellStart"/>
            <w:r w:rsidRPr="0016087D">
              <w:rPr>
                <w:rFonts w:ascii="Traditional Arabic" w:hAnsi="Traditional Arabic" w:cs="Traditional Arabic"/>
                <w:sz w:val="24"/>
                <w:szCs w:val="24"/>
                <w:rtl/>
                <w:lang w:val="ar-SA"/>
              </w:rPr>
              <w:t>كرونباخ</w:t>
            </w:r>
            <w:proofErr w:type="spellEnd"/>
            <w:r w:rsidRPr="0016087D">
              <w:rPr>
                <w:rFonts w:ascii="Traditional Arabic" w:hAnsi="Traditional Arabic" w:cs="Traditional Arabic"/>
                <w:sz w:val="24"/>
                <w:szCs w:val="24"/>
                <w:rtl/>
                <w:lang w:val="ar-SA"/>
              </w:rPr>
              <w:t xml:space="preserve"> لحساب ثبات أداة الدراسة </w:t>
            </w:r>
            <w:r w:rsidRPr="0016087D">
              <w:rPr>
                <w:rStyle w:val="a7"/>
                <w:rFonts w:ascii="Traditional Arabic" w:hAnsi="Traditional Arabic" w:cs="Traditional Arabic"/>
                <w:b w:val="0"/>
                <w:sz w:val="24"/>
                <w:szCs w:val="24"/>
                <w:rtl/>
                <w:lang w:val="ar-SA"/>
              </w:rPr>
              <w:t>.............................................</w:t>
            </w:r>
            <w:r w:rsidR="00621998"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14:paraId="5AFC3F70" w14:textId="77777777" w:rsidR="00BC0E6A" w:rsidRPr="0016087D" w:rsidRDefault="00997891"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62</w:t>
            </w:r>
          </w:p>
        </w:tc>
      </w:tr>
      <w:tr w:rsidR="00BC0E6A" w:rsidRPr="0016087D" w14:paraId="2174B214" w14:textId="77777777" w:rsidTr="004F45A0">
        <w:trPr>
          <w:trHeight w:val="454"/>
          <w:jc w:val="center"/>
        </w:trPr>
        <w:tc>
          <w:tcPr>
            <w:tcW w:w="8670" w:type="dxa"/>
            <w:tcBorders>
              <w:top w:val="nil"/>
              <w:left w:val="nil"/>
              <w:bottom w:val="nil"/>
              <w:right w:val="nil"/>
            </w:tcBorders>
          </w:tcPr>
          <w:p w14:paraId="06A99BE8" w14:textId="77777777" w:rsidR="00BC0E6A" w:rsidRPr="0016087D" w:rsidRDefault="00BC0E6A" w:rsidP="00AD3DA3">
            <w:pPr>
              <w:spacing w:after="0" w:line="240" w:lineRule="auto"/>
              <w:ind w:left="932" w:hanging="932"/>
              <w:jc w:val="both"/>
              <w:rPr>
                <w:rStyle w:val="a7"/>
                <w:rFonts w:ascii="Traditional Arabic" w:hAnsi="Traditional Arabic" w:cs="Traditional Arabic"/>
                <w:b w:val="0"/>
                <w:sz w:val="24"/>
                <w:szCs w:val="24"/>
                <w:rtl/>
                <w:lang w:val="ar-SA"/>
              </w:rPr>
            </w:pPr>
            <w:r w:rsidRPr="0016087D">
              <w:rPr>
                <w:rFonts w:ascii="Traditional Arabic" w:hAnsi="Traditional Arabic" w:cs="Traditional Arabic"/>
                <w:sz w:val="24"/>
                <w:szCs w:val="24"/>
                <w:rtl/>
                <w:lang w:val="ar-SA"/>
              </w:rPr>
              <w:t xml:space="preserve">جدول (15): نتائج الانحدار المتعدد لقياس تأثير مبدأ الشفافية على استدامة الأداء المؤسسي في الشركات العائلية </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14:paraId="33CED957" w14:textId="77777777" w:rsidR="00BC0E6A" w:rsidRPr="0016087D" w:rsidRDefault="00997891"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64</w:t>
            </w:r>
          </w:p>
        </w:tc>
      </w:tr>
      <w:tr w:rsidR="00BC0E6A" w:rsidRPr="0016087D" w14:paraId="732D4497" w14:textId="77777777" w:rsidTr="004F45A0">
        <w:trPr>
          <w:trHeight w:val="454"/>
          <w:jc w:val="center"/>
        </w:trPr>
        <w:tc>
          <w:tcPr>
            <w:tcW w:w="8670" w:type="dxa"/>
            <w:tcBorders>
              <w:top w:val="nil"/>
              <w:left w:val="nil"/>
              <w:bottom w:val="nil"/>
              <w:right w:val="nil"/>
            </w:tcBorders>
          </w:tcPr>
          <w:p w14:paraId="14E06A15" w14:textId="77777777" w:rsidR="00BC0E6A" w:rsidRPr="0016087D" w:rsidRDefault="00BC0E6A" w:rsidP="00AD3DA3">
            <w:pPr>
              <w:spacing w:after="0" w:line="240" w:lineRule="auto"/>
              <w:ind w:left="932" w:hanging="932"/>
              <w:jc w:val="both"/>
              <w:rPr>
                <w:rFonts w:ascii="Traditional Arabic" w:hAnsi="Traditional Arabic" w:cs="Traditional Arabic"/>
                <w:sz w:val="24"/>
                <w:szCs w:val="24"/>
                <w:rtl/>
                <w:lang w:val="ar-SA"/>
              </w:rPr>
            </w:pPr>
            <w:r w:rsidRPr="0016087D">
              <w:rPr>
                <w:rFonts w:ascii="Traditional Arabic" w:hAnsi="Traditional Arabic" w:cs="Traditional Arabic"/>
                <w:sz w:val="24"/>
                <w:szCs w:val="24"/>
                <w:rtl/>
                <w:lang w:val="ar-SA"/>
              </w:rPr>
              <w:t xml:space="preserve">جدول (16): نتائج الانحدار المتعدد لقياس تأثير مبدأ المساءلة على استدامة الأداء المؤسسي في الشركات العائلية </w:t>
            </w:r>
            <w:r w:rsidRPr="0016087D">
              <w:rPr>
                <w:rStyle w:val="a7"/>
                <w:rFonts w:ascii="Traditional Arabic" w:hAnsi="Traditional Arabic" w:cs="Traditional Arabic"/>
                <w:b w:val="0"/>
                <w:sz w:val="24"/>
                <w:szCs w:val="24"/>
                <w:rtl/>
                <w:lang w:val="ar-SA"/>
              </w:rPr>
              <w:t>.......</w:t>
            </w:r>
            <w:r w:rsidR="00AD3DA3"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14:paraId="00525FAE" w14:textId="77777777" w:rsidR="00BC0E6A" w:rsidRPr="0016087D" w:rsidRDefault="00997891"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66</w:t>
            </w:r>
          </w:p>
        </w:tc>
      </w:tr>
      <w:tr w:rsidR="00BC0E6A" w:rsidRPr="0016087D" w14:paraId="1593C56C" w14:textId="77777777" w:rsidTr="004F45A0">
        <w:trPr>
          <w:trHeight w:val="454"/>
          <w:jc w:val="center"/>
        </w:trPr>
        <w:tc>
          <w:tcPr>
            <w:tcW w:w="8670" w:type="dxa"/>
            <w:tcBorders>
              <w:top w:val="nil"/>
              <w:left w:val="nil"/>
              <w:bottom w:val="nil"/>
              <w:right w:val="nil"/>
            </w:tcBorders>
          </w:tcPr>
          <w:p w14:paraId="2AAD3F68" w14:textId="77777777" w:rsidR="00BC0E6A" w:rsidRPr="0016087D" w:rsidRDefault="00BC0E6A" w:rsidP="00AD3DA3">
            <w:pPr>
              <w:spacing w:after="0" w:line="240" w:lineRule="auto"/>
              <w:ind w:left="932" w:hanging="932"/>
              <w:jc w:val="both"/>
              <w:rPr>
                <w:rFonts w:ascii="Traditional Arabic" w:hAnsi="Traditional Arabic" w:cs="Traditional Arabic"/>
                <w:sz w:val="24"/>
                <w:szCs w:val="24"/>
                <w:rtl/>
                <w:lang w:val="ar-SA"/>
              </w:rPr>
            </w:pPr>
            <w:r w:rsidRPr="0016087D">
              <w:rPr>
                <w:rFonts w:ascii="Traditional Arabic" w:hAnsi="Traditional Arabic" w:cs="Traditional Arabic"/>
                <w:sz w:val="24"/>
                <w:szCs w:val="24"/>
                <w:rtl/>
                <w:lang w:val="ar-SA"/>
              </w:rPr>
              <w:t xml:space="preserve">جدول (17): نتائج الانحدار المتعدد لقياس تأثير مبدأ المشاركة على استدامة الأداء المؤسسي في الشركات العائلية </w:t>
            </w:r>
            <w:r w:rsidRPr="0016087D">
              <w:rPr>
                <w:rStyle w:val="a7"/>
                <w:rFonts w:ascii="Traditional Arabic" w:hAnsi="Traditional Arabic" w:cs="Traditional Arabic"/>
                <w:b w:val="0"/>
                <w:sz w:val="24"/>
                <w:szCs w:val="24"/>
                <w:rtl/>
                <w:lang w:val="ar-SA"/>
              </w:rPr>
              <w:t>...............</w:t>
            </w:r>
            <w:r w:rsidR="00AD3DA3"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14:paraId="536645E2" w14:textId="77777777" w:rsidR="00BC0E6A" w:rsidRPr="0016087D" w:rsidRDefault="00997891"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67</w:t>
            </w:r>
          </w:p>
        </w:tc>
      </w:tr>
      <w:tr w:rsidR="00BC0E6A" w:rsidRPr="0016087D" w14:paraId="06ACB6C8" w14:textId="77777777" w:rsidTr="004F45A0">
        <w:trPr>
          <w:trHeight w:val="454"/>
          <w:jc w:val="center"/>
        </w:trPr>
        <w:tc>
          <w:tcPr>
            <w:tcW w:w="8670" w:type="dxa"/>
            <w:tcBorders>
              <w:top w:val="nil"/>
              <w:left w:val="nil"/>
              <w:bottom w:val="nil"/>
              <w:right w:val="nil"/>
            </w:tcBorders>
          </w:tcPr>
          <w:p w14:paraId="61097D4D" w14:textId="77777777" w:rsidR="00BC0E6A" w:rsidRPr="0016087D" w:rsidRDefault="00BC0E6A" w:rsidP="00AD3DA3">
            <w:pPr>
              <w:spacing w:after="0" w:line="240" w:lineRule="auto"/>
              <w:ind w:left="932" w:hanging="932"/>
              <w:jc w:val="both"/>
              <w:rPr>
                <w:rFonts w:ascii="Traditional Arabic" w:hAnsi="Traditional Arabic" w:cs="Traditional Arabic"/>
                <w:sz w:val="24"/>
                <w:szCs w:val="24"/>
                <w:rtl/>
                <w:lang w:val="ar-SA"/>
              </w:rPr>
            </w:pPr>
            <w:r w:rsidRPr="0016087D">
              <w:rPr>
                <w:rFonts w:ascii="Traditional Arabic" w:hAnsi="Traditional Arabic" w:cs="Traditional Arabic"/>
                <w:sz w:val="24"/>
                <w:szCs w:val="24"/>
                <w:rtl/>
                <w:lang w:val="ar-SA"/>
              </w:rPr>
              <w:t xml:space="preserve">جدول (18): نتائج الانحدار المتعدد لقياس تأثير مبدأ العدالة على استدامة الأداء المؤسسي في الشركات العائلية </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tcPr>
          <w:p w14:paraId="4418CE3C" w14:textId="77777777" w:rsidR="00BC0E6A" w:rsidRPr="0016087D" w:rsidRDefault="00997891" w:rsidP="005B2F81">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68</w:t>
            </w:r>
          </w:p>
        </w:tc>
      </w:tr>
      <w:tr w:rsidR="00BC0E6A" w:rsidRPr="0016087D" w14:paraId="32EB3086" w14:textId="77777777" w:rsidTr="004F45A0">
        <w:trPr>
          <w:trHeight w:val="454"/>
          <w:jc w:val="center"/>
        </w:trPr>
        <w:tc>
          <w:tcPr>
            <w:tcW w:w="8670" w:type="dxa"/>
            <w:tcBorders>
              <w:top w:val="nil"/>
              <w:left w:val="nil"/>
              <w:bottom w:val="nil"/>
              <w:right w:val="nil"/>
            </w:tcBorders>
          </w:tcPr>
          <w:p w14:paraId="2AECC81C" w14:textId="77777777" w:rsidR="00BC0E6A" w:rsidRPr="0016087D" w:rsidRDefault="00BC0E6A" w:rsidP="00AD3DA3">
            <w:pPr>
              <w:spacing w:after="0" w:line="240" w:lineRule="auto"/>
              <w:ind w:left="932" w:hanging="932"/>
              <w:jc w:val="both"/>
              <w:rPr>
                <w:rFonts w:ascii="Traditional Arabic" w:hAnsi="Traditional Arabic" w:cs="Traditional Arabic"/>
                <w:sz w:val="24"/>
                <w:szCs w:val="24"/>
                <w:rtl/>
                <w:lang w:val="ar-SA"/>
              </w:rPr>
            </w:pPr>
            <w:r w:rsidRPr="0016087D">
              <w:rPr>
                <w:rFonts w:ascii="Traditional Arabic" w:hAnsi="Traditional Arabic" w:cs="Traditional Arabic"/>
                <w:sz w:val="24"/>
                <w:szCs w:val="24"/>
                <w:rtl/>
                <w:lang w:val="ar-SA"/>
              </w:rPr>
              <w:t xml:space="preserve">جدول (19): نتائج الانحدار المتعدد لقياس تأثير مبدأ الكفاءة على استدامة الأداء المؤسسي في الشركات العائلية </w:t>
            </w:r>
            <w:r w:rsidRPr="0016087D">
              <w:rPr>
                <w:rStyle w:val="a7"/>
                <w:rFonts w:ascii="Traditional Arabic" w:hAnsi="Traditional Arabic" w:cs="Traditional Arabic"/>
                <w:b w:val="0"/>
                <w:sz w:val="24"/>
                <w:szCs w:val="24"/>
                <w:rtl/>
                <w:lang w:val="ar-SA"/>
              </w:rPr>
              <w:t>.......</w:t>
            </w:r>
            <w:r w:rsidRPr="0016087D">
              <w:rPr>
                <w:rStyle w:val="1Char"/>
                <w:rFonts w:ascii="Traditional Arabic" w:eastAsia="SimSun" w:hAnsi="Traditional Arabic" w:cs="Traditional Arabic"/>
                <w:sz w:val="24"/>
                <w:szCs w:val="24"/>
                <w:rtl/>
                <w:lang w:val="ar-SA"/>
              </w:rPr>
              <w:t xml:space="preserve"> </w:t>
            </w:r>
            <w:r w:rsidRPr="0016087D">
              <w:rPr>
                <w:rStyle w:val="a7"/>
                <w:rFonts w:ascii="Traditional Arabic" w:hAnsi="Traditional Arabic" w:cs="Traditional Arabic"/>
                <w:b w:val="0"/>
                <w:sz w:val="24"/>
                <w:szCs w:val="24"/>
                <w:rtl/>
                <w:lang w:val="ar-SA"/>
              </w:rPr>
              <w:t>......</w:t>
            </w:r>
            <w:r w:rsidR="005B619E"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r w:rsidR="005B619E"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tcPr>
          <w:p w14:paraId="58C5AF84" w14:textId="77777777" w:rsidR="00BC0E6A" w:rsidRPr="0016087D" w:rsidRDefault="00997891" w:rsidP="005B619E">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69</w:t>
            </w:r>
          </w:p>
        </w:tc>
      </w:tr>
      <w:tr w:rsidR="00BC0E6A" w:rsidRPr="0016087D" w14:paraId="61570001" w14:textId="77777777" w:rsidTr="004F45A0">
        <w:trPr>
          <w:trHeight w:val="454"/>
          <w:jc w:val="center"/>
        </w:trPr>
        <w:tc>
          <w:tcPr>
            <w:tcW w:w="8670" w:type="dxa"/>
            <w:tcBorders>
              <w:top w:val="nil"/>
              <w:left w:val="nil"/>
              <w:bottom w:val="nil"/>
              <w:right w:val="nil"/>
            </w:tcBorders>
          </w:tcPr>
          <w:p w14:paraId="03B148CB" w14:textId="77777777" w:rsidR="00BC0E6A" w:rsidRPr="0016087D" w:rsidRDefault="00BC0E6A" w:rsidP="00AD3DA3">
            <w:pPr>
              <w:spacing w:after="0" w:line="240" w:lineRule="auto"/>
              <w:ind w:left="932" w:hanging="932"/>
              <w:jc w:val="both"/>
              <w:rPr>
                <w:rFonts w:ascii="Traditional Arabic" w:hAnsi="Traditional Arabic" w:cs="Traditional Arabic"/>
                <w:sz w:val="24"/>
                <w:szCs w:val="24"/>
                <w:rtl/>
                <w:lang w:val="ar-SA"/>
              </w:rPr>
            </w:pPr>
            <w:r w:rsidRPr="0016087D">
              <w:rPr>
                <w:rFonts w:ascii="Traditional Arabic" w:hAnsi="Traditional Arabic" w:cs="Traditional Arabic"/>
                <w:sz w:val="24"/>
                <w:szCs w:val="24"/>
                <w:rtl/>
                <w:lang w:val="ar-SA"/>
              </w:rPr>
              <w:t xml:space="preserve">جدول (20): تحليل واقع الحوكمة واستدامة الأداء في الشركات العائلية السعودية المختارة </w:t>
            </w:r>
            <w:r w:rsidRPr="0016087D">
              <w:rPr>
                <w:rStyle w:val="a7"/>
                <w:rFonts w:ascii="Traditional Arabic" w:hAnsi="Traditional Arabic" w:cs="Traditional Arabic"/>
                <w:b w:val="0"/>
                <w:sz w:val="24"/>
                <w:szCs w:val="24"/>
                <w:rtl/>
                <w:lang w:val="ar-SA"/>
              </w:rPr>
              <w:t>...............</w:t>
            </w:r>
            <w:r w:rsidR="005B619E" w:rsidRPr="0016087D">
              <w:rPr>
                <w:rStyle w:val="a7"/>
                <w:rFonts w:ascii="Traditional Arabic" w:hAnsi="Traditional Arabic" w:cs="Traditional Arabic"/>
                <w:b w:val="0"/>
                <w:sz w:val="24"/>
                <w:szCs w:val="24"/>
                <w:rtl/>
                <w:lang w:val="ar-SA"/>
              </w:rPr>
              <w:t>....</w:t>
            </w:r>
            <w:r w:rsidR="00C121C6" w:rsidRPr="0016087D">
              <w:rPr>
                <w:rStyle w:val="a7"/>
                <w:rFonts w:ascii="Traditional Arabic" w:hAnsi="Traditional Arabic" w:cs="Traditional Arabic"/>
                <w:b w:val="0"/>
                <w:sz w:val="24"/>
                <w:szCs w:val="24"/>
                <w:rtl/>
                <w:lang w:val="ar-SA"/>
              </w:rPr>
              <w:t>.</w:t>
            </w:r>
            <w:r w:rsidR="005B619E"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tcPr>
          <w:p w14:paraId="43424B7E" w14:textId="77777777" w:rsidR="00BC0E6A" w:rsidRPr="0016087D" w:rsidRDefault="00997891" w:rsidP="005B619E">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74</w:t>
            </w:r>
          </w:p>
        </w:tc>
      </w:tr>
      <w:tr w:rsidR="00BC0E6A" w:rsidRPr="0016087D" w14:paraId="4E88A671" w14:textId="77777777" w:rsidTr="004F45A0">
        <w:trPr>
          <w:trHeight w:val="454"/>
          <w:jc w:val="center"/>
        </w:trPr>
        <w:tc>
          <w:tcPr>
            <w:tcW w:w="8670" w:type="dxa"/>
            <w:tcBorders>
              <w:top w:val="nil"/>
              <w:left w:val="nil"/>
              <w:bottom w:val="nil"/>
              <w:right w:val="nil"/>
            </w:tcBorders>
          </w:tcPr>
          <w:p w14:paraId="61A82165" w14:textId="77777777" w:rsidR="00BC0E6A" w:rsidRPr="0016087D" w:rsidRDefault="00BC0E6A" w:rsidP="00C121C6">
            <w:pPr>
              <w:spacing w:after="0" w:line="240" w:lineRule="auto"/>
              <w:rPr>
                <w:rFonts w:ascii="Traditional Arabic" w:hAnsi="Traditional Arabic" w:cs="Traditional Arabic"/>
                <w:b/>
                <w:sz w:val="24"/>
                <w:szCs w:val="24"/>
                <w:rtl/>
                <w:lang w:val="ar-SA"/>
              </w:rPr>
            </w:pPr>
            <w:r w:rsidRPr="0016087D">
              <w:rPr>
                <w:rFonts w:ascii="Traditional Arabic" w:hAnsi="Traditional Arabic" w:cs="Traditional Arabic"/>
                <w:sz w:val="24"/>
                <w:szCs w:val="24"/>
                <w:rtl/>
                <w:lang w:val="ar-SA"/>
              </w:rPr>
              <w:t>جدول</w:t>
            </w:r>
            <w:r w:rsidR="00C121C6" w:rsidRPr="0016087D">
              <w:rPr>
                <w:rFonts w:ascii="Traditional Arabic" w:hAnsi="Traditional Arabic" w:cs="Traditional Arabic"/>
                <w:sz w:val="24"/>
                <w:szCs w:val="24"/>
                <w:rtl/>
                <w:lang w:val="ar-SA"/>
              </w:rPr>
              <w:t xml:space="preserve"> </w:t>
            </w:r>
            <w:r w:rsidRPr="0016087D">
              <w:rPr>
                <w:rFonts w:ascii="Traditional Arabic" w:hAnsi="Traditional Arabic" w:cs="Traditional Arabic"/>
                <w:sz w:val="24"/>
                <w:szCs w:val="24"/>
                <w:rtl/>
                <w:lang w:val="ar-SA"/>
              </w:rPr>
              <w:t xml:space="preserve">(21): التوصيات المقترحة وآلية التنفيذ والجهة المسؤولة والمدة </w:t>
            </w:r>
            <w:r w:rsidR="00C121C6" w:rsidRPr="0016087D">
              <w:rPr>
                <w:rFonts w:ascii="Traditional Arabic" w:hAnsi="Traditional Arabic" w:cs="Traditional Arabic"/>
                <w:sz w:val="24"/>
                <w:szCs w:val="24"/>
                <w:rtl/>
                <w:lang w:val="ar-SA"/>
              </w:rPr>
              <w:t xml:space="preserve">الزمنية </w:t>
            </w:r>
            <w:r w:rsidR="00C121C6" w:rsidRPr="0016087D">
              <w:rPr>
                <w:rStyle w:val="a7"/>
                <w:rFonts w:ascii="Traditional Arabic" w:hAnsi="Traditional Arabic" w:cs="Traditional Arabic"/>
                <w:b w:val="0"/>
                <w:sz w:val="24"/>
                <w:szCs w:val="24"/>
                <w:rtl/>
                <w:lang w:val="ar-SA"/>
              </w:rPr>
              <w:t>.........................................................</w:t>
            </w:r>
          </w:p>
          <w:p w14:paraId="0A160346" w14:textId="77777777" w:rsidR="00BC0E6A" w:rsidRPr="0016087D" w:rsidRDefault="00BC0E6A" w:rsidP="00AD3DA3">
            <w:pPr>
              <w:spacing w:after="0" w:line="240" w:lineRule="auto"/>
              <w:ind w:left="932" w:hanging="932"/>
              <w:jc w:val="both"/>
              <w:rPr>
                <w:rFonts w:ascii="Traditional Arabic" w:hAnsi="Traditional Arabic" w:cs="Traditional Arabic"/>
                <w:sz w:val="24"/>
                <w:szCs w:val="24"/>
                <w:rtl/>
                <w:lang w:val="ar-SA"/>
              </w:rPr>
            </w:pPr>
          </w:p>
        </w:tc>
        <w:tc>
          <w:tcPr>
            <w:tcW w:w="707" w:type="dxa"/>
            <w:tcBorders>
              <w:top w:val="nil"/>
              <w:left w:val="nil"/>
              <w:bottom w:val="nil"/>
              <w:right w:val="nil"/>
            </w:tcBorders>
          </w:tcPr>
          <w:p w14:paraId="09885745" w14:textId="77777777" w:rsidR="00BC0E6A" w:rsidRPr="0016087D" w:rsidRDefault="00997891" w:rsidP="005B619E">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82</w:t>
            </w:r>
          </w:p>
        </w:tc>
      </w:tr>
    </w:tbl>
    <w:p w14:paraId="6B66159D" w14:textId="77777777" w:rsidR="00BC0E6A" w:rsidRDefault="00BC0E6A">
      <w:pPr>
        <w:spacing w:after="0"/>
        <w:jc w:val="center"/>
        <w:rPr>
          <w:rFonts w:cs="SimSun"/>
          <w:sz w:val="36"/>
          <w:szCs w:val="36"/>
          <w:rtl/>
          <w:lang w:val="ar-SA"/>
        </w:rPr>
      </w:pPr>
    </w:p>
    <w:p w14:paraId="46581CB3" w14:textId="77777777" w:rsidR="00BC0E6A" w:rsidRDefault="00BC0E6A">
      <w:pPr>
        <w:spacing w:after="0" w:line="240" w:lineRule="auto"/>
        <w:rPr>
          <w:rFonts w:cs="SimSun"/>
          <w:sz w:val="36"/>
          <w:szCs w:val="36"/>
          <w:rtl/>
          <w:lang w:val="ar-SA"/>
        </w:rPr>
      </w:pPr>
      <w:r>
        <w:rPr>
          <w:rFonts w:cs="Times New Roman"/>
          <w:sz w:val="36"/>
          <w:szCs w:val="36"/>
          <w:rtl/>
          <w:lang w:val="ar-SA"/>
        </w:rPr>
        <w:br w:type="page"/>
      </w:r>
    </w:p>
    <w:p w14:paraId="3D51D1D3" w14:textId="77777777" w:rsidR="00BC0E6A" w:rsidRPr="00CE55DF" w:rsidRDefault="00BC0E6A" w:rsidP="00CE55DF">
      <w:pPr>
        <w:spacing w:after="0" w:line="240" w:lineRule="auto"/>
        <w:jc w:val="center"/>
        <w:rPr>
          <w:rFonts w:ascii="Traditional Arabic" w:hAnsi="Traditional Arabic" w:cs="Traditional Arabic"/>
          <w:bCs/>
          <w:rtl/>
          <w:lang w:val="ar-SA"/>
        </w:rPr>
      </w:pPr>
      <w:r w:rsidRPr="00CE55DF">
        <w:rPr>
          <w:rFonts w:ascii="Traditional Arabic" w:hAnsi="Traditional Arabic" w:cs="Traditional Arabic"/>
          <w:bCs/>
          <w:rtl/>
          <w:lang w:val="ar-SA"/>
        </w:rPr>
        <w:lastRenderedPageBreak/>
        <w:t xml:space="preserve">قائمة الأشكال </w:t>
      </w:r>
    </w:p>
    <w:tbl>
      <w:tblPr>
        <w:bidiVisual/>
        <w:tblW w:w="0" w:type="auto"/>
        <w:jc w:val="center"/>
        <w:tblLook w:val="0000" w:firstRow="0" w:lastRow="0" w:firstColumn="0" w:lastColumn="0" w:noHBand="0" w:noVBand="0"/>
      </w:tblPr>
      <w:tblGrid>
        <w:gridCol w:w="7972"/>
        <w:gridCol w:w="929"/>
      </w:tblGrid>
      <w:tr w:rsidR="00BC0E6A" w14:paraId="6B2874E0" w14:textId="77777777" w:rsidTr="004F45A0">
        <w:trPr>
          <w:trHeight w:val="454"/>
          <w:jc w:val="center"/>
        </w:trPr>
        <w:tc>
          <w:tcPr>
            <w:tcW w:w="7972" w:type="dxa"/>
            <w:tcBorders>
              <w:top w:val="nil"/>
              <w:left w:val="nil"/>
              <w:bottom w:val="nil"/>
              <w:right w:val="nil"/>
            </w:tcBorders>
          </w:tcPr>
          <w:p w14:paraId="06EB5A7B" w14:textId="77777777" w:rsidR="00BC0E6A" w:rsidRPr="004F45A0" w:rsidRDefault="00BC0E6A">
            <w:pPr>
              <w:spacing w:after="0" w:line="240" w:lineRule="auto"/>
              <w:jc w:val="both"/>
              <w:rPr>
                <w:rStyle w:val="a7"/>
                <w:rFonts w:ascii="Traditional Arabic" w:hAnsi="Traditional Arabic" w:cs="Traditional Arabic"/>
                <w:b w:val="0"/>
                <w:sz w:val="24"/>
                <w:szCs w:val="24"/>
                <w:rtl/>
                <w:lang w:val="ar-SA"/>
              </w:rPr>
            </w:pPr>
            <w:r w:rsidRPr="004F45A0">
              <w:rPr>
                <w:rStyle w:val="a7"/>
                <w:rFonts w:ascii="Traditional Arabic" w:hAnsi="Traditional Arabic" w:cs="Traditional Arabic"/>
                <w:b w:val="0"/>
                <w:sz w:val="24"/>
                <w:szCs w:val="24"/>
                <w:rtl/>
                <w:lang w:val="ar-SA"/>
              </w:rPr>
              <w:t xml:space="preserve">شكل (1) نموذج </w:t>
            </w:r>
            <w:r w:rsidR="004F45A0" w:rsidRPr="004F45A0">
              <w:rPr>
                <w:rStyle w:val="a7"/>
                <w:rFonts w:ascii="Traditional Arabic" w:hAnsi="Traditional Arabic" w:cs="Traditional Arabic" w:hint="cs"/>
                <w:b w:val="0"/>
                <w:sz w:val="24"/>
                <w:szCs w:val="24"/>
                <w:rtl/>
                <w:lang w:val="ar-SA"/>
              </w:rPr>
              <w:t>الدراسة .........................................................................</w:t>
            </w:r>
            <w:r w:rsidR="004F45A0">
              <w:rPr>
                <w:rStyle w:val="a7"/>
                <w:rFonts w:ascii="Traditional Arabic" w:hAnsi="Traditional Arabic" w:cs="Traditional Arabic" w:hint="cs"/>
                <w:b w:val="0"/>
                <w:sz w:val="24"/>
                <w:szCs w:val="24"/>
                <w:rtl/>
                <w:lang w:val="ar-SA"/>
              </w:rPr>
              <w:t>.</w:t>
            </w:r>
            <w:r w:rsidR="004F45A0" w:rsidRPr="004F45A0">
              <w:rPr>
                <w:rStyle w:val="a7"/>
                <w:rFonts w:ascii="Traditional Arabic" w:hAnsi="Traditional Arabic" w:cs="Traditional Arabic" w:hint="cs"/>
                <w:b w:val="0"/>
                <w:sz w:val="24"/>
                <w:szCs w:val="24"/>
                <w:rtl/>
                <w:lang w:val="ar-SA"/>
              </w:rPr>
              <w:t>...............</w:t>
            </w:r>
          </w:p>
        </w:tc>
        <w:tc>
          <w:tcPr>
            <w:tcW w:w="929" w:type="dxa"/>
            <w:tcBorders>
              <w:top w:val="nil"/>
              <w:left w:val="nil"/>
              <w:bottom w:val="nil"/>
              <w:right w:val="nil"/>
            </w:tcBorders>
            <w:vAlign w:val="center"/>
          </w:tcPr>
          <w:p w14:paraId="0DFAD776" w14:textId="77777777" w:rsidR="00BC0E6A" w:rsidRPr="004F45A0" w:rsidRDefault="00234B91">
            <w:pPr>
              <w:spacing w:after="0" w:line="240" w:lineRule="auto"/>
              <w:jc w:val="center"/>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6</w:t>
            </w:r>
          </w:p>
        </w:tc>
      </w:tr>
      <w:tr w:rsidR="00BC0E6A" w14:paraId="0ABFE748" w14:textId="77777777" w:rsidTr="004F45A0">
        <w:trPr>
          <w:trHeight w:val="454"/>
          <w:jc w:val="center"/>
        </w:trPr>
        <w:tc>
          <w:tcPr>
            <w:tcW w:w="7972" w:type="dxa"/>
            <w:tcBorders>
              <w:top w:val="nil"/>
              <w:left w:val="nil"/>
              <w:bottom w:val="nil"/>
              <w:right w:val="nil"/>
            </w:tcBorders>
          </w:tcPr>
          <w:p w14:paraId="0A189942" w14:textId="77777777" w:rsidR="00BC0E6A" w:rsidRPr="004F45A0" w:rsidRDefault="00BC0E6A">
            <w:pPr>
              <w:spacing w:after="0" w:line="240" w:lineRule="auto"/>
              <w:jc w:val="both"/>
              <w:rPr>
                <w:rStyle w:val="a7"/>
                <w:rFonts w:ascii="Traditional Arabic" w:hAnsi="Traditional Arabic" w:cs="Traditional Arabic"/>
                <w:b w:val="0"/>
                <w:sz w:val="24"/>
                <w:szCs w:val="24"/>
                <w:rtl/>
                <w:lang w:val="ar-SA"/>
              </w:rPr>
            </w:pPr>
            <w:r w:rsidRPr="004F45A0">
              <w:rPr>
                <w:rStyle w:val="a7"/>
                <w:rFonts w:ascii="Traditional Arabic" w:hAnsi="Traditional Arabic" w:cs="Traditional Arabic"/>
                <w:b w:val="0"/>
                <w:sz w:val="24"/>
                <w:szCs w:val="24"/>
                <w:rtl/>
                <w:lang w:val="ar-SA"/>
              </w:rPr>
              <w:t>شكل (2) توزيع أفراد العينة حسب متغير الجنس ................................</w:t>
            </w:r>
            <w:r w:rsidR="004F45A0">
              <w:rPr>
                <w:rStyle w:val="a7"/>
                <w:rFonts w:ascii="Traditional Arabic" w:hAnsi="Traditional Arabic" w:cs="Traditional Arabic" w:hint="cs"/>
                <w:b w:val="0"/>
                <w:sz w:val="24"/>
                <w:szCs w:val="24"/>
                <w:rtl/>
                <w:lang w:val="ar-SA"/>
              </w:rPr>
              <w:t>....</w:t>
            </w:r>
            <w:r w:rsidRPr="004F45A0">
              <w:rPr>
                <w:rStyle w:val="a7"/>
                <w:rFonts w:ascii="Traditional Arabic" w:hAnsi="Traditional Arabic" w:cs="Traditional Arabic"/>
                <w:b w:val="0"/>
                <w:sz w:val="24"/>
                <w:szCs w:val="24"/>
                <w:rtl/>
                <w:lang w:val="ar-SA"/>
              </w:rPr>
              <w:t>.........................</w:t>
            </w:r>
          </w:p>
        </w:tc>
        <w:tc>
          <w:tcPr>
            <w:tcW w:w="929" w:type="dxa"/>
            <w:tcBorders>
              <w:top w:val="nil"/>
              <w:left w:val="nil"/>
              <w:bottom w:val="nil"/>
              <w:right w:val="nil"/>
            </w:tcBorders>
            <w:vAlign w:val="center"/>
          </w:tcPr>
          <w:p w14:paraId="6CBC3165" w14:textId="77777777" w:rsidR="00BC0E6A" w:rsidRPr="004F45A0" w:rsidRDefault="00BF5358">
            <w:pPr>
              <w:spacing w:after="0" w:line="240" w:lineRule="auto"/>
              <w:jc w:val="center"/>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53</w:t>
            </w:r>
          </w:p>
        </w:tc>
      </w:tr>
      <w:tr w:rsidR="00BC0E6A" w14:paraId="79CECBE7" w14:textId="77777777" w:rsidTr="004F45A0">
        <w:trPr>
          <w:trHeight w:val="454"/>
          <w:jc w:val="center"/>
        </w:trPr>
        <w:tc>
          <w:tcPr>
            <w:tcW w:w="7972" w:type="dxa"/>
            <w:tcBorders>
              <w:top w:val="nil"/>
              <w:left w:val="nil"/>
              <w:bottom w:val="nil"/>
              <w:right w:val="nil"/>
            </w:tcBorders>
          </w:tcPr>
          <w:p w14:paraId="7F1864BB" w14:textId="77777777" w:rsidR="00BC0E6A" w:rsidRPr="004F45A0" w:rsidRDefault="00BC0E6A">
            <w:pPr>
              <w:spacing w:after="0" w:line="240" w:lineRule="auto"/>
              <w:jc w:val="both"/>
              <w:rPr>
                <w:rStyle w:val="a7"/>
                <w:rFonts w:ascii="Traditional Arabic" w:hAnsi="Traditional Arabic" w:cs="Traditional Arabic"/>
                <w:b w:val="0"/>
                <w:sz w:val="24"/>
                <w:szCs w:val="24"/>
                <w:rtl/>
                <w:lang w:val="ar-SA"/>
              </w:rPr>
            </w:pPr>
            <w:r w:rsidRPr="004F45A0">
              <w:rPr>
                <w:rStyle w:val="a7"/>
                <w:rFonts w:ascii="Traditional Arabic" w:hAnsi="Traditional Arabic" w:cs="Traditional Arabic"/>
                <w:b w:val="0"/>
                <w:sz w:val="24"/>
                <w:szCs w:val="24"/>
                <w:rtl/>
                <w:lang w:val="ar-SA"/>
              </w:rPr>
              <w:t>شكل (3) توزيع أفراد العينة حسب متغير المؤهل العلمي ...................................................</w:t>
            </w:r>
            <w:r w:rsidR="004F45A0">
              <w:rPr>
                <w:rStyle w:val="a7"/>
                <w:rFonts w:ascii="Traditional Arabic" w:hAnsi="Traditional Arabic" w:cs="Traditional Arabic" w:hint="cs"/>
                <w:b w:val="0"/>
                <w:sz w:val="24"/>
                <w:szCs w:val="24"/>
                <w:rtl/>
                <w:lang w:val="ar-SA"/>
              </w:rPr>
              <w:t>......</w:t>
            </w:r>
            <w:r w:rsidRPr="004F45A0">
              <w:rPr>
                <w:rStyle w:val="a7"/>
                <w:rFonts w:ascii="Traditional Arabic" w:hAnsi="Traditional Arabic" w:cs="Traditional Arabic"/>
                <w:b w:val="0"/>
                <w:sz w:val="24"/>
                <w:szCs w:val="24"/>
                <w:rtl/>
                <w:lang w:val="ar-SA"/>
              </w:rPr>
              <w:t>.....</w:t>
            </w:r>
          </w:p>
        </w:tc>
        <w:tc>
          <w:tcPr>
            <w:tcW w:w="929" w:type="dxa"/>
            <w:tcBorders>
              <w:top w:val="nil"/>
              <w:left w:val="nil"/>
              <w:bottom w:val="nil"/>
              <w:right w:val="nil"/>
            </w:tcBorders>
            <w:vAlign w:val="center"/>
          </w:tcPr>
          <w:p w14:paraId="65DD673F" w14:textId="77777777" w:rsidR="00BC0E6A" w:rsidRPr="004F45A0" w:rsidRDefault="00BF5358">
            <w:pPr>
              <w:spacing w:after="0" w:line="240" w:lineRule="auto"/>
              <w:jc w:val="center"/>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53</w:t>
            </w:r>
          </w:p>
        </w:tc>
      </w:tr>
      <w:tr w:rsidR="00BC0E6A" w14:paraId="05C093FF" w14:textId="77777777" w:rsidTr="004F45A0">
        <w:trPr>
          <w:trHeight w:val="454"/>
          <w:jc w:val="center"/>
        </w:trPr>
        <w:tc>
          <w:tcPr>
            <w:tcW w:w="7972" w:type="dxa"/>
            <w:tcBorders>
              <w:top w:val="nil"/>
              <w:left w:val="nil"/>
              <w:bottom w:val="nil"/>
              <w:right w:val="nil"/>
            </w:tcBorders>
          </w:tcPr>
          <w:p w14:paraId="0D714BF7" w14:textId="77777777" w:rsidR="00BC0E6A" w:rsidRPr="004F45A0" w:rsidRDefault="00BC0E6A">
            <w:pPr>
              <w:spacing w:after="0" w:line="240" w:lineRule="auto"/>
              <w:jc w:val="both"/>
              <w:rPr>
                <w:rStyle w:val="a7"/>
                <w:rFonts w:ascii="Traditional Arabic" w:hAnsi="Traditional Arabic" w:cs="Traditional Arabic"/>
                <w:b w:val="0"/>
                <w:sz w:val="24"/>
                <w:szCs w:val="24"/>
                <w:rtl/>
                <w:lang w:val="ar-SA"/>
              </w:rPr>
            </w:pPr>
            <w:r w:rsidRPr="004F45A0">
              <w:rPr>
                <w:rStyle w:val="a7"/>
                <w:rFonts w:ascii="Traditional Arabic" w:hAnsi="Traditional Arabic" w:cs="Traditional Arabic"/>
                <w:b w:val="0"/>
                <w:sz w:val="24"/>
                <w:szCs w:val="24"/>
                <w:rtl/>
                <w:lang w:val="ar-SA"/>
              </w:rPr>
              <w:t>شكل (4) توزيع أفراد العينة حسب متغير المسمى الوظيفي ................................................</w:t>
            </w:r>
            <w:r w:rsidR="004F45A0">
              <w:rPr>
                <w:rStyle w:val="a7"/>
                <w:rFonts w:ascii="Traditional Arabic" w:hAnsi="Traditional Arabic" w:cs="Traditional Arabic" w:hint="cs"/>
                <w:b w:val="0"/>
                <w:sz w:val="24"/>
                <w:szCs w:val="24"/>
                <w:rtl/>
                <w:lang w:val="ar-SA"/>
              </w:rPr>
              <w:t>..........</w:t>
            </w:r>
            <w:r w:rsidRPr="004F45A0">
              <w:rPr>
                <w:rStyle w:val="a7"/>
                <w:rFonts w:ascii="Traditional Arabic" w:hAnsi="Traditional Arabic" w:cs="Traditional Arabic"/>
                <w:b w:val="0"/>
                <w:sz w:val="24"/>
                <w:szCs w:val="24"/>
                <w:rtl/>
                <w:lang w:val="ar-SA"/>
              </w:rPr>
              <w:t>....</w:t>
            </w:r>
          </w:p>
        </w:tc>
        <w:tc>
          <w:tcPr>
            <w:tcW w:w="929" w:type="dxa"/>
            <w:tcBorders>
              <w:top w:val="nil"/>
              <w:left w:val="nil"/>
              <w:bottom w:val="nil"/>
              <w:right w:val="nil"/>
            </w:tcBorders>
            <w:vAlign w:val="center"/>
          </w:tcPr>
          <w:p w14:paraId="4E7BFDB3" w14:textId="77777777" w:rsidR="00BC0E6A" w:rsidRPr="004F45A0" w:rsidRDefault="00BF5358">
            <w:pPr>
              <w:spacing w:after="0" w:line="240" w:lineRule="auto"/>
              <w:jc w:val="center"/>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54</w:t>
            </w:r>
          </w:p>
        </w:tc>
      </w:tr>
      <w:tr w:rsidR="00BC0E6A" w14:paraId="038BC3DF" w14:textId="77777777" w:rsidTr="004F45A0">
        <w:trPr>
          <w:trHeight w:val="454"/>
          <w:jc w:val="center"/>
        </w:trPr>
        <w:tc>
          <w:tcPr>
            <w:tcW w:w="7972" w:type="dxa"/>
            <w:tcBorders>
              <w:top w:val="nil"/>
              <w:left w:val="nil"/>
              <w:bottom w:val="nil"/>
              <w:right w:val="nil"/>
            </w:tcBorders>
          </w:tcPr>
          <w:p w14:paraId="47FA5A8E" w14:textId="77777777" w:rsidR="00BC0E6A" w:rsidRPr="004F45A0" w:rsidRDefault="00BC0E6A">
            <w:pPr>
              <w:spacing w:after="0" w:line="240" w:lineRule="auto"/>
              <w:jc w:val="both"/>
              <w:rPr>
                <w:rStyle w:val="a7"/>
                <w:rFonts w:ascii="Traditional Arabic" w:hAnsi="Traditional Arabic" w:cs="Traditional Arabic"/>
                <w:b w:val="0"/>
                <w:sz w:val="24"/>
                <w:szCs w:val="24"/>
                <w:rtl/>
                <w:lang w:val="ar-SA"/>
              </w:rPr>
            </w:pPr>
            <w:r w:rsidRPr="004F45A0">
              <w:rPr>
                <w:rStyle w:val="a7"/>
                <w:rFonts w:ascii="Traditional Arabic" w:hAnsi="Traditional Arabic" w:cs="Traditional Arabic"/>
                <w:b w:val="0"/>
                <w:sz w:val="24"/>
                <w:szCs w:val="24"/>
                <w:rtl/>
                <w:lang w:val="ar-SA"/>
              </w:rPr>
              <w:t>شكل (5) توزيع أفراد العينة حسب متغير سنوات الخبرة ..............................................</w:t>
            </w:r>
            <w:r w:rsidR="004F45A0">
              <w:rPr>
                <w:rStyle w:val="a7"/>
                <w:rFonts w:ascii="Traditional Arabic" w:hAnsi="Traditional Arabic" w:cs="Traditional Arabic" w:hint="cs"/>
                <w:b w:val="0"/>
                <w:sz w:val="24"/>
                <w:szCs w:val="24"/>
                <w:rtl/>
                <w:lang w:val="ar-SA"/>
              </w:rPr>
              <w:t>..........</w:t>
            </w:r>
            <w:r w:rsidRPr="004F45A0">
              <w:rPr>
                <w:rStyle w:val="a7"/>
                <w:rFonts w:ascii="Traditional Arabic" w:hAnsi="Traditional Arabic" w:cs="Traditional Arabic"/>
                <w:b w:val="0"/>
                <w:sz w:val="24"/>
                <w:szCs w:val="24"/>
                <w:rtl/>
                <w:lang w:val="ar-SA"/>
              </w:rPr>
              <w:t>..</w:t>
            </w:r>
          </w:p>
        </w:tc>
        <w:tc>
          <w:tcPr>
            <w:tcW w:w="929" w:type="dxa"/>
            <w:tcBorders>
              <w:top w:val="nil"/>
              <w:left w:val="nil"/>
              <w:bottom w:val="nil"/>
              <w:right w:val="nil"/>
            </w:tcBorders>
            <w:vAlign w:val="center"/>
          </w:tcPr>
          <w:p w14:paraId="6A70C6E9" w14:textId="77777777" w:rsidR="00BC0E6A" w:rsidRPr="004F45A0" w:rsidRDefault="00BF5358">
            <w:pPr>
              <w:spacing w:after="0" w:line="240" w:lineRule="auto"/>
              <w:jc w:val="center"/>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55</w:t>
            </w:r>
          </w:p>
        </w:tc>
      </w:tr>
      <w:tr w:rsidR="00BC0E6A" w14:paraId="74B54710" w14:textId="77777777" w:rsidTr="004F45A0">
        <w:trPr>
          <w:trHeight w:val="454"/>
          <w:jc w:val="center"/>
        </w:trPr>
        <w:tc>
          <w:tcPr>
            <w:tcW w:w="7972" w:type="dxa"/>
            <w:tcBorders>
              <w:top w:val="nil"/>
              <w:left w:val="nil"/>
              <w:bottom w:val="nil"/>
              <w:right w:val="nil"/>
            </w:tcBorders>
          </w:tcPr>
          <w:p w14:paraId="23E5F2B8" w14:textId="77777777" w:rsidR="00BC0E6A" w:rsidRPr="004F45A0" w:rsidRDefault="00BC0E6A">
            <w:pPr>
              <w:spacing w:after="0" w:line="240" w:lineRule="auto"/>
              <w:jc w:val="both"/>
              <w:rPr>
                <w:rStyle w:val="a7"/>
                <w:rFonts w:ascii="Traditional Arabic" w:hAnsi="Traditional Arabic" w:cs="Traditional Arabic"/>
                <w:b w:val="0"/>
                <w:sz w:val="24"/>
                <w:szCs w:val="24"/>
                <w:rtl/>
                <w:lang w:val="ar-SA"/>
              </w:rPr>
            </w:pPr>
            <w:r w:rsidRPr="004F45A0">
              <w:rPr>
                <w:rStyle w:val="a7"/>
                <w:rFonts w:ascii="Traditional Arabic" w:hAnsi="Traditional Arabic" w:cs="Traditional Arabic"/>
                <w:b w:val="0"/>
                <w:sz w:val="24"/>
                <w:szCs w:val="24"/>
                <w:rtl/>
                <w:lang w:val="ar-SA"/>
              </w:rPr>
              <w:t xml:space="preserve">شكل (6) نموذج </w:t>
            </w:r>
            <w:r w:rsidR="004F45A0" w:rsidRPr="004F45A0">
              <w:rPr>
                <w:rStyle w:val="a7"/>
                <w:rFonts w:ascii="Traditional Arabic" w:hAnsi="Traditional Arabic" w:cs="Traditional Arabic" w:hint="cs"/>
                <w:b w:val="0"/>
                <w:sz w:val="24"/>
                <w:szCs w:val="24"/>
                <w:rtl/>
                <w:lang w:val="ar-SA"/>
              </w:rPr>
              <w:t>الدراسة ..........................................................................................</w:t>
            </w:r>
          </w:p>
        </w:tc>
        <w:tc>
          <w:tcPr>
            <w:tcW w:w="929" w:type="dxa"/>
            <w:tcBorders>
              <w:top w:val="nil"/>
              <w:left w:val="nil"/>
              <w:bottom w:val="nil"/>
              <w:right w:val="nil"/>
            </w:tcBorders>
            <w:vAlign w:val="center"/>
          </w:tcPr>
          <w:p w14:paraId="479D32DE" w14:textId="77777777" w:rsidR="00BC0E6A" w:rsidRPr="004F45A0" w:rsidRDefault="00BF5358">
            <w:pPr>
              <w:spacing w:after="0" w:line="240" w:lineRule="auto"/>
              <w:jc w:val="center"/>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57</w:t>
            </w:r>
          </w:p>
        </w:tc>
      </w:tr>
      <w:tr w:rsidR="00BC0E6A" w14:paraId="1AB93A10" w14:textId="77777777" w:rsidTr="004F45A0">
        <w:trPr>
          <w:trHeight w:val="454"/>
          <w:jc w:val="center"/>
        </w:trPr>
        <w:tc>
          <w:tcPr>
            <w:tcW w:w="7972" w:type="dxa"/>
            <w:tcBorders>
              <w:top w:val="nil"/>
              <w:left w:val="nil"/>
              <w:bottom w:val="nil"/>
              <w:right w:val="nil"/>
            </w:tcBorders>
          </w:tcPr>
          <w:p w14:paraId="69741789" w14:textId="77777777" w:rsidR="00BC0E6A" w:rsidRPr="004F45A0" w:rsidRDefault="00BC0E6A">
            <w:pPr>
              <w:spacing w:after="0" w:line="240" w:lineRule="auto"/>
              <w:jc w:val="both"/>
              <w:rPr>
                <w:rStyle w:val="a7"/>
                <w:rFonts w:ascii="Traditional Arabic" w:hAnsi="Traditional Arabic" w:cs="Traditional Arabic"/>
                <w:b w:val="0"/>
                <w:sz w:val="24"/>
                <w:szCs w:val="24"/>
                <w:rtl/>
                <w:lang w:val="ar-SA"/>
              </w:rPr>
            </w:pPr>
            <w:r w:rsidRPr="004F45A0">
              <w:rPr>
                <w:rStyle w:val="a7"/>
                <w:rFonts w:ascii="Traditional Arabic" w:hAnsi="Traditional Arabic" w:cs="Traditional Arabic"/>
                <w:b w:val="0"/>
                <w:sz w:val="24"/>
                <w:szCs w:val="24"/>
                <w:rtl/>
                <w:lang w:val="ar-SA"/>
              </w:rPr>
              <w:t xml:space="preserve">شكل (7) نموذج </w:t>
            </w:r>
            <w:r w:rsidR="004F45A0" w:rsidRPr="004F45A0">
              <w:rPr>
                <w:rStyle w:val="a7"/>
                <w:rFonts w:ascii="Traditional Arabic" w:hAnsi="Traditional Arabic" w:cs="Traditional Arabic" w:hint="cs"/>
                <w:b w:val="0"/>
                <w:sz w:val="24"/>
                <w:szCs w:val="24"/>
                <w:rtl/>
                <w:lang w:val="ar-SA"/>
              </w:rPr>
              <w:t>الدراسة ..........................................................................................</w:t>
            </w:r>
          </w:p>
        </w:tc>
        <w:tc>
          <w:tcPr>
            <w:tcW w:w="929" w:type="dxa"/>
            <w:tcBorders>
              <w:top w:val="nil"/>
              <w:left w:val="nil"/>
              <w:bottom w:val="nil"/>
              <w:right w:val="nil"/>
            </w:tcBorders>
            <w:vAlign w:val="center"/>
          </w:tcPr>
          <w:p w14:paraId="25B7E42C" w14:textId="77777777" w:rsidR="00BC0E6A" w:rsidRPr="004F45A0" w:rsidRDefault="00BF5358">
            <w:pPr>
              <w:spacing w:after="0" w:line="240" w:lineRule="auto"/>
              <w:jc w:val="center"/>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58</w:t>
            </w:r>
          </w:p>
        </w:tc>
      </w:tr>
    </w:tbl>
    <w:p w14:paraId="4EF535A1" w14:textId="77777777" w:rsidR="00BC0E6A" w:rsidRDefault="00BC0E6A">
      <w:pPr>
        <w:spacing w:after="0"/>
        <w:jc w:val="center"/>
        <w:rPr>
          <w:rFonts w:cs="SimSun"/>
          <w:sz w:val="36"/>
          <w:szCs w:val="36"/>
          <w:rtl/>
          <w:lang w:val="ar-SA"/>
        </w:rPr>
      </w:pPr>
    </w:p>
    <w:p w14:paraId="301735B5" w14:textId="77777777" w:rsidR="00BC0E6A" w:rsidRDefault="00BC0E6A">
      <w:pPr>
        <w:spacing w:after="160" w:line="259" w:lineRule="auto"/>
        <w:jc w:val="center"/>
        <w:rPr>
          <w:rFonts w:cs="SimSun"/>
          <w:b/>
          <w:rtl/>
          <w:lang w:val="ar-SA"/>
        </w:rPr>
      </w:pPr>
    </w:p>
    <w:p w14:paraId="057440E4" w14:textId="77777777" w:rsidR="00BC0E6A" w:rsidRDefault="00BC0E6A">
      <w:pPr>
        <w:spacing w:after="160" w:line="259" w:lineRule="auto"/>
        <w:rPr>
          <w:rFonts w:cs="SimSun"/>
          <w:b/>
          <w:rtl/>
          <w:lang w:val="ar-SA"/>
        </w:rPr>
      </w:pPr>
    </w:p>
    <w:p w14:paraId="57EA2007" w14:textId="77777777" w:rsidR="00BC0E6A" w:rsidRDefault="00BC0E6A">
      <w:pPr>
        <w:spacing w:after="160" w:line="259" w:lineRule="auto"/>
        <w:rPr>
          <w:rFonts w:cs="SimSun"/>
          <w:b/>
          <w:rtl/>
          <w:lang w:val="ar-SA"/>
        </w:rPr>
      </w:pPr>
    </w:p>
    <w:p w14:paraId="4BDB8508" w14:textId="77777777" w:rsidR="00BC0E6A" w:rsidRDefault="00BC0E6A">
      <w:pPr>
        <w:spacing w:after="160" w:line="259" w:lineRule="auto"/>
        <w:rPr>
          <w:rFonts w:cs="SimSun"/>
          <w:b/>
          <w:rtl/>
          <w:lang w:val="ar-SA"/>
        </w:rPr>
      </w:pPr>
      <w:r>
        <w:rPr>
          <w:rFonts w:cs="Times New Roman"/>
          <w:b/>
          <w:rtl/>
          <w:lang w:val="ar-SA"/>
        </w:rPr>
        <w:br w:type="page"/>
      </w:r>
    </w:p>
    <w:p w14:paraId="3F8B719A" w14:textId="77777777" w:rsidR="00BC0E6A" w:rsidRDefault="00BC0E6A">
      <w:pPr>
        <w:spacing w:after="0" w:line="360" w:lineRule="auto"/>
        <w:jc w:val="center"/>
        <w:rPr>
          <w:rFonts w:cs="Times New Roman"/>
          <w:b/>
          <w:rtl/>
          <w:lang w:val="ar-SA"/>
        </w:rPr>
        <w:sectPr w:rsidR="00BC0E6A" w:rsidSect="00A401E1">
          <w:footerReference w:type="default" r:id="rId8"/>
          <w:pgSz w:w="12240" w:h="15840"/>
          <w:pgMar w:top="1418" w:right="1418" w:bottom="1418" w:left="1418" w:header="709" w:footer="709" w:gutter="0"/>
          <w:pgNumType w:fmt="arabicAbjad" w:start="1"/>
          <w:cols w:space="720"/>
          <w:titlePg/>
          <w:docGrid w:linePitch="435"/>
        </w:sectPr>
      </w:pPr>
    </w:p>
    <w:p w14:paraId="6391F7C9" w14:textId="77777777" w:rsidR="00BC0E6A" w:rsidRDefault="00BC0E6A">
      <w:pPr>
        <w:spacing w:after="0" w:line="360" w:lineRule="auto"/>
        <w:jc w:val="center"/>
        <w:rPr>
          <w:rFonts w:cs="SimSun"/>
          <w:b/>
          <w:rtl/>
          <w:lang w:val="ar-SA"/>
        </w:rPr>
      </w:pPr>
    </w:p>
    <w:p w14:paraId="71DBC7DD" w14:textId="77777777" w:rsidR="00BC0E6A" w:rsidRDefault="00BC0E6A">
      <w:pPr>
        <w:spacing w:after="0" w:line="360" w:lineRule="auto"/>
        <w:jc w:val="center"/>
        <w:rPr>
          <w:rFonts w:cs="SimSun"/>
          <w:b/>
          <w:rtl/>
          <w:lang w:val="ar-SA"/>
        </w:rPr>
      </w:pPr>
    </w:p>
    <w:p w14:paraId="178F4E11" w14:textId="77777777" w:rsidR="00BC0E6A" w:rsidRDefault="00BC0E6A">
      <w:pPr>
        <w:spacing w:after="0" w:line="360" w:lineRule="auto"/>
        <w:jc w:val="center"/>
        <w:rPr>
          <w:rFonts w:cs="SimSun"/>
          <w:b/>
          <w:rtl/>
          <w:lang w:val="ar-SA"/>
        </w:rPr>
      </w:pPr>
    </w:p>
    <w:p w14:paraId="6FB2A17D" w14:textId="77777777" w:rsidR="00BC0E6A" w:rsidRDefault="00BC0E6A">
      <w:pPr>
        <w:spacing w:after="0" w:line="360" w:lineRule="auto"/>
        <w:jc w:val="center"/>
        <w:rPr>
          <w:rFonts w:cs="SimSun"/>
          <w:b/>
          <w:rtl/>
          <w:lang w:val="ar-SA"/>
        </w:rPr>
      </w:pPr>
    </w:p>
    <w:p w14:paraId="32EA24E8" w14:textId="77777777" w:rsidR="00BC0E6A" w:rsidRPr="00CB216D" w:rsidRDefault="00BC0E6A" w:rsidP="00391CBC">
      <w:pPr>
        <w:spacing w:after="0"/>
        <w:jc w:val="center"/>
        <w:rPr>
          <w:rFonts w:ascii="Traditional Arabic" w:hAnsi="Traditional Arabic" w:cs="Traditional Arabic"/>
          <w:bCs/>
          <w:rtl/>
          <w:lang w:val="ar-SA"/>
        </w:rPr>
      </w:pPr>
      <w:r w:rsidRPr="00CB216D">
        <w:rPr>
          <w:rFonts w:ascii="Traditional Arabic" w:hAnsi="Traditional Arabic" w:cs="Traditional Arabic"/>
          <w:bCs/>
          <w:rtl/>
          <w:lang w:val="ar-SA"/>
        </w:rPr>
        <w:t>الفصل الأول</w:t>
      </w:r>
    </w:p>
    <w:p w14:paraId="5B96B2B8" w14:textId="77777777" w:rsidR="00BC0E6A" w:rsidRPr="00CB216D" w:rsidRDefault="00BC0E6A" w:rsidP="00391CBC">
      <w:pPr>
        <w:spacing w:after="0"/>
        <w:jc w:val="center"/>
        <w:rPr>
          <w:rFonts w:ascii="Traditional Arabic" w:hAnsi="Traditional Arabic" w:cs="Traditional Arabic"/>
          <w:bCs/>
          <w:rtl/>
          <w:lang w:val="ar-SA"/>
        </w:rPr>
      </w:pPr>
      <w:r w:rsidRPr="00CB216D">
        <w:rPr>
          <w:rFonts w:ascii="Traditional Arabic" w:hAnsi="Traditional Arabic" w:cs="Traditional Arabic"/>
          <w:bCs/>
          <w:rtl/>
          <w:lang w:val="ar-SA"/>
        </w:rPr>
        <w:t>التعريف بمشكلة الدراسة وأبعادها</w:t>
      </w:r>
    </w:p>
    <w:p w14:paraId="3F531FE6" w14:textId="77777777" w:rsidR="00BC0E6A" w:rsidRPr="00CB216D" w:rsidRDefault="00BC0E6A" w:rsidP="00391CBC">
      <w:pPr>
        <w:spacing w:after="0"/>
        <w:jc w:val="center"/>
        <w:rPr>
          <w:rFonts w:ascii="Traditional Arabic" w:hAnsi="Traditional Arabic" w:cs="Traditional Arabic"/>
          <w:bCs/>
          <w:rtl/>
          <w:lang w:val="ar-SA"/>
        </w:rPr>
      </w:pPr>
    </w:p>
    <w:p w14:paraId="72FB9956" w14:textId="77777777" w:rsidR="00BC0E6A" w:rsidRPr="00CB216D" w:rsidRDefault="00BC0E6A" w:rsidP="00391CBC">
      <w:pPr>
        <w:pStyle w:val="ListParagraph1"/>
        <w:autoSpaceDE w:val="0"/>
        <w:autoSpaceDN w:val="0"/>
        <w:adjustRightInd w:val="0"/>
        <w:spacing w:after="0"/>
        <w:ind w:left="1247"/>
        <w:jc w:val="both"/>
        <w:rPr>
          <w:rFonts w:ascii="Traditional Arabic" w:hAnsi="Traditional Arabic" w:cs="Traditional Arabic"/>
          <w:bCs/>
        </w:rPr>
      </w:pPr>
      <w:r w:rsidRPr="00CB216D">
        <w:rPr>
          <w:rFonts w:ascii="Traditional Arabic" w:hAnsi="Traditional Arabic" w:cs="Traditional Arabic"/>
          <w:bCs/>
        </w:rPr>
        <w:t xml:space="preserve"> </w:t>
      </w:r>
      <w:r w:rsidRPr="00CB216D">
        <w:rPr>
          <w:rFonts w:ascii="Traditional Arabic" w:hAnsi="Traditional Arabic" w:cs="Traditional Arabic"/>
          <w:bCs/>
          <w:rtl/>
          <w:lang w:val="ar-SA"/>
        </w:rPr>
        <w:t>1/</w:t>
      </w:r>
      <w:r w:rsidR="00555E45" w:rsidRPr="00CB216D">
        <w:rPr>
          <w:rFonts w:ascii="Traditional Arabic" w:hAnsi="Traditional Arabic" w:cs="Traditional Arabic" w:hint="cs"/>
          <w:bCs/>
          <w:rtl/>
          <w:lang w:val="ar-SA"/>
        </w:rPr>
        <w:t xml:space="preserve"> 1.</w:t>
      </w:r>
      <w:r w:rsidRPr="00CB216D">
        <w:rPr>
          <w:rFonts w:ascii="Traditional Arabic" w:hAnsi="Traditional Arabic" w:cs="Traditional Arabic"/>
          <w:bCs/>
          <w:rtl/>
          <w:lang w:val="ar-SA"/>
        </w:rPr>
        <w:t xml:space="preserve"> المقدمة</w:t>
      </w:r>
    </w:p>
    <w:p w14:paraId="39366FD4" w14:textId="77777777" w:rsidR="00BC0E6A" w:rsidRPr="00CB216D" w:rsidRDefault="00BC0E6A" w:rsidP="00391CBC">
      <w:pPr>
        <w:pStyle w:val="ListParagraph1"/>
        <w:autoSpaceDE w:val="0"/>
        <w:autoSpaceDN w:val="0"/>
        <w:adjustRightInd w:val="0"/>
        <w:spacing w:after="0"/>
        <w:ind w:left="1247"/>
        <w:jc w:val="both"/>
        <w:rPr>
          <w:rFonts w:ascii="Traditional Arabic" w:hAnsi="Traditional Arabic" w:cs="Traditional Arabic"/>
          <w:bCs/>
        </w:rPr>
      </w:pPr>
      <w:r w:rsidRPr="00CB216D">
        <w:rPr>
          <w:rFonts w:ascii="Traditional Arabic" w:hAnsi="Traditional Arabic" w:cs="Traditional Arabic"/>
          <w:bCs/>
          <w:rtl/>
          <w:lang w:val="ar-SA"/>
        </w:rPr>
        <w:t xml:space="preserve">1/ </w:t>
      </w:r>
      <w:r w:rsidR="00555E45" w:rsidRPr="00CB216D">
        <w:rPr>
          <w:rFonts w:ascii="Traditional Arabic" w:hAnsi="Traditional Arabic" w:cs="Traditional Arabic" w:hint="cs"/>
          <w:bCs/>
          <w:rtl/>
          <w:lang w:val="ar-SA"/>
        </w:rPr>
        <w:t>2.</w:t>
      </w:r>
      <w:r w:rsidRPr="00CB216D">
        <w:rPr>
          <w:rFonts w:ascii="Traditional Arabic" w:hAnsi="Traditional Arabic" w:cs="Traditional Arabic"/>
          <w:bCs/>
          <w:rtl/>
          <w:lang w:val="ar-SA"/>
        </w:rPr>
        <w:t xml:space="preserve"> مشكلة</w:t>
      </w:r>
      <w:r w:rsidRPr="00CB216D">
        <w:rPr>
          <w:rFonts w:ascii="Traditional Arabic" w:hAnsi="Traditional Arabic" w:cs="Traditional Arabic"/>
          <w:bCs/>
        </w:rPr>
        <w:t xml:space="preserve"> </w:t>
      </w:r>
      <w:r w:rsidRPr="00CB216D">
        <w:rPr>
          <w:rFonts w:ascii="Traditional Arabic" w:hAnsi="Traditional Arabic" w:cs="Traditional Arabic"/>
          <w:bCs/>
          <w:rtl/>
          <w:lang w:val="ar-SA"/>
        </w:rPr>
        <w:t>الدراسة</w:t>
      </w:r>
    </w:p>
    <w:p w14:paraId="786CEDF5" w14:textId="77777777" w:rsidR="00BC0E6A" w:rsidRPr="00CB216D" w:rsidRDefault="00BC0E6A" w:rsidP="00391CBC">
      <w:pPr>
        <w:pStyle w:val="ListParagraph1"/>
        <w:autoSpaceDE w:val="0"/>
        <w:autoSpaceDN w:val="0"/>
        <w:adjustRightInd w:val="0"/>
        <w:spacing w:after="0"/>
        <w:ind w:left="1247"/>
        <w:jc w:val="both"/>
        <w:rPr>
          <w:rFonts w:ascii="Traditional Arabic" w:hAnsi="Traditional Arabic" w:cs="Traditional Arabic"/>
          <w:bCs/>
        </w:rPr>
      </w:pPr>
      <w:r w:rsidRPr="00CB216D">
        <w:rPr>
          <w:rFonts w:ascii="Traditional Arabic" w:hAnsi="Traditional Arabic" w:cs="Traditional Arabic"/>
          <w:bCs/>
          <w:rtl/>
          <w:lang w:val="ar-SA"/>
        </w:rPr>
        <w:t xml:space="preserve">1/ </w:t>
      </w:r>
      <w:r w:rsidR="00555E45" w:rsidRPr="00CB216D">
        <w:rPr>
          <w:rFonts w:ascii="Traditional Arabic" w:hAnsi="Traditional Arabic" w:cs="Traditional Arabic" w:hint="cs"/>
          <w:bCs/>
          <w:rtl/>
          <w:lang w:val="ar-SA"/>
        </w:rPr>
        <w:t>3.</w:t>
      </w:r>
      <w:r w:rsidRPr="00CB216D">
        <w:rPr>
          <w:rFonts w:ascii="Traditional Arabic" w:hAnsi="Traditional Arabic" w:cs="Traditional Arabic"/>
          <w:bCs/>
          <w:rtl/>
          <w:lang w:val="ar-SA"/>
        </w:rPr>
        <w:t xml:space="preserve"> تساؤلات</w:t>
      </w:r>
      <w:r w:rsidRPr="00CB216D">
        <w:rPr>
          <w:rFonts w:ascii="Traditional Arabic" w:hAnsi="Traditional Arabic" w:cs="Traditional Arabic"/>
          <w:bCs/>
        </w:rPr>
        <w:t xml:space="preserve"> </w:t>
      </w:r>
      <w:r w:rsidRPr="00CB216D">
        <w:rPr>
          <w:rFonts w:ascii="Traditional Arabic" w:hAnsi="Traditional Arabic" w:cs="Traditional Arabic"/>
          <w:bCs/>
          <w:rtl/>
          <w:lang w:val="ar-SA"/>
        </w:rPr>
        <w:t>الدراسة</w:t>
      </w:r>
    </w:p>
    <w:p w14:paraId="05F1B6F6" w14:textId="77777777" w:rsidR="00BC0E6A" w:rsidRPr="00CB216D" w:rsidRDefault="00BC0E6A" w:rsidP="00391CBC">
      <w:pPr>
        <w:pStyle w:val="ListParagraph1"/>
        <w:autoSpaceDE w:val="0"/>
        <w:autoSpaceDN w:val="0"/>
        <w:adjustRightInd w:val="0"/>
        <w:spacing w:after="0"/>
        <w:ind w:left="1247"/>
        <w:jc w:val="both"/>
        <w:rPr>
          <w:rFonts w:ascii="Traditional Arabic" w:hAnsi="Traditional Arabic" w:cs="Traditional Arabic"/>
          <w:bCs/>
        </w:rPr>
      </w:pPr>
      <w:r w:rsidRPr="00CB216D">
        <w:rPr>
          <w:rFonts w:ascii="Traditional Arabic" w:hAnsi="Traditional Arabic" w:cs="Traditional Arabic"/>
          <w:bCs/>
          <w:rtl/>
          <w:lang w:val="ar-SA"/>
        </w:rPr>
        <w:t xml:space="preserve">1/ </w:t>
      </w:r>
      <w:r w:rsidR="00555E45" w:rsidRPr="00CB216D">
        <w:rPr>
          <w:rFonts w:ascii="Traditional Arabic" w:hAnsi="Traditional Arabic" w:cs="Traditional Arabic" w:hint="cs"/>
          <w:bCs/>
          <w:rtl/>
          <w:lang w:val="ar-SA"/>
        </w:rPr>
        <w:t>4.</w:t>
      </w:r>
      <w:r w:rsidRPr="00CB216D">
        <w:rPr>
          <w:rFonts w:ascii="Traditional Arabic" w:hAnsi="Traditional Arabic" w:cs="Traditional Arabic"/>
          <w:bCs/>
          <w:rtl/>
          <w:lang w:val="ar-SA"/>
        </w:rPr>
        <w:t xml:space="preserve"> أهمية</w:t>
      </w:r>
      <w:r w:rsidRPr="00CB216D">
        <w:rPr>
          <w:rFonts w:ascii="Traditional Arabic" w:hAnsi="Traditional Arabic" w:cs="Traditional Arabic"/>
          <w:bCs/>
        </w:rPr>
        <w:t xml:space="preserve"> </w:t>
      </w:r>
      <w:r w:rsidRPr="00CB216D">
        <w:rPr>
          <w:rFonts w:ascii="Traditional Arabic" w:hAnsi="Traditional Arabic" w:cs="Traditional Arabic"/>
          <w:bCs/>
          <w:rtl/>
          <w:lang w:val="ar-SA"/>
        </w:rPr>
        <w:t>الدراسة</w:t>
      </w:r>
    </w:p>
    <w:p w14:paraId="25049EA9" w14:textId="77777777" w:rsidR="00BC0E6A" w:rsidRPr="00CB216D" w:rsidRDefault="00BC0E6A" w:rsidP="00391CBC">
      <w:pPr>
        <w:pStyle w:val="ListParagraph1"/>
        <w:autoSpaceDE w:val="0"/>
        <w:autoSpaceDN w:val="0"/>
        <w:adjustRightInd w:val="0"/>
        <w:spacing w:after="0"/>
        <w:ind w:left="1247"/>
        <w:jc w:val="both"/>
        <w:rPr>
          <w:rFonts w:ascii="Traditional Arabic" w:hAnsi="Traditional Arabic" w:cs="Traditional Arabic"/>
          <w:bCs/>
        </w:rPr>
      </w:pPr>
      <w:r w:rsidRPr="00CB216D">
        <w:rPr>
          <w:rFonts w:ascii="Traditional Arabic" w:hAnsi="Traditional Arabic" w:cs="Traditional Arabic"/>
          <w:bCs/>
          <w:rtl/>
          <w:lang w:val="ar-SA"/>
        </w:rPr>
        <w:t>1/</w:t>
      </w:r>
      <w:r w:rsidR="00555E45" w:rsidRPr="00CB216D">
        <w:rPr>
          <w:rFonts w:ascii="Traditional Arabic" w:hAnsi="Traditional Arabic" w:cs="Traditional Arabic" w:hint="cs"/>
          <w:bCs/>
          <w:rtl/>
          <w:lang w:val="ar-SA"/>
        </w:rPr>
        <w:t xml:space="preserve"> 5.</w:t>
      </w:r>
      <w:r w:rsidRPr="00CB216D">
        <w:rPr>
          <w:rFonts w:ascii="Traditional Arabic" w:hAnsi="Traditional Arabic" w:cs="Traditional Arabic"/>
          <w:bCs/>
          <w:rtl/>
          <w:lang w:val="ar-SA"/>
        </w:rPr>
        <w:t xml:space="preserve"> أهداف</w:t>
      </w:r>
      <w:r w:rsidRPr="00CB216D">
        <w:rPr>
          <w:rFonts w:ascii="Traditional Arabic" w:hAnsi="Traditional Arabic" w:cs="Traditional Arabic"/>
          <w:bCs/>
        </w:rPr>
        <w:t xml:space="preserve"> </w:t>
      </w:r>
      <w:r w:rsidRPr="00CB216D">
        <w:rPr>
          <w:rFonts w:ascii="Traditional Arabic" w:hAnsi="Traditional Arabic" w:cs="Traditional Arabic"/>
          <w:bCs/>
          <w:rtl/>
          <w:lang w:val="ar-SA"/>
        </w:rPr>
        <w:t>الدراسة</w:t>
      </w:r>
    </w:p>
    <w:p w14:paraId="3D478213" w14:textId="77777777" w:rsidR="00BC0E6A" w:rsidRPr="00CB216D" w:rsidRDefault="00BC0E6A" w:rsidP="00391CBC">
      <w:pPr>
        <w:pStyle w:val="ListParagraph1"/>
        <w:autoSpaceDE w:val="0"/>
        <w:autoSpaceDN w:val="0"/>
        <w:adjustRightInd w:val="0"/>
        <w:spacing w:after="0"/>
        <w:ind w:left="1247"/>
        <w:jc w:val="both"/>
        <w:rPr>
          <w:rFonts w:ascii="Traditional Arabic" w:hAnsi="Traditional Arabic" w:cs="Traditional Arabic"/>
          <w:bCs/>
          <w:rtl/>
          <w:lang w:val="ar-SA"/>
        </w:rPr>
      </w:pPr>
      <w:r w:rsidRPr="00CB216D">
        <w:rPr>
          <w:rFonts w:ascii="Traditional Arabic" w:hAnsi="Traditional Arabic" w:cs="Traditional Arabic"/>
          <w:bCs/>
          <w:rtl/>
          <w:lang w:val="ar-SA"/>
        </w:rPr>
        <w:t xml:space="preserve">1/ </w:t>
      </w:r>
      <w:r w:rsidR="00555E45" w:rsidRPr="00CB216D">
        <w:rPr>
          <w:rFonts w:ascii="Traditional Arabic" w:hAnsi="Traditional Arabic" w:cs="Traditional Arabic" w:hint="cs"/>
          <w:bCs/>
          <w:rtl/>
          <w:lang w:val="ar-SA"/>
        </w:rPr>
        <w:t>6.</w:t>
      </w:r>
      <w:r w:rsidRPr="00CB216D">
        <w:rPr>
          <w:rFonts w:ascii="Traditional Arabic" w:hAnsi="Traditional Arabic" w:cs="Traditional Arabic"/>
          <w:bCs/>
          <w:rtl/>
          <w:lang w:val="ar-SA"/>
        </w:rPr>
        <w:t xml:space="preserve"> فرضيات الدراسة</w:t>
      </w:r>
    </w:p>
    <w:p w14:paraId="7B55F415" w14:textId="77777777" w:rsidR="00BC0E6A" w:rsidRPr="00CB216D" w:rsidRDefault="00555E45" w:rsidP="00391CBC">
      <w:pPr>
        <w:pStyle w:val="ListParagraph1"/>
        <w:autoSpaceDE w:val="0"/>
        <w:autoSpaceDN w:val="0"/>
        <w:adjustRightInd w:val="0"/>
        <w:spacing w:after="0"/>
        <w:ind w:left="1247"/>
        <w:jc w:val="both"/>
        <w:rPr>
          <w:rFonts w:ascii="Traditional Arabic" w:hAnsi="Traditional Arabic" w:cs="Traditional Arabic"/>
          <w:bCs/>
        </w:rPr>
      </w:pPr>
      <w:r w:rsidRPr="00CB216D">
        <w:rPr>
          <w:rFonts w:ascii="Traditional Arabic" w:hAnsi="Traditional Arabic" w:cs="Traditional Arabic" w:hint="cs"/>
          <w:bCs/>
          <w:rtl/>
          <w:lang w:val="ar-SA"/>
        </w:rPr>
        <w:t xml:space="preserve">1/ 7. </w:t>
      </w:r>
      <w:r w:rsidR="00BC0E6A" w:rsidRPr="00CB216D">
        <w:rPr>
          <w:rFonts w:ascii="Traditional Arabic" w:hAnsi="Traditional Arabic" w:cs="Traditional Arabic"/>
          <w:bCs/>
          <w:rtl/>
          <w:lang w:val="ar-SA"/>
        </w:rPr>
        <w:t xml:space="preserve">نموذج الدراسة </w:t>
      </w:r>
    </w:p>
    <w:p w14:paraId="2B81BA06" w14:textId="77777777" w:rsidR="00342B05" w:rsidRPr="00CB216D" w:rsidRDefault="00BC0E6A" w:rsidP="00391CBC">
      <w:pPr>
        <w:pStyle w:val="ListParagraph1"/>
        <w:spacing w:after="0"/>
        <w:ind w:left="1247"/>
        <w:jc w:val="both"/>
        <w:rPr>
          <w:rFonts w:ascii="Traditional Arabic" w:hAnsi="Traditional Arabic" w:cs="Traditional Arabic"/>
          <w:bCs/>
          <w:rtl/>
          <w:lang w:val="ar-SA"/>
        </w:rPr>
      </w:pPr>
      <w:r w:rsidRPr="00CB216D">
        <w:rPr>
          <w:rFonts w:ascii="Traditional Arabic" w:hAnsi="Traditional Arabic" w:cs="Traditional Arabic"/>
          <w:bCs/>
          <w:rtl/>
          <w:lang w:val="ar-SA"/>
        </w:rPr>
        <w:t xml:space="preserve">1/ </w:t>
      </w:r>
      <w:r w:rsidR="00555E45" w:rsidRPr="00CB216D">
        <w:rPr>
          <w:rFonts w:ascii="Traditional Arabic" w:hAnsi="Traditional Arabic" w:cs="Traditional Arabic" w:hint="cs"/>
          <w:bCs/>
          <w:rtl/>
          <w:lang w:val="ar-SA"/>
        </w:rPr>
        <w:t>8.</w:t>
      </w:r>
      <w:r w:rsidRPr="00CB216D">
        <w:rPr>
          <w:rFonts w:ascii="Traditional Arabic" w:hAnsi="Traditional Arabic" w:cs="Traditional Arabic"/>
          <w:bCs/>
          <w:rtl/>
          <w:lang w:val="ar-SA"/>
        </w:rPr>
        <w:t xml:space="preserve"> </w:t>
      </w:r>
      <w:r w:rsidRPr="00CB216D">
        <w:rPr>
          <w:rFonts w:ascii="Traditional Arabic" w:hAnsi="Traditional Arabic" w:cs="Traditional Arabic"/>
          <w:bCs/>
        </w:rPr>
        <w:t xml:space="preserve"> </w:t>
      </w:r>
      <w:r w:rsidRPr="00CB216D">
        <w:rPr>
          <w:rFonts w:ascii="Traditional Arabic" w:hAnsi="Traditional Arabic" w:cs="Traditional Arabic"/>
          <w:bCs/>
          <w:rtl/>
          <w:lang w:val="ar-SA"/>
        </w:rPr>
        <w:t>مفاهيم</w:t>
      </w:r>
      <w:r w:rsidRPr="00CB216D">
        <w:rPr>
          <w:rFonts w:ascii="Traditional Arabic" w:hAnsi="Traditional Arabic" w:cs="Traditional Arabic"/>
          <w:bCs/>
        </w:rPr>
        <w:t xml:space="preserve"> </w:t>
      </w:r>
      <w:r w:rsidRPr="00CB216D">
        <w:rPr>
          <w:rFonts w:ascii="Traditional Arabic" w:hAnsi="Traditional Arabic" w:cs="Traditional Arabic"/>
          <w:bCs/>
          <w:rtl/>
          <w:lang w:val="ar-SA"/>
        </w:rPr>
        <w:t>ومصطلحات</w:t>
      </w:r>
      <w:r w:rsidRPr="00CB216D">
        <w:rPr>
          <w:rFonts w:ascii="Traditional Arabic" w:hAnsi="Traditional Arabic" w:cs="Traditional Arabic"/>
          <w:bCs/>
        </w:rPr>
        <w:t xml:space="preserve"> </w:t>
      </w:r>
      <w:r w:rsidRPr="00CB216D">
        <w:rPr>
          <w:rFonts w:ascii="Traditional Arabic" w:hAnsi="Traditional Arabic" w:cs="Traditional Arabic"/>
          <w:bCs/>
          <w:rtl/>
          <w:lang w:val="ar-SA"/>
        </w:rPr>
        <w:t>الدراسة</w:t>
      </w:r>
    </w:p>
    <w:p w14:paraId="2ACA3D57" w14:textId="77777777" w:rsidR="00BC0E6A" w:rsidRPr="00CB216D" w:rsidRDefault="00342B05" w:rsidP="00391CBC">
      <w:pPr>
        <w:pStyle w:val="ListParagraph1"/>
        <w:spacing w:after="0"/>
        <w:ind w:left="1247"/>
        <w:jc w:val="both"/>
        <w:rPr>
          <w:rFonts w:ascii="Traditional Arabic" w:hAnsi="Traditional Arabic" w:cs="Traditional Arabic"/>
          <w:bCs/>
          <w:rtl/>
          <w:lang w:val="ar-SA"/>
        </w:rPr>
      </w:pPr>
      <w:r w:rsidRPr="00CB216D">
        <w:rPr>
          <w:rFonts w:ascii="Traditional Arabic" w:hAnsi="Traditional Arabic" w:cs="Traditional Arabic" w:hint="cs"/>
          <w:bCs/>
          <w:rtl/>
          <w:lang w:val="ar-SA"/>
        </w:rPr>
        <w:t xml:space="preserve">1/ 9. منهجية وإجراءات الدراسة </w:t>
      </w:r>
      <w:r w:rsidR="00BC0E6A" w:rsidRPr="00CB216D">
        <w:rPr>
          <w:rFonts w:ascii="Traditional Arabic" w:hAnsi="Traditional Arabic" w:cs="Traditional Arabic"/>
          <w:bCs/>
          <w:rtl/>
          <w:lang w:val="ar-SA"/>
        </w:rPr>
        <w:br w:type="page"/>
      </w:r>
    </w:p>
    <w:p w14:paraId="2B9FFF2F" w14:textId="77777777" w:rsidR="00BC0E6A" w:rsidRPr="007847A6" w:rsidRDefault="00BC0E6A">
      <w:pPr>
        <w:jc w:val="both"/>
        <w:rPr>
          <w:rFonts w:ascii="Traditional Arabic" w:hAnsi="Traditional Arabic" w:cs="Traditional Arabic"/>
          <w:b/>
          <w:bCs/>
          <w:rtl/>
          <w:lang w:val="ar-SA"/>
        </w:rPr>
      </w:pPr>
      <w:r w:rsidRPr="007847A6">
        <w:rPr>
          <w:rFonts w:ascii="Traditional Arabic" w:hAnsi="Traditional Arabic" w:cs="Traditional Arabic"/>
          <w:b/>
          <w:bCs/>
        </w:rPr>
        <w:lastRenderedPageBreak/>
        <w:t>1</w:t>
      </w:r>
      <w:r w:rsidR="007847A6">
        <w:rPr>
          <w:rFonts w:ascii="Traditional Arabic" w:hAnsi="Traditional Arabic" w:cs="Traditional Arabic"/>
          <w:b/>
          <w:bCs/>
        </w:rPr>
        <w:t xml:space="preserve"> </w:t>
      </w:r>
      <w:r w:rsidRPr="007847A6">
        <w:rPr>
          <w:rFonts w:ascii="Traditional Arabic" w:hAnsi="Traditional Arabic" w:cs="Traditional Arabic"/>
          <w:b/>
          <w:bCs/>
        </w:rPr>
        <w:t>/1</w:t>
      </w:r>
      <w:r w:rsidRPr="007847A6">
        <w:rPr>
          <w:rFonts w:ascii="Traditional Arabic" w:hAnsi="Traditional Arabic" w:cs="Traditional Arabic"/>
          <w:b/>
          <w:bCs/>
          <w:rtl/>
          <w:lang w:val="ar-KW"/>
        </w:rPr>
        <w:t xml:space="preserve">. </w:t>
      </w:r>
      <w:r w:rsidRPr="007847A6">
        <w:rPr>
          <w:rFonts w:ascii="Traditional Arabic" w:hAnsi="Traditional Arabic" w:cs="Traditional Arabic"/>
          <w:b/>
          <w:bCs/>
          <w:rtl/>
          <w:lang w:val="ar-SA"/>
        </w:rPr>
        <w:t xml:space="preserve">المقدمة </w:t>
      </w:r>
    </w:p>
    <w:p w14:paraId="340D79FA" w14:textId="77777777" w:rsidR="00BC0E6A" w:rsidRPr="00984E72" w:rsidRDefault="00BC0E6A" w:rsidP="00984E72">
      <w:pPr>
        <w:spacing w:after="0" w:line="360" w:lineRule="auto"/>
        <w:ind w:firstLine="332"/>
        <w:jc w:val="both"/>
        <w:rPr>
          <w:rFonts w:ascii="Traditional Arabic" w:hAnsi="Traditional Arabic" w:cs="Traditional Arabic"/>
          <w:sz w:val="24"/>
          <w:szCs w:val="24"/>
          <w:rtl/>
          <w:lang w:val="ar-SA"/>
        </w:rPr>
      </w:pPr>
      <w:r w:rsidRPr="00984E72">
        <w:rPr>
          <w:rFonts w:ascii="Traditional Arabic" w:hAnsi="Traditional Arabic" w:cs="Traditional Arabic"/>
          <w:sz w:val="24"/>
          <w:szCs w:val="24"/>
          <w:rtl/>
          <w:lang w:val="ar-SA"/>
        </w:rPr>
        <w:t xml:space="preserve">تعد الشركات العائلية ركيزة أساسية في الاقتصاد العالمي، حيث تمثل ما يقارب </w:t>
      </w:r>
      <w:r w:rsidRPr="00984E72">
        <w:rPr>
          <w:rFonts w:ascii="Traditional Arabic" w:hAnsi="Traditional Arabic" w:cs="Traditional Arabic"/>
          <w:sz w:val="24"/>
          <w:szCs w:val="24"/>
        </w:rPr>
        <w:t>70</w:t>
      </w:r>
      <w:r w:rsidRPr="00984E72">
        <w:rPr>
          <w:rFonts w:ascii="Traditional Arabic" w:hAnsi="Traditional Arabic" w:cs="Traditional Arabic"/>
          <w:sz w:val="24"/>
          <w:szCs w:val="24"/>
          <w:rtl/>
          <w:lang w:val="ar-SA"/>
        </w:rPr>
        <w:t>%-</w:t>
      </w:r>
      <w:r w:rsidRPr="00984E72">
        <w:rPr>
          <w:rFonts w:ascii="Traditional Arabic" w:hAnsi="Traditional Arabic" w:cs="Traditional Arabic"/>
          <w:sz w:val="24"/>
          <w:szCs w:val="24"/>
        </w:rPr>
        <w:t>90</w:t>
      </w:r>
      <w:r w:rsidRPr="00984E72">
        <w:rPr>
          <w:rFonts w:ascii="Traditional Arabic" w:hAnsi="Traditional Arabic" w:cs="Traditional Arabic"/>
          <w:sz w:val="24"/>
          <w:szCs w:val="24"/>
          <w:rtl/>
          <w:lang w:val="ar-SA"/>
        </w:rPr>
        <w:t xml:space="preserve">% من إجمالي الشركات في مختلف الدول، وتساهم بما يزيد عن </w:t>
      </w:r>
      <w:r w:rsidRPr="00984E72">
        <w:rPr>
          <w:rFonts w:ascii="Traditional Arabic" w:hAnsi="Traditional Arabic" w:cs="Traditional Arabic"/>
          <w:sz w:val="24"/>
          <w:szCs w:val="24"/>
        </w:rPr>
        <w:t>50</w:t>
      </w:r>
      <w:r w:rsidRPr="00984E72">
        <w:rPr>
          <w:rFonts w:ascii="Traditional Arabic" w:hAnsi="Traditional Arabic" w:cs="Traditional Arabic"/>
          <w:sz w:val="24"/>
          <w:szCs w:val="24"/>
          <w:rtl/>
          <w:lang w:val="ar-SA"/>
        </w:rPr>
        <w:t>%-</w:t>
      </w:r>
      <w:r w:rsidRPr="00984E72">
        <w:rPr>
          <w:rFonts w:ascii="Traditional Arabic" w:hAnsi="Traditional Arabic" w:cs="Traditional Arabic"/>
          <w:sz w:val="24"/>
          <w:szCs w:val="24"/>
        </w:rPr>
        <w:t xml:space="preserve">60 </w:t>
      </w:r>
      <w:r w:rsidRPr="00984E72">
        <w:rPr>
          <w:rFonts w:ascii="Traditional Arabic" w:hAnsi="Traditional Arabic" w:cs="Traditional Arabic"/>
          <w:sz w:val="24"/>
          <w:szCs w:val="24"/>
          <w:rtl/>
          <w:lang w:val="ar-SA"/>
        </w:rPr>
        <w:t xml:space="preserve">% من الناتج المحلي الإجمالي العالمي، كما توفّر فرص عمل كبيرة تتراوح بين </w:t>
      </w:r>
      <w:r w:rsidRPr="00984E72">
        <w:rPr>
          <w:rFonts w:ascii="Traditional Arabic" w:hAnsi="Traditional Arabic" w:cs="Traditional Arabic"/>
          <w:sz w:val="24"/>
          <w:szCs w:val="24"/>
        </w:rPr>
        <w:t>50</w:t>
      </w:r>
      <w:r w:rsidRPr="00984E72">
        <w:rPr>
          <w:rFonts w:ascii="Traditional Arabic" w:hAnsi="Traditional Arabic" w:cs="Traditional Arabic"/>
          <w:sz w:val="24"/>
          <w:szCs w:val="24"/>
          <w:rtl/>
          <w:lang w:val="ar-SA"/>
        </w:rPr>
        <w:t>%-</w:t>
      </w:r>
      <w:r w:rsidRPr="00984E72">
        <w:rPr>
          <w:rFonts w:ascii="Traditional Arabic" w:hAnsi="Traditional Arabic" w:cs="Traditional Arabic"/>
          <w:sz w:val="24"/>
          <w:szCs w:val="24"/>
        </w:rPr>
        <w:t>70</w:t>
      </w:r>
      <w:r w:rsidRPr="00984E72">
        <w:rPr>
          <w:rFonts w:ascii="Traditional Arabic" w:hAnsi="Traditional Arabic" w:cs="Traditional Arabic"/>
          <w:sz w:val="24"/>
          <w:szCs w:val="24"/>
          <w:rtl/>
          <w:lang w:val="ar-SA"/>
        </w:rPr>
        <w:t xml:space="preserve">% من الوظائف على مستوى العالم. </w:t>
      </w:r>
      <w:r w:rsidRPr="00984E72">
        <w:rPr>
          <w:rFonts w:ascii="Traditional Arabic" w:hAnsi="Traditional Arabic" w:cs="Traditional Arabic"/>
          <w:sz w:val="24"/>
          <w:szCs w:val="24"/>
        </w:rPr>
        <w:t xml:space="preserve">(De </w:t>
      </w:r>
      <w:proofErr w:type="spellStart"/>
      <w:r w:rsidRPr="00984E72">
        <w:rPr>
          <w:rFonts w:ascii="Traditional Arabic" w:hAnsi="Traditional Arabic" w:cs="Traditional Arabic"/>
          <w:sz w:val="24"/>
          <w:szCs w:val="24"/>
        </w:rPr>
        <w:t>Massis</w:t>
      </w:r>
      <w:proofErr w:type="spellEnd"/>
      <w:r w:rsidRPr="00984E72">
        <w:rPr>
          <w:rFonts w:ascii="Traditional Arabic" w:hAnsi="Traditional Arabic" w:cs="Traditional Arabic"/>
          <w:sz w:val="24"/>
          <w:szCs w:val="24"/>
        </w:rPr>
        <w:t xml:space="preserve"> et al., 2018; PwC, 2021) </w:t>
      </w:r>
    </w:p>
    <w:p w14:paraId="040D45BD" w14:textId="77777777" w:rsidR="00BC0E6A" w:rsidRPr="00984E72" w:rsidRDefault="00BC0E6A" w:rsidP="00C958AB">
      <w:pPr>
        <w:spacing w:after="0" w:line="360" w:lineRule="auto"/>
        <w:ind w:firstLine="332"/>
        <w:jc w:val="both"/>
        <w:rPr>
          <w:rFonts w:ascii="Traditional Arabic" w:hAnsi="Traditional Arabic" w:cs="Traditional Arabic"/>
          <w:sz w:val="24"/>
          <w:szCs w:val="24"/>
        </w:rPr>
      </w:pPr>
      <w:r w:rsidRPr="00984E72">
        <w:rPr>
          <w:rFonts w:ascii="Traditional Arabic" w:hAnsi="Traditional Arabic" w:cs="Traditional Arabic"/>
          <w:sz w:val="24"/>
          <w:szCs w:val="24"/>
          <w:rtl/>
          <w:lang w:val="ar-SA"/>
        </w:rPr>
        <w:t xml:space="preserve">ومع ذلك، تواجه هذه الشركات تحديات كبيرة تؤثر على استمراريتها عبر الأجيال، إذ تفشل حوالي </w:t>
      </w:r>
      <w:r w:rsidRPr="00984E72">
        <w:rPr>
          <w:rFonts w:ascii="Traditional Arabic" w:hAnsi="Traditional Arabic" w:cs="Traditional Arabic"/>
          <w:sz w:val="24"/>
          <w:szCs w:val="24"/>
        </w:rPr>
        <w:t>70</w:t>
      </w:r>
      <w:r w:rsidRPr="00984E72">
        <w:rPr>
          <w:rFonts w:ascii="Traditional Arabic" w:hAnsi="Traditional Arabic" w:cs="Traditional Arabic"/>
          <w:sz w:val="24"/>
          <w:szCs w:val="24"/>
          <w:rtl/>
          <w:lang w:val="ar-SA"/>
        </w:rPr>
        <w:t xml:space="preserve">% من الشركات العائلية في الاستمرار حتى الجيل الثاني، وتصل نسبة استمرارها إلى الجيل الثالث إلى </w:t>
      </w:r>
      <w:r w:rsidRPr="00984E72">
        <w:rPr>
          <w:rFonts w:ascii="Traditional Arabic" w:hAnsi="Traditional Arabic" w:cs="Traditional Arabic"/>
          <w:sz w:val="24"/>
          <w:szCs w:val="24"/>
        </w:rPr>
        <w:t>12</w:t>
      </w:r>
      <w:r w:rsidRPr="00984E72">
        <w:rPr>
          <w:rFonts w:ascii="Traditional Arabic" w:hAnsi="Traditional Arabic" w:cs="Traditional Arabic"/>
          <w:sz w:val="24"/>
          <w:szCs w:val="24"/>
          <w:rtl/>
          <w:lang w:val="ar-SA"/>
        </w:rPr>
        <w:t>% فقط</w:t>
      </w:r>
      <w:r w:rsidRPr="00984E72">
        <w:rPr>
          <w:rFonts w:ascii="Traditional Arabic" w:hAnsi="Traditional Arabic" w:cs="Traditional Arabic"/>
          <w:sz w:val="24"/>
          <w:szCs w:val="24"/>
        </w:rPr>
        <w:t xml:space="preserve"> (</w:t>
      </w:r>
      <w:proofErr w:type="spellStart"/>
      <w:r w:rsidRPr="00984E72">
        <w:rPr>
          <w:rFonts w:ascii="Traditional Arabic" w:hAnsi="Traditional Arabic" w:cs="Traditional Arabic"/>
          <w:sz w:val="24"/>
          <w:szCs w:val="24"/>
        </w:rPr>
        <w:t>Groysberg</w:t>
      </w:r>
      <w:proofErr w:type="spellEnd"/>
      <w:r w:rsidRPr="00984E72">
        <w:rPr>
          <w:rFonts w:ascii="Traditional Arabic" w:hAnsi="Traditional Arabic" w:cs="Traditional Arabic"/>
          <w:sz w:val="24"/>
          <w:szCs w:val="24"/>
        </w:rPr>
        <w:t xml:space="preserve"> &amp; Bell, 2014). </w:t>
      </w:r>
    </w:p>
    <w:p w14:paraId="0C3915F1" w14:textId="77777777" w:rsidR="00BC0E6A" w:rsidRPr="00984E72" w:rsidRDefault="00BC0E6A" w:rsidP="00C958AB">
      <w:pPr>
        <w:spacing w:after="0" w:line="360" w:lineRule="auto"/>
        <w:ind w:firstLine="332"/>
        <w:jc w:val="both"/>
        <w:rPr>
          <w:rFonts w:ascii="Traditional Arabic" w:hAnsi="Traditional Arabic" w:cs="Traditional Arabic"/>
          <w:sz w:val="24"/>
          <w:szCs w:val="24"/>
        </w:rPr>
      </w:pPr>
      <w:r w:rsidRPr="00984E72">
        <w:rPr>
          <w:rFonts w:ascii="Traditional Arabic" w:hAnsi="Traditional Arabic" w:cs="Traditional Arabic"/>
          <w:sz w:val="24"/>
          <w:szCs w:val="24"/>
          <w:rtl/>
          <w:lang w:val="ar-SA"/>
        </w:rPr>
        <w:t xml:space="preserve">وعلى الصعيد المحلي، تلعب الشركات العائلية دورًا محوريًا في دعم الاقتصاد السعودي، إذ تُشكّل </w:t>
      </w:r>
      <w:r w:rsidRPr="00984E72">
        <w:rPr>
          <w:rFonts w:ascii="Traditional Arabic" w:hAnsi="Traditional Arabic" w:cs="Traditional Arabic"/>
          <w:sz w:val="24"/>
          <w:szCs w:val="24"/>
        </w:rPr>
        <w:t>63</w:t>
      </w:r>
      <w:r w:rsidRPr="00984E72">
        <w:rPr>
          <w:rFonts w:ascii="Traditional Arabic" w:hAnsi="Traditional Arabic" w:cs="Traditional Arabic"/>
          <w:sz w:val="24"/>
          <w:szCs w:val="24"/>
          <w:rtl/>
          <w:lang w:val="ar-SA"/>
        </w:rPr>
        <w:t xml:space="preserve">% من إجمالي القطاع الخاص، وتساهم بنحو </w:t>
      </w:r>
      <w:r w:rsidRPr="00984E72">
        <w:rPr>
          <w:rFonts w:ascii="Traditional Arabic" w:hAnsi="Traditional Arabic" w:cs="Traditional Arabic"/>
          <w:sz w:val="24"/>
          <w:szCs w:val="24"/>
        </w:rPr>
        <w:t>25</w:t>
      </w:r>
      <w:r w:rsidRPr="00984E72">
        <w:rPr>
          <w:rFonts w:ascii="Traditional Arabic" w:hAnsi="Traditional Arabic" w:cs="Traditional Arabic"/>
          <w:sz w:val="24"/>
          <w:szCs w:val="24"/>
          <w:rtl/>
          <w:lang w:val="ar-SA"/>
        </w:rPr>
        <w:t xml:space="preserve">% من الناتج المحلي الإجمالي للمملكة، بالإضافة إلى توفيرها لأكثر من </w:t>
      </w:r>
      <w:r w:rsidRPr="00984E72">
        <w:rPr>
          <w:rFonts w:ascii="Traditional Arabic" w:hAnsi="Traditional Arabic" w:cs="Traditional Arabic"/>
          <w:sz w:val="24"/>
          <w:szCs w:val="24"/>
        </w:rPr>
        <w:t>76</w:t>
      </w:r>
      <w:r w:rsidRPr="00984E72">
        <w:rPr>
          <w:rFonts w:ascii="Traditional Arabic" w:hAnsi="Traditional Arabic" w:cs="Traditional Arabic"/>
          <w:sz w:val="24"/>
          <w:szCs w:val="24"/>
          <w:rtl/>
          <w:lang w:val="ar-SA"/>
        </w:rPr>
        <w:t xml:space="preserve">% من الوظائف في السوق السعودي. (وزارة التجارة السعودية، </w:t>
      </w:r>
      <w:r w:rsidRPr="00984E72">
        <w:rPr>
          <w:rFonts w:ascii="Traditional Arabic" w:hAnsi="Traditional Arabic" w:cs="Traditional Arabic"/>
          <w:sz w:val="24"/>
          <w:szCs w:val="24"/>
        </w:rPr>
        <w:t>2022</w:t>
      </w:r>
      <w:r w:rsidRPr="00984E72">
        <w:rPr>
          <w:rFonts w:ascii="Traditional Arabic" w:hAnsi="Traditional Arabic" w:cs="Traditional Arabic"/>
          <w:sz w:val="24"/>
          <w:szCs w:val="24"/>
          <w:rtl/>
          <w:lang w:val="ar-SA"/>
        </w:rPr>
        <w:t xml:space="preserve">). </w:t>
      </w:r>
    </w:p>
    <w:p w14:paraId="050B6D76" w14:textId="77777777" w:rsidR="00BC0E6A" w:rsidRPr="00984E72" w:rsidRDefault="00BC0E6A" w:rsidP="00C958AB">
      <w:pPr>
        <w:spacing w:after="0" w:line="360" w:lineRule="auto"/>
        <w:ind w:firstLine="332"/>
        <w:jc w:val="both"/>
        <w:rPr>
          <w:rFonts w:ascii="Traditional Arabic" w:hAnsi="Traditional Arabic" w:cs="Traditional Arabic"/>
          <w:sz w:val="24"/>
          <w:szCs w:val="24"/>
        </w:rPr>
      </w:pPr>
      <w:r w:rsidRPr="00984E72">
        <w:rPr>
          <w:rFonts w:ascii="Traditional Arabic" w:hAnsi="Traditional Arabic" w:cs="Traditional Arabic"/>
          <w:sz w:val="24"/>
          <w:szCs w:val="24"/>
          <w:rtl/>
          <w:lang w:val="ar-SA"/>
        </w:rPr>
        <w:t xml:space="preserve">ومع تزايد الجهود الوطنية لتحقيق رؤية المملكة </w:t>
      </w:r>
      <w:r w:rsidRPr="00984E72">
        <w:rPr>
          <w:rFonts w:ascii="Traditional Arabic" w:hAnsi="Traditional Arabic" w:cs="Traditional Arabic"/>
          <w:sz w:val="24"/>
          <w:szCs w:val="24"/>
        </w:rPr>
        <w:t>2023</w:t>
      </w:r>
      <w:r w:rsidRPr="00984E72">
        <w:rPr>
          <w:rFonts w:ascii="Traditional Arabic" w:hAnsi="Traditional Arabic" w:cs="Traditional Arabic"/>
          <w:sz w:val="24"/>
          <w:szCs w:val="24"/>
          <w:rtl/>
          <w:lang w:val="ar-SA"/>
        </w:rPr>
        <w:t>، تمثل استدامة الشركات العائلية أولوية لضمان نمو الاقتصاد وتعزيز تنافسيته عالمياً، لذا فإن الحوكمة المؤسسية تُعد أداة رئيسية لمواجهة التحديات التي تواجه الشركات العائلية مثل النزاعات العائلية، وعدم وضوح الخلافة، وضعف الإدارة المالية، حيث تساهم الحوكمة في تعزيز الشفافية، والمساءلة، والعدالة داخل هذه الشركات، مما يساعد في تحسين أدائها المؤسسي واستدامتها على المدى الطويل.</w:t>
      </w:r>
      <w:r w:rsidRPr="00984E72">
        <w:rPr>
          <w:rFonts w:ascii="Traditional Arabic" w:hAnsi="Traditional Arabic" w:cs="Traditional Arabic"/>
          <w:sz w:val="24"/>
          <w:szCs w:val="24"/>
        </w:rPr>
        <w:t xml:space="preserve"> </w:t>
      </w:r>
      <w:r w:rsidRPr="00984E72">
        <w:rPr>
          <w:rFonts w:ascii="Traditional Arabic" w:hAnsi="Traditional Arabic" w:cs="Traditional Arabic"/>
          <w:sz w:val="24"/>
          <w:szCs w:val="24"/>
          <w:rtl/>
          <w:lang w:val="ar-SA"/>
        </w:rPr>
        <w:t xml:space="preserve">(أحمد وعلي، </w:t>
      </w:r>
      <w:proofErr w:type="gramStart"/>
      <w:r w:rsidRPr="00984E72">
        <w:rPr>
          <w:rFonts w:ascii="Traditional Arabic" w:hAnsi="Traditional Arabic" w:cs="Traditional Arabic"/>
          <w:sz w:val="24"/>
          <w:szCs w:val="24"/>
        </w:rPr>
        <w:t xml:space="preserve">2020 </w:t>
      </w:r>
      <w:r w:rsidRPr="00984E72">
        <w:rPr>
          <w:rFonts w:ascii="Traditional Arabic" w:hAnsi="Traditional Arabic" w:cs="Traditional Arabic"/>
          <w:sz w:val="24"/>
          <w:szCs w:val="24"/>
          <w:rtl/>
          <w:lang w:val="ar-SA"/>
        </w:rPr>
        <w:t>)</w:t>
      </w:r>
      <w:proofErr w:type="gramEnd"/>
    </w:p>
    <w:p w14:paraId="2272F01B" w14:textId="77777777" w:rsidR="00BC0E6A" w:rsidRPr="00984E72" w:rsidRDefault="00BC0E6A" w:rsidP="00C958AB">
      <w:pPr>
        <w:spacing w:after="0" w:line="360" w:lineRule="auto"/>
        <w:ind w:firstLine="332"/>
        <w:jc w:val="both"/>
        <w:rPr>
          <w:rFonts w:ascii="Traditional Arabic" w:hAnsi="Traditional Arabic" w:cs="Traditional Arabic"/>
          <w:sz w:val="24"/>
          <w:szCs w:val="24"/>
          <w:rtl/>
          <w:lang w:val="ar-SA"/>
        </w:rPr>
      </w:pPr>
      <w:r w:rsidRPr="00984E72">
        <w:rPr>
          <w:rFonts w:ascii="Traditional Arabic" w:hAnsi="Traditional Arabic" w:cs="Traditional Arabic"/>
          <w:sz w:val="24"/>
          <w:szCs w:val="24"/>
          <w:rtl/>
          <w:lang w:val="ar-SA"/>
        </w:rPr>
        <w:t>وقد أظهرت دراسة أجراها</w:t>
      </w:r>
      <w:r w:rsidRPr="00984E72">
        <w:rPr>
          <w:rFonts w:ascii="Traditional Arabic" w:hAnsi="Traditional Arabic" w:cs="Traditional Arabic"/>
          <w:sz w:val="24"/>
          <w:szCs w:val="24"/>
        </w:rPr>
        <w:t xml:space="preserve"> Hassan &amp; Nasir (2018) </w:t>
      </w:r>
      <w:r w:rsidRPr="00984E72">
        <w:rPr>
          <w:rFonts w:ascii="Traditional Arabic" w:hAnsi="Traditional Arabic" w:cs="Traditional Arabic"/>
          <w:sz w:val="24"/>
          <w:szCs w:val="24"/>
          <w:rtl/>
          <w:lang w:val="ar-SA"/>
        </w:rPr>
        <w:t xml:space="preserve">"أن الشركات التي تطبق الحوكمة المؤسسية تحقق أداءً أعلى بنسبة </w:t>
      </w:r>
      <w:r w:rsidRPr="00984E72">
        <w:rPr>
          <w:rFonts w:ascii="Traditional Arabic" w:hAnsi="Traditional Arabic" w:cs="Traditional Arabic"/>
          <w:sz w:val="24"/>
          <w:szCs w:val="24"/>
        </w:rPr>
        <w:t>30</w:t>
      </w:r>
      <w:r w:rsidRPr="00984E72">
        <w:rPr>
          <w:rFonts w:ascii="Traditional Arabic" w:hAnsi="Traditional Arabic" w:cs="Traditional Arabic"/>
          <w:sz w:val="24"/>
          <w:szCs w:val="24"/>
          <w:rtl/>
          <w:lang w:val="ar-SA"/>
        </w:rPr>
        <w:t>% مقارنة بتلك التي لا تطبقها". (ص</w:t>
      </w:r>
      <w:r w:rsidRPr="00984E72">
        <w:rPr>
          <w:rFonts w:ascii="Traditional Arabic" w:hAnsi="Traditional Arabic" w:cs="Traditional Arabic"/>
          <w:sz w:val="24"/>
          <w:szCs w:val="24"/>
        </w:rPr>
        <w:t>56</w:t>
      </w:r>
      <w:r w:rsidRPr="00984E72">
        <w:rPr>
          <w:rFonts w:ascii="Traditional Arabic" w:hAnsi="Traditional Arabic" w:cs="Traditional Arabic"/>
          <w:sz w:val="24"/>
          <w:szCs w:val="24"/>
          <w:rtl/>
          <w:lang w:val="ar-SA"/>
        </w:rPr>
        <w:t>).</w:t>
      </w:r>
    </w:p>
    <w:p w14:paraId="2E72040A" w14:textId="77777777" w:rsidR="00BC0E6A" w:rsidRPr="00984E72" w:rsidRDefault="00BC0E6A" w:rsidP="00C958AB">
      <w:pPr>
        <w:spacing w:after="0" w:line="360" w:lineRule="auto"/>
        <w:ind w:firstLine="332"/>
        <w:jc w:val="both"/>
        <w:rPr>
          <w:rFonts w:ascii="Traditional Arabic" w:hAnsi="Traditional Arabic" w:cs="Traditional Arabic"/>
          <w:sz w:val="24"/>
          <w:szCs w:val="24"/>
          <w:rtl/>
          <w:lang w:val="ar-SA"/>
        </w:rPr>
      </w:pPr>
      <w:r w:rsidRPr="00984E72">
        <w:rPr>
          <w:rFonts w:ascii="Traditional Arabic" w:hAnsi="Traditional Arabic" w:cs="Traditional Arabic"/>
          <w:sz w:val="24"/>
          <w:szCs w:val="24"/>
          <w:rtl/>
          <w:lang w:val="ar-SA"/>
        </w:rPr>
        <w:t xml:space="preserve">وفي إطار دعم الشركات العائلية، بذلت المملكة جهوداً بارزة لتطوير آليات الحوكمة المؤسسية، كما أصدرت وزارة التجارة السعودية لوائح لتنظيم الشركات العائلية، بما في ذلك دليل الحوكمة للشركات العائلية لعام </w:t>
      </w:r>
      <w:r w:rsidRPr="00984E72">
        <w:rPr>
          <w:rFonts w:ascii="Traditional Arabic" w:hAnsi="Traditional Arabic" w:cs="Traditional Arabic"/>
          <w:sz w:val="24"/>
          <w:szCs w:val="24"/>
        </w:rPr>
        <w:t>2021</w:t>
      </w:r>
      <w:r w:rsidRPr="00984E72">
        <w:rPr>
          <w:rFonts w:ascii="Traditional Arabic" w:hAnsi="Traditional Arabic" w:cs="Traditional Arabic"/>
          <w:sz w:val="24"/>
          <w:szCs w:val="24"/>
          <w:rtl/>
          <w:lang w:val="ar-SA"/>
        </w:rPr>
        <w:t xml:space="preserve"> الذي يهدف إلى توضيح أفضل الممارسات وتعزيز استدامة هذه الشركات عبر أجيالها المختلفة، كما تسعى المملكة إلى توفير برامج تدريبية، ودعم مالي، وإصلاحات تنظيمية لدعم استمرارية الشركات العائلية وتحقيق التوازن بين الطابع العائلي والاحترافية الإدارية. </w:t>
      </w:r>
    </w:p>
    <w:p w14:paraId="6711D15E" w14:textId="77777777" w:rsidR="00BC0E6A" w:rsidRPr="00984E72" w:rsidRDefault="00BC0E6A" w:rsidP="00C958AB">
      <w:pPr>
        <w:spacing w:after="0" w:line="360" w:lineRule="auto"/>
        <w:ind w:firstLine="332"/>
        <w:jc w:val="both"/>
        <w:rPr>
          <w:rFonts w:ascii="Traditional Arabic" w:hAnsi="Traditional Arabic" w:cs="Traditional Arabic"/>
          <w:sz w:val="24"/>
          <w:szCs w:val="24"/>
          <w:rtl/>
          <w:lang w:val="ar-SA"/>
        </w:rPr>
      </w:pPr>
      <w:r w:rsidRPr="00984E72">
        <w:rPr>
          <w:rFonts w:ascii="Traditional Arabic" w:hAnsi="Traditional Arabic" w:cs="Traditional Arabic"/>
          <w:sz w:val="24"/>
          <w:szCs w:val="24"/>
          <w:rtl/>
          <w:lang w:val="ar-SA"/>
        </w:rPr>
        <w:t xml:space="preserve">وقد أشارت دراسة أجرتها الغرفة التجارية بالرياض إلى أن عدد الشركات العائلية في المملكة العربية السعودية يبلغ نحو </w:t>
      </w:r>
      <w:r w:rsidRPr="00984E72">
        <w:rPr>
          <w:rFonts w:ascii="Traditional Arabic" w:hAnsi="Traditional Arabic" w:cs="Traditional Arabic"/>
          <w:sz w:val="24"/>
          <w:szCs w:val="24"/>
        </w:rPr>
        <w:t>538</w:t>
      </w:r>
      <w:r w:rsidRPr="00984E72">
        <w:rPr>
          <w:rFonts w:ascii="Traditional Arabic" w:hAnsi="Traditional Arabic" w:cs="Traditional Arabic"/>
          <w:sz w:val="24"/>
          <w:szCs w:val="24"/>
          <w:rtl/>
          <w:lang w:val="ar-SA"/>
        </w:rPr>
        <w:t xml:space="preserve"> ألف منشأة، ما نسبته </w:t>
      </w:r>
      <w:r w:rsidRPr="00984E72">
        <w:rPr>
          <w:rFonts w:ascii="Traditional Arabic" w:hAnsi="Traditional Arabic" w:cs="Traditional Arabic"/>
          <w:sz w:val="24"/>
          <w:szCs w:val="24"/>
        </w:rPr>
        <w:t>63</w:t>
      </w:r>
      <w:r w:rsidRPr="00984E72">
        <w:rPr>
          <w:rFonts w:ascii="Traditional Arabic" w:hAnsi="Traditional Arabic" w:cs="Traditional Arabic"/>
          <w:sz w:val="24"/>
          <w:szCs w:val="24"/>
          <w:rtl/>
          <w:lang w:val="ar-SA"/>
        </w:rPr>
        <w:t xml:space="preserve"> % من إجمالي المنشآت العاملة تشكل ما بين </w:t>
      </w:r>
      <w:r w:rsidRPr="00984E72">
        <w:rPr>
          <w:rFonts w:ascii="Traditional Arabic" w:hAnsi="Traditional Arabic" w:cs="Traditional Arabic"/>
          <w:sz w:val="24"/>
          <w:szCs w:val="24"/>
        </w:rPr>
        <w:t>60</w:t>
      </w:r>
      <w:r w:rsidRPr="00984E72">
        <w:rPr>
          <w:rFonts w:ascii="Traditional Arabic" w:hAnsi="Traditional Arabic" w:cs="Traditional Arabic"/>
          <w:sz w:val="24"/>
          <w:szCs w:val="24"/>
          <w:rtl/>
          <w:lang w:val="ar-SA"/>
        </w:rPr>
        <w:t xml:space="preserve"> - </w:t>
      </w:r>
      <w:r w:rsidRPr="00984E72">
        <w:rPr>
          <w:rFonts w:ascii="Traditional Arabic" w:hAnsi="Traditional Arabic" w:cs="Traditional Arabic"/>
          <w:sz w:val="24"/>
          <w:szCs w:val="24"/>
        </w:rPr>
        <w:t>70</w:t>
      </w:r>
      <w:r w:rsidRPr="00984E72">
        <w:rPr>
          <w:rFonts w:ascii="Traditional Arabic" w:hAnsi="Traditional Arabic" w:cs="Traditional Arabic"/>
          <w:sz w:val="24"/>
          <w:szCs w:val="24"/>
          <w:rtl/>
          <w:lang w:val="ar-SA"/>
        </w:rPr>
        <w:t xml:space="preserve"> % من القطاع الخاص، وتساهم بأكثر من </w:t>
      </w:r>
      <w:r w:rsidRPr="00984E72">
        <w:rPr>
          <w:rFonts w:ascii="Traditional Arabic" w:hAnsi="Traditional Arabic" w:cs="Traditional Arabic"/>
          <w:sz w:val="24"/>
          <w:szCs w:val="24"/>
        </w:rPr>
        <w:t>810</w:t>
      </w:r>
      <w:r w:rsidRPr="00984E72">
        <w:rPr>
          <w:rFonts w:ascii="Traditional Arabic" w:hAnsi="Traditional Arabic" w:cs="Traditional Arabic"/>
          <w:sz w:val="24"/>
          <w:szCs w:val="24"/>
          <w:rtl/>
          <w:lang w:val="ar-SA"/>
        </w:rPr>
        <w:t xml:space="preserve"> مليارات ريال في الناتج المحلي سنوياً، وتتوزع هذه الشركات بشكل أساسي في مناطق عديدة ففي الرياض (</w:t>
      </w:r>
      <w:r w:rsidRPr="00984E72">
        <w:rPr>
          <w:rFonts w:ascii="Traditional Arabic" w:hAnsi="Traditional Arabic" w:cs="Traditional Arabic"/>
          <w:sz w:val="24"/>
          <w:szCs w:val="24"/>
        </w:rPr>
        <w:t>45</w:t>
      </w:r>
      <w:r w:rsidRPr="00984E72">
        <w:rPr>
          <w:rFonts w:ascii="Traditional Arabic" w:hAnsi="Traditional Arabic" w:cs="Traditional Arabic"/>
          <w:sz w:val="24"/>
          <w:szCs w:val="24"/>
          <w:rtl/>
          <w:lang w:val="ar-SA"/>
        </w:rPr>
        <w:t>%)، مكة المكرمة (</w:t>
      </w:r>
      <w:r w:rsidRPr="00984E72">
        <w:rPr>
          <w:rFonts w:ascii="Traditional Arabic" w:hAnsi="Traditional Arabic" w:cs="Traditional Arabic"/>
          <w:sz w:val="24"/>
          <w:szCs w:val="24"/>
        </w:rPr>
        <w:t>28</w:t>
      </w:r>
      <w:r w:rsidRPr="00984E72">
        <w:rPr>
          <w:rFonts w:ascii="Traditional Arabic" w:hAnsi="Traditional Arabic" w:cs="Traditional Arabic"/>
          <w:sz w:val="24"/>
          <w:szCs w:val="24"/>
          <w:rtl/>
          <w:lang w:val="ar-SA"/>
        </w:rPr>
        <w:t>%)، والمنطقة الشرقية (</w:t>
      </w:r>
      <w:r w:rsidRPr="00984E72">
        <w:rPr>
          <w:rFonts w:ascii="Traditional Arabic" w:hAnsi="Traditional Arabic" w:cs="Traditional Arabic"/>
          <w:sz w:val="24"/>
          <w:szCs w:val="24"/>
        </w:rPr>
        <w:t>18</w:t>
      </w:r>
      <w:r w:rsidRPr="00984E72">
        <w:rPr>
          <w:rFonts w:ascii="Traditional Arabic" w:hAnsi="Traditional Arabic" w:cs="Traditional Arabic"/>
          <w:sz w:val="24"/>
          <w:szCs w:val="24"/>
          <w:rtl/>
          <w:lang w:val="ar-SA"/>
        </w:rPr>
        <w:t xml:space="preserve">%)، أما في دول الاتحاد الأوروبي تتراوح نسبتها بين </w:t>
      </w:r>
      <w:r w:rsidRPr="00984E72">
        <w:rPr>
          <w:rFonts w:ascii="Traditional Arabic" w:hAnsi="Traditional Arabic" w:cs="Traditional Arabic"/>
          <w:sz w:val="24"/>
          <w:szCs w:val="24"/>
        </w:rPr>
        <w:t>70</w:t>
      </w:r>
      <w:r w:rsidRPr="00984E72">
        <w:rPr>
          <w:rFonts w:ascii="Traditional Arabic" w:hAnsi="Traditional Arabic" w:cs="Traditional Arabic"/>
          <w:sz w:val="24"/>
          <w:szCs w:val="24"/>
          <w:rtl/>
          <w:lang w:val="ar-SA"/>
        </w:rPr>
        <w:t xml:space="preserve">- </w:t>
      </w:r>
      <w:r w:rsidRPr="00984E72">
        <w:rPr>
          <w:rFonts w:ascii="Traditional Arabic" w:hAnsi="Traditional Arabic" w:cs="Traditional Arabic"/>
          <w:sz w:val="24"/>
          <w:szCs w:val="24"/>
        </w:rPr>
        <w:t>95</w:t>
      </w:r>
      <w:r w:rsidRPr="00984E72">
        <w:rPr>
          <w:rFonts w:ascii="Traditional Arabic" w:hAnsi="Traditional Arabic" w:cs="Traditional Arabic"/>
          <w:sz w:val="24"/>
          <w:szCs w:val="24"/>
          <w:rtl/>
          <w:lang w:val="ar-SA"/>
        </w:rPr>
        <w:t xml:space="preserve">% من إجمالي الشركات العاملة، وتساهم بـنسبة </w:t>
      </w:r>
      <w:r w:rsidRPr="00984E72">
        <w:rPr>
          <w:rFonts w:ascii="Traditional Arabic" w:hAnsi="Traditional Arabic" w:cs="Traditional Arabic"/>
          <w:sz w:val="24"/>
          <w:szCs w:val="24"/>
        </w:rPr>
        <w:t>70</w:t>
      </w:r>
      <w:r w:rsidRPr="00984E72">
        <w:rPr>
          <w:rFonts w:ascii="Traditional Arabic" w:hAnsi="Traditional Arabic" w:cs="Traditional Arabic"/>
          <w:sz w:val="24"/>
          <w:szCs w:val="24"/>
          <w:rtl/>
          <w:lang w:val="ar-SA"/>
        </w:rPr>
        <w:t xml:space="preserve"> % من الناتج القومي، وفي أميركا يبلغ عدد الشركات العائلية المسجلة نحو </w:t>
      </w:r>
      <w:r w:rsidRPr="00984E72">
        <w:rPr>
          <w:rFonts w:ascii="Traditional Arabic" w:hAnsi="Traditional Arabic" w:cs="Traditional Arabic"/>
          <w:sz w:val="24"/>
          <w:szCs w:val="24"/>
        </w:rPr>
        <w:t>20</w:t>
      </w:r>
      <w:r w:rsidRPr="00984E72">
        <w:rPr>
          <w:rFonts w:ascii="Traditional Arabic" w:hAnsi="Traditional Arabic" w:cs="Traditional Arabic"/>
          <w:sz w:val="24"/>
          <w:szCs w:val="24"/>
          <w:rtl/>
          <w:lang w:val="ar-SA"/>
        </w:rPr>
        <w:t xml:space="preserve">مليون شركة </w:t>
      </w:r>
      <w:r w:rsidRPr="00984E72">
        <w:rPr>
          <w:rFonts w:ascii="Traditional Arabic" w:hAnsi="Traditional Arabic" w:cs="Traditional Arabic"/>
          <w:sz w:val="24"/>
          <w:szCs w:val="24"/>
          <w:rtl/>
          <w:lang w:val="ar-SA"/>
        </w:rPr>
        <w:lastRenderedPageBreak/>
        <w:t xml:space="preserve">تمثل </w:t>
      </w:r>
      <w:r w:rsidRPr="00984E72">
        <w:rPr>
          <w:rFonts w:ascii="Traditional Arabic" w:hAnsi="Traditional Arabic" w:cs="Traditional Arabic"/>
          <w:sz w:val="24"/>
          <w:szCs w:val="24"/>
        </w:rPr>
        <w:t>49</w:t>
      </w:r>
      <w:r w:rsidRPr="00984E72">
        <w:rPr>
          <w:rFonts w:ascii="Traditional Arabic" w:hAnsi="Traditional Arabic" w:cs="Traditional Arabic"/>
          <w:sz w:val="24"/>
          <w:szCs w:val="24"/>
          <w:rtl/>
          <w:lang w:val="ar-SA"/>
        </w:rPr>
        <w:t xml:space="preserve"> % من الناتج القومي، وتوظّف </w:t>
      </w:r>
      <w:r w:rsidRPr="00984E72">
        <w:rPr>
          <w:rFonts w:ascii="Traditional Arabic" w:hAnsi="Traditional Arabic" w:cs="Traditional Arabic"/>
          <w:sz w:val="24"/>
          <w:szCs w:val="24"/>
        </w:rPr>
        <w:t>59</w:t>
      </w:r>
      <w:r w:rsidRPr="00984E72">
        <w:rPr>
          <w:rFonts w:ascii="Traditional Arabic" w:hAnsi="Traditional Arabic" w:cs="Traditional Arabic"/>
          <w:sz w:val="24"/>
          <w:szCs w:val="24"/>
          <w:rtl/>
          <w:lang w:val="ar-SA"/>
        </w:rPr>
        <w:t xml:space="preserve">% من القوى العاملة. لذا فقد اكتسب موضوع استدامة الشركات العائلية وأدائها المؤسسي أهمية كبيرة. (تقرير الغرفة التجارية بالرياض، </w:t>
      </w:r>
      <w:r w:rsidRPr="00984E72">
        <w:rPr>
          <w:rFonts w:ascii="Traditional Arabic" w:hAnsi="Traditional Arabic" w:cs="Traditional Arabic"/>
          <w:sz w:val="24"/>
          <w:szCs w:val="24"/>
        </w:rPr>
        <w:t>2020</w:t>
      </w:r>
      <w:r w:rsidRPr="00984E72">
        <w:rPr>
          <w:rFonts w:ascii="Traditional Arabic" w:hAnsi="Traditional Arabic" w:cs="Traditional Arabic"/>
          <w:sz w:val="24"/>
          <w:szCs w:val="24"/>
          <w:rtl/>
          <w:lang w:val="ar-SA"/>
        </w:rPr>
        <w:t xml:space="preserve">؛ الغامدي، </w:t>
      </w:r>
      <w:r w:rsidRPr="00984E72">
        <w:rPr>
          <w:rFonts w:ascii="Traditional Arabic" w:hAnsi="Traditional Arabic" w:cs="Traditional Arabic"/>
          <w:sz w:val="24"/>
          <w:szCs w:val="24"/>
        </w:rPr>
        <w:t>2024</w:t>
      </w:r>
      <w:r w:rsidRPr="00984E72">
        <w:rPr>
          <w:rFonts w:ascii="Traditional Arabic" w:hAnsi="Traditional Arabic" w:cs="Traditional Arabic"/>
          <w:sz w:val="24"/>
          <w:szCs w:val="24"/>
          <w:rtl/>
          <w:lang w:val="ar-SA"/>
        </w:rPr>
        <w:t>)</w:t>
      </w:r>
    </w:p>
    <w:p w14:paraId="3199E5E8" w14:textId="77777777" w:rsidR="00BC0E6A" w:rsidRDefault="00BC0E6A" w:rsidP="00170BA2">
      <w:pPr>
        <w:spacing w:after="0" w:line="360" w:lineRule="auto"/>
        <w:ind w:firstLine="332"/>
        <w:jc w:val="both"/>
        <w:rPr>
          <w:rFonts w:ascii="Traditional Arabic" w:hAnsi="Traditional Arabic" w:cs="Traditional Arabic"/>
          <w:w w:val="95"/>
          <w:sz w:val="24"/>
          <w:szCs w:val="24"/>
          <w:rtl/>
          <w:lang w:val="ar-SA"/>
        </w:rPr>
      </w:pPr>
      <w:r w:rsidRPr="00984E72">
        <w:rPr>
          <w:rFonts w:ascii="Traditional Arabic" w:hAnsi="Traditional Arabic" w:cs="Traditional Arabic"/>
          <w:color w:val="000000"/>
          <w:sz w:val="24"/>
          <w:szCs w:val="24"/>
          <w:rtl/>
          <w:lang w:val="ar-SA"/>
        </w:rPr>
        <w:t>كما سلّطت دراسة الغرفة التجارية بالرياض (</w:t>
      </w:r>
      <w:r w:rsidRPr="00984E72">
        <w:rPr>
          <w:rFonts w:ascii="Traditional Arabic" w:hAnsi="Traditional Arabic" w:cs="Traditional Arabic"/>
          <w:color w:val="000000"/>
          <w:sz w:val="24"/>
          <w:szCs w:val="24"/>
        </w:rPr>
        <w:t>2020</w:t>
      </w:r>
      <w:r w:rsidRPr="00984E72">
        <w:rPr>
          <w:rFonts w:ascii="Traditional Arabic" w:hAnsi="Traditional Arabic" w:cs="Traditional Arabic"/>
          <w:color w:val="000000"/>
          <w:sz w:val="24"/>
          <w:szCs w:val="24"/>
          <w:rtl/>
          <w:lang w:val="ar-SA"/>
        </w:rPr>
        <w:t xml:space="preserve">) الضوء على أن التحديات التي تواجه هذه الشركات مثل الحاجة إلى الابتكار والاستقرار الاقتصادي وتأثير التشريعات الجديدة، وأكّدت على أهمية التحضير للأجيال القادمة لضمان استدامة هذه الشركات وتطوير بنيتها التحتية. </w:t>
      </w:r>
      <w:r w:rsidRPr="00984E72">
        <w:rPr>
          <w:rFonts w:ascii="Traditional Arabic" w:hAnsi="Traditional Arabic" w:cs="Traditional Arabic"/>
          <w:color w:val="000000"/>
          <w:sz w:val="24"/>
          <w:szCs w:val="24"/>
        </w:rPr>
        <w:t>(SPA)</w:t>
      </w:r>
      <w:r w:rsidRPr="00984E72">
        <w:rPr>
          <w:rFonts w:ascii="Traditional Arabic" w:hAnsi="Traditional Arabic" w:cs="Traditional Arabic"/>
          <w:color w:val="000000"/>
          <w:sz w:val="24"/>
          <w:szCs w:val="24"/>
          <w:rtl/>
          <w:lang w:val="ar-SA"/>
        </w:rPr>
        <w:t xml:space="preserve">، </w:t>
      </w:r>
      <w:r w:rsidRPr="00984E72">
        <w:rPr>
          <w:rFonts w:ascii="Traditional Arabic" w:hAnsi="Traditional Arabic" w:cs="Traditional Arabic"/>
          <w:w w:val="95"/>
          <w:sz w:val="24"/>
          <w:szCs w:val="24"/>
          <w:rtl/>
          <w:lang w:val="ar-SA"/>
        </w:rPr>
        <w:t xml:space="preserve">لذا فإن تطبيق الحوكمة المؤسسية يمثل حجر الزاوية لضمان استدامة الشركات العائلية في المملكة العربية السعودية خاصة في ظل دورها الاقتصادي والاجتماعي الكبير، فمن خلال تعزيز الشفافية، والتخطيط الاستراتيجي الواضح، وتطوير البنية التنظيمية، يمكن لهذه الشركات أن تواصل تحقيق أهدافها الاقتصادية مع الحفاظ على استدامة أدائها عبر الأجيال. </w:t>
      </w:r>
    </w:p>
    <w:p w14:paraId="7815B830" w14:textId="77777777" w:rsidR="00170BA2" w:rsidRPr="00984E72" w:rsidRDefault="00170BA2" w:rsidP="00C11644">
      <w:pPr>
        <w:spacing w:after="0" w:line="240" w:lineRule="auto"/>
        <w:ind w:firstLine="332"/>
        <w:jc w:val="both"/>
        <w:rPr>
          <w:rFonts w:ascii="Traditional Arabic" w:hAnsi="Traditional Arabic" w:cs="Traditional Arabic"/>
          <w:w w:val="95"/>
          <w:sz w:val="24"/>
          <w:szCs w:val="24"/>
          <w:rtl/>
          <w:lang w:val="ar-SA"/>
        </w:rPr>
      </w:pPr>
    </w:p>
    <w:p w14:paraId="74481181" w14:textId="77777777" w:rsidR="00BC0E6A" w:rsidRPr="00170BA2" w:rsidRDefault="00BC0E6A" w:rsidP="00547328">
      <w:pPr>
        <w:jc w:val="both"/>
        <w:rPr>
          <w:rFonts w:ascii="Traditional Arabic" w:hAnsi="Traditional Arabic" w:cs="Traditional Arabic"/>
          <w:b/>
          <w:bCs/>
          <w:lang w:val="ar-SA"/>
        </w:rPr>
      </w:pPr>
      <w:r w:rsidRPr="00170BA2">
        <w:rPr>
          <w:rFonts w:ascii="Traditional Arabic" w:hAnsi="Traditional Arabic" w:cs="Traditional Arabic"/>
          <w:b/>
          <w:bCs/>
          <w:rtl/>
          <w:lang w:val="ar-SA"/>
        </w:rPr>
        <w:t xml:space="preserve">1/ </w:t>
      </w:r>
      <w:r w:rsidR="00170BA2" w:rsidRPr="00170BA2">
        <w:rPr>
          <w:rFonts w:ascii="Traditional Arabic" w:hAnsi="Traditional Arabic" w:cs="Traditional Arabic" w:hint="cs"/>
          <w:b/>
          <w:bCs/>
          <w:rtl/>
          <w:lang w:val="ar-SA"/>
        </w:rPr>
        <w:t>2.</w:t>
      </w:r>
      <w:r w:rsidRPr="00170BA2">
        <w:rPr>
          <w:rFonts w:ascii="Traditional Arabic" w:hAnsi="Traditional Arabic" w:cs="Traditional Arabic"/>
          <w:b/>
          <w:bCs/>
          <w:rtl/>
          <w:lang w:val="ar-SA"/>
        </w:rPr>
        <w:t xml:space="preserve"> مشكلة الدراسة</w:t>
      </w:r>
    </w:p>
    <w:p w14:paraId="0BD47CAD" w14:textId="77777777" w:rsidR="00170BA2" w:rsidRDefault="00BC0E6A" w:rsidP="00170BA2">
      <w:pPr>
        <w:spacing w:line="360" w:lineRule="auto"/>
        <w:ind w:firstLine="332"/>
        <w:jc w:val="both"/>
        <w:rPr>
          <w:rFonts w:ascii="Traditional Arabic" w:hAnsi="Traditional Arabic" w:cs="Traditional Arabic"/>
          <w:b/>
          <w:sz w:val="24"/>
          <w:szCs w:val="24"/>
          <w:rtl/>
          <w:lang w:val="ar-SA"/>
        </w:rPr>
      </w:pPr>
      <w:r w:rsidRPr="00170BA2">
        <w:rPr>
          <w:rFonts w:ascii="Traditional Arabic" w:hAnsi="Traditional Arabic" w:cs="Traditional Arabic"/>
          <w:sz w:val="24"/>
          <w:szCs w:val="24"/>
          <w:rtl/>
          <w:lang w:val="ar-SA"/>
        </w:rPr>
        <w:t xml:space="preserve">تناولت العديد من الدراسات السابقة موضوع الحوكمة ومبادئها باستفاضة؛ وناقشت كثيراً منها موضوع تطبيق مبادئ الحوكمة ودورها الفعّال في القطاعات المختلفة، وأكدّت النتائج على أهمية الحوكمة وتطبيق مبادئها في قطاعات الأعمال والمؤسسات بشكل عام لضمان نموها وتطورها وتحسين أدائها، وتسعى الدراسة الحالية إلى تناول موضوع الحوكمة لسدّ الفجوة البحثية من خلال ربطها باستدامة الشركات العائلية التي تلعب دورًا محوريًا في الاقتصاد العالمي والمحلي، حيث تشكّل نسبة كبيرة من الشركات الخاصة وتساهم بشكل فاعل في توليد فرص العمل، ودعم الناتج المحلي الإجمالي، ومع ذلك، تعاني هذه الشركات من تحديات كبيرة تتعلق باستدامة أدائها المؤسسي خاصة عند انتقال القيادة بين الأجيال، وتشير الدراسات </w:t>
      </w:r>
      <w:r w:rsidRPr="00170BA2">
        <w:rPr>
          <w:rFonts w:ascii="Traditional Arabic" w:hAnsi="Traditional Arabic" w:cs="Traditional Arabic"/>
          <w:sz w:val="24"/>
          <w:szCs w:val="24"/>
        </w:rPr>
        <w:t>(</w:t>
      </w:r>
      <w:proofErr w:type="spellStart"/>
      <w:r w:rsidRPr="00170BA2">
        <w:rPr>
          <w:rFonts w:ascii="Traditional Arabic" w:hAnsi="Traditional Arabic" w:cs="Traditional Arabic"/>
          <w:sz w:val="24"/>
          <w:szCs w:val="24"/>
        </w:rPr>
        <w:t>Groysberg</w:t>
      </w:r>
      <w:proofErr w:type="spellEnd"/>
      <w:r w:rsidRPr="00170BA2">
        <w:rPr>
          <w:rFonts w:ascii="Traditional Arabic" w:hAnsi="Traditional Arabic" w:cs="Traditional Arabic"/>
          <w:sz w:val="24"/>
          <w:szCs w:val="24"/>
        </w:rPr>
        <w:t xml:space="preserve"> &amp; Bell, 2014)</w:t>
      </w:r>
      <w:r w:rsidRPr="00170BA2">
        <w:rPr>
          <w:rFonts w:ascii="Traditional Arabic" w:hAnsi="Traditional Arabic" w:cs="Traditional Arabic"/>
          <w:sz w:val="24"/>
          <w:szCs w:val="24"/>
          <w:rtl/>
          <w:lang w:val="ar-SA"/>
        </w:rPr>
        <w:t xml:space="preserve"> إلى أن عدد كبير من الشركات العائلية تفشل في الاستمرار حتى الجيل الثاني، في حين أن </w:t>
      </w:r>
      <w:r w:rsidRPr="00170BA2">
        <w:rPr>
          <w:rFonts w:ascii="Traditional Arabic" w:hAnsi="Traditional Arabic" w:cs="Traditional Arabic"/>
          <w:sz w:val="24"/>
          <w:szCs w:val="24"/>
        </w:rPr>
        <w:t>12</w:t>
      </w:r>
      <w:r w:rsidRPr="00170BA2">
        <w:rPr>
          <w:rFonts w:ascii="Traditional Arabic" w:hAnsi="Traditional Arabic" w:cs="Traditional Arabic"/>
          <w:sz w:val="24"/>
          <w:szCs w:val="24"/>
          <w:rtl/>
          <w:lang w:val="ar-SA"/>
        </w:rPr>
        <w:t>% فقط تصل إلى الجيل الثالث؛</w:t>
      </w:r>
      <w:r w:rsidRPr="00170BA2">
        <w:rPr>
          <w:rFonts w:ascii="Traditional Arabic" w:hAnsi="Traditional Arabic" w:cs="Traditional Arabic"/>
          <w:sz w:val="24"/>
          <w:szCs w:val="24"/>
        </w:rPr>
        <w:t xml:space="preserve"> </w:t>
      </w:r>
      <w:r w:rsidRPr="00170BA2">
        <w:rPr>
          <w:rFonts w:ascii="Traditional Arabic" w:hAnsi="Traditional Arabic" w:cs="Traditional Arabic"/>
          <w:sz w:val="24"/>
          <w:szCs w:val="24"/>
          <w:rtl/>
          <w:lang w:val="ar-SA"/>
        </w:rPr>
        <w:t xml:space="preserve">ويعود ذلك إلى ضعف أو غياب تطبيق مبادئ الحوكمة المؤسسية، مثل الشفافية، والمساءلة، والعدالة التي تعد أساسية لضمان الأداء المؤسسي المستدام، كما تؤدي النزاعات العائلية، وضعف التخطيط للخلافة، وغياب الكفاءة الإدارية إلى تدهور الشركات العائلية مع مرور الزمن. </w:t>
      </w:r>
      <w:r w:rsidRPr="00170BA2">
        <w:rPr>
          <w:rFonts w:ascii="Traditional Arabic" w:hAnsi="Traditional Arabic" w:cs="Traditional Arabic"/>
          <w:sz w:val="24"/>
          <w:szCs w:val="24"/>
        </w:rPr>
        <w:t>Krekel, et, all., 2020)</w:t>
      </w:r>
      <w:r w:rsidRPr="00170BA2">
        <w:rPr>
          <w:rFonts w:ascii="Traditional Arabic" w:hAnsi="Traditional Arabic" w:cs="Traditional Arabic"/>
          <w:sz w:val="24"/>
          <w:szCs w:val="24"/>
          <w:rtl/>
          <w:lang w:val="ar-SA"/>
        </w:rPr>
        <w:t xml:space="preserve">)، لذا فإن تطبيق مبادئ الحوكمة في الشركات العائلية يسهم في استمرارية الأداء المؤسسي وتحقيق النمو المستدام، ومن هنا جاء الاهتمام بموضوع الحوكمة وكيفية تطبيق مبادئها على الشركات العائلية لضمان استمرارية الأداء المؤسسي فيها واستدامة عملها لخدمة الأجيال المقادمة من العائلة، وكان من الأهمية بمكان تناول موضوع تطبيق مبادئ الحوكمة على الشركات العائلية في المنطقة الغربية بالمملكة العربية السعودية، وتأثير ذلك على استدامة الأداء المؤسسي فيها، حيث تتمثل مشكلة الدراسة في التساؤل الرئيس التالي: </w:t>
      </w:r>
      <w:r w:rsidRPr="00170BA2">
        <w:rPr>
          <w:rFonts w:ascii="Traditional Arabic" w:hAnsi="Traditional Arabic" w:cs="Traditional Arabic"/>
          <w:b/>
          <w:sz w:val="24"/>
          <w:szCs w:val="24"/>
          <w:rtl/>
          <w:lang w:val="ar-SA"/>
        </w:rPr>
        <w:t>هل يوجد تأثير لتطبيق مبادئ الحوكمة على استدامة الأداء المؤسسي في الشركات العائلية في المنطقة الغربية بالمملكة العربية السعودية؟</w:t>
      </w:r>
    </w:p>
    <w:p w14:paraId="71BFA13B" w14:textId="77777777" w:rsidR="00170BA2" w:rsidRDefault="00170BA2">
      <w:pPr>
        <w:bidi w:val="0"/>
        <w:rPr>
          <w:rFonts w:ascii="Traditional Arabic" w:hAnsi="Traditional Arabic" w:cs="Traditional Arabic"/>
          <w:b/>
          <w:sz w:val="24"/>
          <w:szCs w:val="24"/>
          <w:rtl/>
          <w:lang w:val="ar-SA"/>
        </w:rPr>
      </w:pPr>
      <w:r>
        <w:rPr>
          <w:rFonts w:ascii="Traditional Arabic" w:hAnsi="Traditional Arabic" w:cs="Traditional Arabic"/>
          <w:b/>
          <w:sz w:val="24"/>
          <w:szCs w:val="24"/>
          <w:rtl/>
          <w:lang w:val="ar-SA"/>
        </w:rPr>
        <w:br w:type="page"/>
      </w:r>
    </w:p>
    <w:p w14:paraId="5F9950F6" w14:textId="77777777" w:rsidR="00BC0E6A" w:rsidRPr="00547328" w:rsidRDefault="00BC0E6A" w:rsidP="00547328">
      <w:pPr>
        <w:jc w:val="both"/>
        <w:rPr>
          <w:rFonts w:ascii="Traditional Arabic" w:hAnsi="Traditional Arabic" w:cs="Traditional Arabic"/>
          <w:b/>
          <w:bCs/>
          <w:rtl/>
          <w:lang w:val="ar-SA"/>
        </w:rPr>
      </w:pPr>
      <w:r w:rsidRPr="00547328">
        <w:rPr>
          <w:rFonts w:ascii="Traditional Arabic" w:hAnsi="Traditional Arabic" w:cs="Traditional Arabic"/>
          <w:b/>
          <w:bCs/>
          <w:rtl/>
          <w:lang w:val="ar-SA"/>
        </w:rPr>
        <w:lastRenderedPageBreak/>
        <w:t>1/</w:t>
      </w:r>
      <w:r w:rsidR="00170BA2" w:rsidRPr="00547328">
        <w:rPr>
          <w:rFonts w:ascii="Traditional Arabic" w:hAnsi="Traditional Arabic" w:cs="Traditional Arabic" w:hint="cs"/>
          <w:b/>
          <w:bCs/>
          <w:rtl/>
          <w:lang w:val="ar-SA"/>
        </w:rPr>
        <w:t xml:space="preserve"> </w:t>
      </w:r>
      <w:r w:rsidRPr="00547328">
        <w:rPr>
          <w:rFonts w:ascii="Traditional Arabic" w:hAnsi="Traditional Arabic" w:cs="Traditional Arabic"/>
          <w:b/>
          <w:bCs/>
          <w:rtl/>
          <w:lang w:val="ar-SA"/>
        </w:rPr>
        <w:t>3. تساؤلات الدراسة</w:t>
      </w:r>
    </w:p>
    <w:p w14:paraId="17C3E960" w14:textId="77777777" w:rsidR="00BC0E6A" w:rsidRPr="00547328" w:rsidRDefault="00BC0E6A" w:rsidP="00817DF7">
      <w:pPr>
        <w:spacing w:after="0" w:line="360" w:lineRule="auto"/>
        <w:ind w:firstLine="332"/>
        <w:jc w:val="both"/>
        <w:rPr>
          <w:rFonts w:ascii="Traditional Arabic" w:hAnsi="Traditional Arabic" w:cs="Traditional Arabic"/>
          <w:color w:val="000000"/>
          <w:sz w:val="24"/>
          <w:szCs w:val="24"/>
          <w:rtl/>
          <w:lang w:val="ar-SA"/>
        </w:rPr>
      </w:pPr>
      <w:r w:rsidRPr="00547328">
        <w:rPr>
          <w:rFonts w:ascii="Traditional Arabic" w:hAnsi="Traditional Arabic" w:cs="Traditional Arabic"/>
          <w:color w:val="000000"/>
          <w:sz w:val="24"/>
          <w:szCs w:val="24"/>
          <w:rtl/>
          <w:lang w:val="ar-SA"/>
        </w:rPr>
        <w:t>للإجابة على التساؤل الرئيس ستقوم هذه الدراسة بالإجابة على عدة تساؤلات فرعية تتمثل في الآتي:</w:t>
      </w:r>
    </w:p>
    <w:p w14:paraId="51DCD2F4" w14:textId="77777777" w:rsidR="00BC0E6A" w:rsidRPr="00547328" w:rsidRDefault="00BC0E6A">
      <w:pPr>
        <w:pStyle w:val="ListParagraph1"/>
        <w:numPr>
          <w:ilvl w:val="0"/>
          <w:numId w:val="2"/>
        </w:numPr>
        <w:spacing w:after="0" w:line="360" w:lineRule="auto"/>
        <w:jc w:val="both"/>
        <w:rPr>
          <w:rFonts w:ascii="Traditional Arabic" w:hAnsi="Traditional Arabic" w:cs="Traditional Arabic"/>
          <w:sz w:val="24"/>
          <w:szCs w:val="24"/>
        </w:rPr>
      </w:pPr>
      <w:r w:rsidRPr="00547328">
        <w:rPr>
          <w:rFonts w:ascii="Traditional Arabic" w:hAnsi="Traditional Arabic" w:cs="Traditional Arabic"/>
          <w:sz w:val="24"/>
          <w:szCs w:val="24"/>
          <w:rtl/>
          <w:lang w:val="ar-SA"/>
        </w:rPr>
        <w:t xml:space="preserve">هل يوجد تأثير لمبدأ الشفافية على استدامة الأداء المؤسسي في الشركات العائلية بالمنطقة الغربية في المملكة العربية السعودية؟ </w:t>
      </w:r>
    </w:p>
    <w:p w14:paraId="1F95B4A2" w14:textId="77777777" w:rsidR="00BC0E6A" w:rsidRPr="00547328" w:rsidRDefault="00BC0E6A">
      <w:pPr>
        <w:pStyle w:val="ListParagraph1"/>
        <w:numPr>
          <w:ilvl w:val="0"/>
          <w:numId w:val="2"/>
        </w:numPr>
        <w:spacing w:after="0" w:line="360" w:lineRule="auto"/>
        <w:jc w:val="both"/>
        <w:rPr>
          <w:rFonts w:ascii="Traditional Arabic" w:hAnsi="Traditional Arabic" w:cs="Traditional Arabic"/>
          <w:sz w:val="24"/>
          <w:szCs w:val="24"/>
        </w:rPr>
      </w:pPr>
      <w:r w:rsidRPr="00547328">
        <w:rPr>
          <w:rFonts w:ascii="Traditional Arabic" w:hAnsi="Traditional Arabic" w:cs="Traditional Arabic"/>
          <w:sz w:val="24"/>
          <w:szCs w:val="24"/>
          <w:rtl/>
          <w:lang w:val="ar-SA"/>
        </w:rPr>
        <w:t xml:space="preserve">هل يوجد تأثير لمبدأ المساءلة في تحقيق استدامة الأداء المؤسسي في الشركات العائلية بالمنطقة الغربية في المملكة العربية السعودية؟ </w:t>
      </w:r>
    </w:p>
    <w:p w14:paraId="4D3F6419" w14:textId="77777777" w:rsidR="00BC0E6A" w:rsidRPr="00547328" w:rsidRDefault="00BC0E6A">
      <w:pPr>
        <w:pStyle w:val="ListParagraph1"/>
        <w:numPr>
          <w:ilvl w:val="0"/>
          <w:numId w:val="2"/>
        </w:numPr>
        <w:spacing w:after="0" w:line="360" w:lineRule="auto"/>
        <w:jc w:val="both"/>
        <w:rPr>
          <w:rFonts w:ascii="Traditional Arabic" w:hAnsi="Traditional Arabic" w:cs="Traditional Arabic"/>
          <w:sz w:val="24"/>
          <w:szCs w:val="24"/>
        </w:rPr>
      </w:pPr>
      <w:r w:rsidRPr="00547328">
        <w:rPr>
          <w:rFonts w:ascii="Traditional Arabic" w:hAnsi="Traditional Arabic" w:cs="Traditional Arabic"/>
          <w:sz w:val="24"/>
          <w:szCs w:val="24"/>
          <w:rtl/>
          <w:lang w:val="ar-SA"/>
        </w:rPr>
        <w:t xml:space="preserve">هل يوجد تأثير لمبدأ المشاركة في تعزيز استدامة الأداء المؤسسي للشركات العائلية بالمنطقة الغربية في المملكة العربية </w:t>
      </w:r>
      <w:r w:rsidR="00547328" w:rsidRPr="00547328">
        <w:rPr>
          <w:rFonts w:ascii="Traditional Arabic" w:hAnsi="Traditional Arabic" w:cs="Traditional Arabic" w:hint="cs"/>
          <w:sz w:val="24"/>
          <w:szCs w:val="24"/>
          <w:rtl/>
          <w:lang w:val="ar-SA"/>
        </w:rPr>
        <w:t>السعودية؟</w:t>
      </w:r>
      <w:r w:rsidRPr="00547328">
        <w:rPr>
          <w:rFonts w:ascii="Traditional Arabic" w:hAnsi="Traditional Arabic" w:cs="Traditional Arabic"/>
          <w:sz w:val="24"/>
          <w:szCs w:val="24"/>
          <w:rtl/>
          <w:lang w:val="ar-SA"/>
        </w:rPr>
        <w:t xml:space="preserve"> </w:t>
      </w:r>
    </w:p>
    <w:p w14:paraId="13EFE43B" w14:textId="77777777" w:rsidR="00BC0E6A" w:rsidRPr="00547328" w:rsidRDefault="00BC0E6A">
      <w:pPr>
        <w:pStyle w:val="ListParagraph1"/>
        <w:numPr>
          <w:ilvl w:val="0"/>
          <w:numId w:val="2"/>
        </w:numPr>
        <w:spacing w:after="0" w:line="360" w:lineRule="auto"/>
        <w:jc w:val="both"/>
        <w:rPr>
          <w:rFonts w:ascii="Traditional Arabic" w:hAnsi="Traditional Arabic" w:cs="Traditional Arabic"/>
          <w:sz w:val="24"/>
          <w:szCs w:val="24"/>
        </w:rPr>
      </w:pPr>
      <w:r w:rsidRPr="00547328">
        <w:rPr>
          <w:rFonts w:ascii="Traditional Arabic" w:hAnsi="Traditional Arabic" w:cs="Traditional Arabic"/>
          <w:sz w:val="24"/>
          <w:szCs w:val="24"/>
          <w:rtl/>
          <w:lang w:val="ar-SA"/>
        </w:rPr>
        <w:t xml:space="preserve">هل يوجد تأثير لمبدأ العدالة في بيئة العمل على استدامة الأداء المؤسسي في الشركات العائلية بالمنطقة الغربية في المملكة العربية </w:t>
      </w:r>
      <w:r w:rsidR="00547328" w:rsidRPr="00547328">
        <w:rPr>
          <w:rFonts w:ascii="Traditional Arabic" w:hAnsi="Traditional Arabic" w:cs="Traditional Arabic" w:hint="cs"/>
          <w:sz w:val="24"/>
          <w:szCs w:val="24"/>
          <w:rtl/>
          <w:lang w:val="ar-SA"/>
        </w:rPr>
        <w:t>السعودية؟</w:t>
      </w:r>
    </w:p>
    <w:p w14:paraId="75137A68" w14:textId="77777777" w:rsidR="00BC0E6A" w:rsidRDefault="00BC0E6A">
      <w:pPr>
        <w:pStyle w:val="ListParagraph1"/>
        <w:numPr>
          <w:ilvl w:val="0"/>
          <w:numId w:val="2"/>
        </w:numPr>
        <w:spacing w:after="0" w:line="360" w:lineRule="auto"/>
        <w:jc w:val="both"/>
        <w:rPr>
          <w:rFonts w:ascii="Traditional Arabic" w:hAnsi="Traditional Arabic" w:cs="Traditional Arabic"/>
          <w:w w:val="96"/>
          <w:sz w:val="24"/>
          <w:szCs w:val="24"/>
        </w:rPr>
      </w:pPr>
      <w:r w:rsidRPr="00547328">
        <w:rPr>
          <w:rFonts w:ascii="Traditional Arabic" w:hAnsi="Traditional Arabic" w:cs="Traditional Arabic"/>
          <w:sz w:val="24"/>
          <w:szCs w:val="24"/>
          <w:rtl/>
          <w:lang w:val="ar-SA"/>
        </w:rPr>
        <w:t xml:space="preserve">هل يوجد تأثير لمبدأ الكفاءة على استدامة الأداء المؤسسي للشركات العائلية بالمنطقة الغربية في المملكة العربية </w:t>
      </w:r>
      <w:r w:rsidR="00547328" w:rsidRPr="00547328">
        <w:rPr>
          <w:rFonts w:ascii="Traditional Arabic" w:hAnsi="Traditional Arabic" w:cs="Traditional Arabic" w:hint="cs"/>
          <w:sz w:val="24"/>
          <w:szCs w:val="24"/>
          <w:rtl/>
          <w:lang w:val="ar-SA"/>
        </w:rPr>
        <w:t>السعودية</w:t>
      </w:r>
      <w:r w:rsidR="00547328" w:rsidRPr="00547328">
        <w:rPr>
          <w:rFonts w:ascii="Traditional Arabic" w:hAnsi="Traditional Arabic" w:cs="Traditional Arabic" w:hint="cs"/>
          <w:w w:val="96"/>
          <w:sz w:val="24"/>
          <w:szCs w:val="24"/>
          <w:rtl/>
          <w:lang w:val="ar-SA"/>
        </w:rPr>
        <w:t>؟</w:t>
      </w:r>
      <w:r w:rsidRPr="00547328">
        <w:rPr>
          <w:rFonts w:ascii="Traditional Arabic" w:hAnsi="Traditional Arabic" w:cs="Traditional Arabic"/>
          <w:w w:val="96"/>
          <w:sz w:val="24"/>
          <w:szCs w:val="24"/>
          <w:rtl/>
          <w:lang w:val="ar-SA"/>
        </w:rPr>
        <w:t xml:space="preserve"> </w:t>
      </w:r>
    </w:p>
    <w:p w14:paraId="074BD2DC" w14:textId="77777777" w:rsidR="003538CE" w:rsidRPr="00547328" w:rsidRDefault="003538CE" w:rsidP="00C11644">
      <w:pPr>
        <w:pStyle w:val="ListParagraph1"/>
        <w:spacing w:after="0" w:line="240" w:lineRule="auto"/>
        <w:ind w:left="1440"/>
        <w:jc w:val="both"/>
        <w:rPr>
          <w:rFonts w:ascii="Traditional Arabic" w:hAnsi="Traditional Arabic" w:cs="Traditional Arabic"/>
          <w:w w:val="96"/>
          <w:sz w:val="24"/>
          <w:szCs w:val="24"/>
        </w:rPr>
      </w:pPr>
    </w:p>
    <w:p w14:paraId="02E4E4C5" w14:textId="77777777" w:rsidR="00BC0E6A" w:rsidRPr="00547328" w:rsidRDefault="00BC0E6A" w:rsidP="00547328">
      <w:pPr>
        <w:jc w:val="both"/>
        <w:rPr>
          <w:rFonts w:ascii="Traditional Arabic" w:hAnsi="Traditional Arabic" w:cs="Traditional Arabic"/>
          <w:b/>
          <w:bCs/>
          <w:rtl/>
          <w:lang w:val="ar-SA"/>
        </w:rPr>
      </w:pPr>
      <w:r w:rsidRPr="00547328">
        <w:rPr>
          <w:rFonts w:ascii="Traditional Arabic" w:hAnsi="Traditional Arabic" w:cs="Traditional Arabic"/>
          <w:b/>
          <w:bCs/>
          <w:rtl/>
          <w:lang w:val="ar-SA"/>
        </w:rPr>
        <w:t>1/</w:t>
      </w:r>
      <w:r w:rsidR="00547328" w:rsidRPr="00547328">
        <w:rPr>
          <w:rFonts w:ascii="Traditional Arabic" w:hAnsi="Traditional Arabic" w:cs="Traditional Arabic" w:hint="cs"/>
          <w:b/>
          <w:bCs/>
          <w:rtl/>
          <w:lang w:val="ar-SA"/>
        </w:rPr>
        <w:t xml:space="preserve"> </w:t>
      </w:r>
      <w:r w:rsidRPr="00547328">
        <w:rPr>
          <w:rFonts w:ascii="Traditional Arabic" w:hAnsi="Traditional Arabic" w:cs="Traditional Arabic"/>
          <w:b/>
          <w:bCs/>
          <w:rtl/>
          <w:lang w:val="ar-SA"/>
        </w:rPr>
        <w:t xml:space="preserve">4. أهمية الدراسة </w:t>
      </w:r>
    </w:p>
    <w:p w14:paraId="2228F870" w14:textId="77777777" w:rsidR="00BC0E6A" w:rsidRPr="003538CE" w:rsidRDefault="00BC0E6A" w:rsidP="00817DF7">
      <w:pPr>
        <w:spacing w:after="0" w:line="360" w:lineRule="auto"/>
        <w:ind w:firstLine="332"/>
        <w:jc w:val="both"/>
        <w:rPr>
          <w:rFonts w:ascii="Traditional Arabic" w:hAnsi="Traditional Arabic" w:cs="Traditional Arabic"/>
          <w:color w:val="000000"/>
          <w:sz w:val="24"/>
          <w:szCs w:val="24"/>
          <w:rtl/>
          <w:lang w:val="ar-SA"/>
        </w:rPr>
      </w:pPr>
      <w:r w:rsidRPr="003538CE">
        <w:rPr>
          <w:rFonts w:ascii="Traditional Arabic" w:hAnsi="Traditional Arabic" w:cs="Traditional Arabic"/>
          <w:color w:val="000000"/>
          <w:sz w:val="24"/>
          <w:szCs w:val="24"/>
          <w:rtl/>
          <w:lang w:val="ar-SA"/>
        </w:rPr>
        <w:t>تتمثل</w:t>
      </w:r>
      <w:r w:rsidRPr="003538CE">
        <w:rPr>
          <w:rFonts w:ascii="Traditional Arabic" w:hAnsi="Traditional Arabic" w:cs="Traditional Arabic"/>
          <w:color w:val="000000"/>
          <w:sz w:val="24"/>
          <w:szCs w:val="24"/>
        </w:rPr>
        <w:t xml:space="preserve"> </w:t>
      </w:r>
      <w:r w:rsidRPr="003538CE">
        <w:rPr>
          <w:rFonts w:ascii="Traditional Arabic" w:hAnsi="Traditional Arabic" w:cs="Traditional Arabic"/>
          <w:color w:val="000000"/>
          <w:sz w:val="24"/>
          <w:szCs w:val="24"/>
          <w:rtl/>
          <w:lang w:val="ar-SA"/>
        </w:rPr>
        <w:t xml:space="preserve">أهمية الدراسة الحالية فيما يلي: </w:t>
      </w:r>
    </w:p>
    <w:p w14:paraId="18CFB43D" w14:textId="77777777" w:rsidR="00BC0E6A" w:rsidRPr="00817DF7" w:rsidRDefault="00BC0E6A">
      <w:pPr>
        <w:pStyle w:val="ListParagraph1"/>
        <w:numPr>
          <w:ilvl w:val="0"/>
          <w:numId w:val="3"/>
        </w:numPr>
        <w:spacing w:after="0" w:line="360" w:lineRule="auto"/>
        <w:jc w:val="both"/>
        <w:rPr>
          <w:rFonts w:ascii="Traditional Arabic" w:hAnsi="Traditional Arabic" w:cs="Traditional Arabic"/>
          <w:bCs/>
          <w:color w:val="000000"/>
          <w:w w:val="95"/>
          <w:sz w:val="24"/>
          <w:szCs w:val="24"/>
        </w:rPr>
      </w:pPr>
      <w:r w:rsidRPr="00817DF7">
        <w:rPr>
          <w:rFonts w:ascii="Traditional Arabic" w:hAnsi="Traditional Arabic" w:cs="Traditional Arabic"/>
          <w:bCs/>
          <w:color w:val="000000"/>
          <w:w w:val="95"/>
          <w:sz w:val="24"/>
          <w:szCs w:val="24"/>
          <w:rtl/>
          <w:lang w:val="ar-SA"/>
        </w:rPr>
        <w:t xml:space="preserve">الأهمية العلمية (النظرية): </w:t>
      </w:r>
    </w:p>
    <w:p w14:paraId="73424094" w14:textId="77777777" w:rsidR="00BC0E6A" w:rsidRPr="003538CE" w:rsidRDefault="00BC0E6A">
      <w:pPr>
        <w:pStyle w:val="ListParagraph1"/>
        <w:numPr>
          <w:ilvl w:val="1"/>
          <w:numId w:val="3"/>
        </w:numPr>
        <w:spacing w:after="0" w:line="360" w:lineRule="auto"/>
        <w:ind w:left="1097"/>
        <w:jc w:val="both"/>
        <w:rPr>
          <w:rFonts w:ascii="Traditional Arabic" w:hAnsi="Traditional Arabic" w:cs="Traditional Arabic"/>
          <w:color w:val="000000"/>
          <w:sz w:val="24"/>
          <w:szCs w:val="24"/>
        </w:rPr>
      </w:pPr>
      <w:r w:rsidRPr="003538CE">
        <w:rPr>
          <w:rFonts w:ascii="Traditional Arabic" w:hAnsi="Traditional Arabic" w:cs="Traditional Arabic"/>
          <w:color w:val="000000"/>
          <w:sz w:val="24"/>
          <w:szCs w:val="24"/>
          <w:rtl/>
          <w:lang w:val="ar-SA"/>
        </w:rPr>
        <w:t>تتمثل</w:t>
      </w:r>
      <w:r w:rsidRPr="003538CE">
        <w:rPr>
          <w:rFonts w:ascii="Traditional Arabic" w:hAnsi="Traditional Arabic" w:cs="Traditional Arabic"/>
          <w:color w:val="000000"/>
          <w:sz w:val="24"/>
          <w:szCs w:val="24"/>
        </w:rPr>
        <w:t xml:space="preserve"> </w:t>
      </w:r>
      <w:r w:rsidRPr="003538CE">
        <w:rPr>
          <w:rFonts w:ascii="Traditional Arabic" w:hAnsi="Traditional Arabic" w:cs="Traditional Arabic"/>
          <w:color w:val="000000"/>
          <w:sz w:val="24"/>
          <w:szCs w:val="24"/>
          <w:rtl/>
          <w:lang w:val="ar-SA"/>
        </w:rPr>
        <w:t>أهمية</w:t>
      </w:r>
      <w:r w:rsidRPr="003538CE">
        <w:rPr>
          <w:rFonts w:ascii="Traditional Arabic" w:hAnsi="Traditional Arabic" w:cs="Traditional Arabic"/>
          <w:color w:val="000000"/>
          <w:sz w:val="24"/>
          <w:szCs w:val="24"/>
        </w:rPr>
        <w:t xml:space="preserve"> </w:t>
      </w:r>
      <w:r w:rsidRPr="003538CE">
        <w:rPr>
          <w:rFonts w:ascii="Traditional Arabic" w:hAnsi="Traditional Arabic" w:cs="Traditional Arabic"/>
          <w:color w:val="000000"/>
          <w:sz w:val="24"/>
          <w:szCs w:val="24"/>
          <w:rtl/>
          <w:lang w:val="ar-SA"/>
        </w:rPr>
        <w:t>هذه</w:t>
      </w:r>
      <w:r w:rsidRPr="003538CE">
        <w:rPr>
          <w:rFonts w:ascii="Traditional Arabic" w:hAnsi="Traditional Arabic" w:cs="Traditional Arabic"/>
          <w:color w:val="000000"/>
          <w:sz w:val="24"/>
          <w:szCs w:val="24"/>
        </w:rPr>
        <w:t xml:space="preserve"> </w:t>
      </w:r>
      <w:r w:rsidRPr="003538CE">
        <w:rPr>
          <w:rFonts w:ascii="Traditional Arabic" w:hAnsi="Traditional Arabic" w:cs="Traditional Arabic"/>
          <w:color w:val="000000"/>
          <w:sz w:val="24"/>
          <w:szCs w:val="24"/>
          <w:rtl/>
          <w:lang w:val="ar-SA"/>
        </w:rPr>
        <w:t>الدراسة</w:t>
      </w:r>
      <w:r w:rsidRPr="003538CE">
        <w:rPr>
          <w:rFonts w:ascii="Traditional Arabic" w:hAnsi="Traditional Arabic" w:cs="Traditional Arabic"/>
          <w:color w:val="000000"/>
          <w:sz w:val="24"/>
          <w:szCs w:val="24"/>
        </w:rPr>
        <w:t xml:space="preserve"> </w:t>
      </w:r>
      <w:r w:rsidRPr="003538CE">
        <w:rPr>
          <w:rFonts w:ascii="Traditional Arabic" w:hAnsi="Traditional Arabic" w:cs="Traditional Arabic"/>
          <w:color w:val="000000"/>
          <w:sz w:val="24"/>
          <w:szCs w:val="24"/>
          <w:rtl/>
          <w:lang w:val="ar-SA"/>
        </w:rPr>
        <w:t>بصفة</w:t>
      </w:r>
      <w:r w:rsidRPr="003538CE">
        <w:rPr>
          <w:rFonts w:ascii="Traditional Arabic" w:hAnsi="Traditional Arabic" w:cs="Traditional Arabic"/>
          <w:color w:val="000000"/>
          <w:sz w:val="24"/>
          <w:szCs w:val="24"/>
        </w:rPr>
        <w:t xml:space="preserve"> </w:t>
      </w:r>
      <w:r w:rsidRPr="003538CE">
        <w:rPr>
          <w:rFonts w:ascii="Traditional Arabic" w:hAnsi="Traditional Arabic" w:cs="Traditional Arabic"/>
          <w:color w:val="000000"/>
          <w:sz w:val="24"/>
          <w:szCs w:val="24"/>
          <w:rtl/>
          <w:lang w:val="ar-SA"/>
        </w:rPr>
        <w:t>عامة</w:t>
      </w:r>
      <w:r w:rsidRPr="003538CE">
        <w:rPr>
          <w:rFonts w:ascii="Traditional Arabic" w:hAnsi="Traditional Arabic" w:cs="Traditional Arabic"/>
          <w:color w:val="000000"/>
          <w:sz w:val="24"/>
          <w:szCs w:val="24"/>
        </w:rPr>
        <w:t xml:space="preserve"> </w:t>
      </w:r>
      <w:r w:rsidRPr="003538CE">
        <w:rPr>
          <w:rFonts w:ascii="Traditional Arabic" w:hAnsi="Traditional Arabic" w:cs="Traditional Arabic"/>
          <w:color w:val="000000"/>
          <w:sz w:val="24"/>
          <w:szCs w:val="24"/>
          <w:rtl/>
          <w:lang w:val="ar-SA"/>
        </w:rPr>
        <w:t>في أهمية موضوع الحوكمة وتأثيرها على استدامة الشركات العائلية في المملكة العربية السعودية.</w:t>
      </w:r>
    </w:p>
    <w:p w14:paraId="4FB4655A" w14:textId="77777777" w:rsidR="00BC0E6A" w:rsidRPr="003538CE" w:rsidRDefault="00BC0E6A">
      <w:pPr>
        <w:pStyle w:val="ListParagraph1"/>
        <w:numPr>
          <w:ilvl w:val="1"/>
          <w:numId w:val="3"/>
        </w:numPr>
        <w:spacing w:after="0" w:line="360" w:lineRule="auto"/>
        <w:ind w:left="1097"/>
        <w:jc w:val="both"/>
        <w:rPr>
          <w:rFonts w:ascii="Traditional Arabic" w:hAnsi="Traditional Arabic" w:cs="Traditional Arabic"/>
          <w:color w:val="000000"/>
          <w:sz w:val="24"/>
          <w:szCs w:val="24"/>
          <w:rtl/>
          <w:lang w:val="ar-SA"/>
        </w:rPr>
      </w:pPr>
      <w:r w:rsidRPr="003538CE">
        <w:rPr>
          <w:rFonts w:ascii="Traditional Arabic" w:hAnsi="Traditional Arabic" w:cs="Traditional Arabic"/>
          <w:color w:val="000000"/>
          <w:sz w:val="24"/>
          <w:szCs w:val="24"/>
          <w:rtl/>
          <w:lang w:val="ar-SA"/>
        </w:rPr>
        <w:t xml:space="preserve">تعتبر مثل هذه الدراسات قيمة مضافة للدراسات التي تدعم أهداف رؤية </w:t>
      </w:r>
      <w:r w:rsidRPr="003538CE">
        <w:rPr>
          <w:rFonts w:ascii="Traditional Arabic" w:hAnsi="Traditional Arabic" w:cs="Traditional Arabic"/>
          <w:color w:val="000000"/>
          <w:sz w:val="24"/>
          <w:szCs w:val="24"/>
        </w:rPr>
        <w:t>2030</w:t>
      </w:r>
      <w:r w:rsidRPr="003538CE">
        <w:rPr>
          <w:rFonts w:ascii="Traditional Arabic" w:hAnsi="Traditional Arabic" w:cs="Traditional Arabic"/>
          <w:color w:val="000000"/>
          <w:sz w:val="24"/>
          <w:szCs w:val="24"/>
          <w:rtl/>
          <w:lang w:val="ar-SA"/>
        </w:rPr>
        <w:t>، وللباحثين في هذا المجال، حيث أنها تساهم في موائمة الشركات العائلية للحقبة الجديدة من الأعمال.</w:t>
      </w:r>
    </w:p>
    <w:p w14:paraId="56A103A3" w14:textId="77777777" w:rsidR="00BC0E6A" w:rsidRPr="003538CE" w:rsidRDefault="00BC0E6A">
      <w:pPr>
        <w:pStyle w:val="ListParagraph1"/>
        <w:numPr>
          <w:ilvl w:val="1"/>
          <w:numId w:val="3"/>
        </w:numPr>
        <w:spacing w:after="0" w:line="360" w:lineRule="auto"/>
        <w:ind w:left="1097"/>
        <w:jc w:val="both"/>
        <w:rPr>
          <w:rFonts w:ascii="Traditional Arabic" w:hAnsi="Traditional Arabic" w:cs="Traditional Arabic"/>
          <w:b/>
          <w:color w:val="000000"/>
          <w:w w:val="95"/>
          <w:sz w:val="24"/>
          <w:szCs w:val="24"/>
        </w:rPr>
      </w:pPr>
      <w:r w:rsidRPr="003538CE">
        <w:rPr>
          <w:rFonts w:ascii="Traditional Arabic" w:hAnsi="Traditional Arabic" w:cs="Traditional Arabic"/>
          <w:color w:val="000000"/>
          <w:sz w:val="24"/>
          <w:szCs w:val="24"/>
          <w:rtl/>
          <w:lang w:val="ar-SA"/>
        </w:rPr>
        <w:t xml:space="preserve">قلة الدراسات التي تناولت موضوع تطبيق الحوكمة وتأثيرها على استدامة الشركات العائلية في المنطقة الغربية بالمملكة العربية السعودية؛ حيث أن الحوكمة من المفاهيم المستجدة في الوقت الحالي وهو توجّه عالمي مطلوب من أجل تحسين استدامة الأداء في المؤسسات والشركات بشكل عام، والشركات العائلية بصفة خاصة، بوصفها المحرّك الرئيس لتطوّر ونمو الاقتصاد. </w:t>
      </w:r>
    </w:p>
    <w:p w14:paraId="7A156B2A" w14:textId="77777777" w:rsidR="00BC0E6A" w:rsidRPr="00817DF7" w:rsidRDefault="00BC0E6A" w:rsidP="00817DF7">
      <w:pPr>
        <w:pStyle w:val="ListParagraph1"/>
        <w:numPr>
          <w:ilvl w:val="0"/>
          <w:numId w:val="3"/>
        </w:numPr>
        <w:spacing w:before="240" w:after="0" w:line="360" w:lineRule="auto"/>
        <w:jc w:val="both"/>
        <w:rPr>
          <w:rFonts w:ascii="Traditional Arabic" w:hAnsi="Traditional Arabic" w:cs="Traditional Arabic"/>
          <w:bCs/>
          <w:color w:val="000000"/>
          <w:w w:val="95"/>
          <w:sz w:val="24"/>
          <w:szCs w:val="24"/>
          <w:rtl/>
          <w:lang w:val="ar-SA"/>
        </w:rPr>
      </w:pPr>
      <w:r w:rsidRPr="00817DF7">
        <w:rPr>
          <w:rFonts w:ascii="Traditional Arabic" w:hAnsi="Traditional Arabic" w:cs="Traditional Arabic"/>
          <w:bCs/>
          <w:color w:val="000000"/>
          <w:w w:val="95"/>
          <w:sz w:val="24"/>
          <w:szCs w:val="24"/>
          <w:rtl/>
          <w:lang w:val="ar-SA"/>
        </w:rPr>
        <w:t xml:space="preserve">الأهمية العملية (التطبيقية):   </w:t>
      </w:r>
    </w:p>
    <w:p w14:paraId="22BD1A21" w14:textId="77777777" w:rsidR="00BC0E6A" w:rsidRPr="003538CE" w:rsidRDefault="00BC0E6A">
      <w:pPr>
        <w:spacing w:after="0" w:line="360" w:lineRule="auto"/>
        <w:ind w:firstLine="720"/>
        <w:jc w:val="both"/>
        <w:rPr>
          <w:rFonts w:ascii="Traditional Arabic" w:hAnsi="Traditional Arabic" w:cs="Traditional Arabic"/>
          <w:color w:val="000000"/>
          <w:sz w:val="24"/>
          <w:szCs w:val="24"/>
          <w:rtl/>
          <w:lang w:val="ar-SA"/>
        </w:rPr>
      </w:pPr>
      <w:r w:rsidRPr="003538CE">
        <w:rPr>
          <w:rFonts w:ascii="Traditional Arabic" w:hAnsi="Traditional Arabic" w:cs="Traditional Arabic"/>
          <w:color w:val="000000"/>
          <w:sz w:val="24"/>
          <w:szCs w:val="24"/>
          <w:rtl/>
          <w:lang w:val="ar-SA"/>
        </w:rPr>
        <w:t xml:space="preserve">ترتبط الأهمية العلمية لهذه الدراسة بعدة حقائق لا يمكن إغفالها في وهي على النحو التالي: </w:t>
      </w:r>
    </w:p>
    <w:p w14:paraId="4BA01ECE" w14:textId="77777777" w:rsidR="00BC0E6A" w:rsidRPr="003538CE" w:rsidRDefault="00BC0E6A">
      <w:pPr>
        <w:pStyle w:val="ListParagraph1"/>
        <w:numPr>
          <w:ilvl w:val="1"/>
          <w:numId w:val="3"/>
        </w:numPr>
        <w:spacing w:after="0" w:line="360" w:lineRule="auto"/>
        <w:ind w:left="1097"/>
        <w:jc w:val="both"/>
        <w:rPr>
          <w:rFonts w:ascii="Traditional Arabic" w:hAnsi="Traditional Arabic" w:cs="Traditional Arabic"/>
          <w:color w:val="000000"/>
          <w:sz w:val="24"/>
          <w:szCs w:val="24"/>
        </w:rPr>
      </w:pPr>
      <w:r w:rsidRPr="003538CE">
        <w:rPr>
          <w:rFonts w:ascii="Traditional Arabic" w:hAnsi="Traditional Arabic" w:cs="Traditional Arabic"/>
          <w:color w:val="000000"/>
          <w:sz w:val="24"/>
          <w:szCs w:val="24"/>
          <w:rtl/>
          <w:lang w:val="ar-SA"/>
        </w:rPr>
        <w:t xml:space="preserve">انعكاسات تطبيق مبادئ الحوكمة على استدامة الشركات العائلية باعتبار الحوكمة مطلباً حتمياً لتحقيق أهداف التنمية المستدامة. </w:t>
      </w:r>
    </w:p>
    <w:p w14:paraId="58CAB53A" w14:textId="77777777" w:rsidR="00BC0E6A" w:rsidRPr="003538CE" w:rsidRDefault="00BC0E6A">
      <w:pPr>
        <w:pStyle w:val="ListParagraph1"/>
        <w:numPr>
          <w:ilvl w:val="1"/>
          <w:numId w:val="3"/>
        </w:numPr>
        <w:spacing w:after="0" w:line="360" w:lineRule="auto"/>
        <w:ind w:left="1097"/>
        <w:jc w:val="both"/>
        <w:rPr>
          <w:rFonts w:ascii="Traditional Arabic" w:hAnsi="Traditional Arabic" w:cs="Traditional Arabic"/>
          <w:color w:val="000000"/>
          <w:sz w:val="24"/>
          <w:szCs w:val="24"/>
        </w:rPr>
      </w:pPr>
      <w:r w:rsidRPr="003538CE">
        <w:rPr>
          <w:rFonts w:ascii="Traditional Arabic" w:hAnsi="Traditional Arabic" w:cs="Traditional Arabic"/>
          <w:color w:val="000000"/>
          <w:sz w:val="24"/>
          <w:szCs w:val="24"/>
          <w:rtl/>
          <w:lang w:val="ar-SA"/>
        </w:rPr>
        <w:t xml:space="preserve">يكتسب مفهوم حوكمة الشركات العائلية وممارستها أهمية كبيرة حيث تنعكس الحوكمة </w:t>
      </w:r>
      <w:bookmarkStart w:id="2" w:name="_Hlk185126029"/>
      <w:r w:rsidRPr="003538CE">
        <w:rPr>
          <w:rFonts w:ascii="Traditional Arabic" w:hAnsi="Traditional Arabic" w:cs="Traditional Arabic"/>
          <w:color w:val="000000"/>
          <w:sz w:val="24"/>
          <w:szCs w:val="24"/>
          <w:rtl/>
          <w:lang w:val="ar-SA"/>
        </w:rPr>
        <w:t>كقيمة مضافة حقيقية وركيزة أساسية لاستدامة هذه الشركات بما يخدم منفعة الملاّك وأصحاب المصالح والاقتصاد الوطني</w:t>
      </w:r>
      <w:bookmarkEnd w:id="2"/>
      <w:r w:rsidRPr="003538CE">
        <w:rPr>
          <w:rFonts w:ascii="Traditional Arabic" w:hAnsi="Traditional Arabic" w:cs="Traditional Arabic"/>
          <w:color w:val="000000"/>
          <w:sz w:val="24"/>
          <w:szCs w:val="24"/>
          <w:rtl/>
          <w:lang w:val="ar-SA"/>
        </w:rPr>
        <w:t xml:space="preserve">، </w:t>
      </w:r>
    </w:p>
    <w:p w14:paraId="73975D97" w14:textId="77777777" w:rsidR="00BC0E6A" w:rsidRPr="003538CE" w:rsidRDefault="00BC0E6A">
      <w:pPr>
        <w:pStyle w:val="ListParagraph1"/>
        <w:numPr>
          <w:ilvl w:val="1"/>
          <w:numId w:val="3"/>
        </w:numPr>
        <w:spacing w:after="0" w:line="360" w:lineRule="auto"/>
        <w:ind w:left="1097"/>
        <w:jc w:val="both"/>
        <w:rPr>
          <w:rFonts w:ascii="Traditional Arabic" w:hAnsi="Traditional Arabic" w:cs="Traditional Arabic"/>
          <w:sz w:val="24"/>
          <w:szCs w:val="24"/>
          <w:rtl/>
          <w:lang w:val="ar-SA"/>
        </w:rPr>
      </w:pPr>
      <w:r w:rsidRPr="003538CE">
        <w:rPr>
          <w:rFonts w:ascii="Traditional Arabic" w:hAnsi="Traditional Arabic" w:cs="Traditional Arabic"/>
          <w:color w:val="000000"/>
          <w:sz w:val="24"/>
          <w:szCs w:val="24"/>
          <w:rtl/>
          <w:lang w:val="ar-SA"/>
        </w:rPr>
        <w:lastRenderedPageBreak/>
        <w:t xml:space="preserve">تنبع أهمية هذه الدراسة انطلاقاً من الرؤية الوطنية السعودية </w:t>
      </w:r>
      <w:r w:rsidRPr="003538CE">
        <w:rPr>
          <w:rFonts w:ascii="Traditional Arabic" w:hAnsi="Traditional Arabic" w:cs="Traditional Arabic"/>
          <w:color w:val="000000"/>
          <w:sz w:val="24"/>
          <w:szCs w:val="24"/>
        </w:rPr>
        <w:t>2030</w:t>
      </w:r>
      <w:r w:rsidRPr="003538CE">
        <w:rPr>
          <w:rFonts w:ascii="Traditional Arabic" w:hAnsi="Traditional Arabic" w:cs="Traditional Arabic"/>
          <w:color w:val="000000"/>
          <w:sz w:val="24"/>
          <w:szCs w:val="24"/>
          <w:rtl/>
          <w:lang w:val="ar-SA"/>
        </w:rPr>
        <w:t xml:space="preserve"> حيث قدمت الحكومة</w:t>
      </w:r>
      <w:r w:rsidRPr="003538CE">
        <w:rPr>
          <w:rFonts w:ascii="Traditional Arabic" w:hAnsi="Traditional Arabic" w:cs="Traditional Arabic"/>
          <w:sz w:val="24"/>
          <w:szCs w:val="24"/>
          <w:rtl/>
          <w:lang w:val="ar-SA"/>
        </w:rPr>
        <w:t xml:space="preserve"> دعماً كبيراً لهذه الشركات من خلال إنشاء المركز الوطني للمنشآت العائلية بهدف تعظيم دورها، وتذليل الصعوبات التي تواجهها؛ كي تلعب دورها الرئيس في التنمية الاقتصادية والاجتماعية والبيئية.  </w:t>
      </w:r>
    </w:p>
    <w:p w14:paraId="10EE5CCC" w14:textId="77777777" w:rsidR="00BC0E6A" w:rsidRPr="003538CE" w:rsidRDefault="00BC0E6A">
      <w:pPr>
        <w:pStyle w:val="ListParagraph1"/>
        <w:numPr>
          <w:ilvl w:val="1"/>
          <w:numId w:val="3"/>
        </w:numPr>
        <w:spacing w:after="0" w:line="360" w:lineRule="auto"/>
        <w:ind w:left="1097"/>
        <w:jc w:val="both"/>
        <w:rPr>
          <w:rFonts w:ascii="Traditional Arabic" w:hAnsi="Traditional Arabic" w:cs="Traditional Arabic"/>
          <w:color w:val="000000"/>
          <w:sz w:val="24"/>
          <w:szCs w:val="24"/>
        </w:rPr>
      </w:pPr>
      <w:r w:rsidRPr="003538CE">
        <w:rPr>
          <w:rFonts w:ascii="Traditional Arabic" w:hAnsi="Traditional Arabic" w:cs="Traditional Arabic"/>
          <w:color w:val="000000"/>
          <w:sz w:val="24"/>
          <w:szCs w:val="24"/>
          <w:rtl/>
          <w:lang w:val="ar-SA"/>
        </w:rPr>
        <w:t>الاستفادة من تأثير الحوكمة على استدامة الشركات العائلية لتحقيق التنمية الاقتصادية المنشودة.</w:t>
      </w:r>
    </w:p>
    <w:p w14:paraId="236ACA2A" w14:textId="77777777" w:rsidR="00BC0E6A" w:rsidRPr="003538CE" w:rsidRDefault="00BC0E6A">
      <w:pPr>
        <w:pStyle w:val="ListParagraph1"/>
        <w:numPr>
          <w:ilvl w:val="1"/>
          <w:numId w:val="3"/>
        </w:numPr>
        <w:spacing w:after="0" w:line="360" w:lineRule="auto"/>
        <w:ind w:left="1097"/>
        <w:jc w:val="both"/>
        <w:rPr>
          <w:rFonts w:ascii="Traditional Arabic" w:hAnsi="Traditional Arabic" w:cs="Traditional Arabic"/>
          <w:color w:val="000000"/>
          <w:sz w:val="24"/>
          <w:szCs w:val="24"/>
        </w:rPr>
      </w:pPr>
      <w:r w:rsidRPr="003538CE">
        <w:rPr>
          <w:rFonts w:ascii="Traditional Arabic" w:hAnsi="Traditional Arabic" w:cs="Traditional Arabic"/>
          <w:color w:val="000000"/>
          <w:sz w:val="24"/>
          <w:szCs w:val="24"/>
          <w:rtl/>
          <w:lang w:val="ar-SA"/>
        </w:rPr>
        <w:t>قياس مؤشرات استدامة الأداء المؤسسي للشركات العائلية ومعرفة النتائج المستقبلية المتوقع تحقيقها.</w:t>
      </w:r>
    </w:p>
    <w:p w14:paraId="52DA6EBF" w14:textId="77777777" w:rsidR="00BC0E6A" w:rsidRPr="003538CE" w:rsidRDefault="00BC0E6A">
      <w:pPr>
        <w:pStyle w:val="ListParagraph1"/>
        <w:numPr>
          <w:ilvl w:val="1"/>
          <w:numId w:val="3"/>
        </w:numPr>
        <w:spacing w:after="0" w:line="360" w:lineRule="auto"/>
        <w:ind w:left="1097"/>
        <w:jc w:val="both"/>
        <w:rPr>
          <w:rFonts w:ascii="Traditional Arabic" w:hAnsi="Traditional Arabic" w:cs="Traditional Arabic"/>
          <w:color w:val="000000"/>
          <w:sz w:val="24"/>
          <w:szCs w:val="24"/>
          <w:rtl/>
          <w:lang w:val="ar-SA"/>
        </w:rPr>
      </w:pPr>
      <w:r w:rsidRPr="003538CE">
        <w:rPr>
          <w:rFonts w:ascii="Traditional Arabic" w:hAnsi="Traditional Arabic" w:cs="Traditional Arabic"/>
          <w:color w:val="000000"/>
          <w:sz w:val="24"/>
          <w:szCs w:val="24"/>
          <w:rtl/>
          <w:lang w:val="ar-SA"/>
        </w:rPr>
        <w:t xml:space="preserve">أهمية </w:t>
      </w:r>
      <w:bookmarkStart w:id="3" w:name="_Hlk185125945"/>
      <w:r w:rsidRPr="003538CE">
        <w:rPr>
          <w:rFonts w:ascii="Traditional Arabic" w:hAnsi="Traditional Arabic" w:cs="Traditional Arabic"/>
          <w:color w:val="000000"/>
          <w:sz w:val="24"/>
          <w:szCs w:val="24"/>
          <w:rtl/>
          <w:lang w:val="ar-SA"/>
        </w:rPr>
        <w:t>موضوع استدامة الشركات العائلية بوصفها ركيزة من ركائز الاقتصاد</w:t>
      </w:r>
      <w:bookmarkEnd w:id="3"/>
      <w:r w:rsidRPr="003538CE">
        <w:rPr>
          <w:rFonts w:ascii="Traditional Arabic" w:hAnsi="Traditional Arabic" w:cs="Traditional Arabic"/>
          <w:color w:val="000000"/>
          <w:sz w:val="24"/>
          <w:szCs w:val="24"/>
          <w:rtl/>
          <w:lang w:val="ar-SA"/>
        </w:rPr>
        <w:t>، واستدامتها تضمن توفير احتياجات المجتمع من السلع والخدمات وفرص العمل، نظراً لحجم مساهمتها الاقتصادية ومشاركتها الفاعلة في تحقيق الناتج المحلي الإجمالي.</w:t>
      </w:r>
    </w:p>
    <w:p w14:paraId="20D765C9" w14:textId="77777777" w:rsidR="00BC0E6A" w:rsidRDefault="00BC0E6A">
      <w:pPr>
        <w:pStyle w:val="ListParagraph1"/>
        <w:numPr>
          <w:ilvl w:val="1"/>
          <w:numId w:val="3"/>
        </w:numPr>
        <w:spacing w:after="0" w:line="360" w:lineRule="auto"/>
        <w:ind w:left="1097"/>
        <w:jc w:val="both"/>
        <w:rPr>
          <w:rFonts w:ascii="Traditional Arabic" w:hAnsi="Traditional Arabic" w:cs="Traditional Arabic"/>
          <w:color w:val="000000"/>
          <w:sz w:val="24"/>
          <w:szCs w:val="24"/>
          <w:lang w:val="ar-SA"/>
        </w:rPr>
      </w:pPr>
      <w:r w:rsidRPr="003538CE">
        <w:rPr>
          <w:rFonts w:ascii="Traditional Arabic" w:hAnsi="Traditional Arabic" w:cs="Traditional Arabic"/>
          <w:color w:val="000000"/>
          <w:sz w:val="24"/>
          <w:szCs w:val="24"/>
          <w:rtl/>
          <w:lang w:val="ar-SA"/>
        </w:rPr>
        <w:t>كذلك تتضح أهمية الدراسة عملياً في النتائج التي ستتوصل إليها الدراسة الحالية حول ضرورة التركيز على أهمية تطبيق الحوكمة على الشركات العائلية لضمان حقوق أصحاب المصالح والمساهمين وضمان استدامة أدائها.</w:t>
      </w:r>
    </w:p>
    <w:p w14:paraId="0268A60B" w14:textId="77777777" w:rsidR="00BD144A" w:rsidRPr="003538CE" w:rsidRDefault="00BD144A" w:rsidP="00C11644">
      <w:pPr>
        <w:pStyle w:val="ListParagraph1"/>
        <w:spacing w:after="0" w:line="240" w:lineRule="auto"/>
        <w:ind w:left="1097"/>
        <w:jc w:val="both"/>
        <w:rPr>
          <w:rFonts w:ascii="Traditional Arabic" w:hAnsi="Traditional Arabic" w:cs="Traditional Arabic"/>
          <w:color w:val="000000"/>
          <w:sz w:val="24"/>
          <w:szCs w:val="24"/>
          <w:rtl/>
          <w:lang w:val="ar-SA"/>
        </w:rPr>
      </w:pPr>
    </w:p>
    <w:p w14:paraId="03B69531" w14:textId="77777777" w:rsidR="00BC0E6A" w:rsidRPr="00BD144A" w:rsidRDefault="00BC0E6A" w:rsidP="00BD144A">
      <w:pPr>
        <w:jc w:val="both"/>
        <w:rPr>
          <w:rFonts w:ascii="Traditional Arabic" w:hAnsi="Traditional Arabic" w:cs="Traditional Arabic"/>
          <w:b/>
          <w:bCs/>
          <w:rtl/>
          <w:lang w:val="ar-SA"/>
        </w:rPr>
      </w:pPr>
      <w:r w:rsidRPr="00BD144A">
        <w:rPr>
          <w:rFonts w:ascii="Traditional Arabic" w:hAnsi="Traditional Arabic" w:cs="Traditional Arabic"/>
          <w:b/>
          <w:bCs/>
          <w:rtl/>
          <w:lang w:val="ar-SA"/>
        </w:rPr>
        <w:t>1/</w:t>
      </w:r>
      <w:r w:rsidR="00BD144A" w:rsidRPr="00BD144A">
        <w:rPr>
          <w:rFonts w:ascii="Traditional Arabic" w:hAnsi="Traditional Arabic" w:cs="Traditional Arabic" w:hint="cs"/>
          <w:b/>
          <w:bCs/>
          <w:rtl/>
          <w:lang w:val="ar-SA"/>
        </w:rPr>
        <w:t xml:space="preserve"> </w:t>
      </w:r>
      <w:r w:rsidRPr="00BD144A">
        <w:rPr>
          <w:rFonts w:ascii="Traditional Arabic" w:hAnsi="Traditional Arabic" w:cs="Traditional Arabic"/>
          <w:b/>
          <w:bCs/>
          <w:rtl/>
          <w:lang w:val="ar-SA"/>
        </w:rPr>
        <w:t xml:space="preserve">5. أهداف الدراسة </w:t>
      </w:r>
    </w:p>
    <w:p w14:paraId="0E863E31" w14:textId="77777777" w:rsidR="00BC0E6A" w:rsidRPr="00BD144A" w:rsidRDefault="00BC0E6A" w:rsidP="00817DF7">
      <w:pPr>
        <w:spacing w:after="0" w:line="360" w:lineRule="auto"/>
        <w:ind w:firstLine="332"/>
        <w:jc w:val="both"/>
        <w:rPr>
          <w:rFonts w:ascii="Traditional Arabic" w:hAnsi="Traditional Arabic" w:cs="Traditional Arabic"/>
          <w:color w:val="000000"/>
          <w:sz w:val="24"/>
          <w:szCs w:val="24"/>
          <w:rtl/>
          <w:lang w:val="ar-SA"/>
        </w:rPr>
      </w:pPr>
      <w:r w:rsidRPr="00BD144A">
        <w:rPr>
          <w:rFonts w:ascii="Traditional Arabic" w:hAnsi="Traditional Arabic" w:cs="Traditional Arabic"/>
          <w:color w:val="000000"/>
          <w:sz w:val="24"/>
          <w:szCs w:val="24"/>
          <w:rtl/>
          <w:lang w:val="ar-SA"/>
        </w:rPr>
        <w:t xml:space="preserve">تتناول هذه الدراسة موضوع تأثير تطبيق مبادئ الحوكمة على استدامة الأداء المؤسسي للشركات </w:t>
      </w:r>
      <w:r w:rsidR="00817DF7" w:rsidRPr="00BD144A">
        <w:rPr>
          <w:rFonts w:ascii="Traditional Arabic" w:hAnsi="Traditional Arabic" w:cs="Traditional Arabic" w:hint="cs"/>
          <w:color w:val="000000"/>
          <w:sz w:val="24"/>
          <w:szCs w:val="24"/>
          <w:rtl/>
          <w:lang w:val="ar-SA"/>
        </w:rPr>
        <w:t>العائلية</w:t>
      </w:r>
      <w:r w:rsidRPr="00BD144A">
        <w:rPr>
          <w:rFonts w:ascii="Traditional Arabic" w:hAnsi="Traditional Arabic" w:cs="Traditional Arabic"/>
          <w:color w:val="000000"/>
          <w:sz w:val="24"/>
          <w:szCs w:val="24"/>
          <w:rtl/>
          <w:lang w:val="ar-SA"/>
        </w:rPr>
        <w:t xml:space="preserve">، وتتلخص أهداف هذه الدراسة فيما يلي: </w:t>
      </w:r>
    </w:p>
    <w:p w14:paraId="4F0C898D" w14:textId="77777777" w:rsidR="00BC0E6A" w:rsidRPr="00BD144A" w:rsidRDefault="00BC0E6A">
      <w:pPr>
        <w:pStyle w:val="ListParagraph1"/>
        <w:numPr>
          <w:ilvl w:val="0"/>
          <w:numId w:val="4"/>
        </w:numPr>
        <w:spacing w:after="0" w:line="360" w:lineRule="auto"/>
        <w:jc w:val="both"/>
        <w:rPr>
          <w:rFonts w:ascii="Traditional Arabic" w:hAnsi="Traditional Arabic" w:cs="Traditional Arabic"/>
          <w:color w:val="000000"/>
          <w:sz w:val="24"/>
          <w:szCs w:val="24"/>
        </w:rPr>
      </w:pPr>
      <w:r w:rsidRPr="00BD144A">
        <w:rPr>
          <w:rFonts w:ascii="Traditional Arabic" w:hAnsi="Traditional Arabic" w:cs="Traditional Arabic"/>
          <w:color w:val="000000"/>
          <w:sz w:val="24"/>
          <w:szCs w:val="24"/>
          <w:rtl/>
          <w:lang w:val="ar-SA"/>
        </w:rPr>
        <w:t xml:space="preserve">تحليل تأثير الشفافية على استدامة الأداء المؤسسي في الشركات العائلية. </w:t>
      </w:r>
    </w:p>
    <w:p w14:paraId="2F05B3D0" w14:textId="77777777" w:rsidR="00BC0E6A" w:rsidRPr="00BD144A" w:rsidRDefault="00BC0E6A">
      <w:pPr>
        <w:pStyle w:val="ListParagraph1"/>
        <w:numPr>
          <w:ilvl w:val="0"/>
          <w:numId w:val="4"/>
        </w:numPr>
        <w:spacing w:after="0" w:line="360" w:lineRule="auto"/>
        <w:jc w:val="both"/>
        <w:rPr>
          <w:rFonts w:ascii="Traditional Arabic" w:hAnsi="Traditional Arabic" w:cs="Traditional Arabic"/>
          <w:color w:val="000000"/>
          <w:sz w:val="24"/>
          <w:szCs w:val="24"/>
        </w:rPr>
      </w:pPr>
      <w:r w:rsidRPr="00BD144A">
        <w:rPr>
          <w:rFonts w:ascii="Traditional Arabic" w:hAnsi="Traditional Arabic" w:cs="Traditional Arabic"/>
          <w:color w:val="000000"/>
          <w:sz w:val="24"/>
          <w:szCs w:val="24"/>
          <w:rtl/>
          <w:lang w:val="ar-SA"/>
        </w:rPr>
        <w:t>معرفة تأثير المساءلة في تعزيز استدامة الأداء المؤسسي للشركات العائلية.</w:t>
      </w:r>
    </w:p>
    <w:p w14:paraId="08CFFC98" w14:textId="77777777" w:rsidR="00BC0E6A" w:rsidRPr="00BD144A" w:rsidRDefault="00BC0E6A">
      <w:pPr>
        <w:pStyle w:val="ListParagraph1"/>
        <w:numPr>
          <w:ilvl w:val="0"/>
          <w:numId w:val="4"/>
        </w:numPr>
        <w:spacing w:after="0" w:line="360" w:lineRule="auto"/>
        <w:jc w:val="both"/>
        <w:rPr>
          <w:rFonts w:ascii="Traditional Arabic" w:hAnsi="Traditional Arabic" w:cs="Traditional Arabic"/>
          <w:color w:val="000000"/>
          <w:sz w:val="24"/>
          <w:szCs w:val="24"/>
        </w:rPr>
      </w:pPr>
      <w:r w:rsidRPr="00BD144A">
        <w:rPr>
          <w:rFonts w:ascii="Traditional Arabic" w:hAnsi="Traditional Arabic" w:cs="Traditional Arabic"/>
          <w:color w:val="000000"/>
          <w:sz w:val="24"/>
          <w:szCs w:val="24"/>
          <w:rtl/>
          <w:lang w:val="ar-SA"/>
        </w:rPr>
        <w:t xml:space="preserve">تقييم تأثير المشاركة على تحسين استدامة الأداء المؤسسي. </w:t>
      </w:r>
    </w:p>
    <w:p w14:paraId="2E1A1861" w14:textId="77777777" w:rsidR="00BC0E6A" w:rsidRPr="00BD144A" w:rsidRDefault="00BC0E6A">
      <w:pPr>
        <w:pStyle w:val="ListParagraph1"/>
        <w:numPr>
          <w:ilvl w:val="0"/>
          <w:numId w:val="4"/>
        </w:numPr>
        <w:spacing w:after="0" w:line="360" w:lineRule="auto"/>
        <w:jc w:val="both"/>
        <w:rPr>
          <w:rFonts w:ascii="Traditional Arabic" w:hAnsi="Traditional Arabic" w:cs="Traditional Arabic"/>
          <w:color w:val="000000"/>
          <w:sz w:val="24"/>
          <w:szCs w:val="24"/>
        </w:rPr>
      </w:pPr>
      <w:r w:rsidRPr="00BD144A">
        <w:rPr>
          <w:rFonts w:ascii="Traditional Arabic" w:hAnsi="Traditional Arabic" w:cs="Traditional Arabic"/>
          <w:color w:val="000000"/>
          <w:sz w:val="24"/>
          <w:szCs w:val="24"/>
          <w:rtl/>
          <w:lang w:val="ar-SA"/>
        </w:rPr>
        <w:t xml:space="preserve">تحليل تأثير العدالة في بيئة العمل على استدامة الأداء المؤسسي للشركات العائلية. </w:t>
      </w:r>
    </w:p>
    <w:p w14:paraId="3A260DD1" w14:textId="77777777" w:rsidR="00BC0E6A" w:rsidRDefault="00BC0E6A">
      <w:pPr>
        <w:pStyle w:val="ListParagraph1"/>
        <w:numPr>
          <w:ilvl w:val="0"/>
          <w:numId w:val="4"/>
        </w:numPr>
        <w:spacing w:after="0" w:line="360" w:lineRule="auto"/>
        <w:jc w:val="both"/>
        <w:rPr>
          <w:rFonts w:ascii="Traditional Arabic" w:hAnsi="Traditional Arabic" w:cs="Traditional Arabic"/>
          <w:sz w:val="24"/>
          <w:szCs w:val="24"/>
          <w:lang w:val="ar-SA"/>
        </w:rPr>
      </w:pPr>
      <w:r w:rsidRPr="00BD144A">
        <w:rPr>
          <w:rFonts w:ascii="Traditional Arabic" w:hAnsi="Traditional Arabic" w:cs="Traditional Arabic"/>
          <w:color w:val="000000"/>
          <w:sz w:val="24"/>
          <w:szCs w:val="24"/>
          <w:rtl/>
          <w:lang w:val="ar-SA"/>
        </w:rPr>
        <w:t>معرفة تأثير الكفاءة في تحقيق استدامة الأداء المؤسسي للشركات العائلية.</w:t>
      </w:r>
      <w:r w:rsidRPr="00BD144A">
        <w:rPr>
          <w:rFonts w:ascii="Traditional Arabic" w:hAnsi="Traditional Arabic" w:cs="Traditional Arabic"/>
          <w:sz w:val="24"/>
          <w:szCs w:val="24"/>
          <w:rtl/>
          <w:lang w:val="ar-SA"/>
        </w:rPr>
        <w:t xml:space="preserve"> </w:t>
      </w:r>
    </w:p>
    <w:p w14:paraId="60ECD6D4" w14:textId="77777777" w:rsidR="00817DF7" w:rsidRDefault="00817DF7">
      <w:pPr>
        <w:bidi w:val="0"/>
        <w:rPr>
          <w:rFonts w:ascii="Traditional Arabic" w:hAnsi="Traditional Arabic" w:cs="Traditional Arabic"/>
          <w:sz w:val="24"/>
          <w:szCs w:val="24"/>
          <w:rtl/>
          <w:lang w:val="ar-SA"/>
        </w:rPr>
      </w:pPr>
      <w:r>
        <w:rPr>
          <w:rFonts w:ascii="Traditional Arabic" w:hAnsi="Traditional Arabic" w:cs="Traditional Arabic"/>
          <w:sz w:val="24"/>
          <w:szCs w:val="24"/>
          <w:rtl/>
          <w:lang w:val="ar-SA"/>
        </w:rPr>
        <w:br w:type="page"/>
      </w:r>
    </w:p>
    <w:p w14:paraId="78FA5CED" w14:textId="77777777" w:rsidR="00BC0E6A" w:rsidRPr="00817DF7" w:rsidRDefault="00BC0E6A" w:rsidP="00817DF7">
      <w:pPr>
        <w:jc w:val="both"/>
        <w:rPr>
          <w:rFonts w:ascii="Traditional Arabic" w:hAnsi="Traditional Arabic" w:cs="Traditional Arabic"/>
          <w:b/>
          <w:bCs/>
          <w:rtl/>
          <w:lang w:val="ar-SA"/>
        </w:rPr>
      </w:pPr>
      <w:r w:rsidRPr="00817DF7">
        <w:rPr>
          <w:rFonts w:ascii="Traditional Arabic" w:hAnsi="Traditional Arabic" w:cs="Traditional Arabic"/>
          <w:b/>
          <w:bCs/>
          <w:rtl/>
          <w:lang w:val="ar-SA"/>
        </w:rPr>
        <w:lastRenderedPageBreak/>
        <w:t>1/</w:t>
      </w:r>
      <w:r w:rsidR="00817DF7">
        <w:rPr>
          <w:rFonts w:ascii="Traditional Arabic" w:hAnsi="Traditional Arabic" w:cs="Traditional Arabic" w:hint="cs"/>
          <w:b/>
          <w:bCs/>
          <w:rtl/>
          <w:lang w:val="ar-SA"/>
        </w:rPr>
        <w:t xml:space="preserve"> </w:t>
      </w:r>
      <w:r w:rsidR="00817DF7" w:rsidRPr="00817DF7">
        <w:rPr>
          <w:rFonts w:ascii="Traditional Arabic" w:hAnsi="Traditional Arabic" w:cs="Traditional Arabic" w:hint="cs"/>
          <w:b/>
          <w:bCs/>
          <w:rtl/>
          <w:lang w:val="ar-SA"/>
        </w:rPr>
        <w:t>6.</w:t>
      </w:r>
      <w:r w:rsidRPr="00817DF7">
        <w:rPr>
          <w:rFonts w:ascii="Traditional Arabic" w:hAnsi="Traditional Arabic" w:cs="Traditional Arabic"/>
          <w:b/>
          <w:bCs/>
          <w:rtl/>
          <w:lang w:val="ar-SA"/>
        </w:rPr>
        <w:t xml:space="preserve"> فرضيات الدراسة</w:t>
      </w:r>
    </w:p>
    <w:p w14:paraId="37CBEF1A" w14:textId="77777777" w:rsidR="00BC0E6A" w:rsidRPr="00817DF7" w:rsidRDefault="00BC0E6A" w:rsidP="00817DF7">
      <w:pPr>
        <w:spacing w:after="0" w:line="360" w:lineRule="auto"/>
        <w:ind w:firstLine="332"/>
        <w:jc w:val="both"/>
        <w:rPr>
          <w:rFonts w:ascii="Traditional Arabic" w:hAnsi="Traditional Arabic" w:cs="Traditional Arabic"/>
          <w:sz w:val="24"/>
          <w:szCs w:val="24"/>
          <w:rtl/>
          <w:lang w:val="ar-SA"/>
        </w:rPr>
      </w:pPr>
      <w:r w:rsidRPr="00817DF7">
        <w:rPr>
          <w:rFonts w:ascii="Traditional Arabic" w:hAnsi="Traditional Arabic" w:cs="Traditional Arabic"/>
          <w:color w:val="000000"/>
          <w:sz w:val="24"/>
          <w:szCs w:val="24"/>
          <w:rtl/>
          <w:lang w:val="ar-SA"/>
        </w:rPr>
        <w:t>بناء</w:t>
      </w:r>
      <w:r w:rsidR="00817DF7">
        <w:rPr>
          <w:rFonts w:ascii="Traditional Arabic" w:hAnsi="Traditional Arabic" w:cs="Traditional Arabic" w:hint="cs"/>
          <w:color w:val="000000"/>
          <w:sz w:val="24"/>
          <w:szCs w:val="24"/>
          <w:rtl/>
          <w:lang w:val="ar-SA"/>
        </w:rPr>
        <w:t>ً</w:t>
      </w:r>
      <w:r w:rsidRPr="00817DF7">
        <w:rPr>
          <w:rFonts w:ascii="Traditional Arabic" w:hAnsi="Traditional Arabic" w:cs="Traditional Arabic"/>
          <w:color w:val="000000"/>
          <w:sz w:val="24"/>
          <w:szCs w:val="24"/>
          <w:rtl/>
          <w:lang w:val="ar-SA"/>
        </w:rPr>
        <w:t xml:space="preserve"> على العلاقة بين متغيرات الدراسة وتساؤلاتها فقد تم صياغة الفرضية الرئيسية التالية: </w:t>
      </w:r>
      <w:r w:rsidRPr="00817DF7">
        <w:rPr>
          <w:rFonts w:ascii="Traditional Arabic" w:hAnsi="Traditional Arabic" w:cs="Traditional Arabic"/>
          <w:b/>
          <w:sz w:val="24"/>
          <w:szCs w:val="24"/>
          <w:rtl/>
          <w:lang w:val="ar-SA"/>
        </w:rPr>
        <w:t>توجد علاقة ذات دلالة إحصائية بين تطبيق مبادئ الحوكمة (الشفافية، المساءلة، المشاركة، العدالة، الكفاءة) وبين الأداء المؤسسي وأبعاده للشركات العائلية لتحقيق الاستدامة</w:t>
      </w:r>
      <w:r w:rsidRPr="00817DF7">
        <w:rPr>
          <w:rFonts w:ascii="Traditional Arabic" w:hAnsi="Traditional Arabic" w:cs="Traditional Arabic"/>
          <w:sz w:val="24"/>
          <w:szCs w:val="24"/>
          <w:rtl/>
          <w:lang w:val="ar-SA"/>
        </w:rPr>
        <w:t>، ويتفرع منها عدة فرضيات فرعية هي:</w:t>
      </w:r>
    </w:p>
    <w:p w14:paraId="25A08DCA" w14:textId="77777777" w:rsidR="00BC0E6A" w:rsidRPr="00817DF7" w:rsidRDefault="00BC0E6A">
      <w:pPr>
        <w:numPr>
          <w:ilvl w:val="0"/>
          <w:numId w:val="5"/>
        </w:numPr>
        <w:shd w:val="clear" w:color="auto" w:fill="FFFFFF"/>
        <w:spacing w:after="0" w:line="360" w:lineRule="auto"/>
        <w:ind w:left="566" w:hanging="270"/>
        <w:jc w:val="both"/>
        <w:textAlignment w:val="baseline"/>
        <w:rPr>
          <w:rFonts w:ascii="Traditional Arabic" w:hAnsi="Traditional Arabic" w:cs="Traditional Arabic"/>
          <w:sz w:val="24"/>
          <w:szCs w:val="24"/>
        </w:rPr>
      </w:pPr>
      <w:r w:rsidRPr="00817DF7">
        <w:rPr>
          <w:rFonts w:ascii="Traditional Arabic" w:hAnsi="Traditional Arabic" w:cs="Traditional Arabic"/>
          <w:b/>
          <w:sz w:val="24"/>
          <w:szCs w:val="24"/>
          <w:u w:val="single"/>
          <w:rtl/>
          <w:lang w:val="ar-SA"/>
        </w:rPr>
        <w:t>الفرضية الأولى</w:t>
      </w:r>
      <w:r w:rsidRPr="00817DF7">
        <w:rPr>
          <w:rFonts w:ascii="Traditional Arabic" w:hAnsi="Traditional Arabic" w:cs="Traditional Arabic"/>
          <w:sz w:val="24"/>
          <w:szCs w:val="24"/>
          <w:rtl/>
          <w:lang w:val="ar-SA"/>
        </w:rPr>
        <w:t xml:space="preserve"> يوجد تأثير ذو دلالة إحصائية لمبدأ الشفافية على استدامة الأداء المؤسسي في الشركات العائلية بالمنطقة الغربية في المملكة العربية السعودية. </w:t>
      </w:r>
    </w:p>
    <w:p w14:paraId="1B6C53F4" w14:textId="77777777" w:rsidR="00BC0E6A" w:rsidRPr="00817DF7" w:rsidRDefault="00BC0E6A">
      <w:pPr>
        <w:numPr>
          <w:ilvl w:val="0"/>
          <w:numId w:val="5"/>
        </w:numPr>
        <w:shd w:val="clear" w:color="auto" w:fill="FFFFFF"/>
        <w:spacing w:after="0" w:line="360" w:lineRule="auto"/>
        <w:ind w:left="566" w:hanging="270"/>
        <w:jc w:val="both"/>
        <w:textAlignment w:val="baseline"/>
        <w:rPr>
          <w:rFonts w:ascii="Traditional Arabic" w:hAnsi="Traditional Arabic" w:cs="Traditional Arabic"/>
          <w:sz w:val="24"/>
          <w:szCs w:val="24"/>
        </w:rPr>
      </w:pPr>
      <w:r w:rsidRPr="00817DF7">
        <w:rPr>
          <w:rFonts w:ascii="Traditional Arabic" w:hAnsi="Traditional Arabic" w:cs="Traditional Arabic"/>
          <w:b/>
          <w:sz w:val="24"/>
          <w:szCs w:val="24"/>
          <w:u w:val="single"/>
          <w:rtl/>
          <w:lang w:val="ar-SA"/>
        </w:rPr>
        <w:t>الفرضية الثانية:</w:t>
      </w:r>
      <w:r w:rsidRPr="00817DF7">
        <w:rPr>
          <w:rFonts w:ascii="Traditional Arabic" w:hAnsi="Traditional Arabic" w:cs="Traditional Arabic"/>
          <w:b/>
          <w:sz w:val="24"/>
          <w:szCs w:val="24"/>
          <w:rtl/>
          <w:lang w:val="ar-SA"/>
        </w:rPr>
        <w:t xml:space="preserve"> </w:t>
      </w:r>
      <w:r w:rsidRPr="00817DF7">
        <w:rPr>
          <w:rFonts w:ascii="Traditional Arabic" w:hAnsi="Traditional Arabic" w:cs="Traditional Arabic"/>
          <w:sz w:val="24"/>
          <w:szCs w:val="24"/>
          <w:rtl/>
          <w:lang w:val="ar-SA"/>
        </w:rPr>
        <w:t>يوجد تأثير ذو دلالة إحصائية لمبدأ المساءلة على استدامة الأداء المؤسسي في الشركات العائلية بالمنطقة الغربية في المملكة العربية السعودية.</w:t>
      </w:r>
    </w:p>
    <w:p w14:paraId="25DD7BC1" w14:textId="77777777" w:rsidR="00BC0E6A" w:rsidRPr="00817DF7" w:rsidRDefault="00BC0E6A">
      <w:pPr>
        <w:numPr>
          <w:ilvl w:val="0"/>
          <w:numId w:val="5"/>
        </w:numPr>
        <w:shd w:val="clear" w:color="auto" w:fill="FFFFFF"/>
        <w:spacing w:after="0" w:line="360" w:lineRule="auto"/>
        <w:ind w:left="566" w:hanging="270"/>
        <w:jc w:val="both"/>
        <w:textAlignment w:val="baseline"/>
        <w:rPr>
          <w:rFonts w:ascii="Traditional Arabic" w:hAnsi="Traditional Arabic" w:cs="Traditional Arabic"/>
          <w:sz w:val="24"/>
          <w:szCs w:val="24"/>
          <w:u w:val="single"/>
        </w:rPr>
      </w:pPr>
      <w:r w:rsidRPr="00817DF7">
        <w:rPr>
          <w:rFonts w:ascii="Traditional Arabic" w:hAnsi="Traditional Arabic" w:cs="Traditional Arabic"/>
          <w:b/>
          <w:sz w:val="24"/>
          <w:szCs w:val="24"/>
          <w:u w:val="single"/>
          <w:rtl/>
          <w:lang w:val="ar-SA"/>
        </w:rPr>
        <w:t>الفرضية الثالثة</w:t>
      </w:r>
      <w:r w:rsidRPr="00817DF7">
        <w:rPr>
          <w:rFonts w:ascii="Traditional Arabic" w:hAnsi="Traditional Arabic" w:cs="Traditional Arabic"/>
          <w:b/>
          <w:sz w:val="24"/>
          <w:szCs w:val="24"/>
          <w:rtl/>
          <w:lang w:val="ar-SA"/>
        </w:rPr>
        <w:t xml:space="preserve">: </w:t>
      </w:r>
      <w:r w:rsidRPr="00817DF7">
        <w:rPr>
          <w:rFonts w:ascii="Traditional Arabic" w:hAnsi="Traditional Arabic" w:cs="Traditional Arabic"/>
          <w:sz w:val="24"/>
          <w:szCs w:val="24"/>
          <w:rtl/>
          <w:lang w:val="ar-SA"/>
        </w:rPr>
        <w:t>يوجد تأثير ذو دلالة إحصائية لمبدأ المشاركة على استدامة الأداء المؤسسي للشركات العائلية بالمنطقة الغربية في المملكة العربية السعودية.</w:t>
      </w:r>
    </w:p>
    <w:p w14:paraId="3CE152DC" w14:textId="77777777" w:rsidR="00BC0E6A" w:rsidRPr="00817DF7" w:rsidRDefault="00BC0E6A">
      <w:pPr>
        <w:numPr>
          <w:ilvl w:val="0"/>
          <w:numId w:val="5"/>
        </w:numPr>
        <w:shd w:val="clear" w:color="auto" w:fill="FFFFFF"/>
        <w:spacing w:after="0" w:line="360" w:lineRule="auto"/>
        <w:ind w:left="566" w:hanging="270"/>
        <w:jc w:val="both"/>
        <w:textAlignment w:val="baseline"/>
        <w:rPr>
          <w:rFonts w:ascii="Traditional Arabic" w:hAnsi="Traditional Arabic" w:cs="Traditional Arabic"/>
          <w:sz w:val="24"/>
          <w:szCs w:val="24"/>
        </w:rPr>
      </w:pPr>
      <w:r w:rsidRPr="00817DF7">
        <w:rPr>
          <w:rFonts w:ascii="Traditional Arabic" w:hAnsi="Traditional Arabic" w:cs="Traditional Arabic"/>
          <w:b/>
          <w:sz w:val="24"/>
          <w:szCs w:val="24"/>
          <w:u w:val="single"/>
          <w:rtl/>
          <w:lang w:val="ar-SA"/>
        </w:rPr>
        <w:t xml:space="preserve">الفرضية الرابعة: </w:t>
      </w:r>
      <w:r w:rsidRPr="00817DF7">
        <w:rPr>
          <w:rFonts w:ascii="Traditional Arabic" w:hAnsi="Traditional Arabic" w:cs="Traditional Arabic"/>
          <w:sz w:val="24"/>
          <w:szCs w:val="24"/>
          <w:rtl/>
          <w:lang w:val="ar-SA"/>
        </w:rPr>
        <w:t>يوجد تأثير ذو دلالة إحصائية لمبدأ العدالة على استدامة الأداء المؤسسي للشركات العائلية.</w:t>
      </w:r>
    </w:p>
    <w:p w14:paraId="2B34A128" w14:textId="77777777" w:rsidR="00BC0E6A" w:rsidRDefault="00BC0E6A">
      <w:pPr>
        <w:numPr>
          <w:ilvl w:val="0"/>
          <w:numId w:val="5"/>
        </w:numPr>
        <w:shd w:val="clear" w:color="auto" w:fill="FFFFFF"/>
        <w:spacing w:after="0" w:line="360" w:lineRule="auto"/>
        <w:ind w:left="566" w:hanging="270"/>
        <w:jc w:val="both"/>
        <w:textAlignment w:val="baseline"/>
        <w:rPr>
          <w:rFonts w:ascii="Traditional Arabic" w:hAnsi="Traditional Arabic" w:cs="Traditional Arabic"/>
          <w:sz w:val="24"/>
          <w:szCs w:val="24"/>
        </w:rPr>
      </w:pPr>
      <w:r w:rsidRPr="00817DF7">
        <w:rPr>
          <w:rFonts w:ascii="Traditional Arabic" w:hAnsi="Traditional Arabic" w:cs="Traditional Arabic"/>
          <w:b/>
          <w:sz w:val="24"/>
          <w:szCs w:val="24"/>
          <w:u w:val="single"/>
          <w:rtl/>
          <w:lang w:val="ar-SA"/>
        </w:rPr>
        <w:t>الفرضية الخامسة:</w:t>
      </w:r>
      <w:r w:rsidRPr="00817DF7">
        <w:rPr>
          <w:rFonts w:ascii="Traditional Arabic" w:hAnsi="Traditional Arabic" w:cs="Traditional Arabic"/>
          <w:sz w:val="24"/>
          <w:szCs w:val="24"/>
          <w:rtl/>
          <w:lang w:val="ar-SA"/>
        </w:rPr>
        <w:t xml:space="preserve"> يوجد تأثير ذو دلالة إحصائية لمبدأ الكفاءة على استدامة الأداء المؤسسي للشركات العائلية. </w:t>
      </w:r>
    </w:p>
    <w:p w14:paraId="1D175034" w14:textId="77777777" w:rsidR="00817DF7" w:rsidRPr="00817DF7" w:rsidRDefault="00817DF7" w:rsidP="00817DF7">
      <w:pPr>
        <w:shd w:val="clear" w:color="auto" w:fill="FFFFFF"/>
        <w:spacing w:after="0" w:line="360" w:lineRule="auto"/>
        <w:ind w:left="566"/>
        <w:jc w:val="both"/>
        <w:textAlignment w:val="baseline"/>
        <w:rPr>
          <w:rFonts w:ascii="Traditional Arabic" w:hAnsi="Traditional Arabic" w:cs="Traditional Arabic"/>
          <w:sz w:val="24"/>
          <w:szCs w:val="24"/>
        </w:rPr>
      </w:pPr>
    </w:p>
    <w:p w14:paraId="226C981C" w14:textId="77777777" w:rsidR="00BC0E6A" w:rsidRPr="00817DF7" w:rsidRDefault="00BC0E6A" w:rsidP="00817DF7">
      <w:pPr>
        <w:jc w:val="both"/>
        <w:rPr>
          <w:rFonts w:ascii="Traditional Arabic" w:hAnsi="Traditional Arabic" w:cs="Traditional Arabic"/>
          <w:b/>
          <w:bCs/>
          <w:rtl/>
          <w:lang w:val="ar-SA"/>
        </w:rPr>
      </w:pPr>
      <w:r w:rsidRPr="00817DF7">
        <w:rPr>
          <w:rFonts w:ascii="Traditional Arabic" w:hAnsi="Traditional Arabic" w:cs="Traditional Arabic"/>
          <w:b/>
          <w:bCs/>
          <w:rtl/>
          <w:lang w:val="ar-SA"/>
        </w:rPr>
        <w:t>1/ 7. نموذج الدراسة</w:t>
      </w:r>
    </w:p>
    <w:p w14:paraId="3B142D02" w14:textId="77777777" w:rsidR="00503CAF" w:rsidRDefault="00BC0E6A" w:rsidP="00A62C8E">
      <w:pPr>
        <w:spacing w:after="0" w:line="360" w:lineRule="auto"/>
        <w:ind w:firstLine="332"/>
        <w:jc w:val="both"/>
        <w:rPr>
          <w:rFonts w:ascii="Traditional Arabic" w:hAnsi="Traditional Arabic" w:cs="Traditional Arabic"/>
          <w:color w:val="000000"/>
          <w:sz w:val="24"/>
          <w:szCs w:val="24"/>
          <w:rtl/>
          <w:lang w:val="ar-SA"/>
        </w:rPr>
      </w:pPr>
      <w:r w:rsidRPr="00A62C8E">
        <w:rPr>
          <w:rFonts w:ascii="Traditional Arabic" w:hAnsi="Traditional Arabic" w:cs="Traditional Arabic"/>
          <w:color w:val="000000"/>
          <w:sz w:val="24"/>
          <w:szCs w:val="24"/>
          <w:rtl/>
          <w:lang w:val="ar-SA"/>
        </w:rPr>
        <w:t>تقوم هذه الدراسة على معرفة تأثير تطبيق مبادئ الحوكمة (الشفافية، المساءلة، العدالة، المشاركة الكفاءة) على استدامة الأداء المؤسسي وأبعاده (الأداء المالي، الأداء التنظيم، الأداء البيئي، الأداء الاقتصادي، الأداء الاجتماعي) لعدد من الشركات العائلية في العينة المستهدفة، واستناداً لمتغيرات الدراسة فإن نموذج الدراسة يمكن تمثيله بالشكل التالي:</w:t>
      </w:r>
    </w:p>
    <w:p w14:paraId="100F8078" w14:textId="77777777" w:rsidR="00BC0E6A" w:rsidRDefault="00335E31" w:rsidP="0044183C">
      <w:pPr>
        <w:spacing w:after="0"/>
        <w:ind w:firstLine="296"/>
        <w:jc w:val="both"/>
        <w:rPr>
          <w:rFonts w:ascii="Traditional Arabic" w:hAnsi="Traditional Arabic" w:cs="Traditional Arabic"/>
          <w:color w:val="000000"/>
          <w:lang w:val="ar-SA"/>
        </w:rPr>
      </w:pPr>
      <w:r w:rsidRPr="00817DF7">
        <w:rPr>
          <w:rFonts w:ascii="Traditional Arabic" w:hAnsi="Traditional Arabic" w:cs="Traditional Arabic"/>
          <w:noProof/>
        </w:rPr>
        <mc:AlternateContent>
          <mc:Choice Requires="wpg">
            <w:drawing>
              <wp:anchor distT="0" distB="0" distL="114300" distR="114300" simplePos="0" relativeHeight="251656704" behindDoc="0" locked="0" layoutInCell="1" allowOverlap="1" wp14:anchorId="4945C1F1" wp14:editId="142E0F99">
                <wp:simplePos x="0" y="0"/>
                <wp:positionH relativeFrom="column">
                  <wp:posOffset>774700</wp:posOffset>
                </wp:positionH>
                <wp:positionV relativeFrom="paragraph">
                  <wp:posOffset>8577</wp:posOffset>
                </wp:positionV>
                <wp:extent cx="4220438" cy="2060812"/>
                <wp:effectExtent l="0" t="0" r="27940" b="15875"/>
                <wp:wrapNone/>
                <wp:docPr id="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20438" cy="2060812"/>
                          <a:chOff x="2093" y="8557"/>
                          <a:chExt cx="7942" cy="3771"/>
                        </a:xfrm>
                      </wpg:grpSpPr>
                      <wpg:grpSp>
                        <wpg:cNvPr id="8" name="Group 11"/>
                        <wpg:cNvGrpSpPr>
                          <a:grpSpLocks/>
                        </wpg:cNvGrpSpPr>
                        <wpg:grpSpPr bwMode="auto">
                          <a:xfrm>
                            <a:off x="2093" y="8557"/>
                            <a:ext cx="7942" cy="3771"/>
                            <a:chOff x="0" y="209550"/>
                            <a:chExt cx="5224145" cy="2630383"/>
                          </a:xfrm>
                        </wpg:grpSpPr>
                        <wps:wsp>
                          <wps:cNvPr id="12" name="Text Box 6"/>
                          <wps:cNvSpPr txBox="1">
                            <a:spLocks noChangeArrowheads="1"/>
                          </wps:cNvSpPr>
                          <wps:spPr bwMode="auto">
                            <a:xfrm>
                              <a:off x="2895601" y="780939"/>
                              <a:ext cx="2328544" cy="2028935"/>
                            </a:xfrm>
                            <a:prstGeom prst="rect">
                              <a:avLst/>
                            </a:prstGeom>
                            <a:solidFill>
                              <a:srgbClr val="FFFFFF"/>
                            </a:solidFill>
                            <a:ln w="6350">
                              <a:solidFill>
                                <a:srgbClr val="000000"/>
                              </a:solidFill>
                              <a:miter lim="800000"/>
                              <a:headEnd/>
                              <a:tailEnd/>
                            </a:ln>
                          </wps:spPr>
                          <wps:txbx>
                            <w:txbxContent>
                              <w:p w14:paraId="7E5461BD" w14:textId="77777777" w:rsidR="00E93945" w:rsidRPr="00503CAF" w:rsidRDefault="00E93945" w:rsidP="0044183C">
                                <w:pPr>
                                  <w:spacing w:after="0" w:line="240" w:lineRule="auto"/>
                                  <w:jc w:val="center"/>
                                  <w:rPr>
                                    <w:rFonts w:ascii="Traditional Arabic" w:hAnsi="Traditional Arabic" w:cs="Traditional Arabic"/>
                                    <w:b/>
                                    <w:bCs/>
                                    <w:noProof/>
                                    <w:sz w:val="28"/>
                                    <w:szCs w:val="28"/>
                                    <w:rtl/>
                                    <w:lang w:val="ar-SA"/>
                                  </w:rPr>
                                </w:pPr>
                                <w:r w:rsidRPr="00503CAF">
                                  <w:rPr>
                                    <w:rFonts w:ascii="Traditional Arabic" w:hAnsi="Traditional Arabic" w:cs="Traditional Arabic"/>
                                    <w:b/>
                                    <w:bCs/>
                                    <w:noProof/>
                                    <w:sz w:val="28"/>
                                    <w:szCs w:val="28"/>
                                    <w:rtl/>
                                    <w:lang w:val="ar-SA"/>
                                  </w:rPr>
                                  <w:t>مبادئ الحوكمة</w:t>
                                </w:r>
                              </w:p>
                              <w:p w14:paraId="063692DD" w14:textId="77777777" w:rsidR="00E93945" w:rsidRPr="00503CAF" w:rsidRDefault="00E93945" w:rsidP="00503CAF">
                                <w:pPr>
                                  <w:pStyle w:val="ListParagraph1"/>
                                  <w:spacing w:after="0" w:line="240" w:lineRule="auto"/>
                                  <w:ind w:left="-15"/>
                                  <w:jc w:val="center"/>
                                  <w:rPr>
                                    <w:rFonts w:ascii="Traditional Arabic" w:hAnsi="Traditional Arabic" w:cs="Traditional Arabic"/>
                                    <w:b/>
                                    <w:bCs/>
                                    <w:noProof/>
                                    <w:sz w:val="24"/>
                                    <w:szCs w:val="24"/>
                                    <w:rtl/>
                                    <w:lang w:val="ar-SA"/>
                                  </w:rPr>
                                </w:pPr>
                                <w:r w:rsidRPr="00503CAF">
                                  <w:rPr>
                                    <w:rFonts w:ascii="Traditional Arabic" w:hAnsi="Traditional Arabic" w:cs="Traditional Arabic"/>
                                    <w:b/>
                                    <w:bCs/>
                                    <w:noProof/>
                                    <w:sz w:val="24"/>
                                    <w:szCs w:val="24"/>
                                    <w:rtl/>
                                    <w:lang w:val="ar-SA"/>
                                  </w:rPr>
                                  <w:t>الشفافية</w:t>
                                </w:r>
                              </w:p>
                              <w:p w14:paraId="76ACDDDB" w14:textId="77777777" w:rsidR="00E93945" w:rsidRPr="00503CAF" w:rsidRDefault="00E93945" w:rsidP="00503CAF">
                                <w:pPr>
                                  <w:pStyle w:val="ListParagraph1"/>
                                  <w:spacing w:after="0" w:line="240" w:lineRule="auto"/>
                                  <w:ind w:left="-15"/>
                                  <w:jc w:val="center"/>
                                  <w:rPr>
                                    <w:rFonts w:ascii="Traditional Arabic" w:hAnsi="Traditional Arabic" w:cs="Traditional Arabic"/>
                                    <w:b/>
                                    <w:bCs/>
                                    <w:noProof/>
                                    <w:sz w:val="24"/>
                                    <w:szCs w:val="24"/>
                                    <w:rtl/>
                                    <w:lang w:val="ar-SA"/>
                                  </w:rPr>
                                </w:pPr>
                                <w:r w:rsidRPr="00503CAF">
                                  <w:rPr>
                                    <w:rFonts w:ascii="Traditional Arabic" w:hAnsi="Traditional Arabic" w:cs="Traditional Arabic"/>
                                    <w:b/>
                                    <w:bCs/>
                                    <w:noProof/>
                                    <w:sz w:val="24"/>
                                    <w:szCs w:val="24"/>
                                    <w:rtl/>
                                    <w:lang w:val="ar-SA"/>
                                  </w:rPr>
                                  <w:t>المساءلة</w:t>
                                </w:r>
                              </w:p>
                              <w:p w14:paraId="60C815E4" w14:textId="77777777" w:rsidR="00E93945" w:rsidRPr="00503CAF" w:rsidRDefault="00E93945" w:rsidP="00503CAF">
                                <w:pPr>
                                  <w:pStyle w:val="ListParagraph1"/>
                                  <w:spacing w:after="0" w:line="240" w:lineRule="auto"/>
                                  <w:ind w:left="-15"/>
                                  <w:jc w:val="center"/>
                                  <w:rPr>
                                    <w:rFonts w:ascii="Traditional Arabic" w:hAnsi="Traditional Arabic" w:cs="Traditional Arabic"/>
                                    <w:b/>
                                    <w:bCs/>
                                    <w:noProof/>
                                    <w:sz w:val="24"/>
                                    <w:szCs w:val="24"/>
                                    <w:rtl/>
                                    <w:lang w:val="ar-SA"/>
                                  </w:rPr>
                                </w:pPr>
                                <w:r w:rsidRPr="00503CAF">
                                  <w:rPr>
                                    <w:rFonts w:ascii="Traditional Arabic" w:hAnsi="Traditional Arabic" w:cs="Traditional Arabic"/>
                                    <w:b/>
                                    <w:bCs/>
                                    <w:noProof/>
                                    <w:sz w:val="24"/>
                                    <w:szCs w:val="24"/>
                                    <w:rtl/>
                                    <w:lang w:val="ar-SA"/>
                                  </w:rPr>
                                  <w:t>العدالة</w:t>
                                </w:r>
                              </w:p>
                              <w:p w14:paraId="76FCA511" w14:textId="77777777" w:rsidR="00E93945" w:rsidRPr="00503CAF" w:rsidRDefault="00E93945" w:rsidP="00503CAF">
                                <w:pPr>
                                  <w:pStyle w:val="ListParagraph1"/>
                                  <w:spacing w:after="0" w:line="240" w:lineRule="auto"/>
                                  <w:ind w:left="-15"/>
                                  <w:jc w:val="center"/>
                                  <w:rPr>
                                    <w:rFonts w:ascii="Traditional Arabic" w:hAnsi="Traditional Arabic" w:cs="Traditional Arabic"/>
                                    <w:b/>
                                    <w:bCs/>
                                    <w:noProof/>
                                    <w:sz w:val="24"/>
                                    <w:szCs w:val="24"/>
                                    <w:rtl/>
                                  </w:rPr>
                                </w:pPr>
                                <w:r w:rsidRPr="00503CAF">
                                  <w:rPr>
                                    <w:rFonts w:ascii="Traditional Arabic" w:hAnsi="Traditional Arabic" w:cs="Traditional Arabic"/>
                                    <w:b/>
                                    <w:bCs/>
                                    <w:noProof/>
                                    <w:sz w:val="24"/>
                                    <w:szCs w:val="24"/>
                                    <w:rtl/>
                                    <w:lang w:val="ar-SA"/>
                                  </w:rPr>
                                  <w:t>المشاركة</w:t>
                                </w:r>
                              </w:p>
                              <w:p w14:paraId="555563D4" w14:textId="77777777" w:rsidR="00E93945" w:rsidRPr="00503CAF" w:rsidRDefault="00E93945" w:rsidP="00503CAF">
                                <w:pPr>
                                  <w:pStyle w:val="ListParagraph1"/>
                                  <w:spacing w:after="0" w:line="240" w:lineRule="auto"/>
                                  <w:ind w:left="-15"/>
                                  <w:jc w:val="center"/>
                                  <w:rPr>
                                    <w:rFonts w:ascii="Traditional Arabic" w:hAnsi="Traditional Arabic" w:cs="Traditional Arabic"/>
                                    <w:b/>
                                    <w:bCs/>
                                    <w:noProof/>
                                    <w:sz w:val="24"/>
                                    <w:szCs w:val="24"/>
                                    <w:rtl/>
                                    <w:lang w:val="ar-SA"/>
                                  </w:rPr>
                                </w:pPr>
                                <w:r w:rsidRPr="00503CAF">
                                  <w:rPr>
                                    <w:rFonts w:ascii="Traditional Arabic" w:hAnsi="Traditional Arabic" w:cs="Traditional Arabic"/>
                                    <w:b/>
                                    <w:bCs/>
                                    <w:noProof/>
                                    <w:sz w:val="24"/>
                                    <w:szCs w:val="24"/>
                                    <w:rtl/>
                                    <w:lang w:val="ar-SA"/>
                                  </w:rPr>
                                  <w:t>الكفاءة</w:t>
                                </w:r>
                              </w:p>
                              <w:p w14:paraId="47E39029" w14:textId="77777777" w:rsidR="00E93945" w:rsidRPr="00503CAF" w:rsidRDefault="00E93945" w:rsidP="00503CAF">
                                <w:pPr>
                                  <w:spacing w:after="0" w:line="240" w:lineRule="auto"/>
                                  <w:jc w:val="center"/>
                                  <w:rPr>
                                    <w:rFonts w:ascii="Traditional Arabic" w:hAnsi="Traditional Arabic" w:cs="Traditional Arabic"/>
                                    <w:b/>
                                    <w:bCs/>
                                    <w:noProof/>
                                    <w:sz w:val="24"/>
                                    <w:szCs w:val="24"/>
                                    <w:rtl/>
                                    <w:lang w:val="ar-SA"/>
                                  </w:rPr>
                                </w:pPr>
                              </w:p>
                              <w:p w14:paraId="001E4E10" w14:textId="77777777" w:rsidR="00E93945" w:rsidRPr="00503CAF" w:rsidRDefault="00E93945" w:rsidP="00503CAF">
                                <w:pPr>
                                  <w:spacing w:after="0" w:line="240" w:lineRule="auto"/>
                                  <w:jc w:val="center"/>
                                  <w:rPr>
                                    <w:rFonts w:ascii="Traditional Arabic" w:hAnsi="Traditional Arabic" w:cs="Traditional Arabic"/>
                                    <w:b/>
                                    <w:bCs/>
                                    <w:noProof/>
                                    <w:sz w:val="28"/>
                                    <w:szCs w:val="28"/>
                                    <w:rtl/>
                                    <w:lang w:val="ar-SA"/>
                                  </w:rPr>
                                </w:pPr>
                              </w:p>
                            </w:txbxContent>
                          </wps:txbx>
                          <wps:bodyPr rot="0" vert="horz" wrap="square" lIns="91440" tIns="45720" rIns="91440" bIns="45720" anchor="ctr" anchorCtr="0" upright="1">
                            <a:noAutofit/>
                          </wps:bodyPr>
                        </wps:wsp>
                        <wps:wsp>
                          <wps:cNvPr id="13" name="Text Box 4"/>
                          <wps:cNvSpPr txBox="1">
                            <a:spLocks noChangeArrowheads="1"/>
                          </wps:cNvSpPr>
                          <wps:spPr bwMode="auto">
                            <a:xfrm>
                              <a:off x="2895601" y="209550"/>
                              <a:ext cx="2328544" cy="571500"/>
                            </a:xfrm>
                            <a:prstGeom prst="rect">
                              <a:avLst/>
                            </a:prstGeom>
                            <a:solidFill>
                              <a:srgbClr val="D9D9D9"/>
                            </a:solidFill>
                            <a:ln w="6350">
                              <a:solidFill>
                                <a:srgbClr val="000000"/>
                              </a:solidFill>
                              <a:miter lim="800000"/>
                              <a:headEnd/>
                              <a:tailEnd/>
                            </a:ln>
                          </wps:spPr>
                          <wps:txbx>
                            <w:txbxContent>
                              <w:p w14:paraId="578B7178" w14:textId="77777777" w:rsidR="00E93945" w:rsidRPr="00503CAF" w:rsidRDefault="00E93945">
                                <w:pPr>
                                  <w:shd w:val="clear" w:color="auto" w:fill="D9D9D9"/>
                                  <w:spacing w:after="0" w:line="240" w:lineRule="auto"/>
                                  <w:jc w:val="center"/>
                                  <w:rPr>
                                    <w:rFonts w:ascii="Traditional Arabic" w:hAnsi="Traditional Arabic" w:cs="Traditional Arabic"/>
                                    <w:b/>
                                    <w:bCs/>
                                    <w:noProof/>
                                    <w:sz w:val="28"/>
                                    <w:szCs w:val="28"/>
                                    <w:rtl/>
                                    <w:lang w:val="ar-SA"/>
                                  </w:rPr>
                                </w:pPr>
                                <w:r w:rsidRPr="00503CAF">
                                  <w:rPr>
                                    <w:rFonts w:ascii="Traditional Arabic" w:hAnsi="Traditional Arabic" w:cs="Traditional Arabic"/>
                                    <w:b/>
                                    <w:bCs/>
                                    <w:noProof/>
                                    <w:sz w:val="28"/>
                                    <w:szCs w:val="28"/>
                                    <w:rtl/>
                                    <w:lang w:val="ar-SA"/>
                                  </w:rPr>
                                  <w:t>المتغير المستقل</w:t>
                                </w:r>
                              </w:p>
                            </w:txbxContent>
                          </wps:txbx>
                          <wps:bodyPr rot="0" vert="horz" wrap="square" lIns="91440" tIns="45720" rIns="91440" bIns="45720" anchor="ctr" anchorCtr="0" upright="1">
                            <a:noAutofit/>
                          </wps:bodyPr>
                        </wps:wsp>
                        <wps:wsp>
                          <wps:cNvPr id="14" name="Text Box 4"/>
                          <wps:cNvSpPr txBox="1">
                            <a:spLocks noChangeArrowheads="1"/>
                          </wps:cNvSpPr>
                          <wps:spPr bwMode="auto">
                            <a:xfrm>
                              <a:off x="0" y="218876"/>
                              <a:ext cx="2357120" cy="571544"/>
                            </a:xfrm>
                            <a:prstGeom prst="rect">
                              <a:avLst/>
                            </a:prstGeom>
                            <a:solidFill>
                              <a:srgbClr val="D9D9D9"/>
                            </a:solidFill>
                            <a:ln w="6350">
                              <a:solidFill>
                                <a:srgbClr val="000000"/>
                              </a:solidFill>
                              <a:miter lim="800000"/>
                              <a:headEnd/>
                              <a:tailEnd/>
                            </a:ln>
                          </wps:spPr>
                          <wps:txbx>
                            <w:txbxContent>
                              <w:p w14:paraId="06C08F09" w14:textId="77777777" w:rsidR="00E93945" w:rsidRPr="00503CAF" w:rsidRDefault="00E93945">
                                <w:pPr>
                                  <w:shd w:val="clear" w:color="auto" w:fill="D9D9D9"/>
                                  <w:spacing w:after="0" w:line="240" w:lineRule="auto"/>
                                  <w:jc w:val="center"/>
                                  <w:rPr>
                                    <w:rFonts w:ascii="Traditional Arabic" w:hAnsi="Traditional Arabic" w:cs="Traditional Arabic"/>
                                    <w:b/>
                                    <w:bCs/>
                                    <w:noProof/>
                                    <w:sz w:val="28"/>
                                    <w:szCs w:val="28"/>
                                    <w:rtl/>
                                    <w:lang w:val="ar-SA"/>
                                  </w:rPr>
                                </w:pPr>
                                <w:r w:rsidRPr="00503CAF">
                                  <w:rPr>
                                    <w:rFonts w:ascii="Traditional Arabic" w:hAnsi="Traditional Arabic" w:cs="Traditional Arabic"/>
                                    <w:b/>
                                    <w:bCs/>
                                    <w:noProof/>
                                    <w:sz w:val="28"/>
                                    <w:szCs w:val="28"/>
                                    <w:rtl/>
                                    <w:lang w:val="ar-SA"/>
                                  </w:rPr>
                                  <w:t>المتغير التابع</w:t>
                                </w:r>
                              </w:p>
                            </w:txbxContent>
                          </wps:txbx>
                          <wps:bodyPr rot="0" vert="horz" wrap="square" lIns="91440" tIns="45720" rIns="91440" bIns="45720" anchor="ctr" anchorCtr="0" upright="1">
                            <a:noAutofit/>
                          </wps:bodyPr>
                        </wps:wsp>
                        <wps:wsp>
                          <wps:cNvPr id="15" name="Arrow: Left 6"/>
                          <wps:cNvSpPr>
                            <a:spLocks noChangeArrowheads="1"/>
                          </wps:cNvSpPr>
                          <wps:spPr bwMode="auto">
                            <a:xfrm>
                              <a:off x="2362200" y="447675"/>
                              <a:ext cx="495300" cy="190500"/>
                            </a:xfrm>
                            <a:prstGeom prst="leftArrow">
                              <a:avLst>
                                <a:gd name="adj1" fmla="val 50000"/>
                                <a:gd name="adj2" fmla="val 50002"/>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wps:wsp>
                          <wps:cNvPr id="17" name="Text Box 4"/>
                          <wps:cNvSpPr txBox="1">
                            <a:spLocks noChangeArrowheads="1"/>
                          </wps:cNvSpPr>
                          <wps:spPr bwMode="auto">
                            <a:xfrm>
                              <a:off x="0" y="780940"/>
                              <a:ext cx="2357120" cy="2058993"/>
                            </a:xfrm>
                            <a:prstGeom prst="rect">
                              <a:avLst/>
                            </a:prstGeom>
                            <a:solidFill>
                              <a:srgbClr val="FFFFFF"/>
                            </a:solidFill>
                            <a:ln w="6350">
                              <a:solidFill>
                                <a:srgbClr val="000000"/>
                              </a:solidFill>
                              <a:miter lim="800000"/>
                              <a:headEnd/>
                              <a:tailEnd/>
                            </a:ln>
                          </wps:spPr>
                          <wps:txbx>
                            <w:txbxContent>
                              <w:p w14:paraId="2BEEDE26" w14:textId="77777777" w:rsidR="00E93945" w:rsidRPr="00503CAF" w:rsidRDefault="00E93945" w:rsidP="0044183C">
                                <w:pPr>
                                  <w:spacing w:after="0" w:line="240" w:lineRule="auto"/>
                                  <w:jc w:val="center"/>
                                  <w:rPr>
                                    <w:rFonts w:ascii="Traditional Arabic" w:hAnsi="Traditional Arabic" w:cs="Traditional Arabic"/>
                                    <w:b/>
                                    <w:bCs/>
                                    <w:noProof/>
                                    <w:sz w:val="28"/>
                                    <w:szCs w:val="28"/>
                                    <w:rtl/>
                                    <w:lang w:val="ar-SA"/>
                                  </w:rPr>
                                </w:pPr>
                                <w:r w:rsidRPr="00503CAF">
                                  <w:rPr>
                                    <w:rFonts w:ascii="Traditional Arabic" w:hAnsi="Traditional Arabic" w:cs="Traditional Arabic"/>
                                    <w:b/>
                                    <w:bCs/>
                                    <w:noProof/>
                                    <w:sz w:val="28"/>
                                    <w:szCs w:val="28"/>
                                    <w:rtl/>
                                    <w:lang w:val="ar-SA"/>
                                  </w:rPr>
                                  <w:t>استدامة الأداء المؤسسي</w:t>
                                </w:r>
                              </w:p>
                              <w:p w14:paraId="05CD195F" w14:textId="77777777" w:rsidR="00E93945" w:rsidRPr="00503CAF" w:rsidRDefault="00E93945" w:rsidP="00503CAF">
                                <w:pPr>
                                  <w:pStyle w:val="ListParagraph1"/>
                                  <w:spacing w:after="0" w:line="240" w:lineRule="auto"/>
                                  <w:ind w:left="28"/>
                                  <w:jc w:val="center"/>
                                  <w:rPr>
                                    <w:rFonts w:ascii="Traditional Arabic" w:hAnsi="Traditional Arabic" w:cs="Traditional Arabic"/>
                                    <w:noProof/>
                                    <w:sz w:val="24"/>
                                    <w:szCs w:val="24"/>
                                    <w:rtl/>
                                  </w:rPr>
                                </w:pPr>
                                <w:r w:rsidRPr="00503CAF">
                                  <w:rPr>
                                    <w:rFonts w:ascii="Traditional Arabic" w:hAnsi="Traditional Arabic" w:cs="Traditional Arabic"/>
                                    <w:noProof/>
                                    <w:sz w:val="24"/>
                                    <w:szCs w:val="24"/>
                                    <w:rtl/>
                                    <w:lang w:val="ar-SA"/>
                                  </w:rPr>
                                  <w:t>الأداء المالي</w:t>
                                </w:r>
                              </w:p>
                              <w:p w14:paraId="28530284" w14:textId="77777777" w:rsidR="00E93945" w:rsidRPr="00503CAF" w:rsidRDefault="00E93945" w:rsidP="00503CAF">
                                <w:pPr>
                                  <w:pStyle w:val="ListParagraph1"/>
                                  <w:spacing w:after="0" w:line="240" w:lineRule="auto"/>
                                  <w:ind w:left="28"/>
                                  <w:jc w:val="center"/>
                                  <w:rPr>
                                    <w:rFonts w:ascii="Traditional Arabic" w:hAnsi="Traditional Arabic" w:cs="Traditional Arabic"/>
                                    <w:noProof/>
                                    <w:sz w:val="24"/>
                                    <w:szCs w:val="24"/>
                                    <w:rtl/>
                                  </w:rPr>
                                </w:pPr>
                                <w:r w:rsidRPr="00503CAF">
                                  <w:rPr>
                                    <w:rFonts w:ascii="Traditional Arabic" w:hAnsi="Traditional Arabic" w:cs="Traditional Arabic"/>
                                    <w:noProof/>
                                    <w:sz w:val="24"/>
                                    <w:szCs w:val="24"/>
                                    <w:rtl/>
                                    <w:lang w:val="ar-SA"/>
                                  </w:rPr>
                                  <w:t>الأداء التنظيمي</w:t>
                                </w:r>
                              </w:p>
                              <w:p w14:paraId="139453DA" w14:textId="77777777" w:rsidR="00E93945" w:rsidRPr="00503CAF" w:rsidRDefault="00E93945" w:rsidP="00503CAF">
                                <w:pPr>
                                  <w:pStyle w:val="ListParagraph1"/>
                                  <w:spacing w:after="0" w:line="240" w:lineRule="auto"/>
                                  <w:ind w:left="28"/>
                                  <w:jc w:val="center"/>
                                  <w:rPr>
                                    <w:rFonts w:ascii="Traditional Arabic" w:hAnsi="Traditional Arabic" w:cs="Traditional Arabic"/>
                                    <w:noProof/>
                                    <w:sz w:val="24"/>
                                    <w:szCs w:val="24"/>
                                    <w:rtl/>
                                  </w:rPr>
                                </w:pPr>
                                <w:r w:rsidRPr="00503CAF">
                                  <w:rPr>
                                    <w:rFonts w:ascii="Traditional Arabic" w:hAnsi="Traditional Arabic" w:cs="Traditional Arabic"/>
                                    <w:noProof/>
                                    <w:sz w:val="24"/>
                                    <w:szCs w:val="24"/>
                                    <w:rtl/>
                                    <w:lang w:val="ar-SA"/>
                                  </w:rPr>
                                  <w:t>الأداء البيئي</w:t>
                                </w:r>
                              </w:p>
                              <w:p w14:paraId="3C619A21" w14:textId="77777777" w:rsidR="00E93945" w:rsidRPr="00503CAF" w:rsidRDefault="00E93945" w:rsidP="00503CAF">
                                <w:pPr>
                                  <w:pStyle w:val="ListParagraph1"/>
                                  <w:spacing w:after="0" w:line="240" w:lineRule="auto"/>
                                  <w:ind w:left="28"/>
                                  <w:jc w:val="center"/>
                                  <w:rPr>
                                    <w:rFonts w:ascii="Traditional Arabic" w:hAnsi="Traditional Arabic" w:cs="Traditional Arabic"/>
                                    <w:noProof/>
                                    <w:sz w:val="24"/>
                                    <w:szCs w:val="24"/>
                                    <w:rtl/>
                                  </w:rPr>
                                </w:pPr>
                                <w:r w:rsidRPr="00503CAF">
                                  <w:rPr>
                                    <w:rFonts w:ascii="Traditional Arabic" w:hAnsi="Traditional Arabic" w:cs="Traditional Arabic"/>
                                    <w:noProof/>
                                    <w:sz w:val="24"/>
                                    <w:szCs w:val="24"/>
                                    <w:rtl/>
                                    <w:lang w:val="ar-SA"/>
                                  </w:rPr>
                                  <w:t>الأداء الاقتصادي</w:t>
                                </w:r>
                              </w:p>
                              <w:p w14:paraId="0762A5DB" w14:textId="77777777" w:rsidR="00E93945" w:rsidRPr="00503CAF" w:rsidRDefault="00E93945" w:rsidP="00503CAF">
                                <w:pPr>
                                  <w:pStyle w:val="ListParagraph1"/>
                                  <w:spacing w:after="0" w:line="240" w:lineRule="auto"/>
                                  <w:ind w:left="28"/>
                                  <w:jc w:val="center"/>
                                  <w:rPr>
                                    <w:rFonts w:ascii="Traditional Arabic" w:hAnsi="Traditional Arabic" w:cs="Traditional Arabic"/>
                                    <w:noProof/>
                                    <w:sz w:val="24"/>
                                    <w:szCs w:val="24"/>
                                    <w:rtl/>
                                    <w:lang w:val="ar-SA"/>
                                  </w:rPr>
                                </w:pPr>
                                <w:r w:rsidRPr="00503CAF">
                                  <w:rPr>
                                    <w:rFonts w:ascii="Traditional Arabic" w:hAnsi="Traditional Arabic" w:cs="Traditional Arabic"/>
                                    <w:noProof/>
                                    <w:sz w:val="24"/>
                                    <w:szCs w:val="24"/>
                                    <w:rtl/>
                                    <w:lang w:val="ar-SA"/>
                                  </w:rPr>
                                  <w:t>الأداء الاجتماعي</w:t>
                                </w:r>
                              </w:p>
                              <w:p w14:paraId="6E816912" w14:textId="77777777" w:rsidR="00E93945" w:rsidRPr="00503CAF" w:rsidRDefault="00E93945" w:rsidP="00503CAF">
                                <w:pPr>
                                  <w:spacing w:after="0" w:line="240" w:lineRule="auto"/>
                                  <w:jc w:val="center"/>
                                  <w:rPr>
                                    <w:rFonts w:ascii="Traditional Arabic" w:hAnsi="Traditional Arabic" w:cs="Traditional Arabic"/>
                                    <w:noProof/>
                                    <w:sz w:val="24"/>
                                    <w:szCs w:val="24"/>
                                    <w:rtl/>
                                    <w:lang w:val="ar-SA"/>
                                  </w:rPr>
                                </w:pPr>
                              </w:p>
                              <w:p w14:paraId="75A8BF50" w14:textId="77777777" w:rsidR="00E93945" w:rsidRDefault="00E93945">
                                <w:pPr>
                                  <w:spacing w:after="0" w:line="240" w:lineRule="auto"/>
                                  <w:jc w:val="center"/>
                                  <w:rPr>
                                    <w:rFonts w:cs="SimSun"/>
                                    <w:noProof/>
                                    <w:sz w:val="28"/>
                                    <w:szCs w:val="28"/>
                                    <w:rtl/>
                                    <w:lang w:val="ar-SA"/>
                                  </w:rPr>
                                </w:pPr>
                              </w:p>
                              <w:p w14:paraId="65C04FEE" w14:textId="77777777" w:rsidR="00E93945" w:rsidRDefault="00E93945">
                                <w:pPr>
                                  <w:spacing w:after="0" w:line="240" w:lineRule="auto"/>
                                  <w:jc w:val="center"/>
                                  <w:rPr>
                                    <w:sz w:val="28"/>
                                    <w:szCs w:val="28"/>
                                  </w:rPr>
                                </w:pPr>
                              </w:p>
                            </w:txbxContent>
                          </wps:txbx>
                          <wps:bodyPr rot="0" vert="horz" wrap="square" lIns="91440" tIns="45720" rIns="91440" bIns="45720" anchor="t" anchorCtr="0" upright="1">
                            <a:noAutofit/>
                          </wps:bodyPr>
                        </wps:wsp>
                      </wpg:grpSp>
                      <wpg:grpSp>
                        <wpg:cNvPr id="18" name="Group 13"/>
                        <wpg:cNvGrpSpPr>
                          <a:grpSpLocks/>
                        </wpg:cNvGrpSpPr>
                        <wpg:grpSpPr bwMode="auto">
                          <a:xfrm>
                            <a:off x="5655" y="10304"/>
                            <a:ext cx="848" cy="1297"/>
                            <a:chOff x="0" y="0"/>
                            <a:chExt cx="557530" cy="904875"/>
                          </a:xfrm>
                        </wpg:grpSpPr>
                        <wps:wsp>
                          <wps:cNvPr id="19" name="Straight Arrow Connector 20"/>
                          <wps:cNvCnPr>
                            <a:cxnSpLocks noChangeShapeType="1"/>
                          </wps:cNvCnPr>
                          <wps:spPr bwMode="auto">
                            <a:xfrm flipH="1">
                              <a:off x="0" y="0"/>
                              <a:ext cx="538481" cy="9525"/>
                            </a:xfrm>
                            <a:prstGeom prst="straightConnector1">
                              <a:avLst/>
                            </a:prstGeom>
                            <a:noFill/>
                            <a:ln w="571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0" name="Straight Arrow Connector 20"/>
                          <wps:cNvCnPr>
                            <a:cxnSpLocks noChangeShapeType="1"/>
                          </wps:cNvCnPr>
                          <wps:spPr bwMode="auto">
                            <a:xfrm flipH="1">
                              <a:off x="0" y="238125"/>
                              <a:ext cx="538480" cy="9525"/>
                            </a:xfrm>
                            <a:prstGeom prst="straightConnector1">
                              <a:avLst/>
                            </a:prstGeom>
                            <a:noFill/>
                            <a:ln w="571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1" name="Straight Arrow Connector 20"/>
                          <wps:cNvCnPr>
                            <a:cxnSpLocks noChangeShapeType="1"/>
                          </wps:cNvCnPr>
                          <wps:spPr bwMode="auto">
                            <a:xfrm flipH="1">
                              <a:off x="9525" y="447675"/>
                              <a:ext cx="538480" cy="9525"/>
                            </a:xfrm>
                            <a:prstGeom prst="straightConnector1">
                              <a:avLst/>
                            </a:prstGeom>
                            <a:noFill/>
                            <a:ln w="571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2" name="Straight Arrow Connector 20"/>
                          <wps:cNvCnPr>
                            <a:cxnSpLocks noChangeShapeType="1"/>
                          </wps:cNvCnPr>
                          <wps:spPr bwMode="auto">
                            <a:xfrm flipH="1">
                              <a:off x="0" y="657225"/>
                              <a:ext cx="538480" cy="9525"/>
                            </a:xfrm>
                            <a:prstGeom prst="straightConnector1">
                              <a:avLst/>
                            </a:prstGeom>
                            <a:noFill/>
                            <a:ln w="571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3" name="Straight Arrow Connector 20"/>
                          <wps:cNvCnPr>
                            <a:cxnSpLocks noChangeShapeType="1"/>
                          </wps:cNvCnPr>
                          <wps:spPr bwMode="auto">
                            <a:xfrm flipH="1">
                              <a:off x="19050" y="895350"/>
                              <a:ext cx="538480" cy="9525"/>
                            </a:xfrm>
                            <a:prstGeom prst="straightConnector1">
                              <a:avLst/>
                            </a:prstGeom>
                            <a:noFill/>
                            <a:ln w="571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4945C1F1" id="Group 3" o:spid="_x0000_s1028" style="position:absolute;left:0;text-align:left;margin-left:61pt;margin-top:.7pt;width:332.3pt;height:162.25pt;z-index:251656704" coordorigin="2093,8557" coordsize="7942,3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YZtHQUAAKseAAAOAAAAZHJzL2Uyb0RvYy54bWzsWdtu4zYQfS/QfyD03lhX64I4i62zSQuk&#10;7QJJP4DWvZVElWQiZ7++w6EutuNsgN04cVHbgCGaFMUZHp45Mzr/sK4r8pByUbJmYVhnpkHSJmZJ&#10;2eQL48+7q58CgwhJm4RWrEkXxmMqjA8XP/5w3rVRarOCVUnKCUzSiKhrF0YhZRvNZiIu0pqKM9am&#10;DXRmjNdUQpPns4TTDmavq5ltmvNZx3jSchanQsC/l7rTuMD5syyN5R9ZJlJJqoUBa5P4y/F3pX5n&#10;F+c0yjltizLul0G/YRU1LRt46DjVJZWU3PPyyVR1GXMmWCbPYlbPWJaVcYo2gDWWuWPNNWf3LdqS&#10;R13ejm4C1+746ZunjX9/+MxJmSwM3yANrWGL8KnEUa7p2jyCEde8vW0/c20fXN6w+G8B3bPdftXO&#10;9WCy6n5jCUxH7yVD16wzXqspwGiyxh14HHcgXUsSw5+ubZuuA5iJoc8252Zg2XqP4gI2Ut1nm6Fj&#10;EOgOPM8f+j719/uha+ubHd+3VO+MRvrBuNh+cdoybIxG9m6AZ2+6wcJJdu1U+/xafthjz+CNp9bQ&#10;aPQDoBl9FHpeD+O4GNzg2bZruV7vxrljOgHu57POgMMnJnyJ78PXbUHbFGErFHp6x8JG9p69U/b9&#10;zNZkrjGGoxTAiFzD30AjiBehcUYatixok6cfOWddkdIElqe3tmvHW9U2ikioSV4Cnh2E3ty00H1+&#10;AGgKNYoGr9uOHXiuO2AQhjveFpJo1HIhr1NWE3WxMDjQDC6ZPtwIqUE3DFGIF6wqk6uyqrDB89Wy&#10;4uSBAiVd4aeffWtY1ZBuYcwd2NyvT2HiZ98UdSmBW6uyhrMyDqKRcuGnJoFl0kjSstLXAI2qwSOt&#10;3agdKterNbIDnkLl4hVLHsHJnGkqBeqHi4LxLwbpgEYXhvjnnvLUINWvDWxUaLmu4l1suJ5vQ4Nv&#10;9qw2e2gTw1QLI5bcILqxlJqt71te5gU8S4OjYR+BV7ISvT2tqzcAwKzXf3hUAxdpvhhR7aq92IDm&#10;26MaKGUkhb2o9nzLM5E1RkZ4RVBfhuq7D5FHBuo+xp1APcB1oGogv6MAdR/jrCDwMVbQaIIzYFiR&#10;iRIKCs5A2JvR/v8I55F4ThythcEAZxBCGs4oISJyk2byifjAKHsoyeHMQdhqNLuuP/dRUExodkPP&#10;Ud0KzFZovsjNFRiAtkyqQy0/T3o7afIX6JusriCXAZ1BYEJN99tjQJFtj8EoDyEBdQxq59eRMZbt&#10;w/PfUcecTsT2iRiTvXdWLfpIKBUOKhEV6V6Ct00vCCHtOxDD/2dUONLGpHYPrMLl92vwKelWkrgv&#10;DujLjcxwN+c+eO3Bm3sQExTZmo6JYXPi4sDtyw+WHY71hb72oOH6NN32fOBvTd+h6Qaa3kdpPTlB&#10;1VDU9h0+LQmHkHcrOVWJE8F4QZasaSBbZZyAeJrylGWjyzvxuunLO2Pajdn83WMLpZytrFvfoqx5&#10;PusmWVW2vww529cKP54DfoeYpSJg6NkvJNyiN2q0RieFz6TfDVO5N7KLTkAw/XmDcEQkuk3yEuoX&#10;FeTEkNHXaQK5cQrFUnWlCW1P4q0Dluru8fJGwFGSWmulYwWO7UBNcEc/IXqGA3hCT1+keQf0wAk+&#10;VvQgqyjO3yfATwAaiFzzzLvRz1gkPlb6mUMN80Q/Rxq8xmLs8aEH03r93gqS/eGVzZDtnPjnRf6Z&#10;VDSKInwjiiWK/u2teuW62cZR0zvmi38BAAD//wMAUEsDBBQABgAIAAAAIQB/gX3T4AAAAAkBAAAP&#10;AAAAZHJzL2Rvd25yZXYueG1sTI9BS8NAEIXvgv9hGcGb3SS1scZsSinqqRRsBfE2zU6T0OxuyG6T&#10;9N87nvQ2j/d48718NZlWDNT7xlkF8SwCQbZ0urGVgs/D28MShA9oNbbOkoIreVgVtzc5ZtqN9oOG&#10;fagEl1ifoYI6hC6T0pc1GfQz15Fl7+R6g4FlX0nd48jlppVJFKXSYGP5Q40dbWoqz/uLUfA+4rie&#10;x6/D9nzaXL8Pi93XNial7u+m9QuIQFP4C8MvPqNDwUxHd7Hai5Z1kvCWwMcjCPaflmkK4qhgniye&#10;QRa5/L+g+AEAAP//AwBQSwECLQAUAAYACAAAACEAtoM4kv4AAADhAQAAEwAAAAAAAAAAAAAAAAAA&#10;AAAAW0NvbnRlbnRfVHlwZXNdLnhtbFBLAQItABQABgAIAAAAIQA4/SH/1gAAAJQBAAALAAAAAAAA&#10;AAAAAAAAAC8BAABfcmVscy8ucmVsc1BLAQItABQABgAIAAAAIQAYnYZtHQUAAKseAAAOAAAAAAAA&#10;AAAAAAAAAC4CAABkcnMvZTJvRG9jLnhtbFBLAQItABQABgAIAAAAIQB/gX3T4AAAAAkBAAAPAAAA&#10;AAAAAAAAAAAAAHcHAABkcnMvZG93bnJldi54bWxQSwUGAAAAAAQABADzAAAAhAgAAAAA&#10;">
                <v:group id="Group 11" o:spid="_x0000_s1029" style="position:absolute;left:2093;top:8557;width:7942;height:3771" coordorigin=",2095" coordsize="52241,2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type id="_x0000_t202" coordsize="21600,21600" o:spt="202" path="m,l,21600r21600,l21600,xe">
                    <v:stroke joinstyle="miter"/>
                    <v:path gradientshapeok="t" o:connecttype="rect"/>
                  </v:shapetype>
                  <v:shape id="Text Box 6" o:spid="_x0000_s1030" type="#_x0000_t202" style="position:absolute;left:28956;top:7809;width:23285;height:202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Yl5wAAAANsAAAAPAAAAZHJzL2Rvd25yZXYueG1sRE/NisIw&#10;EL4LvkMYYW+a6oJINYoIgh4WavQBxma2KdtMShO17tMbYWFv8/H9zmrTu0bcqQu1ZwXTSQaCuPSm&#10;5krB5bwfL0CEiGyw8UwKnhRgsx4OVpgb/+AT3XWsRArhkKMCG2ObSxlKSw7DxLfEifv2ncOYYFdJ&#10;0+EjhbtGzrJsLh3WnBostrSzVP7om1Nwa4vz9vPrqG3xvPzGxVXXxV4r9THqt0sQkfr4L/5zH0ya&#10;P4P3L+kAuX4BAAD//wMAUEsBAi0AFAAGAAgAAAAhANvh9svuAAAAhQEAABMAAAAAAAAAAAAAAAAA&#10;AAAAAFtDb250ZW50X1R5cGVzXS54bWxQSwECLQAUAAYACAAAACEAWvQsW78AAAAVAQAACwAAAAAA&#10;AAAAAAAAAAAfAQAAX3JlbHMvLnJlbHNQSwECLQAUAAYACAAAACEAU4GJecAAAADbAAAADwAAAAAA&#10;AAAAAAAAAAAHAgAAZHJzL2Rvd25yZXYueG1sUEsFBgAAAAADAAMAtwAAAPQCAAAAAA==&#10;" strokeweight=".5pt">
                    <v:textbox>
                      <w:txbxContent>
                        <w:p w14:paraId="7E5461BD" w14:textId="77777777" w:rsidR="00E93945" w:rsidRPr="00503CAF" w:rsidRDefault="00E93945" w:rsidP="0044183C">
                          <w:pPr>
                            <w:spacing w:after="0" w:line="240" w:lineRule="auto"/>
                            <w:jc w:val="center"/>
                            <w:rPr>
                              <w:rFonts w:ascii="Traditional Arabic" w:hAnsi="Traditional Arabic" w:cs="Traditional Arabic"/>
                              <w:b/>
                              <w:bCs/>
                              <w:noProof/>
                              <w:sz w:val="28"/>
                              <w:szCs w:val="28"/>
                              <w:rtl/>
                              <w:lang w:val="ar-SA"/>
                            </w:rPr>
                          </w:pPr>
                          <w:r w:rsidRPr="00503CAF">
                            <w:rPr>
                              <w:rFonts w:ascii="Traditional Arabic" w:hAnsi="Traditional Arabic" w:cs="Traditional Arabic"/>
                              <w:b/>
                              <w:bCs/>
                              <w:noProof/>
                              <w:sz w:val="28"/>
                              <w:szCs w:val="28"/>
                              <w:rtl/>
                              <w:lang w:val="ar-SA"/>
                            </w:rPr>
                            <w:t>مبادئ الحوكمة</w:t>
                          </w:r>
                        </w:p>
                        <w:p w14:paraId="063692DD" w14:textId="77777777" w:rsidR="00E93945" w:rsidRPr="00503CAF" w:rsidRDefault="00E93945" w:rsidP="00503CAF">
                          <w:pPr>
                            <w:pStyle w:val="ListParagraph1"/>
                            <w:spacing w:after="0" w:line="240" w:lineRule="auto"/>
                            <w:ind w:left="-15"/>
                            <w:jc w:val="center"/>
                            <w:rPr>
                              <w:rFonts w:ascii="Traditional Arabic" w:hAnsi="Traditional Arabic" w:cs="Traditional Arabic"/>
                              <w:b/>
                              <w:bCs/>
                              <w:noProof/>
                              <w:sz w:val="24"/>
                              <w:szCs w:val="24"/>
                              <w:rtl/>
                              <w:lang w:val="ar-SA"/>
                            </w:rPr>
                          </w:pPr>
                          <w:r w:rsidRPr="00503CAF">
                            <w:rPr>
                              <w:rFonts w:ascii="Traditional Arabic" w:hAnsi="Traditional Arabic" w:cs="Traditional Arabic"/>
                              <w:b/>
                              <w:bCs/>
                              <w:noProof/>
                              <w:sz w:val="24"/>
                              <w:szCs w:val="24"/>
                              <w:rtl/>
                              <w:lang w:val="ar-SA"/>
                            </w:rPr>
                            <w:t>الشفافية</w:t>
                          </w:r>
                        </w:p>
                        <w:p w14:paraId="76ACDDDB" w14:textId="77777777" w:rsidR="00E93945" w:rsidRPr="00503CAF" w:rsidRDefault="00E93945" w:rsidP="00503CAF">
                          <w:pPr>
                            <w:pStyle w:val="ListParagraph1"/>
                            <w:spacing w:after="0" w:line="240" w:lineRule="auto"/>
                            <w:ind w:left="-15"/>
                            <w:jc w:val="center"/>
                            <w:rPr>
                              <w:rFonts w:ascii="Traditional Arabic" w:hAnsi="Traditional Arabic" w:cs="Traditional Arabic"/>
                              <w:b/>
                              <w:bCs/>
                              <w:noProof/>
                              <w:sz w:val="24"/>
                              <w:szCs w:val="24"/>
                              <w:rtl/>
                              <w:lang w:val="ar-SA"/>
                            </w:rPr>
                          </w:pPr>
                          <w:r w:rsidRPr="00503CAF">
                            <w:rPr>
                              <w:rFonts w:ascii="Traditional Arabic" w:hAnsi="Traditional Arabic" w:cs="Traditional Arabic"/>
                              <w:b/>
                              <w:bCs/>
                              <w:noProof/>
                              <w:sz w:val="24"/>
                              <w:szCs w:val="24"/>
                              <w:rtl/>
                              <w:lang w:val="ar-SA"/>
                            </w:rPr>
                            <w:t>المساءلة</w:t>
                          </w:r>
                        </w:p>
                        <w:p w14:paraId="60C815E4" w14:textId="77777777" w:rsidR="00E93945" w:rsidRPr="00503CAF" w:rsidRDefault="00E93945" w:rsidP="00503CAF">
                          <w:pPr>
                            <w:pStyle w:val="ListParagraph1"/>
                            <w:spacing w:after="0" w:line="240" w:lineRule="auto"/>
                            <w:ind w:left="-15"/>
                            <w:jc w:val="center"/>
                            <w:rPr>
                              <w:rFonts w:ascii="Traditional Arabic" w:hAnsi="Traditional Arabic" w:cs="Traditional Arabic"/>
                              <w:b/>
                              <w:bCs/>
                              <w:noProof/>
                              <w:sz w:val="24"/>
                              <w:szCs w:val="24"/>
                              <w:rtl/>
                              <w:lang w:val="ar-SA"/>
                            </w:rPr>
                          </w:pPr>
                          <w:r w:rsidRPr="00503CAF">
                            <w:rPr>
                              <w:rFonts w:ascii="Traditional Arabic" w:hAnsi="Traditional Arabic" w:cs="Traditional Arabic"/>
                              <w:b/>
                              <w:bCs/>
                              <w:noProof/>
                              <w:sz w:val="24"/>
                              <w:szCs w:val="24"/>
                              <w:rtl/>
                              <w:lang w:val="ar-SA"/>
                            </w:rPr>
                            <w:t>العدالة</w:t>
                          </w:r>
                        </w:p>
                        <w:p w14:paraId="76FCA511" w14:textId="77777777" w:rsidR="00E93945" w:rsidRPr="00503CAF" w:rsidRDefault="00E93945" w:rsidP="00503CAF">
                          <w:pPr>
                            <w:pStyle w:val="ListParagraph1"/>
                            <w:spacing w:after="0" w:line="240" w:lineRule="auto"/>
                            <w:ind w:left="-15"/>
                            <w:jc w:val="center"/>
                            <w:rPr>
                              <w:rFonts w:ascii="Traditional Arabic" w:hAnsi="Traditional Arabic" w:cs="Traditional Arabic"/>
                              <w:b/>
                              <w:bCs/>
                              <w:noProof/>
                              <w:sz w:val="24"/>
                              <w:szCs w:val="24"/>
                              <w:rtl/>
                            </w:rPr>
                          </w:pPr>
                          <w:r w:rsidRPr="00503CAF">
                            <w:rPr>
                              <w:rFonts w:ascii="Traditional Arabic" w:hAnsi="Traditional Arabic" w:cs="Traditional Arabic"/>
                              <w:b/>
                              <w:bCs/>
                              <w:noProof/>
                              <w:sz w:val="24"/>
                              <w:szCs w:val="24"/>
                              <w:rtl/>
                              <w:lang w:val="ar-SA"/>
                            </w:rPr>
                            <w:t>المشاركة</w:t>
                          </w:r>
                        </w:p>
                        <w:p w14:paraId="555563D4" w14:textId="77777777" w:rsidR="00E93945" w:rsidRPr="00503CAF" w:rsidRDefault="00E93945" w:rsidP="00503CAF">
                          <w:pPr>
                            <w:pStyle w:val="ListParagraph1"/>
                            <w:spacing w:after="0" w:line="240" w:lineRule="auto"/>
                            <w:ind w:left="-15"/>
                            <w:jc w:val="center"/>
                            <w:rPr>
                              <w:rFonts w:ascii="Traditional Arabic" w:hAnsi="Traditional Arabic" w:cs="Traditional Arabic"/>
                              <w:b/>
                              <w:bCs/>
                              <w:noProof/>
                              <w:sz w:val="24"/>
                              <w:szCs w:val="24"/>
                              <w:rtl/>
                              <w:lang w:val="ar-SA"/>
                            </w:rPr>
                          </w:pPr>
                          <w:r w:rsidRPr="00503CAF">
                            <w:rPr>
                              <w:rFonts w:ascii="Traditional Arabic" w:hAnsi="Traditional Arabic" w:cs="Traditional Arabic"/>
                              <w:b/>
                              <w:bCs/>
                              <w:noProof/>
                              <w:sz w:val="24"/>
                              <w:szCs w:val="24"/>
                              <w:rtl/>
                              <w:lang w:val="ar-SA"/>
                            </w:rPr>
                            <w:t>الكفاءة</w:t>
                          </w:r>
                        </w:p>
                        <w:p w14:paraId="47E39029" w14:textId="77777777" w:rsidR="00E93945" w:rsidRPr="00503CAF" w:rsidRDefault="00E93945" w:rsidP="00503CAF">
                          <w:pPr>
                            <w:spacing w:after="0" w:line="240" w:lineRule="auto"/>
                            <w:jc w:val="center"/>
                            <w:rPr>
                              <w:rFonts w:ascii="Traditional Arabic" w:hAnsi="Traditional Arabic" w:cs="Traditional Arabic"/>
                              <w:b/>
                              <w:bCs/>
                              <w:noProof/>
                              <w:sz w:val="24"/>
                              <w:szCs w:val="24"/>
                              <w:rtl/>
                              <w:lang w:val="ar-SA"/>
                            </w:rPr>
                          </w:pPr>
                        </w:p>
                        <w:p w14:paraId="001E4E10" w14:textId="77777777" w:rsidR="00E93945" w:rsidRPr="00503CAF" w:rsidRDefault="00E93945" w:rsidP="00503CAF">
                          <w:pPr>
                            <w:spacing w:after="0" w:line="240" w:lineRule="auto"/>
                            <w:jc w:val="center"/>
                            <w:rPr>
                              <w:rFonts w:ascii="Traditional Arabic" w:hAnsi="Traditional Arabic" w:cs="Traditional Arabic"/>
                              <w:b/>
                              <w:bCs/>
                              <w:noProof/>
                              <w:sz w:val="28"/>
                              <w:szCs w:val="28"/>
                              <w:rtl/>
                              <w:lang w:val="ar-SA"/>
                            </w:rPr>
                          </w:pPr>
                        </w:p>
                      </w:txbxContent>
                    </v:textbox>
                  </v:shape>
                  <v:shape id="Text Box 4" o:spid="_x0000_s1031" type="#_x0000_t202" style="position:absolute;left:28956;top:2095;width:23285;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E7qwAAAANsAAAAPAAAAZHJzL2Rvd25yZXYueG1sRI9bi8Iw&#10;EIXfBf9DGME3TVcXkWosiyDovnnB56GZbcs2k5Kkt3+/EYR9m+GcOeebfTaYWnTkfGVZwccyAUGc&#10;W11xoeBxPy22IHxA1lhbJgUjecgO08keU217vlJ3C4WIIexTVFCG0KRS+rwkg35pG+Ko/VhnMMTV&#10;FVI77GO4qeUqSTbSYMWxocSGjiXlv7fWKHh+R6BOXtsxPLwbaz5ffPup1Hw2fO1ABBrCv/l9fdYR&#10;fw2vX+IA8vAHAAD//wMAUEsBAi0AFAAGAAgAAAAhANvh9svuAAAAhQEAABMAAAAAAAAAAAAAAAAA&#10;AAAAAFtDb250ZW50X1R5cGVzXS54bWxQSwECLQAUAAYACAAAACEAWvQsW78AAAAVAQAACwAAAAAA&#10;AAAAAAAAAAAfAQAAX3JlbHMvLnJlbHNQSwECLQAUAAYACAAAACEA80BO6sAAAADbAAAADwAAAAAA&#10;AAAAAAAAAAAHAgAAZHJzL2Rvd25yZXYueG1sUEsFBgAAAAADAAMAtwAAAPQCAAAAAA==&#10;" fillcolor="#d9d9d9" strokeweight=".5pt">
                    <v:textbox>
                      <w:txbxContent>
                        <w:p w14:paraId="578B7178" w14:textId="77777777" w:rsidR="00E93945" w:rsidRPr="00503CAF" w:rsidRDefault="00E93945">
                          <w:pPr>
                            <w:shd w:val="clear" w:color="auto" w:fill="D9D9D9"/>
                            <w:spacing w:after="0" w:line="240" w:lineRule="auto"/>
                            <w:jc w:val="center"/>
                            <w:rPr>
                              <w:rFonts w:ascii="Traditional Arabic" w:hAnsi="Traditional Arabic" w:cs="Traditional Arabic"/>
                              <w:b/>
                              <w:bCs/>
                              <w:noProof/>
                              <w:sz w:val="28"/>
                              <w:szCs w:val="28"/>
                              <w:rtl/>
                              <w:lang w:val="ar-SA"/>
                            </w:rPr>
                          </w:pPr>
                          <w:r w:rsidRPr="00503CAF">
                            <w:rPr>
                              <w:rFonts w:ascii="Traditional Arabic" w:hAnsi="Traditional Arabic" w:cs="Traditional Arabic"/>
                              <w:b/>
                              <w:bCs/>
                              <w:noProof/>
                              <w:sz w:val="28"/>
                              <w:szCs w:val="28"/>
                              <w:rtl/>
                              <w:lang w:val="ar-SA"/>
                            </w:rPr>
                            <w:t>المتغير المستقل</w:t>
                          </w:r>
                        </w:p>
                      </w:txbxContent>
                    </v:textbox>
                  </v:shape>
                  <v:shape id="Text Box 4" o:spid="_x0000_s1032" type="#_x0000_t202" style="position:absolute;top:2188;width:23571;height:5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daevwAAANsAAAAPAAAAZHJzL2Rvd25yZXYueG1sRI9Bi8Iw&#10;EIXvC/6HMIK3NVVkWaqxiCBUb7rieWjGtthMSpLW9t8bQdjbDO/Ne99sssE0oifna8sKFvMEBHFh&#10;dc2lguvf4fsXhA/IGhvLpGAkD9l28rXBVNsnn6m/hFLEEPYpKqhCaFMpfVGRQT+3LXHU7tYZDHF1&#10;pdQOnzHcNHKZJD/SYM2xocKW9hUVj0tnFNxOEaiX524MV+/GhvOj71ZKzabDbg0i0BD+zZ/rXEf8&#10;Fbx/iQPI7QsAAP//AwBQSwECLQAUAAYACAAAACEA2+H2y+4AAACFAQAAEwAAAAAAAAAAAAAAAAAA&#10;AAAAW0NvbnRlbnRfVHlwZXNdLnhtbFBLAQItABQABgAIAAAAIQBa9CxbvwAAABUBAAALAAAAAAAA&#10;AAAAAAAAAB8BAABfcmVscy8ucmVsc1BLAQItABQABgAIAAAAIQB8qdaevwAAANsAAAAPAAAAAAAA&#10;AAAAAAAAAAcCAABkcnMvZG93bnJldi54bWxQSwUGAAAAAAMAAwC3AAAA8wIAAAAA&#10;" fillcolor="#d9d9d9" strokeweight=".5pt">
                    <v:textbox>
                      <w:txbxContent>
                        <w:p w14:paraId="06C08F09" w14:textId="77777777" w:rsidR="00E93945" w:rsidRPr="00503CAF" w:rsidRDefault="00E93945">
                          <w:pPr>
                            <w:shd w:val="clear" w:color="auto" w:fill="D9D9D9"/>
                            <w:spacing w:after="0" w:line="240" w:lineRule="auto"/>
                            <w:jc w:val="center"/>
                            <w:rPr>
                              <w:rFonts w:ascii="Traditional Arabic" w:hAnsi="Traditional Arabic" w:cs="Traditional Arabic"/>
                              <w:b/>
                              <w:bCs/>
                              <w:noProof/>
                              <w:sz w:val="28"/>
                              <w:szCs w:val="28"/>
                              <w:rtl/>
                              <w:lang w:val="ar-SA"/>
                            </w:rPr>
                          </w:pPr>
                          <w:r w:rsidRPr="00503CAF">
                            <w:rPr>
                              <w:rFonts w:ascii="Traditional Arabic" w:hAnsi="Traditional Arabic" w:cs="Traditional Arabic"/>
                              <w:b/>
                              <w:bCs/>
                              <w:noProof/>
                              <w:sz w:val="28"/>
                              <w:szCs w:val="28"/>
                              <w:rtl/>
                              <w:lang w:val="ar-SA"/>
                            </w:rPr>
                            <w:t>المتغير التابع</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6" o:spid="_x0000_s1033" type="#_x0000_t66" style="position:absolute;left:23622;top:4476;width:4953;height:1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0PXwAAAANsAAAAPAAAAZHJzL2Rvd25yZXYueG1sRE/NagIx&#10;EL4XfIcwQm81q9hStmZFlFJPBdc+wHQzbpbdTJYk1ejTm0Kht/n4fme1TnYQZ/Khc6xgPitAEDdO&#10;d9wq+Dq+P72CCBFZ4+CYFFwpwLqaPKyw1O7CBzrXsRU5hEOJCkyMYyllaAxZDDM3Emfu5LzFmKFv&#10;pfZ4yeF2kIuieJEWO84NBkfaGmr6+scqCI0+SLOb98vPY7p9nJKvv5deqcdp2ryBiJTiv/jPvdd5&#10;/jP8/pIPkNUdAAD//wMAUEsBAi0AFAAGAAgAAAAhANvh9svuAAAAhQEAABMAAAAAAAAAAAAAAAAA&#10;AAAAAFtDb250ZW50X1R5cGVzXS54bWxQSwECLQAUAAYACAAAACEAWvQsW78AAAAVAQAACwAAAAAA&#10;AAAAAAAAAAAfAQAAX3JlbHMvLnJlbHNQSwECLQAUAAYACAAAACEATnND18AAAADbAAAADwAAAAAA&#10;AAAAAAAAAAAHAgAAZHJzL2Rvd25yZXYueG1sUEsFBgAAAAADAAMAtwAAAPQCAAAAAA==&#10;" adj="4154" strokeweight="1pt"/>
                  <v:shape id="Text Box 4" o:spid="_x0000_s1034" type="#_x0000_t202" style="position:absolute;top:7809;width:23571;height:20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kldvwAAANsAAAAPAAAAZHJzL2Rvd25yZXYueG1sRE9Na4NA&#10;EL0X+h+WKfRW10QwwWaVpFCQ3mq85Da4E5W6s7K7ifbfdwuF3ubxPudQrWYSd3J+tKxgk6QgiDur&#10;R+4VtOf3lz0IH5A1TpZJwTd5qMrHhwMW2i78Sfcm9CKGsC9QwRDCXEjpu4EM+sTOxJG7WmcwROh6&#10;qR0uMdxMcpumuTQ4cmwYcKa3gbqv5mYU1PkpXKjVHzrbZnZpZeeuk1fq+Wk9voIItIZ/8Z+71nH+&#10;Dn5/iQfI8gcAAP//AwBQSwECLQAUAAYACAAAACEA2+H2y+4AAACFAQAAEwAAAAAAAAAAAAAAAAAA&#10;AAAAW0NvbnRlbnRfVHlwZXNdLnhtbFBLAQItABQABgAIAAAAIQBa9CxbvwAAABUBAAALAAAAAAAA&#10;AAAAAAAAAB8BAABfcmVscy8ucmVsc1BLAQItABQABgAIAAAAIQBsLkldvwAAANsAAAAPAAAAAAAA&#10;AAAAAAAAAAcCAABkcnMvZG93bnJldi54bWxQSwUGAAAAAAMAAwC3AAAA8wIAAAAA&#10;" strokeweight=".5pt">
                    <v:textbox>
                      <w:txbxContent>
                        <w:p w14:paraId="2BEEDE26" w14:textId="77777777" w:rsidR="00E93945" w:rsidRPr="00503CAF" w:rsidRDefault="00E93945" w:rsidP="0044183C">
                          <w:pPr>
                            <w:spacing w:after="0" w:line="240" w:lineRule="auto"/>
                            <w:jc w:val="center"/>
                            <w:rPr>
                              <w:rFonts w:ascii="Traditional Arabic" w:hAnsi="Traditional Arabic" w:cs="Traditional Arabic"/>
                              <w:b/>
                              <w:bCs/>
                              <w:noProof/>
                              <w:sz w:val="28"/>
                              <w:szCs w:val="28"/>
                              <w:rtl/>
                              <w:lang w:val="ar-SA"/>
                            </w:rPr>
                          </w:pPr>
                          <w:r w:rsidRPr="00503CAF">
                            <w:rPr>
                              <w:rFonts w:ascii="Traditional Arabic" w:hAnsi="Traditional Arabic" w:cs="Traditional Arabic"/>
                              <w:b/>
                              <w:bCs/>
                              <w:noProof/>
                              <w:sz w:val="28"/>
                              <w:szCs w:val="28"/>
                              <w:rtl/>
                              <w:lang w:val="ar-SA"/>
                            </w:rPr>
                            <w:t>استدامة الأداء المؤسسي</w:t>
                          </w:r>
                        </w:p>
                        <w:p w14:paraId="05CD195F" w14:textId="77777777" w:rsidR="00E93945" w:rsidRPr="00503CAF" w:rsidRDefault="00E93945" w:rsidP="00503CAF">
                          <w:pPr>
                            <w:pStyle w:val="ListParagraph1"/>
                            <w:spacing w:after="0" w:line="240" w:lineRule="auto"/>
                            <w:ind w:left="28"/>
                            <w:jc w:val="center"/>
                            <w:rPr>
                              <w:rFonts w:ascii="Traditional Arabic" w:hAnsi="Traditional Arabic" w:cs="Traditional Arabic"/>
                              <w:noProof/>
                              <w:sz w:val="24"/>
                              <w:szCs w:val="24"/>
                              <w:rtl/>
                            </w:rPr>
                          </w:pPr>
                          <w:r w:rsidRPr="00503CAF">
                            <w:rPr>
                              <w:rFonts w:ascii="Traditional Arabic" w:hAnsi="Traditional Arabic" w:cs="Traditional Arabic"/>
                              <w:noProof/>
                              <w:sz w:val="24"/>
                              <w:szCs w:val="24"/>
                              <w:rtl/>
                              <w:lang w:val="ar-SA"/>
                            </w:rPr>
                            <w:t>الأداء المالي</w:t>
                          </w:r>
                        </w:p>
                        <w:p w14:paraId="28530284" w14:textId="77777777" w:rsidR="00E93945" w:rsidRPr="00503CAF" w:rsidRDefault="00E93945" w:rsidP="00503CAF">
                          <w:pPr>
                            <w:pStyle w:val="ListParagraph1"/>
                            <w:spacing w:after="0" w:line="240" w:lineRule="auto"/>
                            <w:ind w:left="28"/>
                            <w:jc w:val="center"/>
                            <w:rPr>
                              <w:rFonts w:ascii="Traditional Arabic" w:hAnsi="Traditional Arabic" w:cs="Traditional Arabic"/>
                              <w:noProof/>
                              <w:sz w:val="24"/>
                              <w:szCs w:val="24"/>
                              <w:rtl/>
                            </w:rPr>
                          </w:pPr>
                          <w:r w:rsidRPr="00503CAF">
                            <w:rPr>
                              <w:rFonts w:ascii="Traditional Arabic" w:hAnsi="Traditional Arabic" w:cs="Traditional Arabic"/>
                              <w:noProof/>
                              <w:sz w:val="24"/>
                              <w:szCs w:val="24"/>
                              <w:rtl/>
                              <w:lang w:val="ar-SA"/>
                            </w:rPr>
                            <w:t>الأداء التنظيمي</w:t>
                          </w:r>
                        </w:p>
                        <w:p w14:paraId="139453DA" w14:textId="77777777" w:rsidR="00E93945" w:rsidRPr="00503CAF" w:rsidRDefault="00E93945" w:rsidP="00503CAF">
                          <w:pPr>
                            <w:pStyle w:val="ListParagraph1"/>
                            <w:spacing w:after="0" w:line="240" w:lineRule="auto"/>
                            <w:ind w:left="28"/>
                            <w:jc w:val="center"/>
                            <w:rPr>
                              <w:rFonts w:ascii="Traditional Arabic" w:hAnsi="Traditional Arabic" w:cs="Traditional Arabic"/>
                              <w:noProof/>
                              <w:sz w:val="24"/>
                              <w:szCs w:val="24"/>
                              <w:rtl/>
                            </w:rPr>
                          </w:pPr>
                          <w:r w:rsidRPr="00503CAF">
                            <w:rPr>
                              <w:rFonts w:ascii="Traditional Arabic" w:hAnsi="Traditional Arabic" w:cs="Traditional Arabic"/>
                              <w:noProof/>
                              <w:sz w:val="24"/>
                              <w:szCs w:val="24"/>
                              <w:rtl/>
                              <w:lang w:val="ar-SA"/>
                            </w:rPr>
                            <w:t>الأداء البيئي</w:t>
                          </w:r>
                        </w:p>
                        <w:p w14:paraId="3C619A21" w14:textId="77777777" w:rsidR="00E93945" w:rsidRPr="00503CAF" w:rsidRDefault="00E93945" w:rsidP="00503CAF">
                          <w:pPr>
                            <w:pStyle w:val="ListParagraph1"/>
                            <w:spacing w:after="0" w:line="240" w:lineRule="auto"/>
                            <w:ind w:left="28"/>
                            <w:jc w:val="center"/>
                            <w:rPr>
                              <w:rFonts w:ascii="Traditional Arabic" w:hAnsi="Traditional Arabic" w:cs="Traditional Arabic"/>
                              <w:noProof/>
                              <w:sz w:val="24"/>
                              <w:szCs w:val="24"/>
                              <w:rtl/>
                            </w:rPr>
                          </w:pPr>
                          <w:r w:rsidRPr="00503CAF">
                            <w:rPr>
                              <w:rFonts w:ascii="Traditional Arabic" w:hAnsi="Traditional Arabic" w:cs="Traditional Arabic"/>
                              <w:noProof/>
                              <w:sz w:val="24"/>
                              <w:szCs w:val="24"/>
                              <w:rtl/>
                              <w:lang w:val="ar-SA"/>
                            </w:rPr>
                            <w:t>الأداء الاقتصادي</w:t>
                          </w:r>
                        </w:p>
                        <w:p w14:paraId="0762A5DB" w14:textId="77777777" w:rsidR="00E93945" w:rsidRPr="00503CAF" w:rsidRDefault="00E93945" w:rsidP="00503CAF">
                          <w:pPr>
                            <w:pStyle w:val="ListParagraph1"/>
                            <w:spacing w:after="0" w:line="240" w:lineRule="auto"/>
                            <w:ind w:left="28"/>
                            <w:jc w:val="center"/>
                            <w:rPr>
                              <w:rFonts w:ascii="Traditional Arabic" w:hAnsi="Traditional Arabic" w:cs="Traditional Arabic"/>
                              <w:noProof/>
                              <w:sz w:val="24"/>
                              <w:szCs w:val="24"/>
                              <w:rtl/>
                              <w:lang w:val="ar-SA"/>
                            </w:rPr>
                          </w:pPr>
                          <w:r w:rsidRPr="00503CAF">
                            <w:rPr>
                              <w:rFonts w:ascii="Traditional Arabic" w:hAnsi="Traditional Arabic" w:cs="Traditional Arabic"/>
                              <w:noProof/>
                              <w:sz w:val="24"/>
                              <w:szCs w:val="24"/>
                              <w:rtl/>
                              <w:lang w:val="ar-SA"/>
                            </w:rPr>
                            <w:t>الأداء الاجتماعي</w:t>
                          </w:r>
                        </w:p>
                        <w:p w14:paraId="6E816912" w14:textId="77777777" w:rsidR="00E93945" w:rsidRPr="00503CAF" w:rsidRDefault="00E93945" w:rsidP="00503CAF">
                          <w:pPr>
                            <w:spacing w:after="0" w:line="240" w:lineRule="auto"/>
                            <w:jc w:val="center"/>
                            <w:rPr>
                              <w:rFonts w:ascii="Traditional Arabic" w:hAnsi="Traditional Arabic" w:cs="Traditional Arabic"/>
                              <w:noProof/>
                              <w:sz w:val="24"/>
                              <w:szCs w:val="24"/>
                              <w:rtl/>
                              <w:lang w:val="ar-SA"/>
                            </w:rPr>
                          </w:pPr>
                        </w:p>
                        <w:p w14:paraId="75A8BF50" w14:textId="77777777" w:rsidR="00E93945" w:rsidRDefault="00E93945">
                          <w:pPr>
                            <w:spacing w:after="0" w:line="240" w:lineRule="auto"/>
                            <w:jc w:val="center"/>
                            <w:rPr>
                              <w:rFonts w:cs="SimSun"/>
                              <w:noProof/>
                              <w:sz w:val="28"/>
                              <w:szCs w:val="28"/>
                              <w:rtl/>
                              <w:lang w:val="ar-SA"/>
                            </w:rPr>
                          </w:pPr>
                        </w:p>
                        <w:p w14:paraId="65C04FEE" w14:textId="77777777" w:rsidR="00E93945" w:rsidRDefault="00E93945">
                          <w:pPr>
                            <w:spacing w:after="0" w:line="240" w:lineRule="auto"/>
                            <w:jc w:val="center"/>
                            <w:rPr>
                              <w:sz w:val="28"/>
                              <w:szCs w:val="28"/>
                            </w:rPr>
                          </w:pPr>
                        </w:p>
                      </w:txbxContent>
                    </v:textbox>
                  </v:shape>
                </v:group>
                <v:group id="Group 13" o:spid="_x0000_s1035" style="position:absolute;left:5655;top:10304;width:848;height:1297" coordsize="5575,9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type id="_x0000_t32" coordsize="21600,21600" o:spt="32" o:oned="t" path="m,l21600,21600e" filled="f">
                    <v:path arrowok="t" fillok="f" o:connecttype="none"/>
                    <o:lock v:ext="edit" shapetype="t"/>
                  </v:shapetype>
                  <v:shape id="Straight Arrow Connector 20" o:spid="_x0000_s1036" type="#_x0000_t32" style="position:absolute;width:5384;height:9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UAmwwAAANsAAAAPAAAAZHJzL2Rvd25yZXYueG1sRE9Na8JA&#10;EL0X/A/LCL0U3bQHsTGrpIW0HtKDaRCPY3ZMgtnZkN1q+u+7BcHbPN7nJJvRdOJCg2stK3ieRyCI&#10;K6tbrhWU39lsCcJ5ZI2dZVLwSw4268lDgrG2V97RpfC1CCHsYlTQeN/HUrqqIYNubnviwJ3sYNAH&#10;ONRSD3gN4aaTL1G0kAZbDg0N9vTeUHUufowC1kV2yN/SvNefT2b/dSzz3cdZqcfpmK5AeBr9XXxz&#10;b3WY/wr/v4QD5PoPAAD//wMAUEsBAi0AFAAGAAgAAAAhANvh9svuAAAAhQEAABMAAAAAAAAAAAAA&#10;AAAAAAAAAFtDb250ZW50X1R5cGVzXS54bWxQSwECLQAUAAYACAAAACEAWvQsW78AAAAVAQAACwAA&#10;AAAAAAAAAAAAAAAfAQAAX3JlbHMvLnJlbHNQSwECLQAUAAYACAAAACEAjuVAJsMAAADbAAAADwAA&#10;AAAAAAAAAAAAAAAHAgAAZHJzL2Rvd25yZXYueG1sUEsFBgAAAAADAAMAtwAAAPcCAAAAAA==&#10;" strokeweight="4.5pt">
                    <v:stroke endarrow="block" joinstyle="miter"/>
                  </v:shape>
                  <v:shape id="Straight Arrow Connector 20" o:spid="_x0000_s1037" type="#_x0000_t32" style="position:absolute;top:2381;width:5384;height:9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yMGwAAAANsAAAAPAAAAZHJzL2Rvd25yZXYueG1sRE/LisIw&#10;FN0L/kO4ghvRVBfDUI2igo9FXVhFXF6ba1tsbkoTtf79ZCHM8nDes0VrKvGixpWWFYxHEQjizOqS&#10;cwXn02b4C8J5ZI2VZVLwIQeLebczw1jbNx/plfpchBB2MSoovK9jKV1WkEE3sjVx4O62MegDbHKp&#10;G3yHcFPJSRT9SIMlh4YCa1oXlD3Sp1HAOt1ck9UyqfVuYC6H2zk5bh9K9XvtcgrCU+v/xV/3XiuY&#10;hPXhS/gBcv4HAAD//wMAUEsBAi0AFAAGAAgAAAAhANvh9svuAAAAhQEAABMAAAAAAAAAAAAAAAAA&#10;AAAAAFtDb250ZW50X1R5cGVzXS54bWxQSwECLQAUAAYACAAAACEAWvQsW78AAAAVAQAACwAAAAAA&#10;AAAAAAAAAAAfAQAAX3JlbHMvLnJlbHNQSwECLQAUAAYACAAAACEA0bMjBsAAAADbAAAADwAAAAAA&#10;AAAAAAAAAAAHAgAAZHJzL2Rvd25yZXYueG1sUEsFBgAAAAADAAMAtwAAAPQCAAAAAA==&#10;" strokeweight="4.5pt">
                    <v:stroke endarrow="block" joinstyle="miter"/>
                  </v:shape>
                  <v:shape id="Straight Arrow Connector 20" o:spid="_x0000_s1038" type="#_x0000_t32" style="position:absolute;left:95;top:4476;width:5385;height:9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dxgAAANsAAAAPAAAAZHJzL2Rvd25yZXYueG1sRI9Ba8JA&#10;FITvgv9heYVepNnEg0iaVayQtod4MA2lx9fsaxLMvg3Zrab/3hWEHoeZ+YbJtpPpxZlG11lWkEQx&#10;COLa6o4bBdVH/rQG4Tyyxt4yKfgjB9vNfJZhqu2Fj3QufSMChF2KClrvh1RKV7dk0EV2IA7ejx0N&#10;+iDHRuoRLwFuermM45U02HFYaHGgfUv1qfw1CliX+VfxsisG/bYwn4fvqji+npR6fJh2zyA8Tf4/&#10;fG+/awXLBG5fwg+QmysAAAD//wMAUEsBAi0AFAAGAAgAAAAhANvh9svuAAAAhQEAABMAAAAAAAAA&#10;AAAAAAAAAAAAAFtDb250ZW50X1R5cGVzXS54bWxQSwECLQAUAAYACAAAACEAWvQsW78AAAAVAQAA&#10;CwAAAAAAAAAAAAAAAAAfAQAAX3JlbHMvLnJlbHNQSwECLQAUAAYACAAAACEAvv+GncYAAADbAAAA&#10;DwAAAAAAAAAAAAAAAAAHAgAAZHJzL2Rvd25yZXYueG1sUEsFBgAAAAADAAMAtwAAAPoCAAAAAA==&#10;" strokeweight="4.5pt">
                    <v:stroke endarrow="block" joinstyle="miter"/>
                  </v:shape>
                  <v:shape id="Straight Arrow Connector 20" o:spid="_x0000_s1039" type="#_x0000_t32" style="position:absolute;top:6572;width:5384;height:9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RjqxQAAANsAAAAPAAAAZHJzL2Rvd25yZXYueG1sRI9Ba8JA&#10;FITvhf6H5RV6KXXTHERSV7GFWA/pwVSKx2f2NQnJvg3ZNYn/3i0IHoeZ+YZZrifTioF6V1tW8DaL&#10;QBAXVtdcKjj8pK8LEM4ja2wtk4ILOVivHh+WmGg78p6G3JciQNglqKDyvkukdEVFBt3MdsTB+7O9&#10;QR9kX0rd4xjgppVxFM2lwZrDQoUdfVZUNPnZKGCdp8fsY5N1+uvF/H6fDtl+2yj1/DRt3kF4mvw9&#10;fGvvtII4hv8v4QfI1RUAAP//AwBQSwECLQAUAAYACAAAACEA2+H2y+4AAACFAQAAEwAAAAAAAAAA&#10;AAAAAAAAAAAAW0NvbnRlbnRfVHlwZXNdLnhtbFBLAQItABQABgAIAAAAIQBa9CxbvwAAABUBAAAL&#10;AAAAAAAAAAAAAAAAAB8BAABfcmVscy8ucmVsc1BLAQItABQABgAIAAAAIQBOLRjqxQAAANsAAAAP&#10;AAAAAAAAAAAAAAAAAAcCAABkcnMvZG93bnJldi54bWxQSwUGAAAAAAMAAwC3AAAA+QIAAAAA&#10;" strokeweight="4.5pt">
                    <v:stroke endarrow="block" joinstyle="miter"/>
                  </v:shape>
                  <v:shape id="Straight Arrow Connector 20" o:spid="_x0000_s1040" type="#_x0000_t32" style="position:absolute;left:190;top:8953;width:5385;height:9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b1xxgAAANsAAAAPAAAAZHJzL2Rvd25yZXYueG1sRI9Ba8JA&#10;FITvBf/D8gQvRTe1UErqKrEQ7SE9JErp8TX7TILZtyG7mvjv3UKhx2FmvmFWm9G04kq9aywreFpE&#10;IIhLqxuuFBwP6fwVhPPIGlvLpOBGDjbrycMKY20Hzula+EoECLsYFdTed7GUrqzJoFvYjjh4J9sb&#10;9EH2ldQ9DgFuWrmMohdpsOGwUGNH7zWV5+JiFLAu0u9sm2Sd3j+ar8+fY5bvzkrNpmPyBsLT6P/D&#10;f+0PrWD5DL9fwg+Q6zsAAAD//wMAUEsBAi0AFAAGAAgAAAAhANvh9svuAAAAhQEAABMAAAAAAAAA&#10;AAAAAAAAAAAAAFtDb250ZW50X1R5cGVzXS54bWxQSwECLQAUAAYACAAAACEAWvQsW78AAAAVAQAA&#10;CwAAAAAAAAAAAAAAAAAfAQAAX3JlbHMvLnJlbHNQSwECLQAUAAYACAAAACEAIWG9ccYAAADbAAAA&#10;DwAAAAAAAAAAAAAAAAAHAgAAZHJzL2Rvd25yZXYueG1sUEsFBgAAAAADAAMAtwAAAPoCAAAAAA==&#10;" strokeweight="4.5pt">
                    <v:stroke endarrow="block" joinstyle="miter"/>
                  </v:shape>
                </v:group>
              </v:group>
            </w:pict>
          </mc:Fallback>
        </mc:AlternateContent>
      </w:r>
    </w:p>
    <w:p w14:paraId="3DC02DCC" w14:textId="77777777" w:rsidR="0044183C" w:rsidRDefault="0044183C" w:rsidP="0044183C">
      <w:pPr>
        <w:spacing w:after="0"/>
        <w:ind w:firstLine="296"/>
        <w:jc w:val="both"/>
        <w:rPr>
          <w:rFonts w:ascii="Traditional Arabic" w:hAnsi="Traditional Arabic" w:cs="Traditional Arabic"/>
          <w:color w:val="000000"/>
          <w:lang w:val="ar-SA"/>
        </w:rPr>
      </w:pPr>
    </w:p>
    <w:p w14:paraId="10A9B96A" w14:textId="77777777" w:rsidR="0044183C" w:rsidRDefault="0044183C" w:rsidP="0044183C">
      <w:pPr>
        <w:spacing w:after="0"/>
        <w:ind w:firstLine="296"/>
        <w:jc w:val="both"/>
        <w:rPr>
          <w:rFonts w:ascii="Traditional Arabic" w:hAnsi="Traditional Arabic" w:cs="Traditional Arabic"/>
          <w:color w:val="000000"/>
          <w:rtl/>
          <w:lang w:val="ar-SA"/>
        </w:rPr>
      </w:pPr>
    </w:p>
    <w:p w14:paraId="5A3AC3DD" w14:textId="77777777" w:rsidR="0044183C" w:rsidRDefault="0044183C" w:rsidP="0044183C">
      <w:pPr>
        <w:spacing w:after="0"/>
        <w:ind w:firstLine="296"/>
        <w:jc w:val="both"/>
        <w:rPr>
          <w:rFonts w:ascii="Traditional Arabic" w:hAnsi="Traditional Arabic" w:cs="Traditional Arabic"/>
          <w:color w:val="000000"/>
          <w:rtl/>
          <w:lang w:val="ar-SA"/>
        </w:rPr>
      </w:pPr>
    </w:p>
    <w:p w14:paraId="1B78E382" w14:textId="77777777" w:rsidR="0044183C" w:rsidRDefault="0044183C" w:rsidP="0044183C">
      <w:pPr>
        <w:spacing w:after="0"/>
        <w:ind w:firstLine="296"/>
        <w:jc w:val="both"/>
        <w:rPr>
          <w:rFonts w:ascii="Traditional Arabic" w:hAnsi="Traditional Arabic" w:cs="Traditional Arabic"/>
          <w:color w:val="000000"/>
          <w:rtl/>
          <w:lang w:val="ar-SA"/>
        </w:rPr>
      </w:pPr>
    </w:p>
    <w:p w14:paraId="07BCAD20" w14:textId="77777777" w:rsidR="0044183C" w:rsidRDefault="0044183C" w:rsidP="0044183C">
      <w:pPr>
        <w:spacing w:after="0"/>
        <w:ind w:firstLine="296"/>
        <w:jc w:val="both"/>
        <w:rPr>
          <w:rFonts w:ascii="Traditional Arabic" w:hAnsi="Traditional Arabic" w:cs="Traditional Arabic"/>
          <w:color w:val="000000"/>
          <w:rtl/>
          <w:lang w:val="ar-SA"/>
        </w:rPr>
      </w:pPr>
    </w:p>
    <w:p w14:paraId="6C4A4F42" w14:textId="77777777" w:rsidR="0044183C" w:rsidRDefault="0044183C" w:rsidP="0044183C">
      <w:pPr>
        <w:spacing w:after="0" w:line="240" w:lineRule="auto"/>
        <w:jc w:val="center"/>
        <w:rPr>
          <w:rFonts w:ascii="Traditional Arabic" w:hAnsi="Traditional Arabic" w:cs="Traditional Arabic"/>
          <w:bCs/>
          <w:color w:val="000000"/>
          <w:sz w:val="24"/>
          <w:szCs w:val="24"/>
          <w:rtl/>
          <w:lang w:val="ar-SA"/>
        </w:rPr>
      </w:pPr>
      <w:r>
        <w:rPr>
          <w:rFonts w:ascii="Traditional Arabic" w:hAnsi="Traditional Arabic" w:cs="Traditional Arabic" w:hint="cs"/>
          <w:color w:val="000000"/>
          <w:sz w:val="24"/>
          <w:szCs w:val="24"/>
          <w:rtl/>
          <w:lang w:val="ar-SA"/>
        </w:rPr>
        <w:t xml:space="preserve">   </w:t>
      </w:r>
      <w:r w:rsidR="00BC0E6A" w:rsidRPr="00817DF7">
        <w:rPr>
          <w:rFonts w:ascii="Traditional Arabic" w:hAnsi="Traditional Arabic" w:cs="Traditional Arabic"/>
          <w:color w:val="000000"/>
          <w:sz w:val="24"/>
          <w:szCs w:val="24"/>
          <w:rtl/>
          <w:lang w:val="ar-SA"/>
        </w:rPr>
        <w:tab/>
      </w:r>
      <w:r w:rsidR="0013746A">
        <w:rPr>
          <w:rFonts w:ascii="Traditional Arabic" w:hAnsi="Traditional Arabic" w:cs="Traditional Arabic" w:hint="cs"/>
          <w:color w:val="000000"/>
          <w:sz w:val="24"/>
          <w:szCs w:val="24"/>
          <w:rtl/>
          <w:lang w:val="ar-SA"/>
        </w:rPr>
        <w:t xml:space="preserve">                    </w:t>
      </w:r>
      <w:r>
        <w:rPr>
          <w:rFonts w:ascii="Traditional Arabic" w:hAnsi="Traditional Arabic" w:cs="Traditional Arabic" w:hint="cs"/>
          <w:color w:val="000000"/>
          <w:sz w:val="24"/>
          <w:szCs w:val="24"/>
          <w:rtl/>
          <w:lang w:val="ar-SA"/>
        </w:rPr>
        <w:t xml:space="preserve">                                                  </w:t>
      </w:r>
      <w:r w:rsidR="0013746A">
        <w:rPr>
          <w:rFonts w:ascii="Traditional Arabic" w:hAnsi="Traditional Arabic" w:cs="Traditional Arabic" w:hint="cs"/>
          <w:color w:val="000000"/>
          <w:sz w:val="24"/>
          <w:szCs w:val="24"/>
          <w:rtl/>
          <w:lang w:val="ar-SA"/>
        </w:rPr>
        <w:t xml:space="preserve"> </w:t>
      </w:r>
      <w:r w:rsidR="00BC0E6A" w:rsidRPr="00817DF7">
        <w:rPr>
          <w:rFonts w:ascii="Traditional Arabic" w:hAnsi="Traditional Arabic" w:cs="Traditional Arabic"/>
          <w:color w:val="000000"/>
          <w:sz w:val="24"/>
          <w:szCs w:val="24"/>
          <w:rtl/>
          <w:lang w:val="ar-SA"/>
        </w:rPr>
        <w:t>المصدر: من إعداد الباحث</w:t>
      </w:r>
    </w:p>
    <w:p w14:paraId="79CF7E60" w14:textId="77777777" w:rsidR="00BC0E6A" w:rsidRPr="0013746A" w:rsidRDefault="00BC0E6A" w:rsidP="0044183C">
      <w:pPr>
        <w:spacing w:after="0" w:line="240" w:lineRule="auto"/>
        <w:jc w:val="center"/>
        <w:rPr>
          <w:rFonts w:ascii="Traditional Arabic" w:hAnsi="Traditional Arabic" w:cs="Traditional Arabic"/>
          <w:bCs/>
          <w:color w:val="000000"/>
          <w:sz w:val="24"/>
          <w:szCs w:val="24"/>
          <w:rtl/>
          <w:lang w:val="ar-SA"/>
        </w:rPr>
      </w:pPr>
      <w:r w:rsidRPr="0013746A">
        <w:rPr>
          <w:rFonts w:ascii="Traditional Arabic" w:hAnsi="Traditional Arabic" w:cs="Traditional Arabic"/>
          <w:bCs/>
          <w:color w:val="000000"/>
          <w:sz w:val="24"/>
          <w:szCs w:val="24"/>
          <w:rtl/>
          <w:lang w:val="ar-SA"/>
        </w:rPr>
        <w:t>شكل (1) يوضّح نموذج الدراسة</w:t>
      </w:r>
    </w:p>
    <w:p w14:paraId="28301C31" w14:textId="77777777" w:rsidR="00BC0E6A" w:rsidRPr="00FD1E28" w:rsidRDefault="00BC0E6A" w:rsidP="00FD1E28">
      <w:pPr>
        <w:jc w:val="both"/>
        <w:rPr>
          <w:rFonts w:ascii="Traditional Arabic" w:hAnsi="Traditional Arabic" w:cs="Traditional Arabic"/>
          <w:b/>
          <w:bCs/>
          <w:rtl/>
          <w:lang w:val="ar-SA"/>
        </w:rPr>
      </w:pPr>
      <w:r w:rsidRPr="00FD1E28">
        <w:rPr>
          <w:rFonts w:ascii="Traditional Arabic" w:hAnsi="Traditional Arabic" w:cs="Traditional Arabic"/>
          <w:b/>
          <w:bCs/>
          <w:rtl/>
          <w:lang w:val="ar-SA"/>
        </w:rPr>
        <w:lastRenderedPageBreak/>
        <w:t xml:space="preserve">1/ </w:t>
      </w:r>
      <w:r w:rsidR="00FD1E28" w:rsidRPr="00FD1E28">
        <w:rPr>
          <w:rFonts w:ascii="Traditional Arabic" w:hAnsi="Traditional Arabic" w:cs="Traditional Arabic" w:hint="cs"/>
          <w:b/>
          <w:bCs/>
          <w:rtl/>
          <w:lang w:val="ar-SA"/>
        </w:rPr>
        <w:t>8.</w:t>
      </w:r>
      <w:r w:rsidRPr="00FD1E28">
        <w:rPr>
          <w:rFonts w:ascii="Traditional Arabic" w:hAnsi="Traditional Arabic" w:cs="Traditional Arabic"/>
          <w:b/>
          <w:bCs/>
          <w:rtl/>
          <w:lang w:val="ar-SA"/>
        </w:rPr>
        <w:t xml:space="preserve"> مفاهيم ومصطلحات الدراسة: </w:t>
      </w:r>
    </w:p>
    <w:p w14:paraId="58B64C41" w14:textId="77777777" w:rsidR="00BC0E6A" w:rsidRPr="00EC38D5" w:rsidRDefault="00BC0E6A" w:rsidP="000414E9">
      <w:pPr>
        <w:spacing w:after="0" w:line="360" w:lineRule="auto"/>
        <w:ind w:firstLine="332"/>
        <w:jc w:val="both"/>
        <w:rPr>
          <w:rFonts w:ascii="Traditional Arabic" w:hAnsi="Traditional Arabic" w:cs="Traditional Arabic"/>
          <w:sz w:val="24"/>
          <w:szCs w:val="24"/>
          <w:rtl/>
          <w:lang w:val="ar-SA"/>
        </w:rPr>
      </w:pPr>
      <w:r w:rsidRPr="00EC38D5">
        <w:rPr>
          <w:rFonts w:ascii="Traditional Arabic" w:hAnsi="Traditional Arabic" w:cs="Traditional Arabic"/>
          <w:sz w:val="24"/>
          <w:szCs w:val="24"/>
          <w:rtl/>
          <w:lang w:val="ar-SA"/>
        </w:rPr>
        <w:t xml:space="preserve">يشير عنوان الدراسة وموضوعها إلى العديد من المعطيات التي تشكل مضمونها وتكون في نفس الوقت أهم المصطلحات المستخدمة في الإطار النظري للدراسة وهي: الحوكمة، الاستدامة، الأداء المؤسسي، الشركات العائلية. </w:t>
      </w:r>
    </w:p>
    <w:p w14:paraId="64984C40" w14:textId="77777777" w:rsidR="00BC0E6A" w:rsidRPr="000414E9" w:rsidRDefault="00BC0E6A">
      <w:pPr>
        <w:pStyle w:val="ListParagraph1"/>
        <w:numPr>
          <w:ilvl w:val="0"/>
          <w:numId w:val="3"/>
        </w:numPr>
        <w:shd w:val="clear" w:color="auto" w:fill="FFFFFF"/>
        <w:spacing w:after="0" w:line="360" w:lineRule="auto"/>
        <w:jc w:val="both"/>
        <w:textAlignment w:val="baseline"/>
        <w:rPr>
          <w:rFonts w:ascii="Traditional Arabic" w:hAnsi="Traditional Arabic" w:cs="Traditional Arabic"/>
          <w:bCs/>
          <w:sz w:val="24"/>
          <w:szCs w:val="24"/>
          <w:rtl/>
          <w:lang w:val="ar-SA"/>
        </w:rPr>
      </w:pPr>
      <w:r w:rsidRPr="000414E9">
        <w:rPr>
          <w:rFonts w:ascii="Traditional Arabic" w:hAnsi="Traditional Arabic" w:cs="Traditional Arabic"/>
          <w:bCs/>
          <w:sz w:val="24"/>
          <w:szCs w:val="24"/>
          <w:rtl/>
          <w:lang w:val="ar-SA"/>
        </w:rPr>
        <w:t xml:space="preserve">الحوكمة </w:t>
      </w:r>
      <w:proofErr w:type="spellStart"/>
      <w:r w:rsidRPr="000414E9">
        <w:rPr>
          <w:rFonts w:ascii="Traditional Arabic" w:hAnsi="Traditional Arabic" w:cs="Traditional Arabic"/>
          <w:bCs/>
          <w:sz w:val="24"/>
          <w:szCs w:val="24"/>
          <w:rtl/>
          <w:lang w:val="ar-SA"/>
        </w:rPr>
        <w:t>Governance</w:t>
      </w:r>
      <w:proofErr w:type="spellEnd"/>
      <w:r w:rsidRPr="000414E9">
        <w:rPr>
          <w:rFonts w:ascii="Traditional Arabic" w:hAnsi="Traditional Arabic" w:cs="Traditional Arabic"/>
          <w:bCs/>
          <w:sz w:val="24"/>
          <w:szCs w:val="24"/>
          <w:rtl/>
          <w:lang w:val="ar-SA"/>
        </w:rPr>
        <w:t xml:space="preserve"> </w:t>
      </w:r>
      <w:proofErr w:type="spellStart"/>
      <w:r w:rsidRPr="000414E9">
        <w:rPr>
          <w:rFonts w:ascii="Traditional Arabic" w:hAnsi="Traditional Arabic" w:cs="Traditional Arabic"/>
          <w:bCs/>
          <w:sz w:val="24"/>
          <w:szCs w:val="24"/>
          <w:rtl/>
          <w:lang w:val="ar-SA"/>
        </w:rPr>
        <w:t>Corporate</w:t>
      </w:r>
      <w:proofErr w:type="spellEnd"/>
    </w:p>
    <w:p w14:paraId="41B23001" w14:textId="77777777" w:rsidR="00BC0E6A" w:rsidRPr="00EC38D5" w:rsidRDefault="00BC0E6A" w:rsidP="000414E9">
      <w:pPr>
        <w:spacing w:after="0" w:line="360" w:lineRule="auto"/>
        <w:ind w:firstLine="332"/>
        <w:jc w:val="both"/>
        <w:rPr>
          <w:rFonts w:ascii="Traditional Arabic" w:hAnsi="Traditional Arabic" w:cs="Traditional Arabic"/>
          <w:sz w:val="24"/>
          <w:szCs w:val="24"/>
          <w:rtl/>
          <w:lang w:val="ar-SA"/>
        </w:rPr>
      </w:pPr>
      <w:r w:rsidRPr="00EC38D5">
        <w:rPr>
          <w:rFonts w:ascii="Traditional Arabic" w:hAnsi="Traditional Arabic" w:cs="Traditional Arabic"/>
          <w:sz w:val="24"/>
          <w:szCs w:val="24"/>
          <w:rtl/>
          <w:lang w:val="ar-SA"/>
        </w:rPr>
        <w:t xml:space="preserve">ظهر مفهوم الحوكمة في العصر الحديث، حيث يعدّ أحد أنظمة الحماية في نظام الشركات، والذي له دور كبير في رفع مستوى المنافسة، وجذب الموارد والإمكانيات للاستثمار، وفتح أسواق جديدة، فالحوكمة نظام عالمي يتسق مع الهدف الأساسي لرؤية المملكة </w:t>
      </w:r>
      <w:r w:rsidRPr="00EC38D5">
        <w:rPr>
          <w:rFonts w:ascii="Traditional Arabic" w:hAnsi="Traditional Arabic" w:cs="Traditional Arabic"/>
          <w:sz w:val="24"/>
          <w:szCs w:val="24"/>
        </w:rPr>
        <w:t>2030</w:t>
      </w:r>
      <w:r w:rsidRPr="00EC38D5">
        <w:rPr>
          <w:rFonts w:ascii="Traditional Arabic" w:hAnsi="Traditional Arabic" w:cs="Traditional Arabic"/>
          <w:sz w:val="24"/>
          <w:szCs w:val="24"/>
          <w:rtl/>
          <w:lang w:val="ar-SA"/>
        </w:rPr>
        <w:t xml:space="preserve"> بتعزيز الكفاءة والشفافية والمساءلة، وتطور الشركات. ونظراً لحداثة المصطلح فقد تعددت تعريفات الحوكمة تبعاً لاختلاف الزوايا التي ينظر منها لمعالجة المصطلح وبيان مدلوله.  </w:t>
      </w:r>
    </w:p>
    <w:p w14:paraId="6BE880C2" w14:textId="77777777" w:rsidR="00BC0E6A" w:rsidRPr="00EC38D5" w:rsidRDefault="00BC0E6A" w:rsidP="006A571E">
      <w:pPr>
        <w:numPr>
          <w:ilvl w:val="0"/>
          <w:numId w:val="6"/>
        </w:numPr>
        <w:autoSpaceDE w:val="0"/>
        <w:autoSpaceDN w:val="0"/>
        <w:adjustRightInd w:val="0"/>
        <w:spacing w:after="0" w:line="360" w:lineRule="auto"/>
        <w:jc w:val="both"/>
        <w:rPr>
          <w:rFonts w:ascii="Traditional Arabic" w:hAnsi="Traditional Arabic" w:cs="Traditional Arabic"/>
          <w:sz w:val="24"/>
          <w:szCs w:val="24"/>
          <w:rtl/>
          <w:lang w:val="ar-SA"/>
        </w:rPr>
      </w:pPr>
      <w:r w:rsidRPr="00EC38D5">
        <w:rPr>
          <w:rFonts w:ascii="Traditional Arabic" w:hAnsi="Traditional Arabic" w:cs="Traditional Arabic"/>
          <w:sz w:val="24"/>
          <w:szCs w:val="24"/>
          <w:rtl/>
          <w:lang w:val="ar-SA"/>
        </w:rPr>
        <w:t xml:space="preserve">عرفته منظمة التعاون الاقتصادي والتنمية بأنها: مجموعة من المبادئ التي تشجع على شفافية وكفاءة الأسواق، وتوفير الحماية للمساهمين وأصحاب المصالح ومحاسبة مجلس الإدارة عن مسؤوليته أمام الشركة والمساهمين. وهي أيضاً: "مجموعة العلاقات التي تربط بين كل من إدارة المؤسسة ومجلسها الإداري ومساهميها والأطراف الأخرى ذات الصلة". (شاهين، </w:t>
      </w:r>
      <w:r w:rsidRPr="00EC38D5">
        <w:rPr>
          <w:rFonts w:ascii="Traditional Arabic" w:hAnsi="Traditional Arabic" w:cs="Traditional Arabic"/>
          <w:sz w:val="24"/>
          <w:szCs w:val="24"/>
        </w:rPr>
        <w:t>2023</w:t>
      </w:r>
      <w:r w:rsidRPr="00EC38D5">
        <w:rPr>
          <w:rFonts w:ascii="Traditional Arabic" w:hAnsi="Traditional Arabic" w:cs="Traditional Arabic"/>
          <w:sz w:val="24"/>
          <w:szCs w:val="24"/>
          <w:rtl/>
          <w:lang w:val="ar-SA"/>
        </w:rPr>
        <w:t>، ص</w:t>
      </w:r>
      <w:r w:rsidRPr="00EC38D5">
        <w:rPr>
          <w:rFonts w:ascii="Traditional Arabic" w:hAnsi="Traditional Arabic" w:cs="Traditional Arabic"/>
          <w:sz w:val="24"/>
          <w:szCs w:val="24"/>
        </w:rPr>
        <w:t>20</w:t>
      </w:r>
      <w:r w:rsidRPr="00EC38D5">
        <w:rPr>
          <w:rFonts w:ascii="Traditional Arabic" w:hAnsi="Traditional Arabic" w:cs="Traditional Arabic"/>
          <w:sz w:val="24"/>
          <w:szCs w:val="24"/>
          <w:rtl/>
          <w:lang w:val="ar-SA"/>
        </w:rPr>
        <w:t>)</w:t>
      </w:r>
    </w:p>
    <w:p w14:paraId="51A08FFB" w14:textId="77777777" w:rsidR="00BC0E6A" w:rsidRPr="00EC38D5" w:rsidRDefault="00BC0E6A" w:rsidP="006A571E">
      <w:pPr>
        <w:numPr>
          <w:ilvl w:val="0"/>
          <w:numId w:val="6"/>
        </w:numPr>
        <w:autoSpaceDE w:val="0"/>
        <w:autoSpaceDN w:val="0"/>
        <w:adjustRightInd w:val="0"/>
        <w:spacing w:after="0" w:line="360" w:lineRule="auto"/>
        <w:jc w:val="both"/>
        <w:rPr>
          <w:rFonts w:ascii="Traditional Arabic" w:hAnsi="Traditional Arabic" w:cs="Traditional Arabic"/>
          <w:sz w:val="24"/>
          <w:szCs w:val="24"/>
        </w:rPr>
      </w:pPr>
      <w:r w:rsidRPr="00EC38D5">
        <w:rPr>
          <w:rFonts w:ascii="Traditional Arabic" w:hAnsi="Traditional Arabic" w:cs="Traditional Arabic"/>
          <w:sz w:val="24"/>
          <w:szCs w:val="24"/>
          <w:rtl/>
          <w:lang w:val="ar-SA"/>
        </w:rPr>
        <w:t xml:space="preserve">أما الجمعية المصرية لحوكمة الشركات، فقد عرّفت الحوكمة بأنها: "تعميق دور الرقابة ومراقبة الأداء". (فرحان، </w:t>
      </w:r>
      <w:r w:rsidRPr="00EC38D5">
        <w:rPr>
          <w:rFonts w:ascii="Traditional Arabic" w:hAnsi="Traditional Arabic" w:cs="Traditional Arabic"/>
          <w:sz w:val="24"/>
          <w:szCs w:val="24"/>
        </w:rPr>
        <w:t>2010</w:t>
      </w:r>
      <w:r w:rsidRPr="00EC38D5">
        <w:rPr>
          <w:rFonts w:ascii="Traditional Arabic" w:hAnsi="Traditional Arabic" w:cs="Traditional Arabic"/>
          <w:sz w:val="24"/>
          <w:szCs w:val="24"/>
          <w:rtl/>
          <w:lang w:val="ar-SA"/>
        </w:rPr>
        <w:t>، ص</w:t>
      </w:r>
      <w:r w:rsidRPr="00EC38D5">
        <w:rPr>
          <w:rFonts w:ascii="Traditional Arabic" w:hAnsi="Traditional Arabic" w:cs="Traditional Arabic"/>
          <w:sz w:val="24"/>
          <w:szCs w:val="24"/>
        </w:rPr>
        <w:t>24</w:t>
      </w:r>
      <w:r w:rsidRPr="00EC38D5">
        <w:rPr>
          <w:rFonts w:ascii="Traditional Arabic" w:hAnsi="Traditional Arabic" w:cs="Traditional Arabic"/>
          <w:sz w:val="24"/>
          <w:szCs w:val="24"/>
          <w:rtl/>
          <w:lang w:val="ar-SA"/>
        </w:rPr>
        <w:t>)</w:t>
      </w:r>
    </w:p>
    <w:p w14:paraId="17C0739E" w14:textId="77777777" w:rsidR="00BC0E6A" w:rsidRPr="00EC38D5" w:rsidRDefault="00BC0E6A" w:rsidP="006A571E">
      <w:pPr>
        <w:numPr>
          <w:ilvl w:val="0"/>
          <w:numId w:val="6"/>
        </w:numPr>
        <w:autoSpaceDE w:val="0"/>
        <w:autoSpaceDN w:val="0"/>
        <w:adjustRightInd w:val="0"/>
        <w:spacing w:after="0" w:line="360" w:lineRule="auto"/>
        <w:jc w:val="both"/>
        <w:rPr>
          <w:rFonts w:ascii="Traditional Arabic" w:hAnsi="Traditional Arabic" w:cs="Traditional Arabic"/>
          <w:sz w:val="24"/>
          <w:szCs w:val="24"/>
          <w:rtl/>
          <w:lang w:val="ar-SA"/>
        </w:rPr>
      </w:pPr>
      <w:r w:rsidRPr="00EC38D5">
        <w:rPr>
          <w:rFonts w:ascii="Traditional Arabic" w:hAnsi="Traditional Arabic" w:cs="Traditional Arabic"/>
          <w:sz w:val="24"/>
          <w:szCs w:val="24"/>
          <w:rtl/>
          <w:lang w:val="ar-SA"/>
        </w:rPr>
        <w:t xml:space="preserve">كما أن بعض الباحثين عرفوها أنها: "مجموعة من القوانين والقواعد والنظم والمعايير والإجراءات فيها تنظيم العلاقة بين إدارة الشركة والملاّك للوصول إلى تحقيق الجودة والتميّز في الأداء". (حداد، </w:t>
      </w:r>
      <w:r w:rsidRPr="00EC38D5">
        <w:rPr>
          <w:rFonts w:ascii="Traditional Arabic" w:hAnsi="Traditional Arabic" w:cs="Traditional Arabic"/>
          <w:sz w:val="24"/>
          <w:szCs w:val="24"/>
        </w:rPr>
        <w:t>2008</w:t>
      </w:r>
      <w:r w:rsidRPr="00EC38D5">
        <w:rPr>
          <w:rFonts w:ascii="Traditional Arabic" w:hAnsi="Traditional Arabic" w:cs="Traditional Arabic"/>
          <w:sz w:val="24"/>
          <w:szCs w:val="24"/>
          <w:rtl/>
          <w:lang w:val="ar-SA"/>
        </w:rPr>
        <w:t>، ص</w:t>
      </w:r>
      <w:r w:rsidRPr="00EC38D5">
        <w:rPr>
          <w:rFonts w:ascii="Traditional Arabic" w:hAnsi="Traditional Arabic" w:cs="Traditional Arabic"/>
          <w:sz w:val="24"/>
          <w:szCs w:val="24"/>
        </w:rPr>
        <w:t>1</w:t>
      </w:r>
      <w:r w:rsidRPr="00EC38D5">
        <w:rPr>
          <w:rFonts w:ascii="Traditional Arabic" w:hAnsi="Traditional Arabic" w:cs="Traditional Arabic"/>
          <w:sz w:val="24"/>
          <w:szCs w:val="24"/>
          <w:rtl/>
          <w:lang w:val="ar-SA"/>
        </w:rPr>
        <w:t>)</w:t>
      </w:r>
    </w:p>
    <w:p w14:paraId="4D20294C" w14:textId="77777777" w:rsidR="00BC0E6A" w:rsidRPr="00EC38D5" w:rsidRDefault="00BC0E6A" w:rsidP="000414E9">
      <w:pPr>
        <w:spacing w:after="0" w:line="360" w:lineRule="auto"/>
        <w:ind w:firstLine="332"/>
        <w:jc w:val="both"/>
        <w:rPr>
          <w:rFonts w:ascii="Traditional Arabic" w:hAnsi="Traditional Arabic" w:cs="Traditional Arabic"/>
          <w:sz w:val="24"/>
          <w:szCs w:val="24"/>
          <w:rtl/>
          <w:lang w:val="ar-SA"/>
        </w:rPr>
      </w:pPr>
      <w:r w:rsidRPr="00C306C9">
        <w:rPr>
          <w:rFonts w:ascii="Traditional Arabic" w:hAnsi="Traditional Arabic" w:cs="Traditional Arabic"/>
          <w:b/>
          <w:bCs/>
          <w:sz w:val="24"/>
          <w:szCs w:val="24"/>
          <w:rtl/>
          <w:lang w:val="ar-SA"/>
        </w:rPr>
        <w:t>ويمكن تعريف الحوكمة إجرائياً بأنه</w:t>
      </w:r>
      <w:r w:rsidRPr="00EC38D5">
        <w:rPr>
          <w:rFonts w:ascii="Traditional Arabic" w:hAnsi="Traditional Arabic" w:cs="Traditional Arabic"/>
          <w:sz w:val="24"/>
          <w:szCs w:val="24"/>
          <w:rtl/>
          <w:lang w:val="ar-SA"/>
        </w:rPr>
        <w:t>: مصطلح مدلوله مركب، فالحوكمة عبارة عن هيكل يشمل عناصر وعمليات مثل: الكفاءة، الشفافية، الفاعلية، المراقبة، المساءلة المالية والإدارية والاستدامة، والأثر، يتم ربطها وترتيبها كأساسات للإدارة الجيدة الرشيدة، ويتم من خلالها الاستغلال الأفضل للموارد الموجودة، وإدارتها بصورة سليمة وفق معايير معينة، يؤدي إلى استمرار الشركات العائلية في المنطقة الغربية بالمملكة العربية السعودية، واستدامة أداء دورها الاقتصادي، المالي، الاجتماعي، البيئي والتنظيمي.</w:t>
      </w:r>
    </w:p>
    <w:p w14:paraId="65DD2B96" w14:textId="77777777" w:rsidR="00BC0E6A" w:rsidRPr="000414E9" w:rsidRDefault="00BC0E6A" w:rsidP="000414E9">
      <w:pPr>
        <w:pStyle w:val="ListParagraph1"/>
        <w:numPr>
          <w:ilvl w:val="0"/>
          <w:numId w:val="3"/>
        </w:numPr>
        <w:shd w:val="clear" w:color="auto" w:fill="FFFFFF"/>
        <w:spacing w:before="240" w:after="0" w:line="360" w:lineRule="auto"/>
        <w:jc w:val="both"/>
        <w:textAlignment w:val="baseline"/>
        <w:rPr>
          <w:rFonts w:ascii="Traditional Arabic" w:hAnsi="Traditional Arabic" w:cs="Traditional Arabic"/>
          <w:bCs/>
          <w:sz w:val="24"/>
          <w:szCs w:val="24"/>
          <w:rtl/>
          <w:lang w:val="ar-SA"/>
        </w:rPr>
      </w:pPr>
      <w:r w:rsidRPr="000414E9">
        <w:rPr>
          <w:rFonts w:ascii="Traditional Arabic" w:hAnsi="Traditional Arabic" w:cs="Traditional Arabic"/>
          <w:bCs/>
          <w:sz w:val="24"/>
          <w:szCs w:val="24"/>
          <w:rtl/>
          <w:lang w:val="ar-SA"/>
        </w:rPr>
        <w:t xml:space="preserve">الاستدامة </w:t>
      </w:r>
      <w:proofErr w:type="spellStart"/>
      <w:r w:rsidRPr="000414E9">
        <w:rPr>
          <w:rFonts w:ascii="Traditional Arabic" w:hAnsi="Traditional Arabic" w:cs="Traditional Arabic"/>
          <w:b/>
          <w:sz w:val="24"/>
          <w:szCs w:val="24"/>
          <w:lang w:val="ar-SA"/>
        </w:rPr>
        <w:t>Sustainability</w:t>
      </w:r>
      <w:proofErr w:type="spellEnd"/>
      <w:r w:rsidRPr="000414E9">
        <w:rPr>
          <w:rFonts w:ascii="Traditional Arabic" w:hAnsi="Traditional Arabic" w:cs="Traditional Arabic"/>
          <w:bCs/>
          <w:sz w:val="24"/>
          <w:szCs w:val="24"/>
          <w:rtl/>
          <w:lang w:val="ar-SA"/>
        </w:rPr>
        <w:t xml:space="preserve">: </w:t>
      </w:r>
    </w:p>
    <w:p w14:paraId="70DE17AB" w14:textId="77777777" w:rsidR="00BC0E6A" w:rsidRPr="00EC38D5" w:rsidRDefault="00BC0E6A" w:rsidP="000414E9">
      <w:pPr>
        <w:spacing w:after="0" w:line="360" w:lineRule="auto"/>
        <w:ind w:firstLine="332"/>
        <w:jc w:val="both"/>
        <w:rPr>
          <w:rFonts w:ascii="Traditional Arabic" w:hAnsi="Traditional Arabic" w:cs="Traditional Arabic"/>
          <w:color w:val="040C28"/>
          <w:sz w:val="24"/>
          <w:szCs w:val="24"/>
          <w:rtl/>
          <w:lang w:val="ar-SA"/>
        </w:rPr>
      </w:pPr>
      <w:r w:rsidRPr="00EC38D5">
        <w:rPr>
          <w:rFonts w:ascii="Traditional Arabic" w:hAnsi="Traditional Arabic" w:cs="Traditional Arabic"/>
          <w:color w:val="040C28"/>
          <w:sz w:val="24"/>
          <w:szCs w:val="24"/>
          <w:rtl/>
          <w:lang w:val="ar-SA"/>
        </w:rPr>
        <w:t>تُعرفُ بأنّها الحفاظُ على نوعيةِ الحياة من خلال التأقلم مع البيئة عن طريق استغلال الموارد الطبيعيّة لأطول مدى زمنيٍّ ممكنٍ يؤدّي إلى المحافظة على استمرار الحياة، وأيضاً بأنّها: مجموعةٌ من العمليات الحيويّة التي توفرُ وسائل الحياة للكائنات الحية بمختلف أنواعها، ممّا يساعدها في المحافظة على تعاقب أجيالها، وتطوير وسائل نموها مع مرور الوقت</w:t>
      </w:r>
      <w:r w:rsidRPr="00EC38D5">
        <w:rPr>
          <w:rFonts w:ascii="Traditional Arabic" w:hAnsi="Traditional Arabic" w:cs="Traditional Arabic"/>
          <w:color w:val="040C28"/>
          <w:sz w:val="24"/>
          <w:szCs w:val="24"/>
        </w:rPr>
        <w:t>.</w:t>
      </w:r>
    </w:p>
    <w:p w14:paraId="133EF6D5" w14:textId="77777777" w:rsidR="00BC0E6A" w:rsidRPr="00EC38D5" w:rsidRDefault="00BC0E6A" w:rsidP="000414E9">
      <w:pPr>
        <w:spacing w:after="0" w:line="360" w:lineRule="auto"/>
        <w:ind w:firstLine="332"/>
        <w:jc w:val="both"/>
        <w:rPr>
          <w:rFonts w:ascii="Traditional Arabic" w:hAnsi="Traditional Arabic" w:cs="Traditional Arabic"/>
          <w:color w:val="040C28"/>
          <w:sz w:val="24"/>
          <w:szCs w:val="24"/>
          <w:rtl/>
          <w:lang w:val="ar-SA"/>
        </w:rPr>
      </w:pPr>
      <w:r w:rsidRPr="00EC38D5">
        <w:rPr>
          <w:rFonts w:ascii="Traditional Arabic" w:hAnsi="Traditional Arabic" w:cs="Traditional Arabic"/>
          <w:color w:val="040C28"/>
          <w:sz w:val="24"/>
          <w:szCs w:val="24"/>
          <w:rtl/>
          <w:lang w:val="ar-SA"/>
        </w:rPr>
        <w:lastRenderedPageBreak/>
        <w:t>أما الاستدامة المؤسسية (</w:t>
      </w:r>
      <w:r w:rsidRPr="00EC38D5">
        <w:rPr>
          <w:rFonts w:ascii="Traditional Arabic" w:hAnsi="Traditional Arabic" w:cs="Traditional Arabic"/>
          <w:color w:val="040C28"/>
          <w:sz w:val="24"/>
          <w:szCs w:val="24"/>
        </w:rPr>
        <w:t>Corporate Sustainability</w:t>
      </w:r>
      <w:r w:rsidRPr="00EC38D5">
        <w:rPr>
          <w:rFonts w:ascii="Traditional Arabic" w:hAnsi="Traditional Arabic" w:cs="Traditional Arabic"/>
          <w:color w:val="040C28"/>
          <w:sz w:val="24"/>
          <w:szCs w:val="24"/>
          <w:rtl/>
          <w:lang w:val="ar-SA"/>
        </w:rPr>
        <w:t xml:space="preserve">) تعرّف بأنها: "نموذج متطور في إدارة الأعمال يستهدف إيجاد طرق مستدامة للعمل المؤسسي". (عبد العزيز، </w:t>
      </w:r>
      <w:r w:rsidRPr="00EC38D5">
        <w:rPr>
          <w:rFonts w:ascii="Traditional Arabic" w:hAnsi="Traditional Arabic" w:cs="Traditional Arabic"/>
          <w:color w:val="040C28"/>
          <w:sz w:val="24"/>
          <w:szCs w:val="24"/>
        </w:rPr>
        <w:t>2020</w:t>
      </w:r>
      <w:r w:rsidRPr="00EC38D5">
        <w:rPr>
          <w:rFonts w:ascii="Traditional Arabic" w:hAnsi="Traditional Arabic" w:cs="Traditional Arabic"/>
          <w:color w:val="040C28"/>
          <w:sz w:val="24"/>
          <w:szCs w:val="24"/>
          <w:rtl/>
          <w:lang w:val="ar-SA"/>
        </w:rPr>
        <w:t>)</w:t>
      </w:r>
    </w:p>
    <w:p w14:paraId="718FF8A8" w14:textId="77777777" w:rsidR="00BC0E6A" w:rsidRPr="00EC38D5" w:rsidRDefault="00BC0E6A" w:rsidP="00C306C9">
      <w:pPr>
        <w:spacing w:after="0" w:line="360" w:lineRule="auto"/>
        <w:ind w:firstLine="332"/>
        <w:jc w:val="both"/>
        <w:rPr>
          <w:rFonts w:ascii="Traditional Arabic" w:hAnsi="Traditional Arabic" w:cs="Traditional Arabic"/>
          <w:color w:val="040C28"/>
          <w:sz w:val="24"/>
          <w:szCs w:val="24"/>
          <w:rtl/>
          <w:lang w:val="ar-SA"/>
        </w:rPr>
      </w:pPr>
      <w:r w:rsidRPr="00EC38D5">
        <w:rPr>
          <w:rFonts w:ascii="Traditional Arabic" w:hAnsi="Traditional Arabic" w:cs="Traditional Arabic"/>
          <w:color w:val="040C28"/>
          <w:sz w:val="24"/>
          <w:szCs w:val="24"/>
          <w:rtl/>
          <w:lang w:val="ar-SA"/>
        </w:rPr>
        <w:t xml:space="preserve">وتعرّف أيضاً بأنها: "مفهوم يرتبط بالاستثمار المسئول اجتماعياً عن طريق دمج القيم والأساليب المستدامة في خطة عمل استراتيجية الأعمال المؤسسية"، بهدف خلق القيمة على المدى الطويل بدلاً من التركز على المكاسب المالية قصيرة الأجل، وتقليل التأثير السلبي في البيئة وتحقيق منافع للمجتمع، من خلال تقليل استهلاكها للموارد الطبيعية المحدودة، أو إيجاد موارد بديلة منخفضة التأثير في البيئة.  (الفقهاء، </w:t>
      </w:r>
      <w:r w:rsidRPr="00EC38D5">
        <w:rPr>
          <w:rFonts w:ascii="Traditional Arabic" w:hAnsi="Traditional Arabic" w:cs="Traditional Arabic"/>
          <w:color w:val="040C28"/>
          <w:sz w:val="24"/>
          <w:szCs w:val="24"/>
        </w:rPr>
        <w:t>2021</w:t>
      </w:r>
      <w:r w:rsidRPr="00EC38D5">
        <w:rPr>
          <w:rFonts w:ascii="Traditional Arabic" w:hAnsi="Traditional Arabic" w:cs="Traditional Arabic"/>
          <w:color w:val="040C28"/>
          <w:sz w:val="24"/>
          <w:szCs w:val="24"/>
          <w:rtl/>
          <w:lang w:val="ar-SA"/>
        </w:rPr>
        <w:t>)</w:t>
      </w:r>
    </w:p>
    <w:p w14:paraId="3B433679" w14:textId="77777777" w:rsidR="00BC0E6A" w:rsidRPr="00EC38D5" w:rsidRDefault="00BC0E6A" w:rsidP="00C306C9">
      <w:pPr>
        <w:spacing w:after="0" w:line="360" w:lineRule="auto"/>
        <w:ind w:firstLine="332"/>
        <w:jc w:val="both"/>
        <w:rPr>
          <w:rFonts w:ascii="Traditional Arabic" w:hAnsi="Traditional Arabic" w:cs="Traditional Arabic"/>
          <w:sz w:val="24"/>
          <w:szCs w:val="24"/>
          <w:rtl/>
          <w:lang w:val="ar-SA"/>
        </w:rPr>
      </w:pPr>
      <w:r w:rsidRPr="00C306C9">
        <w:rPr>
          <w:rFonts w:ascii="Traditional Arabic" w:hAnsi="Traditional Arabic" w:cs="Traditional Arabic"/>
          <w:b/>
          <w:bCs/>
          <w:color w:val="040C28"/>
          <w:sz w:val="24"/>
          <w:szCs w:val="24"/>
          <w:rtl/>
          <w:lang w:val="ar-SA"/>
        </w:rPr>
        <w:t>التعريف</w:t>
      </w:r>
      <w:r w:rsidRPr="00C306C9">
        <w:rPr>
          <w:rFonts w:ascii="Traditional Arabic" w:hAnsi="Traditional Arabic" w:cs="Traditional Arabic"/>
          <w:b/>
          <w:bCs/>
          <w:sz w:val="24"/>
          <w:szCs w:val="24"/>
        </w:rPr>
        <w:t xml:space="preserve"> </w:t>
      </w:r>
      <w:r w:rsidRPr="00C306C9">
        <w:rPr>
          <w:rFonts w:ascii="Traditional Arabic" w:hAnsi="Traditional Arabic" w:cs="Traditional Arabic"/>
          <w:b/>
          <w:bCs/>
          <w:sz w:val="24"/>
          <w:szCs w:val="24"/>
          <w:rtl/>
          <w:lang w:val="ar-SA"/>
        </w:rPr>
        <w:t>الإجرائي للاستدامة</w:t>
      </w:r>
      <w:r w:rsidRPr="00EC38D5">
        <w:rPr>
          <w:rFonts w:ascii="Traditional Arabic" w:hAnsi="Traditional Arabic" w:cs="Traditional Arabic"/>
          <w:b/>
          <w:sz w:val="24"/>
          <w:szCs w:val="24"/>
        </w:rPr>
        <w:t>:</w:t>
      </w:r>
      <w:r w:rsidRPr="00EC38D5">
        <w:rPr>
          <w:rFonts w:ascii="Traditional Arabic" w:hAnsi="Traditional Arabic" w:cs="Traditional Arabic"/>
          <w:sz w:val="24"/>
          <w:szCs w:val="24"/>
          <w:rtl/>
          <w:lang w:val="ar-SA"/>
        </w:rPr>
        <w:t xml:space="preserve"> القدرة التنظيمية والمؤسسية على تحقيق إدارة فعّالة للجوانب المالية والبيئية والاقتصادية والاجتماعية بحيث تحقق أكبر قيمة مضافة، وأفضل أسلوب إدارة يضمن التطور والنمو والاستمرار للحفاظ على استدامة الأداء المؤسسي في الشركات العائلية فيما يتعلق بالأبعاد التنظيمية </w:t>
      </w:r>
      <w:r w:rsidR="006D1BEA" w:rsidRPr="00EC38D5">
        <w:rPr>
          <w:rFonts w:ascii="Traditional Arabic" w:hAnsi="Traditional Arabic" w:cs="Traditional Arabic" w:hint="cs"/>
          <w:sz w:val="24"/>
          <w:szCs w:val="24"/>
          <w:rtl/>
          <w:lang w:val="ar-SA"/>
        </w:rPr>
        <w:t>المختلفة، وضمان</w:t>
      </w:r>
      <w:r w:rsidRPr="00EC38D5">
        <w:rPr>
          <w:rFonts w:ascii="Traditional Arabic" w:hAnsi="Traditional Arabic" w:cs="Traditional Arabic"/>
          <w:sz w:val="24"/>
          <w:szCs w:val="24"/>
          <w:rtl/>
          <w:lang w:val="ar-SA"/>
        </w:rPr>
        <w:t xml:space="preserve"> مصالح الملاك وأصحاب العمل والأجيال القادمة.</w:t>
      </w:r>
    </w:p>
    <w:p w14:paraId="1C8D9A19" w14:textId="77777777" w:rsidR="00BC0E6A" w:rsidRPr="00C306C9" w:rsidRDefault="00BC0E6A">
      <w:pPr>
        <w:pStyle w:val="ListParagraph1"/>
        <w:numPr>
          <w:ilvl w:val="0"/>
          <w:numId w:val="3"/>
        </w:numPr>
        <w:spacing w:before="240" w:after="0" w:line="360" w:lineRule="auto"/>
        <w:jc w:val="both"/>
        <w:rPr>
          <w:rFonts w:ascii="Traditional Arabic" w:hAnsi="Traditional Arabic" w:cs="Traditional Arabic"/>
          <w:bCs/>
          <w:sz w:val="24"/>
          <w:szCs w:val="24"/>
          <w:rtl/>
          <w:lang w:val="ar-SA"/>
        </w:rPr>
      </w:pPr>
      <w:r w:rsidRPr="00C306C9">
        <w:rPr>
          <w:rFonts w:ascii="Traditional Arabic" w:hAnsi="Traditional Arabic" w:cs="Traditional Arabic"/>
          <w:bCs/>
          <w:sz w:val="24"/>
          <w:szCs w:val="24"/>
          <w:rtl/>
          <w:lang w:val="ar-SA"/>
        </w:rPr>
        <w:t xml:space="preserve">الأداء </w:t>
      </w:r>
      <w:r w:rsidR="006D1BEA" w:rsidRPr="00C306C9">
        <w:rPr>
          <w:rFonts w:ascii="Traditional Arabic" w:hAnsi="Traditional Arabic" w:cs="Traditional Arabic" w:hint="cs"/>
          <w:bCs/>
          <w:sz w:val="24"/>
          <w:szCs w:val="24"/>
          <w:rtl/>
          <w:lang w:val="ar-SA"/>
        </w:rPr>
        <w:t>المؤسسي</w:t>
      </w:r>
      <w:r w:rsidR="006D1BEA" w:rsidRPr="00EC38D5">
        <w:rPr>
          <w:rFonts w:ascii="Traditional Arabic" w:hAnsi="Traditional Arabic" w:cs="Traditional Arabic" w:hint="cs"/>
          <w:b/>
          <w:sz w:val="24"/>
          <w:szCs w:val="24"/>
          <w:rtl/>
          <w:lang w:val="ar-SA"/>
        </w:rPr>
        <w:t xml:space="preserve"> </w:t>
      </w:r>
      <w:proofErr w:type="spellStart"/>
      <w:r w:rsidR="006D1BEA" w:rsidRPr="00EC38D5">
        <w:rPr>
          <w:rFonts w:ascii="Traditional Arabic" w:hAnsi="Traditional Arabic" w:cs="Traditional Arabic" w:hint="cs"/>
          <w:b/>
          <w:sz w:val="24"/>
          <w:szCs w:val="24"/>
          <w:lang w:val="ar-SA"/>
        </w:rPr>
        <w:t>Organization</w:t>
      </w:r>
      <w:proofErr w:type="spellEnd"/>
      <w:r w:rsidRPr="00EC38D5">
        <w:rPr>
          <w:rFonts w:ascii="Traditional Arabic" w:hAnsi="Traditional Arabic" w:cs="Traditional Arabic"/>
          <w:b/>
          <w:sz w:val="24"/>
          <w:szCs w:val="24"/>
          <w:rtl/>
          <w:lang w:val="ar-SA"/>
        </w:rPr>
        <w:t xml:space="preserve"> </w:t>
      </w:r>
      <w:proofErr w:type="spellStart"/>
      <w:r w:rsidRPr="00C306C9">
        <w:rPr>
          <w:rFonts w:ascii="Traditional Arabic" w:hAnsi="Traditional Arabic" w:cs="Traditional Arabic"/>
          <w:bCs/>
          <w:sz w:val="24"/>
          <w:szCs w:val="24"/>
          <w:rtl/>
          <w:lang w:val="ar-SA"/>
        </w:rPr>
        <w:t>Performance</w:t>
      </w:r>
      <w:proofErr w:type="spellEnd"/>
      <w:r w:rsidRPr="00C306C9">
        <w:rPr>
          <w:rFonts w:ascii="Traditional Arabic" w:hAnsi="Traditional Arabic" w:cs="Traditional Arabic"/>
          <w:bCs/>
          <w:sz w:val="24"/>
          <w:szCs w:val="24"/>
          <w:rtl/>
          <w:lang w:val="ar-SA"/>
        </w:rPr>
        <w:t xml:space="preserve"> </w:t>
      </w:r>
    </w:p>
    <w:p w14:paraId="7F5D7843" w14:textId="77777777" w:rsidR="00BC0E6A" w:rsidRPr="00EC38D5" w:rsidRDefault="00BC0E6A" w:rsidP="00C306C9">
      <w:pPr>
        <w:spacing w:after="0" w:line="360" w:lineRule="auto"/>
        <w:ind w:firstLine="332"/>
        <w:jc w:val="both"/>
        <w:rPr>
          <w:rFonts w:ascii="Traditional Arabic" w:hAnsi="Traditional Arabic" w:cs="Traditional Arabic"/>
          <w:sz w:val="24"/>
          <w:szCs w:val="24"/>
          <w:rtl/>
          <w:lang w:val="ar-SA"/>
        </w:rPr>
      </w:pPr>
      <w:r w:rsidRPr="00EC38D5">
        <w:rPr>
          <w:rFonts w:ascii="Traditional Arabic" w:hAnsi="Traditional Arabic" w:cs="Traditional Arabic"/>
          <w:sz w:val="24"/>
          <w:szCs w:val="24"/>
          <w:rtl/>
          <w:lang w:val="ar-SA"/>
        </w:rPr>
        <w:t xml:space="preserve">يُعدّ مفهوم الأداء المؤسسي من المفاهيم متعددة الجوانب التي تعطي أبعادها مجالات عديدة، فأداء أي منظمة يؤثّر به مجموعة عوامل، بعضها عوامل خارجية والأخرى داخلية، وتعتبر هذه العوامل قوة دفع كبيرة تحدد مسار المنظمة الاستراتيجي. (دياب، </w:t>
      </w:r>
      <w:r w:rsidRPr="00EC38D5">
        <w:rPr>
          <w:rFonts w:ascii="Traditional Arabic" w:hAnsi="Traditional Arabic" w:cs="Traditional Arabic"/>
          <w:sz w:val="24"/>
          <w:szCs w:val="24"/>
        </w:rPr>
        <w:t>2021</w:t>
      </w:r>
      <w:r w:rsidRPr="00EC38D5">
        <w:rPr>
          <w:rFonts w:ascii="Traditional Arabic" w:hAnsi="Traditional Arabic" w:cs="Traditional Arabic"/>
          <w:sz w:val="24"/>
          <w:szCs w:val="24"/>
          <w:rtl/>
          <w:lang w:val="ar-SA"/>
        </w:rPr>
        <w:t>)</w:t>
      </w:r>
    </w:p>
    <w:p w14:paraId="3FDB919C" w14:textId="77777777" w:rsidR="00BC0E6A" w:rsidRPr="00EC38D5" w:rsidRDefault="00BC0E6A" w:rsidP="006A571E">
      <w:pPr>
        <w:pStyle w:val="ListParagraph1"/>
        <w:numPr>
          <w:ilvl w:val="0"/>
          <w:numId w:val="7"/>
        </w:numPr>
        <w:autoSpaceDE w:val="0"/>
        <w:autoSpaceDN w:val="0"/>
        <w:adjustRightInd w:val="0"/>
        <w:spacing w:after="0" w:line="360" w:lineRule="auto"/>
        <w:jc w:val="both"/>
        <w:rPr>
          <w:rFonts w:ascii="Traditional Arabic" w:hAnsi="Traditional Arabic" w:cs="Traditional Arabic"/>
          <w:sz w:val="24"/>
          <w:szCs w:val="24"/>
          <w:rtl/>
          <w:lang w:val="ar-SA"/>
        </w:rPr>
      </w:pPr>
      <w:r w:rsidRPr="00EC38D5">
        <w:rPr>
          <w:rFonts w:ascii="Traditional Arabic" w:hAnsi="Traditional Arabic" w:cs="Traditional Arabic"/>
          <w:sz w:val="24"/>
          <w:szCs w:val="24"/>
          <w:rtl/>
          <w:lang w:val="ar-SA"/>
        </w:rPr>
        <w:t xml:space="preserve">وهو: "منظومة متكاملة لنتائج أعمال المؤسسات في ضوء تفاعلها مع عناصر البيئتين الداخلية والخارجية"، ويشمل أداء الأفراد في إطار وحداتهم الفرعية المتخصصة وأداء الوحدات الفرعية في إطار السياسات العامة للمؤسسة وأداء الوحدات الفرعية في إطار السياسات العامة والبيئة </w:t>
      </w:r>
      <w:r w:rsidR="00284522" w:rsidRPr="00EC38D5">
        <w:rPr>
          <w:rFonts w:ascii="Traditional Arabic" w:hAnsi="Traditional Arabic" w:cs="Traditional Arabic" w:hint="cs"/>
          <w:sz w:val="24"/>
          <w:szCs w:val="24"/>
          <w:rtl/>
          <w:lang w:val="ar-SA"/>
        </w:rPr>
        <w:t>الاقتصادية</w:t>
      </w:r>
      <w:r w:rsidRPr="00EC38D5">
        <w:rPr>
          <w:rFonts w:ascii="Traditional Arabic" w:hAnsi="Traditional Arabic" w:cs="Traditional Arabic"/>
          <w:sz w:val="24"/>
          <w:szCs w:val="24"/>
          <w:rtl/>
          <w:lang w:val="ar-SA"/>
        </w:rPr>
        <w:t xml:space="preserve"> والاجتماعية. (الفقهاء، </w:t>
      </w:r>
      <w:r w:rsidRPr="00EC38D5">
        <w:rPr>
          <w:rFonts w:ascii="Traditional Arabic" w:hAnsi="Traditional Arabic" w:cs="Traditional Arabic"/>
          <w:sz w:val="24"/>
          <w:szCs w:val="24"/>
        </w:rPr>
        <w:t>2021</w:t>
      </w:r>
      <w:r w:rsidRPr="00EC38D5">
        <w:rPr>
          <w:rFonts w:ascii="Traditional Arabic" w:hAnsi="Traditional Arabic" w:cs="Traditional Arabic"/>
          <w:sz w:val="24"/>
          <w:szCs w:val="24"/>
          <w:rtl/>
          <w:lang w:val="ar-SA"/>
        </w:rPr>
        <w:t>، ص</w:t>
      </w:r>
      <w:r w:rsidRPr="00EC38D5">
        <w:rPr>
          <w:rFonts w:ascii="Traditional Arabic" w:hAnsi="Traditional Arabic" w:cs="Traditional Arabic"/>
          <w:sz w:val="24"/>
          <w:szCs w:val="24"/>
        </w:rPr>
        <w:t>34</w:t>
      </w:r>
      <w:r w:rsidRPr="00EC38D5">
        <w:rPr>
          <w:rFonts w:ascii="Traditional Arabic" w:hAnsi="Traditional Arabic" w:cs="Traditional Arabic"/>
          <w:sz w:val="24"/>
          <w:szCs w:val="24"/>
          <w:rtl/>
          <w:lang w:val="ar-SA"/>
        </w:rPr>
        <w:t>)</w:t>
      </w:r>
    </w:p>
    <w:p w14:paraId="656DDD78" w14:textId="77777777" w:rsidR="00BC0E6A" w:rsidRPr="00EC38D5" w:rsidRDefault="00BC0E6A" w:rsidP="006A571E">
      <w:pPr>
        <w:pStyle w:val="ListParagraph1"/>
        <w:numPr>
          <w:ilvl w:val="0"/>
          <w:numId w:val="7"/>
        </w:numPr>
        <w:autoSpaceDE w:val="0"/>
        <w:autoSpaceDN w:val="0"/>
        <w:adjustRightInd w:val="0"/>
        <w:spacing w:after="0" w:line="360" w:lineRule="auto"/>
        <w:jc w:val="both"/>
        <w:rPr>
          <w:rFonts w:ascii="Traditional Arabic" w:hAnsi="Traditional Arabic" w:cs="Traditional Arabic"/>
          <w:sz w:val="24"/>
          <w:szCs w:val="24"/>
          <w:rtl/>
          <w:lang w:val="ar-SA"/>
        </w:rPr>
      </w:pPr>
      <w:r w:rsidRPr="00EC38D5">
        <w:rPr>
          <w:rFonts w:ascii="Traditional Arabic" w:hAnsi="Traditional Arabic" w:cs="Traditional Arabic"/>
          <w:sz w:val="24"/>
          <w:szCs w:val="24"/>
          <w:rtl/>
          <w:lang w:val="ar-SA"/>
        </w:rPr>
        <w:t>ويعرفّه (</w:t>
      </w:r>
      <w:r w:rsidRPr="00EC38D5">
        <w:rPr>
          <w:rFonts w:ascii="Traditional Arabic" w:hAnsi="Traditional Arabic" w:cs="Traditional Arabic"/>
          <w:sz w:val="24"/>
          <w:szCs w:val="24"/>
        </w:rPr>
        <w:t>P. Drucker</w:t>
      </w:r>
      <w:r w:rsidRPr="00EC38D5">
        <w:rPr>
          <w:rFonts w:ascii="Traditional Arabic" w:hAnsi="Traditional Arabic" w:cs="Traditional Arabic"/>
          <w:sz w:val="24"/>
          <w:szCs w:val="24"/>
          <w:rtl/>
          <w:lang w:val="ar-SA"/>
        </w:rPr>
        <w:t>) بأنه: قدرة المؤسسة على الاستمرارية والبقاء مع تحقيق التوازن بين المساهمين والعمّال، ويُبيّن هذا التعريف أن الأداء يعتبر مقياساً للحكم على مدى تحقيق المؤسسة لهدفها الرئيس، وهو البقاء والاستمرارية في السوق في ظلّ التنافس الشديد. (</w:t>
      </w:r>
      <w:proofErr w:type="spellStart"/>
      <w:r w:rsidRPr="00EC38D5">
        <w:rPr>
          <w:rFonts w:ascii="Traditional Arabic" w:hAnsi="Traditional Arabic" w:cs="Traditional Arabic"/>
          <w:sz w:val="24"/>
          <w:szCs w:val="24"/>
          <w:rtl/>
          <w:lang w:val="ar-SA"/>
        </w:rPr>
        <w:t>الداوي</w:t>
      </w:r>
      <w:proofErr w:type="spellEnd"/>
      <w:r w:rsidRPr="00EC38D5">
        <w:rPr>
          <w:rFonts w:ascii="Traditional Arabic" w:hAnsi="Traditional Arabic" w:cs="Traditional Arabic"/>
          <w:sz w:val="24"/>
          <w:szCs w:val="24"/>
          <w:rtl/>
          <w:lang w:val="ar-SA"/>
        </w:rPr>
        <w:t xml:space="preserve">، </w:t>
      </w:r>
      <w:r w:rsidRPr="00EC38D5">
        <w:rPr>
          <w:rFonts w:ascii="Traditional Arabic" w:hAnsi="Traditional Arabic" w:cs="Traditional Arabic"/>
          <w:sz w:val="24"/>
          <w:szCs w:val="24"/>
        </w:rPr>
        <w:t>2010</w:t>
      </w:r>
      <w:r w:rsidRPr="00EC38D5">
        <w:rPr>
          <w:rFonts w:ascii="Traditional Arabic" w:hAnsi="Traditional Arabic" w:cs="Traditional Arabic"/>
          <w:sz w:val="24"/>
          <w:szCs w:val="24"/>
          <w:rtl/>
          <w:lang w:val="ar-SA"/>
        </w:rPr>
        <w:t>)</w:t>
      </w:r>
    </w:p>
    <w:p w14:paraId="42D62F97" w14:textId="77777777" w:rsidR="00BC0E6A" w:rsidRPr="00EC38D5" w:rsidRDefault="00BC0E6A" w:rsidP="00C306C9">
      <w:pPr>
        <w:spacing w:after="0" w:line="360" w:lineRule="auto"/>
        <w:ind w:firstLine="332"/>
        <w:jc w:val="both"/>
        <w:rPr>
          <w:rFonts w:ascii="Traditional Arabic" w:hAnsi="Traditional Arabic" w:cs="Traditional Arabic"/>
          <w:sz w:val="24"/>
          <w:szCs w:val="24"/>
          <w:rtl/>
          <w:lang w:val="ar-SA"/>
        </w:rPr>
      </w:pPr>
      <w:r w:rsidRPr="00C306C9">
        <w:rPr>
          <w:rFonts w:ascii="Traditional Arabic" w:hAnsi="Traditional Arabic" w:cs="Traditional Arabic"/>
          <w:bCs/>
          <w:sz w:val="24"/>
          <w:szCs w:val="24"/>
          <w:rtl/>
          <w:lang w:val="ar-SA"/>
        </w:rPr>
        <w:t xml:space="preserve">ويعرّف الباحث الأداء المؤسسي إجرائياً بأنه: </w:t>
      </w:r>
      <w:r w:rsidRPr="00EC38D5">
        <w:rPr>
          <w:rFonts w:ascii="Traditional Arabic" w:hAnsi="Traditional Arabic" w:cs="Traditional Arabic"/>
          <w:sz w:val="24"/>
          <w:szCs w:val="24"/>
          <w:rtl/>
          <w:lang w:val="ar-SA"/>
        </w:rPr>
        <w:t xml:space="preserve">مجموعة الأنشطة والعمليات التي تقوم بها الشركة العائلية والتي تمكّنها من تحقيق أهدافها الموضوعة مسبقاً، وذلك بترشيد مواردها وتحقيق استدامتها والوصول إلى أعلى عائد مادي ومعنوي وبلوغ النتائج المطلوبة.  </w:t>
      </w:r>
    </w:p>
    <w:p w14:paraId="2DEC9C62" w14:textId="77777777" w:rsidR="00BC0E6A" w:rsidRPr="00C306C9" w:rsidRDefault="00BC0E6A">
      <w:pPr>
        <w:pStyle w:val="ListParagraph1"/>
        <w:numPr>
          <w:ilvl w:val="0"/>
          <w:numId w:val="3"/>
        </w:numPr>
        <w:spacing w:before="240" w:after="0" w:line="360" w:lineRule="auto"/>
        <w:jc w:val="both"/>
        <w:rPr>
          <w:rFonts w:ascii="Traditional Arabic" w:hAnsi="Traditional Arabic" w:cs="Traditional Arabic"/>
          <w:bCs/>
          <w:sz w:val="24"/>
          <w:szCs w:val="24"/>
          <w:rtl/>
          <w:lang w:val="ar-SA"/>
        </w:rPr>
      </w:pPr>
      <w:r w:rsidRPr="00C306C9">
        <w:rPr>
          <w:rFonts w:ascii="Traditional Arabic" w:hAnsi="Traditional Arabic" w:cs="Traditional Arabic"/>
          <w:bCs/>
          <w:sz w:val="24"/>
          <w:szCs w:val="24"/>
          <w:rtl/>
          <w:lang w:val="ar-SA"/>
        </w:rPr>
        <w:t>الشركات العائلية</w:t>
      </w:r>
      <w:r w:rsidRPr="00EC38D5">
        <w:rPr>
          <w:rFonts w:ascii="Traditional Arabic" w:hAnsi="Traditional Arabic" w:cs="Traditional Arabic"/>
          <w:sz w:val="24"/>
          <w:szCs w:val="24"/>
          <w:rtl/>
          <w:lang w:val="ar-SA"/>
        </w:rPr>
        <w:t xml:space="preserve"> </w:t>
      </w:r>
      <w:proofErr w:type="spellStart"/>
      <w:r w:rsidRPr="00C306C9">
        <w:rPr>
          <w:rFonts w:ascii="Traditional Arabic" w:hAnsi="Traditional Arabic" w:cs="Traditional Arabic"/>
          <w:bCs/>
          <w:sz w:val="24"/>
          <w:szCs w:val="24"/>
          <w:rtl/>
          <w:lang w:val="ar-SA"/>
        </w:rPr>
        <w:t>Family</w:t>
      </w:r>
      <w:proofErr w:type="spellEnd"/>
      <w:r w:rsidRPr="00C306C9">
        <w:rPr>
          <w:rFonts w:ascii="Traditional Arabic" w:hAnsi="Traditional Arabic" w:cs="Traditional Arabic"/>
          <w:bCs/>
          <w:sz w:val="24"/>
          <w:szCs w:val="24"/>
          <w:rtl/>
          <w:lang w:val="ar-SA"/>
        </w:rPr>
        <w:t xml:space="preserve"> </w:t>
      </w:r>
      <w:proofErr w:type="spellStart"/>
      <w:r w:rsidRPr="00C306C9">
        <w:rPr>
          <w:rFonts w:ascii="Traditional Arabic" w:hAnsi="Traditional Arabic" w:cs="Traditional Arabic"/>
          <w:bCs/>
          <w:sz w:val="24"/>
          <w:szCs w:val="24"/>
          <w:rtl/>
          <w:lang w:val="ar-SA"/>
        </w:rPr>
        <w:t>Companies</w:t>
      </w:r>
      <w:proofErr w:type="spellEnd"/>
      <w:r w:rsidRPr="00C306C9">
        <w:rPr>
          <w:rFonts w:ascii="Traditional Arabic" w:hAnsi="Traditional Arabic" w:cs="Traditional Arabic"/>
          <w:bCs/>
          <w:sz w:val="24"/>
          <w:szCs w:val="24"/>
          <w:rtl/>
          <w:lang w:val="ar-SA"/>
        </w:rPr>
        <w:t xml:space="preserve">: </w:t>
      </w:r>
    </w:p>
    <w:p w14:paraId="69381DFC" w14:textId="77777777" w:rsidR="00BC0E6A" w:rsidRPr="00EC38D5" w:rsidRDefault="00BC0E6A" w:rsidP="00C306C9">
      <w:pPr>
        <w:spacing w:after="0" w:line="360" w:lineRule="auto"/>
        <w:ind w:firstLine="332"/>
        <w:jc w:val="both"/>
        <w:rPr>
          <w:rFonts w:ascii="Traditional Arabic" w:hAnsi="Traditional Arabic" w:cs="Traditional Arabic"/>
          <w:sz w:val="24"/>
          <w:szCs w:val="24"/>
          <w:rtl/>
          <w:lang w:val="ar-SA"/>
        </w:rPr>
      </w:pPr>
      <w:r w:rsidRPr="00EC38D5">
        <w:rPr>
          <w:rFonts w:ascii="Traditional Arabic" w:hAnsi="Traditional Arabic" w:cs="Traditional Arabic"/>
          <w:sz w:val="24"/>
          <w:szCs w:val="24"/>
          <w:rtl/>
          <w:lang w:val="ar-SA"/>
        </w:rPr>
        <w:t xml:space="preserve">تُعدّ الشركات العائلية من أقدم شكل من أشكال منظمات الأعمال في العالم، وهي تمثّل </w:t>
      </w:r>
      <w:r w:rsidRPr="00EC38D5">
        <w:rPr>
          <w:rFonts w:ascii="Traditional Arabic" w:hAnsi="Traditional Arabic" w:cs="Traditional Arabic"/>
          <w:b/>
          <w:sz w:val="24"/>
          <w:szCs w:val="24"/>
        </w:rPr>
        <w:t>80</w:t>
      </w:r>
      <w:r w:rsidRPr="00EC38D5">
        <w:rPr>
          <w:rFonts w:ascii="Traditional Arabic" w:hAnsi="Traditional Arabic" w:cs="Traditional Arabic"/>
          <w:sz w:val="24"/>
          <w:szCs w:val="24"/>
          <w:rtl/>
          <w:lang w:val="ar-SA"/>
        </w:rPr>
        <w:t xml:space="preserve">% من الشركات القائمة في جميع أنحاء العالم، ويعتبر تزايد الشركات العائلية ظاهرة عالمية. ووفقاً لتقرير هيئة سوق المال </w:t>
      </w:r>
      <w:r w:rsidRPr="00EC38D5">
        <w:rPr>
          <w:rFonts w:ascii="Traditional Arabic" w:hAnsi="Traditional Arabic" w:cs="Traditional Arabic"/>
          <w:b/>
          <w:sz w:val="24"/>
          <w:szCs w:val="24"/>
          <w:rtl/>
          <w:lang w:val="ar-SA"/>
        </w:rPr>
        <w:t>(</w:t>
      </w:r>
      <w:r w:rsidRPr="00EC38D5">
        <w:rPr>
          <w:rFonts w:ascii="Traditional Arabic" w:hAnsi="Traditional Arabic" w:cs="Traditional Arabic"/>
          <w:b/>
          <w:sz w:val="24"/>
          <w:szCs w:val="24"/>
        </w:rPr>
        <w:t>(2021</w:t>
      </w:r>
      <w:r w:rsidRPr="00EC38D5">
        <w:rPr>
          <w:rFonts w:ascii="Traditional Arabic" w:hAnsi="Traditional Arabic" w:cs="Traditional Arabic"/>
          <w:sz w:val="24"/>
          <w:szCs w:val="24"/>
          <w:rtl/>
          <w:lang w:val="ar-SA"/>
        </w:rPr>
        <w:t xml:space="preserve"> عن تطور الشركات العائلية فإنه لا</w:t>
      </w:r>
      <w:r w:rsidR="00D9127A">
        <w:rPr>
          <w:rFonts w:ascii="Traditional Arabic" w:hAnsi="Traditional Arabic" w:cs="Traditional Arabic" w:hint="cs"/>
          <w:sz w:val="24"/>
          <w:szCs w:val="24"/>
          <w:rtl/>
          <w:lang w:val="ar-SA"/>
        </w:rPr>
        <w:t xml:space="preserve"> </w:t>
      </w:r>
      <w:r w:rsidRPr="00EC38D5">
        <w:rPr>
          <w:rFonts w:ascii="Traditional Arabic" w:hAnsi="Traditional Arabic" w:cs="Traditional Arabic"/>
          <w:sz w:val="24"/>
          <w:szCs w:val="24"/>
          <w:rtl/>
          <w:lang w:val="ar-SA"/>
        </w:rPr>
        <w:t xml:space="preserve">يوجـــد تعريـــف متفـــق عليـــه للشـــركات العائليـــة بحســـب الأدبيـــات والتقاريـــر المنشـــورة؛ ولكن قد تعدّ الشـــركة عائلية – بحســـب دراســـة أجريت في سويسرا </w:t>
      </w:r>
      <w:r w:rsidRPr="00EC38D5">
        <w:rPr>
          <w:rFonts w:ascii="Traditional Arabic" w:hAnsi="Traditional Arabic" w:cs="Traditional Arabic"/>
          <w:b/>
          <w:sz w:val="24"/>
          <w:szCs w:val="24"/>
        </w:rPr>
        <w:t>(2018)</w:t>
      </w:r>
      <w:r w:rsidRPr="00EC38D5">
        <w:rPr>
          <w:rFonts w:ascii="Traditional Arabic" w:hAnsi="Traditional Arabic" w:cs="Traditional Arabic"/>
          <w:sz w:val="24"/>
          <w:szCs w:val="24"/>
          <w:rtl/>
          <w:lang w:val="ar-SA"/>
        </w:rPr>
        <w:t xml:space="preserve"> بناءً على عدة عوامل وأهمها ما يلي:</w:t>
      </w:r>
    </w:p>
    <w:p w14:paraId="28E34A34" w14:textId="77777777" w:rsidR="00BC0E6A" w:rsidRPr="00EC38D5" w:rsidRDefault="00BC0E6A" w:rsidP="006A571E">
      <w:pPr>
        <w:pStyle w:val="ListParagraph1"/>
        <w:numPr>
          <w:ilvl w:val="0"/>
          <w:numId w:val="8"/>
        </w:numPr>
        <w:autoSpaceDE w:val="0"/>
        <w:autoSpaceDN w:val="0"/>
        <w:adjustRightInd w:val="0"/>
        <w:spacing w:after="0" w:line="360" w:lineRule="auto"/>
        <w:ind w:left="737"/>
        <w:jc w:val="both"/>
        <w:rPr>
          <w:rFonts w:ascii="Traditional Arabic" w:hAnsi="Traditional Arabic" w:cs="Traditional Arabic"/>
          <w:b/>
          <w:sz w:val="24"/>
          <w:szCs w:val="24"/>
          <w:rtl/>
          <w:lang w:val="ar-SA"/>
        </w:rPr>
      </w:pPr>
      <w:r w:rsidRPr="00EC38D5">
        <w:rPr>
          <w:rFonts w:ascii="Traditional Arabic" w:hAnsi="Traditional Arabic" w:cs="Traditional Arabic"/>
          <w:sz w:val="24"/>
          <w:szCs w:val="24"/>
          <w:rtl/>
          <w:lang w:val="ar-SA"/>
        </w:rPr>
        <w:lastRenderedPageBreak/>
        <w:t xml:space="preserve">ملكيـة العائــــلة: تعتمـد علـى نســــــــبة التصويـت أو حقـق التدفقات الـنــقدية التي يملكها أفراد الأسرة. </w:t>
      </w:r>
    </w:p>
    <w:p w14:paraId="32A277D2" w14:textId="77777777" w:rsidR="00BC0E6A" w:rsidRPr="00EC38D5" w:rsidRDefault="00BC0E6A" w:rsidP="006A571E">
      <w:pPr>
        <w:pStyle w:val="ListParagraph1"/>
        <w:numPr>
          <w:ilvl w:val="0"/>
          <w:numId w:val="8"/>
        </w:numPr>
        <w:autoSpaceDE w:val="0"/>
        <w:autoSpaceDN w:val="0"/>
        <w:adjustRightInd w:val="0"/>
        <w:spacing w:after="0" w:line="360" w:lineRule="auto"/>
        <w:ind w:left="737"/>
        <w:jc w:val="both"/>
        <w:rPr>
          <w:rFonts w:ascii="Traditional Arabic" w:hAnsi="Traditional Arabic" w:cs="Traditional Arabic"/>
          <w:b/>
          <w:sz w:val="24"/>
          <w:szCs w:val="24"/>
          <w:rtl/>
          <w:lang w:val="ar-SA"/>
        </w:rPr>
      </w:pPr>
      <w:r w:rsidRPr="00EC38D5">
        <w:rPr>
          <w:rFonts w:ascii="Traditional Arabic" w:hAnsi="Traditional Arabic" w:cs="Traditional Arabic"/>
          <w:sz w:val="24"/>
          <w:szCs w:val="24"/>
          <w:rtl/>
          <w:lang w:val="ar-SA"/>
        </w:rPr>
        <w:t>إدارة الشـــــــــركة مــن قبــل العائلــة: وذلــــــك إذا كــــــــان مؤســــس الشــــــركة أو شـــــــريك فــي تأســــيـــــس الشــــركة هــو الرئــيــــس الـتـنـفـيـــذي لـلشــــــركـــة، علــى أن الـبـاحـثـيـــن يـخـتـلـفـــون فــي هــذا التعريــف بحســب عــدد المـنـاصــــب التـي يــــتــولاها مجموعـة أشـخاص من نفس العائلة في إدارة الشركة.</w:t>
      </w:r>
    </w:p>
    <w:p w14:paraId="1DDB7F58" w14:textId="77777777" w:rsidR="00BC0E6A" w:rsidRPr="00EC38D5" w:rsidRDefault="00BC0E6A" w:rsidP="006A571E">
      <w:pPr>
        <w:pStyle w:val="ListParagraph1"/>
        <w:numPr>
          <w:ilvl w:val="0"/>
          <w:numId w:val="8"/>
        </w:numPr>
        <w:autoSpaceDE w:val="0"/>
        <w:autoSpaceDN w:val="0"/>
        <w:adjustRightInd w:val="0"/>
        <w:spacing w:after="0" w:line="360" w:lineRule="auto"/>
        <w:ind w:left="737"/>
        <w:jc w:val="both"/>
        <w:rPr>
          <w:rFonts w:ascii="Traditional Arabic" w:hAnsi="Traditional Arabic" w:cs="Traditional Arabic"/>
          <w:b/>
          <w:sz w:val="24"/>
          <w:szCs w:val="24"/>
          <w:rtl/>
          <w:lang w:val="ar-SA"/>
        </w:rPr>
      </w:pPr>
      <w:r w:rsidRPr="00EC38D5">
        <w:rPr>
          <w:rFonts w:ascii="Traditional Arabic" w:hAnsi="Traditional Arabic" w:cs="Traditional Arabic"/>
          <w:sz w:val="24"/>
          <w:szCs w:val="24"/>
          <w:rtl/>
          <w:lang w:val="ar-SA"/>
        </w:rPr>
        <w:t>تصــور الشــركة بأنهــا شــركة عائليــة من قبل العائلة: عندما يــــرى الـــرئـــيـــس الـتـنـفـيـــذي أو رئــــيس مـــجــلــــــس الإدارة أن شـركتهما شـركة عائليـة، أو أن مديــــــري الشـــــــــركة مــرتـبـطـــون بعضهــم ببعــض كأقــارب، يعــد هــــذا كــــافــيــــاً لتعريــف الشـــــركة علــى أنهــا شركة عائلية.</w:t>
      </w:r>
    </w:p>
    <w:p w14:paraId="08B11476" w14:textId="77777777" w:rsidR="00BC0E6A" w:rsidRPr="00EC38D5" w:rsidRDefault="00BC0E6A" w:rsidP="006A571E">
      <w:pPr>
        <w:pStyle w:val="ListParagraph1"/>
        <w:numPr>
          <w:ilvl w:val="0"/>
          <w:numId w:val="8"/>
        </w:numPr>
        <w:autoSpaceDE w:val="0"/>
        <w:autoSpaceDN w:val="0"/>
        <w:adjustRightInd w:val="0"/>
        <w:spacing w:after="0" w:line="360" w:lineRule="auto"/>
        <w:ind w:left="737"/>
        <w:jc w:val="both"/>
        <w:rPr>
          <w:rFonts w:ascii="Traditional Arabic" w:hAnsi="Traditional Arabic" w:cs="Traditional Arabic"/>
          <w:b/>
          <w:sz w:val="24"/>
          <w:szCs w:val="24"/>
          <w:rtl/>
          <w:lang w:val="ar-SA"/>
        </w:rPr>
      </w:pPr>
      <w:r w:rsidRPr="00EC38D5">
        <w:rPr>
          <w:rFonts w:ascii="Traditional Arabic" w:hAnsi="Traditional Arabic" w:cs="Traditional Arabic"/>
          <w:sz w:val="24"/>
          <w:szCs w:val="24"/>
          <w:rtl/>
          <w:lang w:val="ar-SA"/>
        </w:rPr>
        <w:t>انتقـال ملكيـة الشـركة بيـن الأجيـال:</w:t>
      </w:r>
      <w:r w:rsidRPr="00EC38D5">
        <w:rPr>
          <w:rFonts w:ascii="Traditional Arabic" w:hAnsi="Traditional Arabic" w:cs="Traditional Arabic"/>
          <w:b/>
          <w:sz w:val="24"/>
          <w:szCs w:val="24"/>
          <w:rtl/>
          <w:lang w:val="ar-SA"/>
        </w:rPr>
        <w:t xml:space="preserve"> </w:t>
      </w:r>
      <w:r w:rsidRPr="00EC38D5">
        <w:rPr>
          <w:rFonts w:ascii="Traditional Arabic" w:hAnsi="Traditional Arabic" w:cs="Traditional Arabic"/>
          <w:sz w:val="24"/>
          <w:szCs w:val="24"/>
          <w:rtl/>
          <w:lang w:val="ar-SA"/>
        </w:rPr>
        <w:t>يعتمــد ذلــك علــى انتقــال الســلطة</w:t>
      </w:r>
      <w:r w:rsidRPr="00EC38D5">
        <w:rPr>
          <w:rFonts w:ascii="Traditional Arabic" w:hAnsi="Traditional Arabic" w:cs="Traditional Arabic"/>
          <w:b/>
          <w:sz w:val="24"/>
          <w:szCs w:val="24"/>
          <w:rtl/>
          <w:lang w:val="ar-SA"/>
        </w:rPr>
        <w:t xml:space="preserve"> </w:t>
      </w:r>
      <w:r w:rsidRPr="00EC38D5">
        <w:rPr>
          <w:rFonts w:ascii="Traditional Arabic" w:hAnsi="Traditional Arabic" w:cs="Traditional Arabic"/>
          <w:sz w:val="24"/>
          <w:szCs w:val="24"/>
          <w:rtl/>
          <w:lang w:val="ar-SA"/>
        </w:rPr>
        <w:t>والإدارة إلــى أجيــال أخــــــرى بــــعـــد</w:t>
      </w:r>
      <w:r w:rsidRPr="00EC38D5">
        <w:rPr>
          <w:rFonts w:ascii="Traditional Arabic" w:hAnsi="Traditional Arabic" w:cs="Traditional Arabic"/>
          <w:b/>
          <w:sz w:val="24"/>
          <w:szCs w:val="24"/>
          <w:rtl/>
          <w:lang w:val="ar-SA"/>
        </w:rPr>
        <w:t xml:space="preserve"> </w:t>
      </w:r>
      <w:r w:rsidRPr="00EC38D5">
        <w:rPr>
          <w:rFonts w:ascii="Traditional Arabic" w:hAnsi="Traditional Arabic" w:cs="Traditional Arabic"/>
          <w:sz w:val="24"/>
          <w:szCs w:val="24"/>
          <w:rtl/>
          <w:lang w:val="ar-SA"/>
        </w:rPr>
        <w:t>مؤســــس الشـركة، كوجـود نـوع مــــن</w:t>
      </w:r>
      <w:r w:rsidRPr="00EC38D5">
        <w:rPr>
          <w:rFonts w:ascii="Traditional Arabic" w:hAnsi="Traditional Arabic" w:cs="Traditional Arabic"/>
          <w:b/>
          <w:sz w:val="24"/>
          <w:szCs w:val="24"/>
          <w:rtl/>
          <w:lang w:val="ar-SA"/>
        </w:rPr>
        <w:t xml:space="preserve"> </w:t>
      </w:r>
      <w:r w:rsidRPr="00EC38D5">
        <w:rPr>
          <w:rFonts w:ascii="Traditional Arabic" w:hAnsi="Traditional Arabic" w:cs="Traditional Arabic"/>
          <w:sz w:val="24"/>
          <w:szCs w:val="24"/>
          <w:rtl/>
          <w:lang w:val="ar-SA"/>
        </w:rPr>
        <w:t>الســــــلـطــــة فــي مجلــس الإدارة، أو</w:t>
      </w:r>
      <w:r w:rsidRPr="00EC38D5">
        <w:rPr>
          <w:rFonts w:ascii="Traditional Arabic" w:hAnsi="Traditional Arabic" w:cs="Traditional Arabic"/>
          <w:b/>
          <w:sz w:val="24"/>
          <w:szCs w:val="24"/>
          <w:rtl/>
          <w:lang w:val="ar-SA"/>
        </w:rPr>
        <w:t xml:space="preserve"> </w:t>
      </w:r>
      <w:r w:rsidRPr="00EC38D5">
        <w:rPr>
          <w:rFonts w:ascii="Traditional Arabic" w:hAnsi="Traditional Arabic" w:cs="Traditional Arabic"/>
          <w:sz w:val="24"/>
          <w:szCs w:val="24"/>
          <w:rtl/>
          <w:lang w:val="ar-SA"/>
        </w:rPr>
        <w:t>إدارة الشـركة مـن أحـد أفـراد العائلـة</w:t>
      </w:r>
      <w:r w:rsidRPr="00EC38D5">
        <w:rPr>
          <w:rFonts w:ascii="Traditional Arabic" w:hAnsi="Traditional Arabic" w:cs="Traditional Arabic"/>
          <w:b/>
          <w:sz w:val="24"/>
          <w:szCs w:val="24"/>
          <w:rtl/>
          <w:lang w:val="ar-SA"/>
        </w:rPr>
        <w:t xml:space="preserve"> </w:t>
      </w:r>
      <w:r w:rsidRPr="00EC38D5">
        <w:rPr>
          <w:rFonts w:ascii="Traditional Arabic" w:hAnsi="Traditional Arabic" w:cs="Traditional Arabic"/>
          <w:sz w:val="24"/>
          <w:szCs w:val="24"/>
          <w:rtl/>
          <w:lang w:val="ar-SA"/>
        </w:rPr>
        <w:t>كرئيس تنفيذي.</w:t>
      </w:r>
    </w:p>
    <w:p w14:paraId="0C6A9CE8" w14:textId="77777777" w:rsidR="00BC0E6A" w:rsidRPr="00EC38D5" w:rsidRDefault="00BC0E6A" w:rsidP="00D9127A">
      <w:pPr>
        <w:spacing w:after="0" w:line="360" w:lineRule="auto"/>
        <w:ind w:firstLine="332"/>
        <w:jc w:val="both"/>
        <w:rPr>
          <w:rFonts w:ascii="Traditional Arabic" w:hAnsi="Traditional Arabic" w:cs="Traditional Arabic"/>
          <w:sz w:val="24"/>
          <w:szCs w:val="24"/>
          <w:rtl/>
          <w:lang w:val="ar-SA"/>
        </w:rPr>
      </w:pPr>
      <w:r w:rsidRPr="00EC38D5">
        <w:rPr>
          <w:rFonts w:ascii="Traditional Arabic" w:hAnsi="Traditional Arabic" w:cs="Traditional Arabic"/>
          <w:sz w:val="24"/>
          <w:szCs w:val="24"/>
          <w:rtl/>
          <w:lang w:val="ar-SA"/>
        </w:rPr>
        <w:t xml:space="preserve">فـــي المملكـــة العربية السعودية، تـــم التطـــرق إلى مفهوم الشـــركة العائلية فـــي دليل حوكمة الشـــركات العائليـــة وميثاقها </w:t>
      </w:r>
      <w:r w:rsidR="00284522" w:rsidRPr="00EC38D5">
        <w:rPr>
          <w:rFonts w:ascii="Traditional Arabic" w:hAnsi="Traditional Arabic" w:cs="Traditional Arabic" w:hint="cs"/>
          <w:sz w:val="24"/>
          <w:szCs w:val="24"/>
          <w:rtl/>
          <w:lang w:val="ar-SA"/>
        </w:rPr>
        <w:t>الارشادي</w:t>
      </w:r>
      <w:r w:rsidRPr="00EC38D5">
        <w:rPr>
          <w:rFonts w:ascii="Traditional Arabic" w:hAnsi="Traditional Arabic" w:cs="Traditional Arabic"/>
          <w:sz w:val="24"/>
          <w:szCs w:val="24"/>
          <w:rtl/>
          <w:lang w:val="ar-SA"/>
        </w:rPr>
        <w:t xml:space="preserve"> الصادر عن وزارة التجـــارة في عام </w:t>
      </w:r>
      <w:r w:rsidRPr="00EC38D5">
        <w:rPr>
          <w:rFonts w:ascii="Traditional Arabic" w:hAnsi="Traditional Arabic" w:cs="Traditional Arabic"/>
          <w:b/>
          <w:sz w:val="24"/>
          <w:szCs w:val="24"/>
        </w:rPr>
        <w:t>1435</w:t>
      </w:r>
      <w:r w:rsidRPr="00EC38D5">
        <w:rPr>
          <w:rFonts w:ascii="Traditional Arabic" w:hAnsi="Traditional Arabic" w:cs="Traditional Arabic"/>
          <w:sz w:val="24"/>
          <w:szCs w:val="24"/>
          <w:rtl/>
          <w:lang w:val="ar-SA"/>
        </w:rPr>
        <w:t xml:space="preserve">ه/ </w:t>
      </w:r>
      <w:r w:rsidRPr="00EC38D5">
        <w:rPr>
          <w:rFonts w:ascii="Traditional Arabic" w:hAnsi="Traditional Arabic" w:cs="Traditional Arabic"/>
          <w:b/>
          <w:sz w:val="24"/>
          <w:szCs w:val="24"/>
        </w:rPr>
        <w:t>2014</w:t>
      </w:r>
      <w:r w:rsidRPr="00EC38D5">
        <w:rPr>
          <w:rFonts w:ascii="Traditional Arabic" w:hAnsi="Traditional Arabic" w:cs="Traditional Arabic"/>
          <w:sz w:val="24"/>
          <w:szCs w:val="24"/>
          <w:rtl/>
          <w:lang w:val="ar-SA"/>
        </w:rPr>
        <w:t xml:space="preserve">م، وعرفـــتها بأنها "الشـــركة التـــي تملكها بالكامل أو تســـيطر عليهـــا عائلة معينة"، "مع الإشـــارة إلى إمكانية اختلاف معنى الســـيطرة، وأنه يشـــمل في كل الأحـــوال الســـيطرة الناجمـــة عن ملكية أكثرية حصص أو أســـهم شـــركة ما، كذلك ذكر الدليل أنه من غيـــر الضروري أن تعود ملكية الشـــركة العائلية إلى عائلة واحدة فقـــط بـــل قد تكون لأكثر من عائلة. وقد اعتبر الدليل رغبة الشـــركة في أن توصف بأنها "شـــركة عائلية" معياراً. (الشهراني، </w:t>
      </w:r>
      <w:r w:rsidRPr="00EC38D5">
        <w:rPr>
          <w:rFonts w:ascii="Traditional Arabic" w:hAnsi="Traditional Arabic" w:cs="Traditional Arabic"/>
          <w:b/>
          <w:sz w:val="24"/>
          <w:szCs w:val="24"/>
        </w:rPr>
        <w:t>2021</w:t>
      </w:r>
      <w:r w:rsidRPr="00EC38D5">
        <w:rPr>
          <w:rFonts w:ascii="Traditional Arabic" w:hAnsi="Traditional Arabic" w:cs="Traditional Arabic"/>
          <w:sz w:val="24"/>
          <w:szCs w:val="24"/>
          <w:rtl/>
          <w:lang w:val="ar-SA"/>
        </w:rPr>
        <w:t>، ص</w:t>
      </w:r>
      <w:r w:rsidRPr="00EC38D5">
        <w:rPr>
          <w:rFonts w:ascii="Traditional Arabic" w:hAnsi="Traditional Arabic" w:cs="Traditional Arabic"/>
          <w:b/>
          <w:sz w:val="24"/>
          <w:szCs w:val="24"/>
        </w:rPr>
        <w:t>37S</w:t>
      </w:r>
      <w:r w:rsidRPr="00EC38D5">
        <w:rPr>
          <w:rFonts w:ascii="Traditional Arabic" w:hAnsi="Traditional Arabic" w:cs="Traditional Arabic"/>
          <w:sz w:val="24"/>
          <w:szCs w:val="24"/>
          <w:rtl/>
          <w:lang w:val="ar-SA"/>
        </w:rPr>
        <w:t>)</w:t>
      </w:r>
    </w:p>
    <w:p w14:paraId="71121FEF" w14:textId="77777777" w:rsidR="00BC0E6A" w:rsidRPr="00EC38D5" w:rsidRDefault="00BC0E6A" w:rsidP="00D9127A">
      <w:pPr>
        <w:spacing w:after="0" w:line="360" w:lineRule="auto"/>
        <w:ind w:firstLine="332"/>
        <w:jc w:val="both"/>
        <w:rPr>
          <w:rFonts w:ascii="Traditional Arabic" w:hAnsi="Traditional Arabic" w:cs="Traditional Arabic"/>
          <w:sz w:val="24"/>
          <w:szCs w:val="24"/>
          <w:rtl/>
          <w:lang w:val="ar-SA"/>
        </w:rPr>
      </w:pPr>
      <w:r w:rsidRPr="00EC38D5">
        <w:rPr>
          <w:rFonts w:ascii="Traditional Arabic" w:hAnsi="Traditional Arabic" w:cs="Traditional Arabic"/>
          <w:sz w:val="24"/>
          <w:szCs w:val="24"/>
          <w:rtl/>
          <w:lang w:val="ar-SA"/>
        </w:rPr>
        <w:t xml:space="preserve">تعريف مؤسسة التمويل </w:t>
      </w:r>
      <w:r w:rsidR="00D9127A" w:rsidRPr="00EC38D5">
        <w:rPr>
          <w:rFonts w:ascii="Traditional Arabic" w:hAnsi="Traditional Arabic" w:cs="Traditional Arabic" w:hint="cs"/>
          <w:sz w:val="24"/>
          <w:szCs w:val="24"/>
          <w:rtl/>
          <w:lang w:val="ar-SA"/>
        </w:rPr>
        <w:t>الدولية: أنها</w:t>
      </w:r>
      <w:r w:rsidRPr="00EC38D5">
        <w:rPr>
          <w:rFonts w:ascii="Traditional Arabic" w:hAnsi="Traditional Arabic" w:cs="Traditional Arabic"/>
          <w:sz w:val="24"/>
          <w:szCs w:val="24"/>
          <w:rtl/>
          <w:lang w:val="ar-SA"/>
        </w:rPr>
        <w:t xml:space="preserve"> "الشركة التي تكون فيها أغلبية </w:t>
      </w:r>
      <w:r w:rsidR="00D9127A" w:rsidRPr="00EC38D5">
        <w:rPr>
          <w:rFonts w:ascii="Traditional Arabic" w:hAnsi="Traditional Arabic" w:cs="Traditional Arabic" w:hint="cs"/>
          <w:sz w:val="24"/>
          <w:szCs w:val="24"/>
          <w:rtl/>
          <w:lang w:val="ar-SA"/>
        </w:rPr>
        <w:t>الأصوات</w:t>
      </w:r>
      <w:r w:rsidRPr="00EC38D5">
        <w:rPr>
          <w:rFonts w:ascii="Traditional Arabic" w:hAnsi="Traditional Arabic" w:cs="Traditional Arabic"/>
          <w:sz w:val="24"/>
          <w:szCs w:val="24"/>
          <w:rtl/>
          <w:lang w:val="ar-SA"/>
        </w:rPr>
        <w:t xml:space="preserve"> في أيدي العائلة المسيطرة، بما في ذلك المؤسس (المؤسسون) الذي يعتزم نقل الشركة إلى الأجيال القادمة، ويكون للمصطلحات التالية: المؤسسة التجارية العائلية، المنشأة العائلية، الشركة العائلية، المؤسسة التجارية </w:t>
      </w:r>
      <w:r w:rsidR="00D9127A" w:rsidRPr="00EC38D5">
        <w:rPr>
          <w:rFonts w:ascii="Traditional Arabic" w:hAnsi="Traditional Arabic" w:cs="Traditional Arabic" w:hint="cs"/>
          <w:sz w:val="24"/>
          <w:szCs w:val="24"/>
          <w:rtl/>
          <w:lang w:val="ar-SA"/>
        </w:rPr>
        <w:t>الم</w:t>
      </w:r>
      <w:r w:rsidR="00D9127A">
        <w:rPr>
          <w:rFonts w:ascii="Traditional Arabic" w:hAnsi="Traditional Arabic" w:cs="Traditional Arabic" w:hint="cs"/>
          <w:sz w:val="24"/>
          <w:szCs w:val="24"/>
          <w:rtl/>
          <w:lang w:val="ar-SA"/>
        </w:rPr>
        <w:t>م</w:t>
      </w:r>
      <w:r w:rsidR="00D9127A" w:rsidRPr="00EC38D5">
        <w:rPr>
          <w:rFonts w:ascii="Traditional Arabic" w:hAnsi="Traditional Arabic" w:cs="Traditional Arabic" w:hint="cs"/>
          <w:sz w:val="24"/>
          <w:szCs w:val="24"/>
          <w:rtl/>
          <w:lang w:val="ar-SA"/>
        </w:rPr>
        <w:t>لوكة</w:t>
      </w:r>
      <w:r w:rsidRPr="00EC38D5">
        <w:rPr>
          <w:rFonts w:ascii="Traditional Arabic" w:hAnsi="Traditional Arabic" w:cs="Traditional Arabic"/>
          <w:sz w:val="24"/>
          <w:szCs w:val="24"/>
          <w:rtl/>
          <w:lang w:val="ar-SA"/>
        </w:rPr>
        <w:t xml:space="preserve"> للعائلة، الشركة المملوكة للعائلة، والشركة التي تسيطر عليها عائلة نفس المعنى". (</w:t>
      </w:r>
      <w:r w:rsidRPr="00EC38D5">
        <w:rPr>
          <w:rFonts w:ascii="Traditional Arabic" w:hAnsi="Traditional Arabic" w:cs="Traditional Arabic"/>
          <w:b/>
          <w:sz w:val="24"/>
          <w:szCs w:val="24"/>
          <w:rtl/>
          <w:lang w:val="ar-SA"/>
        </w:rPr>
        <w:t xml:space="preserve">IFC, </w:t>
      </w:r>
      <w:r w:rsidRPr="00EC38D5">
        <w:rPr>
          <w:rFonts w:ascii="Traditional Arabic" w:hAnsi="Traditional Arabic" w:cs="Traditional Arabic"/>
          <w:b/>
          <w:sz w:val="24"/>
          <w:szCs w:val="24"/>
        </w:rPr>
        <w:t>2012</w:t>
      </w:r>
      <w:r w:rsidRPr="00EC38D5">
        <w:rPr>
          <w:rFonts w:ascii="Traditional Arabic" w:hAnsi="Traditional Arabic" w:cs="Traditional Arabic"/>
          <w:b/>
          <w:sz w:val="24"/>
          <w:szCs w:val="24"/>
          <w:rtl/>
          <w:lang w:val="ar-SA"/>
        </w:rPr>
        <w:t xml:space="preserve">, </w:t>
      </w:r>
      <w:r w:rsidRPr="00EC38D5">
        <w:rPr>
          <w:rFonts w:ascii="Traditional Arabic" w:hAnsi="Traditional Arabic" w:cs="Traditional Arabic"/>
          <w:b/>
          <w:sz w:val="24"/>
          <w:szCs w:val="24"/>
        </w:rPr>
        <w:t>12</w:t>
      </w:r>
      <w:r w:rsidRPr="00EC38D5">
        <w:rPr>
          <w:rFonts w:ascii="Traditional Arabic" w:hAnsi="Traditional Arabic" w:cs="Traditional Arabic"/>
          <w:sz w:val="24"/>
          <w:szCs w:val="24"/>
          <w:rtl/>
          <w:lang w:val="ar-SA"/>
        </w:rPr>
        <w:t>)</w:t>
      </w:r>
    </w:p>
    <w:p w14:paraId="5F6001BE" w14:textId="77777777" w:rsidR="00BC0E6A" w:rsidRDefault="00BC0E6A" w:rsidP="00D9127A">
      <w:pPr>
        <w:spacing w:after="0" w:line="360" w:lineRule="auto"/>
        <w:ind w:firstLine="332"/>
        <w:jc w:val="both"/>
        <w:rPr>
          <w:rFonts w:ascii="Traditional Arabic" w:hAnsi="Traditional Arabic" w:cs="Traditional Arabic"/>
          <w:color w:val="000000"/>
          <w:sz w:val="24"/>
          <w:szCs w:val="24"/>
          <w:rtl/>
          <w:lang w:val="ar-SA"/>
        </w:rPr>
      </w:pPr>
      <w:r w:rsidRPr="00EC38D5">
        <w:rPr>
          <w:rFonts w:ascii="Traditional Arabic" w:hAnsi="Traditional Arabic" w:cs="Traditional Arabic"/>
          <w:b/>
          <w:sz w:val="24"/>
          <w:szCs w:val="24"/>
          <w:rtl/>
          <w:lang w:val="ar-SA"/>
        </w:rPr>
        <w:t xml:space="preserve">التعريف الإجرائي للشركات العائلية: </w:t>
      </w:r>
      <w:r w:rsidRPr="00EC38D5">
        <w:rPr>
          <w:rFonts w:ascii="Traditional Arabic" w:hAnsi="Traditional Arabic" w:cs="Traditional Arabic"/>
          <w:sz w:val="24"/>
          <w:szCs w:val="24"/>
          <w:rtl/>
          <w:lang w:val="ar-SA"/>
        </w:rPr>
        <w:t>هي</w:t>
      </w:r>
      <w:r w:rsidRPr="00EC38D5">
        <w:rPr>
          <w:rFonts w:ascii="Traditional Arabic" w:hAnsi="Traditional Arabic" w:cs="Traditional Arabic"/>
          <w:sz w:val="24"/>
          <w:szCs w:val="24"/>
        </w:rPr>
        <w:t xml:space="preserve"> </w:t>
      </w:r>
      <w:r w:rsidRPr="00EC38D5">
        <w:rPr>
          <w:rFonts w:ascii="Traditional Arabic" w:hAnsi="Traditional Arabic" w:cs="Traditional Arabic"/>
          <w:sz w:val="24"/>
          <w:szCs w:val="24"/>
          <w:rtl/>
          <w:lang w:val="ar-SA"/>
        </w:rPr>
        <w:t>الشـــركة التـــي تملكها بالكامل أو تســـيطر عليهـــا عائلة معينة، والتي تنتقل فيها السلطة والإدارة إلى الأجيال القادمة بعد المؤسس، وتتحكم العائلة فيها باتخاذ القرارات مع وجود بعض أفراد العائلة في مجلس الإدارة.</w:t>
      </w:r>
    </w:p>
    <w:p w14:paraId="012FC1D9" w14:textId="77777777" w:rsidR="00D9127A" w:rsidRPr="00EC38D5" w:rsidRDefault="00D9127A" w:rsidP="00D9127A">
      <w:pPr>
        <w:spacing w:after="0" w:line="360" w:lineRule="auto"/>
        <w:ind w:firstLine="332"/>
        <w:jc w:val="both"/>
        <w:rPr>
          <w:rFonts w:ascii="Traditional Arabic" w:hAnsi="Traditional Arabic" w:cs="Traditional Arabic"/>
          <w:color w:val="000000"/>
          <w:sz w:val="24"/>
          <w:szCs w:val="24"/>
          <w:rtl/>
          <w:lang w:val="ar-SA"/>
        </w:rPr>
      </w:pPr>
    </w:p>
    <w:p w14:paraId="202C63EC" w14:textId="77777777" w:rsidR="008742F1" w:rsidRPr="006F61BC" w:rsidRDefault="00D9127A" w:rsidP="008742F1">
      <w:pPr>
        <w:spacing w:after="0" w:line="360" w:lineRule="auto"/>
        <w:jc w:val="both"/>
        <w:rPr>
          <w:rFonts w:ascii="Traditional Arabic" w:hAnsi="Traditional Arabic" w:cs="Traditional Arabic"/>
          <w:bCs/>
          <w:rtl/>
          <w:lang w:val="ar-SA"/>
        </w:rPr>
      </w:pPr>
      <w:r>
        <w:rPr>
          <w:rFonts w:ascii="Traditional Arabic" w:hAnsi="Traditional Arabic" w:cs="Traditional Arabic" w:hint="cs"/>
          <w:bCs/>
          <w:rtl/>
          <w:lang w:val="ar-SA"/>
        </w:rPr>
        <w:t xml:space="preserve">1/ 9. </w:t>
      </w:r>
      <w:r w:rsidR="006F61BC" w:rsidRPr="006F61BC">
        <w:rPr>
          <w:rFonts w:ascii="Traditional Arabic" w:hAnsi="Traditional Arabic" w:cs="Traditional Arabic" w:hint="cs"/>
          <w:bCs/>
          <w:rtl/>
          <w:lang w:val="ar-SA"/>
        </w:rPr>
        <w:t xml:space="preserve">منهجية وإجراءات الدراسة </w:t>
      </w:r>
    </w:p>
    <w:p w14:paraId="62021027" w14:textId="77777777" w:rsidR="008742F1" w:rsidRPr="008742F1" w:rsidRDefault="008742F1" w:rsidP="00D9127A">
      <w:pPr>
        <w:spacing w:after="0" w:line="360" w:lineRule="auto"/>
        <w:ind w:firstLine="332"/>
        <w:jc w:val="both"/>
        <w:rPr>
          <w:rFonts w:ascii="Traditional Arabic" w:hAnsi="Traditional Arabic" w:cs="Traditional Arabic"/>
          <w:b/>
          <w:sz w:val="24"/>
          <w:szCs w:val="24"/>
        </w:rPr>
      </w:pPr>
      <w:r w:rsidRPr="008742F1">
        <w:rPr>
          <w:rFonts w:ascii="Traditional Arabic" w:hAnsi="Traditional Arabic" w:cs="Traditional Arabic"/>
          <w:b/>
          <w:sz w:val="24"/>
          <w:szCs w:val="24"/>
          <w:rtl/>
          <w:lang w:val="ar-SA"/>
        </w:rPr>
        <w:t>اعتمدت هذه الدراسة على </w:t>
      </w:r>
      <w:r w:rsidR="00CA64CC" w:rsidRPr="00EC0428">
        <w:rPr>
          <w:rFonts w:ascii="Traditional Arabic" w:hAnsi="Traditional Arabic" w:cs="Traditional Arabic" w:hint="cs"/>
          <w:b/>
          <w:color w:val="0070C0"/>
          <w:sz w:val="24"/>
          <w:szCs w:val="24"/>
          <w:rtl/>
          <w:lang w:val="ar-SA"/>
        </w:rPr>
        <w:t xml:space="preserve">المنهج </w:t>
      </w:r>
      <w:r w:rsidR="00CA64CC" w:rsidRPr="00EC0428">
        <w:rPr>
          <w:rFonts w:ascii="Traditional Arabic" w:hAnsi="Traditional Arabic" w:cs="Traditional Arabic" w:hint="cs"/>
          <w:color w:val="0070C0"/>
          <w:sz w:val="24"/>
          <w:szCs w:val="24"/>
          <w:rtl/>
          <w:lang w:val="ar-SA"/>
        </w:rPr>
        <w:t xml:space="preserve">الاستقرائي بآليتيه </w:t>
      </w:r>
      <w:r w:rsidR="00CA64CC" w:rsidRPr="00EC0428">
        <w:rPr>
          <w:rFonts w:ascii="Traditional Arabic" w:hAnsi="Traditional Arabic" w:cs="Traditional Arabic"/>
          <w:color w:val="0070C0"/>
          <w:sz w:val="24"/>
          <w:szCs w:val="24"/>
          <w:rtl/>
          <w:lang w:val="ar-SA"/>
        </w:rPr>
        <w:t xml:space="preserve">الوصفي </w:t>
      </w:r>
      <w:r w:rsidR="00CA64CC" w:rsidRPr="00EC0428">
        <w:rPr>
          <w:rFonts w:ascii="Traditional Arabic" w:hAnsi="Traditional Arabic" w:cs="Traditional Arabic" w:hint="cs"/>
          <w:color w:val="0070C0"/>
          <w:sz w:val="24"/>
          <w:szCs w:val="24"/>
          <w:rtl/>
          <w:lang w:val="ar-SA"/>
        </w:rPr>
        <w:t>والتحليلي</w:t>
      </w:r>
      <w:r w:rsidR="00CA64CC" w:rsidRPr="008742F1">
        <w:rPr>
          <w:rFonts w:ascii="Traditional Arabic" w:hAnsi="Traditional Arabic" w:cs="Traditional Arabic" w:hint="cs"/>
          <w:b/>
          <w:sz w:val="24"/>
          <w:szCs w:val="24"/>
          <w:rtl/>
          <w:lang w:val="ar-SA"/>
        </w:rPr>
        <w:t>؛</w:t>
      </w:r>
      <w:r w:rsidRPr="008742F1">
        <w:rPr>
          <w:rFonts w:ascii="Traditional Arabic" w:hAnsi="Traditional Arabic" w:cs="Traditional Arabic"/>
          <w:b/>
          <w:sz w:val="24"/>
          <w:szCs w:val="24"/>
          <w:rtl/>
          <w:lang w:val="ar-SA"/>
        </w:rPr>
        <w:t xml:space="preserve"> لملاءمته لطبيعة الدراسة وأهدافها، حيث يتيح وصف ظاهرة تطبيق مبادئ الحوكمة في الشركات العائلية وتحليل أثرها في استدامة الأداء المؤسسي. وتمثل مجتمع الدراسة في الشركات العائلية بالمنطقة الغربية في المملكة العربية السعودية، واختيرت عينة قصدية مكونة من (20) شركة عائلية، فيما تمثلت عينة الدراسة في (140) من شاغلي المناصب الإدارية العليا والوسطى والتنفيذية، </w:t>
      </w:r>
      <w:r w:rsidR="00295166">
        <w:rPr>
          <w:rFonts w:ascii="Traditional Arabic" w:hAnsi="Traditional Arabic" w:cs="Traditional Arabic" w:hint="cs"/>
          <w:b/>
          <w:sz w:val="24"/>
          <w:szCs w:val="24"/>
          <w:rtl/>
        </w:rPr>
        <w:t>تم استرداد</w:t>
      </w:r>
      <w:r w:rsidRPr="008742F1">
        <w:rPr>
          <w:rFonts w:ascii="Traditional Arabic" w:hAnsi="Traditional Arabic" w:cs="Traditional Arabic"/>
          <w:b/>
          <w:sz w:val="24"/>
          <w:szCs w:val="24"/>
          <w:rtl/>
          <w:lang w:val="ar-SA"/>
        </w:rPr>
        <w:t xml:space="preserve"> (135) استبانة صالحة للتحليل الإحصائي.</w:t>
      </w:r>
    </w:p>
    <w:p w14:paraId="04328F16" w14:textId="77777777" w:rsidR="008742F1" w:rsidRPr="008742F1" w:rsidRDefault="008742F1" w:rsidP="00C758D1">
      <w:pPr>
        <w:spacing w:after="0" w:line="360" w:lineRule="auto"/>
        <w:ind w:firstLine="332"/>
        <w:jc w:val="both"/>
        <w:rPr>
          <w:rFonts w:ascii="Traditional Arabic" w:hAnsi="Traditional Arabic" w:cs="Traditional Arabic"/>
          <w:b/>
          <w:sz w:val="24"/>
          <w:szCs w:val="24"/>
          <w:rtl/>
          <w:lang w:val="ar-SA"/>
        </w:rPr>
      </w:pPr>
      <w:r w:rsidRPr="008742F1">
        <w:rPr>
          <w:rFonts w:ascii="Traditional Arabic" w:hAnsi="Traditional Arabic" w:cs="Traditional Arabic"/>
          <w:b/>
          <w:sz w:val="24"/>
          <w:szCs w:val="24"/>
          <w:rtl/>
          <w:lang w:val="ar-SA"/>
        </w:rPr>
        <w:lastRenderedPageBreak/>
        <w:t xml:space="preserve">واستخدم الباحث الاستبانة أداةً رئيسةً لجمع البيانات، بعد التحقق من صدقها وثباتها باستخدام الدراسة الاستطلاعية، ومعاملات الارتباط، ومعامل ألفا </w:t>
      </w:r>
      <w:proofErr w:type="spellStart"/>
      <w:r w:rsidRPr="008742F1">
        <w:rPr>
          <w:rFonts w:ascii="Traditional Arabic" w:hAnsi="Traditional Arabic" w:cs="Traditional Arabic"/>
          <w:b/>
          <w:sz w:val="24"/>
          <w:szCs w:val="24"/>
          <w:rtl/>
          <w:lang w:val="ar-SA"/>
        </w:rPr>
        <w:t>كرونباخ</w:t>
      </w:r>
      <w:proofErr w:type="spellEnd"/>
      <w:r w:rsidRPr="008742F1">
        <w:rPr>
          <w:rFonts w:ascii="Traditional Arabic" w:hAnsi="Traditional Arabic" w:cs="Traditional Arabic"/>
          <w:b/>
          <w:sz w:val="24"/>
          <w:szCs w:val="24"/>
          <w:rtl/>
          <w:lang w:val="ar-SA"/>
        </w:rPr>
        <w:t>. كما جرى تحليل البيانات باستخدام برنامج </w:t>
      </w:r>
      <w:r w:rsidRPr="008742F1">
        <w:rPr>
          <w:rFonts w:ascii="Traditional Arabic" w:hAnsi="Traditional Arabic" w:cs="Traditional Arabic"/>
          <w:b/>
          <w:bCs/>
          <w:sz w:val="24"/>
          <w:szCs w:val="24"/>
        </w:rPr>
        <w:t>SPSS</w:t>
      </w:r>
      <w:r w:rsidRPr="008742F1">
        <w:rPr>
          <w:rFonts w:ascii="Traditional Arabic" w:hAnsi="Traditional Arabic" w:cs="Traditional Arabic"/>
          <w:b/>
          <w:bCs/>
          <w:sz w:val="24"/>
          <w:szCs w:val="24"/>
          <w:rtl/>
          <w:lang w:val="ar-SA"/>
        </w:rPr>
        <w:t xml:space="preserve"> الإصدار (26)</w:t>
      </w:r>
      <w:r w:rsidRPr="008742F1">
        <w:rPr>
          <w:rFonts w:ascii="Traditional Arabic" w:hAnsi="Traditional Arabic" w:cs="Traditional Arabic"/>
          <w:b/>
          <w:sz w:val="24"/>
          <w:szCs w:val="24"/>
          <w:rtl/>
          <w:lang w:val="ar-SA"/>
        </w:rPr>
        <w:t>، والاستعانة ببرنامج </w:t>
      </w:r>
      <w:r w:rsidRPr="008742F1">
        <w:rPr>
          <w:rFonts w:ascii="Traditional Arabic" w:hAnsi="Traditional Arabic" w:cs="Traditional Arabic"/>
          <w:b/>
          <w:bCs/>
          <w:sz w:val="24"/>
          <w:szCs w:val="24"/>
        </w:rPr>
        <w:t>Microsoft Excel 2019</w:t>
      </w:r>
      <w:r w:rsidRPr="008742F1">
        <w:rPr>
          <w:rFonts w:ascii="Traditional Arabic" w:hAnsi="Traditional Arabic" w:cs="Traditional Arabic"/>
          <w:b/>
          <w:sz w:val="24"/>
          <w:szCs w:val="24"/>
          <w:rtl/>
          <w:lang w:val="ar-SA"/>
        </w:rPr>
        <w:t xml:space="preserve"> في إعداد الجداول والرسوم البيانية. ولتحقيق أهداف الدراسة والإجابة عن تساؤلاتها واختبار فرضياتها، استخدمت مجموعة من الأساليب الإحصائية، شملت التكرارات، والنسب المئوية، والمتوسطات الحسابية، والانحرافات المعيارية، واختبار معامل ارتباط بيرسون، ومعامل ألفا </w:t>
      </w:r>
      <w:proofErr w:type="spellStart"/>
      <w:r w:rsidRPr="008742F1">
        <w:rPr>
          <w:rFonts w:ascii="Traditional Arabic" w:hAnsi="Traditional Arabic" w:cs="Traditional Arabic"/>
          <w:b/>
          <w:sz w:val="24"/>
          <w:szCs w:val="24"/>
          <w:rtl/>
          <w:lang w:val="ar-SA"/>
        </w:rPr>
        <w:t>كرونباخ</w:t>
      </w:r>
      <w:proofErr w:type="spellEnd"/>
      <w:r w:rsidRPr="008742F1">
        <w:rPr>
          <w:rFonts w:ascii="Traditional Arabic" w:hAnsi="Traditional Arabic" w:cs="Traditional Arabic"/>
          <w:b/>
          <w:sz w:val="24"/>
          <w:szCs w:val="24"/>
          <w:rtl/>
          <w:lang w:val="ar-SA"/>
        </w:rPr>
        <w:t>، وتحليل الانحدار الخطي البسيط والمتعدد، وذلك لاختبار أثر مبادئ الحوكمة على استدامة الأداء المؤسسي في الشركات العائلية.</w:t>
      </w:r>
    </w:p>
    <w:p w14:paraId="22A7F1CC" w14:textId="77777777" w:rsidR="00BC0E6A" w:rsidRDefault="00BC0E6A" w:rsidP="008742F1">
      <w:pPr>
        <w:spacing w:after="0"/>
        <w:jc w:val="both"/>
        <w:rPr>
          <w:rFonts w:cs="SimSun"/>
          <w:sz w:val="40"/>
          <w:szCs w:val="40"/>
          <w:rtl/>
          <w:lang w:val="ar-SA"/>
        </w:rPr>
      </w:pPr>
    </w:p>
    <w:p w14:paraId="1FF3D86F" w14:textId="77777777" w:rsidR="00BC0E6A" w:rsidRDefault="00BC0E6A">
      <w:pPr>
        <w:spacing w:after="0"/>
        <w:jc w:val="center"/>
        <w:rPr>
          <w:rFonts w:cs="SimSun"/>
          <w:sz w:val="40"/>
          <w:szCs w:val="40"/>
          <w:rtl/>
          <w:lang w:val="ar-SA"/>
        </w:rPr>
      </w:pPr>
    </w:p>
    <w:p w14:paraId="68C2CC13" w14:textId="77777777" w:rsidR="00BC0E6A" w:rsidRDefault="00BC0E6A">
      <w:pPr>
        <w:spacing w:after="0"/>
        <w:jc w:val="center"/>
        <w:rPr>
          <w:rFonts w:cs="SimSun"/>
          <w:sz w:val="40"/>
          <w:szCs w:val="40"/>
          <w:rtl/>
          <w:lang w:val="ar-SA"/>
        </w:rPr>
      </w:pPr>
    </w:p>
    <w:p w14:paraId="141BE61F" w14:textId="77777777" w:rsidR="00BC0E6A" w:rsidRDefault="00BC0E6A">
      <w:pPr>
        <w:spacing w:after="0"/>
        <w:jc w:val="center"/>
        <w:rPr>
          <w:rFonts w:cs="SimSun"/>
          <w:sz w:val="40"/>
          <w:szCs w:val="40"/>
          <w:rtl/>
          <w:lang w:val="ar-SA"/>
        </w:rPr>
      </w:pPr>
    </w:p>
    <w:p w14:paraId="0D57F859" w14:textId="77777777" w:rsidR="00BC0E6A" w:rsidRDefault="00BC0E6A">
      <w:pPr>
        <w:spacing w:after="0"/>
        <w:jc w:val="center"/>
        <w:rPr>
          <w:rFonts w:cs="SimSun"/>
          <w:sz w:val="40"/>
          <w:szCs w:val="40"/>
          <w:rtl/>
          <w:lang w:val="ar-SA"/>
        </w:rPr>
      </w:pPr>
    </w:p>
    <w:p w14:paraId="02DF33F2" w14:textId="77777777" w:rsidR="00BC0E6A" w:rsidRDefault="00BC0E6A">
      <w:pPr>
        <w:spacing w:after="0"/>
        <w:jc w:val="center"/>
        <w:rPr>
          <w:rFonts w:cs="SimSun"/>
          <w:sz w:val="40"/>
          <w:szCs w:val="40"/>
          <w:rtl/>
          <w:lang w:val="ar-SA"/>
        </w:rPr>
      </w:pPr>
    </w:p>
    <w:p w14:paraId="47D87493" w14:textId="77777777" w:rsidR="00BC0E6A" w:rsidRDefault="00BC0E6A">
      <w:pPr>
        <w:spacing w:after="0" w:line="240" w:lineRule="auto"/>
        <w:jc w:val="center"/>
        <w:rPr>
          <w:rFonts w:cs="SimSun"/>
          <w:rtl/>
          <w:lang w:val="ar-SA"/>
        </w:rPr>
      </w:pPr>
    </w:p>
    <w:p w14:paraId="55FD04F1" w14:textId="77777777" w:rsidR="00BC0E6A" w:rsidRDefault="00BC0E6A">
      <w:pPr>
        <w:spacing w:after="0" w:line="240" w:lineRule="auto"/>
        <w:jc w:val="center"/>
        <w:rPr>
          <w:rFonts w:cs="SimSun"/>
          <w:sz w:val="36"/>
          <w:szCs w:val="36"/>
          <w:rtl/>
          <w:lang w:val="ar-SA"/>
        </w:rPr>
      </w:pPr>
    </w:p>
    <w:p w14:paraId="66B384B7" w14:textId="77777777" w:rsidR="00BC0E6A" w:rsidRDefault="00BC0E6A">
      <w:pPr>
        <w:spacing w:after="0" w:line="360" w:lineRule="auto"/>
        <w:jc w:val="center"/>
        <w:rPr>
          <w:b/>
        </w:rPr>
      </w:pPr>
    </w:p>
    <w:p w14:paraId="0FF7414B" w14:textId="77777777" w:rsidR="00BC0E6A" w:rsidRDefault="00BC0E6A">
      <w:pPr>
        <w:spacing w:after="0" w:line="360" w:lineRule="auto"/>
        <w:jc w:val="center"/>
        <w:rPr>
          <w:b/>
        </w:rPr>
      </w:pPr>
    </w:p>
    <w:p w14:paraId="1B908170" w14:textId="77777777" w:rsidR="00BC0E6A" w:rsidRDefault="00BC0E6A">
      <w:pPr>
        <w:spacing w:after="0" w:line="360" w:lineRule="auto"/>
        <w:jc w:val="center"/>
        <w:rPr>
          <w:b/>
        </w:rPr>
      </w:pPr>
    </w:p>
    <w:p w14:paraId="11C25917" w14:textId="77777777" w:rsidR="00C758D1" w:rsidRDefault="00C758D1">
      <w:pPr>
        <w:bidi w:val="0"/>
        <w:rPr>
          <w:b/>
        </w:rPr>
      </w:pPr>
      <w:r>
        <w:rPr>
          <w:b/>
        </w:rPr>
        <w:br w:type="page"/>
      </w:r>
    </w:p>
    <w:p w14:paraId="67E0920F" w14:textId="77777777" w:rsidR="00BC0E6A" w:rsidRDefault="00BC0E6A">
      <w:pPr>
        <w:spacing w:after="0" w:line="360" w:lineRule="auto"/>
        <w:jc w:val="center"/>
        <w:rPr>
          <w:b/>
          <w:rtl/>
        </w:rPr>
      </w:pPr>
    </w:p>
    <w:p w14:paraId="2D5026F6" w14:textId="77777777" w:rsidR="00C758D1" w:rsidRDefault="00C758D1">
      <w:pPr>
        <w:spacing w:after="0" w:line="360" w:lineRule="auto"/>
        <w:jc w:val="center"/>
        <w:rPr>
          <w:b/>
          <w:rtl/>
        </w:rPr>
      </w:pPr>
    </w:p>
    <w:p w14:paraId="76F37937" w14:textId="77777777" w:rsidR="00C758D1" w:rsidRDefault="00C758D1">
      <w:pPr>
        <w:spacing w:after="0" w:line="360" w:lineRule="auto"/>
        <w:jc w:val="center"/>
        <w:rPr>
          <w:b/>
          <w:rtl/>
        </w:rPr>
      </w:pPr>
    </w:p>
    <w:p w14:paraId="757E289D" w14:textId="77777777" w:rsidR="00C758D1" w:rsidRDefault="00C758D1" w:rsidP="00F80D3A">
      <w:pPr>
        <w:spacing w:after="0" w:line="360" w:lineRule="auto"/>
        <w:jc w:val="center"/>
        <w:rPr>
          <w:b/>
        </w:rPr>
      </w:pPr>
    </w:p>
    <w:p w14:paraId="03E91623" w14:textId="77777777" w:rsidR="00CB216D" w:rsidRDefault="00BC0E6A" w:rsidP="001F3902">
      <w:pPr>
        <w:spacing w:after="0"/>
        <w:jc w:val="center"/>
        <w:rPr>
          <w:rFonts w:ascii="Traditional Arabic" w:hAnsi="Traditional Arabic" w:cs="Traditional Arabic"/>
          <w:bCs/>
          <w:rtl/>
          <w:lang w:val="ar-SA"/>
        </w:rPr>
      </w:pPr>
      <w:r w:rsidRPr="001D5008">
        <w:rPr>
          <w:rFonts w:ascii="Traditional Arabic" w:hAnsi="Traditional Arabic" w:cs="Traditional Arabic"/>
          <w:bCs/>
          <w:rtl/>
          <w:lang w:val="ar-SA"/>
        </w:rPr>
        <w:t>الفصل الثاني</w:t>
      </w:r>
      <w:r w:rsidR="001D5008" w:rsidRPr="001D5008">
        <w:rPr>
          <w:rFonts w:ascii="Traditional Arabic" w:hAnsi="Traditional Arabic" w:cs="Traditional Arabic" w:hint="cs"/>
          <w:bCs/>
          <w:rtl/>
          <w:lang w:val="ar-SA"/>
        </w:rPr>
        <w:t>:</w:t>
      </w:r>
    </w:p>
    <w:p w14:paraId="2002DD03" w14:textId="77777777" w:rsidR="00BC0E6A" w:rsidRPr="001D5008" w:rsidRDefault="00BC0E6A" w:rsidP="001F3902">
      <w:pPr>
        <w:spacing w:after="0"/>
        <w:jc w:val="center"/>
        <w:rPr>
          <w:rFonts w:ascii="Traditional Arabic" w:hAnsi="Traditional Arabic" w:cs="Traditional Arabic"/>
          <w:bCs/>
          <w:rtl/>
          <w:lang w:val="ar-SA"/>
        </w:rPr>
      </w:pPr>
      <w:r w:rsidRPr="001D5008">
        <w:rPr>
          <w:rFonts w:ascii="Traditional Arabic" w:hAnsi="Traditional Arabic" w:cs="Traditional Arabic"/>
          <w:bCs/>
          <w:rtl/>
          <w:lang w:val="ar-SA"/>
        </w:rPr>
        <w:t>الإطار النظري والدراسات السابقة</w:t>
      </w:r>
    </w:p>
    <w:p w14:paraId="28E57A95" w14:textId="77777777" w:rsidR="001D5008" w:rsidRDefault="001D5008" w:rsidP="001F3902">
      <w:pPr>
        <w:spacing w:after="0"/>
        <w:jc w:val="center"/>
        <w:rPr>
          <w:rFonts w:ascii="Traditional Arabic" w:hAnsi="Traditional Arabic" w:cs="Traditional Arabic"/>
          <w:bCs/>
          <w:rtl/>
          <w:lang w:val="ar-SA"/>
        </w:rPr>
      </w:pPr>
    </w:p>
    <w:p w14:paraId="069C6C57" w14:textId="77777777" w:rsidR="00AB402C" w:rsidRDefault="00AB402C" w:rsidP="001F3902">
      <w:pPr>
        <w:spacing w:after="0"/>
        <w:jc w:val="both"/>
        <w:rPr>
          <w:rFonts w:ascii="Traditional Arabic" w:hAnsi="Traditional Arabic" w:cs="Traditional Arabic"/>
          <w:bCs/>
          <w:rtl/>
          <w:lang w:val="ar-SA"/>
        </w:rPr>
      </w:pPr>
      <w:r w:rsidRPr="001D5008">
        <w:rPr>
          <w:rFonts w:ascii="Traditional Arabic" w:hAnsi="Traditional Arabic" w:cs="Traditional Arabic" w:hint="cs"/>
          <w:bCs/>
          <w:rtl/>
          <w:lang w:val="ar-SA"/>
        </w:rPr>
        <w:t>2/ 1. حوكمة الشركات (المفهوم، الأهمية، الأهداف، النظريات، الأبعاد)</w:t>
      </w:r>
    </w:p>
    <w:p w14:paraId="39F500A6" w14:textId="77777777" w:rsidR="007064BA" w:rsidRDefault="008256EA" w:rsidP="001F3902">
      <w:pPr>
        <w:spacing w:after="0"/>
        <w:jc w:val="both"/>
        <w:rPr>
          <w:rFonts w:ascii="Traditional Arabic" w:hAnsi="Traditional Arabic" w:cs="Traditional Arabic"/>
          <w:bCs/>
          <w:rtl/>
          <w:lang w:val="ar-SA"/>
        </w:rPr>
      </w:pPr>
      <w:r>
        <w:rPr>
          <w:rFonts w:ascii="Traditional Arabic" w:hAnsi="Traditional Arabic" w:cs="Traditional Arabic" w:hint="cs"/>
          <w:bCs/>
          <w:rtl/>
          <w:lang w:val="ar-SA"/>
        </w:rPr>
        <w:t xml:space="preserve">2/ 2. </w:t>
      </w:r>
      <w:r w:rsidR="007064BA" w:rsidRPr="007064BA">
        <w:rPr>
          <w:rFonts w:ascii="Traditional Arabic" w:hAnsi="Traditional Arabic" w:cs="Traditional Arabic"/>
          <w:bCs/>
          <w:rtl/>
          <w:lang w:val="ar-SA"/>
        </w:rPr>
        <w:t>الأداء المؤسسي والاستدامة</w:t>
      </w:r>
      <w:r w:rsidR="007064BA" w:rsidRPr="007064BA">
        <w:rPr>
          <w:rFonts w:ascii="Traditional Arabic" w:hAnsi="Traditional Arabic" w:cs="Traditional Arabic" w:hint="cs"/>
          <w:bCs/>
          <w:rtl/>
          <w:lang w:val="ar-SA"/>
        </w:rPr>
        <w:t xml:space="preserve"> </w:t>
      </w:r>
      <w:r w:rsidR="007064BA" w:rsidRPr="007064BA">
        <w:rPr>
          <w:rFonts w:ascii="Traditional Arabic" w:hAnsi="Traditional Arabic" w:cs="Traditional Arabic"/>
          <w:bCs/>
          <w:rtl/>
          <w:lang w:val="ar-SA"/>
        </w:rPr>
        <w:t>(المفهوم- الخصائص- الأبعاد- الاستدامة- العوامل المؤثرة)</w:t>
      </w:r>
    </w:p>
    <w:p w14:paraId="0726BF3E" w14:textId="77777777" w:rsidR="008034C6" w:rsidRDefault="00092044" w:rsidP="001F3902">
      <w:pPr>
        <w:spacing w:after="0"/>
        <w:jc w:val="both"/>
        <w:rPr>
          <w:rFonts w:ascii="Traditional Arabic" w:hAnsi="Traditional Arabic" w:cs="Traditional Arabic"/>
          <w:bCs/>
          <w:rtl/>
          <w:lang w:val="ar-SA"/>
        </w:rPr>
      </w:pPr>
      <w:r>
        <w:rPr>
          <w:rFonts w:ascii="Traditional Arabic" w:hAnsi="Traditional Arabic" w:cs="Traditional Arabic" w:hint="cs"/>
          <w:bCs/>
          <w:rtl/>
          <w:lang w:val="ar-SA"/>
        </w:rPr>
        <w:t>2/ 3</w:t>
      </w:r>
      <w:r w:rsidR="008034C6" w:rsidRPr="008034C6">
        <w:rPr>
          <w:rFonts w:ascii="Traditional Arabic" w:hAnsi="Traditional Arabic" w:cs="Traditional Arabic"/>
          <w:bCs/>
          <w:rtl/>
          <w:lang w:val="ar-SA"/>
        </w:rPr>
        <w:t>. الشركات العائلية (التعريف- مراحل التطور- الخصوصية- الحوكمة- التحديات)</w:t>
      </w:r>
    </w:p>
    <w:p w14:paraId="74836651" w14:textId="77777777" w:rsidR="007206AB" w:rsidRPr="00DB7A9D" w:rsidRDefault="007206AB" w:rsidP="001F3902">
      <w:pPr>
        <w:spacing w:after="0"/>
        <w:jc w:val="both"/>
        <w:rPr>
          <w:rFonts w:ascii="Traditional Arabic" w:hAnsi="Traditional Arabic" w:cs="Traditional Arabic"/>
          <w:bCs/>
          <w:rtl/>
          <w:lang w:val="ar-SA"/>
        </w:rPr>
      </w:pPr>
      <w:r w:rsidRPr="00DB7A9D">
        <w:rPr>
          <w:rFonts w:ascii="Traditional Arabic" w:hAnsi="Traditional Arabic" w:cs="Traditional Arabic"/>
          <w:bCs/>
          <w:lang w:val="ar-SA"/>
        </w:rPr>
        <w:t>2</w:t>
      </w:r>
      <w:r w:rsidRPr="00DB7A9D">
        <w:rPr>
          <w:rFonts w:ascii="Traditional Arabic" w:hAnsi="Traditional Arabic" w:cs="Traditional Arabic"/>
          <w:bCs/>
          <w:rtl/>
          <w:lang w:val="ar-SA"/>
        </w:rPr>
        <w:t>/</w:t>
      </w:r>
      <w:r w:rsidRPr="00DB7A9D">
        <w:rPr>
          <w:rFonts w:ascii="Traditional Arabic" w:hAnsi="Traditional Arabic" w:cs="Traditional Arabic"/>
          <w:bCs/>
          <w:lang w:val="ar-SA"/>
        </w:rPr>
        <w:t>4</w:t>
      </w:r>
      <w:r w:rsidRPr="00DB7A9D">
        <w:rPr>
          <w:rFonts w:ascii="Traditional Arabic" w:hAnsi="Traditional Arabic" w:cs="Traditional Arabic"/>
          <w:bCs/>
          <w:rtl/>
          <w:lang w:val="ar-SA"/>
        </w:rPr>
        <w:t>. الحوكمة واستدامة الأداء المؤسسي في الشركات العائلية</w:t>
      </w:r>
      <w:r w:rsidR="002456B9">
        <w:rPr>
          <w:rFonts w:ascii="Traditional Arabic" w:hAnsi="Traditional Arabic" w:cs="Traditional Arabic" w:hint="cs"/>
          <w:bCs/>
          <w:rtl/>
          <w:lang w:val="ar-SA"/>
        </w:rPr>
        <w:t xml:space="preserve"> </w:t>
      </w:r>
    </w:p>
    <w:p w14:paraId="6FF9257D" w14:textId="77777777" w:rsidR="007206AB" w:rsidRPr="008034C6" w:rsidRDefault="007206AB" w:rsidP="001F3902">
      <w:pPr>
        <w:spacing w:after="0"/>
        <w:jc w:val="both"/>
        <w:rPr>
          <w:rFonts w:ascii="Traditional Arabic" w:hAnsi="Traditional Arabic" w:cs="Traditional Arabic"/>
          <w:bCs/>
          <w:rtl/>
          <w:lang w:val="ar-SA"/>
        </w:rPr>
      </w:pPr>
    </w:p>
    <w:p w14:paraId="44201430" w14:textId="77777777" w:rsidR="007064BA" w:rsidRPr="007064BA" w:rsidRDefault="007064BA" w:rsidP="007064BA">
      <w:pPr>
        <w:spacing w:after="0" w:line="360" w:lineRule="auto"/>
        <w:jc w:val="both"/>
        <w:rPr>
          <w:rFonts w:ascii="Traditional Arabic" w:hAnsi="Traditional Arabic" w:cs="Traditional Arabic"/>
          <w:bCs/>
          <w:rtl/>
          <w:lang w:val="ar-SA"/>
        </w:rPr>
      </w:pPr>
    </w:p>
    <w:p w14:paraId="1DB33EF2" w14:textId="77777777" w:rsidR="006310C6" w:rsidRDefault="006310C6" w:rsidP="007064BA">
      <w:pPr>
        <w:rPr>
          <w:rFonts w:ascii="Traditional Arabic" w:hAnsi="Traditional Arabic" w:cs="Traditional Arabic"/>
          <w:bCs/>
          <w:rtl/>
          <w:lang w:val="ar-SA"/>
        </w:rPr>
      </w:pPr>
      <w:r>
        <w:rPr>
          <w:rFonts w:ascii="Traditional Arabic" w:hAnsi="Traditional Arabic" w:cs="Traditional Arabic"/>
          <w:bCs/>
          <w:rtl/>
          <w:lang w:val="ar-SA"/>
        </w:rPr>
        <w:br w:type="page"/>
      </w:r>
    </w:p>
    <w:p w14:paraId="008284A9" w14:textId="77777777" w:rsidR="001376C6" w:rsidRDefault="001376C6" w:rsidP="001D5008">
      <w:pPr>
        <w:spacing w:after="0" w:line="360" w:lineRule="auto"/>
        <w:jc w:val="both"/>
        <w:rPr>
          <w:rFonts w:ascii="Traditional Arabic" w:hAnsi="Traditional Arabic" w:cs="Traditional Arabic"/>
          <w:bCs/>
          <w:rtl/>
          <w:lang w:val="ar-SA"/>
        </w:rPr>
      </w:pPr>
    </w:p>
    <w:p w14:paraId="2A280A75" w14:textId="77777777" w:rsidR="001D5008" w:rsidRPr="001D5008" w:rsidRDefault="006310C6" w:rsidP="001D5008">
      <w:pPr>
        <w:spacing w:after="0" w:line="360" w:lineRule="auto"/>
        <w:jc w:val="both"/>
        <w:rPr>
          <w:rFonts w:ascii="Traditional Arabic" w:hAnsi="Traditional Arabic" w:cs="Traditional Arabic"/>
          <w:bCs/>
          <w:rtl/>
          <w:lang w:val="ar-SA"/>
        </w:rPr>
      </w:pPr>
      <w:r>
        <w:rPr>
          <w:rFonts w:ascii="Traditional Arabic" w:hAnsi="Traditional Arabic" w:cs="Traditional Arabic" w:hint="cs"/>
          <w:bCs/>
          <w:rtl/>
          <w:lang w:val="ar-SA"/>
        </w:rPr>
        <w:t xml:space="preserve">تمهيد: </w:t>
      </w:r>
    </w:p>
    <w:p w14:paraId="5D25F3C9" w14:textId="77777777" w:rsidR="001376C6" w:rsidRPr="001376C6" w:rsidRDefault="001376C6" w:rsidP="001376C6">
      <w:pPr>
        <w:spacing w:after="0" w:line="360" w:lineRule="auto"/>
        <w:ind w:firstLine="332"/>
        <w:jc w:val="both"/>
        <w:rPr>
          <w:rFonts w:ascii="Traditional Arabic" w:hAnsi="Traditional Arabic" w:cs="Traditional Arabic"/>
          <w:b/>
          <w:sz w:val="24"/>
          <w:szCs w:val="24"/>
        </w:rPr>
      </w:pPr>
      <w:r w:rsidRPr="001376C6">
        <w:rPr>
          <w:rFonts w:ascii="Traditional Arabic" w:hAnsi="Traditional Arabic" w:cs="Traditional Arabic"/>
          <w:b/>
          <w:sz w:val="24"/>
          <w:szCs w:val="24"/>
          <w:rtl/>
          <w:lang w:val="ar-SA"/>
        </w:rPr>
        <w:t>يتناول هذا الفصل الأسس النظرية التي تستند إليها الدراسة، من خلال استعراض المفاهيم المرتبطة بمتغيراتها الرئيسة والمتمثلة في مبادئ الحوكمة واستدامة الأداء المؤسسي</w:t>
      </w:r>
      <w:r w:rsidR="00542492">
        <w:rPr>
          <w:rFonts w:ascii="Traditional Arabic" w:hAnsi="Traditional Arabic" w:cs="Traditional Arabic" w:hint="cs"/>
          <w:b/>
          <w:sz w:val="24"/>
          <w:szCs w:val="24"/>
          <w:rtl/>
          <w:lang w:val="ar-SA"/>
        </w:rPr>
        <w:t xml:space="preserve"> إضافة إلى الشركات العائلية،</w:t>
      </w:r>
      <w:r w:rsidRPr="001376C6">
        <w:rPr>
          <w:rFonts w:ascii="Traditional Arabic" w:hAnsi="Traditional Arabic" w:cs="Traditional Arabic"/>
          <w:b/>
          <w:sz w:val="24"/>
          <w:szCs w:val="24"/>
          <w:rtl/>
          <w:lang w:val="ar-SA"/>
        </w:rPr>
        <w:t xml:space="preserve"> مع بيان أهم النظريات والمداخل الفكرية ذات العلاقة، إضافة إلى استعراض الدراسات العربية والأجنبية السابقة وتحليلها ومناقشتها، بما يسهم في تحديد موقع الدراسة الحالية من الأدبيات العلمية، وإبراز الفجوة البحثية التي تسعى الدراسة إلى معالجتها، وصولاً إلى بناء الإطار النظري الذي تستند إليه الدراسة في تفسير نتائجها.</w:t>
      </w:r>
    </w:p>
    <w:p w14:paraId="14063DBA" w14:textId="77777777" w:rsidR="00AB402C" w:rsidRPr="001376C6" w:rsidRDefault="00AB402C" w:rsidP="006310C6">
      <w:pPr>
        <w:spacing w:after="0" w:line="360" w:lineRule="auto"/>
        <w:jc w:val="both"/>
        <w:rPr>
          <w:rFonts w:ascii="Traditional Arabic" w:hAnsi="Traditional Arabic" w:cs="Traditional Arabic"/>
          <w:b/>
          <w:sz w:val="24"/>
          <w:szCs w:val="24"/>
          <w:rtl/>
        </w:rPr>
      </w:pPr>
    </w:p>
    <w:p w14:paraId="4E7AC051" w14:textId="77777777" w:rsidR="00BC0E6A" w:rsidRPr="00AB402C" w:rsidRDefault="00BC0E6A" w:rsidP="006A571E">
      <w:pPr>
        <w:pStyle w:val="ListParagraph1"/>
        <w:numPr>
          <w:ilvl w:val="0"/>
          <w:numId w:val="9"/>
        </w:numPr>
        <w:autoSpaceDE w:val="0"/>
        <w:autoSpaceDN w:val="0"/>
        <w:adjustRightInd w:val="0"/>
        <w:spacing w:after="0" w:line="360" w:lineRule="auto"/>
        <w:ind w:left="1607"/>
        <w:jc w:val="both"/>
        <w:rPr>
          <w:rFonts w:ascii="Traditional Arabic" w:hAnsi="Traditional Arabic" w:cs="Traditional Arabic"/>
          <w:bCs/>
          <w:sz w:val="36"/>
          <w:szCs w:val="36"/>
          <w:rtl/>
          <w:lang w:val="ar-SA"/>
        </w:rPr>
      </w:pPr>
      <w:r w:rsidRPr="00AB402C">
        <w:rPr>
          <w:rFonts w:ascii="Traditional Arabic" w:hAnsi="Traditional Arabic" w:cs="Traditional Arabic"/>
          <w:bCs/>
          <w:sz w:val="36"/>
          <w:szCs w:val="36"/>
          <w:rtl/>
          <w:lang w:val="ar-SA"/>
        </w:rPr>
        <w:br w:type="page"/>
      </w:r>
    </w:p>
    <w:p w14:paraId="5630C2A9" w14:textId="77777777" w:rsidR="00BC0E6A" w:rsidRPr="008256EA" w:rsidRDefault="00BC0E6A">
      <w:pPr>
        <w:shd w:val="clear" w:color="auto" w:fill="FFFFFF"/>
        <w:spacing w:after="0" w:line="360" w:lineRule="auto"/>
        <w:jc w:val="center"/>
        <w:textAlignment w:val="baseline"/>
        <w:rPr>
          <w:rFonts w:ascii="Traditional Arabic" w:hAnsi="Traditional Arabic" w:cs="Traditional Arabic"/>
          <w:bCs/>
          <w:rtl/>
          <w:lang w:val="ar-SA"/>
        </w:rPr>
      </w:pPr>
      <w:r w:rsidRPr="008256EA">
        <w:rPr>
          <w:rFonts w:ascii="Traditional Arabic" w:hAnsi="Traditional Arabic" w:cs="Traditional Arabic"/>
          <w:bCs/>
        </w:rPr>
        <w:lastRenderedPageBreak/>
        <w:t>2</w:t>
      </w:r>
      <w:r w:rsidRPr="008256EA">
        <w:rPr>
          <w:rFonts w:ascii="Traditional Arabic" w:hAnsi="Traditional Arabic" w:cs="Traditional Arabic"/>
          <w:bCs/>
          <w:rtl/>
          <w:lang w:val="ar-SA"/>
        </w:rPr>
        <w:t>/</w:t>
      </w:r>
      <w:r w:rsidRPr="008256EA">
        <w:rPr>
          <w:rFonts w:ascii="Traditional Arabic" w:hAnsi="Traditional Arabic" w:cs="Traditional Arabic"/>
          <w:bCs/>
        </w:rPr>
        <w:t>1</w:t>
      </w:r>
      <w:r w:rsidRPr="008256EA">
        <w:rPr>
          <w:rFonts w:ascii="Traditional Arabic" w:hAnsi="Traditional Arabic" w:cs="Traditional Arabic"/>
          <w:bCs/>
          <w:rtl/>
          <w:lang w:val="ar-SA"/>
        </w:rPr>
        <w:t>. حوكمة الشركات</w:t>
      </w:r>
    </w:p>
    <w:p w14:paraId="27A8A211" w14:textId="77777777" w:rsidR="00BC0E6A" w:rsidRPr="008256EA" w:rsidRDefault="00BC0E6A" w:rsidP="00D35A91">
      <w:pPr>
        <w:shd w:val="clear" w:color="auto" w:fill="FFFFFF"/>
        <w:spacing w:line="360" w:lineRule="auto"/>
        <w:jc w:val="center"/>
        <w:textAlignment w:val="baseline"/>
        <w:rPr>
          <w:rFonts w:ascii="Traditional Arabic" w:hAnsi="Traditional Arabic" w:cs="Traditional Arabic"/>
          <w:bCs/>
          <w:rtl/>
          <w:lang w:val="ar-SA"/>
        </w:rPr>
      </w:pPr>
      <w:r w:rsidRPr="008256EA">
        <w:rPr>
          <w:rFonts w:ascii="Traditional Arabic" w:hAnsi="Traditional Arabic" w:cs="Traditional Arabic"/>
          <w:bCs/>
          <w:rtl/>
          <w:lang w:val="ar-SA"/>
        </w:rPr>
        <w:t>(المفهوم- الأهمية- الأهداف- النظريات- الأبعاد)</w:t>
      </w:r>
    </w:p>
    <w:p w14:paraId="0B5E2365" w14:textId="77777777" w:rsidR="00BC0E6A" w:rsidRPr="00BE6D3D" w:rsidRDefault="00BC0E6A" w:rsidP="00D35A91">
      <w:pPr>
        <w:spacing w:after="0" w:line="360" w:lineRule="auto"/>
        <w:ind w:firstLine="332"/>
        <w:jc w:val="both"/>
        <w:rPr>
          <w:rFonts w:ascii="Traditional Arabic" w:hAnsi="Traditional Arabic" w:cs="Traditional Arabic"/>
          <w:sz w:val="24"/>
          <w:szCs w:val="24"/>
          <w:rtl/>
          <w:lang w:val="ar-SA"/>
        </w:rPr>
      </w:pPr>
      <w:r w:rsidRPr="00BE6D3D">
        <w:rPr>
          <w:rFonts w:ascii="Traditional Arabic" w:hAnsi="Traditional Arabic" w:cs="Traditional Arabic"/>
          <w:sz w:val="24"/>
          <w:szCs w:val="24"/>
          <w:rtl/>
          <w:lang w:val="ar-SA"/>
        </w:rPr>
        <w:t>تُعدّ حوكمة الشركات من الركائز الجوهرية التي تسهم في تعزيز الكفاءة والشفافية في بيئة الأعمال المعاصرة، إذ تعكس منظومة القواعد والممارسات التي تُنظم العلاقة بين مختلف الأطراف ذات الصلة بالشركة، بما في ذلك المساهمون، ومجلس الإدارة، والإدارة التنفيذية، وأصحاب المصلحة الآخرين، وقد برز مفهوم الحوكمة بشكل ملحوظ مع تنامي التحديات الاقتصادية وازدياد الحاجة إلى تعزيز ثقة المستثمرين وتحقيق الاستدامة المؤسسية، خاصةً في ظل التحولات الاقتصادية والتقنية المتسارعة (</w:t>
      </w:r>
      <w:r w:rsidRPr="00BE6D3D">
        <w:rPr>
          <w:rFonts w:ascii="Traditional Arabic" w:hAnsi="Traditional Arabic" w:cs="Traditional Arabic"/>
          <w:b/>
          <w:sz w:val="24"/>
          <w:szCs w:val="24"/>
          <w:rtl/>
          <w:lang w:val="ar-SA"/>
        </w:rPr>
        <w:t xml:space="preserve">OECD, 2015)، </w:t>
      </w:r>
      <w:r w:rsidRPr="00BE6D3D">
        <w:rPr>
          <w:rFonts w:ascii="Traditional Arabic" w:hAnsi="Traditional Arabic" w:cs="Traditional Arabic"/>
          <w:sz w:val="24"/>
          <w:szCs w:val="24"/>
          <w:rtl/>
          <w:lang w:val="ar-SA"/>
        </w:rPr>
        <w:t>ولا يقتصر دور الحوكمة على ضبط العلاقة بين الإدارة وأصحاب رأس المال؛ بل يمتد ليشمل تحقيق التوازن بين المصالح المختلفة وضمان التزام الشركات بالقوانين والأنظمة ومعايير الشفافية والإفصاح (</w:t>
      </w:r>
      <w:proofErr w:type="spellStart"/>
      <w:r w:rsidRPr="00BE6D3D">
        <w:rPr>
          <w:rFonts w:ascii="Traditional Arabic" w:hAnsi="Traditional Arabic" w:cs="Traditional Arabic"/>
          <w:b/>
          <w:sz w:val="24"/>
          <w:szCs w:val="24"/>
          <w:rtl/>
          <w:lang w:val="ar-SA"/>
        </w:rPr>
        <w:t>Tricker</w:t>
      </w:r>
      <w:proofErr w:type="spellEnd"/>
      <w:r w:rsidRPr="00BE6D3D">
        <w:rPr>
          <w:rFonts w:ascii="Traditional Arabic" w:hAnsi="Traditional Arabic" w:cs="Traditional Arabic"/>
          <w:b/>
          <w:sz w:val="24"/>
          <w:szCs w:val="24"/>
          <w:rtl/>
          <w:lang w:val="ar-SA"/>
        </w:rPr>
        <w:t>, 2019</w:t>
      </w:r>
      <w:r w:rsidRPr="00BE6D3D">
        <w:rPr>
          <w:rFonts w:ascii="Traditional Arabic" w:hAnsi="Traditional Arabic" w:cs="Traditional Arabic"/>
          <w:sz w:val="24"/>
          <w:szCs w:val="24"/>
          <w:rtl/>
          <w:lang w:val="ar-SA"/>
        </w:rPr>
        <w:t xml:space="preserve">). </w:t>
      </w:r>
    </w:p>
    <w:p w14:paraId="35809C87" w14:textId="77777777" w:rsidR="00BC0E6A" w:rsidRPr="00BE6D3D" w:rsidRDefault="00BC0E6A" w:rsidP="00D35A91">
      <w:pPr>
        <w:spacing w:after="0" w:line="360" w:lineRule="auto"/>
        <w:ind w:firstLine="332"/>
        <w:jc w:val="both"/>
        <w:rPr>
          <w:rFonts w:ascii="Traditional Arabic" w:hAnsi="Traditional Arabic" w:cs="Traditional Arabic"/>
          <w:b/>
          <w:sz w:val="24"/>
          <w:szCs w:val="24"/>
          <w:rtl/>
          <w:lang w:val="ar-SA"/>
        </w:rPr>
      </w:pPr>
      <w:r w:rsidRPr="00BE6D3D">
        <w:rPr>
          <w:rFonts w:ascii="Traditional Arabic" w:hAnsi="Traditional Arabic" w:cs="Traditional Arabic"/>
          <w:sz w:val="24"/>
          <w:szCs w:val="24"/>
          <w:rtl/>
          <w:lang w:val="ar-SA"/>
        </w:rPr>
        <w:t>كما ترتبط الحوكمة ارتباطاً وثيقاً بالاستراتيجيات طويلة المدى، حيث تسهم في دعم النمو المستدام، وتعزيز القدرة التنافسية، وتقليل المخاطر الناتجة عن الممارسات الإدارية غير الرشيدة (</w:t>
      </w:r>
      <w:proofErr w:type="spellStart"/>
      <w:r w:rsidRPr="00BE6D3D">
        <w:rPr>
          <w:rFonts w:ascii="Traditional Arabic" w:hAnsi="Traditional Arabic" w:cs="Traditional Arabic"/>
          <w:b/>
          <w:sz w:val="24"/>
          <w:szCs w:val="24"/>
          <w:rtl/>
          <w:lang w:val="ar-SA"/>
        </w:rPr>
        <w:t>Mallin</w:t>
      </w:r>
      <w:proofErr w:type="spellEnd"/>
      <w:r w:rsidRPr="00BE6D3D">
        <w:rPr>
          <w:rFonts w:ascii="Traditional Arabic" w:hAnsi="Traditional Arabic" w:cs="Traditional Arabic"/>
          <w:b/>
          <w:sz w:val="24"/>
          <w:szCs w:val="24"/>
          <w:rtl/>
          <w:lang w:val="ar-SA"/>
        </w:rPr>
        <w:t>, 2019</w:t>
      </w:r>
      <w:r w:rsidRPr="00BE6D3D">
        <w:rPr>
          <w:rFonts w:ascii="Traditional Arabic" w:hAnsi="Traditional Arabic" w:cs="Traditional Arabic"/>
          <w:sz w:val="24"/>
          <w:szCs w:val="24"/>
          <w:rtl/>
          <w:lang w:val="ar-SA"/>
        </w:rPr>
        <w:t>)، وتكتسب دراسة حوكمة الشركات أهمية خاصة في السياق المعاصر، نظراً لدورها في ترسيخ أسس المساءلة وتعزيز الثقة في بيئة الاستثمار، بالإضافة إلى دورها في تحسين الأداء المؤسسي على المدى البعيد (</w:t>
      </w:r>
      <w:proofErr w:type="spellStart"/>
      <w:r w:rsidRPr="00BE6D3D">
        <w:rPr>
          <w:rFonts w:ascii="Traditional Arabic" w:hAnsi="Traditional Arabic" w:cs="Traditional Arabic"/>
          <w:b/>
          <w:sz w:val="24"/>
          <w:szCs w:val="24"/>
          <w:rtl/>
          <w:lang w:val="ar-SA"/>
        </w:rPr>
        <w:t>Clarke</w:t>
      </w:r>
      <w:proofErr w:type="spellEnd"/>
      <w:r w:rsidRPr="00BE6D3D">
        <w:rPr>
          <w:rFonts w:ascii="Traditional Arabic" w:hAnsi="Traditional Arabic" w:cs="Traditional Arabic"/>
          <w:b/>
          <w:sz w:val="24"/>
          <w:szCs w:val="24"/>
          <w:rtl/>
          <w:lang w:val="ar-SA"/>
        </w:rPr>
        <w:t>, 2020</w:t>
      </w:r>
      <w:r w:rsidRPr="00BE6D3D">
        <w:rPr>
          <w:rFonts w:ascii="Traditional Arabic" w:hAnsi="Traditional Arabic" w:cs="Traditional Arabic"/>
          <w:sz w:val="24"/>
          <w:szCs w:val="24"/>
          <w:rtl/>
          <w:lang w:val="ar-SA"/>
        </w:rPr>
        <w:t>). ومن هنا، فإن تناول مفهوم الحوكمة، وأهميتها، وأهدافها، وأبرز نظرياتها وأبعادها، يُمثل مدخلاً أساسياً لفهم طبيعة هذا الإطار التنظيمي، وكيفية تطبيقه بفاعلية بما يتلاءم مع متطلبات الشركات، وبخاصة الشركات العائلية التي تواجه تحديات فريدة في ميدان الاستدامة المؤسسية.</w:t>
      </w:r>
    </w:p>
    <w:p w14:paraId="2201C1C9" w14:textId="77777777" w:rsidR="00FD557A" w:rsidRPr="00BE6D3D" w:rsidRDefault="00FD557A" w:rsidP="00D35A91">
      <w:pPr>
        <w:spacing w:after="0" w:line="360" w:lineRule="auto"/>
        <w:ind w:firstLine="332"/>
        <w:jc w:val="both"/>
        <w:rPr>
          <w:rFonts w:ascii="Traditional Arabic" w:hAnsi="Traditional Arabic" w:cs="Traditional Arabic"/>
          <w:b/>
          <w:sz w:val="24"/>
          <w:szCs w:val="24"/>
          <w:rtl/>
          <w:lang w:val="ar-SA"/>
        </w:rPr>
      </w:pPr>
    </w:p>
    <w:p w14:paraId="3873EE39" w14:textId="77777777" w:rsidR="00BC0E6A" w:rsidRPr="00D35A91" w:rsidRDefault="00BC0E6A" w:rsidP="00FD557A">
      <w:pPr>
        <w:spacing w:after="0" w:line="360" w:lineRule="auto"/>
        <w:jc w:val="both"/>
        <w:rPr>
          <w:rFonts w:ascii="Traditional Arabic" w:hAnsi="Traditional Arabic" w:cs="Traditional Arabic"/>
          <w:b/>
          <w:bCs/>
          <w:sz w:val="28"/>
          <w:szCs w:val="28"/>
          <w:rtl/>
          <w:lang w:val="ar-SA"/>
        </w:rPr>
      </w:pPr>
      <w:r w:rsidRPr="00D35A91">
        <w:rPr>
          <w:rFonts w:ascii="Traditional Arabic" w:hAnsi="Traditional Arabic" w:cs="Traditional Arabic"/>
          <w:b/>
          <w:bCs/>
          <w:sz w:val="28"/>
          <w:szCs w:val="28"/>
        </w:rPr>
        <w:t>2</w:t>
      </w:r>
      <w:r w:rsidRPr="00D35A91">
        <w:rPr>
          <w:rFonts w:ascii="Traditional Arabic" w:hAnsi="Traditional Arabic" w:cs="Traditional Arabic"/>
          <w:b/>
          <w:bCs/>
          <w:sz w:val="28"/>
          <w:szCs w:val="28"/>
          <w:rtl/>
          <w:lang w:val="ar-SA"/>
        </w:rPr>
        <w:t>/</w:t>
      </w:r>
      <w:r w:rsidRPr="00D35A91">
        <w:rPr>
          <w:rFonts w:ascii="Traditional Arabic" w:hAnsi="Traditional Arabic" w:cs="Traditional Arabic"/>
          <w:b/>
          <w:bCs/>
          <w:sz w:val="28"/>
          <w:szCs w:val="28"/>
        </w:rPr>
        <w:t>1</w:t>
      </w:r>
      <w:r w:rsidRPr="00D35A91">
        <w:rPr>
          <w:rFonts w:ascii="Traditional Arabic" w:hAnsi="Traditional Arabic" w:cs="Traditional Arabic"/>
          <w:b/>
          <w:bCs/>
          <w:sz w:val="28"/>
          <w:szCs w:val="28"/>
          <w:rtl/>
          <w:lang w:val="ar-SA"/>
        </w:rPr>
        <w:t>/</w:t>
      </w:r>
      <w:r w:rsidRPr="00D35A91">
        <w:rPr>
          <w:rFonts w:ascii="Traditional Arabic" w:hAnsi="Traditional Arabic" w:cs="Traditional Arabic"/>
          <w:b/>
          <w:bCs/>
          <w:sz w:val="28"/>
          <w:szCs w:val="28"/>
        </w:rPr>
        <w:t>1</w:t>
      </w:r>
      <w:r w:rsidRPr="00D35A91">
        <w:rPr>
          <w:rFonts w:ascii="Traditional Arabic" w:hAnsi="Traditional Arabic" w:cs="Traditional Arabic"/>
          <w:b/>
          <w:bCs/>
          <w:sz w:val="28"/>
          <w:szCs w:val="28"/>
          <w:rtl/>
          <w:lang w:val="ar-SA"/>
        </w:rPr>
        <w:t xml:space="preserve">. مفهوم الحوكمة </w:t>
      </w:r>
      <w:proofErr w:type="spellStart"/>
      <w:r w:rsidRPr="00D35A91">
        <w:rPr>
          <w:rFonts w:ascii="Traditional Arabic" w:hAnsi="Traditional Arabic" w:cs="Traditional Arabic"/>
          <w:b/>
          <w:bCs/>
          <w:sz w:val="28"/>
          <w:szCs w:val="28"/>
          <w:rtl/>
          <w:lang w:val="ar-SA"/>
        </w:rPr>
        <w:t>Governance</w:t>
      </w:r>
      <w:proofErr w:type="spellEnd"/>
      <w:r w:rsidRPr="00D35A91">
        <w:rPr>
          <w:rFonts w:ascii="Traditional Arabic" w:hAnsi="Traditional Arabic" w:cs="Traditional Arabic"/>
          <w:b/>
          <w:bCs/>
          <w:sz w:val="28"/>
          <w:szCs w:val="28"/>
          <w:rtl/>
          <w:lang w:val="ar-SA"/>
        </w:rPr>
        <w:t xml:space="preserve"> </w:t>
      </w:r>
      <w:proofErr w:type="spellStart"/>
      <w:r w:rsidRPr="00D35A91">
        <w:rPr>
          <w:rFonts w:ascii="Traditional Arabic" w:hAnsi="Traditional Arabic" w:cs="Traditional Arabic"/>
          <w:b/>
          <w:bCs/>
          <w:sz w:val="28"/>
          <w:szCs w:val="28"/>
          <w:rtl/>
          <w:lang w:val="ar-SA"/>
        </w:rPr>
        <w:t>Corporate</w:t>
      </w:r>
      <w:proofErr w:type="spellEnd"/>
      <w:r w:rsidRPr="00D35A91">
        <w:rPr>
          <w:rFonts w:ascii="Traditional Arabic" w:hAnsi="Traditional Arabic" w:cs="Traditional Arabic"/>
          <w:b/>
          <w:bCs/>
          <w:sz w:val="28"/>
          <w:szCs w:val="28"/>
          <w:rtl/>
          <w:lang w:val="ar-SA"/>
        </w:rPr>
        <w:t xml:space="preserve">: </w:t>
      </w:r>
      <w:r w:rsidRPr="00D35A91">
        <w:rPr>
          <w:rFonts w:ascii="Traditional Arabic" w:hAnsi="Traditional Arabic" w:cs="Traditional Arabic"/>
          <w:b/>
          <w:bCs/>
          <w:sz w:val="28"/>
          <w:szCs w:val="28"/>
          <w:rtl/>
          <w:lang w:val="ar-SA"/>
        </w:rPr>
        <w:tab/>
        <w:t xml:space="preserve"> </w:t>
      </w:r>
    </w:p>
    <w:p w14:paraId="5286CF02" w14:textId="77777777" w:rsidR="00BC0E6A" w:rsidRPr="00BE6D3D" w:rsidRDefault="00BC0E6A" w:rsidP="00D35A91">
      <w:pPr>
        <w:spacing w:after="0" w:line="360" w:lineRule="auto"/>
        <w:ind w:firstLine="332"/>
        <w:jc w:val="both"/>
        <w:rPr>
          <w:rFonts w:ascii="Traditional Arabic" w:hAnsi="Traditional Arabic" w:cs="Traditional Arabic"/>
          <w:sz w:val="24"/>
          <w:szCs w:val="24"/>
          <w:rtl/>
          <w:lang w:val="ar-SA"/>
        </w:rPr>
      </w:pPr>
      <w:r w:rsidRPr="00BE6D3D">
        <w:rPr>
          <w:rFonts w:ascii="Traditional Arabic" w:hAnsi="Traditional Arabic" w:cs="Traditional Arabic"/>
          <w:sz w:val="24"/>
          <w:szCs w:val="24"/>
          <w:rtl/>
          <w:lang w:val="ar-SA"/>
        </w:rPr>
        <w:t xml:space="preserve">ظهر مفهوم الحوكمة في العصر الحديث، حيث يعدّ أحد أنظمة الحماية في نظام الشركات، والذي له دور كبير في رفع مستوى المنافسة، وجذب الموارد والإمكانيات للاستثمار، وفتح أسواق جديدة، كما يعتبر نظام الحوكمة درع يحمي مصالح أصحاب الأموال وأصحاب المصالح مع الشركات من الموردين والعملاء والعاملين، مما ينعكس بدوره على أداء الشركات وخاصة الشركات العائلية في الاقتصاد العام، ودورها الاستثماري وديمومتها؛ حيث وُجدت الشركات لتنمو وتكبر وتستمر لا لتموت وتضمحل وتفنى، فالحوكمة نظام عالمي يتسق مع الهدف الأساسي لرؤية المملكة </w:t>
      </w:r>
      <w:r w:rsidRPr="00BE6D3D">
        <w:rPr>
          <w:rFonts w:ascii="Traditional Arabic" w:hAnsi="Traditional Arabic" w:cs="Traditional Arabic"/>
          <w:b/>
          <w:sz w:val="24"/>
          <w:szCs w:val="24"/>
        </w:rPr>
        <w:t>2030</w:t>
      </w:r>
      <w:r w:rsidRPr="00BE6D3D">
        <w:rPr>
          <w:rFonts w:ascii="Traditional Arabic" w:hAnsi="Traditional Arabic" w:cs="Traditional Arabic"/>
          <w:sz w:val="24"/>
          <w:szCs w:val="24"/>
          <w:rtl/>
          <w:lang w:val="ar-SA"/>
        </w:rPr>
        <w:t>م بتعزيز الكفاءة والشفافية والمساءلة، وتطور الشركات. ونظراً لحداثة المصطلح فقد تعددت تعريفات الحوكمة تبعاً لاختلاف الزوايا التي ينظر منها لمعالجة المصطلح وبيان مدلوله.</w:t>
      </w:r>
      <w:r w:rsidRPr="00BE6D3D">
        <w:rPr>
          <w:rFonts w:ascii="Traditional Arabic" w:hAnsi="Traditional Arabic" w:cs="Traditional Arabic"/>
          <w:b/>
          <w:sz w:val="24"/>
          <w:szCs w:val="24"/>
        </w:rPr>
        <w:t xml:space="preserve"> </w:t>
      </w:r>
      <w:r w:rsidRPr="00BE6D3D">
        <w:rPr>
          <w:rFonts w:ascii="Traditional Arabic" w:hAnsi="Traditional Arabic" w:cs="Traditional Arabic"/>
          <w:sz w:val="24"/>
          <w:szCs w:val="24"/>
          <w:rtl/>
          <w:lang w:val="ar-SA"/>
        </w:rPr>
        <w:t xml:space="preserve">(شاهين، </w:t>
      </w:r>
      <w:r w:rsidRPr="00BE6D3D">
        <w:rPr>
          <w:rFonts w:ascii="Traditional Arabic" w:hAnsi="Traditional Arabic" w:cs="Traditional Arabic"/>
          <w:sz w:val="24"/>
          <w:szCs w:val="24"/>
        </w:rPr>
        <w:t>2023</w:t>
      </w:r>
      <w:r w:rsidRPr="00BE6D3D">
        <w:rPr>
          <w:rFonts w:ascii="Traditional Arabic" w:hAnsi="Traditional Arabic" w:cs="Traditional Arabic"/>
          <w:sz w:val="24"/>
          <w:szCs w:val="24"/>
          <w:rtl/>
          <w:lang w:val="ar-SA"/>
        </w:rPr>
        <w:t>)</w:t>
      </w:r>
    </w:p>
    <w:p w14:paraId="18C05273" w14:textId="77777777" w:rsidR="00BC0E6A" w:rsidRPr="00BE6D3D" w:rsidRDefault="00BC0E6A" w:rsidP="00D35A91">
      <w:pPr>
        <w:spacing w:after="0" w:line="360" w:lineRule="auto"/>
        <w:ind w:firstLine="332"/>
        <w:jc w:val="both"/>
        <w:rPr>
          <w:rFonts w:ascii="Traditional Arabic" w:hAnsi="Traditional Arabic" w:cs="Traditional Arabic"/>
          <w:sz w:val="24"/>
          <w:szCs w:val="24"/>
          <w:rtl/>
          <w:lang w:val="ar-SA"/>
        </w:rPr>
      </w:pPr>
      <w:r w:rsidRPr="00BE6D3D">
        <w:rPr>
          <w:rFonts w:ascii="Traditional Arabic" w:hAnsi="Traditional Arabic" w:cs="Traditional Arabic"/>
          <w:sz w:val="24"/>
          <w:szCs w:val="24"/>
          <w:rtl/>
          <w:lang w:val="ar-SA"/>
        </w:rPr>
        <w:t>عرّفها معهد المدققين الداخليين (</w:t>
      </w:r>
      <w:r w:rsidRPr="00BE6D3D">
        <w:rPr>
          <w:rFonts w:ascii="Traditional Arabic" w:hAnsi="Traditional Arabic" w:cs="Traditional Arabic"/>
          <w:sz w:val="24"/>
          <w:szCs w:val="24"/>
        </w:rPr>
        <w:t>IIA</w:t>
      </w:r>
      <w:r w:rsidRPr="00BE6D3D">
        <w:rPr>
          <w:rFonts w:ascii="Traditional Arabic" w:hAnsi="Traditional Arabic" w:cs="Traditional Arabic"/>
          <w:sz w:val="24"/>
          <w:szCs w:val="24"/>
          <w:rtl/>
          <w:lang w:val="ar-SA"/>
        </w:rPr>
        <w:t xml:space="preserve">) على أنها: "عمليات تتم من خلالها إجراءات تستخدم بواسطة ممثلي أصحاب المصالح لتوفير إشراف المخاطر وإدارتها بواسطة الإدارة، ومراقبة مخاطر الشركة، والتأكيد على كفاية الضوابط الرقابية لتجنب هذه المخاطر مما يؤدي إلى مساهمة مباشرة في إنجاز الأهداف وحفظ قيم الشركة. (حماد، </w:t>
      </w:r>
      <w:r w:rsidRPr="00BE6D3D">
        <w:rPr>
          <w:rFonts w:ascii="Traditional Arabic" w:hAnsi="Traditional Arabic" w:cs="Traditional Arabic"/>
          <w:sz w:val="24"/>
          <w:szCs w:val="24"/>
        </w:rPr>
        <w:t>2005</w:t>
      </w:r>
      <w:r w:rsidRPr="00BE6D3D">
        <w:rPr>
          <w:rFonts w:ascii="Traditional Arabic" w:hAnsi="Traditional Arabic" w:cs="Traditional Arabic"/>
          <w:sz w:val="24"/>
          <w:szCs w:val="24"/>
          <w:rtl/>
          <w:lang w:val="ar-SA"/>
        </w:rPr>
        <w:t>، ص</w:t>
      </w:r>
      <w:r w:rsidRPr="00BE6D3D">
        <w:rPr>
          <w:rFonts w:ascii="Traditional Arabic" w:hAnsi="Traditional Arabic" w:cs="Traditional Arabic"/>
          <w:sz w:val="24"/>
          <w:szCs w:val="24"/>
        </w:rPr>
        <w:t>15</w:t>
      </w:r>
      <w:r w:rsidRPr="00BE6D3D">
        <w:rPr>
          <w:rFonts w:ascii="Traditional Arabic" w:hAnsi="Traditional Arabic" w:cs="Traditional Arabic"/>
          <w:sz w:val="24"/>
          <w:szCs w:val="24"/>
          <w:rtl/>
          <w:lang w:val="ar-SA"/>
        </w:rPr>
        <w:t xml:space="preserve">)   كما أن بعض الباحثين عرفوها بما يلي: </w:t>
      </w:r>
    </w:p>
    <w:p w14:paraId="2527CDA3" w14:textId="77777777" w:rsidR="00BC0E6A" w:rsidRPr="00BE6D3D" w:rsidRDefault="00BC0E6A" w:rsidP="006A571E">
      <w:pPr>
        <w:numPr>
          <w:ilvl w:val="0"/>
          <w:numId w:val="10"/>
        </w:numPr>
        <w:autoSpaceDE w:val="0"/>
        <w:autoSpaceDN w:val="0"/>
        <w:adjustRightInd w:val="0"/>
        <w:spacing w:before="240" w:after="0" w:line="360" w:lineRule="auto"/>
        <w:ind w:left="899"/>
        <w:jc w:val="both"/>
        <w:rPr>
          <w:rFonts w:ascii="Traditional Arabic" w:hAnsi="Traditional Arabic" w:cs="Traditional Arabic"/>
          <w:sz w:val="24"/>
          <w:szCs w:val="24"/>
        </w:rPr>
      </w:pPr>
      <w:r w:rsidRPr="00BE6D3D">
        <w:rPr>
          <w:rFonts w:ascii="Traditional Arabic" w:hAnsi="Traditional Arabic" w:cs="Traditional Arabic"/>
          <w:sz w:val="24"/>
          <w:szCs w:val="24"/>
          <w:rtl/>
          <w:lang w:val="ar-SA"/>
        </w:rPr>
        <w:lastRenderedPageBreak/>
        <w:t xml:space="preserve">عرفها </w:t>
      </w:r>
      <w:proofErr w:type="gramStart"/>
      <w:r w:rsidRPr="00BE6D3D">
        <w:rPr>
          <w:rFonts w:ascii="Traditional Arabic" w:hAnsi="Traditional Arabic" w:cs="Traditional Arabic"/>
          <w:sz w:val="24"/>
          <w:szCs w:val="24"/>
          <w:rtl/>
          <w:lang w:val="ar-SA"/>
        </w:rPr>
        <w:t xml:space="preserve">الكاتبان </w:t>
      </w:r>
      <w:r w:rsidRPr="00BE6D3D">
        <w:rPr>
          <w:rFonts w:ascii="Traditional Arabic" w:hAnsi="Traditional Arabic" w:cs="Traditional Arabic"/>
          <w:sz w:val="24"/>
          <w:szCs w:val="24"/>
        </w:rPr>
        <w:t xml:space="preserve"> </w:t>
      </w:r>
      <w:proofErr w:type="spellStart"/>
      <w:r w:rsidRPr="00BE6D3D">
        <w:rPr>
          <w:rFonts w:ascii="Traditional Arabic" w:hAnsi="Traditional Arabic" w:cs="Traditional Arabic"/>
          <w:sz w:val="24"/>
          <w:szCs w:val="24"/>
          <w:rtl/>
          <w:lang w:val="ar-SA"/>
        </w:rPr>
        <w:t>Minow</w:t>
      </w:r>
      <w:proofErr w:type="spellEnd"/>
      <w:proofErr w:type="gramEnd"/>
      <w:r w:rsidRPr="00BE6D3D">
        <w:rPr>
          <w:rFonts w:ascii="Traditional Arabic" w:hAnsi="Traditional Arabic" w:cs="Traditional Arabic"/>
          <w:sz w:val="24"/>
          <w:szCs w:val="24"/>
          <w:rtl/>
          <w:lang w:val="ar-SA"/>
        </w:rPr>
        <w:t xml:space="preserve"> </w:t>
      </w:r>
      <w:proofErr w:type="spellStart"/>
      <w:r w:rsidRPr="00BE6D3D">
        <w:rPr>
          <w:rFonts w:ascii="Traditional Arabic" w:hAnsi="Traditional Arabic" w:cs="Traditional Arabic"/>
          <w:sz w:val="24"/>
          <w:szCs w:val="24"/>
          <w:rtl/>
          <w:lang w:val="ar-SA"/>
        </w:rPr>
        <w:t>and</w:t>
      </w:r>
      <w:proofErr w:type="spellEnd"/>
      <w:r w:rsidRPr="00BE6D3D">
        <w:rPr>
          <w:rFonts w:ascii="Traditional Arabic" w:hAnsi="Traditional Arabic" w:cs="Traditional Arabic"/>
          <w:sz w:val="24"/>
          <w:szCs w:val="24"/>
          <w:rtl/>
          <w:lang w:val="ar-SA"/>
        </w:rPr>
        <w:t xml:space="preserve"> </w:t>
      </w:r>
      <w:proofErr w:type="spellStart"/>
      <w:r w:rsidRPr="00BE6D3D">
        <w:rPr>
          <w:rFonts w:ascii="Traditional Arabic" w:hAnsi="Traditional Arabic" w:cs="Traditional Arabic"/>
          <w:sz w:val="24"/>
          <w:szCs w:val="24"/>
          <w:rtl/>
          <w:lang w:val="ar-SA"/>
        </w:rPr>
        <w:t>Monks</w:t>
      </w:r>
      <w:proofErr w:type="spellEnd"/>
      <w:r w:rsidRPr="00BE6D3D">
        <w:rPr>
          <w:rFonts w:ascii="Traditional Arabic" w:hAnsi="Traditional Arabic" w:cs="Traditional Arabic"/>
          <w:sz w:val="24"/>
          <w:szCs w:val="24"/>
          <w:rtl/>
          <w:lang w:val="ar-SA"/>
        </w:rPr>
        <w:t xml:space="preserve"> بأنها: علاقة بين عدد من الأطراف والمشاركين التي تؤدي إلى تجديد توجّه وأداء الشركة". (خليل، </w:t>
      </w:r>
      <w:r w:rsidRPr="00BE6D3D">
        <w:rPr>
          <w:rFonts w:ascii="Traditional Arabic" w:hAnsi="Traditional Arabic" w:cs="Traditional Arabic"/>
          <w:sz w:val="24"/>
          <w:szCs w:val="24"/>
        </w:rPr>
        <w:t>2005</w:t>
      </w:r>
      <w:r w:rsidRPr="00BE6D3D">
        <w:rPr>
          <w:rFonts w:ascii="Traditional Arabic" w:hAnsi="Traditional Arabic" w:cs="Traditional Arabic"/>
          <w:sz w:val="24"/>
          <w:szCs w:val="24"/>
          <w:rtl/>
          <w:lang w:val="ar-SA"/>
        </w:rPr>
        <w:t>، ص</w:t>
      </w:r>
      <w:r w:rsidRPr="00BE6D3D">
        <w:rPr>
          <w:rFonts w:ascii="Traditional Arabic" w:hAnsi="Traditional Arabic" w:cs="Traditional Arabic"/>
          <w:sz w:val="24"/>
          <w:szCs w:val="24"/>
        </w:rPr>
        <w:t>19</w:t>
      </w:r>
      <w:r w:rsidRPr="00BE6D3D">
        <w:rPr>
          <w:rFonts w:ascii="Traditional Arabic" w:hAnsi="Traditional Arabic" w:cs="Traditional Arabic"/>
          <w:sz w:val="24"/>
          <w:szCs w:val="24"/>
          <w:rtl/>
          <w:lang w:val="ar-SA"/>
        </w:rPr>
        <w:t xml:space="preserve">) </w:t>
      </w:r>
    </w:p>
    <w:p w14:paraId="0308A11D" w14:textId="77777777" w:rsidR="00BC0E6A" w:rsidRPr="00BE6D3D" w:rsidRDefault="00BC0E6A" w:rsidP="006A571E">
      <w:pPr>
        <w:numPr>
          <w:ilvl w:val="0"/>
          <w:numId w:val="10"/>
        </w:numPr>
        <w:autoSpaceDE w:val="0"/>
        <w:autoSpaceDN w:val="0"/>
        <w:adjustRightInd w:val="0"/>
        <w:spacing w:after="0" w:line="360" w:lineRule="auto"/>
        <w:ind w:left="899"/>
        <w:jc w:val="both"/>
        <w:rPr>
          <w:rFonts w:ascii="Traditional Arabic" w:hAnsi="Traditional Arabic" w:cs="Traditional Arabic"/>
          <w:sz w:val="24"/>
          <w:szCs w:val="24"/>
        </w:rPr>
      </w:pPr>
      <w:r w:rsidRPr="00BE6D3D">
        <w:rPr>
          <w:rFonts w:ascii="Traditional Arabic" w:hAnsi="Traditional Arabic" w:cs="Traditional Arabic"/>
          <w:sz w:val="24"/>
          <w:szCs w:val="24"/>
          <w:rtl/>
          <w:lang w:val="ar-SA"/>
        </w:rPr>
        <w:t xml:space="preserve">وتعرّف أيضاً بأنها: "نظام متكامل للرقابة المالية والغير مالية الذي يتم عن طريقه إدارة المؤسسات والرقابة عليها". (سليمان، </w:t>
      </w:r>
      <w:r w:rsidRPr="00BE6D3D">
        <w:rPr>
          <w:rFonts w:ascii="Traditional Arabic" w:hAnsi="Traditional Arabic" w:cs="Traditional Arabic"/>
          <w:sz w:val="24"/>
          <w:szCs w:val="24"/>
        </w:rPr>
        <w:t>2009</w:t>
      </w:r>
      <w:r w:rsidRPr="00BE6D3D">
        <w:rPr>
          <w:rFonts w:ascii="Traditional Arabic" w:hAnsi="Traditional Arabic" w:cs="Traditional Arabic"/>
          <w:sz w:val="24"/>
          <w:szCs w:val="24"/>
          <w:rtl/>
          <w:lang w:val="ar-SA"/>
        </w:rPr>
        <w:t>، ص</w:t>
      </w:r>
      <w:r w:rsidRPr="00BE6D3D">
        <w:rPr>
          <w:rFonts w:ascii="Traditional Arabic" w:hAnsi="Traditional Arabic" w:cs="Traditional Arabic"/>
          <w:sz w:val="24"/>
          <w:szCs w:val="24"/>
        </w:rPr>
        <w:t>17</w:t>
      </w:r>
      <w:r w:rsidRPr="00BE6D3D">
        <w:rPr>
          <w:rFonts w:ascii="Traditional Arabic" w:hAnsi="Traditional Arabic" w:cs="Traditional Arabic"/>
          <w:sz w:val="24"/>
          <w:szCs w:val="24"/>
          <w:rtl/>
          <w:lang w:val="ar-SA"/>
        </w:rPr>
        <w:t>)</w:t>
      </w:r>
    </w:p>
    <w:p w14:paraId="7D19802A" w14:textId="77777777" w:rsidR="00BC0E6A" w:rsidRPr="00BE6D3D" w:rsidRDefault="00BC0E6A" w:rsidP="006A571E">
      <w:pPr>
        <w:numPr>
          <w:ilvl w:val="0"/>
          <w:numId w:val="10"/>
        </w:numPr>
        <w:autoSpaceDE w:val="0"/>
        <w:autoSpaceDN w:val="0"/>
        <w:adjustRightInd w:val="0"/>
        <w:spacing w:after="0" w:line="360" w:lineRule="auto"/>
        <w:ind w:left="899"/>
        <w:jc w:val="both"/>
        <w:rPr>
          <w:rFonts w:ascii="Traditional Arabic" w:hAnsi="Traditional Arabic" w:cs="Traditional Arabic"/>
          <w:sz w:val="24"/>
          <w:szCs w:val="24"/>
          <w:rtl/>
          <w:lang w:val="ar-SA"/>
        </w:rPr>
      </w:pPr>
      <w:r w:rsidRPr="00BE6D3D">
        <w:rPr>
          <w:rFonts w:ascii="Traditional Arabic" w:hAnsi="Traditional Arabic" w:cs="Traditional Arabic"/>
          <w:sz w:val="24"/>
          <w:szCs w:val="24"/>
          <w:rtl/>
          <w:lang w:val="ar-SA"/>
        </w:rPr>
        <w:t xml:space="preserve">كما تعرّف بأنها: </w:t>
      </w:r>
      <w:r w:rsidRPr="00BE6D3D">
        <w:rPr>
          <w:rFonts w:ascii="Traditional Arabic" w:hAnsi="Traditional Arabic" w:cs="Traditional Arabic"/>
          <w:sz w:val="24"/>
          <w:szCs w:val="24"/>
        </w:rPr>
        <w:t>“</w:t>
      </w:r>
      <w:r w:rsidRPr="00BE6D3D">
        <w:rPr>
          <w:rFonts w:ascii="Traditional Arabic" w:hAnsi="Traditional Arabic" w:cs="Traditional Arabic"/>
          <w:sz w:val="24"/>
          <w:szCs w:val="24"/>
          <w:rtl/>
          <w:lang w:val="ar-SA"/>
        </w:rPr>
        <w:t>مجموعة من القوانين والقواعد والنظم والمعايير والإجراءات فيها تنظيم العلاقة بين إدارة الشركة والملاّك للوصول إلى تحقيق الجودة والتميّز في الأداء</w:t>
      </w:r>
      <w:r w:rsidRPr="00BE6D3D">
        <w:rPr>
          <w:rFonts w:ascii="Traditional Arabic" w:hAnsi="Traditional Arabic" w:cs="Traditional Arabic"/>
          <w:sz w:val="24"/>
          <w:szCs w:val="24"/>
        </w:rPr>
        <w:t>”</w:t>
      </w:r>
      <w:r w:rsidRPr="00BE6D3D">
        <w:rPr>
          <w:rFonts w:ascii="Traditional Arabic" w:hAnsi="Traditional Arabic" w:cs="Traditional Arabic"/>
          <w:sz w:val="24"/>
          <w:szCs w:val="24"/>
          <w:rtl/>
          <w:lang w:val="ar-SA"/>
        </w:rPr>
        <w:t xml:space="preserve">. (حداد، </w:t>
      </w:r>
      <w:r w:rsidRPr="00BE6D3D">
        <w:rPr>
          <w:rFonts w:ascii="Traditional Arabic" w:hAnsi="Traditional Arabic" w:cs="Traditional Arabic"/>
          <w:sz w:val="24"/>
          <w:szCs w:val="24"/>
        </w:rPr>
        <w:t>2008</w:t>
      </w:r>
      <w:r w:rsidRPr="00BE6D3D">
        <w:rPr>
          <w:rFonts w:ascii="Traditional Arabic" w:hAnsi="Traditional Arabic" w:cs="Traditional Arabic"/>
          <w:sz w:val="24"/>
          <w:szCs w:val="24"/>
          <w:rtl/>
          <w:lang w:val="ar-SA"/>
        </w:rPr>
        <w:t>، ص</w:t>
      </w:r>
      <w:r w:rsidRPr="00BE6D3D">
        <w:rPr>
          <w:rFonts w:ascii="Traditional Arabic" w:hAnsi="Traditional Arabic" w:cs="Traditional Arabic"/>
          <w:sz w:val="24"/>
          <w:szCs w:val="24"/>
        </w:rPr>
        <w:t>10</w:t>
      </w:r>
      <w:r w:rsidRPr="00BE6D3D">
        <w:rPr>
          <w:rFonts w:ascii="Traditional Arabic" w:hAnsi="Traditional Arabic" w:cs="Traditional Arabic"/>
          <w:sz w:val="24"/>
          <w:szCs w:val="24"/>
          <w:rtl/>
          <w:lang w:val="ar-SA"/>
        </w:rPr>
        <w:t xml:space="preserve">)، من خلال التعريفات السابقة تظهر معاني أساسية لمفهوم الحوكمة وهي: </w:t>
      </w:r>
    </w:p>
    <w:p w14:paraId="5656D906" w14:textId="77777777" w:rsidR="00BC0E6A" w:rsidRPr="00BE6D3D" w:rsidRDefault="00BC0E6A" w:rsidP="006A571E">
      <w:pPr>
        <w:numPr>
          <w:ilvl w:val="0"/>
          <w:numId w:val="11"/>
        </w:numPr>
        <w:spacing w:before="240" w:after="0" w:line="360" w:lineRule="auto"/>
        <w:ind w:left="1607"/>
        <w:jc w:val="both"/>
        <w:rPr>
          <w:rFonts w:ascii="Traditional Arabic" w:hAnsi="Traditional Arabic" w:cs="Traditional Arabic"/>
          <w:sz w:val="24"/>
          <w:szCs w:val="24"/>
          <w:rtl/>
          <w:lang w:val="ar-SA"/>
        </w:rPr>
      </w:pPr>
      <w:r w:rsidRPr="00BE6D3D">
        <w:rPr>
          <w:rFonts w:ascii="Traditional Arabic" w:hAnsi="Traditional Arabic" w:cs="Traditional Arabic"/>
          <w:sz w:val="24"/>
          <w:szCs w:val="24"/>
          <w:rtl/>
          <w:lang w:val="ar-SA"/>
        </w:rPr>
        <w:t xml:space="preserve">أنها مجموعة من الأنظمة الخاصة بالرقابة على أداء الشركات. </w:t>
      </w:r>
    </w:p>
    <w:p w14:paraId="5CD09F35" w14:textId="77777777" w:rsidR="00BC0E6A" w:rsidRPr="00BE6D3D" w:rsidRDefault="00BC0E6A" w:rsidP="006A571E">
      <w:pPr>
        <w:numPr>
          <w:ilvl w:val="0"/>
          <w:numId w:val="11"/>
        </w:numPr>
        <w:spacing w:after="0" w:line="360" w:lineRule="auto"/>
        <w:ind w:left="1607"/>
        <w:jc w:val="both"/>
        <w:rPr>
          <w:rFonts w:ascii="Traditional Arabic" w:hAnsi="Traditional Arabic" w:cs="Traditional Arabic"/>
          <w:sz w:val="24"/>
          <w:szCs w:val="24"/>
          <w:rtl/>
          <w:lang w:val="ar-SA"/>
        </w:rPr>
      </w:pPr>
      <w:r w:rsidRPr="00BE6D3D">
        <w:rPr>
          <w:rFonts w:ascii="Traditional Arabic" w:hAnsi="Traditional Arabic" w:cs="Traditional Arabic"/>
          <w:sz w:val="24"/>
          <w:szCs w:val="24"/>
          <w:rtl/>
          <w:lang w:val="ar-SA"/>
        </w:rPr>
        <w:t>تنظيم العلاقات بين مجلس الإدارة والمدراء والمساهمين وأصحاب المصالح.</w:t>
      </w:r>
    </w:p>
    <w:p w14:paraId="4A78A0E6" w14:textId="77777777" w:rsidR="00BC0E6A" w:rsidRPr="00BE6D3D" w:rsidRDefault="00BC0E6A" w:rsidP="006A571E">
      <w:pPr>
        <w:numPr>
          <w:ilvl w:val="0"/>
          <w:numId w:val="11"/>
        </w:numPr>
        <w:spacing w:after="0" w:line="360" w:lineRule="auto"/>
        <w:ind w:left="1607"/>
        <w:jc w:val="both"/>
        <w:rPr>
          <w:rFonts w:ascii="Traditional Arabic" w:hAnsi="Traditional Arabic" w:cs="Traditional Arabic"/>
          <w:sz w:val="24"/>
          <w:szCs w:val="24"/>
          <w:rtl/>
          <w:lang w:val="ar-SA"/>
        </w:rPr>
      </w:pPr>
      <w:r w:rsidRPr="00BE6D3D">
        <w:rPr>
          <w:rFonts w:ascii="Traditional Arabic" w:hAnsi="Traditional Arabic" w:cs="Traditional Arabic"/>
          <w:sz w:val="24"/>
          <w:szCs w:val="24"/>
          <w:rtl/>
          <w:lang w:val="ar-SA"/>
        </w:rPr>
        <w:t>تؤكد على أن الشركات يجب أن تدار لصالح المساهمين.</w:t>
      </w:r>
    </w:p>
    <w:p w14:paraId="10C17FEF" w14:textId="77777777" w:rsidR="00BC0E6A" w:rsidRPr="00BE6D3D" w:rsidRDefault="00BC0E6A" w:rsidP="006A571E">
      <w:pPr>
        <w:numPr>
          <w:ilvl w:val="0"/>
          <w:numId w:val="11"/>
        </w:numPr>
        <w:spacing w:after="0" w:line="360" w:lineRule="auto"/>
        <w:ind w:left="1607"/>
        <w:jc w:val="both"/>
        <w:rPr>
          <w:rFonts w:ascii="Traditional Arabic" w:hAnsi="Traditional Arabic" w:cs="Traditional Arabic"/>
          <w:sz w:val="24"/>
          <w:szCs w:val="24"/>
          <w:rtl/>
          <w:lang w:val="ar-SA"/>
        </w:rPr>
      </w:pPr>
      <w:r w:rsidRPr="00BE6D3D">
        <w:rPr>
          <w:rFonts w:ascii="Traditional Arabic" w:hAnsi="Traditional Arabic" w:cs="Traditional Arabic"/>
          <w:sz w:val="24"/>
          <w:szCs w:val="24"/>
          <w:rtl/>
          <w:lang w:val="ar-SA"/>
        </w:rPr>
        <w:t>مجموعة من القواعد يتم بموجبها إدارة الشركات والرقابة عليها وفق هيكل معين يتضمن توزيع الحقوق والواجبات فيما بين المشاركين في إدارة الشركات مثل مجلس الإدارة والمديرين التنفيذين والمساهمين.</w:t>
      </w:r>
    </w:p>
    <w:p w14:paraId="6A55A846" w14:textId="77777777" w:rsidR="00BC0E6A" w:rsidRPr="00BE6D3D" w:rsidRDefault="00BC0E6A" w:rsidP="006A571E">
      <w:pPr>
        <w:numPr>
          <w:ilvl w:val="0"/>
          <w:numId w:val="11"/>
        </w:numPr>
        <w:spacing w:after="0" w:line="360" w:lineRule="auto"/>
        <w:ind w:left="1607"/>
        <w:jc w:val="both"/>
        <w:rPr>
          <w:rFonts w:ascii="Traditional Arabic" w:hAnsi="Traditional Arabic" w:cs="Traditional Arabic"/>
          <w:sz w:val="24"/>
          <w:szCs w:val="24"/>
          <w:lang w:val="ar-SA"/>
        </w:rPr>
      </w:pPr>
      <w:r w:rsidRPr="00BE6D3D">
        <w:rPr>
          <w:rFonts w:ascii="Traditional Arabic" w:hAnsi="Traditional Arabic" w:cs="Traditional Arabic"/>
          <w:sz w:val="24"/>
          <w:szCs w:val="24"/>
          <w:rtl/>
          <w:lang w:val="ar-SA"/>
        </w:rPr>
        <w:t xml:space="preserve">تختلف حوكمة الشركات العائلية عن باقي الشركات، حيث تعرّف على أنها: </w:t>
      </w:r>
      <w:r w:rsidRPr="00BE6D3D">
        <w:rPr>
          <w:rFonts w:ascii="Traditional Arabic" w:hAnsi="Traditional Arabic" w:cs="Traditional Arabic"/>
          <w:sz w:val="24"/>
          <w:szCs w:val="24"/>
        </w:rPr>
        <w:t>“</w:t>
      </w:r>
      <w:r w:rsidRPr="00BE6D3D">
        <w:rPr>
          <w:rFonts w:ascii="Traditional Arabic" w:hAnsi="Traditional Arabic" w:cs="Traditional Arabic"/>
          <w:sz w:val="24"/>
          <w:szCs w:val="24"/>
          <w:rtl/>
          <w:lang w:val="ar-SA"/>
        </w:rPr>
        <w:t>السياسات والإجراءات التي تهدف إلى منع، وتخفيف، ومعالجة جميع القضايا المحتملة التي يمكن أن تنشأ فيما يتعلّق بالاعتبارات العائلية</w:t>
      </w:r>
      <w:r w:rsidRPr="00BE6D3D">
        <w:rPr>
          <w:rFonts w:ascii="Traditional Arabic" w:hAnsi="Traditional Arabic" w:cs="Traditional Arabic"/>
          <w:sz w:val="24"/>
          <w:szCs w:val="24"/>
        </w:rPr>
        <w:t>”</w:t>
      </w:r>
      <w:r w:rsidRPr="00BE6D3D">
        <w:rPr>
          <w:rFonts w:ascii="Traditional Arabic" w:hAnsi="Traditional Arabic" w:cs="Traditional Arabic"/>
          <w:sz w:val="24"/>
          <w:szCs w:val="24"/>
          <w:rtl/>
          <w:lang w:val="ar-SA"/>
        </w:rPr>
        <w:t xml:space="preserve">. (نافي وآخرون، </w:t>
      </w:r>
      <w:r w:rsidRPr="00BE6D3D">
        <w:rPr>
          <w:rFonts w:ascii="Traditional Arabic" w:hAnsi="Traditional Arabic" w:cs="Traditional Arabic"/>
          <w:sz w:val="24"/>
          <w:szCs w:val="24"/>
        </w:rPr>
        <w:t>2010</w:t>
      </w:r>
      <w:r w:rsidRPr="00BE6D3D">
        <w:rPr>
          <w:rFonts w:ascii="Traditional Arabic" w:hAnsi="Traditional Arabic" w:cs="Traditional Arabic"/>
          <w:sz w:val="24"/>
          <w:szCs w:val="24"/>
          <w:rtl/>
          <w:lang w:val="ar-SA"/>
        </w:rPr>
        <w:t>، ص21).</w:t>
      </w:r>
    </w:p>
    <w:p w14:paraId="732564F6" w14:textId="77777777" w:rsidR="00BC0E6A" w:rsidRPr="00781997" w:rsidRDefault="00BC0E6A">
      <w:pPr>
        <w:spacing w:before="240" w:after="0" w:line="360" w:lineRule="auto"/>
        <w:jc w:val="both"/>
        <w:rPr>
          <w:rFonts w:ascii="Traditional Arabic" w:hAnsi="Traditional Arabic" w:cs="Traditional Arabic"/>
          <w:b/>
          <w:bCs/>
          <w:sz w:val="28"/>
          <w:szCs w:val="28"/>
          <w:rtl/>
          <w:lang w:val="ar-SA"/>
        </w:rPr>
      </w:pPr>
      <w:r w:rsidRPr="00781997">
        <w:rPr>
          <w:rFonts w:ascii="Traditional Arabic" w:hAnsi="Traditional Arabic" w:cs="Traditional Arabic"/>
          <w:b/>
          <w:bCs/>
          <w:sz w:val="28"/>
          <w:szCs w:val="28"/>
          <w:lang w:val="ar-SA"/>
        </w:rPr>
        <w:t>2</w:t>
      </w:r>
      <w:r w:rsidRPr="00781997">
        <w:rPr>
          <w:rFonts w:ascii="Traditional Arabic" w:hAnsi="Traditional Arabic" w:cs="Traditional Arabic"/>
          <w:b/>
          <w:bCs/>
          <w:sz w:val="28"/>
          <w:szCs w:val="28"/>
          <w:rtl/>
          <w:lang w:val="ar-SA"/>
        </w:rPr>
        <w:t>/</w:t>
      </w:r>
      <w:r w:rsidRPr="00781997">
        <w:rPr>
          <w:rFonts w:ascii="Traditional Arabic" w:hAnsi="Traditional Arabic" w:cs="Traditional Arabic"/>
          <w:b/>
          <w:bCs/>
          <w:sz w:val="28"/>
          <w:szCs w:val="28"/>
          <w:lang w:val="ar-SA"/>
        </w:rPr>
        <w:t>1</w:t>
      </w:r>
      <w:r w:rsidRPr="00781997">
        <w:rPr>
          <w:rFonts w:ascii="Traditional Arabic" w:hAnsi="Traditional Arabic" w:cs="Traditional Arabic"/>
          <w:b/>
          <w:bCs/>
          <w:sz w:val="28"/>
          <w:szCs w:val="28"/>
          <w:rtl/>
          <w:lang w:val="ar-SA"/>
        </w:rPr>
        <w:t>/</w:t>
      </w:r>
      <w:r w:rsidRPr="00781997">
        <w:rPr>
          <w:rFonts w:ascii="Traditional Arabic" w:hAnsi="Traditional Arabic" w:cs="Traditional Arabic"/>
          <w:b/>
          <w:bCs/>
          <w:sz w:val="28"/>
          <w:szCs w:val="28"/>
          <w:lang w:val="ar-SA"/>
        </w:rPr>
        <w:t>2</w:t>
      </w:r>
      <w:r w:rsidRPr="00781997">
        <w:rPr>
          <w:rFonts w:ascii="Traditional Arabic" w:hAnsi="Traditional Arabic" w:cs="Traditional Arabic"/>
          <w:b/>
          <w:bCs/>
          <w:sz w:val="28"/>
          <w:szCs w:val="28"/>
          <w:rtl/>
          <w:lang w:val="ar-SA"/>
        </w:rPr>
        <w:t>. أهمية الحوكمة</w:t>
      </w:r>
      <w:r w:rsidRPr="00781997">
        <w:rPr>
          <w:rFonts w:ascii="Traditional Arabic" w:hAnsi="Traditional Arabic" w:cs="Traditional Arabic"/>
          <w:b/>
          <w:bCs/>
          <w:sz w:val="28"/>
          <w:szCs w:val="28"/>
          <w:lang w:val="ar-SA"/>
        </w:rPr>
        <w:t xml:space="preserve"> </w:t>
      </w:r>
      <w:r w:rsidRPr="00781997">
        <w:rPr>
          <w:rFonts w:ascii="Traditional Arabic" w:hAnsi="Traditional Arabic" w:cs="Traditional Arabic"/>
          <w:b/>
          <w:bCs/>
          <w:sz w:val="28"/>
          <w:szCs w:val="28"/>
          <w:rtl/>
          <w:lang w:val="ar-SA"/>
        </w:rPr>
        <w:t xml:space="preserve">للمؤسسات: </w:t>
      </w:r>
    </w:p>
    <w:p w14:paraId="7C9F21E8" w14:textId="77777777" w:rsidR="00BC0E6A" w:rsidRPr="00C93B5F" w:rsidRDefault="00BC0E6A" w:rsidP="00781997">
      <w:pPr>
        <w:spacing w:after="0" w:line="360" w:lineRule="auto"/>
        <w:ind w:firstLine="332"/>
        <w:jc w:val="both"/>
        <w:rPr>
          <w:rFonts w:ascii="Traditional Arabic" w:hAnsi="Traditional Arabic" w:cs="Traditional Arabic"/>
          <w:sz w:val="24"/>
          <w:szCs w:val="24"/>
          <w:rtl/>
          <w:lang w:val="ar-SA"/>
        </w:rPr>
      </w:pPr>
      <w:r w:rsidRPr="00C93B5F">
        <w:rPr>
          <w:rFonts w:ascii="Traditional Arabic" w:hAnsi="Traditional Arabic" w:cs="Traditional Arabic"/>
          <w:sz w:val="24"/>
          <w:szCs w:val="24"/>
          <w:rtl/>
          <w:lang w:val="ar-SA"/>
        </w:rPr>
        <w:t>الحوكمة المؤسسية هي الإطار الذي يحدد كيفية إدارة المؤسسات وتوجيهها، ويضمن أن العمليات داخل المؤسسة تتم بشفافية، مسؤولية، ومساءلة، وتهدف إلى تحقيق توازن بين مصلحة جميع أصحاب المصلحة، بما في ذلك المساهمين، الموظفين، العملاء، والمجتمع.</w:t>
      </w:r>
      <w:r w:rsidRPr="00C93B5F">
        <w:rPr>
          <w:rFonts w:ascii="Traditional Arabic" w:hAnsi="Traditional Arabic" w:cs="Traditional Arabic"/>
          <w:sz w:val="24"/>
          <w:szCs w:val="24"/>
        </w:rPr>
        <w:t xml:space="preserve"> </w:t>
      </w:r>
      <w:r w:rsidRPr="00C93B5F">
        <w:rPr>
          <w:rFonts w:ascii="Traditional Arabic" w:hAnsi="Traditional Arabic" w:cs="Traditional Arabic"/>
          <w:sz w:val="24"/>
          <w:szCs w:val="24"/>
          <w:rtl/>
          <w:lang w:val="ar-SA"/>
        </w:rPr>
        <w:t xml:space="preserve">وتتجلى أهمية الحوكمة المؤسسية في قدرتها على تعزيز الثقة والمصداقية في المؤسسات، سواء كانت حكومية أو خاصة من خلال ضمان الالتزام بالقوانين والمعايير الأخلاقية، ومن منطلق نظرية الحوكمة المؤسسية، فإن الحوكمة السليمة تعزّز الكفاءة التشغيلية وتساعد على تقليل المخاطر المرتبطة بالقرارات غير المسؤولة أو الفاسدة، إذ إنها توفر نظامًا للرقابة والمساءلة يضمن أن إدارة المؤسسة تعمل لصالح المساهمين وجميع أصحاب المصلحة، وليس لتحقيق مصالح شخصية ضيقة. (شاهين، </w:t>
      </w:r>
      <w:r w:rsidRPr="00C93B5F">
        <w:rPr>
          <w:rFonts w:ascii="Traditional Arabic" w:hAnsi="Traditional Arabic" w:cs="Traditional Arabic"/>
          <w:sz w:val="24"/>
          <w:szCs w:val="24"/>
        </w:rPr>
        <w:t>2023</w:t>
      </w:r>
      <w:r w:rsidRPr="00C93B5F">
        <w:rPr>
          <w:rFonts w:ascii="Traditional Arabic" w:hAnsi="Traditional Arabic" w:cs="Traditional Arabic"/>
          <w:sz w:val="24"/>
          <w:szCs w:val="24"/>
          <w:rtl/>
          <w:lang w:val="ar-SA"/>
        </w:rPr>
        <w:t>)</w:t>
      </w:r>
    </w:p>
    <w:p w14:paraId="7FE4BAE3" w14:textId="77777777" w:rsidR="00BC0E6A" w:rsidRPr="00C93B5F" w:rsidRDefault="00BC0E6A" w:rsidP="009D49A9">
      <w:pPr>
        <w:spacing w:line="360" w:lineRule="auto"/>
        <w:ind w:left="360" w:firstLine="360"/>
        <w:jc w:val="both"/>
        <w:rPr>
          <w:rFonts w:ascii="Traditional Arabic" w:hAnsi="Traditional Arabic" w:cs="Traditional Arabic"/>
          <w:sz w:val="24"/>
          <w:szCs w:val="24"/>
          <w:rtl/>
          <w:lang w:val="ar-SA"/>
        </w:rPr>
      </w:pPr>
      <w:r w:rsidRPr="00C93B5F">
        <w:rPr>
          <w:rFonts w:ascii="Traditional Arabic" w:hAnsi="Traditional Arabic" w:cs="Traditional Arabic"/>
          <w:sz w:val="24"/>
          <w:szCs w:val="24"/>
          <w:rtl/>
          <w:lang w:val="ar-SA"/>
        </w:rPr>
        <w:t xml:space="preserve">في هذا السياق، تسهم الحوكمة في تحسين عملية اتخاذ القرار داخل المؤسسة من خلال إنشاء آليات تضمن الشفافية وتجنب تضارب المصالح، ما يؤدي إلى نتائج مالية وإدارية أفضل على المدى البعيد، إضافة إلى ذلك، تعزّز الحوكمة المؤسسية الاستدامة من خلال التأكيد على الالتزام بالقوانين البيئية والاجتماعية، بما يساعد في تحسين سمعة المؤسسة وتقليل مخاطر التورط في قضايا قانونية أو أزمات ثقة، فالمؤسسات التي تتبنى حوكمة قوية تكون أكثر قدرة على جذب الاستثمارات، حيث يرى المستثمرون فيها ضماناً بأن أموالهم تُدار بطريقة مسؤولة، كما أن الحوكمة المؤسسية الجيدة تخلق بيئة عمل تعزز </w:t>
      </w:r>
      <w:r w:rsidRPr="00C93B5F">
        <w:rPr>
          <w:rFonts w:ascii="Traditional Arabic" w:hAnsi="Traditional Arabic" w:cs="Traditional Arabic"/>
          <w:sz w:val="24"/>
          <w:szCs w:val="24"/>
          <w:rtl/>
          <w:lang w:val="ar-SA"/>
        </w:rPr>
        <w:lastRenderedPageBreak/>
        <w:t>الابتكار وتطوير الموظفين، من خلال إرساء ثقافة منفتحة على المساهمة والمساءلة. بالتالي، يمكن القول إن الحوكمة المؤسسية ليست مجرد آلية إدارية؛ بل هي عنصر أساسي لضمان استدامة المؤسسة ونجاحها على المدى البعيد، لأنها تساهم في بناء الثقة وتعزيز الاستقرار المالي والتنظيمي في بيئة أعمال تتسم بالتغير المستمر</w:t>
      </w:r>
      <w:r w:rsidRPr="00C93B5F">
        <w:rPr>
          <w:rFonts w:ascii="Traditional Arabic" w:hAnsi="Traditional Arabic" w:cs="Traditional Arabic"/>
          <w:sz w:val="24"/>
          <w:szCs w:val="24"/>
        </w:rPr>
        <w:t>.</w:t>
      </w:r>
      <w:r w:rsidRPr="00C93B5F">
        <w:rPr>
          <w:rFonts w:ascii="Traditional Arabic" w:hAnsi="Traditional Arabic" w:cs="Traditional Arabic"/>
          <w:sz w:val="24"/>
          <w:szCs w:val="24"/>
          <w:rtl/>
          <w:lang w:val="ar-SA"/>
        </w:rPr>
        <w:t xml:space="preserve"> (الفقهاء، </w:t>
      </w:r>
      <w:r w:rsidRPr="00C93B5F">
        <w:rPr>
          <w:rFonts w:ascii="Traditional Arabic" w:hAnsi="Traditional Arabic" w:cs="Traditional Arabic"/>
          <w:sz w:val="24"/>
          <w:szCs w:val="24"/>
        </w:rPr>
        <w:t>2021</w:t>
      </w:r>
      <w:r w:rsidRPr="00C93B5F">
        <w:rPr>
          <w:rFonts w:ascii="Traditional Arabic" w:hAnsi="Traditional Arabic" w:cs="Traditional Arabic"/>
          <w:sz w:val="24"/>
          <w:szCs w:val="24"/>
          <w:rtl/>
          <w:lang w:val="ar-SA"/>
        </w:rPr>
        <w:t>)</w:t>
      </w:r>
    </w:p>
    <w:p w14:paraId="04E28F2E" w14:textId="77777777" w:rsidR="00BC0E6A" w:rsidRPr="00781997" w:rsidRDefault="00BC0E6A" w:rsidP="009D49A9">
      <w:pPr>
        <w:spacing w:before="240" w:after="0" w:line="360" w:lineRule="auto"/>
        <w:jc w:val="both"/>
        <w:rPr>
          <w:rFonts w:ascii="Traditional Arabic" w:hAnsi="Traditional Arabic" w:cs="Traditional Arabic"/>
          <w:b/>
          <w:bCs/>
          <w:sz w:val="28"/>
          <w:szCs w:val="28"/>
          <w:rtl/>
          <w:lang w:val="ar-SA"/>
        </w:rPr>
      </w:pPr>
      <w:r w:rsidRPr="00781997">
        <w:rPr>
          <w:rFonts w:ascii="Traditional Arabic" w:hAnsi="Traditional Arabic" w:cs="Traditional Arabic"/>
          <w:b/>
          <w:bCs/>
          <w:sz w:val="28"/>
          <w:szCs w:val="28"/>
          <w:lang w:val="ar-SA"/>
        </w:rPr>
        <w:t>2</w:t>
      </w:r>
      <w:r w:rsidRPr="00781997">
        <w:rPr>
          <w:rFonts w:ascii="Traditional Arabic" w:hAnsi="Traditional Arabic" w:cs="Traditional Arabic"/>
          <w:b/>
          <w:bCs/>
          <w:sz w:val="28"/>
          <w:szCs w:val="28"/>
          <w:rtl/>
          <w:lang w:val="ar-SA"/>
        </w:rPr>
        <w:t>/</w:t>
      </w:r>
      <w:r w:rsidRPr="00781997">
        <w:rPr>
          <w:rFonts w:ascii="Traditional Arabic" w:hAnsi="Traditional Arabic" w:cs="Traditional Arabic"/>
          <w:b/>
          <w:bCs/>
          <w:sz w:val="28"/>
          <w:szCs w:val="28"/>
          <w:lang w:val="ar-SA"/>
        </w:rPr>
        <w:t>1</w:t>
      </w:r>
      <w:r w:rsidRPr="00781997">
        <w:rPr>
          <w:rFonts w:ascii="Traditional Arabic" w:hAnsi="Traditional Arabic" w:cs="Traditional Arabic"/>
          <w:b/>
          <w:bCs/>
          <w:sz w:val="28"/>
          <w:szCs w:val="28"/>
          <w:rtl/>
          <w:lang w:val="ar-SA"/>
        </w:rPr>
        <w:t>/</w:t>
      </w:r>
      <w:r w:rsidRPr="00781997">
        <w:rPr>
          <w:rFonts w:ascii="Traditional Arabic" w:hAnsi="Traditional Arabic" w:cs="Traditional Arabic"/>
          <w:b/>
          <w:bCs/>
          <w:sz w:val="28"/>
          <w:szCs w:val="28"/>
          <w:lang w:val="ar-SA"/>
        </w:rPr>
        <w:t>3</w:t>
      </w:r>
      <w:r w:rsidRPr="00781997">
        <w:rPr>
          <w:rFonts w:ascii="Traditional Arabic" w:hAnsi="Traditional Arabic" w:cs="Traditional Arabic"/>
          <w:b/>
          <w:bCs/>
          <w:sz w:val="28"/>
          <w:szCs w:val="28"/>
          <w:rtl/>
          <w:lang w:val="ar-SA"/>
        </w:rPr>
        <w:t xml:space="preserve">. أهداف حوكمة الشركات: </w:t>
      </w:r>
    </w:p>
    <w:p w14:paraId="029B7CCE" w14:textId="77777777" w:rsidR="00BC0E6A" w:rsidRPr="00C93B5F" w:rsidRDefault="00BC0E6A" w:rsidP="00781997">
      <w:pPr>
        <w:spacing w:after="0" w:line="360" w:lineRule="auto"/>
        <w:ind w:firstLine="332"/>
        <w:jc w:val="both"/>
        <w:rPr>
          <w:rFonts w:ascii="Traditional Arabic" w:hAnsi="Traditional Arabic" w:cs="Traditional Arabic"/>
          <w:sz w:val="24"/>
          <w:szCs w:val="24"/>
          <w:rtl/>
          <w:lang w:val="ar-SA"/>
        </w:rPr>
      </w:pPr>
      <w:r w:rsidRPr="00C93B5F">
        <w:rPr>
          <w:rFonts w:ascii="Traditional Arabic" w:hAnsi="Traditional Arabic" w:cs="Traditional Arabic"/>
          <w:sz w:val="24"/>
          <w:szCs w:val="24"/>
          <w:rtl/>
          <w:lang w:val="ar-SA"/>
        </w:rPr>
        <w:t xml:space="preserve">تعدّ حوكمة الشركات أداة أساسية لضمان نجاح الشركات على المدى الطويل وتحقيق توازن بين مصالح مختلف الأطراف، وتهدف إلى تحقيق إدارة فعّالة ورشيدة للشركات مع ضمان الشفافية والمسؤولية من أبرز </w:t>
      </w:r>
      <w:r w:rsidR="00781997" w:rsidRPr="00C93B5F">
        <w:rPr>
          <w:rFonts w:ascii="Traditional Arabic" w:hAnsi="Traditional Arabic" w:cs="Traditional Arabic" w:hint="cs"/>
          <w:sz w:val="24"/>
          <w:szCs w:val="24"/>
          <w:rtl/>
          <w:lang w:val="ar-SA"/>
        </w:rPr>
        <w:t>أهدافها: (</w:t>
      </w:r>
      <w:r w:rsidRPr="00C93B5F">
        <w:rPr>
          <w:rFonts w:ascii="Traditional Arabic" w:hAnsi="Traditional Arabic" w:cs="Traditional Arabic"/>
          <w:sz w:val="24"/>
          <w:szCs w:val="24"/>
          <w:rtl/>
          <w:lang w:val="ar-SA"/>
        </w:rPr>
        <w:t xml:space="preserve">شاهين، </w:t>
      </w:r>
      <w:r w:rsidRPr="00C93B5F">
        <w:rPr>
          <w:rFonts w:ascii="Traditional Arabic" w:hAnsi="Traditional Arabic" w:cs="Traditional Arabic"/>
          <w:sz w:val="24"/>
          <w:szCs w:val="24"/>
        </w:rPr>
        <w:t>2023</w:t>
      </w:r>
      <w:r w:rsidRPr="00C93B5F">
        <w:rPr>
          <w:rFonts w:ascii="Traditional Arabic" w:hAnsi="Traditional Arabic" w:cs="Traditional Arabic"/>
          <w:sz w:val="24"/>
          <w:szCs w:val="24"/>
          <w:rtl/>
          <w:lang w:val="ar-SA"/>
        </w:rPr>
        <w:t xml:space="preserve">، الجنابي وأبو </w:t>
      </w:r>
      <w:proofErr w:type="spellStart"/>
      <w:r w:rsidRPr="00C93B5F">
        <w:rPr>
          <w:rFonts w:ascii="Traditional Arabic" w:hAnsi="Traditional Arabic" w:cs="Traditional Arabic"/>
          <w:sz w:val="24"/>
          <w:szCs w:val="24"/>
          <w:rtl/>
          <w:lang w:val="ar-SA"/>
        </w:rPr>
        <w:t>شعالة</w:t>
      </w:r>
      <w:proofErr w:type="spellEnd"/>
      <w:r w:rsidRPr="00C93B5F">
        <w:rPr>
          <w:rFonts w:ascii="Traditional Arabic" w:hAnsi="Traditional Arabic" w:cs="Traditional Arabic"/>
          <w:sz w:val="24"/>
          <w:szCs w:val="24"/>
          <w:rtl/>
          <w:lang w:val="ar-SA"/>
        </w:rPr>
        <w:t xml:space="preserve">، </w:t>
      </w:r>
      <w:r w:rsidRPr="00C93B5F">
        <w:rPr>
          <w:rFonts w:ascii="Traditional Arabic" w:hAnsi="Traditional Arabic" w:cs="Traditional Arabic"/>
          <w:sz w:val="24"/>
          <w:szCs w:val="24"/>
        </w:rPr>
        <w:t>2020</w:t>
      </w:r>
      <w:r w:rsidRPr="00C93B5F">
        <w:rPr>
          <w:rFonts w:ascii="Traditional Arabic" w:hAnsi="Traditional Arabic" w:cs="Traditional Arabic"/>
          <w:sz w:val="24"/>
          <w:szCs w:val="24"/>
          <w:rtl/>
          <w:lang w:val="ar-SA"/>
        </w:rPr>
        <w:t>)</w:t>
      </w:r>
    </w:p>
    <w:p w14:paraId="220F9AF1" w14:textId="77777777" w:rsidR="00BC0E6A" w:rsidRPr="00C93B5F" w:rsidRDefault="00BC0E6A" w:rsidP="006A571E">
      <w:pPr>
        <w:numPr>
          <w:ilvl w:val="0"/>
          <w:numId w:val="12"/>
        </w:numPr>
        <w:spacing w:after="0" w:line="360" w:lineRule="auto"/>
        <w:ind w:left="757"/>
        <w:jc w:val="both"/>
        <w:rPr>
          <w:rFonts w:ascii="Traditional Arabic" w:hAnsi="Traditional Arabic" w:cs="Traditional Arabic"/>
          <w:sz w:val="24"/>
          <w:szCs w:val="24"/>
        </w:rPr>
      </w:pPr>
      <w:r w:rsidRPr="00C93B5F">
        <w:rPr>
          <w:rFonts w:ascii="Traditional Arabic" w:hAnsi="Traditional Arabic" w:cs="Traditional Arabic"/>
          <w:sz w:val="24"/>
          <w:szCs w:val="24"/>
          <w:rtl/>
          <w:lang w:val="ar-SA"/>
        </w:rPr>
        <w:t>تحقيق الشفافية: لتعزيز الإفصاح عن المعلومات المالية وغير المالية بدقة وفي الوقت المناسب يترتب عليه زيادة ثقة المستثمرين وأصحاب المصلحة.</w:t>
      </w:r>
    </w:p>
    <w:p w14:paraId="4BB7DA8E" w14:textId="77777777" w:rsidR="00BC0E6A" w:rsidRPr="00C93B5F" w:rsidRDefault="00BC0E6A" w:rsidP="006A571E">
      <w:pPr>
        <w:numPr>
          <w:ilvl w:val="0"/>
          <w:numId w:val="12"/>
        </w:numPr>
        <w:spacing w:after="0" w:line="360" w:lineRule="auto"/>
        <w:ind w:left="757"/>
        <w:jc w:val="both"/>
        <w:rPr>
          <w:rFonts w:ascii="Traditional Arabic" w:hAnsi="Traditional Arabic" w:cs="Traditional Arabic"/>
          <w:sz w:val="24"/>
          <w:szCs w:val="24"/>
        </w:rPr>
      </w:pPr>
      <w:r w:rsidRPr="00C93B5F">
        <w:rPr>
          <w:rFonts w:ascii="Traditional Arabic" w:hAnsi="Traditional Arabic" w:cs="Traditional Arabic"/>
          <w:sz w:val="24"/>
          <w:szCs w:val="24"/>
          <w:rtl/>
          <w:lang w:val="ar-SA"/>
        </w:rPr>
        <w:t>حماية حقوق المساهمين: لضمان المساواة بين المساهمين وحماية حقوقهم، مثل الحصول على الأرباح والمشاركة في اتخاذ القرارات الرئيسية.</w:t>
      </w:r>
    </w:p>
    <w:p w14:paraId="6748639B" w14:textId="77777777" w:rsidR="00BC0E6A" w:rsidRPr="00C93B5F" w:rsidRDefault="00BC0E6A" w:rsidP="006A571E">
      <w:pPr>
        <w:numPr>
          <w:ilvl w:val="0"/>
          <w:numId w:val="12"/>
        </w:numPr>
        <w:spacing w:after="0" w:line="360" w:lineRule="auto"/>
        <w:ind w:left="757"/>
        <w:jc w:val="both"/>
        <w:rPr>
          <w:rFonts w:ascii="Traditional Arabic" w:hAnsi="Traditional Arabic" w:cs="Traditional Arabic"/>
          <w:sz w:val="24"/>
          <w:szCs w:val="24"/>
        </w:rPr>
      </w:pPr>
      <w:r w:rsidRPr="00C93B5F">
        <w:rPr>
          <w:rFonts w:ascii="Traditional Arabic" w:hAnsi="Traditional Arabic" w:cs="Traditional Arabic"/>
          <w:sz w:val="24"/>
          <w:szCs w:val="24"/>
          <w:rtl/>
          <w:lang w:val="ar-SA"/>
        </w:rPr>
        <w:t>تحسين الأداء المؤسسي: لرفع كفاءة الشركة من خلال تطبيق معايير الإدارة الجيدة واتخاذ قرارات استراتيجية سليمة.</w:t>
      </w:r>
    </w:p>
    <w:p w14:paraId="5F223255" w14:textId="77777777" w:rsidR="00BC0E6A" w:rsidRPr="00C93B5F" w:rsidRDefault="00BC0E6A" w:rsidP="006A571E">
      <w:pPr>
        <w:numPr>
          <w:ilvl w:val="0"/>
          <w:numId w:val="12"/>
        </w:numPr>
        <w:spacing w:after="0" w:line="360" w:lineRule="auto"/>
        <w:ind w:left="757"/>
        <w:jc w:val="both"/>
        <w:rPr>
          <w:rFonts w:ascii="Traditional Arabic" w:hAnsi="Traditional Arabic" w:cs="Traditional Arabic"/>
          <w:sz w:val="24"/>
          <w:szCs w:val="24"/>
          <w:lang w:val="ar-SA"/>
        </w:rPr>
      </w:pPr>
      <w:r w:rsidRPr="00C93B5F">
        <w:rPr>
          <w:rFonts w:ascii="Traditional Arabic" w:hAnsi="Traditional Arabic" w:cs="Traditional Arabic"/>
          <w:sz w:val="24"/>
          <w:szCs w:val="24"/>
          <w:rtl/>
          <w:lang w:val="ar-SA"/>
        </w:rPr>
        <w:t>تعزيز الرقابة والمساءلة: لتقوية دور مجلس الإدارة والإدارة التنفيذية في تحمل المسؤولية عن القرارات وضمان الرقابة الفعالة على جميع الأنشطة.</w:t>
      </w:r>
    </w:p>
    <w:p w14:paraId="3DF1DED7" w14:textId="77777777" w:rsidR="00BC0E6A" w:rsidRPr="00C93B5F" w:rsidRDefault="00BC0E6A" w:rsidP="006A571E">
      <w:pPr>
        <w:numPr>
          <w:ilvl w:val="0"/>
          <w:numId w:val="12"/>
        </w:numPr>
        <w:spacing w:after="0" w:line="360" w:lineRule="auto"/>
        <w:ind w:left="757"/>
        <w:jc w:val="both"/>
        <w:rPr>
          <w:rFonts w:ascii="Traditional Arabic" w:hAnsi="Traditional Arabic" w:cs="Traditional Arabic"/>
          <w:sz w:val="24"/>
          <w:szCs w:val="24"/>
          <w:lang w:val="ar-SA"/>
        </w:rPr>
      </w:pPr>
      <w:r w:rsidRPr="00C93B5F">
        <w:rPr>
          <w:rFonts w:ascii="Traditional Arabic" w:hAnsi="Traditional Arabic" w:cs="Traditional Arabic"/>
          <w:sz w:val="24"/>
          <w:szCs w:val="24"/>
          <w:rtl/>
          <w:lang w:val="ar-SA"/>
        </w:rPr>
        <w:t>خفض المخاطر: بوضع آليات للحد من المخاطر المالية والتشغيلية والقانونية التي قد تؤثر على استدامة الشركة.</w:t>
      </w:r>
    </w:p>
    <w:p w14:paraId="02FEB088" w14:textId="77777777" w:rsidR="00BC0E6A" w:rsidRPr="00C93B5F" w:rsidRDefault="00BC0E6A" w:rsidP="006A571E">
      <w:pPr>
        <w:numPr>
          <w:ilvl w:val="0"/>
          <w:numId w:val="12"/>
        </w:numPr>
        <w:spacing w:after="0" w:line="360" w:lineRule="auto"/>
        <w:ind w:left="757"/>
        <w:jc w:val="both"/>
        <w:rPr>
          <w:rFonts w:ascii="Traditional Arabic" w:hAnsi="Traditional Arabic" w:cs="Traditional Arabic"/>
          <w:sz w:val="24"/>
          <w:szCs w:val="24"/>
          <w:rtl/>
          <w:lang w:val="ar-SA"/>
        </w:rPr>
      </w:pPr>
      <w:r w:rsidRPr="00C93B5F">
        <w:rPr>
          <w:rFonts w:ascii="Traditional Arabic" w:hAnsi="Traditional Arabic" w:cs="Traditional Arabic"/>
          <w:sz w:val="24"/>
          <w:szCs w:val="24"/>
          <w:rtl/>
          <w:lang w:val="ar-SA"/>
        </w:rPr>
        <w:t>جذب الاستثمارات: تحسين صورة الشركة في الأسواق وزيادة جاذبيتها للاستثمارات المحلية والدولية.</w:t>
      </w:r>
    </w:p>
    <w:p w14:paraId="7FC6FD63" w14:textId="77777777" w:rsidR="00BC0E6A" w:rsidRPr="00C93B5F" w:rsidRDefault="00BC0E6A" w:rsidP="006A571E">
      <w:pPr>
        <w:numPr>
          <w:ilvl w:val="0"/>
          <w:numId w:val="12"/>
        </w:numPr>
        <w:spacing w:after="0" w:line="360" w:lineRule="auto"/>
        <w:ind w:left="757"/>
        <w:jc w:val="both"/>
        <w:rPr>
          <w:rFonts w:ascii="Traditional Arabic" w:hAnsi="Traditional Arabic" w:cs="Traditional Arabic"/>
          <w:sz w:val="24"/>
          <w:szCs w:val="24"/>
          <w:lang w:val="ar-SA"/>
        </w:rPr>
      </w:pPr>
      <w:r w:rsidRPr="00C93B5F">
        <w:rPr>
          <w:rFonts w:ascii="Traditional Arabic" w:hAnsi="Traditional Arabic" w:cs="Traditional Arabic"/>
          <w:sz w:val="24"/>
          <w:szCs w:val="24"/>
          <w:rtl/>
          <w:lang w:val="ar-SA"/>
        </w:rPr>
        <w:t>تحقيق الاستدامة: وذلك بضمان التزام الشركة بمسؤولياتها الاجتماعية والبيئية بما يدعم التنمية المستدامة.</w:t>
      </w:r>
    </w:p>
    <w:p w14:paraId="0FF3B0B6" w14:textId="77777777" w:rsidR="00BC0E6A" w:rsidRPr="00C93B5F" w:rsidRDefault="00BC0E6A" w:rsidP="006A571E">
      <w:pPr>
        <w:numPr>
          <w:ilvl w:val="0"/>
          <w:numId w:val="12"/>
        </w:numPr>
        <w:spacing w:after="0" w:line="360" w:lineRule="auto"/>
        <w:ind w:left="757"/>
        <w:jc w:val="both"/>
        <w:rPr>
          <w:rFonts w:ascii="Traditional Arabic" w:hAnsi="Traditional Arabic" w:cs="Traditional Arabic"/>
          <w:sz w:val="24"/>
          <w:szCs w:val="24"/>
          <w:lang w:val="ar-SA"/>
        </w:rPr>
      </w:pPr>
      <w:r w:rsidRPr="00C93B5F">
        <w:rPr>
          <w:rFonts w:ascii="Traditional Arabic" w:hAnsi="Traditional Arabic" w:cs="Traditional Arabic"/>
          <w:sz w:val="24"/>
          <w:szCs w:val="24"/>
          <w:rtl/>
          <w:lang w:val="ar-SA"/>
        </w:rPr>
        <w:t>تعزيز الثقة في السوق: من خلال تحسين سمعة الشركة وبناء الثقة مع جميع الأطراف المعنية، بما في ذلك العملاء والموردون والمجتمع.</w:t>
      </w:r>
    </w:p>
    <w:p w14:paraId="12CEF655" w14:textId="77777777" w:rsidR="00BC0E6A" w:rsidRPr="00C93B5F" w:rsidRDefault="00BC0E6A" w:rsidP="006A571E">
      <w:pPr>
        <w:numPr>
          <w:ilvl w:val="0"/>
          <w:numId w:val="12"/>
        </w:numPr>
        <w:spacing w:line="360" w:lineRule="auto"/>
        <w:ind w:left="757"/>
        <w:jc w:val="both"/>
        <w:rPr>
          <w:rFonts w:ascii="Traditional Arabic" w:hAnsi="Traditional Arabic" w:cs="Traditional Arabic"/>
          <w:sz w:val="24"/>
          <w:szCs w:val="24"/>
          <w:lang w:val="ar-SA"/>
        </w:rPr>
      </w:pPr>
      <w:r w:rsidRPr="00C93B5F">
        <w:rPr>
          <w:rFonts w:ascii="Traditional Arabic" w:hAnsi="Traditional Arabic" w:cs="Traditional Arabic"/>
          <w:sz w:val="24"/>
          <w:szCs w:val="24"/>
          <w:rtl/>
          <w:lang w:val="ar-SA"/>
        </w:rPr>
        <w:t>تقليل تضارب المصالح: من خلال وضع سياسات واضحة للحد من تضارب المصالح بين المساهمين والإدارة والأطراف ذات الصلة.</w:t>
      </w:r>
    </w:p>
    <w:p w14:paraId="28CCE7E8" w14:textId="77777777" w:rsidR="00BC0E6A" w:rsidRPr="00FD557A" w:rsidRDefault="00BC0E6A" w:rsidP="009D49A9">
      <w:pPr>
        <w:spacing w:before="240" w:after="0" w:line="360" w:lineRule="auto"/>
        <w:jc w:val="both"/>
        <w:rPr>
          <w:rFonts w:ascii="Traditional Arabic" w:hAnsi="Traditional Arabic" w:cs="Traditional Arabic"/>
          <w:b/>
          <w:bCs/>
          <w:sz w:val="28"/>
          <w:szCs w:val="28"/>
          <w:lang w:val="ar-SA"/>
        </w:rPr>
      </w:pPr>
      <w:r w:rsidRPr="00FD557A">
        <w:rPr>
          <w:rFonts w:ascii="Traditional Arabic" w:hAnsi="Traditional Arabic" w:cs="Traditional Arabic"/>
          <w:b/>
          <w:bCs/>
          <w:sz w:val="28"/>
          <w:szCs w:val="28"/>
          <w:lang w:val="ar-SA"/>
        </w:rPr>
        <w:t>2</w:t>
      </w:r>
      <w:r w:rsidRPr="00FD557A">
        <w:rPr>
          <w:rFonts w:ascii="Traditional Arabic" w:hAnsi="Traditional Arabic" w:cs="Traditional Arabic"/>
          <w:b/>
          <w:bCs/>
          <w:sz w:val="28"/>
          <w:szCs w:val="28"/>
          <w:rtl/>
          <w:lang w:val="ar-SA"/>
        </w:rPr>
        <w:t>/</w:t>
      </w:r>
      <w:r w:rsidRPr="00FD557A">
        <w:rPr>
          <w:rFonts w:ascii="Traditional Arabic" w:hAnsi="Traditional Arabic" w:cs="Traditional Arabic"/>
          <w:b/>
          <w:bCs/>
          <w:sz w:val="28"/>
          <w:szCs w:val="28"/>
          <w:lang w:val="ar-SA"/>
        </w:rPr>
        <w:t>1</w:t>
      </w:r>
      <w:r w:rsidRPr="00FD557A">
        <w:rPr>
          <w:rFonts w:ascii="Traditional Arabic" w:hAnsi="Traditional Arabic" w:cs="Traditional Arabic"/>
          <w:b/>
          <w:bCs/>
          <w:sz w:val="28"/>
          <w:szCs w:val="28"/>
          <w:rtl/>
          <w:lang w:val="ar-SA"/>
        </w:rPr>
        <w:t>/</w:t>
      </w:r>
      <w:r w:rsidRPr="00FD557A">
        <w:rPr>
          <w:rFonts w:ascii="Traditional Arabic" w:hAnsi="Traditional Arabic" w:cs="Traditional Arabic"/>
          <w:b/>
          <w:bCs/>
          <w:sz w:val="28"/>
          <w:szCs w:val="28"/>
          <w:lang w:val="ar-SA"/>
        </w:rPr>
        <w:t>4</w:t>
      </w:r>
      <w:r w:rsidRPr="00FD557A">
        <w:rPr>
          <w:rFonts w:ascii="Traditional Arabic" w:hAnsi="Traditional Arabic" w:cs="Traditional Arabic"/>
          <w:b/>
          <w:bCs/>
          <w:sz w:val="28"/>
          <w:szCs w:val="28"/>
          <w:rtl/>
          <w:lang w:val="ar-SA"/>
        </w:rPr>
        <w:t xml:space="preserve">. نظريات الحوكمة </w:t>
      </w:r>
    </w:p>
    <w:p w14:paraId="57E97EA1" w14:textId="77777777" w:rsidR="00BC0E6A" w:rsidRPr="00C93B5F" w:rsidRDefault="00BC0E6A" w:rsidP="00FD557A">
      <w:pPr>
        <w:spacing w:after="0" w:line="360" w:lineRule="auto"/>
        <w:ind w:firstLine="332"/>
        <w:jc w:val="both"/>
        <w:rPr>
          <w:rFonts w:ascii="Traditional Arabic" w:hAnsi="Traditional Arabic" w:cs="Traditional Arabic"/>
          <w:sz w:val="24"/>
          <w:szCs w:val="24"/>
          <w:rtl/>
          <w:lang w:val="ar-SA"/>
        </w:rPr>
      </w:pPr>
      <w:r w:rsidRPr="00C93B5F">
        <w:rPr>
          <w:rFonts w:ascii="Traditional Arabic" w:hAnsi="Traditional Arabic" w:cs="Traditional Arabic"/>
          <w:sz w:val="24"/>
          <w:szCs w:val="24"/>
          <w:rtl/>
          <w:lang w:val="ar-SA"/>
        </w:rPr>
        <w:t xml:space="preserve">تُعدّ الحوكمة المؤسسية إطاراً تنظيمياً يهدف إلى ضمان تحقيق الشفافية والمساءلة والعدالة في إدارة المؤسسات، من خلال تحديد العلاقة بين الأطراف المعنية مثل الإدارة، المساهمين، وأصحاب المصلحة، ومن النظريات الأساسية في الحوكمة ما يلي: (عبد العزيز، </w:t>
      </w:r>
      <w:r w:rsidRPr="00C93B5F">
        <w:rPr>
          <w:rFonts w:ascii="Traditional Arabic" w:hAnsi="Traditional Arabic" w:cs="Traditional Arabic"/>
          <w:sz w:val="24"/>
          <w:szCs w:val="24"/>
        </w:rPr>
        <w:t>2020</w:t>
      </w:r>
      <w:r w:rsidRPr="00C93B5F">
        <w:rPr>
          <w:rFonts w:ascii="Traditional Arabic" w:hAnsi="Traditional Arabic" w:cs="Traditional Arabic"/>
          <w:sz w:val="24"/>
          <w:szCs w:val="24"/>
          <w:rtl/>
          <w:lang w:val="ar-SA"/>
        </w:rPr>
        <w:t>)</w:t>
      </w:r>
    </w:p>
    <w:p w14:paraId="33ABCE0A" w14:textId="77777777" w:rsidR="00BC0E6A" w:rsidRPr="00C93B5F" w:rsidRDefault="00BC0E6A" w:rsidP="006A571E">
      <w:pPr>
        <w:numPr>
          <w:ilvl w:val="0"/>
          <w:numId w:val="13"/>
        </w:numPr>
        <w:spacing w:after="0" w:line="360" w:lineRule="auto"/>
        <w:ind w:left="899"/>
        <w:jc w:val="both"/>
        <w:rPr>
          <w:rFonts w:ascii="Traditional Arabic" w:hAnsi="Traditional Arabic" w:cs="Traditional Arabic"/>
          <w:b/>
          <w:sz w:val="24"/>
          <w:szCs w:val="24"/>
          <w:rtl/>
          <w:lang w:val="ar-SA"/>
        </w:rPr>
      </w:pPr>
      <w:r w:rsidRPr="00C93B5F">
        <w:rPr>
          <w:rFonts w:ascii="Traditional Arabic" w:hAnsi="Traditional Arabic" w:cs="Traditional Arabic"/>
          <w:b/>
          <w:sz w:val="24"/>
          <w:szCs w:val="24"/>
          <w:rtl/>
          <w:lang w:val="ar-SA"/>
        </w:rPr>
        <w:t>نظرية الوكالة (</w:t>
      </w:r>
      <w:r w:rsidRPr="00C93B5F">
        <w:rPr>
          <w:rFonts w:ascii="Traditional Arabic" w:hAnsi="Traditional Arabic" w:cs="Traditional Arabic"/>
          <w:sz w:val="24"/>
          <w:szCs w:val="24"/>
        </w:rPr>
        <w:t>Agency Theory</w:t>
      </w:r>
      <w:r w:rsidRPr="00C93B5F">
        <w:rPr>
          <w:rFonts w:ascii="Traditional Arabic" w:hAnsi="Traditional Arabic" w:cs="Traditional Arabic"/>
          <w:b/>
          <w:sz w:val="24"/>
          <w:szCs w:val="24"/>
          <w:rtl/>
          <w:lang w:val="ar-SA"/>
        </w:rPr>
        <w:t xml:space="preserve">): </w:t>
      </w:r>
      <w:r w:rsidRPr="00C93B5F">
        <w:rPr>
          <w:rFonts w:ascii="Traditional Arabic" w:hAnsi="Traditional Arabic" w:cs="Traditional Arabic"/>
          <w:sz w:val="24"/>
          <w:szCs w:val="24"/>
          <w:rtl/>
          <w:lang w:val="ar-SA"/>
        </w:rPr>
        <w:t>تعتبر من أقدم النظريات في الحوكمة، وتركز على العلاقة بين الملاك (المساهمين) والوكلاء (الإدارة)، كما تفترض النظرية أن هناك تضارباً محتملاً في المصالح بين الطرفين، حيث يسعى المساهمون إلى زيادة العوائد المالية، بينما قد تفضل الإدارة تحقيق أهداف شخصية، لذلك، توصي هذه النظرية بوضع آليات رقابية مثل لجان المراجعة وحوافز الأداء لضمان توافق المصالح.</w:t>
      </w:r>
    </w:p>
    <w:p w14:paraId="610C3085" w14:textId="77777777" w:rsidR="00BC0E6A" w:rsidRPr="00C93B5F" w:rsidRDefault="00BC0E6A" w:rsidP="006A571E">
      <w:pPr>
        <w:numPr>
          <w:ilvl w:val="0"/>
          <w:numId w:val="13"/>
        </w:numPr>
        <w:spacing w:after="0" w:line="360" w:lineRule="auto"/>
        <w:ind w:left="899"/>
        <w:jc w:val="both"/>
        <w:rPr>
          <w:rFonts w:ascii="Traditional Arabic" w:hAnsi="Traditional Arabic" w:cs="Traditional Arabic"/>
          <w:b/>
          <w:sz w:val="24"/>
          <w:szCs w:val="24"/>
          <w:rtl/>
          <w:lang w:val="ar-SA"/>
        </w:rPr>
      </w:pPr>
      <w:r w:rsidRPr="00C93B5F">
        <w:rPr>
          <w:rFonts w:ascii="Traditional Arabic" w:hAnsi="Traditional Arabic" w:cs="Traditional Arabic"/>
          <w:b/>
          <w:sz w:val="24"/>
          <w:szCs w:val="24"/>
          <w:rtl/>
          <w:lang w:val="ar-SA"/>
        </w:rPr>
        <w:lastRenderedPageBreak/>
        <w:t>نظرية أصحاب المصلحة (</w:t>
      </w:r>
      <w:r w:rsidRPr="00C93B5F">
        <w:rPr>
          <w:rFonts w:ascii="Traditional Arabic" w:hAnsi="Traditional Arabic" w:cs="Traditional Arabic"/>
          <w:sz w:val="24"/>
          <w:szCs w:val="24"/>
        </w:rPr>
        <w:t>Stakeholder Theory</w:t>
      </w:r>
      <w:r w:rsidRPr="00C93B5F">
        <w:rPr>
          <w:rFonts w:ascii="Traditional Arabic" w:hAnsi="Traditional Arabic" w:cs="Traditional Arabic"/>
          <w:b/>
          <w:sz w:val="24"/>
          <w:szCs w:val="24"/>
          <w:rtl/>
          <w:lang w:val="ar-SA"/>
        </w:rPr>
        <w:t xml:space="preserve">): </w:t>
      </w:r>
      <w:r w:rsidRPr="00C93B5F">
        <w:rPr>
          <w:rFonts w:ascii="Traditional Arabic" w:hAnsi="Traditional Arabic" w:cs="Traditional Arabic"/>
          <w:sz w:val="24"/>
          <w:szCs w:val="24"/>
          <w:rtl/>
          <w:lang w:val="ar-SA"/>
        </w:rPr>
        <w:t>توسع هذه النظرية من نطاق الحوكمة ليشمل جميع الأطراف المتأثرة بقرارات المؤسسة، بما في ذلك الموظفين، العملاء، الموردين، والمجتمع، وترى أن نجاح المؤسسة يعتمد على توازن المصالح بين مختلف الأطراف وليس فقط المساهمين.</w:t>
      </w:r>
    </w:p>
    <w:p w14:paraId="2BAE44D2" w14:textId="77777777" w:rsidR="00BC0E6A" w:rsidRPr="00C93B5F" w:rsidRDefault="00BC0E6A" w:rsidP="006A571E">
      <w:pPr>
        <w:numPr>
          <w:ilvl w:val="0"/>
          <w:numId w:val="13"/>
        </w:numPr>
        <w:spacing w:after="0" w:line="360" w:lineRule="auto"/>
        <w:ind w:left="899"/>
        <w:jc w:val="both"/>
        <w:rPr>
          <w:rFonts w:ascii="Traditional Arabic" w:hAnsi="Traditional Arabic" w:cs="Traditional Arabic"/>
          <w:b/>
          <w:sz w:val="24"/>
          <w:szCs w:val="24"/>
          <w:rtl/>
          <w:lang w:val="ar-SA"/>
        </w:rPr>
      </w:pPr>
      <w:r w:rsidRPr="00C93B5F">
        <w:rPr>
          <w:rFonts w:ascii="Traditional Arabic" w:hAnsi="Traditional Arabic" w:cs="Traditional Arabic"/>
          <w:b/>
          <w:sz w:val="24"/>
          <w:szCs w:val="24"/>
          <w:rtl/>
          <w:lang w:val="ar-SA"/>
        </w:rPr>
        <w:t>نظرية الموارد (</w:t>
      </w:r>
      <w:r w:rsidRPr="00C93B5F">
        <w:rPr>
          <w:rFonts w:ascii="Traditional Arabic" w:hAnsi="Traditional Arabic" w:cs="Traditional Arabic"/>
          <w:sz w:val="24"/>
          <w:szCs w:val="24"/>
        </w:rPr>
        <w:t>Resource Dependence Theory</w:t>
      </w:r>
      <w:r w:rsidRPr="00C93B5F">
        <w:rPr>
          <w:rFonts w:ascii="Traditional Arabic" w:hAnsi="Traditional Arabic" w:cs="Traditional Arabic"/>
          <w:b/>
          <w:sz w:val="24"/>
          <w:szCs w:val="24"/>
          <w:rtl/>
          <w:lang w:val="ar-SA"/>
        </w:rPr>
        <w:t xml:space="preserve">): </w:t>
      </w:r>
      <w:r w:rsidRPr="00C93B5F">
        <w:rPr>
          <w:rFonts w:ascii="Traditional Arabic" w:hAnsi="Traditional Arabic" w:cs="Traditional Arabic"/>
          <w:sz w:val="24"/>
          <w:szCs w:val="24"/>
          <w:rtl/>
          <w:lang w:val="ar-SA"/>
        </w:rPr>
        <w:t>تركز هذه النظرية على أهمية الموارد الخارجية للمؤسسة ودور الحوكمة في تأمينها، وتفترض أن مجلس الإدارة هو الوسيلة الأساسية لخلق روابط مع البيئة الخارجية للحصول على الدعم المالي، الاجتماعي، والمادي، مما يعزّز استقرار المؤسسة.</w:t>
      </w:r>
    </w:p>
    <w:p w14:paraId="5792F259" w14:textId="77777777" w:rsidR="00BC0E6A" w:rsidRPr="00C93B5F" w:rsidRDefault="00BC0E6A" w:rsidP="006A571E">
      <w:pPr>
        <w:numPr>
          <w:ilvl w:val="0"/>
          <w:numId w:val="13"/>
        </w:numPr>
        <w:spacing w:line="360" w:lineRule="auto"/>
        <w:ind w:left="899"/>
        <w:jc w:val="both"/>
        <w:rPr>
          <w:rFonts w:ascii="Traditional Arabic" w:hAnsi="Traditional Arabic" w:cs="Traditional Arabic"/>
          <w:b/>
          <w:sz w:val="24"/>
          <w:szCs w:val="24"/>
          <w:lang w:val="ar-SA"/>
        </w:rPr>
      </w:pPr>
      <w:r w:rsidRPr="00C93B5F">
        <w:rPr>
          <w:rFonts w:ascii="Traditional Arabic" w:hAnsi="Traditional Arabic" w:cs="Traditional Arabic"/>
          <w:b/>
          <w:sz w:val="24"/>
          <w:szCs w:val="24"/>
          <w:rtl/>
          <w:lang w:val="ar-SA"/>
        </w:rPr>
        <w:t>نظرية الشرعية (</w:t>
      </w:r>
      <w:r w:rsidRPr="00C93B5F">
        <w:rPr>
          <w:rFonts w:ascii="Traditional Arabic" w:hAnsi="Traditional Arabic" w:cs="Traditional Arabic"/>
          <w:sz w:val="24"/>
          <w:szCs w:val="24"/>
        </w:rPr>
        <w:t>Legitimacy Theory</w:t>
      </w:r>
      <w:r w:rsidRPr="00C93B5F">
        <w:rPr>
          <w:rFonts w:ascii="Traditional Arabic" w:hAnsi="Traditional Arabic" w:cs="Traditional Arabic"/>
          <w:b/>
          <w:sz w:val="24"/>
          <w:szCs w:val="24"/>
          <w:rtl/>
          <w:lang w:val="ar-SA"/>
        </w:rPr>
        <w:t xml:space="preserve">): </w:t>
      </w:r>
      <w:r w:rsidRPr="00C93B5F">
        <w:rPr>
          <w:rFonts w:ascii="Traditional Arabic" w:hAnsi="Traditional Arabic" w:cs="Traditional Arabic"/>
          <w:sz w:val="24"/>
          <w:szCs w:val="24"/>
          <w:rtl/>
          <w:lang w:val="ar-SA"/>
        </w:rPr>
        <w:t>تؤكد النظرية على أهمية التزام المؤسسات بالمعايير والقيم المجتمعية لضمان استمراريتها، وتتطلب الحوكمة وفق هذه النظرية توافق السياسات والإجراءات الداخلية مع توقعات المجتمع للحفاظ على شرعية المؤسسة.</w:t>
      </w:r>
    </w:p>
    <w:p w14:paraId="3B6813CE" w14:textId="77777777" w:rsidR="00BC0E6A" w:rsidRPr="00FD557A" w:rsidRDefault="00BC0E6A" w:rsidP="009D49A9">
      <w:pPr>
        <w:spacing w:before="240" w:after="0" w:line="360" w:lineRule="auto"/>
        <w:jc w:val="both"/>
        <w:rPr>
          <w:rFonts w:ascii="Traditional Arabic" w:hAnsi="Traditional Arabic" w:cs="Traditional Arabic"/>
          <w:b/>
          <w:bCs/>
          <w:sz w:val="28"/>
          <w:szCs w:val="28"/>
          <w:rtl/>
          <w:lang w:val="ar-SA"/>
        </w:rPr>
      </w:pPr>
      <w:r w:rsidRPr="00FD557A">
        <w:rPr>
          <w:rFonts w:ascii="Traditional Arabic" w:hAnsi="Traditional Arabic" w:cs="Traditional Arabic"/>
          <w:b/>
          <w:bCs/>
          <w:sz w:val="28"/>
          <w:szCs w:val="28"/>
          <w:lang w:val="ar-SA"/>
        </w:rPr>
        <w:t>2</w:t>
      </w:r>
      <w:r w:rsidRPr="00FD557A">
        <w:rPr>
          <w:rFonts w:ascii="Traditional Arabic" w:hAnsi="Traditional Arabic" w:cs="Traditional Arabic"/>
          <w:b/>
          <w:bCs/>
          <w:sz w:val="28"/>
          <w:szCs w:val="28"/>
          <w:rtl/>
          <w:lang w:val="ar-SA"/>
        </w:rPr>
        <w:t>/</w:t>
      </w:r>
      <w:r w:rsidRPr="00FD557A">
        <w:rPr>
          <w:rFonts w:ascii="Traditional Arabic" w:hAnsi="Traditional Arabic" w:cs="Traditional Arabic"/>
          <w:b/>
          <w:bCs/>
          <w:sz w:val="28"/>
          <w:szCs w:val="28"/>
          <w:lang w:val="ar-SA"/>
        </w:rPr>
        <w:t>1</w:t>
      </w:r>
      <w:r w:rsidRPr="00FD557A">
        <w:rPr>
          <w:rFonts w:ascii="Traditional Arabic" w:hAnsi="Traditional Arabic" w:cs="Traditional Arabic"/>
          <w:b/>
          <w:bCs/>
          <w:sz w:val="28"/>
          <w:szCs w:val="28"/>
          <w:rtl/>
          <w:lang w:val="ar-SA"/>
        </w:rPr>
        <w:t>/</w:t>
      </w:r>
      <w:r w:rsidRPr="00FD557A">
        <w:rPr>
          <w:rFonts w:ascii="Traditional Arabic" w:hAnsi="Traditional Arabic" w:cs="Traditional Arabic"/>
          <w:b/>
          <w:bCs/>
          <w:sz w:val="28"/>
          <w:szCs w:val="28"/>
          <w:lang w:val="ar-SA"/>
        </w:rPr>
        <w:t>5</w:t>
      </w:r>
      <w:r w:rsidRPr="00FD557A">
        <w:rPr>
          <w:rFonts w:ascii="Traditional Arabic" w:hAnsi="Traditional Arabic" w:cs="Traditional Arabic"/>
          <w:b/>
          <w:bCs/>
          <w:sz w:val="28"/>
          <w:szCs w:val="28"/>
          <w:rtl/>
          <w:lang w:val="ar-SA"/>
        </w:rPr>
        <w:t xml:space="preserve">. أبعاد حوكمة الشركات: (شاهين، </w:t>
      </w:r>
      <w:r w:rsidRPr="00FD557A">
        <w:rPr>
          <w:rFonts w:ascii="Traditional Arabic" w:hAnsi="Traditional Arabic" w:cs="Traditional Arabic"/>
          <w:b/>
          <w:bCs/>
          <w:sz w:val="28"/>
          <w:szCs w:val="28"/>
          <w:lang w:val="ar-SA"/>
        </w:rPr>
        <w:t>2023</w:t>
      </w:r>
      <w:r w:rsidRPr="00FD557A">
        <w:rPr>
          <w:rFonts w:ascii="Traditional Arabic" w:hAnsi="Traditional Arabic" w:cs="Traditional Arabic"/>
          <w:b/>
          <w:bCs/>
          <w:sz w:val="28"/>
          <w:szCs w:val="28"/>
          <w:rtl/>
          <w:lang w:val="ar-SA"/>
        </w:rPr>
        <w:t xml:space="preserve">؛ الجنابي وأبو </w:t>
      </w:r>
      <w:proofErr w:type="spellStart"/>
      <w:r w:rsidRPr="00FD557A">
        <w:rPr>
          <w:rFonts w:ascii="Traditional Arabic" w:hAnsi="Traditional Arabic" w:cs="Traditional Arabic"/>
          <w:b/>
          <w:bCs/>
          <w:sz w:val="28"/>
          <w:szCs w:val="28"/>
          <w:rtl/>
          <w:lang w:val="ar-SA"/>
        </w:rPr>
        <w:t>شعالة</w:t>
      </w:r>
      <w:proofErr w:type="spellEnd"/>
      <w:r w:rsidRPr="00FD557A">
        <w:rPr>
          <w:rFonts w:ascii="Traditional Arabic" w:hAnsi="Traditional Arabic" w:cs="Traditional Arabic"/>
          <w:b/>
          <w:bCs/>
          <w:sz w:val="28"/>
          <w:szCs w:val="28"/>
          <w:rtl/>
          <w:lang w:val="ar-SA"/>
        </w:rPr>
        <w:t xml:space="preserve">، </w:t>
      </w:r>
      <w:r w:rsidRPr="00FD557A">
        <w:rPr>
          <w:rFonts w:ascii="Traditional Arabic" w:hAnsi="Traditional Arabic" w:cs="Traditional Arabic"/>
          <w:b/>
          <w:bCs/>
          <w:sz w:val="28"/>
          <w:szCs w:val="28"/>
          <w:lang w:val="ar-SA"/>
        </w:rPr>
        <w:t>2020</w:t>
      </w:r>
      <w:r w:rsidRPr="00FD557A">
        <w:rPr>
          <w:rFonts w:ascii="Traditional Arabic" w:hAnsi="Traditional Arabic" w:cs="Traditional Arabic"/>
          <w:b/>
          <w:bCs/>
          <w:sz w:val="28"/>
          <w:szCs w:val="28"/>
          <w:rtl/>
          <w:lang w:val="ar-SA"/>
        </w:rPr>
        <w:t xml:space="preserve">؛ عبد العزيز، </w:t>
      </w:r>
      <w:r w:rsidRPr="00FD557A">
        <w:rPr>
          <w:rFonts w:ascii="Traditional Arabic" w:hAnsi="Traditional Arabic" w:cs="Traditional Arabic"/>
          <w:b/>
          <w:bCs/>
          <w:sz w:val="28"/>
          <w:szCs w:val="28"/>
          <w:lang w:val="ar-SA"/>
        </w:rPr>
        <w:t>2020</w:t>
      </w:r>
      <w:r w:rsidRPr="00FD557A">
        <w:rPr>
          <w:rFonts w:ascii="Traditional Arabic" w:hAnsi="Traditional Arabic" w:cs="Traditional Arabic"/>
          <w:b/>
          <w:bCs/>
          <w:sz w:val="28"/>
          <w:szCs w:val="28"/>
          <w:rtl/>
          <w:lang w:val="ar-SA"/>
        </w:rPr>
        <w:t>)</w:t>
      </w:r>
    </w:p>
    <w:p w14:paraId="22CC86A7" w14:textId="77777777" w:rsidR="00BC0E6A" w:rsidRPr="00521A17" w:rsidRDefault="00BC0E6A" w:rsidP="00FD557A">
      <w:pPr>
        <w:spacing w:after="0" w:line="360" w:lineRule="auto"/>
        <w:ind w:firstLine="332"/>
        <w:jc w:val="both"/>
        <w:rPr>
          <w:rFonts w:ascii="Traditional Arabic" w:hAnsi="Traditional Arabic" w:cs="Traditional Arabic"/>
          <w:sz w:val="24"/>
          <w:szCs w:val="24"/>
          <w:rtl/>
          <w:lang w:val="ar-SA"/>
        </w:rPr>
      </w:pPr>
      <w:r w:rsidRPr="00521A17">
        <w:rPr>
          <w:rFonts w:ascii="Traditional Arabic" w:hAnsi="Traditional Arabic" w:cs="Traditional Arabic"/>
          <w:sz w:val="24"/>
          <w:szCs w:val="24"/>
          <w:rtl/>
          <w:lang w:val="ar-SA"/>
        </w:rPr>
        <w:t xml:space="preserve">لمفهوم حوكمة الشركات أبعاد عديدة يمكن من خلالها فهم عملها والدور التي تقوم به في تحسين أداء الشركات </w:t>
      </w:r>
      <w:r w:rsidR="00FD557A" w:rsidRPr="00521A17">
        <w:rPr>
          <w:rFonts w:ascii="Traditional Arabic" w:hAnsi="Traditional Arabic" w:cs="Traditional Arabic" w:hint="cs"/>
          <w:sz w:val="24"/>
          <w:szCs w:val="24"/>
          <w:rtl/>
          <w:lang w:val="ar-SA"/>
        </w:rPr>
        <w:t>والمؤسسات، وتتمثل</w:t>
      </w:r>
      <w:r w:rsidRPr="00521A17">
        <w:rPr>
          <w:rFonts w:ascii="Traditional Arabic" w:hAnsi="Traditional Arabic" w:cs="Traditional Arabic"/>
          <w:sz w:val="24"/>
          <w:szCs w:val="24"/>
          <w:rtl/>
          <w:lang w:val="ar-SA"/>
        </w:rPr>
        <w:t xml:space="preserve"> هذه الأبعاد فيما يلي: </w:t>
      </w:r>
    </w:p>
    <w:p w14:paraId="1B566CB8" w14:textId="77777777" w:rsidR="00BC0E6A" w:rsidRPr="00521A17" w:rsidRDefault="00BC0E6A" w:rsidP="006A571E">
      <w:pPr>
        <w:numPr>
          <w:ilvl w:val="0"/>
          <w:numId w:val="14"/>
        </w:numPr>
        <w:spacing w:after="0" w:line="360" w:lineRule="auto"/>
        <w:jc w:val="both"/>
        <w:rPr>
          <w:rFonts w:ascii="Traditional Arabic" w:hAnsi="Traditional Arabic" w:cs="Traditional Arabic"/>
          <w:sz w:val="24"/>
          <w:szCs w:val="24"/>
        </w:rPr>
      </w:pPr>
      <w:r w:rsidRPr="00521A17">
        <w:rPr>
          <w:rFonts w:ascii="Traditional Arabic" w:hAnsi="Traditional Arabic" w:cs="Traditional Arabic"/>
          <w:b/>
          <w:sz w:val="24"/>
          <w:szCs w:val="24"/>
          <w:rtl/>
          <w:lang w:val="ar-SA"/>
        </w:rPr>
        <w:t xml:space="preserve">البعد الرقابي: </w:t>
      </w:r>
      <w:r w:rsidRPr="00521A17">
        <w:rPr>
          <w:rFonts w:ascii="Traditional Arabic" w:hAnsi="Traditional Arabic" w:cs="Traditional Arabic"/>
          <w:sz w:val="24"/>
          <w:szCs w:val="24"/>
          <w:rtl/>
          <w:lang w:val="ar-SA"/>
        </w:rPr>
        <w:t xml:space="preserve">ينظر إلى حوكمة الشركات بشكل تقليدي على أنها النظام الذاتي للتوجيه والرقابة والإدارة؛ لامتلاك واستخدام موارد الإنتاج في إطار معرفة مجلس الإدارة الذي تم ترشيحه وانتخابه من المساهمين وأصحاب المصالح. </w:t>
      </w:r>
    </w:p>
    <w:p w14:paraId="5D957D39" w14:textId="77777777" w:rsidR="00BC0E6A" w:rsidRPr="00521A17" w:rsidRDefault="00BC0E6A" w:rsidP="006A571E">
      <w:pPr>
        <w:numPr>
          <w:ilvl w:val="0"/>
          <w:numId w:val="14"/>
        </w:numPr>
        <w:spacing w:after="0" w:line="360" w:lineRule="auto"/>
        <w:jc w:val="both"/>
        <w:rPr>
          <w:rFonts w:ascii="Traditional Arabic" w:hAnsi="Traditional Arabic" w:cs="Traditional Arabic"/>
          <w:sz w:val="24"/>
          <w:szCs w:val="24"/>
        </w:rPr>
      </w:pPr>
      <w:r w:rsidRPr="00521A17">
        <w:rPr>
          <w:rFonts w:ascii="Traditional Arabic" w:hAnsi="Traditional Arabic" w:cs="Traditional Arabic"/>
          <w:b/>
          <w:sz w:val="24"/>
          <w:szCs w:val="24"/>
          <w:rtl/>
          <w:lang w:val="ar-SA"/>
        </w:rPr>
        <w:t>البعد الإشرافي:</w:t>
      </w:r>
      <w:r w:rsidRPr="00521A17">
        <w:rPr>
          <w:rFonts w:ascii="Traditional Arabic" w:hAnsi="Traditional Arabic" w:cs="Traditional Arabic"/>
          <w:sz w:val="24"/>
          <w:szCs w:val="24"/>
          <w:rtl/>
          <w:lang w:val="ar-SA"/>
        </w:rPr>
        <w:t xml:space="preserve"> أما عند النظر إلى حوكمة الشركات بشكل معاصر، فهي إدارة موارد الشركة المادية والبشرية والمالية والمعرفية بعلم أطراف الملكية الجماعية المتمكّنة من تحقيق الانضباط المالي والإداري للوصول إلى مرحلة تعظيم قيمة الشركة. </w:t>
      </w:r>
    </w:p>
    <w:p w14:paraId="4AF1DE41" w14:textId="77777777" w:rsidR="00BC0E6A" w:rsidRPr="00521A17" w:rsidRDefault="00BC0E6A" w:rsidP="006A571E">
      <w:pPr>
        <w:numPr>
          <w:ilvl w:val="0"/>
          <w:numId w:val="14"/>
        </w:numPr>
        <w:spacing w:after="0" w:line="360" w:lineRule="auto"/>
        <w:jc w:val="both"/>
        <w:rPr>
          <w:rFonts w:ascii="Traditional Arabic" w:hAnsi="Traditional Arabic" w:cs="Traditional Arabic"/>
          <w:sz w:val="24"/>
          <w:szCs w:val="24"/>
        </w:rPr>
      </w:pPr>
      <w:r w:rsidRPr="00521A17">
        <w:rPr>
          <w:rFonts w:ascii="Traditional Arabic" w:hAnsi="Traditional Arabic" w:cs="Traditional Arabic"/>
          <w:b/>
          <w:sz w:val="24"/>
          <w:szCs w:val="24"/>
          <w:rtl/>
          <w:lang w:val="ar-SA"/>
        </w:rPr>
        <w:t>البعد الأخلاقي:</w:t>
      </w:r>
      <w:r w:rsidRPr="00521A17">
        <w:rPr>
          <w:rFonts w:ascii="Traditional Arabic" w:hAnsi="Traditional Arabic" w:cs="Traditional Arabic"/>
          <w:sz w:val="24"/>
          <w:szCs w:val="24"/>
          <w:rtl/>
          <w:lang w:val="ar-SA"/>
        </w:rPr>
        <w:t xml:space="preserve"> وجود بيئة رقابية والعمل على تحسينها في إطار القواعد الأخلاقية، والنزاهة، والأمانة، مع نشر ثقافة الحوكمة على مستوى الإدارات والأقسام في الشركة، وعلى مستوى بيئة الأعمال بشكل عام.    </w:t>
      </w:r>
    </w:p>
    <w:p w14:paraId="3BE848B1" w14:textId="77777777" w:rsidR="00BC0E6A" w:rsidRPr="00521A17" w:rsidRDefault="00BC0E6A" w:rsidP="006A571E">
      <w:pPr>
        <w:numPr>
          <w:ilvl w:val="0"/>
          <w:numId w:val="14"/>
        </w:numPr>
        <w:spacing w:after="0" w:line="360" w:lineRule="auto"/>
        <w:jc w:val="both"/>
        <w:rPr>
          <w:rFonts w:ascii="Traditional Arabic" w:hAnsi="Traditional Arabic" w:cs="Traditional Arabic"/>
          <w:sz w:val="24"/>
          <w:szCs w:val="24"/>
        </w:rPr>
      </w:pPr>
      <w:r w:rsidRPr="00521A17">
        <w:rPr>
          <w:rFonts w:ascii="Traditional Arabic" w:hAnsi="Traditional Arabic" w:cs="Traditional Arabic"/>
          <w:b/>
          <w:sz w:val="24"/>
          <w:szCs w:val="24"/>
          <w:rtl/>
          <w:lang w:val="ar-SA"/>
        </w:rPr>
        <w:t>البعد الاستراتيجي</w:t>
      </w:r>
      <w:r w:rsidRPr="00521A17">
        <w:rPr>
          <w:rFonts w:ascii="Traditional Arabic" w:hAnsi="Traditional Arabic" w:cs="Traditional Arabic"/>
          <w:sz w:val="24"/>
          <w:szCs w:val="24"/>
          <w:rtl/>
          <w:lang w:val="ar-SA"/>
        </w:rPr>
        <w:t xml:space="preserve">: يرتبط هذا البعد بصياغة الاستراتيجيات لتنفيذ الأعمال، والتشجيع على التفكير الاستراتيجي، واستشراف المستقبل </w:t>
      </w:r>
      <w:proofErr w:type="spellStart"/>
      <w:r w:rsidRPr="00521A17">
        <w:rPr>
          <w:rFonts w:ascii="Traditional Arabic" w:hAnsi="Traditional Arabic" w:cs="Traditional Arabic"/>
          <w:sz w:val="24"/>
          <w:szCs w:val="24"/>
          <w:rtl/>
          <w:lang w:val="ar-SA"/>
        </w:rPr>
        <w:t>بناءاً</w:t>
      </w:r>
      <w:proofErr w:type="spellEnd"/>
      <w:r w:rsidRPr="00521A17">
        <w:rPr>
          <w:rFonts w:ascii="Traditional Arabic" w:hAnsi="Traditional Arabic" w:cs="Traditional Arabic"/>
          <w:sz w:val="24"/>
          <w:szCs w:val="24"/>
          <w:rtl/>
          <w:lang w:val="ar-SA"/>
        </w:rPr>
        <w:t xml:space="preserve"> على الدراسات المتأنية والمعلومات الكافية عن أداء الشركة في الماضي والحاضر، إضافة إلى دراسة عوامل البيئة الخارجية وتقدير تأثيراتها المختلفة وفقاً للمعلومات الكافية عن عوامل البيئة الداخلية، ومدى التأثير المتبادل بينهما. </w:t>
      </w:r>
    </w:p>
    <w:p w14:paraId="5939896A" w14:textId="77777777" w:rsidR="00BC0E6A" w:rsidRPr="00521A17" w:rsidRDefault="00BC0E6A" w:rsidP="006A571E">
      <w:pPr>
        <w:numPr>
          <w:ilvl w:val="0"/>
          <w:numId w:val="14"/>
        </w:numPr>
        <w:spacing w:after="0" w:line="360" w:lineRule="auto"/>
        <w:jc w:val="both"/>
        <w:rPr>
          <w:rFonts w:ascii="Traditional Arabic" w:hAnsi="Traditional Arabic" w:cs="Traditional Arabic"/>
          <w:sz w:val="24"/>
          <w:szCs w:val="24"/>
        </w:rPr>
      </w:pPr>
      <w:r w:rsidRPr="00521A17">
        <w:rPr>
          <w:rFonts w:ascii="Traditional Arabic" w:hAnsi="Traditional Arabic" w:cs="Traditional Arabic"/>
          <w:b/>
          <w:sz w:val="24"/>
          <w:szCs w:val="24"/>
          <w:rtl/>
          <w:lang w:val="ar-SA"/>
        </w:rPr>
        <w:t xml:space="preserve">تحقيق التوازن والاتصال: </w:t>
      </w:r>
      <w:r w:rsidRPr="00521A17">
        <w:rPr>
          <w:rFonts w:ascii="Traditional Arabic" w:hAnsi="Traditional Arabic" w:cs="Traditional Arabic"/>
          <w:sz w:val="24"/>
          <w:szCs w:val="24"/>
          <w:rtl/>
          <w:lang w:val="ar-SA"/>
        </w:rPr>
        <w:t xml:space="preserve">يتعلق هذا البعد بتنظيم وتصميم العلاقات بين الشركة والتي يمثلها مجلس الإدارة التنفيذية كطرف، والأطراف الخارجية أو الجهات الرقابية أو التنظيمية والإشرافية من طرف آخر، حيث ينبغي أن تتسم العلاقة بين إدارة الشركة والمساهمين بالشفافية، وأن تكون العلاقة بين إدارة الشركة والعاملين محكومة بالعدالة، وأن يحكم الالتزام العلاقة بين الشركة وبين المنظمات والهيئات الحكومية. (معمر، 2024) </w:t>
      </w:r>
    </w:p>
    <w:p w14:paraId="0F597C8E" w14:textId="77777777" w:rsidR="00BC0E6A" w:rsidRPr="00FD557A" w:rsidRDefault="00BC0E6A" w:rsidP="004C6C4A">
      <w:pPr>
        <w:spacing w:before="240" w:after="0" w:line="360" w:lineRule="auto"/>
        <w:jc w:val="both"/>
        <w:rPr>
          <w:rFonts w:ascii="Traditional Arabic" w:hAnsi="Traditional Arabic" w:cs="Traditional Arabic"/>
          <w:b/>
          <w:bCs/>
          <w:sz w:val="28"/>
          <w:szCs w:val="28"/>
          <w:rtl/>
          <w:lang w:val="ar-SA"/>
        </w:rPr>
      </w:pPr>
      <w:r w:rsidRPr="00FD557A">
        <w:rPr>
          <w:rFonts w:ascii="Traditional Arabic" w:hAnsi="Traditional Arabic" w:cs="Traditional Arabic"/>
          <w:b/>
          <w:bCs/>
          <w:sz w:val="28"/>
          <w:szCs w:val="28"/>
          <w:lang w:val="ar-SA"/>
        </w:rPr>
        <w:lastRenderedPageBreak/>
        <w:t>2</w:t>
      </w:r>
      <w:r w:rsidRPr="00FD557A">
        <w:rPr>
          <w:rFonts w:ascii="Traditional Arabic" w:hAnsi="Traditional Arabic" w:cs="Traditional Arabic"/>
          <w:b/>
          <w:bCs/>
          <w:sz w:val="28"/>
          <w:szCs w:val="28"/>
          <w:rtl/>
          <w:lang w:val="ar-SA"/>
        </w:rPr>
        <w:t>/</w:t>
      </w:r>
      <w:r w:rsidRPr="00FD557A">
        <w:rPr>
          <w:rFonts w:ascii="Traditional Arabic" w:hAnsi="Traditional Arabic" w:cs="Traditional Arabic"/>
          <w:b/>
          <w:bCs/>
          <w:sz w:val="28"/>
          <w:szCs w:val="28"/>
          <w:lang w:val="ar-SA"/>
        </w:rPr>
        <w:t>1</w:t>
      </w:r>
      <w:r w:rsidRPr="00FD557A">
        <w:rPr>
          <w:rFonts w:ascii="Traditional Arabic" w:hAnsi="Traditional Arabic" w:cs="Traditional Arabic"/>
          <w:b/>
          <w:bCs/>
          <w:sz w:val="28"/>
          <w:szCs w:val="28"/>
          <w:rtl/>
          <w:lang w:val="ar-SA"/>
        </w:rPr>
        <w:t>/</w:t>
      </w:r>
      <w:r w:rsidRPr="00FD557A">
        <w:rPr>
          <w:rFonts w:ascii="Traditional Arabic" w:hAnsi="Traditional Arabic" w:cs="Traditional Arabic"/>
          <w:b/>
          <w:bCs/>
          <w:sz w:val="28"/>
          <w:szCs w:val="28"/>
          <w:lang w:val="ar-SA"/>
        </w:rPr>
        <w:t>6</w:t>
      </w:r>
      <w:r w:rsidRPr="00FD557A">
        <w:rPr>
          <w:rFonts w:ascii="Traditional Arabic" w:hAnsi="Traditional Arabic" w:cs="Traditional Arabic"/>
          <w:b/>
          <w:bCs/>
          <w:sz w:val="28"/>
          <w:szCs w:val="28"/>
          <w:rtl/>
          <w:lang w:val="ar-SA"/>
        </w:rPr>
        <w:t>. مبادئ حوكمة الشركات:</w:t>
      </w:r>
    </w:p>
    <w:p w14:paraId="770C0D47" w14:textId="77777777" w:rsidR="00BC0E6A" w:rsidRPr="00521A17" w:rsidRDefault="00BC0E6A" w:rsidP="00521A17">
      <w:pPr>
        <w:spacing w:after="0" w:line="360" w:lineRule="auto"/>
        <w:ind w:firstLine="332"/>
        <w:jc w:val="both"/>
        <w:rPr>
          <w:rFonts w:ascii="Traditional Arabic" w:hAnsi="Traditional Arabic" w:cs="Traditional Arabic"/>
          <w:b/>
          <w:sz w:val="24"/>
          <w:szCs w:val="24"/>
          <w:rtl/>
          <w:lang w:val="ar-SA"/>
        </w:rPr>
      </w:pPr>
      <w:r w:rsidRPr="00521A17">
        <w:rPr>
          <w:rFonts w:ascii="Traditional Arabic" w:hAnsi="Traditional Arabic" w:cs="Traditional Arabic"/>
          <w:sz w:val="24"/>
          <w:szCs w:val="24"/>
          <w:rtl/>
          <w:lang w:val="ar-SA"/>
        </w:rPr>
        <w:t xml:space="preserve">تتمثل مبادئ الحوكمة في مجموعة من المبادئ التي يجب أن تتوفر في الشركات وتساعد على تكامل الجوانب الفكرية الخاصة بها، وتحقيق أهدافها وميزاتها، وتتصف الحوكمة الجيدة بالمبادئ التالية: (معمر، </w:t>
      </w:r>
      <w:r w:rsidRPr="00521A17">
        <w:rPr>
          <w:rFonts w:ascii="Traditional Arabic" w:hAnsi="Traditional Arabic" w:cs="Traditional Arabic"/>
          <w:sz w:val="24"/>
          <w:szCs w:val="24"/>
        </w:rPr>
        <w:t>2024</w:t>
      </w:r>
      <w:r w:rsidRPr="00521A17">
        <w:rPr>
          <w:rFonts w:ascii="Traditional Arabic" w:hAnsi="Traditional Arabic" w:cs="Traditional Arabic"/>
          <w:sz w:val="24"/>
          <w:szCs w:val="24"/>
          <w:rtl/>
          <w:lang w:val="ar-SA"/>
        </w:rPr>
        <w:t xml:space="preserve">؛ شاهين، </w:t>
      </w:r>
      <w:r w:rsidRPr="00521A17">
        <w:rPr>
          <w:rFonts w:ascii="Traditional Arabic" w:hAnsi="Traditional Arabic" w:cs="Traditional Arabic"/>
          <w:sz w:val="24"/>
          <w:szCs w:val="24"/>
        </w:rPr>
        <w:t>2023</w:t>
      </w:r>
      <w:r w:rsidRPr="00521A17">
        <w:rPr>
          <w:rFonts w:ascii="Traditional Arabic" w:hAnsi="Traditional Arabic" w:cs="Traditional Arabic"/>
          <w:sz w:val="24"/>
          <w:szCs w:val="24"/>
          <w:rtl/>
          <w:lang w:val="ar-SA"/>
        </w:rPr>
        <w:t>)</w:t>
      </w:r>
    </w:p>
    <w:p w14:paraId="246657C1" w14:textId="77777777" w:rsidR="00BC0E6A" w:rsidRPr="00521A17" w:rsidRDefault="00BC0E6A" w:rsidP="006A571E">
      <w:pPr>
        <w:numPr>
          <w:ilvl w:val="0"/>
          <w:numId w:val="15"/>
        </w:numPr>
        <w:spacing w:after="0" w:line="360" w:lineRule="auto"/>
        <w:ind w:left="1080"/>
        <w:jc w:val="both"/>
        <w:rPr>
          <w:rFonts w:ascii="Traditional Arabic" w:hAnsi="Traditional Arabic" w:cs="Traditional Arabic"/>
          <w:sz w:val="24"/>
          <w:szCs w:val="24"/>
        </w:rPr>
      </w:pPr>
      <w:r w:rsidRPr="00521A17">
        <w:rPr>
          <w:rFonts w:ascii="Traditional Arabic" w:hAnsi="Traditional Arabic" w:cs="Traditional Arabic"/>
          <w:b/>
          <w:sz w:val="24"/>
          <w:szCs w:val="24"/>
          <w:rtl/>
          <w:lang w:val="ar-SA"/>
        </w:rPr>
        <w:t>الشفافية والإفصاح</w:t>
      </w:r>
      <w:r w:rsidRPr="00521A17">
        <w:rPr>
          <w:rFonts w:ascii="Traditional Arabic" w:hAnsi="Traditional Arabic" w:cs="Traditional Arabic"/>
          <w:sz w:val="24"/>
          <w:szCs w:val="24"/>
          <w:rtl/>
          <w:lang w:val="ar-SA"/>
        </w:rPr>
        <w:t xml:space="preserve">: هو عبارة عن معلومات مالية وغير مالية تهم المستثمرين، وتتم إما بصورة دورية أو فورية أو لفترات مالية معينة، حتى تتوفر المعلومات للجميع في الوقت نفسه، وعدم اقتصار هذه المعلومات على أشخاص دون غيرهم. </w:t>
      </w:r>
    </w:p>
    <w:p w14:paraId="05413D71" w14:textId="77777777" w:rsidR="00BC0E6A" w:rsidRPr="00521A17" w:rsidRDefault="00BC0E6A" w:rsidP="006A571E">
      <w:pPr>
        <w:numPr>
          <w:ilvl w:val="0"/>
          <w:numId w:val="15"/>
        </w:numPr>
        <w:spacing w:after="0" w:line="360" w:lineRule="auto"/>
        <w:ind w:left="1080"/>
        <w:jc w:val="both"/>
        <w:rPr>
          <w:rFonts w:ascii="Traditional Arabic" w:hAnsi="Traditional Arabic" w:cs="Traditional Arabic"/>
          <w:sz w:val="24"/>
          <w:szCs w:val="24"/>
        </w:rPr>
      </w:pPr>
      <w:r w:rsidRPr="00521A17">
        <w:rPr>
          <w:rFonts w:ascii="Traditional Arabic" w:hAnsi="Traditional Arabic" w:cs="Traditional Arabic"/>
          <w:b/>
          <w:sz w:val="24"/>
          <w:szCs w:val="24"/>
          <w:rtl/>
          <w:lang w:val="ar-SA"/>
        </w:rPr>
        <w:t>الشفافية:</w:t>
      </w:r>
      <w:r w:rsidRPr="00521A17">
        <w:rPr>
          <w:rFonts w:ascii="Traditional Arabic" w:hAnsi="Traditional Arabic" w:cs="Traditional Arabic"/>
          <w:sz w:val="24"/>
          <w:szCs w:val="24"/>
          <w:rtl/>
          <w:lang w:val="ar-SA"/>
        </w:rPr>
        <w:t xml:space="preserve"> فهي الكشف الكامل عن الصورة المالية الحقيقية للشركة، وتتطلب الشفافية أن يكون الواقع الحقيقي للشركة هو انعكاس للبيانات والمعلومات المالية أو الأحداث الجوهرية المعلنة، تعتبر الشفافية من المفاهيم الحديثة والمتطورة للحوكمة، وعلى الشركات والإدارات الواعية انتهاجها نظراً لأهميتها للشركة وللأطراف المعنية. </w:t>
      </w:r>
    </w:p>
    <w:p w14:paraId="32DEBF9D" w14:textId="77777777" w:rsidR="00BC0E6A" w:rsidRPr="00521A17" w:rsidRDefault="00BC0E6A" w:rsidP="006A571E">
      <w:pPr>
        <w:numPr>
          <w:ilvl w:val="0"/>
          <w:numId w:val="15"/>
        </w:numPr>
        <w:spacing w:after="0" w:line="360" w:lineRule="auto"/>
        <w:ind w:left="1080"/>
        <w:jc w:val="both"/>
        <w:rPr>
          <w:rFonts w:ascii="Traditional Arabic" w:hAnsi="Traditional Arabic" w:cs="Traditional Arabic"/>
          <w:sz w:val="24"/>
          <w:szCs w:val="24"/>
          <w:rtl/>
          <w:lang w:val="ar-SA"/>
        </w:rPr>
      </w:pPr>
      <w:r w:rsidRPr="00521A17">
        <w:rPr>
          <w:rFonts w:ascii="Traditional Arabic" w:hAnsi="Traditional Arabic" w:cs="Traditional Arabic"/>
          <w:b/>
          <w:sz w:val="24"/>
          <w:szCs w:val="24"/>
          <w:rtl/>
          <w:lang w:val="ar-SA"/>
        </w:rPr>
        <w:t>التدقيق والمساءلة</w:t>
      </w:r>
      <w:r w:rsidRPr="00521A17">
        <w:rPr>
          <w:rFonts w:ascii="Traditional Arabic" w:hAnsi="Traditional Arabic" w:cs="Traditional Arabic"/>
          <w:sz w:val="24"/>
          <w:szCs w:val="24"/>
          <w:rtl/>
          <w:lang w:val="ar-SA"/>
        </w:rPr>
        <w:t xml:space="preserve">: هي تقييم وتقدير أعمال الإدارة التنفيذية والإدارة.  </w:t>
      </w:r>
    </w:p>
    <w:p w14:paraId="2669C048" w14:textId="77777777" w:rsidR="00BC0E6A" w:rsidRPr="00521A17" w:rsidRDefault="00BC0E6A" w:rsidP="006A571E">
      <w:pPr>
        <w:numPr>
          <w:ilvl w:val="0"/>
          <w:numId w:val="15"/>
        </w:numPr>
        <w:spacing w:after="0" w:line="360" w:lineRule="auto"/>
        <w:ind w:left="1080"/>
        <w:jc w:val="both"/>
        <w:rPr>
          <w:rFonts w:ascii="Traditional Arabic" w:hAnsi="Traditional Arabic" w:cs="Traditional Arabic"/>
          <w:sz w:val="24"/>
          <w:szCs w:val="24"/>
          <w:rtl/>
          <w:lang w:val="ar-SA"/>
        </w:rPr>
      </w:pPr>
      <w:r w:rsidRPr="00521A17">
        <w:rPr>
          <w:rFonts w:ascii="Traditional Arabic" w:hAnsi="Traditional Arabic" w:cs="Traditional Arabic"/>
          <w:b/>
          <w:sz w:val="24"/>
          <w:szCs w:val="24"/>
          <w:rtl/>
          <w:lang w:val="ar-SA"/>
        </w:rPr>
        <w:t>الانضباط</w:t>
      </w:r>
      <w:r w:rsidRPr="00521A17">
        <w:rPr>
          <w:rFonts w:ascii="Traditional Arabic" w:hAnsi="Traditional Arabic" w:cs="Traditional Arabic"/>
          <w:sz w:val="24"/>
          <w:szCs w:val="24"/>
          <w:rtl/>
          <w:lang w:val="ar-SA"/>
        </w:rPr>
        <w:t xml:space="preserve">: تقديم صورة واضحة للجمهور. </w:t>
      </w:r>
    </w:p>
    <w:p w14:paraId="42024041" w14:textId="77777777" w:rsidR="00BC0E6A" w:rsidRPr="00521A17" w:rsidRDefault="00BC0E6A" w:rsidP="006A571E">
      <w:pPr>
        <w:numPr>
          <w:ilvl w:val="0"/>
          <w:numId w:val="15"/>
        </w:numPr>
        <w:spacing w:after="0" w:line="360" w:lineRule="auto"/>
        <w:ind w:left="1080"/>
        <w:jc w:val="both"/>
        <w:rPr>
          <w:rFonts w:ascii="Traditional Arabic" w:hAnsi="Traditional Arabic" w:cs="Traditional Arabic"/>
          <w:sz w:val="24"/>
          <w:szCs w:val="24"/>
          <w:rtl/>
          <w:lang w:val="ar-SA"/>
        </w:rPr>
      </w:pPr>
      <w:r w:rsidRPr="00521A17">
        <w:rPr>
          <w:rFonts w:ascii="Traditional Arabic" w:hAnsi="Traditional Arabic" w:cs="Traditional Arabic"/>
          <w:b/>
          <w:sz w:val="24"/>
          <w:szCs w:val="24"/>
          <w:rtl/>
          <w:lang w:val="ar-SA"/>
        </w:rPr>
        <w:t xml:space="preserve">الاستقلالية: </w:t>
      </w:r>
      <w:r w:rsidRPr="00521A17">
        <w:rPr>
          <w:rFonts w:ascii="Traditional Arabic" w:hAnsi="Traditional Arabic" w:cs="Traditional Arabic"/>
          <w:sz w:val="24"/>
          <w:szCs w:val="24"/>
          <w:rtl/>
          <w:lang w:val="ar-SA"/>
        </w:rPr>
        <w:t>المعاملة العادلة للمساهمين من قبل مجلس الإدارة والإدارة العليا.</w:t>
      </w:r>
    </w:p>
    <w:p w14:paraId="6B67DCFF" w14:textId="77777777" w:rsidR="00BC0E6A" w:rsidRPr="00521A17" w:rsidRDefault="00BC0E6A" w:rsidP="006A571E">
      <w:pPr>
        <w:numPr>
          <w:ilvl w:val="0"/>
          <w:numId w:val="15"/>
        </w:numPr>
        <w:spacing w:after="0" w:line="360" w:lineRule="auto"/>
        <w:ind w:left="1080"/>
        <w:jc w:val="both"/>
        <w:rPr>
          <w:rFonts w:ascii="Traditional Arabic" w:hAnsi="Traditional Arabic" w:cs="Traditional Arabic"/>
          <w:sz w:val="24"/>
          <w:szCs w:val="24"/>
          <w:rtl/>
          <w:lang w:val="ar-SA"/>
        </w:rPr>
      </w:pPr>
      <w:r w:rsidRPr="00521A17">
        <w:rPr>
          <w:rFonts w:ascii="Traditional Arabic" w:hAnsi="Traditional Arabic" w:cs="Traditional Arabic"/>
          <w:b/>
          <w:sz w:val="24"/>
          <w:szCs w:val="24"/>
          <w:rtl/>
          <w:lang w:val="ar-SA"/>
        </w:rPr>
        <w:t>المسئولية:</w:t>
      </w:r>
      <w:r w:rsidRPr="00521A17">
        <w:rPr>
          <w:rFonts w:ascii="Traditional Arabic" w:hAnsi="Traditional Arabic" w:cs="Traditional Arabic"/>
          <w:sz w:val="24"/>
          <w:szCs w:val="24"/>
          <w:rtl/>
          <w:lang w:val="ar-SA"/>
        </w:rPr>
        <w:t xml:space="preserve"> المسئولية أمام جميع الأطراف وأصحاب المصالح، واحترام المجموعة ذات المصلحة. </w:t>
      </w:r>
    </w:p>
    <w:p w14:paraId="0A96053F" w14:textId="77777777" w:rsidR="00BC0E6A" w:rsidRPr="00521A17" w:rsidRDefault="00BC0E6A" w:rsidP="006A571E">
      <w:pPr>
        <w:numPr>
          <w:ilvl w:val="0"/>
          <w:numId w:val="15"/>
        </w:numPr>
        <w:spacing w:after="0" w:line="360" w:lineRule="auto"/>
        <w:ind w:left="1080"/>
        <w:jc w:val="both"/>
        <w:rPr>
          <w:rFonts w:ascii="Traditional Arabic" w:hAnsi="Traditional Arabic" w:cs="Traditional Arabic"/>
          <w:sz w:val="24"/>
          <w:szCs w:val="24"/>
          <w:rtl/>
          <w:lang w:val="ar-SA"/>
        </w:rPr>
      </w:pPr>
      <w:r w:rsidRPr="00521A17">
        <w:rPr>
          <w:rFonts w:ascii="Traditional Arabic" w:hAnsi="Traditional Arabic" w:cs="Traditional Arabic"/>
          <w:b/>
          <w:sz w:val="24"/>
          <w:szCs w:val="24"/>
          <w:rtl/>
          <w:lang w:val="ar-SA"/>
        </w:rPr>
        <w:t>المسئولية الاجتماعية:</w:t>
      </w:r>
      <w:r w:rsidRPr="00521A17">
        <w:rPr>
          <w:rFonts w:ascii="Traditional Arabic" w:hAnsi="Traditional Arabic" w:cs="Traditional Arabic"/>
          <w:sz w:val="24"/>
          <w:szCs w:val="24"/>
          <w:rtl/>
          <w:lang w:val="ar-SA"/>
        </w:rPr>
        <w:t xml:space="preserve"> وجود سياسة واضحة تؤكد على السلوك </w:t>
      </w:r>
      <w:r w:rsidR="00521A17" w:rsidRPr="00521A17">
        <w:rPr>
          <w:rFonts w:ascii="Traditional Arabic" w:hAnsi="Traditional Arabic" w:cs="Traditional Arabic" w:hint="cs"/>
          <w:sz w:val="24"/>
          <w:szCs w:val="24"/>
          <w:rtl/>
          <w:lang w:val="ar-SA"/>
        </w:rPr>
        <w:t>الأخلاقي</w:t>
      </w:r>
      <w:r w:rsidRPr="00521A17">
        <w:rPr>
          <w:rFonts w:ascii="Traditional Arabic" w:hAnsi="Traditional Arabic" w:cs="Traditional Arabic"/>
          <w:sz w:val="24"/>
          <w:szCs w:val="24"/>
          <w:rtl/>
          <w:lang w:val="ar-SA"/>
        </w:rPr>
        <w:t xml:space="preserve">، ووجود سياسة واضحة للمسئولية الاجتماعية والبيئية. </w:t>
      </w:r>
    </w:p>
    <w:p w14:paraId="3853F6DD" w14:textId="77777777" w:rsidR="00BC0E6A" w:rsidRPr="00521A17" w:rsidRDefault="00BC0E6A" w:rsidP="006A571E">
      <w:pPr>
        <w:numPr>
          <w:ilvl w:val="0"/>
          <w:numId w:val="15"/>
        </w:numPr>
        <w:spacing w:line="360" w:lineRule="auto"/>
        <w:ind w:left="1080"/>
        <w:jc w:val="both"/>
        <w:rPr>
          <w:rFonts w:ascii="Traditional Arabic" w:hAnsi="Traditional Arabic" w:cs="Traditional Arabic"/>
          <w:sz w:val="24"/>
          <w:szCs w:val="24"/>
          <w:lang w:val="ar-SA"/>
        </w:rPr>
      </w:pPr>
      <w:r w:rsidRPr="00521A17">
        <w:rPr>
          <w:rFonts w:ascii="Traditional Arabic" w:hAnsi="Traditional Arabic" w:cs="Traditional Arabic"/>
          <w:b/>
          <w:sz w:val="24"/>
          <w:szCs w:val="24"/>
          <w:rtl/>
          <w:lang w:val="ar-SA"/>
        </w:rPr>
        <w:t>المساواة والعدل:</w:t>
      </w:r>
      <w:r w:rsidRPr="00521A17">
        <w:rPr>
          <w:rFonts w:ascii="Traditional Arabic" w:hAnsi="Traditional Arabic" w:cs="Traditional Arabic"/>
          <w:sz w:val="24"/>
          <w:szCs w:val="24"/>
          <w:rtl/>
          <w:lang w:val="ar-SA"/>
        </w:rPr>
        <w:t xml:space="preserve"> المعاملة المتساوية بين جميع المساهمين في الشركة. </w:t>
      </w:r>
    </w:p>
    <w:p w14:paraId="08323FE0" w14:textId="77777777" w:rsidR="00BC0E6A" w:rsidRPr="00521A17" w:rsidRDefault="00BC0E6A" w:rsidP="004C6C4A">
      <w:pPr>
        <w:spacing w:before="240" w:after="0" w:line="360" w:lineRule="auto"/>
        <w:jc w:val="both"/>
        <w:rPr>
          <w:rFonts w:ascii="Traditional Arabic" w:hAnsi="Traditional Arabic" w:cs="Traditional Arabic"/>
          <w:b/>
          <w:bCs/>
          <w:sz w:val="28"/>
          <w:szCs w:val="28"/>
          <w:rtl/>
          <w:lang w:val="ar-SA"/>
        </w:rPr>
      </w:pPr>
      <w:r w:rsidRPr="00521A17">
        <w:rPr>
          <w:rFonts w:ascii="Traditional Arabic" w:hAnsi="Traditional Arabic" w:cs="Traditional Arabic"/>
          <w:b/>
          <w:bCs/>
          <w:sz w:val="28"/>
          <w:szCs w:val="28"/>
          <w:lang w:val="ar-SA"/>
        </w:rPr>
        <w:t>2</w:t>
      </w:r>
      <w:r w:rsidRPr="00521A17">
        <w:rPr>
          <w:rFonts w:ascii="Traditional Arabic" w:hAnsi="Traditional Arabic" w:cs="Traditional Arabic"/>
          <w:b/>
          <w:bCs/>
          <w:sz w:val="28"/>
          <w:szCs w:val="28"/>
          <w:rtl/>
          <w:lang w:val="ar-SA"/>
        </w:rPr>
        <w:t>/</w:t>
      </w:r>
      <w:r w:rsidRPr="00521A17">
        <w:rPr>
          <w:rFonts w:ascii="Traditional Arabic" w:hAnsi="Traditional Arabic" w:cs="Traditional Arabic"/>
          <w:b/>
          <w:bCs/>
          <w:sz w:val="28"/>
          <w:szCs w:val="28"/>
          <w:lang w:val="ar-SA"/>
        </w:rPr>
        <w:t>1</w:t>
      </w:r>
      <w:r w:rsidRPr="00521A17">
        <w:rPr>
          <w:rFonts w:ascii="Traditional Arabic" w:hAnsi="Traditional Arabic" w:cs="Traditional Arabic"/>
          <w:b/>
          <w:bCs/>
          <w:sz w:val="28"/>
          <w:szCs w:val="28"/>
          <w:rtl/>
          <w:lang w:val="ar-SA"/>
        </w:rPr>
        <w:t>/</w:t>
      </w:r>
      <w:r w:rsidRPr="00521A17">
        <w:rPr>
          <w:rFonts w:ascii="Traditional Arabic" w:hAnsi="Traditional Arabic" w:cs="Traditional Arabic"/>
          <w:b/>
          <w:bCs/>
          <w:sz w:val="28"/>
          <w:szCs w:val="28"/>
          <w:lang w:val="ar-SA"/>
        </w:rPr>
        <w:t>7</w:t>
      </w:r>
      <w:r w:rsidRPr="00521A17">
        <w:rPr>
          <w:rFonts w:ascii="Traditional Arabic" w:hAnsi="Traditional Arabic" w:cs="Traditional Arabic"/>
          <w:b/>
          <w:bCs/>
          <w:sz w:val="28"/>
          <w:szCs w:val="28"/>
          <w:rtl/>
          <w:lang w:val="ar-SA"/>
        </w:rPr>
        <w:t>. موقع الحوكمة في استدامة الأداء المؤسسي: تكامل وظيفي لا تكرار مفاهيمي</w:t>
      </w:r>
    </w:p>
    <w:p w14:paraId="0AC921B6" w14:textId="77777777" w:rsidR="00BC0E6A" w:rsidRPr="004C6C4A" w:rsidRDefault="00BC0E6A" w:rsidP="00521A17">
      <w:pPr>
        <w:spacing w:after="0" w:line="360" w:lineRule="auto"/>
        <w:ind w:firstLine="332"/>
        <w:jc w:val="both"/>
        <w:rPr>
          <w:rFonts w:ascii="Traditional Arabic" w:hAnsi="Traditional Arabic" w:cs="Traditional Arabic"/>
          <w:sz w:val="24"/>
          <w:szCs w:val="24"/>
          <w:rtl/>
          <w:lang w:val="ar-SA"/>
        </w:rPr>
      </w:pPr>
      <w:r w:rsidRPr="004C6C4A">
        <w:rPr>
          <w:rFonts w:ascii="Traditional Arabic" w:hAnsi="Traditional Arabic" w:cs="Traditional Arabic"/>
          <w:sz w:val="24"/>
          <w:szCs w:val="24"/>
          <w:rtl/>
          <w:lang w:val="ar-SA"/>
        </w:rPr>
        <w:t>نظراً لتعدد مواضع تناول مفهوم الحوكمة وأهميتها في هذا الفصل، فإن توحيد الخطاب العلمي يقتضي الإشارة إلى أن أهمية الحوكمة تتجلى من منظورين:</w:t>
      </w:r>
    </w:p>
    <w:p w14:paraId="611EF278" w14:textId="77777777" w:rsidR="00BC0E6A" w:rsidRPr="004C6C4A" w:rsidRDefault="00BC0E6A" w:rsidP="006A571E">
      <w:pPr>
        <w:pStyle w:val="ListParagraph1"/>
        <w:numPr>
          <w:ilvl w:val="0"/>
          <w:numId w:val="16"/>
        </w:numPr>
        <w:autoSpaceDE w:val="0"/>
        <w:autoSpaceDN w:val="0"/>
        <w:adjustRightInd w:val="0"/>
        <w:spacing w:after="0" w:line="360" w:lineRule="auto"/>
        <w:ind w:left="899"/>
        <w:jc w:val="both"/>
        <w:rPr>
          <w:rFonts w:ascii="Traditional Arabic" w:hAnsi="Traditional Arabic" w:cs="Traditional Arabic"/>
          <w:sz w:val="24"/>
          <w:szCs w:val="24"/>
          <w:rtl/>
          <w:lang w:val="ar-SA"/>
        </w:rPr>
      </w:pPr>
      <w:r w:rsidRPr="004C6C4A">
        <w:rPr>
          <w:rFonts w:ascii="Traditional Arabic" w:hAnsi="Traditional Arabic" w:cs="Traditional Arabic"/>
          <w:b/>
          <w:sz w:val="24"/>
          <w:szCs w:val="24"/>
          <w:rtl/>
          <w:lang w:val="ar-SA"/>
        </w:rPr>
        <w:t>منظور عام ومؤسسي</w:t>
      </w:r>
      <w:r w:rsidRPr="004C6C4A">
        <w:rPr>
          <w:rFonts w:ascii="Traditional Arabic" w:hAnsi="Traditional Arabic" w:cs="Traditional Arabic"/>
          <w:sz w:val="24"/>
          <w:szCs w:val="24"/>
          <w:rtl/>
          <w:lang w:val="ar-SA"/>
        </w:rPr>
        <w:t>: ويُبرز دور الحوكمة كإطار شامل لتعزيز الكفاءة والشفافية وتحقيق الأهداف الاستراتيجية للمؤسسة.</w:t>
      </w:r>
    </w:p>
    <w:p w14:paraId="7B48DE00" w14:textId="77777777" w:rsidR="00BC0E6A" w:rsidRPr="004C6C4A" w:rsidRDefault="00BC0E6A" w:rsidP="006A571E">
      <w:pPr>
        <w:pStyle w:val="ListParagraph1"/>
        <w:numPr>
          <w:ilvl w:val="0"/>
          <w:numId w:val="16"/>
        </w:numPr>
        <w:autoSpaceDE w:val="0"/>
        <w:autoSpaceDN w:val="0"/>
        <w:adjustRightInd w:val="0"/>
        <w:spacing w:after="0" w:line="360" w:lineRule="auto"/>
        <w:ind w:left="899"/>
        <w:jc w:val="both"/>
        <w:rPr>
          <w:rFonts w:ascii="Traditional Arabic" w:hAnsi="Traditional Arabic" w:cs="Traditional Arabic"/>
          <w:sz w:val="24"/>
          <w:szCs w:val="24"/>
          <w:rtl/>
          <w:lang w:val="ar-SA"/>
        </w:rPr>
      </w:pPr>
      <w:r w:rsidRPr="004C6C4A">
        <w:rPr>
          <w:rFonts w:ascii="Traditional Arabic" w:hAnsi="Traditional Arabic" w:cs="Traditional Arabic"/>
          <w:b/>
          <w:sz w:val="24"/>
          <w:szCs w:val="24"/>
          <w:rtl/>
          <w:lang w:val="ar-SA"/>
        </w:rPr>
        <w:t>منظور خاص بالشركات العائلية</w:t>
      </w:r>
      <w:r w:rsidRPr="004C6C4A">
        <w:rPr>
          <w:rFonts w:ascii="Traditional Arabic" w:hAnsi="Traditional Arabic" w:cs="Traditional Arabic"/>
          <w:sz w:val="24"/>
          <w:szCs w:val="24"/>
          <w:rtl/>
          <w:lang w:val="ar-SA"/>
        </w:rPr>
        <w:t>: ويُظهِر الحوكمة كأداة ضرورية لتنظيم العلاقة بين العائلة والعمل، وضمان الاستمرارية عبر الأجيال، وتقليل النزاعات، وتحقيق التوازن بين الأدوار.</w:t>
      </w:r>
    </w:p>
    <w:p w14:paraId="3579A23B" w14:textId="77777777" w:rsidR="00BC0E6A" w:rsidRPr="004C6C4A" w:rsidRDefault="00BC0E6A" w:rsidP="003A1D53">
      <w:pPr>
        <w:spacing w:after="0" w:line="360" w:lineRule="auto"/>
        <w:ind w:firstLine="332"/>
        <w:jc w:val="both"/>
        <w:rPr>
          <w:rFonts w:ascii="Traditional Arabic" w:hAnsi="Traditional Arabic" w:cs="Traditional Arabic"/>
          <w:sz w:val="24"/>
          <w:szCs w:val="24"/>
        </w:rPr>
      </w:pPr>
      <w:r w:rsidRPr="004C6C4A">
        <w:rPr>
          <w:rFonts w:ascii="Traditional Arabic" w:hAnsi="Traditional Arabic" w:cs="Traditional Arabic"/>
          <w:sz w:val="24"/>
          <w:szCs w:val="24"/>
          <w:rtl/>
          <w:lang w:val="ar-SA"/>
        </w:rPr>
        <w:t>وبالتالي، فإن تناول أهمية الحوكمة ضمن هذه السياقات لا يُعد تكراراً؛ بل يُمثل تكاملاً وظيفياً، يخدم فهم العلاقة الديناميكية بين المتغيرات محل الدراسة، ويُهيّئ الأرضية النظرية للربط بين الإطار المفاهيمي والنموذج التطبيقي لاحقاً.</w:t>
      </w:r>
    </w:p>
    <w:p w14:paraId="16519192" w14:textId="77777777" w:rsidR="00BC0E6A" w:rsidRPr="004C6C4A" w:rsidRDefault="00BC0E6A">
      <w:pPr>
        <w:spacing w:after="160" w:line="360" w:lineRule="auto"/>
        <w:jc w:val="both"/>
        <w:rPr>
          <w:rFonts w:ascii="Traditional Arabic" w:hAnsi="Traditional Arabic" w:cs="Traditional Arabic"/>
          <w:sz w:val="24"/>
          <w:szCs w:val="24"/>
          <w:rtl/>
          <w:lang w:val="ar-SA"/>
        </w:rPr>
      </w:pPr>
    </w:p>
    <w:p w14:paraId="524A433D" w14:textId="77777777" w:rsidR="00BC0E6A" w:rsidRPr="00092044" w:rsidRDefault="00BC0E6A" w:rsidP="00F40884">
      <w:pPr>
        <w:shd w:val="clear" w:color="auto" w:fill="FFFFFF"/>
        <w:spacing w:after="0" w:line="360" w:lineRule="auto"/>
        <w:jc w:val="center"/>
        <w:textAlignment w:val="baseline"/>
        <w:rPr>
          <w:rFonts w:ascii="Traditional Arabic" w:hAnsi="Traditional Arabic" w:cs="Traditional Arabic"/>
          <w:bCs/>
          <w:rtl/>
          <w:lang w:val="ar-SA"/>
        </w:rPr>
      </w:pPr>
      <w:r w:rsidRPr="00092044">
        <w:rPr>
          <w:rFonts w:ascii="Traditional Arabic" w:hAnsi="Traditional Arabic" w:cs="Traditional Arabic"/>
          <w:bCs/>
          <w:lang w:val="ar-SA"/>
        </w:rPr>
        <w:lastRenderedPageBreak/>
        <w:t>2</w:t>
      </w:r>
      <w:r w:rsidRPr="00092044">
        <w:rPr>
          <w:rFonts w:ascii="Traditional Arabic" w:hAnsi="Traditional Arabic" w:cs="Traditional Arabic"/>
          <w:bCs/>
          <w:rtl/>
          <w:lang w:val="ar-SA"/>
        </w:rPr>
        <w:t>/</w:t>
      </w:r>
      <w:r w:rsidRPr="00092044">
        <w:rPr>
          <w:rFonts w:ascii="Traditional Arabic" w:hAnsi="Traditional Arabic" w:cs="Traditional Arabic"/>
          <w:bCs/>
          <w:lang w:val="ar-SA"/>
        </w:rPr>
        <w:t>2</w:t>
      </w:r>
      <w:r w:rsidRPr="00092044">
        <w:rPr>
          <w:rFonts w:ascii="Traditional Arabic" w:hAnsi="Traditional Arabic" w:cs="Traditional Arabic"/>
          <w:bCs/>
          <w:rtl/>
          <w:lang w:val="ar-SA"/>
        </w:rPr>
        <w:t>. الأداء المؤسسي والاستدامة</w:t>
      </w:r>
    </w:p>
    <w:p w14:paraId="060253A8" w14:textId="77777777" w:rsidR="00BC0E6A" w:rsidRPr="00092044" w:rsidRDefault="00BC0E6A" w:rsidP="00F40884">
      <w:pPr>
        <w:shd w:val="clear" w:color="auto" w:fill="FFFFFF"/>
        <w:spacing w:after="0" w:line="360" w:lineRule="auto"/>
        <w:jc w:val="center"/>
        <w:textAlignment w:val="baseline"/>
        <w:rPr>
          <w:rFonts w:ascii="Traditional Arabic" w:hAnsi="Traditional Arabic" w:cs="Traditional Arabic"/>
          <w:bCs/>
          <w:rtl/>
          <w:lang w:val="ar-SA"/>
        </w:rPr>
      </w:pPr>
      <w:r w:rsidRPr="00092044">
        <w:rPr>
          <w:rFonts w:ascii="Traditional Arabic" w:hAnsi="Traditional Arabic" w:cs="Traditional Arabic"/>
          <w:bCs/>
          <w:rtl/>
          <w:lang w:val="ar-SA"/>
        </w:rPr>
        <w:t>(المفهوم- الخصائص- الأبعاد- الاستدامة- العوامل المؤثرة)</w:t>
      </w:r>
    </w:p>
    <w:p w14:paraId="224FF500" w14:textId="77777777" w:rsidR="00F40884" w:rsidRDefault="00F40884" w:rsidP="00F40884">
      <w:pPr>
        <w:spacing w:after="0" w:line="360" w:lineRule="auto"/>
        <w:ind w:firstLine="332"/>
        <w:jc w:val="both"/>
        <w:rPr>
          <w:rFonts w:ascii="Traditional Arabic" w:hAnsi="Traditional Arabic" w:cs="Traditional Arabic"/>
          <w:sz w:val="24"/>
          <w:szCs w:val="24"/>
          <w:rtl/>
          <w:lang w:val="ar-SA"/>
        </w:rPr>
      </w:pPr>
    </w:p>
    <w:p w14:paraId="7076D7D7" w14:textId="77777777" w:rsidR="00BC0E6A" w:rsidRPr="00092044" w:rsidRDefault="00BC0E6A" w:rsidP="00F40884">
      <w:pPr>
        <w:spacing w:after="0" w:line="360" w:lineRule="auto"/>
        <w:ind w:firstLine="332"/>
        <w:jc w:val="both"/>
        <w:rPr>
          <w:rFonts w:ascii="Traditional Arabic" w:hAnsi="Traditional Arabic" w:cs="Traditional Arabic"/>
          <w:sz w:val="24"/>
          <w:szCs w:val="24"/>
          <w:rtl/>
          <w:lang w:val="ar-SA"/>
        </w:rPr>
      </w:pPr>
      <w:r w:rsidRPr="00092044">
        <w:rPr>
          <w:rFonts w:ascii="Traditional Arabic" w:hAnsi="Traditional Arabic" w:cs="Traditional Arabic"/>
          <w:sz w:val="24"/>
          <w:szCs w:val="24"/>
          <w:rtl/>
          <w:lang w:val="ar-SA"/>
        </w:rPr>
        <w:t>يُعد الأداء المؤسسي عاملاً جوهرياً في قياس فعالية الأعمال، حيث يرتبط بتحقيق النمو الاقتصادي وزيادة الإنتاجية ورفع مستويات الأرباح. ومع التطور الكبير في الاقتصاد العالمي وتنامي المنافسة في الأسواق، أصبح التركيز على النمو والتطوير المؤسسي ضرورياً، خاصةً في ظلّ التأثير الواضح للعوامل الاجتماعية والسياسية والبيئية والتنظيمية. (</w:t>
      </w:r>
      <w:proofErr w:type="spellStart"/>
      <w:r w:rsidRPr="00092044">
        <w:rPr>
          <w:rFonts w:ascii="Traditional Arabic" w:hAnsi="Traditional Arabic" w:cs="Traditional Arabic"/>
          <w:sz w:val="24"/>
          <w:szCs w:val="24"/>
          <w:rtl/>
          <w:lang w:val="ar-SA"/>
        </w:rPr>
        <w:t>الداوي</w:t>
      </w:r>
      <w:proofErr w:type="spellEnd"/>
      <w:r w:rsidRPr="00092044">
        <w:rPr>
          <w:rFonts w:ascii="Traditional Arabic" w:hAnsi="Traditional Arabic" w:cs="Traditional Arabic"/>
          <w:sz w:val="24"/>
          <w:szCs w:val="24"/>
          <w:rtl/>
          <w:lang w:val="ar-SA"/>
        </w:rPr>
        <w:t xml:space="preserve">، </w:t>
      </w:r>
      <w:r w:rsidRPr="00092044">
        <w:rPr>
          <w:rFonts w:ascii="Traditional Arabic" w:hAnsi="Traditional Arabic" w:cs="Traditional Arabic"/>
          <w:sz w:val="24"/>
          <w:szCs w:val="24"/>
        </w:rPr>
        <w:t>2010</w:t>
      </w:r>
      <w:r w:rsidRPr="00092044">
        <w:rPr>
          <w:rFonts w:ascii="Traditional Arabic" w:hAnsi="Traditional Arabic" w:cs="Traditional Arabic"/>
          <w:sz w:val="24"/>
          <w:szCs w:val="24"/>
          <w:rtl/>
          <w:lang w:val="ar-SA"/>
        </w:rPr>
        <w:t>، ص</w:t>
      </w:r>
      <w:r w:rsidRPr="00092044">
        <w:rPr>
          <w:rFonts w:ascii="Traditional Arabic" w:hAnsi="Traditional Arabic" w:cs="Traditional Arabic"/>
          <w:sz w:val="24"/>
          <w:szCs w:val="24"/>
        </w:rPr>
        <w:t>217</w:t>
      </w:r>
      <w:r w:rsidRPr="00092044">
        <w:rPr>
          <w:rFonts w:ascii="Traditional Arabic" w:hAnsi="Traditional Arabic" w:cs="Traditional Arabic"/>
          <w:sz w:val="24"/>
          <w:szCs w:val="24"/>
          <w:rtl/>
          <w:lang w:val="ar-SA"/>
        </w:rPr>
        <w:t>)</w:t>
      </w:r>
    </w:p>
    <w:p w14:paraId="1A4340F4" w14:textId="77777777" w:rsidR="00BC0E6A" w:rsidRPr="00092044" w:rsidRDefault="00BC0E6A" w:rsidP="00092044">
      <w:pPr>
        <w:spacing w:after="0" w:line="360" w:lineRule="auto"/>
        <w:ind w:firstLine="332"/>
        <w:jc w:val="both"/>
        <w:rPr>
          <w:rFonts w:ascii="Traditional Arabic" w:hAnsi="Traditional Arabic" w:cs="Traditional Arabic"/>
          <w:sz w:val="24"/>
          <w:szCs w:val="24"/>
          <w:rtl/>
          <w:lang w:val="ar-SA"/>
        </w:rPr>
      </w:pPr>
      <w:r w:rsidRPr="00092044">
        <w:rPr>
          <w:rFonts w:ascii="Traditional Arabic" w:hAnsi="Traditional Arabic" w:cs="Traditional Arabic"/>
          <w:sz w:val="24"/>
          <w:szCs w:val="24"/>
          <w:rtl/>
          <w:lang w:val="ar-SA"/>
        </w:rPr>
        <w:t xml:space="preserve">وفي ضوء التغيرات السريعة والمستمرة التي يشهدها عالم الأعمال، تواجه المؤسسات تحديات متعددة تستدعي تعزيز الكفاءة وتنمية قدرات الموارد البشرية. لذلك، أصبح من المهم تبنّي مناهج متجددة لتحسين الأداء المؤسسي وضمان استمراريته، نظراً لدوره المحوري في تعزيز فعالية المنظمات. (عبد الهادي، </w:t>
      </w:r>
      <w:r w:rsidRPr="00092044">
        <w:rPr>
          <w:rFonts w:ascii="Traditional Arabic" w:hAnsi="Traditional Arabic" w:cs="Traditional Arabic"/>
          <w:sz w:val="24"/>
          <w:szCs w:val="24"/>
        </w:rPr>
        <w:t>2021</w:t>
      </w:r>
      <w:r w:rsidRPr="00092044">
        <w:rPr>
          <w:rFonts w:ascii="Traditional Arabic" w:hAnsi="Traditional Arabic" w:cs="Traditional Arabic"/>
          <w:sz w:val="24"/>
          <w:szCs w:val="24"/>
          <w:rtl/>
          <w:lang w:val="ar-SA"/>
        </w:rPr>
        <w:t>)</w:t>
      </w:r>
    </w:p>
    <w:p w14:paraId="211F8F35" w14:textId="77777777" w:rsidR="00BC0E6A" w:rsidRPr="00092044" w:rsidRDefault="00BC0E6A" w:rsidP="00F40884">
      <w:pPr>
        <w:spacing w:line="360" w:lineRule="auto"/>
        <w:ind w:firstLine="332"/>
        <w:jc w:val="both"/>
        <w:rPr>
          <w:rFonts w:ascii="Traditional Arabic" w:hAnsi="Traditional Arabic" w:cs="Traditional Arabic"/>
          <w:sz w:val="24"/>
          <w:szCs w:val="24"/>
          <w:rtl/>
          <w:lang w:val="ar-SA"/>
        </w:rPr>
      </w:pPr>
      <w:r w:rsidRPr="00092044">
        <w:rPr>
          <w:rFonts w:ascii="Traditional Arabic" w:hAnsi="Traditional Arabic" w:cs="Traditional Arabic"/>
          <w:sz w:val="24"/>
          <w:szCs w:val="24"/>
          <w:rtl/>
          <w:lang w:val="ar-SA"/>
        </w:rPr>
        <w:t>ويرى بعض الباحثين أن الأداء المؤسسي يمثل سلوكاً عملياً يسهم في تحقيق الأهداف، بينما يصفه آخرون بأنه</w:t>
      </w:r>
      <w:r w:rsidRPr="00092044">
        <w:rPr>
          <w:rFonts w:ascii="Traditional Arabic" w:hAnsi="Traditional Arabic" w:cs="Traditional Arabic"/>
          <w:sz w:val="24"/>
          <w:szCs w:val="24"/>
        </w:rPr>
        <w:t>:</w:t>
      </w:r>
      <w:r w:rsidRPr="00092044">
        <w:rPr>
          <w:rFonts w:ascii="Traditional Arabic" w:hAnsi="Traditional Arabic" w:cs="Traditional Arabic"/>
          <w:sz w:val="24"/>
          <w:szCs w:val="24"/>
          <w:rtl/>
          <w:lang w:val="ar-SA"/>
        </w:rPr>
        <w:t xml:space="preserve"> "انعكاس للطريقة التي توظف بها المنظمة مواردها البشرية والمادية لتحقيق غاياتها بأعلى مستوى من الكفاءة والفعالية</w:t>
      </w:r>
      <w:r w:rsidRPr="00092044">
        <w:rPr>
          <w:rFonts w:ascii="Traditional Arabic" w:hAnsi="Traditional Arabic" w:cs="Traditional Arabic"/>
          <w:sz w:val="24"/>
          <w:szCs w:val="24"/>
        </w:rPr>
        <w:t>”</w:t>
      </w:r>
      <w:r w:rsidRPr="00092044">
        <w:rPr>
          <w:rFonts w:ascii="Traditional Arabic" w:hAnsi="Traditional Arabic" w:cs="Traditional Arabic"/>
          <w:sz w:val="24"/>
          <w:szCs w:val="24"/>
          <w:rtl/>
          <w:lang w:val="ar-SA"/>
        </w:rPr>
        <w:t xml:space="preserve">. (سليم، </w:t>
      </w:r>
      <w:r w:rsidRPr="00092044">
        <w:rPr>
          <w:rFonts w:ascii="Traditional Arabic" w:hAnsi="Traditional Arabic" w:cs="Traditional Arabic"/>
          <w:sz w:val="24"/>
          <w:szCs w:val="24"/>
        </w:rPr>
        <w:t>2015</w:t>
      </w:r>
      <w:r w:rsidRPr="00092044">
        <w:rPr>
          <w:rFonts w:ascii="Traditional Arabic" w:hAnsi="Traditional Arabic" w:cs="Traditional Arabic"/>
          <w:sz w:val="24"/>
          <w:szCs w:val="24"/>
          <w:rtl/>
          <w:lang w:val="ar-SA"/>
        </w:rPr>
        <w:t>، ص</w:t>
      </w:r>
      <w:r w:rsidRPr="00092044">
        <w:rPr>
          <w:rFonts w:ascii="Traditional Arabic" w:hAnsi="Traditional Arabic" w:cs="Traditional Arabic"/>
          <w:sz w:val="24"/>
          <w:szCs w:val="24"/>
        </w:rPr>
        <w:t>49</w:t>
      </w:r>
      <w:r w:rsidRPr="00092044">
        <w:rPr>
          <w:rFonts w:ascii="Traditional Arabic" w:hAnsi="Traditional Arabic" w:cs="Traditional Arabic"/>
          <w:sz w:val="24"/>
          <w:szCs w:val="24"/>
          <w:rtl/>
          <w:lang w:val="ar-SA"/>
        </w:rPr>
        <w:t>)</w:t>
      </w:r>
    </w:p>
    <w:p w14:paraId="52C5B16E" w14:textId="77777777" w:rsidR="00BC0E6A" w:rsidRPr="00092044" w:rsidRDefault="00BC0E6A">
      <w:pPr>
        <w:shd w:val="clear" w:color="auto" w:fill="FFFFFF"/>
        <w:spacing w:before="240" w:after="0" w:line="360" w:lineRule="auto"/>
        <w:jc w:val="both"/>
        <w:textAlignment w:val="baseline"/>
        <w:rPr>
          <w:rFonts w:ascii="Traditional Arabic" w:hAnsi="Traditional Arabic" w:cs="Traditional Arabic"/>
          <w:b/>
          <w:bCs/>
          <w:sz w:val="28"/>
          <w:szCs w:val="28"/>
          <w:rtl/>
          <w:lang w:val="ar-SA"/>
        </w:rPr>
      </w:pPr>
      <w:r w:rsidRPr="00092044">
        <w:rPr>
          <w:rFonts w:ascii="Traditional Arabic" w:hAnsi="Traditional Arabic" w:cs="Traditional Arabic"/>
          <w:b/>
          <w:bCs/>
          <w:sz w:val="28"/>
          <w:szCs w:val="28"/>
        </w:rPr>
        <w:t>2</w:t>
      </w:r>
      <w:r w:rsidRPr="00092044">
        <w:rPr>
          <w:rFonts w:ascii="Traditional Arabic" w:hAnsi="Traditional Arabic" w:cs="Traditional Arabic"/>
          <w:b/>
          <w:bCs/>
          <w:sz w:val="28"/>
          <w:szCs w:val="28"/>
          <w:rtl/>
          <w:lang w:val="ar-SA"/>
        </w:rPr>
        <w:t>/</w:t>
      </w:r>
      <w:r w:rsidRPr="00092044">
        <w:rPr>
          <w:rFonts w:ascii="Traditional Arabic" w:hAnsi="Traditional Arabic" w:cs="Traditional Arabic"/>
          <w:b/>
          <w:bCs/>
          <w:sz w:val="28"/>
          <w:szCs w:val="28"/>
        </w:rPr>
        <w:t>2</w:t>
      </w:r>
      <w:r w:rsidRPr="00092044">
        <w:rPr>
          <w:rFonts w:ascii="Traditional Arabic" w:hAnsi="Traditional Arabic" w:cs="Traditional Arabic"/>
          <w:b/>
          <w:bCs/>
          <w:sz w:val="28"/>
          <w:szCs w:val="28"/>
          <w:rtl/>
          <w:lang w:val="ar-SA"/>
        </w:rPr>
        <w:t>/</w:t>
      </w:r>
      <w:r w:rsidRPr="00092044">
        <w:rPr>
          <w:rFonts w:ascii="Traditional Arabic" w:hAnsi="Traditional Arabic" w:cs="Traditional Arabic"/>
          <w:b/>
          <w:bCs/>
          <w:sz w:val="28"/>
          <w:szCs w:val="28"/>
        </w:rPr>
        <w:t>1</w:t>
      </w:r>
      <w:r w:rsidRPr="00092044">
        <w:rPr>
          <w:rFonts w:ascii="Traditional Arabic" w:hAnsi="Traditional Arabic" w:cs="Traditional Arabic"/>
          <w:b/>
          <w:bCs/>
          <w:sz w:val="28"/>
          <w:szCs w:val="28"/>
          <w:rtl/>
          <w:lang w:val="ar-SA"/>
        </w:rPr>
        <w:t xml:space="preserve">. مفهوم الأداء المؤسسي: </w:t>
      </w:r>
    </w:p>
    <w:p w14:paraId="0534A640" w14:textId="77777777" w:rsidR="00BC0E6A" w:rsidRPr="00092044" w:rsidRDefault="00BC0E6A" w:rsidP="00092044">
      <w:pPr>
        <w:spacing w:after="0" w:line="360" w:lineRule="auto"/>
        <w:ind w:firstLine="332"/>
        <w:jc w:val="both"/>
        <w:rPr>
          <w:rFonts w:ascii="Traditional Arabic" w:hAnsi="Traditional Arabic" w:cs="Traditional Arabic"/>
          <w:sz w:val="24"/>
          <w:szCs w:val="24"/>
          <w:rtl/>
          <w:lang w:val="ar-SA"/>
        </w:rPr>
      </w:pPr>
      <w:r w:rsidRPr="00092044">
        <w:rPr>
          <w:rFonts w:ascii="Traditional Arabic" w:hAnsi="Traditional Arabic" w:cs="Traditional Arabic"/>
          <w:sz w:val="24"/>
          <w:szCs w:val="24"/>
          <w:rtl/>
          <w:lang w:val="ar-SA"/>
        </w:rPr>
        <w:t xml:space="preserve">كما يعدّ الأداء المؤسسي مفهوماً متعدد الجوانب حيث أنه مجموعة متنوعة من العوامل الداخلية والخارجية التي تشكّل القوة المحرّكة للمؤسسة، وتلعب هذه العوامل دوراً حاسماً في تحديد الاتجاه الاستراتيجي للمؤسسة، وفي تعزيز قدرتها على تحقيق أهدافها. (سلمان، </w:t>
      </w:r>
      <w:r w:rsidRPr="00092044">
        <w:rPr>
          <w:rFonts w:ascii="Traditional Arabic" w:hAnsi="Traditional Arabic" w:cs="Traditional Arabic"/>
          <w:sz w:val="24"/>
          <w:szCs w:val="24"/>
        </w:rPr>
        <w:t>2020</w:t>
      </w:r>
      <w:r w:rsidRPr="00092044">
        <w:rPr>
          <w:rFonts w:ascii="Traditional Arabic" w:hAnsi="Traditional Arabic" w:cs="Traditional Arabic"/>
          <w:sz w:val="24"/>
          <w:szCs w:val="24"/>
          <w:rtl/>
          <w:lang w:val="ar-SA"/>
        </w:rPr>
        <w:t xml:space="preserve">) </w:t>
      </w:r>
    </w:p>
    <w:p w14:paraId="4FDA9E32" w14:textId="77777777" w:rsidR="00BC0E6A" w:rsidRPr="00092044" w:rsidRDefault="00BC0E6A" w:rsidP="00092044">
      <w:pPr>
        <w:spacing w:after="0" w:line="360" w:lineRule="auto"/>
        <w:ind w:firstLine="332"/>
        <w:jc w:val="both"/>
        <w:rPr>
          <w:rFonts w:ascii="Traditional Arabic" w:hAnsi="Traditional Arabic" w:cs="Traditional Arabic"/>
          <w:sz w:val="24"/>
          <w:szCs w:val="24"/>
          <w:rtl/>
          <w:lang w:val="ar-SA"/>
        </w:rPr>
      </w:pPr>
      <w:r w:rsidRPr="00092044">
        <w:rPr>
          <w:rFonts w:ascii="Traditional Arabic" w:hAnsi="Traditional Arabic" w:cs="Traditional Arabic"/>
          <w:sz w:val="24"/>
          <w:szCs w:val="24"/>
          <w:rtl/>
          <w:lang w:val="ar-SA"/>
        </w:rPr>
        <w:t xml:space="preserve">يعرفه </w:t>
      </w:r>
      <w:r w:rsidRPr="00092044">
        <w:rPr>
          <w:rFonts w:ascii="Traditional Arabic" w:hAnsi="Traditional Arabic" w:cs="Traditional Arabic"/>
          <w:sz w:val="24"/>
          <w:szCs w:val="24"/>
        </w:rPr>
        <w:t>Drucker</w:t>
      </w:r>
      <w:r w:rsidRPr="00092044">
        <w:rPr>
          <w:rFonts w:ascii="Traditional Arabic" w:hAnsi="Traditional Arabic" w:cs="Traditional Arabic"/>
          <w:sz w:val="24"/>
          <w:szCs w:val="24"/>
          <w:rtl/>
          <w:lang w:val="ar-SA"/>
        </w:rPr>
        <w:t xml:space="preserve"> بأنه: "قدرة المنظمة على الاستمرار والبقاء وتحقيق التوازن بين رضا المساهمين والعمّال"، ويتضح من هذا التعريف أن الأداء المؤسسي يعتبر مقياساً لمدى تحقيق المؤسسة أو المنظمة لأهدافها الرئيسية والتي تتمثل في البقاء والاستمرار في الأسواق في ظلّ وجود المنافسين". (</w:t>
      </w:r>
      <w:proofErr w:type="spellStart"/>
      <w:r w:rsidRPr="00092044">
        <w:rPr>
          <w:rFonts w:ascii="Traditional Arabic" w:hAnsi="Traditional Arabic" w:cs="Traditional Arabic"/>
          <w:sz w:val="24"/>
          <w:szCs w:val="24"/>
          <w:rtl/>
          <w:lang w:val="ar-SA"/>
        </w:rPr>
        <w:t>الداوي</w:t>
      </w:r>
      <w:proofErr w:type="spellEnd"/>
      <w:r w:rsidRPr="00092044">
        <w:rPr>
          <w:rFonts w:ascii="Traditional Arabic" w:hAnsi="Traditional Arabic" w:cs="Traditional Arabic"/>
          <w:sz w:val="24"/>
          <w:szCs w:val="24"/>
          <w:rtl/>
          <w:lang w:val="ar-SA"/>
        </w:rPr>
        <w:t xml:space="preserve">، </w:t>
      </w:r>
      <w:r w:rsidRPr="00092044">
        <w:rPr>
          <w:rFonts w:ascii="Traditional Arabic" w:hAnsi="Traditional Arabic" w:cs="Traditional Arabic"/>
          <w:sz w:val="24"/>
          <w:szCs w:val="24"/>
        </w:rPr>
        <w:t>2010</w:t>
      </w:r>
      <w:r w:rsidRPr="00092044">
        <w:rPr>
          <w:rFonts w:ascii="Traditional Arabic" w:hAnsi="Traditional Arabic" w:cs="Traditional Arabic"/>
          <w:sz w:val="24"/>
          <w:szCs w:val="24"/>
          <w:rtl/>
          <w:lang w:val="ar-SA"/>
        </w:rPr>
        <w:t xml:space="preserve">، ص </w:t>
      </w:r>
      <w:r w:rsidRPr="00092044">
        <w:rPr>
          <w:rFonts w:ascii="Traditional Arabic" w:hAnsi="Traditional Arabic" w:cs="Traditional Arabic"/>
          <w:sz w:val="24"/>
          <w:szCs w:val="24"/>
        </w:rPr>
        <w:t>21</w:t>
      </w:r>
      <w:r w:rsidRPr="00092044">
        <w:rPr>
          <w:rFonts w:ascii="Traditional Arabic" w:hAnsi="Traditional Arabic" w:cs="Traditional Arabic"/>
          <w:sz w:val="24"/>
          <w:szCs w:val="24"/>
          <w:rtl/>
          <w:lang w:val="ar-SA"/>
        </w:rPr>
        <w:t xml:space="preserve">)  </w:t>
      </w:r>
    </w:p>
    <w:p w14:paraId="10F3BFCE" w14:textId="77777777" w:rsidR="00F40884" w:rsidRDefault="00BC0E6A" w:rsidP="00F40884">
      <w:pPr>
        <w:spacing w:line="360" w:lineRule="auto"/>
        <w:ind w:firstLine="332"/>
        <w:jc w:val="both"/>
        <w:rPr>
          <w:rFonts w:ascii="Traditional Arabic" w:hAnsi="Traditional Arabic" w:cs="Traditional Arabic"/>
          <w:sz w:val="24"/>
          <w:szCs w:val="24"/>
          <w:rtl/>
          <w:lang w:val="ar-SA"/>
        </w:rPr>
      </w:pPr>
      <w:r w:rsidRPr="00092044">
        <w:rPr>
          <w:rFonts w:ascii="Traditional Arabic" w:hAnsi="Traditional Arabic" w:cs="Traditional Arabic"/>
          <w:sz w:val="24"/>
          <w:szCs w:val="24"/>
          <w:rtl/>
          <w:lang w:val="ar-SA"/>
        </w:rPr>
        <w:t xml:space="preserve">وعرّفته المنظمة العربية للتنمية الإدارية في دراسة أجرتها بأنه: "المنظومة المتكاملة لنتائج أعمال المنظمة في ضوء تفاعلها مع عناصر بيئتها الداخلية والخارجية". (تبوك، </w:t>
      </w:r>
      <w:r w:rsidRPr="00092044">
        <w:rPr>
          <w:rFonts w:ascii="Traditional Arabic" w:hAnsi="Traditional Arabic" w:cs="Traditional Arabic"/>
          <w:sz w:val="24"/>
          <w:szCs w:val="24"/>
        </w:rPr>
        <w:t>2016</w:t>
      </w:r>
      <w:r w:rsidRPr="00092044">
        <w:rPr>
          <w:rFonts w:ascii="Traditional Arabic" w:hAnsi="Traditional Arabic" w:cs="Traditional Arabic"/>
          <w:sz w:val="24"/>
          <w:szCs w:val="24"/>
          <w:rtl/>
          <w:lang w:val="ar-SA"/>
        </w:rPr>
        <w:t>، ص</w:t>
      </w:r>
      <w:r w:rsidRPr="00092044">
        <w:rPr>
          <w:rFonts w:ascii="Traditional Arabic" w:hAnsi="Traditional Arabic" w:cs="Traditional Arabic"/>
          <w:sz w:val="24"/>
          <w:szCs w:val="24"/>
        </w:rPr>
        <w:t>202</w:t>
      </w:r>
      <w:r w:rsidRPr="00092044">
        <w:rPr>
          <w:rFonts w:ascii="Traditional Arabic" w:hAnsi="Traditional Arabic" w:cs="Traditional Arabic"/>
          <w:sz w:val="24"/>
          <w:szCs w:val="24"/>
          <w:rtl/>
          <w:lang w:val="ar-SA"/>
        </w:rPr>
        <w:t>)</w:t>
      </w:r>
    </w:p>
    <w:p w14:paraId="7211FAEE" w14:textId="77777777" w:rsidR="00F40884" w:rsidRDefault="00F40884">
      <w:pPr>
        <w:bidi w:val="0"/>
        <w:rPr>
          <w:rFonts w:ascii="Traditional Arabic" w:hAnsi="Traditional Arabic" w:cs="Traditional Arabic"/>
          <w:sz w:val="24"/>
          <w:szCs w:val="24"/>
          <w:rtl/>
          <w:lang w:val="ar-SA"/>
        </w:rPr>
      </w:pPr>
      <w:r>
        <w:rPr>
          <w:rFonts w:ascii="Traditional Arabic" w:hAnsi="Traditional Arabic" w:cs="Traditional Arabic"/>
          <w:sz w:val="24"/>
          <w:szCs w:val="24"/>
          <w:rtl/>
          <w:lang w:val="ar-SA"/>
        </w:rPr>
        <w:br w:type="page"/>
      </w:r>
    </w:p>
    <w:p w14:paraId="36D46609" w14:textId="77777777" w:rsidR="00BC0E6A" w:rsidRPr="00F40884" w:rsidRDefault="00BC0E6A" w:rsidP="00F40884">
      <w:pPr>
        <w:shd w:val="clear" w:color="auto" w:fill="FFFFFF"/>
        <w:spacing w:before="240" w:after="0" w:line="360" w:lineRule="auto"/>
        <w:jc w:val="both"/>
        <w:textAlignment w:val="baseline"/>
        <w:rPr>
          <w:rFonts w:ascii="Traditional Arabic" w:hAnsi="Traditional Arabic" w:cs="Traditional Arabic"/>
          <w:b/>
          <w:bCs/>
          <w:sz w:val="28"/>
          <w:szCs w:val="28"/>
          <w:rtl/>
          <w:lang w:val="ar-SA"/>
        </w:rPr>
      </w:pPr>
      <w:r w:rsidRPr="00F40884">
        <w:rPr>
          <w:rFonts w:ascii="Traditional Arabic" w:hAnsi="Traditional Arabic" w:cs="Traditional Arabic"/>
          <w:b/>
          <w:bCs/>
          <w:sz w:val="28"/>
          <w:szCs w:val="28"/>
          <w:lang w:val="ar-SA"/>
        </w:rPr>
        <w:lastRenderedPageBreak/>
        <w:t>2</w:t>
      </w:r>
      <w:r w:rsidRPr="00F40884">
        <w:rPr>
          <w:rFonts w:ascii="Traditional Arabic" w:hAnsi="Traditional Arabic" w:cs="Traditional Arabic"/>
          <w:b/>
          <w:bCs/>
          <w:sz w:val="28"/>
          <w:szCs w:val="28"/>
          <w:rtl/>
          <w:lang w:val="ar-SA"/>
        </w:rPr>
        <w:t>/</w:t>
      </w:r>
      <w:r w:rsidRPr="00F40884">
        <w:rPr>
          <w:rFonts w:ascii="Traditional Arabic" w:hAnsi="Traditional Arabic" w:cs="Traditional Arabic"/>
          <w:b/>
          <w:bCs/>
          <w:sz w:val="28"/>
          <w:szCs w:val="28"/>
          <w:lang w:val="ar-SA"/>
        </w:rPr>
        <w:t>2</w:t>
      </w:r>
      <w:r w:rsidRPr="00F40884">
        <w:rPr>
          <w:rFonts w:ascii="Traditional Arabic" w:hAnsi="Traditional Arabic" w:cs="Traditional Arabic"/>
          <w:b/>
          <w:bCs/>
          <w:sz w:val="28"/>
          <w:szCs w:val="28"/>
          <w:rtl/>
          <w:lang w:val="ar-SA"/>
        </w:rPr>
        <w:t>/</w:t>
      </w:r>
      <w:r w:rsidRPr="00F40884">
        <w:rPr>
          <w:rFonts w:ascii="Traditional Arabic" w:hAnsi="Traditional Arabic" w:cs="Traditional Arabic"/>
          <w:b/>
          <w:bCs/>
          <w:sz w:val="28"/>
          <w:szCs w:val="28"/>
          <w:lang w:val="ar-SA"/>
        </w:rPr>
        <w:t>2</w:t>
      </w:r>
      <w:r w:rsidRPr="00F40884">
        <w:rPr>
          <w:rFonts w:ascii="Traditional Arabic" w:hAnsi="Traditional Arabic" w:cs="Traditional Arabic"/>
          <w:b/>
          <w:bCs/>
          <w:sz w:val="28"/>
          <w:szCs w:val="28"/>
          <w:rtl/>
          <w:lang w:val="ar-SA"/>
        </w:rPr>
        <w:t>. خصائص الأداء المؤسسي</w:t>
      </w:r>
    </w:p>
    <w:p w14:paraId="0D5B3E90" w14:textId="77777777" w:rsidR="00BC0E6A" w:rsidRPr="00F40884" w:rsidRDefault="00BC0E6A" w:rsidP="00C72B40">
      <w:pPr>
        <w:spacing w:after="0" w:line="360" w:lineRule="auto"/>
        <w:ind w:firstLine="332"/>
        <w:jc w:val="both"/>
        <w:rPr>
          <w:rFonts w:ascii="Traditional Arabic" w:hAnsi="Traditional Arabic" w:cs="Traditional Arabic"/>
          <w:sz w:val="24"/>
          <w:szCs w:val="24"/>
          <w:rtl/>
          <w:lang w:val="ar-SA"/>
        </w:rPr>
      </w:pPr>
      <w:r w:rsidRPr="00F40884">
        <w:rPr>
          <w:rFonts w:ascii="Traditional Arabic" w:hAnsi="Traditional Arabic" w:cs="Traditional Arabic"/>
          <w:sz w:val="24"/>
          <w:szCs w:val="24"/>
          <w:rtl/>
          <w:lang w:val="ar-SA"/>
        </w:rPr>
        <w:t>تتمثل خصائص الأداء المؤسسي في</w:t>
      </w:r>
      <w:r w:rsidR="00AF79D0" w:rsidRPr="00F40884">
        <w:rPr>
          <w:rFonts w:ascii="Traditional Arabic" w:hAnsi="Traditional Arabic" w:cs="Traditional Arabic"/>
          <w:sz w:val="24"/>
          <w:szCs w:val="24"/>
          <w:rtl/>
          <w:lang w:val="ar-SA"/>
        </w:rPr>
        <w:t xml:space="preserve"> </w:t>
      </w:r>
      <w:r w:rsidRPr="00F40884">
        <w:rPr>
          <w:rFonts w:ascii="Traditional Arabic" w:hAnsi="Traditional Arabic" w:cs="Traditional Arabic"/>
          <w:sz w:val="24"/>
          <w:szCs w:val="24"/>
          <w:rtl/>
          <w:lang w:val="ar-SA"/>
        </w:rPr>
        <w:t>مجموعة من الطرق والأساليب التي تحقق المؤسسة أهدافها من خلالها وتعتبر هذه الخصائص أساس العمل المؤسسي وجوهر العملية الإدارية التي تعزز تحسين الأداء بشكل عام ويمكن إيجازها فيما يلي:</w:t>
      </w:r>
      <w:r w:rsidRPr="00F40884">
        <w:rPr>
          <w:rFonts w:ascii="Traditional Arabic" w:hAnsi="Traditional Arabic" w:cs="Traditional Arabic"/>
          <w:sz w:val="24"/>
          <w:szCs w:val="24"/>
        </w:rPr>
        <w:t xml:space="preserve"> </w:t>
      </w:r>
      <w:r w:rsidRPr="00F40884">
        <w:rPr>
          <w:rFonts w:ascii="Traditional Arabic" w:hAnsi="Traditional Arabic" w:cs="Traditional Arabic"/>
          <w:sz w:val="24"/>
          <w:szCs w:val="24"/>
          <w:rtl/>
          <w:lang w:val="ar-SA"/>
        </w:rPr>
        <w:t xml:space="preserve">(الفقهاء، </w:t>
      </w:r>
      <w:r w:rsidRPr="00F40884">
        <w:rPr>
          <w:rFonts w:ascii="Traditional Arabic" w:hAnsi="Traditional Arabic" w:cs="Traditional Arabic"/>
          <w:sz w:val="24"/>
          <w:szCs w:val="24"/>
        </w:rPr>
        <w:t>2021</w:t>
      </w:r>
      <w:r w:rsidRPr="00F40884">
        <w:rPr>
          <w:rFonts w:ascii="Traditional Arabic" w:hAnsi="Traditional Arabic" w:cs="Traditional Arabic"/>
          <w:sz w:val="24"/>
          <w:szCs w:val="24"/>
          <w:rtl/>
          <w:lang w:val="ar-SA"/>
        </w:rPr>
        <w:t>)</w:t>
      </w:r>
    </w:p>
    <w:p w14:paraId="007BE53F" w14:textId="77777777" w:rsidR="00BC0E6A" w:rsidRPr="00F40884" w:rsidRDefault="00BC0E6A" w:rsidP="006A571E">
      <w:pPr>
        <w:pStyle w:val="ListParagraph1"/>
        <w:numPr>
          <w:ilvl w:val="0"/>
          <w:numId w:val="17"/>
        </w:numPr>
        <w:autoSpaceDE w:val="0"/>
        <w:autoSpaceDN w:val="0"/>
        <w:adjustRightInd w:val="0"/>
        <w:spacing w:after="0" w:line="360" w:lineRule="auto"/>
        <w:ind w:left="1800"/>
        <w:jc w:val="both"/>
        <w:rPr>
          <w:rFonts w:ascii="Traditional Arabic" w:hAnsi="Traditional Arabic" w:cs="Traditional Arabic"/>
          <w:sz w:val="24"/>
          <w:szCs w:val="24"/>
          <w:rtl/>
          <w:lang w:val="ar-SA"/>
        </w:rPr>
      </w:pPr>
      <w:r w:rsidRPr="00F40884">
        <w:rPr>
          <w:rFonts w:ascii="Traditional Arabic" w:hAnsi="Traditional Arabic" w:cs="Traditional Arabic"/>
          <w:sz w:val="24"/>
          <w:szCs w:val="24"/>
          <w:rtl/>
          <w:lang w:val="ar-SA"/>
        </w:rPr>
        <w:t xml:space="preserve">التركيز على العنصر البشري </w:t>
      </w:r>
    </w:p>
    <w:p w14:paraId="2C164794" w14:textId="77777777" w:rsidR="00BC0E6A" w:rsidRPr="00F40884" w:rsidRDefault="00BC0E6A" w:rsidP="006A571E">
      <w:pPr>
        <w:pStyle w:val="ListParagraph1"/>
        <w:numPr>
          <w:ilvl w:val="0"/>
          <w:numId w:val="17"/>
        </w:numPr>
        <w:autoSpaceDE w:val="0"/>
        <w:autoSpaceDN w:val="0"/>
        <w:adjustRightInd w:val="0"/>
        <w:spacing w:after="0" w:line="360" w:lineRule="auto"/>
        <w:ind w:left="1800"/>
        <w:jc w:val="both"/>
        <w:rPr>
          <w:rFonts w:ascii="Traditional Arabic" w:hAnsi="Traditional Arabic" w:cs="Traditional Arabic"/>
          <w:sz w:val="24"/>
          <w:szCs w:val="24"/>
        </w:rPr>
      </w:pPr>
      <w:r w:rsidRPr="00F40884">
        <w:rPr>
          <w:rFonts w:ascii="Traditional Arabic" w:hAnsi="Traditional Arabic" w:cs="Traditional Arabic"/>
          <w:sz w:val="24"/>
          <w:szCs w:val="24"/>
          <w:rtl/>
          <w:lang w:val="ar-SA"/>
        </w:rPr>
        <w:t xml:space="preserve">المشاركة الجماعية في اتخاذ القرارات </w:t>
      </w:r>
    </w:p>
    <w:p w14:paraId="6DC4BA40" w14:textId="77777777" w:rsidR="00BC0E6A" w:rsidRPr="00F40884" w:rsidRDefault="00BC0E6A" w:rsidP="006A571E">
      <w:pPr>
        <w:pStyle w:val="ListParagraph1"/>
        <w:numPr>
          <w:ilvl w:val="0"/>
          <w:numId w:val="17"/>
        </w:numPr>
        <w:autoSpaceDE w:val="0"/>
        <w:autoSpaceDN w:val="0"/>
        <w:adjustRightInd w:val="0"/>
        <w:spacing w:after="0" w:line="360" w:lineRule="auto"/>
        <w:ind w:left="1800"/>
        <w:jc w:val="both"/>
        <w:rPr>
          <w:rFonts w:ascii="Traditional Arabic" w:hAnsi="Traditional Arabic" w:cs="Traditional Arabic"/>
          <w:sz w:val="24"/>
          <w:szCs w:val="24"/>
        </w:rPr>
      </w:pPr>
      <w:r w:rsidRPr="00F40884">
        <w:rPr>
          <w:rFonts w:ascii="Traditional Arabic" w:hAnsi="Traditional Arabic" w:cs="Traditional Arabic"/>
          <w:sz w:val="24"/>
          <w:szCs w:val="24"/>
          <w:rtl/>
          <w:lang w:val="ar-SA"/>
        </w:rPr>
        <w:t>المحافظة على الاستقرار المالي والإداري</w:t>
      </w:r>
    </w:p>
    <w:p w14:paraId="2F2A2B84" w14:textId="77777777" w:rsidR="00BC0E6A" w:rsidRPr="00F40884" w:rsidRDefault="00BC0E6A" w:rsidP="006A571E">
      <w:pPr>
        <w:pStyle w:val="ListParagraph1"/>
        <w:numPr>
          <w:ilvl w:val="0"/>
          <w:numId w:val="17"/>
        </w:numPr>
        <w:autoSpaceDE w:val="0"/>
        <w:autoSpaceDN w:val="0"/>
        <w:adjustRightInd w:val="0"/>
        <w:spacing w:after="0" w:line="360" w:lineRule="auto"/>
        <w:ind w:left="1800"/>
        <w:jc w:val="both"/>
        <w:rPr>
          <w:rFonts w:ascii="Traditional Arabic" w:hAnsi="Traditional Arabic" w:cs="Traditional Arabic"/>
          <w:sz w:val="24"/>
          <w:szCs w:val="24"/>
        </w:rPr>
      </w:pPr>
      <w:r w:rsidRPr="00F40884">
        <w:rPr>
          <w:rFonts w:ascii="Traditional Arabic" w:hAnsi="Traditional Arabic" w:cs="Traditional Arabic"/>
          <w:sz w:val="24"/>
          <w:szCs w:val="24"/>
          <w:rtl/>
          <w:lang w:val="ar-SA"/>
        </w:rPr>
        <w:t xml:space="preserve">استثمار جهود العاملين في تطوير المؤسسة، ورفع مستوى الأداء والمشاركة الجماعية في تحقيق الأهداف وتعزيز الولاء والانتماء، ورفع الروح المعنوية </w:t>
      </w:r>
    </w:p>
    <w:p w14:paraId="7FD4255D" w14:textId="77777777" w:rsidR="00BC0E6A" w:rsidRDefault="00BC0E6A" w:rsidP="006A571E">
      <w:pPr>
        <w:pStyle w:val="ListParagraph1"/>
        <w:numPr>
          <w:ilvl w:val="0"/>
          <w:numId w:val="17"/>
        </w:numPr>
        <w:autoSpaceDE w:val="0"/>
        <w:autoSpaceDN w:val="0"/>
        <w:adjustRightInd w:val="0"/>
        <w:spacing w:after="0" w:line="360" w:lineRule="auto"/>
        <w:ind w:left="1800"/>
        <w:jc w:val="both"/>
        <w:rPr>
          <w:rFonts w:ascii="Traditional Arabic" w:hAnsi="Traditional Arabic" w:cs="Traditional Arabic"/>
          <w:sz w:val="24"/>
          <w:szCs w:val="24"/>
          <w:lang w:val="ar-SA"/>
        </w:rPr>
      </w:pPr>
      <w:r w:rsidRPr="00F40884">
        <w:rPr>
          <w:rFonts w:ascii="Traditional Arabic" w:hAnsi="Traditional Arabic" w:cs="Traditional Arabic"/>
          <w:sz w:val="24"/>
          <w:szCs w:val="24"/>
          <w:rtl/>
          <w:lang w:val="ar-SA"/>
        </w:rPr>
        <w:t xml:space="preserve">التركيز على الأساليب والنظريات الإدارية التي تضمن للمؤسسة أفضل الخدمات. </w:t>
      </w:r>
    </w:p>
    <w:p w14:paraId="08AA6CC1" w14:textId="77777777" w:rsidR="00A449F7" w:rsidRPr="00F40884" w:rsidRDefault="00A449F7" w:rsidP="00A449F7">
      <w:pPr>
        <w:pStyle w:val="ListParagraph1"/>
        <w:autoSpaceDE w:val="0"/>
        <w:autoSpaceDN w:val="0"/>
        <w:adjustRightInd w:val="0"/>
        <w:spacing w:after="0" w:line="240" w:lineRule="auto"/>
        <w:ind w:left="1800"/>
        <w:jc w:val="both"/>
        <w:rPr>
          <w:rFonts w:ascii="Traditional Arabic" w:hAnsi="Traditional Arabic" w:cs="Traditional Arabic"/>
          <w:sz w:val="24"/>
          <w:szCs w:val="24"/>
          <w:rtl/>
          <w:lang w:val="ar-SA"/>
        </w:rPr>
      </w:pPr>
    </w:p>
    <w:p w14:paraId="0D1AE748" w14:textId="77777777" w:rsidR="00BC0E6A" w:rsidRPr="00C72B40" w:rsidRDefault="00BC0E6A" w:rsidP="00C72B40">
      <w:pPr>
        <w:shd w:val="clear" w:color="auto" w:fill="FFFFFF"/>
        <w:spacing w:after="0" w:line="360" w:lineRule="auto"/>
        <w:jc w:val="both"/>
        <w:textAlignment w:val="baseline"/>
        <w:rPr>
          <w:rFonts w:ascii="Traditional Arabic" w:hAnsi="Traditional Arabic" w:cs="Traditional Arabic"/>
          <w:b/>
          <w:bCs/>
          <w:sz w:val="28"/>
          <w:szCs w:val="28"/>
          <w:rtl/>
          <w:lang w:val="ar-SA"/>
        </w:rPr>
      </w:pPr>
      <w:r w:rsidRPr="00C72B40">
        <w:rPr>
          <w:rFonts w:ascii="Traditional Arabic" w:hAnsi="Traditional Arabic" w:cs="Traditional Arabic"/>
          <w:b/>
          <w:bCs/>
          <w:sz w:val="28"/>
          <w:szCs w:val="28"/>
          <w:lang w:val="ar-SA"/>
        </w:rPr>
        <w:t>2</w:t>
      </w:r>
      <w:r w:rsidRPr="00C72B40">
        <w:rPr>
          <w:rFonts w:ascii="Traditional Arabic" w:hAnsi="Traditional Arabic" w:cs="Traditional Arabic"/>
          <w:b/>
          <w:bCs/>
          <w:sz w:val="28"/>
          <w:szCs w:val="28"/>
          <w:rtl/>
          <w:lang w:val="ar-SA"/>
        </w:rPr>
        <w:t>/</w:t>
      </w:r>
      <w:r w:rsidRPr="00C72B40">
        <w:rPr>
          <w:rFonts w:ascii="Traditional Arabic" w:hAnsi="Traditional Arabic" w:cs="Traditional Arabic"/>
          <w:b/>
          <w:bCs/>
          <w:sz w:val="28"/>
          <w:szCs w:val="28"/>
          <w:lang w:val="ar-SA"/>
        </w:rPr>
        <w:t>2</w:t>
      </w:r>
      <w:r w:rsidRPr="00C72B40">
        <w:rPr>
          <w:rFonts w:ascii="Traditional Arabic" w:hAnsi="Traditional Arabic" w:cs="Traditional Arabic"/>
          <w:b/>
          <w:bCs/>
          <w:sz w:val="28"/>
          <w:szCs w:val="28"/>
          <w:rtl/>
          <w:lang w:val="ar-SA"/>
        </w:rPr>
        <w:t>/</w:t>
      </w:r>
      <w:r w:rsidRPr="00C72B40">
        <w:rPr>
          <w:rFonts w:ascii="Traditional Arabic" w:hAnsi="Traditional Arabic" w:cs="Traditional Arabic"/>
          <w:b/>
          <w:bCs/>
          <w:sz w:val="28"/>
          <w:szCs w:val="28"/>
          <w:lang w:val="ar-SA"/>
        </w:rPr>
        <w:t>3</w:t>
      </w:r>
      <w:r w:rsidRPr="00C72B40">
        <w:rPr>
          <w:rFonts w:ascii="Traditional Arabic" w:hAnsi="Traditional Arabic" w:cs="Traditional Arabic"/>
          <w:b/>
          <w:bCs/>
          <w:sz w:val="28"/>
          <w:szCs w:val="28"/>
          <w:rtl/>
          <w:lang w:val="ar-SA"/>
        </w:rPr>
        <w:t>. مفهوم استدامة الأداء المؤسسي وتطوره</w:t>
      </w:r>
    </w:p>
    <w:p w14:paraId="5C276D5A" w14:textId="77777777" w:rsidR="00BC0E6A" w:rsidRPr="00C72B40" w:rsidRDefault="00BC0E6A" w:rsidP="00C72B40">
      <w:pPr>
        <w:spacing w:after="0" w:line="360" w:lineRule="auto"/>
        <w:ind w:firstLine="332"/>
        <w:jc w:val="both"/>
        <w:rPr>
          <w:rFonts w:ascii="Traditional Arabic" w:hAnsi="Traditional Arabic" w:cs="Traditional Arabic"/>
          <w:sz w:val="24"/>
          <w:szCs w:val="24"/>
          <w:rtl/>
          <w:lang w:val="ar-SA"/>
        </w:rPr>
      </w:pPr>
      <w:r w:rsidRPr="00C72B40">
        <w:rPr>
          <w:rFonts w:ascii="Traditional Arabic" w:hAnsi="Traditional Arabic" w:cs="Traditional Arabic"/>
          <w:sz w:val="24"/>
          <w:szCs w:val="24"/>
          <w:rtl/>
          <w:lang w:val="ar-SA"/>
        </w:rPr>
        <w:t xml:space="preserve">تطور مفهوم استدامة الأداء المؤسسي في بداية القرن العشرين، نتيجة العولمة وزيادة مستوى القوة التنافسية ليشمل أبعاداً أخرى تمتد إلى البيئة الخارجية والداخلية ليؤثر ذلك على مفهوم الأداء المؤسسي. (الكردي، </w:t>
      </w:r>
      <w:r w:rsidRPr="00C72B40">
        <w:rPr>
          <w:rFonts w:ascii="Traditional Arabic" w:hAnsi="Traditional Arabic" w:cs="Traditional Arabic"/>
          <w:sz w:val="24"/>
          <w:szCs w:val="24"/>
        </w:rPr>
        <w:t>2015</w:t>
      </w:r>
      <w:r w:rsidRPr="00C72B40">
        <w:rPr>
          <w:rFonts w:ascii="Traditional Arabic" w:hAnsi="Traditional Arabic" w:cs="Traditional Arabic"/>
          <w:sz w:val="24"/>
          <w:szCs w:val="24"/>
          <w:rtl/>
          <w:lang w:val="ar-SA"/>
        </w:rPr>
        <w:t xml:space="preserve">) </w:t>
      </w:r>
    </w:p>
    <w:p w14:paraId="6F9AF860" w14:textId="77777777" w:rsidR="00C72B40" w:rsidRDefault="00BC0E6A" w:rsidP="00C72B40">
      <w:pPr>
        <w:spacing w:after="0" w:line="360" w:lineRule="auto"/>
        <w:ind w:firstLine="332"/>
        <w:jc w:val="both"/>
        <w:rPr>
          <w:rFonts w:ascii="Traditional Arabic" w:hAnsi="Traditional Arabic" w:cs="Traditional Arabic"/>
          <w:sz w:val="24"/>
          <w:szCs w:val="24"/>
        </w:rPr>
      </w:pPr>
      <w:r w:rsidRPr="00C72B40">
        <w:rPr>
          <w:rFonts w:ascii="Traditional Arabic" w:hAnsi="Traditional Arabic" w:cs="Traditional Arabic"/>
          <w:sz w:val="24"/>
          <w:szCs w:val="24"/>
          <w:rtl/>
          <w:lang w:val="ar-SA"/>
        </w:rPr>
        <w:t>وتمثّلت التحديات في التطورات الجيدة التي أصبحت تواجهها المؤسسات والشركات بعد ظهور التسويق بوصفه علماً وفناً، وتطور الفكر الاستراتيجي في الإدارة والاتجاهات نحو تطبيق الاستراتيجيات المتطورة في نطاق إدارة الشركة، ومن ثم فإن أداء المؤسسات والشركات تعدّى التعبير عن التكاليف والنفقات المالية إلى أبعاد أخرى، تمثّلت في مسؤولية الشركات تجاه المجتمع والبيئة والقيمة التي يجنيها العميل من تعامله مع هذه الشركة، وبهذا فإن مفهوم الأداء تعدى عنصر التكلفة إلى عنصر القيمة، وأصبح النظر للأداء بمفهوم أوسع وأعمق على أنه خليط وتوليفة من القيمة والتكلفة. (</w:t>
      </w:r>
      <w:proofErr w:type="spellStart"/>
      <w:r w:rsidRPr="00C72B40">
        <w:rPr>
          <w:rFonts w:ascii="Traditional Arabic" w:hAnsi="Traditional Arabic" w:cs="Traditional Arabic"/>
          <w:sz w:val="24"/>
          <w:szCs w:val="24"/>
          <w:rtl/>
          <w:lang w:val="ar-SA"/>
        </w:rPr>
        <w:t>الداوي</w:t>
      </w:r>
      <w:proofErr w:type="spellEnd"/>
      <w:r w:rsidRPr="00C72B40">
        <w:rPr>
          <w:rFonts w:ascii="Traditional Arabic" w:hAnsi="Traditional Arabic" w:cs="Traditional Arabic"/>
          <w:sz w:val="24"/>
          <w:szCs w:val="24"/>
          <w:rtl/>
          <w:lang w:val="ar-SA"/>
        </w:rPr>
        <w:t xml:space="preserve">، </w:t>
      </w:r>
      <w:r w:rsidRPr="00C72B40">
        <w:rPr>
          <w:rFonts w:ascii="Traditional Arabic" w:hAnsi="Traditional Arabic" w:cs="Traditional Arabic"/>
          <w:sz w:val="24"/>
          <w:szCs w:val="24"/>
        </w:rPr>
        <w:t>2010</w:t>
      </w:r>
      <w:r w:rsidRPr="00C72B40">
        <w:rPr>
          <w:rFonts w:ascii="Traditional Arabic" w:hAnsi="Traditional Arabic" w:cs="Traditional Arabic"/>
          <w:sz w:val="24"/>
          <w:szCs w:val="24"/>
          <w:rtl/>
          <w:lang w:val="ar-SA"/>
        </w:rPr>
        <w:t>)</w:t>
      </w:r>
      <w:r w:rsidRPr="00C72B40">
        <w:rPr>
          <w:rFonts w:ascii="Traditional Arabic" w:hAnsi="Traditional Arabic" w:cs="Traditional Arabic"/>
          <w:sz w:val="24"/>
          <w:szCs w:val="24"/>
        </w:rPr>
        <w:t xml:space="preserve"> </w:t>
      </w:r>
    </w:p>
    <w:p w14:paraId="27375D2F" w14:textId="77777777" w:rsidR="00BC0E6A" w:rsidRPr="00C72B40" w:rsidRDefault="00BC0E6A" w:rsidP="00C72B40">
      <w:pPr>
        <w:spacing w:after="0" w:line="360" w:lineRule="auto"/>
        <w:ind w:firstLine="332"/>
        <w:jc w:val="both"/>
        <w:rPr>
          <w:rFonts w:ascii="Traditional Arabic" w:hAnsi="Traditional Arabic" w:cs="Traditional Arabic"/>
          <w:sz w:val="24"/>
          <w:szCs w:val="24"/>
          <w:rtl/>
          <w:lang w:val="ar-SA"/>
        </w:rPr>
      </w:pPr>
      <w:r w:rsidRPr="00C72B40">
        <w:rPr>
          <w:rFonts w:ascii="Traditional Arabic" w:hAnsi="Traditional Arabic" w:cs="Traditional Arabic"/>
          <w:sz w:val="24"/>
          <w:szCs w:val="24"/>
        </w:rPr>
        <w:t xml:space="preserve">  </w:t>
      </w:r>
      <w:r w:rsidRPr="00C72B40">
        <w:rPr>
          <w:rFonts w:ascii="Traditional Arabic" w:hAnsi="Traditional Arabic" w:cs="Traditional Arabic"/>
          <w:sz w:val="24"/>
          <w:szCs w:val="24"/>
          <w:rtl/>
          <w:lang w:val="ar-SA"/>
        </w:rPr>
        <w:t xml:space="preserve">يضمّ الأداء المؤسسي عدة مستويات، هي: (إبراهيم، </w:t>
      </w:r>
      <w:r w:rsidRPr="00C72B40">
        <w:rPr>
          <w:rFonts w:ascii="Traditional Arabic" w:hAnsi="Traditional Arabic" w:cs="Traditional Arabic"/>
          <w:sz w:val="24"/>
          <w:szCs w:val="24"/>
        </w:rPr>
        <w:t>2020</w:t>
      </w:r>
      <w:r w:rsidRPr="00C72B40">
        <w:rPr>
          <w:rFonts w:ascii="Traditional Arabic" w:hAnsi="Traditional Arabic" w:cs="Traditional Arabic"/>
          <w:sz w:val="24"/>
          <w:szCs w:val="24"/>
          <w:rtl/>
          <w:lang w:val="ar-SA"/>
        </w:rPr>
        <w:t>)</w:t>
      </w:r>
    </w:p>
    <w:p w14:paraId="11FE938B" w14:textId="77777777" w:rsidR="00BC0E6A" w:rsidRPr="00C72B40" w:rsidRDefault="00BC0E6A" w:rsidP="006A571E">
      <w:pPr>
        <w:numPr>
          <w:ilvl w:val="0"/>
          <w:numId w:val="18"/>
        </w:numPr>
        <w:spacing w:after="0" w:line="360" w:lineRule="auto"/>
        <w:ind w:left="1080"/>
        <w:jc w:val="both"/>
        <w:rPr>
          <w:rFonts w:ascii="Traditional Arabic" w:hAnsi="Traditional Arabic" w:cs="Traditional Arabic"/>
          <w:sz w:val="24"/>
          <w:szCs w:val="24"/>
        </w:rPr>
      </w:pPr>
      <w:r w:rsidRPr="00C72B40">
        <w:rPr>
          <w:rFonts w:ascii="Traditional Arabic" w:hAnsi="Traditional Arabic" w:cs="Traditional Arabic"/>
          <w:sz w:val="24"/>
          <w:szCs w:val="24"/>
          <w:rtl/>
          <w:lang w:val="ar-SA"/>
        </w:rPr>
        <w:t xml:space="preserve">المستوى التنظيمي للأداء: وهو المستوى العام للنظام الذي له علاقة بتحقيق الأهداف على مستوى التنظيم، والذي يعكس بدوره الأهداف المتعلقة بتقديم الخدمات والمنتجات. </w:t>
      </w:r>
    </w:p>
    <w:p w14:paraId="6E6EE933" w14:textId="77777777" w:rsidR="00BC0E6A" w:rsidRPr="00C72B40" w:rsidRDefault="00BC0E6A" w:rsidP="006A571E">
      <w:pPr>
        <w:numPr>
          <w:ilvl w:val="0"/>
          <w:numId w:val="18"/>
        </w:numPr>
        <w:spacing w:after="0" w:line="360" w:lineRule="auto"/>
        <w:ind w:left="1080"/>
        <w:jc w:val="both"/>
        <w:rPr>
          <w:rFonts w:ascii="Traditional Arabic" w:hAnsi="Traditional Arabic" w:cs="Traditional Arabic"/>
          <w:sz w:val="24"/>
          <w:szCs w:val="24"/>
        </w:rPr>
      </w:pPr>
      <w:r w:rsidRPr="00C72B40">
        <w:rPr>
          <w:rFonts w:ascii="Traditional Arabic" w:hAnsi="Traditional Arabic" w:cs="Traditional Arabic"/>
          <w:sz w:val="24"/>
          <w:szCs w:val="24"/>
          <w:rtl/>
          <w:lang w:val="ar-SA"/>
        </w:rPr>
        <w:t xml:space="preserve">المستوى العملياتي: وهو المسئول عن طريقة تطبيق خطط العمل مع وجود التدقيق والرقابة داخل </w:t>
      </w:r>
      <w:r w:rsidR="00C72B40" w:rsidRPr="00C72B40">
        <w:rPr>
          <w:rFonts w:ascii="Traditional Arabic" w:hAnsi="Traditional Arabic" w:cs="Traditional Arabic" w:hint="cs"/>
          <w:sz w:val="24"/>
          <w:szCs w:val="24"/>
          <w:rtl/>
          <w:lang w:val="ar-SA"/>
        </w:rPr>
        <w:t>المؤسسة.</w:t>
      </w:r>
    </w:p>
    <w:p w14:paraId="2FF54217" w14:textId="77777777" w:rsidR="00C72B40" w:rsidRDefault="00BC0E6A" w:rsidP="006A571E">
      <w:pPr>
        <w:numPr>
          <w:ilvl w:val="0"/>
          <w:numId w:val="18"/>
        </w:numPr>
        <w:spacing w:after="0" w:line="360" w:lineRule="auto"/>
        <w:ind w:left="1080"/>
        <w:jc w:val="both"/>
        <w:rPr>
          <w:rFonts w:ascii="Traditional Arabic" w:hAnsi="Traditional Arabic" w:cs="Traditional Arabic"/>
          <w:sz w:val="24"/>
          <w:szCs w:val="24"/>
          <w:rtl/>
          <w:lang w:val="ar-SA"/>
        </w:rPr>
      </w:pPr>
      <w:r w:rsidRPr="00C72B40">
        <w:rPr>
          <w:rFonts w:ascii="Traditional Arabic" w:hAnsi="Traditional Arabic" w:cs="Traditional Arabic"/>
          <w:sz w:val="24"/>
          <w:szCs w:val="24"/>
          <w:rtl/>
          <w:lang w:val="ar-SA"/>
        </w:rPr>
        <w:t xml:space="preserve">المستوى الوظيفي: الذي يتعلّق بقياس الأهداف الوظيفية والتي تمثل المسئوليات والواجبات. </w:t>
      </w:r>
    </w:p>
    <w:p w14:paraId="6EF529DE" w14:textId="77777777" w:rsidR="00C72B40" w:rsidRDefault="00C72B40">
      <w:pPr>
        <w:bidi w:val="0"/>
        <w:rPr>
          <w:rFonts w:ascii="Traditional Arabic" w:hAnsi="Traditional Arabic" w:cs="Traditional Arabic"/>
          <w:sz w:val="24"/>
          <w:szCs w:val="24"/>
          <w:rtl/>
          <w:lang w:val="ar-SA"/>
        </w:rPr>
      </w:pPr>
      <w:r>
        <w:rPr>
          <w:rFonts w:ascii="Traditional Arabic" w:hAnsi="Traditional Arabic" w:cs="Traditional Arabic"/>
          <w:sz w:val="24"/>
          <w:szCs w:val="24"/>
          <w:rtl/>
          <w:lang w:val="ar-SA"/>
        </w:rPr>
        <w:br w:type="page"/>
      </w:r>
    </w:p>
    <w:p w14:paraId="4E542EB8" w14:textId="77777777" w:rsidR="00BC0E6A" w:rsidRPr="00F65953" w:rsidRDefault="00BC0E6A">
      <w:pPr>
        <w:shd w:val="clear" w:color="auto" w:fill="FFFFFF"/>
        <w:spacing w:before="240" w:after="0" w:line="360" w:lineRule="auto"/>
        <w:jc w:val="both"/>
        <w:textAlignment w:val="baseline"/>
        <w:rPr>
          <w:rFonts w:ascii="Traditional Arabic" w:hAnsi="Traditional Arabic" w:cs="Traditional Arabic"/>
          <w:b/>
          <w:bCs/>
          <w:sz w:val="28"/>
          <w:szCs w:val="28"/>
          <w:rtl/>
          <w:lang w:val="ar-SA"/>
        </w:rPr>
      </w:pPr>
      <w:r w:rsidRPr="00F65953">
        <w:rPr>
          <w:rFonts w:ascii="Traditional Arabic" w:hAnsi="Traditional Arabic" w:cs="Traditional Arabic"/>
          <w:b/>
          <w:bCs/>
          <w:sz w:val="28"/>
          <w:szCs w:val="28"/>
          <w:lang w:val="ar-SA"/>
        </w:rPr>
        <w:lastRenderedPageBreak/>
        <w:t>2</w:t>
      </w:r>
      <w:r w:rsidRPr="00F65953">
        <w:rPr>
          <w:rFonts w:ascii="Traditional Arabic" w:hAnsi="Traditional Arabic" w:cs="Traditional Arabic"/>
          <w:b/>
          <w:bCs/>
          <w:sz w:val="28"/>
          <w:szCs w:val="28"/>
          <w:rtl/>
          <w:lang w:val="ar-SA"/>
        </w:rPr>
        <w:t>/</w:t>
      </w:r>
      <w:r w:rsidRPr="00F65953">
        <w:rPr>
          <w:rFonts w:ascii="Traditional Arabic" w:hAnsi="Traditional Arabic" w:cs="Traditional Arabic"/>
          <w:b/>
          <w:bCs/>
          <w:sz w:val="28"/>
          <w:szCs w:val="28"/>
          <w:lang w:val="ar-SA"/>
        </w:rPr>
        <w:t>2</w:t>
      </w:r>
      <w:r w:rsidRPr="00F65953">
        <w:rPr>
          <w:rFonts w:ascii="Traditional Arabic" w:hAnsi="Traditional Arabic" w:cs="Traditional Arabic"/>
          <w:b/>
          <w:bCs/>
          <w:sz w:val="28"/>
          <w:szCs w:val="28"/>
          <w:rtl/>
          <w:lang w:val="ar-SA"/>
        </w:rPr>
        <w:t>/</w:t>
      </w:r>
      <w:r w:rsidRPr="00F65953">
        <w:rPr>
          <w:rFonts w:ascii="Traditional Arabic" w:hAnsi="Traditional Arabic" w:cs="Traditional Arabic"/>
          <w:b/>
          <w:bCs/>
          <w:sz w:val="28"/>
          <w:szCs w:val="28"/>
          <w:lang w:val="ar-SA"/>
        </w:rPr>
        <w:t>4</w:t>
      </w:r>
      <w:r w:rsidRPr="00F65953">
        <w:rPr>
          <w:rFonts w:ascii="Traditional Arabic" w:hAnsi="Traditional Arabic" w:cs="Traditional Arabic"/>
          <w:b/>
          <w:bCs/>
          <w:sz w:val="28"/>
          <w:szCs w:val="28"/>
          <w:rtl/>
          <w:lang w:val="ar-SA"/>
        </w:rPr>
        <w:t xml:space="preserve">. أبعاد الأداء المؤسسي:  </w:t>
      </w:r>
    </w:p>
    <w:p w14:paraId="0E913977" w14:textId="77777777" w:rsidR="00BC0E6A" w:rsidRPr="00F65953" w:rsidRDefault="00BC0E6A" w:rsidP="00F65953">
      <w:pPr>
        <w:spacing w:after="0" w:line="360" w:lineRule="auto"/>
        <w:ind w:firstLine="332"/>
        <w:jc w:val="both"/>
        <w:rPr>
          <w:rFonts w:ascii="Traditional Arabic" w:hAnsi="Traditional Arabic" w:cs="Traditional Arabic"/>
          <w:sz w:val="24"/>
          <w:szCs w:val="24"/>
          <w:rtl/>
          <w:lang w:val="ar-SA"/>
        </w:rPr>
      </w:pPr>
      <w:r w:rsidRPr="00F65953">
        <w:rPr>
          <w:rFonts w:ascii="Traditional Arabic" w:hAnsi="Traditional Arabic" w:cs="Traditional Arabic"/>
          <w:sz w:val="24"/>
          <w:szCs w:val="24"/>
          <w:rtl/>
          <w:lang w:val="ar-SA"/>
        </w:rPr>
        <w:t xml:space="preserve">تعتبر مؤشرات قياس الأداء المؤسسي ركائز جوهرية لتقييم كفاءة وفعالية الأداء في أي منظمة أو مؤسسة، وتتمثل في عدة أبعاد هي: الأداء التنظيمي، الأداء المالي، الأداء البيئي، والأداء الاجتماعي، والاقتصادي، ويمكن قياس مستوى الأداء المؤسسي بشكل عام من خلال قياس مستوى هذه المؤشرات حيث أن  هذه الأبعاد تركز على تطوير المؤسسات والشركات، للوصول إلى مرحلة الكفاءة والفاعلية التي تحقق بها الأهداف الرئيسية للمؤسسة بهدف ضمان الاستدامة والاستمرارية في أداء مؤسسي يمكنه من مواكبة التحولات والتطورات العالمية في عالم الأعمال. (معمر، </w:t>
      </w:r>
      <w:r w:rsidRPr="00F65953">
        <w:rPr>
          <w:rFonts w:ascii="Traditional Arabic" w:hAnsi="Traditional Arabic" w:cs="Traditional Arabic"/>
          <w:sz w:val="24"/>
          <w:szCs w:val="24"/>
        </w:rPr>
        <w:t>2024</w:t>
      </w:r>
      <w:r w:rsidRPr="00F65953">
        <w:rPr>
          <w:rFonts w:ascii="Traditional Arabic" w:hAnsi="Traditional Arabic" w:cs="Traditional Arabic"/>
          <w:sz w:val="24"/>
          <w:szCs w:val="24"/>
          <w:rtl/>
          <w:lang w:val="ar-SA"/>
        </w:rPr>
        <w:t xml:space="preserve">)، وفيما يلي يمكن إيجاز أهمية دور كل بعد في مستوى الأداء المؤسسي:    </w:t>
      </w:r>
    </w:p>
    <w:p w14:paraId="74563DEE" w14:textId="77777777" w:rsidR="00BC0E6A" w:rsidRPr="00F65953" w:rsidRDefault="00BC0E6A" w:rsidP="006A571E">
      <w:pPr>
        <w:numPr>
          <w:ilvl w:val="0"/>
          <w:numId w:val="19"/>
        </w:numPr>
        <w:spacing w:after="160" w:line="360" w:lineRule="auto"/>
        <w:ind w:left="615"/>
        <w:jc w:val="both"/>
        <w:rPr>
          <w:rFonts w:ascii="Traditional Arabic" w:hAnsi="Traditional Arabic" w:cs="Traditional Arabic"/>
          <w:sz w:val="24"/>
          <w:szCs w:val="24"/>
          <w:rtl/>
          <w:lang w:val="ar-SA"/>
        </w:rPr>
      </w:pPr>
      <w:r w:rsidRPr="00F65953">
        <w:rPr>
          <w:rFonts w:ascii="Traditional Arabic" w:hAnsi="Traditional Arabic" w:cs="Traditional Arabic"/>
          <w:b/>
          <w:sz w:val="24"/>
          <w:szCs w:val="24"/>
          <w:rtl/>
          <w:lang w:val="ar-SA"/>
        </w:rPr>
        <w:t>الأداء التنظيمي للمؤسسات:</w:t>
      </w:r>
      <w:r w:rsidRPr="00F65953">
        <w:rPr>
          <w:rFonts w:ascii="Traditional Arabic" w:hAnsi="Traditional Arabic" w:cs="Traditional Arabic"/>
          <w:sz w:val="24"/>
          <w:szCs w:val="24"/>
          <w:rtl/>
          <w:lang w:val="ar-SA"/>
        </w:rPr>
        <w:t xml:space="preserve"> يشير إلى كيفية تنفيذ المؤسسات لأعمالها وتحقيق أهدافها من خلال التنسيق الفعال للموارد والعمليات، ويعتمد على عوامل منها: الهيكل التنظيمي، الثقافة المؤسسية، وأساليب القيادة، والسعي لتحسين الأداء التنظيمي في المؤسسات يمكن تحقيق الكفاءة والفعالية في العمليات التشغيلية بمستوى عالٍ، مما ينعكس بشكل إيجابي على الأداء المؤسسي بشكل عام، وتتطلب عملية تحسين الأداء التنظيمي وتطوره وضوح الأدوار والمسؤوليات، وتعزيز التواصل بين فرق العمل، كما أن اعتماد أساليب إدارة مبتكرة، مثل إدارة التغيير وتحسين العمليات، يسهم في زيادة الإنتاجية والقدرة على الابتكار، وكلما تمتعت المؤسسات بأداء تنظيمي قوي كلما كانت أكثر قدرة على مواجهة التحديات، والتكيّف مع التغيرات في البيئة الخارجية مما يعزز من قدرتها التنافسية في السوق (شاهين، </w:t>
      </w:r>
      <w:r w:rsidRPr="00F65953">
        <w:rPr>
          <w:rFonts w:ascii="Traditional Arabic" w:hAnsi="Traditional Arabic" w:cs="Traditional Arabic"/>
          <w:sz w:val="24"/>
          <w:szCs w:val="24"/>
        </w:rPr>
        <w:t>2023</w:t>
      </w:r>
      <w:r w:rsidRPr="00F65953">
        <w:rPr>
          <w:rFonts w:ascii="Traditional Arabic" w:hAnsi="Traditional Arabic" w:cs="Traditional Arabic"/>
          <w:sz w:val="24"/>
          <w:szCs w:val="24"/>
          <w:rtl/>
          <w:lang w:val="ar-SA"/>
        </w:rPr>
        <w:t xml:space="preserve">). فالهيكل </w:t>
      </w:r>
      <w:proofErr w:type="spellStart"/>
      <w:r w:rsidRPr="00F65953">
        <w:rPr>
          <w:rFonts w:ascii="Traditional Arabic" w:hAnsi="Traditional Arabic" w:cs="Traditional Arabic"/>
          <w:sz w:val="24"/>
          <w:szCs w:val="24"/>
          <w:rtl/>
          <w:lang w:val="ar-SA"/>
        </w:rPr>
        <w:t>الحوكمي</w:t>
      </w:r>
      <w:proofErr w:type="spellEnd"/>
      <w:r w:rsidRPr="00F65953">
        <w:rPr>
          <w:rFonts w:ascii="Traditional Arabic" w:hAnsi="Traditional Arabic" w:cs="Traditional Arabic"/>
          <w:sz w:val="24"/>
          <w:szCs w:val="24"/>
          <w:rtl/>
          <w:lang w:val="ar-SA"/>
        </w:rPr>
        <w:t xml:space="preserve"> الجيّد للشركات يساهم في تحسين مستوى الأداء التنظيمي من خلال ضمان شفافية العمليات التشغيلية والتنظيمية، مما يؤدي إلى تقليل تضارب المصالح بين الأطراف المساهمة والإدارة المهنية، من خلال القواعد والإجراءات الواضحة التي تساهم في تحسين العمليات الداخلية، واتخاذ القرارات السليمة بشكل مؤسسي مدروس، مما يحقق استقرار الأداء التنظيمي وزيادة الكفاءة التشغيلية. (عبد العزيز، </w:t>
      </w:r>
      <w:r w:rsidRPr="00F65953">
        <w:rPr>
          <w:rFonts w:ascii="Traditional Arabic" w:hAnsi="Traditional Arabic" w:cs="Traditional Arabic"/>
          <w:sz w:val="24"/>
          <w:szCs w:val="24"/>
        </w:rPr>
        <w:t>2020</w:t>
      </w:r>
      <w:r w:rsidRPr="00F65953">
        <w:rPr>
          <w:rFonts w:ascii="Traditional Arabic" w:hAnsi="Traditional Arabic" w:cs="Traditional Arabic"/>
          <w:sz w:val="24"/>
          <w:szCs w:val="24"/>
          <w:rtl/>
          <w:lang w:val="ar-SA"/>
        </w:rPr>
        <w:t>)</w:t>
      </w:r>
    </w:p>
    <w:p w14:paraId="2B92BA0A" w14:textId="77777777" w:rsidR="00BC0E6A" w:rsidRPr="00F65953" w:rsidRDefault="00BC0E6A" w:rsidP="006A571E">
      <w:pPr>
        <w:numPr>
          <w:ilvl w:val="0"/>
          <w:numId w:val="19"/>
        </w:numPr>
        <w:spacing w:after="160" w:line="360" w:lineRule="auto"/>
        <w:ind w:left="615"/>
        <w:jc w:val="both"/>
        <w:rPr>
          <w:rFonts w:ascii="Traditional Arabic" w:hAnsi="Traditional Arabic" w:cs="Traditional Arabic"/>
          <w:sz w:val="24"/>
          <w:szCs w:val="24"/>
          <w:rtl/>
          <w:lang w:val="ar-SA"/>
        </w:rPr>
      </w:pPr>
      <w:r w:rsidRPr="00F65953">
        <w:rPr>
          <w:rFonts w:ascii="Traditional Arabic" w:hAnsi="Traditional Arabic" w:cs="Traditional Arabic"/>
          <w:b/>
          <w:sz w:val="24"/>
          <w:szCs w:val="24"/>
          <w:rtl/>
          <w:lang w:val="ar-SA"/>
        </w:rPr>
        <w:t xml:space="preserve">الأداء المالي للمؤسسات: </w:t>
      </w:r>
      <w:r w:rsidRPr="00F65953">
        <w:rPr>
          <w:rFonts w:ascii="Traditional Arabic" w:hAnsi="Traditional Arabic" w:cs="Traditional Arabic"/>
          <w:sz w:val="24"/>
          <w:szCs w:val="24"/>
          <w:rtl/>
          <w:lang w:val="ar-SA"/>
        </w:rPr>
        <w:t>مقياس حيوي يعكس كفاءة المؤسسة في تحقيق أهدافها الاقتصادية وتوليد الأرباح، ويُعتبر من العوامل الأساسية التي تحدد قدرة المؤسسة على الاستمرار والنمو، ويشمل عدة مؤشرات، مثل الإيرادات، الأرباح، العائد على الاستثمار، ونسبة الدين إلى حقوق الملكية. (</w:t>
      </w:r>
      <w:r w:rsidRPr="00F65953">
        <w:rPr>
          <w:rFonts w:ascii="Traditional Arabic" w:hAnsi="Traditional Arabic" w:cs="Traditional Arabic"/>
          <w:sz w:val="24"/>
          <w:szCs w:val="24"/>
        </w:rPr>
        <w:t>Naseer et al, 2021</w:t>
      </w:r>
      <w:r w:rsidRPr="00F65953">
        <w:rPr>
          <w:rFonts w:ascii="Traditional Arabic" w:hAnsi="Traditional Arabic" w:cs="Traditional Arabic"/>
          <w:sz w:val="24"/>
          <w:szCs w:val="24"/>
          <w:rtl/>
          <w:lang w:val="ar-SA"/>
        </w:rPr>
        <w:t xml:space="preserve">)، والتي لها دور كبير في تقييم الوضع المالي للمؤسسة وتحديد نقاط القوة ونقاط الضعف فيها، بهدف الوصول إلى مستوى أداء مالي مرتفع يعتمد على الإدارة الفعالة للموارد، والقدرة على خفض التكاليف، وتنفيذ استراتيجيات تسويقية ناجحة، ولما للحوكمة من دور فاعل في تحقيق أداء مالي قوي، حيث تلعب الحوكمة دوراً حيوياً وهاماُ في تعزيز مبادئ الشفافية والمساءلة، مما يسهم في بناء ثقة المستثمرين وتعزيز القدرة التنافسية، فالأداء المالي لا يعكس فقط نتائج الأعمال؛ بل أيضاً يعكس قدرة المؤسسة على مواجهة التحديات الاقتصادية، والتكيف مع التغيرات في السوق، مما يؤثر بشكل مباشر على قدرتها على النمو والازدهار على المدى الطويل بما يحقق الاستدامة المؤسسية من خلال تحسين كفاءة أدائها. (توفيق، </w:t>
      </w:r>
      <w:r w:rsidRPr="00F65953">
        <w:rPr>
          <w:rFonts w:ascii="Traditional Arabic" w:hAnsi="Traditional Arabic" w:cs="Traditional Arabic"/>
          <w:sz w:val="24"/>
          <w:szCs w:val="24"/>
        </w:rPr>
        <w:t>2021</w:t>
      </w:r>
      <w:r w:rsidRPr="00F65953">
        <w:rPr>
          <w:rFonts w:ascii="Traditional Arabic" w:hAnsi="Traditional Arabic" w:cs="Traditional Arabic"/>
          <w:sz w:val="24"/>
          <w:szCs w:val="24"/>
          <w:rtl/>
          <w:lang w:val="ar-SA"/>
        </w:rPr>
        <w:t>)</w:t>
      </w:r>
    </w:p>
    <w:p w14:paraId="36F7DEBC" w14:textId="77777777" w:rsidR="00BC0E6A" w:rsidRPr="00F65953" w:rsidRDefault="00BC0E6A" w:rsidP="006A571E">
      <w:pPr>
        <w:numPr>
          <w:ilvl w:val="0"/>
          <w:numId w:val="19"/>
        </w:numPr>
        <w:spacing w:after="160" w:line="360" w:lineRule="auto"/>
        <w:jc w:val="both"/>
        <w:rPr>
          <w:rFonts w:ascii="Traditional Arabic" w:hAnsi="Traditional Arabic" w:cs="Traditional Arabic"/>
          <w:sz w:val="24"/>
          <w:szCs w:val="24"/>
          <w:rtl/>
          <w:lang w:val="ar-SA"/>
        </w:rPr>
      </w:pPr>
      <w:r w:rsidRPr="00F65953">
        <w:rPr>
          <w:rFonts w:ascii="Traditional Arabic" w:hAnsi="Traditional Arabic" w:cs="Traditional Arabic"/>
          <w:b/>
          <w:sz w:val="24"/>
          <w:szCs w:val="24"/>
          <w:rtl/>
          <w:lang w:val="ar-SA"/>
        </w:rPr>
        <w:lastRenderedPageBreak/>
        <w:t>الأداء البيئي للمؤسسات:</w:t>
      </w:r>
      <w:r w:rsidRPr="00F65953">
        <w:rPr>
          <w:rFonts w:ascii="Traditional Arabic" w:hAnsi="Traditional Arabic" w:cs="Traditional Arabic"/>
          <w:sz w:val="24"/>
          <w:szCs w:val="24"/>
          <w:rtl/>
          <w:lang w:val="ar-SA"/>
        </w:rPr>
        <w:t xml:space="preserve"> يعرّف وفقاً لمنظمة الأيزو بأنه: "النتائج الكمّية لنظام الإدارة البيئية القابلة للقياس ذات العلاقة بالأبعاد البيئية التي تم وضعا كأساس للسياسات والأهداف البيئية للمنظمة". (العايب، </w:t>
      </w:r>
      <w:r w:rsidRPr="00F65953">
        <w:rPr>
          <w:rFonts w:ascii="Traditional Arabic" w:hAnsi="Traditional Arabic" w:cs="Traditional Arabic"/>
          <w:sz w:val="24"/>
          <w:szCs w:val="24"/>
        </w:rPr>
        <w:t>2018</w:t>
      </w:r>
      <w:r w:rsidRPr="00F65953">
        <w:rPr>
          <w:rFonts w:ascii="Traditional Arabic" w:hAnsi="Traditional Arabic" w:cs="Traditional Arabic"/>
          <w:sz w:val="24"/>
          <w:szCs w:val="24"/>
          <w:rtl/>
          <w:lang w:val="ar-SA"/>
        </w:rPr>
        <w:t>، ص</w:t>
      </w:r>
      <w:r w:rsidRPr="00F65953">
        <w:rPr>
          <w:rFonts w:ascii="Traditional Arabic" w:hAnsi="Traditional Arabic" w:cs="Traditional Arabic"/>
          <w:sz w:val="24"/>
          <w:szCs w:val="24"/>
        </w:rPr>
        <w:t>84</w:t>
      </w:r>
      <w:r w:rsidRPr="00F65953">
        <w:rPr>
          <w:rFonts w:ascii="Traditional Arabic" w:hAnsi="Traditional Arabic" w:cs="Traditional Arabic"/>
          <w:sz w:val="24"/>
          <w:szCs w:val="24"/>
          <w:rtl/>
          <w:lang w:val="ar-SA"/>
        </w:rPr>
        <w:t xml:space="preserve">)، ويعكس هذا البعد التزام المؤسسة بالمسؤولية تجاه البيئة واستدامة الموارد الطبيعية، ويتضمن قياس تأثير العمليات الإنتاجية على البيئة، بما في ذلك استهلاك الطاقة، إدارة النفايات، وانبعاثات الكربون، وتعتبر المؤسسات التي تتبنى ممارسات بيئية مستدامة أكثر قدرة على التكيف مع القوانين واللوائح البيئية المتزايدة، مما يعزز من سمعتها ويزيد من ولاء العملاء لها. (غريب، </w:t>
      </w:r>
      <w:r w:rsidRPr="00F65953">
        <w:rPr>
          <w:rFonts w:ascii="Traditional Arabic" w:hAnsi="Traditional Arabic" w:cs="Traditional Arabic"/>
          <w:sz w:val="24"/>
          <w:szCs w:val="24"/>
        </w:rPr>
        <w:t>2022</w:t>
      </w:r>
      <w:r w:rsidRPr="00F65953">
        <w:rPr>
          <w:rFonts w:ascii="Traditional Arabic" w:hAnsi="Traditional Arabic" w:cs="Traditional Arabic"/>
          <w:sz w:val="24"/>
          <w:szCs w:val="24"/>
          <w:rtl/>
          <w:lang w:val="ar-SA"/>
        </w:rPr>
        <w:t xml:space="preserve">)، وتطبيق استراتيجيات الاستدامة البيئية، كتقليل النفايات واستخدام مصادر الطاقة المتجددة يمكن أن يؤدي إلى خفض التكاليف التشغيلية وتحسين الكفاءة، علاوة على ذلك، تظهر الأبحاث والدراسات (أبو زنيد، </w:t>
      </w:r>
      <w:r w:rsidRPr="00F65953">
        <w:rPr>
          <w:rFonts w:ascii="Traditional Arabic" w:hAnsi="Traditional Arabic" w:cs="Traditional Arabic"/>
          <w:sz w:val="24"/>
          <w:szCs w:val="24"/>
        </w:rPr>
        <w:t>2022</w:t>
      </w:r>
      <w:r w:rsidRPr="00F65953">
        <w:rPr>
          <w:rFonts w:ascii="Traditional Arabic" w:hAnsi="Traditional Arabic" w:cs="Traditional Arabic"/>
          <w:sz w:val="24"/>
          <w:szCs w:val="24"/>
          <w:rtl/>
          <w:lang w:val="ar-SA"/>
        </w:rPr>
        <w:t>)، أن المؤسسات التي تركز على الأداء البيئي تجذب المزيد من الاستثمارات وتحقق عوائد أعلى مما يجعل الأداء البيئي عنصراً أساسياً لتحقيق النجاح المستدام للمؤسسات في الأسواق المعاصرة.</w:t>
      </w:r>
    </w:p>
    <w:p w14:paraId="5E28A89D" w14:textId="77777777" w:rsidR="00BC0E6A" w:rsidRPr="00F65953" w:rsidRDefault="00BC0E6A" w:rsidP="006A571E">
      <w:pPr>
        <w:numPr>
          <w:ilvl w:val="0"/>
          <w:numId w:val="19"/>
        </w:numPr>
        <w:spacing w:after="160" w:line="360" w:lineRule="auto"/>
        <w:jc w:val="both"/>
        <w:rPr>
          <w:rFonts w:ascii="Traditional Arabic" w:hAnsi="Traditional Arabic" w:cs="Traditional Arabic"/>
          <w:sz w:val="24"/>
          <w:szCs w:val="24"/>
          <w:rtl/>
          <w:lang w:val="ar-SA"/>
        </w:rPr>
      </w:pPr>
      <w:r w:rsidRPr="00F65953">
        <w:rPr>
          <w:rFonts w:ascii="Traditional Arabic" w:hAnsi="Traditional Arabic" w:cs="Traditional Arabic"/>
          <w:b/>
          <w:sz w:val="24"/>
          <w:szCs w:val="24"/>
          <w:rtl/>
          <w:lang w:val="ar-SA"/>
        </w:rPr>
        <w:t>الأداء الاجتماعي للمؤسسات</w:t>
      </w:r>
      <w:r w:rsidRPr="00F65953">
        <w:rPr>
          <w:rFonts w:ascii="Traditional Arabic" w:hAnsi="Traditional Arabic" w:cs="Traditional Arabic"/>
          <w:sz w:val="24"/>
          <w:szCs w:val="24"/>
          <w:rtl/>
          <w:lang w:val="ar-SA"/>
        </w:rPr>
        <w:t>: يشير هذا المفهوم إلى تأثير المؤسسة على المجتمع الذي تعمل فيه، ويشمل التزامها بتحقيق المسؤولية الاجتماعية والرفاهية المجتمعية، ويتضمن عدة جوانب، مثل تحسين ظروف العمل، دعم المجتمعات المحلية، تعزيز الممارسات التجارية الأخلاقية بهدف تمكين المؤسسة من بناء علاقات إيجابية مع أصحاب المصلحة، مما يدعم صورتها الذهنية وسمعتها والذي بدوره يزيد من ثقة العملاء. (توفيق،</w:t>
      </w:r>
      <w:r w:rsidRPr="00F65953">
        <w:rPr>
          <w:rFonts w:ascii="Traditional Arabic" w:hAnsi="Traditional Arabic" w:cs="Traditional Arabic"/>
          <w:sz w:val="24"/>
          <w:szCs w:val="24"/>
        </w:rPr>
        <w:t>2021</w:t>
      </w:r>
      <w:r w:rsidRPr="00F65953">
        <w:rPr>
          <w:rFonts w:ascii="Traditional Arabic" w:hAnsi="Traditional Arabic" w:cs="Traditional Arabic"/>
          <w:sz w:val="24"/>
          <w:szCs w:val="24"/>
          <w:rtl/>
          <w:lang w:val="ar-SA"/>
        </w:rPr>
        <w:t xml:space="preserve">)، واستثمار المؤسسات في البرامج الاجتماعية والمبادرات الخيرية يعتبر من أهم المسئوليات الاجتماعية التي تقع على عاتق أي منظمة أو شركة لما لذلك من دور في تعزيز روح الفريق وزيادة الرضا للعاملين، فضلاً عن أن دعم أفراد المجتمع يعزّز عملية تحسين جودة الحياة، وبالتالي فإن هذه الممارسات تؤدي إلى تحسين بيئة العمل مما ينعكس إيجابياً على الأداء العام للمؤسسة، والتزام المؤسسات بالمسؤولية الاجتماعية بصورة قوية عادة ما يحقق نتائج إيجابية مالية، حيث يفضل العديد من العملاء دعم العلامات التجارية التي تعكس قيمهم وتساهم في تطوير وتنمية المجتمع وأفراده. (شرف الدين، </w:t>
      </w:r>
      <w:r w:rsidRPr="00F65953">
        <w:rPr>
          <w:rFonts w:ascii="Traditional Arabic" w:hAnsi="Traditional Arabic" w:cs="Traditional Arabic"/>
          <w:sz w:val="24"/>
          <w:szCs w:val="24"/>
        </w:rPr>
        <w:t>2016</w:t>
      </w:r>
      <w:r w:rsidRPr="00F65953">
        <w:rPr>
          <w:rFonts w:ascii="Traditional Arabic" w:hAnsi="Traditional Arabic" w:cs="Traditional Arabic"/>
          <w:sz w:val="24"/>
          <w:szCs w:val="24"/>
          <w:rtl/>
          <w:lang w:val="ar-SA"/>
        </w:rPr>
        <w:t>)</w:t>
      </w:r>
    </w:p>
    <w:p w14:paraId="58D97277" w14:textId="77777777" w:rsidR="00BC0E6A" w:rsidRPr="00F65953" w:rsidRDefault="00BC0E6A" w:rsidP="006A571E">
      <w:pPr>
        <w:numPr>
          <w:ilvl w:val="0"/>
          <w:numId w:val="19"/>
        </w:numPr>
        <w:spacing w:after="0" w:line="360" w:lineRule="auto"/>
        <w:jc w:val="both"/>
        <w:rPr>
          <w:rFonts w:ascii="Traditional Arabic" w:hAnsi="Traditional Arabic" w:cs="Traditional Arabic"/>
          <w:sz w:val="24"/>
          <w:szCs w:val="24"/>
          <w:rtl/>
          <w:lang w:val="ar-SA"/>
        </w:rPr>
      </w:pPr>
      <w:r w:rsidRPr="00F65953">
        <w:rPr>
          <w:rFonts w:ascii="Traditional Arabic" w:hAnsi="Traditional Arabic" w:cs="Traditional Arabic"/>
          <w:b/>
          <w:sz w:val="24"/>
          <w:szCs w:val="24"/>
          <w:rtl/>
          <w:lang w:val="ar-SA"/>
        </w:rPr>
        <w:t>الأداء الاقتصادي للمؤسسات</w:t>
      </w:r>
      <w:r w:rsidRPr="00F65953">
        <w:rPr>
          <w:rFonts w:ascii="Traditional Arabic" w:hAnsi="Traditional Arabic" w:cs="Traditional Arabic"/>
          <w:sz w:val="24"/>
          <w:szCs w:val="24"/>
          <w:rtl/>
          <w:lang w:val="ar-SA"/>
        </w:rPr>
        <w:t>: يشير إلى قدرة المؤسسة على تحقيق الأرباح والنمو في السوق، ويتضمن قياس الأداء الاقتصادي تحليل العوائد، النفقات، والمبيعات، مما يساعد في تقييم صحة المؤسسة المالية. (</w:t>
      </w:r>
      <w:proofErr w:type="spellStart"/>
      <w:r w:rsidRPr="00F65953">
        <w:rPr>
          <w:rFonts w:ascii="Traditional Arabic" w:hAnsi="Traditional Arabic" w:cs="Traditional Arabic"/>
          <w:sz w:val="24"/>
          <w:szCs w:val="24"/>
          <w:rtl/>
          <w:lang w:val="ar-SA"/>
        </w:rPr>
        <w:t>الداوي</w:t>
      </w:r>
      <w:proofErr w:type="spellEnd"/>
      <w:r w:rsidRPr="00F65953">
        <w:rPr>
          <w:rFonts w:ascii="Traditional Arabic" w:hAnsi="Traditional Arabic" w:cs="Traditional Arabic"/>
          <w:sz w:val="24"/>
          <w:szCs w:val="24"/>
          <w:rtl/>
          <w:lang w:val="ar-SA"/>
        </w:rPr>
        <w:t xml:space="preserve">، </w:t>
      </w:r>
      <w:r w:rsidRPr="00F65953">
        <w:rPr>
          <w:rFonts w:ascii="Traditional Arabic" w:hAnsi="Traditional Arabic" w:cs="Traditional Arabic"/>
          <w:sz w:val="24"/>
          <w:szCs w:val="24"/>
        </w:rPr>
        <w:t>2010</w:t>
      </w:r>
      <w:r w:rsidRPr="00F65953">
        <w:rPr>
          <w:rFonts w:ascii="Traditional Arabic" w:hAnsi="Traditional Arabic" w:cs="Traditional Arabic"/>
          <w:sz w:val="24"/>
          <w:szCs w:val="24"/>
          <w:rtl/>
          <w:lang w:val="ar-SA"/>
        </w:rPr>
        <w:t>)، وتعتمد المؤسسات الناجحة على استراتيجيات اقتصادية فعالة، مثل تنويع المنتجات، التوسع في الأسواق الجديدة، والتحسين المستمر للعمليات من خلال تحسين الأداء الاقتصادي، حيث تستطيع المؤسسات تعزيز قدرتها التنافسية وزيادة حصتها في السوق، ولا ينعكس هذا فقط على الأرقام المالية؛ بل يعزز أيضاً من قدرة المؤسسة على الاستثمار في الابتكار والتطوير وتحقيق الميزة التنافسية التي تسعى إليه جميع المؤسسات على المستوى العالمي، وفي ظل التغيرات الاقتصادية العالمية المتسارعة والتي تتطلب التكيّف معها ومواكبتها، كان لزاماً على المؤسسات أن تدرك أهمية الالتزام بالممارسات الأعلى كفاءة وفعالية بما يساهم في تعزيز استدامتها على المدى الطويل</w:t>
      </w:r>
      <w:r w:rsidRPr="00F65953">
        <w:rPr>
          <w:rFonts w:ascii="Traditional Arabic" w:hAnsi="Traditional Arabic" w:cs="Traditional Arabic"/>
          <w:sz w:val="24"/>
          <w:szCs w:val="24"/>
        </w:rPr>
        <w:t>.</w:t>
      </w:r>
      <w:r w:rsidRPr="00F65953">
        <w:rPr>
          <w:rFonts w:ascii="Traditional Arabic" w:hAnsi="Traditional Arabic" w:cs="Traditional Arabic"/>
          <w:sz w:val="24"/>
          <w:szCs w:val="24"/>
          <w:rtl/>
          <w:lang w:val="ar-SA"/>
        </w:rPr>
        <w:t xml:space="preserve"> (شاهين، </w:t>
      </w:r>
      <w:r w:rsidRPr="00F65953">
        <w:rPr>
          <w:rFonts w:ascii="Traditional Arabic" w:hAnsi="Traditional Arabic" w:cs="Traditional Arabic"/>
          <w:sz w:val="24"/>
          <w:szCs w:val="24"/>
        </w:rPr>
        <w:t>2023</w:t>
      </w:r>
      <w:r w:rsidRPr="00F65953">
        <w:rPr>
          <w:rFonts w:ascii="Traditional Arabic" w:hAnsi="Traditional Arabic" w:cs="Traditional Arabic"/>
          <w:sz w:val="24"/>
          <w:szCs w:val="24"/>
          <w:rtl/>
          <w:lang w:val="ar-SA"/>
        </w:rPr>
        <w:t>)</w:t>
      </w:r>
    </w:p>
    <w:p w14:paraId="29091A7F" w14:textId="77777777" w:rsidR="00BC0E6A" w:rsidRPr="002548DE" w:rsidRDefault="00BC0E6A">
      <w:pPr>
        <w:shd w:val="clear" w:color="auto" w:fill="FFFFFF"/>
        <w:spacing w:before="240" w:after="0" w:line="360" w:lineRule="auto"/>
        <w:jc w:val="both"/>
        <w:textAlignment w:val="baseline"/>
        <w:rPr>
          <w:rFonts w:ascii="Traditional Arabic" w:hAnsi="Traditional Arabic" w:cs="Traditional Arabic"/>
          <w:b/>
          <w:bCs/>
          <w:sz w:val="28"/>
          <w:szCs w:val="28"/>
          <w:rtl/>
          <w:lang w:val="ar-SA"/>
        </w:rPr>
      </w:pPr>
      <w:r w:rsidRPr="002548DE">
        <w:rPr>
          <w:rFonts w:ascii="Traditional Arabic" w:hAnsi="Traditional Arabic" w:cs="Traditional Arabic"/>
          <w:b/>
          <w:bCs/>
          <w:sz w:val="28"/>
          <w:szCs w:val="28"/>
          <w:lang w:val="ar-SA"/>
        </w:rPr>
        <w:lastRenderedPageBreak/>
        <w:t>2</w:t>
      </w:r>
      <w:r w:rsidRPr="002548DE">
        <w:rPr>
          <w:rFonts w:ascii="Traditional Arabic" w:hAnsi="Traditional Arabic" w:cs="Traditional Arabic"/>
          <w:b/>
          <w:bCs/>
          <w:sz w:val="28"/>
          <w:szCs w:val="28"/>
          <w:rtl/>
          <w:lang w:val="ar-SA"/>
        </w:rPr>
        <w:t>/</w:t>
      </w:r>
      <w:r w:rsidRPr="002548DE">
        <w:rPr>
          <w:rFonts w:ascii="Traditional Arabic" w:hAnsi="Traditional Arabic" w:cs="Traditional Arabic"/>
          <w:b/>
          <w:bCs/>
          <w:sz w:val="28"/>
          <w:szCs w:val="28"/>
          <w:lang w:val="ar-SA"/>
        </w:rPr>
        <w:t>2</w:t>
      </w:r>
      <w:r w:rsidRPr="002548DE">
        <w:rPr>
          <w:rFonts w:ascii="Traditional Arabic" w:hAnsi="Traditional Arabic" w:cs="Traditional Arabic"/>
          <w:b/>
          <w:bCs/>
          <w:sz w:val="28"/>
          <w:szCs w:val="28"/>
          <w:rtl/>
          <w:lang w:val="ar-SA"/>
        </w:rPr>
        <w:t>/</w:t>
      </w:r>
      <w:r w:rsidRPr="002548DE">
        <w:rPr>
          <w:rFonts w:ascii="Traditional Arabic" w:hAnsi="Traditional Arabic" w:cs="Traditional Arabic"/>
          <w:b/>
          <w:bCs/>
          <w:sz w:val="28"/>
          <w:szCs w:val="28"/>
          <w:lang w:val="ar-SA"/>
        </w:rPr>
        <w:t>5</w:t>
      </w:r>
      <w:r w:rsidRPr="002548DE">
        <w:rPr>
          <w:rFonts w:ascii="Traditional Arabic" w:hAnsi="Traditional Arabic" w:cs="Traditional Arabic"/>
          <w:b/>
          <w:bCs/>
          <w:sz w:val="28"/>
          <w:szCs w:val="28"/>
          <w:rtl/>
          <w:lang w:val="ar-SA"/>
        </w:rPr>
        <w:t>. العوامل المؤثرة في الأداء المؤسسي (داخلية وخارجية)</w:t>
      </w:r>
    </w:p>
    <w:p w14:paraId="5D4A36C1" w14:textId="77777777" w:rsidR="00BC0E6A" w:rsidRPr="002548DE" w:rsidRDefault="00BC0E6A" w:rsidP="002548DE">
      <w:pPr>
        <w:spacing w:after="0" w:line="360" w:lineRule="auto"/>
        <w:ind w:firstLine="332"/>
        <w:jc w:val="both"/>
        <w:rPr>
          <w:rFonts w:ascii="Traditional Arabic" w:hAnsi="Traditional Arabic" w:cs="Traditional Arabic"/>
          <w:sz w:val="24"/>
          <w:szCs w:val="24"/>
          <w:rtl/>
          <w:lang w:val="ar-SA"/>
        </w:rPr>
      </w:pPr>
      <w:r w:rsidRPr="002548DE">
        <w:rPr>
          <w:rFonts w:ascii="Traditional Arabic" w:hAnsi="Traditional Arabic" w:cs="Traditional Arabic"/>
          <w:sz w:val="24"/>
          <w:szCs w:val="24"/>
          <w:rtl/>
          <w:lang w:val="ar-SA"/>
        </w:rPr>
        <w:t xml:space="preserve">يُعدّ الأداء المؤسسي نتاجاً لتفاعل معقّد بين مجموعة من العوامل الداخلية والخارجية التي تؤثّر على قدرة المؤسسة؛ لتحقيق أهدافها الاستراتيجية والتشغيلية، فهْم هذه العوامل وتحليلها يُمكّن من تحسين الأداء وتعزيز التنافسية والاستدامة المؤسسية، حيث يتأثر الأداء المؤسسي بهذه العوامل. من أهمها: </w:t>
      </w:r>
    </w:p>
    <w:p w14:paraId="032361EF" w14:textId="77777777" w:rsidR="00BC0E6A" w:rsidRPr="002548DE" w:rsidRDefault="00BC0E6A" w:rsidP="006A571E">
      <w:pPr>
        <w:numPr>
          <w:ilvl w:val="0"/>
          <w:numId w:val="19"/>
        </w:numPr>
        <w:spacing w:before="240" w:after="0" w:line="360" w:lineRule="auto"/>
        <w:jc w:val="both"/>
        <w:rPr>
          <w:rFonts w:ascii="Traditional Arabic" w:hAnsi="Traditional Arabic" w:cs="Traditional Arabic"/>
          <w:sz w:val="24"/>
          <w:szCs w:val="24"/>
          <w:rtl/>
          <w:lang w:val="ar-SA"/>
        </w:rPr>
      </w:pPr>
      <w:r w:rsidRPr="002548DE">
        <w:rPr>
          <w:rFonts w:ascii="Traditional Arabic" w:hAnsi="Traditional Arabic" w:cs="Traditional Arabic"/>
          <w:b/>
          <w:sz w:val="24"/>
          <w:szCs w:val="24"/>
          <w:rtl/>
          <w:lang w:val="ar-SA"/>
        </w:rPr>
        <w:t>أولاً: العوامل الداخلية المؤثرة في الأداء المؤسسي:</w:t>
      </w:r>
      <w:r w:rsidRPr="002548DE">
        <w:rPr>
          <w:rFonts w:ascii="Traditional Arabic" w:hAnsi="Traditional Arabic" w:cs="Traditional Arabic"/>
          <w:sz w:val="24"/>
          <w:szCs w:val="24"/>
          <w:rtl/>
          <w:lang w:val="ar-SA"/>
        </w:rPr>
        <w:t xml:space="preserve"> تشمل العوامل الداخلية العناصر التي تنبع من داخل المؤسسة </w:t>
      </w:r>
      <w:proofErr w:type="spellStart"/>
      <w:r w:rsidRPr="002548DE">
        <w:rPr>
          <w:rFonts w:ascii="Traditional Arabic" w:hAnsi="Traditional Arabic" w:cs="Traditional Arabic"/>
          <w:sz w:val="24"/>
          <w:szCs w:val="24"/>
          <w:rtl/>
          <w:lang w:val="ar-SA"/>
        </w:rPr>
        <w:t>وثؤثّر</w:t>
      </w:r>
      <w:proofErr w:type="spellEnd"/>
      <w:r w:rsidRPr="002548DE">
        <w:rPr>
          <w:rFonts w:ascii="Traditional Arabic" w:hAnsi="Traditional Arabic" w:cs="Traditional Arabic"/>
          <w:sz w:val="24"/>
          <w:szCs w:val="24"/>
          <w:rtl/>
          <w:lang w:val="ar-SA"/>
        </w:rPr>
        <w:t xml:space="preserve"> مباشرة على أدائها، ومن أبرزها: (</w:t>
      </w:r>
      <w:proofErr w:type="spellStart"/>
      <w:r w:rsidRPr="002548DE">
        <w:rPr>
          <w:rFonts w:ascii="Traditional Arabic" w:hAnsi="Traditional Arabic" w:cs="Traditional Arabic"/>
          <w:sz w:val="24"/>
          <w:szCs w:val="24"/>
        </w:rPr>
        <w:t>Jaymin</w:t>
      </w:r>
      <w:proofErr w:type="spellEnd"/>
      <w:r w:rsidRPr="002548DE">
        <w:rPr>
          <w:rFonts w:ascii="Traditional Arabic" w:hAnsi="Traditional Arabic" w:cs="Traditional Arabic"/>
          <w:sz w:val="24"/>
          <w:szCs w:val="24"/>
        </w:rPr>
        <w:t xml:space="preserve"> et al., 2023; Al-</w:t>
      </w:r>
      <w:proofErr w:type="spellStart"/>
      <w:r w:rsidRPr="002548DE">
        <w:rPr>
          <w:rFonts w:ascii="Traditional Arabic" w:hAnsi="Traditional Arabic" w:cs="Traditional Arabic"/>
          <w:sz w:val="24"/>
          <w:szCs w:val="24"/>
        </w:rPr>
        <w:t>Abrrow</w:t>
      </w:r>
      <w:proofErr w:type="spellEnd"/>
      <w:r w:rsidRPr="002548DE">
        <w:rPr>
          <w:rFonts w:ascii="Traditional Arabic" w:hAnsi="Traditional Arabic" w:cs="Traditional Arabic"/>
          <w:sz w:val="24"/>
          <w:szCs w:val="24"/>
        </w:rPr>
        <w:t xml:space="preserve"> et al., 2022</w:t>
      </w:r>
      <w:r w:rsidRPr="002548DE">
        <w:rPr>
          <w:rFonts w:ascii="Traditional Arabic" w:hAnsi="Traditional Arabic" w:cs="Traditional Arabic"/>
          <w:sz w:val="24"/>
          <w:szCs w:val="24"/>
          <w:rtl/>
          <w:lang w:val="ar-SA"/>
        </w:rPr>
        <w:t>)</w:t>
      </w:r>
    </w:p>
    <w:p w14:paraId="7F70BCCD" w14:textId="77777777" w:rsidR="00BC0E6A" w:rsidRPr="002548DE" w:rsidRDefault="00BC0E6A" w:rsidP="006A571E">
      <w:pPr>
        <w:numPr>
          <w:ilvl w:val="0"/>
          <w:numId w:val="20"/>
        </w:numPr>
        <w:spacing w:after="0" w:line="360" w:lineRule="auto"/>
        <w:ind w:left="1608"/>
        <w:jc w:val="both"/>
        <w:rPr>
          <w:rFonts w:ascii="Traditional Arabic" w:hAnsi="Traditional Arabic" w:cs="Traditional Arabic"/>
          <w:sz w:val="24"/>
          <w:szCs w:val="24"/>
          <w:rtl/>
          <w:lang w:val="ar-SA"/>
        </w:rPr>
      </w:pPr>
      <w:r w:rsidRPr="002548DE">
        <w:rPr>
          <w:rFonts w:ascii="Traditional Arabic" w:hAnsi="Traditional Arabic" w:cs="Traditional Arabic"/>
          <w:b/>
          <w:sz w:val="24"/>
          <w:szCs w:val="24"/>
          <w:rtl/>
          <w:lang w:val="ar-SA"/>
        </w:rPr>
        <w:t>الهيكل التنظيمي</w:t>
      </w:r>
      <w:r w:rsidRPr="002548DE">
        <w:rPr>
          <w:rFonts w:ascii="Traditional Arabic" w:hAnsi="Traditional Arabic" w:cs="Traditional Arabic"/>
          <w:sz w:val="24"/>
          <w:szCs w:val="24"/>
          <w:rtl/>
          <w:lang w:val="ar-SA"/>
        </w:rPr>
        <w:t>: يُعتبر الهيكل التنظيمي من العوامل الحاسمة في تحديد كفاءة الأداء المؤسسي، حيث يؤثّر على توزيع المسؤوليات وتدفق المعلومات وسرعة اتخاذ القرارات.</w:t>
      </w:r>
    </w:p>
    <w:p w14:paraId="23080069" w14:textId="77777777" w:rsidR="00BC0E6A" w:rsidRPr="002548DE" w:rsidRDefault="00BC0E6A" w:rsidP="006A571E">
      <w:pPr>
        <w:numPr>
          <w:ilvl w:val="0"/>
          <w:numId w:val="20"/>
        </w:numPr>
        <w:spacing w:after="0" w:line="360" w:lineRule="auto"/>
        <w:ind w:left="1608"/>
        <w:jc w:val="both"/>
        <w:rPr>
          <w:rFonts w:ascii="Traditional Arabic" w:hAnsi="Traditional Arabic" w:cs="Traditional Arabic"/>
          <w:sz w:val="24"/>
          <w:szCs w:val="24"/>
          <w:rtl/>
          <w:lang w:val="ar-SA"/>
        </w:rPr>
      </w:pPr>
      <w:r w:rsidRPr="002548DE">
        <w:rPr>
          <w:rFonts w:ascii="Traditional Arabic" w:hAnsi="Traditional Arabic" w:cs="Traditional Arabic"/>
          <w:b/>
          <w:sz w:val="24"/>
          <w:szCs w:val="24"/>
          <w:rtl/>
          <w:lang w:val="ar-SA"/>
        </w:rPr>
        <w:t>الثقافة التنظيمية</w:t>
      </w:r>
      <w:r w:rsidRPr="002548DE">
        <w:rPr>
          <w:rFonts w:ascii="Traditional Arabic" w:hAnsi="Traditional Arabic" w:cs="Traditional Arabic"/>
          <w:sz w:val="24"/>
          <w:szCs w:val="24"/>
          <w:rtl/>
          <w:lang w:val="ar-SA"/>
        </w:rPr>
        <w:t xml:space="preserve">: تلعب الثقافة التنظيمية دوراً مهمّاً في تشكيل سلوكيات الموظفين وتوجهاتهم، مما يؤثر على مستوى الالتزام والجودة في الأداء. </w:t>
      </w:r>
    </w:p>
    <w:p w14:paraId="050470F9" w14:textId="77777777" w:rsidR="00BC0E6A" w:rsidRPr="002548DE" w:rsidRDefault="00BC0E6A" w:rsidP="006A571E">
      <w:pPr>
        <w:numPr>
          <w:ilvl w:val="0"/>
          <w:numId w:val="20"/>
        </w:numPr>
        <w:spacing w:after="0" w:line="360" w:lineRule="auto"/>
        <w:ind w:left="1608"/>
        <w:jc w:val="both"/>
        <w:rPr>
          <w:rFonts w:ascii="Traditional Arabic" w:hAnsi="Traditional Arabic" w:cs="Traditional Arabic"/>
          <w:sz w:val="24"/>
          <w:szCs w:val="24"/>
          <w:rtl/>
          <w:lang w:val="ar-SA"/>
        </w:rPr>
      </w:pPr>
      <w:r w:rsidRPr="002548DE">
        <w:rPr>
          <w:rFonts w:ascii="Traditional Arabic" w:hAnsi="Traditional Arabic" w:cs="Traditional Arabic"/>
          <w:b/>
          <w:sz w:val="24"/>
          <w:szCs w:val="24"/>
          <w:rtl/>
          <w:lang w:val="ar-SA"/>
        </w:rPr>
        <w:t>الموارد البشرية</w:t>
      </w:r>
      <w:r w:rsidRPr="002548DE">
        <w:rPr>
          <w:rFonts w:ascii="Traditional Arabic" w:hAnsi="Traditional Arabic" w:cs="Traditional Arabic"/>
          <w:sz w:val="24"/>
          <w:szCs w:val="24"/>
          <w:rtl/>
          <w:lang w:val="ar-SA"/>
        </w:rPr>
        <w:t>: تُعدّ كفاءة وتدريب وتحفيز الموظفين من العوامل الداخلية الأساسية التي تؤثّر على الإنتاجية والابتكار داخل المؤسسة.</w:t>
      </w:r>
    </w:p>
    <w:p w14:paraId="166EB61C" w14:textId="77777777" w:rsidR="00BC0E6A" w:rsidRPr="002548DE" w:rsidRDefault="00BC0E6A" w:rsidP="006A571E">
      <w:pPr>
        <w:numPr>
          <w:ilvl w:val="0"/>
          <w:numId w:val="20"/>
        </w:numPr>
        <w:spacing w:after="0" w:line="360" w:lineRule="auto"/>
        <w:ind w:left="1608"/>
        <w:jc w:val="both"/>
        <w:rPr>
          <w:rFonts w:ascii="Traditional Arabic" w:hAnsi="Traditional Arabic" w:cs="Traditional Arabic"/>
          <w:sz w:val="24"/>
          <w:szCs w:val="24"/>
          <w:rtl/>
          <w:lang w:val="ar-SA"/>
        </w:rPr>
      </w:pPr>
      <w:r w:rsidRPr="002548DE">
        <w:rPr>
          <w:rFonts w:ascii="Traditional Arabic" w:hAnsi="Traditional Arabic" w:cs="Traditional Arabic"/>
          <w:b/>
          <w:sz w:val="24"/>
          <w:szCs w:val="24"/>
          <w:rtl/>
          <w:lang w:val="ar-SA"/>
        </w:rPr>
        <w:t>القيادة والإدارة</w:t>
      </w:r>
      <w:r w:rsidRPr="002548DE">
        <w:rPr>
          <w:rFonts w:ascii="Traditional Arabic" w:hAnsi="Traditional Arabic" w:cs="Traditional Arabic"/>
          <w:sz w:val="24"/>
          <w:szCs w:val="24"/>
          <w:rtl/>
          <w:lang w:val="ar-SA"/>
        </w:rPr>
        <w:t xml:space="preserve">: تؤثّر أنماط القيادة وأساليب الإدارة على توجيه المؤسسة وتحقيق أهدافها، حيث تلعب القيادة الفعّالة دوراً في تعزيز الأداء وتحفيز الموظفين. </w:t>
      </w:r>
    </w:p>
    <w:p w14:paraId="304D05BF" w14:textId="77777777" w:rsidR="00BC0E6A" w:rsidRPr="002548DE" w:rsidRDefault="00BC0E6A" w:rsidP="006A571E">
      <w:pPr>
        <w:numPr>
          <w:ilvl w:val="0"/>
          <w:numId w:val="19"/>
        </w:numPr>
        <w:spacing w:before="240" w:after="0" w:line="360" w:lineRule="auto"/>
        <w:jc w:val="both"/>
        <w:rPr>
          <w:rFonts w:ascii="Traditional Arabic" w:hAnsi="Traditional Arabic" w:cs="Traditional Arabic"/>
          <w:sz w:val="24"/>
          <w:szCs w:val="24"/>
          <w:rtl/>
          <w:lang w:val="ar-SA"/>
        </w:rPr>
      </w:pPr>
      <w:r w:rsidRPr="002548DE">
        <w:rPr>
          <w:rFonts w:ascii="Traditional Arabic" w:hAnsi="Traditional Arabic" w:cs="Traditional Arabic"/>
          <w:b/>
          <w:sz w:val="24"/>
          <w:szCs w:val="24"/>
          <w:rtl/>
          <w:lang w:val="ar-SA"/>
        </w:rPr>
        <w:t>ثانياً</w:t>
      </w:r>
      <w:r w:rsidRPr="002548DE">
        <w:rPr>
          <w:rFonts w:ascii="Traditional Arabic" w:hAnsi="Traditional Arabic" w:cs="Traditional Arabic"/>
          <w:sz w:val="24"/>
          <w:szCs w:val="24"/>
          <w:rtl/>
          <w:lang w:val="ar-SA"/>
        </w:rPr>
        <w:t xml:space="preserve">: </w:t>
      </w:r>
      <w:r w:rsidRPr="002548DE">
        <w:rPr>
          <w:rFonts w:ascii="Traditional Arabic" w:hAnsi="Traditional Arabic" w:cs="Traditional Arabic"/>
          <w:b/>
          <w:sz w:val="24"/>
          <w:szCs w:val="24"/>
          <w:rtl/>
          <w:lang w:val="ar-SA"/>
        </w:rPr>
        <w:t>العوامل الخارجية المؤثرة في الأداء المؤسسي</w:t>
      </w:r>
      <w:r w:rsidRPr="002548DE">
        <w:rPr>
          <w:rFonts w:ascii="Traditional Arabic" w:hAnsi="Traditional Arabic" w:cs="Traditional Arabic"/>
          <w:sz w:val="24"/>
          <w:szCs w:val="24"/>
          <w:rtl/>
          <w:lang w:val="ar-SA"/>
        </w:rPr>
        <w:t>: تتضمن العوامل الخارجية تلك التي تنشأ من البيئة المحيطة بالمؤسسة أو الشركة وتؤثّر على عملياتها، من أبرزها: (</w:t>
      </w:r>
      <w:r w:rsidRPr="002548DE">
        <w:rPr>
          <w:rFonts w:ascii="Traditional Arabic" w:hAnsi="Traditional Arabic" w:cs="Traditional Arabic"/>
          <w:sz w:val="24"/>
          <w:szCs w:val="24"/>
        </w:rPr>
        <w:t xml:space="preserve">Hussain et al., 2018; Al- </w:t>
      </w:r>
      <w:proofErr w:type="spellStart"/>
      <w:r w:rsidRPr="002548DE">
        <w:rPr>
          <w:rFonts w:ascii="Traditional Arabic" w:hAnsi="Traditional Arabic" w:cs="Traditional Arabic"/>
          <w:sz w:val="24"/>
          <w:szCs w:val="24"/>
        </w:rPr>
        <w:t>Faouri</w:t>
      </w:r>
      <w:proofErr w:type="spellEnd"/>
      <w:r w:rsidRPr="002548DE">
        <w:rPr>
          <w:rFonts w:ascii="Traditional Arabic" w:hAnsi="Traditional Arabic" w:cs="Traditional Arabic"/>
          <w:sz w:val="24"/>
          <w:szCs w:val="24"/>
        </w:rPr>
        <w:t xml:space="preserve"> et al., 2022</w:t>
      </w:r>
      <w:r w:rsidRPr="002548DE">
        <w:rPr>
          <w:rFonts w:ascii="Traditional Arabic" w:hAnsi="Traditional Arabic" w:cs="Traditional Arabic"/>
          <w:sz w:val="24"/>
          <w:szCs w:val="24"/>
          <w:rtl/>
          <w:lang w:val="ar-SA"/>
        </w:rPr>
        <w:t>)</w:t>
      </w:r>
    </w:p>
    <w:p w14:paraId="15E2455C" w14:textId="77777777" w:rsidR="00BC0E6A" w:rsidRPr="002548DE" w:rsidRDefault="00BC0E6A" w:rsidP="006A571E">
      <w:pPr>
        <w:numPr>
          <w:ilvl w:val="0"/>
          <w:numId w:val="44"/>
        </w:numPr>
        <w:spacing w:after="0" w:line="360" w:lineRule="auto"/>
        <w:jc w:val="both"/>
        <w:rPr>
          <w:rFonts w:ascii="Traditional Arabic" w:hAnsi="Traditional Arabic" w:cs="Traditional Arabic"/>
          <w:b/>
          <w:sz w:val="24"/>
          <w:szCs w:val="24"/>
          <w:rtl/>
          <w:lang w:val="ar-SA"/>
        </w:rPr>
      </w:pPr>
      <w:r w:rsidRPr="002548DE">
        <w:rPr>
          <w:rFonts w:ascii="Traditional Arabic" w:hAnsi="Traditional Arabic" w:cs="Traditional Arabic"/>
          <w:b/>
          <w:sz w:val="24"/>
          <w:szCs w:val="24"/>
          <w:rtl/>
          <w:lang w:val="ar-SA"/>
        </w:rPr>
        <w:t xml:space="preserve">البيئة الاقتصادية: تشمل معدلات النمو الاقتصادي، والتضخّم، وأسعار الفائدة والتي تؤثّر على قدرة المؤسسة على التمويل والتوسّع. </w:t>
      </w:r>
    </w:p>
    <w:p w14:paraId="248B8D26" w14:textId="77777777" w:rsidR="00BC0E6A" w:rsidRPr="002548DE" w:rsidRDefault="00BC0E6A" w:rsidP="006A571E">
      <w:pPr>
        <w:numPr>
          <w:ilvl w:val="0"/>
          <w:numId w:val="44"/>
        </w:numPr>
        <w:spacing w:after="0" w:line="360" w:lineRule="auto"/>
        <w:jc w:val="both"/>
        <w:rPr>
          <w:rFonts w:ascii="Traditional Arabic" w:hAnsi="Traditional Arabic" w:cs="Traditional Arabic"/>
          <w:b/>
          <w:sz w:val="24"/>
          <w:szCs w:val="24"/>
          <w:rtl/>
          <w:lang w:val="ar-SA"/>
        </w:rPr>
      </w:pPr>
      <w:r w:rsidRPr="002548DE">
        <w:rPr>
          <w:rFonts w:ascii="Traditional Arabic" w:hAnsi="Traditional Arabic" w:cs="Traditional Arabic"/>
          <w:b/>
          <w:sz w:val="24"/>
          <w:szCs w:val="24"/>
          <w:rtl/>
          <w:lang w:val="ar-SA"/>
        </w:rPr>
        <w:t>التغيرات التكنولوجية: تفرض الابتكارات التكنولوجية تحديات وفرصاً للمؤسسات، مما يستدعي التكيّف السريع وتحديث العمليات.</w:t>
      </w:r>
    </w:p>
    <w:p w14:paraId="18B2C386" w14:textId="77777777" w:rsidR="00BC0E6A" w:rsidRPr="002548DE" w:rsidRDefault="00BC0E6A" w:rsidP="006A571E">
      <w:pPr>
        <w:numPr>
          <w:ilvl w:val="0"/>
          <w:numId w:val="44"/>
        </w:numPr>
        <w:spacing w:after="0" w:line="360" w:lineRule="auto"/>
        <w:jc w:val="both"/>
        <w:rPr>
          <w:rFonts w:ascii="Traditional Arabic" w:hAnsi="Traditional Arabic" w:cs="Traditional Arabic"/>
          <w:b/>
          <w:sz w:val="24"/>
          <w:szCs w:val="24"/>
          <w:rtl/>
          <w:lang w:val="ar-SA"/>
        </w:rPr>
      </w:pPr>
      <w:r w:rsidRPr="002548DE">
        <w:rPr>
          <w:rFonts w:ascii="Traditional Arabic" w:hAnsi="Traditional Arabic" w:cs="Traditional Arabic"/>
          <w:b/>
          <w:sz w:val="24"/>
          <w:szCs w:val="24"/>
          <w:rtl/>
          <w:lang w:val="ar-SA"/>
        </w:rPr>
        <w:t>العوامل السياسية والقانونية: تشمل السياسات الحكومية والتشريعات، والاستقرار السياسي، والتي تؤثّر على بيئة العمل والإجراءات التنظيمية.</w:t>
      </w:r>
    </w:p>
    <w:p w14:paraId="1D03A18E" w14:textId="77777777" w:rsidR="00BC0E6A" w:rsidRPr="002548DE" w:rsidRDefault="00BC0E6A" w:rsidP="006A571E">
      <w:pPr>
        <w:numPr>
          <w:ilvl w:val="0"/>
          <w:numId w:val="44"/>
        </w:numPr>
        <w:spacing w:after="0" w:line="360" w:lineRule="auto"/>
        <w:jc w:val="both"/>
        <w:rPr>
          <w:rFonts w:ascii="Traditional Arabic" w:hAnsi="Traditional Arabic" w:cs="Traditional Arabic"/>
          <w:b/>
          <w:sz w:val="24"/>
          <w:szCs w:val="24"/>
          <w:rtl/>
          <w:lang w:val="ar-SA"/>
        </w:rPr>
      </w:pPr>
      <w:r w:rsidRPr="002548DE">
        <w:rPr>
          <w:rFonts w:ascii="Traditional Arabic" w:hAnsi="Traditional Arabic" w:cs="Traditional Arabic"/>
          <w:b/>
          <w:sz w:val="24"/>
          <w:szCs w:val="24"/>
          <w:rtl/>
          <w:lang w:val="ar-SA"/>
        </w:rPr>
        <w:t xml:space="preserve">العوامل الاجتماعية والثقافية: تؤثّر على القيم الاجتماعية والاتجاهات الثقافية والتغيرات الديموغرافية على طلب المستهلكين وسلوكهم، مما يستدعي من المؤسسات التكيّف مع هذه التغيرات. </w:t>
      </w:r>
    </w:p>
    <w:p w14:paraId="2F598F11" w14:textId="77777777" w:rsidR="002548DE" w:rsidRDefault="00BC0E6A" w:rsidP="002548DE">
      <w:pPr>
        <w:spacing w:after="0" w:line="360" w:lineRule="auto"/>
        <w:ind w:firstLine="332"/>
        <w:jc w:val="both"/>
        <w:rPr>
          <w:rFonts w:ascii="Traditional Arabic" w:hAnsi="Traditional Arabic" w:cs="Traditional Arabic"/>
          <w:sz w:val="24"/>
          <w:szCs w:val="24"/>
          <w:rtl/>
          <w:lang w:val="ar-SA"/>
        </w:rPr>
      </w:pPr>
      <w:r w:rsidRPr="002548DE">
        <w:rPr>
          <w:rFonts w:ascii="Traditional Arabic" w:hAnsi="Traditional Arabic" w:cs="Traditional Arabic"/>
          <w:sz w:val="24"/>
          <w:szCs w:val="24"/>
          <w:rtl/>
          <w:lang w:val="ar-SA"/>
        </w:rPr>
        <w:t xml:space="preserve">إن تحليل العوامل الداخلية والخارجية المؤثرة في الأداء المؤسسي يُعدّ خطوة أساسية في تطوير استراتيجيات فعّالة لتحسين الأداء وتعزيز القدرة التنافسية، ويتطلب ذلك من المؤسسات ضرورة تبنّي نهج تحليلي شامل يراعي التفاعلات المعقّدة بين هذه العوامل، ويُسهم في تحقيق أهدافها بكفاءة وفعالية.  (إبراهيم، </w:t>
      </w:r>
      <w:r w:rsidRPr="002548DE">
        <w:rPr>
          <w:rFonts w:ascii="Traditional Arabic" w:hAnsi="Traditional Arabic" w:cs="Traditional Arabic"/>
          <w:sz w:val="24"/>
          <w:szCs w:val="24"/>
        </w:rPr>
        <w:t>2020</w:t>
      </w:r>
      <w:r w:rsidRPr="002548DE">
        <w:rPr>
          <w:rFonts w:ascii="Traditional Arabic" w:hAnsi="Traditional Arabic" w:cs="Traditional Arabic"/>
          <w:sz w:val="24"/>
          <w:szCs w:val="24"/>
          <w:rtl/>
          <w:lang w:val="ar-SA"/>
        </w:rPr>
        <w:t>)</w:t>
      </w:r>
    </w:p>
    <w:p w14:paraId="19D247C9" w14:textId="77777777" w:rsidR="00BC0E6A" w:rsidRPr="00475558" w:rsidRDefault="00BC0E6A">
      <w:pPr>
        <w:shd w:val="clear" w:color="auto" w:fill="FFFFFF"/>
        <w:spacing w:before="240" w:after="0" w:line="360" w:lineRule="auto"/>
        <w:jc w:val="both"/>
        <w:textAlignment w:val="baseline"/>
        <w:rPr>
          <w:rFonts w:ascii="Traditional Arabic" w:hAnsi="Traditional Arabic" w:cs="Traditional Arabic"/>
          <w:b/>
          <w:bCs/>
          <w:sz w:val="28"/>
          <w:szCs w:val="28"/>
          <w:rtl/>
          <w:lang w:val="ar-SA"/>
        </w:rPr>
      </w:pPr>
      <w:r w:rsidRPr="00475558">
        <w:rPr>
          <w:rFonts w:ascii="Traditional Arabic" w:hAnsi="Traditional Arabic" w:cs="Traditional Arabic"/>
          <w:b/>
          <w:bCs/>
          <w:sz w:val="28"/>
          <w:szCs w:val="28"/>
          <w:lang w:val="ar-SA"/>
        </w:rPr>
        <w:lastRenderedPageBreak/>
        <w:t>2</w:t>
      </w:r>
      <w:r w:rsidRPr="00475558">
        <w:rPr>
          <w:rFonts w:ascii="Traditional Arabic" w:hAnsi="Traditional Arabic" w:cs="Traditional Arabic"/>
          <w:b/>
          <w:bCs/>
          <w:sz w:val="28"/>
          <w:szCs w:val="28"/>
          <w:rtl/>
          <w:lang w:val="ar-SA"/>
        </w:rPr>
        <w:t>/</w:t>
      </w:r>
      <w:r w:rsidRPr="00475558">
        <w:rPr>
          <w:rFonts w:ascii="Traditional Arabic" w:hAnsi="Traditional Arabic" w:cs="Traditional Arabic"/>
          <w:b/>
          <w:bCs/>
          <w:sz w:val="28"/>
          <w:szCs w:val="28"/>
          <w:lang w:val="ar-SA"/>
        </w:rPr>
        <w:t>2</w:t>
      </w:r>
      <w:r w:rsidRPr="00475558">
        <w:rPr>
          <w:rFonts w:ascii="Traditional Arabic" w:hAnsi="Traditional Arabic" w:cs="Traditional Arabic"/>
          <w:b/>
          <w:bCs/>
          <w:sz w:val="28"/>
          <w:szCs w:val="28"/>
          <w:rtl/>
          <w:lang w:val="ar-SA"/>
        </w:rPr>
        <w:t>/</w:t>
      </w:r>
      <w:r w:rsidRPr="00475558">
        <w:rPr>
          <w:rFonts w:ascii="Traditional Arabic" w:hAnsi="Traditional Arabic" w:cs="Traditional Arabic"/>
          <w:b/>
          <w:bCs/>
          <w:sz w:val="28"/>
          <w:szCs w:val="28"/>
          <w:lang w:val="ar-SA"/>
        </w:rPr>
        <w:t>6</w:t>
      </w:r>
      <w:r w:rsidRPr="00475558">
        <w:rPr>
          <w:rFonts w:ascii="Traditional Arabic" w:hAnsi="Traditional Arabic" w:cs="Traditional Arabic"/>
          <w:b/>
          <w:bCs/>
          <w:sz w:val="28"/>
          <w:szCs w:val="28"/>
          <w:rtl/>
          <w:lang w:val="ar-SA"/>
        </w:rPr>
        <w:t xml:space="preserve">. دور الحوكمة في استدامة الأداء المؤسسي: </w:t>
      </w:r>
    </w:p>
    <w:p w14:paraId="33189DDF" w14:textId="77777777" w:rsidR="00BC0E6A" w:rsidRPr="00475558" w:rsidRDefault="00BC0E6A" w:rsidP="00475558">
      <w:pPr>
        <w:spacing w:after="0" w:line="360" w:lineRule="auto"/>
        <w:ind w:firstLine="332"/>
        <w:jc w:val="both"/>
        <w:rPr>
          <w:rFonts w:ascii="Traditional Arabic" w:hAnsi="Traditional Arabic" w:cs="Traditional Arabic"/>
          <w:sz w:val="24"/>
          <w:szCs w:val="24"/>
          <w:rtl/>
          <w:lang w:val="ar-SA"/>
        </w:rPr>
      </w:pPr>
      <w:r w:rsidRPr="00475558">
        <w:rPr>
          <w:rFonts w:ascii="Traditional Arabic" w:hAnsi="Traditional Arabic" w:cs="Traditional Arabic"/>
          <w:sz w:val="24"/>
          <w:szCs w:val="24"/>
          <w:rtl/>
          <w:lang w:val="ar-SA"/>
        </w:rPr>
        <w:t xml:space="preserve">تلعب الحوكمة المؤسسية دوراً محورياً في تحسين أداء الشركات والمؤسسات من خلال تعزيز الشفافية والمساءلة، وضمان التوازن بين أصحاب المصالح والملاّك وغيرهم وضمان الحقوق لجميع الأطراف، وتعتمد الكثير من الشركات ومنظمات الأعمال على علاقات الثقة والقرارات الداخلية غير الرسمية، إلا أن غياب هيكل حوكمة واضح يمكن أن يؤدي إلى تحديات عدة، خاصة مع توسع مجال الأعمال والتجارة وارتفاع عدد هذه الشركات وزيادة تعقيد عملياتها، ويظهر ذلك جلياً في أهمية الحوكمة للشركات بشكل عام والشركات العائلية بشكل خاص لتعزيز أدائها المؤسسي وضمان استدامتها من خلال تطبيق الحوكمة على النظم الإدارية المؤسسية والتي تتضمن أبعاد الأداء المؤسسي التي تتمثل في البعد المالي، الاقتصادي، الاجتماعي، البيئي، والتنظيمي (عبد العزيز، </w:t>
      </w:r>
      <w:r w:rsidRPr="00475558">
        <w:rPr>
          <w:rFonts w:ascii="Traditional Arabic" w:hAnsi="Traditional Arabic" w:cs="Traditional Arabic"/>
          <w:sz w:val="24"/>
          <w:szCs w:val="24"/>
          <w:lang w:val="ar-SA"/>
        </w:rPr>
        <w:t>2020</w:t>
      </w:r>
      <w:r w:rsidRPr="00475558">
        <w:rPr>
          <w:rFonts w:ascii="Traditional Arabic" w:hAnsi="Traditional Arabic" w:cs="Traditional Arabic"/>
          <w:sz w:val="24"/>
          <w:szCs w:val="24"/>
          <w:rtl/>
          <w:lang w:val="ar-SA"/>
        </w:rPr>
        <w:t xml:space="preserve">؛ العساف، </w:t>
      </w:r>
      <w:r w:rsidRPr="00475558">
        <w:rPr>
          <w:rFonts w:ascii="Traditional Arabic" w:hAnsi="Traditional Arabic" w:cs="Traditional Arabic"/>
          <w:sz w:val="24"/>
          <w:szCs w:val="24"/>
          <w:lang w:val="ar-SA"/>
        </w:rPr>
        <w:t>2018</w:t>
      </w:r>
      <w:r w:rsidRPr="00475558">
        <w:rPr>
          <w:rFonts w:ascii="Traditional Arabic" w:hAnsi="Traditional Arabic" w:cs="Traditional Arabic"/>
          <w:sz w:val="24"/>
          <w:szCs w:val="24"/>
          <w:rtl/>
          <w:lang w:val="ar-SA"/>
        </w:rPr>
        <w:t>)</w:t>
      </w:r>
    </w:p>
    <w:p w14:paraId="526D4229" w14:textId="77777777" w:rsidR="00BC0E6A" w:rsidRPr="00475558" w:rsidRDefault="00BC0E6A" w:rsidP="00475558">
      <w:pPr>
        <w:spacing w:after="0" w:line="360" w:lineRule="auto"/>
        <w:ind w:firstLine="332"/>
        <w:jc w:val="both"/>
        <w:rPr>
          <w:rFonts w:ascii="Traditional Arabic" w:hAnsi="Traditional Arabic" w:cs="Traditional Arabic"/>
          <w:sz w:val="24"/>
          <w:szCs w:val="24"/>
          <w:rtl/>
          <w:lang w:val="ar-SA"/>
        </w:rPr>
      </w:pPr>
      <w:r w:rsidRPr="00475558">
        <w:rPr>
          <w:rFonts w:ascii="Traditional Arabic" w:hAnsi="Traditional Arabic" w:cs="Traditional Arabic"/>
          <w:sz w:val="24"/>
          <w:szCs w:val="24"/>
          <w:rtl/>
          <w:lang w:val="ar-SA"/>
        </w:rPr>
        <w:t>وتعتبر الحوكمة المؤسسية عنصراً أساسياً لنجاح الشركات والمؤسسات بشكل عام، والشركات العائلية بشكل خاص في تحقيق التوازن بين النمو والاستدامة، من خلال تحسين الأداء التنظيمي، والأداء المالي، والبيئي، والاجتماعي، والاقتصادي؛ لتصبح الشركات والمؤسسات قادرة على تحقيق نجاح طويل الأمد والاستجابة للتحديات الاقتصادية المتغيرة بشكل أفضل</w:t>
      </w:r>
      <w:r w:rsidRPr="00475558">
        <w:rPr>
          <w:rFonts w:ascii="Traditional Arabic" w:hAnsi="Traditional Arabic" w:cs="Traditional Arabic"/>
          <w:sz w:val="24"/>
          <w:szCs w:val="24"/>
          <w:lang w:val="ar-SA"/>
        </w:rPr>
        <w:t>.</w:t>
      </w:r>
      <w:r w:rsidRPr="00475558">
        <w:rPr>
          <w:rFonts w:ascii="Traditional Arabic" w:hAnsi="Traditional Arabic" w:cs="Traditional Arabic"/>
          <w:sz w:val="24"/>
          <w:szCs w:val="24"/>
          <w:rtl/>
          <w:lang w:val="ar-SA"/>
        </w:rPr>
        <w:t xml:space="preserve"> (اعساف، </w:t>
      </w:r>
      <w:r w:rsidRPr="00475558">
        <w:rPr>
          <w:rFonts w:ascii="Traditional Arabic" w:hAnsi="Traditional Arabic" w:cs="Traditional Arabic"/>
          <w:sz w:val="24"/>
          <w:szCs w:val="24"/>
          <w:lang w:val="ar-SA"/>
        </w:rPr>
        <w:t>2018</w:t>
      </w:r>
      <w:r w:rsidRPr="00475558">
        <w:rPr>
          <w:rFonts w:ascii="Traditional Arabic" w:hAnsi="Traditional Arabic" w:cs="Traditional Arabic"/>
          <w:sz w:val="24"/>
          <w:szCs w:val="24"/>
          <w:rtl/>
          <w:lang w:val="ar-SA"/>
        </w:rPr>
        <w:t>)</w:t>
      </w:r>
    </w:p>
    <w:p w14:paraId="44900A0B" w14:textId="77777777" w:rsidR="00BC0E6A" w:rsidRPr="00475558" w:rsidRDefault="00BC0E6A" w:rsidP="00475558">
      <w:pPr>
        <w:spacing w:after="0" w:line="360" w:lineRule="auto"/>
        <w:ind w:firstLine="332"/>
        <w:jc w:val="both"/>
        <w:rPr>
          <w:rFonts w:ascii="Traditional Arabic" w:hAnsi="Traditional Arabic" w:cs="Traditional Arabic"/>
          <w:sz w:val="24"/>
          <w:szCs w:val="24"/>
          <w:rtl/>
          <w:lang w:val="ar-SA"/>
        </w:rPr>
      </w:pPr>
      <w:r w:rsidRPr="00475558">
        <w:rPr>
          <w:rFonts w:ascii="Traditional Arabic" w:hAnsi="Traditional Arabic" w:cs="Traditional Arabic"/>
          <w:sz w:val="24"/>
          <w:szCs w:val="24"/>
          <w:rtl/>
          <w:lang w:val="ar-SA"/>
        </w:rPr>
        <w:br w:type="page"/>
      </w:r>
    </w:p>
    <w:p w14:paraId="64DE1818" w14:textId="77777777" w:rsidR="00BC0E6A" w:rsidRPr="008034C6" w:rsidRDefault="00BC0E6A">
      <w:pPr>
        <w:shd w:val="clear" w:color="auto" w:fill="FFFFFF"/>
        <w:spacing w:after="0" w:line="360" w:lineRule="auto"/>
        <w:jc w:val="center"/>
        <w:textAlignment w:val="baseline"/>
        <w:rPr>
          <w:rFonts w:ascii="Traditional Arabic" w:hAnsi="Traditional Arabic" w:cs="Traditional Arabic"/>
          <w:bCs/>
          <w:rtl/>
          <w:lang w:val="ar-SA"/>
        </w:rPr>
      </w:pPr>
      <w:r w:rsidRPr="00364E7E">
        <w:rPr>
          <w:rFonts w:ascii="Traditional Arabic" w:hAnsi="Traditional Arabic" w:cs="Traditional Arabic"/>
          <w:bCs/>
          <w:lang w:val="ar-SA"/>
        </w:rPr>
        <w:lastRenderedPageBreak/>
        <w:t>2</w:t>
      </w:r>
      <w:r w:rsidRPr="008034C6">
        <w:rPr>
          <w:rFonts w:ascii="Traditional Arabic" w:hAnsi="Traditional Arabic" w:cs="Traditional Arabic"/>
          <w:bCs/>
          <w:rtl/>
          <w:lang w:val="ar-SA"/>
        </w:rPr>
        <w:t>/</w:t>
      </w:r>
      <w:r w:rsidRPr="00364E7E">
        <w:rPr>
          <w:rFonts w:ascii="Traditional Arabic" w:hAnsi="Traditional Arabic" w:cs="Traditional Arabic"/>
          <w:bCs/>
          <w:lang w:val="ar-SA"/>
        </w:rPr>
        <w:t>3</w:t>
      </w:r>
      <w:r w:rsidRPr="008034C6">
        <w:rPr>
          <w:rFonts w:ascii="Traditional Arabic" w:hAnsi="Traditional Arabic" w:cs="Traditional Arabic"/>
          <w:bCs/>
          <w:rtl/>
          <w:lang w:val="ar-SA"/>
        </w:rPr>
        <w:t xml:space="preserve">. الشركات العائلية </w:t>
      </w:r>
    </w:p>
    <w:p w14:paraId="374F313A" w14:textId="77777777" w:rsidR="00BC0E6A" w:rsidRPr="008034C6" w:rsidRDefault="00BC0E6A">
      <w:pPr>
        <w:shd w:val="clear" w:color="auto" w:fill="FFFFFF"/>
        <w:spacing w:after="0" w:line="360" w:lineRule="auto"/>
        <w:jc w:val="center"/>
        <w:textAlignment w:val="baseline"/>
        <w:rPr>
          <w:rFonts w:ascii="Traditional Arabic" w:hAnsi="Traditional Arabic" w:cs="Traditional Arabic"/>
          <w:bCs/>
          <w:rtl/>
          <w:lang w:val="ar-SA"/>
        </w:rPr>
      </w:pPr>
      <w:r w:rsidRPr="008034C6">
        <w:rPr>
          <w:rFonts w:ascii="Traditional Arabic" w:hAnsi="Traditional Arabic" w:cs="Traditional Arabic"/>
          <w:bCs/>
          <w:rtl/>
          <w:lang w:val="ar-SA"/>
        </w:rPr>
        <w:t>(التعريف- مراحل التطور- الخصوصية- الحوكمة- التحديات)</w:t>
      </w:r>
    </w:p>
    <w:p w14:paraId="7420561C" w14:textId="77777777" w:rsidR="00BC0E6A" w:rsidRPr="00364E7E" w:rsidRDefault="00BC0E6A" w:rsidP="00364E7E">
      <w:pPr>
        <w:spacing w:before="240" w:line="360" w:lineRule="auto"/>
        <w:ind w:firstLine="332"/>
        <w:jc w:val="both"/>
        <w:rPr>
          <w:rFonts w:ascii="Traditional Arabic" w:hAnsi="Traditional Arabic" w:cs="Traditional Arabic"/>
          <w:b/>
          <w:sz w:val="24"/>
          <w:szCs w:val="24"/>
        </w:rPr>
      </w:pPr>
      <w:r w:rsidRPr="00364E7E">
        <w:rPr>
          <w:rFonts w:ascii="Traditional Arabic" w:hAnsi="Traditional Arabic" w:cs="Traditional Arabic"/>
          <w:sz w:val="24"/>
          <w:szCs w:val="24"/>
          <w:rtl/>
          <w:lang w:val="ar-SA"/>
        </w:rPr>
        <w:t>تُعدّ الشركات العائلية أحد الركائز الأساسية للاقتصادات الوطنية، نظراً لدورها الحيوي في توفير فرص العمل، وتحقيق النمو الاقتصادي، ودعم الاستقرار الاجتماعي. ويقصد بالشركة العائلية تلك المنشأة التي تملكها وتديرها عائلة واحدة أو أكثر، بحيث يكون القرار الإداري والملكية في الغالب ضمن إطار العائلة (</w:t>
      </w:r>
      <w:r w:rsidRPr="00364E7E">
        <w:rPr>
          <w:rFonts w:ascii="Traditional Arabic" w:hAnsi="Traditional Arabic" w:cs="Traditional Arabic"/>
          <w:sz w:val="24"/>
          <w:szCs w:val="24"/>
        </w:rPr>
        <w:t>Sharma, 2004</w:t>
      </w:r>
      <w:r w:rsidRPr="00364E7E">
        <w:rPr>
          <w:rFonts w:ascii="Traditional Arabic" w:hAnsi="Traditional Arabic" w:cs="Traditional Arabic"/>
          <w:sz w:val="24"/>
          <w:szCs w:val="24"/>
          <w:rtl/>
          <w:lang w:val="ar-SA"/>
        </w:rPr>
        <w:t>). وتمتاز هذه الشركات بقدرتها على الجمع بين القيم العائلية وأهداف الربحية، مما يمنحها هوية مؤسسية خاصة تميزها عن غيرها من الكيانات الاقتصادية (</w:t>
      </w:r>
      <w:proofErr w:type="spellStart"/>
      <w:r w:rsidRPr="00364E7E">
        <w:rPr>
          <w:rFonts w:ascii="Traditional Arabic" w:hAnsi="Traditional Arabic" w:cs="Traditional Arabic"/>
          <w:sz w:val="24"/>
          <w:szCs w:val="24"/>
        </w:rPr>
        <w:t>Gersick</w:t>
      </w:r>
      <w:proofErr w:type="spellEnd"/>
      <w:r w:rsidRPr="00364E7E">
        <w:rPr>
          <w:rFonts w:ascii="Traditional Arabic" w:hAnsi="Traditional Arabic" w:cs="Traditional Arabic"/>
          <w:sz w:val="24"/>
          <w:szCs w:val="24"/>
        </w:rPr>
        <w:t xml:space="preserve"> et al., 1997</w:t>
      </w:r>
      <w:r w:rsidRPr="00364E7E">
        <w:rPr>
          <w:rFonts w:ascii="Traditional Arabic" w:hAnsi="Traditional Arabic" w:cs="Traditional Arabic"/>
          <w:sz w:val="24"/>
          <w:szCs w:val="24"/>
          <w:rtl/>
          <w:lang w:val="ar-SA"/>
        </w:rPr>
        <w:t>)، إلا أن الشركات العائلية تمرّ بمراحل تطور متعاقبة تبدأ بمرحلة التأسيس الفردي، ثم النمو والازدهار، يليها الانتقال بين الأجيال، وصولاً إلى النضج أو التراجع في حال غياب التخطيط الاستراتيجي للانتقال القيادي (</w:t>
      </w:r>
      <w:r w:rsidRPr="00364E7E">
        <w:rPr>
          <w:rFonts w:ascii="Traditional Arabic" w:hAnsi="Traditional Arabic" w:cs="Traditional Arabic"/>
          <w:sz w:val="24"/>
          <w:szCs w:val="24"/>
        </w:rPr>
        <w:t>Ward, 2011</w:t>
      </w:r>
      <w:r w:rsidRPr="00364E7E">
        <w:rPr>
          <w:rFonts w:ascii="Traditional Arabic" w:hAnsi="Traditional Arabic" w:cs="Traditional Arabic"/>
          <w:sz w:val="24"/>
          <w:szCs w:val="24"/>
          <w:rtl/>
          <w:lang w:val="ar-SA"/>
        </w:rPr>
        <w:t>). كما تتمتع بخصوصية نابعة من تداخل العوامل العائلية مع القرارات الإدارية، وهو ما ينعكس إيجاباً في بعض الأحيان من خلال مرونة اتخاذ القرار وسرعة الاستجابة، وسلبياً من خلال تأثير العواطف والعلاقات الشخصية على القرارات التجارية (</w:t>
      </w:r>
      <w:r w:rsidRPr="00364E7E">
        <w:rPr>
          <w:rFonts w:ascii="Traditional Arabic" w:hAnsi="Traditional Arabic" w:cs="Traditional Arabic"/>
          <w:sz w:val="24"/>
          <w:szCs w:val="24"/>
        </w:rPr>
        <w:t>Miller, 2006</w:t>
      </w:r>
      <w:r w:rsidRPr="00364E7E">
        <w:rPr>
          <w:rFonts w:ascii="Traditional Arabic" w:hAnsi="Traditional Arabic" w:cs="Traditional Arabic"/>
          <w:b/>
          <w:sz w:val="24"/>
          <w:szCs w:val="24"/>
          <w:rtl/>
          <w:lang w:val="ar-SA"/>
        </w:rPr>
        <w:t xml:space="preserve"> </w:t>
      </w:r>
      <w:r w:rsidRPr="00364E7E">
        <w:rPr>
          <w:rFonts w:ascii="Traditional Arabic" w:hAnsi="Traditional Arabic" w:cs="Traditional Arabic"/>
          <w:sz w:val="24"/>
          <w:szCs w:val="24"/>
        </w:rPr>
        <w:t>Le Breton&amp;</w:t>
      </w:r>
      <w:r w:rsidRPr="00364E7E">
        <w:rPr>
          <w:rFonts w:ascii="Traditional Arabic" w:hAnsi="Traditional Arabic" w:cs="Traditional Arabic"/>
          <w:sz w:val="24"/>
          <w:szCs w:val="24"/>
          <w:rtl/>
          <w:lang w:val="ar-SA"/>
        </w:rPr>
        <w:t>)، وتبرز أهمية الحوكمة في الشركات العائلية كأداة لتعزيز الشفافية، وضمان الفصل بين الملكية والإدارة، وحماية مصالح المساهمين، خاصة في المراحل التي تشهد انتقال القيادة من جيل إلى آخر (</w:t>
      </w:r>
      <w:r w:rsidRPr="00364E7E">
        <w:rPr>
          <w:rFonts w:ascii="Traditional Arabic" w:hAnsi="Traditional Arabic" w:cs="Traditional Arabic"/>
          <w:b/>
          <w:sz w:val="24"/>
          <w:szCs w:val="24"/>
        </w:rPr>
        <w:t>OECD, 2015</w:t>
      </w:r>
      <w:r w:rsidRPr="00364E7E">
        <w:rPr>
          <w:rFonts w:ascii="Traditional Arabic" w:hAnsi="Traditional Arabic" w:cs="Traditional Arabic"/>
          <w:sz w:val="24"/>
          <w:szCs w:val="24"/>
          <w:rtl/>
          <w:lang w:val="ar-SA"/>
        </w:rPr>
        <w:t>). ورغم المزايا التي تقدمها هذه الشركات، إلا أنها تواجه تحديات متعددة مثل ضعف التخطيط للتعاقب الإداري، وتضارب المصالح، ومحدودية القدرة على الابتكار والتوسع، ما قد يؤثر على استدامتها على المدى البعيد (</w:t>
      </w:r>
      <w:r w:rsidRPr="00364E7E">
        <w:rPr>
          <w:rFonts w:ascii="Traditional Arabic" w:hAnsi="Traditional Arabic" w:cs="Traditional Arabic"/>
          <w:sz w:val="24"/>
          <w:szCs w:val="24"/>
        </w:rPr>
        <w:t>Chrisman et al., 2005</w:t>
      </w:r>
      <w:r w:rsidRPr="00364E7E">
        <w:rPr>
          <w:rFonts w:ascii="Traditional Arabic" w:hAnsi="Traditional Arabic" w:cs="Traditional Arabic"/>
          <w:sz w:val="24"/>
          <w:szCs w:val="24"/>
          <w:rtl/>
          <w:lang w:val="ar-SA"/>
        </w:rPr>
        <w:t>). ومن هنا تأتي أهمية دراسة الشركات العائلية بعمق لفهم عوامل قوتها، ومعالجة جوانب ضعفها، وضمان مساهمتها الفاعلة في التنمية الاقتصادية المستدامة.</w:t>
      </w:r>
    </w:p>
    <w:p w14:paraId="17945A6C" w14:textId="77777777" w:rsidR="00BC0E6A" w:rsidRPr="00364E7E" w:rsidRDefault="00BC0E6A">
      <w:pPr>
        <w:shd w:val="clear" w:color="auto" w:fill="FFFFFF"/>
        <w:spacing w:before="240" w:after="0" w:line="360" w:lineRule="auto"/>
        <w:jc w:val="both"/>
        <w:textAlignment w:val="baseline"/>
        <w:rPr>
          <w:rFonts w:ascii="Traditional Arabic" w:hAnsi="Traditional Arabic" w:cs="Traditional Arabic"/>
          <w:b/>
          <w:bCs/>
          <w:sz w:val="28"/>
          <w:szCs w:val="28"/>
          <w:rtl/>
          <w:lang w:val="ar-SA"/>
        </w:rPr>
      </w:pPr>
      <w:r w:rsidRPr="00364E7E">
        <w:rPr>
          <w:rFonts w:ascii="Traditional Arabic" w:hAnsi="Traditional Arabic" w:cs="Traditional Arabic"/>
          <w:b/>
          <w:bCs/>
          <w:sz w:val="28"/>
          <w:szCs w:val="28"/>
        </w:rPr>
        <w:t>2</w:t>
      </w:r>
      <w:r w:rsidRPr="00364E7E">
        <w:rPr>
          <w:rFonts w:ascii="Traditional Arabic" w:hAnsi="Traditional Arabic" w:cs="Traditional Arabic"/>
          <w:b/>
          <w:bCs/>
          <w:sz w:val="28"/>
          <w:szCs w:val="28"/>
          <w:rtl/>
          <w:lang w:val="ar-SA"/>
        </w:rPr>
        <w:t>/</w:t>
      </w:r>
      <w:r w:rsidRPr="00364E7E">
        <w:rPr>
          <w:rFonts w:ascii="Traditional Arabic" w:hAnsi="Traditional Arabic" w:cs="Traditional Arabic"/>
          <w:b/>
          <w:bCs/>
          <w:sz w:val="28"/>
          <w:szCs w:val="28"/>
        </w:rPr>
        <w:t>3</w:t>
      </w:r>
      <w:r w:rsidRPr="00364E7E">
        <w:rPr>
          <w:rFonts w:ascii="Traditional Arabic" w:hAnsi="Traditional Arabic" w:cs="Traditional Arabic"/>
          <w:b/>
          <w:bCs/>
          <w:sz w:val="28"/>
          <w:szCs w:val="28"/>
          <w:rtl/>
          <w:lang w:val="ar-SA"/>
        </w:rPr>
        <w:t>/</w:t>
      </w:r>
      <w:r w:rsidRPr="00364E7E">
        <w:rPr>
          <w:rFonts w:ascii="Traditional Arabic" w:hAnsi="Traditional Arabic" w:cs="Traditional Arabic"/>
          <w:b/>
          <w:bCs/>
          <w:sz w:val="28"/>
          <w:szCs w:val="28"/>
        </w:rPr>
        <w:t>1</w:t>
      </w:r>
      <w:r w:rsidRPr="00364E7E">
        <w:rPr>
          <w:rFonts w:ascii="Traditional Arabic" w:hAnsi="Traditional Arabic" w:cs="Traditional Arabic"/>
          <w:b/>
          <w:bCs/>
          <w:sz w:val="28"/>
          <w:szCs w:val="28"/>
          <w:rtl/>
          <w:lang w:val="ar-SA"/>
        </w:rPr>
        <w:t xml:space="preserve">. تعريف الشركات العائلية: </w:t>
      </w:r>
    </w:p>
    <w:p w14:paraId="315DAA97" w14:textId="77777777" w:rsidR="00BC0E6A" w:rsidRPr="00364E7E" w:rsidRDefault="00BC0E6A" w:rsidP="00364E7E">
      <w:pPr>
        <w:spacing w:after="0" w:line="360" w:lineRule="auto"/>
        <w:ind w:firstLine="332"/>
        <w:jc w:val="both"/>
        <w:rPr>
          <w:rFonts w:ascii="Traditional Arabic" w:hAnsi="Traditional Arabic" w:cs="Traditional Arabic"/>
          <w:b/>
          <w:sz w:val="24"/>
          <w:szCs w:val="24"/>
        </w:rPr>
      </w:pPr>
      <w:r w:rsidRPr="00364E7E">
        <w:rPr>
          <w:rFonts w:ascii="Traditional Arabic" w:hAnsi="Traditional Arabic" w:cs="Traditional Arabic"/>
          <w:sz w:val="24"/>
          <w:szCs w:val="24"/>
          <w:rtl/>
          <w:lang w:val="ar-SA"/>
        </w:rPr>
        <w:t>الشركات العائلية، كيانات تجارية تمتلكها وتديرها عائلة واحدة، تتأثر قراراتها بأجيال متعددة من العائلة، سواء كانوا مرتبطين بالدم، أو بالزواج، حيث يمتلكون القدرة على التأثير في رؤية الشركة للوصول إلى الأهداف الرئيسية التي تحقق التميز والنمو. (</w:t>
      </w:r>
      <w:r w:rsidRPr="00364E7E">
        <w:rPr>
          <w:rFonts w:ascii="Traditional Arabic" w:hAnsi="Traditional Arabic" w:cs="Traditional Arabic"/>
          <w:sz w:val="24"/>
          <w:szCs w:val="24"/>
        </w:rPr>
        <w:t>Jess et al., 2014</w:t>
      </w:r>
      <w:r w:rsidRPr="00364E7E">
        <w:rPr>
          <w:rFonts w:ascii="Traditional Arabic" w:hAnsi="Traditional Arabic" w:cs="Traditional Arabic"/>
          <w:b/>
          <w:sz w:val="24"/>
          <w:szCs w:val="24"/>
          <w:rtl/>
          <w:lang w:val="ar-SA"/>
        </w:rPr>
        <w:t>)</w:t>
      </w:r>
      <w:r w:rsidRPr="00364E7E">
        <w:rPr>
          <w:rFonts w:ascii="Traditional Arabic" w:hAnsi="Traditional Arabic" w:cs="Traditional Arabic"/>
          <w:sz w:val="24"/>
          <w:szCs w:val="24"/>
          <w:rtl/>
          <w:lang w:val="ar-SA"/>
        </w:rPr>
        <w:t xml:space="preserve"> </w:t>
      </w:r>
    </w:p>
    <w:p w14:paraId="71663606" w14:textId="77777777" w:rsidR="00BC0E6A" w:rsidRPr="00364E7E" w:rsidRDefault="00BC0E6A" w:rsidP="00364E7E">
      <w:pPr>
        <w:spacing w:after="0" w:line="360" w:lineRule="auto"/>
        <w:ind w:firstLine="332"/>
        <w:jc w:val="both"/>
        <w:rPr>
          <w:rFonts w:ascii="Traditional Arabic" w:hAnsi="Traditional Arabic" w:cs="Traditional Arabic"/>
          <w:sz w:val="24"/>
          <w:szCs w:val="24"/>
          <w:rtl/>
          <w:lang w:val="ar-SA"/>
        </w:rPr>
      </w:pPr>
      <w:r w:rsidRPr="00364E7E">
        <w:rPr>
          <w:rFonts w:ascii="Traditional Arabic" w:hAnsi="Traditional Arabic" w:cs="Traditional Arabic"/>
          <w:sz w:val="24"/>
          <w:szCs w:val="24"/>
          <w:rtl/>
          <w:lang w:val="ar-SA"/>
        </w:rPr>
        <w:t>وتعرّف بأنها: "المنظمة التي تتأثر قراراتها الهامة سواء التشغيلية أو الإدارية بتتابع أجيال متعددة من العائلة". (قصاص، 2020، ص17)</w:t>
      </w:r>
    </w:p>
    <w:p w14:paraId="793375D8" w14:textId="77777777" w:rsidR="00BC0E6A" w:rsidRPr="00364E7E" w:rsidRDefault="00BC0E6A" w:rsidP="00364E7E">
      <w:pPr>
        <w:spacing w:after="0" w:line="360" w:lineRule="auto"/>
        <w:ind w:firstLine="332"/>
        <w:jc w:val="both"/>
        <w:rPr>
          <w:rFonts w:ascii="Traditional Arabic" w:hAnsi="Traditional Arabic" w:cs="Traditional Arabic"/>
          <w:sz w:val="24"/>
          <w:szCs w:val="24"/>
          <w:rtl/>
          <w:lang w:val="ar-SA"/>
        </w:rPr>
      </w:pPr>
      <w:r w:rsidRPr="00364E7E">
        <w:rPr>
          <w:rFonts w:ascii="Traditional Arabic" w:hAnsi="Traditional Arabic" w:cs="Traditional Arabic"/>
          <w:sz w:val="24"/>
          <w:szCs w:val="24"/>
          <w:rtl/>
          <w:lang w:val="ar-SA"/>
        </w:rPr>
        <w:t>ووفقاً لنظام الشركات في المملكة العربية السعودية فإنها تعرّف بأنها: "الشركات التي تملكها أو تسيطر عليها عائلة معينة حيث تعتمد على نسبة التصويت أو حق التدفقات النقدية التي يمتلكها أفراد العائلة". (الزهراني، 2023، ص249)</w:t>
      </w:r>
    </w:p>
    <w:p w14:paraId="463CCE70" w14:textId="77777777" w:rsidR="00BC0E6A" w:rsidRPr="00364E7E" w:rsidRDefault="00BC0E6A" w:rsidP="00364E7E">
      <w:pPr>
        <w:spacing w:after="0" w:line="360" w:lineRule="auto"/>
        <w:ind w:firstLine="332"/>
        <w:jc w:val="both"/>
        <w:rPr>
          <w:rFonts w:ascii="Traditional Arabic" w:hAnsi="Traditional Arabic" w:cs="Traditional Arabic"/>
          <w:b/>
          <w:sz w:val="24"/>
          <w:szCs w:val="24"/>
        </w:rPr>
      </w:pPr>
      <w:r w:rsidRPr="00364E7E">
        <w:rPr>
          <w:rFonts w:ascii="Traditional Arabic" w:hAnsi="Traditional Arabic" w:cs="Traditional Arabic"/>
          <w:sz w:val="24"/>
          <w:szCs w:val="24"/>
          <w:rtl/>
          <w:lang w:val="ar-SA"/>
        </w:rPr>
        <w:t xml:space="preserve">وتتميز هذه الشركات بأنها أقدم أشكال المنظمات في عالم الأعمال وأكثرها شيوعاً، تركز هذه الشركات على ضمان الاستمرارية عبر الأجيال مما يجعلها تسعى لتحقيق التوازن بين مصالح العائلة ومتطلبات العمل. </w:t>
      </w:r>
    </w:p>
    <w:p w14:paraId="25C878FA" w14:textId="77777777" w:rsidR="00BC0E6A" w:rsidRPr="00364E7E" w:rsidRDefault="00BC0E6A" w:rsidP="00364E7E">
      <w:pPr>
        <w:spacing w:after="0" w:line="360" w:lineRule="auto"/>
        <w:ind w:firstLine="332"/>
        <w:jc w:val="both"/>
        <w:rPr>
          <w:rFonts w:ascii="Traditional Arabic" w:hAnsi="Traditional Arabic" w:cs="Traditional Arabic"/>
          <w:sz w:val="24"/>
          <w:szCs w:val="24"/>
          <w:rtl/>
          <w:lang w:val="ar-SA"/>
        </w:rPr>
      </w:pPr>
      <w:r w:rsidRPr="00364E7E">
        <w:rPr>
          <w:rFonts w:ascii="Traditional Arabic" w:hAnsi="Traditional Arabic" w:cs="Traditional Arabic"/>
          <w:sz w:val="24"/>
          <w:szCs w:val="24"/>
          <w:rtl/>
          <w:lang w:val="ar-SA"/>
        </w:rPr>
        <w:lastRenderedPageBreak/>
        <w:t>أشـــارت دراســـة (</w:t>
      </w:r>
      <w:r w:rsidRPr="00364E7E">
        <w:rPr>
          <w:rFonts w:ascii="Traditional Arabic" w:hAnsi="Traditional Arabic" w:cs="Traditional Arabic"/>
          <w:sz w:val="24"/>
          <w:szCs w:val="24"/>
        </w:rPr>
        <w:t>James, 2017</w:t>
      </w:r>
      <w:r w:rsidRPr="00364E7E">
        <w:rPr>
          <w:rFonts w:ascii="Traditional Arabic" w:hAnsi="Traditional Arabic" w:cs="Traditional Arabic"/>
          <w:sz w:val="24"/>
          <w:szCs w:val="24"/>
          <w:rtl/>
          <w:lang w:val="ar-SA"/>
        </w:rPr>
        <w:t xml:space="preserve">) نشرت فـــي سويســـرا عـــام </w:t>
      </w:r>
      <w:r w:rsidRPr="00364E7E">
        <w:rPr>
          <w:rFonts w:ascii="Traditional Arabic" w:hAnsi="Traditional Arabic" w:cs="Traditional Arabic"/>
          <w:sz w:val="24"/>
          <w:szCs w:val="24"/>
        </w:rPr>
        <w:t>2018</w:t>
      </w:r>
      <w:r w:rsidRPr="00364E7E">
        <w:rPr>
          <w:rFonts w:ascii="Traditional Arabic" w:hAnsi="Traditional Arabic" w:cs="Traditional Arabic"/>
          <w:sz w:val="24"/>
          <w:szCs w:val="24"/>
          <w:rtl/>
          <w:lang w:val="ar-SA"/>
        </w:rPr>
        <w:t>م إلـــى عـــدم وجود تعريف محدد ســـواء مـــن الجانب المالي أم الإداري، ولكن قد تُعدّ الشـــركة عائلية بناءً على عدة عوامل وأهمها ما يلي:</w:t>
      </w:r>
    </w:p>
    <w:p w14:paraId="16D5E3F1" w14:textId="77777777" w:rsidR="00BC0E6A" w:rsidRPr="00364E7E" w:rsidRDefault="00BC0E6A" w:rsidP="006A571E">
      <w:pPr>
        <w:pStyle w:val="ListParagraph1"/>
        <w:numPr>
          <w:ilvl w:val="0"/>
          <w:numId w:val="21"/>
        </w:numPr>
        <w:autoSpaceDE w:val="0"/>
        <w:autoSpaceDN w:val="0"/>
        <w:adjustRightInd w:val="0"/>
        <w:spacing w:after="0" w:line="360" w:lineRule="auto"/>
        <w:jc w:val="both"/>
        <w:rPr>
          <w:rFonts w:ascii="Traditional Arabic" w:hAnsi="Traditional Arabic" w:cs="Traditional Arabic"/>
          <w:sz w:val="24"/>
          <w:szCs w:val="24"/>
          <w:rtl/>
          <w:lang w:val="ar-SA"/>
        </w:rPr>
      </w:pPr>
      <w:r w:rsidRPr="00364E7E">
        <w:rPr>
          <w:rFonts w:ascii="Traditional Arabic" w:hAnsi="Traditional Arabic" w:cs="Traditional Arabic"/>
          <w:sz w:val="24"/>
          <w:szCs w:val="24"/>
          <w:rtl/>
          <w:lang w:val="ar-SA"/>
        </w:rPr>
        <w:t xml:space="preserve">ملكيـة العائــــلة: تعتمـد علـى نســــــــبة التصويـت أو حقـق التدفقات الـنــقدية التي يملكها أفراد الأسرة. </w:t>
      </w:r>
    </w:p>
    <w:p w14:paraId="26965537" w14:textId="77777777" w:rsidR="00BC0E6A" w:rsidRPr="00364E7E" w:rsidRDefault="00BC0E6A" w:rsidP="006A571E">
      <w:pPr>
        <w:pStyle w:val="ListParagraph1"/>
        <w:numPr>
          <w:ilvl w:val="0"/>
          <w:numId w:val="21"/>
        </w:numPr>
        <w:autoSpaceDE w:val="0"/>
        <w:autoSpaceDN w:val="0"/>
        <w:adjustRightInd w:val="0"/>
        <w:spacing w:after="0" w:line="360" w:lineRule="auto"/>
        <w:jc w:val="both"/>
        <w:rPr>
          <w:rFonts w:ascii="Traditional Arabic" w:hAnsi="Traditional Arabic" w:cs="Traditional Arabic"/>
          <w:sz w:val="24"/>
          <w:szCs w:val="24"/>
          <w:rtl/>
          <w:lang w:val="ar-SA"/>
        </w:rPr>
      </w:pPr>
      <w:r w:rsidRPr="00364E7E">
        <w:rPr>
          <w:rFonts w:ascii="Traditional Arabic" w:hAnsi="Traditional Arabic" w:cs="Traditional Arabic"/>
          <w:sz w:val="24"/>
          <w:szCs w:val="24"/>
          <w:rtl/>
          <w:lang w:val="ar-SA"/>
        </w:rPr>
        <w:t>إدارة الشـــــــــركة مــن قبــل العائلــة: وذلــــــك إذا كــــــــان مؤســــس الشــــــركة أو شـــــــريك فــي تأســــيـــــس الشــــركة هــو الرئــيــــس الـتـنـفـيـــذي لـلشــــــركـــة، علــى أن الـبـاحـثـيـــن يـخـتـلـفـــون فــي هــذا التعريــف بحســب عــدد المـنـاصــــب التـي يــــتــولاها مجموعـة أشـخاص من نفس العائلة في إدارة الشركة.</w:t>
      </w:r>
    </w:p>
    <w:p w14:paraId="704FEF73" w14:textId="77777777" w:rsidR="00BC0E6A" w:rsidRPr="00364E7E" w:rsidRDefault="00BC0E6A" w:rsidP="006A571E">
      <w:pPr>
        <w:pStyle w:val="ListParagraph1"/>
        <w:numPr>
          <w:ilvl w:val="0"/>
          <w:numId w:val="21"/>
        </w:numPr>
        <w:autoSpaceDE w:val="0"/>
        <w:autoSpaceDN w:val="0"/>
        <w:adjustRightInd w:val="0"/>
        <w:spacing w:after="0" w:line="360" w:lineRule="auto"/>
        <w:jc w:val="both"/>
        <w:rPr>
          <w:rFonts w:ascii="Traditional Arabic" w:hAnsi="Traditional Arabic" w:cs="Traditional Arabic"/>
          <w:sz w:val="24"/>
          <w:szCs w:val="24"/>
          <w:rtl/>
          <w:lang w:val="ar-SA"/>
        </w:rPr>
      </w:pPr>
      <w:r w:rsidRPr="00364E7E">
        <w:rPr>
          <w:rFonts w:ascii="Traditional Arabic" w:hAnsi="Traditional Arabic" w:cs="Traditional Arabic"/>
          <w:sz w:val="24"/>
          <w:szCs w:val="24"/>
          <w:rtl/>
          <w:lang w:val="ar-SA"/>
        </w:rPr>
        <w:t xml:space="preserve">تصــوّر الشــركة بأنهــا شــركة عائليــة من قبل العائلة: عندما يــــرى الـــرئـــيـــس الـتـنـفـيـــذي أو رئــــيس مـــجــلــــــس الإدارة أن شـركتهما شـركة عائليـة، أو أن مديــــــري الشـــــــــركة مــرتـبـطـــون بعضهــم ببعــض كأقــارب، يعــد هــــذا كــــافــيــــاً لتعريــف الشـــــركة علــى أنهــا شركة </w:t>
      </w:r>
      <w:proofErr w:type="spellStart"/>
      <w:r w:rsidRPr="00364E7E">
        <w:rPr>
          <w:rFonts w:ascii="Traditional Arabic" w:hAnsi="Traditional Arabic" w:cs="Traditional Arabic"/>
          <w:sz w:val="24"/>
          <w:szCs w:val="24"/>
          <w:rtl/>
          <w:lang w:val="ar-SA"/>
        </w:rPr>
        <w:t>عئلية</w:t>
      </w:r>
      <w:proofErr w:type="spellEnd"/>
      <w:r w:rsidRPr="00364E7E">
        <w:rPr>
          <w:rFonts w:ascii="Traditional Arabic" w:hAnsi="Traditional Arabic" w:cs="Traditional Arabic"/>
          <w:sz w:val="24"/>
          <w:szCs w:val="24"/>
          <w:rtl/>
          <w:lang w:val="ar-SA"/>
        </w:rPr>
        <w:t>.</w:t>
      </w:r>
    </w:p>
    <w:p w14:paraId="45A21220" w14:textId="77777777" w:rsidR="00BC0E6A" w:rsidRPr="00364E7E" w:rsidRDefault="00BC0E6A" w:rsidP="006A571E">
      <w:pPr>
        <w:pStyle w:val="ListParagraph1"/>
        <w:numPr>
          <w:ilvl w:val="0"/>
          <w:numId w:val="21"/>
        </w:numPr>
        <w:autoSpaceDE w:val="0"/>
        <w:autoSpaceDN w:val="0"/>
        <w:adjustRightInd w:val="0"/>
        <w:spacing w:after="0" w:line="360" w:lineRule="auto"/>
        <w:jc w:val="both"/>
        <w:rPr>
          <w:rFonts w:ascii="Traditional Arabic" w:hAnsi="Traditional Arabic" w:cs="Traditional Arabic"/>
          <w:sz w:val="24"/>
          <w:szCs w:val="24"/>
          <w:rtl/>
          <w:lang w:val="ar-SA"/>
        </w:rPr>
      </w:pPr>
      <w:r w:rsidRPr="00364E7E">
        <w:rPr>
          <w:rFonts w:ascii="Traditional Arabic" w:hAnsi="Traditional Arabic" w:cs="Traditional Arabic"/>
          <w:sz w:val="24"/>
          <w:szCs w:val="24"/>
          <w:rtl/>
          <w:lang w:val="ar-SA"/>
        </w:rPr>
        <w:t>انتقـال ملكيـة الشـركة بيـن الأجيـال: يعتمــد ذلــك علــى انتقــال الســلطة والإدارة إلــى أجيــال أخــــــرى بــــعـــد مؤســــس الشـركة، كوجـود نـوع مــــن الســــــلـطــــة فــي مجلــس الإدارة، أو إدارة الشـركة مـن أحـد أفـراد العائلـة كرئيس تنفيذي.</w:t>
      </w:r>
    </w:p>
    <w:p w14:paraId="759E3F7F" w14:textId="77777777" w:rsidR="00BC0E6A" w:rsidRPr="00364E7E" w:rsidRDefault="00BC0E6A" w:rsidP="006A571E">
      <w:pPr>
        <w:pStyle w:val="ListParagraph1"/>
        <w:numPr>
          <w:ilvl w:val="0"/>
          <w:numId w:val="21"/>
        </w:numPr>
        <w:autoSpaceDE w:val="0"/>
        <w:autoSpaceDN w:val="0"/>
        <w:adjustRightInd w:val="0"/>
        <w:spacing w:line="360" w:lineRule="auto"/>
        <w:jc w:val="both"/>
        <w:rPr>
          <w:rFonts w:ascii="Traditional Arabic" w:hAnsi="Traditional Arabic" w:cs="Traditional Arabic"/>
          <w:sz w:val="24"/>
          <w:szCs w:val="24"/>
          <w:rtl/>
          <w:lang w:val="ar-SA"/>
        </w:rPr>
      </w:pPr>
      <w:r w:rsidRPr="00364E7E">
        <w:rPr>
          <w:rFonts w:ascii="Traditional Arabic" w:hAnsi="Traditional Arabic" w:cs="Traditional Arabic"/>
          <w:sz w:val="24"/>
          <w:szCs w:val="24"/>
          <w:rtl/>
          <w:lang w:val="ar-SA"/>
        </w:rPr>
        <w:t>عوامــل متعــددة: والمقصــود بهــا هـو وجـود عامليـن أو أكثـر مجتمعـة حتــى يؤخــذ بالاعتبــار أن الشــــــــــــركة تــــُـعـــدّ عـــــائــــلـيــة، كتحقيـق حـدّ أدنـى مـن الملكيـة والتمثيـل فـي مجلـس الإدارة علــى ســبيل المثــال. وهــذا أحــد التعريفــات المختلــف عليهــا أيضــاً بحســب التفاصيــل والأوراق المقدمة حول ذلك.</w:t>
      </w:r>
    </w:p>
    <w:p w14:paraId="52F6DE3A" w14:textId="77777777" w:rsidR="00BC0E6A" w:rsidRPr="00364E7E" w:rsidRDefault="00BC0E6A" w:rsidP="00364E7E">
      <w:pPr>
        <w:shd w:val="clear" w:color="auto" w:fill="FFFFFF"/>
        <w:spacing w:before="240" w:after="0" w:line="360" w:lineRule="auto"/>
        <w:jc w:val="both"/>
        <w:textAlignment w:val="baseline"/>
        <w:rPr>
          <w:rFonts w:ascii="Traditional Arabic" w:hAnsi="Traditional Arabic" w:cs="Traditional Arabic"/>
          <w:b/>
          <w:bCs/>
          <w:sz w:val="28"/>
          <w:szCs w:val="28"/>
          <w:rtl/>
          <w:lang w:val="ar-SA"/>
        </w:rPr>
      </w:pPr>
      <w:r w:rsidRPr="00364E7E">
        <w:rPr>
          <w:rFonts w:ascii="Traditional Arabic" w:hAnsi="Traditional Arabic" w:cs="Traditional Arabic"/>
          <w:b/>
          <w:bCs/>
          <w:sz w:val="28"/>
          <w:szCs w:val="28"/>
          <w:lang w:val="ar-SA"/>
        </w:rPr>
        <w:t>2</w:t>
      </w:r>
      <w:r w:rsidRPr="00364E7E">
        <w:rPr>
          <w:rFonts w:ascii="Traditional Arabic" w:hAnsi="Traditional Arabic" w:cs="Traditional Arabic"/>
          <w:b/>
          <w:bCs/>
          <w:sz w:val="28"/>
          <w:szCs w:val="28"/>
          <w:rtl/>
          <w:lang w:val="ar-SA"/>
        </w:rPr>
        <w:t>/</w:t>
      </w:r>
      <w:r w:rsidRPr="00364E7E">
        <w:rPr>
          <w:rFonts w:ascii="Traditional Arabic" w:hAnsi="Traditional Arabic" w:cs="Traditional Arabic"/>
          <w:b/>
          <w:bCs/>
          <w:sz w:val="28"/>
          <w:szCs w:val="28"/>
          <w:lang w:val="ar-SA"/>
        </w:rPr>
        <w:t>3</w:t>
      </w:r>
      <w:r w:rsidRPr="00364E7E">
        <w:rPr>
          <w:rFonts w:ascii="Traditional Arabic" w:hAnsi="Traditional Arabic" w:cs="Traditional Arabic"/>
          <w:b/>
          <w:bCs/>
          <w:sz w:val="28"/>
          <w:szCs w:val="28"/>
          <w:rtl/>
          <w:lang w:val="ar-SA"/>
        </w:rPr>
        <w:t>/</w:t>
      </w:r>
      <w:r w:rsidRPr="00364E7E">
        <w:rPr>
          <w:rFonts w:ascii="Traditional Arabic" w:hAnsi="Traditional Arabic" w:cs="Traditional Arabic"/>
          <w:b/>
          <w:bCs/>
          <w:sz w:val="28"/>
          <w:szCs w:val="28"/>
          <w:lang w:val="ar-SA"/>
        </w:rPr>
        <w:t>2</w:t>
      </w:r>
      <w:r w:rsidRPr="00364E7E">
        <w:rPr>
          <w:rFonts w:ascii="Traditional Arabic" w:hAnsi="Traditional Arabic" w:cs="Traditional Arabic"/>
          <w:b/>
          <w:bCs/>
          <w:sz w:val="28"/>
          <w:szCs w:val="28"/>
          <w:rtl/>
          <w:lang w:val="ar-SA"/>
        </w:rPr>
        <w:t>. مراحل تطور الشركات العائلية:</w:t>
      </w:r>
    </w:p>
    <w:p w14:paraId="63B830E8" w14:textId="77777777" w:rsidR="00BC0E6A" w:rsidRPr="00364E7E" w:rsidRDefault="00BC0E6A" w:rsidP="00364E7E">
      <w:pPr>
        <w:spacing w:after="0" w:line="360" w:lineRule="auto"/>
        <w:ind w:firstLine="332"/>
        <w:jc w:val="both"/>
        <w:rPr>
          <w:rFonts w:ascii="Traditional Arabic" w:hAnsi="Traditional Arabic" w:cs="Traditional Arabic"/>
          <w:sz w:val="24"/>
          <w:szCs w:val="24"/>
          <w:rtl/>
          <w:lang w:val="ar-SA"/>
        </w:rPr>
      </w:pPr>
      <w:r w:rsidRPr="00364E7E">
        <w:rPr>
          <w:rFonts w:ascii="Traditional Arabic" w:hAnsi="Traditional Arabic" w:cs="Traditional Arabic"/>
          <w:sz w:val="24"/>
          <w:szCs w:val="24"/>
          <w:rtl/>
          <w:lang w:val="ar-SA"/>
        </w:rPr>
        <w:t>تمرّ الشركات العائلية بعدة مراحل متعاقبة تمثّل تطوّرها عبر الأجيال، ويختلف هذا التطور باختلاف طبيعة العائلة ونظام الحوكمة الداخلي والتحديات الخارجية، ومن أبرز النماذج النظرية المستخدمة في توصيف هذه المراحل نموذج “الحياة الديناميكية للشركات العائلية” الذي يوضّح انتقال الشركة من جيل المؤسس إلى الأجيال التالية</w:t>
      </w:r>
      <w:r w:rsidR="00364E7E">
        <w:rPr>
          <w:rFonts w:ascii="Traditional Arabic" w:hAnsi="Traditional Arabic" w:cs="Traditional Arabic" w:hint="cs"/>
          <w:sz w:val="24"/>
          <w:szCs w:val="24"/>
          <w:rtl/>
          <w:lang w:val="ar-SA"/>
        </w:rPr>
        <w:t>:</w:t>
      </w:r>
      <w:r w:rsidRPr="00364E7E">
        <w:rPr>
          <w:rFonts w:ascii="Traditional Arabic" w:hAnsi="Traditional Arabic" w:cs="Traditional Arabic"/>
          <w:sz w:val="24"/>
          <w:szCs w:val="24"/>
          <w:rtl/>
          <w:lang w:val="ar-SA"/>
        </w:rPr>
        <w:t xml:space="preserve"> </w:t>
      </w:r>
      <w:r w:rsidRPr="00364E7E">
        <w:rPr>
          <w:rFonts w:ascii="Traditional Arabic" w:hAnsi="Traditional Arabic" w:cs="Traditional Arabic"/>
          <w:sz w:val="24"/>
          <w:szCs w:val="24"/>
        </w:rPr>
        <w:t>(Leach, 2007; ward, 2004)</w:t>
      </w:r>
    </w:p>
    <w:p w14:paraId="2C392C51" w14:textId="77777777" w:rsidR="00BC0E6A" w:rsidRPr="00364E7E" w:rsidRDefault="00BC0E6A" w:rsidP="006A571E">
      <w:pPr>
        <w:pStyle w:val="ListParagraph1"/>
        <w:numPr>
          <w:ilvl w:val="0"/>
          <w:numId w:val="22"/>
        </w:numPr>
        <w:autoSpaceDE w:val="0"/>
        <w:autoSpaceDN w:val="0"/>
        <w:adjustRightInd w:val="0"/>
        <w:spacing w:after="0" w:line="360" w:lineRule="auto"/>
        <w:ind w:left="1440"/>
        <w:jc w:val="both"/>
        <w:rPr>
          <w:rFonts w:ascii="Traditional Arabic" w:hAnsi="Traditional Arabic" w:cs="Traditional Arabic"/>
          <w:b/>
          <w:sz w:val="24"/>
          <w:szCs w:val="24"/>
          <w:rtl/>
          <w:lang w:val="ar-SA"/>
        </w:rPr>
      </w:pPr>
      <w:r w:rsidRPr="00364E7E">
        <w:rPr>
          <w:rFonts w:ascii="Traditional Arabic" w:hAnsi="Traditional Arabic" w:cs="Traditional Arabic"/>
          <w:b/>
          <w:sz w:val="24"/>
          <w:szCs w:val="24"/>
          <w:rtl/>
          <w:lang w:val="ar-SA"/>
        </w:rPr>
        <w:t>مرحلة التأسيس (</w:t>
      </w:r>
      <w:r w:rsidRPr="00364E7E">
        <w:rPr>
          <w:rFonts w:ascii="Traditional Arabic" w:hAnsi="Traditional Arabic" w:cs="Traditional Arabic"/>
          <w:b/>
          <w:sz w:val="24"/>
          <w:szCs w:val="24"/>
        </w:rPr>
        <w:t>(Generation 1: The Founder Stage</w:t>
      </w:r>
      <w:r w:rsidRPr="00364E7E">
        <w:rPr>
          <w:rFonts w:ascii="Traditional Arabic" w:hAnsi="Traditional Arabic" w:cs="Traditional Arabic"/>
          <w:b/>
          <w:sz w:val="24"/>
          <w:szCs w:val="24"/>
          <w:rtl/>
          <w:lang w:val="ar-SA"/>
        </w:rPr>
        <w:t xml:space="preserve">: </w:t>
      </w:r>
      <w:r w:rsidRPr="00364E7E">
        <w:rPr>
          <w:rFonts w:ascii="Traditional Arabic" w:hAnsi="Traditional Arabic" w:cs="Traditional Arabic"/>
          <w:sz w:val="24"/>
          <w:szCs w:val="24"/>
          <w:rtl/>
          <w:lang w:val="ar-SA"/>
        </w:rPr>
        <w:t xml:space="preserve">في هذه المرحلة، يقوم المؤسس بإنشاء الشركة، ويتحمل مسؤولية صنع القرار والإدارة بشكل فردي أو مع عدد محدود من أفراد العائلة، وتتسم هذه المرحلة بالقوة الشخصية، والرؤية الريادية، وضعف الأنظمة الرسمية، غالباً ما تكون العلاقات العائلية متشابكة. </w:t>
      </w:r>
    </w:p>
    <w:p w14:paraId="2865F8D1" w14:textId="77777777" w:rsidR="00BC0E6A" w:rsidRPr="00364E7E" w:rsidRDefault="00BC0E6A" w:rsidP="006A571E">
      <w:pPr>
        <w:pStyle w:val="ListParagraph1"/>
        <w:numPr>
          <w:ilvl w:val="0"/>
          <w:numId w:val="22"/>
        </w:numPr>
        <w:shd w:val="clear" w:color="auto" w:fill="FFFFFF"/>
        <w:autoSpaceDE w:val="0"/>
        <w:autoSpaceDN w:val="0"/>
        <w:adjustRightInd w:val="0"/>
        <w:spacing w:after="0" w:line="360" w:lineRule="auto"/>
        <w:ind w:left="1440"/>
        <w:jc w:val="both"/>
        <w:textAlignment w:val="baseline"/>
        <w:rPr>
          <w:rFonts w:ascii="Traditional Arabic" w:hAnsi="Traditional Arabic" w:cs="Traditional Arabic"/>
          <w:b/>
          <w:sz w:val="24"/>
          <w:szCs w:val="24"/>
          <w:rtl/>
          <w:lang w:val="ar-SA"/>
        </w:rPr>
      </w:pPr>
      <w:r w:rsidRPr="00364E7E">
        <w:rPr>
          <w:rFonts w:ascii="Traditional Arabic" w:hAnsi="Traditional Arabic" w:cs="Traditional Arabic"/>
          <w:b/>
          <w:sz w:val="24"/>
          <w:szCs w:val="24"/>
          <w:rtl/>
          <w:lang w:val="ar-SA"/>
        </w:rPr>
        <w:t xml:space="preserve">مرحلة شراكة الأخوة </w:t>
      </w:r>
      <w:r w:rsidRPr="00364E7E">
        <w:rPr>
          <w:rFonts w:ascii="Traditional Arabic" w:hAnsi="Traditional Arabic" w:cs="Traditional Arabic"/>
          <w:b/>
          <w:sz w:val="24"/>
          <w:szCs w:val="24"/>
        </w:rPr>
        <w:t>(Generation 2: Sibling Partnership)</w:t>
      </w:r>
      <w:r w:rsidRPr="00364E7E">
        <w:rPr>
          <w:rFonts w:ascii="Traditional Arabic" w:hAnsi="Traditional Arabic" w:cs="Traditional Arabic"/>
          <w:b/>
          <w:sz w:val="24"/>
          <w:szCs w:val="24"/>
          <w:rtl/>
          <w:lang w:val="ar-SA"/>
        </w:rPr>
        <w:t xml:space="preserve">: </w:t>
      </w:r>
      <w:r w:rsidRPr="00364E7E">
        <w:rPr>
          <w:rFonts w:ascii="Traditional Arabic" w:hAnsi="Traditional Arabic" w:cs="Traditional Arabic"/>
          <w:sz w:val="24"/>
          <w:szCs w:val="24"/>
          <w:rtl/>
          <w:lang w:val="ar-SA"/>
        </w:rPr>
        <w:t>بعد وفاة المؤسس أو تقاعده، تنتقل ملكية الشركة إلى الأبناء، وتُدار بالشراكة بين الأخوة، في هذه المرحلة، تظهر الحاجة إلى تطوير أنظمة حوكمة داخلية، وتنظيم عملية اتخاذ القرار، وتوزيع المسؤوليات، كما تزداد احتمالية الخلافات بسبب اختلاف وجهات النظر والقيادة التشاركية.</w:t>
      </w:r>
    </w:p>
    <w:p w14:paraId="6B073826" w14:textId="77777777" w:rsidR="00BC0E6A" w:rsidRPr="00364E7E" w:rsidRDefault="00BC0E6A" w:rsidP="006A571E">
      <w:pPr>
        <w:pStyle w:val="ListParagraph1"/>
        <w:numPr>
          <w:ilvl w:val="0"/>
          <w:numId w:val="22"/>
        </w:numPr>
        <w:autoSpaceDE w:val="0"/>
        <w:autoSpaceDN w:val="0"/>
        <w:adjustRightInd w:val="0"/>
        <w:spacing w:after="0" w:line="360" w:lineRule="auto"/>
        <w:ind w:left="1440"/>
        <w:jc w:val="both"/>
        <w:rPr>
          <w:rFonts w:ascii="Traditional Arabic" w:hAnsi="Traditional Arabic" w:cs="Traditional Arabic"/>
          <w:b/>
          <w:sz w:val="24"/>
          <w:szCs w:val="24"/>
        </w:rPr>
      </w:pPr>
      <w:r w:rsidRPr="00364E7E">
        <w:rPr>
          <w:rFonts w:ascii="Traditional Arabic" w:hAnsi="Traditional Arabic" w:cs="Traditional Arabic"/>
          <w:b/>
          <w:sz w:val="24"/>
          <w:szCs w:val="24"/>
          <w:rtl/>
          <w:lang w:val="ar-SA"/>
        </w:rPr>
        <w:lastRenderedPageBreak/>
        <w:t xml:space="preserve">مرحلة ائتلاف أبناء العمومة </w:t>
      </w:r>
      <w:r w:rsidRPr="00364E7E">
        <w:rPr>
          <w:rFonts w:ascii="Traditional Arabic" w:hAnsi="Traditional Arabic" w:cs="Traditional Arabic"/>
          <w:b/>
          <w:sz w:val="24"/>
          <w:szCs w:val="24"/>
        </w:rPr>
        <w:t>(Generation 3: Cousin Consortium)</w:t>
      </w:r>
      <w:r w:rsidRPr="00364E7E">
        <w:rPr>
          <w:rFonts w:ascii="Traditional Arabic" w:hAnsi="Traditional Arabic" w:cs="Traditional Arabic"/>
          <w:b/>
          <w:sz w:val="24"/>
          <w:szCs w:val="24"/>
          <w:rtl/>
          <w:lang w:val="ar-SA"/>
        </w:rPr>
        <w:t xml:space="preserve">: </w:t>
      </w:r>
      <w:r w:rsidRPr="00364E7E">
        <w:rPr>
          <w:rFonts w:ascii="Traditional Arabic" w:hAnsi="Traditional Arabic" w:cs="Traditional Arabic"/>
          <w:sz w:val="24"/>
          <w:szCs w:val="24"/>
          <w:rtl/>
          <w:lang w:val="ar-SA"/>
        </w:rPr>
        <w:t>في الجيل الثالث، تتوزع الملكية والإدارة بين أبناء العمومة، مما يزيد من تعقيد العلاقات الأسرية والإدارية، وتبرز في هذه المرحلة الحاجة الماسّة إلى مؤسسات الحوكمة مثل مجلس العائلة والدستور العائلي، وإلى آليات أكثر وضوحاً للفصل بين العائلة والشركة.</w:t>
      </w:r>
    </w:p>
    <w:p w14:paraId="0F01FBEC" w14:textId="77777777" w:rsidR="00BC0E6A" w:rsidRPr="00364E7E" w:rsidRDefault="00BC0E6A" w:rsidP="006A571E">
      <w:pPr>
        <w:pStyle w:val="ListParagraph1"/>
        <w:numPr>
          <w:ilvl w:val="0"/>
          <w:numId w:val="22"/>
        </w:numPr>
        <w:autoSpaceDE w:val="0"/>
        <w:autoSpaceDN w:val="0"/>
        <w:adjustRightInd w:val="0"/>
        <w:spacing w:after="0" w:line="360" w:lineRule="auto"/>
        <w:ind w:left="1440"/>
        <w:jc w:val="both"/>
        <w:rPr>
          <w:rFonts w:ascii="Traditional Arabic" w:hAnsi="Traditional Arabic" w:cs="Traditional Arabic"/>
          <w:b/>
          <w:sz w:val="24"/>
          <w:szCs w:val="24"/>
        </w:rPr>
      </w:pPr>
      <w:r w:rsidRPr="00364E7E">
        <w:rPr>
          <w:rFonts w:ascii="Traditional Arabic" w:hAnsi="Traditional Arabic" w:cs="Traditional Arabic"/>
          <w:b/>
          <w:sz w:val="24"/>
          <w:szCs w:val="24"/>
          <w:rtl/>
          <w:lang w:val="ar-SA"/>
        </w:rPr>
        <w:t xml:space="preserve">مرحلة التحول المؤسسي </w:t>
      </w:r>
      <w:r w:rsidRPr="00364E7E">
        <w:rPr>
          <w:rFonts w:ascii="Traditional Arabic" w:hAnsi="Traditional Arabic" w:cs="Traditional Arabic"/>
          <w:b/>
          <w:sz w:val="24"/>
          <w:szCs w:val="24"/>
        </w:rPr>
        <w:t>(Institutionalization and Professionalization)</w:t>
      </w:r>
      <w:r w:rsidRPr="00364E7E">
        <w:rPr>
          <w:rFonts w:ascii="Traditional Arabic" w:hAnsi="Traditional Arabic" w:cs="Traditional Arabic"/>
          <w:b/>
          <w:sz w:val="24"/>
          <w:szCs w:val="24"/>
          <w:rtl/>
          <w:lang w:val="ar-SA"/>
        </w:rPr>
        <w:t xml:space="preserve">: </w:t>
      </w:r>
      <w:r w:rsidRPr="00364E7E">
        <w:rPr>
          <w:rFonts w:ascii="Traditional Arabic" w:hAnsi="Traditional Arabic" w:cs="Traditional Arabic"/>
          <w:sz w:val="24"/>
          <w:szCs w:val="24"/>
          <w:rtl/>
          <w:lang w:val="ar-SA"/>
        </w:rPr>
        <w:t>تشمل هذه المرحلة انتقال الشركة إلى إدارة احترافية غير عائلية (كلياً أو جزئياً)، مع الاحتفاظ بالملكية العائلية، حيث تُوضع سياسات واضحة، ويُعتمد على مدراء محترفين من خارج العائلة؛ لضمان استدامة الشركة.</w:t>
      </w:r>
    </w:p>
    <w:p w14:paraId="5A2A58C9" w14:textId="77777777" w:rsidR="00BC0E6A" w:rsidRPr="00364E7E" w:rsidRDefault="00BC0E6A" w:rsidP="006A571E">
      <w:pPr>
        <w:pStyle w:val="ListParagraph1"/>
        <w:numPr>
          <w:ilvl w:val="0"/>
          <w:numId w:val="22"/>
        </w:numPr>
        <w:autoSpaceDE w:val="0"/>
        <w:autoSpaceDN w:val="0"/>
        <w:adjustRightInd w:val="0"/>
        <w:spacing w:after="0" w:line="360" w:lineRule="auto"/>
        <w:ind w:left="1440"/>
        <w:jc w:val="both"/>
        <w:rPr>
          <w:rFonts w:ascii="Traditional Arabic" w:hAnsi="Traditional Arabic" w:cs="Traditional Arabic"/>
          <w:b/>
          <w:sz w:val="24"/>
          <w:szCs w:val="24"/>
        </w:rPr>
      </w:pPr>
      <w:r w:rsidRPr="00364E7E">
        <w:rPr>
          <w:rFonts w:ascii="Traditional Arabic" w:hAnsi="Traditional Arabic" w:cs="Traditional Arabic"/>
          <w:b/>
          <w:sz w:val="24"/>
          <w:szCs w:val="24"/>
          <w:rtl/>
          <w:lang w:val="ar-SA"/>
        </w:rPr>
        <w:t xml:space="preserve">مرحلة إعادة الهيكلة أو الانفصال </w:t>
      </w:r>
      <w:r w:rsidRPr="00364E7E">
        <w:rPr>
          <w:rFonts w:ascii="Traditional Arabic" w:hAnsi="Traditional Arabic" w:cs="Traditional Arabic"/>
          <w:b/>
          <w:sz w:val="24"/>
          <w:szCs w:val="24"/>
        </w:rPr>
        <w:t>(Transformation or Exit)</w:t>
      </w:r>
      <w:r w:rsidRPr="00364E7E">
        <w:rPr>
          <w:rFonts w:ascii="Traditional Arabic" w:hAnsi="Traditional Arabic" w:cs="Traditional Arabic"/>
          <w:b/>
          <w:sz w:val="24"/>
          <w:szCs w:val="24"/>
          <w:rtl/>
          <w:lang w:val="ar-SA"/>
        </w:rPr>
        <w:t xml:space="preserve">: </w:t>
      </w:r>
      <w:r w:rsidRPr="00364E7E">
        <w:rPr>
          <w:rFonts w:ascii="Traditional Arabic" w:hAnsi="Traditional Arabic" w:cs="Traditional Arabic"/>
          <w:sz w:val="24"/>
          <w:szCs w:val="24"/>
          <w:rtl/>
          <w:lang w:val="ar-SA"/>
        </w:rPr>
        <w:t>إذا لم تُدار الخلافات بين أفراد العائلة أو لم تُبنى مؤسسات حوكمة قوية، فقد تنتهي الشركة إما إلى التقسيم بين الورثة أو إلى بيعها لطرف خارجي، في المقابل، قد يُعاد هيكلتها لمواصلة البقاء في أيدي العائلة ضمن إطار مؤسسي متجدد.</w:t>
      </w:r>
    </w:p>
    <w:p w14:paraId="259CFEDF" w14:textId="77777777" w:rsidR="00BC0E6A" w:rsidRPr="00642FC7" w:rsidRDefault="00BC0E6A">
      <w:pPr>
        <w:shd w:val="clear" w:color="auto" w:fill="FFFFFF"/>
        <w:spacing w:before="240" w:after="0" w:line="360" w:lineRule="auto"/>
        <w:jc w:val="center"/>
        <w:textAlignment w:val="baseline"/>
        <w:rPr>
          <w:rFonts w:ascii="Traditional Arabic" w:hAnsi="Traditional Arabic" w:cs="Traditional Arabic"/>
          <w:bCs/>
          <w:sz w:val="24"/>
          <w:szCs w:val="24"/>
          <w:rtl/>
          <w:lang w:val="ar-SA"/>
        </w:rPr>
      </w:pPr>
      <w:r w:rsidRPr="00642FC7">
        <w:rPr>
          <w:rFonts w:ascii="Traditional Arabic" w:hAnsi="Traditional Arabic" w:cs="Traditional Arabic"/>
          <w:bCs/>
          <w:sz w:val="24"/>
          <w:szCs w:val="24"/>
          <w:rtl/>
          <w:lang w:val="ar-SA"/>
        </w:rPr>
        <w:t xml:space="preserve">جدول (1) يوضح مراحل تطور الشركات العائلية </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0"/>
        <w:gridCol w:w="1954"/>
        <w:gridCol w:w="3119"/>
        <w:gridCol w:w="2831"/>
      </w:tblGrid>
      <w:tr w:rsidR="00BC0E6A" w:rsidRPr="00642FC7" w14:paraId="64C36054" w14:textId="77777777" w:rsidTr="00642FC7">
        <w:tc>
          <w:tcPr>
            <w:tcW w:w="793" w:type="pct"/>
            <w:shd w:val="clear" w:color="auto" w:fill="D9D9D9"/>
          </w:tcPr>
          <w:p w14:paraId="12EA816A" w14:textId="77777777" w:rsidR="00BC0E6A" w:rsidRPr="00502149" w:rsidRDefault="00BC0E6A" w:rsidP="00502149">
            <w:pPr>
              <w:spacing w:after="0" w:line="240" w:lineRule="auto"/>
              <w:jc w:val="center"/>
              <w:textAlignment w:val="baseline"/>
              <w:rPr>
                <w:rFonts w:ascii="Traditional Arabic" w:hAnsi="Traditional Arabic" w:cs="Traditional Arabic"/>
                <w:bCs/>
                <w:sz w:val="24"/>
                <w:szCs w:val="24"/>
                <w:rtl/>
                <w:lang w:val="ar-SA"/>
              </w:rPr>
            </w:pPr>
            <w:r w:rsidRPr="00502149">
              <w:rPr>
                <w:rFonts w:ascii="Traditional Arabic" w:hAnsi="Traditional Arabic" w:cs="Traditional Arabic"/>
                <w:bCs/>
                <w:sz w:val="24"/>
                <w:szCs w:val="24"/>
                <w:rtl/>
                <w:lang w:val="ar-SA"/>
              </w:rPr>
              <w:t xml:space="preserve">المرحلة </w:t>
            </w:r>
          </w:p>
        </w:tc>
        <w:tc>
          <w:tcPr>
            <w:tcW w:w="1040" w:type="pct"/>
            <w:shd w:val="clear" w:color="auto" w:fill="D9D9D9"/>
          </w:tcPr>
          <w:p w14:paraId="49736F29" w14:textId="77777777" w:rsidR="00BC0E6A" w:rsidRPr="00502149" w:rsidRDefault="00BC0E6A" w:rsidP="00502149">
            <w:pPr>
              <w:spacing w:after="0" w:line="240" w:lineRule="auto"/>
              <w:jc w:val="center"/>
              <w:textAlignment w:val="baseline"/>
              <w:rPr>
                <w:rFonts w:ascii="Traditional Arabic" w:hAnsi="Traditional Arabic" w:cs="Traditional Arabic"/>
                <w:bCs/>
                <w:sz w:val="24"/>
                <w:szCs w:val="24"/>
                <w:rtl/>
                <w:lang w:val="ar-SA"/>
              </w:rPr>
            </w:pPr>
            <w:r w:rsidRPr="00502149">
              <w:rPr>
                <w:rFonts w:ascii="Traditional Arabic" w:hAnsi="Traditional Arabic" w:cs="Traditional Arabic"/>
                <w:bCs/>
                <w:sz w:val="24"/>
                <w:szCs w:val="24"/>
                <w:rtl/>
                <w:lang w:val="ar-SA"/>
              </w:rPr>
              <w:t xml:space="preserve">الحالة </w:t>
            </w:r>
          </w:p>
        </w:tc>
        <w:tc>
          <w:tcPr>
            <w:tcW w:w="1660" w:type="pct"/>
            <w:shd w:val="clear" w:color="auto" w:fill="D9D9D9"/>
          </w:tcPr>
          <w:p w14:paraId="6C7C65D0" w14:textId="77777777" w:rsidR="00BC0E6A" w:rsidRPr="00502149" w:rsidRDefault="00BC0E6A" w:rsidP="00502149">
            <w:pPr>
              <w:spacing w:after="0" w:line="240" w:lineRule="auto"/>
              <w:jc w:val="center"/>
              <w:textAlignment w:val="baseline"/>
              <w:rPr>
                <w:rFonts w:ascii="Traditional Arabic" w:hAnsi="Traditional Arabic" w:cs="Traditional Arabic"/>
                <w:bCs/>
                <w:sz w:val="24"/>
                <w:szCs w:val="24"/>
                <w:rtl/>
                <w:lang w:val="ar-SA"/>
              </w:rPr>
            </w:pPr>
            <w:r w:rsidRPr="00502149">
              <w:rPr>
                <w:rFonts w:ascii="Traditional Arabic" w:hAnsi="Traditional Arabic" w:cs="Traditional Arabic"/>
                <w:bCs/>
                <w:sz w:val="24"/>
                <w:szCs w:val="24"/>
                <w:rtl/>
                <w:lang w:val="ar-SA"/>
              </w:rPr>
              <w:t>الخصائص</w:t>
            </w:r>
          </w:p>
        </w:tc>
        <w:tc>
          <w:tcPr>
            <w:tcW w:w="1507" w:type="pct"/>
            <w:shd w:val="clear" w:color="auto" w:fill="D9D9D9"/>
          </w:tcPr>
          <w:p w14:paraId="7B5AC84E" w14:textId="77777777" w:rsidR="00BC0E6A" w:rsidRPr="00502149" w:rsidRDefault="00BC0E6A" w:rsidP="00502149">
            <w:pPr>
              <w:spacing w:after="0" w:line="240" w:lineRule="auto"/>
              <w:jc w:val="center"/>
              <w:textAlignment w:val="baseline"/>
              <w:rPr>
                <w:rFonts w:ascii="Traditional Arabic" w:hAnsi="Traditional Arabic" w:cs="Traditional Arabic"/>
                <w:bCs/>
                <w:sz w:val="24"/>
                <w:szCs w:val="24"/>
                <w:rtl/>
                <w:lang w:val="ar-SA"/>
              </w:rPr>
            </w:pPr>
            <w:r w:rsidRPr="00502149">
              <w:rPr>
                <w:rFonts w:ascii="Traditional Arabic" w:hAnsi="Traditional Arabic" w:cs="Traditional Arabic"/>
                <w:bCs/>
                <w:sz w:val="24"/>
                <w:szCs w:val="24"/>
                <w:rtl/>
                <w:lang w:val="ar-SA"/>
              </w:rPr>
              <w:t xml:space="preserve">التحديات </w:t>
            </w:r>
          </w:p>
        </w:tc>
      </w:tr>
      <w:tr w:rsidR="00BC0E6A" w:rsidRPr="00642FC7" w14:paraId="3EBEE6C1" w14:textId="77777777" w:rsidTr="00642FC7">
        <w:tc>
          <w:tcPr>
            <w:tcW w:w="793" w:type="pct"/>
            <w:vAlign w:val="center"/>
          </w:tcPr>
          <w:p w14:paraId="36536A6E" w14:textId="77777777" w:rsidR="00BC0E6A" w:rsidRPr="00642FC7" w:rsidRDefault="00BC0E6A" w:rsidP="00502149">
            <w:pPr>
              <w:spacing w:after="0" w:line="240" w:lineRule="auto"/>
              <w:jc w:val="center"/>
              <w:textAlignment w:val="baseline"/>
              <w:rPr>
                <w:rFonts w:ascii="Traditional Arabic" w:hAnsi="Traditional Arabic" w:cs="Traditional Arabic"/>
                <w:b/>
                <w:sz w:val="24"/>
                <w:szCs w:val="24"/>
                <w:rtl/>
                <w:lang w:val="ar-SA"/>
              </w:rPr>
            </w:pPr>
            <w:r w:rsidRPr="00642FC7">
              <w:rPr>
                <w:rFonts w:ascii="Traditional Arabic" w:hAnsi="Traditional Arabic" w:cs="Traditional Arabic"/>
                <w:b/>
                <w:sz w:val="24"/>
                <w:szCs w:val="24"/>
                <w:rtl/>
                <w:lang w:val="ar-SA"/>
              </w:rPr>
              <w:t xml:space="preserve">الأولى </w:t>
            </w:r>
          </w:p>
        </w:tc>
        <w:tc>
          <w:tcPr>
            <w:tcW w:w="1040" w:type="pct"/>
            <w:vAlign w:val="center"/>
          </w:tcPr>
          <w:p w14:paraId="3926D7BA"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 xml:space="preserve">مرحلة المؤسس </w:t>
            </w:r>
          </w:p>
        </w:tc>
        <w:tc>
          <w:tcPr>
            <w:tcW w:w="1660" w:type="pct"/>
            <w:vAlign w:val="center"/>
          </w:tcPr>
          <w:p w14:paraId="222EC547"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 xml:space="preserve">قيادة فردية، مركزية القرار، </w:t>
            </w:r>
          </w:p>
          <w:p w14:paraId="7752EBF0"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 xml:space="preserve">علاقة وثيقة بين العائلة والعمل </w:t>
            </w:r>
          </w:p>
        </w:tc>
        <w:tc>
          <w:tcPr>
            <w:tcW w:w="1507" w:type="pct"/>
            <w:vAlign w:val="center"/>
          </w:tcPr>
          <w:p w14:paraId="43324A67"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 xml:space="preserve">غياب الأنظمة الرسمية، </w:t>
            </w:r>
          </w:p>
          <w:p w14:paraId="7B5D20C4"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صعوبة الانتقال للجيل الثاني</w:t>
            </w:r>
          </w:p>
        </w:tc>
      </w:tr>
      <w:tr w:rsidR="00BC0E6A" w:rsidRPr="00642FC7" w14:paraId="4EBCCDBF" w14:textId="77777777" w:rsidTr="00642FC7">
        <w:tc>
          <w:tcPr>
            <w:tcW w:w="793" w:type="pct"/>
            <w:vAlign w:val="center"/>
          </w:tcPr>
          <w:p w14:paraId="3CA75527" w14:textId="77777777" w:rsidR="00BC0E6A" w:rsidRPr="00642FC7" w:rsidRDefault="00BC0E6A" w:rsidP="00502149">
            <w:pPr>
              <w:spacing w:after="0" w:line="240" w:lineRule="auto"/>
              <w:jc w:val="center"/>
              <w:textAlignment w:val="baseline"/>
              <w:rPr>
                <w:rFonts w:ascii="Traditional Arabic" w:hAnsi="Traditional Arabic" w:cs="Traditional Arabic"/>
                <w:b/>
                <w:sz w:val="24"/>
                <w:szCs w:val="24"/>
                <w:rtl/>
                <w:lang w:val="ar-SA"/>
              </w:rPr>
            </w:pPr>
            <w:r w:rsidRPr="00642FC7">
              <w:rPr>
                <w:rFonts w:ascii="Traditional Arabic" w:hAnsi="Traditional Arabic" w:cs="Traditional Arabic"/>
                <w:b/>
                <w:sz w:val="24"/>
                <w:szCs w:val="24"/>
                <w:rtl/>
                <w:lang w:val="ar-SA"/>
              </w:rPr>
              <w:t xml:space="preserve">الثانية </w:t>
            </w:r>
          </w:p>
        </w:tc>
        <w:tc>
          <w:tcPr>
            <w:tcW w:w="1040" w:type="pct"/>
            <w:vAlign w:val="center"/>
          </w:tcPr>
          <w:p w14:paraId="7A7A873D"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 xml:space="preserve">شراكة الإخوة </w:t>
            </w:r>
          </w:p>
        </w:tc>
        <w:tc>
          <w:tcPr>
            <w:tcW w:w="1660" w:type="pct"/>
            <w:vAlign w:val="center"/>
          </w:tcPr>
          <w:p w14:paraId="49A339B4"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 xml:space="preserve">إدارة جماعية بين الأخوة، </w:t>
            </w:r>
          </w:p>
          <w:p w14:paraId="15E982B0"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بداية وضع أنظمة داخلية</w:t>
            </w:r>
          </w:p>
        </w:tc>
        <w:tc>
          <w:tcPr>
            <w:tcW w:w="1507" w:type="pct"/>
            <w:vAlign w:val="center"/>
          </w:tcPr>
          <w:p w14:paraId="3A475AAD"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 xml:space="preserve">تضارب الرؤى، </w:t>
            </w:r>
          </w:p>
          <w:p w14:paraId="5E6E764A"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الحاجة لتوزيع واضح للسلطة</w:t>
            </w:r>
          </w:p>
        </w:tc>
      </w:tr>
      <w:tr w:rsidR="00BC0E6A" w:rsidRPr="00642FC7" w14:paraId="3783CC7E" w14:textId="77777777" w:rsidTr="00642FC7">
        <w:tc>
          <w:tcPr>
            <w:tcW w:w="793" w:type="pct"/>
            <w:vAlign w:val="center"/>
          </w:tcPr>
          <w:p w14:paraId="3C2E0290" w14:textId="77777777" w:rsidR="00BC0E6A" w:rsidRPr="00642FC7" w:rsidRDefault="00BC0E6A" w:rsidP="00502149">
            <w:pPr>
              <w:spacing w:after="0" w:line="240" w:lineRule="auto"/>
              <w:jc w:val="center"/>
              <w:textAlignment w:val="baseline"/>
              <w:rPr>
                <w:rFonts w:ascii="Traditional Arabic" w:hAnsi="Traditional Arabic" w:cs="Traditional Arabic"/>
                <w:b/>
                <w:sz w:val="24"/>
                <w:szCs w:val="24"/>
                <w:rtl/>
                <w:lang w:val="ar-SA"/>
              </w:rPr>
            </w:pPr>
            <w:r w:rsidRPr="00642FC7">
              <w:rPr>
                <w:rFonts w:ascii="Traditional Arabic" w:hAnsi="Traditional Arabic" w:cs="Traditional Arabic"/>
                <w:b/>
                <w:sz w:val="24"/>
                <w:szCs w:val="24"/>
                <w:rtl/>
                <w:lang w:val="ar-SA"/>
              </w:rPr>
              <w:t xml:space="preserve">الثالثة </w:t>
            </w:r>
          </w:p>
        </w:tc>
        <w:tc>
          <w:tcPr>
            <w:tcW w:w="1040" w:type="pct"/>
            <w:vAlign w:val="center"/>
          </w:tcPr>
          <w:p w14:paraId="4C25108C"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 xml:space="preserve">ائتلاف أبناء العمومة </w:t>
            </w:r>
          </w:p>
        </w:tc>
        <w:tc>
          <w:tcPr>
            <w:tcW w:w="1660" w:type="pct"/>
            <w:vAlign w:val="center"/>
          </w:tcPr>
          <w:p w14:paraId="44F8BA94"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ملكية وإدارة موزعة بين أبناء العم</w:t>
            </w:r>
          </w:p>
        </w:tc>
        <w:tc>
          <w:tcPr>
            <w:tcW w:w="1507" w:type="pct"/>
            <w:vAlign w:val="center"/>
          </w:tcPr>
          <w:p w14:paraId="151A92F0"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تعقيد العلاقات، ارتفاع النزاعات</w:t>
            </w:r>
          </w:p>
        </w:tc>
      </w:tr>
      <w:tr w:rsidR="00BC0E6A" w:rsidRPr="00642FC7" w14:paraId="58F742E6" w14:textId="77777777" w:rsidTr="00642FC7">
        <w:tc>
          <w:tcPr>
            <w:tcW w:w="793" w:type="pct"/>
            <w:vAlign w:val="center"/>
          </w:tcPr>
          <w:p w14:paraId="5648C64E" w14:textId="77777777" w:rsidR="00BC0E6A" w:rsidRPr="00642FC7" w:rsidRDefault="00BC0E6A" w:rsidP="00502149">
            <w:pPr>
              <w:spacing w:after="0" w:line="240" w:lineRule="auto"/>
              <w:jc w:val="center"/>
              <w:textAlignment w:val="baseline"/>
              <w:rPr>
                <w:rFonts w:ascii="Traditional Arabic" w:hAnsi="Traditional Arabic" w:cs="Traditional Arabic"/>
                <w:b/>
                <w:sz w:val="24"/>
                <w:szCs w:val="24"/>
                <w:rtl/>
                <w:lang w:val="ar-SA"/>
              </w:rPr>
            </w:pPr>
            <w:r w:rsidRPr="00642FC7">
              <w:rPr>
                <w:rFonts w:ascii="Traditional Arabic" w:hAnsi="Traditional Arabic" w:cs="Traditional Arabic"/>
                <w:b/>
                <w:sz w:val="24"/>
                <w:szCs w:val="24"/>
                <w:rtl/>
                <w:lang w:val="ar-SA"/>
              </w:rPr>
              <w:t xml:space="preserve">الرابعة </w:t>
            </w:r>
          </w:p>
        </w:tc>
        <w:tc>
          <w:tcPr>
            <w:tcW w:w="1040" w:type="pct"/>
            <w:vAlign w:val="center"/>
          </w:tcPr>
          <w:p w14:paraId="40EC7195"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 xml:space="preserve">التحوّل المؤسسي </w:t>
            </w:r>
          </w:p>
        </w:tc>
        <w:tc>
          <w:tcPr>
            <w:tcW w:w="1660" w:type="pct"/>
            <w:vAlign w:val="center"/>
          </w:tcPr>
          <w:p w14:paraId="49CE3366"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 xml:space="preserve">دخول الإدارة الاحترافية، </w:t>
            </w:r>
          </w:p>
          <w:p w14:paraId="0696BAD5"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الفصل بين الملكية والإدارة</w:t>
            </w:r>
          </w:p>
        </w:tc>
        <w:tc>
          <w:tcPr>
            <w:tcW w:w="1507" w:type="pct"/>
            <w:vAlign w:val="center"/>
          </w:tcPr>
          <w:p w14:paraId="5F8A2AA2"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مقاومة التغيير،</w:t>
            </w:r>
          </w:p>
          <w:p w14:paraId="52927DF7"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فقدان الهوية العائلية</w:t>
            </w:r>
          </w:p>
        </w:tc>
      </w:tr>
      <w:tr w:rsidR="00BC0E6A" w:rsidRPr="00642FC7" w14:paraId="3830C4F0" w14:textId="77777777" w:rsidTr="00642FC7">
        <w:tc>
          <w:tcPr>
            <w:tcW w:w="793" w:type="pct"/>
            <w:vAlign w:val="center"/>
          </w:tcPr>
          <w:p w14:paraId="20CE470D" w14:textId="77777777" w:rsidR="00BC0E6A" w:rsidRPr="00642FC7" w:rsidRDefault="00BC0E6A" w:rsidP="00502149">
            <w:pPr>
              <w:spacing w:after="0" w:line="240" w:lineRule="auto"/>
              <w:jc w:val="center"/>
              <w:textAlignment w:val="baseline"/>
              <w:rPr>
                <w:rFonts w:ascii="Traditional Arabic" w:hAnsi="Traditional Arabic" w:cs="Traditional Arabic"/>
                <w:b/>
                <w:sz w:val="24"/>
                <w:szCs w:val="24"/>
                <w:rtl/>
                <w:lang w:val="ar-SA"/>
              </w:rPr>
            </w:pPr>
            <w:r w:rsidRPr="00642FC7">
              <w:rPr>
                <w:rFonts w:ascii="Traditional Arabic" w:hAnsi="Traditional Arabic" w:cs="Traditional Arabic"/>
                <w:b/>
                <w:sz w:val="24"/>
                <w:szCs w:val="24"/>
                <w:rtl/>
                <w:lang w:val="ar-SA"/>
              </w:rPr>
              <w:t xml:space="preserve">الخامسة </w:t>
            </w:r>
          </w:p>
        </w:tc>
        <w:tc>
          <w:tcPr>
            <w:tcW w:w="1040" w:type="pct"/>
            <w:vAlign w:val="center"/>
          </w:tcPr>
          <w:p w14:paraId="24887ADE" w14:textId="77777777" w:rsidR="00BC0E6A" w:rsidRPr="00642FC7" w:rsidRDefault="00284522"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hint="cs"/>
                <w:sz w:val="24"/>
                <w:szCs w:val="24"/>
                <w:rtl/>
                <w:lang w:val="ar-SA"/>
              </w:rPr>
              <w:t>إعادة</w:t>
            </w:r>
            <w:r w:rsidR="00BC0E6A" w:rsidRPr="00642FC7">
              <w:rPr>
                <w:rFonts w:ascii="Traditional Arabic" w:hAnsi="Traditional Arabic" w:cs="Traditional Arabic"/>
                <w:sz w:val="24"/>
                <w:szCs w:val="24"/>
                <w:rtl/>
                <w:lang w:val="ar-SA"/>
              </w:rPr>
              <w:t xml:space="preserve"> الهيكلة أو الانفصال</w:t>
            </w:r>
          </w:p>
        </w:tc>
        <w:tc>
          <w:tcPr>
            <w:tcW w:w="1660" w:type="pct"/>
            <w:vAlign w:val="center"/>
          </w:tcPr>
          <w:p w14:paraId="22DE5285"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 xml:space="preserve">بيع الشركة أو تقسيمها أو </w:t>
            </w:r>
          </w:p>
          <w:p w14:paraId="461070D0"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تطوير نموذج مؤسسي متجدد</w:t>
            </w:r>
          </w:p>
        </w:tc>
        <w:tc>
          <w:tcPr>
            <w:tcW w:w="1507" w:type="pct"/>
            <w:vAlign w:val="center"/>
          </w:tcPr>
          <w:p w14:paraId="7FC4B3C0" w14:textId="77777777"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صعوبة الحفاظ على الرؤية المشتركة</w:t>
            </w:r>
          </w:p>
        </w:tc>
      </w:tr>
    </w:tbl>
    <w:p w14:paraId="41FFEC27" w14:textId="77777777" w:rsidR="00BC0E6A" w:rsidRPr="00642FC7" w:rsidRDefault="00BC0E6A" w:rsidP="00502149">
      <w:pPr>
        <w:shd w:val="clear" w:color="auto" w:fill="FFFFFF"/>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Pr>
        <w:tab/>
      </w:r>
      <w:r w:rsidRPr="00642FC7">
        <w:rPr>
          <w:rFonts w:ascii="Traditional Arabic" w:hAnsi="Traditional Arabic" w:cs="Traditional Arabic"/>
          <w:sz w:val="24"/>
          <w:szCs w:val="24"/>
        </w:rPr>
        <w:tab/>
      </w:r>
      <w:r w:rsidRPr="00642FC7">
        <w:rPr>
          <w:rFonts w:ascii="Traditional Arabic" w:hAnsi="Traditional Arabic" w:cs="Traditional Arabic"/>
          <w:sz w:val="24"/>
          <w:szCs w:val="24"/>
        </w:rPr>
        <w:tab/>
      </w:r>
      <w:r w:rsidRPr="00642FC7">
        <w:rPr>
          <w:rFonts w:ascii="Traditional Arabic" w:hAnsi="Traditional Arabic" w:cs="Traditional Arabic"/>
          <w:sz w:val="24"/>
          <w:szCs w:val="24"/>
        </w:rPr>
        <w:tab/>
      </w:r>
      <w:r w:rsidRPr="00642FC7">
        <w:rPr>
          <w:rFonts w:ascii="Traditional Arabic" w:hAnsi="Traditional Arabic" w:cs="Traditional Arabic"/>
          <w:b/>
          <w:sz w:val="24"/>
          <w:szCs w:val="24"/>
          <w:rtl/>
          <w:lang w:val="ar-SA"/>
        </w:rPr>
        <w:tab/>
      </w:r>
      <w:r w:rsidRPr="00642FC7">
        <w:rPr>
          <w:rFonts w:ascii="Traditional Arabic" w:hAnsi="Traditional Arabic" w:cs="Traditional Arabic"/>
          <w:b/>
          <w:sz w:val="24"/>
          <w:szCs w:val="24"/>
          <w:rtl/>
          <w:lang w:val="ar-SA"/>
        </w:rPr>
        <w:tab/>
      </w:r>
      <w:r w:rsidRPr="00642FC7">
        <w:rPr>
          <w:rFonts w:ascii="Traditional Arabic" w:hAnsi="Traditional Arabic" w:cs="Traditional Arabic"/>
          <w:b/>
          <w:sz w:val="24"/>
          <w:szCs w:val="24"/>
          <w:rtl/>
          <w:lang w:val="ar-SA"/>
        </w:rPr>
        <w:tab/>
      </w:r>
      <w:r w:rsidRPr="00642FC7">
        <w:rPr>
          <w:rFonts w:ascii="Traditional Arabic" w:hAnsi="Traditional Arabic" w:cs="Traditional Arabic"/>
          <w:b/>
          <w:sz w:val="24"/>
          <w:szCs w:val="24"/>
          <w:rtl/>
          <w:lang w:val="ar-SA"/>
        </w:rPr>
        <w:tab/>
      </w:r>
      <w:r w:rsidRPr="00642FC7">
        <w:rPr>
          <w:rFonts w:ascii="Traditional Arabic" w:hAnsi="Traditional Arabic" w:cs="Traditional Arabic"/>
          <w:b/>
          <w:sz w:val="24"/>
          <w:szCs w:val="24"/>
          <w:rtl/>
          <w:lang w:val="ar-SA"/>
        </w:rPr>
        <w:tab/>
      </w:r>
      <w:r w:rsidR="00642FC7">
        <w:rPr>
          <w:rFonts w:ascii="Traditional Arabic" w:hAnsi="Traditional Arabic" w:cs="Traditional Arabic" w:hint="cs"/>
          <w:b/>
          <w:sz w:val="24"/>
          <w:szCs w:val="24"/>
          <w:rtl/>
          <w:lang w:val="ar-SA"/>
        </w:rPr>
        <w:t xml:space="preserve">             </w:t>
      </w:r>
      <w:r w:rsidRPr="00642FC7">
        <w:rPr>
          <w:rFonts w:ascii="Traditional Arabic" w:hAnsi="Traditional Arabic" w:cs="Traditional Arabic"/>
          <w:sz w:val="24"/>
          <w:szCs w:val="24"/>
          <w:rtl/>
          <w:lang w:val="ar-SA"/>
        </w:rPr>
        <w:t xml:space="preserve">المصدر: من إعداد الباحث </w:t>
      </w:r>
    </w:p>
    <w:p w14:paraId="12135A27" w14:textId="77777777" w:rsidR="00BC0E6A" w:rsidRPr="00642FC7" w:rsidRDefault="00BC0E6A" w:rsidP="00642FC7">
      <w:pPr>
        <w:shd w:val="clear" w:color="auto" w:fill="FFFFFF"/>
        <w:spacing w:before="240" w:after="0" w:line="360" w:lineRule="auto"/>
        <w:jc w:val="both"/>
        <w:textAlignment w:val="baseline"/>
        <w:rPr>
          <w:rFonts w:ascii="Traditional Arabic" w:hAnsi="Traditional Arabic" w:cs="Traditional Arabic"/>
          <w:b/>
          <w:bCs/>
          <w:sz w:val="28"/>
          <w:szCs w:val="28"/>
          <w:rtl/>
          <w:lang w:val="ar-SA"/>
        </w:rPr>
      </w:pPr>
      <w:r w:rsidRPr="00642FC7">
        <w:rPr>
          <w:rFonts w:ascii="Traditional Arabic" w:hAnsi="Traditional Arabic" w:cs="Traditional Arabic"/>
          <w:b/>
          <w:bCs/>
          <w:sz w:val="28"/>
          <w:szCs w:val="28"/>
          <w:lang w:val="ar-SA"/>
        </w:rPr>
        <w:t>2</w:t>
      </w:r>
      <w:r w:rsidRPr="00642FC7">
        <w:rPr>
          <w:rFonts w:ascii="Traditional Arabic" w:hAnsi="Traditional Arabic" w:cs="Traditional Arabic"/>
          <w:b/>
          <w:bCs/>
          <w:sz w:val="28"/>
          <w:szCs w:val="28"/>
          <w:rtl/>
          <w:lang w:val="ar-SA"/>
        </w:rPr>
        <w:t>/</w:t>
      </w:r>
      <w:r w:rsidRPr="00642FC7">
        <w:rPr>
          <w:rFonts w:ascii="Traditional Arabic" w:hAnsi="Traditional Arabic" w:cs="Traditional Arabic"/>
          <w:b/>
          <w:bCs/>
          <w:sz w:val="28"/>
          <w:szCs w:val="28"/>
          <w:lang w:val="ar-SA"/>
        </w:rPr>
        <w:t>3</w:t>
      </w:r>
      <w:r w:rsidRPr="00642FC7">
        <w:rPr>
          <w:rFonts w:ascii="Traditional Arabic" w:hAnsi="Traditional Arabic" w:cs="Traditional Arabic"/>
          <w:b/>
          <w:bCs/>
          <w:sz w:val="28"/>
          <w:szCs w:val="28"/>
          <w:rtl/>
          <w:lang w:val="ar-SA"/>
        </w:rPr>
        <w:t>/</w:t>
      </w:r>
      <w:r w:rsidRPr="00642FC7">
        <w:rPr>
          <w:rFonts w:ascii="Traditional Arabic" w:hAnsi="Traditional Arabic" w:cs="Traditional Arabic"/>
          <w:b/>
          <w:bCs/>
          <w:sz w:val="28"/>
          <w:szCs w:val="28"/>
          <w:lang w:val="ar-SA"/>
        </w:rPr>
        <w:t>3</w:t>
      </w:r>
      <w:r w:rsidRPr="00642FC7">
        <w:rPr>
          <w:rFonts w:ascii="Traditional Arabic" w:hAnsi="Traditional Arabic" w:cs="Traditional Arabic"/>
          <w:b/>
          <w:bCs/>
          <w:sz w:val="28"/>
          <w:szCs w:val="28"/>
          <w:rtl/>
          <w:lang w:val="ar-SA"/>
        </w:rPr>
        <w:t xml:space="preserve">. خصوصية حوكمة الشركات العائلية: </w:t>
      </w:r>
    </w:p>
    <w:p w14:paraId="0B7656AC" w14:textId="77777777" w:rsidR="00BC0E6A" w:rsidRPr="005E37B5" w:rsidRDefault="00BC0E6A" w:rsidP="00CA0010">
      <w:pPr>
        <w:spacing w:after="0" w:line="360" w:lineRule="auto"/>
        <w:ind w:firstLine="332"/>
        <w:jc w:val="both"/>
        <w:rPr>
          <w:rFonts w:ascii="Traditional Arabic" w:hAnsi="Traditional Arabic" w:cs="Traditional Arabic"/>
          <w:sz w:val="24"/>
          <w:szCs w:val="24"/>
          <w:rtl/>
          <w:lang w:val="ar-SA"/>
        </w:rPr>
      </w:pPr>
      <w:r w:rsidRPr="005E37B5">
        <w:rPr>
          <w:rFonts w:ascii="Traditional Arabic" w:hAnsi="Traditional Arabic" w:cs="Traditional Arabic"/>
          <w:sz w:val="24"/>
          <w:szCs w:val="24"/>
          <w:rtl/>
          <w:lang w:val="ar-SA"/>
        </w:rPr>
        <w:t xml:space="preserve">إن حوكمة المؤسسات العائلية لم تخرج في إطارها العام عن حوكمة المؤسسات، حتى لو كان هناك اختلاف في بعض آلياتها وبشكل خاص في طبيعة ملكيتها وحجم مجلس الإدارة وخصائصه. (ثروة، </w:t>
      </w:r>
      <w:r w:rsidRPr="005E37B5">
        <w:rPr>
          <w:rFonts w:ascii="Traditional Arabic" w:hAnsi="Traditional Arabic" w:cs="Traditional Arabic"/>
          <w:sz w:val="24"/>
          <w:szCs w:val="24"/>
        </w:rPr>
        <w:t>2016</w:t>
      </w:r>
      <w:r w:rsidRPr="005E37B5">
        <w:rPr>
          <w:rFonts w:ascii="Traditional Arabic" w:hAnsi="Traditional Arabic" w:cs="Traditional Arabic"/>
          <w:sz w:val="24"/>
          <w:szCs w:val="24"/>
          <w:rtl/>
          <w:lang w:val="ar-SA"/>
        </w:rPr>
        <w:t xml:space="preserve">)، فحوكمة المؤسسات العائلية هي مجموعة من المبادئ التي ظهرت وتطورت مع وجود المؤسسات ونموها، بهدف توجيه المؤسسة ومراقبتها لتحقيق أهداف العائلة بصورة أساسية، وإيجاد التوازن بين المصالح المتضاربة لأفراد العائلة المختلفة فيما بينهم، والمسئولين عن المؤسسة بصفتهم ممثلين لهم وللإدارة التنفيذية والأطراف ذات الصلة بالمؤسسة. (زناقي ومعاريف، </w:t>
      </w:r>
      <w:r w:rsidRPr="005E37B5">
        <w:rPr>
          <w:rFonts w:ascii="Traditional Arabic" w:hAnsi="Traditional Arabic" w:cs="Traditional Arabic"/>
          <w:sz w:val="24"/>
          <w:szCs w:val="24"/>
        </w:rPr>
        <w:t>2019</w:t>
      </w:r>
      <w:r w:rsidRPr="005E37B5">
        <w:rPr>
          <w:rFonts w:ascii="Traditional Arabic" w:hAnsi="Traditional Arabic" w:cs="Traditional Arabic"/>
          <w:sz w:val="24"/>
          <w:szCs w:val="24"/>
          <w:rtl/>
          <w:lang w:val="ar-SA"/>
        </w:rPr>
        <w:t xml:space="preserve">). </w:t>
      </w:r>
      <w:r w:rsidRPr="005E37B5">
        <w:rPr>
          <w:rFonts w:ascii="Traditional Arabic" w:hAnsi="Traditional Arabic" w:cs="Traditional Arabic"/>
          <w:sz w:val="24"/>
          <w:szCs w:val="24"/>
        </w:rPr>
        <w:t xml:space="preserve"> </w:t>
      </w:r>
      <w:r w:rsidRPr="005E37B5">
        <w:rPr>
          <w:rFonts w:ascii="Traditional Arabic" w:hAnsi="Traditional Arabic" w:cs="Traditional Arabic"/>
          <w:sz w:val="24"/>
          <w:szCs w:val="24"/>
          <w:rtl/>
          <w:lang w:val="ar-SA"/>
        </w:rPr>
        <w:t xml:space="preserve">وحوكمة الشركات العائلية يعتبر موضوعاُ </w:t>
      </w:r>
      <w:r w:rsidRPr="005E37B5">
        <w:rPr>
          <w:rFonts w:ascii="Traditional Arabic" w:hAnsi="Traditional Arabic" w:cs="Traditional Arabic"/>
          <w:sz w:val="24"/>
          <w:szCs w:val="24"/>
          <w:rtl/>
          <w:lang w:val="ar-SA"/>
        </w:rPr>
        <w:lastRenderedPageBreak/>
        <w:t xml:space="preserve">حيوياً لضمان استمرارية واستدامة الشركات عبر الأجيال، نظراً لأن الشركات العائلية تشكّل نسبة كبيرة من الأعمال حول العالم، وتنظيم علاقتها العائلية بالأعمال وفق مبدأ الحوكمة يعدّ ضرورياً لحماية مصالحها على المدى البعيد، ويهدف هيكل حوكمة الشركات العائلية بشكل رئيسي إلى عدة أهداف </w:t>
      </w:r>
      <w:r w:rsidR="005E37B5">
        <w:rPr>
          <w:rFonts w:ascii="Traditional Arabic" w:hAnsi="Traditional Arabic" w:cs="Traditional Arabic" w:hint="cs"/>
          <w:sz w:val="24"/>
          <w:szCs w:val="24"/>
          <w:rtl/>
          <w:lang w:val="ar-SA"/>
        </w:rPr>
        <w:t>ه</w:t>
      </w:r>
      <w:r w:rsidRPr="005E37B5">
        <w:rPr>
          <w:rFonts w:ascii="Traditional Arabic" w:hAnsi="Traditional Arabic" w:cs="Traditional Arabic"/>
          <w:sz w:val="24"/>
          <w:szCs w:val="24"/>
          <w:rtl/>
          <w:lang w:val="ar-SA"/>
        </w:rPr>
        <w:t xml:space="preserve">ي كما يلي: (الخطيب، </w:t>
      </w:r>
      <w:r w:rsidRPr="005E37B5">
        <w:rPr>
          <w:rFonts w:ascii="Traditional Arabic" w:hAnsi="Traditional Arabic" w:cs="Traditional Arabic"/>
          <w:sz w:val="24"/>
          <w:szCs w:val="24"/>
        </w:rPr>
        <w:t>2018</w:t>
      </w:r>
      <w:r w:rsidRPr="005E37B5">
        <w:rPr>
          <w:rFonts w:ascii="Traditional Arabic" w:hAnsi="Traditional Arabic" w:cs="Traditional Arabic"/>
          <w:sz w:val="24"/>
          <w:szCs w:val="24"/>
          <w:rtl/>
          <w:lang w:val="ar-SA"/>
        </w:rPr>
        <w:t>)</w:t>
      </w:r>
    </w:p>
    <w:p w14:paraId="55E7C96B" w14:textId="77777777" w:rsidR="00BC0E6A" w:rsidRPr="005E37B5" w:rsidRDefault="00BC0E6A" w:rsidP="006A571E">
      <w:pPr>
        <w:numPr>
          <w:ilvl w:val="0"/>
          <w:numId w:val="23"/>
        </w:numPr>
        <w:spacing w:after="0" w:line="360" w:lineRule="auto"/>
        <w:ind w:left="1440"/>
        <w:jc w:val="both"/>
        <w:rPr>
          <w:rFonts w:ascii="Traditional Arabic" w:hAnsi="Traditional Arabic" w:cs="Traditional Arabic"/>
          <w:sz w:val="24"/>
          <w:szCs w:val="24"/>
        </w:rPr>
      </w:pPr>
      <w:r w:rsidRPr="005E37B5">
        <w:rPr>
          <w:rFonts w:ascii="Traditional Arabic" w:hAnsi="Traditional Arabic" w:cs="Traditional Arabic"/>
          <w:sz w:val="24"/>
          <w:szCs w:val="24"/>
          <w:rtl/>
          <w:lang w:val="ar-SA"/>
        </w:rPr>
        <w:t>إيصال قيم الأسرة ورسالتها ورؤيتها طويلة المدى إلى جميع أفراد الأسرة.</w:t>
      </w:r>
    </w:p>
    <w:p w14:paraId="3826EBE8" w14:textId="77777777" w:rsidR="00BC0E6A" w:rsidRPr="005E37B5" w:rsidRDefault="00BC0E6A" w:rsidP="006A571E">
      <w:pPr>
        <w:numPr>
          <w:ilvl w:val="0"/>
          <w:numId w:val="23"/>
        </w:numPr>
        <w:spacing w:after="0" w:line="360" w:lineRule="auto"/>
        <w:ind w:left="1440"/>
        <w:jc w:val="both"/>
        <w:rPr>
          <w:rFonts w:ascii="Traditional Arabic" w:hAnsi="Traditional Arabic" w:cs="Traditional Arabic"/>
          <w:sz w:val="24"/>
          <w:szCs w:val="24"/>
        </w:rPr>
      </w:pPr>
      <w:r w:rsidRPr="005E37B5">
        <w:rPr>
          <w:rFonts w:ascii="Traditional Arabic" w:hAnsi="Traditional Arabic" w:cs="Traditional Arabic"/>
          <w:sz w:val="24"/>
          <w:szCs w:val="24"/>
          <w:rtl/>
          <w:lang w:val="ar-SA"/>
        </w:rPr>
        <w:t xml:space="preserve">الاطلاع على الإنجازات التجارية الرئيسية والتحديات والتوجهات الاستراتيجية. </w:t>
      </w:r>
    </w:p>
    <w:p w14:paraId="4834FB8C" w14:textId="77777777" w:rsidR="00BC0E6A" w:rsidRPr="005E37B5" w:rsidRDefault="00BC0E6A" w:rsidP="006A571E">
      <w:pPr>
        <w:numPr>
          <w:ilvl w:val="0"/>
          <w:numId w:val="23"/>
        </w:numPr>
        <w:spacing w:after="0" w:line="360" w:lineRule="auto"/>
        <w:ind w:left="1440"/>
        <w:jc w:val="both"/>
        <w:rPr>
          <w:rFonts w:ascii="Traditional Arabic" w:hAnsi="Traditional Arabic" w:cs="Traditional Arabic"/>
          <w:sz w:val="24"/>
          <w:szCs w:val="24"/>
        </w:rPr>
      </w:pPr>
      <w:r w:rsidRPr="005E37B5">
        <w:rPr>
          <w:rFonts w:ascii="Traditional Arabic" w:hAnsi="Traditional Arabic" w:cs="Traditional Arabic"/>
          <w:sz w:val="24"/>
          <w:szCs w:val="24"/>
          <w:rtl/>
          <w:lang w:val="ar-SA"/>
        </w:rPr>
        <w:t xml:space="preserve">إيصال القواعد والقرارات التي قد تؤثر على الأسرة وعمل الأعضاء وأرباح الأسهم والمزايا الأخرى التي يحصلون عليها. </w:t>
      </w:r>
    </w:p>
    <w:p w14:paraId="33A302A7" w14:textId="77777777" w:rsidR="00BC0E6A" w:rsidRPr="005E37B5" w:rsidRDefault="00BC0E6A" w:rsidP="006A571E">
      <w:pPr>
        <w:numPr>
          <w:ilvl w:val="0"/>
          <w:numId w:val="23"/>
        </w:numPr>
        <w:spacing w:line="360" w:lineRule="auto"/>
        <w:ind w:left="1440"/>
        <w:jc w:val="both"/>
        <w:rPr>
          <w:rFonts w:ascii="Traditional Arabic" w:hAnsi="Traditional Arabic" w:cs="Traditional Arabic"/>
          <w:sz w:val="24"/>
          <w:szCs w:val="24"/>
        </w:rPr>
      </w:pPr>
      <w:r w:rsidRPr="005E37B5">
        <w:rPr>
          <w:rFonts w:ascii="Traditional Arabic" w:hAnsi="Traditional Arabic" w:cs="Traditional Arabic"/>
          <w:sz w:val="24"/>
          <w:szCs w:val="24"/>
          <w:rtl/>
          <w:lang w:val="ar-SA"/>
        </w:rPr>
        <w:t xml:space="preserve">إنشاء قنوات اتصال رسمية تسمح للعائلة والأعضاء بتبادل أفكارهم وتطلعاتهم، والسماح لأفراد العائلة بالالتقاء واتخاذ القرارات المهمة. وتطوير هيكل الحوكمة الإداري يساعد في بناء الثقة بين أفراد العائلة والأعضاء داخل الشركة وخارجها، وبالتالي زيادة فرص بقاء الشركة واستدامتها. </w:t>
      </w:r>
    </w:p>
    <w:p w14:paraId="0FA97D83" w14:textId="77777777" w:rsidR="00BC0E6A" w:rsidRPr="00CA0010" w:rsidRDefault="00BC0E6A" w:rsidP="001D06A4">
      <w:pPr>
        <w:shd w:val="clear" w:color="auto" w:fill="FFFFFF"/>
        <w:spacing w:before="240" w:after="0" w:line="360" w:lineRule="auto"/>
        <w:jc w:val="both"/>
        <w:textAlignment w:val="baseline"/>
        <w:rPr>
          <w:rFonts w:ascii="Traditional Arabic" w:hAnsi="Traditional Arabic" w:cs="Traditional Arabic"/>
          <w:b/>
          <w:bCs/>
          <w:sz w:val="28"/>
          <w:szCs w:val="28"/>
          <w:rtl/>
          <w:lang w:val="ar-SA"/>
        </w:rPr>
      </w:pPr>
      <w:r w:rsidRPr="00CA0010">
        <w:rPr>
          <w:rFonts w:ascii="Traditional Arabic" w:hAnsi="Traditional Arabic" w:cs="Traditional Arabic"/>
          <w:b/>
          <w:bCs/>
          <w:sz w:val="28"/>
          <w:szCs w:val="28"/>
          <w:lang w:val="ar-SA"/>
        </w:rPr>
        <w:t>2</w:t>
      </w:r>
      <w:r w:rsidRPr="00CA0010">
        <w:rPr>
          <w:rFonts w:ascii="Traditional Arabic" w:hAnsi="Traditional Arabic" w:cs="Traditional Arabic"/>
          <w:b/>
          <w:bCs/>
          <w:sz w:val="28"/>
          <w:szCs w:val="28"/>
          <w:rtl/>
          <w:lang w:val="ar-SA"/>
        </w:rPr>
        <w:t>/</w:t>
      </w:r>
      <w:r w:rsidRPr="00CA0010">
        <w:rPr>
          <w:rFonts w:ascii="Traditional Arabic" w:hAnsi="Traditional Arabic" w:cs="Traditional Arabic"/>
          <w:b/>
          <w:bCs/>
          <w:sz w:val="28"/>
          <w:szCs w:val="28"/>
          <w:lang w:val="ar-SA"/>
        </w:rPr>
        <w:t>3</w:t>
      </w:r>
      <w:r w:rsidRPr="00CA0010">
        <w:rPr>
          <w:rFonts w:ascii="Traditional Arabic" w:hAnsi="Traditional Arabic" w:cs="Traditional Arabic"/>
          <w:b/>
          <w:bCs/>
          <w:sz w:val="28"/>
          <w:szCs w:val="28"/>
          <w:rtl/>
          <w:lang w:val="ar-SA"/>
        </w:rPr>
        <w:t>/</w:t>
      </w:r>
      <w:r w:rsidRPr="00CA0010">
        <w:rPr>
          <w:rFonts w:ascii="Traditional Arabic" w:hAnsi="Traditional Arabic" w:cs="Traditional Arabic"/>
          <w:b/>
          <w:bCs/>
          <w:sz w:val="28"/>
          <w:szCs w:val="28"/>
          <w:lang w:val="ar-SA"/>
        </w:rPr>
        <w:t>4</w:t>
      </w:r>
      <w:r w:rsidRPr="00CA0010">
        <w:rPr>
          <w:rFonts w:ascii="Traditional Arabic" w:hAnsi="Traditional Arabic" w:cs="Traditional Arabic"/>
          <w:b/>
          <w:bCs/>
          <w:sz w:val="28"/>
          <w:szCs w:val="28"/>
          <w:rtl/>
          <w:lang w:val="ar-SA"/>
        </w:rPr>
        <w:t xml:space="preserve">. هيكل حوكمة الشركات العائلية: </w:t>
      </w:r>
    </w:p>
    <w:p w14:paraId="7440D0F2" w14:textId="77777777" w:rsidR="00BC0E6A" w:rsidRPr="00CA0010" w:rsidRDefault="00BC0E6A" w:rsidP="00CA0010">
      <w:pPr>
        <w:spacing w:after="0" w:line="360" w:lineRule="auto"/>
        <w:ind w:firstLine="332"/>
        <w:jc w:val="both"/>
        <w:rPr>
          <w:rFonts w:ascii="Traditional Arabic" w:hAnsi="Traditional Arabic" w:cs="Traditional Arabic"/>
          <w:sz w:val="24"/>
          <w:szCs w:val="24"/>
          <w:rtl/>
          <w:lang w:val="ar-SA"/>
        </w:rPr>
      </w:pPr>
      <w:r w:rsidRPr="00CA0010">
        <w:rPr>
          <w:rFonts w:ascii="Traditional Arabic" w:hAnsi="Traditional Arabic" w:cs="Traditional Arabic"/>
          <w:sz w:val="24"/>
          <w:szCs w:val="24"/>
          <w:rtl/>
          <w:lang w:val="ar-SA"/>
        </w:rPr>
        <w:t xml:space="preserve">من أهم المكونات الرئيسية لهيكل حوكمة الشركات العائلية ما يلي: (الشامي، </w:t>
      </w:r>
      <w:r w:rsidRPr="00CA0010">
        <w:rPr>
          <w:rFonts w:ascii="Traditional Arabic" w:hAnsi="Traditional Arabic" w:cs="Traditional Arabic"/>
          <w:sz w:val="24"/>
          <w:szCs w:val="24"/>
        </w:rPr>
        <w:t>2021</w:t>
      </w:r>
      <w:r w:rsidRPr="00CA0010">
        <w:rPr>
          <w:rFonts w:ascii="Traditional Arabic" w:hAnsi="Traditional Arabic" w:cs="Traditional Arabic"/>
          <w:sz w:val="24"/>
          <w:szCs w:val="24"/>
          <w:rtl/>
          <w:lang w:val="ar-SA"/>
        </w:rPr>
        <w:t>)</w:t>
      </w:r>
    </w:p>
    <w:p w14:paraId="759CC341" w14:textId="77777777" w:rsidR="00BC0E6A" w:rsidRPr="00CA0010" w:rsidRDefault="00BC0E6A" w:rsidP="006A571E">
      <w:pPr>
        <w:numPr>
          <w:ilvl w:val="0"/>
          <w:numId w:val="24"/>
        </w:numPr>
        <w:shd w:val="clear" w:color="auto" w:fill="FFFFFF"/>
        <w:spacing w:after="0" w:line="360" w:lineRule="auto"/>
        <w:ind w:left="1183" w:hanging="567"/>
        <w:jc w:val="both"/>
        <w:textAlignment w:val="baseline"/>
        <w:rPr>
          <w:rFonts w:ascii="Traditional Arabic" w:hAnsi="Traditional Arabic" w:cs="Traditional Arabic"/>
          <w:sz w:val="24"/>
          <w:szCs w:val="24"/>
          <w:rtl/>
          <w:lang w:val="ar-SA"/>
        </w:rPr>
      </w:pPr>
      <w:r w:rsidRPr="00CA0010">
        <w:rPr>
          <w:rFonts w:ascii="Traditional Arabic" w:hAnsi="Traditional Arabic" w:cs="Traditional Arabic"/>
          <w:sz w:val="24"/>
          <w:szCs w:val="24"/>
          <w:rtl/>
          <w:lang w:val="ar-SA"/>
        </w:rPr>
        <w:t>مجلس الإدارة: وهو الجسم الأساسي المسؤول عن توجيه الشركة، الذي يضمن توازن العلاقة بين الإدارة التنفيذية والعائلة المالكة، وفي الشركات العائلية، يجب أن يكون مجلس الإدارة خليطاً من أفراد العائلة وأعضاء مستقلين يمكن أن يكون كالتالي:</w:t>
      </w:r>
    </w:p>
    <w:p w14:paraId="19FB91D2" w14:textId="77777777" w:rsidR="00BC0E6A" w:rsidRPr="00CA0010" w:rsidRDefault="00BC0E6A" w:rsidP="006A571E">
      <w:pPr>
        <w:numPr>
          <w:ilvl w:val="2"/>
          <w:numId w:val="25"/>
        </w:numPr>
        <w:spacing w:after="0" w:line="360" w:lineRule="auto"/>
        <w:ind w:left="1891"/>
        <w:jc w:val="both"/>
        <w:rPr>
          <w:rFonts w:ascii="Traditional Arabic" w:hAnsi="Traditional Arabic" w:cs="Traditional Arabic"/>
          <w:sz w:val="24"/>
          <w:szCs w:val="24"/>
          <w:rtl/>
          <w:lang w:val="ar-SA"/>
        </w:rPr>
      </w:pPr>
      <w:r w:rsidRPr="00CA0010">
        <w:rPr>
          <w:rFonts w:ascii="Traditional Arabic" w:hAnsi="Traditional Arabic" w:cs="Traditional Arabic"/>
          <w:sz w:val="24"/>
          <w:szCs w:val="24"/>
          <w:rtl/>
          <w:lang w:val="ar-SA"/>
        </w:rPr>
        <w:t>أفراد العائلة: يوفرون الارتباط والرؤية الخاصة بمستقبل الشركة العائلي.</w:t>
      </w:r>
    </w:p>
    <w:p w14:paraId="6315ECD8" w14:textId="77777777" w:rsidR="00BC0E6A" w:rsidRPr="00CA0010" w:rsidRDefault="00BC0E6A" w:rsidP="006A571E">
      <w:pPr>
        <w:numPr>
          <w:ilvl w:val="2"/>
          <w:numId w:val="25"/>
        </w:numPr>
        <w:spacing w:after="0" w:line="360" w:lineRule="auto"/>
        <w:ind w:left="1891"/>
        <w:jc w:val="both"/>
        <w:rPr>
          <w:rFonts w:ascii="Traditional Arabic" w:hAnsi="Traditional Arabic" w:cs="Traditional Arabic"/>
          <w:sz w:val="24"/>
          <w:szCs w:val="24"/>
          <w:rtl/>
          <w:lang w:val="ar-SA"/>
        </w:rPr>
      </w:pPr>
      <w:r w:rsidRPr="00CA0010">
        <w:rPr>
          <w:rFonts w:ascii="Traditional Arabic" w:hAnsi="Traditional Arabic" w:cs="Traditional Arabic"/>
          <w:sz w:val="24"/>
          <w:szCs w:val="24"/>
          <w:rtl/>
          <w:lang w:val="ar-SA"/>
        </w:rPr>
        <w:t xml:space="preserve">الأعضاء المستقلون: يقدمون الخبرة والمشورة من منظور خارجي، ويساعدون في اتخاذ قرارات غير متحيزة. </w:t>
      </w:r>
    </w:p>
    <w:p w14:paraId="5B2C0637" w14:textId="77777777" w:rsidR="00BC0E6A" w:rsidRPr="00CA0010" w:rsidRDefault="00BC0E6A" w:rsidP="006A571E">
      <w:pPr>
        <w:numPr>
          <w:ilvl w:val="0"/>
          <w:numId w:val="24"/>
        </w:numPr>
        <w:shd w:val="clear" w:color="auto" w:fill="FFFFFF"/>
        <w:spacing w:after="0" w:line="360" w:lineRule="auto"/>
        <w:ind w:left="1183" w:hanging="567"/>
        <w:jc w:val="both"/>
        <w:textAlignment w:val="baseline"/>
        <w:rPr>
          <w:rFonts w:ascii="Traditional Arabic" w:hAnsi="Traditional Arabic" w:cs="Traditional Arabic"/>
          <w:sz w:val="24"/>
          <w:szCs w:val="24"/>
          <w:rtl/>
          <w:lang w:val="ar-SA"/>
        </w:rPr>
      </w:pPr>
      <w:r w:rsidRPr="00CA0010">
        <w:rPr>
          <w:rFonts w:ascii="Traditional Arabic" w:hAnsi="Traditional Arabic" w:cs="Traditional Arabic"/>
          <w:sz w:val="24"/>
          <w:szCs w:val="24"/>
          <w:rtl/>
          <w:lang w:val="ar-SA"/>
        </w:rPr>
        <w:t xml:space="preserve">مجلس العائلة: هو كيان يهدف إلى تنظيم علاقة العائلة مع الشركة، يقوم بوضع السياسات والقرارات المتعلقة بإدارة الشؤون العائلية داخل الشركة، مثل اختيار الأعضاء المناسبين للانضمام إلى مجلس الإدارة، وتحديد سياسة التوظيف لأفراد العائلة، من مهام المجلس ضمان التواصل الواضح بين أفراد العائلة وإدارة الشركة، والتخطيط للخلافة لضمان الانتقال السلس للقيادة عبر الأجيال. </w:t>
      </w:r>
    </w:p>
    <w:p w14:paraId="42F74D76" w14:textId="77777777" w:rsidR="00BC0E6A" w:rsidRPr="00CA0010" w:rsidRDefault="00BC0E6A" w:rsidP="006A571E">
      <w:pPr>
        <w:numPr>
          <w:ilvl w:val="0"/>
          <w:numId w:val="24"/>
        </w:numPr>
        <w:shd w:val="clear" w:color="auto" w:fill="FFFFFF"/>
        <w:spacing w:after="0" w:line="360" w:lineRule="auto"/>
        <w:ind w:left="1183" w:hanging="567"/>
        <w:jc w:val="both"/>
        <w:textAlignment w:val="baseline"/>
        <w:rPr>
          <w:rFonts w:ascii="Traditional Arabic" w:hAnsi="Traditional Arabic" w:cs="Traditional Arabic"/>
          <w:b/>
          <w:sz w:val="24"/>
          <w:szCs w:val="24"/>
        </w:rPr>
      </w:pPr>
      <w:r w:rsidRPr="00CA0010">
        <w:rPr>
          <w:rFonts w:ascii="Traditional Arabic" w:hAnsi="Traditional Arabic" w:cs="Traditional Arabic"/>
          <w:sz w:val="24"/>
          <w:szCs w:val="24"/>
          <w:rtl/>
          <w:lang w:val="ar-SA"/>
        </w:rPr>
        <w:t>اللجنة التنفيذية: تتكون اللجنة التنفيذية من كبار المسؤولين التنفيذيين في الشركة، سواء كانوا من العائلة أو من خارجها، وتعمل على إدارة العمليات اليومية وتقديم التوجيه الاستراتيجي، كما يتمثل دور اللجنة في تنفيذ الخطط الاستراتيجية التي يوافق عليها مجلس الإدارة، وضمان كفاءة العمليات.</w:t>
      </w:r>
    </w:p>
    <w:p w14:paraId="24638DC6" w14:textId="77777777" w:rsidR="00BC0E6A" w:rsidRPr="00CA0010" w:rsidRDefault="00BC0E6A" w:rsidP="006A571E">
      <w:pPr>
        <w:numPr>
          <w:ilvl w:val="0"/>
          <w:numId w:val="24"/>
        </w:numPr>
        <w:shd w:val="clear" w:color="auto" w:fill="FFFFFF"/>
        <w:spacing w:after="0" w:line="360" w:lineRule="auto"/>
        <w:ind w:left="1183" w:hanging="567"/>
        <w:jc w:val="both"/>
        <w:textAlignment w:val="baseline"/>
        <w:rPr>
          <w:rFonts w:ascii="Traditional Arabic" w:hAnsi="Traditional Arabic" w:cs="Traditional Arabic"/>
          <w:b/>
          <w:sz w:val="24"/>
          <w:szCs w:val="24"/>
        </w:rPr>
      </w:pPr>
      <w:r w:rsidRPr="00CA0010">
        <w:rPr>
          <w:rFonts w:ascii="Traditional Arabic" w:hAnsi="Traditional Arabic" w:cs="Traditional Arabic"/>
          <w:sz w:val="24"/>
          <w:szCs w:val="24"/>
          <w:rtl/>
          <w:lang w:val="ar-SA"/>
        </w:rPr>
        <w:lastRenderedPageBreak/>
        <w:t xml:space="preserve">سياسة الخلافة: الخلافة في الشركات العائلية تُعد واحدة من أكبر التحديات التي تواجهها، لذا يمن الواجب أن تكون هناك خطة واضحة لتعيين قادة المستقبل من أفراد العائلة، بناءً على الكفاءة وليس فقط على العلاقة العائلية. وخطة خلافة تتضمن تطوير قدرات الجيل القادم وتأهيلهم لإدارة الشركة بطريقة احترافية. </w:t>
      </w:r>
    </w:p>
    <w:p w14:paraId="1A42999B" w14:textId="77777777" w:rsidR="00BC0E6A" w:rsidRPr="00CA0010" w:rsidRDefault="00BC0E6A" w:rsidP="006A571E">
      <w:pPr>
        <w:numPr>
          <w:ilvl w:val="0"/>
          <w:numId w:val="24"/>
        </w:numPr>
        <w:shd w:val="clear" w:color="auto" w:fill="FFFFFF"/>
        <w:spacing w:after="0" w:line="360" w:lineRule="auto"/>
        <w:ind w:left="1183" w:hanging="567"/>
        <w:jc w:val="both"/>
        <w:textAlignment w:val="baseline"/>
        <w:rPr>
          <w:rFonts w:ascii="Traditional Arabic" w:hAnsi="Traditional Arabic" w:cs="Traditional Arabic"/>
          <w:b/>
          <w:sz w:val="24"/>
          <w:szCs w:val="24"/>
        </w:rPr>
      </w:pPr>
      <w:r w:rsidRPr="00CA0010">
        <w:rPr>
          <w:rFonts w:ascii="Traditional Arabic" w:hAnsi="Traditional Arabic" w:cs="Traditional Arabic"/>
          <w:sz w:val="24"/>
          <w:szCs w:val="24"/>
          <w:rtl/>
          <w:lang w:val="ar-SA"/>
        </w:rPr>
        <w:t xml:space="preserve">السياسات المالية: من الضروري أن تكون هناك شفافية في إدارة الموارد المالية للشركة العائلية، وهذا يتطلب وضع سياسات واضحة بشأن توزيع الأرباح، وإعادة استثمار الأموال في الشركة، والتعامل مع القضايا المالية الخاصة بالعائلة. حيث أن الشفافية المالية تضمن الحفاظ على التوازن بين الاحتياجات العائلية ومصلحة الشركة المالية على المدى الطويل. </w:t>
      </w:r>
    </w:p>
    <w:p w14:paraId="080B9D63" w14:textId="77777777" w:rsidR="00BC0E6A" w:rsidRPr="00CA0010" w:rsidRDefault="00BC0E6A" w:rsidP="006A571E">
      <w:pPr>
        <w:numPr>
          <w:ilvl w:val="0"/>
          <w:numId w:val="24"/>
        </w:numPr>
        <w:shd w:val="clear" w:color="auto" w:fill="FFFFFF"/>
        <w:spacing w:after="0" w:line="360" w:lineRule="auto"/>
        <w:jc w:val="both"/>
        <w:textAlignment w:val="baseline"/>
        <w:rPr>
          <w:rFonts w:ascii="Traditional Arabic" w:hAnsi="Traditional Arabic" w:cs="Traditional Arabic"/>
          <w:b/>
          <w:sz w:val="24"/>
          <w:szCs w:val="24"/>
        </w:rPr>
      </w:pPr>
      <w:r w:rsidRPr="00CA0010">
        <w:rPr>
          <w:rFonts w:ascii="Traditional Arabic" w:hAnsi="Traditional Arabic" w:cs="Traditional Arabic"/>
          <w:sz w:val="24"/>
          <w:szCs w:val="24"/>
          <w:rtl/>
          <w:lang w:val="ar-SA"/>
        </w:rPr>
        <w:t xml:space="preserve">القيم العائلية والمبادئ التوجيهية (دستور العائلة): القيم العائلية تمثل جزءاً كبيراً من هوية الشركات العائلية. توجيه الشركة من خلال هذه القيم يعزز من استدامتها عبر الأجيال وهذه القيم تشمل النزاهة، الاستمرارية، والابتكار، ويتم نقلها عبر الأجيال لضمان الحفاظ على الروح العائلية في إدارة الشركة. </w:t>
      </w:r>
    </w:p>
    <w:p w14:paraId="40A19CC8" w14:textId="77777777" w:rsidR="00BC0E6A" w:rsidRPr="00CA0010" w:rsidRDefault="00BC0E6A" w:rsidP="006A571E">
      <w:pPr>
        <w:numPr>
          <w:ilvl w:val="0"/>
          <w:numId w:val="24"/>
        </w:numPr>
        <w:shd w:val="clear" w:color="auto" w:fill="FFFFFF"/>
        <w:spacing w:after="0" w:line="360" w:lineRule="auto"/>
        <w:jc w:val="both"/>
        <w:textAlignment w:val="baseline"/>
        <w:rPr>
          <w:rFonts w:ascii="Traditional Arabic" w:hAnsi="Traditional Arabic" w:cs="Traditional Arabic"/>
          <w:b/>
          <w:sz w:val="24"/>
          <w:szCs w:val="24"/>
        </w:rPr>
      </w:pPr>
      <w:r w:rsidRPr="00CA0010">
        <w:rPr>
          <w:rFonts w:ascii="Traditional Arabic" w:hAnsi="Traditional Arabic" w:cs="Traditional Arabic"/>
          <w:sz w:val="24"/>
          <w:szCs w:val="24"/>
          <w:rtl/>
          <w:lang w:val="ar-SA"/>
        </w:rPr>
        <w:t xml:space="preserve">إطار الحوكمة القانونية: يجب أن تكون هناك قوانين ولوائح تنظيمية داخلية تحكم علاقة العائلة بالشركة. وهذا يشمل عقود الملكية، الاتفاقيات حول توزيع الحصص بين أفراد العائلة، وتنظيم حقوق التصويت، ويهدف الإطار القانوني إلى منع النزاعات وتحديد الأدوار والحقوق بشكل واضح، خاصة مع تعاقب الأجيال. </w:t>
      </w:r>
    </w:p>
    <w:p w14:paraId="130878E1" w14:textId="77777777" w:rsidR="00BC0E6A" w:rsidRDefault="00BC0E6A" w:rsidP="00275BBF">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CA0010">
        <w:rPr>
          <w:rFonts w:ascii="Traditional Arabic" w:hAnsi="Traditional Arabic" w:cs="Traditional Arabic"/>
          <w:sz w:val="24"/>
          <w:szCs w:val="24"/>
          <w:rtl/>
          <w:lang w:val="ar-SA"/>
        </w:rPr>
        <w:t>إن هيكل حوكمة الشركات العائلية يهدف إلى تنظيم العلاقة بين العائلة والشركة لضمان استدامتها على المدى الطويل، من خلال مجلس الإدارة، مجلس العائلة، الخلافة المدروسة، والسياسات المالية الواضحة، ويمكن للشركات العائلية أن تواجه التحديات والمخاطر وتعمل على إدارتها؛ لتضمن الاستمرارية للأجيال القادمة</w:t>
      </w:r>
      <w:r w:rsidRPr="00CA0010">
        <w:rPr>
          <w:rFonts w:ascii="Traditional Arabic" w:hAnsi="Traditional Arabic" w:cs="Traditional Arabic"/>
          <w:b/>
          <w:sz w:val="24"/>
          <w:szCs w:val="24"/>
        </w:rPr>
        <w:t>.</w:t>
      </w:r>
      <w:r w:rsidRPr="00CA0010">
        <w:rPr>
          <w:rFonts w:ascii="Traditional Arabic" w:hAnsi="Traditional Arabic" w:cs="Traditional Arabic"/>
          <w:sz w:val="24"/>
          <w:szCs w:val="24"/>
          <w:rtl/>
          <w:lang w:val="ar-SA"/>
        </w:rPr>
        <w:t xml:space="preserve"> (معمر، </w:t>
      </w:r>
      <w:r w:rsidRPr="00CA0010">
        <w:rPr>
          <w:rFonts w:ascii="Traditional Arabic" w:hAnsi="Traditional Arabic" w:cs="Traditional Arabic"/>
          <w:sz w:val="24"/>
          <w:szCs w:val="24"/>
        </w:rPr>
        <w:t>2024</w:t>
      </w:r>
      <w:r w:rsidRPr="00CA0010">
        <w:rPr>
          <w:rFonts w:ascii="Traditional Arabic" w:hAnsi="Traditional Arabic" w:cs="Traditional Arabic"/>
          <w:sz w:val="24"/>
          <w:szCs w:val="24"/>
          <w:rtl/>
          <w:lang w:val="ar-SA"/>
        </w:rPr>
        <w:t>)</w:t>
      </w:r>
    </w:p>
    <w:p w14:paraId="47120982" w14:textId="77777777" w:rsidR="009B622B" w:rsidRPr="00CA0010" w:rsidRDefault="009B622B" w:rsidP="009B622B">
      <w:pPr>
        <w:tabs>
          <w:tab w:val="left" w:pos="2204"/>
        </w:tabs>
        <w:spacing w:after="0" w:line="240" w:lineRule="auto"/>
        <w:ind w:left="360" w:firstLine="360"/>
        <w:jc w:val="both"/>
        <w:rPr>
          <w:rFonts w:ascii="Traditional Arabic" w:hAnsi="Traditional Arabic" w:cs="Traditional Arabic"/>
          <w:sz w:val="24"/>
          <w:szCs w:val="24"/>
        </w:rPr>
      </w:pPr>
      <w:r>
        <w:rPr>
          <w:rFonts w:ascii="Traditional Arabic" w:hAnsi="Traditional Arabic" w:cs="Traditional Arabic"/>
          <w:sz w:val="24"/>
          <w:szCs w:val="24"/>
          <w:rtl/>
        </w:rPr>
        <w:tab/>
      </w:r>
    </w:p>
    <w:p w14:paraId="1A039BCB" w14:textId="77777777" w:rsidR="00BC0E6A" w:rsidRPr="001D06A4" w:rsidRDefault="00BC0E6A" w:rsidP="009B622B">
      <w:pPr>
        <w:shd w:val="clear" w:color="auto" w:fill="FFFFFF"/>
        <w:spacing w:after="0" w:line="360" w:lineRule="auto"/>
        <w:jc w:val="both"/>
        <w:textAlignment w:val="baseline"/>
        <w:rPr>
          <w:rFonts w:ascii="Traditional Arabic" w:hAnsi="Traditional Arabic" w:cs="Traditional Arabic"/>
          <w:b/>
          <w:bCs/>
          <w:sz w:val="28"/>
          <w:szCs w:val="28"/>
          <w:rtl/>
          <w:lang w:val="ar-SA"/>
        </w:rPr>
      </w:pPr>
      <w:r w:rsidRPr="001D06A4">
        <w:rPr>
          <w:rFonts w:ascii="Traditional Arabic" w:hAnsi="Traditional Arabic" w:cs="Traditional Arabic"/>
          <w:b/>
          <w:bCs/>
          <w:sz w:val="28"/>
          <w:szCs w:val="28"/>
          <w:lang w:val="ar-SA"/>
        </w:rPr>
        <w:t>2</w:t>
      </w:r>
      <w:r w:rsidRPr="001D06A4">
        <w:rPr>
          <w:rFonts w:ascii="Traditional Arabic" w:hAnsi="Traditional Arabic" w:cs="Traditional Arabic"/>
          <w:b/>
          <w:bCs/>
          <w:sz w:val="28"/>
          <w:szCs w:val="28"/>
          <w:rtl/>
          <w:lang w:val="ar-SA"/>
        </w:rPr>
        <w:t>/</w:t>
      </w:r>
      <w:r w:rsidRPr="001D06A4">
        <w:rPr>
          <w:rFonts w:ascii="Traditional Arabic" w:hAnsi="Traditional Arabic" w:cs="Traditional Arabic"/>
          <w:b/>
          <w:bCs/>
          <w:sz w:val="28"/>
          <w:szCs w:val="28"/>
          <w:lang w:val="ar-SA"/>
        </w:rPr>
        <w:t>3</w:t>
      </w:r>
      <w:r w:rsidRPr="001D06A4">
        <w:rPr>
          <w:rFonts w:ascii="Traditional Arabic" w:hAnsi="Traditional Arabic" w:cs="Traditional Arabic"/>
          <w:b/>
          <w:bCs/>
          <w:sz w:val="28"/>
          <w:szCs w:val="28"/>
          <w:rtl/>
          <w:lang w:val="ar-SA"/>
        </w:rPr>
        <w:t>/</w:t>
      </w:r>
      <w:r w:rsidRPr="001D06A4">
        <w:rPr>
          <w:rFonts w:ascii="Traditional Arabic" w:hAnsi="Traditional Arabic" w:cs="Traditional Arabic"/>
          <w:b/>
          <w:bCs/>
          <w:sz w:val="28"/>
          <w:szCs w:val="28"/>
          <w:lang w:val="ar-SA"/>
        </w:rPr>
        <w:t>5</w:t>
      </w:r>
      <w:r w:rsidRPr="001D06A4">
        <w:rPr>
          <w:rFonts w:ascii="Traditional Arabic" w:hAnsi="Traditional Arabic" w:cs="Traditional Arabic"/>
          <w:b/>
          <w:bCs/>
          <w:sz w:val="28"/>
          <w:szCs w:val="28"/>
          <w:rtl/>
          <w:lang w:val="ar-SA"/>
        </w:rPr>
        <w:t xml:space="preserve">. التحديات التي تواجه استدامة الشركات العائلية: </w:t>
      </w:r>
    </w:p>
    <w:p w14:paraId="177C6CE0" w14:textId="77777777" w:rsidR="00BC0E6A" w:rsidRPr="001D06A4" w:rsidRDefault="00BC0E6A" w:rsidP="00275BBF">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1D06A4">
        <w:rPr>
          <w:rFonts w:ascii="Traditional Arabic" w:hAnsi="Traditional Arabic" w:cs="Traditional Arabic"/>
          <w:sz w:val="24"/>
          <w:szCs w:val="24"/>
          <w:rtl/>
          <w:lang w:val="ar-SA"/>
        </w:rPr>
        <w:t xml:space="preserve">أحد الشركات العائلية والتي بدأت بقوة ولكنها انتهت، حيث واجهت العديد من التحديات التي كانت سبباً في انهيارها وإغلاقها، </w:t>
      </w:r>
      <w:r w:rsidRPr="001D06A4">
        <w:rPr>
          <w:rFonts w:ascii="Traditional Arabic" w:hAnsi="Traditional Arabic" w:cs="Traditional Arabic"/>
          <w:b/>
          <w:sz w:val="24"/>
          <w:szCs w:val="24"/>
          <w:rtl/>
          <w:lang w:val="ar-SA"/>
        </w:rPr>
        <w:t>شركة سعودي أوجيه</w:t>
      </w:r>
      <w:r w:rsidRPr="001D06A4">
        <w:rPr>
          <w:rFonts w:ascii="Traditional Arabic" w:hAnsi="Traditional Arabic" w:cs="Traditional Arabic"/>
          <w:sz w:val="24"/>
          <w:szCs w:val="24"/>
          <w:rtl/>
          <w:lang w:val="ar-SA"/>
        </w:rPr>
        <w:t xml:space="preserve">، تأسست عام </w:t>
      </w:r>
      <w:r w:rsidRPr="001D06A4">
        <w:rPr>
          <w:rFonts w:ascii="Traditional Arabic" w:hAnsi="Traditional Arabic" w:cs="Traditional Arabic"/>
          <w:sz w:val="24"/>
          <w:szCs w:val="24"/>
        </w:rPr>
        <w:t>1978</w:t>
      </w:r>
      <w:r w:rsidRPr="001D06A4">
        <w:rPr>
          <w:rFonts w:ascii="Traditional Arabic" w:hAnsi="Traditional Arabic" w:cs="Traditional Arabic"/>
          <w:sz w:val="24"/>
          <w:szCs w:val="24"/>
          <w:rtl/>
          <w:lang w:val="ar-SA"/>
        </w:rPr>
        <w:t xml:space="preserve"> كشركة مقاولات وبناء، ونمت؛ لتصبح من أكبر الشركات في المملكة العربية السعودية، إلا أنها أغلقت أبوابها في عام </w:t>
      </w:r>
      <w:r w:rsidRPr="001D06A4">
        <w:rPr>
          <w:rFonts w:ascii="Traditional Arabic" w:hAnsi="Traditional Arabic" w:cs="Traditional Arabic"/>
          <w:sz w:val="24"/>
          <w:szCs w:val="24"/>
        </w:rPr>
        <w:t>2017</w:t>
      </w:r>
      <w:r w:rsidRPr="001D06A4">
        <w:rPr>
          <w:rFonts w:ascii="Traditional Arabic" w:hAnsi="Traditional Arabic" w:cs="Traditional Arabic"/>
          <w:sz w:val="24"/>
          <w:szCs w:val="24"/>
          <w:rtl/>
          <w:lang w:val="ar-SA"/>
        </w:rPr>
        <w:t xml:space="preserve">، حيث واجهت هذه الشركة العديد من التحديات والمشكلات التي أدت إلى زوالها، كان من </w:t>
      </w:r>
      <w:r w:rsidR="00502149" w:rsidRPr="001D06A4">
        <w:rPr>
          <w:rFonts w:ascii="Traditional Arabic" w:hAnsi="Traditional Arabic" w:cs="Traditional Arabic" w:hint="cs"/>
          <w:sz w:val="24"/>
          <w:szCs w:val="24"/>
          <w:rtl/>
          <w:lang w:val="ar-SA"/>
        </w:rPr>
        <w:t>أبرزها: (</w:t>
      </w:r>
      <w:r w:rsidRPr="001D06A4">
        <w:rPr>
          <w:rFonts w:ascii="Traditional Arabic" w:hAnsi="Traditional Arabic" w:cs="Traditional Arabic"/>
          <w:sz w:val="24"/>
          <w:szCs w:val="24"/>
        </w:rPr>
        <w:t>Bloomberg, 2017</w:t>
      </w:r>
      <w:r w:rsidRPr="001D06A4">
        <w:rPr>
          <w:rFonts w:ascii="Traditional Arabic" w:hAnsi="Traditional Arabic" w:cs="Traditional Arabic"/>
          <w:sz w:val="24"/>
          <w:szCs w:val="24"/>
          <w:rtl/>
          <w:lang w:val="ar-SA"/>
        </w:rPr>
        <w:t xml:space="preserve">) </w:t>
      </w:r>
    </w:p>
    <w:p w14:paraId="1B6994B6" w14:textId="77777777" w:rsidR="00BC0E6A" w:rsidRPr="001D06A4" w:rsidRDefault="00BC0E6A" w:rsidP="006A571E">
      <w:pPr>
        <w:numPr>
          <w:ilvl w:val="0"/>
          <w:numId w:val="26"/>
        </w:numPr>
        <w:spacing w:after="0" w:line="360" w:lineRule="auto"/>
        <w:ind w:left="1041"/>
        <w:jc w:val="both"/>
        <w:rPr>
          <w:rFonts w:ascii="Traditional Arabic" w:hAnsi="Traditional Arabic" w:cs="Traditional Arabic"/>
          <w:b/>
          <w:sz w:val="24"/>
          <w:szCs w:val="24"/>
          <w:rtl/>
          <w:lang w:val="ar-SA"/>
        </w:rPr>
      </w:pPr>
      <w:r w:rsidRPr="001D06A4">
        <w:rPr>
          <w:rFonts w:ascii="Traditional Arabic" w:hAnsi="Traditional Arabic" w:cs="Traditional Arabic"/>
          <w:sz w:val="24"/>
          <w:szCs w:val="24"/>
          <w:rtl/>
          <w:lang w:val="ar-SA"/>
        </w:rPr>
        <w:t>الخلافات العائلية: النزاعات بين أفراد العائلة من أبرز الأسباب التي تؤدي إلى تعثر الشركات العائلية، خاصة عند انتقال الإدارة من جيل لآخر، وقد تظهر هذه الخلافات بشكل أكبر عند وصول الشركات إلى الجيل الثاني أو الثالث، مما يهدد استمراريتها.</w:t>
      </w:r>
    </w:p>
    <w:p w14:paraId="3C7ABA99" w14:textId="77777777" w:rsidR="00BC0E6A" w:rsidRPr="001D06A4" w:rsidRDefault="00BC0E6A" w:rsidP="006A571E">
      <w:pPr>
        <w:numPr>
          <w:ilvl w:val="0"/>
          <w:numId w:val="26"/>
        </w:numPr>
        <w:spacing w:after="0" w:line="360" w:lineRule="auto"/>
        <w:ind w:left="1041"/>
        <w:jc w:val="both"/>
        <w:rPr>
          <w:rFonts w:ascii="Traditional Arabic" w:hAnsi="Traditional Arabic" w:cs="Traditional Arabic"/>
          <w:b/>
          <w:sz w:val="24"/>
          <w:szCs w:val="24"/>
          <w:rtl/>
          <w:lang w:val="ar-SA"/>
        </w:rPr>
      </w:pPr>
      <w:r w:rsidRPr="001D06A4">
        <w:rPr>
          <w:rFonts w:ascii="Traditional Arabic" w:hAnsi="Traditional Arabic" w:cs="Traditional Arabic"/>
          <w:sz w:val="24"/>
          <w:szCs w:val="24"/>
          <w:rtl/>
          <w:lang w:val="ar-SA"/>
        </w:rPr>
        <w:t>عدم الفصل بين الملكية والإدارة: يؤدي تداخل الأدوار بين أفراد العائلة وعدم وجود هيكل تنظيمي واضح إلى ضعف في اتخاذ القرارات الإدارية، مما يؤثر سلبًا على أداء الشركة.</w:t>
      </w:r>
    </w:p>
    <w:p w14:paraId="4B554710" w14:textId="77777777" w:rsidR="00BC0E6A" w:rsidRPr="001D06A4" w:rsidRDefault="00BC0E6A" w:rsidP="006A571E">
      <w:pPr>
        <w:numPr>
          <w:ilvl w:val="0"/>
          <w:numId w:val="26"/>
        </w:numPr>
        <w:spacing w:after="0" w:line="360" w:lineRule="auto"/>
        <w:ind w:left="1041"/>
        <w:jc w:val="both"/>
        <w:rPr>
          <w:rFonts w:ascii="Traditional Arabic" w:hAnsi="Traditional Arabic" w:cs="Traditional Arabic"/>
          <w:sz w:val="24"/>
          <w:szCs w:val="24"/>
          <w:rtl/>
          <w:lang w:val="ar-SA"/>
        </w:rPr>
      </w:pPr>
      <w:r w:rsidRPr="001D06A4">
        <w:rPr>
          <w:rFonts w:ascii="Traditional Arabic" w:hAnsi="Traditional Arabic" w:cs="Traditional Arabic"/>
          <w:sz w:val="24"/>
          <w:szCs w:val="24"/>
          <w:rtl/>
          <w:lang w:val="ar-SA"/>
        </w:rPr>
        <w:lastRenderedPageBreak/>
        <w:t>نقص التخطيط الاستراتيجي: تفتقر بعض الشركات العائلية إلى خطط استراتيجية واضحة، خاصة فيما يتعلق بآليات انتقال السلطة والإدارة بين الأجيال، مما يجعلها عرضة للتعثر عند حدوث أي تغييرات.</w:t>
      </w:r>
    </w:p>
    <w:p w14:paraId="21941598" w14:textId="77777777" w:rsidR="00BC0E6A" w:rsidRPr="001D06A4" w:rsidRDefault="00BC0E6A" w:rsidP="006A571E">
      <w:pPr>
        <w:numPr>
          <w:ilvl w:val="0"/>
          <w:numId w:val="26"/>
        </w:numPr>
        <w:spacing w:after="0" w:line="360" w:lineRule="auto"/>
        <w:ind w:left="1041"/>
        <w:jc w:val="both"/>
        <w:rPr>
          <w:rFonts w:ascii="Traditional Arabic" w:hAnsi="Traditional Arabic" w:cs="Traditional Arabic"/>
          <w:sz w:val="24"/>
          <w:szCs w:val="24"/>
          <w:rtl/>
          <w:lang w:val="ar-SA"/>
        </w:rPr>
      </w:pPr>
      <w:r w:rsidRPr="001D06A4">
        <w:rPr>
          <w:rFonts w:ascii="Traditional Arabic" w:hAnsi="Traditional Arabic" w:cs="Traditional Arabic"/>
          <w:sz w:val="24"/>
          <w:szCs w:val="24"/>
          <w:rtl/>
          <w:lang w:val="ar-SA"/>
        </w:rPr>
        <w:t>المشكلات المالية: تواجه الشركات العائلية تحديات مالية مثل إدارة التدفق النقدي، والتمويل، وتحديد استراتيجيات النمو المستدامة. قد يؤدي ذلك إلى صعوبات في جذب الاستثمارات الخارجية والتوسع.</w:t>
      </w:r>
    </w:p>
    <w:p w14:paraId="490D2775" w14:textId="77777777" w:rsidR="00BC0E6A" w:rsidRPr="001D06A4" w:rsidRDefault="00BC0E6A" w:rsidP="006A571E">
      <w:pPr>
        <w:numPr>
          <w:ilvl w:val="0"/>
          <w:numId w:val="26"/>
        </w:numPr>
        <w:spacing w:after="0" w:line="360" w:lineRule="auto"/>
        <w:ind w:left="1041"/>
        <w:jc w:val="both"/>
        <w:rPr>
          <w:rFonts w:ascii="Traditional Arabic" w:hAnsi="Traditional Arabic" w:cs="Traditional Arabic"/>
          <w:sz w:val="24"/>
          <w:szCs w:val="24"/>
          <w:rtl/>
          <w:lang w:val="ar-SA"/>
        </w:rPr>
      </w:pPr>
      <w:r w:rsidRPr="001D06A4">
        <w:rPr>
          <w:rFonts w:ascii="Traditional Arabic" w:hAnsi="Traditional Arabic" w:cs="Traditional Arabic"/>
          <w:sz w:val="24"/>
          <w:szCs w:val="24"/>
          <w:rtl/>
          <w:lang w:val="ar-SA"/>
        </w:rPr>
        <w:t>عدم الاستعانة بالخبرات الخارجية: تميل بعض الشركات العائلية إلى حصر المناصب الإدارية في أفراد العائلة، مما يحرمها من الاستفادة من خبرات وكفاءات خارجية قد تسهم في تطوير العمل وتحسين الأداء.</w:t>
      </w:r>
    </w:p>
    <w:p w14:paraId="18AF9909" w14:textId="77777777" w:rsidR="00BC0E6A" w:rsidRPr="001D06A4" w:rsidRDefault="00BC0E6A" w:rsidP="006A571E">
      <w:pPr>
        <w:numPr>
          <w:ilvl w:val="0"/>
          <w:numId w:val="26"/>
        </w:numPr>
        <w:spacing w:line="360" w:lineRule="auto"/>
        <w:ind w:left="1041"/>
        <w:jc w:val="both"/>
        <w:rPr>
          <w:rFonts w:ascii="Traditional Arabic" w:hAnsi="Traditional Arabic" w:cs="Traditional Arabic"/>
          <w:b/>
          <w:sz w:val="24"/>
          <w:szCs w:val="24"/>
          <w:rtl/>
          <w:lang w:val="ar-SA"/>
        </w:rPr>
      </w:pPr>
      <w:r w:rsidRPr="001D06A4">
        <w:rPr>
          <w:rFonts w:ascii="Traditional Arabic" w:hAnsi="Traditional Arabic" w:cs="Traditional Arabic"/>
          <w:sz w:val="24"/>
          <w:szCs w:val="24"/>
          <w:rtl/>
          <w:lang w:val="ar-SA"/>
        </w:rPr>
        <w:t>صعوبة فصل الحياة الأسرية عن العمل: قد يؤدي تداخل العلاقات الأسرية مع العمل إلى صراعات تؤثر على بيئة العمل واتخاذ القرارات، مما ينعكس سلباً على استمرارية الشركة.</w:t>
      </w:r>
    </w:p>
    <w:p w14:paraId="238EA678" w14:textId="77777777" w:rsidR="00BC0E6A" w:rsidRPr="00502149" w:rsidRDefault="00BC0E6A">
      <w:pPr>
        <w:shd w:val="clear" w:color="auto" w:fill="FFFFFF"/>
        <w:spacing w:before="240" w:after="0" w:line="360" w:lineRule="auto"/>
        <w:jc w:val="both"/>
        <w:textAlignment w:val="baseline"/>
        <w:rPr>
          <w:rFonts w:ascii="Traditional Arabic" w:hAnsi="Traditional Arabic" w:cs="Traditional Arabic"/>
          <w:b/>
          <w:bCs/>
          <w:sz w:val="28"/>
          <w:szCs w:val="28"/>
          <w:lang w:val="ar-SA"/>
        </w:rPr>
      </w:pPr>
      <w:r w:rsidRPr="00502149">
        <w:rPr>
          <w:rFonts w:ascii="Traditional Arabic" w:hAnsi="Traditional Arabic" w:cs="Traditional Arabic"/>
          <w:b/>
          <w:bCs/>
          <w:sz w:val="28"/>
          <w:szCs w:val="28"/>
          <w:lang w:val="ar-SA"/>
        </w:rPr>
        <w:t>2</w:t>
      </w:r>
      <w:r w:rsidRPr="00502149">
        <w:rPr>
          <w:rFonts w:ascii="Traditional Arabic" w:hAnsi="Traditional Arabic" w:cs="Traditional Arabic"/>
          <w:b/>
          <w:bCs/>
          <w:sz w:val="28"/>
          <w:szCs w:val="28"/>
          <w:rtl/>
          <w:lang w:val="ar-SA"/>
        </w:rPr>
        <w:t>/</w:t>
      </w:r>
      <w:r w:rsidRPr="00502149">
        <w:rPr>
          <w:rFonts w:ascii="Traditional Arabic" w:hAnsi="Traditional Arabic" w:cs="Traditional Arabic"/>
          <w:b/>
          <w:bCs/>
          <w:sz w:val="28"/>
          <w:szCs w:val="28"/>
          <w:lang w:val="ar-SA"/>
        </w:rPr>
        <w:t>3</w:t>
      </w:r>
      <w:r w:rsidRPr="00502149">
        <w:rPr>
          <w:rFonts w:ascii="Traditional Arabic" w:hAnsi="Traditional Arabic" w:cs="Traditional Arabic"/>
          <w:b/>
          <w:bCs/>
          <w:sz w:val="28"/>
          <w:szCs w:val="28"/>
          <w:rtl/>
          <w:lang w:val="ar-SA"/>
        </w:rPr>
        <w:t>/</w:t>
      </w:r>
      <w:r w:rsidRPr="00502149">
        <w:rPr>
          <w:rFonts w:ascii="Traditional Arabic" w:hAnsi="Traditional Arabic" w:cs="Traditional Arabic"/>
          <w:b/>
          <w:bCs/>
          <w:sz w:val="28"/>
          <w:szCs w:val="28"/>
          <w:lang w:val="ar-SA"/>
        </w:rPr>
        <w:t>6</w:t>
      </w:r>
      <w:r w:rsidRPr="00502149">
        <w:rPr>
          <w:rFonts w:ascii="Traditional Arabic" w:hAnsi="Traditional Arabic" w:cs="Traditional Arabic"/>
          <w:b/>
          <w:bCs/>
          <w:sz w:val="28"/>
          <w:szCs w:val="28"/>
          <w:rtl/>
          <w:lang w:val="ar-SA"/>
        </w:rPr>
        <w:t>. مقارنة بين حوكمة الشركات العائلية وغير العائلية من حيث التحديات والممارسات</w:t>
      </w:r>
    </w:p>
    <w:p w14:paraId="329505EA" w14:textId="77777777" w:rsidR="00BC0E6A" w:rsidRPr="00502149" w:rsidRDefault="00BC0E6A" w:rsidP="00275BBF">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تختلف حوكمة الشركات العائلية عن حوكمة الشركات غير العائلية في العديد من الأبعاد التنظيمية والسلوكية، ففي الوقت الذي تركّز فيه الشركات غير العائلية على تطبيق أنظمة الحوكمة وفقاً للمعايير المؤسسية البحتة، تواجه الشركات العائلية تحديات فريدة تتعلق بتداخل المصالح العائلية مع الإدارية، وضعف التخطيط للخلافة، وغياب الحوكمة الرسمية، مما يجعل آليات الحوكمة أكثر تعقيداً وحساسية. وفي الجدول التالي تتضح أبرز الفروقات.</w:t>
      </w:r>
    </w:p>
    <w:p w14:paraId="1A109DF4" w14:textId="77777777" w:rsidR="00BC0E6A" w:rsidRPr="009B622B" w:rsidRDefault="00BC0E6A" w:rsidP="00502149">
      <w:pPr>
        <w:shd w:val="clear" w:color="auto" w:fill="FFFFFF"/>
        <w:spacing w:before="240" w:line="240" w:lineRule="auto"/>
        <w:jc w:val="center"/>
        <w:textAlignment w:val="baseline"/>
        <w:rPr>
          <w:rFonts w:ascii="Traditional Arabic" w:hAnsi="Traditional Arabic" w:cs="Traditional Arabic"/>
          <w:bCs/>
          <w:sz w:val="24"/>
          <w:szCs w:val="24"/>
          <w:rtl/>
          <w:lang w:val="ar-SA"/>
        </w:rPr>
      </w:pPr>
      <w:r w:rsidRPr="009B622B">
        <w:rPr>
          <w:rFonts w:ascii="Traditional Arabic" w:hAnsi="Traditional Arabic" w:cs="Traditional Arabic"/>
          <w:bCs/>
          <w:sz w:val="24"/>
          <w:szCs w:val="24"/>
          <w:rtl/>
          <w:lang w:val="ar-SA"/>
        </w:rPr>
        <w:t>جدول (2) يوضح الفرق بين حوكمة الشركات العائلية وغير العائلية</w:t>
      </w:r>
    </w:p>
    <w:tbl>
      <w:tblPr>
        <w:tblpPr w:leftFromText="180" w:rightFromText="180" w:vertAnchor="text" w:tblpXSpec="center" w:tblpY="2"/>
        <w:tblOverlap w:val="never"/>
        <w:bidiVisual/>
        <w:tblW w:w="8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90"/>
        <w:gridCol w:w="2513"/>
        <w:gridCol w:w="3756"/>
      </w:tblGrid>
      <w:tr w:rsidR="00BC0E6A" w:rsidRPr="00502149" w14:paraId="0E824DA2" w14:textId="77777777">
        <w:trPr>
          <w:trHeight w:val="260"/>
        </w:trPr>
        <w:tc>
          <w:tcPr>
            <w:tcW w:w="0" w:type="auto"/>
            <w:shd w:val="clear" w:color="auto" w:fill="D9D9D9"/>
            <w:vAlign w:val="center"/>
          </w:tcPr>
          <w:p w14:paraId="0A88591C" w14:textId="77777777" w:rsidR="00BC0E6A" w:rsidRPr="00502149" w:rsidRDefault="00BC0E6A">
            <w:pPr>
              <w:spacing w:after="0"/>
              <w:jc w:val="center"/>
              <w:textAlignment w:val="baseline"/>
              <w:rPr>
                <w:rFonts w:ascii="Traditional Arabic" w:hAnsi="Traditional Arabic" w:cs="Traditional Arabic"/>
                <w:bCs/>
                <w:sz w:val="24"/>
                <w:szCs w:val="24"/>
              </w:rPr>
            </w:pPr>
            <w:r w:rsidRPr="00502149">
              <w:rPr>
                <w:rFonts w:ascii="Traditional Arabic" w:hAnsi="Traditional Arabic" w:cs="Traditional Arabic"/>
                <w:bCs/>
                <w:sz w:val="24"/>
                <w:szCs w:val="24"/>
                <w:rtl/>
                <w:lang w:val="ar-SA"/>
              </w:rPr>
              <w:t>البند</w:t>
            </w:r>
          </w:p>
        </w:tc>
        <w:tc>
          <w:tcPr>
            <w:tcW w:w="0" w:type="auto"/>
            <w:shd w:val="clear" w:color="auto" w:fill="D9D9D9"/>
            <w:vAlign w:val="center"/>
          </w:tcPr>
          <w:p w14:paraId="2BCF34E1" w14:textId="77777777" w:rsidR="00BC0E6A" w:rsidRPr="00502149" w:rsidRDefault="00BC0E6A">
            <w:pPr>
              <w:spacing w:after="0"/>
              <w:jc w:val="center"/>
              <w:textAlignment w:val="baseline"/>
              <w:rPr>
                <w:rFonts w:ascii="Traditional Arabic" w:hAnsi="Traditional Arabic" w:cs="Traditional Arabic"/>
                <w:bCs/>
                <w:sz w:val="24"/>
                <w:szCs w:val="24"/>
                <w:rtl/>
                <w:lang w:val="ar-SA"/>
              </w:rPr>
            </w:pPr>
            <w:r w:rsidRPr="00502149">
              <w:rPr>
                <w:rFonts w:ascii="Traditional Arabic" w:hAnsi="Traditional Arabic" w:cs="Traditional Arabic"/>
                <w:bCs/>
                <w:sz w:val="24"/>
                <w:szCs w:val="24"/>
                <w:rtl/>
                <w:lang w:val="ar-SA"/>
              </w:rPr>
              <w:t>الشركات العائلية</w:t>
            </w:r>
          </w:p>
        </w:tc>
        <w:tc>
          <w:tcPr>
            <w:tcW w:w="0" w:type="auto"/>
            <w:shd w:val="clear" w:color="auto" w:fill="D9D9D9"/>
            <w:vAlign w:val="center"/>
          </w:tcPr>
          <w:p w14:paraId="472C6DEF" w14:textId="77777777" w:rsidR="00BC0E6A" w:rsidRPr="00502149" w:rsidRDefault="00BC0E6A">
            <w:pPr>
              <w:spacing w:after="0"/>
              <w:jc w:val="center"/>
              <w:textAlignment w:val="baseline"/>
              <w:rPr>
                <w:rFonts w:ascii="Traditional Arabic" w:hAnsi="Traditional Arabic" w:cs="Traditional Arabic"/>
                <w:bCs/>
                <w:sz w:val="24"/>
                <w:szCs w:val="24"/>
                <w:rtl/>
                <w:lang w:val="ar-SA"/>
              </w:rPr>
            </w:pPr>
            <w:r w:rsidRPr="00502149">
              <w:rPr>
                <w:rFonts w:ascii="Traditional Arabic" w:hAnsi="Traditional Arabic" w:cs="Traditional Arabic"/>
                <w:bCs/>
                <w:sz w:val="24"/>
                <w:szCs w:val="24"/>
                <w:rtl/>
                <w:lang w:val="ar-SA"/>
              </w:rPr>
              <w:t>الشركات غير العائلية</w:t>
            </w:r>
          </w:p>
        </w:tc>
      </w:tr>
      <w:tr w:rsidR="00BC0E6A" w:rsidRPr="00502149" w14:paraId="0DB6D6A4" w14:textId="77777777" w:rsidTr="00514C75">
        <w:trPr>
          <w:trHeight w:val="220"/>
        </w:trPr>
        <w:tc>
          <w:tcPr>
            <w:tcW w:w="0" w:type="auto"/>
            <w:shd w:val="clear" w:color="auto" w:fill="D9D9D9" w:themeFill="background1" w:themeFillShade="D9"/>
            <w:vAlign w:val="center"/>
          </w:tcPr>
          <w:p w14:paraId="37E8F13B" w14:textId="77777777" w:rsidR="00BC0E6A" w:rsidRPr="00502149" w:rsidRDefault="00BC0E6A">
            <w:pPr>
              <w:spacing w:after="0"/>
              <w:jc w:val="center"/>
              <w:textAlignment w:val="baseline"/>
              <w:rPr>
                <w:rFonts w:ascii="Traditional Arabic" w:hAnsi="Traditional Arabic" w:cs="Traditional Arabic"/>
                <w:b/>
                <w:sz w:val="24"/>
                <w:szCs w:val="24"/>
                <w:rtl/>
                <w:lang w:val="ar-SA"/>
              </w:rPr>
            </w:pPr>
            <w:r w:rsidRPr="00502149">
              <w:rPr>
                <w:rFonts w:ascii="Traditional Arabic" w:hAnsi="Traditional Arabic" w:cs="Traditional Arabic"/>
                <w:b/>
                <w:sz w:val="24"/>
                <w:szCs w:val="24"/>
                <w:rtl/>
                <w:lang w:val="ar-SA"/>
              </w:rPr>
              <w:t>الملكية والإدارة</w:t>
            </w:r>
          </w:p>
        </w:tc>
        <w:tc>
          <w:tcPr>
            <w:tcW w:w="0" w:type="auto"/>
            <w:vAlign w:val="center"/>
          </w:tcPr>
          <w:p w14:paraId="7E7B32CE" w14:textId="77777777"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غالبا</w:t>
            </w:r>
            <w:r w:rsidRPr="00502149">
              <w:rPr>
                <w:rFonts w:ascii="Traditional Arabic" w:hAnsi="Traditional Arabic" w:cs="Traditional Arabic"/>
                <w:sz w:val="24"/>
                <w:szCs w:val="24"/>
                <w:u w:val="words"/>
                <w:rtl/>
                <w:lang w:val="ar-SA"/>
              </w:rPr>
              <w:t>ً</w:t>
            </w:r>
            <w:r w:rsidRPr="00502149">
              <w:rPr>
                <w:rFonts w:ascii="Traditional Arabic" w:hAnsi="Traditional Arabic" w:cs="Traditional Arabic"/>
                <w:sz w:val="24"/>
                <w:szCs w:val="24"/>
                <w:rtl/>
                <w:lang w:val="ar-SA"/>
              </w:rPr>
              <w:t xml:space="preserve"> ما تتداخل</w:t>
            </w:r>
          </w:p>
        </w:tc>
        <w:tc>
          <w:tcPr>
            <w:tcW w:w="0" w:type="auto"/>
            <w:vAlign w:val="center"/>
          </w:tcPr>
          <w:p w14:paraId="575908E3" w14:textId="77777777"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مفصولة بوضوح</w:t>
            </w:r>
          </w:p>
        </w:tc>
      </w:tr>
      <w:tr w:rsidR="00BC0E6A" w:rsidRPr="00502149" w14:paraId="420CFCF8" w14:textId="77777777" w:rsidTr="00514C75">
        <w:trPr>
          <w:trHeight w:val="197"/>
        </w:trPr>
        <w:tc>
          <w:tcPr>
            <w:tcW w:w="0" w:type="auto"/>
            <w:shd w:val="clear" w:color="auto" w:fill="D9D9D9" w:themeFill="background1" w:themeFillShade="D9"/>
            <w:vAlign w:val="center"/>
          </w:tcPr>
          <w:p w14:paraId="3A5513D1" w14:textId="77777777" w:rsidR="00BC0E6A" w:rsidRPr="00502149" w:rsidRDefault="00BC0E6A">
            <w:pPr>
              <w:spacing w:after="0"/>
              <w:jc w:val="center"/>
              <w:textAlignment w:val="baseline"/>
              <w:rPr>
                <w:rFonts w:ascii="Traditional Arabic" w:hAnsi="Traditional Arabic" w:cs="Traditional Arabic"/>
                <w:b/>
                <w:sz w:val="24"/>
                <w:szCs w:val="24"/>
                <w:rtl/>
                <w:lang w:val="ar-SA"/>
              </w:rPr>
            </w:pPr>
            <w:r w:rsidRPr="00502149">
              <w:rPr>
                <w:rFonts w:ascii="Traditional Arabic" w:hAnsi="Traditional Arabic" w:cs="Traditional Arabic"/>
                <w:b/>
                <w:sz w:val="24"/>
                <w:szCs w:val="24"/>
                <w:rtl/>
                <w:lang w:val="ar-SA"/>
              </w:rPr>
              <w:t>الخلافة القيادية</w:t>
            </w:r>
          </w:p>
        </w:tc>
        <w:tc>
          <w:tcPr>
            <w:tcW w:w="0" w:type="auto"/>
            <w:vAlign w:val="center"/>
          </w:tcPr>
          <w:p w14:paraId="6CE60247" w14:textId="77777777"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غير مخطط لها رسمياً غالباً</w:t>
            </w:r>
          </w:p>
        </w:tc>
        <w:tc>
          <w:tcPr>
            <w:tcW w:w="0" w:type="auto"/>
            <w:vAlign w:val="center"/>
          </w:tcPr>
          <w:p w14:paraId="4EF25753" w14:textId="77777777"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تُدار وفق سياسات الموارد البشرية</w:t>
            </w:r>
          </w:p>
        </w:tc>
      </w:tr>
      <w:tr w:rsidR="00BC0E6A" w:rsidRPr="00502149" w14:paraId="74CAAA24" w14:textId="77777777" w:rsidTr="00514C75">
        <w:trPr>
          <w:trHeight w:val="526"/>
        </w:trPr>
        <w:tc>
          <w:tcPr>
            <w:tcW w:w="0" w:type="auto"/>
            <w:shd w:val="clear" w:color="auto" w:fill="D9D9D9" w:themeFill="background1" w:themeFillShade="D9"/>
            <w:vAlign w:val="center"/>
          </w:tcPr>
          <w:p w14:paraId="07518C91" w14:textId="77777777" w:rsidR="00BC0E6A" w:rsidRPr="00502149" w:rsidRDefault="00BC0E6A">
            <w:pPr>
              <w:spacing w:after="0"/>
              <w:jc w:val="center"/>
              <w:textAlignment w:val="baseline"/>
              <w:rPr>
                <w:rFonts w:ascii="Traditional Arabic" w:hAnsi="Traditional Arabic" w:cs="Traditional Arabic"/>
                <w:b/>
                <w:sz w:val="24"/>
                <w:szCs w:val="24"/>
                <w:rtl/>
                <w:lang w:val="ar-SA"/>
              </w:rPr>
            </w:pPr>
            <w:r w:rsidRPr="00502149">
              <w:rPr>
                <w:rFonts w:ascii="Traditional Arabic" w:hAnsi="Traditional Arabic" w:cs="Traditional Arabic"/>
                <w:b/>
                <w:sz w:val="24"/>
                <w:szCs w:val="24"/>
                <w:rtl/>
                <w:lang w:val="ar-SA"/>
              </w:rPr>
              <w:t>القرارات الاستراتيجية</w:t>
            </w:r>
          </w:p>
        </w:tc>
        <w:tc>
          <w:tcPr>
            <w:tcW w:w="0" w:type="auto"/>
            <w:vAlign w:val="center"/>
          </w:tcPr>
          <w:p w14:paraId="5E8A3B50" w14:textId="77777777"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قد تتأثر بالعلاقات العائلية</w:t>
            </w:r>
          </w:p>
        </w:tc>
        <w:tc>
          <w:tcPr>
            <w:tcW w:w="0" w:type="auto"/>
            <w:vAlign w:val="center"/>
          </w:tcPr>
          <w:p w14:paraId="78126571" w14:textId="77777777"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تعتمد على تحليل البيانات والمجالس الاحترافية</w:t>
            </w:r>
          </w:p>
        </w:tc>
      </w:tr>
      <w:tr w:rsidR="00BC0E6A" w:rsidRPr="00502149" w14:paraId="1D5D1191" w14:textId="77777777" w:rsidTr="00514C75">
        <w:trPr>
          <w:trHeight w:val="218"/>
        </w:trPr>
        <w:tc>
          <w:tcPr>
            <w:tcW w:w="0" w:type="auto"/>
            <w:shd w:val="clear" w:color="auto" w:fill="D9D9D9" w:themeFill="background1" w:themeFillShade="D9"/>
            <w:vAlign w:val="center"/>
          </w:tcPr>
          <w:p w14:paraId="1DEE1E4B" w14:textId="77777777" w:rsidR="00BC0E6A" w:rsidRPr="00502149" w:rsidRDefault="00BC0E6A">
            <w:pPr>
              <w:spacing w:after="0"/>
              <w:jc w:val="center"/>
              <w:textAlignment w:val="baseline"/>
              <w:rPr>
                <w:rFonts w:ascii="Traditional Arabic" w:hAnsi="Traditional Arabic" w:cs="Traditional Arabic"/>
                <w:b/>
                <w:sz w:val="24"/>
                <w:szCs w:val="24"/>
                <w:rtl/>
                <w:lang w:val="ar-SA"/>
              </w:rPr>
            </w:pPr>
            <w:r w:rsidRPr="00502149">
              <w:rPr>
                <w:rFonts w:ascii="Traditional Arabic" w:hAnsi="Traditional Arabic" w:cs="Traditional Arabic"/>
                <w:b/>
                <w:sz w:val="24"/>
                <w:szCs w:val="24"/>
                <w:rtl/>
                <w:lang w:val="ar-SA"/>
              </w:rPr>
              <w:t>تطبيق الحوكمة</w:t>
            </w:r>
          </w:p>
        </w:tc>
        <w:tc>
          <w:tcPr>
            <w:tcW w:w="0" w:type="auto"/>
            <w:vAlign w:val="center"/>
          </w:tcPr>
          <w:p w14:paraId="530CD66C" w14:textId="77777777"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جزئي أو غير رسمي</w:t>
            </w:r>
          </w:p>
        </w:tc>
        <w:tc>
          <w:tcPr>
            <w:tcW w:w="0" w:type="auto"/>
            <w:vAlign w:val="center"/>
          </w:tcPr>
          <w:p w14:paraId="2E8AC966" w14:textId="77777777"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غالباً متكامل ورسمي</w:t>
            </w:r>
          </w:p>
        </w:tc>
      </w:tr>
      <w:tr w:rsidR="00BC0E6A" w:rsidRPr="00502149" w14:paraId="44544FB2" w14:textId="77777777" w:rsidTr="00514C75">
        <w:trPr>
          <w:trHeight w:val="225"/>
        </w:trPr>
        <w:tc>
          <w:tcPr>
            <w:tcW w:w="0" w:type="auto"/>
            <w:shd w:val="clear" w:color="auto" w:fill="D9D9D9" w:themeFill="background1" w:themeFillShade="D9"/>
            <w:vAlign w:val="center"/>
          </w:tcPr>
          <w:p w14:paraId="1677B468" w14:textId="77777777" w:rsidR="00BC0E6A" w:rsidRPr="00502149" w:rsidRDefault="00BC0E6A">
            <w:pPr>
              <w:spacing w:after="0"/>
              <w:jc w:val="center"/>
              <w:textAlignment w:val="baseline"/>
              <w:rPr>
                <w:rFonts w:ascii="Traditional Arabic" w:hAnsi="Traditional Arabic" w:cs="Traditional Arabic"/>
                <w:b/>
                <w:sz w:val="24"/>
                <w:szCs w:val="24"/>
                <w:rtl/>
                <w:lang w:val="ar-SA"/>
              </w:rPr>
            </w:pPr>
            <w:r w:rsidRPr="00502149">
              <w:rPr>
                <w:rFonts w:ascii="Traditional Arabic" w:hAnsi="Traditional Arabic" w:cs="Traditional Arabic"/>
                <w:b/>
                <w:sz w:val="24"/>
                <w:szCs w:val="24"/>
                <w:rtl/>
                <w:lang w:val="ar-SA"/>
              </w:rPr>
              <w:t>النزاعات</w:t>
            </w:r>
          </w:p>
        </w:tc>
        <w:tc>
          <w:tcPr>
            <w:tcW w:w="0" w:type="auto"/>
            <w:vAlign w:val="center"/>
          </w:tcPr>
          <w:p w14:paraId="0950AD43" w14:textId="77777777"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ذات طابع شخصي وعاطفي</w:t>
            </w:r>
          </w:p>
        </w:tc>
        <w:tc>
          <w:tcPr>
            <w:tcW w:w="0" w:type="auto"/>
            <w:vAlign w:val="center"/>
          </w:tcPr>
          <w:p w14:paraId="77138EA5" w14:textId="77777777"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مهنية ويتم حلها عبر قنوات مؤسسية</w:t>
            </w:r>
          </w:p>
        </w:tc>
      </w:tr>
      <w:tr w:rsidR="00BC0E6A" w:rsidRPr="00502149" w14:paraId="400FE3E5" w14:textId="77777777" w:rsidTr="00514C75">
        <w:trPr>
          <w:trHeight w:val="71"/>
        </w:trPr>
        <w:tc>
          <w:tcPr>
            <w:tcW w:w="0" w:type="auto"/>
            <w:shd w:val="clear" w:color="auto" w:fill="D9D9D9" w:themeFill="background1" w:themeFillShade="D9"/>
            <w:vAlign w:val="center"/>
          </w:tcPr>
          <w:p w14:paraId="71822DF6" w14:textId="77777777" w:rsidR="00BC0E6A" w:rsidRPr="00502149" w:rsidRDefault="00BC0E6A">
            <w:pPr>
              <w:spacing w:after="0"/>
              <w:jc w:val="center"/>
              <w:textAlignment w:val="baseline"/>
              <w:rPr>
                <w:rFonts w:ascii="Traditional Arabic" w:hAnsi="Traditional Arabic" w:cs="Traditional Arabic"/>
                <w:b/>
                <w:sz w:val="24"/>
                <w:szCs w:val="24"/>
                <w:rtl/>
                <w:lang w:val="ar-SA"/>
              </w:rPr>
            </w:pPr>
            <w:r w:rsidRPr="00502149">
              <w:rPr>
                <w:rFonts w:ascii="Traditional Arabic" w:hAnsi="Traditional Arabic" w:cs="Traditional Arabic"/>
                <w:b/>
                <w:sz w:val="24"/>
                <w:szCs w:val="24"/>
                <w:rtl/>
                <w:lang w:val="ar-SA"/>
              </w:rPr>
              <w:t>الشفافية والإفصاح</w:t>
            </w:r>
          </w:p>
        </w:tc>
        <w:tc>
          <w:tcPr>
            <w:tcW w:w="0" w:type="auto"/>
            <w:vAlign w:val="center"/>
          </w:tcPr>
          <w:p w14:paraId="2A2A2F74" w14:textId="77777777"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ضعيفة نسبياً في الغالب</w:t>
            </w:r>
          </w:p>
        </w:tc>
        <w:tc>
          <w:tcPr>
            <w:tcW w:w="0" w:type="auto"/>
            <w:vAlign w:val="center"/>
          </w:tcPr>
          <w:p w14:paraId="2F6B3D00" w14:textId="77777777"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مرتفعة نتيجة الالتزام التشريعي والتنظيمي</w:t>
            </w:r>
          </w:p>
        </w:tc>
      </w:tr>
    </w:tbl>
    <w:p w14:paraId="3CA69930" w14:textId="77777777" w:rsidR="00BC0E6A" w:rsidRPr="00502149" w:rsidRDefault="00BC0E6A">
      <w:pPr>
        <w:shd w:val="clear" w:color="auto" w:fill="FFFFFF"/>
        <w:spacing w:after="0" w:line="360" w:lineRule="auto"/>
        <w:ind w:left="5040" w:firstLine="72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 xml:space="preserve">المصدر: من إعداد الباحث </w:t>
      </w:r>
    </w:p>
    <w:p w14:paraId="5E4FADD6" w14:textId="77777777" w:rsidR="00BC0E6A" w:rsidRDefault="00BC0E6A">
      <w:pPr>
        <w:spacing w:after="160" w:line="259" w:lineRule="auto"/>
        <w:rPr>
          <w:b/>
        </w:rPr>
      </w:pPr>
      <w:r>
        <w:rPr>
          <w:b/>
        </w:rPr>
        <w:br w:type="page"/>
      </w:r>
    </w:p>
    <w:p w14:paraId="31CCDE0F" w14:textId="77777777" w:rsidR="00BC0E6A" w:rsidRPr="00DB7A9D" w:rsidRDefault="00BC0E6A" w:rsidP="00DB7A9D">
      <w:pPr>
        <w:shd w:val="clear" w:color="auto" w:fill="FFFFFF"/>
        <w:spacing w:after="0" w:line="360" w:lineRule="auto"/>
        <w:jc w:val="center"/>
        <w:textAlignment w:val="baseline"/>
        <w:rPr>
          <w:rFonts w:ascii="Traditional Arabic" w:hAnsi="Traditional Arabic" w:cs="Traditional Arabic"/>
          <w:bCs/>
          <w:rtl/>
          <w:lang w:val="ar-SA"/>
        </w:rPr>
      </w:pPr>
      <w:r w:rsidRPr="00DB7A9D">
        <w:rPr>
          <w:rFonts w:ascii="Traditional Arabic" w:hAnsi="Traditional Arabic" w:cs="Traditional Arabic"/>
          <w:bCs/>
          <w:lang w:val="ar-SA"/>
        </w:rPr>
        <w:lastRenderedPageBreak/>
        <w:t>2</w:t>
      </w:r>
      <w:r w:rsidRPr="00DB7A9D">
        <w:rPr>
          <w:rFonts w:ascii="Traditional Arabic" w:hAnsi="Traditional Arabic" w:cs="Traditional Arabic"/>
          <w:bCs/>
          <w:rtl/>
          <w:lang w:val="ar-SA"/>
        </w:rPr>
        <w:t>/</w:t>
      </w:r>
      <w:r w:rsidRPr="00DB7A9D">
        <w:rPr>
          <w:rFonts w:ascii="Traditional Arabic" w:hAnsi="Traditional Arabic" w:cs="Traditional Arabic"/>
          <w:bCs/>
          <w:lang w:val="ar-SA"/>
        </w:rPr>
        <w:t>4</w:t>
      </w:r>
      <w:r w:rsidRPr="00DB7A9D">
        <w:rPr>
          <w:rFonts w:ascii="Traditional Arabic" w:hAnsi="Traditional Arabic" w:cs="Traditional Arabic"/>
          <w:bCs/>
          <w:rtl/>
          <w:lang w:val="ar-SA"/>
        </w:rPr>
        <w:t>. الحوكمة واستدامة الأداء المؤسسي في الشركات العائلية</w:t>
      </w:r>
    </w:p>
    <w:p w14:paraId="1B6FADD5" w14:textId="77777777" w:rsidR="00BC0E6A" w:rsidRPr="00DB7A9D" w:rsidRDefault="00BC0E6A" w:rsidP="00DB7A9D">
      <w:pPr>
        <w:spacing w:before="240" w:after="0" w:line="360" w:lineRule="auto"/>
        <w:ind w:firstLine="332"/>
        <w:jc w:val="both"/>
        <w:rPr>
          <w:rFonts w:ascii="Traditional Arabic" w:hAnsi="Traditional Arabic" w:cs="Traditional Arabic"/>
          <w:sz w:val="24"/>
          <w:szCs w:val="24"/>
          <w:rtl/>
          <w:lang w:val="ar-SA"/>
        </w:rPr>
      </w:pPr>
      <w:r w:rsidRPr="00DB7A9D">
        <w:rPr>
          <w:rFonts w:ascii="Traditional Arabic" w:hAnsi="Traditional Arabic" w:cs="Traditional Arabic"/>
          <w:sz w:val="24"/>
          <w:szCs w:val="24"/>
          <w:rtl/>
          <w:lang w:val="ar-SA"/>
        </w:rPr>
        <w:t xml:space="preserve">تُعتبر الشركات العائلية واحدة من الدعائم الاقتصادية الأساسية في العديد من الدول، إلا أن طبيعتها الفريدة تجعلها تواجه تحديات خاصة تتعلق بالإدارة والخلافة والنزاعات العائلية؛ لذلك، يُعد تطبيق مبادئ الحوكمة أمراً ضرورياً؛ لتحسين الأداء المؤسسي واستدامة هذه المؤسسات على المدى الطويل. </w:t>
      </w:r>
    </w:p>
    <w:p w14:paraId="266C89B1" w14:textId="77777777" w:rsidR="00BC0E6A" w:rsidRPr="00DB7A9D" w:rsidRDefault="00BC0E6A" w:rsidP="00DB7A9D">
      <w:pPr>
        <w:spacing w:line="360" w:lineRule="auto"/>
        <w:ind w:firstLine="332"/>
        <w:jc w:val="both"/>
        <w:rPr>
          <w:rFonts w:ascii="Traditional Arabic" w:hAnsi="Traditional Arabic" w:cs="Traditional Arabic"/>
          <w:sz w:val="24"/>
          <w:szCs w:val="24"/>
          <w:rtl/>
          <w:lang w:val="ar-SA"/>
        </w:rPr>
      </w:pPr>
      <w:r w:rsidRPr="00DB7A9D">
        <w:rPr>
          <w:rFonts w:ascii="Traditional Arabic" w:hAnsi="Traditional Arabic" w:cs="Traditional Arabic"/>
          <w:sz w:val="24"/>
          <w:szCs w:val="24"/>
          <w:rtl/>
          <w:lang w:val="ar-SA"/>
        </w:rPr>
        <w:t xml:space="preserve">وقد أكدّت الدراسات (شاهين، </w:t>
      </w:r>
      <w:r w:rsidRPr="00DB7A9D">
        <w:rPr>
          <w:rFonts w:ascii="Traditional Arabic" w:hAnsi="Traditional Arabic" w:cs="Traditional Arabic"/>
          <w:sz w:val="24"/>
          <w:szCs w:val="24"/>
          <w:lang w:val="ar-SA"/>
        </w:rPr>
        <w:t>2023</w:t>
      </w:r>
      <w:r w:rsidRPr="00DB7A9D">
        <w:rPr>
          <w:rFonts w:ascii="Traditional Arabic" w:hAnsi="Traditional Arabic" w:cs="Traditional Arabic"/>
          <w:sz w:val="24"/>
          <w:szCs w:val="24"/>
          <w:rtl/>
          <w:lang w:val="ar-SA"/>
        </w:rPr>
        <w:t xml:space="preserve">) و(يحياوي </w:t>
      </w:r>
      <w:proofErr w:type="spellStart"/>
      <w:r w:rsidRPr="00DB7A9D">
        <w:rPr>
          <w:rFonts w:ascii="Traditional Arabic" w:hAnsi="Traditional Arabic" w:cs="Traditional Arabic"/>
          <w:sz w:val="24"/>
          <w:szCs w:val="24"/>
          <w:rtl/>
          <w:lang w:val="ar-SA"/>
        </w:rPr>
        <w:t>وحدمر</w:t>
      </w:r>
      <w:proofErr w:type="spellEnd"/>
      <w:r w:rsidRPr="00DB7A9D">
        <w:rPr>
          <w:rFonts w:ascii="Traditional Arabic" w:hAnsi="Traditional Arabic" w:cs="Traditional Arabic"/>
          <w:sz w:val="24"/>
          <w:szCs w:val="24"/>
          <w:rtl/>
          <w:lang w:val="ar-SA"/>
        </w:rPr>
        <w:t xml:space="preserve">، </w:t>
      </w:r>
      <w:r w:rsidRPr="00DB7A9D">
        <w:rPr>
          <w:rFonts w:ascii="Traditional Arabic" w:hAnsi="Traditional Arabic" w:cs="Traditional Arabic"/>
          <w:sz w:val="24"/>
          <w:szCs w:val="24"/>
          <w:lang w:val="ar-SA"/>
        </w:rPr>
        <w:t>2021</w:t>
      </w:r>
      <w:r w:rsidRPr="00DB7A9D">
        <w:rPr>
          <w:rFonts w:ascii="Traditional Arabic" w:hAnsi="Traditional Arabic" w:cs="Traditional Arabic"/>
          <w:sz w:val="24"/>
          <w:szCs w:val="24"/>
          <w:rtl/>
          <w:lang w:val="ar-SA"/>
        </w:rPr>
        <w:t>) على أن تطبيق مبادئ الحوكمة تؤثر على الأداء المؤسسي بأبعاده في مختلف المؤسسات العامة والخاصة والشركات العائلية، حيث أن تطبيق هذه المبادئ لا يسهم فقط في حلّ المشكلات التقليدية المتعلقة بالإدارة والخلافة؛ بل يؤدي أيضاً إلى تحسين الأداء المؤسسي بجوانبه المختلفة بشكل ملحوظ، من خلال تعزيز الشفافية، تحسين التخطيط الاستراتيجي، وإدارة النزاعات بفعالية، ويمكن للمؤسسات العائلية أن تضمن استدامة أعمالها وتنافسيتها في السوق عبر الأجيال.</w:t>
      </w:r>
    </w:p>
    <w:p w14:paraId="2CEAFF74" w14:textId="77777777" w:rsidR="00BC0E6A" w:rsidRPr="00DB7A9D" w:rsidRDefault="00BC0E6A">
      <w:pPr>
        <w:shd w:val="clear" w:color="auto" w:fill="FFFFFF"/>
        <w:spacing w:before="240" w:after="0" w:line="360" w:lineRule="auto"/>
        <w:jc w:val="both"/>
        <w:textAlignment w:val="baseline"/>
        <w:rPr>
          <w:rFonts w:ascii="Traditional Arabic" w:hAnsi="Traditional Arabic" w:cs="Traditional Arabic"/>
          <w:b/>
          <w:bCs/>
          <w:sz w:val="28"/>
          <w:szCs w:val="28"/>
          <w:rtl/>
          <w:lang w:val="ar-SA"/>
        </w:rPr>
      </w:pPr>
      <w:r w:rsidRPr="00DB7A9D">
        <w:rPr>
          <w:rFonts w:ascii="Traditional Arabic" w:hAnsi="Traditional Arabic" w:cs="Traditional Arabic"/>
          <w:b/>
          <w:bCs/>
          <w:sz w:val="28"/>
          <w:szCs w:val="28"/>
          <w:lang w:val="ar-SA"/>
        </w:rPr>
        <w:t>2</w:t>
      </w:r>
      <w:r w:rsidRPr="00DB7A9D">
        <w:rPr>
          <w:rFonts w:ascii="Traditional Arabic" w:hAnsi="Traditional Arabic" w:cs="Traditional Arabic"/>
          <w:b/>
          <w:bCs/>
          <w:sz w:val="28"/>
          <w:szCs w:val="28"/>
          <w:rtl/>
          <w:lang w:val="ar-SA"/>
        </w:rPr>
        <w:t>/</w:t>
      </w:r>
      <w:r w:rsidRPr="00DB7A9D">
        <w:rPr>
          <w:rFonts w:ascii="Traditional Arabic" w:hAnsi="Traditional Arabic" w:cs="Traditional Arabic"/>
          <w:b/>
          <w:bCs/>
          <w:sz w:val="28"/>
          <w:szCs w:val="28"/>
          <w:lang w:val="ar-SA"/>
        </w:rPr>
        <w:t>4</w:t>
      </w:r>
      <w:r w:rsidRPr="00DB7A9D">
        <w:rPr>
          <w:rFonts w:ascii="Traditional Arabic" w:hAnsi="Traditional Arabic" w:cs="Traditional Arabic"/>
          <w:b/>
          <w:bCs/>
          <w:sz w:val="28"/>
          <w:szCs w:val="28"/>
          <w:rtl/>
          <w:lang w:val="ar-SA"/>
        </w:rPr>
        <w:t>/</w:t>
      </w:r>
      <w:r w:rsidRPr="00DB7A9D">
        <w:rPr>
          <w:rFonts w:ascii="Traditional Arabic" w:hAnsi="Traditional Arabic" w:cs="Traditional Arabic"/>
          <w:b/>
          <w:bCs/>
          <w:sz w:val="28"/>
          <w:szCs w:val="28"/>
          <w:lang w:val="ar-SA"/>
        </w:rPr>
        <w:t>1</w:t>
      </w:r>
      <w:r w:rsidRPr="00DB7A9D">
        <w:rPr>
          <w:rFonts w:ascii="Traditional Arabic" w:hAnsi="Traditional Arabic" w:cs="Traditional Arabic"/>
          <w:b/>
          <w:bCs/>
          <w:sz w:val="28"/>
          <w:szCs w:val="28"/>
          <w:rtl/>
          <w:lang w:val="ar-SA"/>
        </w:rPr>
        <w:t xml:space="preserve">. تأثير الحوكمة على الأداء المؤسسي: </w:t>
      </w:r>
    </w:p>
    <w:p w14:paraId="4E56C8CD" w14:textId="77777777" w:rsidR="00BC0E6A" w:rsidRPr="00FE2F69" w:rsidRDefault="00BC0E6A">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FE2F69">
        <w:rPr>
          <w:rFonts w:ascii="Traditional Arabic" w:hAnsi="Traditional Arabic" w:cs="Traditional Arabic"/>
          <w:sz w:val="24"/>
          <w:szCs w:val="24"/>
          <w:rtl/>
          <w:lang w:val="ar-SA"/>
        </w:rPr>
        <w:t xml:space="preserve">يتضح هذا التأثير فيما يلي: (معمر، </w:t>
      </w:r>
      <w:r w:rsidRPr="00FE2F69">
        <w:rPr>
          <w:rFonts w:ascii="Traditional Arabic" w:hAnsi="Traditional Arabic" w:cs="Traditional Arabic"/>
          <w:sz w:val="24"/>
          <w:szCs w:val="24"/>
        </w:rPr>
        <w:t>2024</w:t>
      </w:r>
      <w:r w:rsidRPr="00FE2F69">
        <w:rPr>
          <w:rFonts w:ascii="Traditional Arabic" w:hAnsi="Traditional Arabic" w:cs="Traditional Arabic"/>
          <w:sz w:val="24"/>
          <w:szCs w:val="24"/>
          <w:rtl/>
          <w:lang w:val="ar-SA"/>
        </w:rPr>
        <w:t>)، (شاهين، 2023)، (عبد العزيز، 2020)</w:t>
      </w:r>
    </w:p>
    <w:p w14:paraId="72623B22" w14:textId="77777777" w:rsidR="00BC0E6A" w:rsidRPr="00FE2F69" w:rsidRDefault="00BC0E6A" w:rsidP="006A571E">
      <w:pPr>
        <w:numPr>
          <w:ilvl w:val="0"/>
          <w:numId w:val="27"/>
        </w:numPr>
        <w:shd w:val="clear" w:color="auto" w:fill="FFFFFF"/>
        <w:spacing w:after="0" w:line="360" w:lineRule="auto"/>
        <w:jc w:val="both"/>
        <w:textAlignment w:val="baseline"/>
        <w:rPr>
          <w:rFonts w:ascii="Traditional Arabic" w:hAnsi="Traditional Arabic" w:cs="Traditional Arabic"/>
          <w:b/>
          <w:sz w:val="24"/>
          <w:szCs w:val="24"/>
        </w:rPr>
      </w:pPr>
      <w:r w:rsidRPr="00FE2F69">
        <w:rPr>
          <w:rFonts w:ascii="Traditional Arabic" w:hAnsi="Traditional Arabic" w:cs="Traditional Arabic"/>
          <w:sz w:val="24"/>
          <w:szCs w:val="24"/>
          <w:rtl/>
          <w:lang w:val="ar-SA"/>
        </w:rPr>
        <w:t xml:space="preserve">تحسين الشفافية والمساءلة: يؤدي تطبيق مبادئ الحوكمة إلى وضع سياسات مالية وإدارية واضحة، مما يعزز الشفافية في العمليات المختلفة داخل المؤسسة، حيث أن الشفافية تساعد في تعزيز ثقة الأطراف المعنية، سواء داخل الشركة أو خارجها، كما أن المساءلة الواضحة تساعد في توزيع المسؤوليات بشكل عادل وفعّال بين أفراد العائلة وغيرهم من الموظفين. كما أن زيادة الشفافية تعني اتخاذ قرارات أكثر وضوحاً وعدلاً، مما يقلل من احتمال التلاعب بالأموال أو إساءة استخدامها، وبالتالي يؤدي إلى أداء مالي وإداري أفضل. </w:t>
      </w:r>
    </w:p>
    <w:p w14:paraId="3D837F50" w14:textId="77777777" w:rsidR="00BC0E6A" w:rsidRPr="00FE2F69" w:rsidRDefault="00BC0E6A" w:rsidP="006A571E">
      <w:pPr>
        <w:numPr>
          <w:ilvl w:val="0"/>
          <w:numId w:val="27"/>
        </w:numPr>
        <w:shd w:val="clear" w:color="auto" w:fill="FFFFFF"/>
        <w:spacing w:after="0" w:line="360" w:lineRule="auto"/>
        <w:jc w:val="both"/>
        <w:textAlignment w:val="baseline"/>
        <w:rPr>
          <w:rFonts w:ascii="Traditional Arabic" w:hAnsi="Traditional Arabic" w:cs="Traditional Arabic"/>
          <w:b/>
          <w:sz w:val="24"/>
          <w:szCs w:val="24"/>
        </w:rPr>
      </w:pPr>
      <w:r w:rsidRPr="00FE2F69">
        <w:rPr>
          <w:rFonts w:ascii="Traditional Arabic" w:hAnsi="Traditional Arabic" w:cs="Traditional Arabic"/>
          <w:sz w:val="24"/>
          <w:szCs w:val="24"/>
          <w:rtl/>
          <w:lang w:val="ar-SA"/>
        </w:rPr>
        <w:t xml:space="preserve">تعزيز التخطيط الاستراتيجي: الالتزام بمبادئ الحوكمة يفرض على المؤسسات العائلية ضرورة وضع خطط استراتيجية طويلة الأمد، مما يعزز من قدرتها على التكيف مع التغيرات في السوق والبيئة الاقتصادية، فالحوكمة تدعم التخطيط المبني على البيانات والتحليل، بدلاً من اتخاذ قرارات عشوائية أو انفعالية، والتخطيط الاستراتيجي السليم يعزز من قدرة المؤسسة على النمو والتوسع، كما يسهم في تحسين كفاءة العمليات الداخلية، مما ينعكس إيجابًا على الأداء العام. </w:t>
      </w:r>
    </w:p>
    <w:p w14:paraId="78B7F28E" w14:textId="77777777" w:rsidR="00BC0E6A" w:rsidRPr="00FE2F69" w:rsidRDefault="00BC0E6A" w:rsidP="006A571E">
      <w:pPr>
        <w:numPr>
          <w:ilvl w:val="0"/>
          <w:numId w:val="27"/>
        </w:numPr>
        <w:shd w:val="clear" w:color="auto" w:fill="FFFFFF"/>
        <w:spacing w:after="0" w:line="360" w:lineRule="auto"/>
        <w:jc w:val="both"/>
        <w:textAlignment w:val="baseline"/>
        <w:rPr>
          <w:rFonts w:ascii="Traditional Arabic" w:hAnsi="Traditional Arabic" w:cs="Traditional Arabic"/>
          <w:b/>
          <w:sz w:val="24"/>
          <w:szCs w:val="24"/>
        </w:rPr>
      </w:pPr>
      <w:r w:rsidRPr="00FE2F69">
        <w:rPr>
          <w:rFonts w:ascii="Traditional Arabic" w:hAnsi="Traditional Arabic" w:cs="Traditional Arabic"/>
          <w:sz w:val="24"/>
          <w:szCs w:val="24"/>
          <w:rtl/>
          <w:lang w:val="ar-SA"/>
        </w:rPr>
        <w:t xml:space="preserve">إدارة النزاعات العائلية بشكل فعّال: إحدى التحديات الكبرى التي تواجه الشركات العائلية هي النزاعات بين أفراد العائلة حول السلطة أو الخلافة أو توزيع الأرباح، من خلال تطبيق الحوكمة، يتم وضع آليات واضحة لحل النزاعات بطريقة عادلة وفعّالة، وتقليل النزاعات الداخلية يتيح التركيز بشكل أكبر على العمليات التشغيلية والابتكار، مما يؤدي إلى تحسين أداء المؤسسة وزيادة قدرتها التنافسية. </w:t>
      </w:r>
    </w:p>
    <w:p w14:paraId="43E13144" w14:textId="77777777" w:rsidR="00BC0E6A" w:rsidRPr="00FE2F69" w:rsidRDefault="00BC0E6A" w:rsidP="006A571E">
      <w:pPr>
        <w:numPr>
          <w:ilvl w:val="0"/>
          <w:numId w:val="27"/>
        </w:numPr>
        <w:shd w:val="clear" w:color="auto" w:fill="FFFFFF"/>
        <w:spacing w:after="0" w:line="360" w:lineRule="auto"/>
        <w:jc w:val="both"/>
        <w:textAlignment w:val="baseline"/>
        <w:rPr>
          <w:rFonts w:ascii="Traditional Arabic" w:hAnsi="Traditional Arabic" w:cs="Traditional Arabic"/>
          <w:b/>
          <w:sz w:val="24"/>
          <w:szCs w:val="24"/>
        </w:rPr>
      </w:pPr>
      <w:r w:rsidRPr="00FE2F69">
        <w:rPr>
          <w:rFonts w:ascii="Traditional Arabic" w:hAnsi="Traditional Arabic" w:cs="Traditional Arabic"/>
          <w:sz w:val="24"/>
          <w:szCs w:val="24"/>
          <w:rtl/>
          <w:lang w:val="ar-SA"/>
        </w:rPr>
        <w:lastRenderedPageBreak/>
        <w:t>تعزيز الثقة والاستقرار بين الأطراف الخارجية: تطبيق مبادئ الحوكمة يساعد في تعزيز ثقة المستثمرين، البنوك، والشركاء التجاريين في الشركة، فالشفافية والالتزام بالمعايير القانونية والإدارية يزيد من احتمالية جذب الاستثمارات وتأمين التمويل الخارجي اللازم للتوسع، وزيادة الثقة من قبل الأطراف الخارجية يسهم في تحسين السيولة المالية للمؤسسة، ويتيح لها المزيد من الفرص للنمو والابتكار.</w:t>
      </w:r>
    </w:p>
    <w:p w14:paraId="312BC4F6" w14:textId="77777777" w:rsidR="00BC0E6A" w:rsidRPr="00FE2F69" w:rsidRDefault="00BC0E6A" w:rsidP="006A571E">
      <w:pPr>
        <w:numPr>
          <w:ilvl w:val="0"/>
          <w:numId w:val="27"/>
        </w:numPr>
        <w:shd w:val="clear" w:color="auto" w:fill="FFFFFF"/>
        <w:spacing w:after="0" w:line="360" w:lineRule="auto"/>
        <w:jc w:val="both"/>
        <w:textAlignment w:val="baseline"/>
        <w:rPr>
          <w:rFonts w:ascii="Traditional Arabic" w:hAnsi="Traditional Arabic" w:cs="Traditional Arabic"/>
          <w:b/>
          <w:sz w:val="24"/>
          <w:szCs w:val="24"/>
        </w:rPr>
      </w:pPr>
      <w:r w:rsidRPr="00FE2F69">
        <w:rPr>
          <w:rFonts w:ascii="Traditional Arabic" w:hAnsi="Traditional Arabic" w:cs="Traditional Arabic"/>
          <w:sz w:val="24"/>
          <w:szCs w:val="24"/>
          <w:rtl/>
          <w:lang w:val="ar-SA"/>
        </w:rPr>
        <w:t>تحسين إدارة الخلافة: تعتبر مسألة الخلافة من أكبر التحديات التي تواجه الشركات العائلية، لذلك فإن تطبيق الحوكمة يضمن وجود خطط خلافة مدروسة ومنظمة، مما يساهم في تقليل الاضطرابات التي قد تحدث عند انتقال القيادة من جيل إلى جيل، ووجود خطة خلافة واضحة يساعد على استمرارية العمل دون تعطيل، ويعزز من الاستقرار المؤسسي، مما يؤدي إلى تحسين الأداء على المدى الطويل.</w:t>
      </w:r>
    </w:p>
    <w:p w14:paraId="772FE13D" w14:textId="77777777" w:rsidR="00BC0E6A" w:rsidRPr="00FE2F69" w:rsidRDefault="00BC0E6A" w:rsidP="006A571E">
      <w:pPr>
        <w:numPr>
          <w:ilvl w:val="0"/>
          <w:numId w:val="27"/>
        </w:numPr>
        <w:shd w:val="clear" w:color="auto" w:fill="FFFFFF"/>
        <w:spacing w:after="0" w:line="360" w:lineRule="auto"/>
        <w:jc w:val="both"/>
        <w:textAlignment w:val="baseline"/>
        <w:rPr>
          <w:rFonts w:ascii="Traditional Arabic" w:hAnsi="Traditional Arabic" w:cs="Traditional Arabic"/>
          <w:b/>
          <w:sz w:val="24"/>
          <w:szCs w:val="24"/>
        </w:rPr>
      </w:pPr>
      <w:r w:rsidRPr="00FE2F69">
        <w:rPr>
          <w:rFonts w:ascii="Traditional Arabic" w:hAnsi="Traditional Arabic" w:cs="Traditional Arabic"/>
          <w:sz w:val="24"/>
          <w:szCs w:val="24"/>
          <w:rtl/>
          <w:lang w:val="ar-SA"/>
        </w:rPr>
        <w:t xml:space="preserve">تنويع المهارات والخبرات داخل الشركة: من خلال تطبيق الحوكمة، تصبح الشركات العائلية أكثر انفتاحاً على تعيين أعضاء مجلس إدارة مستقلين وخبراء خارجيين، مما يساعد في تنويع المهارات والخبرات داخل المؤسسة، وهذا التنوع يمكن أن يضيف قيمة جديدة للأعمال ويتيح رؤية خارجية محايدة تساعد في تحسين العمليات، كما أن تنويع الخبرات يساهم في تعزيز الابتكار وتحسين كفاءة اتخاذ القرار، مما يرفع من مستوى الأداء المؤسسي. </w:t>
      </w:r>
    </w:p>
    <w:p w14:paraId="02E0D321" w14:textId="77777777" w:rsidR="00BC0E6A" w:rsidRDefault="00BC0E6A" w:rsidP="009B622B">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FE2F69">
        <w:rPr>
          <w:rFonts w:ascii="Traditional Arabic" w:hAnsi="Traditional Arabic" w:cs="Traditional Arabic"/>
          <w:sz w:val="28"/>
          <w:szCs w:val="28"/>
          <w:rtl/>
          <w:lang w:val="ar-SA"/>
        </w:rPr>
        <w:t>هذا</w:t>
      </w:r>
      <w:r w:rsidRPr="00FE2F69">
        <w:rPr>
          <w:rFonts w:ascii="Traditional Arabic" w:hAnsi="Traditional Arabic" w:cs="Traditional Arabic"/>
          <w:sz w:val="24"/>
          <w:szCs w:val="24"/>
          <w:rtl/>
          <w:lang w:val="ar-SA"/>
        </w:rPr>
        <w:t xml:space="preserve"> </w:t>
      </w:r>
      <w:r w:rsidR="00FE2F69" w:rsidRPr="00FE2F69">
        <w:rPr>
          <w:rFonts w:ascii="Traditional Arabic" w:hAnsi="Traditional Arabic" w:cs="Traditional Arabic" w:hint="cs"/>
          <w:sz w:val="24"/>
          <w:szCs w:val="24"/>
          <w:rtl/>
          <w:lang w:val="ar-SA"/>
        </w:rPr>
        <w:t>ما سيتناول</w:t>
      </w:r>
      <w:r w:rsidR="00FE2F69" w:rsidRPr="00FE2F69">
        <w:rPr>
          <w:rFonts w:ascii="Traditional Arabic" w:hAnsi="Traditional Arabic" w:cs="Traditional Arabic"/>
          <w:sz w:val="24"/>
          <w:szCs w:val="24"/>
          <w:rtl/>
          <w:lang w:val="ar-SA"/>
        </w:rPr>
        <w:t>ه</w:t>
      </w:r>
      <w:r w:rsidRPr="00FE2F69">
        <w:rPr>
          <w:rFonts w:ascii="Traditional Arabic" w:hAnsi="Traditional Arabic" w:cs="Traditional Arabic"/>
          <w:sz w:val="24"/>
          <w:szCs w:val="24"/>
          <w:rtl/>
          <w:lang w:val="ar-SA"/>
        </w:rPr>
        <w:t xml:space="preserve"> الجزء التالي، حيث يعرض تحليل لواقع بعض الشركات العائلية محل الدراسة، والتي أثبتت كفاءة أدائها المؤسسي واستدامته لعدة أجيال؛ حيث نمت وتطورت وأصبحت من الشركات العائلية الرائدة في المملكة العربية السعودية؛ بل أن البعض أصبح من أبرز الشركات على المستوى العالمي.</w:t>
      </w:r>
    </w:p>
    <w:p w14:paraId="0610571C" w14:textId="77777777" w:rsidR="009B622B" w:rsidRPr="00FE2F69" w:rsidRDefault="009B622B" w:rsidP="009B622B">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p>
    <w:p w14:paraId="3BEA708A" w14:textId="77777777" w:rsidR="00BC0E6A" w:rsidRPr="009B622B" w:rsidRDefault="00BC0E6A" w:rsidP="009B622B">
      <w:pPr>
        <w:spacing w:after="160" w:line="259" w:lineRule="auto"/>
        <w:jc w:val="both"/>
        <w:rPr>
          <w:rFonts w:ascii="Traditional Arabic" w:hAnsi="Traditional Arabic" w:cs="Traditional Arabic"/>
          <w:bCs/>
          <w:color w:val="000000"/>
          <w:sz w:val="28"/>
          <w:szCs w:val="28"/>
          <w:lang w:val="ar-SA"/>
        </w:rPr>
      </w:pPr>
      <w:r w:rsidRPr="009B622B">
        <w:rPr>
          <w:rFonts w:ascii="Traditional Arabic" w:hAnsi="Traditional Arabic" w:cs="Traditional Arabic"/>
          <w:bCs/>
          <w:color w:val="000000"/>
          <w:sz w:val="28"/>
          <w:szCs w:val="28"/>
          <w:lang w:val="ar-SA"/>
        </w:rPr>
        <w:t>2</w:t>
      </w:r>
      <w:r w:rsidRPr="009B622B">
        <w:rPr>
          <w:rFonts w:ascii="Traditional Arabic" w:hAnsi="Traditional Arabic" w:cs="Traditional Arabic"/>
          <w:bCs/>
          <w:color w:val="000000"/>
          <w:sz w:val="28"/>
          <w:szCs w:val="28"/>
          <w:rtl/>
          <w:lang w:val="ar-SA"/>
        </w:rPr>
        <w:t>/</w:t>
      </w:r>
      <w:r w:rsidRPr="009B622B">
        <w:rPr>
          <w:rFonts w:ascii="Traditional Arabic" w:hAnsi="Traditional Arabic" w:cs="Traditional Arabic"/>
          <w:bCs/>
          <w:color w:val="000000"/>
          <w:sz w:val="28"/>
          <w:szCs w:val="28"/>
          <w:lang w:val="ar-SA"/>
        </w:rPr>
        <w:t>4</w:t>
      </w:r>
      <w:r w:rsidRPr="009B622B">
        <w:rPr>
          <w:rFonts w:ascii="Traditional Arabic" w:hAnsi="Traditional Arabic" w:cs="Traditional Arabic"/>
          <w:bCs/>
          <w:color w:val="000000"/>
          <w:sz w:val="28"/>
          <w:szCs w:val="28"/>
          <w:rtl/>
          <w:lang w:val="ar-SA"/>
        </w:rPr>
        <w:t>/</w:t>
      </w:r>
      <w:r w:rsidRPr="009B622B">
        <w:rPr>
          <w:rFonts w:ascii="Traditional Arabic" w:hAnsi="Traditional Arabic" w:cs="Traditional Arabic"/>
          <w:bCs/>
          <w:color w:val="000000"/>
          <w:sz w:val="28"/>
          <w:szCs w:val="28"/>
          <w:lang w:val="ar-SA"/>
        </w:rPr>
        <w:t>2</w:t>
      </w:r>
      <w:r w:rsidRPr="009B622B">
        <w:rPr>
          <w:rFonts w:ascii="Traditional Arabic" w:hAnsi="Traditional Arabic" w:cs="Traditional Arabic"/>
          <w:bCs/>
          <w:color w:val="000000"/>
          <w:sz w:val="28"/>
          <w:szCs w:val="28"/>
          <w:rtl/>
          <w:lang w:val="ar-SA"/>
        </w:rPr>
        <w:t>. التخطيط الاستراتيجي وإدارة النزاعات في الشركات العائلية</w:t>
      </w:r>
    </w:p>
    <w:p w14:paraId="2BEC44C7" w14:textId="77777777" w:rsidR="00BC0E6A" w:rsidRPr="00FE2F69" w:rsidRDefault="00BC0E6A" w:rsidP="00FE2F69">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FE2F69">
        <w:rPr>
          <w:rFonts w:ascii="Traditional Arabic" w:hAnsi="Traditional Arabic" w:cs="Traditional Arabic"/>
          <w:sz w:val="24"/>
          <w:szCs w:val="24"/>
          <w:rtl/>
          <w:lang w:val="ar-SA"/>
        </w:rPr>
        <w:t>تلعب الحوكمة المؤسسية دوراً محورياً في تمكين الشركات العائلية من تطوير خطط استراتيجية فعّالة تتوافق مع أهدافها بعيدة المدى. إذ تساهم أدوات الحوكمة، كالمجالس التنفيذية ولجان الرقابة، في تنظيم العلاقة بين أفراد العائلة والإدارة التنفيذية، مما يعزز من وضوح الرؤية الاستراتيجية وتوجيه الموارد بكفاءة (</w:t>
      </w:r>
      <w:r w:rsidRPr="00FE2F69">
        <w:rPr>
          <w:rFonts w:ascii="Traditional Arabic" w:hAnsi="Traditional Arabic" w:cs="Traditional Arabic"/>
          <w:sz w:val="24"/>
          <w:szCs w:val="24"/>
        </w:rPr>
        <w:t>Sharma et al., 2014</w:t>
      </w:r>
      <w:r w:rsidRPr="00FE2F69">
        <w:rPr>
          <w:rFonts w:ascii="Traditional Arabic" w:hAnsi="Traditional Arabic" w:cs="Traditional Arabic"/>
          <w:sz w:val="24"/>
          <w:szCs w:val="24"/>
          <w:rtl/>
          <w:lang w:val="ar-SA"/>
        </w:rPr>
        <w:t xml:space="preserve">). كما أن وجود خطط استراتيجية مكتوبة، ومتابعة تنفيذها بآليات واضحة، يمثل أحد الأسس التي تُبنى عليها استدامة الشركات العائلية. (معمر، </w:t>
      </w:r>
      <w:r w:rsidRPr="00FE2F69">
        <w:rPr>
          <w:rFonts w:ascii="Traditional Arabic" w:hAnsi="Traditional Arabic" w:cs="Traditional Arabic"/>
          <w:sz w:val="24"/>
          <w:szCs w:val="24"/>
        </w:rPr>
        <w:t>2024</w:t>
      </w:r>
      <w:r w:rsidRPr="00FE2F69">
        <w:rPr>
          <w:rFonts w:ascii="Traditional Arabic" w:hAnsi="Traditional Arabic" w:cs="Traditional Arabic"/>
          <w:sz w:val="24"/>
          <w:szCs w:val="24"/>
          <w:rtl/>
          <w:lang w:val="ar-SA"/>
        </w:rPr>
        <w:t>)</w:t>
      </w:r>
    </w:p>
    <w:p w14:paraId="22174B01" w14:textId="77777777" w:rsidR="00FE2F69" w:rsidRDefault="00BC0E6A" w:rsidP="00FE2F69">
      <w:pPr>
        <w:shd w:val="clear" w:color="auto" w:fill="FFFFFF"/>
        <w:spacing w:after="0" w:line="360" w:lineRule="auto"/>
        <w:ind w:firstLine="360"/>
        <w:jc w:val="both"/>
        <w:textAlignment w:val="baseline"/>
        <w:rPr>
          <w:rFonts w:ascii="Traditional Arabic" w:hAnsi="Traditional Arabic" w:cs="Traditional Arabic"/>
          <w:b/>
          <w:sz w:val="24"/>
          <w:szCs w:val="24"/>
          <w:rtl/>
        </w:rPr>
      </w:pPr>
      <w:r w:rsidRPr="00FE2F69">
        <w:rPr>
          <w:rFonts w:ascii="Traditional Arabic" w:hAnsi="Traditional Arabic" w:cs="Traditional Arabic"/>
          <w:sz w:val="24"/>
          <w:szCs w:val="24"/>
          <w:rtl/>
          <w:lang w:val="ar-SA"/>
        </w:rPr>
        <w:t>إلى جانب ذلك، تمثل إدارة النزاعات تحدياً جوهرياً في سياق الشركات العائلية بسبب تداخل العلاقات الشخصية مع الأدوار الإدارية. وتشير الدراسات إلى أن غياب الأطر المؤسسية يزيد من احتمالية نشوء نزاعات قد تؤثر سلباً على أداء الشركة وبيئتها التنظيمية. (</w:t>
      </w:r>
      <w:r w:rsidRPr="00FE2F69">
        <w:rPr>
          <w:rFonts w:ascii="Traditional Arabic" w:hAnsi="Traditional Arabic" w:cs="Traditional Arabic"/>
          <w:sz w:val="24"/>
          <w:szCs w:val="24"/>
        </w:rPr>
        <w:t>Miller, 2006</w:t>
      </w:r>
      <w:r w:rsidRPr="00FE2F69">
        <w:rPr>
          <w:rFonts w:ascii="Traditional Arabic" w:hAnsi="Traditional Arabic" w:cs="Traditional Arabic"/>
          <w:sz w:val="24"/>
          <w:szCs w:val="24"/>
          <w:rtl/>
          <w:lang w:val="ar-SA"/>
        </w:rPr>
        <w:t>). وتبرز أهمية الحوكمة هنا في استخدام أدوات تنظيمية مثل مجلس العائلة والدستور العائلي، حيث يسهمان في وضع قواعد واضحة للتواصل واتخاذ القرار، ومعالجة الخلافات بطريقة مؤسسية ووقائية (</w:t>
      </w:r>
      <w:proofErr w:type="spellStart"/>
      <w:r w:rsidRPr="00FE2F69">
        <w:rPr>
          <w:rFonts w:ascii="Traditional Arabic" w:hAnsi="Traditional Arabic" w:cs="Traditional Arabic"/>
          <w:sz w:val="24"/>
          <w:szCs w:val="24"/>
        </w:rPr>
        <w:t>Gersick</w:t>
      </w:r>
      <w:proofErr w:type="spellEnd"/>
      <w:r w:rsidRPr="00FE2F69">
        <w:rPr>
          <w:rFonts w:ascii="Traditional Arabic" w:hAnsi="Traditional Arabic" w:cs="Traditional Arabic"/>
          <w:sz w:val="24"/>
          <w:szCs w:val="24"/>
        </w:rPr>
        <w:t xml:space="preserve"> et al., 1997</w:t>
      </w:r>
      <w:r w:rsidRPr="00FE2F69">
        <w:rPr>
          <w:rFonts w:ascii="Traditional Arabic" w:hAnsi="Traditional Arabic" w:cs="Traditional Arabic"/>
          <w:sz w:val="24"/>
          <w:szCs w:val="24"/>
          <w:rtl/>
          <w:lang w:val="ar-SA"/>
        </w:rPr>
        <w:t>).</w:t>
      </w:r>
    </w:p>
    <w:p w14:paraId="72A52E7E" w14:textId="77777777" w:rsidR="009B622B" w:rsidRDefault="009B622B" w:rsidP="00FE2F69">
      <w:pPr>
        <w:shd w:val="clear" w:color="auto" w:fill="FFFFFF"/>
        <w:spacing w:after="0" w:line="360" w:lineRule="auto"/>
        <w:ind w:firstLine="360"/>
        <w:jc w:val="both"/>
        <w:textAlignment w:val="baseline"/>
        <w:rPr>
          <w:rFonts w:ascii="Traditional Arabic" w:hAnsi="Traditional Arabic" w:cs="Traditional Arabic"/>
          <w:b/>
          <w:sz w:val="24"/>
          <w:szCs w:val="24"/>
        </w:rPr>
      </w:pPr>
    </w:p>
    <w:p w14:paraId="45F57C67" w14:textId="77777777" w:rsidR="00BC0E6A" w:rsidRPr="009B622B" w:rsidRDefault="00BC0E6A" w:rsidP="00FE2F69">
      <w:pPr>
        <w:spacing w:before="240" w:after="160" w:line="259" w:lineRule="auto"/>
        <w:jc w:val="both"/>
        <w:rPr>
          <w:rFonts w:ascii="Traditional Arabic" w:hAnsi="Traditional Arabic" w:cs="Traditional Arabic"/>
          <w:bCs/>
          <w:color w:val="000000"/>
          <w:sz w:val="28"/>
          <w:szCs w:val="28"/>
          <w:lang w:val="ar-SA"/>
        </w:rPr>
      </w:pPr>
      <w:r w:rsidRPr="009B622B">
        <w:rPr>
          <w:rFonts w:ascii="Traditional Arabic" w:hAnsi="Traditional Arabic" w:cs="Traditional Arabic"/>
          <w:bCs/>
          <w:color w:val="000000"/>
          <w:sz w:val="28"/>
          <w:szCs w:val="28"/>
          <w:lang w:val="ar-SA"/>
        </w:rPr>
        <w:lastRenderedPageBreak/>
        <w:t>2</w:t>
      </w:r>
      <w:r w:rsidRPr="009B622B">
        <w:rPr>
          <w:rFonts w:ascii="Traditional Arabic" w:hAnsi="Traditional Arabic" w:cs="Traditional Arabic"/>
          <w:bCs/>
          <w:color w:val="000000"/>
          <w:sz w:val="28"/>
          <w:szCs w:val="28"/>
          <w:rtl/>
          <w:lang w:val="ar-SA"/>
        </w:rPr>
        <w:t>/</w:t>
      </w:r>
      <w:r w:rsidRPr="009B622B">
        <w:rPr>
          <w:rFonts w:ascii="Traditional Arabic" w:hAnsi="Traditional Arabic" w:cs="Traditional Arabic"/>
          <w:bCs/>
          <w:color w:val="000000"/>
          <w:sz w:val="28"/>
          <w:szCs w:val="28"/>
          <w:lang w:val="ar-SA"/>
        </w:rPr>
        <w:t>4</w:t>
      </w:r>
      <w:r w:rsidRPr="009B622B">
        <w:rPr>
          <w:rFonts w:ascii="Traditional Arabic" w:hAnsi="Traditional Arabic" w:cs="Traditional Arabic"/>
          <w:bCs/>
          <w:color w:val="000000"/>
          <w:sz w:val="28"/>
          <w:szCs w:val="28"/>
          <w:rtl/>
          <w:lang w:val="ar-SA"/>
        </w:rPr>
        <w:t>/</w:t>
      </w:r>
      <w:r w:rsidRPr="009B622B">
        <w:rPr>
          <w:rFonts w:ascii="Traditional Arabic" w:hAnsi="Traditional Arabic" w:cs="Traditional Arabic"/>
          <w:bCs/>
          <w:color w:val="000000"/>
          <w:sz w:val="28"/>
          <w:szCs w:val="28"/>
          <w:lang w:val="ar-SA"/>
        </w:rPr>
        <w:t>3</w:t>
      </w:r>
      <w:r w:rsidRPr="009B622B">
        <w:rPr>
          <w:rFonts w:ascii="Traditional Arabic" w:hAnsi="Traditional Arabic" w:cs="Traditional Arabic"/>
          <w:bCs/>
          <w:color w:val="000000"/>
          <w:sz w:val="28"/>
          <w:szCs w:val="28"/>
          <w:rtl/>
          <w:lang w:val="ar-SA"/>
        </w:rPr>
        <w:t>. دعم الاستدامة المؤسسية وتخطيط الخلافة في الشركات العائلية</w:t>
      </w:r>
    </w:p>
    <w:p w14:paraId="75B25328" w14:textId="77777777" w:rsidR="00BC0E6A" w:rsidRDefault="00BC0E6A" w:rsidP="00275BBF">
      <w:pPr>
        <w:shd w:val="clear" w:color="auto" w:fill="FFFFFF"/>
        <w:spacing w:after="0" w:line="360" w:lineRule="auto"/>
        <w:ind w:firstLine="360"/>
        <w:jc w:val="both"/>
        <w:textAlignment w:val="baseline"/>
        <w:rPr>
          <w:rFonts w:ascii="Traditional Arabic" w:hAnsi="Traditional Arabic" w:cs="Traditional Arabic"/>
          <w:b/>
          <w:sz w:val="24"/>
          <w:szCs w:val="24"/>
          <w:rtl/>
        </w:rPr>
      </w:pPr>
      <w:r w:rsidRPr="00FE2F69">
        <w:rPr>
          <w:rFonts w:ascii="Traditional Arabic" w:hAnsi="Traditional Arabic" w:cs="Traditional Arabic"/>
          <w:sz w:val="24"/>
          <w:szCs w:val="24"/>
          <w:rtl/>
          <w:lang w:val="ar-SA"/>
        </w:rPr>
        <w:t>تُعد استدامة الأداء المؤسسي من الأهداف الأساسية التي تسعى الحوكمة إلى تحقيقها في الشركات العائلية، خصوصًا في ظل تعاقب الأجيال وتغير نماذج القيادة. وتُسهم الحوكمة في دعم هذه الاستدامة من خلال تعزيز الشفافية، وتفعيل آليات الرقابة والمساءلة، وتحديد السياسات التشغيلية والمالية التي تحفظ توازن الشركة على المدى الطويل. (</w:t>
      </w:r>
      <w:r w:rsidRPr="00FE2F69">
        <w:rPr>
          <w:rFonts w:ascii="Traditional Arabic" w:hAnsi="Traditional Arabic" w:cs="Traditional Arabic"/>
          <w:sz w:val="24"/>
          <w:szCs w:val="24"/>
        </w:rPr>
        <w:t>Chrisman, 2005</w:t>
      </w:r>
      <w:r w:rsidRPr="00FE2F69">
        <w:rPr>
          <w:rFonts w:ascii="Traditional Arabic" w:hAnsi="Traditional Arabic" w:cs="Traditional Arabic"/>
          <w:sz w:val="24"/>
          <w:szCs w:val="24"/>
          <w:rtl/>
          <w:lang w:val="ar-SA"/>
        </w:rPr>
        <w:t>)، ومن بين أهم عناصر الاستدامة المؤسسية في الشركات العائلية، يبرز تخطيط الخلافة كعامل حاسم في ضمان الانتقال السلس للقيادة بين الأجيال. وتؤكد الدراسات (</w:t>
      </w:r>
      <w:r w:rsidRPr="00FE2F69">
        <w:rPr>
          <w:rFonts w:ascii="Traditional Arabic" w:hAnsi="Traditional Arabic" w:cs="Traditional Arabic"/>
          <w:sz w:val="24"/>
          <w:szCs w:val="24"/>
        </w:rPr>
        <w:t>Handler, 1994; Sharma et al., 2001</w:t>
      </w:r>
      <w:r w:rsidRPr="00FE2F69">
        <w:rPr>
          <w:rFonts w:ascii="Traditional Arabic" w:hAnsi="Traditional Arabic" w:cs="Traditional Arabic"/>
          <w:sz w:val="24"/>
          <w:szCs w:val="24"/>
          <w:rtl/>
          <w:lang w:val="ar-SA"/>
        </w:rPr>
        <w:t>) أن وجود خطة خلافة موثّقة، تعتمد على معايير موضوعية لاختيار القيادات المستقبلية، يسهم في تقليل النزاعات وضمان بقاء المؤسسة ضمن الإطار العائلي دون المساس بكفاءتها. كما تُظهر الممارسات الناجحة أهمية تأهيل الجيل القادم من خلال التدريب الإداري المبكر والمشاركة الفعلية في عمليات اتخاذ القرار، وهو ما يُعزّز من جاهزيتهم لتولي المناصب القيادية عند الحاجة. (شاهين، 2023)</w:t>
      </w:r>
    </w:p>
    <w:p w14:paraId="552D1A45" w14:textId="77777777" w:rsidR="00275BBF" w:rsidRPr="00FE2F69" w:rsidRDefault="00275BBF" w:rsidP="00275BBF">
      <w:pPr>
        <w:shd w:val="clear" w:color="auto" w:fill="FFFFFF"/>
        <w:spacing w:after="0" w:line="360" w:lineRule="auto"/>
        <w:ind w:firstLine="360"/>
        <w:jc w:val="both"/>
        <w:textAlignment w:val="baseline"/>
        <w:rPr>
          <w:rFonts w:ascii="Traditional Arabic" w:hAnsi="Traditional Arabic" w:cs="Traditional Arabic"/>
          <w:b/>
          <w:sz w:val="24"/>
          <w:szCs w:val="24"/>
        </w:rPr>
      </w:pPr>
    </w:p>
    <w:p w14:paraId="3E55A2E8" w14:textId="77777777" w:rsidR="00BC0E6A" w:rsidRPr="009B622B" w:rsidRDefault="00BC0E6A" w:rsidP="00275BBF">
      <w:pPr>
        <w:spacing w:after="160" w:line="259" w:lineRule="auto"/>
        <w:jc w:val="both"/>
        <w:rPr>
          <w:rFonts w:ascii="Traditional Arabic" w:hAnsi="Traditional Arabic" w:cs="Traditional Arabic"/>
          <w:bCs/>
          <w:color w:val="000000"/>
          <w:rtl/>
          <w:lang w:val="ar-SA"/>
        </w:rPr>
      </w:pPr>
      <w:r w:rsidRPr="009B622B">
        <w:rPr>
          <w:rFonts w:ascii="Traditional Arabic" w:hAnsi="Traditional Arabic" w:cs="Traditional Arabic"/>
          <w:bCs/>
          <w:color w:val="000000"/>
          <w:lang w:val="ar-SA"/>
        </w:rPr>
        <w:t>2</w:t>
      </w:r>
      <w:r w:rsidRPr="009B622B">
        <w:rPr>
          <w:rFonts w:ascii="Traditional Arabic" w:hAnsi="Traditional Arabic" w:cs="Traditional Arabic"/>
          <w:bCs/>
          <w:color w:val="000000"/>
          <w:rtl/>
          <w:lang w:val="ar-SA"/>
        </w:rPr>
        <w:t>/</w:t>
      </w:r>
      <w:r w:rsidRPr="009B622B">
        <w:rPr>
          <w:rFonts w:ascii="Traditional Arabic" w:hAnsi="Traditional Arabic" w:cs="Traditional Arabic"/>
          <w:bCs/>
          <w:color w:val="000000"/>
          <w:lang w:val="ar-SA"/>
        </w:rPr>
        <w:t>4</w:t>
      </w:r>
      <w:r w:rsidRPr="009B622B">
        <w:rPr>
          <w:rFonts w:ascii="Traditional Arabic" w:hAnsi="Traditional Arabic" w:cs="Traditional Arabic"/>
          <w:bCs/>
          <w:color w:val="000000"/>
          <w:rtl/>
          <w:lang w:val="ar-SA"/>
        </w:rPr>
        <w:t>/</w:t>
      </w:r>
      <w:r w:rsidRPr="009B622B">
        <w:rPr>
          <w:rFonts w:ascii="Traditional Arabic" w:hAnsi="Traditional Arabic" w:cs="Traditional Arabic"/>
          <w:bCs/>
          <w:color w:val="000000"/>
          <w:lang w:val="ar-SA"/>
        </w:rPr>
        <w:t>4</w:t>
      </w:r>
      <w:r w:rsidRPr="009B622B">
        <w:rPr>
          <w:rFonts w:ascii="Traditional Arabic" w:hAnsi="Traditional Arabic" w:cs="Traditional Arabic"/>
          <w:bCs/>
          <w:color w:val="000000"/>
          <w:rtl/>
          <w:lang w:val="ar-SA"/>
        </w:rPr>
        <w:t xml:space="preserve">. الدراسات السابقة </w:t>
      </w:r>
    </w:p>
    <w:p w14:paraId="76576FF3" w14:textId="77777777" w:rsidR="00BC0E6A" w:rsidRPr="00275BBF" w:rsidRDefault="00BC0E6A" w:rsidP="00275BBF">
      <w:pPr>
        <w:shd w:val="clear" w:color="auto" w:fill="FFFFFF"/>
        <w:spacing w:after="0" w:line="360" w:lineRule="auto"/>
        <w:ind w:firstLine="360"/>
        <w:jc w:val="both"/>
        <w:textAlignment w:val="baseline"/>
        <w:rPr>
          <w:rFonts w:ascii="Traditional Arabic" w:hAnsi="Traditional Arabic" w:cs="Traditional Arabic"/>
          <w:color w:val="000000"/>
          <w:w w:val="95"/>
          <w:sz w:val="24"/>
          <w:szCs w:val="24"/>
          <w:rtl/>
          <w:lang w:val="ar-SA"/>
        </w:rPr>
      </w:pPr>
      <w:r w:rsidRPr="00275BBF">
        <w:rPr>
          <w:rFonts w:ascii="Traditional Arabic" w:hAnsi="Traditional Arabic" w:cs="Traditional Arabic"/>
          <w:color w:val="000000"/>
          <w:sz w:val="24"/>
          <w:szCs w:val="24"/>
          <w:rtl/>
          <w:lang w:val="ar-SA"/>
        </w:rPr>
        <w:t xml:space="preserve">عرضت هذه الدراسة عدداً من الدراسات السابقة العربية والأجنبية التي تناولت موضوع الحوكمة، وأخرى تناولت </w:t>
      </w:r>
      <w:r w:rsidR="004A50FD" w:rsidRPr="00275BBF">
        <w:rPr>
          <w:rFonts w:ascii="Traditional Arabic" w:hAnsi="Traditional Arabic" w:cs="Traditional Arabic" w:hint="cs"/>
          <w:color w:val="000000"/>
          <w:sz w:val="24"/>
          <w:szCs w:val="24"/>
          <w:rtl/>
          <w:lang w:val="ar-SA"/>
        </w:rPr>
        <w:t>الأدا</w:t>
      </w:r>
      <w:r w:rsidR="004A50FD" w:rsidRPr="00275BBF">
        <w:rPr>
          <w:rFonts w:ascii="Traditional Arabic" w:hAnsi="Traditional Arabic" w:cs="Traditional Arabic"/>
          <w:color w:val="000000"/>
          <w:sz w:val="24"/>
          <w:szCs w:val="24"/>
          <w:rtl/>
          <w:lang w:val="ar-SA"/>
        </w:rPr>
        <w:t>ء</w:t>
      </w:r>
      <w:r w:rsidRPr="00275BBF">
        <w:rPr>
          <w:rFonts w:ascii="Traditional Arabic" w:hAnsi="Traditional Arabic" w:cs="Traditional Arabic"/>
          <w:color w:val="000000"/>
          <w:sz w:val="24"/>
          <w:szCs w:val="24"/>
          <w:rtl/>
          <w:lang w:val="ar-SA"/>
        </w:rPr>
        <w:t xml:space="preserve"> المؤسسي، إضافة إلى دراسات تناولت الحوكمة في الشركات العائلية، والأداء المؤسسي، كما حددت موقع هذه الدراسة بالنسبة للدراسات السابقة، واستفادت منها في الإجراءات، وتصميم الأدوات، واختيار عينة الدراسة، والاستفادة من نتائجها. كما تم ترتيب الدراسات بحسب تناولها لمتغيرات الدراسة، كما تم التعقيب عليها لتوضيح أوجه الاتفاق والاختلاف مع الدراسات السابقة لتحديد الفجوة البحثية</w:t>
      </w:r>
      <w:r w:rsidRPr="00275BBF">
        <w:rPr>
          <w:rFonts w:ascii="Traditional Arabic" w:hAnsi="Traditional Arabic" w:cs="Traditional Arabic"/>
          <w:color w:val="000000"/>
          <w:w w:val="95"/>
          <w:sz w:val="24"/>
          <w:szCs w:val="24"/>
          <w:rtl/>
          <w:lang w:val="ar-SA"/>
        </w:rPr>
        <w:t xml:space="preserve">.  </w:t>
      </w:r>
    </w:p>
    <w:p w14:paraId="136EBD08" w14:textId="77777777" w:rsidR="00BC0E6A" w:rsidRPr="00B53E7E" w:rsidRDefault="00BC0E6A" w:rsidP="004A50FD">
      <w:pPr>
        <w:spacing w:before="240" w:line="360" w:lineRule="auto"/>
        <w:jc w:val="both"/>
        <w:rPr>
          <w:rFonts w:ascii="Traditional Arabic" w:hAnsi="Traditional Arabic" w:cs="Traditional Arabic"/>
          <w:bCs/>
          <w:sz w:val="28"/>
          <w:szCs w:val="28"/>
          <w:rtl/>
          <w:lang w:val="ar-SA"/>
        </w:rPr>
      </w:pPr>
      <w:r w:rsidRPr="00B53E7E">
        <w:rPr>
          <w:rFonts w:ascii="Traditional Arabic" w:hAnsi="Traditional Arabic" w:cs="Traditional Arabic"/>
          <w:bCs/>
          <w:sz w:val="28"/>
          <w:szCs w:val="28"/>
          <w:rtl/>
          <w:lang w:val="ar-SA"/>
        </w:rPr>
        <w:t xml:space="preserve">الدراسات التي تناولت الحوكمة: </w:t>
      </w:r>
    </w:p>
    <w:p w14:paraId="1A56AA35" w14:textId="77777777" w:rsidR="00BC0E6A" w:rsidRPr="00275BBF" w:rsidRDefault="00BC0E6A" w:rsidP="00B53E7E">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807B6D">
        <w:rPr>
          <w:rFonts w:ascii="Traditional Arabic" w:hAnsi="Traditional Arabic" w:cs="Traditional Arabic"/>
          <w:bCs/>
          <w:sz w:val="24"/>
          <w:szCs w:val="24"/>
          <w:rtl/>
          <w:lang w:val="ar-SA"/>
        </w:rPr>
        <w:t>دراسة</w:t>
      </w:r>
      <w:r w:rsidRPr="00275BBF">
        <w:rPr>
          <w:rFonts w:ascii="Traditional Arabic" w:hAnsi="Traditional Arabic" w:cs="Traditional Arabic"/>
          <w:b/>
          <w:sz w:val="24"/>
          <w:szCs w:val="24"/>
          <w:rtl/>
          <w:lang w:val="ar-SA"/>
        </w:rPr>
        <w:t xml:space="preserve"> </w:t>
      </w:r>
      <w:r w:rsidRPr="00275BBF">
        <w:rPr>
          <w:rFonts w:ascii="Traditional Arabic" w:hAnsi="Traditional Arabic" w:cs="Traditional Arabic"/>
          <w:b/>
          <w:sz w:val="24"/>
          <w:szCs w:val="24"/>
        </w:rPr>
        <w:t>(Trang &amp; Rinah, 2018)</w:t>
      </w:r>
      <w:r w:rsidRPr="00275BBF">
        <w:rPr>
          <w:rFonts w:ascii="Traditional Arabic" w:hAnsi="Traditional Arabic" w:cs="Traditional Arabic"/>
          <w:b/>
          <w:sz w:val="24"/>
          <w:szCs w:val="24"/>
          <w:rtl/>
          <w:lang w:val="ar-SA"/>
        </w:rPr>
        <w:t>،</w:t>
      </w:r>
      <w:r w:rsidRPr="00275BBF">
        <w:rPr>
          <w:rFonts w:ascii="Traditional Arabic" w:hAnsi="Traditional Arabic" w:cs="Traditional Arabic"/>
          <w:b/>
          <w:sz w:val="24"/>
          <w:szCs w:val="24"/>
        </w:rPr>
        <w:t xml:space="preserve"> </w:t>
      </w:r>
      <w:r w:rsidRPr="00275BBF">
        <w:rPr>
          <w:rFonts w:ascii="Traditional Arabic" w:hAnsi="Traditional Arabic" w:cs="Traditional Arabic"/>
          <w:sz w:val="24"/>
          <w:szCs w:val="24"/>
          <w:rtl/>
          <w:lang w:val="ar-SA"/>
        </w:rPr>
        <w:t>هدفت الدراسة إلى تقديم مراجعة شاملة لعدد من الأوراق العلمية خلال (</w:t>
      </w:r>
      <w:r w:rsidRPr="00275BBF">
        <w:rPr>
          <w:rFonts w:ascii="Traditional Arabic" w:hAnsi="Traditional Arabic" w:cs="Traditional Arabic"/>
          <w:sz w:val="24"/>
          <w:szCs w:val="24"/>
        </w:rPr>
        <w:t>1980- 2015</w:t>
      </w:r>
      <w:r w:rsidRPr="00275BBF">
        <w:rPr>
          <w:rFonts w:ascii="Traditional Arabic" w:hAnsi="Traditional Arabic" w:cs="Traditional Arabic"/>
          <w:sz w:val="24"/>
          <w:szCs w:val="24"/>
          <w:rtl/>
          <w:lang w:val="ar-SA"/>
        </w:rPr>
        <w:t>) بلغ عددها (</w:t>
      </w:r>
      <w:r w:rsidRPr="00275BBF">
        <w:rPr>
          <w:rFonts w:ascii="Traditional Arabic" w:hAnsi="Traditional Arabic" w:cs="Traditional Arabic"/>
          <w:sz w:val="24"/>
          <w:szCs w:val="24"/>
        </w:rPr>
        <w:t>148</w:t>
      </w:r>
      <w:r w:rsidRPr="00275BBF">
        <w:rPr>
          <w:rFonts w:ascii="Traditional Arabic" w:hAnsi="Traditional Arabic" w:cs="Traditional Arabic"/>
          <w:sz w:val="24"/>
          <w:szCs w:val="24"/>
          <w:rtl/>
          <w:lang w:val="ar-SA"/>
        </w:rPr>
        <w:t xml:space="preserve">) ورقة علمية، تناولت المؤسسات العائلية الصناعية وآليات الحوكمة وكفاءتها في الشركات العائلية الآسيوية. من أهم النتائج لهذه الدراسة أن السياسة البيئية والقيم الثقافية والعلاقات الاجتماعية من أهم ركائز نجاح المؤسسات العائلية، بالإضافة إلى أن هناك قلة في دعم قواعد الحوكمة الموضوعة التي تدعم السوق الآسيوي، وأن الشركات العائلية تقوم بوضع دستور أو ثقافة خاصة بها من أجل الاستمرارية، وأيضاً كشفت الدراسة إلى أن هناك مشاكل تعيق الحصول على الموارد الخارجية، وأن القيم والعادات الاجتماعية هي التي تقود المجتمع وليس الحوكمة والسياسات. وأوصت بضرورة تحويل القيم الثقافية إلى سلوك من أجل تطبيق الحوكمة، وتحديد الوريث مسبقاً عبر الأجيال في الشركة بضوابط ومعايير، وزيادة ربط الشركات العائلية الماليزية بمبادئ الحوكمة وقواعدها لضمان نموها واستمرارها.  </w:t>
      </w:r>
    </w:p>
    <w:p w14:paraId="09CC85FA" w14:textId="77777777" w:rsidR="00BC0E6A" w:rsidRPr="00275BBF" w:rsidRDefault="00BC0E6A" w:rsidP="00B53E7E">
      <w:pPr>
        <w:shd w:val="clear" w:color="auto" w:fill="FFFFFF"/>
        <w:spacing w:before="240" w:after="0" w:line="360" w:lineRule="auto"/>
        <w:ind w:firstLine="360"/>
        <w:jc w:val="both"/>
        <w:textAlignment w:val="baseline"/>
        <w:rPr>
          <w:rFonts w:ascii="Traditional Arabic" w:hAnsi="Traditional Arabic" w:cs="Traditional Arabic"/>
          <w:sz w:val="24"/>
          <w:szCs w:val="24"/>
          <w:rtl/>
          <w:lang w:val="ar-SA"/>
        </w:rPr>
      </w:pPr>
      <w:r w:rsidRPr="00807B6D">
        <w:rPr>
          <w:rFonts w:ascii="Traditional Arabic" w:hAnsi="Traditional Arabic" w:cs="Traditional Arabic"/>
          <w:bCs/>
          <w:sz w:val="24"/>
          <w:szCs w:val="24"/>
          <w:rtl/>
          <w:lang w:val="ar-SA"/>
        </w:rPr>
        <w:lastRenderedPageBreak/>
        <w:t>دراسة الكويتي</w:t>
      </w:r>
      <w:r w:rsidRPr="00275BBF">
        <w:rPr>
          <w:rFonts w:ascii="Traditional Arabic" w:hAnsi="Traditional Arabic" w:cs="Traditional Arabic"/>
          <w:b/>
          <w:sz w:val="24"/>
          <w:szCs w:val="24"/>
          <w:rtl/>
          <w:lang w:val="ar-SA"/>
        </w:rPr>
        <w:t xml:space="preserve"> (</w:t>
      </w:r>
      <w:r w:rsidRPr="00275BBF">
        <w:rPr>
          <w:rFonts w:ascii="Traditional Arabic" w:hAnsi="Traditional Arabic" w:cs="Traditional Arabic"/>
          <w:b/>
          <w:sz w:val="24"/>
          <w:szCs w:val="24"/>
        </w:rPr>
        <w:t>2019</w:t>
      </w:r>
      <w:r w:rsidRPr="00275BBF">
        <w:rPr>
          <w:rFonts w:ascii="Traditional Arabic" w:hAnsi="Traditional Arabic" w:cs="Traditional Arabic"/>
          <w:b/>
          <w:sz w:val="24"/>
          <w:szCs w:val="24"/>
          <w:rtl/>
          <w:lang w:val="ar-SA"/>
        </w:rPr>
        <w:t xml:space="preserve">)، </w:t>
      </w:r>
      <w:r w:rsidRPr="00275BBF">
        <w:rPr>
          <w:rFonts w:ascii="Traditional Arabic" w:hAnsi="Traditional Arabic" w:cs="Traditional Arabic"/>
          <w:sz w:val="24"/>
          <w:szCs w:val="24"/>
          <w:rtl/>
          <w:lang w:val="ar-SA"/>
        </w:rPr>
        <w:t>هدفت الدراسة إلى البحث في أنظمة حوكمة الشركات والتطبيق العملي لها في دولة الإمارات العربية المتحدة، مع التعرّف على دور مجالس إدارات الشركات وتوزيع ملكيتها بين فئات المستثمرين المختلفة في توطيد ممارسات الحوكمة الرشيدة وتعزيز الأداء المالي للشركات، أما الهدف الرئيس هو التحقق من تأثير آليات حوكمة الشركات المختلفة على الأداء المالي للشركات المدرجة في أسواق دولة الإمارات العربية المتحدة باستخدام البيانات المالية لعشر سنوات خلال الفترة (</w:t>
      </w:r>
      <w:r w:rsidRPr="00275BBF">
        <w:rPr>
          <w:rFonts w:ascii="Traditional Arabic" w:hAnsi="Traditional Arabic" w:cs="Traditional Arabic"/>
          <w:sz w:val="24"/>
          <w:szCs w:val="24"/>
        </w:rPr>
        <w:t>2008- 2017</w:t>
      </w:r>
      <w:r w:rsidRPr="00275BBF">
        <w:rPr>
          <w:rFonts w:ascii="Traditional Arabic" w:hAnsi="Traditional Arabic" w:cs="Traditional Arabic"/>
          <w:sz w:val="24"/>
          <w:szCs w:val="24"/>
          <w:rtl/>
          <w:lang w:val="ar-SA"/>
        </w:rPr>
        <w:t xml:space="preserve"> ) لعدد </w:t>
      </w:r>
      <w:r w:rsidRPr="00275BBF">
        <w:rPr>
          <w:rFonts w:ascii="Traditional Arabic" w:hAnsi="Traditional Arabic" w:cs="Traditional Arabic"/>
          <w:sz w:val="24"/>
          <w:szCs w:val="24"/>
        </w:rPr>
        <w:t>92</w:t>
      </w:r>
      <w:r w:rsidRPr="00275BBF">
        <w:rPr>
          <w:rFonts w:ascii="Traditional Arabic" w:hAnsi="Traditional Arabic" w:cs="Traditional Arabic"/>
          <w:sz w:val="24"/>
          <w:szCs w:val="24"/>
          <w:rtl/>
          <w:lang w:val="ar-SA"/>
        </w:rPr>
        <w:t xml:space="preserve"> شركة إماراتية مدرجة في سوفي دبي المالي وأبو ظبي للأوراق المالية، من خلال اختبار دور التشكيلات المختلفة لمجالس الإدارات والهياكل المختلفة لملكيات الشركات في تنمية الأداء المالي وتعزيزه لهذه الشركات. وتلخصت نتائج الدراسة في أن للحوكمة تأثير إيجابي على الأداء المؤسسي بشكل عام والأداء المالي بشكل خاص، وأن العديد من العوامل التالية تؤثر إيجابياً بدرجات متفاوتة في ممارسات الحوكمة الرشيدة وتعزيز الأداء المالي للشركات منها: (استقلالية أعضاء مجلس الإدارة، المشاركة النسائية في عضوية مجالس الإدارات، تركز الملكية لدى فئة قليلة، حضور الملكية العائلية...).</w:t>
      </w:r>
    </w:p>
    <w:p w14:paraId="063C8FAE" w14:textId="77777777" w:rsidR="00BC0E6A" w:rsidRPr="00275BBF" w:rsidRDefault="00BC0E6A" w:rsidP="00B53E7E">
      <w:pPr>
        <w:shd w:val="clear" w:color="auto" w:fill="FFFFFF"/>
        <w:spacing w:before="240" w:after="0" w:line="360" w:lineRule="auto"/>
        <w:ind w:firstLine="360"/>
        <w:jc w:val="both"/>
        <w:textAlignment w:val="baseline"/>
        <w:rPr>
          <w:rFonts w:ascii="Traditional Arabic" w:hAnsi="Traditional Arabic" w:cs="Traditional Arabic"/>
          <w:sz w:val="24"/>
          <w:szCs w:val="24"/>
          <w:rtl/>
          <w:lang w:val="ar-SA"/>
        </w:rPr>
      </w:pPr>
      <w:r w:rsidRPr="00807B6D">
        <w:rPr>
          <w:rFonts w:ascii="Traditional Arabic" w:hAnsi="Traditional Arabic" w:cs="Traditional Arabic"/>
          <w:bCs/>
          <w:sz w:val="24"/>
          <w:szCs w:val="24"/>
          <w:rtl/>
          <w:lang w:val="ar-SA"/>
        </w:rPr>
        <w:t>دراسة (حبيبة،</w:t>
      </w:r>
      <w:r w:rsidRPr="00275BBF">
        <w:rPr>
          <w:rFonts w:ascii="Traditional Arabic" w:hAnsi="Traditional Arabic" w:cs="Traditional Arabic"/>
          <w:b/>
          <w:sz w:val="24"/>
          <w:szCs w:val="24"/>
          <w:rtl/>
          <w:lang w:val="ar-SA"/>
        </w:rPr>
        <w:t xml:space="preserve"> </w:t>
      </w:r>
      <w:r w:rsidRPr="00275BBF">
        <w:rPr>
          <w:rFonts w:ascii="Traditional Arabic" w:hAnsi="Traditional Arabic" w:cs="Traditional Arabic"/>
          <w:b/>
          <w:sz w:val="24"/>
          <w:szCs w:val="24"/>
        </w:rPr>
        <w:t>2019</w:t>
      </w:r>
      <w:r w:rsidRPr="00275BBF">
        <w:rPr>
          <w:rFonts w:ascii="Traditional Arabic" w:hAnsi="Traditional Arabic" w:cs="Traditional Arabic"/>
          <w:b/>
          <w:sz w:val="24"/>
          <w:szCs w:val="24"/>
          <w:rtl/>
          <w:lang w:val="ar-SA"/>
        </w:rPr>
        <w:t xml:space="preserve">)، </w:t>
      </w:r>
      <w:r w:rsidRPr="00275BBF">
        <w:rPr>
          <w:rFonts w:ascii="Traditional Arabic" w:hAnsi="Traditional Arabic" w:cs="Traditional Arabic"/>
          <w:sz w:val="24"/>
          <w:szCs w:val="24"/>
          <w:rtl/>
          <w:lang w:val="ar-SA"/>
        </w:rPr>
        <w:t>هدفت الدراسة إلى التعرف على دور الحوكمة المؤسسية في تعزيز واستدامة نمو المؤسسات من خلال فحص واقع بعض المؤسسات الاقتصادية جيجل (الجزائر)، واعتمدت الدراسة على التحليل المالي للقوائم المالية بالنسبة لمتغيرات استدامة نمو المؤسسة (متغير تابع)، للفترة (</w:t>
      </w:r>
      <w:r w:rsidRPr="00275BBF">
        <w:rPr>
          <w:rFonts w:ascii="Traditional Arabic" w:hAnsi="Traditional Arabic" w:cs="Traditional Arabic"/>
          <w:sz w:val="24"/>
          <w:szCs w:val="24"/>
        </w:rPr>
        <w:t>2012- 2016</w:t>
      </w:r>
      <w:r w:rsidRPr="00275BBF">
        <w:rPr>
          <w:rFonts w:ascii="Traditional Arabic" w:hAnsi="Traditional Arabic" w:cs="Traditional Arabic"/>
          <w:sz w:val="24"/>
          <w:szCs w:val="24"/>
          <w:rtl/>
          <w:lang w:val="ar-SA"/>
        </w:rPr>
        <w:t>)، باستعمال مبادئ منظمة التعاون الاقتصادي (</w:t>
      </w:r>
      <w:r w:rsidRPr="00275BBF">
        <w:rPr>
          <w:rFonts w:ascii="Traditional Arabic" w:hAnsi="Traditional Arabic" w:cs="Traditional Arabic"/>
          <w:sz w:val="24"/>
          <w:szCs w:val="24"/>
        </w:rPr>
        <w:t>OCED</w:t>
      </w:r>
      <w:r w:rsidRPr="00275BBF">
        <w:rPr>
          <w:rFonts w:ascii="Traditional Arabic" w:hAnsi="Traditional Arabic" w:cs="Traditional Arabic"/>
          <w:sz w:val="24"/>
          <w:szCs w:val="24"/>
          <w:rtl/>
          <w:lang w:val="ar-SA"/>
        </w:rPr>
        <w:t xml:space="preserve">)، وبالنسبة لمتغير الحوكمة المؤسسية (متغير مستقل). توصلّت الدراسة إلى أن التغيّر في حوكمة الشركات مرتبط بمكافآت مجلس الإدارة والمديرين </w:t>
      </w:r>
      <w:proofErr w:type="spellStart"/>
      <w:r w:rsidRPr="00275BBF">
        <w:rPr>
          <w:rFonts w:ascii="Traditional Arabic" w:hAnsi="Traditional Arabic" w:cs="Traditional Arabic"/>
          <w:sz w:val="24"/>
          <w:szCs w:val="24"/>
          <w:rtl/>
          <w:lang w:val="ar-SA"/>
        </w:rPr>
        <w:t>التنفذيين</w:t>
      </w:r>
      <w:proofErr w:type="spellEnd"/>
      <w:r w:rsidRPr="00275BBF">
        <w:rPr>
          <w:rFonts w:ascii="Traditional Arabic" w:hAnsi="Traditional Arabic" w:cs="Traditional Arabic"/>
          <w:sz w:val="24"/>
          <w:szCs w:val="24"/>
          <w:rtl/>
          <w:lang w:val="ar-SA"/>
        </w:rPr>
        <w:t>، وقوة مجلس الإدارة وشفافية المعلومات والأطراف ذات العلاقة، وضرورة الجمع بين المؤشرات المالية وغير المالية في بناء نموذج التنبؤ باستمرارية المؤسسة، وضرورة التمييز بين المركز المالي للمؤسسة والحالة المالية له، وأوصت بمزيد من الاهتمام بلائحة حوكمة الشركات وتعديلها بما يحقق حماية حقوق الملاك وأصحاب المصالح، والاهتمام بدقة البيانات المالية للمؤسسة مع تطوير التحليل المالي الكمي للبيانات، وضرورة إجراء المزيد من الدراسات في مجال نمو واستدامة المؤسسات في الجزائر.</w:t>
      </w:r>
    </w:p>
    <w:p w14:paraId="5C60C11A" w14:textId="77777777" w:rsidR="00BC0E6A" w:rsidRPr="00275BBF" w:rsidRDefault="00BC0E6A" w:rsidP="00B53E7E">
      <w:pPr>
        <w:shd w:val="clear" w:color="auto" w:fill="FFFFFF"/>
        <w:spacing w:before="240" w:after="0" w:line="360" w:lineRule="auto"/>
        <w:ind w:firstLine="360"/>
        <w:jc w:val="both"/>
        <w:textAlignment w:val="baseline"/>
        <w:rPr>
          <w:rFonts w:ascii="Traditional Arabic" w:hAnsi="Traditional Arabic" w:cs="Traditional Arabic"/>
          <w:sz w:val="24"/>
          <w:szCs w:val="24"/>
          <w:rtl/>
          <w:lang w:val="ar-SA"/>
        </w:rPr>
      </w:pPr>
      <w:r w:rsidRPr="00807B6D">
        <w:rPr>
          <w:rFonts w:ascii="Traditional Arabic" w:hAnsi="Traditional Arabic" w:cs="Traditional Arabic"/>
          <w:bCs/>
          <w:sz w:val="24"/>
          <w:szCs w:val="24"/>
          <w:rtl/>
          <w:lang w:val="ar-SA"/>
        </w:rPr>
        <w:t>دراسة (غلاّب وآخرون،</w:t>
      </w:r>
      <w:r w:rsidRPr="00275BBF">
        <w:rPr>
          <w:rFonts w:ascii="Traditional Arabic" w:hAnsi="Traditional Arabic" w:cs="Traditional Arabic"/>
          <w:b/>
          <w:sz w:val="24"/>
          <w:szCs w:val="24"/>
          <w:rtl/>
          <w:lang w:val="ar-SA"/>
        </w:rPr>
        <w:t xml:space="preserve"> </w:t>
      </w:r>
      <w:r w:rsidRPr="00275BBF">
        <w:rPr>
          <w:rFonts w:ascii="Traditional Arabic" w:hAnsi="Traditional Arabic" w:cs="Traditional Arabic"/>
          <w:b/>
          <w:sz w:val="24"/>
          <w:szCs w:val="24"/>
        </w:rPr>
        <w:t>2019</w:t>
      </w:r>
      <w:r w:rsidRPr="00275BBF">
        <w:rPr>
          <w:rFonts w:ascii="Traditional Arabic" w:hAnsi="Traditional Arabic" w:cs="Traditional Arabic"/>
          <w:b/>
          <w:sz w:val="24"/>
          <w:szCs w:val="24"/>
          <w:rtl/>
          <w:lang w:val="ar-SA"/>
        </w:rPr>
        <w:t xml:space="preserve">)، </w:t>
      </w:r>
      <w:r w:rsidRPr="00275BBF">
        <w:rPr>
          <w:rFonts w:ascii="Traditional Arabic" w:hAnsi="Traditional Arabic" w:cs="Traditional Arabic"/>
          <w:sz w:val="24"/>
          <w:szCs w:val="24"/>
          <w:rtl/>
          <w:lang w:val="ar-SA"/>
        </w:rPr>
        <w:t xml:space="preserve">هدفت هذه الدراسة إلى التعرف على الإشكالات التي تحكم الاستدامة في الشركات العائلية، واعتمد الباحثون في هذه الدراسة على استخدام المنهج الوصفي التحليلي، وتوصلت الدراسة إلى أن الشركات العائلية ركيزة أساسية في تطوير الاقتصاد الوطني، وأن هناك ضرورة لإدخال الحوكمة ومعاييرها لضمان استدامة الشركات العائلية، وانتقالها إلى الأجيال المتعاقبة، إضافة إلى أهمية إدخال أعضاء مستقلين يملكون الخبرة الكافية إلى عضوية مجلس الإدارة بهدف اكتساب معلومات مختلفة وخبرات متنوعة جديدة للشركات. </w:t>
      </w:r>
    </w:p>
    <w:p w14:paraId="06DCF9CF" w14:textId="77777777" w:rsidR="00BC0E6A" w:rsidRPr="00275BBF" w:rsidRDefault="00BC0E6A" w:rsidP="00B53E7E">
      <w:pPr>
        <w:shd w:val="clear" w:color="auto" w:fill="FFFFFF"/>
        <w:spacing w:before="240" w:after="0" w:line="360" w:lineRule="auto"/>
        <w:ind w:firstLine="360"/>
        <w:jc w:val="both"/>
        <w:textAlignment w:val="baseline"/>
        <w:rPr>
          <w:rFonts w:ascii="Traditional Arabic" w:hAnsi="Traditional Arabic" w:cs="Traditional Arabic"/>
          <w:sz w:val="24"/>
          <w:szCs w:val="24"/>
          <w:rtl/>
          <w:lang w:val="ar-SA"/>
        </w:rPr>
      </w:pPr>
      <w:r w:rsidRPr="00807B6D">
        <w:rPr>
          <w:rFonts w:ascii="Traditional Arabic" w:hAnsi="Traditional Arabic" w:cs="Traditional Arabic"/>
          <w:bCs/>
          <w:sz w:val="24"/>
          <w:szCs w:val="24"/>
          <w:rtl/>
          <w:lang w:val="ar-SA"/>
        </w:rPr>
        <w:t>دراسة</w:t>
      </w:r>
      <w:r w:rsidRPr="00275BBF">
        <w:rPr>
          <w:rFonts w:ascii="Traditional Arabic" w:hAnsi="Traditional Arabic" w:cs="Traditional Arabic"/>
          <w:b/>
          <w:sz w:val="24"/>
          <w:szCs w:val="24"/>
          <w:rtl/>
          <w:lang w:val="ar-SA"/>
        </w:rPr>
        <w:t xml:space="preserve"> </w:t>
      </w:r>
      <w:r w:rsidRPr="00275BBF">
        <w:rPr>
          <w:rFonts w:ascii="Traditional Arabic" w:hAnsi="Traditional Arabic" w:cs="Traditional Arabic"/>
          <w:b/>
          <w:sz w:val="24"/>
          <w:szCs w:val="24"/>
        </w:rPr>
        <w:t>(Khatib, 2019)</w:t>
      </w:r>
      <w:r w:rsidRPr="00275BBF">
        <w:rPr>
          <w:rFonts w:ascii="Traditional Arabic" w:hAnsi="Traditional Arabic" w:cs="Traditional Arabic"/>
          <w:b/>
          <w:sz w:val="24"/>
          <w:szCs w:val="24"/>
          <w:rtl/>
          <w:lang w:val="ar-SA"/>
        </w:rPr>
        <w:t xml:space="preserve">، </w:t>
      </w:r>
      <w:r w:rsidRPr="00275BBF">
        <w:rPr>
          <w:rFonts w:ascii="Traditional Arabic" w:hAnsi="Traditional Arabic" w:cs="Traditional Arabic"/>
          <w:sz w:val="24"/>
          <w:szCs w:val="24"/>
          <w:rtl/>
          <w:lang w:val="ar-SA"/>
        </w:rPr>
        <w:t>هدفت الدراسة إلى تقديم مراجعة شاملة للأدبيات حول حوكمة الشركات في السوق الماليزي، ومراحل حوكمة الشركات والمتغيرات التي تحصل عبر الزمن، استخدم الباحث أسلوب المسح بالعينة لعينة قوامها (</w:t>
      </w:r>
      <w:r w:rsidRPr="00275BBF">
        <w:rPr>
          <w:rFonts w:ascii="Traditional Arabic" w:hAnsi="Traditional Arabic" w:cs="Traditional Arabic"/>
          <w:sz w:val="24"/>
          <w:szCs w:val="24"/>
        </w:rPr>
        <w:t>125</w:t>
      </w:r>
      <w:r w:rsidRPr="00275BBF">
        <w:rPr>
          <w:rFonts w:ascii="Traditional Arabic" w:hAnsi="Traditional Arabic" w:cs="Traditional Arabic"/>
          <w:sz w:val="24"/>
          <w:szCs w:val="24"/>
          <w:rtl/>
          <w:lang w:val="ar-SA"/>
        </w:rPr>
        <w:t xml:space="preserve">) شركة، مع دراسة قوائم البيانات من الناحية النظرية، نتائج الدراسة </w:t>
      </w:r>
      <w:r w:rsidRPr="00275BBF">
        <w:rPr>
          <w:rFonts w:ascii="Traditional Arabic" w:hAnsi="Traditional Arabic" w:cs="Traditional Arabic"/>
          <w:sz w:val="24"/>
          <w:szCs w:val="24"/>
          <w:rtl/>
          <w:lang w:val="ar-SA"/>
        </w:rPr>
        <w:lastRenderedPageBreak/>
        <w:t>أكدت على أن هناك اهتماماً متزايداً باستكشاف جوانب الحوكمة من قبل الشركات الماليزية بسبب التطور المستمر لقواعد الحوكمة في الشركات الماليزية. كما أوصت الدراسة بضرورة التركيز على ت</w:t>
      </w:r>
      <w:r w:rsidR="00284522">
        <w:rPr>
          <w:rFonts w:ascii="Traditional Arabic" w:hAnsi="Traditional Arabic" w:cs="Traditional Arabic" w:hint="cs"/>
          <w:sz w:val="24"/>
          <w:szCs w:val="24"/>
          <w:rtl/>
          <w:lang w:val="ar-SA"/>
        </w:rPr>
        <w:t>ط</w:t>
      </w:r>
      <w:r w:rsidRPr="00275BBF">
        <w:rPr>
          <w:rFonts w:ascii="Traditional Arabic" w:hAnsi="Traditional Arabic" w:cs="Traditional Arabic"/>
          <w:sz w:val="24"/>
          <w:szCs w:val="24"/>
          <w:rtl/>
          <w:lang w:val="ar-SA"/>
        </w:rPr>
        <w:t xml:space="preserve">وير قواعد الحوكمة الماليزية وليس العالمية بسبب اختلاف الثقافات. </w:t>
      </w:r>
    </w:p>
    <w:p w14:paraId="66683B3C" w14:textId="77777777" w:rsidR="00BC0E6A" w:rsidRPr="00275BBF" w:rsidRDefault="00BC0E6A" w:rsidP="00B53E7E">
      <w:pPr>
        <w:shd w:val="clear" w:color="auto" w:fill="FFFFFF"/>
        <w:spacing w:before="240" w:after="0" w:line="360" w:lineRule="auto"/>
        <w:ind w:firstLine="360"/>
        <w:jc w:val="both"/>
        <w:textAlignment w:val="baseline"/>
        <w:rPr>
          <w:rFonts w:ascii="Traditional Arabic" w:hAnsi="Traditional Arabic" w:cs="Traditional Arabic"/>
          <w:sz w:val="24"/>
          <w:szCs w:val="24"/>
          <w:rtl/>
          <w:lang w:val="ar-SA"/>
        </w:rPr>
      </w:pPr>
      <w:r w:rsidRPr="00807B6D">
        <w:rPr>
          <w:rFonts w:ascii="Traditional Arabic" w:hAnsi="Traditional Arabic" w:cs="Traditional Arabic"/>
          <w:bCs/>
          <w:sz w:val="24"/>
          <w:szCs w:val="24"/>
          <w:rtl/>
          <w:lang w:val="ar-SA"/>
        </w:rPr>
        <w:t>دراسة (سفيان والأزهر،</w:t>
      </w:r>
      <w:r w:rsidRPr="00275BBF">
        <w:rPr>
          <w:rFonts w:ascii="Traditional Arabic" w:hAnsi="Traditional Arabic" w:cs="Traditional Arabic"/>
          <w:b/>
          <w:sz w:val="24"/>
          <w:szCs w:val="24"/>
          <w:rtl/>
          <w:lang w:val="ar-SA"/>
        </w:rPr>
        <w:t xml:space="preserve"> </w:t>
      </w:r>
      <w:r w:rsidRPr="00275BBF">
        <w:rPr>
          <w:rFonts w:ascii="Traditional Arabic" w:hAnsi="Traditional Arabic" w:cs="Traditional Arabic"/>
          <w:b/>
          <w:sz w:val="24"/>
          <w:szCs w:val="24"/>
        </w:rPr>
        <w:t>2020</w:t>
      </w:r>
      <w:r w:rsidRPr="00275BBF">
        <w:rPr>
          <w:rFonts w:ascii="Traditional Arabic" w:hAnsi="Traditional Arabic" w:cs="Traditional Arabic"/>
          <w:b/>
          <w:sz w:val="24"/>
          <w:szCs w:val="24"/>
          <w:rtl/>
          <w:lang w:val="ar-SA"/>
        </w:rPr>
        <w:t xml:space="preserve">)، </w:t>
      </w:r>
      <w:r w:rsidRPr="00275BBF">
        <w:rPr>
          <w:rFonts w:ascii="Traditional Arabic" w:hAnsi="Traditional Arabic" w:cs="Traditional Arabic"/>
          <w:sz w:val="24"/>
          <w:szCs w:val="24"/>
          <w:rtl/>
          <w:lang w:val="ar-SA"/>
        </w:rPr>
        <w:t xml:space="preserve">هدفت الدراسة إلى إبراز أهمية الحوكمة للشركات العائلية وتحديد مزاياها، وسبل تطبيقها في الشركات العائلية التي تعتبر العصبي الرئيسي والنواة الأساسية للاقتصاد في الجزائر ولأي اقتصاد في العالم، اعتمدت الدراسة على المنهج الوصفي التحليلي، توصلت الدراسة إلى  أن الشركات العائلية تواجه صعوبات متعددة عند الانتقال من جيل إلى جيل، وأكدت على أن الحوكمة تسهم في تحقيق الضبط والرقابة، وتساعد على تحسين وتطوير الشركات وتقليل الفساد فيها، كما تساهم الحوكمة في الأداء المتميّز لهذه الشركات، وأن فصل الملكية عن الإدارة يعتبر أساساً لإرساء قواعد فعّالة لحوكمة المؤسسات. وأوصت الدراسة بضرورة الاهتمام بالحوكمة من قبل الحكومات، والعمل على مساعدة الشركات على الاستمرارية من جيل إلى آخر من خلال الالتزام بمبادئ الحوكمة، وأن ذلك ليس بخيار بل ضرورة لضمان ديمومتها، وتفعيل دور مجالس الإدارة لوضع سياسات واضحة وميثاق عائلي. </w:t>
      </w:r>
    </w:p>
    <w:p w14:paraId="47B5601D" w14:textId="77777777" w:rsidR="00BC0E6A" w:rsidRPr="00275BBF" w:rsidRDefault="00BC0E6A">
      <w:pPr>
        <w:spacing w:before="240" w:after="0" w:line="360" w:lineRule="auto"/>
        <w:ind w:firstLine="360"/>
        <w:jc w:val="both"/>
        <w:rPr>
          <w:rFonts w:ascii="Traditional Arabic" w:hAnsi="Traditional Arabic" w:cs="Traditional Arabic"/>
          <w:sz w:val="24"/>
          <w:szCs w:val="24"/>
          <w:rtl/>
          <w:lang w:val="ar-SA"/>
        </w:rPr>
      </w:pPr>
      <w:r w:rsidRPr="00807B6D">
        <w:rPr>
          <w:rFonts w:ascii="Traditional Arabic" w:hAnsi="Traditional Arabic" w:cs="Traditional Arabic"/>
          <w:bCs/>
          <w:sz w:val="24"/>
          <w:szCs w:val="24"/>
          <w:rtl/>
          <w:lang w:val="ar-SA"/>
        </w:rPr>
        <w:t>دراسة</w:t>
      </w:r>
      <w:r w:rsidRPr="00275BBF">
        <w:rPr>
          <w:rFonts w:ascii="Traditional Arabic" w:hAnsi="Traditional Arabic" w:cs="Traditional Arabic"/>
          <w:b/>
          <w:sz w:val="24"/>
          <w:szCs w:val="24"/>
          <w:rtl/>
          <w:lang w:val="ar-SA"/>
        </w:rPr>
        <w:t xml:space="preserve"> </w:t>
      </w:r>
      <w:bookmarkStart w:id="4" w:name="_Hlk185799997"/>
      <w:r w:rsidRPr="00275BBF">
        <w:rPr>
          <w:rFonts w:ascii="Traditional Arabic" w:hAnsi="Traditional Arabic" w:cs="Traditional Arabic"/>
          <w:b/>
          <w:sz w:val="24"/>
          <w:szCs w:val="24"/>
        </w:rPr>
        <w:t>(ROSTAM &amp; NASA, 2021)</w:t>
      </w:r>
      <w:bookmarkEnd w:id="4"/>
      <w:r w:rsidRPr="00275BBF">
        <w:rPr>
          <w:rFonts w:ascii="Traditional Arabic" w:hAnsi="Traditional Arabic" w:cs="Traditional Arabic"/>
          <w:b/>
          <w:sz w:val="24"/>
          <w:szCs w:val="24"/>
          <w:rtl/>
          <w:lang w:val="ar-SA"/>
        </w:rPr>
        <w:t xml:space="preserve">،  </w:t>
      </w:r>
      <w:r w:rsidRPr="00275BBF">
        <w:rPr>
          <w:rFonts w:ascii="Traditional Arabic" w:hAnsi="Traditional Arabic" w:cs="Traditional Arabic"/>
          <w:sz w:val="24"/>
          <w:szCs w:val="24"/>
          <w:rtl/>
          <w:lang w:val="ar-SA"/>
        </w:rPr>
        <w:t>هدفت الدراسة إلى معرفة دور وظيفة التدقيق الداخلي في تعزيز ممارسات (</w:t>
      </w:r>
      <w:r w:rsidRPr="00275BBF">
        <w:rPr>
          <w:rFonts w:ascii="Traditional Arabic" w:hAnsi="Traditional Arabic" w:cs="Traditional Arabic"/>
          <w:sz w:val="24"/>
          <w:szCs w:val="24"/>
        </w:rPr>
        <w:t>GCG</w:t>
      </w:r>
      <w:r w:rsidRPr="00275BBF">
        <w:rPr>
          <w:rFonts w:ascii="Traditional Arabic" w:hAnsi="Traditional Arabic" w:cs="Traditional Arabic"/>
          <w:sz w:val="24"/>
          <w:szCs w:val="24"/>
          <w:rtl/>
          <w:lang w:val="ar-SA"/>
        </w:rPr>
        <w:t>)، هذه الدراسة من الدراسات النوعية، اعتمدت على المقابلات المتعمقة والملاحظة لجمع البيانات والأدلة من دراسات الحالة الاستكشافية التي أجريت في ثلاث شركات عائلية، توصلّت الدراسة إلى أن الحوكمة أمر ضروري لتسيير الأعمال في الشركات العائلية وهي عامل مهم لنجاحها، وأن التدقيق الداخلي يؤدي دوراً رئيسياً في تحسين ممارسات (</w:t>
      </w:r>
      <w:r w:rsidRPr="00275BBF">
        <w:rPr>
          <w:rFonts w:ascii="Traditional Arabic" w:hAnsi="Traditional Arabic" w:cs="Traditional Arabic"/>
          <w:sz w:val="24"/>
          <w:szCs w:val="24"/>
        </w:rPr>
        <w:t>GCG</w:t>
      </w:r>
      <w:r w:rsidRPr="00275BBF">
        <w:rPr>
          <w:rFonts w:ascii="Traditional Arabic" w:hAnsi="Traditional Arabic" w:cs="Traditional Arabic"/>
          <w:sz w:val="24"/>
          <w:szCs w:val="24"/>
          <w:rtl/>
          <w:lang w:val="ar-SA"/>
        </w:rPr>
        <w:t>) حيث أن وظيفته الحيوية تتمثل في تحديد رؤية واضحة حول إدارة المخاطر والرقابة الداخلية وكفاءة عمليات الحوكمة، ويعتبر التدقيق الداخلي مورداً لا غنى عنه لدعم الحوكمة السليمة للشركات.</w:t>
      </w:r>
    </w:p>
    <w:p w14:paraId="143500EB" w14:textId="77777777" w:rsidR="00BC0E6A" w:rsidRPr="00B53E7E" w:rsidRDefault="00BC0E6A" w:rsidP="00E03C28">
      <w:pPr>
        <w:spacing w:before="240" w:line="360" w:lineRule="auto"/>
        <w:jc w:val="both"/>
        <w:rPr>
          <w:rFonts w:ascii="Traditional Arabic" w:hAnsi="Traditional Arabic" w:cs="Traditional Arabic"/>
          <w:bCs/>
          <w:sz w:val="28"/>
          <w:szCs w:val="28"/>
          <w:rtl/>
          <w:lang w:val="ar-SA"/>
        </w:rPr>
      </w:pPr>
      <w:r w:rsidRPr="00B53E7E">
        <w:rPr>
          <w:rFonts w:ascii="Traditional Arabic" w:hAnsi="Traditional Arabic" w:cs="Traditional Arabic"/>
          <w:bCs/>
          <w:sz w:val="28"/>
          <w:szCs w:val="28"/>
          <w:rtl/>
          <w:lang w:val="ar-SA"/>
        </w:rPr>
        <w:t xml:space="preserve">الدراسات التي تناولت الأداء المؤسسي: </w:t>
      </w:r>
    </w:p>
    <w:p w14:paraId="5070FCAE" w14:textId="77777777" w:rsidR="00BC0E6A" w:rsidRDefault="00BC0E6A" w:rsidP="00B53E7E">
      <w:pPr>
        <w:spacing w:after="0" w:line="360" w:lineRule="auto"/>
        <w:ind w:firstLine="360"/>
        <w:jc w:val="both"/>
        <w:rPr>
          <w:rFonts w:cs="SimSun"/>
          <w:sz w:val="28"/>
          <w:szCs w:val="28"/>
          <w:rtl/>
          <w:lang w:val="ar-SA"/>
        </w:rPr>
      </w:pPr>
      <w:r w:rsidRPr="00807B6D">
        <w:rPr>
          <w:rFonts w:ascii="Traditional Arabic" w:hAnsi="Traditional Arabic" w:cs="Traditional Arabic"/>
          <w:bCs/>
          <w:sz w:val="24"/>
          <w:szCs w:val="24"/>
          <w:rtl/>
          <w:lang w:val="ar-SA"/>
        </w:rPr>
        <w:t>دراسة (المطيري،</w:t>
      </w:r>
      <w:r w:rsidRPr="00B53E7E">
        <w:rPr>
          <w:rFonts w:ascii="Traditional Arabic" w:hAnsi="Traditional Arabic" w:cs="Traditional Arabic"/>
          <w:b/>
          <w:sz w:val="24"/>
          <w:szCs w:val="24"/>
          <w:rtl/>
          <w:lang w:val="ar-SA"/>
        </w:rPr>
        <w:t xml:space="preserve"> </w:t>
      </w:r>
      <w:r w:rsidRPr="00B53E7E">
        <w:rPr>
          <w:rFonts w:ascii="Traditional Arabic" w:hAnsi="Traditional Arabic" w:cs="Traditional Arabic"/>
          <w:b/>
          <w:sz w:val="24"/>
          <w:szCs w:val="24"/>
          <w:lang w:val="ar-SA"/>
        </w:rPr>
        <w:t>2021</w:t>
      </w:r>
      <w:r w:rsidRPr="00B53E7E">
        <w:rPr>
          <w:rFonts w:ascii="Traditional Arabic" w:hAnsi="Traditional Arabic" w:cs="Traditional Arabic"/>
          <w:b/>
          <w:sz w:val="24"/>
          <w:szCs w:val="24"/>
          <w:rtl/>
          <w:lang w:val="ar-SA"/>
        </w:rPr>
        <w:t>)، هدفت الدراسة إلى عرض محاورة نظرية تدور حول مشكلة بحثية تتضمن ما يمكن اتباعه من آليات متاحة أمام مؤسسات الأعمال؛ لاستدامة المزايا التنافسية واستمرارية جنيّ المنافع بالشكل الذي يُمكّن المنظمة من المحافظة على النجاح، استخدم الباحث المنهج الوصفي، وخلصت الدراسة إلى ضرورة الأخذ بهين الاعتبار مجموعة المخاطر التي تؤثر في الاستدامة فضلاً عن الآليات اللازمة لمواجهتها، حيث أن إغفال هذه المخاطر ينعكس سلباً على استدامة الأداء المؤسسي، وأوصت بالتركيز على أركان الميزات التنافسية من خلال التحسين المستمر والتكييف الوظيفي وإحداث التغيير من خلال القيادات الإدارية الواعية</w:t>
      </w:r>
      <w:r>
        <w:rPr>
          <w:rFonts w:cs="SimSun"/>
          <w:sz w:val="28"/>
          <w:szCs w:val="28"/>
          <w:rtl/>
          <w:lang w:val="ar-SA"/>
        </w:rPr>
        <w:t xml:space="preserve">.   </w:t>
      </w:r>
    </w:p>
    <w:p w14:paraId="199A79BA" w14:textId="77777777" w:rsidR="00BC0E6A" w:rsidRPr="00B53E7E" w:rsidRDefault="00BC0E6A" w:rsidP="00B53E7E">
      <w:pPr>
        <w:spacing w:before="240" w:after="0" w:line="360" w:lineRule="auto"/>
        <w:ind w:firstLine="360"/>
        <w:jc w:val="both"/>
        <w:rPr>
          <w:rFonts w:ascii="Traditional Arabic" w:hAnsi="Traditional Arabic" w:cs="Traditional Arabic"/>
          <w:b/>
          <w:sz w:val="24"/>
          <w:szCs w:val="24"/>
          <w:rtl/>
          <w:lang w:val="ar-SA"/>
        </w:rPr>
      </w:pPr>
      <w:r w:rsidRPr="00807B6D">
        <w:rPr>
          <w:rFonts w:ascii="Traditional Arabic" w:hAnsi="Traditional Arabic" w:cs="Traditional Arabic"/>
          <w:bCs/>
          <w:sz w:val="24"/>
          <w:szCs w:val="24"/>
          <w:rtl/>
          <w:lang w:val="ar-SA"/>
        </w:rPr>
        <w:t>دراسة (غريب،</w:t>
      </w:r>
      <w:r w:rsidRPr="00B53E7E">
        <w:rPr>
          <w:rFonts w:ascii="Traditional Arabic" w:hAnsi="Traditional Arabic" w:cs="Traditional Arabic"/>
          <w:b/>
          <w:sz w:val="24"/>
          <w:szCs w:val="24"/>
          <w:rtl/>
          <w:lang w:val="ar-SA"/>
        </w:rPr>
        <w:t xml:space="preserve"> </w:t>
      </w:r>
      <w:r w:rsidRPr="00B53E7E">
        <w:rPr>
          <w:rFonts w:ascii="Traditional Arabic" w:hAnsi="Traditional Arabic" w:cs="Traditional Arabic"/>
          <w:b/>
          <w:sz w:val="24"/>
          <w:szCs w:val="24"/>
          <w:lang w:val="ar-SA"/>
        </w:rPr>
        <w:t>2021</w:t>
      </w:r>
      <w:r w:rsidRPr="00B53E7E">
        <w:rPr>
          <w:rFonts w:ascii="Traditional Arabic" w:hAnsi="Traditional Arabic" w:cs="Traditional Arabic"/>
          <w:b/>
          <w:sz w:val="24"/>
          <w:szCs w:val="24"/>
          <w:rtl/>
          <w:lang w:val="ar-SA"/>
        </w:rPr>
        <w:t>)،</w:t>
      </w:r>
      <w:r w:rsidRPr="00B53E7E">
        <w:rPr>
          <w:rFonts w:ascii="Traditional Arabic" w:hAnsi="Traditional Arabic" w:cs="Traditional Arabic"/>
          <w:b/>
          <w:sz w:val="24"/>
          <w:szCs w:val="24"/>
          <w:lang w:val="ar-SA"/>
        </w:rPr>
        <w:t> </w:t>
      </w:r>
      <w:r w:rsidRPr="00B53E7E">
        <w:rPr>
          <w:rFonts w:ascii="Traditional Arabic" w:hAnsi="Traditional Arabic" w:cs="Traditional Arabic"/>
          <w:b/>
          <w:sz w:val="24"/>
          <w:szCs w:val="24"/>
          <w:rtl/>
          <w:lang w:val="ar-SA"/>
        </w:rPr>
        <w:t xml:space="preserve">هدفت هذه الدّراسة إلى التعرّف على دور مجالس الإدارة في تحسين الأداء المؤسّسيّ في الغرف التّجاريّة الصّناعيّة في الضّفّة الغربيّة من وجهة نظر أعضاء مجالس الإدارة والموظّفين. ولتحقيق أهداف هذه الدّراسة استخدمت الباحثة المنهج الوصفيّ التّحليليّ، صمّمت الباحثة أداتين </w:t>
      </w:r>
      <w:r w:rsidRPr="00B53E7E">
        <w:rPr>
          <w:rFonts w:ascii="Traditional Arabic" w:hAnsi="Traditional Arabic" w:cs="Traditional Arabic"/>
          <w:b/>
          <w:sz w:val="24"/>
          <w:szCs w:val="24"/>
          <w:rtl/>
          <w:lang w:val="ar-SA"/>
        </w:rPr>
        <w:lastRenderedPageBreak/>
        <w:t>لتطبيق هذه الدّراسة وهما: الاستبانة والمقابلة، ووزّعت الباحثة الاستبانة على (</w:t>
      </w:r>
      <w:r w:rsidRPr="00B53E7E">
        <w:rPr>
          <w:rFonts w:ascii="Traditional Arabic" w:hAnsi="Traditional Arabic" w:cs="Traditional Arabic"/>
          <w:b/>
          <w:sz w:val="24"/>
          <w:szCs w:val="24"/>
          <w:lang w:val="ar-SA"/>
        </w:rPr>
        <w:t>159</w:t>
      </w:r>
      <w:r w:rsidRPr="00B53E7E">
        <w:rPr>
          <w:rFonts w:ascii="Traditional Arabic" w:hAnsi="Traditional Arabic" w:cs="Traditional Arabic"/>
          <w:b/>
          <w:sz w:val="24"/>
          <w:szCs w:val="24"/>
          <w:rtl/>
          <w:lang w:val="ar-SA"/>
        </w:rPr>
        <w:t>) موظّفًا في ثلاث عشرة (</w:t>
      </w:r>
      <w:r w:rsidRPr="00B53E7E">
        <w:rPr>
          <w:rFonts w:ascii="Traditional Arabic" w:hAnsi="Traditional Arabic" w:cs="Traditional Arabic"/>
          <w:b/>
          <w:sz w:val="24"/>
          <w:szCs w:val="24"/>
          <w:lang w:val="ar-SA"/>
        </w:rPr>
        <w:t>13</w:t>
      </w:r>
      <w:r w:rsidRPr="00B53E7E">
        <w:rPr>
          <w:rFonts w:ascii="Traditional Arabic" w:hAnsi="Traditional Arabic" w:cs="Traditional Arabic"/>
          <w:b/>
          <w:sz w:val="24"/>
          <w:szCs w:val="24"/>
          <w:rtl/>
          <w:lang w:val="ar-SA"/>
        </w:rPr>
        <w:t>) غرفة تجاريّة صناعيّة، أمّا الأداة الثّانية، فهي المقابلة التي أجرتها الباحثة مع ثمانية وثلاثين (</w:t>
      </w:r>
      <w:r w:rsidRPr="00B53E7E">
        <w:rPr>
          <w:rFonts w:ascii="Traditional Arabic" w:hAnsi="Traditional Arabic" w:cs="Traditional Arabic"/>
          <w:b/>
          <w:sz w:val="24"/>
          <w:szCs w:val="24"/>
          <w:lang w:val="ar-SA"/>
        </w:rPr>
        <w:t>38</w:t>
      </w:r>
      <w:r w:rsidRPr="00B53E7E">
        <w:rPr>
          <w:rFonts w:ascii="Traditional Arabic" w:hAnsi="Traditional Arabic" w:cs="Traditional Arabic"/>
          <w:b/>
          <w:sz w:val="24"/>
          <w:szCs w:val="24"/>
          <w:rtl/>
          <w:lang w:val="ar-SA"/>
        </w:rPr>
        <w:t>) عضوًا من أعضاء مجالس إدارة الغرف التّجاريّة الصّناعيّة</w:t>
      </w:r>
      <w:r w:rsidRPr="00B53E7E">
        <w:rPr>
          <w:rFonts w:ascii="Traditional Arabic" w:hAnsi="Traditional Arabic" w:cs="Traditional Arabic"/>
          <w:b/>
          <w:sz w:val="24"/>
          <w:szCs w:val="24"/>
          <w:lang w:val="ar-SA"/>
        </w:rPr>
        <w:t xml:space="preserve"> </w:t>
      </w:r>
      <w:r w:rsidRPr="00B53E7E">
        <w:rPr>
          <w:rFonts w:ascii="Traditional Arabic" w:hAnsi="Traditional Arabic" w:cs="Traditional Arabic"/>
          <w:b/>
          <w:sz w:val="24"/>
          <w:szCs w:val="24"/>
          <w:rtl/>
          <w:lang w:val="ar-SA"/>
        </w:rPr>
        <w:t xml:space="preserve">في الضّفّة الغربيّة، توصّلت الدراسة إلى مجموعة من النّتائج أبرزها: أنّ هنالك دورًا مهمًّا لمجالس الإدارة في تحسين الأداء المؤسّسيّ في الغرف التّجاريّة الصّناعيّة،  كما بيَّنت النتائج ضعف تمثيل النّساء في مجالس الإدارة في عدد كبير من الغرف التّجاريّة الصّناعيّة، وأنَّ دور مجالس الإدارة في عملية تقييم أداء الموظّفين في معظم الغرف التّجاريّة الصّناعيّة يقتصر على الاطّلاع والمصادقة على التّقييم، باستثناء غرفة محافظة بيت لحم التي تعمل وفق معايير دوليّة في تقييم أداء موظّفيها، وأبانت النّتائج أنّ هنالك عدداً من الغرف التّجاريّة الصّناعيّة لا تقوم بإعداد خطط استراتيجية ولا يوجد لديها لجنة حوكمة، ووفقًا لنتائج الدّراسة أوصت الباحثة بضرورة إشراك المرأة في عضويّة مجالس إدارة الغرف التّجاريّة الصّناعيّة إذ سيتيح ذلك لهنّ فرصة الإسهام في عضويّة المجالس بما لديهنَّ من معارف وخبرات ستفيد في عمليّة صنع القرار وتنفيذه، إضافة إلى تشكيل لجان الحوكمة في الغرف التّجاريّة الصّناعيّة كافّة بوصفها أداة رقابة فعّالة؛ لما لها من أثر إيجابيّ في تعزيز الأداء الماليّ والإداري ورفع مستواهما في الغرف التّجاريّة الصّناعيّة. </w:t>
      </w:r>
    </w:p>
    <w:p w14:paraId="563C983B" w14:textId="77777777" w:rsidR="00BC0E6A" w:rsidRPr="00B53E7E" w:rsidRDefault="00BC0E6A" w:rsidP="00B53E7E">
      <w:pPr>
        <w:spacing w:before="240" w:after="0" w:line="360" w:lineRule="auto"/>
        <w:jc w:val="both"/>
        <w:rPr>
          <w:rFonts w:ascii="Traditional Arabic" w:hAnsi="Traditional Arabic" w:cs="Traditional Arabic"/>
          <w:bCs/>
          <w:sz w:val="28"/>
          <w:szCs w:val="28"/>
          <w:rtl/>
          <w:lang w:val="ar-SA"/>
        </w:rPr>
      </w:pPr>
      <w:r w:rsidRPr="00B53E7E">
        <w:rPr>
          <w:rFonts w:ascii="Traditional Arabic" w:hAnsi="Traditional Arabic" w:cs="Traditional Arabic"/>
          <w:bCs/>
          <w:sz w:val="28"/>
          <w:szCs w:val="28"/>
          <w:rtl/>
          <w:lang w:val="ar-SA"/>
        </w:rPr>
        <w:t xml:space="preserve">الدراسات التي تناولت الحوكمة في الشركات العائلية والأداء المؤسسي: </w:t>
      </w:r>
    </w:p>
    <w:p w14:paraId="6DA8EA18" w14:textId="77777777" w:rsidR="00BC0E6A" w:rsidRPr="00B53E7E" w:rsidRDefault="00BC0E6A" w:rsidP="00B53E7E">
      <w:pPr>
        <w:spacing w:before="240" w:after="0" w:line="360" w:lineRule="auto"/>
        <w:ind w:firstLine="360"/>
        <w:jc w:val="both"/>
        <w:rPr>
          <w:rFonts w:ascii="Traditional Arabic" w:hAnsi="Traditional Arabic" w:cs="Traditional Arabic"/>
          <w:b/>
          <w:sz w:val="24"/>
          <w:szCs w:val="24"/>
          <w:rtl/>
          <w:lang w:val="ar-SA"/>
        </w:rPr>
      </w:pPr>
      <w:r w:rsidRPr="00807B6D">
        <w:rPr>
          <w:rFonts w:ascii="Traditional Arabic" w:hAnsi="Traditional Arabic" w:cs="Traditional Arabic"/>
          <w:bCs/>
          <w:sz w:val="24"/>
          <w:szCs w:val="24"/>
          <w:rtl/>
          <w:lang w:val="ar-SA"/>
        </w:rPr>
        <w:t>دراسة (توفيق،</w:t>
      </w:r>
      <w:r w:rsidRPr="00B53E7E">
        <w:rPr>
          <w:rFonts w:ascii="Traditional Arabic" w:hAnsi="Traditional Arabic" w:cs="Traditional Arabic"/>
          <w:b/>
          <w:sz w:val="24"/>
          <w:szCs w:val="24"/>
          <w:rtl/>
          <w:lang w:val="ar-SA"/>
        </w:rPr>
        <w:t xml:space="preserve"> </w:t>
      </w:r>
      <w:r w:rsidRPr="00B53E7E">
        <w:rPr>
          <w:rFonts w:ascii="Traditional Arabic" w:hAnsi="Traditional Arabic" w:cs="Traditional Arabic"/>
          <w:b/>
          <w:sz w:val="24"/>
          <w:szCs w:val="24"/>
          <w:lang w:val="ar-SA"/>
        </w:rPr>
        <w:t>2021</w:t>
      </w:r>
      <w:r w:rsidRPr="00B53E7E">
        <w:rPr>
          <w:rFonts w:ascii="Traditional Arabic" w:hAnsi="Traditional Arabic" w:cs="Traditional Arabic"/>
          <w:b/>
          <w:sz w:val="24"/>
          <w:szCs w:val="24"/>
          <w:rtl/>
          <w:lang w:val="ar-SA"/>
        </w:rPr>
        <w:t>)، هدفت هذه الدراسة إلى التعرّف على العلاقة بين تطبيق مبادئ الحوكمة الرشيدة وبين تطوير الأداء الاستراتيجي للعمليات في الشركات العائلية العاملة في السوق المصري، تمثّلت عينة الدراسة في (</w:t>
      </w:r>
      <w:r w:rsidRPr="00B53E7E">
        <w:rPr>
          <w:rFonts w:ascii="Traditional Arabic" w:hAnsi="Traditional Arabic" w:cs="Traditional Arabic"/>
          <w:b/>
          <w:sz w:val="24"/>
          <w:szCs w:val="24"/>
          <w:lang w:val="ar-SA"/>
        </w:rPr>
        <w:t>430</w:t>
      </w:r>
      <w:r w:rsidRPr="00B53E7E">
        <w:rPr>
          <w:rFonts w:ascii="Traditional Arabic" w:hAnsi="Traditional Arabic" w:cs="Traditional Arabic"/>
          <w:b/>
          <w:sz w:val="24"/>
          <w:szCs w:val="24"/>
          <w:rtl/>
          <w:lang w:val="ar-SA"/>
        </w:rPr>
        <w:t xml:space="preserve">) شركة من الشركات العائلية في إقليم القاهرة الكبرى، استخدم الباحث المنهج الوصفي التحليلي، والاستقصاء كأداة لجمع البيانات اللازمة للدراسة، وتحليل هذه البيانات باستخدام الأساليب الإحصائية المعروفة وبرنامج </w:t>
      </w:r>
      <w:proofErr w:type="spellStart"/>
      <w:r w:rsidRPr="00B53E7E">
        <w:rPr>
          <w:rFonts w:ascii="Traditional Arabic" w:hAnsi="Traditional Arabic" w:cs="Traditional Arabic"/>
          <w:b/>
          <w:sz w:val="24"/>
          <w:szCs w:val="24"/>
          <w:lang w:val="ar-SA"/>
        </w:rPr>
        <w:t>SPSS</w:t>
      </w:r>
      <w:r w:rsidRPr="00B53E7E">
        <w:rPr>
          <w:rFonts w:ascii="Traditional Arabic" w:hAnsi="Traditional Arabic" w:cs="Traditional Arabic"/>
          <w:b/>
          <w:sz w:val="24"/>
          <w:szCs w:val="24"/>
          <w:rtl/>
          <w:lang w:val="ar-SA"/>
        </w:rPr>
        <w:t>،حيث</w:t>
      </w:r>
      <w:proofErr w:type="spellEnd"/>
      <w:r w:rsidRPr="00B53E7E">
        <w:rPr>
          <w:rFonts w:ascii="Traditional Arabic" w:hAnsi="Traditional Arabic" w:cs="Traditional Arabic"/>
          <w:b/>
          <w:sz w:val="24"/>
          <w:szCs w:val="24"/>
          <w:rtl/>
          <w:lang w:val="ar-SA"/>
        </w:rPr>
        <w:t xml:space="preserve"> توصلت الدراسة إلى وجود علاقة معنوية ذات دلالة إحصائية بين تطبيق مبادئ الحوكمة الرشيدة وتطوير الأداء الاستراتيجي للعمليات (الأداء التنافسي، الأداء التشغيلي، الأداء المالي)، في الشركات العائلية العاملة محل البحث والدراسة. وأوصت الدراسة بضرورة تبنّي مفاهيم الحوكمة من خلال تطوير الأداء الاستراتيجي للعمليات.  </w:t>
      </w:r>
    </w:p>
    <w:p w14:paraId="042992AF" w14:textId="77777777" w:rsidR="00BC0E6A" w:rsidRPr="00B53E7E" w:rsidRDefault="00BC0E6A" w:rsidP="00B53E7E">
      <w:pPr>
        <w:spacing w:before="240" w:after="0" w:line="360" w:lineRule="auto"/>
        <w:ind w:firstLine="360"/>
        <w:jc w:val="both"/>
        <w:rPr>
          <w:rFonts w:ascii="Traditional Arabic" w:hAnsi="Traditional Arabic" w:cs="Traditional Arabic"/>
          <w:b/>
          <w:sz w:val="24"/>
          <w:szCs w:val="24"/>
          <w:rtl/>
          <w:lang w:val="ar-SA"/>
        </w:rPr>
      </w:pPr>
      <w:r w:rsidRPr="00807B6D">
        <w:rPr>
          <w:rFonts w:ascii="Traditional Arabic" w:hAnsi="Traditional Arabic" w:cs="Traditional Arabic"/>
          <w:bCs/>
          <w:sz w:val="24"/>
          <w:szCs w:val="24"/>
          <w:rtl/>
          <w:lang w:val="ar-SA"/>
        </w:rPr>
        <w:t>دراسة (شاهين،</w:t>
      </w:r>
      <w:r w:rsidR="00807B6D">
        <w:rPr>
          <w:rFonts w:ascii="Traditional Arabic" w:hAnsi="Traditional Arabic" w:cs="Traditional Arabic" w:hint="cs"/>
          <w:b/>
          <w:sz w:val="24"/>
          <w:szCs w:val="24"/>
          <w:rtl/>
          <w:lang w:val="ar-SA"/>
        </w:rPr>
        <w:t xml:space="preserve"> </w:t>
      </w:r>
      <w:r w:rsidRPr="00B53E7E">
        <w:rPr>
          <w:rFonts w:ascii="Traditional Arabic" w:hAnsi="Traditional Arabic" w:cs="Traditional Arabic"/>
          <w:b/>
          <w:sz w:val="24"/>
          <w:szCs w:val="24"/>
          <w:lang w:val="ar-SA"/>
        </w:rPr>
        <w:t>2023</w:t>
      </w:r>
      <w:r w:rsidRPr="00B53E7E">
        <w:rPr>
          <w:rFonts w:ascii="Traditional Arabic" w:hAnsi="Traditional Arabic" w:cs="Traditional Arabic"/>
          <w:b/>
          <w:sz w:val="24"/>
          <w:szCs w:val="24"/>
          <w:rtl/>
          <w:lang w:val="ar-SA"/>
        </w:rPr>
        <w:t xml:space="preserve">)، هدفت الدراسة إلى التعرّف على مدى تطبيق مبادئ الحوكمة وأثرها على استدامة الأداء المؤسسي في الشركات العائلية بمدينة الخليل، وقد استخدمت الباحثة المنهج الوصفي التحليلي لتحقيق أهداف الدراسة، حيث تكونت عينة الدراسة من </w:t>
      </w:r>
      <w:r w:rsidRPr="00B53E7E">
        <w:rPr>
          <w:rFonts w:ascii="Traditional Arabic" w:hAnsi="Traditional Arabic" w:cs="Traditional Arabic"/>
          <w:b/>
          <w:sz w:val="24"/>
          <w:szCs w:val="24"/>
          <w:lang w:val="ar-SA"/>
        </w:rPr>
        <w:t>100</w:t>
      </w:r>
      <w:r w:rsidRPr="00B53E7E">
        <w:rPr>
          <w:rFonts w:ascii="Traditional Arabic" w:hAnsi="Traditional Arabic" w:cs="Traditional Arabic"/>
          <w:b/>
          <w:sz w:val="24"/>
          <w:szCs w:val="24"/>
          <w:rtl/>
          <w:lang w:val="ar-SA"/>
        </w:rPr>
        <w:t xml:space="preserve"> شركة تم اختيارها بالطريقة الطبقية العشوائية، واستخدام الاستبانة كأداة للدراسة، توصلّت الدراسة إلى عدة نتائج أهمها: أن الدرجة الكلّية لواقع تطبيق مبادئ الحوكمة كانت منخفضة، وكان أعلى المعايير أهمية هو (حقوق أصحاب المصالح)، أما أقل المعايير تطبيقاً كان (الإدارة المالية)، وبالنسبة لواقع استدامة الأداء المؤسسي جاءت الدرجة الكلية منخفضة، وأعلى المعايير أهمية كان (الأداء الاقتصادي)، وأقل المعايير اهتماماً كان (الأداء التنظيمي)، وأوصت الدراسة بضرورة العمل على زيادة الوعي حوكمة الشركات العائلية. </w:t>
      </w:r>
    </w:p>
    <w:p w14:paraId="49ECEFB5" w14:textId="77777777" w:rsidR="00BC0E6A" w:rsidRPr="00E03C28" w:rsidRDefault="00BC0E6A" w:rsidP="00E03C28">
      <w:pPr>
        <w:spacing w:after="160" w:line="259" w:lineRule="auto"/>
        <w:jc w:val="both"/>
        <w:rPr>
          <w:rFonts w:ascii="Traditional Arabic" w:hAnsi="Traditional Arabic" w:cs="Traditional Arabic"/>
          <w:bCs/>
          <w:color w:val="000000"/>
          <w:sz w:val="28"/>
          <w:szCs w:val="28"/>
          <w:rtl/>
          <w:lang w:val="ar-SA"/>
        </w:rPr>
      </w:pPr>
      <w:r w:rsidRPr="00E03C28">
        <w:rPr>
          <w:rFonts w:ascii="Traditional Arabic" w:hAnsi="Traditional Arabic" w:cs="Traditional Arabic"/>
          <w:bCs/>
          <w:color w:val="000000"/>
          <w:sz w:val="28"/>
          <w:szCs w:val="28"/>
          <w:lang w:val="ar-SA"/>
        </w:rPr>
        <w:lastRenderedPageBreak/>
        <w:t>2</w:t>
      </w:r>
      <w:r w:rsidRPr="00E03C28">
        <w:rPr>
          <w:rFonts w:ascii="Traditional Arabic" w:hAnsi="Traditional Arabic" w:cs="Traditional Arabic"/>
          <w:bCs/>
          <w:color w:val="000000"/>
          <w:sz w:val="28"/>
          <w:szCs w:val="28"/>
          <w:rtl/>
          <w:lang w:val="ar-SA"/>
        </w:rPr>
        <w:t>/</w:t>
      </w:r>
      <w:r w:rsidRPr="00E03C28">
        <w:rPr>
          <w:rFonts w:ascii="Traditional Arabic" w:hAnsi="Traditional Arabic" w:cs="Traditional Arabic"/>
          <w:bCs/>
          <w:color w:val="000000"/>
          <w:sz w:val="28"/>
          <w:szCs w:val="28"/>
          <w:lang w:val="ar-SA"/>
        </w:rPr>
        <w:t>4</w:t>
      </w:r>
      <w:r w:rsidRPr="00E03C28">
        <w:rPr>
          <w:rFonts w:ascii="Traditional Arabic" w:hAnsi="Traditional Arabic" w:cs="Traditional Arabic"/>
          <w:bCs/>
          <w:color w:val="000000"/>
          <w:sz w:val="28"/>
          <w:szCs w:val="28"/>
          <w:rtl/>
          <w:lang w:val="ar-SA"/>
        </w:rPr>
        <w:t>/</w:t>
      </w:r>
      <w:r w:rsidRPr="00E03C28">
        <w:rPr>
          <w:rFonts w:ascii="Traditional Arabic" w:hAnsi="Traditional Arabic" w:cs="Traditional Arabic"/>
          <w:bCs/>
          <w:color w:val="000000"/>
          <w:sz w:val="28"/>
          <w:szCs w:val="28"/>
          <w:lang w:val="ar-SA"/>
        </w:rPr>
        <w:t>5</w:t>
      </w:r>
      <w:r w:rsidRPr="00E03C28">
        <w:rPr>
          <w:rFonts w:ascii="Traditional Arabic" w:hAnsi="Traditional Arabic" w:cs="Traditional Arabic"/>
          <w:bCs/>
          <w:color w:val="000000"/>
          <w:sz w:val="28"/>
          <w:szCs w:val="28"/>
          <w:rtl/>
          <w:lang w:val="ar-SA"/>
        </w:rPr>
        <w:t xml:space="preserve">. التعقيب على الدراسات السابقة والفجوة البحثية: </w:t>
      </w:r>
    </w:p>
    <w:p w14:paraId="21B4CC12" w14:textId="77777777" w:rsidR="00BC0E6A" w:rsidRPr="00E03C28" w:rsidRDefault="00BC0E6A" w:rsidP="00E03C28">
      <w:pPr>
        <w:spacing w:before="240" w:after="0" w:line="360" w:lineRule="auto"/>
        <w:ind w:firstLine="360"/>
        <w:jc w:val="both"/>
        <w:rPr>
          <w:rFonts w:ascii="Traditional Arabic" w:hAnsi="Traditional Arabic" w:cs="Traditional Arabic"/>
          <w:sz w:val="24"/>
          <w:szCs w:val="24"/>
          <w:rtl/>
          <w:lang w:val="ar-SA"/>
        </w:rPr>
      </w:pPr>
      <w:r w:rsidRPr="00E03C28">
        <w:rPr>
          <w:rFonts w:ascii="Traditional Arabic" w:hAnsi="Traditional Arabic" w:cs="Traditional Arabic"/>
          <w:sz w:val="24"/>
          <w:szCs w:val="24"/>
          <w:rtl/>
          <w:lang w:val="ar-SA"/>
        </w:rPr>
        <w:t xml:space="preserve">تعتبر الدراسة الحالية- في حدود علم الباحث- أنها من الدراسات القليلة جداً التي اشتملت على قياس الحوكمة والأداء المؤسسي للشركات العائلية في المنطقة الغربية بالمملكة العربية السعودية، وفيما يلي أوجه </w:t>
      </w:r>
      <w:r w:rsidR="00E03C28" w:rsidRPr="00E03C28">
        <w:rPr>
          <w:rFonts w:ascii="Traditional Arabic" w:hAnsi="Traditional Arabic" w:cs="Traditional Arabic" w:hint="cs"/>
          <w:sz w:val="24"/>
          <w:szCs w:val="24"/>
          <w:rtl/>
          <w:lang w:val="ar-SA"/>
        </w:rPr>
        <w:t>التشابه</w:t>
      </w:r>
      <w:r w:rsidRPr="00E03C28">
        <w:rPr>
          <w:rFonts w:ascii="Traditional Arabic" w:hAnsi="Traditional Arabic" w:cs="Traditional Arabic"/>
          <w:sz w:val="24"/>
          <w:szCs w:val="24"/>
          <w:rtl/>
          <w:lang w:val="ar-SA"/>
        </w:rPr>
        <w:t xml:space="preserve"> والاختلاف بين الدراسة الحالية والسابقة.</w:t>
      </w:r>
    </w:p>
    <w:p w14:paraId="300595CC" w14:textId="77777777" w:rsidR="00BC0E6A" w:rsidRPr="00E03C28" w:rsidRDefault="00BC0E6A" w:rsidP="00E03C28">
      <w:pPr>
        <w:spacing w:before="240" w:after="0" w:line="360" w:lineRule="auto"/>
        <w:jc w:val="both"/>
        <w:rPr>
          <w:rFonts w:ascii="Traditional Arabic" w:hAnsi="Traditional Arabic" w:cs="Traditional Arabic"/>
          <w:bCs/>
          <w:sz w:val="24"/>
          <w:szCs w:val="24"/>
          <w:rtl/>
          <w:lang w:val="ar-SA"/>
        </w:rPr>
      </w:pPr>
      <w:r w:rsidRPr="00E03C28">
        <w:rPr>
          <w:rFonts w:ascii="Traditional Arabic" w:hAnsi="Traditional Arabic" w:cs="Traditional Arabic"/>
          <w:bCs/>
          <w:sz w:val="24"/>
          <w:szCs w:val="24"/>
          <w:rtl/>
          <w:lang w:val="ar-SA"/>
        </w:rPr>
        <w:t xml:space="preserve">أوجه التشابه بين الدراسات السابقة والدراسة </w:t>
      </w:r>
      <w:r w:rsidR="00E03C28" w:rsidRPr="00E03C28">
        <w:rPr>
          <w:rFonts w:ascii="Traditional Arabic" w:hAnsi="Traditional Arabic" w:cs="Traditional Arabic" w:hint="cs"/>
          <w:bCs/>
          <w:sz w:val="24"/>
          <w:szCs w:val="24"/>
          <w:rtl/>
          <w:lang w:val="ar-SA"/>
        </w:rPr>
        <w:t>الحالية:</w:t>
      </w:r>
      <w:r w:rsidRPr="00E03C28">
        <w:rPr>
          <w:rFonts w:ascii="Traditional Arabic" w:hAnsi="Traditional Arabic" w:cs="Traditional Arabic"/>
          <w:bCs/>
          <w:sz w:val="24"/>
          <w:szCs w:val="24"/>
          <w:rtl/>
          <w:lang w:val="ar-SA"/>
        </w:rPr>
        <w:t xml:space="preserve"> </w:t>
      </w:r>
    </w:p>
    <w:p w14:paraId="615082FB" w14:textId="77777777" w:rsidR="00BC0E6A" w:rsidRPr="00E03C28" w:rsidRDefault="00BC0E6A" w:rsidP="006A571E">
      <w:pPr>
        <w:pStyle w:val="ListParagraph1"/>
        <w:numPr>
          <w:ilvl w:val="0"/>
          <w:numId w:val="28"/>
        </w:numPr>
        <w:spacing w:after="0" w:line="360" w:lineRule="auto"/>
        <w:jc w:val="both"/>
        <w:rPr>
          <w:rFonts w:ascii="Traditional Arabic" w:hAnsi="Traditional Arabic" w:cs="Traditional Arabic"/>
          <w:sz w:val="24"/>
          <w:szCs w:val="24"/>
        </w:rPr>
      </w:pPr>
      <w:r w:rsidRPr="00E03C28">
        <w:rPr>
          <w:rFonts w:ascii="Traditional Arabic" w:hAnsi="Traditional Arabic" w:cs="Traditional Arabic"/>
          <w:sz w:val="24"/>
          <w:szCs w:val="24"/>
          <w:rtl/>
          <w:lang w:val="ar-SA"/>
        </w:rPr>
        <w:t>موضوع الدراسة ومتغيراتها</w:t>
      </w:r>
      <w:r w:rsidRPr="00E03C28">
        <w:rPr>
          <w:rFonts w:ascii="Traditional Arabic" w:hAnsi="Traditional Arabic" w:cs="Traditional Arabic"/>
          <w:b/>
          <w:sz w:val="24"/>
          <w:szCs w:val="24"/>
          <w:rtl/>
          <w:lang w:val="ar-SA"/>
        </w:rPr>
        <w:t xml:space="preserve"> </w:t>
      </w:r>
      <w:r w:rsidRPr="00E03C28">
        <w:rPr>
          <w:rFonts w:ascii="Traditional Arabic" w:hAnsi="Traditional Arabic" w:cs="Traditional Arabic"/>
          <w:sz w:val="24"/>
          <w:szCs w:val="24"/>
          <w:rtl/>
          <w:lang w:val="ar-SA"/>
        </w:rPr>
        <w:t xml:space="preserve">حيث تناولت موضوع: </w:t>
      </w:r>
    </w:p>
    <w:p w14:paraId="68BDC926" w14:textId="77777777" w:rsidR="00BC0E6A" w:rsidRPr="00E03C28" w:rsidRDefault="00BC0E6A" w:rsidP="006A571E">
      <w:pPr>
        <w:pStyle w:val="ListParagraph1"/>
        <w:numPr>
          <w:ilvl w:val="1"/>
          <w:numId w:val="29"/>
        </w:numPr>
        <w:spacing w:after="0" w:line="360" w:lineRule="auto"/>
        <w:ind w:left="1324"/>
        <w:jc w:val="both"/>
        <w:rPr>
          <w:rFonts w:ascii="Traditional Arabic" w:hAnsi="Traditional Arabic" w:cs="Traditional Arabic"/>
          <w:sz w:val="24"/>
          <w:szCs w:val="24"/>
        </w:rPr>
      </w:pPr>
      <w:r w:rsidRPr="00E03C28">
        <w:rPr>
          <w:rFonts w:ascii="Traditional Arabic" w:hAnsi="Traditional Arabic" w:cs="Traditional Arabic"/>
          <w:sz w:val="24"/>
          <w:szCs w:val="24"/>
          <w:rtl/>
          <w:lang w:val="ar-SA"/>
        </w:rPr>
        <w:t xml:space="preserve">الحوكمة وأهميتها في المؤسسات، وقد بحثت في موضوع الحوكمة بشكل جيد، مثل دراسة (الكويتي، </w:t>
      </w:r>
      <w:r w:rsidRPr="00E03C28">
        <w:rPr>
          <w:rFonts w:ascii="Traditional Arabic" w:hAnsi="Traditional Arabic" w:cs="Traditional Arabic"/>
          <w:sz w:val="24"/>
          <w:szCs w:val="24"/>
        </w:rPr>
        <w:t>2019</w:t>
      </w:r>
      <w:r w:rsidRPr="00E03C28">
        <w:rPr>
          <w:rFonts w:ascii="Traditional Arabic" w:hAnsi="Traditional Arabic" w:cs="Traditional Arabic"/>
          <w:sz w:val="24"/>
          <w:szCs w:val="24"/>
          <w:rtl/>
          <w:lang w:val="ar-SA"/>
        </w:rPr>
        <w:t xml:space="preserve">) في الإمارات العربية التي تناولت موضوع حوكمة الشركات ضمن الإطار المؤسسي والأداء المالي، أما دراسة (حبيبة، </w:t>
      </w:r>
      <w:r w:rsidRPr="00E03C28">
        <w:rPr>
          <w:rFonts w:ascii="Traditional Arabic" w:hAnsi="Traditional Arabic" w:cs="Traditional Arabic"/>
          <w:sz w:val="24"/>
          <w:szCs w:val="24"/>
        </w:rPr>
        <w:t>2019</w:t>
      </w:r>
      <w:r w:rsidRPr="00E03C28">
        <w:rPr>
          <w:rFonts w:ascii="Traditional Arabic" w:hAnsi="Traditional Arabic" w:cs="Traditional Arabic"/>
          <w:sz w:val="24"/>
          <w:szCs w:val="24"/>
          <w:rtl/>
          <w:lang w:val="ar-SA"/>
        </w:rPr>
        <w:t xml:space="preserve">) و(غلاّب وآخرون، </w:t>
      </w:r>
      <w:r w:rsidRPr="00E03C28">
        <w:rPr>
          <w:rFonts w:ascii="Traditional Arabic" w:hAnsi="Traditional Arabic" w:cs="Traditional Arabic"/>
          <w:sz w:val="24"/>
          <w:szCs w:val="24"/>
        </w:rPr>
        <w:t>2019</w:t>
      </w:r>
      <w:r w:rsidRPr="00E03C28">
        <w:rPr>
          <w:rFonts w:ascii="Traditional Arabic" w:hAnsi="Traditional Arabic" w:cs="Traditional Arabic"/>
          <w:sz w:val="24"/>
          <w:szCs w:val="24"/>
          <w:rtl/>
          <w:lang w:val="ar-SA"/>
        </w:rPr>
        <w:t xml:space="preserve">) فقد تناولت الحوكمة وعلاقتها بالاستدامة المؤسسية بالجزائر، أما دراسة (سفيان والأزهر، </w:t>
      </w:r>
      <w:r w:rsidRPr="00E03C28">
        <w:rPr>
          <w:rFonts w:ascii="Traditional Arabic" w:hAnsi="Traditional Arabic" w:cs="Traditional Arabic"/>
          <w:sz w:val="24"/>
          <w:szCs w:val="24"/>
        </w:rPr>
        <w:t>2020</w:t>
      </w:r>
      <w:r w:rsidRPr="00E03C28">
        <w:rPr>
          <w:rFonts w:ascii="Traditional Arabic" w:hAnsi="Traditional Arabic" w:cs="Traditional Arabic"/>
          <w:sz w:val="24"/>
          <w:szCs w:val="24"/>
          <w:rtl/>
          <w:lang w:val="ar-SA"/>
        </w:rPr>
        <w:t>)، أجريت الدراسة في الجزائر فقد تناول موضوع الحوكمة المؤسسية ودورها في تطوير ونمو الشركات، أما الدراسات (</w:t>
      </w:r>
      <w:r w:rsidRPr="00E03C28">
        <w:rPr>
          <w:rFonts w:ascii="Traditional Arabic" w:hAnsi="Traditional Arabic" w:cs="Traditional Arabic"/>
          <w:sz w:val="24"/>
          <w:szCs w:val="24"/>
        </w:rPr>
        <w:t>Rustam &amp; Nasa, 2021</w:t>
      </w:r>
      <w:r w:rsidRPr="00E03C28">
        <w:rPr>
          <w:rFonts w:ascii="Traditional Arabic" w:hAnsi="Traditional Arabic" w:cs="Traditional Arabic"/>
          <w:sz w:val="24"/>
          <w:szCs w:val="24"/>
          <w:rtl/>
          <w:lang w:val="ar-SA"/>
        </w:rPr>
        <w:t xml:space="preserve">) في </w:t>
      </w:r>
      <w:r w:rsidR="00284522">
        <w:rPr>
          <w:rFonts w:ascii="Traditional Arabic" w:hAnsi="Traditional Arabic" w:cs="Traditional Arabic" w:hint="cs"/>
          <w:sz w:val="24"/>
          <w:szCs w:val="24"/>
          <w:rtl/>
          <w:lang w:val="ar-SA"/>
        </w:rPr>
        <w:t>إ</w:t>
      </w:r>
      <w:r w:rsidRPr="00E03C28">
        <w:rPr>
          <w:rFonts w:ascii="Traditional Arabic" w:hAnsi="Traditional Arabic" w:cs="Traditional Arabic"/>
          <w:sz w:val="24"/>
          <w:szCs w:val="24"/>
          <w:rtl/>
          <w:lang w:val="ar-SA"/>
        </w:rPr>
        <w:t>ندونيسيا و (</w:t>
      </w:r>
      <w:r w:rsidRPr="00E03C28">
        <w:rPr>
          <w:rFonts w:ascii="Traditional Arabic" w:hAnsi="Traditional Arabic" w:cs="Traditional Arabic"/>
          <w:sz w:val="24"/>
          <w:szCs w:val="24"/>
        </w:rPr>
        <w:t>Trang &amp; Rinah, 2018</w:t>
      </w:r>
      <w:r w:rsidRPr="00E03C28">
        <w:rPr>
          <w:rFonts w:ascii="Traditional Arabic" w:hAnsi="Traditional Arabic" w:cs="Traditional Arabic"/>
          <w:sz w:val="24"/>
          <w:szCs w:val="24"/>
          <w:rtl/>
          <w:lang w:val="ar-SA"/>
        </w:rPr>
        <w:t xml:space="preserve">) طبقت على الشركات العائلية الآسيوية، تناولت موضوع الحوكمة في الشركات العائلية، ودراسة </w:t>
      </w:r>
      <w:r w:rsidRPr="00E03C28">
        <w:rPr>
          <w:rFonts w:ascii="Traditional Arabic" w:hAnsi="Traditional Arabic" w:cs="Traditional Arabic"/>
          <w:sz w:val="24"/>
          <w:szCs w:val="24"/>
        </w:rPr>
        <w:t xml:space="preserve"> </w:t>
      </w:r>
      <w:r w:rsidRPr="00E03C28">
        <w:rPr>
          <w:rFonts w:ascii="Traditional Arabic" w:hAnsi="Traditional Arabic" w:cs="Traditional Arabic"/>
          <w:sz w:val="24"/>
          <w:szCs w:val="24"/>
          <w:rtl/>
          <w:lang w:val="ar-SA"/>
        </w:rPr>
        <w:t>(</w:t>
      </w:r>
      <w:r w:rsidRPr="00E03C28">
        <w:rPr>
          <w:rFonts w:ascii="Traditional Arabic" w:hAnsi="Traditional Arabic" w:cs="Traditional Arabic"/>
          <w:sz w:val="24"/>
          <w:szCs w:val="24"/>
        </w:rPr>
        <w:t>Khatib, 2019</w:t>
      </w:r>
      <w:r w:rsidRPr="00E03C28">
        <w:rPr>
          <w:rFonts w:ascii="Traditional Arabic" w:hAnsi="Traditional Arabic" w:cs="Traditional Arabic"/>
          <w:sz w:val="24"/>
          <w:szCs w:val="24"/>
          <w:rtl/>
          <w:lang w:val="ar-SA"/>
        </w:rPr>
        <w:t xml:space="preserve">) تم إجراءها في ماليزيا تناولت موضوع حوكمة الشركات في السوق الماليزي. </w:t>
      </w:r>
    </w:p>
    <w:p w14:paraId="53DA9B35" w14:textId="77777777" w:rsidR="00BC0E6A" w:rsidRPr="00E03C28" w:rsidRDefault="00BC0E6A" w:rsidP="006A571E">
      <w:pPr>
        <w:pStyle w:val="ListParagraph1"/>
        <w:numPr>
          <w:ilvl w:val="1"/>
          <w:numId w:val="29"/>
        </w:numPr>
        <w:spacing w:after="0" w:line="360" w:lineRule="auto"/>
        <w:ind w:left="1324"/>
        <w:jc w:val="both"/>
        <w:rPr>
          <w:rFonts w:ascii="Traditional Arabic" w:hAnsi="Traditional Arabic" w:cs="Traditional Arabic"/>
          <w:sz w:val="24"/>
          <w:szCs w:val="24"/>
        </w:rPr>
      </w:pPr>
      <w:r w:rsidRPr="00E03C28">
        <w:rPr>
          <w:rFonts w:ascii="Traditional Arabic" w:hAnsi="Traditional Arabic" w:cs="Traditional Arabic"/>
          <w:sz w:val="24"/>
          <w:szCs w:val="24"/>
          <w:rtl/>
          <w:lang w:val="ar-SA"/>
        </w:rPr>
        <w:t xml:space="preserve">الأداء المؤسسي ودوره في النمو والاستدامة المؤسسية، دراسة (غريب، </w:t>
      </w:r>
      <w:r w:rsidRPr="00E03C28">
        <w:rPr>
          <w:rFonts w:ascii="Traditional Arabic" w:hAnsi="Traditional Arabic" w:cs="Traditional Arabic"/>
          <w:sz w:val="24"/>
          <w:szCs w:val="24"/>
        </w:rPr>
        <w:t>2021</w:t>
      </w:r>
      <w:r w:rsidRPr="00E03C28">
        <w:rPr>
          <w:rFonts w:ascii="Traditional Arabic" w:hAnsi="Traditional Arabic" w:cs="Traditional Arabic"/>
          <w:sz w:val="24"/>
          <w:szCs w:val="24"/>
          <w:rtl/>
          <w:lang w:val="ar-SA"/>
        </w:rPr>
        <w:t xml:space="preserve">) في الضفة الغربية، و(المطيري، </w:t>
      </w:r>
      <w:r w:rsidRPr="00E03C28">
        <w:rPr>
          <w:rFonts w:ascii="Traditional Arabic" w:hAnsi="Traditional Arabic" w:cs="Traditional Arabic"/>
          <w:sz w:val="24"/>
          <w:szCs w:val="24"/>
        </w:rPr>
        <w:t>2021</w:t>
      </w:r>
      <w:r w:rsidRPr="00E03C28">
        <w:rPr>
          <w:rFonts w:ascii="Traditional Arabic" w:hAnsi="Traditional Arabic" w:cs="Traditional Arabic"/>
          <w:sz w:val="24"/>
          <w:szCs w:val="24"/>
          <w:rtl/>
          <w:lang w:val="ar-SA"/>
        </w:rPr>
        <w:t>) تناول الأداء المؤسسي ودوره في دعم الميزة التنافسية المستدامة، تتشابه هذه الدراسات مع الدراسة الحالية كونها تناولت موضوع الأداء المؤسسي.</w:t>
      </w:r>
    </w:p>
    <w:p w14:paraId="04812962" w14:textId="77777777" w:rsidR="00BC0E6A" w:rsidRPr="00E03C28" w:rsidRDefault="00BC0E6A" w:rsidP="006A571E">
      <w:pPr>
        <w:pStyle w:val="ListParagraph1"/>
        <w:numPr>
          <w:ilvl w:val="1"/>
          <w:numId w:val="29"/>
        </w:numPr>
        <w:spacing w:after="0" w:line="360" w:lineRule="auto"/>
        <w:ind w:left="1324"/>
        <w:jc w:val="both"/>
        <w:rPr>
          <w:rFonts w:ascii="Traditional Arabic" w:hAnsi="Traditional Arabic" w:cs="Traditional Arabic"/>
          <w:b/>
          <w:sz w:val="24"/>
          <w:szCs w:val="24"/>
          <w:rtl/>
          <w:lang w:val="ar-SA"/>
        </w:rPr>
      </w:pPr>
      <w:r w:rsidRPr="00E03C28">
        <w:rPr>
          <w:rFonts w:ascii="Traditional Arabic" w:hAnsi="Traditional Arabic" w:cs="Traditional Arabic"/>
          <w:sz w:val="24"/>
          <w:szCs w:val="24"/>
          <w:rtl/>
          <w:lang w:val="ar-SA"/>
        </w:rPr>
        <w:t xml:space="preserve"> موضوع الحوكمة المؤسسية وتأثيرها على الأداء المؤسسي في المؤسسات والشركات العائلية دراسة (شاهين، </w:t>
      </w:r>
      <w:r w:rsidRPr="00E03C28">
        <w:rPr>
          <w:rFonts w:ascii="Traditional Arabic" w:hAnsi="Traditional Arabic" w:cs="Traditional Arabic"/>
          <w:sz w:val="24"/>
          <w:szCs w:val="24"/>
        </w:rPr>
        <w:t>2023</w:t>
      </w:r>
      <w:r w:rsidR="00C11644" w:rsidRPr="00E03C28">
        <w:rPr>
          <w:rFonts w:ascii="Traditional Arabic" w:hAnsi="Traditional Arabic" w:cs="Traditional Arabic" w:hint="cs"/>
          <w:sz w:val="24"/>
          <w:szCs w:val="24"/>
          <w:rtl/>
          <w:lang w:val="ar-SA"/>
        </w:rPr>
        <w:t>)</w:t>
      </w:r>
      <w:r w:rsidR="00C11644" w:rsidRPr="00E03C28">
        <w:rPr>
          <w:rFonts w:ascii="Traditional Arabic" w:hAnsi="Traditional Arabic" w:cs="Traditional Arabic"/>
          <w:sz w:val="24"/>
          <w:szCs w:val="24"/>
        </w:rPr>
        <w:t xml:space="preserve"> </w:t>
      </w:r>
      <w:r w:rsidR="00C11644" w:rsidRPr="00E03C28">
        <w:rPr>
          <w:rFonts w:ascii="Traditional Arabic" w:hAnsi="Traditional Arabic" w:cs="Traditional Arabic" w:hint="cs"/>
          <w:sz w:val="24"/>
          <w:szCs w:val="24"/>
          <w:rtl/>
          <w:lang w:val="ar-SA"/>
        </w:rPr>
        <w:t>في</w:t>
      </w:r>
      <w:r w:rsidRPr="00E03C28">
        <w:rPr>
          <w:rFonts w:ascii="Traditional Arabic" w:hAnsi="Traditional Arabic" w:cs="Traditional Arabic"/>
          <w:sz w:val="24"/>
          <w:szCs w:val="24"/>
          <w:rtl/>
          <w:lang w:val="ar-SA"/>
        </w:rPr>
        <w:t xml:space="preserve"> مدينة الخليل بفلسطين، و(توفيق، </w:t>
      </w:r>
      <w:r w:rsidRPr="00E03C28">
        <w:rPr>
          <w:rFonts w:ascii="Traditional Arabic" w:hAnsi="Traditional Arabic" w:cs="Traditional Arabic"/>
          <w:sz w:val="24"/>
          <w:szCs w:val="24"/>
        </w:rPr>
        <w:t>2021</w:t>
      </w:r>
      <w:r w:rsidRPr="00E03C28">
        <w:rPr>
          <w:rFonts w:ascii="Traditional Arabic" w:hAnsi="Traditional Arabic" w:cs="Traditional Arabic"/>
          <w:sz w:val="24"/>
          <w:szCs w:val="24"/>
          <w:rtl/>
          <w:lang w:val="ar-SA"/>
        </w:rPr>
        <w:t xml:space="preserve">) تم تطبيقها على الشركات العائلية في السوق المصري. </w:t>
      </w:r>
    </w:p>
    <w:p w14:paraId="6A1D4202" w14:textId="77777777" w:rsidR="00BC0E6A" w:rsidRPr="00E03C28" w:rsidRDefault="00BC0E6A" w:rsidP="006A571E">
      <w:pPr>
        <w:pStyle w:val="ListParagraph1"/>
        <w:numPr>
          <w:ilvl w:val="0"/>
          <w:numId w:val="28"/>
        </w:numPr>
        <w:spacing w:after="0" w:line="360" w:lineRule="auto"/>
        <w:jc w:val="both"/>
        <w:rPr>
          <w:rFonts w:ascii="Traditional Arabic" w:hAnsi="Traditional Arabic" w:cs="Traditional Arabic"/>
          <w:sz w:val="24"/>
          <w:szCs w:val="24"/>
        </w:rPr>
      </w:pPr>
      <w:r w:rsidRPr="00E03C28">
        <w:rPr>
          <w:rFonts w:ascii="Traditional Arabic" w:hAnsi="Traditional Arabic" w:cs="Traditional Arabic"/>
          <w:sz w:val="24"/>
          <w:szCs w:val="24"/>
          <w:rtl/>
          <w:lang w:val="ar-SA"/>
        </w:rPr>
        <w:t xml:space="preserve">التشابه في المنهج المستخدم حيث استخدمت الدراسات السابقة (غلاّب وآخرون، </w:t>
      </w:r>
      <w:r w:rsidRPr="00E03C28">
        <w:rPr>
          <w:rFonts w:ascii="Traditional Arabic" w:hAnsi="Traditional Arabic" w:cs="Traditional Arabic"/>
          <w:sz w:val="24"/>
          <w:szCs w:val="24"/>
        </w:rPr>
        <w:t>2019</w:t>
      </w:r>
      <w:r w:rsidRPr="00E03C28">
        <w:rPr>
          <w:rFonts w:ascii="Traditional Arabic" w:hAnsi="Traditional Arabic" w:cs="Traditional Arabic"/>
          <w:sz w:val="24"/>
          <w:szCs w:val="24"/>
          <w:rtl/>
          <w:lang w:val="ar-SA"/>
        </w:rPr>
        <w:t xml:space="preserve">)، (غريب، </w:t>
      </w:r>
      <w:r w:rsidRPr="00E03C28">
        <w:rPr>
          <w:rFonts w:ascii="Traditional Arabic" w:hAnsi="Traditional Arabic" w:cs="Traditional Arabic"/>
          <w:sz w:val="24"/>
          <w:szCs w:val="24"/>
        </w:rPr>
        <w:t>2021</w:t>
      </w:r>
      <w:r w:rsidRPr="00E03C28">
        <w:rPr>
          <w:rFonts w:ascii="Traditional Arabic" w:hAnsi="Traditional Arabic" w:cs="Traditional Arabic"/>
          <w:sz w:val="24"/>
          <w:szCs w:val="24"/>
          <w:rtl/>
          <w:lang w:val="ar-SA"/>
        </w:rPr>
        <w:t xml:space="preserve">)، (شاهين، </w:t>
      </w:r>
      <w:r w:rsidRPr="00E03C28">
        <w:rPr>
          <w:rFonts w:ascii="Traditional Arabic" w:hAnsi="Traditional Arabic" w:cs="Traditional Arabic"/>
          <w:sz w:val="24"/>
          <w:szCs w:val="24"/>
        </w:rPr>
        <w:t>2023</w:t>
      </w:r>
      <w:r w:rsidRPr="00E03C28">
        <w:rPr>
          <w:rFonts w:ascii="Traditional Arabic" w:hAnsi="Traditional Arabic" w:cs="Traditional Arabic"/>
          <w:sz w:val="24"/>
          <w:szCs w:val="24"/>
          <w:rtl/>
          <w:lang w:val="ar-SA"/>
        </w:rPr>
        <w:t xml:space="preserve">)، (توفيق، </w:t>
      </w:r>
      <w:r w:rsidRPr="00E03C28">
        <w:rPr>
          <w:rFonts w:ascii="Traditional Arabic" w:hAnsi="Traditional Arabic" w:cs="Traditional Arabic"/>
          <w:sz w:val="24"/>
          <w:szCs w:val="24"/>
        </w:rPr>
        <w:t>2021</w:t>
      </w:r>
      <w:r w:rsidRPr="00E03C28">
        <w:rPr>
          <w:rFonts w:ascii="Traditional Arabic" w:hAnsi="Traditional Arabic" w:cs="Traditional Arabic"/>
          <w:sz w:val="24"/>
          <w:szCs w:val="24"/>
          <w:rtl/>
          <w:lang w:val="ar-SA"/>
        </w:rPr>
        <w:t>) الوصفي التحليلي.</w:t>
      </w:r>
    </w:p>
    <w:p w14:paraId="7F7A2369" w14:textId="77777777" w:rsidR="00BC0E6A" w:rsidRPr="00E03C28" w:rsidRDefault="00BC0E6A" w:rsidP="006A571E">
      <w:pPr>
        <w:pStyle w:val="ListParagraph1"/>
        <w:numPr>
          <w:ilvl w:val="0"/>
          <w:numId w:val="28"/>
        </w:numPr>
        <w:spacing w:after="0" w:line="360" w:lineRule="auto"/>
        <w:jc w:val="both"/>
        <w:rPr>
          <w:rFonts w:ascii="Traditional Arabic" w:hAnsi="Traditional Arabic" w:cs="Traditional Arabic"/>
          <w:sz w:val="24"/>
          <w:szCs w:val="24"/>
          <w:rtl/>
          <w:lang w:val="ar-SA"/>
        </w:rPr>
      </w:pPr>
      <w:r w:rsidRPr="00E03C28">
        <w:rPr>
          <w:rFonts w:ascii="Traditional Arabic" w:hAnsi="Traditional Arabic" w:cs="Traditional Arabic"/>
          <w:sz w:val="24"/>
          <w:szCs w:val="24"/>
          <w:rtl/>
          <w:lang w:val="ar-SA"/>
        </w:rPr>
        <w:t xml:space="preserve">الاستبانة كأداة </w:t>
      </w:r>
      <w:r w:rsidR="00E03C28" w:rsidRPr="00E03C28">
        <w:rPr>
          <w:rFonts w:ascii="Traditional Arabic" w:hAnsi="Traditional Arabic" w:cs="Traditional Arabic" w:hint="cs"/>
          <w:sz w:val="24"/>
          <w:szCs w:val="24"/>
          <w:rtl/>
          <w:lang w:val="ar-SA"/>
        </w:rPr>
        <w:t>الدراسة (</w:t>
      </w:r>
      <w:r w:rsidRPr="00E03C28">
        <w:rPr>
          <w:rFonts w:ascii="Traditional Arabic" w:hAnsi="Traditional Arabic" w:cs="Traditional Arabic"/>
          <w:sz w:val="24"/>
          <w:szCs w:val="24"/>
          <w:rtl/>
          <w:lang w:val="ar-SA"/>
        </w:rPr>
        <w:t xml:space="preserve">غريب، </w:t>
      </w:r>
      <w:r w:rsidRPr="00E03C28">
        <w:rPr>
          <w:rFonts w:ascii="Traditional Arabic" w:hAnsi="Traditional Arabic" w:cs="Traditional Arabic"/>
          <w:sz w:val="24"/>
          <w:szCs w:val="24"/>
        </w:rPr>
        <w:t>2021</w:t>
      </w:r>
      <w:r w:rsidRPr="00E03C28">
        <w:rPr>
          <w:rFonts w:ascii="Traditional Arabic" w:hAnsi="Traditional Arabic" w:cs="Traditional Arabic"/>
          <w:sz w:val="24"/>
          <w:szCs w:val="24"/>
          <w:rtl/>
          <w:lang w:val="ar-SA"/>
        </w:rPr>
        <w:t xml:space="preserve">)، (شاهين، </w:t>
      </w:r>
      <w:r w:rsidRPr="00E03C28">
        <w:rPr>
          <w:rFonts w:ascii="Traditional Arabic" w:hAnsi="Traditional Arabic" w:cs="Traditional Arabic"/>
          <w:sz w:val="24"/>
          <w:szCs w:val="24"/>
        </w:rPr>
        <w:t>2023</w:t>
      </w:r>
      <w:r w:rsidRPr="00E03C28">
        <w:rPr>
          <w:rFonts w:ascii="Traditional Arabic" w:hAnsi="Traditional Arabic" w:cs="Traditional Arabic"/>
          <w:sz w:val="24"/>
          <w:szCs w:val="24"/>
          <w:rtl/>
          <w:lang w:val="ar-SA"/>
        </w:rPr>
        <w:t xml:space="preserve">)، (توفيق، </w:t>
      </w:r>
      <w:r w:rsidRPr="00E03C28">
        <w:rPr>
          <w:rFonts w:ascii="Traditional Arabic" w:hAnsi="Traditional Arabic" w:cs="Traditional Arabic"/>
          <w:sz w:val="24"/>
          <w:szCs w:val="24"/>
        </w:rPr>
        <w:t>2021</w:t>
      </w:r>
      <w:r w:rsidRPr="00E03C28">
        <w:rPr>
          <w:rFonts w:ascii="Traditional Arabic" w:hAnsi="Traditional Arabic" w:cs="Traditional Arabic"/>
          <w:sz w:val="24"/>
          <w:szCs w:val="24"/>
          <w:rtl/>
          <w:lang w:val="ar-SA"/>
        </w:rPr>
        <w:t>).</w:t>
      </w:r>
    </w:p>
    <w:p w14:paraId="0BAD6770" w14:textId="77777777" w:rsidR="00BC0E6A" w:rsidRPr="00E03C28" w:rsidRDefault="00BC0E6A" w:rsidP="00E03C28">
      <w:pPr>
        <w:spacing w:after="0" w:line="360" w:lineRule="auto"/>
        <w:ind w:firstLine="360"/>
        <w:jc w:val="both"/>
        <w:rPr>
          <w:rFonts w:ascii="Traditional Arabic" w:hAnsi="Traditional Arabic" w:cs="Traditional Arabic"/>
          <w:sz w:val="24"/>
          <w:szCs w:val="24"/>
          <w:rtl/>
          <w:lang w:val="ar-SA"/>
        </w:rPr>
      </w:pPr>
      <w:bookmarkStart w:id="5" w:name="_Hlk185127764"/>
      <w:r w:rsidRPr="00E03C28">
        <w:rPr>
          <w:rFonts w:ascii="Traditional Arabic" w:hAnsi="Traditional Arabic" w:cs="Traditional Arabic"/>
          <w:sz w:val="24"/>
          <w:szCs w:val="24"/>
          <w:rtl/>
          <w:lang w:val="ar-SA"/>
        </w:rPr>
        <w:t>وما يميز هذه الدراسة عن غيرها من الدراسات السابقة أنها ركزّت على توضيح تأثير تطبيق مبادئ الحوكمة على استدامة الأداء المؤسسي في عدد من الشركات العائلية في المنطقة الغربية بالمملكة العربية السعودية، لما للشركات العائلية في المنطقة الغربية من أهمية كبيرة في النمو الاقتصادي حيث أن المنطقة الغربية تضم عدد كبير من الشركات العائلية العريقة، كما لم يتم تناول الشركات العائلية في المنطقة الغربية في أيّ دراسات سابقة على- حدّ علم الباحث.  ويعتبر وجه الاختلاف بين هذه الدراسة والدراسات السابقة كونها ربطت موضوع الحوكمة بالأداء المؤسسي للشركات العائلية واستدامته في المنطقة الغربية بالمملكة العربية السعودية، إضافة إلى طريقة اختيار العينة، حيث أنه في الدراسة الحالية تم اعتماد العينة القصدية في إطار المعايير التي تحقق أهداف الدراسة الحالية</w:t>
      </w:r>
      <w:bookmarkEnd w:id="5"/>
      <w:r w:rsidRPr="00E03C28">
        <w:rPr>
          <w:rFonts w:ascii="Traditional Arabic" w:hAnsi="Traditional Arabic" w:cs="Traditional Arabic"/>
          <w:sz w:val="24"/>
          <w:szCs w:val="24"/>
          <w:rtl/>
          <w:lang w:val="ar-SA"/>
        </w:rPr>
        <w:t xml:space="preserve">. </w:t>
      </w:r>
    </w:p>
    <w:p w14:paraId="1665E392" w14:textId="77777777" w:rsidR="00BC0E6A" w:rsidRPr="00E03C28" w:rsidRDefault="00BC0E6A">
      <w:pPr>
        <w:spacing w:before="240" w:after="0" w:line="360" w:lineRule="auto"/>
        <w:jc w:val="both"/>
        <w:rPr>
          <w:rFonts w:ascii="Traditional Arabic" w:hAnsi="Traditional Arabic" w:cs="Traditional Arabic"/>
          <w:bCs/>
          <w:sz w:val="28"/>
          <w:szCs w:val="28"/>
          <w:lang w:val="ar-SA"/>
        </w:rPr>
      </w:pPr>
      <w:r w:rsidRPr="00E03C28">
        <w:rPr>
          <w:rFonts w:ascii="Traditional Arabic" w:hAnsi="Traditional Arabic" w:cs="Traditional Arabic"/>
          <w:bCs/>
          <w:sz w:val="28"/>
          <w:szCs w:val="28"/>
          <w:rtl/>
          <w:lang w:val="ar-SA"/>
        </w:rPr>
        <w:lastRenderedPageBreak/>
        <w:t>الفجوة البحثية ودواعي الدراسة الحالية</w:t>
      </w:r>
    </w:p>
    <w:p w14:paraId="5DD80E23" w14:textId="77777777" w:rsidR="00BC0E6A" w:rsidRPr="00E03C28" w:rsidRDefault="00BC0E6A" w:rsidP="00E03C28">
      <w:pPr>
        <w:spacing w:before="240" w:after="0" w:line="360" w:lineRule="auto"/>
        <w:ind w:firstLine="360"/>
        <w:jc w:val="both"/>
        <w:rPr>
          <w:rFonts w:ascii="Traditional Arabic" w:hAnsi="Traditional Arabic" w:cs="Traditional Arabic"/>
          <w:sz w:val="24"/>
          <w:szCs w:val="24"/>
        </w:rPr>
      </w:pPr>
      <w:r w:rsidRPr="00E03C28">
        <w:rPr>
          <w:rFonts w:ascii="Traditional Arabic" w:hAnsi="Traditional Arabic" w:cs="Traditional Arabic"/>
          <w:sz w:val="24"/>
          <w:szCs w:val="24"/>
          <w:rtl/>
          <w:lang w:val="ar-SA"/>
        </w:rPr>
        <w:t>رغم كثافة الدراسات التي تناولت موضوع الحوكمة والأداء المؤسسي، إلا أن معظمها ركّز على الشركات العامة أو المساهمة، بينما لاتزال الدراسات التي تتناول العلاقة بين مبادئ الحوكمة واستدامة الأداء في الشركات العائلية، وخصوصاً في السياق السعودي، محدودة ومجّزأة. وتظهر الفجوة البحثية بشكل رئيسي في ثلاثة محاور:</w:t>
      </w:r>
    </w:p>
    <w:p w14:paraId="44A33419" w14:textId="77777777" w:rsidR="00BC0E6A" w:rsidRPr="00E03C28" w:rsidRDefault="00BC0E6A" w:rsidP="006A571E">
      <w:pPr>
        <w:numPr>
          <w:ilvl w:val="0"/>
          <w:numId w:val="30"/>
        </w:numPr>
        <w:tabs>
          <w:tab w:val="left" w:pos="720"/>
        </w:tabs>
        <w:spacing w:after="0" w:line="360" w:lineRule="auto"/>
        <w:jc w:val="both"/>
        <w:rPr>
          <w:rFonts w:ascii="Traditional Arabic" w:hAnsi="Traditional Arabic" w:cs="Traditional Arabic"/>
          <w:sz w:val="24"/>
          <w:szCs w:val="24"/>
          <w:rtl/>
          <w:lang w:val="ar-SA"/>
        </w:rPr>
      </w:pPr>
      <w:r w:rsidRPr="00E03C28">
        <w:rPr>
          <w:rFonts w:ascii="Traditional Arabic" w:hAnsi="Traditional Arabic" w:cs="Traditional Arabic"/>
          <w:sz w:val="24"/>
          <w:szCs w:val="24"/>
          <w:rtl/>
          <w:lang w:val="ar-SA"/>
        </w:rPr>
        <w:t>ندرة النماذج التطبيقية التي تربط بين آليات الحوكمة واستدامة الأداء في الشركات العائلية المحلّية.</w:t>
      </w:r>
    </w:p>
    <w:p w14:paraId="441285B0" w14:textId="77777777" w:rsidR="00BC0E6A" w:rsidRPr="00E03C28" w:rsidRDefault="00BC0E6A" w:rsidP="006A571E">
      <w:pPr>
        <w:numPr>
          <w:ilvl w:val="0"/>
          <w:numId w:val="30"/>
        </w:numPr>
        <w:tabs>
          <w:tab w:val="left" w:pos="720"/>
        </w:tabs>
        <w:spacing w:after="0" w:line="360" w:lineRule="auto"/>
        <w:jc w:val="both"/>
        <w:rPr>
          <w:rFonts w:ascii="Traditional Arabic" w:hAnsi="Traditional Arabic" w:cs="Traditional Arabic"/>
          <w:sz w:val="24"/>
          <w:szCs w:val="24"/>
          <w:rtl/>
          <w:lang w:val="ar-SA"/>
        </w:rPr>
      </w:pPr>
      <w:r w:rsidRPr="00E03C28">
        <w:rPr>
          <w:rFonts w:ascii="Traditional Arabic" w:hAnsi="Traditional Arabic" w:cs="Traditional Arabic"/>
          <w:sz w:val="24"/>
          <w:szCs w:val="24"/>
          <w:rtl/>
          <w:lang w:val="ar-SA"/>
        </w:rPr>
        <w:t>قلة التحليلات المقارنة التي توضح أثر الجيل الحالي (الثاني، الثالث…) على فاعلية الحوكمة.</w:t>
      </w:r>
    </w:p>
    <w:p w14:paraId="159F8C47" w14:textId="77777777" w:rsidR="00BC0E6A" w:rsidRPr="00E03C28" w:rsidRDefault="00BC0E6A" w:rsidP="006A571E">
      <w:pPr>
        <w:numPr>
          <w:ilvl w:val="0"/>
          <w:numId w:val="30"/>
        </w:numPr>
        <w:tabs>
          <w:tab w:val="left" w:pos="720"/>
        </w:tabs>
        <w:spacing w:after="0" w:line="360" w:lineRule="auto"/>
        <w:jc w:val="both"/>
        <w:rPr>
          <w:rFonts w:ascii="Traditional Arabic" w:hAnsi="Traditional Arabic" w:cs="Traditional Arabic"/>
          <w:sz w:val="24"/>
          <w:szCs w:val="24"/>
          <w:rtl/>
          <w:lang w:val="ar-SA"/>
        </w:rPr>
      </w:pPr>
      <w:r w:rsidRPr="00E03C28">
        <w:rPr>
          <w:rFonts w:ascii="Traditional Arabic" w:hAnsi="Traditional Arabic" w:cs="Traditional Arabic"/>
          <w:sz w:val="24"/>
          <w:szCs w:val="24"/>
          <w:rtl/>
          <w:lang w:val="ar-SA"/>
        </w:rPr>
        <w:t>ضعف في التناول العربي للموضوع، رغم أن الشركات العائلية تمثل نسبة كبيرة من القطاع الخاص في دول الخليج.</w:t>
      </w:r>
    </w:p>
    <w:p w14:paraId="24D54361" w14:textId="77777777" w:rsidR="00BC0E6A" w:rsidRPr="00E03C28" w:rsidRDefault="00BC0E6A" w:rsidP="00E03C28">
      <w:pPr>
        <w:spacing w:before="240" w:after="0" w:line="360" w:lineRule="auto"/>
        <w:ind w:firstLine="360"/>
        <w:jc w:val="both"/>
        <w:rPr>
          <w:rFonts w:ascii="Traditional Arabic" w:hAnsi="Traditional Arabic" w:cs="Traditional Arabic"/>
          <w:sz w:val="24"/>
          <w:szCs w:val="24"/>
        </w:rPr>
      </w:pPr>
      <w:r w:rsidRPr="00E03C28">
        <w:rPr>
          <w:rFonts w:ascii="Traditional Arabic" w:hAnsi="Traditional Arabic" w:cs="Traditional Arabic"/>
          <w:sz w:val="24"/>
          <w:szCs w:val="24"/>
          <w:rtl/>
          <w:lang w:val="ar-SA"/>
        </w:rPr>
        <w:t>لذا، تنبع أهمية الدراسة الحالية من محاولتها سدّ هذه الفجوة، من خلال تقديم إطار تحليلي يربط بين الحوكمة واستدامة الأداء المؤسسي في عينة من الشركات العائلية السعودية، مع التركيز على التجارب الفعلية والتحديات التي تواجه تطبيق الحوكمة.</w:t>
      </w:r>
    </w:p>
    <w:p w14:paraId="2486B3EF" w14:textId="77777777" w:rsidR="00BC0E6A" w:rsidRPr="00E03C28" w:rsidRDefault="00BC0E6A">
      <w:pPr>
        <w:spacing w:after="160" w:line="259" w:lineRule="auto"/>
        <w:jc w:val="center"/>
        <w:rPr>
          <w:rFonts w:ascii="Traditional Arabic" w:hAnsi="Traditional Arabic" w:cs="Traditional Arabic"/>
          <w:sz w:val="24"/>
          <w:szCs w:val="24"/>
          <w:rtl/>
          <w:lang w:val="ar-SA"/>
        </w:rPr>
      </w:pPr>
    </w:p>
    <w:p w14:paraId="5EB1AD8A" w14:textId="77777777" w:rsidR="00BC0E6A" w:rsidRDefault="00BC0E6A">
      <w:pPr>
        <w:spacing w:after="160" w:line="259" w:lineRule="auto"/>
        <w:jc w:val="center"/>
        <w:rPr>
          <w:rFonts w:cs="SimSun"/>
          <w:rtl/>
          <w:lang w:val="ar-SA"/>
        </w:rPr>
      </w:pPr>
    </w:p>
    <w:p w14:paraId="615B7F8A" w14:textId="77777777" w:rsidR="00BC0E6A" w:rsidRPr="002D6543" w:rsidRDefault="00BC0E6A" w:rsidP="002D6543">
      <w:pPr>
        <w:spacing w:after="160" w:line="259" w:lineRule="auto"/>
        <w:jc w:val="center"/>
        <w:rPr>
          <w:rFonts w:ascii="Traditional Arabic" w:hAnsi="Traditional Arabic" w:cs="Traditional Arabic"/>
          <w:sz w:val="24"/>
          <w:szCs w:val="24"/>
          <w:rtl/>
          <w:lang w:val="ar-SA"/>
        </w:rPr>
      </w:pPr>
    </w:p>
    <w:p w14:paraId="0E38CD5E" w14:textId="77777777" w:rsidR="00BC0E6A" w:rsidRPr="002D6543" w:rsidRDefault="00BC0E6A" w:rsidP="002D6543">
      <w:pPr>
        <w:spacing w:after="160" w:line="259" w:lineRule="auto"/>
        <w:jc w:val="center"/>
        <w:rPr>
          <w:rFonts w:ascii="Traditional Arabic" w:hAnsi="Traditional Arabic" w:cs="Traditional Arabic"/>
          <w:sz w:val="24"/>
          <w:szCs w:val="24"/>
          <w:rtl/>
          <w:lang w:val="ar-SA"/>
        </w:rPr>
      </w:pPr>
    </w:p>
    <w:p w14:paraId="342B48C5" w14:textId="77777777" w:rsidR="00BC0E6A" w:rsidRPr="002D6543" w:rsidRDefault="00BC0E6A" w:rsidP="002D6543">
      <w:pPr>
        <w:spacing w:after="160" w:line="259" w:lineRule="auto"/>
        <w:jc w:val="center"/>
        <w:rPr>
          <w:rFonts w:ascii="Traditional Arabic" w:hAnsi="Traditional Arabic" w:cs="Traditional Arabic"/>
          <w:sz w:val="24"/>
          <w:szCs w:val="24"/>
          <w:rtl/>
          <w:lang w:val="ar-SA"/>
        </w:rPr>
      </w:pPr>
    </w:p>
    <w:p w14:paraId="7B937B30" w14:textId="77777777" w:rsidR="00BC0E6A" w:rsidRPr="002D6543" w:rsidRDefault="00BC0E6A" w:rsidP="002D6543">
      <w:pPr>
        <w:spacing w:after="160" w:line="259" w:lineRule="auto"/>
        <w:jc w:val="center"/>
        <w:rPr>
          <w:rFonts w:ascii="Traditional Arabic" w:hAnsi="Traditional Arabic" w:cs="Traditional Arabic"/>
          <w:sz w:val="24"/>
          <w:szCs w:val="24"/>
          <w:rtl/>
          <w:lang w:val="ar-SA"/>
        </w:rPr>
      </w:pPr>
    </w:p>
    <w:p w14:paraId="63E9E788" w14:textId="77777777" w:rsidR="00031A78" w:rsidRPr="002D6543" w:rsidRDefault="00031A78" w:rsidP="002D6543">
      <w:pPr>
        <w:rPr>
          <w:rFonts w:ascii="Traditional Arabic" w:hAnsi="Traditional Arabic" w:cs="Traditional Arabic"/>
          <w:b/>
          <w:sz w:val="24"/>
          <w:szCs w:val="24"/>
          <w:rtl/>
          <w:lang w:val="ar-SA"/>
        </w:rPr>
      </w:pPr>
      <w:r w:rsidRPr="002D6543">
        <w:rPr>
          <w:rFonts w:ascii="Traditional Arabic" w:hAnsi="Traditional Arabic" w:cs="Traditional Arabic"/>
          <w:b/>
          <w:sz w:val="24"/>
          <w:szCs w:val="24"/>
          <w:rtl/>
          <w:lang w:val="ar-SA"/>
        </w:rPr>
        <w:br w:type="page"/>
      </w:r>
    </w:p>
    <w:p w14:paraId="1F64396E" w14:textId="77777777" w:rsidR="00031A78" w:rsidRPr="00040277" w:rsidRDefault="00031A78">
      <w:pPr>
        <w:spacing w:after="0" w:line="360" w:lineRule="auto"/>
        <w:jc w:val="center"/>
        <w:rPr>
          <w:rFonts w:ascii="Traditional Arabic" w:hAnsi="Traditional Arabic" w:cs="Traditional Arabic"/>
          <w:b/>
          <w:sz w:val="36"/>
          <w:szCs w:val="36"/>
          <w:rtl/>
          <w:lang w:val="ar-SA"/>
        </w:rPr>
      </w:pPr>
    </w:p>
    <w:p w14:paraId="62FBEF73" w14:textId="77777777" w:rsidR="00031A78" w:rsidRPr="00040277" w:rsidRDefault="00031A78">
      <w:pPr>
        <w:spacing w:after="0" w:line="360" w:lineRule="auto"/>
        <w:jc w:val="center"/>
        <w:rPr>
          <w:rFonts w:ascii="Traditional Arabic" w:hAnsi="Traditional Arabic" w:cs="Traditional Arabic"/>
          <w:b/>
          <w:sz w:val="36"/>
          <w:szCs w:val="36"/>
          <w:rtl/>
          <w:lang w:val="ar-SA"/>
        </w:rPr>
      </w:pPr>
    </w:p>
    <w:p w14:paraId="761DFB58" w14:textId="77777777" w:rsidR="00031A78" w:rsidRPr="00040277" w:rsidRDefault="00031A78" w:rsidP="00391CBC">
      <w:pPr>
        <w:spacing w:after="0"/>
        <w:jc w:val="center"/>
        <w:rPr>
          <w:rFonts w:ascii="Traditional Arabic" w:hAnsi="Traditional Arabic" w:cs="Traditional Arabic"/>
          <w:bCs/>
          <w:sz w:val="36"/>
          <w:szCs w:val="36"/>
          <w:rtl/>
          <w:lang w:val="ar-SA"/>
        </w:rPr>
      </w:pPr>
    </w:p>
    <w:p w14:paraId="774066BC" w14:textId="77777777" w:rsidR="00031A78" w:rsidRPr="00040277" w:rsidRDefault="00031A78" w:rsidP="00391CBC">
      <w:pPr>
        <w:spacing w:after="0"/>
        <w:jc w:val="center"/>
        <w:rPr>
          <w:rFonts w:ascii="Traditional Arabic" w:hAnsi="Traditional Arabic" w:cs="Traditional Arabic"/>
          <w:bCs/>
          <w:sz w:val="36"/>
          <w:szCs w:val="36"/>
          <w:rtl/>
          <w:lang w:val="ar-SA"/>
        </w:rPr>
      </w:pPr>
    </w:p>
    <w:p w14:paraId="7CB23F97" w14:textId="77777777" w:rsidR="00BC0E6A" w:rsidRPr="00695504" w:rsidRDefault="00BC0E6A" w:rsidP="00391CBC">
      <w:pPr>
        <w:spacing w:after="0"/>
        <w:jc w:val="center"/>
        <w:rPr>
          <w:rFonts w:ascii="Traditional Arabic" w:hAnsi="Traditional Arabic" w:cs="Traditional Arabic"/>
          <w:bCs/>
          <w:rtl/>
          <w:lang w:val="ar-SA"/>
        </w:rPr>
      </w:pPr>
      <w:r w:rsidRPr="00695504">
        <w:rPr>
          <w:rFonts w:ascii="Traditional Arabic" w:hAnsi="Traditional Arabic" w:cs="Traditional Arabic"/>
          <w:bCs/>
          <w:rtl/>
          <w:lang w:val="ar-SA"/>
        </w:rPr>
        <w:t>الفصل الثالث</w:t>
      </w:r>
    </w:p>
    <w:p w14:paraId="5D3E8973" w14:textId="77777777" w:rsidR="00BC0E6A" w:rsidRPr="00695504" w:rsidRDefault="00BC0E6A" w:rsidP="00391CBC">
      <w:pPr>
        <w:spacing w:after="0"/>
        <w:jc w:val="center"/>
        <w:rPr>
          <w:rFonts w:ascii="Traditional Arabic" w:hAnsi="Traditional Arabic" w:cs="Traditional Arabic"/>
          <w:bCs/>
          <w:rtl/>
          <w:lang w:val="ar-SA"/>
        </w:rPr>
      </w:pPr>
      <w:r w:rsidRPr="00695504">
        <w:rPr>
          <w:rFonts w:ascii="Traditional Arabic" w:hAnsi="Traditional Arabic" w:cs="Traditional Arabic"/>
          <w:bCs/>
          <w:rtl/>
          <w:lang w:val="ar-SA"/>
        </w:rPr>
        <w:t>منهجية الدراسة وإجراءاتها</w:t>
      </w:r>
    </w:p>
    <w:p w14:paraId="432BFBE2" w14:textId="77777777" w:rsidR="00040277" w:rsidRPr="00695504" w:rsidRDefault="00040277" w:rsidP="00391CBC">
      <w:pPr>
        <w:spacing w:after="0"/>
        <w:jc w:val="center"/>
        <w:rPr>
          <w:rFonts w:ascii="Traditional Arabic" w:hAnsi="Traditional Arabic" w:cs="Traditional Arabic"/>
          <w:bCs/>
          <w:rtl/>
          <w:lang w:val="ar-SA"/>
        </w:rPr>
      </w:pPr>
    </w:p>
    <w:p w14:paraId="096AF7A7" w14:textId="77777777" w:rsidR="00BC0E6A" w:rsidRPr="00695504" w:rsidRDefault="00BC0E6A" w:rsidP="00391CBC">
      <w:pPr>
        <w:pStyle w:val="ListParagraph1"/>
        <w:autoSpaceDE w:val="0"/>
        <w:autoSpaceDN w:val="0"/>
        <w:adjustRightInd w:val="0"/>
        <w:spacing w:after="0"/>
        <w:ind w:left="1247"/>
        <w:jc w:val="both"/>
        <w:rPr>
          <w:rFonts w:ascii="Traditional Arabic" w:hAnsi="Traditional Arabic" w:cs="Traditional Arabic"/>
          <w:bCs/>
          <w:rtl/>
          <w:lang w:val="ar-SA"/>
        </w:rPr>
      </w:pPr>
      <w:r w:rsidRPr="00695504">
        <w:rPr>
          <w:rFonts w:ascii="Traditional Arabic" w:hAnsi="Traditional Arabic" w:cs="Traditional Arabic"/>
          <w:bCs/>
          <w:rtl/>
          <w:lang w:val="ar-SA"/>
        </w:rPr>
        <w:t xml:space="preserve">3 / </w:t>
      </w:r>
      <w:r w:rsidR="00031A78" w:rsidRPr="00695504">
        <w:rPr>
          <w:rFonts w:ascii="Traditional Arabic" w:hAnsi="Traditional Arabic" w:cs="Traditional Arabic"/>
          <w:bCs/>
          <w:rtl/>
          <w:lang w:val="ar-SA"/>
        </w:rPr>
        <w:t>1.</w:t>
      </w:r>
      <w:r w:rsidRPr="00695504">
        <w:rPr>
          <w:rFonts w:ascii="Traditional Arabic" w:hAnsi="Traditional Arabic" w:cs="Traditional Arabic"/>
          <w:bCs/>
          <w:rtl/>
          <w:lang w:val="ar-SA"/>
        </w:rPr>
        <w:t xml:space="preserve"> منهج الدراسة  </w:t>
      </w:r>
    </w:p>
    <w:p w14:paraId="67AB8061" w14:textId="77777777" w:rsidR="00BC0E6A" w:rsidRPr="00695504" w:rsidRDefault="00BC0E6A" w:rsidP="00391CBC">
      <w:pPr>
        <w:pStyle w:val="ListParagraph1"/>
        <w:autoSpaceDE w:val="0"/>
        <w:autoSpaceDN w:val="0"/>
        <w:adjustRightInd w:val="0"/>
        <w:spacing w:after="0"/>
        <w:ind w:left="1247"/>
        <w:jc w:val="both"/>
        <w:rPr>
          <w:rFonts w:ascii="Traditional Arabic" w:hAnsi="Traditional Arabic" w:cs="Traditional Arabic"/>
          <w:bCs/>
          <w:rtl/>
          <w:lang w:val="ar-SA"/>
        </w:rPr>
      </w:pPr>
      <w:r w:rsidRPr="00695504">
        <w:rPr>
          <w:rFonts w:ascii="Traditional Arabic" w:hAnsi="Traditional Arabic" w:cs="Traditional Arabic"/>
          <w:bCs/>
          <w:rtl/>
          <w:lang w:val="ar-SA"/>
        </w:rPr>
        <w:t xml:space="preserve">3 / </w:t>
      </w:r>
      <w:r w:rsidR="00031A78" w:rsidRPr="00695504">
        <w:rPr>
          <w:rFonts w:ascii="Traditional Arabic" w:hAnsi="Traditional Arabic" w:cs="Traditional Arabic"/>
          <w:bCs/>
          <w:rtl/>
          <w:lang w:val="ar-SA"/>
        </w:rPr>
        <w:t>2.</w:t>
      </w:r>
      <w:r w:rsidRPr="00695504">
        <w:rPr>
          <w:rFonts w:ascii="Traditional Arabic" w:hAnsi="Traditional Arabic" w:cs="Traditional Arabic"/>
          <w:bCs/>
          <w:rtl/>
          <w:lang w:val="ar-SA"/>
        </w:rPr>
        <w:t xml:space="preserve"> مجتمع وعينة الدراسة </w:t>
      </w:r>
    </w:p>
    <w:p w14:paraId="39690AB7" w14:textId="77777777" w:rsidR="00BC0E6A" w:rsidRPr="00695504" w:rsidRDefault="00BC0E6A" w:rsidP="00391CBC">
      <w:pPr>
        <w:pStyle w:val="ListParagraph1"/>
        <w:autoSpaceDE w:val="0"/>
        <w:autoSpaceDN w:val="0"/>
        <w:adjustRightInd w:val="0"/>
        <w:spacing w:after="0"/>
        <w:ind w:left="1247"/>
        <w:jc w:val="both"/>
        <w:rPr>
          <w:rFonts w:ascii="Traditional Arabic" w:hAnsi="Traditional Arabic" w:cs="Traditional Arabic"/>
          <w:bCs/>
        </w:rPr>
      </w:pPr>
      <w:r w:rsidRPr="00695504">
        <w:rPr>
          <w:rFonts w:ascii="Traditional Arabic" w:hAnsi="Traditional Arabic" w:cs="Traditional Arabic"/>
          <w:bCs/>
          <w:rtl/>
          <w:lang w:val="ar-SA"/>
        </w:rPr>
        <w:t xml:space="preserve">3 / </w:t>
      </w:r>
      <w:r w:rsidR="00031A78" w:rsidRPr="00695504">
        <w:rPr>
          <w:rFonts w:ascii="Traditional Arabic" w:hAnsi="Traditional Arabic" w:cs="Traditional Arabic"/>
          <w:bCs/>
          <w:rtl/>
          <w:lang w:val="ar-SA"/>
        </w:rPr>
        <w:t>3.</w:t>
      </w:r>
      <w:r w:rsidRPr="00695504">
        <w:rPr>
          <w:rFonts w:ascii="Traditional Arabic" w:hAnsi="Traditional Arabic" w:cs="Traditional Arabic"/>
          <w:bCs/>
          <w:rtl/>
          <w:lang w:val="ar-SA"/>
        </w:rPr>
        <w:t xml:space="preserve"> وسائل جمع بيانات الدراسة وأدواتها</w:t>
      </w:r>
    </w:p>
    <w:p w14:paraId="0DCCE387" w14:textId="77777777" w:rsidR="00BC0E6A" w:rsidRPr="00695504" w:rsidRDefault="00BC0E6A" w:rsidP="00391CBC">
      <w:pPr>
        <w:pStyle w:val="ListParagraph1"/>
        <w:autoSpaceDE w:val="0"/>
        <w:autoSpaceDN w:val="0"/>
        <w:adjustRightInd w:val="0"/>
        <w:spacing w:after="0"/>
        <w:ind w:left="1247"/>
        <w:jc w:val="both"/>
        <w:rPr>
          <w:rFonts w:ascii="Traditional Arabic" w:hAnsi="Traditional Arabic" w:cs="Traditional Arabic"/>
          <w:bCs/>
          <w:rtl/>
          <w:lang w:val="ar-SA"/>
        </w:rPr>
      </w:pPr>
      <w:r w:rsidRPr="00695504">
        <w:rPr>
          <w:rFonts w:ascii="Traditional Arabic" w:hAnsi="Traditional Arabic" w:cs="Traditional Arabic"/>
          <w:bCs/>
          <w:rtl/>
          <w:lang w:val="ar-SA"/>
        </w:rPr>
        <w:t xml:space="preserve">3 / </w:t>
      </w:r>
      <w:r w:rsidR="00031A78" w:rsidRPr="00695504">
        <w:rPr>
          <w:rFonts w:ascii="Traditional Arabic" w:hAnsi="Traditional Arabic" w:cs="Traditional Arabic"/>
          <w:bCs/>
          <w:rtl/>
          <w:lang w:val="ar-SA"/>
        </w:rPr>
        <w:t>4.</w:t>
      </w:r>
      <w:r w:rsidRPr="00695504">
        <w:rPr>
          <w:rFonts w:ascii="Traditional Arabic" w:hAnsi="Traditional Arabic" w:cs="Traditional Arabic"/>
          <w:bCs/>
          <w:rtl/>
          <w:lang w:val="ar-SA"/>
        </w:rPr>
        <w:t xml:space="preserve"> المعالجات والأساليب الإحصائية</w:t>
      </w:r>
    </w:p>
    <w:p w14:paraId="08416BBE" w14:textId="77777777" w:rsidR="00BC0E6A" w:rsidRPr="00695504" w:rsidRDefault="00BC0E6A" w:rsidP="00391CBC">
      <w:pPr>
        <w:pStyle w:val="ListParagraph1"/>
        <w:autoSpaceDE w:val="0"/>
        <w:autoSpaceDN w:val="0"/>
        <w:adjustRightInd w:val="0"/>
        <w:spacing w:after="0"/>
        <w:ind w:left="1247"/>
        <w:jc w:val="both"/>
        <w:rPr>
          <w:rFonts w:ascii="Traditional Arabic" w:hAnsi="Traditional Arabic" w:cs="Traditional Arabic"/>
          <w:bCs/>
        </w:rPr>
      </w:pPr>
      <w:r w:rsidRPr="00695504">
        <w:rPr>
          <w:rFonts w:ascii="Traditional Arabic" w:hAnsi="Traditional Arabic" w:cs="Traditional Arabic"/>
          <w:bCs/>
          <w:rtl/>
          <w:lang w:val="ar-SA"/>
        </w:rPr>
        <w:t xml:space="preserve">3 / </w:t>
      </w:r>
      <w:r w:rsidR="00031A78" w:rsidRPr="00695504">
        <w:rPr>
          <w:rFonts w:ascii="Traditional Arabic" w:hAnsi="Traditional Arabic" w:cs="Traditional Arabic"/>
          <w:bCs/>
          <w:rtl/>
          <w:lang w:val="ar-SA"/>
        </w:rPr>
        <w:t>5.</w:t>
      </w:r>
      <w:r w:rsidRPr="00695504">
        <w:rPr>
          <w:rFonts w:ascii="Traditional Arabic" w:hAnsi="Traditional Arabic" w:cs="Traditional Arabic"/>
          <w:bCs/>
          <w:rtl/>
          <w:lang w:val="ar-SA"/>
        </w:rPr>
        <w:t xml:space="preserve"> حدود الدراسة </w:t>
      </w:r>
    </w:p>
    <w:p w14:paraId="50CF0641" w14:textId="77777777" w:rsidR="00BC0E6A" w:rsidRPr="00695504" w:rsidRDefault="00BC0E6A" w:rsidP="00F80D3A">
      <w:pPr>
        <w:pStyle w:val="ListParagraph1"/>
        <w:autoSpaceDE w:val="0"/>
        <w:autoSpaceDN w:val="0"/>
        <w:adjustRightInd w:val="0"/>
        <w:spacing w:after="0" w:line="360" w:lineRule="auto"/>
        <w:ind w:left="1247"/>
        <w:jc w:val="both"/>
        <w:rPr>
          <w:rFonts w:ascii="Traditional Arabic" w:hAnsi="Traditional Arabic" w:cs="Traditional Arabic"/>
          <w:bCs/>
        </w:rPr>
      </w:pPr>
    </w:p>
    <w:p w14:paraId="312FC83A" w14:textId="77777777" w:rsidR="00BC0E6A" w:rsidRPr="00695504" w:rsidRDefault="00BC0E6A" w:rsidP="00F80D3A">
      <w:pPr>
        <w:spacing w:after="160" w:line="360" w:lineRule="auto"/>
        <w:jc w:val="center"/>
        <w:rPr>
          <w:rFonts w:ascii="Traditional Arabic" w:hAnsi="Traditional Arabic" w:cs="Traditional Arabic"/>
          <w:rtl/>
          <w:lang w:val="ar-SA"/>
        </w:rPr>
      </w:pPr>
      <w:r w:rsidRPr="00695504">
        <w:rPr>
          <w:rFonts w:ascii="Traditional Arabic" w:hAnsi="Traditional Arabic" w:cs="Traditional Arabic"/>
          <w:rtl/>
          <w:lang w:val="ar-SA"/>
        </w:rPr>
        <w:br w:type="page"/>
      </w:r>
    </w:p>
    <w:p w14:paraId="11212008" w14:textId="77777777" w:rsidR="00F60F9B" w:rsidRDefault="00F60F9B" w:rsidP="00F60F9B">
      <w:pPr>
        <w:spacing w:after="0" w:line="360" w:lineRule="auto"/>
        <w:jc w:val="both"/>
        <w:rPr>
          <w:rFonts w:ascii="Traditional Arabic" w:hAnsi="Traditional Arabic" w:cs="Traditional Arabic"/>
          <w:bCs/>
          <w:rtl/>
          <w:lang w:val="ar-SA"/>
        </w:rPr>
      </w:pPr>
      <w:r>
        <w:rPr>
          <w:rFonts w:ascii="Traditional Arabic" w:hAnsi="Traditional Arabic" w:cs="Traditional Arabic" w:hint="cs"/>
          <w:bCs/>
          <w:rtl/>
          <w:lang w:val="ar-SA"/>
        </w:rPr>
        <w:lastRenderedPageBreak/>
        <w:t xml:space="preserve">تمهيد </w:t>
      </w:r>
    </w:p>
    <w:p w14:paraId="3ED686E8" w14:textId="77777777" w:rsidR="0052186C" w:rsidRPr="0052186C" w:rsidRDefault="0052186C" w:rsidP="00E547A2">
      <w:pPr>
        <w:spacing w:after="0" w:line="360" w:lineRule="auto"/>
        <w:ind w:firstLine="360"/>
        <w:jc w:val="both"/>
        <w:rPr>
          <w:rFonts w:ascii="Traditional Arabic" w:hAnsi="Traditional Arabic" w:cs="Traditional Arabic"/>
          <w:b/>
          <w:sz w:val="24"/>
          <w:szCs w:val="24"/>
        </w:rPr>
      </w:pPr>
      <w:r w:rsidRPr="0052186C">
        <w:rPr>
          <w:rFonts w:ascii="Traditional Arabic" w:hAnsi="Traditional Arabic" w:cs="Traditional Arabic"/>
          <w:b/>
          <w:sz w:val="24"/>
          <w:szCs w:val="24"/>
          <w:rtl/>
          <w:lang w:val="ar-SA"/>
        </w:rPr>
        <w:t>يتناول هذا الفصل منهجية الدراسة والإجراءات التي اتبعها الباحث لتحقيق أهداف الدراسة والإجابة عن تساؤلاتها واختبار فرضياتها، حيث يوضح المنهج المستخدم، ومجتمع الدراسة وعينتها، وأداة جمع البيانات، وإجراءات التحقق من صدقها وثباتها، إضافة إلى الأساليب الإحصائية المستخدمة في تحليل البيانات واستخلاص النتائج، بما يضمن سلامة الإجراءات المنهجية ودقة النتائج التي توصلت إليها الدراسة.</w:t>
      </w:r>
    </w:p>
    <w:p w14:paraId="47024E5E" w14:textId="77777777" w:rsidR="00F60F9B" w:rsidRPr="0052186C" w:rsidRDefault="00F60F9B" w:rsidP="00F60F9B">
      <w:pPr>
        <w:spacing w:after="0" w:line="360" w:lineRule="auto"/>
        <w:jc w:val="both"/>
        <w:rPr>
          <w:rFonts w:ascii="Traditional Arabic" w:hAnsi="Traditional Arabic" w:cs="Traditional Arabic"/>
          <w:b/>
          <w:sz w:val="24"/>
          <w:szCs w:val="24"/>
          <w:rtl/>
        </w:rPr>
      </w:pPr>
    </w:p>
    <w:p w14:paraId="3E854F0E" w14:textId="77777777" w:rsidR="00BC0E6A" w:rsidRPr="00F60F9B" w:rsidRDefault="00F60F9B" w:rsidP="00F60F9B">
      <w:pPr>
        <w:spacing w:after="0" w:line="360" w:lineRule="auto"/>
        <w:jc w:val="both"/>
        <w:rPr>
          <w:rFonts w:ascii="Traditional Arabic" w:hAnsi="Traditional Arabic" w:cs="Traditional Arabic"/>
          <w:bCs/>
        </w:rPr>
      </w:pPr>
      <w:r w:rsidRPr="00F60F9B">
        <w:rPr>
          <w:rFonts w:ascii="Traditional Arabic" w:hAnsi="Traditional Arabic" w:cs="Traditional Arabic" w:hint="cs"/>
          <w:bCs/>
          <w:rtl/>
          <w:lang w:val="ar-SA"/>
        </w:rPr>
        <w:t>3 /</w:t>
      </w:r>
      <w:r w:rsidR="00BC0E6A" w:rsidRPr="00F60F9B">
        <w:rPr>
          <w:rFonts w:ascii="Traditional Arabic" w:hAnsi="Traditional Arabic" w:cs="Traditional Arabic"/>
          <w:bCs/>
          <w:rtl/>
          <w:lang w:val="ar-SA"/>
        </w:rPr>
        <w:t xml:space="preserve"> </w:t>
      </w:r>
      <w:r w:rsidRPr="00F60F9B">
        <w:rPr>
          <w:rFonts w:ascii="Traditional Arabic" w:hAnsi="Traditional Arabic" w:cs="Traditional Arabic" w:hint="cs"/>
          <w:bCs/>
          <w:rtl/>
          <w:lang w:val="ar-SA"/>
        </w:rPr>
        <w:t>1.</w:t>
      </w:r>
      <w:r w:rsidR="00BC0E6A" w:rsidRPr="00F60F9B">
        <w:rPr>
          <w:rFonts w:ascii="Traditional Arabic" w:hAnsi="Traditional Arabic" w:cs="Traditional Arabic"/>
          <w:bCs/>
          <w:rtl/>
          <w:lang w:val="ar-SA"/>
        </w:rPr>
        <w:t xml:space="preserve"> منهج الدراسة </w:t>
      </w:r>
    </w:p>
    <w:p w14:paraId="1B369CF0" w14:textId="77777777" w:rsidR="00BC0E6A" w:rsidRDefault="00BC0E6A" w:rsidP="00E547A2">
      <w:pPr>
        <w:spacing w:after="0" w:line="360" w:lineRule="auto"/>
        <w:ind w:firstLine="360"/>
        <w:jc w:val="both"/>
        <w:rPr>
          <w:rFonts w:ascii="Traditional Arabic" w:hAnsi="Traditional Arabic" w:cs="Traditional Arabic"/>
          <w:sz w:val="24"/>
          <w:szCs w:val="24"/>
          <w:rtl/>
          <w:lang w:val="ar-SA"/>
        </w:rPr>
      </w:pPr>
      <w:r w:rsidRPr="00F60F9B">
        <w:rPr>
          <w:rFonts w:ascii="Traditional Arabic" w:hAnsi="Traditional Arabic" w:cs="Traditional Arabic"/>
          <w:sz w:val="24"/>
          <w:szCs w:val="24"/>
          <w:rtl/>
          <w:lang w:val="ar-SA"/>
        </w:rPr>
        <w:t>اعتمدت الدراسة الحالية على استخدام المنهج الوصفي التحليلي الذي</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يعتمد</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على دراسة</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الظاهرة</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كما</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هي على أرض الواقع،</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ويهتم بوصفها</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وصفاً</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دقيقاً</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ويعبر عنها تعبيراً</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كيفياً أو</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 xml:space="preserve">كمياً. </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(عبيدات</w:t>
      </w:r>
      <w:r w:rsidRPr="00F60F9B">
        <w:rPr>
          <w:rFonts w:ascii="Traditional Arabic" w:hAnsi="Traditional Arabic" w:cs="Traditional Arabic"/>
          <w:b/>
          <w:sz w:val="24"/>
          <w:szCs w:val="24"/>
          <w:rtl/>
          <w:lang w:val="ar-SA"/>
        </w:rPr>
        <w:t xml:space="preserve"> </w:t>
      </w:r>
      <w:r w:rsidR="00F60F9B" w:rsidRPr="00F60F9B">
        <w:rPr>
          <w:rFonts w:ascii="Traditional Arabic" w:hAnsi="Traditional Arabic" w:cs="Traditional Arabic" w:hint="cs"/>
          <w:sz w:val="24"/>
          <w:szCs w:val="24"/>
          <w:rtl/>
          <w:lang w:val="ar-SA"/>
        </w:rPr>
        <w:t xml:space="preserve">وآخرون، </w:t>
      </w:r>
      <w:r w:rsidR="00F60F9B" w:rsidRPr="00F60F9B">
        <w:rPr>
          <w:rFonts w:ascii="Traditional Arabic" w:hAnsi="Traditional Arabic" w:cs="Traditional Arabic" w:hint="cs"/>
          <w:b/>
          <w:sz w:val="24"/>
          <w:szCs w:val="24"/>
          <w:rtl/>
          <w:lang w:val="ar-SA"/>
        </w:rPr>
        <w:t>2003</w:t>
      </w:r>
      <w:r w:rsidRPr="00F60F9B">
        <w:rPr>
          <w:rFonts w:ascii="Traditional Arabic" w:hAnsi="Traditional Arabic" w:cs="Traditional Arabic"/>
          <w:sz w:val="24"/>
          <w:szCs w:val="24"/>
          <w:rtl/>
          <w:lang w:val="ar-SA"/>
        </w:rPr>
        <w:t>،</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ص</w:t>
      </w:r>
      <w:r w:rsidRPr="00F60F9B">
        <w:rPr>
          <w:rFonts w:ascii="Traditional Arabic" w:hAnsi="Traditional Arabic" w:cs="Traditional Arabic"/>
          <w:sz w:val="24"/>
          <w:szCs w:val="24"/>
        </w:rPr>
        <w:t>247</w:t>
      </w:r>
      <w:r w:rsidRPr="00F60F9B">
        <w:rPr>
          <w:rFonts w:ascii="Traditional Arabic" w:hAnsi="Traditional Arabic" w:cs="Traditional Arabic"/>
          <w:sz w:val="24"/>
          <w:szCs w:val="24"/>
          <w:rtl/>
          <w:lang w:val="ar-SA"/>
        </w:rPr>
        <w:t>)</w:t>
      </w:r>
    </w:p>
    <w:p w14:paraId="192F564B" w14:textId="77777777" w:rsidR="00E547A2" w:rsidRPr="00F60F9B" w:rsidRDefault="00E547A2" w:rsidP="00E547A2">
      <w:pPr>
        <w:spacing w:after="0" w:line="360" w:lineRule="auto"/>
        <w:ind w:firstLine="360"/>
        <w:jc w:val="both"/>
        <w:rPr>
          <w:rFonts w:ascii="Traditional Arabic" w:hAnsi="Traditional Arabic" w:cs="Traditional Arabic"/>
          <w:sz w:val="24"/>
          <w:szCs w:val="24"/>
          <w:rtl/>
          <w:lang w:val="ar-SA"/>
        </w:rPr>
      </w:pPr>
    </w:p>
    <w:p w14:paraId="480E2A13" w14:textId="77777777" w:rsidR="00BC0E6A" w:rsidRPr="00E547A2" w:rsidRDefault="00BC0E6A" w:rsidP="00F60F9B">
      <w:pPr>
        <w:spacing w:after="0" w:line="360" w:lineRule="auto"/>
        <w:jc w:val="both"/>
        <w:rPr>
          <w:rFonts w:ascii="Traditional Arabic" w:hAnsi="Traditional Arabic" w:cs="Traditional Arabic"/>
          <w:bCs/>
          <w:rtl/>
          <w:lang w:val="ar-SA"/>
        </w:rPr>
      </w:pPr>
      <w:r w:rsidRPr="00E547A2">
        <w:rPr>
          <w:rFonts w:ascii="Traditional Arabic" w:hAnsi="Traditional Arabic" w:cs="Traditional Arabic"/>
          <w:bCs/>
          <w:rtl/>
          <w:lang w:val="ar-SA"/>
        </w:rPr>
        <w:t xml:space="preserve">3 / </w:t>
      </w:r>
      <w:r w:rsidR="00F60F9B" w:rsidRPr="00E547A2">
        <w:rPr>
          <w:rFonts w:ascii="Traditional Arabic" w:hAnsi="Traditional Arabic" w:cs="Traditional Arabic" w:hint="cs"/>
          <w:bCs/>
          <w:rtl/>
          <w:lang w:val="ar-SA"/>
        </w:rPr>
        <w:t>2.</w:t>
      </w:r>
      <w:r w:rsidRPr="00E547A2">
        <w:rPr>
          <w:rFonts w:ascii="Traditional Arabic" w:hAnsi="Traditional Arabic" w:cs="Traditional Arabic"/>
          <w:bCs/>
          <w:rtl/>
          <w:lang w:val="ar-SA"/>
        </w:rPr>
        <w:t xml:space="preserve"> مجتمع وعينة الدراسة </w:t>
      </w:r>
    </w:p>
    <w:p w14:paraId="627108E5" w14:textId="77777777" w:rsidR="00BC0E6A" w:rsidRPr="00F60F9B" w:rsidRDefault="00BC0E6A" w:rsidP="00F60F9B">
      <w:pPr>
        <w:numPr>
          <w:ilvl w:val="0"/>
          <w:numId w:val="3"/>
        </w:numPr>
        <w:spacing w:after="0" w:line="360" w:lineRule="auto"/>
        <w:jc w:val="both"/>
        <w:rPr>
          <w:rFonts w:ascii="Traditional Arabic" w:hAnsi="Traditional Arabic" w:cs="Traditional Arabic"/>
          <w:b/>
          <w:sz w:val="24"/>
          <w:szCs w:val="24"/>
          <w:rtl/>
          <w:lang w:val="ar-SA"/>
        </w:rPr>
      </w:pPr>
      <w:r w:rsidRPr="00F60F9B">
        <w:rPr>
          <w:rFonts w:ascii="Traditional Arabic" w:hAnsi="Traditional Arabic" w:cs="Traditional Arabic"/>
          <w:b/>
          <w:color w:val="000000"/>
          <w:sz w:val="24"/>
          <w:szCs w:val="24"/>
          <w:rtl/>
          <w:lang w:val="ar-SA"/>
        </w:rPr>
        <w:t xml:space="preserve">تحديد مجتمع الدراسة: </w:t>
      </w:r>
      <w:r w:rsidRPr="00F60F9B">
        <w:rPr>
          <w:rFonts w:ascii="Traditional Arabic" w:hAnsi="Traditional Arabic" w:cs="Traditional Arabic"/>
          <w:sz w:val="24"/>
          <w:szCs w:val="24"/>
          <w:rtl/>
          <w:lang w:val="ar-SA"/>
        </w:rPr>
        <w:t xml:space="preserve">مجتمع هذه الدراسة تمثّل في مجموعة الشركات العائلية في المنطقة الغربية بالمملكة العربية السعودية والتي يبلغ عددها </w:t>
      </w:r>
      <w:r w:rsidRPr="00F60F9B">
        <w:rPr>
          <w:rFonts w:ascii="Traditional Arabic" w:hAnsi="Traditional Arabic" w:cs="Traditional Arabic"/>
          <w:sz w:val="24"/>
          <w:szCs w:val="24"/>
        </w:rPr>
        <w:t>150</w:t>
      </w:r>
      <w:r w:rsidRPr="00F60F9B">
        <w:rPr>
          <w:rFonts w:ascii="Traditional Arabic" w:hAnsi="Traditional Arabic" w:cs="Traditional Arabic"/>
          <w:sz w:val="24"/>
          <w:szCs w:val="24"/>
          <w:rtl/>
          <w:lang w:val="ar-SA"/>
        </w:rPr>
        <w:t xml:space="preserve"> شركة تقريباً.</w:t>
      </w:r>
    </w:p>
    <w:p w14:paraId="256F2BE9" w14:textId="77777777" w:rsidR="00BC0E6A" w:rsidRPr="00F60F9B" w:rsidRDefault="00BC0E6A" w:rsidP="00F60F9B">
      <w:pPr>
        <w:numPr>
          <w:ilvl w:val="0"/>
          <w:numId w:val="3"/>
        </w:numPr>
        <w:spacing w:after="0" w:line="360" w:lineRule="auto"/>
        <w:jc w:val="both"/>
        <w:rPr>
          <w:rFonts w:ascii="Traditional Arabic" w:hAnsi="Traditional Arabic" w:cs="Traditional Arabic"/>
          <w:b/>
          <w:sz w:val="24"/>
          <w:szCs w:val="24"/>
          <w:u w:val="single"/>
        </w:rPr>
      </w:pPr>
      <w:r w:rsidRPr="00F60F9B">
        <w:rPr>
          <w:rFonts w:ascii="Traditional Arabic" w:hAnsi="Traditional Arabic" w:cs="Traditional Arabic"/>
          <w:b/>
          <w:color w:val="000000"/>
          <w:sz w:val="24"/>
          <w:szCs w:val="24"/>
          <w:rtl/>
          <w:lang w:val="ar-SA"/>
        </w:rPr>
        <w:t>عينة الدراسة</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تم اختيار عينة قصدية مكونة من (</w:t>
      </w:r>
      <w:r w:rsidRPr="00F60F9B">
        <w:rPr>
          <w:rFonts w:ascii="Traditional Arabic" w:hAnsi="Traditional Arabic" w:cs="Traditional Arabic"/>
          <w:sz w:val="24"/>
          <w:szCs w:val="24"/>
        </w:rPr>
        <w:t>20</w:t>
      </w:r>
      <w:r w:rsidRPr="00F60F9B">
        <w:rPr>
          <w:rFonts w:ascii="Traditional Arabic" w:hAnsi="Traditional Arabic" w:cs="Traditional Arabic"/>
          <w:sz w:val="24"/>
          <w:szCs w:val="24"/>
          <w:rtl/>
          <w:lang w:val="ar-SA"/>
        </w:rPr>
        <w:t>) شركة عائلية، تمثل نسبة (</w:t>
      </w:r>
      <w:r w:rsidRPr="00F60F9B">
        <w:rPr>
          <w:rFonts w:ascii="Traditional Arabic" w:hAnsi="Traditional Arabic" w:cs="Traditional Arabic"/>
          <w:sz w:val="24"/>
          <w:szCs w:val="24"/>
        </w:rPr>
        <w:t>13.3</w:t>
      </w:r>
      <w:r w:rsidRPr="00F60F9B">
        <w:rPr>
          <w:rFonts w:ascii="Traditional Arabic" w:hAnsi="Traditional Arabic" w:cs="Traditional Arabic"/>
          <w:sz w:val="24"/>
          <w:szCs w:val="24"/>
          <w:rtl/>
          <w:lang w:val="ar-SA"/>
        </w:rPr>
        <w:t xml:space="preserve">%) من إجمالي المجتمع. (خضر، </w:t>
      </w:r>
      <w:r w:rsidRPr="00F60F9B">
        <w:rPr>
          <w:rFonts w:ascii="Traditional Arabic" w:hAnsi="Traditional Arabic" w:cs="Traditional Arabic"/>
          <w:sz w:val="24"/>
          <w:szCs w:val="24"/>
        </w:rPr>
        <w:t>2013</w:t>
      </w:r>
      <w:r w:rsidRPr="00F60F9B">
        <w:rPr>
          <w:rFonts w:ascii="Traditional Arabic" w:hAnsi="Traditional Arabic" w:cs="Traditional Arabic"/>
          <w:sz w:val="24"/>
          <w:szCs w:val="24"/>
          <w:rtl/>
          <w:lang w:val="ar-SA"/>
        </w:rPr>
        <w:t>)</w:t>
      </w:r>
    </w:p>
    <w:p w14:paraId="34F440A5" w14:textId="77777777" w:rsidR="00BC0E6A" w:rsidRPr="00052290" w:rsidRDefault="00BC0E6A" w:rsidP="006A571E">
      <w:pPr>
        <w:numPr>
          <w:ilvl w:val="0"/>
          <w:numId w:val="31"/>
        </w:numPr>
        <w:spacing w:after="0" w:line="360" w:lineRule="auto"/>
        <w:jc w:val="both"/>
        <w:rPr>
          <w:rFonts w:ascii="Traditional Arabic" w:hAnsi="Traditional Arabic" w:cs="Traditional Arabic"/>
          <w:bCs/>
          <w:sz w:val="28"/>
          <w:szCs w:val="28"/>
        </w:rPr>
      </w:pPr>
      <w:r w:rsidRPr="00052290">
        <w:rPr>
          <w:rFonts w:ascii="Traditional Arabic" w:hAnsi="Traditional Arabic" w:cs="Traditional Arabic"/>
          <w:bCs/>
          <w:sz w:val="28"/>
          <w:szCs w:val="28"/>
          <w:rtl/>
          <w:lang w:val="ar-SA"/>
        </w:rPr>
        <w:t xml:space="preserve">آلية اختيار العينة في الدراسة: </w:t>
      </w:r>
    </w:p>
    <w:p w14:paraId="1960B9DC" w14:textId="77777777" w:rsidR="00BC0E6A" w:rsidRPr="00E547A2" w:rsidRDefault="00BC0E6A" w:rsidP="006A571E">
      <w:pPr>
        <w:pStyle w:val="ListParagraph1"/>
        <w:numPr>
          <w:ilvl w:val="0"/>
          <w:numId w:val="31"/>
        </w:numPr>
        <w:tabs>
          <w:tab w:val="right" w:pos="1016"/>
        </w:tabs>
        <w:autoSpaceDE w:val="0"/>
        <w:autoSpaceDN w:val="0"/>
        <w:adjustRightInd w:val="0"/>
        <w:spacing w:after="0" w:line="360" w:lineRule="auto"/>
        <w:ind w:left="1016"/>
        <w:jc w:val="both"/>
        <w:rPr>
          <w:rFonts w:ascii="Traditional Arabic" w:hAnsi="Traditional Arabic" w:cs="Traditional Arabic"/>
          <w:bCs/>
          <w:sz w:val="24"/>
          <w:szCs w:val="24"/>
          <w:rtl/>
          <w:lang w:val="ar-SA"/>
        </w:rPr>
      </w:pPr>
      <w:r w:rsidRPr="00E547A2">
        <w:rPr>
          <w:rFonts w:ascii="Traditional Arabic" w:hAnsi="Traditional Arabic" w:cs="Traditional Arabic"/>
          <w:bCs/>
          <w:color w:val="000000"/>
          <w:sz w:val="24"/>
          <w:szCs w:val="24"/>
          <w:rtl/>
          <w:lang w:val="ar-SA"/>
        </w:rPr>
        <w:t xml:space="preserve">تحديد عينة الدراسة: </w:t>
      </w:r>
    </w:p>
    <w:p w14:paraId="2EC6DE14" w14:textId="77777777" w:rsidR="00BC0E6A" w:rsidRPr="00F60F9B" w:rsidRDefault="00BC0E6A" w:rsidP="006A571E">
      <w:pPr>
        <w:pStyle w:val="ListParagraph1"/>
        <w:numPr>
          <w:ilvl w:val="0"/>
          <w:numId w:val="32"/>
        </w:numPr>
        <w:tabs>
          <w:tab w:val="right" w:pos="917"/>
          <w:tab w:val="right" w:pos="1016"/>
        </w:tabs>
        <w:autoSpaceDE w:val="0"/>
        <w:autoSpaceDN w:val="0"/>
        <w:adjustRightInd w:val="0"/>
        <w:spacing w:after="0" w:line="360" w:lineRule="auto"/>
        <w:ind w:left="1277"/>
        <w:jc w:val="both"/>
        <w:rPr>
          <w:rFonts w:ascii="Traditional Arabic" w:hAnsi="Traditional Arabic" w:cs="Traditional Arabic"/>
          <w:b/>
          <w:sz w:val="24"/>
          <w:szCs w:val="24"/>
          <w:rtl/>
          <w:lang w:val="ar-SA"/>
        </w:rPr>
      </w:pPr>
      <w:r w:rsidRPr="00052290">
        <w:rPr>
          <w:rFonts w:ascii="Traditional Arabic" w:hAnsi="Traditional Arabic" w:cs="Traditional Arabic"/>
          <w:bCs/>
          <w:sz w:val="24"/>
          <w:szCs w:val="24"/>
          <w:rtl/>
          <w:lang w:val="ar-SA"/>
        </w:rPr>
        <w:t>معايير اختيار العينة</w:t>
      </w:r>
      <w:r w:rsidRPr="00F60F9B">
        <w:rPr>
          <w:rFonts w:ascii="Traditional Arabic" w:hAnsi="Traditional Arabic" w:cs="Traditional Arabic"/>
          <w:b/>
          <w:sz w:val="24"/>
          <w:szCs w:val="24"/>
          <w:rtl/>
          <w:lang w:val="ar-SA"/>
        </w:rPr>
        <w:t>:</w:t>
      </w:r>
      <w:r w:rsidRPr="00F60F9B">
        <w:rPr>
          <w:rFonts w:ascii="Traditional Arabic" w:hAnsi="Traditional Arabic" w:cs="Traditional Arabic"/>
          <w:sz w:val="24"/>
          <w:szCs w:val="24"/>
          <w:rtl/>
          <w:lang w:val="ar-SA"/>
        </w:rPr>
        <w:t xml:space="preserve"> تم وضع معايير محددة لاختيار الشركات التي طبقت عليها الدراسة لضمان الحصول على بيانات دقيقة وذات صلة بموضوع البحث، المعايير الرئيسية تشمل</w:t>
      </w:r>
      <w:r w:rsidRPr="00F60F9B">
        <w:rPr>
          <w:rFonts w:ascii="Traditional Arabic" w:hAnsi="Traditional Arabic" w:cs="Traditional Arabic"/>
          <w:b/>
          <w:sz w:val="24"/>
          <w:szCs w:val="24"/>
        </w:rPr>
        <w:t>:</w:t>
      </w:r>
    </w:p>
    <w:p w14:paraId="1E425EBD" w14:textId="77777777" w:rsidR="00BC0E6A" w:rsidRPr="00F60F9B" w:rsidRDefault="00BC0E6A" w:rsidP="006A571E">
      <w:pPr>
        <w:pStyle w:val="ListParagraph1"/>
        <w:numPr>
          <w:ilvl w:val="2"/>
          <w:numId w:val="31"/>
        </w:numPr>
        <w:tabs>
          <w:tab w:val="right" w:pos="917"/>
          <w:tab w:val="right" w:pos="1016"/>
        </w:tabs>
        <w:autoSpaceDE w:val="0"/>
        <w:autoSpaceDN w:val="0"/>
        <w:adjustRightInd w:val="0"/>
        <w:spacing w:after="0" w:line="360" w:lineRule="auto"/>
        <w:ind w:left="1817"/>
        <w:jc w:val="both"/>
        <w:rPr>
          <w:rFonts w:ascii="Traditional Arabic" w:hAnsi="Traditional Arabic" w:cs="Traditional Arabic"/>
          <w:b/>
          <w:sz w:val="24"/>
          <w:szCs w:val="24"/>
          <w:rtl/>
          <w:lang w:val="ar-SA"/>
        </w:rPr>
      </w:pPr>
      <w:r w:rsidRPr="00F60F9B">
        <w:rPr>
          <w:rFonts w:ascii="Traditional Arabic" w:hAnsi="Traditional Arabic" w:cs="Traditional Arabic"/>
          <w:b/>
          <w:sz w:val="24"/>
          <w:szCs w:val="24"/>
          <w:rtl/>
          <w:lang w:val="ar-SA"/>
        </w:rPr>
        <w:t>عُمر الشركة</w:t>
      </w:r>
      <w:r w:rsidRPr="00F60F9B">
        <w:rPr>
          <w:rFonts w:ascii="Traditional Arabic" w:hAnsi="Traditional Arabic" w:cs="Traditional Arabic"/>
          <w:sz w:val="24"/>
          <w:szCs w:val="24"/>
          <w:rtl/>
          <w:lang w:val="ar-SA"/>
        </w:rPr>
        <w:t xml:space="preserve">: أن تكون الشركة قد تأسست منذ </w:t>
      </w:r>
      <w:r w:rsidRPr="00F60F9B">
        <w:rPr>
          <w:rFonts w:ascii="Traditional Arabic" w:hAnsi="Traditional Arabic" w:cs="Traditional Arabic"/>
          <w:sz w:val="24"/>
          <w:szCs w:val="24"/>
        </w:rPr>
        <w:t>30</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عاماً فأكثر؛ لدراسة الأثر التراكمي لمبادئ الحوكمة على استدامة الأداء المؤسسي، حيث أن الشركات ذات التاريخ الطويل تُقدّم بيانات أكثر استقراراً وثباتاً، مما يشير إلى استمراريتها وخبرتها في السوق.</w:t>
      </w:r>
    </w:p>
    <w:p w14:paraId="73393859" w14:textId="77777777" w:rsidR="00BC0E6A" w:rsidRPr="00F60F9B" w:rsidRDefault="00BC0E6A" w:rsidP="006A571E">
      <w:pPr>
        <w:pStyle w:val="ListParagraph1"/>
        <w:numPr>
          <w:ilvl w:val="2"/>
          <w:numId w:val="31"/>
        </w:numPr>
        <w:tabs>
          <w:tab w:val="right" w:pos="917"/>
          <w:tab w:val="right" w:pos="1016"/>
        </w:tabs>
        <w:autoSpaceDE w:val="0"/>
        <w:autoSpaceDN w:val="0"/>
        <w:adjustRightInd w:val="0"/>
        <w:spacing w:after="0" w:line="360" w:lineRule="auto"/>
        <w:ind w:left="1817"/>
        <w:jc w:val="both"/>
        <w:rPr>
          <w:rFonts w:ascii="Traditional Arabic" w:hAnsi="Traditional Arabic" w:cs="Traditional Arabic"/>
          <w:b/>
          <w:sz w:val="24"/>
          <w:szCs w:val="24"/>
          <w:rtl/>
          <w:lang w:val="ar-SA"/>
        </w:rPr>
      </w:pPr>
      <w:r w:rsidRPr="00F60F9B">
        <w:rPr>
          <w:rFonts w:ascii="Traditional Arabic" w:hAnsi="Traditional Arabic" w:cs="Traditional Arabic"/>
          <w:b/>
          <w:sz w:val="24"/>
          <w:szCs w:val="24"/>
          <w:rtl/>
          <w:lang w:val="ar-SA"/>
        </w:rPr>
        <w:t>سهولة الوصول والتواصل مع أعضاء مجلس الإدارة</w:t>
      </w:r>
      <w:r w:rsidRPr="00F60F9B">
        <w:rPr>
          <w:rFonts w:ascii="Traditional Arabic" w:hAnsi="Traditional Arabic" w:cs="Traditional Arabic"/>
          <w:sz w:val="24"/>
          <w:szCs w:val="24"/>
          <w:rtl/>
          <w:lang w:val="ar-SA"/>
        </w:rPr>
        <w:t>: لضمان الحصول على بيانات مباشرة وموثوقة حول ممارسات الحوكمة وآليات اتخاذ القرار، مما يدعم تحقيق أهداف الدراسة.</w:t>
      </w:r>
    </w:p>
    <w:p w14:paraId="7533974E" w14:textId="77777777" w:rsidR="00BC0E6A" w:rsidRPr="00F60F9B" w:rsidRDefault="00BC0E6A" w:rsidP="006A571E">
      <w:pPr>
        <w:pStyle w:val="ListParagraph1"/>
        <w:numPr>
          <w:ilvl w:val="0"/>
          <w:numId w:val="32"/>
        </w:numPr>
        <w:tabs>
          <w:tab w:val="right" w:pos="917"/>
          <w:tab w:val="right" w:pos="1016"/>
        </w:tabs>
        <w:autoSpaceDE w:val="0"/>
        <w:autoSpaceDN w:val="0"/>
        <w:adjustRightInd w:val="0"/>
        <w:spacing w:after="0" w:line="360" w:lineRule="auto"/>
        <w:ind w:left="1277"/>
        <w:jc w:val="both"/>
        <w:rPr>
          <w:rFonts w:ascii="Traditional Arabic" w:hAnsi="Traditional Arabic" w:cs="Traditional Arabic"/>
          <w:b/>
          <w:sz w:val="24"/>
          <w:szCs w:val="24"/>
          <w:rtl/>
          <w:lang w:val="ar-SA"/>
        </w:rPr>
      </w:pPr>
      <w:r w:rsidRPr="00052290">
        <w:rPr>
          <w:rFonts w:ascii="Traditional Arabic" w:hAnsi="Traditional Arabic" w:cs="Traditional Arabic"/>
          <w:bCs/>
          <w:sz w:val="24"/>
          <w:szCs w:val="24"/>
          <w:rtl/>
          <w:lang w:val="ar-SA"/>
        </w:rPr>
        <w:lastRenderedPageBreak/>
        <w:t>طريقة اختيار العينة:</w:t>
      </w:r>
      <w:r w:rsidRPr="00F60F9B">
        <w:rPr>
          <w:rFonts w:ascii="Traditional Arabic" w:hAnsi="Traditional Arabic" w:cs="Traditional Arabic"/>
          <w:sz w:val="24"/>
          <w:szCs w:val="24"/>
          <w:rtl/>
          <w:lang w:val="ar-SA"/>
        </w:rPr>
        <w:t xml:space="preserve"> تم اختيار عينة الدراسة باستخدام أسلوب العينة العمدية (قصدية) </w:t>
      </w:r>
      <w:r w:rsidRPr="00F60F9B">
        <w:rPr>
          <w:rFonts w:ascii="Traditional Arabic" w:hAnsi="Traditional Arabic" w:cs="Traditional Arabic"/>
          <w:b/>
          <w:sz w:val="24"/>
          <w:szCs w:val="24"/>
        </w:rPr>
        <w:t>(Purposeful Sampling)</w:t>
      </w:r>
      <w:r w:rsidRPr="00F60F9B">
        <w:rPr>
          <w:rFonts w:ascii="Traditional Arabic" w:hAnsi="Traditional Arabic" w:cs="Traditional Arabic"/>
          <w:sz w:val="24"/>
          <w:szCs w:val="24"/>
          <w:rtl/>
          <w:lang w:val="ar-SA"/>
        </w:rPr>
        <w:t>، الذي يعتمد على اختيار الشركات التي تتوفر فيها خصائص محددة ترتبط بأهداف الدراسة، مما يعزز القدرة على الحصول على بيانات دقيقة وذات صلة مباشرة بموضوع البحث، وفي هذه الدراسة تم اختيار</w:t>
      </w:r>
      <w:r w:rsidR="00273E4A" w:rsidRPr="00F60F9B">
        <w:rPr>
          <w:rFonts w:ascii="Traditional Arabic" w:hAnsi="Traditional Arabic" w:cs="Traditional Arabic"/>
          <w:b/>
          <w:sz w:val="24"/>
          <w:szCs w:val="24"/>
        </w:rPr>
        <w:t xml:space="preserve">20 </w:t>
      </w:r>
      <w:r w:rsidR="00273E4A">
        <w:rPr>
          <w:rFonts w:ascii="Traditional Arabic" w:hAnsi="Traditional Arabic" w:cs="Traditional Arabic" w:hint="cs"/>
          <w:sz w:val="24"/>
          <w:szCs w:val="24"/>
          <w:rtl/>
          <w:lang w:val="ar-SA"/>
        </w:rPr>
        <w:t>شركة</w:t>
      </w:r>
      <w:r w:rsidRPr="00F60F9B">
        <w:rPr>
          <w:rFonts w:ascii="Traditional Arabic" w:hAnsi="Traditional Arabic" w:cs="Traditional Arabic"/>
          <w:sz w:val="24"/>
          <w:szCs w:val="24"/>
          <w:rtl/>
          <w:lang w:val="ar-SA"/>
        </w:rPr>
        <w:t xml:space="preserve"> باستخدام أسلوب العينة العمدية (غير الاحتمالية)، من المجتمع الكلي المتمثل بـ </w:t>
      </w:r>
      <w:r w:rsidRPr="00F60F9B">
        <w:rPr>
          <w:rFonts w:ascii="Traditional Arabic" w:hAnsi="Traditional Arabic" w:cs="Traditional Arabic"/>
          <w:b/>
          <w:sz w:val="24"/>
          <w:szCs w:val="24"/>
        </w:rPr>
        <w:t>150</w:t>
      </w:r>
      <w:r w:rsidRPr="00F60F9B">
        <w:rPr>
          <w:rFonts w:ascii="Traditional Arabic" w:hAnsi="Traditional Arabic" w:cs="Traditional Arabic"/>
          <w:sz w:val="24"/>
          <w:szCs w:val="24"/>
          <w:rtl/>
          <w:lang w:val="ar-SA"/>
        </w:rPr>
        <w:t xml:space="preserve"> شركة عائلية بناءً على معايير اختيار العينة.</w:t>
      </w:r>
    </w:p>
    <w:p w14:paraId="5740779B" w14:textId="77777777" w:rsidR="00BC0E6A" w:rsidRPr="00F60F9B" w:rsidRDefault="00BC0E6A" w:rsidP="006A571E">
      <w:pPr>
        <w:pStyle w:val="ListParagraph1"/>
        <w:numPr>
          <w:ilvl w:val="0"/>
          <w:numId w:val="32"/>
        </w:numPr>
        <w:tabs>
          <w:tab w:val="right" w:pos="917"/>
          <w:tab w:val="right" w:pos="1016"/>
        </w:tabs>
        <w:autoSpaceDE w:val="0"/>
        <w:autoSpaceDN w:val="0"/>
        <w:adjustRightInd w:val="0"/>
        <w:spacing w:after="0" w:line="360" w:lineRule="auto"/>
        <w:ind w:left="1277"/>
        <w:jc w:val="both"/>
        <w:rPr>
          <w:rFonts w:ascii="Traditional Arabic" w:hAnsi="Traditional Arabic" w:cs="Traditional Arabic"/>
          <w:b/>
          <w:sz w:val="24"/>
          <w:szCs w:val="24"/>
        </w:rPr>
      </w:pPr>
      <w:r w:rsidRPr="00052290">
        <w:rPr>
          <w:rFonts w:ascii="Traditional Arabic" w:hAnsi="Traditional Arabic" w:cs="Traditional Arabic"/>
          <w:bCs/>
          <w:sz w:val="24"/>
          <w:szCs w:val="24"/>
          <w:rtl/>
          <w:lang w:val="ar-SA"/>
        </w:rPr>
        <w:t>التصنيف المنهجي للعينة</w:t>
      </w:r>
      <w:r w:rsidRPr="00F60F9B">
        <w:rPr>
          <w:rFonts w:ascii="Traditional Arabic" w:hAnsi="Traditional Arabic" w:cs="Traditional Arabic"/>
          <w:sz w:val="24"/>
          <w:szCs w:val="24"/>
          <w:rtl/>
          <w:lang w:val="ar-SA"/>
        </w:rPr>
        <w:t xml:space="preserve">: العينة المختارة تُصنَّف ضمن العينات غير الاحتمالية، وتحديداً العينة </w:t>
      </w:r>
      <w:r w:rsidR="00273E4A" w:rsidRPr="00F60F9B">
        <w:rPr>
          <w:rFonts w:ascii="Traditional Arabic" w:hAnsi="Traditional Arabic" w:cs="Traditional Arabic" w:hint="cs"/>
          <w:sz w:val="24"/>
          <w:szCs w:val="24"/>
          <w:rtl/>
          <w:lang w:val="ar-SA"/>
        </w:rPr>
        <w:t>العمدية</w:t>
      </w:r>
      <w:r w:rsidR="00273E4A" w:rsidRPr="00F60F9B">
        <w:rPr>
          <w:rFonts w:ascii="Traditional Arabic" w:hAnsi="Traditional Arabic" w:cs="Traditional Arabic"/>
          <w:b/>
          <w:sz w:val="24"/>
          <w:szCs w:val="24"/>
        </w:rPr>
        <w:t xml:space="preserve"> (</w:t>
      </w:r>
      <w:r w:rsidRPr="00F60F9B">
        <w:rPr>
          <w:rFonts w:ascii="Traditional Arabic" w:hAnsi="Traditional Arabic" w:cs="Traditional Arabic"/>
          <w:b/>
          <w:sz w:val="24"/>
          <w:szCs w:val="24"/>
        </w:rPr>
        <w:t xml:space="preserve">Purposive </w:t>
      </w:r>
      <w:proofErr w:type="gramStart"/>
      <w:r w:rsidRPr="00F60F9B">
        <w:rPr>
          <w:rFonts w:ascii="Traditional Arabic" w:hAnsi="Traditional Arabic" w:cs="Traditional Arabic"/>
          <w:b/>
          <w:sz w:val="24"/>
          <w:szCs w:val="24"/>
        </w:rPr>
        <w:t xml:space="preserve">Sampling) </w:t>
      </w:r>
      <w:r w:rsidRPr="00F60F9B">
        <w:rPr>
          <w:rFonts w:ascii="Traditional Arabic" w:hAnsi="Traditional Arabic" w:cs="Traditional Arabic"/>
          <w:sz w:val="24"/>
          <w:szCs w:val="24"/>
          <w:rtl/>
          <w:lang w:val="ar-SA"/>
        </w:rPr>
        <w:t xml:space="preserve"> حيث</w:t>
      </w:r>
      <w:proofErr w:type="gramEnd"/>
      <w:r w:rsidRPr="00F60F9B">
        <w:rPr>
          <w:rFonts w:ascii="Traditional Arabic" w:hAnsi="Traditional Arabic" w:cs="Traditional Arabic"/>
          <w:sz w:val="24"/>
          <w:szCs w:val="24"/>
          <w:rtl/>
          <w:lang w:val="ar-SA"/>
        </w:rPr>
        <w:t xml:space="preserve"> يُعدّ هذا النوع من العينات مناسباً للدراسات التي تركز على تحليل عميق لقضايا محددة، حيث يتم اختيار العناصر بناءً على معايير تُعزز جودة البيانات بدلاً من التركيز على التمثيل الكامل للمجتمع. </w:t>
      </w:r>
    </w:p>
    <w:p w14:paraId="5F396147" w14:textId="77777777" w:rsidR="00BC0E6A" w:rsidRPr="00F60F9B" w:rsidRDefault="00BC0E6A" w:rsidP="006A571E">
      <w:pPr>
        <w:pStyle w:val="ListParagraph1"/>
        <w:numPr>
          <w:ilvl w:val="0"/>
          <w:numId w:val="31"/>
        </w:numPr>
        <w:tabs>
          <w:tab w:val="right" w:pos="1016"/>
        </w:tabs>
        <w:autoSpaceDE w:val="0"/>
        <w:autoSpaceDN w:val="0"/>
        <w:adjustRightInd w:val="0"/>
        <w:spacing w:after="0" w:line="360" w:lineRule="auto"/>
        <w:ind w:left="1016"/>
        <w:jc w:val="both"/>
        <w:rPr>
          <w:rFonts w:ascii="Traditional Arabic" w:hAnsi="Traditional Arabic" w:cs="Traditional Arabic"/>
          <w:sz w:val="24"/>
          <w:szCs w:val="24"/>
          <w:rtl/>
          <w:lang w:val="ar-SA"/>
        </w:rPr>
      </w:pPr>
      <w:r w:rsidRPr="00052290">
        <w:rPr>
          <w:rFonts w:ascii="Traditional Arabic" w:hAnsi="Traditional Arabic" w:cs="Traditional Arabic"/>
          <w:bCs/>
          <w:color w:val="000000"/>
          <w:sz w:val="24"/>
          <w:szCs w:val="24"/>
          <w:rtl/>
          <w:lang w:val="ar-SA"/>
        </w:rPr>
        <w:t>وصف العينة وحجمها</w:t>
      </w:r>
      <w:r w:rsidRPr="00F60F9B">
        <w:rPr>
          <w:rFonts w:ascii="Traditional Arabic" w:hAnsi="Traditional Arabic" w:cs="Traditional Arabic"/>
          <w:b/>
          <w:color w:val="000000"/>
          <w:sz w:val="24"/>
          <w:szCs w:val="24"/>
          <w:rtl/>
          <w:lang w:val="ar-SA"/>
        </w:rPr>
        <w:t xml:space="preserve">: </w:t>
      </w:r>
      <w:r w:rsidRPr="00F60F9B">
        <w:rPr>
          <w:rFonts w:ascii="Traditional Arabic" w:hAnsi="Traditional Arabic" w:cs="Traditional Arabic"/>
          <w:sz w:val="24"/>
          <w:szCs w:val="24"/>
          <w:rtl/>
          <w:lang w:val="ar-SA"/>
        </w:rPr>
        <w:t>بناءً على طبيعة موضوع الدراسة وأهدافها تم اختيار عينة مستهدفة تتمثل في العاملين بالمناصب الإدارية العليا والوسطى بداخل الشركات العائلية المختارة باعتبارهم الأقدر على توفير بيانات دقيقة وموضوعية حول سياسات الحوكمة ومستوى الأداء المؤسسي في شركاتهم.</w:t>
      </w:r>
    </w:p>
    <w:p w14:paraId="3755D72E" w14:textId="77777777" w:rsidR="00BC0E6A" w:rsidRPr="00F60F9B" w:rsidRDefault="00BC0E6A" w:rsidP="006A571E">
      <w:pPr>
        <w:numPr>
          <w:ilvl w:val="1"/>
          <w:numId w:val="33"/>
        </w:numPr>
        <w:tabs>
          <w:tab w:val="left" w:pos="1440"/>
        </w:tabs>
        <w:autoSpaceDE w:val="0"/>
        <w:autoSpaceDN w:val="0"/>
        <w:adjustRightInd w:val="0"/>
        <w:spacing w:after="0" w:line="360" w:lineRule="auto"/>
        <w:jc w:val="both"/>
        <w:rPr>
          <w:rFonts w:ascii="Traditional Arabic" w:hAnsi="Traditional Arabic" w:cs="Traditional Arabic"/>
          <w:b/>
          <w:sz w:val="24"/>
          <w:szCs w:val="24"/>
        </w:rPr>
      </w:pPr>
      <w:r w:rsidRPr="00F60F9B">
        <w:rPr>
          <w:rFonts w:ascii="Traditional Arabic" w:hAnsi="Traditional Arabic" w:cs="Traditional Arabic"/>
          <w:sz w:val="24"/>
          <w:szCs w:val="24"/>
          <w:rtl/>
          <w:lang w:val="ar-SA"/>
        </w:rPr>
        <w:t>تم اختيار عينة قصدية مكونة من (</w:t>
      </w:r>
      <w:r w:rsidRPr="00F60F9B">
        <w:rPr>
          <w:rFonts w:ascii="Traditional Arabic" w:hAnsi="Traditional Arabic" w:cs="Traditional Arabic"/>
          <w:sz w:val="24"/>
          <w:szCs w:val="24"/>
        </w:rPr>
        <w:t>140</w:t>
      </w:r>
      <w:r w:rsidRPr="00F60F9B">
        <w:rPr>
          <w:rFonts w:ascii="Traditional Arabic" w:hAnsi="Traditional Arabic" w:cs="Traditional Arabic"/>
          <w:sz w:val="24"/>
          <w:szCs w:val="24"/>
          <w:rtl/>
          <w:lang w:val="ar-SA"/>
        </w:rPr>
        <w:t>) مشاركاً من (</w:t>
      </w:r>
      <w:r w:rsidRPr="00F60F9B">
        <w:rPr>
          <w:rFonts w:ascii="Traditional Arabic" w:hAnsi="Traditional Arabic" w:cs="Traditional Arabic"/>
          <w:sz w:val="24"/>
          <w:szCs w:val="24"/>
        </w:rPr>
        <w:t>20</w:t>
      </w:r>
      <w:r w:rsidRPr="00F60F9B">
        <w:rPr>
          <w:rFonts w:ascii="Traditional Arabic" w:hAnsi="Traditional Arabic" w:cs="Traditional Arabic"/>
          <w:sz w:val="24"/>
          <w:szCs w:val="24"/>
          <w:rtl/>
          <w:lang w:val="ar-SA"/>
        </w:rPr>
        <w:t>) شركة عائلية في المملكة العربية السعودية، شملت العينة أفراداً من فئات إدارية مختلفة (رئيس مجلس الإدارة، أعضاء مجالس الإدارة، والمدراء التنفيذيين في الجوانب الإدارية والمالية)، بما يحقق أهداف الدراسة ويوفر بيانات ذات جودة وموثوقية عالية.</w:t>
      </w:r>
    </w:p>
    <w:p w14:paraId="732CD93F" w14:textId="77777777" w:rsidR="00BC0E6A" w:rsidRPr="00F60F9B" w:rsidRDefault="00BC0E6A" w:rsidP="006A571E">
      <w:pPr>
        <w:numPr>
          <w:ilvl w:val="1"/>
          <w:numId w:val="33"/>
        </w:numPr>
        <w:tabs>
          <w:tab w:val="left" w:pos="1440"/>
        </w:tabs>
        <w:autoSpaceDE w:val="0"/>
        <w:autoSpaceDN w:val="0"/>
        <w:adjustRightInd w:val="0"/>
        <w:spacing w:after="0" w:line="360" w:lineRule="auto"/>
        <w:jc w:val="both"/>
        <w:rPr>
          <w:rFonts w:ascii="Traditional Arabic" w:hAnsi="Traditional Arabic" w:cs="Traditional Arabic"/>
          <w:b/>
          <w:sz w:val="24"/>
          <w:szCs w:val="24"/>
        </w:rPr>
      </w:pPr>
      <w:r w:rsidRPr="00F60F9B">
        <w:rPr>
          <w:rFonts w:ascii="Traditional Arabic" w:hAnsi="Traditional Arabic" w:cs="Traditional Arabic"/>
          <w:sz w:val="24"/>
          <w:szCs w:val="24"/>
          <w:rtl/>
          <w:lang w:val="ar-SA"/>
        </w:rPr>
        <w:t>تم توزيع المشاركين بحيث يُمثّل كل شركة (</w:t>
      </w:r>
      <w:r w:rsidRPr="00F60F9B">
        <w:rPr>
          <w:rFonts w:ascii="Traditional Arabic" w:hAnsi="Traditional Arabic" w:cs="Traditional Arabic"/>
          <w:sz w:val="24"/>
          <w:szCs w:val="24"/>
        </w:rPr>
        <w:t>7</w:t>
      </w:r>
      <w:r w:rsidRPr="00F60F9B">
        <w:rPr>
          <w:rFonts w:ascii="Traditional Arabic" w:hAnsi="Traditional Arabic" w:cs="Traditional Arabic"/>
          <w:sz w:val="24"/>
          <w:szCs w:val="24"/>
          <w:rtl/>
          <w:lang w:val="ar-SA"/>
        </w:rPr>
        <w:t>) مشاركين في المتوسط مع مراعاة التوازن بين المناصب المختلفة لضمان تنوع وجهات النظر، وكان توزيعهم كالتالي: رؤساء مجالس الإدارة: (</w:t>
      </w:r>
      <w:r w:rsidRPr="00F60F9B">
        <w:rPr>
          <w:rFonts w:ascii="Traditional Arabic" w:hAnsi="Traditional Arabic" w:cs="Traditional Arabic"/>
          <w:sz w:val="24"/>
          <w:szCs w:val="24"/>
        </w:rPr>
        <w:t>20</w:t>
      </w:r>
      <w:r w:rsidRPr="00F60F9B">
        <w:rPr>
          <w:rFonts w:ascii="Traditional Arabic" w:hAnsi="Traditional Arabic" w:cs="Traditional Arabic"/>
          <w:sz w:val="24"/>
          <w:szCs w:val="24"/>
          <w:rtl/>
          <w:lang w:val="ar-SA"/>
        </w:rPr>
        <w:t>) مشاركاً، أعضاء مجالس الإدارة: (</w:t>
      </w:r>
      <w:r w:rsidRPr="00F60F9B">
        <w:rPr>
          <w:rFonts w:ascii="Traditional Arabic" w:hAnsi="Traditional Arabic" w:cs="Traditional Arabic"/>
          <w:sz w:val="24"/>
          <w:szCs w:val="24"/>
        </w:rPr>
        <w:t>40</w:t>
      </w:r>
      <w:r w:rsidRPr="00F60F9B">
        <w:rPr>
          <w:rFonts w:ascii="Traditional Arabic" w:hAnsi="Traditional Arabic" w:cs="Traditional Arabic"/>
          <w:sz w:val="24"/>
          <w:szCs w:val="24"/>
          <w:rtl/>
          <w:lang w:val="ar-SA"/>
        </w:rPr>
        <w:t>) مشاركاً، المديرون التنفيذيون (</w:t>
      </w:r>
      <w:r w:rsidRPr="00F60F9B">
        <w:rPr>
          <w:rFonts w:ascii="Traditional Arabic" w:hAnsi="Traditional Arabic" w:cs="Traditional Arabic"/>
          <w:sz w:val="24"/>
          <w:szCs w:val="24"/>
        </w:rPr>
        <w:t>30</w:t>
      </w:r>
      <w:r w:rsidRPr="00F60F9B">
        <w:rPr>
          <w:rFonts w:ascii="Traditional Arabic" w:hAnsi="Traditional Arabic" w:cs="Traditional Arabic"/>
          <w:sz w:val="24"/>
          <w:szCs w:val="24"/>
          <w:rtl/>
          <w:lang w:val="ar-SA"/>
        </w:rPr>
        <w:t>) مشاركاً، المديرون الماليون (</w:t>
      </w:r>
      <w:r w:rsidRPr="00F60F9B">
        <w:rPr>
          <w:rFonts w:ascii="Traditional Arabic" w:hAnsi="Traditional Arabic" w:cs="Traditional Arabic"/>
          <w:sz w:val="24"/>
          <w:szCs w:val="24"/>
        </w:rPr>
        <w:t>25</w:t>
      </w:r>
      <w:r w:rsidRPr="00F60F9B">
        <w:rPr>
          <w:rFonts w:ascii="Traditional Arabic" w:hAnsi="Traditional Arabic" w:cs="Traditional Arabic"/>
          <w:sz w:val="24"/>
          <w:szCs w:val="24"/>
          <w:rtl/>
          <w:lang w:val="ar-SA"/>
        </w:rPr>
        <w:t>) مشاركاً، المديرون الإداريون (</w:t>
      </w:r>
      <w:r w:rsidRPr="00F60F9B">
        <w:rPr>
          <w:rFonts w:ascii="Traditional Arabic" w:hAnsi="Traditional Arabic" w:cs="Traditional Arabic"/>
          <w:sz w:val="24"/>
          <w:szCs w:val="24"/>
        </w:rPr>
        <w:t>25</w:t>
      </w:r>
      <w:r w:rsidRPr="00F60F9B">
        <w:rPr>
          <w:rFonts w:ascii="Traditional Arabic" w:hAnsi="Traditional Arabic" w:cs="Traditional Arabic"/>
          <w:sz w:val="24"/>
          <w:szCs w:val="24"/>
          <w:rtl/>
          <w:lang w:val="ar-SA"/>
        </w:rPr>
        <w:t>) مشاركاً، كما تم توزيع عدد (</w:t>
      </w:r>
      <w:r w:rsidRPr="00F60F9B">
        <w:rPr>
          <w:rFonts w:ascii="Traditional Arabic" w:hAnsi="Traditional Arabic" w:cs="Traditional Arabic"/>
          <w:sz w:val="24"/>
          <w:szCs w:val="24"/>
        </w:rPr>
        <w:t>140</w:t>
      </w:r>
      <w:r w:rsidRPr="00F60F9B">
        <w:rPr>
          <w:rFonts w:ascii="Traditional Arabic" w:hAnsi="Traditional Arabic" w:cs="Traditional Arabic"/>
          <w:sz w:val="24"/>
          <w:szCs w:val="24"/>
          <w:rtl/>
          <w:lang w:val="ar-SA"/>
        </w:rPr>
        <w:t xml:space="preserve">) استبانة على المشاركين في الشركات العائلية </w:t>
      </w:r>
      <w:r w:rsidR="00284522">
        <w:rPr>
          <w:rFonts w:ascii="Traditional Arabic" w:hAnsi="Traditional Arabic" w:cs="Traditional Arabic" w:hint="cs"/>
          <w:sz w:val="24"/>
          <w:szCs w:val="24"/>
          <w:rtl/>
          <w:lang w:val="ar-SA"/>
        </w:rPr>
        <w:t>محل الدراسة</w:t>
      </w:r>
      <w:r w:rsidRPr="00F60F9B">
        <w:rPr>
          <w:rFonts w:ascii="Traditional Arabic" w:hAnsi="Traditional Arabic" w:cs="Traditional Arabic"/>
          <w:sz w:val="24"/>
          <w:szCs w:val="24"/>
          <w:rtl/>
          <w:lang w:val="ar-SA"/>
        </w:rPr>
        <w:t>، تم استرداد عدد (</w:t>
      </w:r>
      <w:r w:rsidRPr="00F60F9B">
        <w:rPr>
          <w:rFonts w:ascii="Traditional Arabic" w:hAnsi="Traditional Arabic" w:cs="Traditional Arabic"/>
          <w:sz w:val="24"/>
          <w:szCs w:val="24"/>
        </w:rPr>
        <w:t>135</w:t>
      </w:r>
      <w:r w:rsidRPr="00F60F9B">
        <w:rPr>
          <w:rFonts w:ascii="Traditional Arabic" w:hAnsi="Traditional Arabic" w:cs="Traditional Arabic"/>
          <w:sz w:val="24"/>
          <w:szCs w:val="24"/>
          <w:rtl/>
          <w:lang w:val="ar-SA"/>
        </w:rPr>
        <w:t xml:space="preserve">) استبانة صالحة للتحليل الإحصائي. </w:t>
      </w:r>
    </w:p>
    <w:p w14:paraId="1A97486A" w14:textId="77777777" w:rsidR="00BC0E6A" w:rsidRPr="00E547A2" w:rsidRDefault="00BC0E6A" w:rsidP="006A571E">
      <w:pPr>
        <w:pStyle w:val="ListParagraph1"/>
        <w:numPr>
          <w:ilvl w:val="0"/>
          <w:numId w:val="31"/>
        </w:numPr>
        <w:tabs>
          <w:tab w:val="right" w:pos="1016"/>
        </w:tabs>
        <w:autoSpaceDE w:val="0"/>
        <w:autoSpaceDN w:val="0"/>
        <w:adjustRightInd w:val="0"/>
        <w:spacing w:after="0" w:line="360" w:lineRule="auto"/>
        <w:ind w:left="1016"/>
        <w:jc w:val="both"/>
        <w:rPr>
          <w:rFonts w:ascii="Traditional Arabic" w:hAnsi="Traditional Arabic" w:cs="Traditional Arabic"/>
          <w:bCs/>
          <w:sz w:val="24"/>
          <w:szCs w:val="24"/>
        </w:rPr>
      </w:pPr>
      <w:r w:rsidRPr="00E547A2">
        <w:rPr>
          <w:rFonts w:ascii="Traditional Arabic" w:hAnsi="Traditional Arabic" w:cs="Traditional Arabic"/>
          <w:bCs/>
          <w:color w:val="000000"/>
          <w:sz w:val="24"/>
          <w:szCs w:val="24"/>
          <w:rtl/>
          <w:lang w:val="ar-SA"/>
        </w:rPr>
        <w:t xml:space="preserve">مبررات اختيار العينة: </w:t>
      </w:r>
      <w:r w:rsidRPr="00E547A2">
        <w:rPr>
          <w:rFonts w:ascii="Traditional Arabic" w:hAnsi="Traditional Arabic" w:cs="Traditional Arabic"/>
          <w:bCs/>
          <w:sz w:val="24"/>
          <w:szCs w:val="24"/>
          <w:rtl/>
          <w:lang w:val="ar-SA"/>
        </w:rPr>
        <w:t xml:space="preserve"> </w:t>
      </w:r>
    </w:p>
    <w:p w14:paraId="38C1CE2B" w14:textId="77777777" w:rsidR="00BC0E6A" w:rsidRPr="00F60F9B" w:rsidRDefault="00BC0E6A" w:rsidP="006A571E">
      <w:pPr>
        <w:numPr>
          <w:ilvl w:val="1"/>
          <w:numId w:val="33"/>
        </w:numPr>
        <w:tabs>
          <w:tab w:val="left" w:pos="1440"/>
        </w:tabs>
        <w:autoSpaceDE w:val="0"/>
        <w:autoSpaceDN w:val="0"/>
        <w:adjustRightInd w:val="0"/>
        <w:spacing w:after="0" w:line="360" w:lineRule="auto"/>
        <w:jc w:val="both"/>
        <w:rPr>
          <w:rFonts w:ascii="Traditional Arabic" w:hAnsi="Traditional Arabic" w:cs="Traditional Arabic"/>
          <w:sz w:val="24"/>
          <w:szCs w:val="24"/>
          <w:rtl/>
          <w:lang w:val="ar-SA"/>
        </w:rPr>
      </w:pPr>
      <w:r w:rsidRPr="00F60F9B">
        <w:rPr>
          <w:rFonts w:ascii="Traditional Arabic" w:hAnsi="Traditional Arabic" w:cs="Traditional Arabic"/>
          <w:sz w:val="24"/>
          <w:szCs w:val="24"/>
          <w:rtl/>
          <w:lang w:val="ar-SA"/>
        </w:rPr>
        <w:t>التركيز على الشركات العائلية ذات الخبرة الطويلة: اختيار شركات عائلية تأسست منذ (</w:t>
      </w:r>
      <w:r w:rsidRPr="00F60F9B">
        <w:rPr>
          <w:rFonts w:ascii="Traditional Arabic" w:hAnsi="Traditional Arabic" w:cs="Traditional Arabic"/>
          <w:sz w:val="24"/>
          <w:szCs w:val="24"/>
        </w:rPr>
        <w:t>30</w:t>
      </w:r>
      <w:r w:rsidRPr="00F60F9B">
        <w:rPr>
          <w:rFonts w:ascii="Traditional Arabic" w:hAnsi="Traditional Arabic" w:cs="Traditional Arabic"/>
          <w:sz w:val="24"/>
          <w:szCs w:val="24"/>
          <w:rtl/>
          <w:lang w:val="ar-SA"/>
        </w:rPr>
        <w:t>) عاماً أو أكثر يُتيح دراسة ممارساتها واستراتيجياتها التي ساهمت في استمراريتها، مما يُعزز من قيمة النتائج المستخلصة.</w:t>
      </w:r>
    </w:p>
    <w:p w14:paraId="7E0F2248" w14:textId="77777777" w:rsidR="00E547A2" w:rsidRDefault="00BC0E6A" w:rsidP="006A571E">
      <w:pPr>
        <w:numPr>
          <w:ilvl w:val="1"/>
          <w:numId w:val="33"/>
        </w:numPr>
        <w:tabs>
          <w:tab w:val="left" w:pos="1440"/>
        </w:tabs>
        <w:autoSpaceDE w:val="0"/>
        <w:autoSpaceDN w:val="0"/>
        <w:adjustRightInd w:val="0"/>
        <w:spacing w:after="0" w:line="360" w:lineRule="auto"/>
        <w:jc w:val="both"/>
        <w:rPr>
          <w:rFonts w:ascii="Traditional Arabic" w:hAnsi="Traditional Arabic" w:cs="Traditional Arabic"/>
          <w:sz w:val="24"/>
          <w:szCs w:val="24"/>
          <w:rtl/>
          <w:lang w:val="ar-SA"/>
        </w:rPr>
      </w:pPr>
      <w:r w:rsidRPr="00F60F9B">
        <w:rPr>
          <w:rFonts w:ascii="Traditional Arabic" w:hAnsi="Traditional Arabic" w:cs="Traditional Arabic"/>
          <w:sz w:val="24"/>
          <w:szCs w:val="24"/>
          <w:rtl/>
          <w:lang w:val="ar-SA"/>
        </w:rPr>
        <w:t>تنوع المشاركين في المناصب الإدارية: شمول رؤساء وأعضاء مجالس الإدارة والمديرين التنفيذيين الإداريين والماليين يُوفر منظوراً شاملاً حول العمليات الإدارية والمالية في هذه الشركات.</w:t>
      </w:r>
    </w:p>
    <w:p w14:paraId="25A31C1E" w14:textId="77777777" w:rsidR="00E547A2" w:rsidRDefault="00E547A2">
      <w:pPr>
        <w:bidi w:val="0"/>
        <w:rPr>
          <w:rFonts w:ascii="Traditional Arabic" w:hAnsi="Traditional Arabic" w:cs="Traditional Arabic"/>
          <w:sz w:val="24"/>
          <w:szCs w:val="24"/>
          <w:rtl/>
          <w:lang w:val="ar-SA"/>
        </w:rPr>
      </w:pPr>
      <w:r>
        <w:rPr>
          <w:rFonts w:ascii="Traditional Arabic" w:hAnsi="Traditional Arabic" w:cs="Traditional Arabic"/>
          <w:sz w:val="24"/>
          <w:szCs w:val="24"/>
          <w:rtl/>
          <w:lang w:val="ar-SA"/>
        </w:rPr>
        <w:br w:type="page"/>
      </w:r>
    </w:p>
    <w:p w14:paraId="7D7A7D64" w14:textId="77777777" w:rsidR="00BC0E6A" w:rsidRPr="00052290" w:rsidRDefault="00BC0E6A" w:rsidP="00F60F9B">
      <w:pPr>
        <w:numPr>
          <w:ilvl w:val="0"/>
          <w:numId w:val="3"/>
        </w:numPr>
        <w:spacing w:before="240" w:after="160" w:line="360" w:lineRule="auto"/>
        <w:jc w:val="both"/>
        <w:rPr>
          <w:rFonts w:ascii="Traditional Arabic" w:hAnsi="Traditional Arabic" w:cs="Traditional Arabic"/>
          <w:bCs/>
          <w:sz w:val="28"/>
          <w:szCs w:val="28"/>
        </w:rPr>
      </w:pPr>
      <w:r w:rsidRPr="00052290">
        <w:rPr>
          <w:rFonts w:ascii="Traditional Arabic" w:hAnsi="Traditional Arabic" w:cs="Traditional Arabic"/>
          <w:bCs/>
          <w:sz w:val="28"/>
          <w:szCs w:val="28"/>
          <w:rtl/>
          <w:lang w:val="ar-SA"/>
        </w:rPr>
        <w:lastRenderedPageBreak/>
        <w:t xml:space="preserve">توزيع العينة حسب الخصائص العامة للشركة: </w:t>
      </w:r>
    </w:p>
    <w:p w14:paraId="5F296501" w14:textId="77777777" w:rsidR="00BC0E6A" w:rsidRPr="00F60F9B" w:rsidRDefault="00BC0E6A" w:rsidP="003A2BC3">
      <w:pPr>
        <w:spacing w:after="0" w:line="360" w:lineRule="auto"/>
        <w:ind w:firstLine="360"/>
        <w:jc w:val="both"/>
        <w:rPr>
          <w:rFonts w:ascii="Traditional Arabic" w:hAnsi="Traditional Arabic" w:cs="Traditional Arabic"/>
          <w:sz w:val="24"/>
          <w:szCs w:val="24"/>
          <w:rtl/>
          <w:lang w:val="ar-SA"/>
        </w:rPr>
      </w:pPr>
      <w:r w:rsidRPr="00F60F9B">
        <w:rPr>
          <w:rFonts w:ascii="Traditional Arabic" w:hAnsi="Traditional Arabic" w:cs="Traditional Arabic"/>
          <w:sz w:val="24"/>
          <w:szCs w:val="24"/>
          <w:rtl/>
          <w:lang w:val="ar-SA"/>
        </w:rPr>
        <w:t>للتعرف على الخصائص العامة للشركات العائلية، تم تحليل بيانات الشركات المشاركة والبالغ عددها (</w:t>
      </w:r>
      <w:r w:rsidRPr="00F60F9B">
        <w:rPr>
          <w:rFonts w:ascii="Traditional Arabic" w:hAnsi="Traditional Arabic" w:cs="Traditional Arabic"/>
          <w:sz w:val="24"/>
          <w:szCs w:val="24"/>
        </w:rPr>
        <w:t>20</w:t>
      </w:r>
      <w:r w:rsidRPr="00F60F9B">
        <w:rPr>
          <w:rFonts w:ascii="Traditional Arabic" w:hAnsi="Traditional Arabic" w:cs="Traditional Arabic"/>
          <w:sz w:val="24"/>
          <w:szCs w:val="24"/>
          <w:rtl/>
          <w:lang w:val="ar-SA"/>
        </w:rPr>
        <w:t>) شركة، وذلك وفقاً للمتغيرات التالية: (مؤسس الشركة، نوع النشاط، رأس المال، عدد الموظفين، الشكل القانوني، عمر الشركة)، ويتضح ذلك من خلال الجدول التالي</w:t>
      </w:r>
      <w:r w:rsidRPr="00F60F9B">
        <w:rPr>
          <w:rFonts w:ascii="Traditional Arabic" w:hAnsi="Traditional Arabic" w:cs="Traditional Arabic"/>
          <w:sz w:val="24"/>
          <w:szCs w:val="24"/>
        </w:rPr>
        <w:t xml:space="preserve">: </w:t>
      </w:r>
    </w:p>
    <w:p w14:paraId="5214C4FC" w14:textId="77777777" w:rsidR="00BC0E6A" w:rsidRPr="00ED079F" w:rsidRDefault="00BC0E6A" w:rsidP="003A2BC3">
      <w:pPr>
        <w:autoSpaceDE w:val="0"/>
        <w:autoSpaceDN w:val="0"/>
        <w:adjustRightInd w:val="0"/>
        <w:spacing w:before="240" w:line="360" w:lineRule="auto"/>
        <w:jc w:val="center"/>
        <w:rPr>
          <w:rFonts w:ascii="Traditional Arabic" w:hAnsi="Traditional Arabic" w:cs="Traditional Arabic"/>
          <w:bCs/>
          <w:sz w:val="24"/>
          <w:szCs w:val="24"/>
          <w:rtl/>
          <w:lang w:val="ar-SA"/>
        </w:rPr>
      </w:pPr>
      <w:r w:rsidRPr="00ED079F">
        <w:rPr>
          <w:rFonts w:ascii="Traditional Arabic" w:hAnsi="Traditional Arabic" w:cs="Traditional Arabic"/>
          <w:bCs/>
          <w:sz w:val="24"/>
          <w:szCs w:val="24"/>
          <w:rtl/>
          <w:lang w:val="ar-SA"/>
        </w:rPr>
        <w:t>جدول (3): يوضح الخصائص العامة لعينة</w:t>
      </w:r>
      <w:r w:rsidRPr="00ED079F">
        <w:rPr>
          <w:rFonts w:ascii="Traditional Arabic" w:hAnsi="Traditional Arabic" w:cs="Traditional Arabic"/>
          <w:bCs/>
          <w:sz w:val="24"/>
          <w:szCs w:val="24"/>
        </w:rPr>
        <w:t xml:space="preserve"> </w:t>
      </w:r>
      <w:r w:rsidRPr="00ED079F">
        <w:rPr>
          <w:rFonts w:ascii="Traditional Arabic" w:hAnsi="Traditional Arabic" w:cs="Traditional Arabic"/>
          <w:bCs/>
          <w:sz w:val="24"/>
          <w:szCs w:val="24"/>
          <w:rtl/>
          <w:lang w:val="ar-SA"/>
        </w:rPr>
        <w:t xml:space="preserve">الدراسة من الشركات العائلية في المنطقة الغربية (ن= </w:t>
      </w:r>
      <w:r w:rsidRPr="00ED079F">
        <w:rPr>
          <w:rFonts w:ascii="Traditional Arabic" w:hAnsi="Traditional Arabic" w:cs="Traditional Arabic"/>
          <w:bCs/>
          <w:sz w:val="24"/>
          <w:szCs w:val="24"/>
        </w:rPr>
        <w:t>20</w:t>
      </w:r>
      <w:r w:rsidRPr="00ED079F">
        <w:rPr>
          <w:rFonts w:ascii="Traditional Arabic" w:hAnsi="Traditional Arabic" w:cs="Traditional Arabic"/>
          <w:bCs/>
          <w:sz w:val="24"/>
          <w:szCs w:val="24"/>
          <w:rtl/>
          <w:lang w:val="ar-SA"/>
        </w:rPr>
        <w:t>)</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
        <w:gridCol w:w="2054"/>
        <w:gridCol w:w="3564"/>
        <w:gridCol w:w="1652"/>
        <w:gridCol w:w="1652"/>
      </w:tblGrid>
      <w:tr w:rsidR="00BC0E6A" w:rsidRPr="003A2BC3" w14:paraId="5EE57059" w14:textId="77777777" w:rsidTr="003A2BC3">
        <w:trPr>
          <w:trHeight w:val="426"/>
          <w:jc w:val="center"/>
        </w:trPr>
        <w:tc>
          <w:tcPr>
            <w:tcW w:w="2162" w:type="dxa"/>
            <w:gridSpan w:val="2"/>
            <w:shd w:val="clear" w:color="auto" w:fill="D9D9D9"/>
            <w:vAlign w:val="center"/>
          </w:tcPr>
          <w:p w14:paraId="01D5C76D"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Cs/>
                <w:sz w:val="24"/>
                <w:szCs w:val="24"/>
              </w:rPr>
            </w:pPr>
            <w:r w:rsidRPr="003A2BC3">
              <w:rPr>
                <w:rFonts w:ascii="Traditional Arabic" w:hAnsi="Traditional Arabic" w:cs="Traditional Arabic"/>
                <w:bCs/>
                <w:sz w:val="24"/>
                <w:szCs w:val="24"/>
                <w:rtl/>
                <w:lang w:val="ar-SA"/>
              </w:rPr>
              <w:t xml:space="preserve">المتغير </w:t>
            </w:r>
          </w:p>
        </w:tc>
        <w:tc>
          <w:tcPr>
            <w:tcW w:w="3564" w:type="dxa"/>
            <w:shd w:val="clear" w:color="auto" w:fill="D9D9D9"/>
            <w:vAlign w:val="center"/>
          </w:tcPr>
          <w:p w14:paraId="015045D7"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Cs/>
                <w:sz w:val="24"/>
                <w:szCs w:val="24"/>
                <w:rtl/>
                <w:lang w:val="ar-SA"/>
              </w:rPr>
            </w:pPr>
            <w:r w:rsidRPr="003A2BC3">
              <w:rPr>
                <w:rFonts w:ascii="Traditional Arabic" w:hAnsi="Traditional Arabic" w:cs="Traditional Arabic"/>
                <w:bCs/>
                <w:sz w:val="24"/>
                <w:szCs w:val="24"/>
                <w:rtl/>
                <w:lang w:val="ar-SA"/>
              </w:rPr>
              <w:t xml:space="preserve">الخيارات </w:t>
            </w:r>
          </w:p>
        </w:tc>
        <w:tc>
          <w:tcPr>
            <w:tcW w:w="1652" w:type="dxa"/>
            <w:shd w:val="clear" w:color="auto" w:fill="D9D9D9"/>
            <w:vAlign w:val="center"/>
          </w:tcPr>
          <w:p w14:paraId="7F940725"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Cs/>
                <w:sz w:val="24"/>
                <w:szCs w:val="24"/>
                <w:rtl/>
                <w:lang w:val="ar-SA"/>
              </w:rPr>
            </w:pPr>
            <w:r w:rsidRPr="003A2BC3">
              <w:rPr>
                <w:rFonts w:ascii="Traditional Arabic" w:hAnsi="Traditional Arabic" w:cs="Traditional Arabic"/>
                <w:bCs/>
                <w:sz w:val="24"/>
                <w:szCs w:val="24"/>
                <w:rtl/>
                <w:lang w:val="ar-SA"/>
              </w:rPr>
              <w:t>التكرار</w:t>
            </w:r>
          </w:p>
        </w:tc>
        <w:tc>
          <w:tcPr>
            <w:tcW w:w="1652" w:type="dxa"/>
            <w:shd w:val="clear" w:color="auto" w:fill="D9D9D9"/>
            <w:vAlign w:val="center"/>
          </w:tcPr>
          <w:p w14:paraId="6CE3168F"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Cs/>
                <w:sz w:val="24"/>
                <w:szCs w:val="24"/>
                <w:rtl/>
                <w:lang w:val="ar-SA"/>
              </w:rPr>
            </w:pPr>
            <w:r w:rsidRPr="003A2BC3">
              <w:rPr>
                <w:rFonts w:ascii="Traditional Arabic" w:hAnsi="Traditional Arabic" w:cs="Traditional Arabic"/>
                <w:bCs/>
                <w:sz w:val="24"/>
                <w:szCs w:val="24"/>
                <w:rtl/>
                <w:lang w:val="ar-SA"/>
              </w:rPr>
              <w:t>النسبة المئوية</w:t>
            </w:r>
          </w:p>
        </w:tc>
      </w:tr>
      <w:tr w:rsidR="00BC0E6A" w:rsidRPr="003A2BC3" w14:paraId="79AF333D" w14:textId="77777777" w:rsidTr="00DA4582">
        <w:trPr>
          <w:trHeight w:val="210"/>
          <w:jc w:val="center"/>
        </w:trPr>
        <w:tc>
          <w:tcPr>
            <w:tcW w:w="2162" w:type="dxa"/>
            <w:gridSpan w:val="2"/>
            <w:vMerge w:val="restart"/>
            <w:shd w:val="clear" w:color="auto" w:fill="F2F2F2" w:themeFill="background1" w:themeFillShade="F2"/>
            <w:vAlign w:val="center"/>
          </w:tcPr>
          <w:p w14:paraId="2313DEAD"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 xml:space="preserve">مؤسس الشركة </w:t>
            </w:r>
          </w:p>
        </w:tc>
        <w:tc>
          <w:tcPr>
            <w:tcW w:w="3564" w:type="dxa"/>
            <w:vAlign w:val="center"/>
          </w:tcPr>
          <w:p w14:paraId="4C524C3E" w14:textId="77777777" w:rsidR="00BC0E6A" w:rsidRPr="003A2BC3" w:rsidRDefault="00BC0E6A" w:rsidP="00DA4582">
            <w:pPr>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الجد</w:t>
            </w:r>
          </w:p>
        </w:tc>
        <w:tc>
          <w:tcPr>
            <w:tcW w:w="1652" w:type="dxa"/>
            <w:vAlign w:val="center"/>
          </w:tcPr>
          <w:p w14:paraId="0C43C59C"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13</w:t>
            </w:r>
          </w:p>
        </w:tc>
        <w:tc>
          <w:tcPr>
            <w:tcW w:w="1652" w:type="dxa"/>
            <w:vAlign w:val="center"/>
          </w:tcPr>
          <w:p w14:paraId="1F00B868"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65%</w:t>
            </w:r>
          </w:p>
        </w:tc>
      </w:tr>
      <w:tr w:rsidR="00BC0E6A" w:rsidRPr="003A2BC3" w14:paraId="643D910E" w14:textId="77777777" w:rsidTr="00DA4582">
        <w:trPr>
          <w:trHeight w:val="210"/>
          <w:jc w:val="center"/>
        </w:trPr>
        <w:tc>
          <w:tcPr>
            <w:tcW w:w="2162" w:type="dxa"/>
            <w:gridSpan w:val="2"/>
            <w:vMerge/>
            <w:shd w:val="clear" w:color="auto" w:fill="F2F2F2" w:themeFill="background1" w:themeFillShade="F2"/>
            <w:vAlign w:val="center"/>
          </w:tcPr>
          <w:p w14:paraId="514D939C"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14:paraId="2824A99B" w14:textId="77777777" w:rsidR="00BC0E6A" w:rsidRPr="003A2BC3" w:rsidRDefault="00BC0E6A" w:rsidP="00DA4582">
            <w:pPr>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الأب</w:t>
            </w:r>
          </w:p>
        </w:tc>
        <w:tc>
          <w:tcPr>
            <w:tcW w:w="1652" w:type="dxa"/>
            <w:vAlign w:val="center"/>
          </w:tcPr>
          <w:p w14:paraId="218B624C"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6</w:t>
            </w:r>
          </w:p>
        </w:tc>
        <w:tc>
          <w:tcPr>
            <w:tcW w:w="1652" w:type="dxa"/>
            <w:vAlign w:val="center"/>
          </w:tcPr>
          <w:p w14:paraId="7B46BFEB"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30%</w:t>
            </w:r>
          </w:p>
        </w:tc>
      </w:tr>
      <w:tr w:rsidR="00BC0E6A" w:rsidRPr="003A2BC3" w14:paraId="6016E8FA" w14:textId="77777777" w:rsidTr="00DA4582">
        <w:trPr>
          <w:trHeight w:val="210"/>
          <w:jc w:val="center"/>
        </w:trPr>
        <w:tc>
          <w:tcPr>
            <w:tcW w:w="2162" w:type="dxa"/>
            <w:gridSpan w:val="2"/>
            <w:vMerge/>
            <w:shd w:val="clear" w:color="auto" w:fill="F2F2F2" w:themeFill="background1" w:themeFillShade="F2"/>
            <w:vAlign w:val="center"/>
          </w:tcPr>
          <w:p w14:paraId="28F2BB80"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14:paraId="030FE92E" w14:textId="77777777" w:rsidR="00BC0E6A" w:rsidRPr="003A2BC3" w:rsidRDefault="00BC0E6A" w:rsidP="00DA4582">
            <w:pPr>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الابن الأكبر</w:t>
            </w:r>
          </w:p>
        </w:tc>
        <w:tc>
          <w:tcPr>
            <w:tcW w:w="1652" w:type="dxa"/>
            <w:vAlign w:val="center"/>
          </w:tcPr>
          <w:p w14:paraId="14714EB9"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1</w:t>
            </w:r>
          </w:p>
        </w:tc>
        <w:tc>
          <w:tcPr>
            <w:tcW w:w="1652" w:type="dxa"/>
            <w:vAlign w:val="center"/>
          </w:tcPr>
          <w:p w14:paraId="59E5CDD9"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5%</w:t>
            </w:r>
          </w:p>
        </w:tc>
      </w:tr>
      <w:tr w:rsidR="00BC0E6A" w:rsidRPr="003A2BC3" w14:paraId="30152E80" w14:textId="77777777" w:rsidTr="00DA4582">
        <w:trPr>
          <w:trHeight w:val="109"/>
          <w:jc w:val="center"/>
        </w:trPr>
        <w:tc>
          <w:tcPr>
            <w:tcW w:w="2162" w:type="dxa"/>
            <w:gridSpan w:val="2"/>
            <w:vMerge w:val="restart"/>
            <w:shd w:val="clear" w:color="auto" w:fill="F2F2F2" w:themeFill="background1" w:themeFillShade="F2"/>
            <w:vAlign w:val="center"/>
          </w:tcPr>
          <w:p w14:paraId="69F4B548"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Pr>
            </w:pPr>
            <w:r w:rsidRPr="003A2BC3">
              <w:rPr>
                <w:rFonts w:ascii="Traditional Arabic" w:hAnsi="Traditional Arabic" w:cs="Traditional Arabic"/>
                <w:sz w:val="24"/>
                <w:szCs w:val="24"/>
                <w:rtl/>
                <w:lang w:val="ar-SA"/>
              </w:rPr>
              <w:t>نوع النشاط</w:t>
            </w:r>
          </w:p>
        </w:tc>
        <w:tc>
          <w:tcPr>
            <w:tcW w:w="3564" w:type="dxa"/>
            <w:vAlign w:val="center"/>
          </w:tcPr>
          <w:p w14:paraId="6BDB6BA9" w14:textId="77777777" w:rsidR="00BC0E6A" w:rsidRPr="003A2BC3" w:rsidRDefault="00BC0E6A" w:rsidP="00DA4582">
            <w:pPr>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تجاري</w:t>
            </w:r>
          </w:p>
        </w:tc>
        <w:tc>
          <w:tcPr>
            <w:tcW w:w="1652" w:type="dxa"/>
            <w:vAlign w:val="center"/>
          </w:tcPr>
          <w:p w14:paraId="5BBE30CC"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3</w:t>
            </w:r>
          </w:p>
        </w:tc>
        <w:tc>
          <w:tcPr>
            <w:tcW w:w="1652" w:type="dxa"/>
            <w:vAlign w:val="center"/>
          </w:tcPr>
          <w:p w14:paraId="2A62EC6F"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15%</w:t>
            </w:r>
          </w:p>
        </w:tc>
      </w:tr>
      <w:tr w:rsidR="00BC0E6A" w:rsidRPr="003A2BC3" w14:paraId="5144151B" w14:textId="77777777" w:rsidTr="00DA4582">
        <w:trPr>
          <w:trHeight w:val="107"/>
          <w:jc w:val="center"/>
        </w:trPr>
        <w:tc>
          <w:tcPr>
            <w:tcW w:w="2162" w:type="dxa"/>
            <w:gridSpan w:val="2"/>
            <w:vMerge/>
            <w:shd w:val="clear" w:color="auto" w:fill="F2F2F2" w:themeFill="background1" w:themeFillShade="F2"/>
            <w:vAlign w:val="center"/>
          </w:tcPr>
          <w:p w14:paraId="37A5A59D"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14:paraId="68CF4BF4" w14:textId="77777777" w:rsidR="00BC0E6A" w:rsidRPr="003A2BC3" w:rsidRDefault="00BC0E6A" w:rsidP="00DA4582">
            <w:pPr>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صناعي</w:t>
            </w:r>
          </w:p>
        </w:tc>
        <w:tc>
          <w:tcPr>
            <w:tcW w:w="1652" w:type="dxa"/>
            <w:vAlign w:val="center"/>
          </w:tcPr>
          <w:p w14:paraId="73A1BA43"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3</w:t>
            </w:r>
          </w:p>
        </w:tc>
        <w:tc>
          <w:tcPr>
            <w:tcW w:w="1652" w:type="dxa"/>
            <w:vAlign w:val="center"/>
          </w:tcPr>
          <w:p w14:paraId="1E738864"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15%</w:t>
            </w:r>
          </w:p>
        </w:tc>
      </w:tr>
      <w:tr w:rsidR="00BC0E6A" w:rsidRPr="003A2BC3" w14:paraId="6883DE28" w14:textId="77777777" w:rsidTr="00DA4582">
        <w:trPr>
          <w:trHeight w:val="107"/>
          <w:jc w:val="center"/>
        </w:trPr>
        <w:tc>
          <w:tcPr>
            <w:tcW w:w="2162" w:type="dxa"/>
            <w:gridSpan w:val="2"/>
            <w:vMerge/>
            <w:shd w:val="clear" w:color="auto" w:fill="F2F2F2" w:themeFill="background1" w:themeFillShade="F2"/>
            <w:vAlign w:val="center"/>
          </w:tcPr>
          <w:p w14:paraId="3BEA902A"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14:paraId="30A96F8E" w14:textId="77777777" w:rsidR="00BC0E6A" w:rsidRPr="003A2BC3" w:rsidRDefault="00BC0E6A" w:rsidP="00DA4582">
            <w:pPr>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متنوع</w:t>
            </w:r>
          </w:p>
        </w:tc>
        <w:tc>
          <w:tcPr>
            <w:tcW w:w="1652" w:type="dxa"/>
            <w:vAlign w:val="center"/>
          </w:tcPr>
          <w:p w14:paraId="6F295B52"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14</w:t>
            </w:r>
          </w:p>
        </w:tc>
        <w:tc>
          <w:tcPr>
            <w:tcW w:w="1652" w:type="dxa"/>
            <w:vAlign w:val="center"/>
          </w:tcPr>
          <w:p w14:paraId="20A15699"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70%</w:t>
            </w:r>
          </w:p>
        </w:tc>
      </w:tr>
      <w:tr w:rsidR="00BC0E6A" w:rsidRPr="003A2BC3" w14:paraId="7DA75703" w14:textId="77777777" w:rsidTr="00DA4582">
        <w:trPr>
          <w:trHeight w:val="103"/>
          <w:jc w:val="center"/>
        </w:trPr>
        <w:tc>
          <w:tcPr>
            <w:tcW w:w="2162" w:type="dxa"/>
            <w:gridSpan w:val="2"/>
            <w:vMerge w:val="restart"/>
            <w:shd w:val="clear" w:color="auto" w:fill="F2F2F2" w:themeFill="background1" w:themeFillShade="F2"/>
            <w:vAlign w:val="center"/>
          </w:tcPr>
          <w:p w14:paraId="25EE95AD"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 xml:space="preserve">رأس المال </w:t>
            </w:r>
          </w:p>
        </w:tc>
        <w:tc>
          <w:tcPr>
            <w:tcW w:w="3564" w:type="dxa"/>
            <w:vAlign w:val="center"/>
          </w:tcPr>
          <w:p w14:paraId="4CF0CBF6" w14:textId="77777777" w:rsidR="00BC0E6A" w:rsidRPr="003A2BC3" w:rsidRDefault="00BC0E6A" w:rsidP="00DA4582">
            <w:pPr>
              <w:tabs>
                <w:tab w:val="left" w:pos="27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من 1 إلى 5 مليون</w:t>
            </w:r>
          </w:p>
        </w:tc>
        <w:tc>
          <w:tcPr>
            <w:tcW w:w="1652" w:type="dxa"/>
            <w:vAlign w:val="center"/>
          </w:tcPr>
          <w:p w14:paraId="4CCD8C76"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0</w:t>
            </w:r>
          </w:p>
        </w:tc>
        <w:tc>
          <w:tcPr>
            <w:tcW w:w="1652" w:type="dxa"/>
            <w:vAlign w:val="center"/>
          </w:tcPr>
          <w:p w14:paraId="04925A85"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0%</w:t>
            </w:r>
          </w:p>
        </w:tc>
      </w:tr>
      <w:tr w:rsidR="00BC0E6A" w:rsidRPr="003A2BC3" w14:paraId="3E41291E" w14:textId="77777777" w:rsidTr="00DA4582">
        <w:trPr>
          <w:trHeight w:val="103"/>
          <w:jc w:val="center"/>
        </w:trPr>
        <w:tc>
          <w:tcPr>
            <w:tcW w:w="2162" w:type="dxa"/>
            <w:gridSpan w:val="2"/>
            <w:vMerge/>
            <w:shd w:val="clear" w:color="auto" w:fill="F2F2F2" w:themeFill="background1" w:themeFillShade="F2"/>
            <w:vAlign w:val="center"/>
          </w:tcPr>
          <w:p w14:paraId="17C1FEDC"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14:paraId="085AFFA3" w14:textId="77777777" w:rsidR="00BC0E6A" w:rsidRPr="003A2BC3" w:rsidRDefault="00BC0E6A" w:rsidP="00DA4582">
            <w:pPr>
              <w:tabs>
                <w:tab w:val="left" w:pos="27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من 5 إلى 10 مليون</w:t>
            </w:r>
          </w:p>
        </w:tc>
        <w:tc>
          <w:tcPr>
            <w:tcW w:w="1652" w:type="dxa"/>
            <w:vAlign w:val="center"/>
          </w:tcPr>
          <w:p w14:paraId="260DCF28"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0</w:t>
            </w:r>
          </w:p>
        </w:tc>
        <w:tc>
          <w:tcPr>
            <w:tcW w:w="1652" w:type="dxa"/>
            <w:vAlign w:val="center"/>
          </w:tcPr>
          <w:p w14:paraId="7AD0FB2F"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0%</w:t>
            </w:r>
          </w:p>
        </w:tc>
      </w:tr>
      <w:tr w:rsidR="00BC0E6A" w:rsidRPr="003A2BC3" w14:paraId="5394E1E6" w14:textId="77777777" w:rsidTr="00DA4582">
        <w:trPr>
          <w:trHeight w:val="103"/>
          <w:jc w:val="center"/>
        </w:trPr>
        <w:tc>
          <w:tcPr>
            <w:tcW w:w="2162" w:type="dxa"/>
            <w:gridSpan w:val="2"/>
            <w:vMerge/>
            <w:shd w:val="clear" w:color="auto" w:fill="F2F2F2" w:themeFill="background1" w:themeFillShade="F2"/>
            <w:vAlign w:val="center"/>
          </w:tcPr>
          <w:p w14:paraId="64D3453A"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14:paraId="1813C067" w14:textId="77777777" w:rsidR="00BC0E6A" w:rsidRPr="003A2BC3" w:rsidRDefault="00BC0E6A" w:rsidP="00DA4582">
            <w:pPr>
              <w:tabs>
                <w:tab w:val="left" w:pos="27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10 مليون فأكثر</w:t>
            </w:r>
          </w:p>
        </w:tc>
        <w:tc>
          <w:tcPr>
            <w:tcW w:w="1652" w:type="dxa"/>
            <w:vAlign w:val="center"/>
          </w:tcPr>
          <w:p w14:paraId="48C8EC56"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20</w:t>
            </w:r>
          </w:p>
        </w:tc>
        <w:tc>
          <w:tcPr>
            <w:tcW w:w="1652" w:type="dxa"/>
            <w:vAlign w:val="center"/>
          </w:tcPr>
          <w:p w14:paraId="5F1F6C91"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100%</w:t>
            </w:r>
          </w:p>
        </w:tc>
      </w:tr>
      <w:tr w:rsidR="00BC0E6A" w:rsidRPr="003A2BC3" w14:paraId="61A69180" w14:textId="77777777" w:rsidTr="00DA4582">
        <w:trPr>
          <w:trHeight w:val="323"/>
          <w:jc w:val="center"/>
        </w:trPr>
        <w:tc>
          <w:tcPr>
            <w:tcW w:w="2162" w:type="dxa"/>
            <w:gridSpan w:val="2"/>
            <w:vMerge w:val="restart"/>
            <w:shd w:val="clear" w:color="auto" w:fill="F2F2F2" w:themeFill="background1" w:themeFillShade="F2"/>
            <w:vAlign w:val="center"/>
          </w:tcPr>
          <w:p w14:paraId="11AB0BA0"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 xml:space="preserve">عدد الموظفين </w:t>
            </w:r>
          </w:p>
        </w:tc>
        <w:tc>
          <w:tcPr>
            <w:tcW w:w="3564" w:type="dxa"/>
            <w:vAlign w:val="center"/>
          </w:tcPr>
          <w:p w14:paraId="69E9AF25" w14:textId="77777777" w:rsidR="00BC0E6A" w:rsidRPr="003A2BC3" w:rsidRDefault="00BC0E6A" w:rsidP="00DA4582">
            <w:pPr>
              <w:tabs>
                <w:tab w:val="left" w:pos="27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100 إلى 499موظف</w:t>
            </w:r>
          </w:p>
        </w:tc>
        <w:tc>
          <w:tcPr>
            <w:tcW w:w="1652" w:type="dxa"/>
            <w:vAlign w:val="center"/>
          </w:tcPr>
          <w:p w14:paraId="44F11D38"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4</w:t>
            </w:r>
          </w:p>
        </w:tc>
        <w:tc>
          <w:tcPr>
            <w:tcW w:w="1652" w:type="dxa"/>
            <w:vAlign w:val="center"/>
          </w:tcPr>
          <w:p w14:paraId="70FAD411" w14:textId="77777777" w:rsidR="00BC0E6A" w:rsidRPr="003A2BC3" w:rsidRDefault="00BC0E6A" w:rsidP="003A2BC3">
            <w:pPr>
              <w:tabs>
                <w:tab w:val="left" w:pos="909"/>
              </w:tabs>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20%</w:t>
            </w:r>
          </w:p>
        </w:tc>
      </w:tr>
      <w:tr w:rsidR="00BC0E6A" w:rsidRPr="003A2BC3" w14:paraId="24C47524" w14:textId="77777777" w:rsidTr="00DA4582">
        <w:trPr>
          <w:trHeight w:val="103"/>
          <w:jc w:val="center"/>
        </w:trPr>
        <w:tc>
          <w:tcPr>
            <w:tcW w:w="2162" w:type="dxa"/>
            <w:gridSpan w:val="2"/>
            <w:vMerge/>
            <w:shd w:val="clear" w:color="auto" w:fill="F2F2F2" w:themeFill="background1" w:themeFillShade="F2"/>
            <w:vAlign w:val="center"/>
          </w:tcPr>
          <w:p w14:paraId="4E28C91F"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14:paraId="0DB87A24" w14:textId="77777777" w:rsidR="00BC0E6A" w:rsidRPr="003A2BC3" w:rsidRDefault="00BC0E6A" w:rsidP="00DA4582">
            <w:pPr>
              <w:tabs>
                <w:tab w:val="left" w:pos="90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من 500 إلى 4999 موظف</w:t>
            </w:r>
          </w:p>
        </w:tc>
        <w:tc>
          <w:tcPr>
            <w:tcW w:w="1652" w:type="dxa"/>
            <w:vAlign w:val="center"/>
          </w:tcPr>
          <w:p w14:paraId="79325C50"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6</w:t>
            </w:r>
          </w:p>
        </w:tc>
        <w:tc>
          <w:tcPr>
            <w:tcW w:w="1652" w:type="dxa"/>
            <w:vAlign w:val="center"/>
          </w:tcPr>
          <w:p w14:paraId="1C0C73D5"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30%</w:t>
            </w:r>
          </w:p>
        </w:tc>
      </w:tr>
      <w:tr w:rsidR="00BC0E6A" w:rsidRPr="003A2BC3" w14:paraId="295265AB" w14:textId="77777777" w:rsidTr="00DA4582">
        <w:trPr>
          <w:trHeight w:val="103"/>
          <w:jc w:val="center"/>
        </w:trPr>
        <w:tc>
          <w:tcPr>
            <w:tcW w:w="2162" w:type="dxa"/>
            <w:gridSpan w:val="2"/>
            <w:vMerge/>
            <w:shd w:val="clear" w:color="auto" w:fill="F2F2F2" w:themeFill="background1" w:themeFillShade="F2"/>
            <w:vAlign w:val="center"/>
          </w:tcPr>
          <w:p w14:paraId="1FCEB9DA"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14:paraId="58BC9684" w14:textId="77777777" w:rsidR="00BC0E6A" w:rsidRPr="003A2BC3" w:rsidRDefault="00BC0E6A" w:rsidP="00DA4582">
            <w:pPr>
              <w:tabs>
                <w:tab w:val="left" w:pos="90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5000 موظف فأكثر</w:t>
            </w:r>
          </w:p>
        </w:tc>
        <w:tc>
          <w:tcPr>
            <w:tcW w:w="1652" w:type="dxa"/>
            <w:vAlign w:val="center"/>
          </w:tcPr>
          <w:p w14:paraId="55E73A3E"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10</w:t>
            </w:r>
          </w:p>
        </w:tc>
        <w:tc>
          <w:tcPr>
            <w:tcW w:w="1652" w:type="dxa"/>
            <w:vAlign w:val="center"/>
          </w:tcPr>
          <w:p w14:paraId="22B232C5"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50%</w:t>
            </w:r>
          </w:p>
        </w:tc>
      </w:tr>
      <w:tr w:rsidR="00BC0E6A" w:rsidRPr="003A2BC3" w14:paraId="21D2DFEA" w14:textId="77777777" w:rsidTr="00DA4582">
        <w:trPr>
          <w:trHeight w:val="103"/>
          <w:jc w:val="center"/>
        </w:trPr>
        <w:tc>
          <w:tcPr>
            <w:tcW w:w="2162" w:type="dxa"/>
            <w:gridSpan w:val="2"/>
            <w:vMerge w:val="restart"/>
            <w:shd w:val="clear" w:color="auto" w:fill="F2F2F2" w:themeFill="background1" w:themeFillShade="F2"/>
            <w:vAlign w:val="center"/>
          </w:tcPr>
          <w:p w14:paraId="59130A24"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 xml:space="preserve">الشكل القانوني </w:t>
            </w:r>
          </w:p>
        </w:tc>
        <w:tc>
          <w:tcPr>
            <w:tcW w:w="3564" w:type="dxa"/>
            <w:vAlign w:val="center"/>
          </w:tcPr>
          <w:p w14:paraId="4A78E9AF" w14:textId="77777777" w:rsidR="00BC0E6A" w:rsidRPr="003A2BC3" w:rsidRDefault="00BC0E6A" w:rsidP="00DA4582">
            <w:pPr>
              <w:tabs>
                <w:tab w:val="left" w:pos="90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شركة مساهمة</w:t>
            </w:r>
          </w:p>
        </w:tc>
        <w:tc>
          <w:tcPr>
            <w:tcW w:w="1652" w:type="dxa"/>
            <w:vAlign w:val="center"/>
          </w:tcPr>
          <w:p w14:paraId="1BA9B9EA"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17</w:t>
            </w:r>
          </w:p>
        </w:tc>
        <w:tc>
          <w:tcPr>
            <w:tcW w:w="1652" w:type="dxa"/>
            <w:vAlign w:val="center"/>
          </w:tcPr>
          <w:p w14:paraId="594E0998"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85%</w:t>
            </w:r>
          </w:p>
        </w:tc>
      </w:tr>
      <w:tr w:rsidR="00BC0E6A" w:rsidRPr="003A2BC3" w14:paraId="0AFE8691" w14:textId="77777777" w:rsidTr="00DA4582">
        <w:trPr>
          <w:trHeight w:val="103"/>
          <w:jc w:val="center"/>
        </w:trPr>
        <w:tc>
          <w:tcPr>
            <w:tcW w:w="2162" w:type="dxa"/>
            <w:gridSpan w:val="2"/>
            <w:vMerge/>
            <w:shd w:val="clear" w:color="auto" w:fill="F2F2F2" w:themeFill="background1" w:themeFillShade="F2"/>
            <w:vAlign w:val="center"/>
          </w:tcPr>
          <w:p w14:paraId="31E4E9BA"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14:paraId="35E7569E" w14:textId="77777777" w:rsidR="00BC0E6A" w:rsidRPr="003A2BC3" w:rsidRDefault="00BC0E6A" w:rsidP="00DA4582">
            <w:pPr>
              <w:tabs>
                <w:tab w:val="left" w:pos="90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شركة ذات مسؤولية محدودة</w:t>
            </w:r>
          </w:p>
        </w:tc>
        <w:tc>
          <w:tcPr>
            <w:tcW w:w="1652" w:type="dxa"/>
            <w:vAlign w:val="center"/>
          </w:tcPr>
          <w:p w14:paraId="06F2C145"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3</w:t>
            </w:r>
          </w:p>
        </w:tc>
        <w:tc>
          <w:tcPr>
            <w:tcW w:w="1652" w:type="dxa"/>
            <w:vAlign w:val="center"/>
          </w:tcPr>
          <w:p w14:paraId="29ED2DB0"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15%</w:t>
            </w:r>
          </w:p>
        </w:tc>
      </w:tr>
      <w:tr w:rsidR="00BC0E6A" w:rsidRPr="003A2BC3" w14:paraId="2FF9617D" w14:textId="77777777" w:rsidTr="00DA4582">
        <w:trPr>
          <w:trHeight w:val="103"/>
          <w:jc w:val="center"/>
        </w:trPr>
        <w:tc>
          <w:tcPr>
            <w:tcW w:w="2162" w:type="dxa"/>
            <w:gridSpan w:val="2"/>
            <w:vMerge/>
            <w:shd w:val="clear" w:color="auto" w:fill="F2F2F2" w:themeFill="background1" w:themeFillShade="F2"/>
            <w:vAlign w:val="center"/>
          </w:tcPr>
          <w:p w14:paraId="617D230B"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14:paraId="18B649F2" w14:textId="77777777" w:rsidR="00BC0E6A" w:rsidRPr="003A2BC3" w:rsidRDefault="00BC0E6A" w:rsidP="00DA4582">
            <w:pPr>
              <w:tabs>
                <w:tab w:val="left" w:pos="90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أخرى</w:t>
            </w:r>
          </w:p>
        </w:tc>
        <w:tc>
          <w:tcPr>
            <w:tcW w:w="1652" w:type="dxa"/>
            <w:vAlign w:val="center"/>
          </w:tcPr>
          <w:p w14:paraId="243F8070"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0</w:t>
            </w:r>
          </w:p>
        </w:tc>
        <w:tc>
          <w:tcPr>
            <w:tcW w:w="1652" w:type="dxa"/>
            <w:vAlign w:val="center"/>
          </w:tcPr>
          <w:p w14:paraId="332F1304"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0%</w:t>
            </w:r>
          </w:p>
        </w:tc>
      </w:tr>
      <w:tr w:rsidR="00BC0E6A" w:rsidRPr="003A2BC3" w14:paraId="75D6B774" w14:textId="77777777" w:rsidTr="00DA4582">
        <w:trPr>
          <w:trHeight w:val="103"/>
          <w:jc w:val="center"/>
        </w:trPr>
        <w:tc>
          <w:tcPr>
            <w:tcW w:w="2162" w:type="dxa"/>
            <w:gridSpan w:val="2"/>
            <w:vMerge w:val="restart"/>
            <w:shd w:val="clear" w:color="auto" w:fill="F2F2F2" w:themeFill="background1" w:themeFillShade="F2"/>
            <w:vAlign w:val="center"/>
          </w:tcPr>
          <w:p w14:paraId="0D1DB482"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 xml:space="preserve">عمر الشركة </w:t>
            </w:r>
          </w:p>
        </w:tc>
        <w:tc>
          <w:tcPr>
            <w:tcW w:w="3564" w:type="dxa"/>
            <w:vAlign w:val="center"/>
          </w:tcPr>
          <w:p w14:paraId="47A28644" w14:textId="77777777" w:rsidR="00BC0E6A" w:rsidRPr="003A2BC3" w:rsidRDefault="00BC0E6A" w:rsidP="00DA4582">
            <w:pPr>
              <w:tabs>
                <w:tab w:val="left" w:pos="90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30 إلى 39</w:t>
            </w:r>
          </w:p>
        </w:tc>
        <w:tc>
          <w:tcPr>
            <w:tcW w:w="1652" w:type="dxa"/>
            <w:vAlign w:val="center"/>
          </w:tcPr>
          <w:p w14:paraId="4105AA88"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1</w:t>
            </w:r>
          </w:p>
        </w:tc>
        <w:tc>
          <w:tcPr>
            <w:tcW w:w="1652" w:type="dxa"/>
            <w:vAlign w:val="center"/>
          </w:tcPr>
          <w:p w14:paraId="116BF65B"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5%</w:t>
            </w:r>
          </w:p>
        </w:tc>
      </w:tr>
      <w:tr w:rsidR="00BC0E6A" w:rsidRPr="003A2BC3" w14:paraId="2AB43564" w14:textId="77777777" w:rsidTr="00DA4582">
        <w:trPr>
          <w:trHeight w:val="103"/>
          <w:jc w:val="center"/>
        </w:trPr>
        <w:tc>
          <w:tcPr>
            <w:tcW w:w="2162" w:type="dxa"/>
            <w:gridSpan w:val="2"/>
            <w:vMerge/>
            <w:shd w:val="clear" w:color="auto" w:fill="F2F2F2" w:themeFill="background1" w:themeFillShade="F2"/>
            <w:vAlign w:val="center"/>
          </w:tcPr>
          <w:p w14:paraId="4948D866"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14:paraId="0AA29341" w14:textId="77777777" w:rsidR="00BC0E6A" w:rsidRPr="003A2BC3" w:rsidRDefault="00BC0E6A" w:rsidP="00DA4582">
            <w:pPr>
              <w:tabs>
                <w:tab w:val="left" w:pos="90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40 إلى 49</w:t>
            </w:r>
          </w:p>
        </w:tc>
        <w:tc>
          <w:tcPr>
            <w:tcW w:w="1652" w:type="dxa"/>
            <w:vAlign w:val="center"/>
          </w:tcPr>
          <w:p w14:paraId="19F7E20F"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5</w:t>
            </w:r>
          </w:p>
        </w:tc>
        <w:tc>
          <w:tcPr>
            <w:tcW w:w="1652" w:type="dxa"/>
            <w:vAlign w:val="center"/>
          </w:tcPr>
          <w:p w14:paraId="55A80AD3"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25%</w:t>
            </w:r>
          </w:p>
        </w:tc>
      </w:tr>
      <w:tr w:rsidR="00BC0E6A" w:rsidRPr="003A2BC3" w14:paraId="3098D711" w14:textId="77777777" w:rsidTr="00DA4582">
        <w:trPr>
          <w:trHeight w:val="103"/>
          <w:jc w:val="center"/>
        </w:trPr>
        <w:tc>
          <w:tcPr>
            <w:tcW w:w="2162" w:type="dxa"/>
            <w:gridSpan w:val="2"/>
            <w:vMerge/>
            <w:shd w:val="clear" w:color="auto" w:fill="F2F2F2" w:themeFill="background1" w:themeFillShade="F2"/>
            <w:vAlign w:val="center"/>
          </w:tcPr>
          <w:p w14:paraId="5E711704"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14:paraId="338CDE8D" w14:textId="77777777" w:rsidR="00BC0E6A" w:rsidRPr="003A2BC3" w:rsidRDefault="00BC0E6A" w:rsidP="00DA4582">
            <w:pPr>
              <w:tabs>
                <w:tab w:val="left" w:pos="90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50 فأكثر</w:t>
            </w:r>
          </w:p>
        </w:tc>
        <w:tc>
          <w:tcPr>
            <w:tcW w:w="1652" w:type="dxa"/>
            <w:vAlign w:val="center"/>
          </w:tcPr>
          <w:p w14:paraId="3E42A8DB"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14</w:t>
            </w:r>
          </w:p>
        </w:tc>
        <w:tc>
          <w:tcPr>
            <w:tcW w:w="1652" w:type="dxa"/>
            <w:vAlign w:val="center"/>
          </w:tcPr>
          <w:p w14:paraId="1E54A709" w14:textId="77777777"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70%</w:t>
            </w:r>
          </w:p>
        </w:tc>
      </w:tr>
      <w:tr w:rsidR="00BC0E6A" w:rsidRPr="003A2BC3" w14:paraId="1EDEBB23" w14:textId="77777777" w:rsidTr="003A2BC3">
        <w:trPr>
          <w:gridBefore w:val="1"/>
          <w:wBefore w:w="108" w:type="dxa"/>
          <w:trHeight w:val="269"/>
          <w:tblHeader/>
          <w:jc w:val="center"/>
        </w:trPr>
        <w:tc>
          <w:tcPr>
            <w:tcW w:w="8919" w:type="dxa"/>
            <w:gridSpan w:val="4"/>
            <w:tcBorders>
              <w:left w:val="nil"/>
              <w:bottom w:val="nil"/>
              <w:right w:val="nil"/>
            </w:tcBorders>
            <w:vAlign w:val="center"/>
          </w:tcPr>
          <w:p w14:paraId="727F75FF" w14:textId="77777777" w:rsidR="00BC0E6A" w:rsidRPr="003A2BC3" w:rsidRDefault="003A2BC3" w:rsidP="003A2BC3">
            <w:pPr>
              <w:tabs>
                <w:tab w:val="left" w:pos="279"/>
              </w:tabs>
              <w:autoSpaceDE w:val="0"/>
              <w:autoSpaceDN w:val="0"/>
              <w:adjustRightInd w:val="0"/>
              <w:spacing w:after="0" w:line="240" w:lineRule="auto"/>
              <w:rPr>
                <w:rFonts w:ascii="Traditional Arabic" w:hAnsi="Traditional Arabic" w:cs="Traditional Arabic"/>
                <w:sz w:val="24"/>
                <w:szCs w:val="24"/>
              </w:rPr>
            </w:pPr>
            <w:r>
              <w:rPr>
                <w:rFonts w:ascii="Traditional Arabic" w:hAnsi="Traditional Arabic" w:cs="Traditional Arabic" w:hint="cs"/>
                <w:sz w:val="24"/>
                <w:szCs w:val="24"/>
                <w:rtl/>
                <w:lang w:val="ar-SA"/>
              </w:rPr>
              <w:t xml:space="preserve">                                                                                          المصدر</w:t>
            </w:r>
            <w:r w:rsidR="00BC0E6A" w:rsidRPr="003A2BC3">
              <w:rPr>
                <w:rFonts w:ascii="Traditional Arabic" w:hAnsi="Traditional Arabic" w:cs="Traditional Arabic"/>
                <w:sz w:val="24"/>
                <w:szCs w:val="24"/>
                <w:rtl/>
                <w:lang w:val="ar-SA"/>
              </w:rPr>
              <w:t xml:space="preserve">: الباحث باستخدام برنامج </w:t>
            </w:r>
            <w:r w:rsidR="00BC0E6A" w:rsidRPr="003A2BC3">
              <w:rPr>
                <w:rFonts w:ascii="Traditional Arabic" w:hAnsi="Traditional Arabic" w:cs="Traditional Arabic"/>
                <w:sz w:val="24"/>
                <w:szCs w:val="24"/>
              </w:rPr>
              <w:t>Excel 2019</w:t>
            </w:r>
          </w:p>
        </w:tc>
      </w:tr>
    </w:tbl>
    <w:p w14:paraId="61BDFF29" w14:textId="77777777" w:rsidR="00BC0E6A" w:rsidRDefault="00BC0E6A" w:rsidP="00E7738C">
      <w:pPr>
        <w:spacing w:before="240" w:line="360" w:lineRule="auto"/>
        <w:ind w:firstLine="360"/>
        <w:jc w:val="both"/>
        <w:rPr>
          <w:rFonts w:ascii="Traditional Arabic" w:hAnsi="Traditional Arabic" w:cs="Traditional Arabic"/>
          <w:sz w:val="24"/>
          <w:szCs w:val="24"/>
          <w:rtl/>
          <w:lang w:val="ar-SA"/>
        </w:rPr>
      </w:pPr>
      <w:r w:rsidRPr="009F78A7">
        <w:rPr>
          <w:rFonts w:ascii="Traditional Arabic" w:hAnsi="Traditional Arabic" w:cs="Traditional Arabic"/>
          <w:sz w:val="24"/>
          <w:szCs w:val="24"/>
          <w:rtl/>
          <w:lang w:val="ar-SA"/>
        </w:rPr>
        <w:t>تشير البيانات في الجدول السابق إلى أن أعلى نسبة من الشركات قد تأسست على يد "الجد"</w:t>
      </w:r>
      <w:r w:rsidR="009F78A7">
        <w:rPr>
          <w:rFonts w:ascii="Traditional Arabic" w:hAnsi="Traditional Arabic" w:cs="Traditional Arabic" w:hint="cs"/>
          <w:sz w:val="24"/>
          <w:szCs w:val="24"/>
          <w:rtl/>
          <w:lang w:val="ar-SA"/>
        </w:rPr>
        <w:t xml:space="preserve"> </w:t>
      </w:r>
      <w:r w:rsidRPr="009F78A7">
        <w:rPr>
          <w:rFonts w:ascii="Traditional Arabic" w:hAnsi="Traditional Arabic" w:cs="Traditional Arabic"/>
          <w:sz w:val="24"/>
          <w:szCs w:val="24"/>
          <w:rtl/>
          <w:lang w:val="ar-SA"/>
        </w:rPr>
        <w:t xml:space="preserve">حيث بلغت  </w:t>
      </w:r>
      <w:r w:rsidRPr="009F78A7">
        <w:rPr>
          <w:rFonts w:ascii="Traditional Arabic" w:hAnsi="Traditional Arabic" w:cs="Traditional Arabic"/>
          <w:sz w:val="24"/>
          <w:szCs w:val="24"/>
          <w:lang w:val="ar-SA"/>
        </w:rPr>
        <w:t>65</w:t>
      </w:r>
      <w:r w:rsidRPr="009F78A7">
        <w:rPr>
          <w:rFonts w:ascii="Traditional Arabic" w:hAnsi="Traditional Arabic" w:cs="Traditional Arabic"/>
          <w:sz w:val="24"/>
          <w:szCs w:val="24"/>
          <w:rtl/>
          <w:lang w:val="ar-SA"/>
        </w:rPr>
        <w:t xml:space="preserve">%،  في حين تبين أن أقل نسبة تأسست على يد "الابن الأكبر" وبلغت </w:t>
      </w:r>
      <w:r w:rsidRPr="009F78A7">
        <w:rPr>
          <w:rFonts w:ascii="Traditional Arabic" w:hAnsi="Traditional Arabic" w:cs="Traditional Arabic"/>
          <w:sz w:val="24"/>
          <w:szCs w:val="24"/>
          <w:lang w:val="ar-SA"/>
        </w:rPr>
        <w:t>5</w:t>
      </w:r>
      <w:r w:rsidRPr="009F78A7">
        <w:rPr>
          <w:rFonts w:ascii="Traditional Arabic" w:hAnsi="Traditional Arabic" w:cs="Traditional Arabic"/>
          <w:sz w:val="24"/>
          <w:szCs w:val="24"/>
          <w:rtl/>
          <w:lang w:val="ar-SA"/>
        </w:rPr>
        <w:t xml:space="preserve">%، ومن حيث نوع النشاط فإن معظم الشركات العائلية تنتمي إلى فئة "متنوعة النشاط" حيث سجلت نسبة </w:t>
      </w:r>
      <w:r w:rsidRPr="009F78A7">
        <w:rPr>
          <w:rFonts w:ascii="Traditional Arabic" w:hAnsi="Traditional Arabic" w:cs="Traditional Arabic"/>
          <w:sz w:val="24"/>
          <w:szCs w:val="24"/>
          <w:lang w:val="ar-SA"/>
        </w:rPr>
        <w:t>70</w:t>
      </w:r>
      <w:r w:rsidRPr="009F78A7">
        <w:rPr>
          <w:rFonts w:ascii="Traditional Arabic" w:hAnsi="Traditional Arabic" w:cs="Traditional Arabic"/>
          <w:sz w:val="24"/>
          <w:szCs w:val="24"/>
          <w:rtl/>
          <w:lang w:val="ar-SA"/>
        </w:rPr>
        <w:t xml:space="preserve">%،  وتساوت نسبة الشركات العائلية التي تعتمد النشاط "التجاري" و"الصناعي" حيث بلغت </w:t>
      </w:r>
      <w:r w:rsidRPr="009F78A7">
        <w:rPr>
          <w:rFonts w:ascii="Traditional Arabic" w:hAnsi="Traditional Arabic" w:cs="Traditional Arabic"/>
          <w:sz w:val="24"/>
          <w:szCs w:val="24"/>
          <w:lang w:val="ar-SA"/>
        </w:rPr>
        <w:t>15</w:t>
      </w:r>
      <w:r w:rsidRPr="009F78A7">
        <w:rPr>
          <w:rFonts w:ascii="Traditional Arabic" w:hAnsi="Traditional Arabic" w:cs="Traditional Arabic"/>
          <w:sz w:val="24"/>
          <w:szCs w:val="24"/>
          <w:rtl/>
          <w:lang w:val="ar-SA"/>
        </w:rPr>
        <w:t xml:space="preserve">%، كما أظهرت النتائج أن جميع الشركات </w:t>
      </w:r>
      <w:r w:rsidR="00FB6398">
        <w:rPr>
          <w:rFonts w:ascii="Traditional Arabic" w:hAnsi="Traditional Arabic" w:cs="Traditional Arabic" w:hint="cs"/>
          <w:sz w:val="24"/>
          <w:szCs w:val="24"/>
          <w:rtl/>
          <w:lang w:val="ar-SA"/>
        </w:rPr>
        <w:t>محل الدراسة</w:t>
      </w:r>
      <w:r w:rsidRPr="009F78A7">
        <w:rPr>
          <w:rFonts w:ascii="Traditional Arabic" w:hAnsi="Traditional Arabic" w:cs="Traditional Arabic"/>
          <w:sz w:val="24"/>
          <w:szCs w:val="24"/>
          <w:rtl/>
          <w:lang w:val="ar-SA"/>
        </w:rPr>
        <w:t xml:space="preserve"> تجاوز رأس مالها </w:t>
      </w:r>
      <w:r w:rsidRPr="009F78A7">
        <w:rPr>
          <w:rFonts w:ascii="Traditional Arabic" w:hAnsi="Traditional Arabic" w:cs="Traditional Arabic"/>
          <w:sz w:val="24"/>
          <w:szCs w:val="24"/>
          <w:lang w:val="ar-SA"/>
        </w:rPr>
        <w:t>10</w:t>
      </w:r>
      <w:r w:rsidRPr="009F78A7">
        <w:rPr>
          <w:rFonts w:ascii="Traditional Arabic" w:hAnsi="Traditional Arabic" w:cs="Traditional Arabic"/>
          <w:sz w:val="24"/>
          <w:szCs w:val="24"/>
          <w:rtl/>
          <w:lang w:val="ar-SA"/>
        </w:rPr>
        <w:t xml:space="preserve"> ملايين ريال، مما يشير إلى أنها من فئة الشركات الكبيرة والضخمة،  أما من حيث عمر الشركة فقد اتضح أن </w:t>
      </w:r>
      <w:r w:rsidRPr="009F78A7">
        <w:rPr>
          <w:rFonts w:ascii="Traditional Arabic" w:hAnsi="Traditional Arabic" w:cs="Traditional Arabic"/>
          <w:sz w:val="24"/>
          <w:szCs w:val="24"/>
          <w:lang w:val="ar-SA"/>
        </w:rPr>
        <w:t>70</w:t>
      </w:r>
      <w:r w:rsidRPr="009F78A7">
        <w:rPr>
          <w:rFonts w:ascii="Traditional Arabic" w:hAnsi="Traditional Arabic" w:cs="Traditional Arabic"/>
          <w:sz w:val="24"/>
          <w:szCs w:val="24"/>
          <w:rtl/>
          <w:lang w:val="ar-SA"/>
        </w:rPr>
        <w:t xml:space="preserve">% منها شركات مخضرمة تجاوز </w:t>
      </w:r>
      <w:r w:rsidRPr="009F78A7">
        <w:rPr>
          <w:rFonts w:ascii="Traditional Arabic" w:hAnsi="Traditional Arabic" w:cs="Traditional Arabic"/>
          <w:sz w:val="24"/>
          <w:szCs w:val="24"/>
          <w:rtl/>
          <w:lang w:val="ar-SA"/>
        </w:rPr>
        <w:lastRenderedPageBreak/>
        <w:t>عمرها</w:t>
      </w:r>
      <w:r w:rsidRPr="009F78A7">
        <w:rPr>
          <w:rFonts w:ascii="Traditional Arabic" w:hAnsi="Traditional Arabic" w:cs="Traditional Arabic"/>
          <w:sz w:val="24"/>
          <w:szCs w:val="24"/>
          <w:lang w:val="ar-SA"/>
        </w:rPr>
        <w:t xml:space="preserve">50 </w:t>
      </w:r>
      <w:r w:rsidRPr="009F78A7">
        <w:rPr>
          <w:rFonts w:ascii="Traditional Arabic" w:hAnsi="Traditional Arabic" w:cs="Traditional Arabic"/>
          <w:sz w:val="24"/>
          <w:szCs w:val="24"/>
          <w:rtl/>
          <w:lang w:val="ar-SA"/>
        </w:rPr>
        <w:t xml:space="preserve"> عاماً، مما يعكس استدامتها واستمرار </w:t>
      </w:r>
      <w:r w:rsidRPr="00724304">
        <w:rPr>
          <w:rFonts w:ascii="Traditional Arabic" w:hAnsi="Traditional Arabic" w:cs="Traditional Arabic"/>
          <w:sz w:val="24"/>
          <w:szCs w:val="24"/>
          <w:rtl/>
          <w:lang w:val="ar-SA"/>
        </w:rPr>
        <w:t>أدائها</w:t>
      </w:r>
      <w:r w:rsidRPr="009F78A7">
        <w:rPr>
          <w:rFonts w:ascii="Traditional Arabic" w:hAnsi="Traditional Arabic" w:cs="Traditional Arabic"/>
          <w:sz w:val="24"/>
          <w:szCs w:val="24"/>
          <w:rtl/>
          <w:lang w:val="ar-SA"/>
        </w:rPr>
        <w:t xml:space="preserve"> المؤسسي ونشاطها لفترة طويلة من الزمن، وبالنسبة للشكل القانوني، فقد مثّلت "الشركات المساهمة" النسبة الأكبر وبلغت </w:t>
      </w:r>
      <w:r w:rsidRPr="009F78A7">
        <w:rPr>
          <w:rFonts w:ascii="Traditional Arabic" w:hAnsi="Traditional Arabic" w:cs="Traditional Arabic"/>
          <w:sz w:val="24"/>
          <w:szCs w:val="24"/>
          <w:lang w:val="ar-SA"/>
        </w:rPr>
        <w:t>85</w:t>
      </w:r>
      <w:r w:rsidRPr="009F78A7">
        <w:rPr>
          <w:rFonts w:ascii="Traditional Arabic" w:hAnsi="Traditional Arabic" w:cs="Traditional Arabic"/>
          <w:sz w:val="24"/>
          <w:szCs w:val="24"/>
          <w:rtl/>
          <w:lang w:val="ar-SA"/>
        </w:rPr>
        <w:t xml:space="preserve">%، في حين بلغت نسبة </w:t>
      </w:r>
      <w:r w:rsidRPr="009F78A7">
        <w:rPr>
          <w:rFonts w:ascii="Traditional Arabic" w:hAnsi="Traditional Arabic" w:cs="Traditional Arabic"/>
          <w:sz w:val="24"/>
          <w:szCs w:val="24"/>
          <w:lang w:val="ar-SA"/>
        </w:rPr>
        <w:t>15</w:t>
      </w:r>
      <w:r w:rsidRPr="009F78A7">
        <w:rPr>
          <w:rFonts w:ascii="Traditional Arabic" w:hAnsi="Traditional Arabic" w:cs="Traditional Arabic"/>
          <w:sz w:val="24"/>
          <w:szCs w:val="24"/>
          <w:rtl/>
          <w:lang w:val="ar-SA"/>
        </w:rPr>
        <w:t xml:space="preserve">% من الشركات "ذات المسؤولية المحدودة" وهي أقل نسبة، وأظهر توزيع عدد الموظفين أن </w:t>
      </w:r>
      <w:r w:rsidRPr="009F78A7">
        <w:rPr>
          <w:rFonts w:ascii="Traditional Arabic" w:hAnsi="Traditional Arabic" w:cs="Traditional Arabic"/>
          <w:sz w:val="24"/>
          <w:szCs w:val="24"/>
          <w:lang w:val="ar-SA"/>
        </w:rPr>
        <w:t>50</w:t>
      </w:r>
      <w:r w:rsidRPr="009F78A7">
        <w:rPr>
          <w:rFonts w:ascii="Traditional Arabic" w:hAnsi="Traditional Arabic" w:cs="Traditional Arabic"/>
          <w:sz w:val="24"/>
          <w:szCs w:val="24"/>
          <w:rtl/>
          <w:lang w:val="ar-SA"/>
        </w:rPr>
        <w:t xml:space="preserve">% من الشركات لديها أكثر من </w:t>
      </w:r>
      <w:r w:rsidRPr="009F78A7">
        <w:rPr>
          <w:rFonts w:ascii="Traditional Arabic" w:hAnsi="Traditional Arabic" w:cs="Traditional Arabic"/>
          <w:sz w:val="24"/>
          <w:szCs w:val="24"/>
          <w:lang w:val="ar-SA"/>
        </w:rPr>
        <w:t>5000</w:t>
      </w:r>
      <w:r w:rsidRPr="009F78A7">
        <w:rPr>
          <w:rFonts w:ascii="Traditional Arabic" w:hAnsi="Traditional Arabic" w:cs="Traditional Arabic"/>
          <w:sz w:val="24"/>
          <w:szCs w:val="24"/>
          <w:rtl/>
          <w:lang w:val="ar-SA"/>
        </w:rPr>
        <w:t xml:space="preserve"> موظف وهي أعلى نسبة، أما نسبة </w:t>
      </w:r>
      <w:r w:rsidRPr="009F78A7">
        <w:rPr>
          <w:rFonts w:ascii="Traditional Arabic" w:hAnsi="Traditional Arabic" w:cs="Traditional Arabic"/>
          <w:sz w:val="24"/>
          <w:szCs w:val="24"/>
          <w:lang w:val="ar-SA"/>
        </w:rPr>
        <w:t>20</w:t>
      </w:r>
      <w:r w:rsidRPr="009F78A7">
        <w:rPr>
          <w:rFonts w:ascii="Traditional Arabic" w:hAnsi="Traditional Arabic" w:cs="Traditional Arabic"/>
          <w:sz w:val="24"/>
          <w:szCs w:val="24"/>
          <w:rtl/>
          <w:lang w:val="ar-SA"/>
        </w:rPr>
        <w:t>% من مفردات العينة عدد موظفيها (</w:t>
      </w:r>
      <w:r w:rsidRPr="009F78A7">
        <w:rPr>
          <w:rFonts w:ascii="Traditional Arabic" w:hAnsi="Traditional Arabic" w:cs="Traditional Arabic"/>
          <w:sz w:val="24"/>
          <w:szCs w:val="24"/>
          <w:lang w:val="ar-SA"/>
        </w:rPr>
        <w:t>100-  499</w:t>
      </w:r>
      <w:r w:rsidRPr="009F78A7">
        <w:rPr>
          <w:rFonts w:ascii="Traditional Arabic" w:hAnsi="Traditional Arabic" w:cs="Traditional Arabic"/>
          <w:sz w:val="24"/>
          <w:szCs w:val="24"/>
          <w:rtl/>
          <w:lang w:val="ar-SA"/>
        </w:rPr>
        <w:t>) موظف وهي تمثل أقل نسبة.</w:t>
      </w:r>
    </w:p>
    <w:p w14:paraId="50F2B2BE" w14:textId="77777777" w:rsidR="00BC0E6A" w:rsidRPr="009F3555" w:rsidRDefault="00BC0E6A" w:rsidP="00E7738C">
      <w:pPr>
        <w:numPr>
          <w:ilvl w:val="0"/>
          <w:numId w:val="3"/>
        </w:numPr>
        <w:spacing w:before="240" w:after="160" w:line="259" w:lineRule="auto"/>
        <w:jc w:val="both"/>
        <w:rPr>
          <w:rFonts w:ascii="Traditional Arabic" w:hAnsi="Traditional Arabic" w:cs="Traditional Arabic"/>
          <w:bCs/>
          <w:sz w:val="28"/>
          <w:szCs w:val="28"/>
          <w:rtl/>
          <w:lang w:val="ar-SA"/>
        </w:rPr>
      </w:pPr>
      <w:r w:rsidRPr="009F3555">
        <w:rPr>
          <w:rFonts w:ascii="Traditional Arabic" w:hAnsi="Traditional Arabic" w:cs="Traditional Arabic"/>
          <w:bCs/>
          <w:sz w:val="28"/>
          <w:szCs w:val="28"/>
          <w:rtl/>
          <w:lang w:val="ar-SA"/>
        </w:rPr>
        <w:t xml:space="preserve">توزيع أفراد عينة الدراسة من المشاركين في الإدارات العليا والوسطى حسب الخصائص الديموغرافية: </w:t>
      </w:r>
    </w:p>
    <w:p w14:paraId="09BFFD9E" w14:textId="77777777" w:rsidR="00ED079F" w:rsidRDefault="00BC0E6A" w:rsidP="009643F1">
      <w:pPr>
        <w:spacing w:before="240" w:after="0" w:line="360" w:lineRule="auto"/>
        <w:ind w:firstLine="360"/>
        <w:jc w:val="both"/>
        <w:rPr>
          <w:rFonts w:ascii="Traditional Arabic" w:hAnsi="Traditional Arabic" w:cs="Traditional Arabic"/>
          <w:bCs/>
          <w:sz w:val="24"/>
          <w:szCs w:val="24"/>
          <w:rtl/>
          <w:lang w:val="ar-SA"/>
        </w:rPr>
      </w:pPr>
      <w:r w:rsidRPr="00ED079F">
        <w:rPr>
          <w:rFonts w:ascii="Traditional Arabic" w:hAnsi="Traditional Arabic" w:cs="Traditional Arabic"/>
          <w:sz w:val="24"/>
          <w:szCs w:val="24"/>
          <w:rtl/>
          <w:lang w:val="ar-SA"/>
        </w:rPr>
        <w:t>للتعرف على خصائص عينة الدراسة، تم تحليل بيانات أفراد العينة البالغ عددهم (</w:t>
      </w:r>
      <w:r w:rsidRPr="00ED079F">
        <w:rPr>
          <w:rFonts w:ascii="Traditional Arabic" w:hAnsi="Traditional Arabic" w:cs="Traditional Arabic"/>
          <w:sz w:val="24"/>
          <w:szCs w:val="24"/>
        </w:rPr>
        <w:t>135</w:t>
      </w:r>
      <w:r w:rsidRPr="00ED079F">
        <w:rPr>
          <w:rFonts w:ascii="Traditional Arabic" w:hAnsi="Traditional Arabic" w:cs="Traditional Arabic"/>
          <w:sz w:val="24"/>
          <w:szCs w:val="24"/>
          <w:rtl/>
          <w:lang w:val="ar-SA"/>
        </w:rPr>
        <w:t>) فرداً من أصحاب المناصب الإدارية العليا والوسطى في الشركات العائلية محل الدراسة، وذلك وفقاً لعدد من المتغيرات الديموغرافية والتي تتمثل في: (الجنس، المؤهّل العلمي، المسمى الوظيفي، عدد سنوات الخبرة)، ويتضح ذلك من خلال الجدول التالي</w:t>
      </w:r>
      <w:r w:rsidRPr="00ED079F">
        <w:rPr>
          <w:rFonts w:ascii="Traditional Arabic" w:hAnsi="Traditional Arabic" w:cs="Traditional Arabic"/>
          <w:sz w:val="24"/>
          <w:szCs w:val="24"/>
        </w:rPr>
        <w:t xml:space="preserve">: </w:t>
      </w:r>
    </w:p>
    <w:p w14:paraId="25713AAA" w14:textId="77777777" w:rsidR="00BC0E6A" w:rsidRPr="00ED079F" w:rsidRDefault="00BC0E6A" w:rsidP="00E7738C">
      <w:pPr>
        <w:spacing w:after="0" w:line="360" w:lineRule="auto"/>
        <w:jc w:val="center"/>
        <w:rPr>
          <w:rFonts w:ascii="Traditional Arabic" w:hAnsi="Traditional Arabic" w:cs="Traditional Arabic"/>
          <w:bCs/>
          <w:sz w:val="24"/>
          <w:szCs w:val="24"/>
          <w:rtl/>
          <w:lang w:val="ar-SA"/>
        </w:rPr>
      </w:pPr>
      <w:r w:rsidRPr="00ED079F">
        <w:rPr>
          <w:rFonts w:ascii="Traditional Arabic" w:hAnsi="Traditional Arabic" w:cs="Traditional Arabic"/>
          <w:bCs/>
          <w:sz w:val="24"/>
          <w:szCs w:val="24"/>
          <w:rtl/>
          <w:lang w:val="ar-SA"/>
        </w:rPr>
        <w:t>جدول (4): يوضح توزيع</w:t>
      </w:r>
      <w:r w:rsidR="00ED079F" w:rsidRPr="00ED079F">
        <w:rPr>
          <w:rFonts w:ascii="Traditional Arabic" w:hAnsi="Traditional Arabic" w:cs="Traditional Arabic"/>
          <w:bCs/>
          <w:sz w:val="24"/>
          <w:szCs w:val="24"/>
          <w:rtl/>
          <w:lang w:val="ar-SA"/>
        </w:rPr>
        <w:t xml:space="preserve"> </w:t>
      </w:r>
      <w:r w:rsidRPr="00ED079F">
        <w:rPr>
          <w:rFonts w:ascii="Traditional Arabic" w:hAnsi="Traditional Arabic" w:cs="Traditional Arabic"/>
          <w:bCs/>
          <w:sz w:val="24"/>
          <w:szCs w:val="24"/>
          <w:rtl/>
          <w:lang w:val="ar-SA"/>
        </w:rPr>
        <w:t xml:space="preserve">أفراد العينة حسب الخصائص </w:t>
      </w:r>
      <w:r w:rsidR="00ED079F" w:rsidRPr="00ED079F">
        <w:rPr>
          <w:rFonts w:ascii="Traditional Arabic" w:hAnsi="Traditional Arabic" w:cs="Traditional Arabic" w:hint="cs"/>
          <w:bCs/>
          <w:sz w:val="24"/>
          <w:szCs w:val="24"/>
          <w:rtl/>
          <w:lang w:val="ar-SA"/>
        </w:rPr>
        <w:t>الديموغرافية</w:t>
      </w:r>
      <w:r w:rsidR="00ED079F" w:rsidRPr="00ED079F">
        <w:rPr>
          <w:rFonts w:ascii="Traditional Arabic" w:hAnsi="Traditional Arabic" w:cs="Traditional Arabic"/>
          <w:bCs/>
          <w:sz w:val="24"/>
          <w:szCs w:val="24"/>
        </w:rPr>
        <w:t xml:space="preserve"> (</w:t>
      </w:r>
      <w:r w:rsidRPr="00ED079F">
        <w:rPr>
          <w:rFonts w:ascii="Traditional Arabic" w:hAnsi="Traditional Arabic" w:cs="Traditional Arabic"/>
          <w:bCs/>
          <w:sz w:val="24"/>
          <w:szCs w:val="24"/>
          <w:rtl/>
          <w:lang w:val="ar-SA"/>
        </w:rPr>
        <w:t xml:space="preserve">ن= </w:t>
      </w:r>
      <w:r w:rsidRPr="00ED079F">
        <w:rPr>
          <w:rFonts w:ascii="Traditional Arabic" w:hAnsi="Traditional Arabic" w:cs="Traditional Arabic"/>
          <w:bCs/>
          <w:sz w:val="24"/>
          <w:szCs w:val="24"/>
        </w:rPr>
        <w:t>135</w:t>
      </w:r>
      <w:r w:rsidRPr="00ED079F">
        <w:rPr>
          <w:rFonts w:ascii="Traditional Arabic" w:hAnsi="Traditional Arabic" w:cs="Traditional Arabic"/>
          <w:bCs/>
          <w:sz w:val="24"/>
          <w:szCs w:val="24"/>
          <w:rtl/>
          <w:lang w:val="ar-SA"/>
        </w:rPr>
        <w:t>)</w:t>
      </w:r>
    </w:p>
    <w:tbl>
      <w:tblPr>
        <w:bidiVisual/>
        <w:tblW w:w="49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18"/>
        <w:gridCol w:w="3660"/>
        <w:gridCol w:w="1696"/>
        <w:gridCol w:w="1696"/>
      </w:tblGrid>
      <w:tr w:rsidR="00ED079F" w:rsidRPr="00ED079F" w14:paraId="66A9AB3E" w14:textId="77777777" w:rsidTr="00ED079F">
        <w:trPr>
          <w:trHeight w:val="340"/>
          <w:tblHeader/>
          <w:jc w:val="center"/>
        </w:trPr>
        <w:tc>
          <w:tcPr>
            <w:tcW w:w="1196" w:type="pct"/>
            <w:shd w:val="clear" w:color="auto" w:fill="D9D9D9"/>
            <w:vAlign w:val="center"/>
          </w:tcPr>
          <w:p w14:paraId="03E4624E"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Pr>
            </w:pPr>
            <w:r w:rsidRPr="00ED079F">
              <w:rPr>
                <w:rFonts w:ascii="Traditional Arabic" w:hAnsi="Traditional Arabic" w:cs="Traditional Arabic"/>
                <w:b/>
                <w:sz w:val="24"/>
                <w:szCs w:val="24"/>
                <w:rtl/>
                <w:lang w:val="ar-SA"/>
              </w:rPr>
              <w:t xml:space="preserve">المتغير </w:t>
            </w:r>
          </w:p>
        </w:tc>
        <w:tc>
          <w:tcPr>
            <w:tcW w:w="1974" w:type="pct"/>
            <w:shd w:val="clear" w:color="auto" w:fill="D9D9D9"/>
            <w:vAlign w:val="center"/>
          </w:tcPr>
          <w:p w14:paraId="6B9BF5F1"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b/>
                <w:sz w:val="24"/>
                <w:szCs w:val="24"/>
                <w:rtl/>
                <w:lang w:val="ar-SA"/>
              </w:rPr>
              <w:t xml:space="preserve">الخيارات </w:t>
            </w:r>
          </w:p>
        </w:tc>
        <w:tc>
          <w:tcPr>
            <w:tcW w:w="915" w:type="pct"/>
            <w:shd w:val="clear" w:color="auto" w:fill="D9D9D9"/>
            <w:vAlign w:val="center"/>
          </w:tcPr>
          <w:p w14:paraId="593713D0"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b/>
                <w:sz w:val="24"/>
                <w:szCs w:val="24"/>
                <w:rtl/>
                <w:lang w:val="ar-SA"/>
              </w:rPr>
              <w:t>التكرار</w:t>
            </w:r>
          </w:p>
        </w:tc>
        <w:tc>
          <w:tcPr>
            <w:tcW w:w="915" w:type="pct"/>
            <w:shd w:val="clear" w:color="auto" w:fill="D9D9D9"/>
            <w:vAlign w:val="center"/>
          </w:tcPr>
          <w:p w14:paraId="30FFF6BE"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b/>
                <w:sz w:val="24"/>
                <w:szCs w:val="24"/>
                <w:rtl/>
                <w:lang w:val="ar-SA"/>
              </w:rPr>
              <w:t>النسبة المئوية</w:t>
            </w:r>
          </w:p>
        </w:tc>
      </w:tr>
      <w:tr w:rsidR="00ED079F" w:rsidRPr="00ED079F" w14:paraId="2397639F" w14:textId="77777777" w:rsidTr="00ED079F">
        <w:trPr>
          <w:trHeight w:val="340"/>
          <w:tblHeader/>
          <w:jc w:val="center"/>
        </w:trPr>
        <w:tc>
          <w:tcPr>
            <w:tcW w:w="1196" w:type="pct"/>
            <w:vMerge w:val="restart"/>
            <w:vAlign w:val="center"/>
          </w:tcPr>
          <w:p w14:paraId="161B49A9"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الجنس</w:t>
            </w:r>
          </w:p>
        </w:tc>
        <w:tc>
          <w:tcPr>
            <w:tcW w:w="1974" w:type="pct"/>
            <w:vAlign w:val="center"/>
          </w:tcPr>
          <w:p w14:paraId="2FE58D98"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ذكر</w:t>
            </w:r>
          </w:p>
        </w:tc>
        <w:tc>
          <w:tcPr>
            <w:tcW w:w="915" w:type="pct"/>
            <w:vAlign w:val="center"/>
          </w:tcPr>
          <w:p w14:paraId="1475D8B6"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Pr>
            </w:pPr>
            <w:r w:rsidRPr="00ED079F">
              <w:rPr>
                <w:rFonts w:ascii="Traditional Arabic" w:hAnsi="Traditional Arabic" w:cs="Traditional Arabic"/>
                <w:sz w:val="24"/>
                <w:szCs w:val="24"/>
              </w:rPr>
              <w:t>91</w:t>
            </w:r>
          </w:p>
        </w:tc>
        <w:tc>
          <w:tcPr>
            <w:tcW w:w="915" w:type="pct"/>
            <w:vAlign w:val="center"/>
          </w:tcPr>
          <w:p w14:paraId="08078574"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Pr>
            </w:pPr>
            <w:r w:rsidRPr="00ED079F">
              <w:rPr>
                <w:rFonts w:ascii="Traditional Arabic" w:hAnsi="Traditional Arabic" w:cs="Traditional Arabic"/>
                <w:sz w:val="24"/>
                <w:szCs w:val="24"/>
              </w:rPr>
              <w:t>67.4 %</w:t>
            </w:r>
          </w:p>
        </w:tc>
      </w:tr>
      <w:tr w:rsidR="00ED079F" w:rsidRPr="00ED079F" w14:paraId="10C0E131" w14:textId="77777777" w:rsidTr="00ED079F">
        <w:trPr>
          <w:trHeight w:val="340"/>
          <w:tblHeader/>
          <w:jc w:val="center"/>
        </w:trPr>
        <w:tc>
          <w:tcPr>
            <w:tcW w:w="1196" w:type="pct"/>
            <w:vMerge/>
            <w:vAlign w:val="center"/>
          </w:tcPr>
          <w:p w14:paraId="01D5923F"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1974" w:type="pct"/>
            <w:vAlign w:val="center"/>
          </w:tcPr>
          <w:p w14:paraId="7958394C"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أنثى</w:t>
            </w:r>
          </w:p>
        </w:tc>
        <w:tc>
          <w:tcPr>
            <w:tcW w:w="915" w:type="pct"/>
            <w:vAlign w:val="center"/>
          </w:tcPr>
          <w:p w14:paraId="489B2494"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Pr>
            </w:pPr>
            <w:r w:rsidRPr="00ED079F">
              <w:rPr>
                <w:rFonts w:ascii="Traditional Arabic" w:hAnsi="Traditional Arabic" w:cs="Traditional Arabic"/>
                <w:sz w:val="24"/>
                <w:szCs w:val="24"/>
              </w:rPr>
              <w:t>44</w:t>
            </w:r>
          </w:p>
        </w:tc>
        <w:tc>
          <w:tcPr>
            <w:tcW w:w="915" w:type="pct"/>
            <w:vAlign w:val="center"/>
          </w:tcPr>
          <w:p w14:paraId="02D71803"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Pr>
            </w:pPr>
            <w:r w:rsidRPr="00ED079F">
              <w:rPr>
                <w:rFonts w:ascii="Traditional Arabic" w:hAnsi="Traditional Arabic" w:cs="Traditional Arabic"/>
                <w:sz w:val="24"/>
                <w:szCs w:val="24"/>
              </w:rPr>
              <w:t>32.6 %</w:t>
            </w:r>
          </w:p>
        </w:tc>
      </w:tr>
      <w:tr w:rsidR="00ED079F" w:rsidRPr="00ED079F" w14:paraId="4064C86D" w14:textId="77777777" w:rsidTr="00ED079F">
        <w:trPr>
          <w:trHeight w:val="340"/>
          <w:tblHeader/>
          <w:jc w:val="center"/>
        </w:trPr>
        <w:tc>
          <w:tcPr>
            <w:tcW w:w="3170" w:type="pct"/>
            <w:gridSpan w:val="2"/>
            <w:shd w:val="clear" w:color="auto" w:fill="D9D9D9"/>
            <w:vAlign w:val="center"/>
          </w:tcPr>
          <w:p w14:paraId="528BCDD3"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b/>
                <w:sz w:val="24"/>
                <w:szCs w:val="24"/>
                <w:rtl/>
                <w:lang w:val="ar-SA"/>
              </w:rPr>
              <w:t>الإجمالي</w:t>
            </w:r>
          </w:p>
        </w:tc>
        <w:tc>
          <w:tcPr>
            <w:tcW w:w="915" w:type="pct"/>
            <w:shd w:val="clear" w:color="auto" w:fill="D9D9D9"/>
            <w:vAlign w:val="center"/>
          </w:tcPr>
          <w:p w14:paraId="5863EAE6"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Pr>
            </w:pPr>
            <w:r w:rsidRPr="00ED079F">
              <w:rPr>
                <w:rFonts w:ascii="Traditional Arabic" w:hAnsi="Traditional Arabic" w:cs="Traditional Arabic"/>
                <w:b/>
                <w:sz w:val="24"/>
                <w:szCs w:val="24"/>
              </w:rPr>
              <w:t>135</w:t>
            </w:r>
          </w:p>
        </w:tc>
        <w:tc>
          <w:tcPr>
            <w:tcW w:w="915" w:type="pct"/>
            <w:shd w:val="clear" w:color="auto" w:fill="D9D9D9"/>
            <w:vAlign w:val="center"/>
          </w:tcPr>
          <w:p w14:paraId="0C374BD4"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Pr>
            </w:pPr>
            <w:r w:rsidRPr="00ED079F">
              <w:rPr>
                <w:rFonts w:ascii="Traditional Arabic" w:hAnsi="Traditional Arabic" w:cs="Traditional Arabic"/>
                <w:b/>
                <w:sz w:val="24"/>
                <w:szCs w:val="24"/>
              </w:rPr>
              <w:t>100 %</w:t>
            </w:r>
          </w:p>
        </w:tc>
      </w:tr>
      <w:tr w:rsidR="00ED079F" w:rsidRPr="00ED079F" w14:paraId="7F8EB744" w14:textId="77777777" w:rsidTr="00ED079F">
        <w:trPr>
          <w:trHeight w:val="340"/>
          <w:tblHeader/>
          <w:jc w:val="center"/>
        </w:trPr>
        <w:tc>
          <w:tcPr>
            <w:tcW w:w="1196" w:type="pct"/>
            <w:vMerge w:val="restart"/>
            <w:vAlign w:val="center"/>
          </w:tcPr>
          <w:p w14:paraId="7569D137"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Pr>
            </w:pPr>
            <w:r w:rsidRPr="00ED079F">
              <w:rPr>
                <w:rFonts w:ascii="Traditional Arabic" w:hAnsi="Traditional Arabic" w:cs="Traditional Arabic"/>
                <w:sz w:val="24"/>
                <w:szCs w:val="24"/>
                <w:rtl/>
                <w:lang w:val="ar-SA"/>
              </w:rPr>
              <w:t>المؤهل العلمي</w:t>
            </w:r>
          </w:p>
        </w:tc>
        <w:tc>
          <w:tcPr>
            <w:tcW w:w="1974" w:type="pct"/>
            <w:vAlign w:val="center"/>
          </w:tcPr>
          <w:p w14:paraId="778C2017"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دكتوراه</w:t>
            </w:r>
          </w:p>
        </w:tc>
        <w:tc>
          <w:tcPr>
            <w:tcW w:w="915" w:type="pct"/>
            <w:vAlign w:val="center"/>
          </w:tcPr>
          <w:p w14:paraId="55B80EF6"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30</w:t>
            </w:r>
          </w:p>
        </w:tc>
        <w:tc>
          <w:tcPr>
            <w:tcW w:w="915" w:type="pct"/>
            <w:vAlign w:val="center"/>
          </w:tcPr>
          <w:p w14:paraId="1122CFE8"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22.2 %</w:t>
            </w:r>
          </w:p>
        </w:tc>
      </w:tr>
      <w:tr w:rsidR="00ED079F" w:rsidRPr="00ED079F" w14:paraId="49B4782F" w14:textId="77777777" w:rsidTr="00ED079F">
        <w:trPr>
          <w:trHeight w:val="340"/>
          <w:tblHeader/>
          <w:jc w:val="center"/>
        </w:trPr>
        <w:tc>
          <w:tcPr>
            <w:tcW w:w="1196" w:type="pct"/>
            <w:vMerge/>
            <w:vAlign w:val="center"/>
          </w:tcPr>
          <w:p w14:paraId="2119B08E"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1974" w:type="pct"/>
            <w:vAlign w:val="center"/>
          </w:tcPr>
          <w:p w14:paraId="7196ED02"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ماجستير</w:t>
            </w:r>
          </w:p>
        </w:tc>
        <w:tc>
          <w:tcPr>
            <w:tcW w:w="915" w:type="pct"/>
            <w:vAlign w:val="center"/>
          </w:tcPr>
          <w:p w14:paraId="460F531F"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65</w:t>
            </w:r>
          </w:p>
        </w:tc>
        <w:tc>
          <w:tcPr>
            <w:tcW w:w="915" w:type="pct"/>
            <w:vAlign w:val="center"/>
          </w:tcPr>
          <w:p w14:paraId="54F4AD98"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48.1 %</w:t>
            </w:r>
          </w:p>
        </w:tc>
      </w:tr>
      <w:tr w:rsidR="00ED079F" w:rsidRPr="00ED079F" w14:paraId="5649703B" w14:textId="77777777" w:rsidTr="00ED079F">
        <w:trPr>
          <w:trHeight w:val="340"/>
          <w:tblHeader/>
          <w:jc w:val="center"/>
        </w:trPr>
        <w:tc>
          <w:tcPr>
            <w:tcW w:w="1196" w:type="pct"/>
            <w:vMerge/>
            <w:vAlign w:val="center"/>
          </w:tcPr>
          <w:p w14:paraId="2B73865B"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1974" w:type="pct"/>
            <w:vAlign w:val="center"/>
          </w:tcPr>
          <w:p w14:paraId="09F61E63"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بكالوريوس</w:t>
            </w:r>
          </w:p>
        </w:tc>
        <w:tc>
          <w:tcPr>
            <w:tcW w:w="915" w:type="pct"/>
            <w:vAlign w:val="center"/>
          </w:tcPr>
          <w:p w14:paraId="41F880D3"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Pr>
            </w:pPr>
            <w:r w:rsidRPr="00ED079F">
              <w:rPr>
                <w:rFonts w:ascii="Traditional Arabic" w:hAnsi="Traditional Arabic" w:cs="Traditional Arabic"/>
                <w:sz w:val="24"/>
                <w:szCs w:val="24"/>
              </w:rPr>
              <w:t>40</w:t>
            </w:r>
          </w:p>
        </w:tc>
        <w:tc>
          <w:tcPr>
            <w:tcW w:w="915" w:type="pct"/>
            <w:vAlign w:val="center"/>
          </w:tcPr>
          <w:p w14:paraId="7572F5B7"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29.6 %</w:t>
            </w:r>
          </w:p>
        </w:tc>
      </w:tr>
      <w:tr w:rsidR="00ED079F" w:rsidRPr="00ED079F" w14:paraId="77712E51" w14:textId="77777777" w:rsidTr="00ED079F">
        <w:trPr>
          <w:trHeight w:val="340"/>
          <w:tblHeader/>
          <w:jc w:val="center"/>
        </w:trPr>
        <w:tc>
          <w:tcPr>
            <w:tcW w:w="3170" w:type="pct"/>
            <w:gridSpan w:val="2"/>
            <w:shd w:val="clear" w:color="auto" w:fill="D9D9D9"/>
            <w:vAlign w:val="center"/>
          </w:tcPr>
          <w:p w14:paraId="5A635FEC"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b/>
                <w:sz w:val="24"/>
                <w:szCs w:val="24"/>
                <w:rtl/>
                <w:lang w:val="ar-SA"/>
              </w:rPr>
              <w:t>الإجمالي</w:t>
            </w:r>
          </w:p>
        </w:tc>
        <w:tc>
          <w:tcPr>
            <w:tcW w:w="915" w:type="pct"/>
            <w:shd w:val="clear" w:color="auto" w:fill="D9D9D9"/>
            <w:vAlign w:val="center"/>
          </w:tcPr>
          <w:p w14:paraId="3163CE6E"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Pr>
            </w:pPr>
            <w:r w:rsidRPr="00ED079F">
              <w:rPr>
                <w:rFonts w:ascii="Traditional Arabic" w:hAnsi="Traditional Arabic" w:cs="Traditional Arabic"/>
                <w:b/>
                <w:sz w:val="24"/>
                <w:szCs w:val="24"/>
              </w:rPr>
              <w:t>135</w:t>
            </w:r>
          </w:p>
        </w:tc>
        <w:tc>
          <w:tcPr>
            <w:tcW w:w="915" w:type="pct"/>
            <w:shd w:val="clear" w:color="auto" w:fill="D9D9D9"/>
            <w:vAlign w:val="center"/>
          </w:tcPr>
          <w:p w14:paraId="5CF328CD"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Pr>
            </w:pPr>
            <w:r w:rsidRPr="00ED079F">
              <w:rPr>
                <w:rFonts w:ascii="Traditional Arabic" w:hAnsi="Traditional Arabic" w:cs="Traditional Arabic"/>
                <w:b/>
                <w:sz w:val="24"/>
                <w:szCs w:val="24"/>
              </w:rPr>
              <w:t>100 %</w:t>
            </w:r>
          </w:p>
        </w:tc>
      </w:tr>
      <w:tr w:rsidR="00ED079F" w:rsidRPr="00ED079F" w14:paraId="38B8294A" w14:textId="77777777" w:rsidTr="00ED079F">
        <w:trPr>
          <w:trHeight w:val="340"/>
          <w:tblHeader/>
          <w:jc w:val="center"/>
        </w:trPr>
        <w:tc>
          <w:tcPr>
            <w:tcW w:w="1196" w:type="pct"/>
            <w:vMerge w:val="restart"/>
            <w:vAlign w:val="center"/>
          </w:tcPr>
          <w:p w14:paraId="4C0ABE34"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المسمى الوظيفي</w:t>
            </w:r>
          </w:p>
        </w:tc>
        <w:tc>
          <w:tcPr>
            <w:tcW w:w="1974" w:type="pct"/>
            <w:vAlign w:val="center"/>
          </w:tcPr>
          <w:p w14:paraId="532FB691" w14:textId="77777777" w:rsidR="00ED079F" w:rsidRPr="00ED079F" w:rsidRDefault="00ED079F" w:rsidP="00ED079F">
            <w:pPr>
              <w:tabs>
                <w:tab w:val="left" w:pos="279"/>
              </w:tabs>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رئيس مجلس إدارة</w:t>
            </w:r>
          </w:p>
        </w:tc>
        <w:tc>
          <w:tcPr>
            <w:tcW w:w="915" w:type="pct"/>
            <w:vAlign w:val="center"/>
          </w:tcPr>
          <w:p w14:paraId="687BC52B"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10</w:t>
            </w:r>
          </w:p>
        </w:tc>
        <w:tc>
          <w:tcPr>
            <w:tcW w:w="915" w:type="pct"/>
            <w:vAlign w:val="center"/>
          </w:tcPr>
          <w:p w14:paraId="6F48036C"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7.4 %</w:t>
            </w:r>
          </w:p>
        </w:tc>
      </w:tr>
      <w:tr w:rsidR="00ED079F" w:rsidRPr="00ED079F" w14:paraId="0DAD6ED4" w14:textId="77777777" w:rsidTr="00ED079F">
        <w:trPr>
          <w:trHeight w:val="340"/>
          <w:tblHeader/>
          <w:jc w:val="center"/>
        </w:trPr>
        <w:tc>
          <w:tcPr>
            <w:tcW w:w="1196" w:type="pct"/>
            <w:vMerge/>
            <w:vAlign w:val="center"/>
          </w:tcPr>
          <w:p w14:paraId="0C14DAD2"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1974" w:type="pct"/>
            <w:vAlign w:val="center"/>
          </w:tcPr>
          <w:p w14:paraId="171B6316" w14:textId="77777777" w:rsidR="00ED079F" w:rsidRPr="00ED079F" w:rsidRDefault="00ED079F" w:rsidP="00ED079F">
            <w:pPr>
              <w:tabs>
                <w:tab w:val="left" w:pos="279"/>
              </w:tabs>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عضو مجلس إدارة</w:t>
            </w:r>
          </w:p>
        </w:tc>
        <w:tc>
          <w:tcPr>
            <w:tcW w:w="915" w:type="pct"/>
            <w:vAlign w:val="center"/>
          </w:tcPr>
          <w:p w14:paraId="10B510B2"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40</w:t>
            </w:r>
          </w:p>
        </w:tc>
        <w:tc>
          <w:tcPr>
            <w:tcW w:w="915" w:type="pct"/>
            <w:vAlign w:val="center"/>
          </w:tcPr>
          <w:p w14:paraId="0D4E3E01"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29.6%</w:t>
            </w:r>
          </w:p>
        </w:tc>
      </w:tr>
      <w:tr w:rsidR="00ED079F" w:rsidRPr="00ED079F" w14:paraId="2445D856" w14:textId="77777777" w:rsidTr="00ED079F">
        <w:trPr>
          <w:trHeight w:val="340"/>
          <w:tblHeader/>
          <w:jc w:val="center"/>
        </w:trPr>
        <w:tc>
          <w:tcPr>
            <w:tcW w:w="1196" w:type="pct"/>
            <w:vMerge/>
            <w:vAlign w:val="center"/>
          </w:tcPr>
          <w:p w14:paraId="518172E9"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1974" w:type="pct"/>
            <w:vAlign w:val="center"/>
          </w:tcPr>
          <w:p w14:paraId="6E2241D0" w14:textId="77777777" w:rsidR="00ED079F" w:rsidRPr="00ED079F" w:rsidRDefault="00ED079F" w:rsidP="00ED079F">
            <w:pPr>
              <w:tabs>
                <w:tab w:val="left" w:pos="279"/>
              </w:tabs>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مدير تنفيذي إداري</w:t>
            </w:r>
          </w:p>
        </w:tc>
        <w:tc>
          <w:tcPr>
            <w:tcW w:w="915" w:type="pct"/>
            <w:vAlign w:val="center"/>
          </w:tcPr>
          <w:p w14:paraId="3343BB5B"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40</w:t>
            </w:r>
          </w:p>
        </w:tc>
        <w:tc>
          <w:tcPr>
            <w:tcW w:w="915" w:type="pct"/>
            <w:vAlign w:val="center"/>
          </w:tcPr>
          <w:p w14:paraId="48775006"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29.6 %</w:t>
            </w:r>
          </w:p>
        </w:tc>
      </w:tr>
      <w:tr w:rsidR="00ED079F" w:rsidRPr="00ED079F" w14:paraId="4381181F" w14:textId="77777777" w:rsidTr="00ED079F">
        <w:trPr>
          <w:trHeight w:val="340"/>
          <w:tblHeader/>
          <w:jc w:val="center"/>
        </w:trPr>
        <w:tc>
          <w:tcPr>
            <w:tcW w:w="1196" w:type="pct"/>
            <w:vMerge/>
            <w:vAlign w:val="center"/>
          </w:tcPr>
          <w:p w14:paraId="26893323"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1974" w:type="pct"/>
            <w:vAlign w:val="center"/>
          </w:tcPr>
          <w:p w14:paraId="787B7BA9" w14:textId="77777777" w:rsidR="00ED079F" w:rsidRPr="00ED079F" w:rsidRDefault="00ED079F" w:rsidP="00ED079F">
            <w:pPr>
              <w:tabs>
                <w:tab w:val="left" w:pos="279"/>
              </w:tabs>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مدير تنفيذي مالي</w:t>
            </w:r>
          </w:p>
        </w:tc>
        <w:tc>
          <w:tcPr>
            <w:tcW w:w="915" w:type="pct"/>
            <w:vAlign w:val="center"/>
          </w:tcPr>
          <w:p w14:paraId="3443FA35"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45</w:t>
            </w:r>
          </w:p>
        </w:tc>
        <w:tc>
          <w:tcPr>
            <w:tcW w:w="915" w:type="pct"/>
            <w:vAlign w:val="center"/>
          </w:tcPr>
          <w:p w14:paraId="2EE287D1"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33.3%</w:t>
            </w:r>
          </w:p>
        </w:tc>
      </w:tr>
      <w:tr w:rsidR="00ED079F" w:rsidRPr="00ED079F" w14:paraId="3D62CACB" w14:textId="77777777" w:rsidTr="00ED079F">
        <w:trPr>
          <w:trHeight w:val="340"/>
          <w:tblHeader/>
          <w:jc w:val="center"/>
        </w:trPr>
        <w:tc>
          <w:tcPr>
            <w:tcW w:w="3170" w:type="pct"/>
            <w:gridSpan w:val="2"/>
            <w:shd w:val="clear" w:color="auto" w:fill="D9D9D9"/>
            <w:vAlign w:val="center"/>
          </w:tcPr>
          <w:p w14:paraId="4A8723C5" w14:textId="77777777" w:rsidR="00ED079F" w:rsidRPr="00ED079F" w:rsidRDefault="00ED079F" w:rsidP="00ED079F">
            <w:pPr>
              <w:tabs>
                <w:tab w:val="left" w:pos="279"/>
              </w:tabs>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b/>
                <w:sz w:val="24"/>
                <w:szCs w:val="24"/>
                <w:rtl/>
                <w:lang w:val="ar-SA"/>
              </w:rPr>
              <w:t>الإجمالي</w:t>
            </w:r>
          </w:p>
        </w:tc>
        <w:tc>
          <w:tcPr>
            <w:tcW w:w="915" w:type="pct"/>
            <w:shd w:val="clear" w:color="auto" w:fill="D9D9D9"/>
            <w:vAlign w:val="center"/>
          </w:tcPr>
          <w:p w14:paraId="3D74137C"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Pr>
            </w:pPr>
            <w:r w:rsidRPr="00ED079F">
              <w:rPr>
                <w:rFonts w:ascii="Traditional Arabic" w:hAnsi="Traditional Arabic" w:cs="Traditional Arabic"/>
                <w:b/>
                <w:sz w:val="24"/>
                <w:szCs w:val="24"/>
              </w:rPr>
              <w:t>135</w:t>
            </w:r>
          </w:p>
        </w:tc>
        <w:tc>
          <w:tcPr>
            <w:tcW w:w="915" w:type="pct"/>
            <w:shd w:val="clear" w:color="auto" w:fill="D9D9D9"/>
            <w:vAlign w:val="center"/>
          </w:tcPr>
          <w:p w14:paraId="291C4A80"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Pr>
            </w:pPr>
            <w:r w:rsidRPr="00ED079F">
              <w:rPr>
                <w:rFonts w:ascii="Traditional Arabic" w:hAnsi="Traditional Arabic" w:cs="Traditional Arabic"/>
                <w:b/>
                <w:sz w:val="24"/>
                <w:szCs w:val="24"/>
              </w:rPr>
              <w:t>100 %</w:t>
            </w:r>
          </w:p>
        </w:tc>
      </w:tr>
      <w:tr w:rsidR="00ED079F" w:rsidRPr="00ED079F" w14:paraId="23FCC3F0" w14:textId="77777777" w:rsidTr="00ED079F">
        <w:trPr>
          <w:trHeight w:val="340"/>
          <w:tblHeader/>
          <w:jc w:val="center"/>
        </w:trPr>
        <w:tc>
          <w:tcPr>
            <w:tcW w:w="1196" w:type="pct"/>
            <w:vMerge w:val="restart"/>
            <w:vAlign w:val="center"/>
          </w:tcPr>
          <w:p w14:paraId="120AB3BA"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عدد سنوات الخبرة</w:t>
            </w:r>
          </w:p>
        </w:tc>
        <w:tc>
          <w:tcPr>
            <w:tcW w:w="1974" w:type="pct"/>
            <w:vAlign w:val="center"/>
          </w:tcPr>
          <w:p w14:paraId="3F9DA237" w14:textId="77777777" w:rsidR="00ED079F" w:rsidRPr="00ED079F" w:rsidRDefault="00ED079F" w:rsidP="00ED079F">
            <w:pPr>
              <w:tabs>
                <w:tab w:val="left" w:pos="279"/>
              </w:tabs>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15 سنة فأكثر</w:t>
            </w:r>
          </w:p>
        </w:tc>
        <w:tc>
          <w:tcPr>
            <w:tcW w:w="915" w:type="pct"/>
            <w:vAlign w:val="center"/>
          </w:tcPr>
          <w:p w14:paraId="1D64E1F0" w14:textId="77777777" w:rsidR="00ED079F" w:rsidRPr="00ED079F" w:rsidRDefault="00ED079F" w:rsidP="00ED079F">
            <w:pPr>
              <w:tabs>
                <w:tab w:val="left" w:pos="909"/>
              </w:tabs>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37</w:t>
            </w:r>
          </w:p>
        </w:tc>
        <w:tc>
          <w:tcPr>
            <w:tcW w:w="915" w:type="pct"/>
            <w:vAlign w:val="center"/>
          </w:tcPr>
          <w:p w14:paraId="423C7261" w14:textId="77777777" w:rsidR="00ED079F" w:rsidRPr="00ED079F" w:rsidRDefault="00ED079F" w:rsidP="00ED079F">
            <w:pPr>
              <w:tabs>
                <w:tab w:val="left" w:pos="909"/>
              </w:tabs>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27.4 %</w:t>
            </w:r>
          </w:p>
        </w:tc>
      </w:tr>
      <w:tr w:rsidR="00ED079F" w:rsidRPr="00ED079F" w14:paraId="4BDC9E02" w14:textId="77777777" w:rsidTr="00ED079F">
        <w:trPr>
          <w:trHeight w:val="340"/>
          <w:tblHeader/>
          <w:jc w:val="center"/>
        </w:trPr>
        <w:tc>
          <w:tcPr>
            <w:tcW w:w="1196" w:type="pct"/>
            <w:vMerge/>
            <w:vAlign w:val="center"/>
          </w:tcPr>
          <w:p w14:paraId="32F599B7"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1974" w:type="pct"/>
            <w:vAlign w:val="center"/>
          </w:tcPr>
          <w:p w14:paraId="1316DEEB" w14:textId="77777777" w:rsidR="00ED079F" w:rsidRPr="00ED079F" w:rsidRDefault="00ED079F" w:rsidP="00ED079F">
            <w:pPr>
              <w:tabs>
                <w:tab w:val="left" w:pos="909"/>
              </w:tabs>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أقل من 15 سنة إلى 10 سنوات</w:t>
            </w:r>
          </w:p>
        </w:tc>
        <w:tc>
          <w:tcPr>
            <w:tcW w:w="915" w:type="pct"/>
            <w:vAlign w:val="center"/>
          </w:tcPr>
          <w:p w14:paraId="6F72A440"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36</w:t>
            </w:r>
          </w:p>
        </w:tc>
        <w:tc>
          <w:tcPr>
            <w:tcW w:w="915" w:type="pct"/>
            <w:vAlign w:val="center"/>
          </w:tcPr>
          <w:p w14:paraId="1C142503"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26.7 %</w:t>
            </w:r>
          </w:p>
        </w:tc>
      </w:tr>
      <w:tr w:rsidR="00ED079F" w:rsidRPr="00ED079F" w14:paraId="3FCB3C46" w14:textId="77777777" w:rsidTr="00ED079F">
        <w:trPr>
          <w:trHeight w:val="340"/>
          <w:tblHeader/>
          <w:jc w:val="center"/>
        </w:trPr>
        <w:tc>
          <w:tcPr>
            <w:tcW w:w="1196" w:type="pct"/>
            <w:vMerge/>
            <w:vAlign w:val="center"/>
          </w:tcPr>
          <w:p w14:paraId="69A69C39"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1974" w:type="pct"/>
            <w:vAlign w:val="center"/>
          </w:tcPr>
          <w:p w14:paraId="37C42D52" w14:textId="77777777" w:rsidR="00ED079F" w:rsidRPr="00ED079F" w:rsidRDefault="00ED079F" w:rsidP="00ED079F">
            <w:pPr>
              <w:tabs>
                <w:tab w:val="left" w:pos="909"/>
              </w:tabs>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 xml:space="preserve">أقل من 10 سنوات </w:t>
            </w:r>
            <w:r w:rsidR="009643F1" w:rsidRPr="00ED079F">
              <w:rPr>
                <w:rFonts w:ascii="Traditional Arabic" w:hAnsi="Traditional Arabic" w:cs="Traditional Arabic" w:hint="cs"/>
                <w:sz w:val="24"/>
                <w:szCs w:val="24"/>
                <w:rtl/>
                <w:lang w:val="ar-SA"/>
              </w:rPr>
              <w:t xml:space="preserve">إلى </w:t>
            </w:r>
            <w:r w:rsidR="009643F1" w:rsidRPr="00ED079F">
              <w:rPr>
                <w:rFonts w:ascii="Traditional Arabic" w:hAnsi="Traditional Arabic" w:cs="Traditional Arabic"/>
                <w:b/>
                <w:sz w:val="24"/>
                <w:szCs w:val="24"/>
              </w:rPr>
              <w:t>5</w:t>
            </w:r>
            <w:r w:rsidRPr="00ED079F">
              <w:rPr>
                <w:rFonts w:ascii="Traditional Arabic" w:hAnsi="Traditional Arabic" w:cs="Traditional Arabic"/>
                <w:sz w:val="24"/>
                <w:szCs w:val="24"/>
                <w:rtl/>
                <w:lang w:val="ar-SA"/>
              </w:rPr>
              <w:t xml:space="preserve"> سنوات</w:t>
            </w:r>
          </w:p>
        </w:tc>
        <w:tc>
          <w:tcPr>
            <w:tcW w:w="915" w:type="pct"/>
            <w:vAlign w:val="center"/>
          </w:tcPr>
          <w:p w14:paraId="7C0B6ADE"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32</w:t>
            </w:r>
          </w:p>
        </w:tc>
        <w:tc>
          <w:tcPr>
            <w:tcW w:w="915" w:type="pct"/>
            <w:vAlign w:val="center"/>
          </w:tcPr>
          <w:p w14:paraId="5D0FBCCF"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23.7 %</w:t>
            </w:r>
          </w:p>
        </w:tc>
      </w:tr>
      <w:tr w:rsidR="00ED079F" w:rsidRPr="00ED079F" w14:paraId="6500ABA2" w14:textId="77777777" w:rsidTr="00ED079F">
        <w:trPr>
          <w:trHeight w:val="340"/>
          <w:tblHeader/>
          <w:jc w:val="center"/>
        </w:trPr>
        <w:tc>
          <w:tcPr>
            <w:tcW w:w="1196" w:type="pct"/>
            <w:vMerge/>
            <w:vAlign w:val="center"/>
          </w:tcPr>
          <w:p w14:paraId="72D4128F"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1974" w:type="pct"/>
            <w:vAlign w:val="center"/>
          </w:tcPr>
          <w:p w14:paraId="4CD8DC94" w14:textId="77777777" w:rsidR="00ED079F" w:rsidRPr="00ED079F" w:rsidRDefault="00ED079F" w:rsidP="00ED079F">
            <w:pPr>
              <w:tabs>
                <w:tab w:val="left" w:pos="909"/>
              </w:tabs>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أقل من 5سنوات</w:t>
            </w:r>
          </w:p>
        </w:tc>
        <w:tc>
          <w:tcPr>
            <w:tcW w:w="915" w:type="pct"/>
            <w:vAlign w:val="center"/>
          </w:tcPr>
          <w:p w14:paraId="3692F182"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30</w:t>
            </w:r>
          </w:p>
        </w:tc>
        <w:tc>
          <w:tcPr>
            <w:tcW w:w="915" w:type="pct"/>
            <w:vAlign w:val="center"/>
          </w:tcPr>
          <w:p w14:paraId="3E47D69A" w14:textId="77777777"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22.2 %</w:t>
            </w:r>
          </w:p>
        </w:tc>
      </w:tr>
      <w:tr w:rsidR="00ED079F" w:rsidRPr="00ED079F" w14:paraId="035CBE10" w14:textId="77777777" w:rsidTr="00ED079F">
        <w:trPr>
          <w:trHeight w:val="340"/>
          <w:tblHeader/>
          <w:jc w:val="center"/>
        </w:trPr>
        <w:tc>
          <w:tcPr>
            <w:tcW w:w="3170" w:type="pct"/>
            <w:gridSpan w:val="2"/>
            <w:shd w:val="clear" w:color="auto" w:fill="D9D9D9"/>
          </w:tcPr>
          <w:p w14:paraId="65C54FF3" w14:textId="77777777" w:rsidR="00ED079F" w:rsidRPr="00ED079F" w:rsidRDefault="00ED079F" w:rsidP="00ED079F">
            <w:pPr>
              <w:tabs>
                <w:tab w:val="left" w:pos="279"/>
              </w:tabs>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b/>
                <w:sz w:val="24"/>
                <w:szCs w:val="24"/>
                <w:rtl/>
                <w:lang w:val="ar-SA"/>
              </w:rPr>
              <w:t>الإجمالي</w:t>
            </w:r>
          </w:p>
        </w:tc>
        <w:tc>
          <w:tcPr>
            <w:tcW w:w="915" w:type="pct"/>
            <w:shd w:val="clear" w:color="auto" w:fill="D9D9D9"/>
          </w:tcPr>
          <w:p w14:paraId="5D98FEE8" w14:textId="77777777" w:rsidR="00ED079F" w:rsidRPr="00ED079F" w:rsidRDefault="00ED079F" w:rsidP="00ED079F">
            <w:pPr>
              <w:tabs>
                <w:tab w:val="left" w:pos="279"/>
              </w:tabs>
              <w:autoSpaceDE w:val="0"/>
              <w:autoSpaceDN w:val="0"/>
              <w:adjustRightInd w:val="0"/>
              <w:spacing w:after="0" w:line="240" w:lineRule="auto"/>
              <w:jc w:val="center"/>
              <w:rPr>
                <w:rFonts w:ascii="Traditional Arabic" w:hAnsi="Traditional Arabic" w:cs="Traditional Arabic"/>
                <w:b/>
                <w:sz w:val="24"/>
                <w:szCs w:val="24"/>
              </w:rPr>
            </w:pPr>
            <w:r w:rsidRPr="00ED079F">
              <w:rPr>
                <w:rFonts w:ascii="Traditional Arabic" w:hAnsi="Traditional Arabic" w:cs="Traditional Arabic"/>
                <w:b/>
                <w:sz w:val="24"/>
                <w:szCs w:val="24"/>
              </w:rPr>
              <w:t>135</w:t>
            </w:r>
          </w:p>
        </w:tc>
        <w:tc>
          <w:tcPr>
            <w:tcW w:w="915" w:type="pct"/>
            <w:shd w:val="clear" w:color="auto" w:fill="D9D9D9"/>
          </w:tcPr>
          <w:p w14:paraId="5177FE1F" w14:textId="77777777" w:rsidR="00ED079F" w:rsidRPr="00ED079F" w:rsidRDefault="00ED079F" w:rsidP="00ED079F">
            <w:pPr>
              <w:tabs>
                <w:tab w:val="left" w:pos="279"/>
              </w:tabs>
              <w:autoSpaceDE w:val="0"/>
              <w:autoSpaceDN w:val="0"/>
              <w:adjustRightInd w:val="0"/>
              <w:spacing w:after="0" w:line="240" w:lineRule="auto"/>
              <w:jc w:val="center"/>
              <w:rPr>
                <w:rFonts w:ascii="Traditional Arabic" w:hAnsi="Traditional Arabic" w:cs="Traditional Arabic"/>
                <w:b/>
                <w:sz w:val="24"/>
                <w:szCs w:val="24"/>
              </w:rPr>
            </w:pPr>
            <w:r w:rsidRPr="00ED079F">
              <w:rPr>
                <w:rFonts w:ascii="Traditional Arabic" w:hAnsi="Traditional Arabic" w:cs="Traditional Arabic"/>
                <w:b/>
                <w:sz w:val="24"/>
                <w:szCs w:val="24"/>
              </w:rPr>
              <w:t>100 %</w:t>
            </w:r>
          </w:p>
        </w:tc>
      </w:tr>
    </w:tbl>
    <w:p w14:paraId="17F41447" w14:textId="77777777" w:rsidR="00ED079F" w:rsidRPr="003A2BC3" w:rsidRDefault="00ED079F" w:rsidP="00ED079F">
      <w:pPr>
        <w:tabs>
          <w:tab w:val="left" w:pos="279"/>
        </w:tabs>
        <w:autoSpaceDE w:val="0"/>
        <w:autoSpaceDN w:val="0"/>
        <w:adjustRightInd w:val="0"/>
        <w:spacing w:after="0" w:line="240" w:lineRule="auto"/>
        <w:jc w:val="both"/>
        <w:rPr>
          <w:rFonts w:ascii="Traditional Arabic" w:hAnsi="Traditional Arabic" w:cs="Traditional Arabic"/>
          <w:sz w:val="24"/>
          <w:szCs w:val="24"/>
        </w:rPr>
      </w:pPr>
      <w:r>
        <w:rPr>
          <w:rFonts w:ascii="Traditional Arabic" w:hAnsi="Traditional Arabic" w:cs="Traditional Arabic" w:hint="cs"/>
          <w:sz w:val="24"/>
          <w:szCs w:val="24"/>
          <w:rtl/>
          <w:lang w:val="ar-SA"/>
        </w:rPr>
        <w:t xml:space="preserve">                                                                                                  المصدر</w:t>
      </w:r>
      <w:r w:rsidRPr="003A2BC3">
        <w:rPr>
          <w:rFonts w:ascii="Traditional Arabic" w:hAnsi="Traditional Arabic" w:cs="Traditional Arabic"/>
          <w:sz w:val="24"/>
          <w:szCs w:val="24"/>
          <w:rtl/>
          <w:lang w:val="ar-SA"/>
        </w:rPr>
        <w:t xml:space="preserve">: الباحث باستخدام برنامج </w:t>
      </w:r>
      <w:r w:rsidRPr="003A2BC3">
        <w:rPr>
          <w:rFonts w:ascii="Traditional Arabic" w:hAnsi="Traditional Arabic" w:cs="Traditional Arabic"/>
          <w:sz w:val="24"/>
          <w:szCs w:val="24"/>
        </w:rPr>
        <w:t>Excel 2019</w:t>
      </w:r>
    </w:p>
    <w:p w14:paraId="09BA9E92" w14:textId="77777777" w:rsidR="00BC0E6A" w:rsidRDefault="00BC0E6A" w:rsidP="009F3555">
      <w:pPr>
        <w:autoSpaceDE w:val="0"/>
        <w:autoSpaceDN w:val="0"/>
        <w:adjustRightInd w:val="0"/>
        <w:spacing w:before="240" w:after="0" w:line="360" w:lineRule="auto"/>
        <w:jc w:val="both"/>
        <w:rPr>
          <w:rFonts w:ascii="Traditional Arabic" w:hAnsi="Traditional Arabic" w:cs="Traditional Arabic"/>
          <w:sz w:val="24"/>
          <w:szCs w:val="24"/>
          <w:rtl/>
          <w:lang w:val="ar-SA"/>
        </w:rPr>
      </w:pPr>
      <w:r w:rsidRPr="009F3555">
        <w:rPr>
          <w:rFonts w:ascii="Traditional Arabic" w:hAnsi="Traditional Arabic" w:cs="Traditional Arabic"/>
          <w:sz w:val="24"/>
          <w:szCs w:val="24"/>
          <w:rtl/>
          <w:lang w:val="ar-SA"/>
        </w:rPr>
        <w:lastRenderedPageBreak/>
        <w:t xml:space="preserve">تشير النتائج في الجدول السابق إلى أن نسبة الذكور في عينة الدراسة بلغت  </w:t>
      </w:r>
      <w:r w:rsidRPr="009F3555">
        <w:rPr>
          <w:rFonts w:ascii="Traditional Arabic" w:hAnsi="Traditional Arabic" w:cs="Traditional Arabic"/>
          <w:sz w:val="24"/>
          <w:szCs w:val="24"/>
        </w:rPr>
        <w:t>67.4</w:t>
      </w:r>
      <w:r w:rsidRPr="009F3555">
        <w:rPr>
          <w:rFonts w:ascii="Traditional Arabic" w:hAnsi="Traditional Arabic" w:cs="Traditional Arabic"/>
          <w:sz w:val="24"/>
          <w:szCs w:val="24"/>
          <w:rtl/>
          <w:lang w:val="ar-SA"/>
        </w:rPr>
        <w:t xml:space="preserve"> %، أما نسبة الإناث فقد بلغت </w:t>
      </w:r>
      <w:r w:rsidRPr="009F3555">
        <w:rPr>
          <w:rFonts w:ascii="Traditional Arabic" w:hAnsi="Traditional Arabic" w:cs="Traditional Arabic"/>
          <w:sz w:val="24"/>
          <w:szCs w:val="24"/>
        </w:rPr>
        <w:t>32.6</w:t>
      </w:r>
      <w:r w:rsidRPr="009F3555">
        <w:rPr>
          <w:rFonts w:ascii="Traditional Arabic" w:hAnsi="Traditional Arabic" w:cs="Traditional Arabic"/>
          <w:sz w:val="24"/>
          <w:szCs w:val="24"/>
          <w:rtl/>
          <w:lang w:val="ar-SA"/>
        </w:rPr>
        <w:t xml:space="preserve"> % وهي أقل من نسبة الذكور، أما ما يتعلّق بالمؤهّل العلمي، أظهرت نتائج التحليل الإحصائي أن نسبة الحاصلون على درجة الماجستير بلغت (</w:t>
      </w:r>
      <w:r w:rsidRPr="009F3555">
        <w:rPr>
          <w:rFonts w:ascii="Traditional Arabic" w:hAnsi="Traditional Arabic" w:cs="Traditional Arabic"/>
          <w:sz w:val="24"/>
          <w:szCs w:val="24"/>
        </w:rPr>
        <w:t>48.1</w:t>
      </w:r>
      <w:r w:rsidRPr="009F3555">
        <w:rPr>
          <w:rFonts w:ascii="Traditional Arabic" w:hAnsi="Traditional Arabic" w:cs="Traditional Arabic"/>
          <w:sz w:val="24"/>
          <w:szCs w:val="24"/>
          <w:rtl/>
          <w:lang w:val="ar-SA"/>
        </w:rPr>
        <w:t>%)</w:t>
      </w:r>
      <w:r w:rsidRPr="009F3555">
        <w:rPr>
          <w:rFonts w:ascii="Traditional Arabic" w:hAnsi="Traditional Arabic" w:cs="Traditional Arabic"/>
          <w:b/>
          <w:sz w:val="24"/>
          <w:szCs w:val="24"/>
        </w:rPr>
        <w:t xml:space="preserve"> </w:t>
      </w:r>
      <w:r w:rsidRPr="009F3555">
        <w:rPr>
          <w:rFonts w:ascii="Traditional Arabic" w:hAnsi="Traditional Arabic" w:cs="Traditional Arabic"/>
          <w:sz w:val="24"/>
          <w:szCs w:val="24"/>
          <w:rtl/>
          <w:lang w:val="ar-SA"/>
        </w:rPr>
        <w:t>وهي النسبة الأكبر بين المؤهلات العلمية لعينة الدراسة، يليهم الحاصلين على البكالوريوس بنسبة (</w:t>
      </w:r>
      <w:r w:rsidRPr="009F3555">
        <w:rPr>
          <w:rFonts w:ascii="Traditional Arabic" w:hAnsi="Traditional Arabic" w:cs="Traditional Arabic"/>
          <w:sz w:val="24"/>
          <w:szCs w:val="24"/>
        </w:rPr>
        <w:t>29.6</w:t>
      </w:r>
      <w:r w:rsidRPr="009F3555">
        <w:rPr>
          <w:rFonts w:ascii="Traditional Arabic" w:hAnsi="Traditional Arabic" w:cs="Traditional Arabic"/>
          <w:sz w:val="24"/>
          <w:szCs w:val="24"/>
          <w:rtl/>
          <w:lang w:val="ar-SA"/>
        </w:rPr>
        <w:t>%) من أفراد العينة، ثم الحاصلين على درجة الدكتوراه بنسبة بلغت (</w:t>
      </w:r>
      <w:r w:rsidRPr="009F3555">
        <w:rPr>
          <w:rFonts w:ascii="Traditional Arabic" w:hAnsi="Traditional Arabic" w:cs="Traditional Arabic"/>
          <w:b/>
          <w:sz w:val="24"/>
          <w:szCs w:val="24"/>
        </w:rPr>
        <w:t>22.2</w:t>
      </w:r>
      <w:r w:rsidRPr="009F3555">
        <w:rPr>
          <w:rFonts w:ascii="Traditional Arabic" w:hAnsi="Traditional Arabic" w:cs="Traditional Arabic"/>
          <w:sz w:val="24"/>
          <w:szCs w:val="24"/>
          <w:rtl/>
          <w:lang w:val="ar-SA"/>
        </w:rPr>
        <w:t xml:space="preserve">%) من إجمالي العينة، بالنسبة للمسمى الوظيفي، تركزت النسبة الأعلى للمشاركين في المسمى الوظيفي "مدير تنفيذي مالي" حيث سجلت هذه الفئة نسبة </w:t>
      </w:r>
      <w:r w:rsidRPr="009F3555">
        <w:rPr>
          <w:rFonts w:ascii="Traditional Arabic" w:hAnsi="Traditional Arabic" w:cs="Traditional Arabic"/>
          <w:sz w:val="24"/>
          <w:szCs w:val="24"/>
        </w:rPr>
        <w:t>33.3</w:t>
      </w:r>
      <w:r w:rsidRPr="009F3555">
        <w:rPr>
          <w:rFonts w:ascii="Traditional Arabic" w:hAnsi="Traditional Arabic" w:cs="Traditional Arabic"/>
          <w:sz w:val="24"/>
          <w:szCs w:val="24"/>
          <w:rtl/>
          <w:lang w:val="ar-SA"/>
        </w:rPr>
        <w:t>%، تشير النتائج إلى أن المديرين التنفيذيين الماليين يمثلون الشريحة الأكبر من المشاركين، ثم يليهم "عضو مجلس إدارة" و "مدير تنفيذي إداري" بنسبة متساوية (</w:t>
      </w:r>
      <w:r w:rsidRPr="009F3555">
        <w:rPr>
          <w:rFonts w:ascii="Traditional Arabic" w:hAnsi="Traditional Arabic" w:cs="Traditional Arabic"/>
          <w:sz w:val="24"/>
          <w:szCs w:val="24"/>
        </w:rPr>
        <w:t>29.6</w:t>
      </w:r>
      <w:r w:rsidRPr="009F3555">
        <w:rPr>
          <w:rFonts w:ascii="Traditional Arabic" w:hAnsi="Traditional Arabic" w:cs="Traditional Arabic"/>
          <w:sz w:val="24"/>
          <w:szCs w:val="24"/>
          <w:rtl/>
          <w:lang w:val="ar-SA"/>
        </w:rPr>
        <w:t>%)، في حين لم يمثل رؤساء مجالس الإدارة المشاركين سوى (</w:t>
      </w:r>
      <w:r w:rsidRPr="009F3555">
        <w:rPr>
          <w:rFonts w:ascii="Traditional Arabic" w:hAnsi="Traditional Arabic" w:cs="Traditional Arabic"/>
          <w:sz w:val="24"/>
          <w:szCs w:val="24"/>
        </w:rPr>
        <w:t>7.4</w:t>
      </w:r>
      <w:r w:rsidRPr="009F3555">
        <w:rPr>
          <w:rFonts w:ascii="Traditional Arabic" w:hAnsi="Traditional Arabic" w:cs="Traditional Arabic"/>
          <w:sz w:val="24"/>
          <w:szCs w:val="24"/>
          <w:rtl/>
          <w:lang w:val="ar-SA"/>
        </w:rPr>
        <w:t>%) ، أما متغير عدد سنوات الخبرة، تبيّن أن النسبة الأكبر من المشاركين (</w:t>
      </w:r>
      <w:r w:rsidRPr="009F3555">
        <w:rPr>
          <w:rFonts w:ascii="Traditional Arabic" w:hAnsi="Traditional Arabic" w:cs="Traditional Arabic"/>
          <w:sz w:val="24"/>
          <w:szCs w:val="24"/>
        </w:rPr>
        <w:t>27.4</w:t>
      </w:r>
      <w:r w:rsidRPr="009F3555">
        <w:rPr>
          <w:rFonts w:ascii="Traditional Arabic" w:hAnsi="Traditional Arabic" w:cs="Traditional Arabic"/>
          <w:sz w:val="24"/>
          <w:szCs w:val="24"/>
          <w:rtl/>
          <w:lang w:val="ar-SA"/>
        </w:rPr>
        <w:t>%) يمتلكون خبرة عملية تمتد إلى (</w:t>
      </w:r>
      <w:r w:rsidRPr="009F3555">
        <w:rPr>
          <w:rFonts w:ascii="Traditional Arabic" w:hAnsi="Traditional Arabic" w:cs="Traditional Arabic"/>
          <w:sz w:val="24"/>
          <w:szCs w:val="24"/>
        </w:rPr>
        <w:t>15</w:t>
      </w:r>
      <w:r w:rsidRPr="009F3555">
        <w:rPr>
          <w:rFonts w:ascii="Traditional Arabic" w:hAnsi="Traditional Arabic" w:cs="Traditional Arabic"/>
          <w:sz w:val="24"/>
          <w:szCs w:val="24"/>
          <w:rtl/>
          <w:lang w:val="ar-SA"/>
        </w:rPr>
        <w:t xml:space="preserve"> سنة فأكثر) وغالباً هذه النسبة تمثل الجيل الثاني في الشركات العائلية محل الدراسة، ثم من لديهم خبرة بين (</w:t>
      </w:r>
      <w:r w:rsidRPr="009F3555">
        <w:rPr>
          <w:rFonts w:ascii="Traditional Arabic" w:hAnsi="Traditional Arabic" w:cs="Traditional Arabic"/>
          <w:sz w:val="24"/>
          <w:szCs w:val="24"/>
        </w:rPr>
        <w:t>10</w:t>
      </w:r>
      <w:r w:rsidRPr="009F3555">
        <w:rPr>
          <w:rFonts w:ascii="Traditional Arabic" w:hAnsi="Traditional Arabic" w:cs="Traditional Arabic"/>
          <w:sz w:val="24"/>
          <w:szCs w:val="24"/>
          <w:rtl/>
          <w:lang w:val="ar-SA"/>
        </w:rPr>
        <w:t xml:space="preserve"> إلى أقل من </w:t>
      </w:r>
      <w:r w:rsidRPr="009F3555">
        <w:rPr>
          <w:rFonts w:ascii="Traditional Arabic" w:hAnsi="Traditional Arabic" w:cs="Traditional Arabic"/>
          <w:sz w:val="24"/>
          <w:szCs w:val="24"/>
        </w:rPr>
        <w:t>15</w:t>
      </w:r>
      <w:r w:rsidRPr="009F3555">
        <w:rPr>
          <w:rFonts w:ascii="Traditional Arabic" w:hAnsi="Traditional Arabic" w:cs="Traditional Arabic"/>
          <w:sz w:val="24"/>
          <w:szCs w:val="24"/>
          <w:rtl/>
          <w:lang w:val="ar-SA"/>
        </w:rPr>
        <w:t>سنة) بنسبة (</w:t>
      </w:r>
      <w:r w:rsidRPr="009F3555">
        <w:rPr>
          <w:rFonts w:ascii="Traditional Arabic" w:hAnsi="Traditional Arabic" w:cs="Traditional Arabic"/>
          <w:sz w:val="24"/>
          <w:szCs w:val="24"/>
        </w:rPr>
        <w:t>26.7</w:t>
      </w:r>
      <w:r w:rsidRPr="009F3555">
        <w:rPr>
          <w:rFonts w:ascii="Traditional Arabic" w:hAnsi="Traditional Arabic" w:cs="Traditional Arabic"/>
          <w:sz w:val="24"/>
          <w:szCs w:val="24"/>
          <w:rtl/>
          <w:lang w:val="ar-SA"/>
        </w:rPr>
        <w:t>%)، يليهم من لديهم خبرة تتراوح بين (</w:t>
      </w:r>
      <w:r w:rsidRPr="009F3555">
        <w:rPr>
          <w:rFonts w:ascii="Traditional Arabic" w:hAnsi="Traditional Arabic" w:cs="Traditional Arabic"/>
          <w:sz w:val="24"/>
          <w:szCs w:val="24"/>
        </w:rPr>
        <w:t>5</w:t>
      </w:r>
      <w:r w:rsidRPr="009F3555">
        <w:rPr>
          <w:rFonts w:ascii="Traditional Arabic" w:hAnsi="Traditional Arabic" w:cs="Traditional Arabic"/>
          <w:sz w:val="24"/>
          <w:szCs w:val="24"/>
          <w:rtl/>
          <w:lang w:val="ar-SA"/>
        </w:rPr>
        <w:t xml:space="preserve"> </w:t>
      </w:r>
      <w:r w:rsidRPr="009F3555">
        <w:rPr>
          <w:rFonts w:ascii="Traditional Arabic" w:hAnsi="Traditional Arabic" w:cs="Traditional Arabic"/>
          <w:b/>
          <w:sz w:val="24"/>
          <w:szCs w:val="24"/>
        </w:rPr>
        <w:t>-</w:t>
      </w:r>
      <w:r w:rsidRPr="009F3555">
        <w:rPr>
          <w:rFonts w:ascii="Traditional Arabic" w:hAnsi="Traditional Arabic" w:cs="Traditional Arabic"/>
          <w:sz w:val="24"/>
          <w:szCs w:val="24"/>
          <w:rtl/>
          <w:lang w:val="ar-SA"/>
        </w:rPr>
        <w:t xml:space="preserve"> أقل من </w:t>
      </w:r>
      <w:r w:rsidRPr="009F3555">
        <w:rPr>
          <w:rFonts w:ascii="Traditional Arabic" w:hAnsi="Traditional Arabic" w:cs="Traditional Arabic"/>
          <w:sz w:val="24"/>
          <w:szCs w:val="24"/>
        </w:rPr>
        <w:t>10</w:t>
      </w:r>
      <w:r w:rsidRPr="009F3555">
        <w:rPr>
          <w:rFonts w:ascii="Traditional Arabic" w:hAnsi="Traditional Arabic" w:cs="Traditional Arabic"/>
          <w:sz w:val="24"/>
          <w:szCs w:val="24"/>
          <w:rtl/>
          <w:lang w:val="ar-SA"/>
        </w:rPr>
        <w:t>سنوات) بنسبة (</w:t>
      </w:r>
      <w:r w:rsidRPr="009F3555">
        <w:rPr>
          <w:rFonts w:ascii="Traditional Arabic" w:hAnsi="Traditional Arabic" w:cs="Traditional Arabic"/>
          <w:sz w:val="24"/>
          <w:szCs w:val="24"/>
        </w:rPr>
        <w:t>23.7</w:t>
      </w:r>
      <w:r w:rsidRPr="009F3555">
        <w:rPr>
          <w:rFonts w:ascii="Traditional Arabic" w:hAnsi="Traditional Arabic" w:cs="Traditional Arabic"/>
          <w:sz w:val="24"/>
          <w:szCs w:val="24"/>
          <w:rtl/>
          <w:lang w:val="ar-SA"/>
        </w:rPr>
        <w:t>%)، وأخيراً الذين تقل خبرتهم عن (</w:t>
      </w:r>
      <w:r w:rsidRPr="009F3555">
        <w:rPr>
          <w:rFonts w:ascii="Traditional Arabic" w:hAnsi="Traditional Arabic" w:cs="Traditional Arabic"/>
          <w:sz w:val="24"/>
          <w:szCs w:val="24"/>
        </w:rPr>
        <w:t>5</w:t>
      </w:r>
      <w:r w:rsidRPr="009F3555">
        <w:rPr>
          <w:rFonts w:ascii="Traditional Arabic" w:hAnsi="Traditional Arabic" w:cs="Traditional Arabic"/>
          <w:sz w:val="24"/>
          <w:szCs w:val="24"/>
          <w:rtl/>
          <w:lang w:val="ar-SA"/>
        </w:rPr>
        <w:t xml:space="preserve"> سنوات) جاءت نسبتهم (</w:t>
      </w:r>
      <w:r w:rsidRPr="009F3555">
        <w:rPr>
          <w:rFonts w:ascii="Traditional Arabic" w:hAnsi="Traditional Arabic" w:cs="Traditional Arabic"/>
          <w:b/>
          <w:sz w:val="24"/>
          <w:szCs w:val="24"/>
        </w:rPr>
        <w:t xml:space="preserve">22.2 </w:t>
      </w:r>
      <w:r w:rsidRPr="009F3555">
        <w:rPr>
          <w:rFonts w:ascii="Traditional Arabic" w:hAnsi="Traditional Arabic" w:cs="Traditional Arabic"/>
          <w:sz w:val="24"/>
          <w:szCs w:val="24"/>
          <w:rtl/>
          <w:lang w:val="ar-SA"/>
        </w:rPr>
        <w:t>%) وهي أقل نسبة.</w:t>
      </w:r>
    </w:p>
    <w:p w14:paraId="5761F20C" w14:textId="77777777" w:rsidR="00BC0E6A" w:rsidRPr="009F3555" w:rsidRDefault="00BC0E6A" w:rsidP="00E7738C">
      <w:pPr>
        <w:spacing w:before="240" w:after="0" w:line="360" w:lineRule="auto"/>
        <w:jc w:val="both"/>
        <w:rPr>
          <w:rFonts w:ascii="Traditional Arabic" w:hAnsi="Traditional Arabic" w:cs="Traditional Arabic"/>
          <w:bCs/>
          <w:rtl/>
          <w:lang w:val="ar-SA"/>
        </w:rPr>
      </w:pPr>
      <w:r w:rsidRPr="009F3555">
        <w:rPr>
          <w:rFonts w:ascii="Traditional Arabic" w:hAnsi="Traditional Arabic" w:cs="Traditional Arabic"/>
          <w:bCs/>
          <w:rtl/>
          <w:lang w:val="ar-SA"/>
        </w:rPr>
        <w:t>3/</w:t>
      </w:r>
      <w:r w:rsidR="009F3555">
        <w:rPr>
          <w:rFonts w:ascii="Traditional Arabic" w:hAnsi="Traditional Arabic" w:cs="Traditional Arabic" w:hint="cs"/>
          <w:bCs/>
          <w:rtl/>
          <w:lang w:val="ar-SA"/>
        </w:rPr>
        <w:t xml:space="preserve"> </w:t>
      </w:r>
      <w:r w:rsidR="009F3555" w:rsidRPr="009F3555">
        <w:rPr>
          <w:rFonts w:ascii="Traditional Arabic" w:hAnsi="Traditional Arabic" w:cs="Traditional Arabic" w:hint="cs"/>
          <w:bCs/>
          <w:rtl/>
          <w:lang w:val="ar-SA"/>
        </w:rPr>
        <w:t>3.</w:t>
      </w:r>
      <w:r w:rsidRPr="009F3555">
        <w:rPr>
          <w:rFonts w:ascii="Traditional Arabic" w:hAnsi="Traditional Arabic" w:cs="Traditional Arabic"/>
          <w:bCs/>
          <w:rtl/>
          <w:lang w:val="ar-SA"/>
        </w:rPr>
        <w:t xml:space="preserve"> وسائل وأدوات جمع بيانات الدراسة:</w:t>
      </w:r>
    </w:p>
    <w:p w14:paraId="638F9A3D" w14:textId="77777777" w:rsidR="00BC0E6A" w:rsidRPr="00FD628F" w:rsidRDefault="00BC0E6A" w:rsidP="006A571E">
      <w:pPr>
        <w:pStyle w:val="ListParagraph1"/>
        <w:numPr>
          <w:ilvl w:val="0"/>
          <w:numId w:val="34"/>
        </w:numPr>
        <w:autoSpaceDE w:val="0"/>
        <w:autoSpaceDN w:val="0"/>
        <w:adjustRightInd w:val="0"/>
        <w:spacing w:after="0" w:line="360" w:lineRule="auto"/>
        <w:jc w:val="both"/>
        <w:rPr>
          <w:rFonts w:ascii="Traditional Arabic" w:hAnsi="Traditional Arabic" w:cs="Traditional Arabic"/>
          <w:sz w:val="24"/>
          <w:szCs w:val="24"/>
          <w:rtl/>
          <w:lang w:val="ar-SA"/>
        </w:rPr>
      </w:pPr>
      <w:r w:rsidRPr="00FD628F">
        <w:rPr>
          <w:rFonts w:ascii="Traditional Arabic" w:hAnsi="Traditional Arabic" w:cs="Traditional Arabic"/>
          <w:b/>
          <w:sz w:val="24"/>
          <w:szCs w:val="24"/>
          <w:rtl/>
          <w:lang w:val="ar-SA"/>
        </w:rPr>
        <w:t>البيانات الأولية</w:t>
      </w:r>
      <w:r w:rsidRPr="00FD628F">
        <w:rPr>
          <w:rFonts w:ascii="Traditional Arabic" w:hAnsi="Traditional Arabic" w:cs="Traditional Arabic"/>
          <w:sz w:val="24"/>
          <w:szCs w:val="24"/>
          <w:rtl/>
          <w:lang w:val="ar-SA"/>
        </w:rPr>
        <w:t xml:space="preserve">: تم جمع البيانات مباشرة من الشركات العائلية من خلال الاستبيانات والمقابلات الشخصية. </w:t>
      </w:r>
    </w:p>
    <w:p w14:paraId="171CF4DF" w14:textId="77777777" w:rsidR="00BC0E6A" w:rsidRDefault="00BC0E6A" w:rsidP="006A571E">
      <w:pPr>
        <w:pStyle w:val="ListParagraph1"/>
        <w:numPr>
          <w:ilvl w:val="0"/>
          <w:numId w:val="34"/>
        </w:numPr>
        <w:autoSpaceDE w:val="0"/>
        <w:autoSpaceDN w:val="0"/>
        <w:adjustRightInd w:val="0"/>
        <w:spacing w:after="0" w:line="360" w:lineRule="auto"/>
        <w:jc w:val="both"/>
        <w:rPr>
          <w:rFonts w:ascii="Traditional Arabic" w:hAnsi="Traditional Arabic" w:cs="Traditional Arabic"/>
          <w:b/>
          <w:sz w:val="24"/>
          <w:szCs w:val="24"/>
          <w:lang w:val="ar-SA"/>
        </w:rPr>
      </w:pPr>
      <w:r w:rsidRPr="00FD628F">
        <w:rPr>
          <w:rFonts w:ascii="Traditional Arabic" w:hAnsi="Traditional Arabic" w:cs="Traditional Arabic"/>
          <w:b/>
          <w:sz w:val="24"/>
          <w:szCs w:val="24"/>
          <w:rtl/>
          <w:lang w:val="ar-SA"/>
        </w:rPr>
        <w:t>البيانات الثانوية</w:t>
      </w:r>
      <w:r w:rsidRPr="00FD628F">
        <w:rPr>
          <w:rFonts w:ascii="Traditional Arabic" w:hAnsi="Traditional Arabic" w:cs="Traditional Arabic"/>
          <w:sz w:val="24"/>
          <w:szCs w:val="24"/>
          <w:rtl/>
          <w:lang w:val="ar-SA"/>
        </w:rPr>
        <w:t>: تم جمعها من تقارير الشركات السنوية، وثائق الحوكمة، ومراجعة الأدبيات والدراسات السابقة التي تناولت موضوع تأثير تطبيق مبادئ الحوكمة على الأداء المؤسسي واستدامته مع التركيز على الشركات العائلية.</w:t>
      </w:r>
    </w:p>
    <w:p w14:paraId="4CEAD944" w14:textId="77777777" w:rsidR="00BC0E6A" w:rsidRPr="00FD628F" w:rsidRDefault="00BC0E6A" w:rsidP="00E7738C">
      <w:pPr>
        <w:spacing w:before="240" w:after="0" w:line="360" w:lineRule="auto"/>
        <w:jc w:val="both"/>
        <w:rPr>
          <w:rFonts w:ascii="Traditional Arabic" w:hAnsi="Traditional Arabic" w:cs="Traditional Arabic"/>
          <w:bCs/>
          <w:rtl/>
          <w:lang w:val="ar-SA"/>
        </w:rPr>
      </w:pPr>
      <w:r w:rsidRPr="00FD628F">
        <w:rPr>
          <w:rFonts w:ascii="Traditional Arabic" w:hAnsi="Traditional Arabic" w:cs="Traditional Arabic"/>
          <w:bCs/>
          <w:rtl/>
          <w:lang w:val="ar-SA"/>
        </w:rPr>
        <w:t xml:space="preserve">3/ 3 / </w:t>
      </w:r>
      <w:r w:rsidR="00FD628F" w:rsidRPr="00FD628F">
        <w:rPr>
          <w:rFonts w:ascii="Traditional Arabic" w:hAnsi="Traditional Arabic" w:cs="Traditional Arabic" w:hint="cs"/>
          <w:bCs/>
          <w:rtl/>
          <w:lang w:val="ar-SA"/>
        </w:rPr>
        <w:t>1.</w:t>
      </w:r>
      <w:r w:rsidRPr="00FD628F">
        <w:rPr>
          <w:rFonts w:ascii="Traditional Arabic" w:hAnsi="Traditional Arabic" w:cs="Traditional Arabic"/>
          <w:bCs/>
          <w:rtl/>
          <w:lang w:val="ar-SA"/>
        </w:rPr>
        <w:t xml:space="preserve"> أدوات جمع البيانات الأولية: </w:t>
      </w:r>
    </w:p>
    <w:p w14:paraId="689DDFC4" w14:textId="77777777" w:rsidR="00BC0E6A" w:rsidRPr="00FD628F" w:rsidRDefault="00BC0E6A">
      <w:pPr>
        <w:pStyle w:val="ListParagraph1"/>
        <w:numPr>
          <w:ilvl w:val="0"/>
          <w:numId w:val="3"/>
        </w:numPr>
        <w:autoSpaceDE w:val="0"/>
        <w:autoSpaceDN w:val="0"/>
        <w:adjustRightInd w:val="0"/>
        <w:spacing w:after="0" w:line="360" w:lineRule="auto"/>
        <w:jc w:val="both"/>
        <w:rPr>
          <w:rFonts w:ascii="Traditional Arabic" w:hAnsi="Traditional Arabic" w:cs="Traditional Arabic"/>
          <w:b/>
          <w:sz w:val="24"/>
          <w:szCs w:val="24"/>
          <w:rtl/>
          <w:lang w:val="ar-SA"/>
        </w:rPr>
      </w:pPr>
      <w:r w:rsidRPr="00FD628F">
        <w:rPr>
          <w:rFonts w:ascii="Traditional Arabic" w:hAnsi="Traditional Arabic" w:cs="Traditional Arabic"/>
          <w:b/>
          <w:sz w:val="24"/>
          <w:szCs w:val="24"/>
          <w:rtl/>
          <w:lang w:val="ar-SA"/>
        </w:rPr>
        <w:t>الاستبيان</w:t>
      </w:r>
      <w:r w:rsidRPr="00FD628F">
        <w:rPr>
          <w:rFonts w:ascii="Traditional Arabic" w:hAnsi="Traditional Arabic" w:cs="Traditional Arabic"/>
          <w:b/>
          <w:sz w:val="24"/>
          <w:szCs w:val="24"/>
        </w:rPr>
        <w:t xml:space="preserve"> (Questionnaire) </w:t>
      </w:r>
      <w:r w:rsidRPr="00FD628F">
        <w:rPr>
          <w:rFonts w:ascii="Traditional Arabic" w:hAnsi="Traditional Arabic" w:cs="Traditional Arabic"/>
          <w:sz w:val="24"/>
          <w:szCs w:val="24"/>
          <w:rtl/>
          <w:lang w:val="ar-SA"/>
        </w:rPr>
        <w:t>تم تصميم استبيان موجّه لرؤساء مجالس الإدارة، وأعضاء مجالس الإدارة، والمديرين التنفيذيين (إداري، مالي)، يتضمن (</w:t>
      </w:r>
      <w:r w:rsidRPr="00FD628F">
        <w:rPr>
          <w:rFonts w:ascii="Traditional Arabic" w:hAnsi="Traditional Arabic" w:cs="Traditional Arabic"/>
          <w:sz w:val="24"/>
          <w:szCs w:val="24"/>
        </w:rPr>
        <w:t>50</w:t>
      </w:r>
      <w:r w:rsidRPr="00FD628F">
        <w:rPr>
          <w:rFonts w:ascii="Traditional Arabic" w:hAnsi="Traditional Arabic" w:cs="Traditional Arabic"/>
          <w:sz w:val="24"/>
          <w:szCs w:val="24"/>
          <w:rtl/>
          <w:lang w:val="ar-SA"/>
        </w:rPr>
        <w:t xml:space="preserve">) عبارة بالاعتماد على </w:t>
      </w:r>
      <w:r w:rsidR="00FD628F" w:rsidRPr="00FD628F">
        <w:rPr>
          <w:rFonts w:ascii="Traditional Arabic" w:hAnsi="Traditional Arabic" w:cs="Traditional Arabic" w:hint="cs"/>
          <w:sz w:val="24"/>
          <w:szCs w:val="24"/>
          <w:rtl/>
          <w:lang w:val="ar-SA"/>
        </w:rPr>
        <w:t>أدوات</w:t>
      </w:r>
      <w:r w:rsidRPr="00FD628F">
        <w:rPr>
          <w:rFonts w:ascii="Traditional Arabic" w:hAnsi="Traditional Arabic" w:cs="Traditional Arabic"/>
          <w:sz w:val="24"/>
          <w:szCs w:val="24"/>
          <w:rtl/>
          <w:lang w:val="ar-SA"/>
        </w:rPr>
        <w:t xml:space="preserve"> دراسات سابقة (شاهين، </w:t>
      </w:r>
      <w:r w:rsidRPr="00FD628F">
        <w:rPr>
          <w:rFonts w:ascii="Traditional Arabic" w:hAnsi="Traditional Arabic" w:cs="Traditional Arabic"/>
          <w:sz w:val="24"/>
          <w:szCs w:val="24"/>
        </w:rPr>
        <w:t>2023</w:t>
      </w:r>
      <w:r w:rsidRPr="00FD628F">
        <w:rPr>
          <w:rFonts w:ascii="Traditional Arabic" w:hAnsi="Traditional Arabic" w:cs="Traditional Arabic"/>
          <w:sz w:val="24"/>
          <w:szCs w:val="24"/>
          <w:rtl/>
          <w:lang w:val="ar-SA"/>
        </w:rPr>
        <w:t xml:space="preserve">؛ توفيق، </w:t>
      </w:r>
      <w:r w:rsidRPr="00FD628F">
        <w:rPr>
          <w:rFonts w:ascii="Traditional Arabic" w:hAnsi="Traditional Arabic" w:cs="Traditional Arabic"/>
          <w:sz w:val="24"/>
          <w:szCs w:val="24"/>
        </w:rPr>
        <w:t>2024</w:t>
      </w:r>
      <w:r w:rsidRPr="00FD628F">
        <w:rPr>
          <w:rFonts w:ascii="Traditional Arabic" w:hAnsi="Traditional Arabic" w:cs="Traditional Arabic"/>
          <w:sz w:val="24"/>
          <w:szCs w:val="24"/>
          <w:rtl/>
          <w:lang w:val="ar-SA"/>
        </w:rPr>
        <w:t xml:space="preserve">؛ </w:t>
      </w:r>
      <w:proofErr w:type="spellStart"/>
      <w:r w:rsidRPr="00FD628F">
        <w:rPr>
          <w:rFonts w:ascii="Traditional Arabic" w:hAnsi="Traditional Arabic" w:cs="Traditional Arabic"/>
          <w:sz w:val="24"/>
          <w:szCs w:val="24"/>
          <w:rtl/>
          <w:lang w:val="ar-SA"/>
        </w:rPr>
        <w:t>الفاخري</w:t>
      </w:r>
      <w:proofErr w:type="spellEnd"/>
      <w:r w:rsidRPr="00FD628F">
        <w:rPr>
          <w:rFonts w:ascii="Traditional Arabic" w:hAnsi="Traditional Arabic" w:cs="Traditional Arabic"/>
          <w:sz w:val="24"/>
          <w:szCs w:val="24"/>
          <w:rtl/>
          <w:lang w:val="ar-SA"/>
        </w:rPr>
        <w:t xml:space="preserve">، </w:t>
      </w:r>
      <w:r w:rsidRPr="00FD628F">
        <w:rPr>
          <w:rFonts w:ascii="Traditional Arabic" w:hAnsi="Traditional Arabic" w:cs="Traditional Arabic"/>
          <w:sz w:val="24"/>
          <w:szCs w:val="24"/>
        </w:rPr>
        <w:t>2019</w:t>
      </w:r>
      <w:r w:rsidRPr="00FD628F">
        <w:rPr>
          <w:rFonts w:ascii="Traditional Arabic" w:hAnsi="Traditional Arabic" w:cs="Traditional Arabic"/>
          <w:sz w:val="24"/>
          <w:szCs w:val="24"/>
          <w:rtl/>
          <w:lang w:val="ar-SA"/>
        </w:rPr>
        <w:t xml:space="preserve">) محكّمة في مصادرها الأصلية تم صياغتها وفقاً لمقياس </w:t>
      </w:r>
      <w:proofErr w:type="spellStart"/>
      <w:r w:rsidRPr="00FD628F">
        <w:rPr>
          <w:rFonts w:ascii="Traditional Arabic" w:hAnsi="Traditional Arabic" w:cs="Traditional Arabic"/>
          <w:sz w:val="24"/>
          <w:szCs w:val="24"/>
          <w:rtl/>
          <w:lang w:val="ar-SA"/>
        </w:rPr>
        <w:t>ليكرت</w:t>
      </w:r>
      <w:proofErr w:type="spellEnd"/>
      <w:r w:rsidRPr="00FD628F">
        <w:rPr>
          <w:rFonts w:ascii="Traditional Arabic" w:hAnsi="Traditional Arabic" w:cs="Traditional Arabic"/>
          <w:sz w:val="24"/>
          <w:szCs w:val="24"/>
          <w:rtl/>
          <w:lang w:val="ar-SA"/>
        </w:rPr>
        <w:t xml:space="preserve"> الخماسي، تغطي محاور الدراسة التي تتمثل في: </w:t>
      </w:r>
    </w:p>
    <w:p w14:paraId="0B9E48C9" w14:textId="77777777" w:rsidR="00BC0E6A" w:rsidRPr="00FD628F" w:rsidRDefault="00BC0E6A">
      <w:pPr>
        <w:pStyle w:val="ListParagraph1"/>
        <w:numPr>
          <w:ilvl w:val="2"/>
          <w:numId w:val="3"/>
        </w:numPr>
        <w:autoSpaceDE w:val="0"/>
        <w:autoSpaceDN w:val="0"/>
        <w:adjustRightInd w:val="0"/>
        <w:spacing w:after="0" w:line="360" w:lineRule="auto"/>
        <w:ind w:left="1466"/>
        <w:jc w:val="both"/>
        <w:rPr>
          <w:rFonts w:ascii="Traditional Arabic" w:hAnsi="Traditional Arabic" w:cs="Traditional Arabic"/>
          <w:b/>
          <w:sz w:val="24"/>
          <w:szCs w:val="24"/>
          <w:rtl/>
          <w:lang w:val="ar-SA"/>
        </w:rPr>
      </w:pPr>
      <w:r w:rsidRPr="00FD628F">
        <w:rPr>
          <w:rFonts w:ascii="Traditional Arabic" w:hAnsi="Traditional Arabic" w:cs="Traditional Arabic"/>
          <w:sz w:val="24"/>
          <w:szCs w:val="24"/>
          <w:rtl/>
          <w:lang w:val="ar-SA"/>
        </w:rPr>
        <w:t>المحور الأول: مبادئ الحوكمة، ويمثّل المتغير المستقل، ويضم (</w:t>
      </w:r>
      <w:r w:rsidRPr="00FD628F">
        <w:rPr>
          <w:rFonts w:ascii="Traditional Arabic" w:hAnsi="Traditional Arabic" w:cs="Traditional Arabic"/>
          <w:b/>
          <w:sz w:val="24"/>
          <w:szCs w:val="24"/>
        </w:rPr>
        <w:t>25</w:t>
      </w:r>
      <w:r w:rsidRPr="00FD628F">
        <w:rPr>
          <w:rFonts w:ascii="Traditional Arabic" w:hAnsi="Traditional Arabic" w:cs="Traditional Arabic"/>
          <w:sz w:val="24"/>
          <w:szCs w:val="24"/>
          <w:rtl/>
          <w:lang w:val="ar-SA"/>
        </w:rPr>
        <w:t>)، موزعة بالتساوي على (</w:t>
      </w:r>
      <w:r w:rsidRPr="00FD628F">
        <w:rPr>
          <w:rFonts w:ascii="Traditional Arabic" w:hAnsi="Traditional Arabic" w:cs="Traditional Arabic"/>
          <w:b/>
          <w:sz w:val="24"/>
          <w:szCs w:val="24"/>
        </w:rPr>
        <w:t>5</w:t>
      </w:r>
      <w:r w:rsidRPr="00FD628F">
        <w:rPr>
          <w:rFonts w:ascii="Traditional Arabic" w:hAnsi="Traditional Arabic" w:cs="Traditional Arabic"/>
          <w:sz w:val="24"/>
          <w:szCs w:val="24"/>
          <w:rtl/>
          <w:lang w:val="ar-SA"/>
        </w:rPr>
        <w:t xml:space="preserve">) مبادئ </w:t>
      </w:r>
      <w:r w:rsidR="00FD628F" w:rsidRPr="00FD628F">
        <w:rPr>
          <w:rFonts w:ascii="Traditional Arabic" w:hAnsi="Traditional Arabic" w:cs="Traditional Arabic" w:hint="cs"/>
          <w:sz w:val="24"/>
          <w:szCs w:val="24"/>
          <w:rtl/>
          <w:lang w:val="ar-SA"/>
        </w:rPr>
        <w:t xml:space="preserve">هي: </w:t>
      </w:r>
      <w:r w:rsidR="00FD628F" w:rsidRPr="00FD628F">
        <w:rPr>
          <w:rFonts w:ascii="Traditional Arabic" w:hAnsi="Traditional Arabic" w:cs="Traditional Arabic"/>
          <w:b/>
          <w:sz w:val="24"/>
          <w:szCs w:val="24"/>
          <w:rtl/>
        </w:rPr>
        <w:t>مبدأ</w:t>
      </w:r>
      <w:r w:rsidRPr="00FD628F">
        <w:rPr>
          <w:rFonts w:ascii="Traditional Arabic" w:hAnsi="Traditional Arabic" w:cs="Traditional Arabic"/>
          <w:sz w:val="24"/>
          <w:szCs w:val="24"/>
          <w:rtl/>
          <w:lang w:val="ar-SA"/>
        </w:rPr>
        <w:t xml:space="preserve"> الشفافية، مبدأ المساءلة، مبدأ العدالة، مبدأ المشاركة، مبدأ الكفاءة</w:t>
      </w:r>
    </w:p>
    <w:p w14:paraId="525AEDAF" w14:textId="77777777" w:rsidR="00BC0E6A" w:rsidRDefault="00BC0E6A">
      <w:pPr>
        <w:pStyle w:val="ListParagraph1"/>
        <w:numPr>
          <w:ilvl w:val="2"/>
          <w:numId w:val="3"/>
        </w:numPr>
        <w:autoSpaceDE w:val="0"/>
        <w:autoSpaceDN w:val="0"/>
        <w:adjustRightInd w:val="0"/>
        <w:spacing w:after="0" w:line="360" w:lineRule="auto"/>
        <w:ind w:left="1466"/>
        <w:jc w:val="both"/>
        <w:rPr>
          <w:rFonts w:cs="SimSun"/>
          <w:w w:val="95"/>
          <w:sz w:val="28"/>
          <w:szCs w:val="28"/>
          <w:rtl/>
          <w:lang w:val="ar-SA"/>
        </w:rPr>
      </w:pPr>
      <w:r w:rsidRPr="00FD628F">
        <w:rPr>
          <w:rFonts w:ascii="Traditional Arabic" w:hAnsi="Traditional Arabic" w:cs="Traditional Arabic"/>
          <w:sz w:val="24"/>
          <w:szCs w:val="24"/>
          <w:rtl/>
          <w:lang w:val="ar-SA"/>
        </w:rPr>
        <w:t>المحور الثاني: استدامة الأداء المؤسسي، ويمثل المتغير التابع، ويتضمن (</w:t>
      </w:r>
      <w:r w:rsidRPr="00FD628F">
        <w:rPr>
          <w:rFonts w:ascii="Traditional Arabic" w:hAnsi="Traditional Arabic" w:cs="Traditional Arabic"/>
          <w:sz w:val="24"/>
          <w:szCs w:val="24"/>
        </w:rPr>
        <w:t>25</w:t>
      </w:r>
      <w:r w:rsidRPr="00FD628F">
        <w:rPr>
          <w:rFonts w:ascii="Traditional Arabic" w:hAnsi="Traditional Arabic" w:cs="Traditional Arabic"/>
          <w:sz w:val="24"/>
          <w:szCs w:val="24"/>
          <w:rtl/>
          <w:lang w:val="ar-SA"/>
        </w:rPr>
        <w:t>) عبارة موزعة على (</w:t>
      </w:r>
      <w:r w:rsidRPr="00FD628F">
        <w:rPr>
          <w:rFonts w:ascii="Traditional Arabic" w:hAnsi="Traditional Arabic" w:cs="Traditional Arabic"/>
          <w:sz w:val="24"/>
          <w:szCs w:val="24"/>
        </w:rPr>
        <w:t>5</w:t>
      </w:r>
      <w:r w:rsidRPr="00FD628F">
        <w:rPr>
          <w:rFonts w:ascii="Traditional Arabic" w:hAnsi="Traditional Arabic" w:cs="Traditional Arabic"/>
          <w:sz w:val="24"/>
          <w:szCs w:val="24"/>
          <w:rtl/>
          <w:lang w:val="ar-SA"/>
        </w:rPr>
        <w:t xml:space="preserve">) أبعاد </w:t>
      </w:r>
      <w:r w:rsidR="00FD628F" w:rsidRPr="00FD628F">
        <w:rPr>
          <w:rFonts w:ascii="Traditional Arabic" w:hAnsi="Traditional Arabic" w:cs="Traditional Arabic" w:hint="cs"/>
          <w:sz w:val="24"/>
          <w:szCs w:val="24"/>
          <w:rtl/>
          <w:lang w:val="ar-SA"/>
        </w:rPr>
        <w:t>هي: الأداء</w:t>
      </w:r>
      <w:r w:rsidRPr="00FD628F">
        <w:rPr>
          <w:rFonts w:ascii="Traditional Arabic" w:hAnsi="Traditional Arabic" w:cs="Traditional Arabic"/>
          <w:sz w:val="24"/>
          <w:szCs w:val="24"/>
          <w:rtl/>
          <w:lang w:val="ar-SA"/>
        </w:rPr>
        <w:t xml:space="preserve"> الاقتصادي، الأداء التنظيمي، الأداء الاجتماعي، الأداء </w:t>
      </w:r>
      <w:r w:rsidR="00FD628F" w:rsidRPr="00FD628F">
        <w:rPr>
          <w:rFonts w:ascii="Traditional Arabic" w:hAnsi="Traditional Arabic" w:cs="Traditional Arabic" w:hint="cs"/>
          <w:sz w:val="24"/>
          <w:szCs w:val="24"/>
          <w:rtl/>
          <w:lang w:val="ar-SA"/>
        </w:rPr>
        <w:t>البيئي،</w:t>
      </w:r>
      <w:r w:rsidRPr="00FD628F">
        <w:rPr>
          <w:rFonts w:ascii="Traditional Arabic" w:hAnsi="Traditional Arabic" w:cs="Traditional Arabic"/>
          <w:sz w:val="24"/>
          <w:szCs w:val="24"/>
          <w:rtl/>
          <w:lang w:val="ar-SA"/>
        </w:rPr>
        <w:t xml:space="preserve"> الأداء المالي.</w:t>
      </w:r>
      <w:r>
        <w:rPr>
          <w:rFonts w:cs="SimSun"/>
          <w:w w:val="95"/>
          <w:sz w:val="28"/>
          <w:szCs w:val="28"/>
          <w:rtl/>
          <w:lang w:val="ar-SA"/>
        </w:rPr>
        <w:t xml:space="preserve"> </w:t>
      </w:r>
      <w:r>
        <w:rPr>
          <w:rFonts w:cs="Times New Roman"/>
          <w:b/>
          <w:rtl/>
          <w:lang w:val="ar-SA"/>
        </w:rPr>
        <w:br w:type="page"/>
      </w:r>
    </w:p>
    <w:p w14:paraId="055D21ED" w14:textId="77777777" w:rsidR="00BC0E6A" w:rsidRPr="00724304" w:rsidRDefault="00BC0E6A">
      <w:pPr>
        <w:pStyle w:val="ListParagraph1"/>
        <w:numPr>
          <w:ilvl w:val="0"/>
          <w:numId w:val="3"/>
        </w:numPr>
        <w:autoSpaceDE w:val="0"/>
        <w:autoSpaceDN w:val="0"/>
        <w:adjustRightInd w:val="0"/>
        <w:spacing w:after="0" w:line="360" w:lineRule="auto"/>
        <w:jc w:val="both"/>
        <w:rPr>
          <w:rFonts w:ascii="Traditional Arabic" w:hAnsi="Traditional Arabic" w:cs="Traditional Arabic"/>
          <w:b/>
          <w:bCs/>
          <w:sz w:val="28"/>
          <w:szCs w:val="28"/>
          <w:rtl/>
          <w:lang w:val="ar-SA"/>
        </w:rPr>
      </w:pPr>
      <w:r w:rsidRPr="00724304">
        <w:rPr>
          <w:rFonts w:ascii="Traditional Arabic" w:hAnsi="Traditional Arabic" w:cs="Traditional Arabic"/>
          <w:b/>
          <w:bCs/>
          <w:sz w:val="28"/>
          <w:szCs w:val="28"/>
          <w:rtl/>
          <w:lang w:val="ar-SA"/>
        </w:rPr>
        <w:lastRenderedPageBreak/>
        <w:t xml:space="preserve">تم استخدام مقياس </w:t>
      </w:r>
      <w:proofErr w:type="spellStart"/>
      <w:r w:rsidRPr="00724304">
        <w:rPr>
          <w:rFonts w:ascii="Traditional Arabic" w:hAnsi="Traditional Arabic" w:cs="Traditional Arabic"/>
          <w:b/>
          <w:bCs/>
          <w:sz w:val="28"/>
          <w:szCs w:val="28"/>
          <w:rtl/>
          <w:lang w:val="ar-SA"/>
        </w:rPr>
        <w:t>ليكرت</w:t>
      </w:r>
      <w:proofErr w:type="spellEnd"/>
      <w:r w:rsidRPr="00724304">
        <w:rPr>
          <w:rFonts w:ascii="Traditional Arabic" w:hAnsi="Traditional Arabic" w:cs="Traditional Arabic"/>
          <w:b/>
          <w:bCs/>
          <w:sz w:val="28"/>
          <w:szCs w:val="28"/>
          <w:rtl/>
          <w:lang w:val="ar-SA"/>
        </w:rPr>
        <w:t xml:space="preserve"> الخماسي بحيث تعطى الدرجات التالية للاختيارات وهي: </w:t>
      </w:r>
    </w:p>
    <w:p w14:paraId="60EB4249" w14:textId="77777777" w:rsidR="00BC0E6A" w:rsidRPr="00724304" w:rsidRDefault="00BC0E6A" w:rsidP="001F6D15">
      <w:pPr>
        <w:pStyle w:val="ListParagraph1"/>
        <w:autoSpaceDE w:val="0"/>
        <w:autoSpaceDN w:val="0"/>
        <w:adjustRightInd w:val="0"/>
        <w:spacing w:before="240" w:line="240" w:lineRule="auto"/>
        <w:ind w:left="49"/>
        <w:jc w:val="center"/>
        <w:rPr>
          <w:rFonts w:ascii="Traditional Arabic" w:hAnsi="Traditional Arabic" w:cs="Traditional Arabic"/>
          <w:bCs/>
          <w:sz w:val="24"/>
          <w:szCs w:val="24"/>
          <w:rtl/>
          <w:lang w:val="ar-SA"/>
        </w:rPr>
      </w:pPr>
      <w:r w:rsidRPr="00724304">
        <w:rPr>
          <w:rFonts w:ascii="Traditional Arabic" w:hAnsi="Traditional Arabic" w:cs="Traditional Arabic"/>
          <w:bCs/>
          <w:sz w:val="24"/>
          <w:szCs w:val="24"/>
          <w:rtl/>
          <w:lang w:val="ar-SA"/>
        </w:rPr>
        <w:t xml:space="preserve">جدول (5) يوضح مقياس </w:t>
      </w:r>
      <w:proofErr w:type="spellStart"/>
      <w:r w:rsidRPr="00724304">
        <w:rPr>
          <w:rFonts w:ascii="Traditional Arabic" w:hAnsi="Traditional Arabic" w:cs="Traditional Arabic"/>
          <w:bCs/>
          <w:sz w:val="24"/>
          <w:szCs w:val="24"/>
          <w:rtl/>
          <w:lang w:val="ar-SA"/>
        </w:rPr>
        <w:t>ليكرت</w:t>
      </w:r>
      <w:proofErr w:type="spellEnd"/>
      <w:r w:rsidRPr="00724304">
        <w:rPr>
          <w:rFonts w:ascii="Traditional Arabic" w:hAnsi="Traditional Arabic" w:cs="Traditional Arabic"/>
          <w:bCs/>
          <w:sz w:val="24"/>
          <w:szCs w:val="24"/>
          <w:rtl/>
          <w:lang w:val="ar-SA"/>
        </w:rPr>
        <w:t xml:space="preserve"> الخماسي لقياس مدى استجابة عينة الدراسة حول عبارات أداة الدراسة</w:t>
      </w:r>
    </w:p>
    <w:tbl>
      <w:tblPr>
        <w:bidiVisual/>
        <w:tblW w:w="9057"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1"/>
        <w:gridCol w:w="1812"/>
        <w:gridCol w:w="1808"/>
        <w:gridCol w:w="1813"/>
        <w:gridCol w:w="1813"/>
      </w:tblGrid>
      <w:tr w:rsidR="00BC0E6A" w:rsidRPr="00724304" w14:paraId="2F70330E" w14:textId="77777777">
        <w:trPr>
          <w:trHeight w:val="355"/>
        </w:trPr>
        <w:tc>
          <w:tcPr>
            <w:tcW w:w="1811" w:type="dxa"/>
            <w:shd w:val="clear" w:color="auto" w:fill="D9D9D9"/>
            <w:vAlign w:val="center"/>
          </w:tcPr>
          <w:p w14:paraId="3C5AC568" w14:textId="77777777" w:rsidR="00BC0E6A" w:rsidRPr="00724304" w:rsidRDefault="00BC0E6A">
            <w:pPr>
              <w:pStyle w:val="ListParagraph1"/>
              <w:autoSpaceDE w:val="0"/>
              <w:autoSpaceDN w:val="0"/>
              <w:adjustRightInd w:val="0"/>
              <w:spacing w:after="0" w:line="240" w:lineRule="auto"/>
              <w:ind w:left="0"/>
              <w:jc w:val="center"/>
              <w:rPr>
                <w:rFonts w:ascii="Traditional Arabic" w:hAnsi="Traditional Arabic" w:cs="Traditional Arabic"/>
                <w:b/>
                <w:sz w:val="24"/>
                <w:szCs w:val="24"/>
                <w:rtl/>
                <w:lang w:val="ar-SA"/>
              </w:rPr>
            </w:pPr>
            <w:r w:rsidRPr="00724304">
              <w:rPr>
                <w:rFonts w:ascii="Traditional Arabic" w:hAnsi="Traditional Arabic" w:cs="Traditional Arabic"/>
                <w:b/>
                <w:sz w:val="24"/>
                <w:szCs w:val="24"/>
                <w:rtl/>
                <w:lang w:val="ar-SA"/>
              </w:rPr>
              <w:t xml:space="preserve">موافق بشدة </w:t>
            </w:r>
          </w:p>
        </w:tc>
        <w:tc>
          <w:tcPr>
            <w:tcW w:w="1812" w:type="dxa"/>
            <w:shd w:val="clear" w:color="auto" w:fill="D9D9D9"/>
            <w:vAlign w:val="center"/>
          </w:tcPr>
          <w:p w14:paraId="01540D4A" w14:textId="77777777" w:rsidR="00BC0E6A" w:rsidRPr="00724304" w:rsidRDefault="00BC0E6A">
            <w:pPr>
              <w:pStyle w:val="ListParagraph1"/>
              <w:autoSpaceDE w:val="0"/>
              <w:autoSpaceDN w:val="0"/>
              <w:adjustRightInd w:val="0"/>
              <w:spacing w:after="0" w:line="240" w:lineRule="auto"/>
              <w:ind w:left="0"/>
              <w:jc w:val="center"/>
              <w:rPr>
                <w:rFonts w:ascii="Traditional Arabic" w:hAnsi="Traditional Arabic" w:cs="Traditional Arabic"/>
                <w:b/>
                <w:sz w:val="24"/>
                <w:szCs w:val="24"/>
                <w:rtl/>
                <w:lang w:val="ar-SA"/>
              </w:rPr>
            </w:pPr>
            <w:r w:rsidRPr="00724304">
              <w:rPr>
                <w:rFonts w:ascii="Traditional Arabic" w:hAnsi="Traditional Arabic" w:cs="Traditional Arabic"/>
                <w:b/>
                <w:sz w:val="24"/>
                <w:szCs w:val="24"/>
                <w:rtl/>
                <w:lang w:val="ar-SA"/>
              </w:rPr>
              <w:t xml:space="preserve">موافق </w:t>
            </w:r>
          </w:p>
        </w:tc>
        <w:tc>
          <w:tcPr>
            <w:tcW w:w="1808" w:type="dxa"/>
            <w:shd w:val="clear" w:color="auto" w:fill="D9D9D9"/>
            <w:vAlign w:val="center"/>
          </w:tcPr>
          <w:p w14:paraId="108E6F95" w14:textId="77777777" w:rsidR="00BC0E6A" w:rsidRPr="00724304" w:rsidRDefault="00BC0E6A">
            <w:pPr>
              <w:pStyle w:val="ListParagraph1"/>
              <w:autoSpaceDE w:val="0"/>
              <w:autoSpaceDN w:val="0"/>
              <w:adjustRightInd w:val="0"/>
              <w:spacing w:after="0" w:line="240" w:lineRule="auto"/>
              <w:ind w:left="0"/>
              <w:jc w:val="center"/>
              <w:rPr>
                <w:rFonts w:ascii="Traditional Arabic" w:hAnsi="Traditional Arabic" w:cs="Traditional Arabic"/>
                <w:b/>
                <w:sz w:val="24"/>
                <w:szCs w:val="24"/>
                <w:rtl/>
                <w:lang w:val="ar-SA"/>
              </w:rPr>
            </w:pPr>
            <w:r w:rsidRPr="00724304">
              <w:rPr>
                <w:rFonts w:ascii="Traditional Arabic" w:hAnsi="Traditional Arabic" w:cs="Traditional Arabic"/>
                <w:b/>
                <w:sz w:val="24"/>
                <w:szCs w:val="24"/>
                <w:rtl/>
                <w:lang w:val="ar-SA"/>
              </w:rPr>
              <w:t xml:space="preserve">محايد </w:t>
            </w:r>
          </w:p>
        </w:tc>
        <w:tc>
          <w:tcPr>
            <w:tcW w:w="1813" w:type="dxa"/>
            <w:shd w:val="clear" w:color="auto" w:fill="D9D9D9"/>
            <w:vAlign w:val="center"/>
          </w:tcPr>
          <w:p w14:paraId="435B543D" w14:textId="77777777" w:rsidR="00BC0E6A" w:rsidRPr="00724304" w:rsidRDefault="00BC0E6A">
            <w:pPr>
              <w:pStyle w:val="ListParagraph1"/>
              <w:autoSpaceDE w:val="0"/>
              <w:autoSpaceDN w:val="0"/>
              <w:adjustRightInd w:val="0"/>
              <w:spacing w:after="0" w:line="240" w:lineRule="auto"/>
              <w:ind w:left="0"/>
              <w:jc w:val="center"/>
              <w:rPr>
                <w:rFonts w:ascii="Traditional Arabic" w:hAnsi="Traditional Arabic" w:cs="Traditional Arabic"/>
                <w:b/>
                <w:sz w:val="24"/>
                <w:szCs w:val="24"/>
                <w:rtl/>
                <w:lang w:val="ar-SA"/>
              </w:rPr>
            </w:pPr>
            <w:r w:rsidRPr="00724304">
              <w:rPr>
                <w:rFonts w:ascii="Traditional Arabic" w:hAnsi="Traditional Arabic" w:cs="Traditional Arabic"/>
                <w:b/>
                <w:sz w:val="24"/>
                <w:szCs w:val="24"/>
                <w:rtl/>
                <w:lang w:val="ar-SA"/>
              </w:rPr>
              <w:t xml:space="preserve">غير موافق </w:t>
            </w:r>
          </w:p>
        </w:tc>
        <w:tc>
          <w:tcPr>
            <w:tcW w:w="1813" w:type="dxa"/>
            <w:shd w:val="clear" w:color="auto" w:fill="D9D9D9"/>
            <w:vAlign w:val="center"/>
          </w:tcPr>
          <w:p w14:paraId="21BB747A" w14:textId="77777777" w:rsidR="00BC0E6A" w:rsidRPr="00724304" w:rsidRDefault="00BC0E6A">
            <w:pPr>
              <w:pStyle w:val="ListParagraph1"/>
              <w:autoSpaceDE w:val="0"/>
              <w:autoSpaceDN w:val="0"/>
              <w:adjustRightInd w:val="0"/>
              <w:spacing w:after="0" w:line="240" w:lineRule="auto"/>
              <w:ind w:left="0"/>
              <w:jc w:val="center"/>
              <w:rPr>
                <w:rFonts w:ascii="Traditional Arabic" w:hAnsi="Traditional Arabic" w:cs="Traditional Arabic"/>
                <w:b/>
                <w:sz w:val="24"/>
                <w:szCs w:val="24"/>
                <w:rtl/>
                <w:lang w:val="ar-SA"/>
              </w:rPr>
            </w:pPr>
            <w:r w:rsidRPr="00724304">
              <w:rPr>
                <w:rFonts w:ascii="Traditional Arabic" w:hAnsi="Traditional Arabic" w:cs="Traditional Arabic"/>
                <w:b/>
                <w:sz w:val="24"/>
                <w:szCs w:val="24"/>
                <w:rtl/>
                <w:lang w:val="ar-SA"/>
              </w:rPr>
              <w:t xml:space="preserve">غير موافق بشدة </w:t>
            </w:r>
          </w:p>
        </w:tc>
      </w:tr>
      <w:tr w:rsidR="00BC0E6A" w:rsidRPr="00724304" w14:paraId="130B2B03" w14:textId="77777777">
        <w:trPr>
          <w:trHeight w:val="450"/>
        </w:trPr>
        <w:tc>
          <w:tcPr>
            <w:tcW w:w="1811" w:type="dxa"/>
            <w:vAlign w:val="center"/>
          </w:tcPr>
          <w:p w14:paraId="7E63658A" w14:textId="77777777" w:rsidR="00BC0E6A" w:rsidRPr="00724304" w:rsidRDefault="00BC0E6A">
            <w:pPr>
              <w:pStyle w:val="ListParagraph1"/>
              <w:autoSpaceDE w:val="0"/>
              <w:autoSpaceDN w:val="0"/>
              <w:adjustRightInd w:val="0"/>
              <w:spacing w:after="0" w:line="240" w:lineRule="auto"/>
              <w:ind w:left="0"/>
              <w:jc w:val="center"/>
              <w:rPr>
                <w:rFonts w:ascii="Traditional Arabic" w:hAnsi="Traditional Arabic" w:cs="Traditional Arabic"/>
                <w:sz w:val="24"/>
                <w:szCs w:val="24"/>
              </w:rPr>
            </w:pPr>
            <w:r w:rsidRPr="00724304">
              <w:rPr>
                <w:rFonts w:ascii="Traditional Arabic" w:hAnsi="Traditional Arabic" w:cs="Traditional Arabic"/>
                <w:sz w:val="24"/>
                <w:szCs w:val="24"/>
              </w:rPr>
              <w:t>5</w:t>
            </w:r>
          </w:p>
        </w:tc>
        <w:tc>
          <w:tcPr>
            <w:tcW w:w="1812" w:type="dxa"/>
            <w:vAlign w:val="center"/>
          </w:tcPr>
          <w:p w14:paraId="463B6DF2" w14:textId="77777777" w:rsidR="00BC0E6A" w:rsidRPr="00724304" w:rsidRDefault="00BC0E6A">
            <w:pPr>
              <w:pStyle w:val="ListParagraph1"/>
              <w:autoSpaceDE w:val="0"/>
              <w:autoSpaceDN w:val="0"/>
              <w:adjustRightInd w:val="0"/>
              <w:spacing w:after="0" w:line="240" w:lineRule="auto"/>
              <w:ind w:left="0"/>
              <w:jc w:val="center"/>
              <w:rPr>
                <w:rFonts w:ascii="Traditional Arabic" w:hAnsi="Traditional Arabic" w:cs="Traditional Arabic"/>
                <w:sz w:val="24"/>
                <w:szCs w:val="24"/>
                <w:rtl/>
                <w:lang w:val="ar-SA"/>
              </w:rPr>
            </w:pPr>
            <w:r w:rsidRPr="00724304">
              <w:rPr>
                <w:rFonts w:ascii="Traditional Arabic" w:hAnsi="Traditional Arabic" w:cs="Traditional Arabic"/>
                <w:sz w:val="24"/>
                <w:szCs w:val="24"/>
              </w:rPr>
              <w:t>4</w:t>
            </w:r>
          </w:p>
        </w:tc>
        <w:tc>
          <w:tcPr>
            <w:tcW w:w="1808" w:type="dxa"/>
            <w:vAlign w:val="center"/>
          </w:tcPr>
          <w:p w14:paraId="70F5BED8" w14:textId="77777777" w:rsidR="00BC0E6A" w:rsidRPr="00724304" w:rsidRDefault="00BC0E6A">
            <w:pPr>
              <w:pStyle w:val="ListParagraph1"/>
              <w:autoSpaceDE w:val="0"/>
              <w:autoSpaceDN w:val="0"/>
              <w:adjustRightInd w:val="0"/>
              <w:spacing w:after="0" w:line="240" w:lineRule="auto"/>
              <w:ind w:left="0"/>
              <w:jc w:val="center"/>
              <w:rPr>
                <w:rFonts w:ascii="Traditional Arabic" w:hAnsi="Traditional Arabic" w:cs="Traditional Arabic"/>
                <w:sz w:val="24"/>
                <w:szCs w:val="24"/>
                <w:rtl/>
                <w:lang w:val="ar-SA"/>
              </w:rPr>
            </w:pPr>
            <w:r w:rsidRPr="00724304">
              <w:rPr>
                <w:rFonts w:ascii="Traditional Arabic" w:hAnsi="Traditional Arabic" w:cs="Traditional Arabic"/>
                <w:sz w:val="24"/>
                <w:szCs w:val="24"/>
              </w:rPr>
              <w:t>3</w:t>
            </w:r>
          </w:p>
        </w:tc>
        <w:tc>
          <w:tcPr>
            <w:tcW w:w="1813" w:type="dxa"/>
            <w:vAlign w:val="center"/>
          </w:tcPr>
          <w:p w14:paraId="1EA74DD2" w14:textId="77777777" w:rsidR="00BC0E6A" w:rsidRPr="00724304" w:rsidRDefault="00BC0E6A">
            <w:pPr>
              <w:pStyle w:val="ListParagraph1"/>
              <w:autoSpaceDE w:val="0"/>
              <w:autoSpaceDN w:val="0"/>
              <w:adjustRightInd w:val="0"/>
              <w:spacing w:after="0" w:line="240" w:lineRule="auto"/>
              <w:ind w:left="0"/>
              <w:jc w:val="center"/>
              <w:rPr>
                <w:rFonts w:ascii="Traditional Arabic" w:hAnsi="Traditional Arabic" w:cs="Traditional Arabic"/>
                <w:sz w:val="24"/>
                <w:szCs w:val="24"/>
                <w:rtl/>
                <w:lang w:val="ar-SA"/>
              </w:rPr>
            </w:pPr>
            <w:r w:rsidRPr="00724304">
              <w:rPr>
                <w:rFonts w:ascii="Traditional Arabic" w:hAnsi="Traditional Arabic" w:cs="Traditional Arabic"/>
                <w:sz w:val="24"/>
                <w:szCs w:val="24"/>
              </w:rPr>
              <w:t>2</w:t>
            </w:r>
          </w:p>
        </w:tc>
        <w:tc>
          <w:tcPr>
            <w:tcW w:w="1813" w:type="dxa"/>
            <w:vAlign w:val="center"/>
          </w:tcPr>
          <w:p w14:paraId="136133C1" w14:textId="77777777" w:rsidR="00BC0E6A" w:rsidRPr="00724304" w:rsidRDefault="00BC0E6A">
            <w:pPr>
              <w:pStyle w:val="ListParagraph1"/>
              <w:autoSpaceDE w:val="0"/>
              <w:autoSpaceDN w:val="0"/>
              <w:adjustRightInd w:val="0"/>
              <w:spacing w:after="0" w:line="240" w:lineRule="auto"/>
              <w:ind w:left="0"/>
              <w:jc w:val="center"/>
              <w:rPr>
                <w:rFonts w:ascii="Traditional Arabic" w:hAnsi="Traditional Arabic" w:cs="Traditional Arabic"/>
                <w:sz w:val="24"/>
                <w:szCs w:val="24"/>
                <w:rtl/>
                <w:lang w:val="ar-SA"/>
              </w:rPr>
            </w:pPr>
            <w:r w:rsidRPr="00724304">
              <w:rPr>
                <w:rFonts w:ascii="Traditional Arabic" w:hAnsi="Traditional Arabic" w:cs="Traditional Arabic"/>
                <w:sz w:val="24"/>
                <w:szCs w:val="24"/>
              </w:rPr>
              <w:t>1</w:t>
            </w:r>
          </w:p>
        </w:tc>
      </w:tr>
    </w:tbl>
    <w:p w14:paraId="2E7DD8E6" w14:textId="77777777" w:rsidR="00BC0E6A" w:rsidRPr="001F6D15" w:rsidRDefault="00BC0E6A" w:rsidP="00724304">
      <w:pPr>
        <w:spacing w:before="240" w:after="0" w:line="360" w:lineRule="auto"/>
        <w:ind w:firstLine="360"/>
        <w:jc w:val="both"/>
        <w:rPr>
          <w:rFonts w:ascii="Traditional Arabic" w:hAnsi="Traditional Arabic" w:cs="Traditional Arabic"/>
          <w:sz w:val="24"/>
          <w:szCs w:val="24"/>
          <w:rtl/>
          <w:lang w:val="ar-SA"/>
        </w:rPr>
      </w:pPr>
      <w:r w:rsidRPr="001F6D15">
        <w:rPr>
          <w:rFonts w:ascii="Traditional Arabic" w:hAnsi="Traditional Arabic" w:cs="Traditional Arabic"/>
          <w:sz w:val="24"/>
          <w:szCs w:val="24"/>
          <w:rtl/>
          <w:lang w:val="ar-SA"/>
        </w:rPr>
        <w:t xml:space="preserve">اعتمد الباحث في إعداد أداة الدراسة على تحديد محاورها وأبعادها بالاستناد إلى الأدبيات السابقة والدراسات ذات الصلة (شاهين، </w:t>
      </w:r>
      <w:r w:rsidRPr="001F6D15">
        <w:rPr>
          <w:rFonts w:ascii="Traditional Arabic" w:hAnsi="Traditional Arabic" w:cs="Traditional Arabic"/>
          <w:sz w:val="24"/>
          <w:szCs w:val="24"/>
        </w:rPr>
        <w:t>2023</w:t>
      </w:r>
      <w:r w:rsidRPr="001F6D15">
        <w:rPr>
          <w:rFonts w:ascii="Traditional Arabic" w:hAnsi="Traditional Arabic" w:cs="Traditional Arabic"/>
          <w:sz w:val="24"/>
          <w:szCs w:val="24"/>
          <w:rtl/>
          <w:lang w:val="ar-SA"/>
        </w:rPr>
        <w:t xml:space="preserve">؛ توفيق، </w:t>
      </w:r>
      <w:r w:rsidRPr="001F6D15">
        <w:rPr>
          <w:rFonts w:ascii="Traditional Arabic" w:hAnsi="Traditional Arabic" w:cs="Traditional Arabic"/>
          <w:sz w:val="24"/>
          <w:szCs w:val="24"/>
        </w:rPr>
        <w:t>2024</w:t>
      </w:r>
      <w:r w:rsidRPr="001F6D15">
        <w:rPr>
          <w:rFonts w:ascii="Traditional Arabic" w:hAnsi="Traditional Arabic" w:cs="Traditional Arabic"/>
          <w:sz w:val="24"/>
          <w:szCs w:val="24"/>
          <w:rtl/>
          <w:lang w:val="ar-SA"/>
        </w:rPr>
        <w:t xml:space="preserve">؛ </w:t>
      </w:r>
      <w:proofErr w:type="spellStart"/>
      <w:r w:rsidRPr="001F6D15">
        <w:rPr>
          <w:rFonts w:ascii="Traditional Arabic" w:hAnsi="Traditional Arabic" w:cs="Traditional Arabic"/>
          <w:sz w:val="24"/>
          <w:szCs w:val="24"/>
          <w:rtl/>
          <w:lang w:val="ar-SA"/>
        </w:rPr>
        <w:t>الفاخري</w:t>
      </w:r>
      <w:proofErr w:type="spellEnd"/>
      <w:r w:rsidRPr="001F6D15">
        <w:rPr>
          <w:rFonts w:ascii="Traditional Arabic" w:hAnsi="Traditional Arabic" w:cs="Traditional Arabic"/>
          <w:sz w:val="24"/>
          <w:szCs w:val="24"/>
          <w:rtl/>
          <w:lang w:val="ar-SA"/>
        </w:rPr>
        <w:t xml:space="preserve">، </w:t>
      </w:r>
      <w:r w:rsidRPr="001F6D15">
        <w:rPr>
          <w:rFonts w:ascii="Traditional Arabic" w:hAnsi="Traditional Arabic" w:cs="Traditional Arabic"/>
          <w:sz w:val="24"/>
          <w:szCs w:val="24"/>
        </w:rPr>
        <w:t>2019</w:t>
      </w:r>
      <w:r w:rsidRPr="001F6D15">
        <w:rPr>
          <w:rFonts w:ascii="Traditional Arabic" w:hAnsi="Traditional Arabic" w:cs="Traditional Arabic"/>
          <w:sz w:val="24"/>
          <w:szCs w:val="24"/>
          <w:rtl/>
          <w:lang w:val="ar-SA"/>
        </w:rPr>
        <w:t>)، بحيث تغطي المحاور الرئيسية لموضوع الدراسة، وتم صياغة الفقرات بما يتناسب مع مجتمع الدراسة وخصوصية الشركات العائلية، مع مراعاة الوضوح والدقة، ويوضح الجدول التالي محاور أداة الدراسة وأبعاد كل محور، وعدد العبارات المخصصة لكل بعد، مع إعطاء مؤشر لقياس العبارات.</w:t>
      </w:r>
    </w:p>
    <w:p w14:paraId="2CF6BBFC" w14:textId="77777777" w:rsidR="00BC0E6A" w:rsidRPr="00724304" w:rsidRDefault="00BC0E6A" w:rsidP="00724304">
      <w:pPr>
        <w:pStyle w:val="ListParagraph1"/>
        <w:autoSpaceDE w:val="0"/>
        <w:autoSpaceDN w:val="0"/>
        <w:adjustRightInd w:val="0"/>
        <w:spacing w:before="240" w:line="240" w:lineRule="auto"/>
        <w:ind w:left="49"/>
        <w:jc w:val="center"/>
        <w:rPr>
          <w:rFonts w:ascii="Traditional Arabic" w:hAnsi="Traditional Arabic" w:cs="Traditional Arabic"/>
          <w:bCs/>
          <w:sz w:val="24"/>
          <w:szCs w:val="24"/>
          <w:rtl/>
          <w:lang w:val="ar-SA"/>
        </w:rPr>
      </w:pPr>
      <w:r w:rsidRPr="00724304">
        <w:rPr>
          <w:rFonts w:ascii="Traditional Arabic" w:hAnsi="Traditional Arabic" w:cs="Traditional Arabic"/>
          <w:bCs/>
          <w:sz w:val="24"/>
          <w:szCs w:val="24"/>
          <w:rtl/>
          <w:lang w:val="ar-SA"/>
        </w:rPr>
        <w:t>جدول (6): يوضح العلاقة بين متغيرات الدراسة</w:t>
      </w:r>
      <w:r w:rsidR="00724304" w:rsidRPr="00724304">
        <w:rPr>
          <w:rFonts w:ascii="Traditional Arabic" w:hAnsi="Traditional Arabic" w:cs="Traditional Arabic" w:hint="cs"/>
          <w:bCs/>
          <w:sz w:val="24"/>
          <w:szCs w:val="24"/>
          <w:rtl/>
          <w:lang w:val="ar-SA"/>
        </w:rPr>
        <w:t xml:space="preserve"> </w:t>
      </w:r>
      <w:r w:rsidRPr="00724304">
        <w:rPr>
          <w:rFonts w:ascii="Traditional Arabic" w:hAnsi="Traditional Arabic" w:cs="Traditional Arabic"/>
          <w:bCs/>
          <w:sz w:val="24"/>
          <w:szCs w:val="24"/>
          <w:rtl/>
          <w:lang w:val="ar-SA"/>
        </w:rPr>
        <w:t>وأبعادها ومؤشرات القياس</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6"/>
        <w:gridCol w:w="1253"/>
        <w:gridCol w:w="721"/>
        <w:gridCol w:w="2777"/>
        <w:gridCol w:w="3677"/>
      </w:tblGrid>
      <w:tr w:rsidR="007B192F" w:rsidRPr="00E7738C" w14:paraId="0FCEB13A" w14:textId="77777777" w:rsidTr="0011356C">
        <w:trPr>
          <w:trHeight w:val="20"/>
          <w:jc w:val="center"/>
        </w:trPr>
        <w:tc>
          <w:tcPr>
            <w:tcW w:w="514" w:type="pct"/>
            <w:shd w:val="clear" w:color="auto" w:fill="D9D9D9"/>
            <w:vAlign w:val="center"/>
          </w:tcPr>
          <w:p w14:paraId="10967084" w14:textId="77777777" w:rsidR="00BC0E6A" w:rsidRPr="00E7738C" w:rsidRDefault="00BC0E6A">
            <w:pPr>
              <w:spacing w:after="0" w:line="300" w:lineRule="exact"/>
              <w:jc w:val="center"/>
              <w:rPr>
                <w:rFonts w:ascii="Traditional Arabic" w:hAnsi="Traditional Arabic" w:cs="Traditional Arabic"/>
                <w:bCs/>
                <w:w w:val="96"/>
                <w:sz w:val="24"/>
                <w:szCs w:val="24"/>
                <w:rtl/>
                <w:lang w:val="ar-SA"/>
              </w:rPr>
            </w:pPr>
            <w:r w:rsidRPr="00E7738C">
              <w:rPr>
                <w:rFonts w:ascii="Traditional Arabic" w:hAnsi="Traditional Arabic" w:cs="Traditional Arabic"/>
                <w:bCs/>
                <w:w w:val="96"/>
                <w:sz w:val="24"/>
                <w:szCs w:val="24"/>
                <w:rtl/>
                <w:lang w:val="ar-SA"/>
              </w:rPr>
              <w:t xml:space="preserve">المحور الرئيسي </w:t>
            </w:r>
          </w:p>
        </w:tc>
        <w:tc>
          <w:tcPr>
            <w:tcW w:w="667" w:type="pct"/>
            <w:shd w:val="clear" w:color="auto" w:fill="D9D9D9"/>
            <w:vAlign w:val="center"/>
          </w:tcPr>
          <w:p w14:paraId="766733BE" w14:textId="77777777" w:rsidR="00BC0E6A" w:rsidRPr="00E7738C" w:rsidRDefault="00BC0E6A">
            <w:pPr>
              <w:spacing w:after="0" w:line="300" w:lineRule="exact"/>
              <w:jc w:val="center"/>
              <w:rPr>
                <w:rFonts w:ascii="Traditional Arabic" w:hAnsi="Traditional Arabic" w:cs="Traditional Arabic"/>
                <w:bCs/>
                <w:w w:val="96"/>
                <w:sz w:val="24"/>
                <w:szCs w:val="24"/>
                <w:rtl/>
                <w:lang w:val="ar-SA"/>
              </w:rPr>
            </w:pPr>
            <w:r w:rsidRPr="00E7738C">
              <w:rPr>
                <w:rFonts w:ascii="Traditional Arabic" w:hAnsi="Traditional Arabic" w:cs="Traditional Arabic"/>
                <w:bCs/>
                <w:w w:val="96"/>
                <w:sz w:val="24"/>
                <w:szCs w:val="24"/>
                <w:rtl/>
                <w:lang w:val="ar-SA"/>
              </w:rPr>
              <w:t>البعد</w:t>
            </w:r>
          </w:p>
        </w:tc>
        <w:tc>
          <w:tcPr>
            <w:tcW w:w="384" w:type="pct"/>
            <w:shd w:val="clear" w:color="auto" w:fill="D9D9D9"/>
            <w:vAlign w:val="center"/>
          </w:tcPr>
          <w:p w14:paraId="7038FE46" w14:textId="77777777" w:rsidR="00BC0E6A" w:rsidRPr="00E7738C" w:rsidRDefault="00BC0E6A">
            <w:pPr>
              <w:spacing w:after="0" w:line="300" w:lineRule="exact"/>
              <w:jc w:val="center"/>
              <w:rPr>
                <w:rFonts w:ascii="Traditional Arabic" w:hAnsi="Traditional Arabic" w:cs="Traditional Arabic"/>
                <w:bCs/>
                <w:w w:val="96"/>
                <w:sz w:val="24"/>
                <w:szCs w:val="24"/>
                <w:rtl/>
                <w:lang w:val="ar-SA"/>
              </w:rPr>
            </w:pPr>
            <w:r w:rsidRPr="00E7738C">
              <w:rPr>
                <w:rFonts w:ascii="Traditional Arabic" w:hAnsi="Traditional Arabic" w:cs="Traditional Arabic"/>
                <w:bCs/>
                <w:w w:val="96"/>
                <w:sz w:val="24"/>
                <w:szCs w:val="24"/>
                <w:rtl/>
                <w:lang w:val="ar-SA"/>
              </w:rPr>
              <w:t xml:space="preserve">عدد العبارات </w:t>
            </w:r>
          </w:p>
        </w:tc>
        <w:tc>
          <w:tcPr>
            <w:tcW w:w="1478" w:type="pct"/>
            <w:shd w:val="clear" w:color="auto" w:fill="D9D9D9"/>
            <w:vAlign w:val="center"/>
          </w:tcPr>
          <w:p w14:paraId="557FC62E" w14:textId="77777777" w:rsidR="00BC0E6A" w:rsidRPr="00E7738C" w:rsidRDefault="00BC0E6A">
            <w:pPr>
              <w:spacing w:after="0" w:line="300" w:lineRule="exact"/>
              <w:jc w:val="center"/>
              <w:rPr>
                <w:rFonts w:ascii="Traditional Arabic" w:hAnsi="Traditional Arabic" w:cs="Traditional Arabic"/>
                <w:bCs/>
                <w:w w:val="96"/>
                <w:sz w:val="24"/>
                <w:szCs w:val="24"/>
                <w:rtl/>
                <w:lang w:val="ar-SA"/>
              </w:rPr>
            </w:pPr>
            <w:r w:rsidRPr="00E7738C">
              <w:rPr>
                <w:rFonts w:ascii="Traditional Arabic" w:hAnsi="Traditional Arabic" w:cs="Traditional Arabic"/>
                <w:bCs/>
                <w:w w:val="96"/>
                <w:sz w:val="24"/>
                <w:szCs w:val="24"/>
                <w:rtl/>
                <w:lang w:val="ar-SA"/>
              </w:rPr>
              <w:t>المؤشر</w:t>
            </w:r>
          </w:p>
        </w:tc>
        <w:tc>
          <w:tcPr>
            <w:tcW w:w="1958" w:type="pct"/>
            <w:shd w:val="clear" w:color="auto" w:fill="D9D9D9"/>
            <w:vAlign w:val="center"/>
          </w:tcPr>
          <w:p w14:paraId="21E2AB34" w14:textId="77777777" w:rsidR="00BC0E6A" w:rsidRPr="00E7738C" w:rsidRDefault="00BC0E6A">
            <w:pPr>
              <w:spacing w:after="0" w:line="300" w:lineRule="exact"/>
              <w:jc w:val="center"/>
              <w:rPr>
                <w:rFonts w:ascii="Traditional Arabic" w:hAnsi="Traditional Arabic" w:cs="Traditional Arabic"/>
                <w:bCs/>
                <w:w w:val="96"/>
                <w:sz w:val="24"/>
                <w:szCs w:val="24"/>
                <w:rtl/>
                <w:lang w:val="ar-SA"/>
              </w:rPr>
            </w:pPr>
            <w:r w:rsidRPr="00E7738C">
              <w:rPr>
                <w:rFonts w:ascii="Traditional Arabic" w:hAnsi="Traditional Arabic" w:cs="Traditional Arabic"/>
                <w:bCs/>
                <w:w w:val="96"/>
                <w:sz w:val="24"/>
                <w:szCs w:val="24"/>
                <w:rtl/>
                <w:lang w:val="ar-SA"/>
              </w:rPr>
              <w:t xml:space="preserve">المصدر </w:t>
            </w:r>
          </w:p>
        </w:tc>
      </w:tr>
      <w:tr w:rsidR="007B192F" w:rsidRPr="00E7738C" w14:paraId="292DAF5C" w14:textId="77777777" w:rsidTr="0011356C">
        <w:trPr>
          <w:trHeight w:val="20"/>
          <w:jc w:val="center"/>
        </w:trPr>
        <w:tc>
          <w:tcPr>
            <w:tcW w:w="514" w:type="pct"/>
            <w:vMerge w:val="restart"/>
            <w:vAlign w:val="center"/>
          </w:tcPr>
          <w:p w14:paraId="0771AE8D" w14:textId="77777777" w:rsidR="00BC0E6A" w:rsidRPr="00E7738C" w:rsidRDefault="00BC0E6A">
            <w:pPr>
              <w:spacing w:after="0" w:line="300" w:lineRule="exact"/>
              <w:jc w:val="center"/>
              <w:rPr>
                <w:rFonts w:ascii="Traditional Arabic" w:hAnsi="Traditional Arabic" w:cs="Traditional Arabic"/>
                <w:b/>
                <w:w w:val="96"/>
                <w:sz w:val="22"/>
                <w:szCs w:val="22"/>
                <w:rtl/>
                <w:lang w:val="ar-SA"/>
              </w:rPr>
            </w:pPr>
            <w:r w:rsidRPr="00E7738C">
              <w:rPr>
                <w:rFonts w:ascii="Traditional Arabic" w:hAnsi="Traditional Arabic" w:cs="Traditional Arabic"/>
                <w:b/>
                <w:w w:val="96"/>
                <w:sz w:val="22"/>
                <w:szCs w:val="22"/>
                <w:rtl/>
                <w:lang w:val="ar-SA"/>
              </w:rPr>
              <w:t xml:space="preserve">مبادئ الحوكمة </w:t>
            </w:r>
          </w:p>
        </w:tc>
        <w:tc>
          <w:tcPr>
            <w:tcW w:w="667" w:type="pct"/>
            <w:vAlign w:val="center"/>
          </w:tcPr>
          <w:p w14:paraId="2F421EB5"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w w:val="96"/>
                <w:sz w:val="22"/>
                <w:szCs w:val="22"/>
                <w:rtl/>
                <w:lang w:val="ar-SA"/>
              </w:rPr>
              <w:t xml:space="preserve">الشفافية </w:t>
            </w:r>
          </w:p>
        </w:tc>
        <w:tc>
          <w:tcPr>
            <w:tcW w:w="384" w:type="pct"/>
            <w:vAlign w:val="center"/>
          </w:tcPr>
          <w:p w14:paraId="16A0C42C"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b/>
                <w:w w:val="96"/>
                <w:sz w:val="22"/>
                <w:szCs w:val="22"/>
              </w:rPr>
              <w:t>5</w:t>
            </w:r>
          </w:p>
        </w:tc>
        <w:tc>
          <w:tcPr>
            <w:tcW w:w="1478" w:type="pct"/>
            <w:vAlign w:val="center"/>
          </w:tcPr>
          <w:p w14:paraId="30928B3A" w14:textId="77777777" w:rsidR="00BC0E6A" w:rsidRPr="00E7738C" w:rsidRDefault="00BC0E6A">
            <w:pPr>
              <w:spacing w:after="0" w:line="300" w:lineRule="exact"/>
              <w:jc w:val="both"/>
              <w:rPr>
                <w:rFonts w:ascii="Traditional Arabic" w:hAnsi="Traditional Arabic" w:cs="Traditional Arabic"/>
                <w:w w:val="92"/>
                <w:sz w:val="22"/>
                <w:szCs w:val="22"/>
                <w:rtl/>
                <w:lang w:val="ar-SA"/>
              </w:rPr>
            </w:pPr>
            <w:r w:rsidRPr="00E7738C">
              <w:rPr>
                <w:rFonts w:ascii="Traditional Arabic" w:hAnsi="Traditional Arabic" w:cs="Traditional Arabic"/>
                <w:w w:val="92"/>
                <w:sz w:val="22"/>
                <w:szCs w:val="22"/>
                <w:rtl/>
                <w:lang w:val="ar-SA"/>
              </w:rPr>
              <w:t xml:space="preserve">توفر الشركة تقارير مالية واضحة تعكس الوضع المالي </w:t>
            </w:r>
          </w:p>
        </w:tc>
        <w:tc>
          <w:tcPr>
            <w:tcW w:w="1958" w:type="pct"/>
            <w:vAlign w:val="center"/>
          </w:tcPr>
          <w:p w14:paraId="00F3EF3D" w14:textId="77777777" w:rsidR="00BC0E6A" w:rsidRPr="007B192F" w:rsidRDefault="00BC0E6A">
            <w:pPr>
              <w:spacing w:after="0" w:line="300" w:lineRule="exact"/>
              <w:jc w:val="center"/>
              <w:rPr>
                <w:rFonts w:ascii="Traditional Arabic" w:hAnsi="Traditional Arabic" w:cs="Traditional Arabic"/>
                <w:w w:val="96"/>
                <w:sz w:val="20"/>
                <w:szCs w:val="20"/>
                <w:rtl/>
                <w:lang w:val="ar-SA"/>
              </w:rPr>
            </w:pPr>
            <w:r w:rsidRPr="007B192F">
              <w:rPr>
                <w:rFonts w:ascii="Traditional Arabic" w:hAnsi="Traditional Arabic" w:cs="Traditional Arabic"/>
                <w:w w:val="96"/>
                <w:sz w:val="20"/>
                <w:szCs w:val="20"/>
                <w:rtl/>
                <w:lang w:val="ar-SA"/>
              </w:rPr>
              <w:t>الباحث/ شاهين (</w:t>
            </w:r>
            <w:r w:rsidRPr="007B192F">
              <w:rPr>
                <w:rFonts w:ascii="Traditional Arabic" w:hAnsi="Traditional Arabic" w:cs="Traditional Arabic"/>
                <w:b/>
                <w:w w:val="96"/>
                <w:sz w:val="20"/>
                <w:szCs w:val="20"/>
              </w:rPr>
              <w:t>2023</w:t>
            </w:r>
            <w:r w:rsidRPr="007B192F">
              <w:rPr>
                <w:rFonts w:ascii="Traditional Arabic" w:hAnsi="Traditional Arabic" w:cs="Traditional Arabic"/>
                <w:w w:val="96"/>
                <w:sz w:val="20"/>
                <w:szCs w:val="20"/>
                <w:rtl/>
                <w:lang w:val="ar-SA"/>
              </w:rPr>
              <w:t>)، توفيق (</w:t>
            </w:r>
            <w:r w:rsidRPr="007B192F">
              <w:rPr>
                <w:rFonts w:ascii="Traditional Arabic" w:hAnsi="Traditional Arabic" w:cs="Traditional Arabic"/>
                <w:b/>
                <w:w w:val="96"/>
                <w:sz w:val="20"/>
                <w:szCs w:val="20"/>
              </w:rPr>
              <w:t>2024</w:t>
            </w:r>
            <w:r w:rsidRPr="007B192F">
              <w:rPr>
                <w:rFonts w:ascii="Traditional Arabic" w:hAnsi="Traditional Arabic" w:cs="Traditional Arabic"/>
                <w:w w:val="96"/>
                <w:sz w:val="20"/>
                <w:szCs w:val="20"/>
                <w:rtl/>
                <w:lang w:val="ar-SA"/>
              </w:rPr>
              <w:t xml:space="preserve">)، </w:t>
            </w:r>
            <w:proofErr w:type="spellStart"/>
            <w:r w:rsidRPr="007B192F">
              <w:rPr>
                <w:rFonts w:ascii="Traditional Arabic" w:hAnsi="Traditional Arabic" w:cs="Traditional Arabic"/>
                <w:w w:val="96"/>
                <w:sz w:val="20"/>
                <w:szCs w:val="20"/>
                <w:rtl/>
                <w:lang w:val="ar-SA"/>
              </w:rPr>
              <w:t>الفاخري</w:t>
            </w:r>
            <w:proofErr w:type="spellEnd"/>
            <w:r w:rsidRPr="007B192F">
              <w:rPr>
                <w:rFonts w:ascii="Traditional Arabic" w:hAnsi="Traditional Arabic" w:cs="Traditional Arabic"/>
                <w:w w:val="96"/>
                <w:sz w:val="20"/>
                <w:szCs w:val="20"/>
                <w:rtl/>
                <w:lang w:val="ar-SA"/>
              </w:rPr>
              <w:t xml:space="preserve"> (</w:t>
            </w:r>
            <w:r w:rsidRPr="007B192F">
              <w:rPr>
                <w:rFonts w:ascii="Traditional Arabic" w:hAnsi="Traditional Arabic" w:cs="Traditional Arabic"/>
                <w:b/>
                <w:w w:val="96"/>
                <w:sz w:val="20"/>
                <w:szCs w:val="20"/>
              </w:rPr>
              <w:t>2019</w:t>
            </w:r>
            <w:r w:rsidRPr="007B192F">
              <w:rPr>
                <w:rFonts w:ascii="Traditional Arabic" w:hAnsi="Traditional Arabic" w:cs="Traditional Arabic"/>
                <w:w w:val="96"/>
                <w:sz w:val="20"/>
                <w:szCs w:val="20"/>
                <w:rtl/>
                <w:lang w:val="ar-SA"/>
              </w:rPr>
              <w:t>)</w:t>
            </w:r>
          </w:p>
        </w:tc>
      </w:tr>
      <w:tr w:rsidR="007B192F" w:rsidRPr="00E7738C" w14:paraId="588546CE" w14:textId="77777777" w:rsidTr="0011356C">
        <w:trPr>
          <w:trHeight w:val="20"/>
          <w:jc w:val="center"/>
        </w:trPr>
        <w:tc>
          <w:tcPr>
            <w:tcW w:w="514" w:type="pct"/>
            <w:vMerge/>
            <w:vAlign w:val="center"/>
          </w:tcPr>
          <w:p w14:paraId="58AD18BD"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p>
        </w:tc>
        <w:tc>
          <w:tcPr>
            <w:tcW w:w="667" w:type="pct"/>
            <w:vAlign w:val="center"/>
          </w:tcPr>
          <w:p w14:paraId="039AF879"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w w:val="96"/>
                <w:sz w:val="22"/>
                <w:szCs w:val="22"/>
                <w:rtl/>
                <w:lang w:val="ar-SA"/>
              </w:rPr>
              <w:t xml:space="preserve">المساءلة </w:t>
            </w:r>
          </w:p>
        </w:tc>
        <w:tc>
          <w:tcPr>
            <w:tcW w:w="384" w:type="pct"/>
            <w:vAlign w:val="center"/>
          </w:tcPr>
          <w:p w14:paraId="6B3AE1AB"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b/>
                <w:w w:val="96"/>
                <w:sz w:val="22"/>
                <w:szCs w:val="22"/>
              </w:rPr>
              <w:t>5</w:t>
            </w:r>
          </w:p>
        </w:tc>
        <w:tc>
          <w:tcPr>
            <w:tcW w:w="1478" w:type="pct"/>
            <w:vAlign w:val="center"/>
          </w:tcPr>
          <w:p w14:paraId="4CF0414D" w14:textId="77777777" w:rsidR="00BC0E6A" w:rsidRPr="00E7738C" w:rsidRDefault="00BC0E6A">
            <w:pPr>
              <w:spacing w:after="0" w:line="300" w:lineRule="exact"/>
              <w:jc w:val="both"/>
              <w:rPr>
                <w:rFonts w:ascii="Traditional Arabic" w:hAnsi="Traditional Arabic" w:cs="Traditional Arabic"/>
                <w:w w:val="92"/>
                <w:sz w:val="22"/>
                <w:szCs w:val="22"/>
                <w:rtl/>
                <w:lang w:val="ar-SA"/>
              </w:rPr>
            </w:pPr>
            <w:r w:rsidRPr="00E7738C">
              <w:rPr>
                <w:rFonts w:ascii="Traditional Arabic" w:hAnsi="Traditional Arabic" w:cs="Traditional Arabic"/>
                <w:w w:val="92"/>
                <w:sz w:val="22"/>
                <w:szCs w:val="22"/>
                <w:rtl/>
                <w:lang w:val="ar-SA"/>
              </w:rPr>
              <w:t xml:space="preserve">تخضع إدارات الشركة لآليات محاسبة واضحة  </w:t>
            </w:r>
          </w:p>
        </w:tc>
        <w:tc>
          <w:tcPr>
            <w:tcW w:w="1958" w:type="pct"/>
            <w:vAlign w:val="center"/>
          </w:tcPr>
          <w:p w14:paraId="3805FB45" w14:textId="77777777" w:rsidR="00BC0E6A" w:rsidRPr="007B192F" w:rsidRDefault="00BC0E6A">
            <w:pPr>
              <w:spacing w:after="0" w:line="300" w:lineRule="exact"/>
              <w:jc w:val="center"/>
              <w:rPr>
                <w:rFonts w:ascii="Traditional Arabic" w:hAnsi="Traditional Arabic" w:cs="Traditional Arabic"/>
                <w:w w:val="96"/>
                <w:sz w:val="20"/>
                <w:szCs w:val="20"/>
                <w:rtl/>
                <w:lang w:val="ar-SA"/>
              </w:rPr>
            </w:pPr>
            <w:r w:rsidRPr="007B192F">
              <w:rPr>
                <w:rFonts w:ascii="Traditional Arabic" w:hAnsi="Traditional Arabic" w:cs="Traditional Arabic"/>
                <w:w w:val="96"/>
                <w:sz w:val="20"/>
                <w:szCs w:val="20"/>
                <w:rtl/>
                <w:lang w:val="ar-SA"/>
              </w:rPr>
              <w:t>الباحث/ شاهين (</w:t>
            </w:r>
            <w:r w:rsidRPr="007B192F">
              <w:rPr>
                <w:rFonts w:ascii="Traditional Arabic" w:hAnsi="Traditional Arabic" w:cs="Traditional Arabic"/>
                <w:b/>
                <w:w w:val="96"/>
                <w:sz w:val="20"/>
                <w:szCs w:val="20"/>
              </w:rPr>
              <w:t>2023</w:t>
            </w:r>
            <w:r w:rsidRPr="007B192F">
              <w:rPr>
                <w:rFonts w:ascii="Traditional Arabic" w:hAnsi="Traditional Arabic" w:cs="Traditional Arabic"/>
                <w:w w:val="96"/>
                <w:sz w:val="20"/>
                <w:szCs w:val="20"/>
                <w:rtl/>
                <w:lang w:val="ar-SA"/>
              </w:rPr>
              <w:t>)، توفيق (</w:t>
            </w:r>
            <w:r w:rsidRPr="007B192F">
              <w:rPr>
                <w:rFonts w:ascii="Traditional Arabic" w:hAnsi="Traditional Arabic" w:cs="Traditional Arabic"/>
                <w:b/>
                <w:w w:val="96"/>
                <w:sz w:val="20"/>
                <w:szCs w:val="20"/>
              </w:rPr>
              <w:t>2024</w:t>
            </w:r>
            <w:r w:rsidRPr="007B192F">
              <w:rPr>
                <w:rFonts w:ascii="Traditional Arabic" w:hAnsi="Traditional Arabic" w:cs="Traditional Arabic"/>
                <w:w w:val="96"/>
                <w:sz w:val="20"/>
                <w:szCs w:val="20"/>
                <w:rtl/>
                <w:lang w:val="ar-SA"/>
              </w:rPr>
              <w:t xml:space="preserve">)، </w:t>
            </w:r>
            <w:proofErr w:type="spellStart"/>
            <w:r w:rsidRPr="007B192F">
              <w:rPr>
                <w:rFonts w:ascii="Traditional Arabic" w:hAnsi="Traditional Arabic" w:cs="Traditional Arabic"/>
                <w:w w:val="96"/>
                <w:sz w:val="20"/>
                <w:szCs w:val="20"/>
                <w:rtl/>
                <w:lang w:val="ar-SA"/>
              </w:rPr>
              <w:t>الفاخري</w:t>
            </w:r>
            <w:proofErr w:type="spellEnd"/>
            <w:r w:rsidRPr="007B192F">
              <w:rPr>
                <w:rFonts w:ascii="Traditional Arabic" w:hAnsi="Traditional Arabic" w:cs="Traditional Arabic"/>
                <w:w w:val="96"/>
                <w:sz w:val="20"/>
                <w:szCs w:val="20"/>
                <w:rtl/>
                <w:lang w:val="ar-SA"/>
              </w:rPr>
              <w:t xml:space="preserve"> (</w:t>
            </w:r>
            <w:r w:rsidRPr="007B192F">
              <w:rPr>
                <w:rFonts w:ascii="Traditional Arabic" w:hAnsi="Traditional Arabic" w:cs="Traditional Arabic"/>
                <w:b/>
                <w:w w:val="96"/>
                <w:sz w:val="20"/>
                <w:szCs w:val="20"/>
              </w:rPr>
              <w:t>2019</w:t>
            </w:r>
            <w:r w:rsidRPr="007B192F">
              <w:rPr>
                <w:rFonts w:ascii="Traditional Arabic" w:hAnsi="Traditional Arabic" w:cs="Traditional Arabic"/>
                <w:w w:val="96"/>
                <w:sz w:val="20"/>
                <w:szCs w:val="20"/>
                <w:rtl/>
                <w:lang w:val="ar-SA"/>
              </w:rPr>
              <w:t>)</w:t>
            </w:r>
          </w:p>
        </w:tc>
      </w:tr>
      <w:tr w:rsidR="007B192F" w:rsidRPr="00E7738C" w14:paraId="52267228" w14:textId="77777777" w:rsidTr="0011356C">
        <w:trPr>
          <w:trHeight w:val="20"/>
          <w:jc w:val="center"/>
        </w:trPr>
        <w:tc>
          <w:tcPr>
            <w:tcW w:w="514" w:type="pct"/>
            <w:vMerge/>
            <w:vAlign w:val="center"/>
          </w:tcPr>
          <w:p w14:paraId="0BFA2448"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p>
        </w:tc>
        <w:tc>
          <w:tcPr>
            <w:tcW w:w="667" w:type="pct"/>
            <w:vAlign w:val="center"/>
          </w:tcPr>
          <w:p w14:paraId="164E90A9"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w w:val="96"/>
                <w:sz w:val="22"/>
                <w:szCs w:val="22"/>
                <w:rtl/>
                <w:lang w:val="ar-SA"/>
              </w:rPr>
              <w:t>المشاركة</w:t>
            </w:r>
          </w:p>
        </w:tc>
        <w:tc>
          <w:tcPr>
            <w:tcW w:w="384" w:type="pct"/>
            <w:vAlign w:val="center"/>
          </w:tcPr>
          <w:p w14:paraId="5F106734"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b/>
                <w:w w:val="96"/>
                <w:sz w:val="22"/>
                <w:szCs w:val="22"/>
              </w:rPr>
              <w:t>5</w:t>
            </w:r>
          </w:p>
        </w:tc>
        <w:tc>
          <w:tcPr>
            <w:tcW w:w="1478" w:type="pct"/>
            <w:vAlign w:val="center"/>
          </w:tcPr>
          <w:p w14:paraId="13541E7E" w14:textId="77777777" w:rsidR="00BC0E6A" w:rsidRPr="00E7738C" w:rsidRDefault="00BC0E6A">
            <w:pPr>
              <w:spacing w:after="0" w:line="300" w:lineRule="exact"/>
              <w:jc w:val="both"/>
              <w:rPr>
                <w:rFonts w:ascii="Traditional Arabic" w:hAnsi="Traditional Arabic" w:cs="Traditional Arabic"/>
                <w:w w:val="92"/>
                <w:sz w:val="22"/>
                <w:szCs w:val="22"/>
                <w:rtl/>
                <w:lang w:val="ar-SA"/>
              </w:rPr>
            </w:pPr>
            <w:r w:rsidRPr="00E7738C">
              <w:rPr>
                <w:rFonts w:ascii="Traditional Arabic" w:hAnsi="Traditional Arabic" w:cs="Traditional Arabic"/>
                <w:w w:val="92"/>
                <w:sz w:val="22"/>
                <w:szCs w:val="22"/>
                <w:rtl/>
                <w:lang w:val="ar-SA"/>
              </w:rPr>
              <w:t>إشراك الموظفين وأصحاب المصالح في عملية اتخاذ القرار</w:t>
            </w:r>
          </w:p>
        </w:tc>
        <w:tc>
          <w:tcPr>
            <w:tcW w:w="1958" w:type="pct"/>
            <w:vAlign w:val="center"/>
          </w:tcPr>
          <w:p w14:paraId="1D229121" w14:textId="77777777" w:rsidR="00BC0E6A" w:rsidRPr="007B192F" w:rsidRDefault="00BC0E6A">
            <w:pPr>
              <w:spacing w:after="0" w:line="300" w:lineRule="exact"/>
              <w:jc w:val="center"/>
              <w:rPr>
                <w:rFonts w:ascii="Traditional Arabic" w:hAnsi="Traditional Arabic" w:cs="Traditional Arabic"/>
                <w:w w:val="96"/>
                <w:sz w:val="20"/>
                <w:szCs w:val="20"/>
                <w:rtl/>
                <w:lang w:val="ar-SA"/>
              </w:rPr>
            </w:pPr>
            <w:r w:rsidRPr="007B192F">
              <w:rPr>
                <w:rFonts w:ascii="Traditional Arabic" w:hAnsi="Traditional Arabic" w:cs="Traditional Arabic"/>
                <w:w w:val="96"/>
                <w:sz w:val="20"/>
                <w:szCs w:val="20"/>
                <w:rtl/>
                <w:lang w:val="ar-SA"/>
              </w:rPr>
              <w:t>الباحث/ شاهين (</w:t>
            </w:r>
            <w:r w:rsidRPr="007B192F">
              <w:rPr>
                <w:rFonts w:ascii="Traditional Arabic" w:hAnsi="Traditional Arabic" w:cs="Traditional Arabic"/>
                <w:b/>
                <w:w w:val="96"/>
                <w:sz w:val="20"/>
                <w:szCs w:val="20"/>
              </w:rPr>
              <w:t>2023</w:t>
            </w:r>
            <w:r w:rsidRPr="007B192F">
              <w:rPr>
                <w:rFonts w:ascii="Traditional Arabic" w:hAnsi="Traditional Arabic" w:cs="Traditional Arabic"/>
                <w:w w:val="96"/>
                <w:sz w:val="20"/>
                <w:szCs w:val="20"/>
                <w:rtl/>
                <w:lang w:val="ar-SA"/>
              </w:rPr>
              <w:t>)، توفيق (</w:t>
            </w:r>
            <w:r w:rsidRPr="007B192F">
              <w:rPr>
                <w:rFonts w:ascii="Traditional Arabic" w:hAnsi="Traditional Arabic" w:cs="Traditional Arabic"/>
                <w:b/>
                <w:w w:val="96"/>
                <w:sz w:val="20"/>
                <w:szCs w:val="20"/>
              </w:rPr>
              <w:t>2024</w:t>
            </w:r>
            <w:r w:rsidRPr="007B192F">
              <w:rPr>
                <w:rFonts w:ascii="Traditional Arabic" w:hAnsi="Traditional Arabic" w:cs="Traditional Arabic"/>
                <w:w w:val="96"/>
                <w:sz w:val="20"/>
                <w:szCs w:val="20"/>
                <w:rtl/>
                <w:lang w:val="ar-SA"/>
              </w:rPr>
              <w:t xml:space="preserve">)، </w:t>
            </w:r>
            <w:proofErr w:type="spellStart"/>
            <w:r w:rsidRPr="007B192F">
              <w:rPr>
                <w:rFonts w:ascii="Traditional Arabic" w:hAnsi="Traditional Arabic" w:cs="Traditional Arabic"/>
                <w:w w:val="96"/>
                <w:sz w:val="20"/>
                <w:szCs w:val="20"/>
                <w:rtl/>
                <w:lang w:val="ar-SA"/>
              </w:rPr>
              <w:t>الفاخري</w:t>
            </w:r>
            <w:proofErr w:type="spellEnd"/>
            <w:r w:rsidRPr="007B192F">
              <w:rPr>
                <w:rFonts w:ascii="Traditional Arabic" w:hAnsi="Traditional Arabic" w:cs="Traditional Arabic"/>
                <w:w w:val="96"/>
                <w:sz w:val="20"/>
                <w:szCs w:val="20"/>
                <w:rtl/>
                <w:lang w:val="ar-SA"/>
              </w:rPr>
              <w:t xml:space="preserve"> (</w:t>
            </w:r>
            <w:r w:rsidRPr="007B192F">
              <w:rPr>
                <w:rFonts w:ascii="Traditional Arabic" w:hAnsi="Traditional Arabic" w:cs="Traditional Arabic"/>
                <w:b/>
                <w:w w:val="96"/>
                <w:sz w:val="20"/>
                <w:szCs w:val="20"/>
              </w:rPr>
              <w:t>2019</w:t>
            </w:r>
            <w:r w:rsidRPr="007B192F">
              <w:rPr>
                <w:rFonts w:ascii="Traditional Arabic" w:hAnsi="Traditional Arabic" w:cs="Traditional Arabic"/>
                <w:w w:val="96"/>
                <w:sz w:val="20"/>
                <w:szCs w:val="20"/>
                <w:rtl/>
                <w:lang w:val="ar-SA"/>
              </w:rPr>
              <w:t>)</w:t>
            </w:r>
          </w:p>
        </w:tc>
      </w:tr>
      <w:tr w:rsidR="007B192F" w:rsidRPr="00E7738C" w14:paraId="5FAE4733" w14:textId="77777777" w:rsidTr="0011356C">
        <w:trPr>
          <w:trHeight w:val="20"/>
          <w:jc w:val="center"/>
        </w:trPr>
        <w:tc>
          <w:tcPr>
            <w:tcW w:w="514" w:type="pct"/>
            <w:vMerge/>
            <w:vAlign w:val="center"/>
          </w:tcPr>
          <w:p w14:paraId="27F65A33"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p>
        </w:tc>
        <w:tc>
          <w:tcPr>
            <w:tcW w:w="667" w:type="pct"/>
            <w:vAlign w:val="center"/>
          </w:tcPr>
          <w:p w14:paraId="30EF1F0F"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w w:val="96"/>
                <w:sz w:val="22"/>
                <w:szCs w:val="22"/>
                <w:rtl/>
                <w:lang w:val="ar-SA"/>
              </w:rPr>
              <w:t xml:space="preserve">العدالة (الموارد البشرية) </w:t>
            </w:r>
          </w:p>
        </w:tc>
        <w:tc>
          <w:tcPr>
            <w:tcW w:w="384" w:type="pct"/>
            <w:vAlign w:val="center"/>
          </w:tcPr>
          <w:p w14:paraId="608755B1"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b/>
                <w:w w:val="96"/>
                <w:sz w:val="22"/>
                <w:szCs w:val="22"/>
              </w:rPr>
              <w:t>5</w:t>
            </w:r>
          </w:p>
        </w:tc>
        <w:tc>
          <w:tcPr>
            <w:tcW w:w="1478" w:type="pct"/>
            <w:vAlign w:val="center"/>
          </w:tcPr>
          <w:p w14:paraId="42EF5FEF" w14:textId="77777777" w:rsidR="00BC0E6A" w:rsidRPr="00E7738C" w:rsidRDefault="00BC0E6A">
            <w:pPr>
              <w:spacing w:after="0" w:line="300" w:lineRule="exact"/>
              <w:jc w:val="both"/>
              <w:rPr>
                <w:rFonts w:ascii="Traditional Arabic" w:hAnsi="Traditional Arabic" w:cs="Traditional Arabic"/>
                <w:w w:val="92"/>
                <w:sz w:val="22"/>
                <w:szCs w:val="22"/>
                <w:rtl/>
                <w:lang w:val="ar-SA"/>
              </w:rPr>
            </w:pPr>
            <w:r w:rsidRPr="00E7738C">
              <w:rPr>
                <w:rFonts w:ascii="Traditional Arabic" w:hAnsi="Traditional Arabic" w:cs="Traditional Arabic"/>
                <w:w w:val="92"/>
                <w:sz w:val="22"/>
                <w:szCs w:val="22"/>
                <w:rtl/>
                <w:lang w:val="ar-SA"/>
              </w:rPr>
              <w:t>المساواة في الفرص الوظيفية لجميع العاملين، تحقيق العدالة الداخلية في الشركة</w:t>
            </w:r>
          </w:p>
        </w:tc>
        <w:tc>
          <w:tcPr>
            <w:tcW w:w="1958" w:type="pct"/>
            <w:vAlign w:val="center"/>
          </w:tcPr>
          <w:p w14:paraId="74403E98" w14:textId="77777777" w:rsidR="00BC0E6A" w:rsidRPr="007B192F" w:rsidRDefault="00BC0E6A">
            <w:pPr>
              <w:spacing w:after="0" w:line="300" w:lineRule="exact"/>
              <w:jc w:val="center"/>
              <w:rPr>
                <w:rFonts w:ascii="Traditional Arabic" w:hAnsi="Traditional Arabic" w:cs="Traditional Arabic"/>
                <w:w w:val="96"/>
                <w:sz w:val="20"/>
                <w:szCs w:val="20"/>
                <w:rtl/>
                <w:lang w:val="ar-SA"/>
              </w:rPr>
            </w:pPr>
            <w:r w:rsidRPr="007B192F">
              <w:rPr>
                <w:rFonts w:ascii="Traditional Arabic" w:hAnsi="Traditional Arabic" w:cs="Traditional Arabic"/>
                <w:w w:val="96"/>
                <w:sz w:val="20"/>
                <w:szCs w:val="20"/>
                <w:rtl/>
                <w:lang w:val="ar-SA"/>
              </w:rPr>
              <w:t>الباحث/ شاهين (</w:t>
            </w:r>
            <w:r w:rsidRPr="007B192F">
              <w:rPr>
                <w:rFonts w:ascii="Traditional Arabic" w:hAnsi="Traditional Arabic" w:cs="Traditional Arabic"/>
                <w:b/>
                <w:w w:val="96"/>
                <w:sz w:val="20"/>
                <w:szCs w:val="20"/>
              </w:rPr>
              <w:t>2023</w:t>
            </w:r>
            <w:r w:rsidRPr="007B192F">
              <w:rPr>
                <w:rFonts w:ascii="Traditional Arabic" w:hAnsi="Traditional Arabic" w:cs="Traditional Arabic"/>
                <w:w w:val="96"/>
                <w:sz w:val="20"/>
                <w:szCs w:val="20"/>
                <w:rtl/>
                <w:lang w:val="ar-SA"/>
              </w:rPr>
              <w:t>)، توفيق (</w:t>
            </w:r>
            <w:r w:rsidRPr="007B192F">
              <w:rPr>
                <w:rFonts w:ascii="Traditional Arabic" w:hAnsi="Traditional Arabic" w:cs="Traditional Arabic"/>
                <w:b/>
                <w:w w:val="96"/>
                <w:sz w:val="20"/>
                <w:szCs w:val="20"/>
              </w:rPr>
              <w:t>2024</w:t>
            </w:r>
            <w:r w:rsidRPr="007B192F">
              <w:rPr>
                <w:rFonts w:ascii="Traditional Arabic" w:hAnsi="Traditional Arabic" w:cs="Traditional Arabic"/>
                <w:w w:val="96"/>
                <w:sz w:val="20"/>
                <w:szCs w:val="20"/>
                <w:rtl/>
                <w:lang w:val="ar-SA"/>
              </w:rPr>
              <w:t xml:space="preserve">)، </w:t>
            </w:r>
            <w:proofErr w:type="spellStart"/>
            <w:r w:rsidRPr="007B192F">
              <w:rPr>
                <w:rFonts w:ascii="Traditional Arabic" w:hAnsi="Traditional Arabic" w:cs="Traditional Arabic"/>
                <w:w w:val="96"/>
                <w:sz w:val="20"/>
                <w:szCs w:val="20"/>
                <w:rtl/>
                <w:lang w:val="ar-SA"/>
              </w:rPr>
              <w:t>الفاخري</w:t>
            </w:r>
            <w:proofErr w:type="spellEnd"/>
            <w:r w:rsidRPr="007B192F">
              <w:rPr>
                <w:rFonts w:ascii="Traditional Arabic" w:hAnsi="Traditional Arabic" w:cs="Traditional Arabic"/>
                <w:w w:val="96"/>
                <w:sz w:val="20"/>
                <w:szCs w:val="20"/>
                <w:rtl/>
                <w:lang w:val="ar-SA"/>
              </w:rPr>
              <w:t xml:space="preserve"> (</w:t>
            </w:r>
            <w:r w:rsidRPr="007B192F">
              <w:rPr>
                <w:rFonts w:ascii="Traditional Arabic" w:hAnsi="Traditional Arabic" w:cs="Traditional Arabic"/>
                <w:b/>
                <w:w w:val="96"/>
                <w:sz w:val="20"/>
                <w:szCs w:val="20"/>
              </w:rPr>
              <w:t>2019</w:t>
            </w:r>
            <w:r w:rsidRPr="007B192F">
              <w:rPr>
                <w:rFonts w:ascii="Traditional Arabic" w:hAnsi="Traditional Arabic" w:cs="Traditional Arabic"/>
                <w:w w:val="96"/>
                <w:sz w:val="20"/>
                <w:szCs w:val="20"/>
                <w:rtl/>
                <w:lang w:val="ar-SA"/>
              </w:rPr>
              <w:t>)</w:t>
            </w:r>
          </w:p>
        </w:tc>
      </w:tr>
      <w:tr w:rsidR="007B192F" w:rsidRPr="00E7738C" w14:paraId="04220AFA" w14:textId="77777777" w:rsidTr="0011356C">
        <w:trPr>
          <w:trHeight w:val="20"/>
          <w:jc w:val="center"/>
        </w:trPr>
        <w:tc>
          <w:tcPr>
            <w:tcW w:w="514" w:type="pct"/>
            <w:vMerge/>
            <w:vAlign w:val="center"/>
          </w:tcPr>
          <w:p w14:paraId="3BEE64A4"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p>
        </w:tc>
        <w:tc>
          <w:tcPr>
            <w:tcW w:w="667" w:type="pct"/>
            <w:vAlign w:val="center"/>
          </w:tcPr>
          <w:p w14:paraId="4397BDBF"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w w:val="96"/>
                <w:sz w:val="22"/>
                <w:szCs w:val="22"/>
                <w:rtl/>
                <w:lang w:val="ar-SA"/>
              </w:rPr>
              <w:t xml:space="preserve">الكفاءة </w:t>
            </w:r>
          </w:p>
        </w:tc>
        <w:tc>
          <w:tcPr>
            <w:tcW w:w="384" w:type="pct"/>
            <w:vAlign w:val="center"/>
          </w:tcPr>
          <w:p w14:paraId="2F571DE2"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b/>
                <w:w w:val="96"/>
                <w:sz w:val="22"/>
                <w:szCs w:val="22"/>
              </w:rPr>
              <w:t>5</w:t>
            </w:r>
          </w:p>
        </w:tc>
        <w:tc>
          <w:tcPr>
            <w:tcW w:w="1478" w:type="pct"/>
            <w:vAlign w:val="center"/>
          </w:tcPr>
          <w:p w14:paraId="3C22243E" w14:textId="77777777" w:rsidR="00BC0E6A" w:rsidRPr="00E7738C" w:rsidRDefault="00BC0E6A">
            <w:pPr>
              <w:spacing w:after="0" w:line="300" w:lineRule="exact"/>
              <w:jc w:val="both"/>
              <w:rPr>
                <w:rFonts w:ascii="Traditional Arabic" w:hAnsi="Traditional Arabic" w:cs="Traditional Arabic"/>
                <w:w w:val="92"/>
                <w:sz w:val="22"/>
                <w:szCs w:val="22"/>
                <w:rtl/>
                <w:lang w:val="ar-SA"/>
              </w:rPr>
            </w:pPr>
            <w:r w:rsidRPr="00E7738C">
              <w:rPr>
                <w:rFonts w:ascii="Traditional Arabic" w:hAnsi="Traditional Arabic" w:cs="Traditional Arabic"/>
                <w:w w:val="92"/>
                <w:sz w:val="22"/>
                <w:szCs w:val="22"/>
                <w:rtl/>
                <w:lang w:val="ar-SA"/>
              </w:rPr>
              <w:t xml:space="preserve">اعتماد معايير واضحة لتقييم الأداء المالي والمؤسسي  </w:t>
            </w:r>
          </w:p>
        </w:tc>
        <w:tc>
          <w:tcPr>
            <w:tcW w:w="1958" w:type="pct"/>
            <w:vAlign w:val="center"/>
          </w:tcPr>
          <w:p w14:paraId="04D540C2" w14:textId="77777777" w:rsidR="00BC0E6A" w:rsidRPr="007B192F" w:rsidRDefault="00BC0E6A">
            <w:pPr>
              <w:spacing w:after="0" w:line="300" w:lineRule="exact"/>
              <w:jc w:val="center"/>
              <w:rPr>
                <w:rFonts w:ascii="Traditional Arabic" w:hAnsi="Traditional Arabic" w:cs="Traditional Arabic"/>
                <w:w w:val="96"/>
                <w:sz w:val="20"/>
                <w:szCs w:val="20"/>
                <w:rtl/>
                <w:lang w:val="ar-SA"/>
              </w:rPr>
            </w:pPr>
            <w:r w:rsidRPr="007B192F">
              <w:rPr>
                <w:rFonts w:ascii="Traditional Arabic" w:hAnsi="Traditional Arabic" w:cs="Traditional Arabic"/>
                <w:w w:val="96"/>
                <w:sz w:val="20"/>
                <w:szCs w:val="20"/>
                <w:rtl/>
                <w:lang w:val="ar-SA"/>
              </w:rPr>
              <w:t>الباحث/ شاهين (</w:t>
            </w:r>
            <w:r w:rsidRPr="007B192F">
              <w:rPr>
                <w:rFonts w:ascii="Traditional Arabic" w:hAnsi="Traditional Arabic" w:cs="Traditional Arabic"/>
                <w:b/>
                <w:w w:val="96"/>
                <w:sz w:val="20"/>
                <w:szCs w:val="20"/>
              </w:rPr>
              <w:t>2023</w:t>
            </w:r>
            <w:r w:rsidRPr="007B192F">
              <w:rPr>
                <w:rFonts w:ascii="Traditional Arabic" w:hAnsi="Traditional Arabic" w:cs="Traditional Arabic"/>
                <w:w w:val="96"/>
                <w:sz w:val="20"/>
                <w:szCs w:val="20"/>
                <w:rtl/>
                <w:lang w:val="ar-SA"/>
              </w:rPr>
              <w:t>)، توفيق (</w:t>
            </w:r>
            <w:r w:rsidRPr="007B192F">
              <w:rPr>
                <w:rFonts w:ascii="Traditional Arabic" w:hAnsi="Traditional Arabic" w:cs="Traditional Arabic"/>
                <w:b/>
                <w:w w:val="96"/>
                <w:sz w:val="20"/>
                <w:szCs w:val="20"/>
              </w:rPr>
              <w:t>2024</w:t>
            </w:r>
            <w:r w:rsidRPr="007B192F">
              <w:rPr>
                <w:rFonts w:ascii="Traditional Arabic" w:hAnsi="Traditional Arabic" w:cs="Traditional Arabic"/>
                <w:w w:val="96"/>
                <w:sz w:val="20"/>
                <w:szCs w:val="20"/>
                <w:rtl/>
                <w:lang w:val="ar-SA"/>
              </w:rPr>
              <w:t xml:space="preserve">)، </w:t>
            </w:r>
            <w:proofErr w:type="spellStart"/>
            <w:r w:rsidRPr="007B192F">
              <w:rPr>
                <w:rFonts w:ascii="Traditional Arabic" w:hAnsi="Traditional Arabic" w:cs="Traditional Arabic"/>
                <w:w w:val="96"/>
                <w:sz w:val="20"/>
                <w:szCs w:val="20"/>
                <w:rtl/>
                <w:lang w:val="ar-SA"/>
              </w:rPr>
              <w:t>الفاخري</w:t>
            </w:r>
            <w:proofErr w:type="spellEnd"/>
            <w:r w:rsidRPr="007B192F">
              <w:rPr>
                <w:rFonts w:ascii="Traditional Arabic" w:hAnsi="Traditional Arabic" w:cs="Traditional Arabic"/>
                <w:w w:val="96"/>
                <w:sz w:val="20"/>
                <w:szCs w:val="20"/>
                <w:rtl/>
                <w:lang w:val="ar-SA"/>
              </w:rPr>
              <w:t xml:space="preserve"> (</w:t>
            </w:r>
            <w:r w:rsidRPr="007B192F">
              <w:rPr>
                <w:rFonts w:ascii="Traditional Arabic" w:hAnsi="Traditional Arabic" w:cs="Traditional Arabic"/>
                <w:b/>
                <w:w w:val="96"/>
                <w:sz w:val="20"/>
                <w:szCs w:val="20"/>
              </w:rPr>
              <w:t>2019</w:t>
            </w:r>
            <w:r w:rsidRPr="007B192F">
              <w:rPr>
                <w:rFonts w:ascii="Traditional Arabic" w:hAnsi="Traditional Arabic" w:cs="Traditional Arabic"/>
                <w:w w:val="96"/>
                <w:sz w:val="20"/>
                <w:szCs w:val="20"/>
                <w:rtl/>
                <w:lang w:val="ar-SA"/>
              </w:rPr>
              <w:t>)</w:t>
            </w:r>
          </w:p>
        </w:tc>
      </w:tr>
      <w:tr w:rsidR="00BC0E6A" w:rsidRPr="00E7738C" w14:paraId="0518B4A1" w14:textId="77777777" w:rsidTr="007B192F">
        <w:trPr>
          <w:trHeight w:val="20"/>
          <w:jc w:val="center"/>
        </w:trPr>
        <w:tc>
          <w:tcPr>
            <w:tcW w:w="1181" w:type="pct"/>
            <w:gridSpan w:val="2"/>
            <w:shd w:val="clear" w:color="auto" w:fill="D9D9D9"/>
            <w:vAlign w:val="center"/>
          </w:tcPr>
          <w:p w14:paraId="290BCAA6" w14:textId="77777777" w:rsidR="00BC0E6A" w:rsidRPr="007B192F" w:rsidRDefault="00BC0E6A">
            <w:pPr>
              <w:spacing w:after="0" w:line="300" w:lineRule="exact"/>
              <w:jc w:val="center"/>
              <w:rPr>
                <w:rFonts w:ascii="Traditional Arabic" w:hAnsi="Traditional Arabic" w:cs="Traditional Arabic"/>
                <w:bCs/>
                <w:w w:val="96"/>
                <w:sz w:val="22"/>
                <w:szCs w:val="22"/>
                <w:rtl/>
                <w:lang w:val="ar-SA"/>
              </w:rPr>
            </w:pPr>
            <w:r w:rsidRPr="007B192F">
              <w:rPr>
                <w:rFonts w:ascii="Traditional Arabic" w:hAnsi="Traditional Arabic" w:cs="Traditional Arabic"/>
                <w:bCs/>
                <w:w w:val="96"/>
                <w:sz w:val="22"/>
                <w:szCs w:val="22"/>
                <w:rtl/>
                <w:lang w:val="ar-SA"/>
              </w:rPr>
              <w:t xml:space="preserve">عدد عبارات المحور الأول </w:t>
            </w:r>
          </w:p>
        </w:tc>
        <w:tc>
          <w:tcPr>
            <w:tcW w:w="384" w:type="pct"/>
            <w:shd w:val="clear" w:color="auto" w:fill="D9D9D9"/>
            <w:vAlign w:val="center"/>
          </w:tcPr>
          <w:p w14:paraId="446A1420" w14:textId="77777777" w:rsidR="00BC0E6A" w:rsidRPr="007B192F" w:rsidRDefault="00BC0E6A">
            <w:pPr>
              <w:spacing w:after="0" w:line="300" w:lineRule="exact"/>
              <w:jc w:val="center"/>
              <w:rPr>
                <w:rFonts w:ascii="Traditional Arabic" w:hAnsi="Traditional Arabic" w:cs="Traditional Arabic"/>
                <w:bCs/>
                <w:w w:val="96"/>
                <w:sz w:val="22"/>
                <w:szCs w:val="22"/>
                <w:rtl/>
                <w:lang w:val="ar-SA"/>
              </w:rPr>
            </w:pPr>
            <w:r w:rsidRPr="007B192F">
              <w:rPr>
                <w:rFonts w:ascii="Traditional Arabic" w:hAnsi="Traditional Arabic" w:cs="Traditional Arabic"/>
                <w:bCs/>
                <w:w w:val="96"/>
                <w:sz w:val="22"/>
                <w:szCs w:val="22"/>
              </w:rPr>
              <w:t>25</w:t>
            </w:r>
          </w:p>
        </w:tc>
        <w:tc>
          <w:tcPr>
            <w:tcW w:w="3435" w:type="pct"/>
            <w:gridSpan w:val="2"/>
            <w:shd w:val="clear" w:color="auto" w:fill="D9D9D9"/>
            <w:vAlign w:val="center"/>
          </w:tcPr>
          <w:p w14:paraId="3492F6F4" w14:textId="77777777" w:rsidR="00BC0E6A" w:rsidRPr="007B192F" w:rsidRDefault="00BC0E6A">
            <w:pPr>
              <w:spacing w:after="0" w:line="300" w:lineRule="exact"/>
              <w:jc w:val="center"/>
              <w:rPr>
                <w:rFonts w:ascii="Traditional Arabic" w:hAnsi="Traditional Arabic" w:cs="Traditional Arabic"/>
                <w:bCs/>
                <w:w w:val="96"/>
                <w:sz w:val="22"/>
                <w:szCs w:val="22"/>
                <w:rtl/>
                <w:lang w:val="ar-SA"/>
              </w:rPr>
            </w:pPr>
            <w:r w:rsidRPr="007B192F">
              <w:rPr>
                <w:rFonts w:ascii="Traditional Arabic" w:hAnsi="Traditional Arabic" w:cs="Traditional Arabic"/>
                <w:bCs/>
                <w:w w:val="96"/>
                <w:sz w:val="22"/>
                <w:szCs w:val="22"/>
                <w:rtl/>
                <w:lang w:val="ar-SA"/>
              </w:rPr>
              <w:t>مبادئ الحوكمة (المتغير المستقل)</w:t>
            </w:r>
          </w:p>
        </w:tc>
      </w:tr>
      <w:tr w:rsidR="007B192F" w:rsidRPr="00E7738C" w14:paraId="7FD50D37" w14:textId="77777777" w:rsidTr="0011356C">
        <w:trPr>
          <w:trHeight w:val="20"/>
          <w:jc w:val="center"/>
        </w:trPr>
        <w:tc>
          <w:tcPr>
            <w:tcW w:w="514" w:type="pct"/>
            <w:vMerge w:val="restart"/>
            <w:vAlign w:val="center"/>
          </w:tcPr>
          <w:p w14:paraId="1FD62AA1"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w w:val="96"/>
                <w:sz w:val="22"/>
                <w:szCs w:val="22"/>
                <w:rtl/>
                <w:lang w:val="ar-SA"/>
              </w:rPr>
              <w:t xml:space="preserve">استدامة الأداء المؤسسي </w:t>
            </w:r>
          </w:p>
        </w:tc>
        <w:tc>
          <w:tcPr>
            <w:tcW w:w="667" w:type="pct"/>
            <w:vAlign w:val="center"/>
          </w:tcPr>
          <w:p w14:paraId="762E276B"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w w:val="96"/>
                <w:sz w:val="22"/>
                <w:szCs w:val="22"/>
                <w:rtl/>
                <w:lang w:val="ar-SA"/>
              </w:rPr>
              <w:t xml:space="preserve">الأداء الاقتصادي </w:t>
            </w:r>
          </w:p>
        </w:tc>
        <w:tc>
          <w:tcPr>
            <w:tcW w:w="384" w:type="pct"/>
            <w:vAlign w:val="center"/>
          </w:tcPr>
          <w:p w14:paraId="63AB3844"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b/>
                <w:w w:val="96"/>
                <w:sz w:val="22"/>
                <w:szCs w:val="22"/>
              </w:rPr>
              <w:t>5</w:t>
            </w:r>
          </w:p>
        </w:tc>
        <w:tc>
          <w:tcPr>
            <w:tcW w:w="1478" w:type="pct"/>
            <w:vAlign w:val="center"/>
          </w:tcPr>
          <w:p w14:paraId="3A9A8768" w14:textId="77777777" w:rsidR="00BC0E6A" w:rsidRPr="00E7738C" w:rsidRDefault="00BC0E6A">
            <w:pPr>
              <w:spacing w:after="0" w:line="300" w:lineRule="exact"/>
              <w:jc w:val="center"/>
              <w:rPr>
                <w:rFonts w:ascii="Traditional Arabic" w:hAnsi="Traditional Arabic" w:cs="Traditional Arabic"/>
                <w:w w:val="90"/>
                <w:sz w:val="22"/>
                <w:szCs w:val="22"/>
                <w:rtl/>
                <w:lang w:val="ar-SA"/>
              </w:rPr>
            </w:pPr>
            <w:r w:rsidRPr="00E7738C">
              <w:rPr>
                <w:rFonts w:ascii="Traditional Arabic" w:hAnsi="Traditional Arabic" w:cs="Traditional Arabic"/>
                <w:w w:val="90"/>
                <w:sz w:val="22"/>
                <w:szCs w:val="22"/>
                <w:rtl/>
                <w:lang w:val="ar-SA"/>
              </w:rPr>
              <w:t xml:space="preserve">مساهمة الشركة في تعزيز التنمية الاقتصادية </w:t>
            </w:r>
          </w:p>
        </w:tc>
        <w:tc>
          <w:tcPr>
            <w:tcW w:w="1958" w:type="pct"/>
            <w:vAlign w:val="center"/>
          </w:tcPr>
          <w:p w14:paraId="5549808A" w14:textId="77777777" w:rsidR="00BC0E6A" w:rsidRPr="007B192F" w:rsidRDefault="00BC0E6A">
            <w:pPr>
              <w:spacing w:after="0" w:line="300" w:lineRule="exact"/>
              <w:jc w:val="center"/>
              <w:rPr>
                <w:rFonts w:ascii="Traditional Arabic" w:hAnsi="Traditional Arabic" w:cs="Traditional Arabic"/>
                <w:w w:val="96"/>
                <w:sz w:val="20"/>
                <w:szCs w:val="20"/>
                <w:rtl/>
                <w:lang w:val="ar-SA"/>
              </w:rPr>
            </w:pPr>
            <w:r w:rsidRPr="007B192F">
              <w:rPr>
                <w:rFonts w:ascii="Traditional Arabic" w:hAnsi="Traditional Arabic" w:cs="Traditional Arabic"/>
                <w:w w:val="96"/>
                <w:sz w:val="20"/>
                <w:szCs w:val="20"/>
                <w:rtl/>
                <w:lang w:val="ar-SA"/>
              </w:rPr>
              <w:t>الباحث/ الدراسات السابقة: شاهين (</w:t>
            </w:r>
            <w:r w:rsidRPr="007B192F">
              <w:rPr>
                <w:rFonts w:ascii="Traditional Arabic" w:hAnsi="Traditional Arabic" w:cs="Traditional Arabic"/>
                <w:b/>
                <w:w w:val="96"/>
                <w:sz w:val="20"/>
                <w:szCs w:val="20"/>
              </w:rPr>
              <w:t>2023</w:t>
            </w:r>
            <w:r w:rsidRPr="007B192F">
              <w:rPr>
                <w:rFonts w:ascii="Traditional Arabic" w:hAnsi="Traditional Arabic" w:cs="Traditional Arabic"/>
                <w:w w:val="96"/>
                <w:sz w:val="20"/>
                <w:szCs w:val="20"/>
                <w:rtl/>
                <w:lang w:val="ar-SA"/>
              </w:rPr>
              <w:t>)، توفيق (</w:t>
            </w:r>
            <w:r w:rsidRPr="007B192F">
              <w:rPr>
                <w:rFonts w:ascii="Traditional Arabic" w:hAnsi="Traditional Arabic" w:cs="Traditional Arabic"/>
                <w:b/>
                <w:w w:val="96"/>
                <w:sz w:val="20"/>
                <w:szCs w:val="20"/>
              </w:rPr>
              <w:t>2024</w:t>
            </w:r>
            <w:r w:rsidRPr="007B192F">
              <w:rPr>
                <w:rFonts w:ascii="Traditional Arabic" w:hAnsi="Traditional Arabic" w:cs="Traditional Arabic"/>
                <w:w w:val="96"/>
                <w:sz w:val="20"/>
                <w:szCs w:val="20"/>
                <w:rtl/>
                <w:lang w:val="ar-SA"/>
              </w:rPr>
              <w:t>)</w:t>
            </w:r>
          </w:p>
        </w:tc>
      </w:tr>
      <w:tr w:rsidR="007B192F" w:rsidRPr="00E7738C" w14:paraId="52B17E28" w14:textId="77777777" w:rsidTr="0011356C">
        <w:trPr>
          <w:trHeight w:val="20"/>
          <w:jc w:val="center"/>
        </w:trPr>
        <w:tc>
          <w:tcPr>
            <w:tcW w:w="514" w:type="pct"/>
            <w:vMerge/>
            <w:vAlign w:val="center"/>
          </w:tcPr>
          <w:p w14:paraId="2B68E414"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p>
        </w:tc>
        <w:tc>
          <w:tcPr>
            <w:tcW w:w="667" w:type="pct"/>
            <w:vAlign w:val="center"/>
          </w:tcPr>
          <w:p w14:paraId="720298B9"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w w:val="96"/>
                <w:sz w:val="22"/>
                <w:szCs w:val="22"/>
                <w:rtl/>
                <w:lang w:val="ar-SA"/>
              </w:rPr>
              <w:t xml:space="preserve">الأداء التنظيمي </w:t>
            </w:r>
          </w:p>
        </w:tc>
        <w:tc>
          <w:tcPr>
            <w:tcW w:w="384" w:type="pct"/>
            <w:vAlign w:val="center"/>
          </w:tcPr>
          <w:p w14:paraId="68A9D9A8"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b/>
                <w:w w:val="96"/>
                <w:sz w:val="22"/>
                <w:szCs w:val="22"/>
              </w:rPr>
              <w:t>5</w:t>
            </w:r>
          </w:p>
        </w:tc>
        <w:tc>
          <w:tcPr>
            <w:tcW w:w="1478" w:type="pct"/>
            <w:vAlign w:val="center"/>
          </w:tcPr>
          <w:p w14:paraId="570FE3F6" w14:textId="77777777" w:rsidR="00BC0E6A" w:rsidRPr="00E7738C" w:rsidRDefault="00BC0E6A">
            <w:pPr>
              <w:spacing w:after="0" w:line="300" w:lineRule="exact"/>
              <w:jc w:val="center"/>
              <w:rPr>
                <w:rFonts w:ascii="Traditional Arabic" w:hAnsi="Traditional Arabic" w:cs="Traditional Arabic"/>
                <w:w w:val="90"/>
                <w:sz w:val="22"/>
                <w:szCs w:val="22"/>
                <w:rtl/>
                <w:lang w:val="ar-SA"/>
              </w:rPr>
            </w:pPr>
            <w:r w:rsidRPr="00E7738C">
              <w:rPr>
                <w:rFonts w:ascii="Traditional Arabic" w:hAnsi="Traditional Arabic" w:cs="Traditional Arabic"/>
                <w:w w:val="90"/>
                <w:sz w:val="22"/>
                <w:szCs w:val="22"/>
                <w:rtl/>
                <w:lang w:val="ar-SA"/>
              </w:rPr>
              <w:t xml:space="preserve">وضوح الهيكل التنظيمي وتماسكه، مرونة ووضوح المعايير </w:t>
            </w:r>
            <w:r w:rsidR="007B192F" w:rsidRPr="00E7738C">
              <w:rPr>
                <w:rFonts w:ascii="Traditional Arabic" w:hAnsi="Traditional Arabic" w:cs="Traditional Arabic" w:hint="cs"/>
                <w:w w:val="90"/>
                <w:sz w:val="22"/>
                <w:szCs w:val="22"/>
                <w:rtl/>
                <w:lang w:val="ar-SA"/>
              </w:rPr>
              <w:t>واللوائح</w:t>
            </w:r>
            <w:r w:rsidRPr="00E7738C">
              <w:rPr>
                <w:rFonts w:ascii="Traditional Arabic" w:hAnsi="Traditional Arabic" w:cs="Traditional Arabic"/>
                <w:w w:val="90"/>
                <w:sz w:val="22"/>
                <w:szCs w:val="22"/>
                <w:rtl/>
                <w:lang w:val="ar-SA"/>
              </w:rPr>
              <w:t xml:space="preserve"> </w:t>
            </w:r>
          </w:p>
        </w:tc>
        <w:tc>
          <w:tcPr>
            <w:tcW w:w="1958" w:type="pct"/>
            <w:vAlign w:val="center"/>
          </w:tcPr>
          <w:p w14:paraId="17A93DB8" w14:textId="77777777" w:rsidR="00BC0E6A" w:rsidRPr="007B192F" w:rsidRDefault="00BC0E6A">
            <w:pPr>
              <w:spacing w:after="0" w:line="300" w:lineRule="exact"/>
              <w:jc w:val="center"/>
              <w:rPr>
                <w:rFonts w:ascii="Traditional Arabic" w:hAnsi="Traditional Arabic" w:cs="Traditional Arabic"/>
                <w:w w:val="96"/>
                <w:sz w:val="20"/>
                <w:szCs w:val="20"/>
                <w:rtl/>
                <w:lang w:val="ar-SA"/>
              </w:rPr>
            </w:pPr>
            <w:r w:rsidRPr="007B192F">
              <w:rPr>
                <w:rFonts w:ascii="Traditional Arabic" w:hAnsi="Traditional Arabic" w:cs="Traditional Arabic"/>
                <w:w w:val="96"/>
                <w:sz w:val="20"/>
                <w:szCs w:val="20"/>
                <w:rtl/>
                <w:lang w:val="ar-SA"/>
              </w:rPr>
              <w:t>الباحث/ الدراسات السابقة: شاهين (</w:t>
            </w:r>
            <w:r w:rsidRPr="007B192F">
              <w:rPr>
                <w:rFonts w:ascii="Traditional Arabic" w:hAnsi="Traditional Arabic" w:cs="Traditional Arabic"/>
                <w:b/>
                <w:w w:val="96"/>
                <w:sz w:val="20"/>
                <w:szCs w:val="20"/>
              </w:rPr>
              <w:t>2023</w:t>
            </w:r>
            <w:r w:rsidRPr="007B192F">
              <w:rPr>
                <w:rFonts w:ascii="Traditional Arabic" w:hAnsi="Traditional Arabic" w:cs="Traditional Arabic"/>
                <w:w w:val="96"/>
                <w:sz w:val="20"/>
                <w:szCs w:val="20"/>
                <w:rtl/>
                <w:lang w:val="ar-SA"/>
              </w:rPr>
              <w:t>)، توفيق (</w:t>
            </w:r>
            <w:r w:rsidRPr="007B192F">
              <w:rPr>
                <w:rFonts w:ascii="Traditional Arabic" w:hAnsi="Traditional Arabic" w:cs="Traditional Arabic"/>
                <w:b/>
                <w:w w:val="96"/>
                <w:sz w:val="20"/>
                <w:szCs w:val="20"/>
              </w:rPr>
              <w:t>2024</w:t>
            </w:r>
            <w:r w:rsidRPr="007B192F">
              <w:rPr>
                <w:rFonts w:ascii="Traditional Arabic" w:hAnsi="Traditional Arabic" w:cs="Traditional Arabic"/>
                <w:w w:val="96"/>
                <w:sz w:val="20"/>
                <w:szCs w:val="20"/>
                <w:rtl/>
                <w:lang w:val="ar-SA"/>
              </w:rPr>
              <w:t>)</w:t>
            </w:r>
          </w:p>
        </w:tc>
      </w:tr>
      <w:tr w:rsidR="007B192F" w:rsidRPr="00E7738C" w14:paraId="4C8C760A" w14:textId="77777777" w:rsidTr="0011356C">
        <w:trPr>
          <w:trHeight w:val="20"/>
          <w:jc w:val="center"/>
        </w:trPr>
        <w:tc>
          <w:tcPr>
            <w:tcW w:w="514" w:type="pct"/>
            <w:vMerge/>
            <w:vAlign w:val="center"/>
          </w:tcPr>
          <w:p w14:paraId="7E4194DA"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p>
        </w:tc>
        <w:tc>
          <w:tcPr>
            <w:tcW w:w="667" w:type="pct"/>
            <w:vAlign w:val="center"/>
          </w:tcPr>
          <w:p w14:paraId="34F8649C"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w w:val="96"/>
                <w:sz w:val="22"/>
                <w:szCs w:val="22"/>
                <w:rtl/>
                <w:lang w:val="ar-SA"/>
              </w:rPr>
              <w:t xml:space="preserve">الأداء الاجتماعي </w:t>
            </w:r>
          </w:p>
        </w:tc>
        <w:tc>
          <w:tcPr>
            <w:tcW w:w="384" w:type="pct"/>
            <w:vAlign w:val="center"/>
          </w:tcPr>
          <w:p w14:paraId="3838806D"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b/>
                <w:w w:val="96"/>
                <w:sz w:val="22"/>
                <w:szCs w:val="22"/>
              </w:rPr>
              <w:t>5</w:t>
            </w:r>
          </w:p>
        </w:tc>
        <w:tc>
          <w:tcPr>
            <w:tcW w:w="1478" w:type="pct"/>
            <w:vAlign w:val="center"/>
          </w:tcPr>
          <w:p w14:paraId="6AA3A193" w14:textId="77777777" w:rsidR="00BC0E6A" w:rsidRPr="00E7738C" w:rsidRDefault="00BC0E6A">
            <w:pPr>
              <w:spacing w:after="0" w:line="300" w:lineRule="exact"/>
              <w:jc w:val="center"/>
              <w:rPr>
                <w:rFonts w:ascii="Traditional Arabic" w:hAnsi="Traditional Arabic" w:cs="Traditional Arabic"/>
                <w:w w:val="90"/>
                <w:sz w:val="22"/>
                <w:szCs w:val="22"/>
                <w:rtl/>
                <w:lang w:val="ar-SA"/>
              </w:rPr>
            </w:pPr>
            <w:r w:rsidRPr="00E7738C">
              <w:rPr>
                <w:rFonts w:ascii="Traditional Arabic" w:hAnsi="Traditional Arabic" w:cs="Traditional Arabic"/>
                <w:w w:val="90"/>
                <w:sz w:val="22"/>
                <w:szCs w:val="22"/>
                <w:rtl/>
                <w:lang w:val="ar-SA"/>
              </w:rPr>
              <w:t xml:space="preserve">مساهمة الشركة في المسؤولية الاجتماعية </w:t>
            </w:r>
          </w:p>
        </w:tc>
        <w:tc>
          <w:tcPr>
            <w:tcW w:w="1958" w:type="pct"/>
            <w:vAlign w:val="center"/>
          </w:tcPr>
          <w:p w14:paraId="227A6549" w14:textId="77777777" w:rsidR="00BC0E6A" w:rsidRPr="007B192F" w:rsidRDefault="00BC0E6A">
            <w:pPr>
              <w:spacing w:after="0" w:line="300" w:lineRule="exact"/>
              <w:jc w:val="center"/>
              <w:rPr>
                <w:rFonts w:ascii="Traditional Arabic" w:hAnsi="Traditional Arabic" w:cs="Traditional Arabic"/>
                <w:w w:val="96"/>
                <w:sz w:val="20"/>
                <w:szCs w:val="20"/>
                <w:rtl/>
                <w:lang w:val="ar-SA"/>
              </w:rPr>
            </w:pPr>
            <w:r w:rsidRPr="007B192F">
              <w:rPr>
                <w:rFonts w:ascii="Traditional Arabic" w:hAnsi="Traditional Arabic" w:cs="Traditional Arabic"/>
                <w:w w:val="96"/>
                <w:sz w:val="20"/>
                <w:szCs w:val="20"/>
                <w:rtl/>
                <w:lang w:val="ar-SA"/>
              </w:rPr>
              <w:t>الباحث/ الدراسات السابقة: شاهين (</w:t>
            </w:r>
            <w:r w:rsidRPr="007B192F">
              <w:rPr>
                <w:rFonts w:ascii="Traditional Arabic" w:hAnsi="Traditional Arabic" w:cs="Traditional Arabic"/>
                <w:b/>
                <w:w w:val="96"/>
                <w:sz w:val="20"/>
                <w:szCs w:val="20"/>
              </w:rPr>
              <w:t>2023</w:t>
            </w:r>
            <w:r w:rsidRPr="007B192F">
              <w:rPr>
                <w:rFonts w:ascii="Traditional Arabic" w:hAnsi="Traditional Arabic" w:cs="Traditional Arabic"/>
                <w:w w:val="96"/>
                <w:sz w:val="20"/>
                <w:szCs w:val="20"/>
                <w:rtl/>
                <w:lang w:val="ar-SA"/>
              </w:rPr>
              <w:t>)، توفيق (</w:t>
            </w:r>
            <w:r w:rsidRPr="007B192F">
              <w:rPr>
                <w:rFonts w:ascii="Traditional Arabic" w:hAnsi="Traditional Arabic" w:cs="Traditional Arabic"/>
                <w:b/>
                <w:w w:val="96"/>
                <w:sz w:val="20"/>
                <w:szCs w:val="20"/>
              </w:rPr>
              <w:t>2024</w:t>
            </w:r>
            <w:r w:rsidRPr="007B192F">
              <w:rPr>
                <w:rFonts w:ascii="Traditional Arabic" w:hAnsi="Traditional Arabic" w:cs="Traditional Arabic"/>
                <w:w w:val="96"/>
                <w:sz w:val="20"/>
                <w:szCs w:val="20"/>
                <w:rtl/>
                <w:lang w:val="ar-SA"/>
              </w:rPr>
              <w:t>)</w:t>
            </w:r>
          </w:p>
        </w:tc>
      </w:tr>
      <w:tr w:rsidR="007B192F" w:rsidRPr="00E7738C" w14:paraId="0DD08944" w14:textId="77777777" w:rsidTr="0011356C">
        <w:trPr>
          <w:trHeight w:val="20"/>
          <w:jc w:val="center"/>
        </w:trPr>
        <w:tc>
          <w:tcPr>
            <w:tcW w:w="514" w:type="pct"/>
            <w:vMerge/>
            <w:vAlign w:val="center"/>
          </w:tcPr>
          <w:p w14:paraId="43993347"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p>
        </w:tc>
        <w:tc>
          <w:tcPr>
            <w:tcW w:w="667" w:type="pct"/>
            <w:vAlign w:val="center"/>
          </w:tcPr>
          <w:p w14:paraId="6750F5DE"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w w:val="96"/>
                <w:sz w:val="22"/>
                <w:szCs w:val="22"/>
                <w:rtl/>
                <w:lang w:val="ar-SA"/>
              </w:rPr>
              <w:t xml:space="preserve">الأداء البيئي </w:t>
            </w:r>
          </w:p>
        </w:tc>
        <w:tc>
          <w:tcPr>
            <w:tcW w:w="384" w:type="pct"/>
            <w:vAlign w:val="center"/>
          </w:tcPr>
          <w:p w14:paraId="27F54601"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b/>
                <w:w w:val="96"/>
                <w:sz w:val="22"/>
                <w:szCs w:val="22"/>
              </w:rPr>
              <w:t>5</w:t>
            </w:r>
          </w:p>
        </w:tc>
        <w:tc>
          <w:tcPr>
            <w:tcW w:w="1478" w:type="pct"/>
            <w:vAlign w:val="center"/>
          </w:tcPr>
          <w:p w14:paraId="078B4D9D" w14:textId="77777777" w:rsidR="00BC0E6A" w:rsidRPr="00E7738C" w:rsidRDefault="00BC0E6A">
            <w:pPr>
              <w:spacing w:after="0" w:line="300" w:lineRule="exact"/>
              <w:jc w:val="center"/>
              <w:rPr>
                <w:rFonts w:ascii="Traditional Arabic" w:hAnsi="Traditional Arabic" w:cs="Traditional Arabic"/>
                <w:w w:val="90"/>
                <w:sz w:val="22"/>
                <w:szCs w:val="22"/>
                <w:rtl/>
                <w:lang w:val="ar-SA"/>
              </w:rPr>
            </w:pPr>
            <w:r w:rsidRPr="00E7738C">
              <w:rPr>
                <w:rFonts w:ascii="Traditional Arabic" w:hAnsi="Traditional Arabic" w:cs="Traditional Arabic"/>
                <w:w w:val="90"/>
                <w:sz w:val="22"/>
                <w:szCs w:val="22"/>
                <w:rtl/>
                <w:lang w:val="ar-SA"/>
              </w:rPr>
              <w:t xml:space="preserve">مساهمة الشركة في حماية البيئة والمحافظة عليها مع مراعاة اللوائح والأنظمة </w:t>
            </w:r>
          </w:p>
        </w:tc>
        <w:tc>
          <w:tcPr>
            <w:tcW w:w="1958" w:type="pct"/>
            <w:vAlign w:val="center"/>
          </w:tcPr>
          <w:p w14:paraId="062D2AD3" w14:textId="77777777" w:rsidR="00BC0E6A" w:rsidRPr="007B192F" w:rsidRDefault="00BC0E6A">
            <w:pPr>
              <w:spacing w:after="0" w:line="300" w:lineRule="exact"/>
              <w:jc w:val="center"/>
              <w:rPr>
                <w:rFonts w:ascii="Traditional Arabic" w:hAnsi="Traditional Arabic" w:cs="Traditional Arabic"/>
                <w:w w:val="96"/>
                <w:sz w:val="20"/>
                <w:szCs w:val="20"/>
                <w:rtl/>
                <w:lang w:val="ar-SA"/>
              </w:rPr>
            </w:pPr>
            <w:r w:rsidRPr="007B192F">
              <w:rPr>
                <w:rFonts w:ascii="Traditional Arabic" w:hAnsi="Traditional Arabic" w:cs="Traditional Arabic"/>
                <w:w w:val="96"/>
                <w:sz w:val="20"/>
                <w:szCs w:val="20"/>
                <w:rtl/>
                <w:lang w:val="ar-SA"/>
              </w:rPr>
              <w:t>الباحث/ الدراسات السابقة: شاهين (</w:t>
            </w:r>
            <w:r w:rsidRPr="007B192F">
              <w:rPr>
                <w:rFonts w:ascii="Traditional Arabic" w:hAnsi="Traditional Arabic" w:cs="Traditional Arabic"/>
                <w:b/>
                <w:w w:val="96"/>
                <w:sz w:val="20"/>
                <w:szCs w:val="20"/>
              </w:rPr>
              <w:t>2023</w:t>
            </w:r>
            <w:r w:rsidRPr="007B192F">
              <w:rPr>
                <w:rFonts w:ascii="Traditional Arabic" w:hAnsi="Traditional Arabic" w:cs="Traditional Arabic"/>
                <w:w w:val="96"/>
                <w:sz w:val="20"/>
                <w:szCs w:val="20"/>
                <w:rtl/>
                <w:lang w:val="ar-SA"/>
              </w:rPr>
              <w:t>)، توفيق (</w:t>
            </w:r>
            <w:r w:rsidRPr="007B192F">
              <w:rPr>
                <w:rFonts w:ascii="Traditional Arabic" w:hAnsi="Traditional Arabic" w:cs="Traditional Arabic"/>
                <w:b/>
                <w:w w:val="96"/>
                <w:sz w:val="20"/>
                <w:szCs w:val="20"/>
              </w:rPr>
              <w:t>2024</w:t>
            </w:r>
            <w:r w:rsidRPr="007B192F">
              <w:rPr>
                <w:rFonts w:ascii="Traditional Arabic" w:hAnsi="Traditional Arabic" w:cs="Traditional Arabic"/>
                <w:w w:val="96"/>
                <w:sz w:val="20"/>
                <w:szCs w:val="20"/>
                <w:rtl/>
                <w:lang w:val="ar-SA"/>
              </w:rPr>
              <w:t>)</w:t>
            </w:r>
          </w:p>
        </w:tc>
      </w:tr>
      <w:tr w:rsidR="007B192F" w:rsidRPr="00E7738C" w14:paraId="2F619144" w14:textId="77777777" w:rsidTr="0011356C">
        <w:trPr>
          <w:trHeight w:val="20"/>
          <w:jc w:val="center"/>
        </w:trPr>
        <w:tc>
          <w:tcPr>
            <w:tcW w:w="514" w:type="pct"/>
            <w:vMerge/>
            <w:vAlign w:val="center"/>
          </w:tcPr>
          <w:p w14:paraId="142EBA6A" w14:textId="77777777" w:rsidR="00BC0E6A" w:rsidRPr="00E7738C" w:rsidRDefault="00BC0E6A">
            <w:pPr>
              <w:spacing w:after="0" w:line="300" w:lineRule="exact"/>
              <w:jc w:val="center"/>
              <w:rPr>
                <w:rFonts w:ascii="Traditional Arabic" w:hAnsi="Traditional Arabic" w:cs="Traditional Arabic"/>
                <w:w w:val="96"/>
                <w:sz w:val="24"/>
                <w:szCs w:val="24"/>
                <w:rtl/>
                <w:lang w:val="ar-SA"/>
              </w:rPr>
            </w:pPr>
          </w:p>
        </w:tc>
        <w:tc>
          <w:tcPr>
            <w:tcW w:w="667" w:type="pct"/>
            <w:vAlign w:val="center"/>
          </w:tcPr>
          <w:p w14:paraId="5FB23DA3"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w w:val="96"/>
                <w:sz w:val="22"/>
                <w:szCs w:val="22"/>
                <w:rtl/>
                <w:lang w:val="ar-SA"/>
              </w:rPr>
              <w:t xml:space="preserve">الأداء المالي </w:t>
            </w:r>
          </w:p>
        </w:tc>
        <w:tc>
          <w:tcPr>
            <w:tcW w:w="384" w:type="pct"/>
            <w:vAlign w:val="center"/>
          </w:tcPr>
          <w:p w14:paraId="53F37AD8" w14:textId="77777777"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b/>
                <w:w w:val="96"/>
                <w:sz w:val="22"/>
                <w:szCs w:val="22"/>
              </w:rPr>
              <w:t>5</w:t>
            </w:r>
          </w:p>
        </w:tc>
        <w:tc>
          <w:tcPr>
            <w:tcW w:w="1478" w:type="pct"/>
            <w:vAlign w:val="center"/>
          </w:tcPr>
          <w:p w14:paraId="3EBC8823" w14:textId="77777777" w:rsidR="00BC0E6A" w:rsidRPr="00E7738C" w:rsidRDefault="00BC0E6A">
            <w:pPr>
              <w:spacing w:after="0" w:line="300" w:lineRule="exact"/>
              <w:jc w:val="center"/>
              <w:rPr>
                <w:rFonts w:ascii="Traditional Arabic" w:hAnsi="Traditional Arabic" w:cs="Traditional Arabic"/>
                <w:w w:val="90"/>
                <w:sz w:val="22"/>
                <w:szCs w:val="22"/>
                <w:rtl/>
                <w:lang w:val="ar-SA"/>
              </w:rPr>
            </w:pPr>
            <w:r w:rsidRPr="00E7738C">
              <w:rPr>
                <w:rFonts w:ascii="Traditional Arabic" w:hAnsi="Traditional Arabic" w:cs="Traditional Arabic"/>
                <w:w w:val="90"/>
                <w:sz w:val="22"/>
                <w:szCs w:val="22"/>
                <w:rtl/>
                <w:lang w:val="ar-SA"/>
              </w:rPr>
              <w:t>استقرار العوائد المالية للشركة</w:t>
            </w:r>
          </w:p>
          <w:p w14:paraId="61BF6E1F" w14:textId="77777777" w:rsidR="00BC0E6A" w:rsidRPr="00E7738C" w:rsidRDefault="00BC0E6A">
            <w:pPr>
              <w:spacing w:after="0" w:line="300" w:lineRule="exact"/>
              <w:jc w:val="center"/>
              <w:rPr>
                <w:rFonts w:ascii="Traditional Arabic" w:hAnsi="Traditional Arabic" w:cs="Traditional Arabic"/>
                <w:w w:val="90"/>
                <w:sz w:val="22"/>
                <w:szCs w:val="22"/>
                <w:rtl/>
                <w:lang w:val="ar-SA"/>
              </w:rPr>
            </w:pPr>
            <w:r w:rsidRPr="00E7738C">
              <w:rPr>
                <w:rFonts w:ascii="Traditional Arabic" w:hAnsi="Traditional Arabic" w:cs="Traditional Arabic"/>
                <w:w w:val="90"/>
                <w:sz w:val="22"/>
                <w:szCs w:val="22"/>
                <w:rtl/>
                <w:lang w:val="ar-SA"/>
              </w:rPr>
              <w:t xml:space="preserve"> وجود خطط طويلة الأمد تضمن استمرارية الشركة </w:t>
            </w:r>
          </w:p>
        </w:tc>
        <w:tc>
          <w:tcPr>
            <w:tcW w:w="1958" w:type="pct"/>
            <w:vAlign w:val="center"/>
          </w:tcPr>
          <w:p w14:paraId="07F07913" w14:textId="77777777" w:rsidR="00BC0E6A" w:rsidRPr="007B192F" w:rsidRDefault="00BC0E6A">
            <w:pPr>
              <w:spacing w:after="0" w:line="300" w:lineRule="exact"/>
              <w:jc w:val="center"/>
              <w:rPr>
                <w:rFonts w:ascii="Traditional Arabic" w:hAnsi="Traditional Arabic" w:cs="Traditional Arabic"/>
                <w:w w:val="96"/>
                <w:sz w:val="20"/>
                <w:szCs w:val="20"/>
                <w:rtl/>
                <w:lang w:val="ar-SA"/>
              </w:rPr>
            </w:pPr>
            <w:r w:rsidRPr="007B192F">
              <w:rPr>
                <w:rFonts w:ascii="Traditional Arabic" w:hAnsi="Traditional Arabic" w:cs="Traditional Arabic"/>
                <w:w w:val="96"/>
                <w:sz w:val="20"/>
                <w:szCs w:val="20"/>
                <w:rtl/>
                <w:lang w:val="ar-SA"/>
              </w:rPr>
              <w:t>الباحث/ الدراسات السابقة: شاهين (</w:t>
            </w:r>
            <w:r w:rsidRPr="007B192F">
              <w:rPr>
                <w:rFonts w:ascii="Traditional Arabic" w:hAnsi="Traditional Arabic" w:cs="Traditional Arabic"/>
                <w:b/>
                <w:w w:val="96"/>
                <w:sz w:val="20"/>
                <w:szCs w:val="20"/>
              </w:rPr>
              <w:t>2023</w:t>
            </w:r>
            <w:r w:rsidRPr="007B192F">
              <w:rPr>
                <w:rFonts w:ascii="Traditional Arabic" w:hAnsi="Traditional Arabic" w:cs="Traditional Arabic"/>
                <w:w w:val="96"/>
                <w:sz w:val="20"/>
                <w:szCs w:val="20"/>
                <w:rtl/>
                <w:lang w:val="ar-SA"/>
              </w:rPr>
              <w:t>)، توفيق (</w:t>
            </w:r>
            <w:r w:rsidRPr="007B192F">
              <w:rPr>
                <w:rFonts w:ascii="Traditional Arabic" w:hAnsi="Traditional Arabic" w:cs="Traditional Arabic"/>
                <w:b/>
                <w:w w:val="96"/>
                <w:sz w:val="20"/>
                <w:szCs w:val="20"/>
              </w:rPr>
              <w:t>2024</w:t>
            </w:r>
            <w:r w:rsidRPr="007B192F">
              <w:rPr>
                <w:rFonts w:ascii="Traditional Arabic" w:hAnsi="Traditional Arabic" w:cs="Traditional Arabic"/>
                <w:w w:val="96"/>
                <w:sz w:val="20"/>
                <w:szCs w:val="20"/>
                <w:rtl/>
                <w:lang w:val="ar-SA"/>
              </w:rPr>
              <w:t>)</w:t>
            </w:r>
          </w:p>
        </w:tc>
      </w:tr>
      <w:tr w:rsidR="00BC0E6A" w:rsidRPr="00E7738C" w14:paraId="7BCF501D" w14:textId="77777777" w:rsidTr="007B192F">
        <w:trPr>
          <w:trHeight w:val="20"/>
          <w:jc w:val="center"/>
        </w:trPr>
        <w:tc>
          <w:tcPr>
            <w:tcW w:w="1181" w:type="pct"/>
            <w:gridSpan w:val="2"/>
            <w:shd w:val="clear" w:color="auto" w:fill="D9D9D9"/>
            <w:vAlign w:val="center"/>
          </w:tcPr>
          <w:p w14:paraId="4D0E9C7E" w14:textId="77777777" w:rsidR="00BC0E6A" w:rsidRPr="007B192F" w:rsidRDefault="00BC0E6A">
            <w:pPr>
              <w:spacing w:after="0" w:line="300" w:lineRule="exact"/>
              <w:jc w:val="center"/>
              <w:rPr>
                <w:rFonts w:ascii="Traditional Arabic" w:hAnsi="Traditional Arabic" w:cs="Traditional Arabic"/>
                <w:bCs/>
                <w:w w:val="96"/>
                <w:sz w:val="22"/>
                <w:szCs w:val="22"/>
                <w:rtl/>
                <w:lang w:val="ar-SA"/>
              </w:rPr>
            </w:pPr>
            <w:r w:rsidRPr="007B192F">
              <w:rPr>
                <w:rFonts w:ascii="Traditional Arabic" w:hAnsi="Traditional Arabic" w:cs="Traditional Arabic"/>
                <w:bCs/>
                <w:w w:val="96"/>
                <w:sz w:val="22"/>
                <w:szCs w:val="22"/>
                <w:rtl/>
                <w:lang w:val="ar-SA"/>
              </w:rPr>
              <w:t>عدد عبارات المحور الثاني</w:t>
            </w:r>
          </w:p>
        </w:tc>
        <w:tc>
          <w:tcPr>
            <w:tcW w:w="384" w:type="pct"/>
            <w:shd w:val="clear" w:color="auto" w:fill="D9D9D9"/>
            <w:vAlign w:val="center"/>
          </w:tcPr>
          <w:p w14:paraId="44966FDB" w14:textId="77777777" w:rsidR="00BC0E6A" w:rsidRPr="007B192F" w:rsidRDefault="00BC0E6A">
            <w:pPr>
              <w:spacing w:after="0" w:line="300" w:lineRule="exact"/>
              <w:jc w:val="center"/>
              <w:rPr>
                <w:rFonts w:ascii="Traditional Arabic" w:hAnsi="Traditional Arabic" w:cs="Traditional Arabic"/>
                <w:bCs/>
                <w:w w:val="96"/>
                <w:sz w:val="22"/>
                <w:szCs w:val="22"/>
              </w:rPr>
            </w:pPr>
            <w:r w:rsidRPr="007B192F">
              <w:rPr>
                <w:rFonts w:ascii="Traditional Arabic" w:hAnsi="Traditional Arabic" w:cs="Traditional Arabic"/>
                <w:bCs/>
                <w:w w:val="96"/>
                <w:sz w:val="22"/>
                <w:szCs w:val="22"/>
              </w:rPr>
              <w:t>25</w:t>
            </w:r>
          </w:p>
        </w:tc>
        <w:tc>
          <w:tcPr>
            <w:tcW w:w="3435" w:type="pct"/>
            <w:gridSpan w:val="2"/>
            <w:shd w:val="clear" w:color="auto" w:fill="D9D9D9"/>
            <w:vAlign w:val="center"/>
          </w:tcPr>
          <w:p w14:paraId="5A4DF57B" w14:textId="77777777" w:rsidR="00BC0E6A" w:rsidRPr="007B192F" w:rsidRDefault="00BC0E6A">
            <w:pPr>
              <w:spacing w:after="0" w:line="300" w:lineRule="exact"/>
              <w:jc w:val="center"/>
              <w:rPr>
                <w:rFonts w:ascii="Traditional Arabic" w:hAnsi="Traditional Arabic" w:cs="Traditional Arabic"/>
                <w:bCs/>
                <w:w w:val="96"/>
                <w:sz w:val="22"/>
                <w:szCs w:val="22"/>
                <w:rtl/>
                <w:lang w:val="ar-SA"/>
              </w:rPr>
            </w:pPr>
            <w:r w:rsidRPr="007B192F">
              <w:rPr>
                <w:rFonts w:ascii="Traditional Arabic" w:hAnsi="Traditional Arabic" w:cs="Traditional Arabic"/>
                <w:bCs/>
                <w:w w:val="96"/>
                <w:sz w:val="22"/>
                <w:szCs w:val="22"/>
                <w:rtl/>
                <w:lang w:val="ar-SA"/>
              </w:rPr>
              <w:t>استدامة الأداء المؤسسي (المتغير التابع)</w:t>
            </w:r>
          </w:p>
        </w:tc>
      </w:tr>
    </w:tbl>
    <w:p w14:paraId="5B415FF8" w14:textId="77777777" w:rsidR="00BC0E6A" w:rsidRDefault="00BC0E6A">
      <w:pPr>
        <w:autoSpaceDE w:val="0"/>
        <w:autoSpaceDN w:val="0"/>
        <w:adjustRightInd w:val="0"/>
        <w:spacing w:after="0" w:line="240" w:lineRule="auto"/>
        <w:jc w:val="right"/>
        <w:rPr>
          <w:rFonts w:ascii="Traditional Arabic" w:hAnsi="Traditional Arabic" w:cs="Traditional Arabic"/>
          <w:sz w:val="24"/>
          <w:szCs w:val="24"/>
          <w:rtl/>
          <w:lang w:val="ar-SA"/>
        </w:rPr>
      </w:pPr>
      <w:r w:rsidRPr="0011356C">
        <w:rPr>
          <w:rFonts w:ascii="Traditional Arabic" w:hAnsi="Traditional Arabic" w:cs="Traditional Arabic"/>
          <w:sz w:val="24"/>
          <w:szCs w:val="24"/>
          <w:rtl/>
          <w:lang w:val="ar-SA"/>
        </w:rPr>
        <w:t xml:space="preserve">المصدر: الباحث </w:t>
      </w:r>
    </w:p>
    <w:p w14:paraId="760B9B9C" w14:textId="77777777" w:rsidR="00BC0E6A" w:rsidRPr="001F6D15" w:rsidRDefault="00BC0E6A" w:rsidP="001F6D15">
      <w:pPr>
        <w:spacing w:before="240" w:after="0" w:line="360" w:lineRule="auto"/>
        <w:ind w:firstLine="360"/>
        <w:jc w:val="both"/>
        <w:rPr>
          <w:rFonts w:ascii="Traditional Arabic" w:hAnsi="Traditional Arabic" w:cs="Traditional Arabic"/>
          <w:sz w:val="24"/>
          <w:szCs w:val="24"/>
          <w:rtl/>
          <w:lang w:val="ar-SA"/>
        </w:rPr>
      </w:pPr>
      <w:r w:rsidRPr="001F6D15">
        <w:rPr>
          <w:rFonts w:ascii="Traditional Arabic" w:hAnsi="Traditional Arabic" w:cs="Traditional Arabic"/>
          <w:sz w:val="24"/>
          <w:szCs w:val="24"/>
          <w:rtl/>
          <w:lang w:val="ar-SA"/>
        </w:rPr>
        <w:t xml:space="preserve">تم تصميم العبارات بحيث تغطي جميع الجوانب الرئيسية لموضوع الحوكمة واستدامة لأداء المؤسسي في الشركات العائلية، بما يضمن شمولية الأداة وملاءمتها لأهداف الدراسة، وتم توزيع استمارات الاستبيان إلكترونياً من خلال البريد الإلكتروني وورقياً.  </w:t>
      </w:r>
    </w:p>
    <w:p w14:paraId="365DACCE" w14:textId="77777777" w:rsidR="00BC0E6A" w:rsidRPr="002816F7" w:rsidRDefault="00BC0E6A">
      <w:pPr>
        <w:spacing w:before="240" w:after="0" w:line="360" w:lineRule="auto"/>
        <w:jc w:val="both"/>
        <w:rPr>
          <w:rFonts w:ascii="Traditional Arabic" w:hAnsi="Traditional Arabic" w:cs="Traditional Arabic"/>
          <w:bCs/>
          <w:sz w:val="28"/>
          <w:szCs w:val="28"/>
          <w:rtl/>
          <w:lang w:val="ar-SA"/>
        </w:rPr>
      </w:pPr>
      <w:r w:rsidRPr="002816F7">
        <w:rPr>
          <w:rFonts w:ascii="Traditional Arabic" w:hAnsi="Traditional Arabic" w:cs="Traditional Arabic"/>
          <w:bCs/>
          <w:sz w:val="28"/>
          <w:szCs w:val="28"/>
          <w:rtl/>
          <w:lang w:val="ar-SA"/>
        </w:rPr>
        <w:lastRenderedPageBreak/>
        <w:t xml:space="preserve">3/ 3 / </w:t>
      </w:r>
      <w:r w:rsidR="001F6D15" w:rsidRPr="002816F7">
        <w:rPr>
          <w:rFonts w:ascii="Traditional Arabic" w:hAnsi="Traditional Arabic" w:cs="Traditional Arabic" w:hint="cs"/>
          <w:bCs/>
          <w:sz w:val="28"/>
          <w:szCs w:val="28"/>
          <w:rtl/>
          <w:lang w:val="ar-SA"/>
        </w:rPr>
        <w:t>2.</w:t>
      </w:r>
      <w:r w:rsidRPr="002816F7">
        <w:rPr>
          <w:rFonts w:ascii="Traditional Arabic" w:hAnsi="Traditional Arabic" w:cs="Traditional Arabic"/>
          <w:bCs/>
          <w:sz w:val="28"/>
          <w:szCs w:val="28"/>
          <w:rtl/>
          <w:lang w:val="ar-SA"/>
        </w:rPr>
        <w:t xml:space="preserve"> اختبار صدق وثبات أداة الدراسة: </w:t>
      </w:r>
    </w:p>
    <w:p w14:paraId="42BB1B80" w14:textId="77777777" w:rsidR="00BC0E6A" w:rsidRPr="001F6D15" w:rsidRDefault="00BC0E6A" w:rsidP="006A571E">
      <w:pPr>
        <w:numPr>
          <w:ilvl w:val="0"/>
          <w:numId w:val="35"/>
        </w:numPr>
        <w:spacing w:after="0" w:line="360" w:lineRule="auto"/>
        <w:jc w:val="both"/>
        <w:rPr>
          <w:rFonts w:ascii="Traditional Arabic" w:hAnsi="Traditional Arabic" w:cs="Traditional Arabic"/>
          <w:bCs/>
          <w:sz w:val="28"/>
          <w:szCs w:val="28"/>
          <w:rtl/>
          <w:lang w:val="ar-SA"/>
        </w:rPr>
      </w:pPr>
      <w:r w:rsidRPr="001F6D15">
        <w:rPr>
          <w:rFonts w:ascii="Traditional Arabic" w:hAnsi="Traditional Arabic" w:cs="Traditional Arabic"/>
          <w:bCs/>
          <w:sz w:val="28"/>
          <w:szCs w:val="28"/>
          <w:rtl/>
          <w:lang w:val="ar-SA"/>
        </w:rPr>
        <w:t>اختبار الصدق الظاهري</w:t>
      </w:r>
      <w:r w:rsidR="00C26374">
        <w:rPr>
          <w:rFonts w:ascii="Traditional Arabic" w:hAnsi="Traditional Arabic" w:cs="Traditional Arabic" w:hint="cs"/>
          <w:bCs/>
          <w:sz w:val="28"/>
          <w:szCs w:val="28"/>
          <w:rtl/>
          <w:lang w:val="ar-SA"/>
        </w:rPr>
        <w:t xml:space="preserve">: </w:t>
      </w:r>
    </w:p>
    <w:p w14:paraId="1F1ACDFA" w14:textId="77777777" w:rsidR="00BC0E6A" w:rsidRPr="001F6D15" w:rsidRDefault="00BC0E6A" w:rsidP="001F6D15">
      <w:pPr>
        <w:spacing w:after="0" w:line="360" w:lineRule="auto"/>
        <w:ind w:firstLine="360"/>
        <w:jc w:val="both"/>
        <w:rPr>
          <w:rFonts w:ascii="Traditional Arabic" w:hAnsi="Traditional Arabic" w:cs="Traditional Arabic"/>
          <w:sz w:val="24"/>
          <w:szCs w:val="24"/>
          <w:rtl/>
          <w:lang w:val="ar-SA"/>
        </w:rPr>
      </w:pPr>
      <w:r w:rsidRPr="001F6D15">
        <w:rPr>
          <w:rFonts w:ascii="Traditional Arabic" w:hAnsi="Traditional Arabic" w:cs="Traditional Arabic"/>
          <w:sz w:val="24"/>
          <w:szCs w:val="24"/>
          <w:rtl/>
          <w:lang w:val="ar-SA"/>
        </w:rPr>
        <w:t xml:space="preserve">قام الباحث بعرض أداة الدراسة على مجموعة من الخبراء والمختصين من ذوي الخبرة في </w:t>
      </w:r>
      <w:proofErr w:type="spellStart"/>
      <w:r w:rsidRPr="001F6D15">
        <w:rPr>
          <w:rFonts w:ascii="Traditional Arabic" w:hAnsi="Traditional Arabic" w:cs="Traditional Arabic"/>
          <w:sz w:val="24"/>
          <w:szCs w:val="24"/>
          <w:rtl/>
          <w:lang w:val="ar-SA"/>
        </w:rPr>
        <w:t>في</w:t>
      </w:r>
      <w:proofErr w:type="spellEnd"/>
      <w:r w:rsidRPr="001F6D15">
        <w:rPr>
          <w:rFonts w:ascii="Traditional Arabic" w:hAnsi="Traditional Arabic" w:cs="Traditional Arabic"/>
          <w:sz w:val="24"/>
          <w:szCs w:val="24"/>
          <w:rtl/>
          <w:lang w:val="ar-SA"/>
        </w:rPr>
        <w:t xml:space="preserve"> موضوع الدراسة بالإدارة العليا في عدد من الشركات العائلية من خلال المقابلات الشخصية لإبداء ملاحظاتهم حول وضوح عبارات الاستبيان وسهولة فهمها، وتم توجيه بعض الملاحظات بإجراء تعديلات بسيطة على بعض العبارات واستبدال عدة عبارات لتكون أكثر وضوحاً لقياس ما صممت لأجله، تم إجراء التعديلات اللازمة وفق ملاحظات الخبراء لتناسب أهداف الدراسة الحالية والعينة المستهدفة، استفاد الباحث في بناء الاستبيان من بعض الأدوات في الدراسات السابقة ذات العلاقة، وقام الباحث بإجراء دراسة استطلاعية على عينة مكونة من (</w:t>
      </w:r>
      <w:r w:rsidRPr="001F6D15">
        <w:rPr>
          <w:rFonts w:ascii="Traditional Arabic" w:hAnsi="Traditional Arabic" w:cs="Traditional Arabic"/>
          <w:b/>
          <w:sz w:val="24"/>
          <w:szCs w:val="24"/>
        </w:rPr>
        <w:t>28</w:t>
      </w:r>
      <w:r w:rsidRPr="001F6D15">
        <w:rPr>
          <w:rFonts w:ascii="Traditional Arabic" w:hAnsi="Traditional Arabic" w:cs="Traditional Arabic"/>
          <w:sz w:val="24"/>
          <w:szCs w:val="24"/>
          <w:rtl/>
          <w:lang w:val="ar-SA"/>
        </w:rPr>
        <w:t xml:space="preserve">) مفردة من مجتمع الدراسة، وذلك للتحقق من وضوح فقرات الاستبيان وسهولة فهمها، واختبار الخصائص </w:t>
      </w:r>
      <w:proofErr w:type="spellStart"/>
      <w:r w:rsidRPr="001F6D15">
        <w:rPr>
          <w:rFonts w:ascii="Traditional Arabic" w:hAnsi="Traditional Arabic" w:cs="Traditional Arabic"/>
          <w:sz w:val="24"/>
          <w:szCs w:val="24"/>
          <w:rtl/>
          <w:lang w:val="ar-SA"/>
        </w:rPr>
        <w:t>السيكومترية</w:t>
      </w:r>
      <w:proofErr w:type="spellEnd"/>
      <w:r w:rsidRPr="001F6D15">
        <w:rPr>
          <w:rFonts w:ascii="Traditional Arabic" w:hAnsi="Traditional Arabic" w:cs="Traditional Arabic"/>
          <w:sz w:val="24"/>
          <w:szCs w:val="24"/>
          <w:rtl/>
          <w:lang w:val="ar-SA"/>
        </w:rPr>
        <w:t xml:space="preserve"> للأداة (الصدق والثبات)، وأظهرت نتائج الدراسة الاستطلاعية أن معاملات الارتباط بين الفقرات والدرجة الكلية تراوحت بين (</w:t>
      </w:r>
      <w:r w:rsidRPr="001F6D15">
        <w:rPr>
          <w:rFonts w:ascii="Traditional Arabic" w:hAnsi="Traditional Arabic" w:cs="Traditional Arabic"/>
          <w:b/>
          <w:sz w:val="24"/>
          <w:szCs w:val="24"/>
        </w:rPr>
        <w:t>0.65-0.85</w:t>
      </w:r>
      <w:r w:rsidRPr="001F6D15">
        <w:rPr>
          <w:rFonts w:ascii="Traditional Arabic" w:hAnsi="Traditional Arabic" w:cs="Traditional Arabic"/>
          <w:sz w:val="24"/>
          <w:szCs w:val="24"/>
          <w:rtl/>
          <w:lang w:val="ar-SA"/>
        </w:rPr>
        <w:t>) وهي دالة إحصائياً عند مستوى (</w:t>
      </w:r>
      <w:r w:rsidRPr="001F6D15">
        <w:rPr>
          <w:rFonts w:ascii="Traditional Arabic" w:hAnsi="Traditional Arabic" w:cs="Traditional Arabic"/>
          <w:b/>
          <w:sz w:val="24"/>
          <w:szCs w:val="24"/>
        </w:rPr>
        <w:t>P</w:t>
      </w:r>
      <w:r w:rsidRPr="001F6D15">
        <w:rPr>
          <w:rFonts w:ascii="Traditional Arabic" w:hAnsi="Traditional Arabic" w:cs="Traditional Arabic"/>
          <w:b/>
          <w:sz w:val="24"/>
          <w:szCs w:val="24"/>
        </w:rPr>
        <w:sym w:font="Symbol" w:char="F03C"/>
      </w:r>
      <w:r w:rsidRPr="001F6D15">
        <w:rPr>
          <w:rFonts w:ascii="Traditional Arabic" w:hAnsi="Traditional Arabic" w:cs="Traditional Arabic"/>
          <w:b/>
          <w:sz w:val="24"/>
          <w:szCs w:val="24"/>
        </w:rPr>
        <w:t xml:space="preserve"> 0.01</w:t>
      </w:r>
      <w:r w:rsidRPr="001F6D15">
        <w:rPr>
          <w:rFonts w:ascii="Traditional Arabic" w:hAnsi="Traditional Arabic" w:cs="Traditional Arabic"/>
          <w:sz w:val="24"/>
          <w:szCs w:val="24"/>
          <w:rtl/>
          <w:lang w:val="ar-SA"/>
        </w:rPr>
        <w:t xml:space="preserve">)، مما يدل على وجود ارتباط موجب بين الفقرات ومجموعها، كما جاءت معاملات الثبات </w:t>
      </w:r>
      <w:proofErr w:type="spellStart"/>
      <w:r w:rsidRPr="001F6D15">
        <w:rPr>
          <w:rFonts w:ascii="Traditional Arabic" w:hAnsi="Traditional Arabic" w:cs="Traditional Arabic"/>
          <w:sz w:val="24"/>
          <w:szCs w:val="24"/>
          <w:rtl/>
          <w:lang w:val="ar-SA"/>
        </w:rPr>
        <w:t>ألفاكرونباخ</w:t>
      </w:r>
      <w:proofErr w:type="spellEnd"/>
      <w:r w:rsidRPr="001F6D15">
        <w:rPr>
          <w:rFonts w:ascii="Traditional Arabic" w:hAnsi="Traditional Arabic" w:cs="Traditional Arabic"/>
          <w:sz w:val="24"/>
          <w:szCs w:val="24"/>
          <w:rtl/>
          <w:lang w:val="ar-SA"/>
        </w:rPr>
        <w:t xml:space="preserve"> لكل بعد ضمن نطاق جيد إلى مرتفع (</w:t>
      </w:r>
      <w:r w:rsidRPr="001F6D15">
        <w:rPr>
          <w:rFonts w:ascii="Traditional Arabic" w:hAnsi="Traditional Arabic" w:cs="Traditional Arabic"/>
          <w:b/>
          <w:sz w:val="24"/>
          <w:szCs w:val="24"/>
        </w:rPr>
        <w:t>= 0.89 – 0.91</w:t>
      </w:r>
      <w:r w:rsidRPr="001F6D15">
        <w:rPr>
          <w:rFonts w:ascii="Traditional Arabic" w:hAnsi="Traditional Arabic" w:cs="Traditional Arabic"/>
          <w:b/>
          <w:sz w:val="24"/>
          <w:szCs w:val="24"/>
          <w:rtl/>
          <w:lang w:val="ar-SA"/>
        </w:rPr>
        <w:t xml:space="preserve"> </w:t>
      </w:r>
      <w:r w:rsidRPr="001F6D15">
        <w:rPr>
          <w:rFonts w:ascii="Cambria" w:hAnsi="Cambria" w:cs="Cambria"/>
          <w:b/>
          <w:sz w:val="24"/>
          <w:szCs w:val="24"/>
          <w:lang w:val="ar-SA"/>
        </w:rPr>
        <w:t>α</w:t>
      </w:r>
      <w:r w:rsidRPr="001F6D15">
        <w:rPr>
          <w:rFonts w:ascii="Traditional Arabic" w:hAnsi="Traditional Arabic" w:cs="Traditional Arabic"/>
          <w:sz w:val="24"/>
          <w:szCs w:val="24"/>
          <w:rtl/>
          <w:lang w:val="ar-SA"/>
        </w:rPr>
        <w:t xml:space="preserve">) كما أن قيم معامل </w:t>
      </w:r>
      <w:proofErr w:type="spellStart"/>
      <w:r w:rsidRPr="001F6D15">
        <w:rPr>
          <w:rFonts w:ascii="Traditional Arabic" w:hAnsi="Traditional Arabic" w:cs="Traditional Arabic"/>
          <w:sz w:val="24"/>
          <w:szCs w:val="24"/>
          <w:rtl/>
          <w:lang w:val="ar-SA"/>
        </w:rPr>
        <w:t>ألفاكرونباخ</w:t>
      </w:r>
      <w:proofErr w:type="spellEnd"/>
      <w:r w:rsidRPr="001F6D15">
        <w:rPr>
          <w:rFonts w:ascii="Traditional Arabic" w:hAnsi="Traditional Arabic" w:cs="Traditional Arabic"/>
          <w:sz w:val="24"/>
          <w:szCs w:val="24"/>
          <w:rtl/>
          <w:lang w:val="ar-SA"/>
        </w:rPr>
        <w:t xml:space="preserve"> تجاوزت (</w:t>
      </w:r>
      <w:r w:rsidRPr="001F6D15">
        <w:rPr>
          <w:rFonts w:ascii="Traditional Arabic" w:hAnsi="Traditional Arabic" w:cs="Traditional Arabic"/>
          <w:b/>
          <w:sz w:val="24"/>
          <w:szCs w:val="24"/>
        </w:rPr>
        <w:t>0.80</w:t>
      </w:r>
      <w:r w:rsidRPr="001F6D15">
        <w:rPr>
          <w:rFonts w:ascii="Traditional Arabic" w:hAnsi="Traditional Arabic" w:cs="Traditional Arabic"/>
          <w:sz w:val="24"/>
          <w:szCs w:val="24"/>
          <w:rtl/>
          <w:lang w:val="ar-SA"/>
        </w:rPr>
        <w:t xml:space="preserve">) في جميع المحاور، وتبيّن أن الاستبيان يتمتع بدرجة جيدة من الصدق الظاهري، كما أن معاملات الثبات (ألفا </w:t>
      </w:r>
      <w:proofErr w:type="spellStart"/>
      <w:r w:rsidRPr="001F6D15">
        <w:rPr>
          <w:rFonts w:ascii="Traditional Arabic" w:hAnsi="Traditional Arabic" w:cs="Traditional Arabic"/>
          <w:sz w:val="24"/>
          <w:szCs w:val="24"/>
          <w:rtl/>
          <w:lang w:val="ar-SA"/>
        </w:rPr>
        <w:t>كرونباخ</w:t>
      </w:r>
      <w:proofErr w:type="spellEnd"/>
      <w:r w:rsidRPr="001F6D15">
        <w:rPr>
          <w:rFonts w:ascii="Traditional Arabic" w:hAnsi="Traditional Arabic" w:cs="Traditional Arabic"/>
          <w:sz w:val="24"/>
          <w:szCs w:val="24"/>
          <w:rtl/>
          <w:lang w:val="ar-SA"/>
        </w:rPr>
        <w:t>) جاءت مرتفعة ودالة إحصائياً، مما يشير إلى مستوى مرتفع من الثبات الداخلي ويؤكّد صلاحية الأداة للتطبيق على العينة الأساسية.</w:t>
      </w:r>
    </w:p>
    <w:p w14:paraId="625CA671" w14:textId="77777777" w:rsidR="005D1FAE" w:rsidRPr="005D1FAE" w:rsidRDefault="00BC0E6A" w:rsidP="006A571E">
      <w:pPr>
        <w:numPr>
          <w:ilvl w:val="0"/>
          <w:numId w:val="35"/>
        </w:numPr>
        <w:spacing w:after="0" w:line="360" w:lineRule="auto"/>
        <w:jc w:val="both"/>
        <w:rPr>
          <w:rFonts w:ascii="Traditional Arabic" w:hAnsi="Traditional Arabic" w:cs="Traditional Arabic"/>
          <w:sz w:val="28"/>
          <w:szCs w:val="28"/>
          <w:lang w:val="ar-SA"/>
        </w:rPr>
      </w:pPr>
      <w:r w:rsidRPr="005D1FAE">
        <w:rPr>
          <w:rFonts w:ascii="Traditional Arabic" w:hAnsi="Traditional Arabic" w:cs="Traditional Arabic"/>
          <w:bCs/>
          <w:sz w:val="28"/>
          <w:szCs w:val="28"/>
          <w:rtl/>
          <w:lang w:val="ar-SA"/>
        </w:rPr>
        <w:t>اختبار صدق الاتساق الداخلي للاستبيان</w:t>
      </w:r>
      <w:r w:rsidRPr="005D1FAE">
        <w:rPr>
          <w:rFonts w:ascii="Traditional Arabic" w:hAnsi="Traditional Arabic" w:cs="Traditional Arabic"/>
          <w:b/>
          <w:sz w:val="28"/>
          <w:szCs w:val="28"/>
          <w:rtl/>
          <w:lang w:val="ar-SA"/>
        </w:rPr>
        <w:t xml:space="preserve">: </w:t>
      </w:r>
    </w:p>
    <w:p w14:paraId="176A26DA" w14:textId="77777777" w:rsidR="00BC0E6A" w:rsidRPr="001F6D15" w:rsidRDefault="00BC0E6A" w:rsidP="005D1FAE">
      <w:pPr>
        <w:spacing w:after="0" w:line="360" w:lineRule="auto"/>
        <w:ind w:firstLine="360"/>
        <w:jc w:val="both"/>
        <w:rPr>
          <w:rFonts w:ascii="Traditional Arabic" w:hAnsi="Traditional Arabic" w:cs="Traditional Arabic"/>
          <w:sz w:val="24"/>
          <w:szCs w:val="24"/>
          <w:rtl/>
          <w:lang w:val="ar-SA"/>
        </w:rPr>
      </w:pPr>
      <w:r w:rsidRPr="001F6D15">
        <w:rPr>
          <w:rFonts w:ascii="Traditional Arabic" w:hAnsi="Traditional Arabic" w:cs="Traditional Arabic"/>
          <w:sz w:val="24"/>
          <w:szCs w:val="24"/>
          <w:rtl/>
          <w:lang w:val="ar-SA"/>
        </w:rPr>
        <w:t xml:space="preserve">تم حساب صدق الاتساق الداخلي لأداة الدراسة من خلال حساب معامل الارتباط (بيرسون) بين كل عبارة ودرجة البعد (المحور) الذي تتبع له وكانت النتائج كالتالي: </w:t>
      </w:r>
    </w:p>
    <w:p w14:paraId="5E613EF4" w14:textId="77777777" w:rsidR="00BC0E6A" w:rsidRDefault="00BC0E6A">
      <w:pPr>
        <w:spacing w:after="160" w:line="259" w:lineRule="auto"/>
        <w:rPr>
          <w:rFonts w:cs="SimSun"/>
          <w:sz w:val="28"/>
          <w:szCs w:val="28"/>
          <w:rtl/>
          <w:lang w:val="ar-SA"/>
        </w:rPr>
      </w:pPr>
      <w:r>
        <w:rPr>
          <w:rFonts w:cs="Times New Roman"/>
          <w:sz w:val="28"/>
          <w:szCs w:val="28"/>
          <w:rtl/>
          <w:lang w:val="ar-SA"/>
        </w:rPr>
        <w:br w:type="page"/>
      </w:r>
    </w:p>
    <w:p w14:paraId="53B8F49A" w14:textId="77777777" w:rsidR="00BC0E6A" w:rsidRPr="005C66E9" w:rsidRDefault="00BC0E6A" w:rsidP="005C66E9">
      <w:pPr>
        <w:tabs>
          <w:tab w:val="left" w:pos="3841"/>
        </w:tabs>
        <w:ind w:left="360"/>
        <w:jc w:val="center"/>
        <w:rPr>
          <w:rFonts w:ascii="Traditional Arabic" w:hAnsi="Traditional Arabic" w:cs="Traditional Arabic"/>
          <w:bCs/>
          <w:sz w:val="24"/>
          <w:szCs w:val="24"/>
          <w:rtl/>
          <w:lang w:val="ar-SA"/>
        </w:rPr>
      </w:pPr>
      <w:r w:rsidRPr="005C66E9">
        <w:rPr>
          <w:rFonts w:ascii="Traditional Arabic" w:hAnsi="Traditional Arabic" w:cs="Traditional Arabic"/>
          <w:bCs/>
          <w:sz w:val="24"/>
          <w:szCs w:val="24"/>
          <w:rtl/>
          <w:lang w:val="ar-SA"/>
        </w:rPr>
        <w:lastRenderedPageBreak/>
        <w:t>جدول (7): يوضح نتائج معامل الارتباط (بيرسون) لقياس صدق الاتساق الداخلي للمحور الأول في أداة الدراسة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9"/>
        <w:gridCol w:w="6176"/>
        <w:gridCol w:w="1180"/>
        <w:gridCol w:w="1139"/>
      </w:tblGrid>
      <w:tr w:rsidR="00BC0E6A" w:rsidRPr="005C66E9" w14:paraId="1F79EC70" w14:textId="77777777" w:rsidTr="006B27BF">
        <w:trPr>
          <w:trHeight w:val="326"/>
        </w:trPr>
        <w:tc>
          <w:tcPr>
            <w:tcW w:w="5000" w:type="pct"/>
            <w:gridSpan w:val="4"/>
            <w:shd w:val="clear" w:color="auto" w:fill="D9D9D9"/>
            <w:vAlign w:val="center"/>
          </w:tcPr>
          <w:p w14:paraId="798C893D" w14:textId="77777777" w:rsidR="00BC0E6A" w:rsidRPr="006B27BF" w:rsidRDefault="00BC0E6A">
            <w:pPr>
              <w:spacing w:after="0" w:line="280" w:lineRule="exact"/>
              <w:jc w:val="center"/>
              <w:rPr>
                <w:rFonts w:ascii="Traditional Arabic" w:hAnsi="Traditional Arabic" w:cs="Traditional Arabic"/>
                <w:bCs/>
                <w:sz w:val="24"/>
                <w:szCs w:val="24"/>
                <w:rtl/>
                <w:lang w:val="ar-SA"/>
              </w:rPr>
            </w:pPr>
            <w:r w:rsidRPr="006B27BF">
              <w:rPr>
                <w:rFonts w:ascii="Traditional Arabic" w:hAnsi="Traditional Arabic" w:cs="Traditional Arabic"/>
                <w:bCs/>
                <w:sz w:val="24"/>
                <w:szCs w:val="24"/>
                <w:rtl/>
                <w:lang w:val="ar-SA"/>
              </w:rPr>
              <w:t>المحور الأول: مبادئ الحوكمة</w:t>
            </w:r>
          </w:p>
        </w:tc>
      </w:tr>
      <w:tr w:rsidR="00BC0E6A" w:rsidRPr="005C66E9" w14:paraId="5B300344" w14:textId="77777777" w:rsidTr="006B27BF">
        <w:trPr>
          <w:trHeight w:val="637"/>
        </w:trPr>
        <w:tc>
          <w:tcPr>
            <w:tcW w:w="479" w:type="pct"/>
            <w:shd w:val="clear" w:color="auto" w:fill="D9D9D9"/>
            <w:vAlign w:val="center"/>
          </w:tcPr>
          <w:p w14:paraId="23704128" w14:textId="77777777" w:rsidR="00BC0E6A" w:rsidRPr="006B27BF" w:rsidRDefault="00BC0E6A">
            <w:pPr>
              <w:spacing w:after="0" w:line="280" w:lineRule="exact"/>
              <w:jc w:val="center"/>
              <w:rPr>
                <w:rFonts w:ascii="Traditional Arabic" w:hAnsi="Traditional Arabic" w:cs="Traditional Arabic"/>
                <w:bCs/>
                <w:sz w:val="24"/>
                <w:szCs w:val="24"/>
                <w:rtl/>
                <w:lang w:val="ar-SA"/>
              </w:rPr>
            </w:pPr>
            <w:r w:rsidRPr="006B27BF">
              <w:rPr>
                <w:rFonts w:ascii="Traditional Arabic" w:hAnsi="Traditional Arabic" w:cs="Traditional Arabic"/>
                <w:bCs/>
                <w:sz w:val="24"/>
                <w:szCs w:val="24"/>
                <w:rtl/>
                <w:lang w:val="ar-SA"/>
              </w:rPr>
              <w:t xml:space="preserve">المبدأ </w:t>
            </w:r>
          </w:p>
        </w:tc>
        <w:tc>
          <w:tcPr>
            <w:tcW w:w="3287" w:type="pct"/>
            <w:shd w:val="clear" w:color="auto" w:fill="D9D9D9"/>
            <w:vAlign w:val="center"/>
          </w:tcPr>
          <w:p w14:paraId="2480656A" w14:textId="77777777" w:rsidR="00BC0E6A" w:rsidRPr="006B27BF" w:rsidRDefault="00BC0E6A">
            <w:pPr>
              <w:spacing w:after="0" w:line="280" w:lineRule="exact"/>
              <w:jc w:val="center"/>
              <w:rPr>
                <w:rFonts w:ascii="Traditional Arabic" w:hAnsi="Traditional Arabic" w:cs="Traditional Arabic"/>
                <w:bCs/>
                <w:sz w:val="24"/>
                <w:szCs w:val="24"/>
                <w:rtl/>
                <w:lang w:val="ar-SA"/>
              </w:rPr>
            </w:pPr>
            <w:r w:rsidRPr="006B27BF">
              <w:rPr>
                <w:rFonts w:ascii="Traditional Arabic" w:hAnsi="Traditional Arabic" w:cs="Traditional Arabic"/>
                <w:bCs/>
                <w:sz w:val="24"/>
                <w:szCs w:val="24"/>
                <w:rtl/>
                <w:lang w:val="ar-SA"/>
              </w:rPr>
              <w:t xml:space="preserve">الفقرة </w:t>
            </w:r>
          </w:p>
        </w:tc>
        <w:tc>
          <w:tcPr>
            <w:tcW w:w="628" w:type="pct"/>
            <w:shd w:val="clear" w:color="auto" w:fill="D9D9D9"/>
            <w:vAlign w:val="center"/>
          </w:tcPr>
          <w:p w14:paraId="6CBF4ABA" w14:textId="77777777" w:rsidR="00BC0E6A" w:rsidRPr="006B27BF" w:rsidRDefault="00BC0E6A">
            <w:pPr>
              <w:spacing w:after="0" w:line="280" w:lineRule="exact"/>
              <w:jc w:val="center"/>
              <w:rPr>
                <w:rFonts w:ascii="Traditional Arabic" w:hAnsi="Traditional Arabic" w:cs="Traditional Arabic"/>
                <w:bCs/>
                <w:sz w:val="24"/>
                <w:szCs w:val="24"/>
                <w:rtl/>
                <w:lang w:val="ar-SA"/>
              </w:rPr>
            </w:pPr>
            <w:r w:rsidRPr="006B27BF">
              <w:rPr>
                <w:rFonts w:ascii="Traditional Arabic" w:hAnsi="Traditional Arabic" w:cs="Traditional Arabic"/>
                <w:bCs/>
                <w:sz w:val="24"/>
                <w:szCs w:val="24"/>
                <w:rtl/>
                <w:lang w:val="ar-SA"/>
              </w:rPr>
              <w:t>معامل الارتباط (بيرسون)</w:t>
            </w:r>
          </w:p>
        </w:tc>
        <w:tc>
          <w:tcPr>
            <w:tcW w:w="606" w:type="pct"/>
            <w:shd w:val="clear" w:color="auto" w:fill="D9D9D9"/>
            <w:vAlign w:val="center"/>
          </w:tcPr>
          <w:p w14:paraId="01A2BCC2" w14:textId="77777777" w:rsidR="00BC0E6A" w:rsidRPr="006B27BF" w:rsidRDefault="00BC0E6A">
            <w:pPr>
              <w:spacing w:after="0" w:line="280" w:lineRule="exact"/>
              <w:jc w:val="center"/>
              <w:rPr>
                <w:rFonts w:ascii="Traditional Arabic" w:hAnsi="Traditional Arabic" w:cs="Traditional Arabic"/>
                <w:bCs/>
                <w:sz w:val="24"/>
                <w:szCs w:val="24"/>
                <w:rtl/>
                <w:lang w:val="ar-SA"/>
              </w:rPr>
            </w:pPr>
            <w:r w:rsidRPr="006B27BF">
              <w:rPr>
                <w:rFonts w:ascii="Traditional Arabic" w:hAnsi="Traditional Arabic" w:cs="Traditional Arabic"/>
                <w:bCs/>
                <w:sz w:val="24"/>
                <w:szCs w:val="24"/>
                <w:rtl/>
                <w:lang w:val="ar-SA"/>
              </w:rPr>
              <w:t>الدلالة الإحصائية</w:t>
            </w:r>
          </w:p>
        </w:tc>
      </w:tr>
      <w:tr w:rsidR="00BC0E6A" w:rsidRPr="005C66E9" w14:paraId="48347942" w14:textId="77777777" w:rsidTr="006B27BF">
        <w:trPr>
          <w:trHeight w:val="64"/>
        </w:trPr>
        <w:tc>
          <w:tcPr>
            <w:tcW w:w="479" w:type="pct"/>
            <w:vMerge w:val="restart"/>
            <w:shd w:val="clear" w:color="auto" w:fill="F2F2F2" w:themeFill="background1" w:themeFillShade="F2"/>
            <w:textDirection w:val="btLr"/>
            <w:vAlign w:val="center"/>
          </w:tcPr>
          <w:p w14:paraId="5BFA28A9" w14:textId="77777777" w:rsidR="00BC0E6A" w:rsidRPr="005C66E9" w:rsidRDefault="00BC0E6A">
            <w:pPr>
              <w:spacing w:after="0" w:line="280" w:lineRule="exact"/>
              <w:ind w:left="113" w:right="113"/>
              <w:jc w:val="center"/>
              <w:rPr>
                <w:rFonts w:ascii="Traditional Arabic" w:hAnsi="Traditional Arabic" w:cs="Traditional Arabic"/>
                <w:b/>
                <w:sz w:val="24"/>
                <w:szCs w:val="24"/>
                <w:rtl/>
                <w:lang w:val="ar-SA"/>
              </w:rPr>
            </w:pPr>
            <w:r w:rsidRPr="005C66E9">
              <w:rPr>
                <w:rFonts w:ascii="Traditional Arabic" w:hAnsi="Traditional Arabic" w:cs="Traditional Arabic"/>
                <w:b/>
                <w:sz w:val="24"/>
                <w:szCs w:val="24"/>
                <w:rtl/>
                <w:lang w:val="ar-SA"/>
              </w:rPr>
              <w:t xml:space="preserve">الشفافية </w:t>
            </w:r>
          </w:p>
        </w:tc>
        <w:tc>
          <w:tcPr>
            <w:tcW w:w="3287" w:type="pct"/>
            <w:vAlign w:val="center"/>
          </w:tcPr>
          <w:p w14:paraId="26F6C259"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تقوم الشركة بالإفصاح عن الوضع المالي بشكل دوري لأصحاب المصلحة  </w:t>
            </w:r>
          </w:p>
        </w:tc>
        <w:tc>
          <w:tcPr>
            <w:tcW w:w="628" w:type="pct"/>
            <w:vAlign w:val="center"/>
          </w:tcPr>
          <w:p w14:paraId="638A99D6" w14:textId="77777777" w:rsidR="00BC0E6A" w:rsidRPr="005C66E9" w:rsidRDefault="00BC0E6A">
            <w:pPr>
              <w:spacing w:after="0" w:line="280" w:lineRule="exact"/>
              <w:jc w:val="center"/>
              <w:rPr>
                <w:rFonts w:ascii="Traditional Arabic" w:hAnsi="Traditional Arabic" w:cs="Traditional Arabic"/>
                <w:sz w:val="24"/>
                <w:szCs w:val="24"/>
              </w:rPr>
            </w:pPr>
            <w:r w:rsidRPr="005C66E9">
              <w:rPr>
                <w:rFonts w:ascii="Traditional Arabic" w:hAnsi="Traditional Arabic" w:cs="Traditional Arabic"/>
                <w:sz w:val="24"/>
                <w:szCs w:val="24"/>
              </w:rPr>
              <w:t>**0.68</w:t>
            </w:r>
          </w:p>
        </w:tc>
        <w:tc>
          <w:tcPr>
            <w:tcW w:w="606" w:type="pct"/>
            <w:vAlign w:val="center"/>
          </w:tcPr>
          <w:p w14:paraId="573C87D9"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057A75C8" w14:textId="77777777" w:rsidTr="006B27BF">
        <w:trPr>
          <w:trHeight w:val="64"/>
        </w:trPr>
        <w:tc>
          <w:tcPr>
            <w:tcW w:w="479" w:type="pct"/>
            <w:vMerge/>
            <w:shd w:val="clear" w:color="auto" w:fill="F2F2F2" w:themeFill="background1" w:themeFillShade="F2"/>
            <w:vAlign w:val="center"/>
          </w:tcPr>
          <w:p w14:paraId="201CA242" w14:textId="77777777"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14:paraId="05898A2F"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يتم مشاركة المعلومات المتعلقة بالمخاطر والفرص مع الموظفين والمساهمين بشكل منتظم </w:t>
            </w:r>
          </w:p>
        </w:tc>
        <w:tc>
          <w:tcPr>
            <w:tcW w:w="628" w:type="pct"/>
            <w:vAlign w:val="center"/>
          </w:tcPr>
          <w:p w14:paraId="0886D623"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**0.87</w:t>
            </w:r>
          </w:p>
        </w:tc>
        <w:tc>
          <w:tcPr>
            <w:tcW w:w="606" w:type="pct"/>
            <w:vAlign w:val="center"/>
          </w:tcPr>
          <w:p w14:paraId="37D1C4DF"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464937D0" w14:textId="77777777" w:rsidTr="006B27BF">
        <w:trPr>
          <w:trHeight w:val="64"/>
        </w:trPr>
        <w:tc>
          <w:tcPr>
            <w:tcW w:w="479" w:type="pct"/>
            <w:vMerge/>
            <w:shd w:val="clear" w:color="auto" w:fill="F2F2F2" w:themeFill="background1" w:themeFillShade="F2"/>
            <w:vAlign w:val="center"/>
          </w:tcPr>
          <w:p w14:paraId="46053A2B" w14:textId="77777777"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14:paraId="51956C85"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السياسات الداخلية للشركة واضحة ومفهومة للجميع </w:t>
            </w:r>
          </w:p>
        </w:tc>
        <w:tc>
          <w:tcPr>
            <w:tcW w:w="628" w:type="pct"/>
            <w:vAlign w:val="center"/>
          </w:tcPr>
          <w:p w14:paraId="6C710F8B"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**0.80</w:t>
            </w:r>
          </w:p>
        </w:tc>
        <w:tc>
          <w:tcPr>
            <w:tcW w:w="606" w:type="pct"/>
            <w:vAlign w:val="center"/>
          </w:tcPr>
          <w:p w14:paraId="486E308C"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410B871C" w14:textId="77777777" w:rsidTr="006B27BF">
        <w:trPr>
          <w:trHeight w:val="64"/>
        </w:trPr>
        <w:tc>
          <w:tcPr>
            <w:tcW w:w="479" w:type="pct"/>
            <w:vMerge/>
            <w:shd w:val="clear" w:color="auto" w:fill="F2F2F2" w:themeFill="background1" w:themeFillShade="F2"/>
            <w:vAlign w:val="center"/>
          </w:tcPr>
          <w:p w14:paraId="01EEEEF3" w14:textId="77777777"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14:paraId="46517F39"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يتم الإفصاح عن </w:t>
            </w:r>
            <w:r w:rsidR="006B27BF" w:rsidRPr="005C66E9">
              <w:rPr>
                <w:rFonts w:ascii="Traditional Arabic" w:hAnsi="Traditional Arabic" w:cs="Traditional Arabic" w:hint="cs"/>
                <w:w w:val="94"/>
                <w:sz w:val="24"/>
                <w:szCs w:val="24"/>
                <w:rtl/>
                <w:lang w:val="ar-SA"/>
              </w:rPr>
              <w:t>الأداء</w:t>
            </w:r>
            <w:r w:rsidRPr="005C66E9">
              <w:rPr>
                <w:rFonts w:ascii="Traditional Arabic" w:hAnsi="Traditional Arabic" w:cs="Traditional Arabic"/>
                <w:w w:val="94"/>
                <w:sz w:val="24"/>
                <w:szCs w:val="24"/>
                <w:rtl/>
                <w:lang w:val="ar-SA"/>
              </w:rPr>
              <w:t xml:space="preserve"> المالي </w:t>
            </w:r>
            <w:r w:rsidR="006B27BF" w:rsidRPr="005C66E9">
              <w:rPr>
                <w:rFonts w:ascii="Traditional Arabic" w:hAnsi="Traditional Arabic" w:cs="Traditional Arabic" w:hint="cs"/>
                <w:w w:val="94"/>
                <w:sz w:val="24"/>
                <w:szCs w:val="24"/>
                <w:rtl/>
                <w:lang w:val="ar-SA"/>
              </w:rPr>
              <w:t>والإداري للملاك</w:t>
            </w:r>
            <w:r w:rsidRPr="005C66E9">
              <w:rPr>
                <w:rFonts w:ascii="Traditional Arabic" w:hAnsi="Traditional Arabic" w:cs="Traditional Arabic"/>
                <w:w w:val="94"/>
                <w:sz w:val="24"/>
                <w:szCs w:val="24"/>
                <w:rtl/>
                <w:lang w:val="ar-SA"/>
              </w:rPr>
              <w:t xml:space="preserve"> وأصحاب المصالح</w:t>
            </w:r>
          </w:p>
        </w:tc>
        <w:tc>
          <w:tcPr>
            <w:tcW w:w="628" w:type="pct"/>
            <w:vAlign w:val="center"/>
          </w:tcPr>
          <w:p w14:paraId="3F8A8839"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**0.75</w:t>
            </w:r>
          </w:p>
        </w:tc>
        <w:tc>
          <w:tcPr>
            <w:tcW w:w="606" w:type="pct"/>
            <w:vAlign w:val="center"/>
          </w:tcPr>
          <w:p w14:paraId="4098CD5F"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2DD76D82" w14:textId="77777777" w:rsidTr="006B27BF">
        <w:trPr>
          <w:trHeight w:val="64"/>
        </w:trPr>
        <w:tc>
          <w:tcPr>
            <w:tcW w:w="479" w:type="pct"/>
            <w:vMerge/>
            <w:shd w:val="clear" w:color="auto" w:fill="F2F2F2" w:themeFill="background1" w:themeFillShade="F2"/>
            <w:vAlign w:val="center"/>
          </w:tcPr>
          <w:p w14:paraId="724B0F97" w14:textId="77777777"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14:paraId="44A20C91"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تسهم الشفافية بشكل مباشر في بناء الثقة بين الإدارة وأصحاب المصالح  </w:t>
            </w:r>
          </w:p>
        </w:tc>
        <w:tc>
          <w:tcPr>
            <w:tcW w:w="628" w:type="pct"/>
            <w:vAlign w:val="center"/>
          </w:tcPr>
          <w:p w14:paraId="17C8E222"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**0.62</w:t>
            </w:r>
          </w:p>
        </w:tc>
        <w:tc>
          <w:tcPr>
            <w:tcW w:w="606" w:type="pct"/>
            <w:vAlign w:val="center"/>
          </w:tcPr>
          <w:p w14:paraId="1097E275"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69E2F2FF" w14:textId="77777777" w:rsidTr="006B27BF">
        <w:trPr>
          <w:trHeight w:val="64"/>
        </w:trPr>
        <w:tc>
          <w:tcPr>
            <w:tcW w:w="479" w:type="pct"/>
            <w:vMerge w:val="restart"/>
            <w:shd w:val="clear" w:color="auto" w:fill="F2F2F2" w:themeFill="background1" w:themeFillShade="F2"/>
            <w:textDirection w:val="btLr"/>
            <w:vAlign w:val="center"/>
          </w:tcPr>
          <w:p w14:paraId="3C90E73F" w14:textId="77777777" w:rsidR="00BC0E6A" w:rsidRPr="005C66E9" w:rsidRDefault="00BC0E6A">
            <w:pPr>
              <w:spacing w:after="0" w:line="280" w:lineRule="exact"/>
              <w:ind w:left="113" w:right="113"/>
              <w:jc w:val="center"/>
              <w:rPr>
                <w:rFonts w:ascii="Traditional Arabic" w:hAnsi="Traditional Arabic" w:cs="Traditional Arabic"/>
                <w:b/>
                <w:sz w:val="24"/>
                <w:szCs w:val="24"/>
                <w:rtl/>
                <w:lang w:val="ar-SA"/>
              </w:rPr>
            </w:pPr>
            <w:r w:rsidRPr="005C66E9">
              <w:rPr>
                <w:rFonts w:ascii="Traditional Arabic" w:hAnsi="Traditional Arabic" w:cs="Traditional Arabic"/>
                <w:b/>
                <w:sz w:val="24"/>
                <w:szCs w:val="24"/>
                <w:rtl/>
                <w:lang w:val="ar-SA"/>
              </w:rPr>
              <w:t xml:space="preserve">المساءلة </w:t>
            </w:r>
          </w:p>
        </w:tc>
        <w:tc>
          <w:tcPr>
            <w:tcW w:w="3287" w:type="pct"/>
            <w:vAlign w:val="center"/>
          </w:tcPr>
          <w:p w14:paraId="1E043F9E"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الهيكل الإداري واضح ويحدد المسئوليات بشكل دقيق </w:t>
            </w:r>
          </w:p>
        </w:tc>
        <w:tc>
          <w:tcPr>
            <w:tcW w:w="628" w:type="pct"/>
            <w:vAlign w:val="center"/>
          </w:tcPr>
          <w:p w14:paraId="2409612C"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**0.60</w:t>
            </w:r>
          </w:p>
        </w:tc>
        <w:tc>
          <w:tcPr>
            <w:tcW w:w="606" w:type="pct"/>
            <w:vAlign w:val="center"/>
          </w:tcPr>
          <w:p w14:paraId="16E1A77C"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1F95FBB7" w14:textId="77777777" w:rsidTr="006B27BF">
        <w:trPr>
          <w:trHeight w:val="64"/>
        </w:trPr>
        <w:tc>
          <w:tcPr>
            <w:tcW w:w="479" w:type="pct"/>
            <w:vMerge/>
            <w:shd w:val="clear" w:color="auto" w:fill="F2F2F2" w:themeFill="background1" w:themeFillShade="F2"/>
            <w:vAlign w:val="center"/>
          </w:tcPr>
          <w:p w14:paraId="42910E42" w14:textId="77777777"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14:paraId="51DCC9D9"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يتم تطبيق نظام رقابي فعال لتقييم أداء المدراء وأفراد العائلة المشاركين في الإدارة </w:t>
            </w:r>
          </w:p>
        </w:tc>
        <w:tc>
          <w:tcPr>
            <w:tcW w:w="628" w:type="pct"/>
            <w:vAlign w:val="center"/>
          </w:tcPr>
          <w:p w14:paraId="1E387BCD"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**0.57</w:t>
            </w:r>
          </w:p>
        </w:tc>
        <w:tc>
          <w:tcPr>
            <w:tcW w:w="606" w:type="pct"/>
            <w:vAlign w:val="center"/>
          </w:tcPr>
          <w:p w14:paraId="77F22583"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0DAAC720" w14:textId="77777777" w:rsidTr="006B27BF">
        <w:trPr>
          <w:trHeight w:val="64"/>
        </w:trPr>
        <w:tc>
          <w:tcPr>
            <w:tcW w:w="479" w:type="pct"/>
            <w:vMerge/>
            <w:shd w:val="clear" w:color="auto" w:fill="F2F2F2" w:themeFill="background1" w:themeFillShade="F2"/>
            <w:vAlign w:val="center"/>
          </w:tcPr>
          <w:p w14:paraId="57E66F53" w14:textId="77777777"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14:paraId="3E49A6CF"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جميع أعضاء الشركة وموظفيها ملتزمون بالمساءلة عن أفعالهم وقراراتهم </w:t>
            </w:r>
          </w:p>
        </w:tc>
        <w:tc>
          <w:tcPr>
            <w:tcW w:w="628" w:type="pct"/>
            <w:vAlign w:val="center"/>
          </w:tcPr>
          <w:p w14:paraId="2A911D01"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**0.84</w:t>
            </w:r>
          </w:p>
        </w:tc>
        <w:tc>
          <w:tcPr>
            <w:tcW w:w="606" w:type="pct"/>
            <w:vAlign w:val="center"/>
          </w:tcPr>
          <w:p w14:paraId="1C1285FC"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72EAD192" w14:textId="77777777" w:rsidTr="006B27BF">
        <w:trPr>
          <w:trHeight w:val="64"/>
        </w:trPr>
        <w:tc>
          <w:tcPr>
            <w:tcW w:w="479" w:type="pct"/>
            <w:vMerge/>
            <w:shd w:val="clear" w:color="auto" w:fill="F2F2F2" w:themeFill="background1" w:themeFillShade="F2"/>
            <w:vAlign w:val="center"/>
          </w:tcPr>
          <w:p w14:paraId="6BA5E167" w14:textId="77777777"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14:paraId="55C510E5"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يتم تقديم تقارير دورية عن أداء الشركة للمساهمين وأصحاب المصلحة </w:t>
            </w:r>
          </w:p>
        </w:tc>
        <w:tc>
          <w:tcPr>
            <w:tcW w:w="628" w:type="pct"/>
            <w:vAlign w:val="center"/>
          </w:tcPr>
          <w:p w14:paraId="0426115D"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**0.75</w:t>
            </w:r>
          </w:p>
        </w:tc>
        <w:tc>
          <w:tcPr>
            <w:tcW w:w="606" w:type="pct"/>
            <w:vAlign w:val="center"/>
          </w:tcPr>
          <w:p w14:paraId="4374CD0A"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1C5D288E" w14:textId="77777777" w:rsidTr="006B27BF">
        <w:trPr>
          <w:trHeight w:val="64"/>
        </w:trPr>
        <w:tc>
          <w:tcPr>
            <w:tcW w:w="479" w:type="pct"/>
            <w:vMerge/>
            <w:shd w:val="clear" w:color="auto" w:fill="F2F2F2" w:themeFill="background1" w:themeFillShade="F2"/>
            <w:vAlign w:val="center"/>
          </w:tcPr>
          <w:p w14:paraId="3576BF2F" w14:textId="77777777"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14:paraId="27912C57"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تعزز المساءلة من قدرة الشركة على تحقيق أهدافها الاستراتيجية</w:t>
            </w:r>
          </w:p>
        </w:tc>
        <w:tc>
          <w:tcPr>
            <w:tcW w:w="628" w:type="pct"/>
            <w:vAlign w:val="center"/>
          </w:tcPr>
          <w:p w14:paraId="075EDD46"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**0.79</w:t>
            </w:r>
          </w:p>
        </w:tc>
        <w:tc>
          <w:tcPr>
            <w:tcW w:w="606" w:type="pct"/>
            <w:vAlign w:val="center"/>
          </w:tcPr>
          <w:p w14:paraId="5D5B8DD6"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35E618FD" w14:textId="77777777" w:rsidTr="006B27BF">
        <w:trPr>
          <w:trHeight w:val="64"/>
        </w:trPr>
        <w:tc>
          <w:tcPr>
            <w:tcW w:w="479" w:type="pct"/>
            <w:vMerge w:val="restart"/>
            <w:shd w:val="clear" w:color="auto" w:fill="F2F2F2" w:themeFill="background1" w:themeFillShade="F2"/>
            <w:textDirection w:val="btLr"/>
            <w:vAlign w:val="center"/>
          </w:tcPr>
          <w:p w14:paraId="3CE992F2" w14:textId="77777777" w:rsidR="00BC0E6A" w:rsidRPr="005C66E9" w:rsidRDefault="00BC0E6A">
            <w:pPr>
              <w:spacing w:after="0" w:line="280" w:lineRule="exact"/>
              <w:ind w:left="113" w:right="113"/>
              <w:jc w:val="center"/>
              <w:rPr>
                <w:rFonts w:ascii="Traditional Arabic" w:hAnsi="Traditional Arabic" w:cs="Traditional Arabic"/>
                <w:b/>
                <w:sz w:val="24"/>
                <w:szCs w:val="24"/>
                <w:rtl/>
                <w:lang w:val="ar-SA"/>
              </w:rPr>
            </w:pPr>
            <w:r w:rsidRPr="005C66E9">
              <w:rPr>
                <w:rFonts w:ascii="Traditional Arabic" w:hAnsi="Traditional Arabic" w:cs="Traditional Arabic"/>
                <w:b/>
                <w:sz w:val="24"/>
                <w:szCs w:val="24"/>
                <w:rtl/>
                <w:lang w:val="ar-SA"/>
              </w:rPr>
              <w:t xml:space="preserve">العدالة </w:t>
            </w:r>
          </w:p>
        </w:tc>
        <w:tc>
          <w:tcPr>
            <w:tcW w:w="3287" w:type="pct"/>
            <w:vAlign w:val="center"/>
          </w:tcPr>
          <w:p w14:paraId="67B73311"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يتم توزيع الأدوار والمسؤوليات بشكل عادل بين أفراد العائلة العاملين في الشركة</w:t>
            </w:r>
          </w:p>
        </w:tc>
        <w:tc>
          <w:tcPr>
            <w:tcW w:w="628" w:type="pct"/>
            <w:vAlign w:val="center"/>
          </w:tcPr>
          <w:p w14:paraId="7A2EF541"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**0.61</w:t>
            </w:r>
          </w:p>
        </w:tc>
        <w:tc>
          <w:tcPr>
            <w:tcW w:w="606" w:type="pct"/>
            <w:vAlign w:val="center"/>
          </w:tcPr>
          <w:p w14:paraId="7683B5E5"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484AFFA5" w14:textId="77777777" w:rsidTr="006B27BF">
        <w:trPr>
          <w:trHeight w:val="64"/>
        </w:trPr>
        <w:tc>
          <w:tcPr>
            <w:tcW w:w="479" w:type="pct"/>
            <w:vMerge/>
            <w:shd w:val="clear" w:color="auto" w:fill="F2F2F2" w:themeFill="background1" w:themeFillShade="F2"/>
            <w:vAlign w:val="center"/>
          </w:tcPr>
          <w:p w14:paraId="5759730E" w14:textId="77777777"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14:paraId="1D9FD56D"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يحصل جميع الموظفين على فرص متساوية للتدريب والتطوير المهني </w:t>
            </w:r>
          </w:p>
        </w:tc>
        <w:tc>
          <w:tcPr>
            <w:tcW w:w="628" w:type="pct"/>
            <w:vAlign w:val="center"/>
          </w:tcPr>
          <w:p w14:paraId="17CB7B4F"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**0.65</w:t>
            </w:r>
          </w:p>
        </w:tc>
        <w:tc>
          <w:tcPr>
            <w:tcW w:w="606" w:type="pct"/>
            <w:vAlign w:val="center"/>
          </w:tcPr>
          <w:p w14:paraId="74464ED4"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20BCB8B1" w14:textId="77777777" w:rsidTr="006B27BF">
        <w:trPr>
          <w:trHeight w:val="64"/>
        </w:trPr>
        <w:tc>
          <w:tcPr>
            <w:tcW w:w="479" w:type="pct"/>
            <w:vMerge/>
            <w:shd w:val="clear" w:color="auto" w:fill="F2F2F2" w:themeFill="background1" w:themeFillShade="F2"/>
            <w:vAlign w:val="center"/>
          </w:tcPr>
          <w:p w14:paraId="003E34B0" w14:textId="77777777"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14:paraId="6D77EBF2"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تتم معالجة النزاعات والمشاكل داخل الشركة بموضوعية دون انحياز</w:t>
            </w:r>
          </w:p>
        </w:tc>
        <w:tc>
          <w:tcPr>
            <w:tcW w:w="628" w:type="pct"/>
            <w:vAlign w:val="center"/>
          </w:tcPr>
          <w:p w14:paraId="2CA3A2F8"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**0.73</w:t>
            </w:r>
          </w:p>
        </w:tc>
        <w:tc>
          <w:tcPr>
            <w:tcW w:w="606" w:type="pct"/>
            <w:vAlign w:val="center"/>
          </w:tcPr>
          <w:p w14:paraId="1CAFD64B"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17AACD21" w14:textId="77777777" w:rsidTr="006B27BF">
        <w:trPr>
          <w:trHeight w:val="64"/>
        </w:trPr>
        <w:tc>
          <w:tcPr>
            <w:tcW w:w="479" w:type="pct"/>
            <w:vMerge/>
            <w:shd w:val="clear" w:color="auto" w:fill="F2F2F2" w:themeFill="background1" w:themeFillShade="F2"/>
            <w:vAlign w:val="center"/>
          </w:tcPr>
          <w:p w14:paraId="03060FAF" w14:textId="77777777"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14:paraId="1A945497"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يتم اتخاذ القرارات بناء على معايير موضوعية بعيداً عن المحاباة </w:t>
            </w:r>
          </w:p>
        </w:tc>
        <w:tc>
          <w:tcPr>
            <w:tcW w:w="628" w:type="pct"/>
            <w:vAlign w:val="center"/>
          </w:tcPr>
          <w:p w14:paraId="477DD82F"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**0.72</w:t>
            </w:r>
          </w:p>
        </w:tc>
        <w:tc>
          <w:tcPr>
            <w:tcW w:w="606" w:type="pct"/>
            <w:vAlign w:val="center"/>
          </w:tcPr>
          <w:p w14:paraId="41DB5DD0"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58483D19" w14:textId="77777777" w:rsidTr="006B27BF">
        <w:trPr>
          <w:trHeight w:val="64"/>
        </w:trPr>
        <w:tc>
          <w:tcPr>
            <w:tcW w:w="479" w:type="pct"/>
            <w:vMerge/>
            <w:shd w:val="clear" w:color="auto" w:fill="F2F2F2" w:themeFill="background1" w:themeFillShade="F2"/>
            <w:vAlign w:val="center"/>
          </w:tcPr>
          <w:p w14:paraId="0E8C394B" w14:textId="77777777"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14:paraId="347E9E9B"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العدالة الداخلية تعزز من رضا الموظفين في بيئة العمل </w:t>
            </w:r>
          </w:p>
        </w:tc>
        <w:tc>
          <w:tcPr>
            <w:tcW w:w="628" w:type="pct"/>
            <w:vAlign w:val="center"/>
          </w:tcPr>
          <w:p w14:paraId="78976829"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**0.65</w:t>
            </w:r>
          </w:p>
        </w:tc>
        <w:tc>
          <w:tcPr>
            <w:tcW w:w="606" w:type="pct"/>
            <w:vAlign w:val="center"/>
          </w:tcPr>
          <w:p w14:paraId="6383F483"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582954CA" w14:textId="77777777" w:rsidTr="006B27BF">
        <w:trPr>
          <w:cantSplit/>
          <w:trHeight w:val="222"/>
        </w:trPr>
        <w:tc>
          <w:tcPr>
            <w:tcW w:w="479" w:type="pct"/>
            <w:vMerge w:val="restart"/>
            <w:shd w:val="clear" w:color="auto" w:fill="F2F2F2" w:themeFill="background1" w:themeFillShade="F2"/>
            <w:textDirection w:val="btLr"/>
            <w:vAlign w:val="center"/>
          </w:tcPr>
          <w:p w14:paraId="665CDD6B" w14:textId="77777777" w:rsidR="00BC0E6A" w:rsidRPr="005C66E9" w:rsidRDefault="00BC0E6A">
            <w:pPr>
              <w:spacing w:after="0" w:line="280" w:lineRule="exact"/>
              <w:ind w:left="113" w:right="113"/>
              <w:jc w:val="center"/>
              <w:rPr>
                <w:rFonts w:ascii="Traditional Arabic" w:hAnsi="Traditional Arabic" w:cs="Traditional Arabic"/>
                <w:b/>
                <w:sz w:val="24"/>
                <w:szCs w:val="24"/>
                <w:rtl/>
                <w:lang w:val="ar-SA"/>
              </w:rPr>
            </w:pPr>
            <w:r w:rsidRPr="005C66E9">
              <w:rPr>
                <w:rFonts w:ascii="Traditional Arabic" w:hAnsi="Traditional Arabic" w:cs="Traditional Arabic"/>
                <w:b/>
                <w:sz w:val="24"/>
                <w:szCs w:val="24"/>
                <w:rtl/>
                <w:lang w:val="ar-SA"/>
              </w:rPr>
              <w:t xml:space="preserve">المشاركة </w:t>
            </w:r>
          </w:p>
        </w:tc>
        <w:tc>
          <w:tcPr>
            <w:tcW w:w="3287" w:type="pct"/>
            <w:vAlign w:val="center"/>
          </w:tcPr>
          <w:p w14:paraId="13A73CF2"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مشاركة جميع الأطراف ذات العلاقة (أفراد العائلة والموظفين) في عملية اتخاذ القرارات المهمة يساهم في تحسين أداء الشركة ويضمن استدامتها</w:t>
            </w:r>
          </w:p>
        </w:tc>
        <w:tc>
          <w:tcPr>
            <w:tcW w:w="628" w:type="pct"/>
            <w:vAlign w:val="center"/>
          </w:tcPr>
          <w:p w14:paraId="11D9D90C"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**0.56</w:t>
            </w:r>
          </w:p>
        </w:tc>
        <w:tc>
          <w:tcPr>
            <w:tcW w:w="606" w:type="pct"/>
            <w:vAlign w:val="center"/>
          </w:tcPr>
          <w:p w14:paraId="6D685F9F"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040CF621" w14:textId="77777777" w:rsidTr="006B27BF">
        <w:trPr>
          <w:cantSplit/>
          <w:trHeight w:val="222"/>
        </w:trPr>
        <w:tc>
          <w:tcPr>
            <w:tcW w:w="479" w:type="pct"/>
            <w:vMerge/>
            <w:shd w:val="clear" w:color="auto" w:fill="F2F2F2" w:themeFill="background1" w:themeFillShade="F2"/>
            <w:textDirection w:val="btLr"/>
            <w:vAlign w:val="center"/>
          </w:tcPr>
          <w:p w14:paraId="44A6B74D" w14:textId="77777777" w:rsidR="00BC0E6A" w:rsidRPr="005C66E9" w:rsidRDefault="00BC0E6A">
            <w:pPr>
              <w:spacing w:after="0" w:line="280" w:lineRule="exact"/>
              <w:ind w:left="113" w:right="113"/>
              <w:jc w:val="center"/>
              <w:rPr>
                <w:rFonts w:ascii="Traditional Arabic" w:hAnsi="Traditional Arabic" w:cs="Traditional Arabic"/>
                <w:b/>
                <w:sz w:val="24"/>
                <w:szCs w:val="24"/>
                <w:rtl/>
                <w:lang w:val="ar-SA"/>
              </w:rPr>
            </w:pPr>
          </w:p>
        </w:tc>
        <w:tc>
          <w:tcPr>
            <w:tcW w:w="3287" w:type="pct"/>
            <w:vAlign w:val="center"/>
          </w:tcPr>
          <w:p w14:paraId="4AD2F0B8"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مشاركة الموظفين وأفراد العائلة في وضع أهداف الشركة يساعد في تحقيق استدامة مؤسسية طويلة الأجل</w:t>
            </w:r>
          </w:p>
        </w:tc>
        <w:tc>
          <w:tcPr>
            <w:tcW w:w="628" w:type="pct"/>
            <w:vAlign w:val="center"/>
          </w:tcPr>
          <w:p w14:paraId="1969A454"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**0.88</w:t>
            </w:r>
          </w:p>
        </w:tc>
        <w:tc>
          <w:tcPr>
            <w:tcW w:w="606" w:type="pct"/>
            <w:vAlign w:val="center"/>
          </w:tcPr>
          <w:p w14:paraId="04D1EA0F"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4FDAD616" w14:textId="77777777" w:rsidTr="006B27BF">
        <w:trPr>
          <w:cantSplit/>
          <w:trHeight w:val="222"/>
        </w:trPr>
        <w:tc>
          <w:tcPr>
            <w:tcW w:w="479" w:type="pct"/>
            <w:vMerge/>
            <w:shd w:val="clear" w:color="auto" w:fill="F2F2F2" w:themeFill="background1" w:themeFillShade="F2"/>
            <w:textDirection w:val="btLr"/>
            <w:vAlign w:val="center"/>
          </w:tcPr>
          <w:p w14:paraId="004AF7B4" w14:textId="77777777" w:rsidR="00BC0E6A" w:rsidRPr="005C66E9" w:rsidRDefault="00BC0E6A">
            <w:pPr>
              <w:spacing w:after="0" w:line="280" w:lineRule="exact"/>
              <w:ind w:left="113" w:right="113"/>
              <w:jc w:val="center"/>
              <w:rPr>
                <w:rFonts w:ascii="Traditional Arabic" w:hAnsi="Traditional Arabic" w:cs="Traditional Arabic"/>
                <w:b/>
                <w:sz w:val="24"/>
                <w:szCs w:val="24"/>
                <w:rtl/>
                <w:lang w:val="ar-SA"/>
              </w:rPr>
            </w:pPr>
          </w:p>
        </w:tc>
        <w:tc>
          <w:tcPr>
            <w:tcW w:w="3287" w:type="pct"/>
            <w:vAlign w:val="center"/>
          </w:tcPr>
          <w:p w14:paraId="570D7235"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لدى أصحاب المصالح السلطة لانتخاب أعضاء مجلس الإدارة أو عزلهم </w:t>
            </w:r>
          </w:p>
        </w:tc>
        <w:tc>
          <w:tcPr>
            <w:tcW w:w="628" w:type="pct"/>
            <w:vAlign w:val="center"/>
          </w:tcPr>
          <w:p w14:paraId="39E32F7A"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**0.83</w:t>
            </w:r>
          </w:p>
        </w:tc>
        <w:tc>
          <w:tcPr>
            <w:tcW w:w="606" w:type="pct"/>
            <w:vAlign w:val="center"/>
          </w:tcPr>
          <w:p w14:paraId="5BA1237A"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6CEE64CC" w14:textId="77777777" w:rsidTr="006B27BF">
        <w:trPr>
          <w:cantSplit/>
          <w:trHeight w:val="222"/>
        </w:trPr>
        <w:tc>
          <w:tcPr>
            <w:tcW w:w="479" w:type="pct"/>
            <w:vMerge/>
            <w:shd w:val="clear" w:color="auto" w:fill="F2F2F2" w:themeFill="background1" w:themeFillShade="F2"/>
            <w:textDirection w:val="btLr"/>
            <w:vAlign w:val="center"/>
          </w:tcPr>
          <w:p w14:paraId="1953F0DF" w14:textId="77777777" w:rsidR="00BC0E6A" w:rsidRPr="005C66E9" w:rsidRDefault="00BC0E6A">
            <w:pPr>
              <w:spacing w:after="0" w:line="280" w:lineRule="exact"/>
              <w:ind w:left="113" w:right="113"/>
              <w:jc w:val="center"/>
              <w:rPr>
                <w:rFonts w:ascii="Traditional Arabic" w:hAnsi="Traditional Arabic" w:cs="Traditional Arabic"/>
                <w:b/>
                <w:sz w:val="24"/>
                <w:szCs w:val="24"/>
                <w:rtl/>
                <w:lang w:val="ar-SA"/>
              </w:rPr>
            </w:pPr>
          </w:p>
        </w:tc>
        <w:tc>
          <w:tcPr>
            <w:tcW w:w="3287" w:type="pct"/>
            <w:vAlign w:val="center"/>
          </w:tcPr>
          <w:p w14:paraId="444C5D8C"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مشاركة الأطراف ذات العلاقة في حلّ المشكلات تعزز من مرونة الشركة واستدامتها</w:t>
            </w:r>
          </w:p>
        </w:tc>
        <w:tc>
          <w:tcPr>
            <w:tcW w:w="628" w:type="pct"/>
            <w:vAlign w:val="center"/>
          </w:tcPr>
          <w:p w14:paraId="40ADA916"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**0.62</w:t>
            </w:r>
          </w:p>
        </w:tc>
        <w:tc>
          <w:tcPr>
            <w:tcW w:w="606" w:type="pct"/>
            <w:vAlign w:val="center"/>
          </w:tcPr>
          <w:p w14:paraId="613C9A0A"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51A70666" w14:textId="77777777" w:rsidTr="006B27BF">
        <w:trPr>
          <w:cantSplit/>
          <w:trHeight w:val="222"/>
        </w:trPr>
        <w:tc>
          <w:tcPr>
            <w:tcW w:w="479" w:type="pct"/>
            <w:vMerge/>
            <w:shd w:val="clear" w:color="auto" w:fill="F2F2F2" w:themeFill="background1" w:themeFillShade="F2"/>
            <w:textDirection w:val="btLr"/>
            <w:vAlign w:val="center"/>
          </w:tcPr>
          <w:p w14:paraId="109DC6EC" w14:textId="77777777" w:rsidR="00BC0E6A" w:rsidRPr="005C66E9" w:rsidRDefault="00BC0E6A">
            <w:pPr>
              <w:spacing w:after="0" w:line="280" w:lineRule="exact"/>
              <w:ind w:left="113" w:right="113"/>
              <w:jc w:val="center"/>
              <w:rPr>
                <w:rFonts w:ascii="Traditional Arabic" w:hAnsi="Traditional Arabic" w:cs="Traditional Arabic"/>
                <w:b/>
                <w:sz w:val="24"/>
                <w:szCs w:val="24"/>
                <w:rtl/>
                <w:lang w:val="ar-SA"/>
              </w:rPr>
            </w:pPr>
          </w:p>
        </w:tc>
        <w:tc>
          <w:tcPr>
            <w:tcW w:w="3287" w:type="pct"/>
            <w:vAlign w:val="center"/>
          </w:tcPr>
          <w:p w14:paraId="0FE4F2ED"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مشاركة الأطراف ذات العلاقة في تقييم الأداء المؤسسي تسهم في تحسين العمليات وتحقيق الأهداف الاستراتيجية</w:t>
            </w:r>
          </w:p>
        </w:tc>
        <w:tc>
          <w:tcPr>
            <w:tcW w:w="628" w:type="pct"/>
            <w:vAlign w:val="center"/>
          </w:tcPr>
          <w:p w14:paraId="5D48217F"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**0.61</w:t>
            </w:r>
          </w:p>
        </w:tc>
        <w:tc>
          <w:tcPr>
            <w:tcW w:w="606" w:type="pct"/>
            <w:vAlign w:val="center"/>
          </w:tcPr>
          <w:p w14:paraId="3339F634"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4CA79E8A" w14:textId="77777777" w:rsidTr="006B27BF">
        <w:trPr>
          <w:trHeight w:val="52"/>
        </w:trPr>
        <w:tc>
          <w:tcPr>
            <w:tcW w:w="479" w:type="pct"/>
            <w:vMerge w:val="restart"/>
            <w:shd w:val="clear" w:color="auto" w:fill="F2F2F2" w:themeFill="background1" w:themeFillShade="F2"/>
            <w:textDirection w:val="btLr"/>
            <w:vAlign w:val="center"/>
          </w:tcPr>
          <w:p w14:paraId="0FAD6B46" w14:textId="77777777" w:rsidR="00BC0E6A" w:rsidRPr="005C66E9" w:rsidRDefault="00BC0E6A">
            <w:pPr>
              <w:spacing w:after="0" w:line="280" w:lineRule="exact"/>
              <w:ind w:left="113" w:right="113"/>
              <w:jc w:val="center"/>
              <w:rPr>
                <w:rFonts w:ascii="Traditional Arabic" w:hAnsi="Traditional Arabic" w:cs="Traditional Arabic"/>
                <w:b/>
                <w:sz w:val="24"/>
                <w:szCs w:val="24"/>
                <w:rtl/>
                <w:lang w:val="ar-SA"/>
              </w:rPr>
            </w:pPr>
            <w:r w:rsidRPr="005C66E9">
              <w:rPr>
                <w:rFonts w:ascii="Traditional Arabic" w:hAnsi="Traditional Arabic" w:cs="Traditional Arabic"/>
                <w:b/>
                <w:sz w:val="24"/>
                <w:szCs w:val="24"/>
                <w:rtl/>
                <w:lang w:val="ar-SA"/>
              </w:rPr>
              <w:t xml:space="preserve">الكفاءة </w:t>
            </w:r>
          </w:p>
        </w:tc>
        <w:tc>
          <w:tcPr>
            <w:tcW w:w="3287" w:type="pct"/>
            <w:vAlign w:val="center"/>
          </w:tcPr>
          <w:p w14:paraId="0AF90558"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يتم قياس الأداء المالي للشركة بشكل دوري باستخدام مؤشرات واضحة </w:t>
            </w:r>
          </w:p>
        </w:tc>
        <w:tc>
          <w:tcPr>
            <w:tcW w:w="628" w:type="pct"/>
            <w:vAlign w:val="center"/>
          </w:tcPr>
          <w:p w14:paraId="0E4EBB31"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**0.76</w:t>
            </w:r>
          </w:p>
        </w:tc>
        <w:tc>
          <w:tcPr>
            <w:tcW w:w="606" w:type="pct"/>
            <w:vAlign w:val="center"/>
          </w:tcPr>
          <w:p w14:paraId="7D6FFF71"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3537CB35" w14:textId="77777777" w:rsidTr="006B27BF">
        <w:trPr>
          <w:trHeight w:val="49"/>
        </w:trPr>
        <w:tc>
          <w:tcPr>
            <w:tcW w:w="479" w:type="pct"/>
            <w:vMerge/>
            <w:shd w:val="clear" w:color="auto" w:fill="F2F2F2" w:themeFill="background1" w:themeFillShade="F2"/>
            <w:vAlign w:val="center"/>
          </w:tcPr>
          <w:p w14:paraId="557A0426" w14:textId="77777777"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14:paraId="44FE14D9"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تخطيط الميزانية وإدارة الموارد يتم بطريقة فعالة ومستمرة</w:t>
            </w:r>
          </w:p>
        </w:tc>
        <w:tc>
          <w:tcPr>
            <w:tcW w:w="628" w:type="pct"/>
            <w:vAlign w:val="center"/>
          </w:tcPr>
          <w:p w14:paraId="6272AA03"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**0.60</w:t>
            </w:r>
          </w:p>
        </w:tc>
        <w:tc>
          <w:tcPr>
            <w:tcW w:w="606" w:type="pct"/>
            <w:vAlign w:val="center"/>
          </w:tcPr>
          <w:p w14:paraId="63F1257B"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6B8ACBFA" w14:textId="77777777" w:rsidTr="006B27BF">
        <w:trPr>
          <w:trHeight w:val="49"/>
        </w:trPr>
        <w:tc>
          <w:tcPr>
            <w:tcW w:w="479" w:type="pct"/>
            <w:vMerge/>
            <w:shd w:val="clear" w:color="auto" w:fill="F2F2F2" w:themeFill="background1" w:themeFillShade="F2"/>
            <w:vAlign w:val="center"/>
          </w:tcPr>
          <w:p w14:paraId="387B7CD5" w14:textId="77777777"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14:paraId="7470C347"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الحوكمة تساهم في تحسين الأداء المالي للشركة مقارنة بالمنافسين </w:t>
            </w:r>
          </w:p>
        </w:tc>
        <w:tc>
          <w:tcPr>
            <w:tcW w:w="628" w:type="pct"/>
            <w:vAlign w:val="center"/>
          </w:tcPr>
          <w:p w14:paraId="25007B12"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**0.65</w:t>
            </w:r>
          </w:p>
        </w:tc>
        <w:tc>
          <w:tcPr>
            <w:tcW w:w="606" w:type="pct"/>
            <w:vAlign w:val="center"/>
          </w:tcPr>
          <w:p w14:paraId="1E7E3A2E"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2DCAF273" w14:textId="77777777" w:rsidTr="006B27BF">
        <w:trPr>
          <w:trHeight w:val="49"/>
        </w:trPr>
        <w:tc>
          <w:tcPr>
            <w:tcW w:w="479" w:type="pct"/>
            <w:vMerge/>
            <w:shd w:val="clear" w:color="auto" w:fill="F2F2F2" w:themeFill="background1" w:themeFillShade="F2"/>
            <w:vAlign w:val="center"/>
          </w:tcPr>
          <w:p w14:paraId="46C02AC9" w14:textId="77777777"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14:paraId="55362953"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يتم تحقيق التوازن بين تخفيض التكاليف وزيادة الإنتاجية </w:t>
            </w:r>
          </w:p>
        </w:tc>
        <w:tc>
          <w:tcPr>
            <w:tcW w:w="628" w:type="pct"/>
            <w:vAlign w:val="center"/>
          </w:tcPr>
          <w:p w14:paraId="19DC39DC"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**0.67</w:t>
            </w:r>
          </w:p>
        </w:tc>
        <w:tc>
          <w:tcPr>
            <w:tcW w:w="606" w:type="pct"/>
            <w:vAlign w:val="center"/>
          </w:tcPr>
          <w:p w14:paraId="30A46532"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14:paraId="1C615C3E" w14:textId="77777777" w:rsidTr="006B27BF">
        <w:trPr>
          <w:trHeight w:val="49"/>
        </w:trPr>
        <w:tc>
          <w:tcPr>
            <w:tcW w:w="479" w:type="pct"/>
            <w:vMerge/>
            <w:shd w:val="clear" w:color="auto" w:fill="F2F2F2" w:themeFill="background1" w:themeFillShade="F2"/>
            <w:vAlign w:val="center"/>
          </w:tcPr>
          <w:p w14:paraId="5DC403F6" w14:textId="77777777"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14:paraId="43D8DA92" w14:textId="77777777"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الأداء المالي للشركة يعكس استدامتها وقدرتها على النمو على المدى الطويل </w:t>
            </w:r>
          </w:p>
        </w:tc>
        <w:tc>
          <w:tcPr>
            <w:tcW w:w="628" w:type="pct"/>
            <w:vAlign w:val="center"/>
          </w:tcPr>
          <w:p w14:paraId="7145E396"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**0.71</w:t>
            </w:r>
          </w:p>
        </w:tc>
        <w:tc>
          <w:tcPr>
            <w:tcW w:w="606" w:type="pct"/>
            <w:vAlign w:val="center"/>
          </w:tcPr>
          <w:p w14:paraId="2138D573" w14:textId="77777777"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bl>
    <w:p w14:paraId="5E1C8A97" w14:textId="77777777" w:rsidR="00E0642C" w:rsidRDefault="00E0642C" w:rsidP="00E0642C">
      <w:pPr>
        <w:spacing w:after="0" w:line="240" w:lineRule="auto"/>
        <w:jc w:val="center"/>
        <w:rPr>
          <w:rFonts w:ascii="Traditional Arabic" w:hAnsi="Traditional Arabic" w:cs="Traditional Arabic"/>
          <w:sz w:val="24"/>
          <w:szCs w:val="24"/>
          <w:rtl/>
          <w:lang w:val="ar-SA"/>
        </w:rPr>
      </w:pPr>
      <w:r>
        <w:rPr>
          <w:rFonts w:ascii="Traditional Arabic" w:hAnsi="Traditional Arabic" w:cs="Traditional Arabic" w:hint="cs"/>
          <w:sz w:val="24"/>
          <w:szCs w:val="24"/>
          <w:rtl/>
          <w:lang w:val="ar-SA"/>
        </w:rPr>
        <w:t xml:space="preserve">                                                                                                 </w:t>
      </w:r>
      <w:r w:rsidR="00BC0E6A" w:rsidRPr="005C66E9">
        <w:rPr>
          <w:rFonts w:ascii="Traditional Arabic" w:hAnsi="Traditional Arabic" w:cs="Traditional Arabic"/>
          <w:sz w:val="24"/>
          <w:szCs w:val="24"/>
          <w:rtl/>
          <w:lang w:val="ar-SA"/>
        </w:rPr>
        <w:t>(**) معامل الارتباط دال إحصائياً عند مستوى (</w:t>
      </w:r>
      <w:r w:rsidR="00BC0E6A" w:rsidRPr="005C66E9">
        <w:rPr>
          <w:rFonts w:ascii="Traditional Arabic" w:hAnsi="Traditional Arabic" w:cs="Traditional Arabic"/>
          <w:b/>
          <w:sz w:val="24"/>
          <w:szCs w:val="24"/>
        </w:rPr>
        <w:t>0.01</w:t>
      </w:r>
      <w:r w:rsidR="00BC0E6A" w:rsidRPr="005C66E9">
        <w:rPr>
          <w:rFonts w:ascii="Traditional Arabic" w:hAnsi="Traditional Arabic" w:cs="Traditional Arabic"/>
          <w:sz w:val="24"/>
          <w:szCs w:val="24"/>
          <w:rtl/>
          <w:lang w:val="ar-SA"/>
        </w:rPr>
        <w:t>)</w:t>
      </w:r>
    </w:p>
    <w:p w14:paraId="07FDBB6B" w14:textId="77777777" w:rsidR="00BC0E6A" w:rsidRPr="005C66E9" w:rsidRDefault="005C66E9" w:rsidP="00E0642C">
      <w:pPr>
        <w:spacing w:after="0" w:line="240" w:lineRule="auto"/>
        <w:jc w:val="right"/>
        <w:rPr>
          <w:rFonts w:ascii="Traditional Arabic" w:hAnsi="Traditional Arabic" w:cs="Traditional Arabic"/>
          <w:b/>
          <w:sz w:val="24"/>
          <w:szCs w:val="24"/>
        </w:rPr>
      </w:pPr>
      <w:r>
        <w:rPr>
          <w:rFonts w:ascii="Traditional Arabic" w:hAnsi="Traditional Arabic" w:cs="Traditional Arabic" w:hint="cs"/>
          <w:sz w:val="24"/>
          <w:szCs w:val="24"/>
          <w:rtl/>
          <w:lang w:val="ar-SA"/>
        </w:rPr>
        <w:t xml:space="preserve"> </w:t>
      </w:r>
      <w:r w:rsidR="00BC0E6A" w:rsidRPr="005C66E9">
        <w:rPr>
          <w:rFonts w:ascii="Traditional Arabic" w:hAnsi="Traditional Arabic" w:cs="Traditional Arabic"/>
          <w:sz w:val="24"/>
          <w:szCs w:val="24"/>
          <w:rtl/>
          <w:lang w:val="ar-SA"/>
        </w:rPr>
        <w:t xml:space="preserve">المصدر: الباحث باستخدام برنامج </w:t>
      </w:r>
      <w:r w:rsidR="00BC0E6A" w:rsidRPr="005C66E9">
        <w:rPr>
          <w:rFonts w:ascii="Traditional Arabic" w:hAnsi="Traditional Arabic" w:cs="Traditional Arabic"/>
          <w:b/>
          <w:sz w:val="24"/>
          <w:szCs w:val="24"/>
        </w:rPr>
        <w:t>SPSS</w:t>
      </w:r>
      <w:r w:rsidR="006B27BF">
        <w:rPr>
          <w:rFonts w:ascii="Traditional Arabic" w:hAnsi="Traditional Arabic" w:cs="Traditional Arabic"/>
          <w:b/>
          <w:sz w:val="24"/>
          <w:szCs w:val="24"/>
        </w:rPr>
        <w:t xml:space="preserve"> V26</w:t>
      </w:r>
      <w:r w:rsidR="006B27BF" w:rsidRPr="005C66E9">
        <w:rPr>
          <w:rFonts w:ascii="Traditional Arabic" w:hAnsi="Traditional Arabic" w:cs="Traditional Arabic"/>
          <w:b/>
          <w:sz w:val="24"/>
          <w:szCs w:val="24"/>
        </w:rPr>
        <w:t xml:space="preserve"> </w:t>
      </w:r>
      <w:r w:rsidR="006B27BF" w:rsidRPr="005C66E9">
        <w:rPr>
          <w:rFonts w:ascii="Traditional Arabic" w:hAnsi="Traditional Arabic" w:cs="Traditional Arabic" w:hint="cs"/>
          <w:sz w:val="24"/>
          <w:szCs w:val="24"/>
          <w:rtl/>
          <w:lang w:val="ar-KW"/>
        </w:rPr>
        <w:t>الإحصائي</w:t>
      </w:r>
    </w:p>
    <w:p w14:paraId="2C0BB550" w14:textId="77777777" w:rsidR="00BC0E6A" w:rsidRPr="005C66E9" w:rsidRDefault="00BC0E6A" w:rsidP="006B27BF">
      <w:pPr>
        <w:spacing w:before="240" w:after="0" w:line="360" w:lineRule="auto"/>
        <w:ind w:firstLine="360"/>
        <w:jc w:val="both"/>
        <w:rPr>
          <w:rFonts w:ascii="Traditional Arabic" w:hAnsi="Traditional Arabic" w:cs="Traditional Arabic"/>
          <w:sz w:val="24"/>
          <w:szCs w:val="24"/>
          <w:rtl/>
          <w:lang w:val="ar-SA"/>
        </w:rPr>
      </w:pPr>
      <w:r w:rsidRPr="005C66E9">
        <w:rPr>
          <w:rFonts w:ascii="Traditional Arabic" w:hAnsi="Traditional Arabic" w:cs="Traditional Arabic"/>
          <w:sz w:val="24"/>
          <w:szCs w:val="24"/>
          <w:rtl/>
          <w:lang w:val="ar-SA"/>
        </w:rPr>
        <w:t>يوضح الجدول السابق نتائج صدق الاتساق الداخلي لعبارات المحور الأول لأداة الدراسة، والذي يتمثل في (مبادئ الحوكمة)، من خلال حساب معامل الارتباط (بيرسون)، وأظهرت نتائج معاملات الارتباط تراوحت بين (</w:t>
      </w:r>
      <w:r w:rsidRPr="005C66E9">
        <w:rPr>
          <w:rFonts w:ascii="Traditional Arabic" w:hAnsi="Traditional Arabic" w:cs="Traditional Arabic"/>
          <w:b/>
          <w:sz w:val="24"/>
          <w:szCs w:val="24"/>
        </w:rPr>
        <w:t>0.56</w:t>
      </w:r>
      <w:r w:rsidRPr="005C66E9">
        <w:rPr>
          <w:rFonts w:ascii="Traditional Arabic" w:hAnsi="Traditional Arabic" w:cs="Traditional Arabic"/>
          <w:sz w:val="24"/>
          <w:szCs w:val="24"/>
          <w:rtl/>
          <w:lang w:val="ar-SA"/>
        </w:rPr>
        <w:t xml:space="preserve">- </w:t>
      </w:r>
      <w:r w:rsidRPr="005C66E9">
        <w:rPr>
          <w:rFonts w:ascii="Traditional Arabic" w:hAnsi="Traditional Arabic" w:cs="Traditional Arabic"/>
          <w:b/>
          <w:sz w:val="24"/>
          <w:szCs w:val="24"/>
        </w:rPr>
        <w:t>0.88</w:t>
      </w:r>
      <w:r w:rsidRPr="005C66E9">
        <w:rPr>
          <w:rFonts w:ascii="Traditional Arabic" w:hAnsi="Traditional Arabic" w:cs="Traditional Arabic"/>
          <w:sz w:val="24"/>
          <w:szCs w:val="24"/>
          <w:rtl/>
          <w:lang w:val="ar-SA"/>
        </w:rPr>
        <w:t>) وجميعها قيم موجبة ومرتفعة وذات دلالة إحصائية معنوية عند مستوى (</w:t>
      </w:r>
      <w:r w:rsidRPr="005C66E9">
        <w:rPr>
          <w:rFonts w:ascii="Traditional Arabic" w:hAnsi="Traditional Arabic" w:cs="Traditional Arabic"/>
          <w:b/>
          <w:sz w:val="24"/>
          <w:szCs w:val="24"/>
        </w:rPr>
        <w:t>0.01</w:t>
      </w:r>
      <w:r w:rsidRPr="005C66E9">
        <w:rPr>
          <w:rFonts w:ascii="Traditional Arabic" w:hAnsi="Traditional Arabic" w:cs="Traditional Arabic"/>
          <w:sz w:val="24"/>
          <w:szCs w:val="24"/>
          <w:rtl/>
          <w:lang w:val="ar-SA"/>
        </w:rPr>
        <w:t xml:space="preserve">)، وبالتالي فإن المحور الأول لأداة الدراسة يمتاز بصدق الاتساق الداخلي وأن العبارات في كل مبدأ من مبادئ الحوكمة يمكنها قياس ما صممت من أجله. </w:t>
      </w:r>
    </w:p>
    <w:p w14:paraId="583795CD" w14:textId="77777777" w:rsidR="00BC0E6A" w:rsidRPr="005C66E9" w:rsidRDefault="00BC0E6A" w:rsidP="005C66E9">
      <w:pPr>
        <w:tabs>
          <w:tab w:val="left" w:pos="3841"/>
        </w:tabs>
        <w:ind w:left="360"/>
        <w:jc w:val="center"/>
        <w:rPr>
          <w:rFonts w:ascii="Traditional Arabic" w:hAnsi="Traditional Arabic" w:cs="Traditional Arabic"/>
          <w:bCs/>
          <w:sz w:val="24"/>
          <w:szCs w:val="24"/>
          <w:rtl/>
          <w:lang w:val="ar-SA"/>
        </w:rPr>
      </w:pPr>
      <w:r w:rsidRPr="005C66E9">
        <w:rPr>
          <w:rFonts w:ascii="Traditional Arabic" w:hAnsi="Traditional Arabic" w:cs="Traditional Arabic"/>
          <w:bCs/>
          <w:sz w:val="24"/>
          <w:szCs w:val="24"/>
          <w:rtl/>
          <w:lang w:val="ar-SA"/>
        </w:rPr>
        <w:lastRenderedPageBreak/>
        <w:t xml:space="preserve">جدول (8): نتائج معامل الارتباط (بيرسون) لقياس صدق الاتساق الداخلي للمحور الثاني في أداة الدراسة </w:t>
      </w:r>
    </w:p>
    <w:tbl>
      <w:tblPr>
        <w:bidiVisual/>
        <w:tblW w:w="9339" w:type="dxa"/>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0"/>
        <w:gridCol w:w="6048"/>
        <w:gridCol w:w="1397"/>
        <w:gridCol w:w="1294"/>
      </w:tblGrid>
      <w:tr w:rsidR="00BC0E6A" w:rsidRPr="005F5883" w14:paraId="6D45C74E" w14:textId="77777777">
        <w:trPr>
          <w:trHeight w:val="331"/>
        </w:trPr>
        <w:tc>
          <w:tcPr>
            <w:tcW w:w="9339" w:type="dxa"/>
            <w:gridSpan w:val="4"/>
            <w:shd w:val="clear" w:color="auto" w:fill="D9D9D9"/>
          </w:tcPr>
          <w:p w14:paraId="677ACE35"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b/>
                <w:sz w:val="24"/>
                <w:szCs w:val="24"/>
                <w:rtl/>
                <w:lang w:val="ar-SA"/>
              </w:rPr>
              <w:t xml:space="preserve">المحور الثاني: استدامة الأداء المؤسسي </w:t>
            </w:r>
          </w:p>
        </w:tc>
      </w:tr>
      <w:tr w:rsidR="00BC0E6A" w:rsidRPr="005F5883" w14:paraId="7B290281" w14:textId="77777777">
        <w:trPr>
          <w:trHeight w:val="646"/>
        </w:trPr>
        <w:tc>
          <w:tcPr>
            <w:tcW w:w="600" w:type="dxa"/>
            <w:shd w:val="clear" w:color="auto" w:fill="D9D9D9"/>
            <w:vAlign w:val="center"/>
          </w:tcPr>
          <w:p w14:paraId="28FBE570"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b/>
                <w:sz w:val="24"/>
                <w:szCs w:val="24"/>
                <w:rtl/>
                <w:lang w:val="ar-SA"/>
              </w:rPr>
              <w:t xml:space="preserve">البعد </w:t>
            </w:r>
          </w:p>
        </w:tc>
        <w:tc>
          <w:tcPr>
            <w:tcW w:w="6048" w:type="dxa"/>
            <w:shd w:val="clear" w:color="auto" w:fill="D9D9D9"/>
            <w:vAlign w:val="center"/>
          </w:tcPr>
          <w:p w14:paraId="629DB4F4"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b/>
                <w:sz w:val="24"/>
                <w:szCs w:val="24"/>
                <w:rtl/>
                <w:lang w:val="ar-SA"/>
              </w:rPr>
              <w:t xml:space="preserve">الفقرة </w:t>
            </w:r>
          </w:p>
        </w:tc>
        <w:tc>
          <w:tcPr>
            <w:tcW w:w="1397" w:type="dxa"/>
            <w:shd w:val="clear" w:color="auto" w:fill="D9D9D9"/>
            <w:vAlign w:val="center"/>
          </w:tcPr>
          <w:p w14:paraId="5733E87B"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b/>
                <w:sz w:val="24"/>
                <w:szCs w:val="24"/>
                <w:rtl/>
                <w:lang w:val="ar-SA"/>
              </w:rPr>
              <w:t>معامل الارتباط (بيرسون)</w:t>
            </w:r>
          </w:p>
        </w:tc>
        <w:tc>
          <w:tcPr>
            <w:tcW w:w="1294" w:type="dxa"/>
            <w:shd w:val="clear" w:color="auto" w:fill="D9D9D9"/>
            <w:vAlign w:val="center"/>
          </w:tcPr>
          <w:p w14:paraId="7D6A897A"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b/>
                <w:sz w:val="24"/>
                <w:szCs w:val="24"/>
                <w:rtl/>
                <w:lang w:val="ar-SA"/>
              </w:rPr>
              <w:t>الدلالة الإحصائية</w:t>
            </w:r>
          </w:p>
        </w:tc>
      </w:tr>
      <w:tr w:rsidR="00BC0E6A" w:rsidRPr="005F5883" w14:paraId="1E3A30E9" w14:textId="77777777" w:rsidTr="006B27BF">
        <w:trPr>
          <w:trHeight w:val="101"/>
        </w:trPr>
        <w:tc>
          <w:tcPr>
            <w:tcW w:w="600" w:type="dxa"/>
            <w:vMerge w:val="restart"/>
            <w:shd w:val="clear" w:color="auto" w:fill="F2F2F2" w:themeFill="background1" w:themeFillShade="F2"/>
            <w:textDirection w:val="btLr"/>
            <w:vAlign w:val="center"/>
          </w:tcPr>
          <w:p w14:paraId="6F52125C" w14:textId="77777777"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r w:rsidRPr="005F5883">
              <w:rPr>
                <w:rFonts w:ascii="Traditional Arabic" w:hAnsi="Traditional Arabic" w:cs="Traditional Arabic"/>
                <w:b/>
                <w:sz w:val="24"/>
                <w:szCs w:val="24"/>
                <w:rtl/>
                <w:lang w:val="ar-SA"/>
              </w:rPr>
              <w:t>الأداء الاقتصادي</w:t>
            </w:r>
          </w:p>
        </w:tc>
        <w:tc>
          <w:tcPr>
            <w:tcW w:w="6048" w:type="dxa"/>
          </w:tcPr>
          <w:p w14:paraId="3A974B3C"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تلتزم الشركة بالمعايير والأنظمة القانونية والاقتصادية المنصوص عليها من الجهات المختصّة</w:t>
            </w:r>
          </w:p>
        </w:tc>
        <w:tc>
          <w:tcPr>
            <w:tcW w:w="1397" w:type="dxa"/>
          </w:tcPr>
          <w:p w14:paraId="592E015B" w14:textId="77777777" w:rsidR="00BC0E6A" w:rsidRPr="005F5883" w:rsidRDefault="00BC0E6A" w:rsidP="005F5883">
            <w:pPr>
              <w:spacing w:after="0" w:line="240" w:lineRule="auto"/>
              <w:jc w:val="center"/>
              <w:rPr>
                <w:rFonts w:ascii="Traditional Arabic" w:hAnsi="Traditional Arabic" w:cs="Traditional Arabic"/>
                <w:sz w:val="24"/>
                <w:szCs w:val="24"/>
              </w:rPr>
            </w:pPr>
            <w:r w:rsidRPr="005F5883">
              <w:rPr>
                <w:rFonts w:ascii="Traditional Arabic" w:hAnsi="Traditional Arabic" w:cs="Traditional Arabic"/>
                <w:sz w:val="24"/>
                <w:szCs w:val="24"/>
              </w:rPr>
              <w:t>**0.82</w:t>
            </w:r>
          </w:p>
        </w:tc>
        <w:tc>
          <w:tcPr>
            <w:tcW w:w="1294" w:type="dxa"/>
            <w:vAlign w:val="center"/>
          </w:tcPr>
          <w:p w14:paraId="54F6E19D"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0AD07F9F" w14:textId="77777777" w:rsidTr="006B27BF">
        <w:trPr>
          <w:trHeight w:val="98"/>
        </w:trPr>
        <w:tc>
          <w:tcPr>
            <w:tcW w:w="600" w:type="dxa"/>
            <w:vMerge/>
            <w:shd w:val="clear" w:color="auto" w:fill="F2F2F2" w:themeFill="background1" w:themeFillShade="F2"/>
          </w:tcPr>
          <w:p w14:paraId="39730B33"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p>
        </w:tc>
        <w:tc>
          <w:tcPr>
            <w:tcW w:w="6048" w:type="dxa"/>
          </w:tcPr>
          <w:p w14:paraId="0D8171FB"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تمنح الشركة المستهلك الحق في إعادة السلع أو استبدالها في حال وجود عيوب مصنعية فيها</w:t>
            </w:r>
          </w:p>
        </w:tc>
        <w:tc>
          <w:tcPr>
            <w:tcW w:w="1397" w:type="dxa"/>
          </w:tcPr>
          <w:p w14:paraId="39FE647A" w14:textId="77777777" w:rsidR="00BC0E6A" w:rsidRPr="00FB6398" w:rsidRDefault="00BC0E6A" w:rsidP="005F5883">
            <w:pPr>
              <w:spacing w:after="0" w:line="240" w:lineRule="auto"/>
              <w:jc w:val="center"/>
              <w:rPr>
                <w:rFonts w:ascii="Traditional Arabic" w:hAnsi="Traditional Arabic" w:cs="Traditional Arabic"/>
                <w:b/>
                <w:sz w:val="24"/>
                <w:szCs w:val="24"/>
              </w:rPr>
            </w:pPr>
            <w:r w:rsidRPr="005F5883">
              <w:rPr>
                <w:rFonts w:ascii="Traditional Arabic" w:hAnsi="Traditional Arabic" w:cs="Traditional Arabic"/>
                <w:sz w:val="24"/>
                <w:szCs w:val="24"/>
              </w:rPr>
              <w:t>**0.72</w:t>
            </w:r>
          </w:p>
        </w:tc>
        <w:tc>
          <w:tcPr>
            <w:tcW w:w="1294" w:type="dxa"/>
            <w:vAlign w:val="center"/>
          </w:tcPr>
          <w:p w14:paraId="6F61824C"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0B544F0E" w14:textId="77777777" w:rsidTr="006B27BF">
        <w:trPr>
          <w:trHeight w:val="98"/>
        </w:trPr>
        <w:tc>
          <w:tcPr>
            <w:tcW w:w="600" w:type="dxa"/>
            <w:vMerge/>
            <w:shd w:val="clear" w:color="auto" w:fill="F2F2F2" w:themeFill="background1" w:themeFillShade="F2"/>
          </w:tcPr>
          <w:p w14:paraId="7BBC9A59"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p>
        </w:tc>
        <w:tc>
          <w:tcPr>
            <w:tcW w:w="6048" w:type="dxa"/>
          </w:tcPr>
          <w:p w14:paraId="0D7A5341"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لا توفّر الشركة تعويضات للمستهلكين في حال تعرضهم لأي أضرار جراء استخدام منتجاتها</w:t>
            </w:r>
          </w:p>
        </w:tc>
        <w:tc>
          <w:tcPr>
            <w:tcW w:w="1397" w:type="dxa"/>
          </w:tcPr>
          <w:p w14:paraId="28D88F19"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**0.55</w:t>
            </w:r>
          </w:p>
        </w:tc>
        <w:tc>
          <w:tcPr>
            <w:tcW w:w="1294" w:type="dxa"/>
            <w:vAlign w:val="center"/>
          </w:tcPr>
          <w:p w14:paraId="16F68B8D"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15CAB186" w14:textId="77777777" w:rsidTr="006B27BF">
        <w:trPr>
          <w:trHeight w:val="98"/>
        </w:trPr>
        <w:tc>
          <w:tcPr>
            <w:tcW w:w="600" w:type="dxa"/>
            <w:vMerge/>
            <w:shd w:val="clear" w:color="auto" w:fill="F2F2F2" w:themeFill="background1" w:themeFillShade="F2"/>
          </w:tcPr>
          <w:p w14:paraId="3C6993B8"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p>
        </w:tc>
        <w:tc>
          <w:tcPr>
            <w:tcW w:w="6048" w:type="dxa"/>
          </w:tcPr>
          <w:p w14:paraId="3954C632"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يوجد صندوق شكاوى للمستهلكين أو موقع خاص لاستقبال الشكاوى ويتم الاهتمام بها ومعالجتها</w:t>
            </w:r>
          </w:p>
        </w:tc>
        <w:tc>
          <w:tcPr>
            <w:tcW w:w="1397" w:type="dxa"/>
          </w:tcPr>
          <w:p w14:paraId="04444987"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**0.75</w:t>
            </w:r>
          </w:p>
        </w:tc>
        <w:tc>
          <w:tcPr>
            <w:tcW w:w="1294" w:type="dxa"/>
            <w:vAlign w:val="center"/>
          </w:tcPr>
          <w:p w14:paraId="4AC57FF5"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3684F9E0" w14:textId="77777777" w:rsidTr="006B27BF">
        <w:trPr>
          <w:trHeight w:val="98"/>
        </w:trPr>
        <w:tc>
          <w:tcPr>
            <w:tcW w:w="600" w:type="dxa"/>
            <w:vMerge/>
            <w:shd w:val="clear" w:color="auto" w:fill="F2F2F2" w:themeFill="background1" w:themeFillShade="F2"/>
          </w:tcPr>
          <w:p w14:paraId="1C091B27"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p>
        </w:tc>
        <w:tc>
          <w:tcPr>
            <w:tcW w:w="6048" w:type="dxa"/>
          </w:tcPr>
          <w:p w14:paraId="246366DC"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يوجد أنظمة رقابة للجودة بهدف زيادة مستوى الكفاءة </w:t>
            </w:r>
          </w:p>
        </w:tc>
        <w:tc>
          <w:tcPr>
            <w:tcW w:w="1397" w:type="dxa"/>
          </w:tcPr>
          <w:p w14:paraId="146DC889"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**0.57</w:t>
            </w:r>
          </w:p>
        </w:tc>
        <w:tc>
          <w:tcPr>
            <w:tcW w:w="1294" w:type="dxa"/>
            <w:vAlign w:val="center"/>
          </w:tcPr>
          <w:p w14:paraId="52B2F59A"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26854F3E" w14:textId="77777777" w:rsidTr="006B27BF">
        <w:trPr>
          <w:trHeight w:val="101"/>
        </w:trPr>
        <w:tc>
          <w:tcPr>
            <w:tcW w:w="600" w:type="dxa"/>
            <w:vMerge w:val="restart"/>
            <w:shd w:val="clear" w:color="auto" w:fill="F2F2F2" w:themeFill="background1" w:themeFillShade="F2"/>
            <w:textDirection w:val="btLr"/>
            <w:vAlign w:val="center"/>
          </w:tcPr>
          <w:p w14:paraId="2672D38E" w14:textId="77777777"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r w:rsidRPr="005F5883">
              <w:rPr>
                <w:rFonts w:ascii="Traditional Arabic" w:hAnsi="Traditional Arabic" w:cs="Traditional Arabic"/>
                <w:b/>
                <w:sz w:val="24"/>
                <w:szCs w:val="24"/>
                <w:rtl/>
                <w:lang w:val="ar-SA"/>
              </w:rPr>
              <w:t xml:space="preserve">الأداء التنظيمي </w:t>
            </w:r>
          </w:p>
        </w:tc>
        <w:tc>
          <w:tcPr>
            <w:tcW w:w="6048" w:type="dxa"/>
          </w:tcPr>
          <w:p w14:paraId="1E2AA583"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يوجد هيكل تنظيمي رسمي للشركة </w:t>
            </w:r>
          </w:p>
        </w:tc>
        <w:tc>
          <w:tcPr>
            <w:tcW w:w="1397" w:type="dxa"/>
          </w:tcPr>
          <w:p w14:paraId="651C4B89"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**0.82</w:t>
            </w:r>
          </w:p>
        </w:tc>
        <w:tc>
          <w:tcPr>
            <w:tcW w:w="1294" w:type="dxa"/>
            <w:vAlign w:val="center"/>
          </w:tcPr>
          <w:p w14:paraId="098AA269"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07D97B31" w14:textId="77777777" w:rsidTr="006B27BF">
        <w:trPr>
          <w:trHeight w:val="98"/>
        </w:trPr>
        <w:tc>
          <w:tcPr>
            <w:tcW w:w="600" w:type="dxa"/>
            <w:vMerge/>
            <w:shd w:val="clear" w:color="auto" w:fill="F2F2F2" w:themeFill="background1" w:themeFillShade="F2"/>
            <w:textDirection w:val="btLr"/>
            <w:vAlign w:val="center"/>
          </w:tcPr>
          <w:p w14:paraId="633DC0BB" w14:textId="77777777"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14:paraId="5317C383"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يتم استخدام معايير محددة في عملية توزيع المهام الوظيفية على الأفراد العاملين في الشركة </w:t>
            </w:r>
          </w:p>
        </w:tc>
        <w:tc>
          <w:tcPr>
            <w:tcW w:w="1397" w:type="dxa"/>
          </w:tcPr>
          <w:p w14:paraId="51B462EA"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**0.65</w:t>
            </w:r>
          </w:p>
        </w:tc>
        <w:tc>
          <w:tcPr>
            <w:tcW w:w="1294" w:type="dxa"/>
            <w:vAlign w:val="center"/>
          </w:tcPr>
          <w:p w14:paraId="10437B2F"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09A37D84" w14:textId="77777777" w:rsidTr="006B27BF">
        <w:trPr>
          <w:trHeight w:val="98"/>
        </w:trPr>
        <w:tc>
          <w:tcPr>
            <w:tcW w:w="600" w:type="dxa"/>
            <w:vMerge/>
            <w:shd w:val="clear" w:color="auto" w:fill="F2F2F2" w:themeFill="background1" w:themeFillShade="F2"/>
            <w:textDirection w:val="btLr"/>
            <w:vAlign w:val="center"/>
          </w:tcPr>
          <w:p w14:paraId="3D57B45C" w14:textId="77777777"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14:paraId="68AEF1AE"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يتم التنسيق بين المستويات الإدارية المختلفة والعمل كفريق واحد </w:t>
            </w:r>
          </w:p>
        </w:tc>
        <w:tc>
          <w:tcPr>
            <w:tcW w:w="1397" w:type="dxa"/>
          </w:tcPr>
          <w:p w14:paraId="1A7A8C43"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**0.58</w:t>
            </w:r>
          </w:p>
        </w:tc>
        <w:tc>
          <w:tcPr>
            <w:tcW w:w="1294" w:type="dxa"/>
            <w:vAlign w:val="center"/>
          </w:tcPr>
          <w:p w14:paraId="6A6396F7"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2D0757CA" w14:textId="77777777" w:rsidTr="006B27BF">
        <w:trPr>
          <w:trHeight w:val="98"/>
        </w:trPr>
        <w:tc>
          <w:tcPr>
            <w:tcW w:w="600" w:type="dxa"/>
            <w:vMerge/>
            <w:shd w:val="clear" w:color="auto" w:fill="F2F2F2" w:themeFill="background1" w:themeFillShade="F2"/>
            <w:textDirection w:val="btLr"/>
            <w:vAlign w:val="center"/>
          </w:tcPr>
          <w:p w14:paraId="6012E720" w14:textId="77777777"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14:paraId="50399CFA"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يتم مراجعة التعليمات الصادرة من قبل الإدارة العليا ويتم تنفيذها</w:t>
            </w:r>
          </w:p>
        </w:tc>
        <w:tc>
          <w:tcPr>
            <w:tcW w:w="1397" w:type="dxa"/>
          </w:tcPr>
          <w:p w14:paraId="4D48014E"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**0.78</w:t>
            </w:r>
          </w:p>
        </w:tc>
        <w:tc>
          <w:tcPr>
            <w:tcW w:w="1294" w:type="dxa"/>
            <w:vAlign w:val="center"/>
          </w:tcPr>
          <w:p w14:paraId="5E66E90C"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7B1BEF93" w14:textId="77777777" w:rsidTr="006B27BF">
        <w:trPr>
          <w:trHeight w:val="98"/>
        </w:trPr>
        <w:tc>
          <w:tcPr>
            <w:tcW w:w="600" w:type="dxa"/>
            <w:vMerge/>
            <w:shd w:val="clear" w:color="auto" w:fill="F2F2F2" w:themeFill="background1" w:themeFillShade="F2"/>
            <w:textDirection w:val="btLr"/>
            <w:vAlign w:val="center"/>
          </w:tcPr>
          <w:p w14:paraId="0DBF9F7A" w14:textId="77777777"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14:paraId="0B55BC8D"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تقوم الشركة بتجديد الأقسام وتغييرها بما يتناسب مع الهيكل التنظيمي عند الحاجة لذلك </w:t>
            </w:r>
          </w:p>
        </w:tc>
        <w:tc>
          <w:tcPr>
            <w:tcW w:w="1397" w:type="dxa"/>
          </w:tcPr>
          <w:p w14:paraId="732F2DA8"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**0.71</w:t>
            </w:r>
          </w:p>
        </w:tc>
        <w:tc>
          <w:tcPr>
            <w:tcW w:w="1294" w:type="dxa"/>
            <w:vAlign w:val="center"/>
          </w:tcPr>
          <w:p w14:paraId="73F78E53"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5696C927" w14:textId="77777777" w:rsidTr="006B27BF">
        <w:trPr>
          <w:trHeight w:val="125"/>
        </w:trPr>
        <w:tc>
          <w:tcPr>
            <w:tcW w:w="600" w:type="dxa"/>
            <w:vMerge w:val="restart"/>
            <w:shd w:val="clear" w:color="auto" w:fill="F2F2F2" w:themeFill="background1" w:themeFillShade="F2"/>
            <w:textDirection w:val="btLr"/>
            <w:vAlign w:val="center"/>
          </w:tcPr>
          <w:p w14:paraId="79C2CA1E" w14:textId="77777777"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r w:rsidRPr="005F5883">
              <w:rPr>
                <w:rFonts w:ascii="Traditional Arabic" w:hAnsi="Traditional Arabic" w:cs="Traditional Arabic"/>
                <w:b/>
                <w:sz w:val="24"/>
                <w:szCs w:val="24"/>
                <w:rtl/>
                <w:lang w:val="ar-SA"/>
              </w:rPr>
              <w:t>الأداء الاجتماعي</w:t>
            </w:r>
          </w:p>
        </w:tc>
        <w:tc>
          <w:tcPr>
            <w:tcW w:w="6048" w:type="dxa"/>
          </w:tcPr>
          <w:p w14:paraId="40D0DA82"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تدعم الشركة المشروعات الأساسية (المدارس، </w:t>
            </w:r>
            <w:r w:rsidR="005F5883" w:rsidRPr="005F5883">
              <w:rPr>
                <w:rFonts w:ascii="Traditional Arabic" w:hAnsi="Traditional Arabic" w:cs="Traditional Arabic" w:hint="cs"/>
                <w:w w:val="95"/>
                <w:sz w:val="24"/>
                <w:szCs w:val="24"/>
                <w:rtl/>
                <w:lang w:val="ar-SA"/>
              </w:rPr>
              <w:t>المستشفيات. الخ</w:t>
            </w:r>
            <w:r w:rsidRPr="005F5883">
              <w:rPr>
                <w:rFonts w:ascii="Traditional Arabic" w:hAnsi="Traditional Arabic" w:cs="Traditional Arabic"/>
                <w:w w:val="95"/>
                <w:sz w:val="24"/>
                <w:szCs w:val="24"/>
                <w:rtl/>
                <w:lang w:val="ar-SA"/>
              </w:rPr>
              <w:t>) لصالح المجتمع المحلي</w:t>
            </w:r>
          </w:p>
        </w:tc>
        <w:tc>
          <w:tcPr>
            <w:tcW w:w="1397" w:type="dxa"/>
          </w:tcPr>
          <w:p w14:paraId="275B7F93"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**0.78</w:t>
            </w:r>
          </w:p>
        </w:tc>
        <w:tc>
          <w:tcPr>
            <w:tcW w:w="1294" w:type="dxa"/>
            <w:vAlign w:val="center"/>
          </w:tcPr>
          <w:p w14:paraId="7C39F5C7"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4921D753" w14:textId="77777777" w:rsidTr="006B27BF">
        <w:trPr>
          <w:trHeight w:val="123"/>
        </w:trPr>
        <w:tc>
          <w:tcPr>
            <w:tcW w:w="600" w:type="dxa"/>
            <w:vMerge/>
            <w:shd w:val="clear" w:color="auto" w:fill="F2F2F2" w:themeFill="background1" w:themeFillShade="F2"/>
            <w:textDirection w:val="btLr"/>
            <w:vAlign w:val="center"/>
          </w:tcPr>
          <w:p w14:paraId="71AFD2BA" w14:textId="77777777"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14:paraId="0134298D"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توفر الشركة فرص عمل لجميع أفراد المجتمع بشكل متساوٍ داخل الشركة </w:t>
            </w:r>
          </w:p>
        </w:tc>
        <w:tc>
          <w:tcPr>
            <w:tcW w:w="1397" w:type="dxa"/>
          </w:tcPr>
          <w:p w14:paraId="492AC2FD"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**0.66</w:t>
            </w:r>
          </w:p>
        </w:tc>
        <w:tc>
          <w:tcPr>
            <w:tcW w:w="1294" w:type="dxa"/>
            <w:vAlign w:val="center"/>
          </w:tcPr>
          <w:p w14:paraId="088749AB"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2EF57C3E" w14:textId="77777777" w:rsidTr="006B27BF">
        <w:trPr>
          <w:trHeight w:val="123"/>
        </w:trPr>
        <w:tc>
          <w:tcPr>
            <w:tcW w:w="600" w:type="dxa"/>
            <w:vMerge/>
            <w:shd w:val="clear" w:color="auto" w:fill="F2F2F2" w:themeFill="background1" w:themeFillShade="F2"/>
            <w:textDirection w:val="btLr"/>
            <w:vAlign w:val="center"/>
          </w:tcPr>
          <w:p w14:paraId="324E5974" w14:textId="77777777"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14:paraId="02CA89DE"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يتم تقييم الأعمال التي تقوم بها الشركة تجاه المجتمع بشكل مستمر</w:t>
            </w:r>
          </w:p>
        </w:tc>
        <w:tc>
          <w:tcPr>
            <w:tcW w:w="1397" w:type="dxa"/>
          </w:tcPr>
          <w:p w14:paraId="2F17AB25"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**0.73</w:t>
            </w:r>
          </w:p>
        </w:tc>
        <w:tc>
          <w:tcPr>
            <w:tcW w:w="1294" w:type="dxa"/>
            <w:vAlign w:val="center"/>
          </w:tcPr>
          <w:p w14:paraId="3A0D6557"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2E2FAFC4" w14:textId="77777777" w:rsidTr="006B27BF">
        <w:trPr>
          <w:trHeight w:val="123"/>
        </w:trPr>
        <w:tc>
          <w:tcPr>
            <w:tcW w:w="600" w:type="dxa"/>
            <w:vMerge/>
            <w:shd w:val="clear" w:color="auto" w:fill="F2F2F2" w:themeFill="background1" w:themeFillShade="F2"/>
            <w:textDirection w:val="btLr"/>
            <w:vAlign w:val="center"/>
          </w:tcPr>
          <w:p w14:paraId="1AAC34DC" w14:textId="77777777"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14:paraId="5B74A9B2"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تحتوي رسالة الشركة على نص يدعم القيم الأخلاقية </w:t>
            </w:r>
            <w:r w:rsidR="005F5883" w:rsidRPr="005F5883">
              <w:rPr>
                <w:rFonts w:ascii="Traditional Arabic" w:hAnsi="Traditional Arabic" w:cs="Traditional Arabic" w:hint="cs"/>
                <w:w w:val="95"/>
                <w:sz w:val="24"/>
                <w:szCs w:val="24"/>
                <w:rtl/>
                <w:lang w:val="ar-SA"/>
              </w:rPr>
              <w:t>والاجتماعية</w:t>
            </w:r>
            <w:r w:rsidRPr="005F5883">
              <w:rPr>
                <w:rFonts w:ascii="Traditional Arabic" w:hAnsi="Traditional Arabic" w:cs="Traditional Arabic"/>
                <w:w w:val="95"/>
                <w:sz w:val="24"/>
                <w:szCs w:val="24"/>
                <w:rtl/>
                <w:lang w:val="ar-SA"/>
              </w:rPr>
              <w:t xml:space="preserve"> </w:t>
            </w:r>
          </w:p>
        </w:tc>
        <w:tc>
          <w:tcPr>
            <w:tcW w:w="1397" w:type="dxa"/>
          </w:tcPr>
          <w:p w14:paraId="259F0056"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**0.74</w:t>
            </w:r>
          </w:p>
        </w:tc>
        <w:tc>
          <w:tcPr>
            <w:tcW w:w="1294" w:type="dxa"/>
            <w:vAlign w:val="center"/>
          </w:tcPr>
          <w:p w14:paraId="5FDCA195"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55728080" w14:textId="77777777" w:rsidTr="006B27BF">
        <w:trPr>
          <w:trHeight w:val="123"/>
        </w:trPr>
        <w:tc>
          <w:tcPr>
            <w:tcW w:w="600" w:type="dxa"/>
            <w:vMerge/>
            <w:shd w:val="clear" w:color="auto" w:fill="F2F2F2" w:themeFill="background1" w:themeFillShade="F2"/>
            <w:textDirection w:val="btLr"/>
            <w:vAlign w:val="center"/>
          </w:tcPr>
          <w:p w14:paraId="7676B57C" w14:textId="77777777"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14:paraId="431D5A98"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تعمل الشركة بأنظمة حماية المستهلك وتلتزم بقوانينها </w:t>
            </w:r>
          </w:p>
        </w:tc>
        <w:tc>
          <w:tcPr>
            <w:tcW w:w="1397" w:type="dxa"/>
          </w:tcPr>
          <w:p w14:paraId="58295F7F"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**0.61</w:t>
            </w:r>
          </w:p>
        </w:tc>
        <w:tc>
          <w:tcPr>
            <w:tcW w:w="1294" w:type="dxa"/>
            <w:vAlign w:val="center"/>
          </w:tcPr>
          <w:p w14:paraId="464162A7"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709FBFDE" w14:textId="77777777" w:rsidTr="006B27BF">
        <w:trPr>
          <w:trHeight w:val="122"/>
        </w:trPr>
        <w:tc>
          <w:tcPr>
            <w:tcW w:w="600" w:type="dxa"/>
            <w:vMerge w:val="restart"/>
            <w:shd w:val="clear" w:color="auto" w:fill="F2F2F2" w:themeFill="background1" w:themeFillShade="F2"/>
            <w:textDirection w:val="btLr"/>
            <w:vAlign w:val="center"/>
          </w:tcPr>
          <w:p w14:paraId="24B8948E" w14:textId="77777777"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r w:rsidRPr="005F5883">
              <w:rPr>
                <w:rFonts w:ascii="Traditional Arabic" w:hAnsi="Traditional Arabic" w:cs="Traditional Arabic"/>
                <w:b/>
                <w:sz w:val="24"/>
                <w:szCs w:val="24"/>
                <w:rtl/>
                <w:lang w:val="ar-SA"/>
              </w:rPr>
              <w:t>الأداء البيئي</w:t>
            </w:r>
          </w:p>
        </w:tc>
        <w:tc>
          <w:tcPr>
            <w:tcW w:w="6048" w:type="dxa"/>
          </w:tcPr>
          <w:p w14:paraId="5827CE32"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تلتزم الشركة باللوائح الخاصة بحماية البيئة </w:t>
            </w:r>
          </w:p>
        </w:tc>
        <w:tc>
          <w:tcPr>
            <w:tcW w:w="1397" w:type="dxa"/>
          </w:tcPr>
          <w:p w14:paraId="0A1E405D"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**0.59</w:t>
            </w:r>
          </w:p>
        </w:tc>
        <w:tc>
          <w:tcPr>
            <w:tcW w:w="1294" w:type="dxa"/>
            <w:vAlign w:val="center"/>
          </w:tcPr>
          <w:p w14:paraId="4597EE5A"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016910DB" w14:textId="77777777" w:rsidTr="006B27BF">
        <w:trPr>
          <w:trHeight w:val="122"/>
        </w:trPr>
        <w:tc>
          <w:tcPr>
            <w:tcW w:w="600" w:type="dxa"/>
            <w:vMerge/>
            <w:shd w:val="clear" w:color="auto" w:fill="F2F2F2" w:themeFill="background1" w:themeFillShade="F2"/>
            <w:textDirection w:val="btLr"/>
            <w:vAlign w:val="center"/>
          </w:tcPr>
          <w:p w14:paraId="3B90AB4C" w14:textId="77777777"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14:paraId="380861FE"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تُعدّ حماية البيئة ركيزة أساسية في ثقافة الشركة ورسالتها</w:t>
            </w:r>
          </w:p>
        </w:tc>
        <w:tc>
          <w:tcPr>
            <w:tcW w:w="1397" w:type="dxa"/>
          </w:tcPr>
          <w:p w14:paraId="34A42FE1"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**0.72</w:t>
            </w:r>
          </w:p>
        </w:tc>
        <w:tc>
          <w:tcPr>
            <w:tcW w:w="1294" w:type="dxa"/>
            <w:vAlign w:val="center"/>
          </w:tcPr>
          <w:p w14:paraId="19CDA614"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3D38A70F" w14:textId="77777777" w:rsidTr="006B27BF">
        <w:trPr>
          <w:trHeight w:val="122"/>
        </w:trPr>
        <w:tc>
          <w:tcPr>
            <w:tcW w:w="600" w:type="dxa"/>
            <w:vMerge/>
            <w:shd w:val="clear" w:color="auto" w:fill="F2F2F2" w:themeFill="background1" w:themeFillShade="F2"/>
            <w:textDirection w:val="btLr"/>
            <w:vAlign w:val="center"/>
          </w:tcPr>
          <w:p w14:paraId="36B84EE4" w14:textId="77777777"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14:paraId="57B7568C"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تهتم الشركة بالمحافظة على البيئة من التلّوث باستخدام أدوات صديقة للبيئة </w:t>
            </w:r>
          </w:p>
        </w:tc>
        <w:tc>
          <w:tcPr>
            <w:tcW w:w="1397" w:type="dxa"/>
          </w:tcPr>
          <w:p w14:paraId="2F80165F"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**0.56</w:t>
            </w:r>
          </w:p>
        </w:tc>
        <w:tc>
          <w:tcPr>
            <w:tcW w:w="1294" w:type="dxa"/>
            <w:vAlign w:val="center"/>
          </w:tcPr>
          <w:p w14:paraId="5FE7085C"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27B70C53" w14:textId="77777777" w:rsidTr="006B27BF">
        <w:trPr>
          <w:trHeight w:val="122"/>
        </w:trPr>
        <w:tc>
          <w:tcPr>
            <w:tcW w:w="600" w:type="dxa"/>
            <w:vMerge/>
            <w:shd w:val="clear" w:color="auto" w:fill="F2F2F2" w:themeFill="background1" w:themeFillShade="F2"/>
            <w:textDirection w:val="btLr"/>
            <w:vAlign w:val="center"/>
          </w:tcPr>
          <w:p w14:paraId="416DCB08" w14:textId="77777777"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14:paraId="2C12D0EB"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يتم تدريب الموظفين وتوعيتهم بأهمية الحفاظ على البيئة </w:t>
            </w:r>
          </w:p>
        </w:tc>
        <w:tc>
          <w:tcPr>
            <w:tcW w:w="1397" w:type="dxa"/>
          </w:tcPr>
          <w:p w14:paraId="68E58722"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**0.86</w:t>
            </w:r>
          </w:p>
        </w:tc>
        <w:tc>
          <w:tcPr>
            <w:tcW w:w="1294" w:type="dxa"/>
            <w:vAlign w:val="center"/>
          </w:tcPr>
          <w:p w14:paraId="487E134B"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093CBF6A" w14:textId="77777777" w:rsidTr="006B27BF">
        <w:trPr>
          <w:trHeight w:val="122"/>
        </w:trPr>
        <w:tc>
          <w:tcPr>
            <w:tcW w:w="600" w:type="dxa"/>
            <w:vMerge/>
            <w:shd w:val="clear" w:color="auto" w:fill="F2F2F2" w:themeFill="background1" w:themeFillShade="F2"/>
            <w:textDirection w:val="btLr"/>
            <w:vAlign w:val="center"/>
          </w:tcPr>
          <w:p w14:paraId="34608B18" w14:textId="77777777"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14:paraId="76C4E15F"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يوجد خطط للتعامل مع أي تلوث قد يحصل في الشركة </w:t>
            </w:r>
          </w:p>
        </w:tc>
        <w:tc>
          <w:tcPr>
            <w:tcW w:w="1397" w:type="dxa"/>
          </w:tcPr>
          <w:p w14:paraId="7A06E88D"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**0.64</w:t>
            </w:r>
          </w:p>
        </w:tc>
        <w:tc>
          <w:tcPr>
            <w:tcW w:w="1294" w:type="dxa"/>
            <w:vAlign w:val="center"/>
          </w:tcPr>
          <w:p w14:paraId="761470EA"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2AC9E165" w14:textId="77777777" w:rsidTr="006B27BF">
        <w:trPr>
          <w:trHeight w:val="65"/>
        </w:trPr>
        <w:tc>
          <w:tcPr>
            <w:tcW w:w="600" w:type="dxa"/>
            <w:vMerge w:val="restart"/>
            <w:shd w:val="clear" w:color="auto" w:fill="F2F2F2" w:themeFill="background1" w:themeFillShade="F2"/>
            <w:textDirection w:val="btLr"/>
            <w:vAlign w:val="center"/>
          </w:tcPr>
          <w:p w14:paraId="7A880977" w14:textId="77777777"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r w:rsidRPr="005F5883">
              <w:rPr>
                <w:rFonts w:ascii="Traditional Arabic" w:hAnsi="Traditional Arabic" w:cs="Traditional Arabic"/>
                <w:b/>
                <w:sz w:val="24"/>
                <w:szCs w:val="24"/>
                <w:rtl/>
                <w:lang w:val="ar-SA"/>
              </w:rPr>
              <w:t>الأداء المالي</w:t>
            </w:r>
          </w:p>
        </w:tc>
        <w:tc>
          <w:tcPr>
            <w:tcW w:w="6048" w:type="dxa"/>
          </w:tcPr>
          <w:p w14:paraId="4FE010C4"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تحقق الشركة هامش ربحي</w:t>
            </w:r>
            <w:r w:rsidR="005F5883">
              <w:rPr>
                <w:rFonts w:ascii="Traditional Arabic" w:hAnsi="Traditional Arabic" w:cs="Traditional Arabic" w:hint="cs"/>
                <w:w w:val="95"/>
                <w:sz w:val="24"/>
                <w:szCs w:val="24"/>
                <w:rtl/>
                <w:lang w:val="ar-SA"/>
              </w:rPr>
              <w:t xml:space="preserve"> </w:t>
            </w:r>
            <w:r w:rsidRPr="005F5883">
              <w:rPr>
                <w:rFonts w:ascii="Traditional Arabic" w:hAnsi="Traditional Arabic" w:cs="Traditional Arabic"/>
                <w:w w:val="95"/>
                <w:sz w:val="24"/>
                <w:szCs w:val="24"/>
                <w:rtl/>
                <w:lang w:val="ar-SA"/>
              </w:rPr>
              <w:t xml:space="preserve">يتوافق مع أنشطتها </w:t>
            </w:r>
          </w:p>
        </w:tc>
        <w:tc>
          <w:tcPr>
            <w:tcW w:w="1397" w:type="dxa"/>
          </w:tcPr>
          <w:p w14:paraId="61F016D4"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**0.76</w:t>
            </w:r>
          </w:p>
        </w:tc>
        <w:tc>
          <w:tcPr>
            <w:tcW w:w="1294" w:type="dxa"/>
            <w:vAlign w:val="center"/>
          </w:tcPr>
          <w:p w14:paraId="52A8A4DF"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312F9A29" w14:textId="77777777" w:rsidTr="006B27BF">
        <w:trPr>
          <w:trHeight w:val="62"/>
        </w:trPr>
        <w:tc>
          <w:tcPr>
            <w:tcW w:w="600" w:type="dxa"/>
            <w:vMerge/>
            <w:shd w:val="clear" w:color="auto" w:fill="F2F2F2" w:themeFill="background1" w:themeFillShade="F2"/>
          </w:tcPr>
          <w:p w14:paraId="1DD8A620"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p>
        </w:tc>
        <w:tc>
          <w:tcPr>
            <w:tcW w:w="6048" w:type="dxa"/>
          </w:tcPr>
          <w:p w14:paraId="1B69E993"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تتمتع الشركة بكفاءة مضاعفة الأرباح من خلال استثمار الأموال وزيادة المبيعات </w:t>
            </w:r>
          </w:p>
        </w:tc>
        <w:tc>
          <w:tcPr>
            <w:tcW w:w="1397" w:type="dxa"/>
          </w:tcPr>
          <w:p w14:paraId="49327EF9"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**0.61</w:t>
            </w:r>
          </w:p>
        </w:tc>
        <w:tc>
          <w:tcPr>
            <w:tcW w:w="1294" w:type="dxa"/>
            <w:vAlign w:val="center"/>
          </w:tcPr>
          <w:p w14:paraId="313DF6BE"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0E91CCF4" w14:textId="77777777" w:rsidTr="006B27BF">
        <w:trPr>
          <w:trHeight w:val="62"/>
        </w:trPr>
        <w:tc>
          <w:tcPr>
            <w:tcW w:w="600" w:type="dxa"/>
            <w:vMerge/>
            <w:shd w:val="clear" w:color="auto" w:fill="F2F2F2" w:themeFill="background1" w:themeFillShade="F2"/>
          </w:tcPr>
          <w:p w14:paraId="0A39E725"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p>
        </w:tc>
        <w:tc>
          <w:tcPr>
            <w:tcW w:w="6048" w:type="dxa"/>
          </w:tcPr>
          <w:p w14:paraId="6A653E85"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يتميز العائد على حقوق الملكية بالنمو والتطور</w:t>
            </w:r>
          </w:p>
        </w:tc>
        <w:tc>
          <w:tcPr>
            <w:tcW w:w="1397" w:type="dxa"/>
          </w:tcPr>
          <w:p w14:paraId="491C6A7A"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**0.57</w:t>
            </w:r>
          </w:p>
        </w:tc>
        <w:tc>
          <w:tcPr>
            <w:tcW w:w="1294" w:type="dxa"/>
            <w:vAlign w:val="center"/>
          </w:tcPr>
          <w:p w14:paraId="622DB551"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6686439E" w14:textId="77777777" w:rsidTr="006B27BF">
        <w:trPr>
          <w:trHeight w:val="62"/>
        </w:trPr>
        <w:tc>
          <w:tcPr>
            <w:tcW w:w="600" w:type="dxa"/>
            <w:vMerge/>
            <w:shd w:val="clear" w:color="auto" w:fill="F2F2F2" w:themeFill="background1" w:themeFillShade="F2"/>
          </w:tcPr>
          <w:p w14:paraId="0A706F08"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p>
        </w:tc>
        <w:tc>
          <w:tcPr>
            <w:tcW w:w="6048" w:type="dxa"/>
          </w:tcPr>
          <w:p w14:paraId="166036D6"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تملك الشركة هامش أمان مالي يساعد على تحقيق التوازن والاستمرار لضمان الاستدامة </w:t>
            </w:r>
          </w:p>
        </w:tc>
        <w:tc>
          <w:tcPr>
            <w:tcW w:w="1397" w:type="dxa"/>
          </w:tcPr>
          <w:p w14:paraId="04247AAD"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**0.87</w:t>
            </w:r>
          </w:p>
        </w:tc>
        <w:tc>
          <w:tcPr>
            <w:tcW w:w="1294" w:type="dxa"/>
            <w:vAlign w:val="center"/>
          </w:tcPr>
          <w:p w14:paraId="0682E48A"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14:paraId="45B505EE" w14:textId="77777777" w:rsidTr="006B27BF">
        <w:trPr>
          <w:trHeight w:val="62"/>
        </w:trPr>
        <w:tc>
          <w:tcPr>
            <w:tcW w:w="600" w:type="dxa"/>
            <w:vMerge/>
            <w:shd w:val="clear" w:color="auto" w:fill="F2F2F2" w:themeFill="background1" w:themeFillShade="F2"/>
          </w:tcPr>
          <w:p w14:paraId="47DCFB29"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p>
        </w:tc>
        <w:tc>
          <w:tcPr>
            <w:tcW w:w="6048" w:type="dxa"/>
          </w:tcPr>
          <w:p w14:paraId="039C29EB" w14:textId="77777777"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تستطيع الشركة الوفاء بديونها (إن وجد) في الوقت المحدد </w:t>
            </w:r>
          </w:p>
        </w:tc>
        <w:tc>
          <w:tcPr>
            <w:tcW w:w="1397" w:type="dxa"/>
          </w:tcPr>
          <w:p w14:paraId="1900BD91"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**0.89</w:t>
            </w:r>
          </w:p>
        </w:tc>
        <w:tc>
          <w:tcPr>
            <w:tcW w:w="1294" w:type="dxa"/>
            <w:vAlign w:val="center"/>
          </w:tcPr>
          <w:p w14:paraId="4C75290F" w14:textId="77777777"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bl>
    <w:p w14:paraId="4CB1615D" w14:textId="77777777" w:rsidR="00E0642C" w:rsidRDefault="00E0642C" w:rsidP="00E0642C">
      <w:pPr>
        <w:spacing w:after="0" w:line="240" w:lineRule="auto"/>
        <w:jc w:val="center"/>
        <w:rPr>
          <w:rFonts w:ascii="Traditional Arabic" w:hAnsi="Traditional Arabic" w:cs="Traditional Arabic"/>
          <w:sz w:val="24"/>
          <w:szCs w:val="24"/>
          <w:rtl/>
          <w:lang w:val="ar-SA"/>
        </w:rPr>
      </w:pPr>
      <w:r>
        <w:rPr>
          <w:rFonts w:ascii="Traditional Arabic" w:hAnsi="Traditional Arabic" w:cs="Traditional Arabic" w:hint="cs"/>
          <w:sz w:val="24"/>
          <w:szCs w:val="24"/>
          <w:rtl/>
          <w:lang w:val="ar-SA"/>
        </w:rPr>
        <w:t xml:space="preserve">                                                                                           </w:t>
      </w:r>
      <w:r w:rsidR="00FE3A98">
        <w:rPr>
          <w:rFonts w:ascii="Traditional Arabic" w:hAnsi="Traditional Arabic" w:cs="Traditional Arabic" w:hint="cs"/>
          <w:sz w:val="24"/>
          <w:szCs w:val="24"/>
          <w:rtl/>
          <w:lang w:val="ar-SA"/>
        </w:rPr>
        <w:t xml:space="preserve">  </w:t>
      </w:r>
      <w:r w:rsidR="005F5883" w:rsidRPr="005C66E9">
        <w:rPr>
          <w:rFonts w:ascii="Traditional Arabic" w:hAnsi="Traditional Arabic" w:cs="Traditional Arabic"/>
          <w:sz w:val="24"/>
          <w:szCs w:val="24"/>
          <w:rtl/>
          <w:lang w:val="ar-SA"/>
        </w:rPr>
        <w:t>(**) معامل الارتباط دال إحصائياً عند مستوى (</w:t>
      </w:r>
      <w:r w:rsidR="005F5883" w:rsidRPr="005C66E9">
        <w:rPr>
          <w:rFonts w:ascii="Traditional Arabic" w:hAnsi="Traditional Arabic" w:cs="Traditional Arabic"/>
          <w:b/>
          <w:sz w:val="24"/>
          <w:szCs w:val="24"/>
        </w:rPr>
        <w:t>0.01</w:t>
      </w:r>
      <w:r w:rsidR="005F5883" w:rsidRPr="005C66E9">
        <w:rPr>
          <w:rFonts w:ascii="Traditional Arabic" w:hAnsi="Traditional Arabic" w:cs="Traditional Arabic"/>
          <w:sz w:val="24"/>
          <w:szCs w:val="24"/>
          <w:rtl/>
          <w:lang w:val="ar-SA"/>
        </w:rPr>
        <w:t>)</w:t>
      </w:r>
    </w:p>
    <w:p w14:paraId="4BF107D3" w14:textId="77777777" w:rsidR="005F5883" w:rsidRDefault="005F5883" w:rsidP="00E0642C">
      <w:pPr>
        <w:spacing w:after="0" w:line="240" w:lineRule="auto"/>
        <w:jc w:val="right"/>
        <w:rPr>
          <w:rFonts w:ascii="Traditional Arabic" w:hAnsi="Traditional Arabic" w:cs="Traditional Arabic"/>
          <w:b/>
          <w:sz w:val="24"/>
          <w:szCs w:val="24"/>
          <w:rtl/>
        </w:rPr>
      </w:pPr>
      <w:r>
        <w:rPr>
          <w:rFonts w:ascii="Traditional Arabic" w:hAnsi="Traditional Arabic" w:cs="Traditional Arabic" w:hint="cs"/>
          <w:sz w:val="24"/>
          <w:szCs w:val="24"/>
          <w:rtl/>
          <w:lang w:val="ar-SA"/>
        </w:rPr>
        <w:t xml:space="preserve"> </w:t>
      </w:r>
      <w:r w:rsidRPr="005C66E9">
        <w:rPr>
          <w:rFonts w:ascii="Traditional Arabic" w:hAnsi="Traditional Arabic" w:cs="Traditional Arabic"/>
          <w:sz w:val="24"/>
          <w:szCs w:val="24"/>
          <w:rtl/>
          <w:lang w:val="ar-SA"/>
        </w:rPr>
        <w:t xml:space="preserve">المصدر: الباحث باستخدام برنامج </w:t>
      </w:r>
      <w:r w:rsidRPr="005C66E9">
        <w:rPr>
          <w:rFonts w:ascii="Traditional Arabic" w:hAnsi="Traditional Arabic" w:cs="Traditional Arabic"/>
          <w:b/>
          <w:sz w:val="24"/>
          <w:szCs w:val="24"/>
        </w:rPr>
        <w:t>SPSS</w:t>
      </w:r>
      <w:r>
        <w:rPr>
          <w:rFonts w:ascii="Traditional Arabic" w:hAnsi="Traditional Arabic" w:cs="Traditional Arabic"/>
          <w:b/>
          <w:sz w:val="24"/>
          <w:szCs w:val="24"/>
        </w:rPr>
        <w:t xml:space="preserve"> V26</w:t>
      </w:r>
      <w:r w:rsidRPr="005C66E9">
        <w:rPr>
          <w:rFonts w:ascii="Traditional Arabic" w:hAnsi="Traditional Arabic" w:cs="Traditional Arabic"/>
          <w:b/>
          <w:sz w:val="24"/>
          <w:szCs w:val="24"/>
        </w:rPr>
        <w:t xml:space="preserve"> </w:t>
      </w:r>
      <w:r w:rsidRPr="005C66E9">
        <w:rPr>
          <w:rFonts w:ascii="Traditional Arabic" w:hAnsi="Traditional Arabic" w:cs="Traditional Arabic" w:hint="cs"/>
          <w:sz w:val="24"/>
          <w:szCs w:val="24"/>
          <w:rtl/>
          <w:lang w:val="ar-KW"/>
        </w:rPr>
        <w:t>الإحصائي</w:t>
      </w:r>
    </w:p>
    <w:p w14:paraId="78C5F7B9" w14:textId="77777777" w:rsidR="0014543F" w:rsidRPr="005C66E9" w:rsidRDefault="0014543F" w:rsidP="005F5883">
      <w:pPr>
        <w:spacing w:after="0" w:line="240" w:lineRule="auto"/>
        <w:rPr>
          <w:rFonts w:ascii="Traditional Arabic" w:hAnsi="Traditional Arabic" w:cs="Traditional Arabic"/>
          <w:b/>
          <w:sz w:val="24"/>
          <w:szCs w:val="24"/>
        </w:rPr>
      </w:pPr>
    </w:p>
    <w:p w14:paraId="5DBD7EBF" w14:textId="77777777" w:rsidR="00BC0E6A" w:rsidRDefault="00BC0E6A" w:rsidP="0014543F">
      <w:pPr>
        <w:spacing w:line="360" w:lineRule="auto"/>
        <w:ind w:firstLine="360"/>
        <w:jc w:val="both"/>
        <w:rPr>
          <w:rFonts w:ascii="Traditional Arabic" w:hAnsi="Traditional Arabic" w:cs="Traditional Arabic"/>
          <w:sz w:val="24"/>
          <w:szCs w:val="24"/>
          <w:rtl/>
          <w:lang w:val="ar-SA"/>
        </w:rPr>
      </w:pPr>
      <w:r w:rsidRPr="005F5883">
        <w:rPr>
          <w:rFonts w:ascii="Traditional Arabic" w:hAnsi="Traditional Arabic" w:cs="Traditional Arabic"/>
          <w:sz w:val="24"/>
          <w:szCs w:val="24"/>
          <w:rtl/>
          <w:lang w:val="ar-SA"/>
        </w:rPr>
        <w:lastRenderedPageBreak/>
        <w:t>يوضح الجدول السابق نتائج صدق الاتساق الداخلي لعبارات المحور الثاني في أداة الدراسة، والذي يتمثل في (الأداء المؤسسي)، من خلال حساب معامل الارتباط (بيرسون)، حيث أظهرت النتائج أن جميع قيم مصفوفة الارتباط تراوحت بين (</w:t>
      </w:r>
      <w:r w:rsidRPr="005F5883">
        <w:rPr>
          <w:rFonts w:ascii="Traditional Arabic" w:hAnsi="Traditional Arabic" w:cs="Traditional Arabic"/>
          <w:sz w:val="24"/>
          <w:szCs w:val="24"/>
          <w:lang w:val="ar-SA"/>
        </w:rPr>
        <w:t>0.55</w:t>
      </w:r>
      <w:r w:rsidRPr="005F5883">
        <w:rPr>
          <w:rFonts w:ascii="Traditional Arabic" w:hAnsi="Traditional Arabic" w:cs="Traditional Arabic"/>
          <w:sz w:val="24"/>
          <w:szCs w:val="24"/>
          <w:rtl/>
          <w:lang w:val="ar-SA"/>
        </w:rPr>
        <w:t xml:space="preserve">- </w:t>
      </w:r>
      <w:r w:rsidRPr="005F5883">
        <w:rPr>
          <w:rFonts w:ascii="Traditional Arabic" w:hAnsi="Traditional Arabic" w:cs="Traditional Arabic"/>
          <w:sz w:val="24"/>
          <w:szCs w:val="24"/>
          <w:lang w:val="ar-SA"/>
        </w:rPr>
        <w:t>0.89</w:t>
      </w:r>
      <w:r w:rsidRPr="005F5883">
        <w:rPr>
          <w:rFonts w:ascii="Traditional Arabic" w:hAnsi="Traditional Arabic" w:cs="Traditional Arabic"/>
          <w:sz w:val="24"/>
          <w:szCs w:val="24"/>
          <w:rtl/>
          <w:lang w:val="ar-SA"/>
        </w:rPr>
        <w:t>) وجميعها قيم موجبة ومرتفعة وذات دلالة إحصائية معنوية عند مستوى (</w:t>
      </w:r>
      <w:r w:rsidRPr="005F5883">
        <w:rPr>
          <w:rFonts w:ascii="Traditional Arabic" w:hAnsi="Traditional Arabic" w:cs="Traditional Arabic"/>
          <w:sz w:val="24"/>
          <w:szCs w:val="24"/>
          <w:lang w:val="ar-SA"/>
        </w:rPr>
        <w:t>0.01</w:t>
      </w:r>
      <w:r w:rsidRPr="005F5883">
        <w:rPr>
          <w:rFonts w:ascii="Traditional Arabic" w:hAnsi="Traditional Arabic" w:cs="Traditional Arabic"/>
          <w:sz w:val="24"/>
          <w:szCs w:val="24"/>
          <w:rtl/>
          <w:lang w:val="ar-SA"/>
        </w:rPr>
        <w:t>)، وبالتالي فإن المحور الثاني في أداة الدراسة يمتاز بصدق الاتساق الداخلي وأن العبارات في كل بعد من أبعاد استدامة الأداء المؤسسي يمكنها تحقيق ما</w:t>
      </w:r>
      <w:r w:rsidR="005F5883">
        <w:rPr>
          <w:rFonts w:ascii="Traditional Arabic" w:hAnsi="Traditional Arabic" w:cs="Traditional Arabic" w:hint="cs"/>
          <w:sz w:val="24"/>
          <w:szCs w:val="24"/>
          <w:rtl/>
          <w:lang w:val="ar-SA"/>
        </w:rPr>
        <w:t xml:space="preserve"> </w:t>
      </w:r>
      <w:r w:rsidRPr="005F5883">
        <w:rPr>
          <w:rFonts w:ascii="Traditional Arabic" w:hAnsi="Traditional Arabic" w:cs="Traditional Arabic"/>
          <w:sz w:val="24"/>
          <w:szCs w:val="24"/>
          <w:rtl/>
          <w:lang w:val="ar-SA"/>
        </w:rPr>
        <w:t>هدفت إليه الدراسة.</w:t>
      </w:r>
    </w:p>
    <w:p w14:paraId="49B4600B" w14:textId="77777777" w:rsidR="008678DF" w:rsidRPr="008678DF" w:rsidRDefault="00BC0E6A" w:rsidP="006A571E">
      <w:pPr>
        <w:numPr>
          <w:ilvl w:val="0"/>
          <w:numId w:val="35"/>
        </w:numPr>
        <w:spacing w:before="240" w:after="0" w:line="360" w:lineRule="auto"/>
        <w:ind w:left="360"/>
        <w:jc w:val="both"/>
        <w:rPr>
          <w:rFonts w:cs="SimSun"/>
          <w:b/>
          <w:sz w:val="28"/>
          <w:szCs w:val="28"/>
          <w:lang w:val="ar-SA"/>
        </w:rPr>
      </w:pPr>
      <w:r w:rsidRPr="008678DF">
        <w:rPr>
          <w:rFonts w:ascii="Traditional Arabic" w:hAnsi="Traditional Arabic" w:cs="Traditional Arabic"/>
          <w:bCs/>
          <w:sz w:val="28"/>
          <w:szCs w:val="28"/>
          <w:rtl/>
          <w:lang w:val="ar-SA"/>
        </w:rPr>
        <w:t>ثبات أداة الدراسة:</w:t>
      </w:r>
      <w:r>
        <w:rPr>
          <w:rFonts w:cs="SimSun"/>
          <w:b/>
          <w:sz w:val="28"/>
          <w:szCs w:val="28"/>
          <w:rtl/>
          <w:lang w:val="ar-SA"/>
        </w:rPr>
        <w:t xml:space="preserve"> </w:t>
      </w:r>
    </w:p>
    <w:p w14:paraId="27D56D19" w14:textId="77777777" w:rsidR="00BC0E6A" w:rsidRPr="008678DF" w:rsidRDefault="00BC0E6A" w:rsidP="0014543F">
      <w:pPr>
        <w:spacing w:after="0" w:line="360" w:lineRule="auto"/>
        <w:ind w:firstLine="360"/>
        <w:jc w:val="both"/>
        <w:rPr>
          <w:rFonts w:ascii="Traditional Arabic" w:hAnsi="Traditional Arabic" w:cs="Traditional Arabic"/>
          <w:sz w:val="24"/>
          <w:szCs w:val="24"/>
          <w:rtl/>
          <w:lang w:val="ar-SA"/>
        </w:rPr>
      </w:pPr>
      <w:r w:rsidRPr="0014543F">
        <w:rPr>
          <w:rFonts w:ascii="Traditional Arabic" w:hAnsi="Traditional Arabic" w:cs="Traditional Arabic"/>
          <w:sz w:val="24"/>
          <w:szCs w:val="24"/>
          <w:rtl/>
          <w:lang w:val="ar-SA"/>
        </w:rPr>
        <w:t xml:space="preserve">تم </w:t>
      </w:r>
      <w:r w:rsidRPr="008678DF">
        <w:rPr>
          <w:rFonts w:ascii="Traditional Arabic" w:hAnsi="Traditional Arabic" w:cs="Traditional Arabic"/>
          <w:sz w:val="24"/>
          <w:szCs w:val="24"/>
          <w:rtl/>
          <w:lang w:val="ar-SA"/>
        </w:rPr>
        <w:t xml:space="preserve">استخدام معامل الثبات </w:t>
      </w:r>
      <w:proofErr w:type="spellStart"/>
      <w:r w:rsidRPr="008678DF">
        <w:rPr>
          <w:rFonts w:ascii="Traditional Arabic" w:hAnsi="Traditional Arabic" w:cs="Traditional Arabic"/>
          <w:sz w:val="24"/>
          <w:szCs w:val="24"/>
          <w:rtl/>
          <w:lang w:val="ar-SA"/>
        </w:rPr>
        <w:t>ألفاكرونباخ</w:t>
      </w:r>
      <w:proofErr w:type="spellEnd"/>
      <w:r w:rsidRPr="008678DF">
        <w:rPr>
          <w:rFonts w:ascii="Traditional Arabic" w:hAnsi="Traditional Arabic" w:cs="Traditional Arabic"/>
          <w:sz w:val="24"/>
          <w:szCs w:val="24"/>
          <w:rtl/>
          <w:lang w:val="ar-SA"/>
        </w:rPr>
        <w:t xml:space="preserve"> (</w:t>
      </w:r>
      <w:proofErr w:type="spellStart"/>
      <w:r w:rsidRPr="008678DF">
        <w:rPr>
          <w:rFonts w:ascii="Traditional Arabic" w:hAnsi="Traditional Arabic" w:cs="Traditional Arabic"/>
          <w:sz w:val="24"/>
          <w:szCs w:val="24"/>
          <w:rtl/>
          <w:lang w:val="ar-SA"/>
        </w:rPr>
        <w:t>Alpha</w:t>
      </w:r>
      <w:proofErr w:type="spellEnd"/>
      <w:r w:rsidRPr="008678DF">
        <w:rPr>
          <w:rFonts w:ascii="Traditional Arabic" w:hAnsi="Traditional Arabic" w:cs="Traditional Arabic"/>
          <w:sz w:val="24"/>
          <w:szCs w:val="24"/>
          <w:rtl/>
          <w:lang w:val="ar-SA"/>
        </w:rPr>
        <w:t xml:space="preserve"> </w:t>
      </w:r>
      <w:proofErr w:type="spellStart"/>
      <w:r w:rsidRPr="008678DF">
        <w:rPr>
          <w:rFonts w:ascii="Traditional Arabic" w:hAnsi="Traditional Arabic" w:cs="Traditional Arabic"/>
          <w:sz w:val="24"/>
          <w:szCs w:val="24"/>
          <w:rtl/>
          <w:lang w:val="ar-SA"/>
        </w:rPr>
        <w:t>Cronbach's</w:t>
      </w:r>
      <w:proofErr w:type="spellEnd"/>
      <w:r w:rsidRPr="008678DF">
        <w:rPr>
          <w:rFonts w:ascii="Traditional Arabic" w:hAnsi="Traditional Arabic" w:cs="Traditional Arabic"/>
          <w:sz w:val="24"/>
          <w:szCs w:val="24"/>
          <w:rtl/>
          <w:lang w:val="ar-SA"/>
        </w:rPr>
        <w:t xml:space="preserve">) لحساب معامل ثبات لكل بعد من أبعاد أدارة الدراسة، حيث تظهر النتائج الواردة في جدول (8) مدى اتساق الفقرات في كل </w:t>
      </w:r>
      <w:r w:rsidR="008678DF" w:rsidRPr="008678DF">
        <w:rPr>
          <w:rFonts w:ascii="Traditional Arabic" w:hAnsi="Traditional Arabic" w:cs="Traditional Arabic" w:hint="cs"/>
          <w:sz w:val="24"/>
          <w:szCs w:val="24"/>
          <w:rtl/>
          <w:lang w:val="ar-SA"/>
        </w:rPr>
        <w:t>ب</w:t>
      </w:r>
      <w:r w:rsidR="008678DF">
        <w:rPr>
          <w:rFonts w:ascii="Traditional Arabic" w:hAnsi="Traditional Arabic" w:cs="Traditional Arabic" w:hint="cs"/>
          <w:sz w:val="24"/>
          <w:szCs w:val="24"/>
          <w:rtl/>
          <w:lang w:val="ar-SA"/>
        </w:rPr>
        <w:t>ُ</w:t>
      </w:r>
      <w:r w:rsidR="008678DF" w:rsidRPr="008678DF">
        <w:rPr>
          <w:rFonts w:ascii="Traditional Arabic" w:hAnsi="Traditional Arabic" w:cs="Traditional Arabic" w:hint="cs"/>
          <w:sz w:val="24"/>
          <w:szCs w:val="24"/>
          <w:rtl/>
          <w:lang w:val="ar-SA"/>
        </w:rPr>
        <w:t>عد.</w:t>
      </w:r>
      <w:r w:rsidRPr="008678DF">
        <w:rPr>
          <w:rFonts w:ascii="Traditional Arabic" w:hAnsi="Traditional Arabic" w:cs="Traditional Arabic"/>
          <w:sz w:val="24"/>
          <w:szCs w:val="24"/>
          <w:rtl/>
          <w:lang w:val="ar-SA"/>
        </w:rPr>
        <w:t xml:space="preserve"> </w:t>
      </w:r>
    </w:p>
    <w:p w14:paraId="41C72F86" w14:textId="77777777" w:rsidR="00BC0E6A" w:rsidRPr="0029551C" w:rsidRDefault="00BC0E6A" w:rsidP="0029551C">
      <w:pPr>
        <w:tabs>
          <w:tab w:val="left" w:pos="3841"/>
        </w:tabs>
        <w:ind w:left="360"/>
        <w:jc w:val="center"/>
        <w:rPr>
          <w:rFonts w:ascii="Traditional Arabic" w:hAnsi="Traditional Arabic" w:cs="Traditional Arabic"/>
          <w:bCs/>
          <w:sz w:val="24"/>
          <w:szCs w:val="24"/>
          <w:rtl/>
          <w:lang w:val="ar-SA"/>
        </w:rPr>
      </w:pPr>
      <w:r w:rsidRPr="0029551C">
        <w:rPr>
          <w:rFonts w:ascii="Traditional Arabic" w:hAnsi="Traditional Arabic" w:cs="Traditional Arabic"/>
          <w:bCs/>
          <w:sz w:val="24"/>
          <w:szCs w:val="24"/>
          <w:rtl/>
          <w:lang w:val="ar-SA"/>
        </w:rPr>
        <w:t xml:space="preserve">جدول (9): نتائج معامل الثبات ألفا- </w:t>
      </w:r>
      <w:proofErr w:type="spellStart"/>
      <w:r w:rsidRPr="0029551C">
        <w:rPr>
          <w:rFonts w:ascii="Traditional Arabic" w:hAnsi="Traditional Arabic" w:cs="Traditional Arabic"/>
          <w:bCs/>
          <w:sz w:val="24"/>
          <w:szCs w:val="24"/>
          <w:rtl/>
          <w:lang w:val="ar-SA"/>
        </w:rPr>
        <w:t>كرونباخ</w:t>
      </w:r>
      <w:proofErr w:type="spellEnd"/>
      <w:r w:rsidRPr="0029551C">
        <w:rPr>
          <w:rFonts w:ascii="Traditional Arabic" w:hAnsi="Traditional Arabic" w:cs="Traditional Arabic"/>
          <w:bCs/>
          <w:sz w:val="24"/>
          <w:szCs w:val="24"/>
          <w:rtl/>
          <w:lang w:val="ar-SA"/>
        </w:rPr>
        <w:t xml:space="preserve"> لحساب ثبات أداة الدراسة </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30"/>
        <w:gridCol w:w="3132"/>
        <w:gridCol w:w="3132"/>
      </w:tblGrid>
      <w:tr w:rsidR="00BC0E6A" w:rsidRPr="0029551C" w14:paraId="786F188F" w14:textId="77777777" w:rsidTr="0014543F">
        <w:tc>
          <w:tcPr>
            <w:tcW w:w="1666" w:type="pct"/>
            <w:shd w:val="clear" w:color="auto" w:fill="D9D9D9"/>
          </w:tcPr>
          <w:p w14:paraId="1177008C" w14:textId="77777777" w:rsidR="00BC0E6A" w:rsidRPr="0029551C" w:rsidRDefault="00BC0E6A">
            <w:pPr>
              <w:spacing w:after="0" w:line="240" w:lineRule="auto"/>
              <w:jc w:val="center"/>
              <w:rPr>
                <w:rFonts w:ascii="Traditional Arabic" w:hAnsi="Traditional Arabic" w:cs="Traditional Arabic"/>
                <w:bCs/>
                <w:sz w:val="24"/>
                <w:szCs w:val="24"/>
                <w:rtl/>
                <w:lang w:val="ar-SA"/>
              </w:rPr>
            </w:pPr>
            <w:r w:rsidRPr="0029551C">
              <w:rPr>
                <w:rFonts w:ascii="Traditional Arabic" w:hAnsi="Traditional Arabic" w:cs="Traditional Arabic"/>
                <w:bCs/>
                <w:sz w:val="24"/>
                <w:szCs w:val="24"/>
                <w:rtl/>
                <w:lang w:val="ar-SA"/>
              </w:rPr>
              <w:t xml:space="preserve">البعد </w:t>
            </w:r>
          </w:p>
        </w:tc>
        <w:tc>
          <w:tcPr>
            <w:tcW w:w="1667" w:type="pct"/>
            <w:shd w:val="clear" w:color="auto" w:fill="D9D9D9"/>
          </w:tcPr>
          <w:p w14:paraId="1D5CBEAC" w14:textId="77777777" w:rsidR="00BC0E6A" w:rsidRPr="0029551C" w:rsidRDefault="00BC0E6A">
            <w:pPr>
              <w:spacing w:after="0" w:line="240" w:lineRule="auto"/>
              <w:jc w:val="center"/>
              <w:rPr>
                <w:rFonts w:ascii="Traditional Arabic" w:hAnsi="Traditional Arabic" w:cs="Traditional Arabic"/>
                <w:bCs/>
                <w:sz w:val="24"/>
                <w:szCs w:val="24"/>
                <w:rtl/>
                <w:lang w:val="ar-SA"/>
              </w:rPr>
            </w:pPr>
            <w:r w:rsidRPr="0029551C">
              <w:rPr>
                <w:rFonts w:ascii="Traditional Arabic" w:hAnsi="Traditional Arabic" w:cs="Traditional Arabic"/>
                <w:bCs/>
                <w:sz w:val="24"/>
                <w:szCs w:val="24"/>
                <w:rtl/>
                <w:lang w:val="ar-SA"/>
              </w:rPr>
              <w:t xml:space="preserve">عدد الفقرات </w:t>
            </w:r>
          </w:p>
        </w:tc>
        <w:tc>
          <w:tcPr>
            <w:tcW w:w="1667" w:type="pct"/>
            <w:shd w:val="clear" w:color="auto" w:fill="D9D9D9"/>
          </w:tcPr>
          <w:p w14:paraId="0A0B8EB9" w14:textId="77777777" w:rsidR="00BC0E6A" w:rsidRPr="0029551C" w:rsidRDefault="00BC0E6A">
            <w:pPr>
              <w:spacing w:after="0" w:line="240" w:lineRule="auto"/>
              <w:jc w:val="center"/>
              <w:rPr>
                <w:rFonts w:ascii="Traditional Arabic" w:hAnsi="Traditional Arabic" w:cs="Traditional Arabic"/>
                <w:bCs/>
                <w:sz w:val="24"/>
                <w:szCs w:val="24"/>
                <w:rtl/>
                <w:lang w:val="ar-SA"/>
              </w:rPr>
            </w:pPr>
            <w:r w:rsidRPr="0029551C">
              <w:rPr>
                <w:rFonts w:ascii="Traditional Arabic" w:hAnsi="Traditional Arabic" w:cs="Traditional Arabic"/>
                <w:bCs/>
                <w:sz w:val="24"/>
                <w:szCs w:val="24"/>
                <w:rtl/>
                <w:lang w:val="ar-SA"/>
              </w:rPr>
              <w:t>معامل ألفا -</w:t>
            </w:r>
            <w:proofErr w:type="spellStart"/>
            <w:r w:rsidRPr="0029551C">
              <w:rPr>
                <w:rFonts w:ascii="Traditional Arabic" w:hAnsi="Traditional Arabic" w:cs="Traditional Arabic"/>
                <w:bCs/>
                <w:sz w:val="24"/>
                <w:szCs w:val="24"/>
                <w:rtl/>
                <w:lang w:val="ar-SA"/>
              </w:rPr>
              <w:t>كرونباخ</w:t>
            </w:r>
            <w:proofErr w:type="spellEnd"/>
            <w:r w:rsidRPr="0029551C">
              <w:rPr>
                <w:rFonts w:ascii="Traditional Arabic" w:hAnsi="Traditional Arabic" w:cs="Traditional Arabic"/>
                <w:bCs/>
                <w:sz w:val="24"/>
                <w:szCs w:val="24"/>
                <w:rtl/>
                <w:lang w:val="ar-SA"/>
              </w:rPr>
              <w:t xml:space="preserve"> </w:t>
            </w:r>
          </w:p>
        </w:tc>
      </w:tr>
      <w:tr w:rsidR="00BC0E6A" w:rsidRPr="0029551C" w14:paraId="0DDAA381" w14:textId="77777777" w:rsidTr="0014543F">
        <w:trPr>
          <w:trHeight w:val="266"/>
        </w:trPr>
        <w:tc>
          <w:tcPr>
            <w:tcW w:w="5000" w:type="pct"/>
            <w:gridSpan w:val="3"/>
            <w:shd w:val="clear" w:color="auto" w:fill="F2F2F2" w:themeFill="background1" w:themeFillShade="F2"/>
          </w:tcPr>
          <w:p w14:paraId="590E1F7B" w14:textId="77777777" w:rsidR="00BC0E6A" w:rsidRPr="0029551C" w:rsidRDefault="00BC0E6A">
            <w:pPr>
              <w:spacing w:after="0" w:line="240" w:lineRule="auto"/>
              <w:jc w:val="center"/>
              <w:rPr>
                <w:rFonts w:ascii="Traditional Arabic" w:hAnsi="Traditional Arabic" w:cs="Traditional Arabic"/>
                <w:bCs/>
                <w:sz w:val="24"/>
                <w:szCs w:val="24"/>
                <w:rtl/>
                <w:lang w:val="ar-SA"/>
              </w:rPr>
            </w:pPr>
            <w:r w:rsidRPr="0029551C">
              <w:rPr>
                <w:rFonts w:ascii="Traditional Arabic" w:hAnsi="Traditional Arabic" w:cs="Traditional Arabic"/>
                <w:bCs/>
                <w:sz w:val="24"/>
                <w:szCs w:val="24"/>
                <w:rtl/>
                <w:lang w:val="ar-SA"/>
              </w:rPr>
              <w:t xml:space="preserve">المحور الأول: مبادئ الحوكمة </w:t>
            </w:r>
          </w:p>
        </w:tc>
      </w:tr>
      <w:tr w:rsidR="00BC0E6A" w:rsidRPr="0029551C" w14:paraId="6AB0572C" w14:textId="77777777" w:rsidTr="0014543F">
        <w:tc>
          <w:tcPr>
            <w:tcW w:w="1666" w:type="pct"/>
          </w:tcPr>
          <w:p w14:paraId="17BF3BF8"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sz w:val="24"/>
                <w:szCs w:val="24"/>
                <w:rtl/>
                <w:lang w:val="ar-SA"/>
              </w:rPr>
              <w:t xml:space="preserve">الشفافية </w:t>
            </w:r>
          </w:p>
        </w:tc>
        <w:tc>
          <w:tcPr>
            <w:tcW w:w="1667" w:type="pct"/>
          </w:tcPr>
          <w:p w14:paraId="1E6C6419"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5</w:t>
            </w:r>
          </w:p>
        </w:tc>
        <w:tc>
          <w:tcPr>
            <w:tcW w:w="1667" w:type="pct"/>
          </w:tcPr>
          <w:p w14:paraId="3F48E61A"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0.85</w:t>
            </w:r>
          </w:p>
        </w:tc>
      </w:tr>
      <w:tr w:rsidR="00BC0E6A" w:rsidRPr="0029551C" w14:paraId="39EAD301" w14:textId="77777777" w:rsidTr="0014543F">
        <w:tc>
          <w:tcPr>
            <w:tcW w:w="1666" w:type="pct"/>
          </w:tcPr>
          <w:p w14:paraId="0A0D2A20"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sz w:val="24"/>
                <w:szCs w:val="24"/>
                <w:rtl/>
                <w:lang w:val="ar-SA"/>
              </w:rPr>
              <w:t xml:space="preserve">المساءلة </w:t>
            </w:r>
          </w:p>
        </w:tc>
        <w:tc>
          <w:tcPr>
            <w:tcW w:w="1667" w:type="pct"/>
          </w:tcPr>
          <w:p w14:paraId="3615B9C2"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5</w:t>
            </w:r>
          </w:p>
        </w:tc>
        <w:tc>
          <w:tcPr>
            <w:tcW w:w="1667" w:type="pct"/>
          </w:tcPr>
          <w:p w14:paraId="7A8420CA"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0.88</w:t>
            </w:r>
          </w:p>
        </w:tc>
      </w:tr>
      <w:tr w:rsidR="00BC0E6A" w:rsidRPr="0029551C" w14:paraId="10B4D05B" w14:textId="77777777" w:rsidTr="0014543F">
        <w:tc>
          <w:tcPr>
            <w:tcW w:w="1666" w:type="pct"/>
          </w:tcPr>
          <w:p w14:paraId="00AD9D51"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sz w:val="24"/>
                <w:szCs w:val="24"/>
                <w:rtl/>
                <w:lang w:val="ar-SA"/>
              </w:rPr>
              <w:t xml:space="preserve">العدالة </w:t>
            </w:r>
          </w:p>
        </w:tc>
        <w:tc>
          <w:tcPr>
            <w:tcW w:w="1667" w:type="pct"/>
          </w:tcPr>
          <w:p w14:paraId="1F78D8A3"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5</w:t>
            </w:r>
          </w:p>
        </w:tc>
        <w:tc>
          <w:tcPr>
            <w:tcW w:w="1667" w:type="pct"/>
          </w:tcPr>
          <w:p w14:paraId="7A1B9F22"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0.83</w:t>
            </w:r>
          </w:p>
        </w:tc>
      </w:tr>
      <w:tr w:rsidR="00BC0E6A" w:rsidRPr="0029551C" w14:paraId="73CA1210" w14:textId="77777777" w:rsidTr="0014543F">
        <w:tc>
          <w:tcPr>
            <w:tcW w:w="1666" w:type="pct"/>
          </w:tcPr>
          <w:p w14:paraId="03A9EBA2"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sz w:val="24"/>
                <w:szCs w:val="24"/>
                <w:rtl/>
                <w:lang w:val="ar-SA"/>
              </w:rPr>
              <w:t xml:space="preserve">المشاركة </w:t>
            </w:r>
          </w:p>
        </w:tc>
        <w:tc>
          <w:tcPr>
            <w:tcW w:w="1667" w:type="pct"/>
          </w:tcPr>
          <w:p w14:paraId="28C15EA6"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5</w:t>
            </w:r>
          </w:p>
        </w:tc>
        <w:tc>
          <w:tcPr>
            <w:tcW w:w="1667" w:type="pct"/>
          </w:tcPr>
          <w:p w14:paraId="1D58D402"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0.86</w:t>
            </w:r>
          </w:p>
        </w:tc>
      </w:tr>
      <w:tr w:rsidR="00BC0E6A" w:rsidRPr="0029551C" w14:paraId="28F4B64F" w14:textId="77777777" w:rsidTr="0014543F">
        <w:tc>
          <w:tcPr>
            <w:tcW w:w="1666" w:type="pct"/>
          </w:tcPr>
          <w:p w14:paraId="2A23D8A4"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sz w:val="24"/>
                <w:szCs w:val="24"/>
                <w:rtl/>
                <w:lang w:val="ar-SA"/>
              </w:rPr>
              <w:t xml:space="preserve">الكفاءة </w:t>
            </w:r>
          </w:p>
        </w:tc>
        <w:tc>
          <w:tcPr>
            <w:tcW w:w="1667" w:type="pct"/>
          </w:tcPr>
          <w:p w14:paraId="3C3AC38D" w14:textId="77777777" w:rsidR="00BC0E6A" w:rsidRPr="0029551C" w:rsidRDefault="00BC0E6A">
            <w:pPr>
              <w:spacing w:after="0" w:line="240" w:lineRule="auto"/>
              <w:jc w:val="center"/>
              <w:rPr>
                <w:rFonts w:ascii="Traditional Arabic" w:hAnsi="Traditional Arabic" w:cs="Traditional Arabic"/>
                <w:b/>
                <w:sz w:val="24"/>
                <w:szCs w:val="24"/>
              </w:rPr>
            </w:pPr>
            <w:r w:rsidRPr="0029551C">
              <w:rPr>
                <w:rFonts w:ascii="Traditional Arabic" w:hAnsi="Traditional Arabic" w:cs="Traditional Arabic"/>
                <w:b/>
                <w:sz w:val="24"/>
                <w:szCs w:val="24"/>
              </w:rPr>
              <w:t>5</w:t>
            </w:r>
          </w:p>
        </w:tc>
        <w:tc>
          <w:tcPr>
            <w:tcW w:w="1667" w:type="pct"/>
          </w:tcPr>
          <w:p w14:paraId="356CC600"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0.89</w:t>
            </w:r>
          </w:p>
        </w:tc>
      </w:tr>
      <w:tr w:rsidR="00BC0E6A" w:rsidRPr="0029551C" w14:paraId="0BEE19E2" w14:textId="77777777" w:rsidTr="0014543F">
        <w:trPr>
          <w:trHeight w:val="167"/>
        </w:trPr>
        <w:tc>
          <w:tcPr>
            <w:tcW w:w="1666" w:type="pct"/>
            <w:shd w:val="clear" w:color="auto" w:fill="D9D9D9"/>
          </w:tcPr>
          <w:p w14:paraId="4F02B30A" w14:textId="77777777" w:rsidR="00BC0E6A" w:rsidRPr="0029551C" w:rsidRDefault="00BC0E6A">
            <w:pPr>
              <w:tabs>
                <w:tab w:val="center" w:pos="1400"/>
                <w:tab w:val="right" w:pos="2801"/>
              </w:tabs>
              <w:spacing w:after="0" w:line="240" w:lineRule="auto"/>
              <w:jc w:val="right"/>
              <w:rPr>
                <w:rFonts w:ascii="Traditional Arabic" w:hAnsi="Traditional Arabic" w:cs="Traditional Arabic"/>
                <w:b/>
                <w:sz w:val="24"/>
                <w:szCs w:val="24"/>
                <w:rtl/>
                <w:lang w:val="ar-SA"/>
              </w:rPr>
            </w:pPr>
            <w:r w:rsidRPr="0029551C">
              <w:rPr>
                <w:rFonts w:ascii="Traditional Arabic" w:hAnsi="Traditional Arabic" w:cs="Traditional Arabic"/>
                <w:b/>
                <w:sz w:val="24"/>
                <w:szCs w:val="24"/>
                <w:rtl/>
                <w:lang w:val="ar-SA"/>
              </w:rPr>
              <w:tab/>
              <w:t xml:space="preserve">الدرجة الكليّة للمحور الأول </w:t>
            </w:r>
            <w:r w:rsidRPr="0029551C">
              <w:rPr>
                <w:rFonts w:ascii="Traditional Arabic" w:hAnsi="Traditional Arabic" w:cs="Traditional Arabic"/>
                <w:b/>
                <w:sz w:val="24"/>
                <w:szCs w:val="24"/>
                <w:rtl/>
                <w:lang w:val="ar-SA"/>
              </w:rPr>
              <w:tab/>
            </w:r>
          </w:p>
        </w:tc>
        <w:tc>
          <w:tcPr>
            <w:tcW w:w="1667" w:type="pct"/>
            <w:shd w:val="clear" w:color="auto" w:fill="D9D9D9"/>
          </w:tcPr>
          <w:p w14:paraId="359B6545" w14:textId="77777777" w:rsidR="00BC0E6A" w:rsidRPr="0029551C" w:rsidRDefault="00BC0E6A">
            <w:pPr>
              <w:spacing w:after="0" w:line="240" w:lineRule="auto"/>
              <w:jc w:val="center"/>
              <w:rPr>
                <w:rFonts w:ascii="Traditional Arabic" w:hAnsi="Traditional Arabic" w:cs="Traditional Arabic"/>
                <w:b/>
                <w:sz w:val="24"/>
                <w:szCs w:val="24"/>
                <w:rtl/>
                <w:lang w:val="ar-SA"/>
              </w:rPr>
            </w:pPr>
            <w:r w:rsidRPr="0029551C">
              <w:rPr>
                <w:rFonts w:ascii="Traditional Arabic" w:hAnsi="Traditional Arabic" w:cs="Traditional Arabic"/>
                <w:b/>
                <w:sz w:val="24"/>
                <w:szCs w:val="24"/>
              </w:rPr>
              <w:t>25</w:t>
            </w:r>
          </w:p>
        </w:tc>
        <w:tc>
          <w:tcPr>
            <w:tcW w:w="1667" w:type="pct"/>
            <w:shd w:val="clear" w:color="auto" w:fill="D9D9D9"/>
          </w:tcPr>
          <w:p w14:paraId="2588CB5B" w14:textId="77777777" w:rsidR="00BC0E6A" w:rsidRPr="0029551C" w:rsidRDefault="00BC0E6A">
            <w:pPr>
              <w:spacing w:after="0" w:line="240" w:lineRule="auto"/>
              <w:jc w:val="center"/>
              <w:rPr>
                <w:rFonts w:ascii="Traditional Arabic" w:hAnsi="Traditional Arabic" w:cs="Traditional Arabic"/>
                <w:b/>
                <w:sz w:val="24"/>
                <w:szCs w:val="24"/>
                <w:rtl/>
                <w:lang w:val="ar-SA"/>
              </w:rPr>
            </w:pPr>
            <w:r w:rsidRPr="0029551C">
              <w:rPr>
                <w:rFonts w:ascii="Traditional Arabic" w:hAnsi="Traditional Arabic" w:cs="Traditional Arabic"/>
                <w:b/>
                <w:sz w:val="24"/>
                <w:szCs w:val="24"/>
              </w:rPr>
              <w:t>0.90</w:t>
            </w:r>
          </w:p>
        </w:tc>
      </w:tr>
      <w:tr w:rsidR="00BC0E6A" w:rsidRPr="0029551C" w14:paraId="33D4981A" w14:textId="77777777" w:rsidTr="0014543F">
        <w:tc>
          <w:tcPr>
            <w:tcW w:w="5000" w:type="pct"/>
            <w:gridSpan w:val="3"/>
            <w:shd w:val="clear" w:color="auto" w:fill="F2F2F2" w:themeFill="background1" w:themeFillShade="F2"/>
          </w:tcPr>
          <w:p w14:paraId="4863B2F1" w14:textId="77777777" w:rsidR="00BC0E6A" w:rsidRPr="0029551C" w:rsidRDefault="00BC0E6A">
            <w:pPr>
              <w:spacing w:after="0" w:line="240" w:lineRule="auto"/>
              <w:jc w:val="center"/>
              <w:rPr>
                <w:rFonts w:ascii="Traditional Arabic" w:hAnsi="Traditional Arabic" w:cs="Traditional Arabic"/>
                <w:bCs/>
                <w:sz w:val="24"/>
                <w:szCs w:val="24"/>
                <w:rtl/>
                <w:lang w:val="ar-SA"/>
              </w:rPr>
            </w:pPr>
            <w:r w:rsidRPr="0029551C">
              <w:rPr>
                <w:rFonts w:ascii="Traditional Arabic" w:hAnsi="Traditional Arabic" w:cs="Traditional Arabic"/>
                <w:bCs/>
                <w:sz w:val="24"/>
                <w:szCs w:val="24"/>
                <w:rtl/>
                <w:lang w:val="ar-SA"/>
              </w:rPr>
              <w:t>المحور الثاني: استدامة الأداء المؤسسي</w:t>
            </w:r>
          </w:p>
        </w:tc>
      </w:tr>
      <w:tr w:rsidR="00BC0E6A" w:rsidRPr="0029551C" w14:paraId="0675DB88" w14:textId="77777777" w:rsidTr="0014543F">
        <w:tc>
          <w:tcPr>
            <w:tcW w:w="1666" w:type="pct"/>
          </w:tcPr>
          <w:p w14:paraId="7DDBDB08"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sz w:val="24"/>
                <w:szCs w:val="24"/>
                <w:rtl/>
                <w:lang w:val="ar-SA"/>
              </w:rPr>
              <w:t xml:space="preserve">الأداء الاقتصادي </w:t>
            </w:r>
          </w:p>
        </w:tc>
        <w:tc>
          <w:tcPr>
            <w:tcW w:w="1667" w:type="pct"/>
          </w:tcPr>
          <w:p w14:paraId="766ECDF2" w14:textId="77777777" w:rsidR="00BC0E6A" w:rsidRPr="0029551C" w:rsidRDefault="00BC0E6A">
            <w:pPr>
              <w:spacing w:after="0" w:line="240" w:lineRule="auto"/>
              <w:jc w:val="center"/>
              <w:rPr>
                <w:rFonts w:ascii="Traditional Arabic" w:hAnsi="Traditional Arabic" w:cs="Traditional Arabic"/>
                <w:b/>
                <w:sz w:val="24"/>
                <w:szCs w:val="24"/>
              </w:rPr>
            </w:pPr>
            <w:r w:rsidRPr="0029551C">
              <w:rPr>
                <w:rFonts w:ascii="Traditional Arabic" w:hAnsi="Traditional Arabic" w:cs="Traditional Arabic"/>
                <w:b/>
                <w:sz w:val="24"/>
                <w:szCs w:val="24"/>
              </w:rPr>
              <w:t>5</w:t>
            </w:r>
          </w:p>
        </w:tc>
        <w:tc>
          <w:tcPr>
            <w:tcW w:w="1667" w:type="pct"/>
          </w:tcPr>
          <w:p w14:paraId="13DFA97D"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0.87</w:t>
            </w:r>
          </w:p>
        </w:tc>
      </w:tr>
      <w:tr w:rsidR="00BC0E6A" w:rsidRPr="0029551C" w14:paraId="28BF4F88" w14:textId="77777777" w:rsidTr="0014543F">
        <w:tc>
          <w:tcPr>
            <w:tcW w:w="1666" w:type="pct"/>
          </w:tcPr>
          <w:p w14:paraId="7273AFF1"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sz w:val="24"/>
                <w:szCs w:val="24"/>
                <w:rtl/>
                <w:lang w:val="ar-SA"/>
              </w:rPr>
              <w:t xml:space="preserve">الأداء التنظيمي </w:t>
            </w:r>
          </w:p>
        </w:tc>
        <w:tc>
          <w:tcPr>
            <w:tcW w:w="1667" w:type="pct"/>
          </w:tcPr>
          <w:p w14:paraId="5B31B1F3"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5</w:t>
            </w:r>
          </w:p>
        </w:tc>
        <w:tc>
          <w:tcPr>
            <w:tcW w:w="1667" w:type="pct"/>
          </w:tcPr>
          <w:p w14:paraId="1C84ABCB"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0.84</w:t>
            </w:r>
          </w:p>
        </w:tc>
      </w:tr>
      <w:tr w:rsidR="00BC0E6A" w:rsidRPr="0029551C" w14:paraId="0D416079" w14:textId="77777777" w:rsidTr="0014543F">
        <w:tc>
          <w:tcPr>
            <w:tcW w:w="1666" w:type="pct"/>
          </w:tcPr>
          <w:p w14:paraId="4E5AE481"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sz w:val="24"/>
                <w:szCs w:val="24"/>
                <w:rtl/>
                <w:lang w:val="ar-SA"/>
              </w:rPr>
              <w:t>الأداء الاجتماعي</w:t>
            </w:r>
          </w:p>
        </w:tc>
        <w:tc>
          <w:tcPr>
            <w:tcW w:w="1667" w:type="pct"/>
          </w:tcPr>
          <w:p w14:paraId="0FFD0960"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5</w:t>
            </w:r>
          </w:p>
        </w:tc>
        <w:tc>
          <w:tcPr>
            <w:tcW w:w="1667" w:type="pct"/>
          </w:tcPr>
          <w:p w14:paraId="795D598D"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0.82</w:t>
            </w:r>
          </w:p>
        </w:tc>
      </w:tr>
      <w:tr w:rsidR="00BC0E6A" w:rsidRPr="0029551C" w14:paraId="760DF9F9" w14:textId="77777777" w:rsidTr="0014543F">
        <w:tc>
          <w:tcPr>
            <w:tcW w:w="1666" w:type="pct"/>
          </w:tcPr>
          <w:p w14:paraId="201ECB50"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sz w:val="24"/>
                <w:szCs w:val="24"/>
                <w:rtl/>
                <w:lang w:val="ar-SA"/>
              </w:rPr>
              <w:t>الأداء البيئي</w:t>
            </w:r>
          </w:p>
        </w:tc>
        <w:tc>
          <w:tcPr>
            <w:tcW w:w="1667" w:type="pct"/>
          </w:tcPr>
          <w:p w14:paraId="586A8F3B"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5</w:t>
            </w:r>
          </w:p>
        </w:tc>
        <w:tc>
          <w:tcPr>
            <w:tcW w:w="1667" w:type="pct"/>
          </w:tcPr>
          <w:p w14:paraId="0B05BC1A"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0.89</w:t>
            </w:r>
          </w:p>
        </w:tc>
      </w:tr>
      <w:tr w:rsidR="00BC0E6A" w:rsidRPr="0029551C" w14:paraId="0119F7F4" w14:textId="77777777" w:rsidTr="0014543F">
        <w:tc>
          <w:tcPr>
            <w:tcW w:w="1666" w:type="pct"/>
          </w:tcPr>
          <w:p w14:paraId="113BBF12"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sz w:val="24"/>
                <w:szCs w:val="24"/>
                <w:rtl/>
                <w:lang w:val="ar-SA"/>
              </w:rPr>
              <w:t>الأداء المالي</w:t>
            </w:r>
          </w:p>
        </w:tc>
        <w:tc>
          <w:tcPr>
            <w:tcW w:w="1667" w:type="pct"/>
          </w:tcPr>
          <w:p w14:paraId="3C1DC186"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5</w:t>
            </w:r>
          </w:p>
        </w:tc>
        <w:tc>
          <w:tcPr>
            <w:tcW w:w="1667" w:type="pct"/>
          </w:tcPr>
          <w:p w14:paraId="5C95FD0E" w14:textId="77777777"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0.85</w:t>
            </w:r>
          </w:p>
        </w:tc>
      </w:tr>
      <w:tr w:rsidR="00BC0E6A" w:rsidRPr="0029551C" w14:paraId="4ABFA667" w14:textId="77777777" w:rsidTr="0014543F">
        <w:tc>
          <w:tcPr>
            <w:tcW w:w="1666" w:type="pct"/>
          </w:tcPr>
          <w:p w14:paraId="5C49F466" w14:textId="77777777" w:rsidR="00BC0E6A" w:rsidRPr="0029551C" w:rsidRDefault="00BC0E6A">
            <w:pPr>
              <w:spacing w:after="0" w:line="240" w:lineRule="auto"/>
              <w:jc w:val="center"/>
              <w:rPr>
                <w:rFonts w:ascii="Traditional Arabic" w:hAnsi="Traditional Arabic" w:cs="Traditional Arabic"/>
                <w:b/>
                <w:sz w:val="24"/>
                <w:szCs w:val="24"/>
                <w:rtl/>
                <w:lang w:val="ar-SA"/>
              </w:rPr>
            </w:pPr>
            <w:r w:rsidRPr="0029551C">
              <w:rPr>
                <w:rFonts w:ascii="Traditional Arabic" w:hAnsi="Traditional Arabic" w:cs="Traditional Arabic"/>
                <w:b/>
                <w:sz w:val="24"/>
                <w:szCs w:val="24"/>
                <w:rtl/>
                <w:lang w:val="ar-SA"/>
              </w:rPr>
              <w:t xml:space="preserve">الدرجة الكليّة للمحور الثاني </w:t>
            </w:r>
          </w:p>
        </w:tc>
        <w:tc>
          <w:tcPr>
            <w:tcW w:w="1667" w:type="pct"/>
          </w:tcPr>
          <w:p w14:paraId="1C31E611" w14:textId="77777777" w:rsidR="00BC0E6A" w:rsidRPr="0029551C" w:rsidRDefault="00BC0E6A">
            <w:pPr>
              <w:spacing w:after="0" w:line="240" w:lineRule="auto"/>
              <w:jc w:val="center"/>
              <w:rPr>
                <w:rFonts w:ascii="Traditional Arabic" w:hAnsi="Traditional Arabic" w:cs="Traditional Arabic"/>
                <w:b/>
                <w:sz w:val="24"/>
                <w:szCs w:val="24"/>
              </w:rPr>
            </w:pPr>
            <w:r w:rsidRPr="0029551C">
              <w:rPr>
                <w:rFonts w:ascii="Traditional Arabic" w:hAnsi="Traditional Arabic" w:cs="Traditional Arabic"/>
                <w:b/>
                <w:sz w:val="24"/>
                <w:szCs w:val="24"/>
              </w:rPr>
              <w:t>25</w:t>
            </w:r>
          </w:p>
        </w:tc>
        <w:tc>
          <w:tcPr>
            <w:tcW w:w="1667" w:type="pct"/>
          </w:tcPr>
          <w:p w14:paraId="4153E687" w14:textId="77777777" w:rsidR="00BC0E6A" w:rsidRPr="0029551C" w:rsidRDefault="00BC0E6A">
            <w:pPr>
              <w:spacing w:after="0" w:line="240" w:lineRule="auto"/>
              <w:jc w:val="center"/>
              <w:rPr>
                <w:rFonts w:ascii="Traditional Arabic" w:hAnsi="Traditional Arabic" w:cs="Traditional Arabic"/>
                <w:b/>
                <w:sz w:val="24"/>
                <w:szCs w:val="24"/>
              </w:rPr>
            </w:pPr>
            <w:r w:rsidRPr="0029551C">
              <w:rPr>
                <w:rFonts w:ascii="Traditional Arabic" w:hAnsi="Traditional Arabic" w:cs="Traditional Arabic"/>
                <w:b/>
                <w:sz w:val="24"/>
                <w:szCs w:val="24"/>
              </w:rPr>
              <w:t>0.89</w:t>
            </w:r>
          </w:p>
        </w:tc>
      </w:tr>
      <w:tr w:rsidR="00BC0E6A" w:rsidRPr="0029551C" w14:paraId="7618C18C" w14:textId="77777777" w:rsidTr="0014543F">
        <w:tc>
          <w:tcPr>
            <w:tcW w:w="1666" w:type="pct"/>
            <w:shd w:val="clear" w:color="auto" w:fill="D9D9D9"/>
          </w:tcPr>
          <w:p w14:paraId="355FA3B2" w14:textId="77777777" w:rsidR="00BC0E6A" w:rsidRPr="0029551C" w:rsidRDefault="00BC0E6A">
            <w:pPr>
              <w:spacing w:after="0" w:line="240" w:lineRule="auto"/>
              <w:jc w:val="center"/>
              <w:rPr>
                <w:rFonts w:ascii="Traditional Arabic" w:hAnsi="Traditional Arabic" w:cs="Traditional Arabic"/>
                <w:b/>
                <w:sz w:val="24"/>
                <w:szCs w:val="24"/>
                <w:rtl/>
                <w:lang w:val="ar-SA"/>
              </w:rPr>
            </w:pPr>
            <w:r w:rsidRPr="0029551C">
              <w:rPr>
                <w:rFonts w:ascii="Traditional Arabic" w:hAnsi="Traditional Arabic" w:cs="Traditional Arabic"/>
                <w:b/>
                <w:sz w:val="24"/>
                <w:szCs w:val="24"/>
                <w:rtl/>
                <w:lang w:val="ar-SA"/>
              </w:rPr>
              <w:t xml:space="preserve">الدرجة الكلية لمحاور الأداة </w:t>
            </w:r>
          </w:p>
        </w:tc>
        <w:tc>
          <w:tcPr>
            <w:tcW w:w="1667" w:type="pct"/>
            <w:shd w:val="clear" w:color="auto" w:fill="D9D9D9"/>
          </w:tcPr>
          <w:p w14:paraId="3117BB2E" w14:textId="77777777" w:rsidR="00BC0E6A" w:rsidRPr="0029551C" w:rsidRDefault="00BC0E6A">
            <w:pPr>
              <w:spacing w:after="0" w:line="240" w:lineRule="auto"/>
              <w:jc w:val="center"/>
              <w:rPr>
                <w:rFonts w:ascii="Traditional Arabic" w:hAnsi="Traditional Arabic" w:cs="Traditional Arabic"/>
                <w:b/>
                <w:sz w:val="24"/>
                <w:szCs w:val="24"/>
              </w:rPr>
            </w:pPr>
            <w:r w:rsidRPr="0029551C">
              <w:rPr>
                <w:rFonts w:ascii="Traditional Arabic" w:hAnsi="Traditional Arabic" w:cs="Traditional Arabic"/>
                <w:b/>
                <w:sz w:val="24"/>
                <w:szCs w:val="24"/>
              </w:rPr>
              <w:t>50</w:t>
            </w:r>
          </w:p>
        </w:tc>
        <w:tc>
          <w:tcPr>
            <w:tcW w:w="1667" w:type="pct"/>
            <w:shd w:val="clear" w:color="auto" w:fill="D9D9D9"/>
          </w:tcPr>
          <w:p w14:paraId="7674B38B" w14:textId="77777777" w:rsidR="00BC0E6A" w:rsidRPr="0029551C" w:rsidRDefault="00BC0E6A">
            <w:pPr>
              <w:spacing w:after="0" w:line="240" w:lineRule="auto"/>
              <w:jc w:val="center"/>
              <w:rPr>
                <w:rFonts w:ascii="Traditional Arabic" w:hAnsi="Traditional Arabic" w:cs="Traditional Arabic"/>
                <w:b/>
                <w:sz w:val="24"/>
                <w:szCs w:val="24"/>
              </w:rPr>
            </w:pPr>
            <w:r w:rsidRPr="0029551C">
              <w:rPr>
                <w:rFonts w:ascii="Traditional Arabic" w:hAnsi="Traditional Arabic" w:cs="Traditional Arabic"/>
                <w:b/>
                <w:sz w:val="24"/>
                <w:szCs w:val="24"/>
              </w:rPr>
              <w:t>0.90</w:t>
            </w:r>
          </w:p>
        </w:tc>
      </w:tr>
    </w:tbl>
    <w:p w14:paraId="2EC600FC" w14:textId="77777777" w:rsidR="0029551C" w:rsidRDefault="0029551C" w:rsidP="0029551C">
      <w:pPr>
        <w:spacing w:after="0" w:line="360" w:lineRule="auto"/>
        <w:ind w:left="5040"/>
        <w:jc w:val="both"/>
        <w:rPr>
          <w:rFonts w:cs="Times New Roman"/>
          <w:sz w:val="28"/>
          <w:szCs w:val="28"/>
          <w:rtl/>
          <w:lang w:val="ar-SA"/>
        </w:rPr>
      </w:pPr>
      <w:r w:rsidRPr="005C66E9">
        <w:rPr>
          <w:rFonts w:ascii="Traditional Arabic" w:hAnsi="Traditional Arabic" w:cs="Traditional Arabic"/>
          <w:sz w:val="24"/>
          <w:szCs w:val="24"/>
          <w:rtl/>
          <w:lang w:val="ar-SA"/>
        </w:rPr>
        <w:t xml:space="preserve">المصدر: الباحث باستخدام برنامج </w:t>
      </w:r>
      <w:r w:rsidRPr="005C66E9">
        <w:rPr>
          <w:rFonts w:ascii="Traditional Arabic" w:hAnsi="Traditional Arabic" w:cs="Traditional Arabic"/>
          <w:b/>
          <w:sz w:val="24"/>
          <w:szCs w:val="24"/>
        </w:rPr>
        <w:t>SPSS</w:t>
      </w:r>
      <w:r>
        <w:rPr>
          <w:rFonts w:ascii="Traditional Arabic" w:hAnsi="Traditional Arabic" w:cs="Traditional Arabic"/>
          <w:b/>
          <w:sz w:val="24"/>
          <w:szCs w:val="24"/>
        </w:rPr>
        <w:t xml:space="preserve"> V</w:t>
      </w:r>
      <w:proofErr w:type="gramStart"/>
      <w:r>
        <w:rPr>
          <w:rFonts w:ascii="Traditional Arabic" w:hAnsi="Traditional Arabic" w:cs="Traditional Arabic"/>
          <w:b/>
          <w:sz w:val="24"/>
          <w:szCs w:val="24"/>
        </w:rPr>
        <w:t>26</w:t>
      </w:r>
      <w:r w:rsidRPr="005C66E9">
        <w:rPr>
          <w:rFonts w:ascii="Traditional Arabic" w:hAnsi="Traditional Arabic" w:cs="Traditional Arabic"/>
          <w:b/>
          <w:sz w:val="24"/>
          <w:szCs w:val="24"/>
        </w:rPr>
        <w:t xml:space="preserve"> </w:t>
      </w:r>
      <w:r w:rsidR="00FE3A98">
        <w:rPr>
          <w:rFonts w:ascii="Traditional Arabic" w:hAnsi="Traditional Arabic" w:cs="Traditional Arabic" w:hint="cs"/>
          <w:sz w:val="24"/>
          <w:szCs w:val="24"/>
          <w:rtl/>
          <w:lang w:val="ar-KW"/>
        </w:rPr>
        <w:t xml:space="preserve"> </w:t>
      </w:r>
      <w:r w:rsidRPr="005C66E9">
        <w:rPr>
          <w:rFonts w:ascii="Traditional Arabic" w:hAnsi="Traditional Arabic" w:cs="Traditional Arabic" w:hint="cs"/>
          <w:sz w:val="24"/>
          <w:szCs w:val="24"/>
          <w:rtl/>
          <w:lang w:val="ar-KW"/>
        </w:rPr>
        <w:t>الإحصائي</w:t>
      </w:r>
      <w:proofErr w:type="gramEnd"/>
      <w:r>
        <w:rPr>
          <w:rFonts w:cs="Times New Roman"/>
          <w:sz w:val="28"/>
          <w:szCs w:val="28"/>
          <w:rtl/>
          <w:lang w:val="ar-SA"/>
        </w:rPr>
        <w:t xml:space="preserve"> </w:t>
      </w:r>
    </w:p>
    <w:p w14:paraId="7D209763" w14:textId="77777777" w:rsidR="00BC0E6A" w:rsidRPr="002816F7" w:rsidRDefault="00BC0E6A" w:rsidP="002816F7">
      <w:pPr>
        <w:spacing w:line="360" w:lineRule="auto"/>
        <w:ind w:firstLine="360"/>
        <w:jc w:val="both"/>
        <w:rPr>
          <w:rFonts w:ascii="Traditional Arabic" w:hAnsi="Traditional Arabic" w:cs="Traditional Arabic"/>
          <w:sz w:val="24"/>
          <w:szCs w:val="24"/>
          <w:rtl/>
          <w:lang w:val="ar-SA"/>
        </w:rPr>
      </w:pPr>
      <w:r w:rsidRPr="002816F7">
        <w:rPr>
          <w:rFonts w:ascii="Traditional Arabic" w:hAnsi="Traditional Arabic" w:cs="Traditional Arabic"/>
          <w:sz w:val="24"/>
          <w:szCs w:val="24"/>
          <w:rtl/>
          <w:lang w:val="ar-SA"/>
        </w:rPr>
        <w:t>تشير النتائج في الجدول السابق أن قيمة ثبات أداة الدراسة عند الدرجة الكليّة بلغت (</w:t>
      </w:r>
      <w:r w:rsidRPr="002816F7">
        <w:rPr>
          <w:rFonts w:ascii="Traditional Arabic" w:hAnsi="Traditional Arabic" w:cs="Traditional Arabic"/>
          <w:b/>
          <w:sz w:val="24"/>
          <w:szCs w:val="24"/>
        </w:rPr>
        <w:t>0.90</w:t>
      </w:r>
      <w:r w:rsidRPr="002816F7">
        <w:rPr>
          <w:rFonts w:ascii="Traditional Arabic" w:hAnsi="Traditional Arabic" w:cs="Traditional Arabic"/>
          <w:sz w:val="24"/>
          <w:szCs w:val="24"/>
          <w:rtl/>
          <w:lang w:val="ar-SA"/>
        </w:rPr>
        <w:t xml:space="preserve">) مما يظهر أن المقياس يتمتع بدرجة عالية من الثبات وأن الأداة قابلة لتحقيق أهداف الدراسة، أما عن محاور الاستبانة فإن معامل الثبات </w:t>
      </w:r>
      <w:proofErr w:type="spellStart"/>
      <w:r w:rsidRPr="002816F7">
        <w:rPr>
          <w:rFonts w:ascii="Traditional Arabic" w:hAnsi="Traditional Arabic" w:cs="Traditional Arabic"/>
          <w:sz w:val="24"/>
          <w:szCs w:val="24"/>
          <w:rtl/>
          <w:lang w:val="ar-SA"/>
        </w:rPr>
        <w:t>ألفاكرونباخ</w:t>
      </w:r>
      <w:proofErr w:type="spellEnd"/>
      <w:r w:rsidRPr="002816F7">
        <w:rPr>
          <w:rFonts w:ascii="Traditional Arabic" w:hAnsi="Traditional Arabic" w:cs="Traditional Arabic"/>
          <w:sz w:val="24"/>
          <w:szCs w:val="24"/>
          <w:rtl/>
          <w:lang w:val="ar-SA"/>
        </w:rPr>
        <w:t xml:space="preserve"> لمجمل المحور الأول (مبادئ الحوكمة) بلغ (</w:t>
      </w:r>
      <w:r w:rsidRPr="002816F7">
        <w:rPr>
          <w:rFonts w:ascii="Traditional Arabic" w:hAnsi="Traditional Arabic" w:cs="Traditional Arabic"/>
          <w:b/>
          <w:sz w:val="24"/>
          <w:szCs w:val="24"/>
        </w:rPr>
        <w:t>0.90</w:t>
      </w:r>
      <w:r w:rsidRPr="002816F7">
        <w:rPr>
          <w:rFonts w:ascii="Traditional Arabic" w:hAnsi="Traditional Arabic" w:cs="Traditional Arabic"/>
          <w:sz w:val="24"/>
          <w:szCs w:val="24"/>
          <w:rtl/>
          <w:lang w:val="ar-SA"/>
        </w:rPr>
        <w:t xml:space="preserve">)، وهي قيمة عالية </w:t>
      </w:r>
      <w:r w:rsidRPr="002816F7">
        <w:rPr>
          <w:rFonts w:ascii="Traditional Arabic" w:hAnsi="Traditional Arabic" w:cs="Traditional Arabic"/>
          <w:sz w:val="24"/>
          <w:szCs w:val="24"/>
          <w:rtl/>
          <w:lang w:val="ar-SA"/>
        </w:rPr>
        <w:lastRenderedPageBreak/>
        <w:t xml:space="preserve">تشير إلى اتساق داخلي كبير بين فقرات المحور، وأيضاً معامل ألفا- </w:t>
      </w:r>
      <w:proofErr w:type="spellStart"/>
      <w:r w:rsidRPr="002816F7">
        <w:rPr>
          <w:rFonts w:ascii="Traditional Arabic" w:hAnsi="Traditional Arabic" w:cs="Traditional Arabic"/>
          <w:sz w:val="24"/>
          <w:szCs w:val="24"/>
          <w:rtl/>
          <w:lang w:val="ar-SA"/>
        </w:rPr>
        <w:t>كرونباخ</w:t>
      </w:r>
      <w:proofErr w:type="spellEnd"/>
      <w:r w:rsidRPr="002816F7">
        <w:rPr>
          <w:rFonts w:ascii="Traditional Arabic" w:hAnsi="Traditional Arabic" w:cs="Traditional Arabic"/>
          <w:sz w:val="24"/>
          <w:szCs w:val="24"/>
          <w:rtl/>
          <w:lang w:val="ar-SA"/>
        </w:rPr>
        <w:t xml:space="preserve"> للمحور الثاني (استدامة الأداء المؤسسي) بلغ (</w:t>
      </w:r>
      <w:r w:rsidRPr="002816F7">
        <w:rPr>
          <w:rFonts w:ascii="Traditional Arabic" w:hAnsi="Traditional Arabic" w:cs="Traditional Arabic"/>
          <w:b/>
          <w:sz w:val="24"/>
          <w:szCs w:val="24"/>
        </w:rPr>
        <w:t>0.89</w:t>
      </w:r>
      <w:r w:rsidRPr="002816F7">
        <w:rPr>
          <w:rFonts w:ascii="Traditional Arabic" w:hAnsi="Traditional Arabic" w:cs="Traditional Arabic"/>
          <w:sz w:val="24"/>
          <w:szCs w:val="24"/>
          <w:rtl/>
          <w:lang w:val="ar-SA"/>
        </w:rPr>
        <w:t>) وهو أيضاً يشير إلى اتساق داخلي جيد جداً بين فقرات كل محور.</w:t>
      </w:r>
    </w:p>
    <w:p w14:paraId="665CBAFB" w14:textId="77777777" w:rsidR="00BC0E6A" w:rsidRPr="00390D7A" w:rsidRDefault="00BC0E6A">
      <w:pPr>
        <w:spacing w:before="240" w:after="0" w:line="360" w:lineRule="auto"/>
        <w:jc w:val="both"/>
        <w:rPr>
          <w:rFonts w:ascii="Traditional Arabic" w:hAnsi="Traditional Arabic" w:cs="Traditional Arabic"/>
          <w:bCs/>
          <w:rtl/>
          <w:lang w:val="ar-SA"/>
        </w:rPr>
      </w:pPr>
      <w:r w:rsidRPr="00390D7A">
        <w:rPr>
          <w:rFonts w:ascii="Traditional Arabic" w:hAnsi="Traditional Arabic" w:cs="Traditional Arabic"/>
          <w:bCs/>
          <w:rtl/>
          <w:lang w:val="ar-SA"/>
        </w:rPr>
        <w:t xml:space="preserve">3 / 4. المعالجات والأساليب الإحصائية:   </w:t>
      </w:r>
    </w:p>
    <w:p w14:paraId="0E7E1F81" w14:textId="77777777" w:rsidR="00BC0E6A" w:rsidRPr="00FC20FA" w:rsidRDefault="00BC0E6A" w:rsidP="00FC20FA">
      <w:pPr>
        <w:pStyle w:val="ListParagraph1"/>
        <w:autoSpaceDE w:val="0"/>
        <w:autoSpaceDN w:val="0"/>
        <w:adjustRightInd w:val="0"/>
        <w:spacing w:after="0" w:line="360" w:lineRule="auto"/>
        <w:ind w:left="337" w:firstLine="383"/>
        <w:jc w:val="both"/>
        <w:rPr>
          <w:rFonts w:ascii="Traditional Arabic" w:hAnsi="Traditional Arabic" w:cs="Traditional Arabic"/>
          <w:sz w:val="24"/>
          <w:szCs w:val="24"/>
          <w:rtl/>
          <w:lang w:val="ar-SA"/>
        </w:rPr>
      </w:pPr>
      <w:r w:rsidRPr="00FC20FA">
        <w:rPr>
          <w:rFonts w:ascii="Traditional Arabic" w:hAnsi="Traditional Arabic" w:cs="Traditional Arabic"/>
          <w:sz w:val="24"/>
          <w:szCs w:val="24"/>
          <w:rtl/>
          <w:lang w:val="ar-SA"/>
        </w:rPr>
        <w:t xml:space="preserve">اعتمدت الدراسة في تحليل البيانات على عدد من الأساليب الإحصائية التي تتناسب مع طبيعة الدراسة وأهدافها، واستخدام برنامج الحزم الإحصائية للعلوم </w:t>
      </w:r>
      <w:proofErr w:type="gramStart"/>
      <w:r w:rsidR="00FE3A98" w:rsidRPr="00FC20FA">
        <w:rPr>
          <w:rFonts w:ascii="Traditional Arabic" w:hAnsi="Traditional Arabic" w:cs="Traditional Arabic" w:hint="cs"/>
          <w:sz w:val="24"/>
          <w:szCs w:val="24"/>
          <w:rtl/>
          <w:lang w:val="ar-SA"/>
        </w:rPr>
        <w:t>(</w:t>
      </w:r>
      <w:r w:rsidR="00FE3A98">
        <w:rPr>
          <w:rFonts w:ascii="Traditional Arabic" w:hAnsi="Traditional Arabic" w:cs="Traditional Arabic"/>
          <w:b/>
          <w:sz w:val="24"/>
          <w:szCs w:val="24"/>
        </w:rPr>
        <w:t xml:space="preserve"> </w:t>
      </w:r>
      <w:r w:rsidR="00FE3A98" w:rsidRPr="00FC20FA">
        <w:rPr>
          <w:rFonts w:ascii="Traditional Arabic" w:hAnsi="Traditional Arabic" w:cs="Traditional Arabic"/>
          <w:b/>
          <w:sz w:val="24"/>
          <w:szCs w:val="24"/>
        </w:rPr>
        <w:t>V</w:t>
      </w:r>
      <w:proofErr w:type="gramEnd"/>
      <w:r w:rsidRPr="00FC20FA">
        <w:rPr>
          <w:rFonts w:ascii="Traditional Arabic" w:hAnsi="Traditional Arabic" w:cs="Traditional Arabic"/>
          <w:b/>
          <w:sz w:val="24"/>
          <w:szCs w:val="24"/>
        </w:rPr>
        <w:t>26</w:t>
      </w:r>
      <w:r w:rsidRPr="00FC20FA">
        <w:rPr>
          <w:rFonts w:ascii="Traditional Arabic" w:hAnsi="Traditional Arabic" w:cs="Traditional Arabic"/>
          <w:b/>
          <w:sz w:val="24"/>
          <w:szCs w:val="24"/>
          <w:rtl/>
          <w:lang w:val="ar-SA"/>
        </w:rPr>
        <w:t>SPSS</w:t>
      </w:r>
      <w:r w:rsidRPr="00FC20FA">
        <w:rPr>
          <w:rFonts w:ascii="Traditional Arabic" w:hAnsi="Traditional Arabic" w:cs="Traditional Arabic"/>
          <w:sz w:val="24"/>
          <w:szCs w:val="24"/>
          <w:rtl/>
          <w:lang w:val="ar-SA"/>
        </w:rPr>
        <w:t>) لتحليل البيانات والحصول على النتائج، من أهم الأساليب الإحصائية ما يلي:</w:t>
      </w:r>
    </w:p>
    <w:p w14:paraId="178B560E" w14:textId="77777777" w:rsidR="00BC0E6A" w:rsidRPr="00FC20FA" w:rsidRDefault="00BC0E6A" w:rsidP="00FC20FA">
      <w:pPr>
        <w:pStyle w:val="ListParagraph1"/>
        <w:numPr>
          <w:ilvl w:val="0"/>
          <w:numId w:val="3"/>
        </w:numPr>
        <w:autoSpaceDE w:val="0"/>
        <w:autoSpaceDN w:val="0"/>
        <w:adjustRightInd w:val="0"/>
        <w:spacing w:after="0" w:line="360" w:lineRule="auto"/>
        <w:jc w:val="both"/>
        <w:rPr>
          <w:rFonts w:ascii="Traditional Arabic" w:hAnsi="Traditional Arabic" w:cs="Traditional Arabic"/>
          <w:b/>
          <w:sz w:val="24"/>
          <w:szCs w:val="24"/>
          <w:rtl/>
          <w:lang w:val="ar-SA"/>
        </w:rPr>
      </w:pPr>
      <w:r w:rsidRPr="00FC20FA">
        <w:rPr>
          <w:rFonts w:ascii="Traditional Arabic" w:hAnsi="Traditional Arabic" w:cs="Traditional Arabic"/>
          <w:sz w:val="24"/>
          <w:szCs w:val="24"/>
          <w:rtl/>
          <w:lang w:val="ar-SA"/>
        </w:rPr>
        <w:t>تحليل الانحدار المتعدد</w:t>
      </w:r>
      <w:r w:rsidRPr="00FC20FA">
        <w:rPr>
          <w:rFonts w:ascii="Traditional Arabic" w:hAnsi="Traditional Arabic" w:cs="Traditional Arabic"/>
          <w:b/>
          <w:sz w:val="24"/>
          <w:szCs w:val="24"/>
        </w:rPr>
        <w:t xml:space="preserve"> </w:t>
      </w:r>
      <w:r w:rsidRPr="00FC20FA">
        <w:rPr>
          <w:rFonts w:ascii="Traditional Arabic" w:hAnsi="Traditional Arabic" w:cs="Traditional Arabic"/>
          <w:sz w:val="24"/>
          <w:szCs w:val="24"/>
          <w:rtl/>
          <w:lang w:val="ar-SA"/>
        </w:rPr>
        <w:t>المتدرج (</w:t>
      </w:r>
      <w:r w:rsidRPr="00FC20FA">
        <w:rPr>
          <w:rFonts w:ascii="Traditional Arabic" w:hAnsi="Traditional Arabic" w:cs="Traditional Arabic"/>
          <w:sz w:val="24"/>
          <w:szCs w:val="24"/>
        </w:rPr>
        <w:t>Stepwise Multiple Regression</w:t>
      </w:r>
      <w:r w:rsidRPr="00FC20FA">
        <w:rPr>
          <w:rFonts w:ascii="Traditional Arabic" w:hAnsi="Traditional Arabic" w:cs="Traditional Arabic"/>
          <w:sz w:val="24"/>
          <w:szCs w:val="24"/>
          <w:rtl/>
          <w:lang w:val="ar-SA"/>
        </w:rPr>
        <w:t xml:space="preserve">) لقياس مدى تأثير مبادئ الحوكمة (كمتغيرات المستقلة) على استدامة الأداء المؤسسي بأبعاده (كمتغير تابع) </w:t>
      </w:r>
    </w:p>
    <w:p w14:paraId="577127C8" w14:textId="77777777" w:rsidR="00BC0E6A" w:rsidRPr="00FC20FA" w:rsidRDefault="00BC0E6A" w:rsidP="00FC20FA">
      <w:pPr>
        <w:pStyle w:val="ListParagraph1"/>
        <w:numPr>
          <w:ilvl w:val="0"/>
          <w:numId w:val="3"/>
        </w:numPr>
        <w:autoSpaceDE w:val="0"/>
        <w:autoSpaceDN w:val="0"/>
        <w:adjustRightInd w:val="0"/>
        <w:spacing w:after="0" w:line="360" w:lineRule="auto"/>
        <w:jc w:val="both"/>
        <w:rPr>
          <w:rFonts w:ascii="Traditional Arabic" w:hAnsi="Traditional Arabic" w:cs="Traditional Arabic"/>
          <w:sz w:val="24"/>
          <w:szCs w:val="24"/>
          <w:rtl/>
          <w:lang w:val="ar-SA"/>
        </w:rPr>
      </w:pPr>
      <w:r w:rsidRPr="00FC20FA">
        <w:rPr>
          <w:rFonts w:ascii="Traditional Arabic" w:hAnsi="Traditional Arabic" w:cs="Traditional Arabic"/>
          <w:sz w:val="24"/>
          <w:szCs w:val="24"/>
          <w:rtl/>
          <w:lang w:val="ar-SA"/>
        </w:rPr>
        <w:t xml:space="preserve">معامل ارتباط </w:t>
      </w:r>
      <w:proofErr w:type="gramStart"/>
      <w:r w:rsidRPr="00FC20FA">
        <w:rPr>
          <w:rFonts w:ascii="Traditional Arabic" w:hAnsi="Traditional Arabic" w:cs="Traditional Arabic"/>
          <w:sz w:val="24"/>
          <w:szCs w:val="24"/>
          <w:rtl/>
          <w:lang w:val="ar-SA"/>
        </w:rPr>
        <w:t xml:space="preserve">بيرسون </w:t>
      </w:r>
      <w:r w:rsidRPr="00FC20FA">
        <w:rPr>
          <w:rFonts w:ascii="Traditional Arabic" w:hAnsi="Traditional Arabic" w:cs="Traditional Arabic"/>
          <w:sz w:val="24"/>
          <w:szCs w:val="24"/>
        </w:rPr>
        <w:t>)</w:t>
      </w:r>
      <w:proofErr w:type="spellStart"/>
      <w:r w:rsidRPr="00FC20FA">
        <w:rPr>
          <w:rFonts w:ascii="Traditional Arabic" w:hAnsi="Traditional Arabic" w:cs="Traditional Arabic"/>
          <w:sz w:val="24"/>
          <w:szCs w:val="24"/>
          <w:rtl/>
          <w:lang w:val="ar-SA"/>
        </w:rPr>
        <w:t>Pearson</w:t>
      </w:r>
      <w:proofErr w:type="spellEnd"/>
      <w:proofErr w:type="gramEnd"/>
      <w:r w:rsidRPr="00FC20FA">
        <w:rPr>
          <w:rFonts w:ascii="Traditional Arabic" w:hAnsi="Traditional Arabic" w:cs="Traditional Arabic"/>
          <w:sz w:val="24"/>
          <w:szCs w:val="24"/>
          <w:rtl/>
          <w:lang w:val="ar-SA"/>
        </w:rPr>
        <w:t xml:space="preserve"> </w:t>
      </w:r>
      <w:proofErr w:type="spellStart"/>
      <w:r w:rsidRPr="00FC20FA">
        <w:rPr>
          <w:rFonts w:ascii="Traditional Arabic" w:hAnsi="Traditional Arabic" w:cs="Traditional Arabic"/>
          <w:sz w:val="24"/>
          <w:szCs w:val="24"/>
          <w:rtl/>
          <w:lang w:val="ar-SA"/>
        </w:rPr>
        <w:t>correlation</w:t>
      </w:r>
      <w:proofErr w:type="spellEnd"/>
      <w:r w:rsidRPr="00FC20FA">
        <w:rPr>
          <w:rFonts w:ascii="Traditional Arabic" w:hAnsi="Traditional Arabic" w:cs="Traditional Arabic"/>
          <w:sz w:val="24"/>
          <w:szCs w:val="24"/>
          <w:rtl/>
          <w:lang w:val="ar-SA"/>
        </w:rPr>
        <w:t>)؛ لحساب صدق الاتساق الدّاخلي لأداة الدراسة.</w:t>
      </w:r>
    </w:p>
    <w:p w14:paraId="2B10158D" w14:textId="77777777" w:rsidR="00BC0E6A" w:rsidRPr="00FC20FA" w:rsidRDefault="00BC0E6A" w:rsidP="00FC20FA">
      <w:pPr>
        <w:pStyle w:val="ListParagraph1"/>
        <w:numPr>
          <w:ilvl w:val="0"/>
          <w:numId w:val="3"/>
        </w:numPr>
        <w:autoSpaceDE w:val="0"/>
        <w:autoSpaceDN w:val="0"/>
        <w:adjustRightInd w:val="0"/>
        <w:spacing w:after="0" w:line="360" w:lineRule="auto"/>
        <w:jc w:val="both"/>
        <w:rPr>
          <w:rFonts w:ascii="Traditional Arabic" w:hAnsi="Traditional Arabic" w:cs="Traditional Arabic"/>
          <w:b/>
          <w:sz w:val="24"/>
          <w:szCs w:val="24"/>
          <w:rtl/>
          <w:lang w:val="ar-SA"/>
        </w:rPr>
      </w:pPr>
      <w:r w:rsidRPr="00FC20FA">
        <w:rPr>
          <w:rFonts w:ascii="Traditional Arabic" w:hAnsi="Traditional Arabic" w:cs="Traditional Arabic"/>
          <w:sz w:val="24"/>
          <w:szCs w:val="24"/>
          <w:rtl/>
          <w:lang w:val="ar-SA"/>
        </w:rPr>
        <w:t xml:space="preserve">مُعَامل </w:t>
      </w:r>
      <w:proofErr w:type="spellStart"/>
      <w:r w:rsidRPr="00FC20FA">
        <w:rPr>
          <w:rFonts w:ascii="Traditional Arabic" w:hAnsi="Traditional Arabic" w:cs="Traditional Arabic"/>
          <w:sz w:val="24"/>
          <w:szCs w:val="24"/>
          <w:rtl/>
          <w:lang w:val="ar-SA"/>
        </w:rPr>
        <w:t>ألفاكرونباخ</w:t>
      </w:r>
      <w:proofErr w:type="spellEnd"/>
      <w:r w:rsidRPr="00FC20FA">
        <w:rPr>
          <w:rFonts w:ascii="Traditional Arabic" w:hAnsi="Traditional Arabic" w:cs="Traditional Arabic"/>
          <w:sz w:val="24"/>
          <w:szCs w:val="24"/>
          <w:rtl/>
          <w:lang w:val="ar-SA"/>
        </w:rPr>
        <w:t xml:space="preserve"> (</w:t>
      </w:r>
      <w:proofErr w:type="spellStart"/>
      <w:r w:rsidRPr="00FC20FA">
        <w:rPr>
          <w:rFonts w:ascii="Traditional Arabic" w:hAnsi="Traditional Arabic" w:cs="Traditional Arabic"/>
          <w:sz w:val="24"/>
          <w:szCs w:val="24"/>
          <w:rtl/>
          <w:lang w:val="ar-SA"/>
        </w:rPr>
        <w:t>Alpha</w:t>
      </w:r>
      <w:proofErr w:type="spellEnd"/>
      <w:r w:rsidRPr="00FC20FA">
        <w:rPr>
          <w:rFonts w:ascii="Traditional Arabic" w:hAnsi="Traditional Arabic" w:cs="Traditional Arabic"/>
          <w:sz w:val="24"/>
          <w:szCs w:val="24"/>
          <w:rtl/>
          <w:lang w:val="ar-SA"/>
        </w:rPr>
        <w:t xml:space="preserve"> </w:t>
      </w:r>
      <w:proofErr w:type="spellStart"/>
      <w:r w:rsidRPr="00FC20FA">
        <w:rPr>
          <w:rFonts w:ascii="Traditional Arabic" w:hAnsi="Traditional Arabic" w:cs="Traditional Arabic"/>
          <w:sz w:val="24"/>
          <w:szCs w:val="24"/>
          <w:rtl/>
          <w:lang w:val="ar-SA"/>
        </w:rPr>
        <w:t>Cronbach's</w:t>
      </w:r>
      <w:proofErr w:type="spellEnd"/>
      <w:r w:rsidRPr="00FC20FA">
        <w:rPr>
          <w:rFonts w:ascii="Traditional Arabic" w:hAnsi="Traditional Arabic" w:cs="Traditional Arabic"/>
          <w:sz w:val="24"/>
          <w:szCs w:val="24"/>
          <w:rtl/>
          <w:lang w:val="ar-SA"/>
        </w:rPr>
        <w:t>) لحساب مُعَامل ثبات المحاور المختلفة لأداة الدراسة.</w:t>
      </w:r>
    </w:p>
    <w:p w14:paraId="2317794C" w14:textId="77777777" w:rsidR="00BC0E6A" w:rsidRPr="00FC20FA" w:rsidRDefault="00BC0E6A" w:rsidP="00FC20FA">
      <w:pPr>
        <w:pStyle w:val="ListParagraph1"/>
        <w:numPr>
          <w:ilvl w:val="0"/>
          <w:numId w:val="3"/>
        </w:numPr>
        <w:autoSpaceDE w:val="0"/>
        <w:autoSpaceDN w:val="0"/>
        <w:adjustRightInd w:val="0"/>
        <w:spacing w:after="0" w:line="360" w:lineRule="auto"/>
        <w:jc w:val="both"/>
        <w:rPr>
          <w:rFonts w:ascii="Traditional Arabic" w:hAnsi="Traditional Arabic" w:cs="Traditional Arabic"/>
          <w:sz w:val="24"/>
          <w:szCs w:val="24"/>
          <w:rtl/>
          <w:lang w:val="ar-SA"/>
        </w:rPr>
      </w:pPr>
      <w:r w:rsidRPr="00FC20FA">
        <w:rPr>
          <w:rFonts w:ascii="Traditional Arabic" w:hAnsi="Traditional Arabic" w:cs="Traditional Arabic"/>
          <w:sz w:val="24"/>
          <w:szCs w:val="24"/>
          <w:rtl/>
          <w:lang w:val="ar-SA"/>
        </w:rPr>
        <w:t>الانحراف المعياري (</w:t>
      </w:r>
      <w:proofErr w:type="spellStart"/>
      <w:r w:rsidRPr="00FC20FA">
        <w:rPr>
          <w:rFonts w:ascii="Traditional Arabic" w:hAnsi="Traditional Arabic" w:cs="Traditional Arabic"/>
          <w:sz w:val="24"/>
          <w:szCs w:val="24"/>
          <w:rtl/>
          <w:lang w:val="ar-SA"/>
        </w:rPr>
        <w:t>Standard</w:t>
      </w:r>
      <w:proofErr w:type="spellEnd"/>
      <w:r w:rsidRPr="00FC20FA">
        <w:rPr>
          <w:rFonts w:ascii="Traditional Arabic" w:hAnsi="Traditional Arabic" w:cs="Traditional Arabic"/>
          <w:sz w:val="24"/>
          <w:szCs w:val="24"/>
          <w:rtl/>
          <w:lang w:val="ar-SA"/>
        </w:rPr>
        <w:t xml:space="preserve"> </w:t>
      </w:r>
      <w:proofErr w:type="spellStart"/>
      <w:r w:rsidRPr="00FC20FA">
        <w:rPr>
          <w:rFonts w:ascii="Traditional Arabic" w:hAnsi="Traditional Arabic" w:cs="Traditional Arabic"/>
          <w:sz w:val="24"/>
          <w:szCs w:val="24"/>
          <w:rtl/>
          <w:lang w:val="ar-SA"/>
        </w:rPr>
        <w:t>Deviation</w:t>
      </w:r>
      <w:proofErr w:type="spellEnd"/>
      <w:r w:rsidRPr="00FC20FA">
        <w:rPr>
          <w:rFonts w:ascii="Traditional Arabic" w:hAnsi="Traditional Arabic" w:cs="Traditional Arabic"/>
          <w:sz w:val="24"/>
          <w:szCs w:val="24"/>
          <w:rtl/>
          <w:lang w:val="ar-SA"/>
        </w:rPr>
        <w:t>)</w:t>
      </w:r>
      <w:r w:rsidRPr="00FC20FA">
        <w:rPr>
          <w:rFonts w:ascii="Traditional Arabic" w:hAnsi="Traditional Arabic" w:cs="Traditional Arabic"/>
          <w:b/>
          <w:sz w:val="24"/>
          <w:szCs w:val="24"/>
          <w:rtl/>
          <w:lang w:val="ar-SA"/>
        </w:rPr>
        <w:t xml:space="preserve">، </w:t>
      </w:r>
      <w:r w:rsidRPr="00FC20FA">
        <w:rPr>
          <w:rFonts w:ascii="Traditional Arabic" w:hAnsi="Traditional Arabic" w:cs="Traditional Arabic"/>
          <w:sz w:val="24"/>
          <w:szCs w:val="24"/>
          <w:rtl/>
          <w:lang w:val="ar-SA"/>
        </w:rPr>
        <w:t>للتّعرّف على مدى انحراف استجابات أفراد عينة الدراسة لكل عبارة من عبارات متغيّرات الدراسة، ولكل محور من المحاور الرئيسية عن المتوسط الحسابي لها.</w:t>
      </w:r>
    </w:p>
    <w:p w14:paraId="56951F7E" w14:textId="77777777" w:rsidR="00BC0E6A" w:rsidRPr="00FC20FA" w:rsidRDefault="00BC0E6A" w:rsidP="00FC20FA">
      <w:pPr>
        <w:pStyle w:val="ListParagraph1"/>
        <w:numPr>
          <w:ilvl w:val="0"/>
          <w:numId w:val="3"/>
        </w:numPr>
        <w:autoSpaceDE w:val="0"/>
        <w:autoSpaceDN w:val="0"/>
        <w:adjustRightInd w:val="0"/>
        <w:spacing w:after="0" w:line="360" w:lineRule="auto"/>
        <w:jc w:val="both"/>
        <w:rPr>
          <w:rFonts w:ascii="Traditional Arabic" w:hAnsi="Traditional Arabic" w:cs="Traditional Arabic"/>
          <w:b/>
          <w:sz w:val="24"/>
          <w:szCs w:val="24"/>
          <w:rtl/>
          <w:lang w:val="ar-SA"/>
        </w:rPr>
      </w:pPr>
      <w:r w:rsidRPr="00FC20FA">
        <w:rPr>
          <w:rFonts w:ascii="Traditional Arabic" w:hAnsi="Traditional Arabic" w:cs="Traditional Arabic"/>
          <w:sz w:val="24"/>
          <w:szCs w:val="24"/>
          <w:rtl/>
          <w:lang w:val="ar-SA"/>
        </w:rPr>
        <w:t>التكرارات والنسب المئوية لوصف خصائص عينة الدراسة وفقاً للمتغيرات الديموغرافية.</w:t>
      </w:r>
    </w:p>
    <w:p w14:paraId="31E5F82B" w14:textId="77777777" w:rsidR="00BC0E6A" w:rsidRPr="00FC20FA" w:rsidRDefault="00BC0E6A" w:rsidP="00FC20FA">
      <w:pPr>
        <w:pStyle w:val="ListParagraph1"/>
        <w:numPr>
          <w:ilvl w:val="0"/>
          <w:numId w:val="3"/>
        </w:numPr>
        <w:autoSpaceDE w:val="0"/>
        <w:autoSpaceDN w:val="0"/>
        <w:adjustRightInd w:val="0"/>
        <w:spacing w:after="0" w:line="360" w:lineRule="auto"/>
        <w:jc w:val="both"/>
        <w:rPr>
          <w:rFonts w:ascii="Traditional Arabic" w:hAnsi="Traditional Arabic" w:cs="Traditional Arabic"/>
          <w:b/>
          <w:sz w:val="24"/>
          <w:szCs w:val="24"/>
          <w:rtl/>
          <w:lang w:val="ar-SA"/>
        </w:rPr>
      </w:pPr>
      <w:r w:rsidRPr="00FC20FA">
        <w:rPr>
          <w:rFonts w:ascii="Traditional Arabic" w:hAnsi="Traditional Arabic" w:cs="Traditional Arabic"/>
          <w:sz w:val="24"/>
          <w:szCs w:val="24"/>
          <w:rtl/>
          <w:lang w:val="ar-SA"/>
        </w:rPr>
        <w:t>المتوسط الحسابي (</w:t>
      </w:r>
      <w:proofErr w:type="spellStart"/>
      <w:r w:rsidRPr="00FC20FA">
        <w:rPr>
          <w:rFonts w:ascii="Traditional Arabic" w:hAnsi="Traditional Arabic" w:cs="Traditional Arabic"/>
          <w:sz w:val="24"/>
          <w:szCs w:val="24"/>
          <w:rtl/>
          <w:lang w:val="ar-SA"/>
        </w:rPr>
        <w:t>Mean</w:t>
      </w:r>
      <w:proofErr w:type="spellEnd"/>
      <w:r w:rsidRPr="00FC20FA">
        <w:rPr>
          <w:rFonts w:ascii="Traditional Arabic" w:hAnsi="Traditional Arabic" w:cs="Traditional Arabic"/>
          <w:sz w:val="24"/>
          <w:szCs w:val="24"/>
          <w:rtl/>
          <w:lang w:val="ar-SA"/>
        </w:rPr>
        <w:t>)</w:t>
      </w:r>
      <w:r w:rsidRPr="00FC20FA">
        <w:rPr>
          <w:rFonts w:ascii="Traditional Arabic" w:hAnsi="Traditional Arabic" w:cs="Traditional Arabic"/>
          <w:b/>
          <w:sz w:val="24"/>
          <w:szCs w:val="24"/>
          <w:rtl/>
          <w:lang w:val="ar-SA"/>
        </w:rPr>
        <w:t>،</w:t>
      </w:r>
      <w:r w:rsidRPr="00FC20FA">
        <w:rPr>
          <w:rFonts w:ascii="Traditional Arabic" w:hAnsi="Traditional Arabic" w:cs="Traditional Arabic"/>
          <w:sz w:val="24"/>
          <w:szCs w:val="24"/>
          <w:rtl/>
          <w:lang w:val="ar-SA"/>
        </w:rPr>
        <w:t xml:space="preserve"> لمعرفة مدى ارتفاع استجابات أفراد عينة الدراسة أو انخفاضها عن المحاور الرئيسة (متوسطات العبارات)، وذلك يفيد في ترتيب المحاور حسب أعلى متوسط حسابي.</w:t>
      </w:r>
    </w:p>
    <w:p w14:paraId="5E6E69D4" w14:textId="77777777" w:rsidR="00BC0E6A" w:rsidRPr="00FC20FA" w:rsidRDefault="00BC0E6A" w:rsidP="00FC20FA">
      <w:pPr>
        <w:spacing w:before="240" w:after="0" w:line="360" w:lineRule="auto"/>
        <w:jc w:val="both"/>
        <w:rPr>
          <w:rFonts w:ascii="Traditional Arabic" w:hAnsi="Traditional Arabic" w:cs="Traditional Arabic"/>
          <w:bCs/>
          <w:rtl/>
          <w:lang w:val="ar-SA"/>
        </w:rPr>
      </w:pPr>
      <w:r w:rsidRPr="00FC20FA">
        <w:rPr>
          <w:rFonts w:ascii="Traditional Arabic" w:hAnsi="Traditional Arabic" w:cs="Traditional Arabic"/>
          <w:bCs/>
          <w:rtl/>
          <w:lang w:val="ar-SA"/>
        </w:rPr>
        <w:t xml:space="preserve">3 / </w:t>
      </w:r>
      <w:r w:rsidR="00FC20FA" w:rsidRPr="00FC20FA">
        <w:rPr>
          <w:rFonts w:ascii="Traditional Arabic" w:hAnsi="Traditional Arabic" w:cs="Traditional Arabic" w:hint="cs"/>
          <w:bCs/>
          <w:rtl/>
          <w:lang w:val="ar-SA"/>
        </w:rPr>
        <w:t>5.</w:t>
      </w:r>
      <w:r w:rsidRPr="00FC20FA">
        <w:rPr>
          <w:rFonts w:ascii="Traditional Arabic" w:hAnsi="Traditional Arabic" w:cs="Traditional Arabic"/>
          <w:bCs/>
          <w:rtl/>
          <w:lang w:val="ar-SA"/>
        </w:rPr>
        <w:t xml:space="preserve"> حدود الدراسة: </w:t>
      </w:r>
    </w:p>
    <w:p w14:paraId="4CDECC8C" w14:textId="77777777" w:rsidR="00BC0E6A" w:rsidRPr="00FC20FA" w:rsidRDefault="00BC0E6A" w:rsidP="006A571E">
      <w:pPr>
        <w:pStyle w:val="ListParagraph1"/>
        <w:numPr>
          <w:ilvl w:val="0"/>
          <w:numId w:val="37"/>
        </w:numPr>
        <w:autoSpaceDE w:val="0"/>
        <w:autoSpaceDN w:val="0"/>
        <w:adjustRightInd w:val="0"/>
        <w:spacing w:after="0" w:line="360" w:lineRule="auto"/>
        <w:ind w:left="1040"/>
        <w:jc w:val="both"/>
        <w:rPr>
          <w:rFonts w:ascii="Traditional Arabic" w:hAnsi="Traditional Arabic" w:cs="Traditional Arabic"/>
          <w:sz w:val="24"/>
          <w:szCs w:val="24"/>
        </w:rPr>
      </w:pPr>
      <w:r w:rsidRPr="00FE3A98">
        <w:rPr>
          <w:rFonts w:ascii="Traditional Arabic" w:hAnsi="Traditional Arabic" w:cs="Traditional Arabic"/>
          <w:bCs/>
          <w:sz w:val="24"/>
          <w:szCs w:val="24"/>
          <w:rtl/>
          <w:lang w:val="ar-SA"/>
        </w:rPr>
        <w:t>الحدود</w:t>
      </w:r>
      <w:r w:rsidRPr="00FE3A98">
        <w:rPr>
          <w:rFonts w:ascii="Traditional Arabic" w:hAnsi="Traditional Arabic" w:cs="Traditional Arabic"/>
          <w:bCs/>
          <w:sz w:val="24"/>
          <w:szCs w:val="24"/>
        </w:rPr>
        <w:t xml:space="preserve"> </w:t>
      </w:r>
      <w:r w:rsidRPr="00FE3A98">
        <w:rPr>
          <w:rFonts w:ascii="Traditional Arabic" w:hAnsi="Traditional Arabic" w:cs="Traditional Arabic"/>
          <w:bCs/>
          <w:sz w:val="24"/>
          <w:szCs w:val="24"/>
          <w:rtl/>
          <w:lang w:val="ar-SA"/>
        </w:rPr>
        <w:t>المكانية</w:t>
      </w:r>
      <w:r w:rsidRPr="00FC20FA">
        <w:rPr>
          <w:rFonts w:ascii="Traditional Arabic" w:hAnsi="Traditional Arabic" w:cs="Traditional Arabic"/>
          <w:sz w:val="24"/>
          <w:szCs w:val="24"/>
          <w:rtl/>
          <w:lang w:val="ar-SA"/>
        </w:rPr>
        <w:t>: اقتصرت</w:t>
      </w:r>
      <w:r w:rsidRPr="00FC20FA">
        <w:rPr>
          <w:rFonts w:ascii="Traditional Arabic" w:hAnsi="Traditional Arabic" w:cs="Traditional Arabic"/>
          <w:sz w:val="24"/>
          <w:szCs w:val="24"/>
        </w:rPr>
        <w:t xml:space="preserve"> </w:t>
      </w:r>
      <w:r w:rsidRPr="00FC20FA">
        <w:rPr>
          <w:rFonts w:ascii="Traditional Arabic" w:hAnsi="Traditional Arabic" w:cs="Traditional Arabic"/>
          <w:sz w:val="24"/>
          <w:szCs w:val="24"/>
          <w:rtl/>
          <w:lang w:val="ar-SA"/>
        </w:rPr>
        <w:t>الحدود</w:t>
      </w:r>
      <w:r w:rsidRPr="00FC20FA">
        <w:rPr>
          <w:rFonts w:ascii="Traditional Arabic" w:hAnsi="Traditional Arabic" w:cs="Traditional Arabic"/>
          <w:sz w:val="24"/>
          <w:szCs w:val="24"/>
        </w:rPr>
        <w:t xml:space="preserve"> </w:t>
      </w:r>
      <w:r w:rsidRPr="00FC20FA">
        <w:rPr>
          <w:rFonts w:ascii="Traditional Arabic" w:hAnsi="Traditional Arabic" w:cs="Traditional Arabic"/>
          <w:sz w:val="24"/>
          <w:szCs w:val="24"/>
          <w:rtl/>
          <w:lang w:val="ar-SA"/>
        </w:rPr>
        <w:t>المكانية</w:t>
      </w:r>
      <w:r w:rsidRPr="00FC20FA">
        <w:rPr>
          <w:rFonts w:ascii="Traditional Arabic" w:hAnsi="Traditional Arabic" w:cs="Traditional Arabic"/>
          <w:sz w:val="24"/>
          <w:szCs w:val="24"/>
        </w:rPr>
        <w:t xml:space="preserve"> </w:t>
      </w:r>
      <w:r w:rsidRPr="00FC20FA">
        <w:rPr>
          <w:rFonts w:ascii="Traditional Arabic" w:hAnsi="Traditional Arabic" w:cs="Traditional Arabic"/>
          <w:sz w:val="24"/>
          <w:szCs w:val="24"/>
          <w:rtl/>
          <w:lang w:val="ar-SA"/>
        </w:rPr>
        <w:t>للدراسة</w:t>
      </w:r>
      <w:r w:rsidRPr="00FC20FA">
        <w:rPr>
          <w:rFonts w:ascii="Traditional Arabic" w:hAnsi="Traditional Arabic" w:cs="Traditional Arabic"/>
          <w:sz w:val="24"/>
          <w:szCs w:val="24"/>
        </w:rPr>
        <w:t xml:space="preserve"> </w:t>
      </w:r>
      <w:r w:rsidRPr="00FC20FA">
        <w:rPr>
          <w:rFonts w:ascii="Traditional Arabic" w:hAnsi="Traditional Arabic" w:cs="Traditional Arabic"/>
          <w:sz w:val="24"/>
          <w:szCs w:val="24"/>
          <w:rtl/>
          <w:lang w:val="ar-SA"/>
        </w:rPr>
        <w:t>الحالية على مجموعة من الشركات العائلية في المنطقة الغربية بالمملكة العربية السعودية.</w:t>
      </w:r>
    </w:p>
    <w:p w14:paraId="1A59EB3B" w14:textId="77777777" w:rsidR="00BC0E6A" w:rsidRPr="00FC20FA" w:rsidRDefault="00BC0E6A" w:rsidP="006A571E">
      <w:pPr>
        <w:pStyle w:val="ListParagraph1"/>
        <w:numPr>
          <w:ilvl w:val="0"/>
          <w:numId w:val="37"/>
        </w:numPr>
        <w:autoSpaceDE w:val="0"/>
        <w:autoSpaceDN w:val="0"/>
        <w:adjustRightInd w:val="0"/>
        <w:spacing w:after="0" w:line="360" w:lineRule="auto"/>
        <w:ind w:left="1040"/>
        <w:jc w:val="both"/>
        <w:rPr>
          <w:rFonts w:ascii="Traditional Arabic" w:hAnsi="Traditional Arabic" w:cs="Traditional Arabic"/>
          <w:sz w:val="24"/>
          <w:szCs w:val="24"/>
        </w:rPr>
      </w:pPr>
      <w:r w:rsidRPr="00FE3A98">
        <w:rPr>
          <w:rFonts w:ascii="Traditional Arabic" w:hAnsi="Traditional Arabic" w:cs="Traditional Arabic"/>
          <w:bCs/>
          <w:sz w:val="24"/>
          <w:szCs w:val="24"/>
          <w:rtl/>
          <w:lang w:val="ar-SA"/>
        </w:rPr>
        <w:t>الحدود</w:t>
      </w:r>
      <w:r w:rsidRPr="00FE3A98">
        <w:rPr>
          <w:rFonts w:ascii="Traditional Arabic" w:hAnsi="Traditional Arabic" w:cs="Traditional Arabic"/>
          <w:bCs/>
          <w:sz w:val="24"/>
          <w:szCs w:val="24"/>
        </w:rPr>
        <w:t xml:space="preserve"> </w:t>
      </w:r>
      <w:r w:rsidRPr="00FE3A98">
        <w:rPr>
          <w:rFonts w:ascii="Traditional Arabic" w:hAnsi="Traditional Arabic" w:cs="Traditional Arabic"/>
          <w:bCs/>
          <w:sz w:val="24"/>
          <w:szCs w:val="24"/>
          <w:rtl/>
          <w:lang w:val="ar-SA"/>
        </w:rPr>
        <w:t>البشرية</w:t>
      </w:r>
      <w:r w:rsidRPr="00FC20FA">
        <w:rPr>
          <w:rFonts w:ascii="Traditional Arabic" w:hAnsi="Traditional Arabic" w:cs="Traditional Arabic"/>
          <w:b/>
          <w:sz w:val="24"/>
          <w:szCs w:val="24"/>
        </w:rPr>
        <w:t>:</w:t>
      </w:r>
      <w:r w:rsidRPr="00FC20FA">
        <w:rPr>
          <w:rFonts w:ascii="Traditional Arabic" w:hAnsi="Traditional Arabic" w:cs="Traditional Arabic"/>
          <w:sz w:val="24"/>
          <w:szCs w:val="24"/>
          <w:rtl/>
          <w:lang w:val="ar-SA"/>
        </w:rPr>
        <w:t xml:space="preserve"> وتمثّلت الحدود</w:t>
      </w:r>
      <w:r w:rsidRPr="00FC20FA">
        <w:rPr>
          <w:rFonts w:ascii="Traditional Arabic" w:hAnsi="Traditional Arabic" w:cs="Traditional Arabic"/>
          <w:sz w:val="24"/>
          <w:szCs w:val="24"/>
        </w:rPr>
        <w:t xml:space="preserve"> </w:t>
      </w:r>
      <w:r w:rsidRPr="00FC20FA">
        <w:rPr>
          <w:rFonts w:ascii="Traditional Arabic" w:hAnsi="Traditional Arabic" w:cs="Traditional Arabic"/>
          <w:sz w:val="24"/>
          <w:szCs w:val="24"/>
          <w:rtl/>
          <w:lang w:val="ar-SA"/>
        </w:rPr>
        <w:t>البشرية</w:t>
      </w:r>
      <w:r w:rsidRPr="00FC20FA">
        <w:rPr>
          <w:rFonts w:ascii="Traditional Arabic" w:hAnsi="Traditional Arabic" w:cs="Traditional Arabic"/>
          <w:sz w:val="24"/>
          <w:szCs w:val="24"/>
        </w:rPr>
        <w:t xml:space="preserve"> </w:t>
      </w:r>
      <w:r w:rsidRPr="00FC20FA">
        <w:rPr>
          <w:rFonts w:ascii="Traditional Arabic" w:hAnsi="Traditional Arabic" w:cs="Traditional Arabic"/>
          <w:sz w:val="24"/>
          <w:szCs w:val="24"/>
          <w:rtl/>
          <w:lang w:val="ar-SA"/>
        </w:rPr>
        <w:t>للدراسة</w:t>
      </w:r>
      <w:r w:rsidRPr="00FC20FA">
        <w:rPr>
          <w:rFonts w:ascii="Traditional Arabic" w:hAnsi="Traditional Arabic" w:cs="Traditional Arabic"/>
          <w:sz w:val="24"/>
          <w:szCs w:val="24"/>
        </w:rPr>
        <w:t xml:space="preserve"> </w:t>
      </w:r>
      <w:r w:rsidRPr="00FC20FA">
        <w:rPr>
          <w:rFonts w:ascii="Traditional Arabic" w:hAnsi="Traditional Arabic" w:cs="Traditional Arabic"/>
          <w:sz w:val="24"/>
          <w:szCs w:val="24"/>
          <w:rtl/>
          <w:lang w:val="ar-SA"/>
        </w:rPr>
        <w:t>الحالية</w:t>
      </w:r>
      <w:r w:rsidRPr="00FC20FA">
        <w:rPr>
          <w:rFonts w:ascii="Traditional Arabic" w:hAnsi="Traditional Arabic" w:cs="Traditional Arabic"/>
          <w:sz w:val="24"/>
          <w:szCs w:val="24"/>
        </w:rPr>
        <w:t xml:space="preserve"> </w:t>
      </w:r>
      <w:r w:rsidRPr="00FC20FA">
        <w:rPr>
          <w:rFonts w:ascii="Traditional Arabic" w:hAnsi="Traditional Arabic" w:cs="Traditional Arabic"/>
          <w:sz w:val="24"/>
          <w:szCs w:val="24"/>
          <w:rtl/>
          <w:lang w:val="ar-SA"/>
        </w:rPr>
        <w:t xml:space="preserve">في رؤساء وأعضاء مجلس الإدارة والمدراء التنفيذين، والمدراء الماليين </w:t>
      </w:r>
      <w:r w:rsidR="006A403A" w:rsidRPr="00FC20FA">
        <w:rPr>
          <w:rFonts w:ascii="Traditional Arabic" w:hAnsi="Traditional Arabic" w:cs="Traditional Arabic" w:hint="cs"/>
          <w:sz w:val="24"/>
          <w:szCs w:val="24"/>
          <w:rtl/>
          <w:lang w:val="ar-SA"/>
        </w:rPr>
        <w:t>والإداريين.</w:t>
      </w:r>
      <w:r w:rsidRPr="00FC20FA">
        <w:rPr>
          <w:rFonts w:ascii="Traditional Arabic" w:hAnsi="Traditional Arabic" w:cs="Traditional Arabic"/>
          <w:sz w:val="24"/>
          <w:szCs w:val="24"/>
          <w:rtl/>
          <w:lang w:val="ar-SA"/>
        </w:rPr>
        <w:t xml:space="preserve"> </w:t>
      </w:r>
    </w:p>
    <w:p w14:paraId="06A1FE25" w14:textId="77777777" w:rsidR="00BC0E6A" w:rsidRPr="00FC20FA" w:rsidRDefault="00BC0E6A" w:rsidP="006A571E">
      <w:pPr>
        <w:pStyle w:val="ListParagraph1"/>
        <w:numPr>
          <w:ilvl w:val="0"/>
          <w:numId w:val="37"/>
        </w:numPr>
        <w:autoSpaceDE w:val="0"/>
        <w:autoSpaceDN w:val="0"/>
        <w:adjustRightInd w:val="0"/>
        <w:spacing w:after="160" w:line="360" w:lineRule="auto"/>
        <w:ind w:left="1040"/>
        <w:jc w:val="both"/>
        <w:rPr>
          <w:rFonts w:ascii="Traditional Arabic" w:hAnsi="Traditional Arabic" w:cs="Traditional Arabic"/>
          <w:b/>
          <w:sz w:val="24"/>
          <w:szCs w:val="24"/>
          <w:rtl/>
          <w:lang w:val="ar-SA"/>
        </w:rPr>
      </w:pPr>
      <w:r w:rsidRPr="00FE3A98">
        <w:rPr>
          <w:rFonts w:ascii="Traditional Arabic" w:hAnsi="Traditional Arabic" w:cs="Traditional Arabic"/>
          <w:bCs/>
          <w:sz w:val="24"/>
          <w:szCs w:val="24"/>
          <w:rtl/>
          <w:lang w:val="ar-SA"/>
        </w:rPr>
        <w:t>الحدود</w:t>
      </w:r>
      <w:r w:rsidRPr="00FE3A98">
        <w:rPr>
          <w:rFonts w:ascii="Traditional Arabic" w:hAnsi="Traditional Arabic" w:cs="Traditional Arabic"/>
          <w:bCs/>
          <w:sz w:val="24"/>
          <w:szCs w:val="24"/>
        </w:rPr>
        <w:t xml:space="preserve"> </w:t>
      </w:r>
      <w:r w:rsidRPr="00FE3A98">
        <w:rPr>
          <w:rFonts w:ascii="Traditional Arabic" w:hAnsi="Traditional Arabic" w:cs="Traditional Arabic"/>
          <w:bCs/>
          <w:sz w:val="24"/>
          <w:szCs w:val="24"/>
          <w:rtl/>
          <w:lang w:val="ar-SA"/>
        </w:rPr>
        <w:t>الزمنية</w:t>
      </w:r>
      <w:r w:rsidRPr="00FC20FA">
        <w:rPr>
          <w:rFonts w:ascii="Traditional Arabic" w:hAnsi="Traditional Arabic" w:cs="Traditional Arabic"/>
          <w:sz w:val="24"/>
          <w:szCs w:val="24"/>
        </w:rPr>
        <w:t>:</w:t>
      </w:r>
      <w:r w:rsidRPr="00FC20FA">
        <w:rPr>
          <w:rFonts w:ascii="Traditional Arabic" w:hAnsi="Traditional Arabic" w:cs="Traditional Arabic"/>
          <w:sz w:val="24"/>
          <w:szCs w:val="24"/>
          <w:rtl/>
          <w:lang w:val="ar-SA"/>
        </w:rPr>
        <w:t xml:space="preserve"> تم إجراء الدراسة في عام </w:t>
      </w:r>
      <w:r w:rsidRPr="00FC20FA">
        <w:rPr>
          <w:rFonts w:ascii="Traditional Arabic" w:hAnsi="Traditional Arabic" w:cs="Traditional Arabic"/>
          <w:sz w:val="24"/>
          <w:szCs w:val="24"/>
        </w:rPr>
        <w:t>2025</w:t>
      </w:r>
      <w:r w:rsidR="00DD2D95">
        <w:rPr>
          <w:rFonts w:ascii="Traditional Arabic" w:hAnsi="Traditional Arabic" w:cs="Traditional Arabic" w:hint="cs"/>
          <w:b/>
          <w:sz w:val="24"/>
          <w:szCs w:val="24"/>
          <w:rtl/>
          <w:lang w:val="ar-SA"/>
        </w:rPr>
        <w:t>.</w:t>
      </w:r>
    </w:p>
    <w:p w14:paraId="0F9F7E67" w14:textId="77777777" w:rsidR="00BC0E6A" w:rsidRDefault="00BC0E6A">
      <w:pPr>
        <w:spacing w:after="0" w:line="360" w:lineRule="auto"/>
        <w:jc w:val="center"/>
        <w:rPr>
          <w:rFonts w:cs="SimSun"/>
          <w:sz w:val="36"/>
          <w:szCs w:val="36"/>
          <w:rtl/>
          <w:lang w:val="ar-SA"/>
        </w:rPr>
      </w:pPr>
    </w:p>
    <w:p w14:paraId="74C0E84B" w14:textId="77777777" w:rsidR="00BC0E6A" w:rsidRDefault="00BC0E6A">
      <w:pPr>
        <w:spacing w:after="0" w:line="360" w:lineRule="auto"/>
        <w:jc w:val="center"/>
        <w:rPr>
          <w:rFonts w:cs="SimSun"/>
          <w:b/>
          <w:sz w:val="36"/>
          <w:szCs w:val="36"/>
          <w:rtl/>
          <w:lang w:val="ar-SA"/>
        </w:rPr>
      </w:pPr>
    </w:p>
    <w:p w14:paraId="279C6BE6" w14:textId="77777777" w:rsidR="00BC0E6A" w:rsidRDefault="00BC0E6A">
      <w:pPr>
        <w:spacing w:after="0" w:line="360" w:lineRule="auto"/>
        <w:jc w:val="center"/>
        <w:rPr>
          <w:rFonts w:cs="SimSun"/>
          <w:b/>
          <w:sz w:val="36"/>
          <w:szCs w:val="36"/>
          <w:rtl/>
          <w:lang w:val="ar-SA"/>
        </w:rPr>
      </w:pPr>
    </w:p>
    <w:p w14:paraId="36E42AB3" w14:textId="77777777" w:rsidR="00BC0E6A" w:rsidRDefault="00BC0E6A">
      <w:pPr>
        <w:spacing w:after="0" w:line="360" w:lineRule="auto"/>
        <w:jc w:val="center"/>
        <w:rPr>
          <w:rFonts w:cs="SimSun"/>
          <w:b/>
          <w:sz w:val="36"/>
          <w:szCs w:val="36"/>
          <w:rtl/>
          <w:lang w:val="ar-SA"/>
        </w:rPr>
      </w:pPr>
    </w:p>
    <w:p w14:paraId="6A46EE31" w14:textId="77777777" w:rsidR="00E94ED3" w:rsidRPr="0002648B" w:rsidRDefault="00E94ED3">
      <w:pPr>
        <w:spacing w:after="0" w:line="360" w:lineRule="auto"/>
        <w:jc w:val="center"/>
        <w:rPr>
          <w:rFonts w:ascii="Traditional Arabic" w:hAnsi="Traditional Arabic" w:cs="Traditional Arabic"/>
          <w:b/>
          <w:rtl/>
          <w:lang w:val="ar-SA"/>
        </w:rPr>
      </w:pPr>
    </w:p>
    <w:p w14:paraId="3E2CAD7C" w14:textId="77777777" w:rsidR="00D6301D" w:rsidRDefault="00D6301D">
      <w:pPr>
        <w:spacing w:after="0" w:line="360" w:lineRule="auto"/>
        <w:jc w:val="center"/>
        <w:rPr>
          <w:rFonts w:ascii="Traditional Arabic" w:hAnsi="Traditional Arabic" w:cs="Traditional Arabic"/>
          <w:bCs/>
          <w:rtl/>
          <w:lang w:val="ar-SA"/>
        </w:rPr>
      </w:pPr>
    </w:p>
    <w:p w14:paraId="53084629" w14:textId="77777777" w:rsidR="00BC0E6A" w:rsidRPr="0042005A" w:rsidRDefault="00BC0E6A">
      <w:pPr>
        <w:spacing w:after="0" w:line="360" w:lineRule="auto"/>
        <w:jc w:val="center"/>
        <w:rPr>
          <w:rFonts w:ascii="Traditional Arabic" w:hAnsi="Traditional Arabic" w:cs="Traditional Arabic"/>
          <w:bCs/>
          <w:rtl/>
          <w:lang w:val="ar-SA"/>
        </w:rPr>
      </w:pPr>
      <w:r w:rsidRPr="0042005A">
        <w:rPr>
          <w:rFonts w:ascii="Traditional Arabic" w:hAnsi="Traditional Arabic" w:cs="Traditional Arabic"/>
          <w:bCs/>
          <w:rtl/>
          <w:lang w:val="ar-SA"/>
        </w:rPr>
        <w:t>الفصل الرابع</w:t>
      </w:r>
    </w:p>
    <w:p w14:paraId="7F78841C" w14:textId="77777777" w:rsidR="00BC0E6A" w:rsidRPr="0042005A" w:rsidRDefault="00BC0E6A">
      <w:pPr>
        <w:spacing w:after="0" w:line="360" w:lineRule="auto"/>
        <w:jc w:val="center"/>
        <w:rPr>
          <w:rFonts w:ascii="Traditional Arabic" w:hAnsi="Traditional Arabic" w:cs="Traditional Arabic"/>
          <w:bCs/>
          <w:rtl/>
          <w:lang w:val="ar-SA"/>
        </w:rPr>
      </w:pPr>
      <w:r w:rsidRPr="0042005A">
        <w:rPr>
          <w:rFonts w:ascii="Traditional Arabic" w:hAnsi="Traditional Arabic" w:cs="Traditional Arabic"/>
          <w:bCs/>
          <w:rtl/>
          <w:lang w:val="ar-SA"/>
        </w:rPr>
        <w:t>عرض وتحليل نتائج الدراسة الميدانية</w:t>
      </w:r>
    </w:p>
    <w:p w14:paraId="4D71119E" w14:textId="77777777" w:rsidR="00BC0E6A" w:rsidRDefault="00BC0E6A">
      <w:pPr>
        <w:spacing w:after="0" w:line="360" w:lineRule="auto"/>
        <w:jc w:val="center"/>
        <w:rPr>
          <w:rFonts w:cs="SimSun"/>
          <w:b/>
          <w:rtl/>
          <w:lang w:val="ar-SA"/>
        </w:rPr>
      </w:pPr>
    </w:p>
    <w:p w14:paraId="05BDC686" w14:textId="77777777" w:rsidR="00F8226E" w:rsidRPr="00695504" w:rsidRDefault="00F8226E" w:rsidP="00F8226E">
      <w:pPr>
        <w:pStyle w:val="ListParagraph1"/>
        <w:autoSpaceDE w:val="0"/>
        <w:autoSpaceDN w:val="0"/>
        <w:adjustRightInd w:val="0"/>
        <w:spacing w:after="0"/>
        <w:ind w:left="1247"/>
        <w:jc w:val="both"/>
        <w:rPr>
          <w:rFonts w:ascii="Traditional Arabic" w:hAnsi="Traditional Arabic" w:cs="Traditional Arabic"/>
          <w:bCs/>
          <w:rtl/>
          <w:lang w:val="ar-SA"/>
        </w:rPr>
      </w:pPr>
      <w:r>
        <w:rPr>
          <w:rFonts w:ascii="Traditional Arabic" w:hAnsi="Traditional Arabic" w:cs="Traditional Arabic" w:hint="cs"/>
          <w:bCs/>
          <w:rtl/>
          <w:lang w:val="ar-SA"/>
        </w:rPr>
        <w:t>4</w:t>
      </w:r>
      <w:r w:rsidRPr="00695504">
        <w:rPr>
          <w:rFonts w:ascii="Traditional Arabic" w:hAnsi="Traditional Arabic" w:cs="Traditional Arabic"/>
          <w:bCs/>
          <w:rtl/>
          <w:lang w:val="ar-SA"/>
        </w:rPr>
        <w:t xml:space="preserve"> / 1. </w:t>
      </w:r>
      <w:r>
        <w:rPr>
          <w:rFonts w:ascii="Traditional Arabic" w:hAnsi="Traditional Arabic" w:cs="Traditional Arabic" w:hint="cs"/>
          <w:bCs/>
          <w:rtl/>
          <w:lang w:val="ar-SA"/>
        </w:rPr>
        <w:t>التحليل الوصفي للخصائص الديموغرافية لأفراد العينة</w:t>
      </w:r>
      <w:r w:rsidRPr="00695504">
        <w:rPr>
          <w:rFonts w:ascii="Traditional Arabic" w:hAnsi="Traditional Arabic" w:cs="Traditional Arabic"/>
          <w:bCs/>
          <w:rtl/>
          <w:lang w:val="ar-SA"/>
        </w:rPr>
        <w:t xml:space="preserve">  </w:t>
      </w:r>
    </w:p>
    <w:p w14:paraId="5C75BA46" w14:textId="77777777" w:rsidR="00F8226E" w:rsidRPr="00695504" w:rsidRDefault="00F8226E" w:rsidP="00F8226E">
      <w:pPr>
        <w:pStyle w:val="ListParagraph1"/>
        <w:autoSpaceDE w:val="0"/>
        <w:autoSpaceDN w:val="0"/>
        <w:adjustRightInd w:val="0"/>
        <w:spacing w:after="0"/>
        <w:ind w:left="1247"/>
        <w:jc w:val="both"/>
        <w:rPr>
          <w:rFonts w:ascii="Traditional Arabic" w:hAnsi="Traditional Arabic" w:cs="Traditional Arabic"/>
          <w:bCs/>
          <w:rtl/>
          <w:lang w:val="ar-SA"/>
        </w:rPr>
      </w:pPr>
      <w:r>
        <w:rPr>
          <w:rFonts w:ascii="Traditional Arabic" w:hAnsi="Traditional Arabic" w:cs="Traditional Arabic" w:hint="cs"/>
          <w:bCs/>
          <w:rtl/>
          <w:lang w:val="ar-SA"/>
        </w:rPr>
        <w:t>4</w:t>
      </w:r>
      <w:r w:rsidRPr="00695504">
        <w:rPr>
          <w:rFonts w:ascii="Traditional Arabic" w:hAnsi="Traditional Arabic" w:cs="Traditional Arabic"/>
          <w:bCs/>
          <w:rtl/>
          <w:lang w:val="ar-SA"/>
        </w:rPr>
        <w:t xml:space="preserve"> / 2. </w:t>
      </w:r>
      <w:r>
        <w:rPr>
          <w:rFonts w:ascii="Traditional Arabic" w:hAnsi="Traditional Arabic" w:cs="Traditional Arabic" w:hint="cs"/>
          <w:bCs/>
          <w:rtl/>
          <w:lang w:val="ar-SA"/>
        </w:rPr>
        <w:t>التحليل الوصفي لمتغيرات الدراسة</w:t>
      </w:r>
      <w:r w:rsidRPr="00695504">
        <w:rPr>
          <w:rFonts w:ascii="Traditional Arabic" w:hAnsi="Traditional Arabic" w:cs="Traditional Arabic"/>
          <w:bCs/>
          <w:rtl/>
          <w:lang w:val="ar-SA"/>
        </w:rPr>
        <w:t xml:space="preserve"> </w:t>
      </w:r>
    </w:p>
    <w:p w14:paraId="2B780717" w14:textId="77777777" w:rsidR="00F8226E" w:rsidRPr="00695504" w:rsidRDefault="00F8226E" w:rsidP="00F8226E">
      <w:pPr>
        <w:pStyle w:val="ListParagraph1"/>
        <w:autoSpaceDE w:val="0"/>
        <w:autoSpaceDN w:val="0"/>
        <w:adjustRightInd w:val="0"/>
        <w:spacing w:after="0"/>
        <w:ind w:left="1247"/>
        <w:jc w:val="both"/>
        <w:rPr>
          <w:rFonts w:ascii="Traditional Arabic" w:hAnsi="Traditional Arabic" w:cs="Traditional Arabic"/>
          <w:bCs/>
        </w:rPr>
      </w:pPr>
      <w:r>
        <w:rPr>
          <w:rFonts w:ascii="Traditional Arabic" w:hAnsi="Traditional Arabic" w:cs="Traditional Arabic" w:hint="cs"/>
          <w:bCs/>
          <w:rtl/>
          <w:lang w:val="ar-SA"/>
        </w:rPr>
        <w:t>4</w:t>
      </w:r>
      <w:r w:rsidRPr="00695504">
        <w:rPr>
          <w:rFonts w:ascii="Traditional Arabic" w:hAnsi="Traditional Arabic" w:cs="Traditional Arabic"/>
          <w:bCs/>
          <w:rtl/>
          <w:lang w:val="ar-SA"/>
        </w:rPr>
        <w:t xml:space="preserve"> / 3. </w:t>
      </w:r>
      <w:r>
        <w:rPr>
          <w:rFonts w:ascii="Traditional Arabic" w:hAnsi="Traditional Arabic" w:cs="Traditional Arabic" w:hint="cs"/>
          <w:bCs/>
          <w:rtl/>
          <w:lang w:val="ar-SA"/>
        </w:rPr>
        <w:t>اختبار صدق وثبات أداة الدراسة</w:t>
      </w:r>
    </w:p>
    <w:p w14:paraId="36B4DA44" w14:textId="77777777" w:rsidR="00F8226E" w:rsidRPr="00695504" w:rsidRDefault="00F8226E" w:rsidP="00F8226E">
      <w:pPr>
        <w:pStyle w:val="ListParagraph1"/>
        <w:autoSpaceDE w:val="0"/>
        <w:autoSpaceDN w:val="0"/>
        <w:adjustRightInd w:val="0"/>
        <w:spacing w:after="0"/>
        <w:ind w:left="1247"/>
        <w:jc w:val="both"/>
        <w:rPr>
          <w:rFonts w:ascii="Traditional Arabic" w:hAnsi="Traditional Arabic" w:cs="Traditional Arabic"/>
          <w:bCs/>
          <w:rtl/>
          <w:lang w:val="ar-SA"/>
        </w:rPr>
      </w:pPr>
      <w:r>
        <w:rPr>
          <w:rFonts w:ascii="Traditional Arabic" w:hAnsi="Traditional Arabic" w:cs="Traditional Arabic" w:hint="cs"/>
          <w:bCs/>
          <w:rtl/>
          <w:lang w:val="ar-SA"/>
        </w:rPr>
        <w:t xml:space="preserve">4 </w:t>
      </w:r>
      <w:r w:rsidRPr="00695504">
        <w:rPr>
          <w:rFonts w:ascii="Traditional Arabic" w:hAnsi="Traditional Arabic" w:cs="Traditional Arabic"/>
          <w:bCs/>
          <w:rtl/>
          <w:lang w:val="ar-SA"/>
        </w:rPr>
        <w:t xml:space="preserve">/ 4. </w:t>
      </w:r>
      <w:r w:rsidR="00C7703F">
        <w:rPr>
          <w:rFonts w:ascii="Traditional Arabic" w:hAnsi="Traditional Arabic" w:cs="Traditional Arabic" w:hint="cs"/>
          <w:bCs/>
          <w:rtl/>
          <w:lang w:val="ar-SA"/>
        </w:rPr>
        <w:t>اختبار افتراضات التحليل الإحصائي</w:t>
      </w:r>
    </w:p>
    <w:p w14:paraId="53264588" w14:textId="77777777" w:rsidR="00C7703F" w:rsidRDefault="00C7703F" w:rsidP="00F8226E">
      <w:pPr>
        <w:pStyle w:val="ListParagraph1"/>
        <w:autoSpaceDE w:val="0"/>
        <w:autoSpaceDN w:val="0"/>
        <w:adjustRightInd w:val="0"/>
        <w:spacing w:after="0"/>
        <w:ind w:left="1247"/>
        <w:jc w:val="both"/>
        <w:rPr>
          <w:rFonts w:ascii="Traditional Arabic" w:hAnsi="Traditional Arabic" w:cs="Traditional Arabic"/>
          <w:bCs/>
          <w:rtl/>
          <w:lang w:val="ar-SA"/>
        </w:rPr>
      </w:pPr>
      <w:r>
        <w:rPr>
          <w:rFonts w:ascii="Traditional Arabic" w:hAnsi="Traditional Arabic" w:cs="Traditional Arabic" w:hint="cs"/>
          <w:bCs/>
          <w:rtl/>
          <w:lang w:val="ar-SA"/>
        </w:rPr>
        <w:t>4</w:t>
      </w:r>
      <w:r w:rsidR="00F8226E" w:rsidRPr="00695504">
        <w:rPr>
          <w:rFonts w:ascii="Traditional Arabic" w:hAnsi="Traditional Arabic" w:cs="Traditional Arabic"/>
          <w:bCs/>
          <w:rtl/>
          <w:lang w:val="ar-SA"/>
        </w:rPr>
        <w:t xml:space="preserve"> / 5. </w:t>
      </w:r>
      <w:r>
        <w:rPr>
          <w:rFonts w:ascii="Traditional Arabic" w:hAnsi="Traditional Arabic" w:cs="Traditional Arabic" w:hint="cs"/>
          <w:bCs/>
          <w:rtl/>
          <w:lang w:val="ar-SA"/>
        </w:rPr>
        <w:t>اختبار صحة الفرضيات</w:t>
      </w:r>
    </w:p>
    <w:p w14:paraId="7E4662A5" w14:textId="77777777" w:rsidR="00C7703F" w:rsidRDefault="00C7703F" w:rsidP="00F8226E">
      <w:pPr>
        <w:pStyle w:val="ListParagraph1"/>
        <w:autoSpaceDE w:val="0"/>
        <w:autoSpaceDN w:val="0"/>
        <w:adjustRightInd w:val="0"/>
        <w:spacing w:after="0"/>
        <w:ind w:left="1247"/>
        <w:jc w:val="both"/>
        <w:rPr>
          <w:rFonts w:ascii="Traditional Arabic" w:hAnsi="Traditional Arabic" w:cs="Traditional Arabic"/>
          <w:bCs/>
          <w:rtl/>
          <w:lang w:val="ar-SA"/>
        </w:rPr>
      </w:pPr>
      <w:r>
        <w:rPr>
          <w:rFonts w:ascii="Traditional Arabic" w:hAnsi="Traditional Arabic" w:cs="Traditional Arabic" w:hint="cs"/>
          <w:bCs/>
          <w:rtl/>
          <w:lang w:val="ar-SA"/>
        </w:rPr>
        <w:t>4 / 6. الإجابة على تساؤلات الدراسة في ضوء نتائج اختبار الفرضيات</w:t>
      </w:r>
    </w:p>
    <w:p w14:paraId="6D4357E3" w14:textId="77777777" w:rsidR="00DA1CCA" w:rsidRDefault="00C7703F" w:rsidP="00F8226E">
      <w:pPr>
        <w:pStyle w:val="ListParagraph1"/>
        <w:autoSpaceDE w:val="0"/>
        <w:autoSpaceDN w:val="0"/>
        <w:adjustRightInd w:val="0"/>
        <w:spacing w:after="0"/>
        <w:ind w:left="1247"/>
        <w:jc w:val="both"/>
        <w:rPr>
          <w:rFonts w:ascii="Traditional Arabic" w:hAnsi="Traditional Arabic" w:cs="Traditional Arabic"/>
          <w:bCs/>
          <w:rtl/>
          <w:lang w:val="ar-SA"/>
        </w:rPr>
      </w:pPr>
      <w:r>
        <w:rPr>
          <w:rFonts w:ascii="Traditional Arabic" w:hAnsi="Traditional Arabic" w:cs="Traditional Arabic" w:hint="cs"/>
          <w:bCs/>
          <w:rtl/>
          <w:lang w:val="ar-SA"/>
        </w:rPr>
        <w:t xml:space="preserve">4 / 7. </w:t>
      </w:r>
      <w:r w:rsidR="00DA1CCA">
        <w:rPr>
          <w:rFonts w:ascii="Traditional Arabic" w:hAnsi="Traditional Arabic" w:cs="Traditional Arabic" w:hint="cs"/>
          <w:bCs/>
          <w:rtl/>
          <w:lang w:val="ar-SA"/>
        </w:rPr>
        <w:t>التحليل التطبيقي لنماذج مختارة من الشركات العائلية السعودية</w:t>
      </w:r>
    </w:p>
    <w:p w14:paraId="4B8F9AB9" w14:textId="77777777" w:rsidR="00D60077" w:rsidRDefault="00DA1CCA" w:rsidP="00F8226E">
      <w:pPr>
        <w:pStyle w:val="ListParagraph1"/>
        <w:autoSpaceDE w:val="0"/>
        <w:autoSpaceDN w:val="0"/>
        <w:adjustRightInd w:val="0"/>
        <w:spacing w:after="0"/>
        <w:ind w:left="1247"/>
        <w:jc w:val="both"/>
        <w:rPr>
          <w:rFonts w:ascii="Traditional Arabic" w:hAnsi="Traditional Arabic" w:cs="Traditional Arabic"/>
          <w:bCs/>
          <w:rtl/>
          <w:lang w:val="ar-SA"/>
        </w:rPr>
      </w:pPr>
      <w:r>
        <w:rPr>
          <w:rFonts w:ascii="Traditional Arabic" w:hAnsi="Traditional Arabic" w:cs="Traditional Arabic" w:hint="cs"/>
          <w:bCs/>
          <w:rtl/>
          <w:lang w:val="ar-SA"/>
        </w:rPr>
        <w:t xml:space="preserve">4 / 8. </w:t>
      </w:r>
      <w:r w:rsidR="00D60077">
        <w:rPr>
          <w:rFonts w:ascii="Traditional Arabic" w:hAnsi="Traditional Arabic" w:cs="Traditional Arabic" w:hint="cs"/>
          <w:bCs/>
          <w:rtl/>
          <w:lang w:val="ar-SA"/>
        </w:rPr>
        <w:t xml:space="preserve">تحليل مقارن: الحوكمة واستدامة الأداء المؤسسي في الشركات العائلية </w:t>
      </w:r>
    </w:p>
    <w:p w14:paraId="5F2F7D67" w14:textId="77777777" w:rsidR="00D60077" w:rsidRDefault="00D60077" w:rsidP="00F8226E">
      <w:pPr>
        <w:pStyle w:val="ListParagraph1"/>
        <w:autoSpaceDE w:val="0"/>
        <w:autoSpaceDN w:val="0"/>
        <w:adjustRightInd w:val="0"/>
        <w:spacing w:after="0"/>
        <w:ind w:left="1247"/>
        <w:jc w:val="both"/>
        <w:rPr>
          <w:rFonts w:ascii="Traditional Arabic" w:hAnsi="Traditional Arabic" w:cs="Traditional Arabic"/>
          <w:bCs/>
          <w:rtl/>
          <w:lang w:val="ar-SA"/>
        </w:rPr>
      </w:pPr>
      <w:r>
        <w:rPr>
          <w:rFonts w:ascii="Traditional Arabic" w:hAnsi="Traditional Arabic" w:cs="Traditional Arabic" w:hint="cs"/>
          <w:bCs/>
          <w:rtl/>
          <w:lang w:val="ar-SA"/>
        </w:rPr>
        <w:t xml:space="preserve">4 / 9. الإطار التكاملي لعلاقة الحوكمة باستدامة الأداء المؤسسي في الشركات العائلية </w:t>
      </w:r>
    </w:p>
    <w:p w14:paraId="3BEABC39" w14:textId="77777777" w:rsidR="00F8226E" w:rsidRPr="00695504" w:rsidRDefault="00D60077" w:rsidP="00F8226E">
      <w:pPr>
        <w:pStyle w:val="ListParagraph1"/>
        <w:autoSpaceDE w:val="0"/>
        <w:autoSpaceDN w:val="0"/>
        <w:adjustRightInd w:val="0"/>
        <w:spacing w:after="0"/>
        <w:ind w:left="1247"/>
        <w:jc w:val="both"/>
        <w:rPr>
          <w:rFonts w:ascii="Traditional Arabic" w:hAnsi="Traditional Arabic" w:cs="Traditional Arabic"/>
          <w:bCs/>
        </w:rPr>
      </w:pPr>
      <w:r>
        <w:rPr>
          <w:rFonts w:ascii="Traditional Arabic" w:hAnsi="Traditional Arabic" w:cs="Traditional Arabic" w:hint="cs"/>
          <w:bCs/>
          <w:rtl/>
          <w:lang w:val="ar-SA"/>
        </w:rPr>
        <w:t xml:space="preserve">4 / 10. خلاصة الفصل الرابع </w:t>
      </w:r>
      <w:r w:rsidR="00F8226E" w:rsidRPr="00695504">
        <w:rPr>
          <w:rFonts w:ascii="Traditional Arabic" w:hAnsi="Traditional Arabic" w:cs="Traditional Arabic"/>
          <w:bCs/>
          <w:rtl/>
          <w:lang w:val="ar-SA"/>
        </w:rPr>
        <w:t xml:space="preserve"> </w:t>
      </w:r>
    </w:p>
    <w:p w14:paraId="3743AE73" w14:textId="77777777" w:rsidR="00F8226E" w:rsidRDefault="00F8226E">
      <w:pPr>
        <w:bidi w:val="0"/>
        <w:rPr>
          <w:rFonts w:ascii="Traditional Arabic" w:hAnsi="Traditional Arabic" w:cs="Traditional Arabic"/>
          <w:bCs/>
          <w:rtl/>
          <w:lang w:val="ar-SA"/>
        </w:rPr>
      </w:pPr>
      <w:r>
        <w:rPr>
          <w:rFonts w:ascii="Traditional Arabic" w:hAnsi="Traditional Arabic" w:cs="Traditional Arabic"/>
          <w:bCs/>
          <w:rtl/>
          <w:lang w:val="ar-SA"/>
        </w:rPr>
        <w:br w:type="page"/>
      </w:r>
    </w:p>
    <w:p w14:paraId="3A884027" w14:textId="77777777" w:rsidR="00BC0E6A" w:rsidRPr="00D23792" w:rsidRDefault="00BC0E6A" w:rsidP="00855629">
      <w:pPr>
        <w:spacing w:after="0" w:line="259" w:lineRule="auto"/>
        <w:jc w:val="both"/>
        <w:rPr>
          <w:rFonts w:ascii="Traditional Arabic" w:hAnsi="Traditional Arabic" w:cs="Traditional Arabic"/>
          <w:bCs/>
          <w:rtl/>
          <w:lang w:val="ar-SA"/>
        </w:rPr>
      </w:pPr>
      <w:r w:rsidRPr="00D23792">
        <w:rPr>
          <w:rFonts w:ascii="Traditional Arabic" w:hAnsi="Traditional Arabic" w:cs="Traditional Arabic"/>
          <w:bCs/>
          <w:rtl/>
          <w:lang w:val="ar-SA"/>
        </w:rPr>
        <w:lastRenderedPageBreak/>
        <w:t xml:space="preserve">تمهيد: </w:t>
      </w:r>
    </w:p>
    <w:p w14:paraId="1811F1DC" w14:textId="77777777" w:rsidR="00BC3251" w:rsidRDefault="00BC0E6A" w:rsidP="00D23792">
      <w:pPr>
        <w:spacing w:line="360" w:lineRule="auto"/>
        <w:ind w:firstLine="360"/>
        <w:jc w:val="both"/>
        <w:rPr>
          <w:rFonts w:ascii="Traditional Arabic" w:hAnsi="Traditional Arabic" w:cs="Traditional Arabic"/>
          <w:sz w:val="24"/>
          <w:szCs w:val="24"/>
          <w:rtl/>
          <w:lang w:val="ar-SA"/>
        </w:rPr>
      </w:pPr>
      <w:r w:rsidRPr="00D23792">
        <w:rPr>
          <w:rFonts w:ascii="Traditional Arabic" w:hAnsi="Traditional Arabic" w:cs="Traditional Arabic"/>
          <w:sz w:val="24"/>
          <w:szCs w:val="24"/>
          <w:rtl/>
          <w:lang w:val="ar-SA"/>
        </w:rPr>
        <w:t xml:space="preserve">تناول هذا الفصل عرضاً لنتائج تحليل البيانات المتعلقة بمدى تأثير مبادئ الحوكمة على استدامة الأداء المؤسسي بأبعاده في الشركات العائلية محل الدراسة والتي تم جمعها من أفراد العينة، حيث اعتمدت الدراسة لتحليل البيانات إحصائياً على البرنامج الإحصائي </w:t>
      </w:r>
      <w:r w:rsidRPr="00D23792">
        <w:rPr>
          <w:rFonts w:ascii="Traditional Arabic" w:hAnsi="Traditional Arabic" w:cs="Traditional Arabic"/>
          <w:sz w:val="24"/>
          <w:szCs w:val="24"/>
        </w:rPr>
        <w:t>SPSS V26</w:t>
      </w:r>
      <w:r w:rsidRPr="00D23792">
        <w:rPr>
          <w:rFonts w:ascii="Traditional Arabic" w:hAnsi="Traditional Arabic" w:cs="Traditional Arabic"/>
          <w:sz w:val="24"/>
          <w:szCs w:val="24"/>
          <w:rtl/>
          <w:lang w:val="ar-SA"/>
        </w:rPr>
        <w:t xml:space="preserve">، كما تضمن هذا الفصل تفسير هذه النتائج في ضوء أهداف الدراسة وتساؤلاتها والتي تتمثّل في معرفة تأثير كلٍ من الشفافية على استدامة الأداء المؤسسي، وتأثير المساءلة في تعزيز استدامة الأداء المؤسسي، إضافة إلى تقييم تأثير المشاركة على تحسين استدامة الأداء المؤسسي، وتأثير العدالة في بيئة العمل على استدامة الأداء المؤسسي، ومعرفة تأثير الكفاءة في تحقيق استدامة الأداء المؤسسي في الشركات العائلية، من خلال تحليل هذا التأثير إحصائياً للإجابة على تساؤلات الدراسة إلى جانب مناقشتها في ضوء نتائج اختبار الفرضيات وربطها بنتائج الدراسات السابقة، بما يسهم في تعزيز الفهم العلمي للعلاقة بين مبادئ الحوكمة واستدامة الأداء المؤسسي في بيئة الشركات العائلية في المنطقة الغربية بالمملكة العربية السعودية. </w:t>
      </w:r>
    </w:p>
    <w:p w14:paraId="037848A9" w14:textId="77777777" w:rsidR="00BC3251" w:rsidRDefault="00BC3251">
      <w:pPr>
        <w:bidi w:val="0"/>
        <w:rPr>
          <w:rFonts w:ascii="Traditional Arabic" w:hAnsi="Traditional Arabic" w:cs="Traditional Arabic"/>
          <w:sz w:val="24"/>
          <w:szCs w:val="24"/>
          <w:rtl/>
          <w:lang w:val="ar-SA"/>
        </w:rPr>
      </w:pPr>
      <w:r>
        <w:rPr>
          <w:rFonts w:ascii="Traditional Arabic" w:hAnsi="Traditional Arabic" w:cs="Traditional Arabic"/>
          <w:sz w:val="24"/>
          <w:szCs w:val="24"/>
          <w:rtl/>
          <w:lang w:val="ar-SA"/>
        </w:rPr>
        <w:br w:type="page"/>
      </w:r>
    </w:p>
    <w:p w14:paraId="388836AA" w14:textId="77777777" w:rsidR="00BC0E6A" w:rsidRPr="00D23792" w:rsidRDefault="00BC0E6A" w:rsidP="00855629">
      <w:pPr>
        <w:spacing w:before="240" w:after="0" w:line="360" w:lineRule="auto"/>
        <w:jc w:val="both"/>
        <w:rPr>
          <w:rFonts w:ascii="Traditional Arabic" w:hAnsi="Traditional Arabic" w:cs="Traditional Arabic"/>
          <w:bCs/>
          <w:rtl/>
          <w:lang w:val="ar-SA"/>
        </w:rPr>
      </w:pPr>
      <w:r w:rsidRPr="00D23792">
        <w:rPr>
          <w:rFonts w:ascii="Traditional Arabic" w:hAnsi="Traditional Arabic" w:cs="Traditional Arabic"/>
          <w:bCs/>
          <w:rtl/>
          <w:lang w:val="ar-SA"/>
        </w:rPr>
        <w:lastRenderedPageBreak/>
        <w:t xml:space="preserve">4 / </w:t>
      </w:r>
      <w:r w:rsidR="00D23792" w:rsidRPr="00D23792">
        <w:rPr>
          <w:rFonts w:ascii="Traditional Arabic" w:hAnsi="Traditional Arabic" w:cs="Traditional Arabic" w:hint="cs"/>
          <w:bCs/>
          <w:rtl/>
          <w:lang w:val="ar-SA"/>
        </w:rPr>
        <w:t>1.</w:t>
      </w:r>
      <w:r w:rsidRPr="00D23792">
        <w:rPr>
          <w:rFonts w:ascii="Traditional Arabic" w:hAnsi="Traditional Arabic" w:cs="Traditional Arabic"/>
          <w:bCs/>
          <w:rtl/>
          <w:lang w:val="ar-SA"/>
        </w:rPr>
        <w:t xml:space="preserve"> التحليل الوصفي للخصائص الديموغرافية لأفراد العينة</w:t>
      </w:r>
      <w:r w:rsidRPr="00D23792">
        <w:rPr>
          <w:rFonts w:ascii="Traditional Arabic" w:hAnsi="Traditional Arabic" w:cs="Traditional Arabic"/>
          <w:bCs/>
        </w:rPr>
        <w:t>:</w:t>
      </w:r>
      <w:r w:rsidRPr="00D23792">
        <w:rPr>
          <w:rFonts w:ascii="Traditional Arabic" w:hAnsi="Traditional Arabic" w:cs="Traditional Arabic"/>
          <w:bCs/>
          <w:rtl/>
          <w:lang w:val="ar-SA"/>
        </w:rPr>
        <w:t xml:space="preserve">  </w:t>
      </w:r>
    </w:p>
    <w:p w14:paraId="5CA5E53B" w14:textId="77777777" w:rsidR="00BC0E6A" w:rsidRPr="00D23792" w:rsidRDefault="00BC0E6A" w:rsidP="003E2DD9">
      <w:pPr>
        <w:spacing w:line="360" w:lineRule="auto"/>
        <w:ind w:firstLine="360"/>
        <w:jc w:val="both"/>
        <w:rPr>
          <w:rFonts w:ascii="Traditional Arabic" w:hAnsi="Traditional Arabic" w:cs="Traditional Arabic"/>
          <w:sz w:val="24"/>
          <w:szCs w:val="24"/>
          <w:rtl/>
          <w:lang w:val="ar-SA"/>
        </w:rPr>
      </w:pPr>
      <w:r w:rsidRPr="00D23792">
        <w:rPr>
          <w:rFonts w:ascii="Traditional Arabic" w:hAnsi="Traditional Arabic" w:cs="Traditional Arabic"/>
          <w:sz w:val="24"/>
          <w:szCs w:val="24"/>
          <w:rtl/>
          <w:lang w:val="ar-SA"/>
        </w:rPr>
        <w:t>للتعرف على خصائص عينة الدراسة، تم تحليل بيانات أفراد العينة البالغ عددهم (</w:t>
      </w:r>
      <w:r w:rsidRPr="00D23792">
        <w:rPr>
          <w:rFonts w:ascii="Traditional Arabic" w:hAnsi="Traditional Arabic" w:cs="Traditional Arabic"/>
          <w:sz w:val="24"/>
          <w:szCs w:val="24"/>
        </w:rPr>
        <w:t>135</w:t>
      </w:r>
      <w:r w:rsidRPr="00D23792">
        <w:rPr>
          <w:rFonts w:ascii="Traditional Arabic" w:hAnsi="Traditional Arabic" w:cs="Traditional Arabic"/>
          <w:sz w:val="24"/>
          <w:szCs w:val="24"/>
          <w:rtl/>
          <w:lang w:val="ar-SA"/>
        </w:rPr>
        <w:t>) فرداً من أصحاب المناصب الإدارية العليا والوسطى في الشركات العائلية محل الدراسة، وذلك وفقاً لعدد من المتغيرات الديموغرافية والتي تتمثل في: (الجنس، المؤهّل العلمي، المسمى الوظيفي، عدد سنوات الخبرة)، ويتضح ذلك من خلال الجدول التالي</w:t>
      </w:r>
      <w:r w:rsidRPr="00D23792">
        <w:rPr>
          <w:rFonts w:ascii="Traditional Arabic" w:hAnsi="Traditional Arabic" w:cs="Traditional Arabic"/>
          <w:sz w:val="24"/>
          <w:szCs w:val="24"/>
        </w:rPr>
        <w:t xml:space="preserve">: </w:t>
      </w:r>
    </w:p>
    <w:p w14:paraId="63580197" w14:textId="77777777" w:rsidR="00BC0E6A" w:rsidRDefault="00BC0E6A" w:rsidP="003E2DD9">
      <w:pPr>
        <w:autoSpaceDE w:val="0"/>
        <w:autoSpaceDN w:val="0"/>
        <w:adjustRightInd w:val="0"/>
        <w:spacing w:line="240" w:lineRule="auto"/>
        <w:jc w:val="center"/>
        <w:rPr>
          <w:rFonts w:ascii="Traditional Arabic" w:hAnsi="Traditional Arabic" w:cs="Traditional Arabic"/>
          <w:bCs/>
          <w:sz w:val="24"/>
          <w:szCs w:val="24"/>
          <w:rtl/>
          <w:lang w:val="ar-SA"/>
        </w:rPr>
      </w:pPr>
      <w:r w:rsidRPr="00C7788E">
        <w:rPr>
          <w:rFonts w:ascii="Traditional Arabic" w:hAnsi="Traditional Arabic" w:cs="Traditional Arabic"/>
          <w:bCs/>
          <w:sz w:val="24"/>
          <w:szCs w:val="24"/>
          <w:rtl/>
          <w:lang w:val="ar-SA"/>
        </w:rPr>
        <w:t>جدول (10): يوضح توزيع أفراد العينة حسب الخصائص الديموغرافية</w:t>
      </w:r>
      <w:r w:rsidRPr="00C7788E">
        <w:rPr>
          <w:rFonts w:ascii="Traditional Arabic" w:hAnsi="Traditional Arabic" w:cs="Traditional Arabic"/>
          <w:bCs/>
          <w:sz w:val="24"/>
          <w:szCs w:val="24"/>
        </w:rPr>
        <w:t xml:space="preserve"> </w:t>
      </w:r>
      <w:r w:rsidRPr="00C7788E">
        <w:rPr>
          <w:rFonts w:ascii="Traditional Arabic" w:hAnsi="Traditional Arabic" w:cs="Traditional Arabic"/>
          <w:bCs/>
          <w:sz w:val="24"/>
          <w:szCs w:val="24"/>
          <w:rtl/>
          <w:lang w:val="ar-SA"/>
        </w:rPr>
        <w:t xml:space="preserve">(ن= </w:t>
      </w:r>
      <w:r w:rsidRPr="00C7788E">
        <w:rPr>
          <w:rFonts w:ascii="Traditional Arabic" w:hAnsi="Traditional Arabic" w:cs="Traditional Arabic"/>
          <w:bCs/>
          <w:sz w:val="24"/>
          <w:szCs w:val="24"/>
        </w:rPr>
        <w:t>135</w:t>
      </w:r>
      <w:r w:rsidRPr="00C7788E">
        <w:rPr>
          <w:rFonts w:ascii="Traditional Arabic" w:hAnsi="Traditional Arabic" w:cs="Traditional Arabic"/>
          <w:bCs/>
          <w:sz w:val="24"/>
          <w:szCs w:val="24"/>
          <w:rtl/>
          <w:lang w:val="ar-SA"/>
        </w:rPr>
        <w:t>)</w:t>
      </w:r>
    </w:p>
    <w:tbl>
      <w:tblPr>
        <w:bidiVisual/>
        <w:tblW w:w="49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4"/>
        <w:gridCol w:w="2441"/>
        <w:gridCol w:w="2820"/>
        <w:gridCol w:w="9"/>
        <w:gridCol w:w="1122"/>
        <w:gridCol w:w="9"/>
        <w:gridCol w:w="2244"/>
        <w:gridCol w:w="7"/>
      </w:tblGrid>
      <w:tr w:rsidR="00855629" w:rsidRPr="00C524FA" w14:paraId="2876D672" w14:textId="77777777" w:rsidTr="00855629">
        <w:trPr>
          <w:trHeight w:val="255"/>
          <w:tblHeader/>
          <w:jc w:val="center"/>
        </w:trPr>
        <w:tc>
          <w:tcPr>
            <w:tcW w:w="1673" w:type="pct"/>
            <w:gridSpan w:val="2"/>
            <w:shd w:val="clear" w:color="auto" w:fill="D9D9D9"/>
            <w:vAlign w:val="center"/>
          </w:tcPr>
          <w:p w14:paraId="4241F30B"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Cs/>
                <w:sz w:val="24"/>
                <w:szCs w:val="24"/>
              </w:rPr>
            </w:pPr>
            <w:r w:rsidRPr="00855629">
              <w:rPr>
                <w:rFonts w:ascii="Traditional Arabic" w:hAnsi="Traditional Arabic" w:cs="Traditional Arabic"/>
                <w:bCs/>
                <w:sz w:val="24"/>
                <w:szCs w:val="24"/>
                <w:rtl/>
                <w:lang w:val="ar-SA"/>
              </w:rPr>
              <w:t xml:space="preserve">لمتغير </w:t>
            </w:r>
          </w:p>
        </w:tc>
        <w:tc>
          <w:tcPr>
            <w:tcW w:w="1515" w:type="pct"/>
            <w:gridSpan w:val="2"/>
            <w:shd w:val="clear" w:color="auto" w:fill="D9D9D9"/>
            <w:vAlign w:val="center"/>
          </w:tcPr>
          <w:p w14:paraId="7715CA21"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Cs/>
                <w:sz w:val="24"/>
                <w:szCs w:val="24"/>
                <w:rtl/>
                <w:lang w:val="ar-SA"/>
              </w:rPr>
            </w:pPr>
            <w:r w:rsidRPr="00855629">
              <w:rPr>
                <w:rFonts w:ascii="Traditional Arabic" w:hAnsi="Traditional Arabic" w:cs="Traditional Arabic"/>
                <w:bCs/>
                <w:sz w:val="24"/>
                <w:szCs w:val="24"/>
                <w:rtl/>
                <w:lang w:val="ar-SA"/>
              </w:rPr>
              <w:t xml:space="preserve">الخيارات </w:t>
            </w:r>
          </w:p>
        </w:tc>
        <w:tc>
          <w:tcPr>
            <w:tcW w:w="606" w:type="pct"/>
            <w:gridSpan w:val="2"/>
            <w:shd w:val="clear" w:color="auto" w:fill="D9D9D9"/>
            <w:vAlign w:val="center"/>
          </w:tcPr>
          <w:p w14:paraId="19F84BBA"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Cs/>
                <w:sz w:val="24"/>
                <w:szCs w:val="24"/>
                <w:rtl/>
                <w:lang w:val="ar-SA"/>
              </w:rPr>
            </w:pPr>
            <w:r w:rsidRPr="00855629">
              <w:rPr>
                <w:rFonts w:ascii="Traditional Arabic" w:hAnsi="Traditional Arabic" w:cs="Traditional Arabic"/>
                <w:bCs/>
                <w:sz w:val="24"/>
                <w:szCs w:val="24"/>
                <w:rtl/>
                <w:lang w:val="ar-SA"/>
              </w:rPr>
              <w:t>التكرار</w:t>
            </w:r>
          </w:p>
        </w:tc>
        <w:tc>
          <w:tcPr>
            <w:tcW w:w="1207" w:type="pct"/>
            <w:gridSpan w:val="2"/>
            <w:shd w:val="clear" w:color="auto" w:fill="D9D9D9"/>
            <w:vAlign w:val="center"/>
          </w:tcPr>
          <w:p w14:paraId="657DDC3C"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Cs/>
                <w:sz w:val="24"/>
                <w:szCs w:val="24"/>
                <w:rtl/>
                <w:lang w:val="ar-SA"/>
              </w:rPr>
            </w:pPr>
            <w:r w:rsidRPr="00855629">
              <w:rPr>
                <w:rFonts w:ascii="Traditional Arabic" w:hAnsi="Traditional Arabic" w:cs="Traditional Arabic"/>
                <w:bCs/>
                <w:sz w:val="24"/>
                <w:szCs w:val="24"/>
                <w:rtl/>
                <w:lang w:val="ar-SA"/>
              </w:rPr>
              <w:t>النسبة المئوية</w:t>
            </w:r>
          </w:p>
        </w:tc>
      </w:tr>
      <w:tr w:rsidR="00855629" w:rsidRPr="00C524FA" w14:paraId="6308606C" w14:textId="77777777" w:rsidTr="00855629">
        <w:trPr>
          <w:trHeight w:val="125"/>
          <w:tblHeader/>
          <w:jc w:val="center"/>
        </w:trPr>
        <w:tc>
          <w:tcPr>
            <w:tcW w:w="1673" w:type="pct"/>
            <w:gridSpan w:val="2"/>
            <w:vMerge w:val="restart"/>
            <w:vAlign w:val="center"/>
          </w:tcPr>
          <w:p w14:paraId="720D956C"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الجنس</w:t>
            </w:r>
          </w:p>
        </w:tc>
        <w:tc>
          <w:tcPr>
            <w:tcW w:w="1515" w:type="pct"/>
            <w:gridSpan w:val="2"/>
            <w:vAlign w:val="center"/>
          </w:tcPr>
          <w:p w14:paraId="0E2A516A"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ذكر</w:t>
            </w:r>
          </w:p>
        </w:tc>
        <w:tc>
          <w:tcPr>
            <w:tcW w:w="606" w:type="pct"/>
            <w:gridSpan w:val="2"/>
            <w:vAlign w:val="center"/>
          </w:tcPr>
          <w:p w14:paraId="088208AF"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Pr>
            </w:pPr>
            <w:r w:rsidRPr="00855629">
              <w:rPr>
                <w:rFonts w:ascii="Traditional Arabic" w:hAnsi="Traditional Arabic" w:cs="Traditional Arabic"/>
                <w:sz w:val="22"/>
                <w:szCs w:val="22"/>
              </w:rPr>
              <w:t>91</w:t>
            </w:r>
          </w:p>
        </w:tc>
        <w:tc>
          <w:tcPr>
            <w:tcW w:w="1207" w:type="pct"/>
            <w:gridSpan w:val="2"/>
            <w:vAlign w:val="center"/>
          </w:tcPr>
          <w:p w14:paraId="7F93C563"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Pr>
            </w:pPr>
            <w:r w:rsidRPr="00855629">
              <w:rPr>
                <w:rFonts w:ascii="Traditional Arabic" w:hAnsi="Traditional Arabic" w:cs="Traditional Arabic"/>
                <w:sz w:val="22"/>
                <w:szCs w:val="22"/>
              </w:rPr>
              <w:t>67.4 %</w:t>
            </w:r>
          </w:p>
        </w:tc>
      </w:tr>
      <w:tr w:rsidR="00855629" w:rsidRPr="00C524FA" w14:paraId="54CE5D9A" w14:textId="77777777" w:rsidTr="00855629">
        <w:trPr>
          <w:trHeight w:val="125"/>
          <w:tblHeader/>
          <w:jc w:val="center"/>
        </w:trPr>
        <w:tc>
          <w:tcPr>
            <w:tcW w:w="1673" w:type="pct"/>
            <w:gridSpan w:val="2"/>
            <w:vMerge/>
            <w:vAlign w:val="center"/>
          </w:tcPr>
          <w:p w14:paraId="5367FA02"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p>
        </w:tc>
        <w:tc>
          <w:tcPr>
            <w:tcW w:w="1515" w:type="pct"/>
            <w:gridSpan w:val="2"/>
            <w:vAlign w:val="center"/>
          </w:tcPr>
          <w:p w14:paraId="56EEF258"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أنثى</w:t>
            </w:r>
          </w:p>
        </w:tc>
        <w:tc>
          <w:tcPr>
            <w:tcW w:w="606" w:type="pct"/>
            <w:gridSpan w:val="2"/>
            <w:vAlign w:val="center"/>
          </w:tcPr>
          <w:p w14:paraId="27D40F15"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Pr>
            </w:pPr>
            <w:r w:rsidRPr="00855629">
              <w:rPr>
                <w:rFonts w:ascii="Traditional Arabic" w:hAnsi="Traditional Arabic" w:cs="Traditional Arabic"/>
                <w:sz w:val="22"/>
                <w:szCs w:val="22"/>
              </w:rPr>
              <w:t>44</w:t>
            </w:r>
          </w:p>
        </w:tc>
        <w:tc>
          <w:tcPr>
            <w:tcW w:w="1207" w:type="pct"/>
            <w:gridSpan w:val="2"/>
            <w:vAlign w:val="center"/>
          </w:tcPr>
          <w:p w14:paraId="0D536ECD"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Pr>
            </w:pPr>
            <w:r w:rsidRPr="00855629">
              <w:rPr>
                <w:rFonts w:ascii="Traditional Arabic" w:hAnsi="Traditional Arabic" w:cs="Traditional Arabic"/>
                <w:sz w:val="22"/>
                <w:szCs w:val="22"/>
              </w:rPr>
              <w:t>32.6 %</w:t>
            </w:r>
          </w:p>
        </w:tc>
      </w:tr>
      <w:tr w:rsidR="00855629" w:rsidRPr="00C524FA" w14:paraId="65AA3FAE" w14:textId="77777777" w:rsidTr="00855629">
        <w:trPr>
          <w:gridAfter w:val="1"/>
          <w:wAfter w:w="4" w:type="pct"/>
          <w:trHeight w:val="125"/>
          <w:tblHeader/>
          <w:jc w:val="center"/>
        </w:trPr>
        <w:tc>
          <w:tcPr>
            <w:tcW w:w="3183" w:type="pct"/>
            <w:gridSpan w:val="3"/>
            <w:shd w:val="clear" w:color="auto" w:fill="D9D9D9"/>
            <w:vAlign w:val="center"/>
          </w:tcPr>
          <w:p w14:paraId="0BE9C074"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b/>
                <w:sz w:val="22"/>
                <w:szCs w:val="22"/>
                <w:rtl/>
                <w:lang w:val="ar-SA"/>
              </w:rPr>
              <w:t>الإجمالي</w:t>
            </w:r>
          </w:p>
        </w:tc>
        <w:tc>
          <w:tcPr>
            <w:tcW w:w="606" w:type="pct"/>
            <w:gridSpan w:val="2"/>
            <w:shd w:val="clear" w:color="auto" w:fill="D9D9D9"/>
            <w:vAlign w:val="center"/>
          </w:tcPr>
          <w:p w14:paraId="2188DE03"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Pr>
            </w:pPr>
            <w:r w:rsidRPr="00855629">
              <w:rPr>
                <w:rFonts w:ascii="Traditional Arabic" w:hAnsi="Traditional Arabic" w:cs="Traditional Arabic"/>
                <w:b/>
                <w:sz w:val="22"/>
                <w:szCs w:val="22"/>
              </w:rPr>
              <w:t>135</w:t>
            </w:r>
          </w:p>
        </w:tc>
        <w:tc>
          <w:tcPr>
            <w:tcW w:w="1207" w:type="pct"/>
            <w:gridSpan w:val="2"/>
            <w:shd w:val="clear" w:color="auto" w:fill="D9D9D9"/>
            <w:vAlign w:val="center"/>
          </w:tcPr>
          <w:p w14:paraId="1AB9D197"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Pr>
            </w:pPr>
            <w:r w:rsidRPr="00855629">
              <w:rPr>
                <w:rFonts w:ascii="Traditional Arabic" w:hAnsi="Traditional Arabic" w:cs="Traditional Arabic"/>
                <w:b/>
                <w:sz w:val="22"/>
                <w:szCs w:val="22"/>
              </w:rPr>
              <w:t>100 %</w:t>
            </w:r>
          </w:p>
        </w:tc>
      </w:tr>
      <w:tr w:rsidR="00855629" w:rsidRPr="00C524FA" w14:paraId="47F11CC1" w14:textId="77777777" w:rsidTr="00855629">
        <w:trPr>
          <w:trHeight w:val="65"/>
          <w:tblHeader/>
          <w:jc w:val="center"/>
        </w:trPr>
        <w:tc>
          <w:tcPr>
            <w:tcW w:w="1673" w:type="pct"/>
            <w:gridSpan w:val="2"/>
            <w:vMerge w:val="restart"/>
            <w:vAlign w:val="center"/>
          </w:tcPr>
          <w:p w14:paraId="4F59EE65"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Pr>
            </w:pPr>
            <w:r w:rsidRPr="00855629">
              <w:rPr>
                <w:rFonts w:ascii="Traditional Arabic" w:hAnsi="Traditional Arabic" w:cs="Traditional Arabic"/>
                <w:sz w:val="22"/>
                <w:szCs w:val="22"/>
                <w:rtl/>
                <w:lang w:val="ar-SA"/>
              </w:rPr>
              <w:t>المؤهل العلمي</w:t>
            </w:r>
          </w:p>
        </w:tc>
        <w:tc>
          <w:tcPr>
            <w:tcW w:w="1515" w:type="pct"/>
            <w:gridSpan w:val="2"/>
            <w:vAlign w:val="center"/>
          </w:tcPr>
          <w:p w14:paraId="481B8004"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دكتوراه</w:t>
            </w:r>
          </w:p>
        </w:tc>
        <w:tc>
          <w:tcPr>
            <w:tcW w:w="606" w:type="pct"/>
            <w:gridSpan w:val="2"/>
            <w:vAlign w:val="center"/>
          </w:tcPr>
          <w:p w14:paraId="620B05CC"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30</w:t>
            </w:r>
          </w:p>
        </w:tc>
        <w:tc>
          <w:tcPr>
            <w:tcW w:w="1207" w:type="pct"/>
            <w:gridSpan w:val="2"/>
            <w:vAlign w:val="center"/>
          </w:tcPr>
          <w:p w14:paraId="5BEA55F9"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22.2 %</w:t>
            </w:r>
          </w:p>
        </w:tc>
      </w:tr>
      <w:tr w:rsidR="00855629" w:rsidRPr="00C524FA" w14:paraId="5A8A1F90" w14:textId="77777777" w:rsidTr="00855629">
        <w:trPr>
          <w:trHeight w:val="64"/>
          <w:tblHeader/>
          <w:jc w:val="center"/>
        </w:trPr>
        <w:tc>
          <w:tcPr>
            <w:tcW w:w="1673" w:type="pct"/>
            <w:gridSpan w:val="2"/>
            <w:vMerge/>
            <w:vAlign w:val="center"/>
          </w:tcPr>
          <w:p w14:paraId="07E8F627"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p>
        </w:tc>
        <w:tc>
          <w:tcPr>
            <w:tcW w:w="1515" w:type="pct"/>
            <w:gridSpan w:val="2"/>
            <w:vAlign w:val="center"/>
          </w:tcPr>
          <w:p w14:paraId="0F37E813"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ماجستير</w:t>
            </w:r>
          </w:p>
        </w:tc>
        <w:tc>
          <w:tcPr>
            <w:tcW w:w="606" w:type="pct"/>
            <w:gridSpan w:val="2"/>
            <w:vAlign w:val="center"/>
          </w:tcPr>
          <w:p w14:paraId="6ECED354"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65</w:t>
            </w:r>
          </w:p>
        </w:tc>
        <w:tc>
          <w:tcPr>
            <w:tcW w:w="1207" w:type="pct"/>
            <w:gridSpan w:val="2"/>
            <w:vAlign w:val="center"/>
          </w:tcPr>
          <w:p w14:paraId="0F8E20B9"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48.1 %</w:t>
            </w:r>
          </w:p>
        </w:tc>
      </w:tr>
      <w:tr w:rsidR="00855629" w:rsidRPr="00C524FA" w14:paraId="515C7D54" w14:textId="77777777" w:rsidTr="00855629">
        <w:trPr>
          <w:trHeight w:val="64"/>
          <w:tblHeader/>
          <w:jc w:val="center"/>
        </w:trPr>
        <w:tc>
          <w:tcPr>
            <w:tcW w:w="1673" w:type="pct"/>
            <w:gridSpan w:val="2"/>
            <w:vMerge/>
            <w:vAlign w:val="center"/>
          </w:tcPr>
          <w:p w14:paraId="7FE9C6A7"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p>
        </w:tc>
        <w:tc>
          <w:tcPr>
            <w:tcW w:w="1515" w:type="pct"/>
            <w:gridSpan w:val="2"/>
            <w:vAlign w:val="center"/>
          </w:tcPr>
          <w:p w14:paraId="4676F1B9"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بكالوريوس</w:t>
            </w:r>
          </w:p>
        </w:tc>
        <w:tc>
          <w:tcPr>
            <w:tcW w:w="606" w:type="pct"/>
            <w:gridSpan w:val="2"/>
            <w:vAlign w:val="center"/>
          </w:tcPr>
          <w:p w14:paraId="5C242630"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Pr>
            </w:pPr>
            <w:r w:rsidRPr="00855629">
              <w:rPr>
                <w:rFonts w:ascii="Traditional Arabic" w:hAnsi="Traditional Arabic" w:cs="Traditional Arabic"/>
                <w:sz w:val="22"/>
                <w:szCs w:val="22"/>
              </w:rPr>
              <w:t>40</w:t>
            </w:r>
          </w:p>
        </w:tc>
        <w:tc>
          <w:tcPr>
            <w:tcW w:w="1207" w:type="pct"/>
            <w:gridSpan w:val="2"/>
            <w:vAlign w:val="center"/>
          </w:tcPr>
          <w:p w14:paraId="71D9F36C"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29.6 %</w:t>
            </w:r>
          </w:p>
        </w:tc>
      </w:tr>
      <w:tr w:rsidR="00855629" w:rsidRPr="00C524FA" w14:paraId="2B91C64A" w14:textId="77777777" w:rsidTr="00855629">
        <w:trPr>
          <w:gridAfter w:val="1"/>
          <w:wAfter w:w="4" w:type="pct"/>
          <w:trHeight w:val="64"/>
          <w:tblHeader/>
          <w:jc w:val="center"/>
        </w:trPr>
        <w:tc>
          <w:tcPr>
            <w:tcW w:w="3183" w:type="pct"/>
            <w:gridSpan w:val="3"/>
            <w:shd w:val="clear" w:color="auto" w:fill="D9D9D9"/>
            <w:vAlign w:val="center"/>
          </w:tcPr>
          <w:p w14:paraId="6440EC89"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b/>
                <w:sz w:val="22"/>
                <w:szCs w:val="22"/>
                <w:rtl/>
                <w:lang w:val="ar-SA"/>
              </w:rPr>
              <w:t>الإجمالي</w:t>
            </w:r>
          </w:p>
        </w:tc>
        <w:tc>
          <w:tcPr>
            <w:tcW w:w="606" w:type="pct"/>
            <w:gridSpan w:val="2"/>
            <w:shd w:val="clear" w:color="auto" w:fill="D9D9D9"/>
            <w:vAlign w:val="center"/>
          </w:tcPr>
          <w:p w14:paraId="29BF28A0"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Pr>
            </w:pPr>
            <w:r w:rsidRPr="00855629">
              <w:rPr>
                <w:rFonts w:ascii="Traditional Arabic" w:hAnsi="Traditional Arabic" w:cs="Traditional Arabic"/>
                <w:b/>
                <w:sz w:val="22"/>
                <w:szCs w:val="22"/>
              </w:rPr>
              <w:t>135</w:t>
            </w:r>
          </w:p>
        </w:tc>
        <w:tc>
          <w:tcPr>
            <w:tcW w:w="1207" w:type="pct"/>
            <w:gridSpan w:val="2"/>
            <w:shd w:val="clear" w:color="auto" w:fill="D9D9D9"/>
            <w:vAlign w:val="center"/>
          </w:tcPr>
          <w:p w14:paraId="25864856"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Pr>
            </w:pPr>
            <w:r w:rsidRPr="00855629">
              <w:rPr>
                <w:rFonts w:ascii="Traditional Arabic" w:hAnsi="Traditional Arabic" w:cs="Traditional Arabic"/>
                <w:b/>
                <w:sz w:val="22"/>
                <w:szCs w:val="22"/>
              </w:rPr>
              <w:t>100 %</w:t>
            </w:r>
          </w:p>
        </w:tc>
      </w:tr>
      <w:tr w:rsidR="00855629" w:rsidRPr="00C524FA" w14:paraId="24C10AE7" w14:textId="77777777" w:rsidTr="00855629">
        <w:trPr>
          <w:trHeight w:val="62"/>
          <w:tblHeader/>
          <w:jc w:val="center"/>
        </w:trPr>
        <w:tc>
          <w:tcPr>
            <w:tcW w:w="1673" w:type="pct"/>
            <w:gridSpan w:val="2"/>
            <w:vMerge w:val="restart"/>
            <w:vAlign w:val="center"/>
          </w:tcPr>
          <w:p w14:paraId="1270BD75"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 xml:space="preserve">المسمى الوظيفي </w:t>
            </w:r>
          </w:p>
        </w:tc>
        <w:tc>
          <w:tcPr>
            <w:tcW w:w="1515" w:type="pct"/>
            <w:gridSpan w:val="2"/>
            <w:vAlign w:val="center"/>
          </w:tcPr>
          <w:p w14:paraId="0A20EA4E" w14:textId="77777777" w:rsidR="00855629" w:rsidRPr="00855629" w:rsidRDefault="00855629" w:rsidP="00855629">
            <w:pPr>
              <w:tabs>
                <w:tab w:val="left" w:pos="279"/>
              </w:tabs>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رئيس مجلس إدارة</w:t>
            </w:r>
          </w:p>
        </w:tc>
        <w:tc>
          <w:tcPr>
            <w:tcW w:w="606" w:type="pct"/>
            <w:gridSpan w:val="2"/>
            <w:vAlign w:val="center"/>
          </w:tcPr>
          <w:p w14:paraId="2BC959AD"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10</w:t>
            </w:r>
          </w:p>
        </w:tc>
        <w:tc>
          <w:tcPr>
            <w:tcW w:w="1207" w:type="pct"/>
            <w:gridSpan w:val="2"/>
            <w:vAlign w:val="center"/>
          </w:tcPr>
          <w:p w14:paraId="6682032F"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7.4 %</w:t>
            </w:r>
          </w:p>
        </w:tc>
      </w:tr>
      <w:tr w:rsidR="00855629" w:rsidRPr="00C524FA" w14:paraId="4FF549ED" w14:textId="77777777" w:rsidTr="00855629">
        <w:trPr>
          <w:trHeight w:val="62"/>
          <w:tblHeader/>
          <w:jc w:val="center"/>
        </w:trPr>
        <w:tc>
          <w:tcPr>
            <w:tcW w:w="1673" w:type="pct"/>
            <w:gridSpan w:val="2"/>
            <w:vMerge/>
            <w:vAlign w:val="center"/>
          </w:tcPr>
          <w:p w14:paraId="1CCBF7D1"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p>
        </w:tc>
        <w:tc>
          <w:tcPr>
            <w:tcW w:w="1515" w:type="pct"/>
            <w:gridSpan w:val="2"/>
            <w:vAlign w:val="center"/>
          </w:tcPr>
          <w:p w14:paraId="57EED3BB" w14:textId="77777777" w:rsidR="00855629" w:rsidRPr="00855629" w:rsidRDefault="00855629" w:rsidP="00855629">
            <w:pPr>
              <w:tabs>
                <w:tab w:val="left" w:pos="279"/>
              </w:tabs>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عضو مجلس إدارة</w:t>
            </w:r>
          </w:p>
        </w:tc>
        <w:tc>
          <w:tcPr>
            <w:tcW w:w="606" w:type="pct"/>
            <w:gridSpan w:val="2"/>
            <w:vAlign w:val="center"/>
          </w:tcPr>
          <w:p w14:paraId="003D9FBA"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40</w:t>
            </w:r>
          </w:p>
        </w:tc>
        <w:tc>
          <w:tcPr>
            <w:tcW w:w="1207" w:type="pct"/>
            <w:gridSpan w:val="2"/>
            <w:vAlign w:val="center"/>
          </w:tcPr>
          <w:p w14:paraId="57256089"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29.6%</w:t>
            </w:r>
          </w:p>
        </w:tc>
      </w:tr>
      <w:tr w:rsidR="00855629" w:rsidRPr="00C524FA" w14:paraId="1098D765" w14:textId="77777777" w:rsidTr="00855629">
        <w:trPr>
          <w:trHeight w:val="62"/>
          <w:tblHeader/>
          <w:jc w:val="center"/>
        </w:trPr>
        <w:tc>
          <w:tcPr>
            <w:tcW w:w="1673" w:type="pct"/>
            <w:gridSpan w:val="2"/>
            <w:vMerge/>
            <w:vAlign w:val="center"/>
          </w:tcPr>
          <w:p w14:paraId="1021EF61"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p>
        </w:tc>
        <w:tc>
          <w:tcPr>
            <w:tcW w:w="1515" w:type="pct"/>
            <w:gridSpan w:val="2"/>
            <w:vAlign w:val="center"/>
          </w:tcPr>
          <w:p w14:paraId="00E90D65" w14:textId="77777777" w:rsidR="00855629" w:rsidRPr="00855629" w:rsidRDefault="00855629" w:rsidP="00855629">
            <w:pPr>
              <w:tabs>
                <w:tab w:val="left" w:pos="279"/>
              </w:tabs>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مدير تنفيذي إداري</w:t>
            </w:r>
          </w:p>
        </w:tc>
        <w:tc>
          <w:tcPr>
            <w:tcW w:w="606" w:type="pct"/>
            <w:gridSpan w:val="2"/>
            <w:vAlign w:val="center"/>
          </w:tcPr>
          <w:p w14:paraId="07B3952A"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40</w:t>
            </w:r>
          </w:p>
        </w:tc>
        <w:tc>
          <w:tcPr>
            <w:tcW w:w="1207" w:type="pct"/>
            <w:gridSpan w:val="2"/>
            <w:vAlign w:val="center"/>
          </w:tcPr>
          <w:p w14:paraId="0F6E2BF4"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29.6 %</w:t>
            </w:r>
          </w:p>
        </w:tc>
      </w:tr>
      <w:tr w:rsidR="00855629" w:rsidRPr="00C524FA" w14:paraId="72B38DF0" w14:textId="77777777" w:rsidTr="00855629">
        <w:trPr>
          <w:trHeight w:val="62"/>
          <w:tblHeader/>
          <w:jc w:val="center"/>
        </w:trPr>
        <w:tc>
          <w:tcPr>
            <w:tcW w:w="1673" w:type="pct"/>
            <w:gridSpan w:val="2"/>
            <w:vMerge/>
            <w:vAlign w:val="center"/>
          </w:tcPr>
          <w:p w14:paraId="528BEBCF"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p>
        </w:tc>
        <w:tc>
          <w:tcPr>
            <w:tcW w:w="1515" w:type="pct"/>
            <w:gridSpan w:val="2"/>
            <w:vAlign w:val="center"/>
          </w:tcPr>
          <w:p w14:paraId="5CE2498A" w14:textId="77777777" w:rsidR="00855629" w:rsidRPr="00855629" w:rsidRDefault="00855629" w:rsidP="00855629">
            <w:pPr>
              <w:tabs>
                <w:tab w:val="left" w:pos="279"/>
              </w:tabs>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مدير تنفيذي مالي</w:t>
            </w:r>
          </w:p>
        </w:tc>
        <w:tc>
          <w:tcPr>
            <w:tcW w:w="606" w:type="pct"/>
            <w:gridSpan w:val="2"/>
            <w:vAlign w:val="center"/>
          </w:tcPr>
          <w:p w14:paraId="702C137D"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45</w:t>
            </w:r>
          </w:p>
        </w:tc>
        <w:tc>
          <w:tcPr>
            <w:tcW w:w="1207" w:type="pct"/>
            <w:gridSpan w:val="2"/>
            <w:vAlign w:val="center"/>
          </w:tcPr>
          <w:p w14:paraId="65F492E0"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33.3%</w:t>
            </w:r>
          </w:p>
        </w:tc>
      </w:tr>
      <w:tr w:rsidR="00855629" w:rsidRPr="00C524FA" w14:paraId="6EB8A13D" w14:textId="77777777" w:rsidTr="00855629">
        <w:trPr>
          <w:gridAfter w:val="1"/>
          <w:wAfter w:w="4" w:type="pct"/>
          <w:trHeight w:val="62"/>
          <w:tblHeader/>
          <w:jc w:val="center"/>
        </w:trPr>
        <w:tc>
          <w:tcPr>
            <w:tcW w:w="3183" w:type="pct"/>
            <w:gridSpan w:val="3"/>
            <w:shd w:val="clear" w:color="auto" w:fill="D9D9D9"/>
            <w:vAlign w:val="center"/>
          </w:tcPr>
          <w:p w14:paraId="6D5925F9"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b/>
                <w:sz w:val="22"/>
                <w:szCs w:val="22"/>
                <w:rtl/>
                <w:lang w:val="ar-SA"/>
              </w:rPr>
              <w:t>الإجمالي</w:t>
            </w:r>
          </w:p>
        </w:tc>
        <w:tc>
          <w:tcPr>
            <w:tcW w:w="606" w:type="pct"/>
            <w:gridSpan w:val="2"/>
            <w:shd w:val="clear" w:color="auto" w:fill="D9D9D9"/>
            <w:vAlign w:val="center"/>
          </w:tcPr>
          <w:p w14:paraId="1012AFFB"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Pr>
            </w:pPr>
            <w:r w:rsidRPr="00855629">
              <w:rPr>
                <w:rFonts w:ascii="Traditional Arabic" w:hAnsi="Traditional Arabic" w:cs="Traditional Arabic"/>
                <w:b/>
                <w:sz w:val="22"/>
                <w:szCs w:val="22"/>
              </w:rPr>
              <w:t>135</w:t>
            </w:r>
          </w:p>
        </w:tc>
        <w:tc>
          <w:tcPr>
            <w:tcW w:w="1207" w:type="pct"/>
            <w:gridSpan w:val="2"/>
            <w:shd w:val="clear" w:color="auto" w:fill="D9D9D9"/>
            <w:vAlign w:val="center"/>
          </w:tcPr>
          <w:p w14:paraId="37F5E0AA"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Pr>
            </w:pPr>
            <w:r w:rsidRPr="00855629">
              <w:rPr>
                <w:rFonts w:ascii="Traditional Arabic" w:hAnsi="Traditional Arabic" w:cs="Traditional Arabic"/>
                <w:b/>
                <w:sz w:val="22"/>
                <w:szCs w:val="22"/>
              </w:rPr>
              <w:t>100 %</w:t>
            </w:r>
          </w:p>
        </w:tc>
      </w:tr>
      <w:tr w:rsidR="00855629" w:rsidRPr="00C524FA" w14:paraId="26AADDC7" w14:textId="77777777" w:rsidTr="00855629">
        <w:trPr>
          <w:trHeight w:val="194"/>
          <w:tblHeader/>
          <w:jc w:val="center"/>
        </w:trPr>
        <w:tc>
          <w:tcPr>
            <w:tcW w:w="1673" w:type="pct"/>
            <w:gridSpan w:val="2"/>
            <w:vMerge w:val="restart"/>
            <w:vAlign w:val="center"/>
          </w:tcPr>
          <w:p w14:paraId="3C0E85F0"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عدد سنوات الخبرة</w:t>
            </w:r>
          </w:p>
        </w:tc>
        <w:tc>
          <w:tcPr>
            <w:tcW w:w="1515" w:type="pct"/>
            <w:gridSpan w:val="2"/>
            <w:vAlign w:val="center"/>
          </w:tcPr>
          <w:p w14:paraId="14352DDE" w14:textId="77777777" w:rsidR="00855629" w:rsidRPr="00855629" w:rsidRDefault="00855629" w:rsidP="00855629">
            <w:pPr>
              <w:tabs>
                <w:tab w:val="left" w:pos="279"/>
              </w:tabs>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15 سنة فأكثر</w:t>
            </w:r>
          </w:p>
        </w:tc>
        <w:tc>
          <w:tcPr>
            <w:tcW w:w="606" w:type="pct"/>
            <w:gridSpan w:val="2"/>
            <w:vAlign w:val="center"/>
          </w:tcPr>
          <w:p w14:paraId="572D63C8" w14:textId="77777777" w:rsidR="00855629" w:rsidRPr="00855629" w:rsidRDefault="00855629" w:rsidP="00855629">
            <w:pPr>
              <w:tabs>
                <w:tab w:val="left" w:pos="909"/>
              </w:tabs>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37</w:t>
            </w:r>
          </w:p>
        </w:tc>
        <w:tc>
          <w:tcPr>
            <w:tcW w:w="1207" w:type="pct"/>
            <w:gridSpan w:val="2"/>
            <w:vAlign w:val="center"/>
          </w:tcPr>
          <w:p w14:paraId="0359CA19" w14:textId="77777777" w:rsidR="00855629" w:rsidRPr="00855629" w:rsidRDefault="00855629" w:rsidP="00855629">
            <w:pPr>
              <w:tabs>
                <w:tab w:val="left" w:pos="909"/>
              </w:tabs>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27.4 %</w:t>
            </w:r>
          </w:p>
        </w:tc>
      </w:tr>
      <w:tr w:rsidR="00855629" w:rsidRPr="00C524FA" w14:paraId="2EEFE6E3" w14:textId="77777777" w:rsidTr="00855629">
        <w:trPr>
          <w:trHeight w:val="62"/>
          <w:tblHeader/>
          <w:jc w:val="center"/>
        </w:trPr>
        <w:tc>
          <w:tcPr>
            <w:tcW w:w="1673" w:type="pct"/>
            <w:gridSpan w:val="2"/>
            <w:vMerge/>
            <w:vAlign w:val="center"/>
          </w:tcPr>
          <w:p w14:paraId="040AD3B8"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p>
        </w:tc>
        <w:tc>
          <w:tcPr>
            <w:tcW w:w="1515" w:type="pct"/>
            <w:gridSpan w:val="2"/>
            <w:vAlign w:val="center"/>
          </w:tcPr>
          <w:p w14:paraId="2E68E4B4" w14:textId="77777777" w:rsidR="00855629" w:rsidRPr="00855629" w:rsidRDefault="00855629" w:rsidP="00855629">
            <w:pPr>
              <w:tabs>
                <w:tab w:val="left" w:pos="909"/>
              </w:tabs>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أقل من 15 سنة إلى 10 سنوات</w:t>
            </w:r>
          </w:p>
        </w:tc>
        <w:tc>
          <w:tcPr>
            <w:tcW w:w="606" w:type="pct"/>
            <w:gridSpan w:val="2"/>
            <w:vAlign w:val="center"/>
          </w:tcPr>
          <w:p w14:paraId="091AA356"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36</w:t>
            </w:r>
          </w:p>
        </w:tc>
        <w:tc>
          <w:tcPr>
            <w:tcW w:w="1207" w:type="pct"/>
            <w:gridSpan w:val="2"/>
            <w:vAlign w:val="center"/>
          </w:tcPr>
          <w:p w14:paraId="5DF8DAD4"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26.7 %</w:t>
            </w:r>
          </w:p>
        </w:tc>
      </w:tr>
      <w:tr w:rsidR="00855629" w:rsidRPr="00C524FA" w14:paraId="2411B9FD" w14:textId="77777777" w:rsidTr="00855629">
        <w:trPr>
          <w:trHeight w:val="62"/>
          <w:tblHeader/>
          <w:jc w:val="center"/>
        </w:trPr>
        <w:tc>
          <w:tcPr>
            <w:tcW w:w="1673" w:type="pct"/>
            <w:gridSpan w:val="2"/>
            <w:vMerge/>
            <w:vAlign w:val="center"/>
          </w:tcPr>
          <w:p w14:paraId="44794D35"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p>
        </w:tc>
        <w:tc>
          <w:tcPr>
            <w:tcW w:w="1515" w:type="pct"/>
            <w:gridSpan w:val="2"/>
            <w:vAlign w:val="center"/>
          </w:tcPr>
          <w:p w14:paraId="7C93D3AD" w14:textId="77777777" w:rsidR="00855629" w:rsidRPr="00855629" w:rsidRDefault="00855629" w:rsidP="00855629">
            <w:pPr>
              <w:tabs>
                <w:tab w:val="left" w:pos="909"/>
              </w:tabs>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أقل من 10 سنوات إلى</w:t>
            </w:r>
            <w:r w:rsidRPr="00855629">
              <w:rPr>
                <w:rFonts w:ascii="Traditional Arabic" w:hAnsi="Traditional Arabic" w:cs="Traditional Arabic"/>
                <w:b/>
                <w:sz w:val="22"/>
                <w:szCs w:val="22"/>
              </w:rPr>
              <w:t xml:space="preserve"> </w:t>
            </w:r>
            <w:r w:rsidRPr="00855629">
              <w:rPr>
                <w:rFonts w:ascii="Traditional Arabic" w:hAnsi="Traditional Arabic" w:cs="Traditional Arabic"/>
                <w:sz w:val="22"/>
                <w:szCs w:val="22"/>
                <w:rtl/>
                <w:lang w:val="ar-SA"/>
              </w:rPr>
              <w:t>5 سنوات</w:t>
            </w:r>
          </w:p>
        </w:tc>
        <w:tc>
          <w:tcPr>
            <w:tcW w:w="606" w:type="pct"/>
            <w:gridSpan w:val="2"/>
            <w:vAlign w:val="center"/>
          </w:tcPr>
          <w:p w14:paraId="4E2C837E"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32</w:t>
            </w:r>
          </w:p>
        </w:tc>
        <w:tc>
          <w:tcPr>
            <w:tcW w:w="1207" w:type="pct"/>
            <w:gridSpan w:val="2"/>
            <w:vAlign w:val="center"/>
          </w:tcPr>
          <w:p w14:paraId="1CBD4521"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23.7 %</w:t>
            </w:r>
          </w:p>
        </w:tc>
      </w:tr>
      <w:tr w:rsidR="00855629" w:rsidRPr="00C524FA" w14:paraId="4A6C6DB8" w14:textId="77777777" w:rsidTr="00855629">
        <w:trPr>
          <w:trHeight w:val="86"/>
          <w:tblHeader/>
          <w:jc w:val="center"/>
        </w:trPr>
        <w:tc>
          <w:tcPr>
            <w:tcW w:w="1673" w:type="pct"/>
            <w:gridSpan w:val="2"/>
            <w:vMerge/>
            <w:vAlign w:val="center"/>
          </w:tcPr>
          <w:p w14:paraId="5718DED3"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p>
        </w:tc>
        <w:tc>
          <w:tcPr>
            <w:tcW w:w="1515" w:type="pct"/>
            <w:gridSpan w:val="2"/>
            <w:vAlign w:val="center"/>
          </w:tcPr>
          <w:p w14:paraId="70291C2A" w14:textId="77777777" w:rsidR="00855629" w:rsidRPr="00855629" w:rsidRDefault="00855629" w:rsidP="00855629">
            <w:pPr>
              <w:tabs>
                <w:tab w:val="left" w:pos="909"/>
              </w:tabs>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أقل من 5سنوات</w:t>
            </w:r>
          </w:p>
        </w:tc>
        <w:tc>
          <w:tcPr>
            <w:tcW w:w="606" w:type="pct"/>
            <w:gridSpan w:val="2"/>
            <w:vAlign w:val="center"/>
          </w:tcPr>
          <w:p w14:paraId="742A7D74"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30</w:t>
            </w:r>
          </w:p>
        </w:tc>
        <w:tc>
          <w:tcPr>
            <w:tcW w:w="1207" w:type="pct"/>
            <w:gridSpan w:val="2"/>
            <w:vAlign w:val="center"/>
          </w:tcPr>
          <w:p w14:paraId="1D1BB145" w14:textId="77777777"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22.2 %</w:t>
            </w:r>
          </w:p>
        </w:tc>
      </w:tr>
      <w:tr w:rsidR="00855629" w:rsidRPr="00C524FA" w14:paraId="62D9B966" w14:textId="77777777" w:rsidTr="00855629">
        <w:trPr>
          <w:gridAfter w:val="1"/>
          <w:wAfter w:w="4" w:type="pct"/>
          <w:trHeight w:val="157"/>
          <w:tblHeader/>
          <w:jc w:val="center"/>
        </w:trPr>
        <w:tc>
          <w:tcPr>
            <w:tcW w:w="3183" w:type="pct"/>
            <w:gridSpan w:val="3"/>
            <w:shd w:val="clear" w:color="auto" w:fill="D9D9D9"/>
            <w:vAlign w:val="center"/>
          </w:tcPr>
          <w:p w14:paraId="3CBA1AE3" w14:textId="77777777" w:rsidR="00855629" w:rsidRPr="00855629" w:rsidRDefault="00855629" w:rsidP="00855629">
            <w:pPr>
              <w:tabs>
                <w:tab w:val="left" w:pos="279"/>
              </w:tabs>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b/>
                <w:sz w:val="22"/>
                <w:szCs w:val="22"/>
                <w:rtl/>
                <w:lang w:val="ar-SA"/>
              </w:rPr>
              <w:t>الإجمالي</w:t>
            </w:r>
          </w:p>
        </w:tc>
        <w:tc>
          <w:tcPr>
            <w:tcW w:w="606" w:type="pct"/>
            <w:gridSpan w:val="2"/>
            <w:shd w:val="clear" w:color="auto" w:fill="D9D9D9"/>
            <w:vAlign w:val="center"/>
          </w:tcPr>
          <w:p w14:paraId="4AA657A6" w14:textId="77777777" w:rsidR="00855629" w:rsidRPr="00855629" w:rsidRDefault="00855629" w:rsidP="00855629">
            <w:pPr>
              <w:tabs>
                <w:tab w:val="left" w:pos="279"/>
              </w:tabs>
              <w:autoSpaceDE w:val="0"/>
              <w:autoSpaceDN w:val="0"/>
              <w:adjustRightInd w:val="0"/>
              <w:spacing w:after="0" w:line="280" w:lineRule="exact"/>
              <w:jc w:val="center"/>
              <w:rPr>
                <w:rFonts w:ascii="Traditional Arabic" w:hAnsi="Traditional Arabic" w:cs="Traditional Arabic"/>
                <w:b/>
                <w:sz w:val="22"/>
                <w:szCs w:val="22"/>
              </w:rPr>
            </w:pPr>
            <w:r w:rsidRPr="00855629">
              <w:rPr>
                <w:rFonts w:ascii="Traditional Arabic" w:hAnsi="Traditional Arabic" w:cs="Traditional Arabic"/>
                <w:b/>
                <w:sz w:val="22"/>
                <w:szCs w:val="22"/>
              </w:rPr>
              <w:t>135</w:t>
            </w:r>
          </w:p>
        </w:tc>
        <w:tc>
          <w:tcPr>
            <w:tcW w:w="1207" w:type="pct"/>
            <w:gridSpan w:val="2"/>
            <w:shd w:val="clear" w:color="auto" w:fill="D9D9D9"/>
            <w:vAlign w:val="center"/>
          </w:tcPr>
          <w:p w14:paraId="6A7D4555" w14:textId="77777777" w:rsidR="00855629" w:rsidRPr="00855629" w:rsidRDefault="00855629" w:rsidP="00855629">
            <w:pPr>
              <w:tabs>
                <w:tab w:val="left" w:pos="279"/>
              </w:tabs>
              <w:autoSpaceDE w:val="0"/>
              <w:autoSpaceDN w:val="0"/>
              <w:adjustRightInd w:val="0"/>
              <w:spacing w:after="0" w:line="280" w:lineRule="exact"/>
              <w:jc w:val="center"/>
              <w:rPr>
                <w:rFonts w:ascii="Traditional Arabic" w:hAnsi="Traditional Arabic" w:cs="Traditional Arabic"/>
                <w:b/>
                <w:sz w:val="22"/>
                <w:szCs w:val="22"/>
              </w:rPr>
            </w:pPr>
            <w:r w:rsidRPr="00855629">
              <w:rPr>
                <w:rFonts w:ascii="Traditional Arabic" w:hAnsi="Traditional Arabic" w:cs="Traditional Arabic"/>
                <w:b/>
                <w:sz w:val="22"/>
                <w:szCs w:val="22"/>
              </w:rPr>
              <w:t>100 %</w:t>
            </w:r>
          </w:p>
        </w:tc>
      </w:tr>
      <w:tr w:rsidR="00855629" w:rsidRPr="00C524FA" w14:paraId="06BDB28B" w14:textId="77777777" w:rsidTr="00855629">
        <w:trPr>
          <w:gridBefore w:val="1"/>
          <w:gridAfter w:val="1"/>
          <w:wBefore w:w="366" w:type="pct"/>
          <w:wAfter w:w="4" w:type="pct"/>
          <w:trHeight w:val="157"/>
          <w:tblHeader/>
          <w:jc w:val="center"/>
        </w:trPr>
        <w:tc>
          <w:tcPr>
            <w:tcW w:w="4629" w:type="pct"/>
            <w:gridSpan w:val="6"/>
            <w:tcBorders>
              <w:left w:val="nil"/>
              <w:bottom w:val="nil"/>
              <w:right w:val="nil"/>
            </w:tcBorders>
            <w:vAlign w:val="center"/>
          </w:tcPr>
          <w:p w14:paraId="55AA70FE" w14:textId="77777777" w:rsidR="00855629" w:rsidRPr="00C524FA" w:rsidRDefault="00855629" w:rsidP="00855629">
            <w:pPr>
              <w:tabs>
                <w:tab w:val="left" w:pos="279"/>
              </w:tabs>
              <w:autoSpaceDE w:val="0"/>
              <w:autoSpaceDN w:val="0"/>
              <w:adjustRightInd w:val="0"/>
              <w:spacing w:after="0" w:line="280" w:lineRule="exact"/>
              <w:jc w:val="right"/>
              <w:rPr>
                <w:rFonts w:ascii="Traditional Arabic" w:hAnsi="Traditional Arabic" w:cs="Traditional Arabic"/>
                <w:b/>
                <w:sz w:val="24"/>
                <w:szCs w:val="24"/>
              </w:rPr>
            </w:pPr>
            <w:r w:rsidRPr="00C524FA">
              <w:rPr>
                <w:rFonts w:ascii="Traditional Arabic" w:hAnsi="Traditional Arabic" w:cs="Traditional Arabic"/>
                <w:sz w:val="24"/>
                <w:szCs w:val="24"/>
                <w:rtl/>
                <w:lang w:val="ar-SA"/>
              </w:rPr>
              <w:t xml:space="preserve">المصدر: الباحث باستخدام برنامج </w:t>
            </w:r>
            <w:r w:rsidRPr="00C524FA">
              <w:rPr>
                <w:rFonts w:ascii="Traditional Arabic" w:hAnsi="Traditional Arabic" w:cs="Traditional Arabic"/>
                <w:b/>
                <w:sz w:val="24"/>
                <w:szCs w:val="24"/>
              </w:rPr>
              <w:t xml:space="preserve">Excel 2019 </w:t>
            </w:r>
            <w:r w:rsidRPr="00C524FA">
              <w:rPr>
                <w:rFonts w:ascii="Traditional Arabic" w:hAnsi="Traditional Arabic" w:cs="Traditional Arabic"/>
                <w:sz w:val="24"/>
                <w:szCs w:val="24"/>
                <w:rtl/>
                <w:lang w:val="ar-KW"/>
              </w:rPr>
              <w:t xml:space="preserve"> </w:t>
            </w:r>
          </w:p>
        </w:tc>
      </w:tr>
    </w:tbl>
    <w:p w14:paraId="3677320C" w14:textId="77777777" w:rsidR="00855629" w:rsidRDefault="00855629" w:rsidP="00855629">
      <w:pPr>
        <w:autoSpaceDE w:val="0"/>
        <w:autoSpaceDN w:val="0"/>
        <w:adjustRightInd w:val="0"/>
        <w:spacing w:after="0" w:line="240" w:lineRule="auto"/>
        <w:jc w:val="center"/>
        <w:rPr>
          <w:rFonts w:ascii="Traditional Arabic" w:hAnsi="Traditional Arabic" w:cs="Traditional Arabic"/>
          <w:bCs/>
          <w:sz w:val="24"/>
          <w:szCs w:val="24"/>
          <w:rtl/>
          <w:lang w:val="ar-SA"/>
        </w:rPr>
      </w:pPr>
    </w:p>
    <w:p w14:paraId="15C7CF01" w14:textId="77777777" w:rsidR="00BC0E6A" w:rsidRPr="00C7788E" w:rsidRDefault="00BC0E6A" w:rsidP="00C7788E">
      <w:pPr>
        <w:spacing w:line="360" w:lineRule="auto"/>
        <w:ind w:firstLine="360"/>
        <w:jc w:val="both"/>
        <w:rPr>
          <w:rFonts w:ascii="Traditional Arabic" w:hAnsi="Traditional Arabic" w:cs="Traditional Arabic"/>
          <w:sz w:val="24"/>
          <w:szCs w:val="24"/>
          <w:rtl/>
          <w:lang w:val="ar-SA"/>
        </w:rPr>
      </w:pPr>
      <w:r w:rsidRPr="00C7788E">
        <w:rPr>
          <w:rFonts w:ascii="Traditional Arabic" w:hAnsi="Traditional Arabic" w:cs="Traditional Arabic"/>
          <w:sz w:val="24"/>
          <w:szCs w:val="24"/>
          <w:rtl/>
          <w:lang w:val="ar-SA"/>
        </w:rPr>
        <w:t xml:space="preserve">تشير النتائج في جدول (10) إلى أن نسبة الذكور في عينة الدراسة بلغت  </w:t>
      </w:r>
      <w:r w:rsidRPr="00C7788E">
        <w:rPr>
          <w:rFonts w:ascii="Traditional Arabic" w:hAnsi="Traditional Arabic" w:cs="Traditional Arabic"/>
          <w:sz w:val="24"/>
          <w:szCs w:val="24"/>
          <w:lang w:val="ar-SA"/>
        </w:rPr>
        <w:t>67.4</w:t>
      </w:r>
      <w:r w:rsidRPr="00C7788E">
        <w:rPr>
          <w:rFonts w:ascii="Traditional Arabic" w:hAnsi="Traditional Arabic" w:cs="Traditional Arabic"/>
          <w:sz w:val="24"/>
          <w:szCs w:val="24"/>
          <w:rtl/>
          <w:lang w:val="ar-SA"/>
        </w:rPr>
        <w:t xml:space="preserve"> %، أما نسبة الإناث فقد بلغت </w:t>
      </w:r>
      <w:r w:rsidRPr="00C7788E">
        <w:rPr>
          <w:rFonts w:ascii="Traditional Arabic" w:hAnsi="Traditional Arabic" w:cs="Traditional Arabic"/>
          <w:sz w:val="24"/>
          <w:szCs w:val="24"/>
          <w:lang w:val="ar-SA"/>
        </w:rPr>
        <w:t>32.6</w:t>
      </w:r>
      <w:r w:rsidRPr="00C7788E">
        <w:rPr>
          <w:rFonts w:ascii="Traditional Arabic" w:hAnsi="Traditional Arabic" w:cs="Traditional Arabic"/>
          <w:sz w:val="24"/>
          <w:szCs w:val="24"/>
          <w:rtl/>
          <w:lang w:val="ar-SA"/>
        </w:rPr>
        <w:t xml:space="preserve"> % وهي أقل من نسبة الذكور، من الملاحظ في شكل (2) أن نسبة الذكور أعلى من نسبة الإناث في المناصب الإدارية وهو ما يعكس الواقع المعتاد في المناصب الإدارية بالشركات العائلية السعودية التي تميل إلى تسليم المناصب الإدارية العليا والوسطى إلى الأبناء من الذكور لتولّي مهام المؤسس من بعده، ونجد أن نسبة الإناث في المناصب الإدارية قد ارتفعت عن السنوات السابقة وهو ما يعكس التوجهات الحديثة نحو دعم مشاركة المرأة بما يتوافق مع رؤية </w:t>
      </w:r>
      <w:r w:rsidRPr="00C7788E">
        <w:rPr>
          <w:rFonts w:ascii="Traditional Arabic" w:hAnsi="Traditional Arabic" w:cs="Traditional Arabic"/>
          <w:sz w:val="24"/>
          <w:szCs w:val="24"/>
          <w:lang w:val="ar-SA"/>
        </w:rPr>
        <w:t>2030</w:t>
      </w:r>
      <w:r w:rsidRPr="00C7788E">
        <w:rPr>
          <w:rFonts w:ascii="Traditional Arabic" w:hAnsi="Traditional Arabic" w:cs="Traditional Arabic"/>
          <w:sz w:val="24"/>
          <w:szCs w:val="24"/>
          <w:rtl/>
          <w:lang w:val="ar-SA"/>
        </w:rPr>
        <w:t xml:space="preserve"> التي تسعى إلى تعزيز تمكين المرأة السعودية وزيادة مشاركتها في القطاعات الاقتصادية المختلفة، لاسيما في مواقع اتخاذ القرار داخل بيئة العمل.</w:t>
      </w:r>
    </w:p>
    <w:p w14:paraId="2D5D0845" w14:textId="77777777" w:rsidR="00BC0E6A" w:rsidRDefault="00335E31" w:rsidP="00390F6C">
      <w:pPr>
        <w:autoSpaceDE w:val="0"/>
        <w:autoSpaceDN w:val="0"/>
        <w:adjustRightInd w:val="0"/>
        <w:spacing w:after="0"/>
        <w:jc w:val="center"/>
        <w:rPr>
          <w:rFonts w:cs="SimSun"/>
          <w:sz w:val="28"/>
          <w:szCs w:val="28"/>
          <w:rtl/>
          <w:lang w:val="ar-SA"/>
        </w:rPr>
      </w:pPr>
      <w:r>
        <w:rPr>
          <w:noProof/>
        </w:rPr>
        <w:lastRenderedPageBreak/>
        <w:drawing>
          <wp:inline distT="0" distB="0" distL="0" distR="0" wp14:anchorId="46191A47" wp14:editId="4C11EA63">
            <wp:extent cx="4067033" cy="2340000"/>
            <wp:effectExtent l="0" t="0" r="0" b="3175"/>
            <wp:docPr id="1" nam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67033" cy="2340000"/>
                    </a:xfrm>
                    <a:prstGeom prst="rect">
                      <a:avLst/>
                    </a:prstGeom>
                    <a:noFill/>
                    <a:ln>
                      <a:noFill/>
                    </a:ln>
                  </pic:spPr>
                </pic:pic>
              </a:graphicData>
            </a:graphic>
          </wp:inline>
        </w:drawing>
      </w:r>
    </w:p>
    <w:p w14:paraId="65130DAA" w14:textId="77777777" w:rsidR="003E2DD9" w:rsidRPr="00C524FA" w:rsidRDefault="003E2DD9" w:rsidP="003E2DD9">
      <w:pPr>
        <w:tabs>
          <w:tab w:val="left" w:pos="279"/>
        </w:tabs>
        <w:autoSpaceDE w:val="0"/>
        <w:autoSpaceDN w:val="0"/>
        <w:adjustRightInd w:val="0"/>
        <w:spacing w:after="0" w:line="280" w:lineRule="exact"/>
        <w:jc w:val="center"/>
        <w:rPr>
          <w:rFonts w:ascii="Traditional Arabic" w:hAnsi="Traditional Arabic" w:cs="Traditional Arabic"/>
          <w:b/>
          <w:sz w:val="24"/>
          <w:szCs w:val="24"/>
        </w:rPr>
      </w:pPr>
      <w:r>
        <w:rPr>
          <w:rFonts w:ascii="Traditional Arabic" w:hAnsi="Traditional Arabic" w:cs="Traditional Arabic" w:hint="cs"/>
          <w:sz w:val="24"/>
          <w:szCs w:val="24"/>
          <w:rtl/>
          <w:lang w:val="ar-SA"/>
        </w:rPr>
        <w:t xml:space="preserve">                                                               </w:t>
      </w:r>
      <w:r w:rsidRPr="00C524FA">
        <w:rPr>
          <w:rFonts w:ascii="Traditional Arabic" w:hAnsi="Traditional Arabic" w:cs="Traditional Arabic"/>
          <w:sz w:val="24"/>
          <w:szCs w:val="24"/>
          <w:rtl/>
          <w:lang w:val="ar-SA"/>
        </w:rPr>
        <w:t xml:space="preserve">المصدر: الباحث باستخدام برنامج </w:t>
      </w:r>
      <w:r w:rsidRPr="00C524FA">
        <w:rPr>
          <w:rFonts w:ascii="Traditional Arabic" w:hAnsi="Traditional Arabic" w:cs="Traditional Arabic"/>
          <w:b/>
          <w:sz w:val="24"/>
          <w:szCs w:val="24"/>
        </w:rPr>
        <w:t>Excel 2019</w:t>
      </w:r>
    </w:p>
    <w:p w14:paraId="2700215B" w14:textId="77777777" w:rsidR="00BC0E6A" w:rsidRPr="003E2DD9" w:rsidRDefault="00BC0E6A" w:rsidP="003E2DD9">
      <w:pPr>
        <w:autoSpaceDE w:val="0"/>
        <w:autoSpaceDN w:val="0"/>
        <w:adjustRightInd w:val="0"/>
        <w:spacing w:before="240" w:after="0" w:line="240" w:lineRule="auto"/>
        <w:jc w:val="center"/>
        <w:rPr>
          <w:rFonts w:ascii="Traditional Arabic" w:hAnsi="Traditional Arabic" w:cs="Traditional Arabic"/>
          <w:bCs/>
          <w:sz w:val="24"/>
          <w:szCs w:val="24"/>
          <w:rtl/>
          <w:lang w:val="ar-SA"/>
        </w:rPr>
      </w:pPr>
      <w:r w:rsidRPr="003E2DD9">
        <w:rPr>
          <w:rFonts w:ascii="Traditional Arabic" w:hAnsi="Traditional Arabic" w:cs="Traditional Arabic"/>
          <w:bCs/>
          <w:sz w:val="24"/>
          <w:szCs w:val="24"/>
          <w:rtl/>
          <w:lang w:val="ar-SA"/>
        </w:rPr>
        <w:t>شكل (2) يوضح توزيع أفراد العينة حسب متغير (الجنس)</w:t>
      </w:r>
    </w:p>
    <w:p w14:paraId="4B0C576E" w14:textId="77777777" w:rsidR="00BC0E6A" w:rsidRPr="003E2DD9" w:rsidRDefault="00BC0E6A" w:rsidP="00620377">
      <w:pPr>
        <w:spacing w:before="240" w:line="360" w:lineRule="auto"/>
        <w:ind w:firstLine="360"/>
        <w:jc w:val="both"/>
        <w:rPr>
          <w:rFonts w:ascii="Traditional Arabic" w:hAnsi="Traditional Arabic" w:cs="Traditional Arabic"/>
          <w:sz w:val="24"/>
          <w:szCs w:val="24"/>
          <w:rtl/>
          <w:lang w:val="ar-SA"/>
        </w:rPr>
      </w:pPr>
      <w:r w:rsidRPr="003E2DD9">
        <w:rPr>
          <w:rFonts w:ascii="Traditional Arabic" w:hAnsi="Traditional Arabic" w:cs="Traditional Arabic"/>
          <w:sz w:val="24"/>
          <w:szCs w:val="24"/>
          <w:rtl/>
          <w:lang w:val="ar-SA"/>
        </w:rPr>
        <w:t xml:space="preserve"> أما ما يتعلّق بالمؤهّل العلمي، أظهرت نتائج التحليل الإحصائي أن نسبة الحاصلون على درجة الماجستير بلغت (</w:t>
      </w:r>
      <w:r w:rsidRPr="003E2DD9">
        <w:rPr>
          <w:rFonts w:ascii="Traditional Arabic" w:hAnsi="Traditional Arabic" w:cs="Traditional Arabic"/>
          <w:sz w:val="24"/>
          <w:szCs w:val="24"/>
        </w:rPr>
        <w:t>48.1</w:t>
      </w:r>
      <w:r w:rsidRPr="003E2DD9">
        <w:rPr>
          <w:rFonts w:ascii="Traditional Arabic" w:hAnsi="Traditional Arabic" w:cs="Traditional Arabic"/>
          <w:sz w:val="24"/>
          <w:szCs w:val="24"/>
          <w:rtl/>
          <w:lang w:val="ar-SA"/>
        </w:rPr>
        <w:t>%)</w:t>
      </w:r>
      <w:r w:rsidRPr="003E2DD9">
        <w:rPr>
          <w:rFonts w:ascii="Traditional Arabic" w:hAnsi="Traditional Arabic" w:cs="Traditional Arabic"/>
          <w:b/>
          <w:sz w:val="24"/>
          <w:szCs w:val="24"/>
        </w:rPr>
        <w:t xml:space="preserve"> </w:t>
      </w:r>
      <w:r w:rsidRPr="003E2DD9">
        <w:rPr>
          <w:rFonts w:ascii="Traditional Arabic" w:hAnsi="Traditional Arabic" w:cs="Traditional Arabic"/>
          <w:sz w:val="24"/>
          <w:szCs w:val="24"/>
          <w:rtl/>
          <w:lang w:val="ar-SA"/>
        </w:rPr>
        <w:t>وهي النسبة الأكبر بين المؤهلات العلمية لعينة الدراسة، يليهم الحاصلين على البكالوريوس بنسبة (</w:t>
      </w:r>
      <w:r w:rsidRPr="003E2DD9">
        <w:rPr>
          <w:rFonts w:ascii="Traditional Arabic" w:hAnsi="Traditional Arabic" w:cs="Traditional Arabic"/>
          <w:sz w:val="24"/>
          <w:szCs w:val="24"/>
        </w:rPr>
        <w:t>29.6</w:t>
      </w:r>
      <w:r w:rsidRPr="003E2DD9">
        <w:rPr>
          <w:rFonts w:ascii="Traditional Arabic" w:hAnsi="Traditional Arabic" w:cs="Traditional Arabic"/>
          <w:sz w:val="24"/>
          <w:szCs w:val="24"/>
          <w:rtl/>
          <w:lang w:val="ar-SA"/>
        </w:rPr>
        <w:t>%) من أفراد العينة، ثم الحاصلين على درجة الدكتوراه بنسبة بلغت (</w:t>
      </w:r>
      <w:r w:rsidRPr="003E2DD9">
        <w:rPr>
          <w:rFonts w:ascii="Traditional Arabic" w:hAnsi="Traditional Arabic" w:cs="Traditional Arabic"/>
          <w:b/>
          <w:sz w:val="24"/>
          <w:szCs w:val="24"/>
        </w:rPr>
        <w:t>22.2</w:t>
      </w:r>
      <w:r w:rsidRPr="003E2DD9">
        <w:rPr>
          <w:rFonts w:ascii="Traditional Arabic" w:hAnsi="Traditional Arabic" w:cs="Traditional Arabic"/>
          <w:sz w:val="24"/>
          <w:szCs w:val="24"/>
          <w:rtl/>
          <w:lang w:val="ar-SA"/>
        </w:rPr>
        <w:t xml:space="preserve">%) من إجمالي العينة كما هو في شكل (3)، يعكس هذا التوزيع تمتع أفراد العينة بمستويات علمية متقدمة ومؤهلات علمية عليا، وهو ما يُسهم في تعزيز جودة استجاباتهم ووعيهم بمفاهيم الحوكمة والأداء المؤسسي، ويتضح أن الشركات العائلية تهتم بدرجة كبيرة بتأهيل الأجيال الجديدة من أفراد العائلة من خلال الابتعاث والحصول على شهادات عليا تمهيداً لإشراكهم في المناصب القيادية والتنفيذية والإدارية العليا بما يتماشى مع التحوّل المؤسسي ورؤية </w:t>
      </w:r>
      <w:r w:rsidRPr="003E2DD9">
        <w:rPr>
          <w:rFonts w:ascii="Traditional Arabic" w:hAnsi="Traditional Arabic" w:cs="Traditional Arabic"/>
          <w:sz w:val="24"/>
          <w:szCs w:val="24"/>
        </w:rPr>
        <w:t>2030</w:t>
      </w:r>
      <w:r w:rsidRPr="003E2DD9">
        <w:rPr>
          <w:rFonts w:ascii="Traditional Arabic" w:hAnsi="Traditional Arabic" w:cs="Traditional Arabic"/>
          <w:sz w:val="24"/>
          <w:szCs w:val="24"/>
          <w:rtl/>
          <w:lang w:val="ar-SA"/>
        </w:rPr>
        <w:t>.</w:t>
      </w:r>
    </w:p>
    <w:p w14:paraId="3382F9B8" w14:textId="77777777" w:rsidR="00BC0E6A" w:rsidRDefault="00335E31" w:rsidP="00390F6C">
      <w:pPr>
        <w:autoSpaceDE w:val="0"/>
        <w:autoSpaceDN w:val="0"/>
        <w:adjustRightInd w:val="0"/>
        <w:spacing w:before="240" w:after="0"/>
        <w:jc w:val="center"/>
        <w:rPr>
          <w:rFonts w:cs="SimSun"/>
          <w:sz w:val="28"/>
          <w:szCs w:val="28"/>
          <w:rtl/>
          <w:lang w:val="ar-SA"/>
        </w:rPr>
      </w:pPr>
      <w:r>
        <w:rPr>
          <w:noProof/>
        </w:rPr>
        <w:drawing>
          <wp:inline distT="0" distB="0" distL="0" distR="0" wp14:anchorId="6659B493" wp14:editId="1A7158BA">
            <wp:extent cx="4068000" cy="2340000"/>
            <wp:effectExtent l="0" t="0" r="8890" b="3175"/>
            <wp:docPr id="2" nam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68000" cy="2340000"/>
                    </a:xfrm>
                    <a:prstGeom prst="rect">
                      <a:avLst/>
                    </a:prstGeom>
                    <a:noFill/>
                    <a:ln>
                      <a:noFill/>
                    </a:ln>
                  </pic:spPr>
                </pic:pic>
              </a:graphicData>
            </a:graphic>
          </wp:inline>
        </w:drawing>
      </w:r>
    </w:p>
    <w:p w14:paraId="42B2CAC1" w14:textId="77777777" w:rsidR="00390F6C" w:rsidRPr="00C524FA" w:rsidRDefault="00390F6C" w:rsidP="00390F6C">
      <w:pPr>
        <w:tabs>
          <w:tab w:val="left" w:pos="279"/>
        </w:tabs>
        <w:autoSpaceDE w:val="0"/>
        <w:autoSpaceDN w:val="0"/>
        <w:adjustRightInd w:val="0"/>
        <w:spacing w:after="0" w:line="280" w:lineRule="exact"/>
        <w:jc w:val="center"/>
        <w:rPr>
          <w:rFonts w:ascii="Traditional Arabic" w:hAnsi="Traditional Arabic" w:cs="Traditional Arabic"/>
          <w:b/>
          <w:sz w:val="24"/>
          <w:szCs w:val="24"/>
        </w:rPr>
      </w:pPr>
      <w:r>
        <w:rPr>
          <w:rFonts w:ascii="Traditional Arabic" w:hAnsi="Traditional Arabic" w:cs="Traditional Arabic" w:hint="cs"/>
          <w:sz w:val="24"/>
          <w:szCs w:val="24"/>
          <w:rtl/>
          <w:lang w:val="ar-SA"/>
        </w:rPr>
        <w:t xml:space="preserve">                                                               </w:t>
      </w:r>
      <w:r w:rsidRPr="00C524FA">
        <w:rPr>
          <w:rFonts w:ascii="Traditional Arabic" w:hAnsi="Traditional Arabic" w:cs="Traditional Arabic"/>
          <w:sz w:val="24"/>
          <w:szCs w:val="24"/>
          <w:rtl/>
          <w:lang w:val="ar-SA"/>
        </w:rPr>
        <w:t xml:space="preserve">المصدر: الباحث باستخدام برنامج </w:t>
      </w:r>
      <w:r w:rsidRPr="00C524FA">
        <w:rPr>
          <w:rFonts w:ascii="Traditional Arabic" w:hAnsi="Traditional Arabic" w:cs="Traditional Arabic"/>
          <w:b/>
          <w:sz w:val="24"/>
          <w:szCs w:val="24"/>
        </w:rPr>
        <w:t>Excel 2019</w:t>
      </w:r>
    </w:p>
    <w:p w14:paraId="60192FD1" w14:textId="77777777" w:rsidR="00BC0E6A" w:rsidRPr="00390F6C" w:rsidRDefault="00BC0E6A" w:rsidP="00390F6C">
      <w:pPr>
        <w:autoSpaceDE w:val="0"/>
        <w:autoSpaceDN w:val="0"/>
        <w:adjustRightInd w:val="0"/>
        <w:spacing w:before="240" w:after="0" w:line="240" w:lineRule="auto"/>
        <w:jc w:val="center"/>
        <w:rPr>
          <w:rFonts w:ascii="Traditional Arabic" w:hAnsi="Traditional Arabic" w:cs="Traditional Arabic"/>
          <w:bCs/>
          <w:sz w:val="24"/>
          <w:szCs w:val="24"/>
          <w:rtl/>
          <w:lang w:val="ar-SA"/>
        </w:rPr>
      </w:pPr>
      <w:r w:rsidRPr="00390F6C">
        <w:rPr>
          <w:rFonts w:ascii="Traditional Arabic" w:hAnsi="Traditional Arabic" w:cs="Traditional Arabic"/>
          <w:bCs/>
          <w:sz w:val="24"/>
          <w:szCs w:val="24"/>
          <w:rtl/>
          <w:lang w:val="ar-SA"/>
        </w:rPr>
        <w:t>شكل (3) يوضح توزيع أفراد العينة حسب متغير (المؤهل العلمي)</w:t>
      </w:r>
    </w:p>
    <w:p w14:paraId="414C5FBC" w14:textId="77777777" w:rsidR="00BC0E6A" w:rsidRDefault="00BC0E6A">
      <w:pPr>
        <w:autoSpaceDE w:val="0"/>
        <w:autoSpaceDN w:val="0"/>
        <w:adjustRightInd w:val="0"/>
        <w:spacing w:after="0" w:line="240" w:lineRule="auto"/>
        <w:jc w:val="center"/>
        <w:rPr>
          <w:rFonts w:cs="SimSun"/>
          <w:sz w:val="28"/>
          <w:szCs w:val="28"/>
          <w:rtl/>
          <w:lang w:val="ar-SA"/>
        </w:rPr>
      </w:pPr>
    </w:p>
    <w:p w14:paraId="2A017DF9" w14:textId="77777777" w:rsidR="00BC0E6A" w:rsidRPr="00620377" w:rsidRDefault="00BC0E6A" w:rsidP="000F6F9E">
      <w:pPr>
        <w:spacing w:line="360" w:lineRule="auto"/>
        <w:ind w:firstLine="360"/>
        <w:jc w:val="both"/>
        <w:rPr>
          <w:rFonts w:ascii="Traditional Arabic" w:hAnsi="Traditional Arabic" w:cs="Traditional Arabic"/>
          <w:sz w:val="24"/>
          <w:szCs w:val="24"/>
          <w:rtl/>
          <w:lang w:val="ar-SA"/>
        </w:rPr>
      </w:pPr>
      <w:r w:rsidRPr="00620377">
        <w:rPr>
          <w:rFonts w:ascii="Traditional Arabic" w:hAnsi="Traditional Arabic" w:cs="Traditional Arabic"/>
          <w:sz w:val="24"/>
          <w:szCs w:val="24"/>
          <w:rtl/>
          <w:lang w:val="ar-SA"/>
        </w:rPr>
        <w:t xml:space="preserve">بالنسبة للمسمى الوظيفي والذي يوضحه شكل (4)، تركزت النسبة الأعلى للمشاركين في المسمى الوظيفي "مدير تنفيذي مالي" حيث سجلت هذه الفئة نسبة </w:t>
      </w:r>
      <w:r w:rsidRPr="00620377">
        <w:rPr>
          <w:rFonts w:ascii="Traditional Arabic" w:hAnsi="Traditional Arabic" w:cs="Traditional Arabic"/>
          <w:sz w:val="24"/>
          <w:szCs w:val="24"/>
        </w:rPr>
        <w:t>33.3</w:t>
      </w:r>
      <w:r w:rsidRPr="00620377">
        <w:rPr>
          <w:rFonts w:ascii="Traditional Arabic" w:hAnsi="Traditional Arabic" w:cs="Traditional Arabic"/>
          <w:sz w:val="24"/>
          <w:szCs w:val="24"/>
          <w:rtl/>
          <w:lang w:val="ar-SA"/>
        </w:rPr>
        <w:t>%، تشير النتائج إلى أن المديرين التنفيذيين الماليين يمثلون الشريحة الأكبر من المشاركين، ثم يليهم "عضو مجلس إدارة" و "مدير تنفيذي إداري" بنسبة متساوية (</w:t>
      </w:r>
      <w:r w:rsidRPr="00620377">
        <w:rPr>
          <w:rFonts w:ascii="Traditional Arabic" w:hAnsi="Traditional Arabic" w:cs="Traditional Arabic"/>
          <w:sz w:val="24"/>
          <w:szCs w:val="24"/>
        </w:rPr>
        <w:t>29.6</w:t>
      </w:r>
      <w:r w:rsidRPr="00620377">
        <w:rPr>
          <w:rFonts w:ascii="Traditional Arabic" w:hAnsi="Traditional Arabic" w:cs="Traditional Arabic"/>
          <w:sz w:val="24"/>
          <w:szCs w:val="24"/>
          <w:rtl/>
          <w:lang w:val="ar-SA"/>
        </w:rPr>
        <w:t>%)، في حين لم يمثل رؤساء مجالس الإدارة المشاركين سوى (</w:t>
      </w:r>
      <w:r w:rsidRPr="00620377">
        <w:rPr>
          <w:rFonts w:ascii="Traditional Arabic" w:hAnsi="Traditional Arabic" w:cs="Traditional Arabic"/>
          <w:sz w:val="24"/>
          <w:szCs w:val="24"/>
        </w:rPr>
        <w:t>7.4</w:t>
      </w:r>
      <w:r w:rsidRPr="00620377">
        <w:rPr>
          <w:rFonts w:ascii="Traditional Arabic" w:hAnsi="Traditional Arabic" w:cs="Traditional Arabic"/>
          <w:sz w:val="24"/>
          <w:szCs w:val="24"/>
          <w:rtl/>
          <w:lang w:val="ar-SA"/>
        </w:rPr>
        <w:t>%) ، وتشير النتائج إلى أن المديرين التنفيذيين الماليين يمثلون الشريحة الأكبر من المشاركين، وهو ما يعكس طبيعة دورهم المحوري في تطبيق مبادئ الحوكمة في الشركات العائليةـ حيث يحظى الجانب المالي بأولوية كبيرة في منظومة الحوكمة لدى الشركات العائلية، حيث أن المسؤول المالي غالباً يكون على تماس مباشر مع قضايا الشفافية المالية والإفصاح عن البيانات، الرقابة الداخلية وضبط المصروفات والإيرادات، الامتثال للمعايير المحاسبية والأنظمة الضريبية، إضافة إلى إعداد التقارير المالية لمجلس الإدارة والمساهمين، وهذا يعكس إدراك الشركات العائلية للدور المالي الذي يُعدّ محوراً أساسياً لضمان الاستدامة والاستقرار، نظراً لكون الحوكمة تعتمد بدرجة كبيرة على الانضباط المالي والالتزام المالي بالإفصاح والشفافية، خصوصاً أن الكثير من التحديات في الشركات العائلية ترتبط بإدارة الموارد المالية، ومنع تضارب المصالح وحماية أصول الشركة من سوء الإدارة. ثم يليهم "عضو مجلس إدارة" و "مدير تنفيذي إداري" بنسبة متساوية (</w:t>
      </w:r>
      <w:r w:rsidRPr="00620377">
        <w:rPr>
          <w:rFonts w:ascii="Traditional Arabic" w:hAnsi="Traditional Arabic" w:cs="Traditional Arabic"/>
          <w:sz w:val="24"/>
          <w:szCs w:val="24"/>
        </w:rPr>
        <w:t>29.6</w:t>
      </w:r>
      <w:r w:rsidRPr="00620377">
        <w:rPr>
          <w:rFonts w:ascii="Traditional Arabic" w:hAnsi="Traditional Arabic" w:cs="Traditional Arabic"/>
          <w:sz w:val="24"/>
          <w:szCs w:val="24"/>
          <w:rtl/>
          <w:lang w:val="ar-SA"/>
        </w:rPr>
        <w:t>%)، وربما يرجع ذلك إلى أن أغلبية أعضاء مجلس الإدارة ومن يشغلون المناصب الإدارية العليا هم من أبناء مؤسسي  الشركة أو من أفراد العائلة المالكة للشركة، مما يعزز مشاركتهم الفاعلة في مثل هذه الدراسات إذ تُعدّ مجالس الإدارة في الشركات العائلية غالباً امتداداً للجيل المؤسس، وتحظى بصلاحيات واسعة في رسم السياسات واتخاذ القرارات الاستراتيجية، الأمر الذي يجعل مشاركتهم في هذه الدراسة ذات أهمية كبيرة تعكس اهتمامهم بتحسين ممارسات الحوكمة وتعزيز الأداء المؤسسي، في حين لم يمثل رؤساء مجالس الإدارة سوى (</w:t>
      </w:r>
      <w:r w:rsidRPr="00620377">
        <w:rPr>
          <w:rFonts w:ascii="Traditional Arabic" w:hAnsi="Traditional Arabic" w:cs="Traditional Arabic"/>
          <w:sz w:val="24"/>
          <w:szCs w:val="24"/>
        </w:rPr>
        <w:t>27.4</w:t>
      </w:r>
      <w:r w:rsidRPr="00620377">
        <w:rPr>
          <w:rFonts w:ascii="Traditional Arabic" w:hAnsi="Traditional Arabic" w:cs="Traditional Arabic"/>
          <w:sz w:val="24"/>
          <w:szCs w:val="24"/>
          <w:rtl/>
          <w:lang w:val="ar-SA"/>
        </w:rPr>
        <w:t>%) من العينة ويرجع ذلك لعدم تفرّغ رؤساء مجالس الإدارة وصعوبة الوصول إلى عدد كبير منهم نظراً لارتباطاتهم بالأعمال وانشغالهم المستمر، ويُظهر هذا التوزيع أن غالبية المشاركين يشغلون مناصب تنفيذية أو رقابية، مما يُعزز من صلاحيتهم لتقييم تطبيق مبادئ الحوكمة في بيئة الشركات العائلية محل الدراسة.</w:t>
      </w:r>
    </w:p>
    <w:p w14:paraId="164A88A9" w14:textId="77777777" w:rsidR="00BC0E6A" w:rsidRDefault="00335E31" w:rsidP="00D060BA">
      <w:pPr>
        <w:autoSpaceDE w:val="0"/>
        <w:autoSpaceDN w:val="0"/>
        <w:adjustRightInd w:val="0"/>
        <w:spacing w:after="0" w:line="240" w:lineRule="auto"/>
        <w:jc w:val="center"/>
        <w:rPr>
          <w:b/>
          <w:sz w:val="28"/>
          <w:szCs w:val="28"/>
        </w:rPr>
      </w:pPr>
      <w:r>
        <w:rPr>
          <w:noProof/>
        </w:rPr>
        <w:drawing>
          <wp:inline distT="0" distB="0" distL="0" distR="0" wp14:anchorId="09658B93" wp14:editId="17A83C21">
            <wp:extent cx="4068000" cy="2340000"/>
            <wp:effectExtent l="0" t="0" r="8890" b="3175"/>
            <wp:docPr id="3" nam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68000" cy="2340000"/>
                    </a:xfrm>
                    <a:prstGeom prst="rect">
                      <a:avLst/>
                    </a:prstGeom>
                    <a:noFill/>
                    <a:ln>
                      <a:noFill/>
                    </a:ln>
                  </pic:spPr>
                </pic:pic>
              </a:graphicData>
            </a:graphic>
          </wp:inline>
        </w:drawing>
      </w:r>
    </w:p>
    <w:p w14:paraId="44696EA5" w14:textId="77777777" w:rsidR="000F6F9E" w:rsidRPr="00C524FA" w:rsidRDefault="000F6F9E" w:rsidP="000F6F9E">
      <w:pPr>
        <w:tabs>
          <w:tab w:val="left" w:pos="279"/>
        </w:tabs>
        <w:autoSpaceDE w:val="0"/>
        <w:autoSpaceDN w:val="0"/>
        <w:adjustRightInd w:val="0"/>
        <w:spacing w:after="0" w:line="280" w:lineRule="exact"/>
        <w:jc w:val="center"/>
        <w:rPr>
          <w:rFonts w:ascii="Traditional Arabic" w:hAnsi="Traditional Arabic" w:cs="Traditional Arabic"/>
          <w:b/>
          <w:sz w:val="24"/>
          <w:szCs w:val="24"/>
        </w:rPr>
      </w:pPr>
      <w:r>
        <w:rPr>
          <w:rFonts w:ascii="Traditional Arabic" w:hAnsi="Traditional Arabic" w:cs="Traditional Arabic" w:hint="cs"/>
          <w:sz w:val="24"/>
          <w:szCs w:val="24"/>
          <w:rtl/>
          <w:lang w:val="ar-SA"/>
        </w:rPr>
        <w:t xml:space="preserve">                                                               </w:t>
      </w:r>
      <w:r w:rsidRPr="00C524FA">
        <w:rPr>
          <w:rFonts w:ascii="Traditional Arabic" w:hAnsi="Traditional Arabic" w:cs="Traditional Arabic"/>
          <w:sz w:val="24"/>
          <w:szCs w:val="24"/>
          <w:rtl/>
          <w:lang w:val="ar-SA"/>
        </w:rPr>
        <w:t xml:space="preserve">المصدر: الباحث باستخدام برنامج </w:t>
      </w:r>
      <w:r w:rsidRPr="00C524FA">
        <w:rPr>
          <w:rFonts w:ascii="Traditional Arabic" w:hAnsi="Traditional Arabic" w:cs="Traditional Arabic"/>
          <w:b/>
          <w:sz w:val="24"/>
          <w:szCs w:val="24"/>
        </w:rPr>
        <w:t>Excel 2019</w:t>
      </w:r>
    </w:p>
    <w:p w14:paraId="1BC69313" w14:textId="77777777" w:rsidR="00BC0E6A" w:rsidRPr="00D060BA" w:rsidRDefault="00BC0E6A" w:rsidP="00D060BA">
      <w:pPr>
        <w:autoSpaceDE w:val="0"/>
        <w:autoSpaceDN w:val="0"/>
        <w:adjustRightInd w:val="0"/>
        <w:spacing w:before="240" w:after="0" w:line="240" w:lineRule="auto"/>
        <w:jc w:val="center"/>
        <w:rPr>
          <w:rFonts w:ascii="Traditional Arabic" w:hAnsi="Traditional Arabic" w:cs="Traditional Arabic"/>
          <w:bCs/>
          <w:sz w:val="24"/>
          <w:szCs w:val="24"/>
          <w:rtl/>
          <w:lang w:val="ar-SA"/>
        </w:rPr>
      </w:pPr>
      <w:r w:rsidRPr="00D060BA">
        <w:rPr>
          <w:rFonts w:ascii="Traditional Arabic" w:hAnsi="Traditional Arabic" w:cs="Traditional Arabic"/>
          <w:bCs/>
          <w:sz w:val="24"/>
          <w:szCs w:val="24"/>
          <w:rtl/>
          <w:lang w:val="ar-SA"/>
        </w:rPr>
        <w:t>شكل (4) يوضح توزيع أفراد العينة حسب متغير (المسمى الوظيفي)</w:t>
      </w:r>
    </w:p>
    <w:p w14:paraId="2C04FF4B" w14:textId="77777777" w:rsidR="00BC0E6A" w:rsidRDefault="00BC0E6A">
      <w:pPr>
        <w:autoSpaceDE w:val="0"/>
        <w:autoSpaceDN w:val="0"/>
        <w:adjustRightInd w:val="0"/>
        <w:spacing w:after="0" w:line="240" w:lineRule="auto"/>
        <w:jc w:val="center"/>
        <w:rPr>
          <w:rFonts w:cs="SimSun"/>
          <w:b/>
          <w:sz w:val="24"/>
          <w:szCs w:val="24"/>
          <w:rtl/>
          <w:lang w:val="ar-SA"/>
        </w:rPr>
      </w:pPr>
    </w:p>
    <w:p w14:paraId="56C2AD59" w14:textId="77777777" w:rsidR="00BC0E6A" w:rsidRPr="00C135F5" w:rsidRDefault="00BC0E6A" w:rsidP="00C135F5">
      <w:pPr>
        <w:spacing w:line="360" w:lineRule="auto"/>
        <w:ind w:firstLine="360"/>
        <w:jc w:val="both"/>
        <w:rPr>
          <w:rFonts w:ascii="Traditional Arabic" w:hAnsi="Traditional Arabic" w:cs="Traditional Arabic"/>
          <w:sz w:val="24"/>
          <w:szCs w:val="24"/>
          <w:rtl/>
          <w:lang w:val="ar-SA"/>
        </w:rPr>
      </w:pPr>
      <w:r w:rsidRPr="00C135F5">
        <w:rPr>
          <w:rFonts w:ascii="Traditional Arabic" w:hAnsi="Traditional Arabic" w:cs="Traditional Arabic"/>
          <w:sz w:val="24"/>
          <w:szCs w:val="24"/>
          <w:rtl/>
          <w:lang w:val="ar-SA"/>
        </w:rPr>
        <w:t>أما متغير عدد سنوات الخبرة، كما يظهر في شكل (5)، فالنسبة الأكبر من المشاركين (</w:t>
      </w:r>
      <w:r w:rsidRPr="00C135F5">
        <w:rPr>
          <w:rFonts w:ascii="Traditional Arabic" w:hAnsi="Traditional Arabic" w:cs="Traditional Arabic"/>
          <w:sz w:val="24"/>
          <w:szCs w:val="24"/>
          <w:lang w:val="ar-SA"/>
        </w:rPr>
        <w:t>27.4</w:t>
      </w:r>
      <w:r w:rsidRPr="00C135F5">
        <w:rPr>
          <w:rFonts w:ascii="Traditional Arabic" w:hAnsi="Traditional Arabic" w:cs="Traditional Arabic"/>
          <w:sz w:val="24"/>
          <w:szCs w:val="24"/>
          <w:rtl/>
          <w:lang w:val="ar-SA"/>
        </w:rPr>
        <w:t>%) يمتلكون خبرة عملية تمتد إلى (</w:t>
      </w:r>
      <w:r w:rsidRPr="00C135F5">
        <w:rPr>
          <w:rFonts w:ascii="Traditional Arabic" w:hAnsi="Traditional Arabic" w:cs="Traditional Arabic"/>
          <w:sz w:val="24"/>
          <w:szCs w:val="24"/>
          <w:lang w:val="ar-SA"/>
        </w:rPr>
        <w:t>15</w:t>
      </w:r>
      <w:r w:rsidRPr="00C135F5">
        <w:rPr>
          <w:rFonts w:ascii="Traditional Arabic" w:hAnsi="Traditional Arabic" w:cs="Traditional Arabic"/>
          <w:sz w:val="24"/>
          <w:szCs w:val="24"/>
          <w:rtl/>
          <w:lang w:val="ar-SA"/>
        </w:rPr>
        <w:t xml:space="preserve"> سنة فأكثر) وغالباً هذه النسبة تمثل الجيل الثاني في الشركات العائلية محل الدراسة، وارتفاع هذه النسبة يرجع إلى أن الشركات العائلية تعتمد في إدارتها على الكفاءات ذات الخبرة الطويلة والمعرفة المتراكمة بالسياقات التنظيمية والمالية للشركة، وهذا الطابع العائلي يعزز من استمرارية الأفراد في مواقعهم لفترة طويلة، نظراً للثقة المتبادلة والعلاقات الممتدة، مما يساهم في الحفاظ على استقرار الأداء المؤسسي وضمان انتقال الخبرات بين الأجيال، ثم يليهم من لديهم خبرة بين (</w:t>
      </w:r>
      <w:r w:rsidRPr="00C135F5">
        <w:rPr>
          <w:rFonts w:ascii="Traditional Arabic" w:hAnsi="Traditional Arabic" w:cs="Traditional Arabic"/>
          <w:sz w:val="24"/>
          <w:szCs w:val="24"/>
          <w:lang w:val="ar-SA"/>
        </w:rPr>
        <w:t>10</w:t>
      </w:r>
      <w:r w:rsidRPr="00C135F5">
        <w:rPr>
          <w:rFonts w:ascii="Traditional Arabic" w:hAnsi="Traditional Arabic" w:cs="Traditional Arabic"/>
          <w:sz w:val="24"/>
          <w:szCs w:val="24"/>
          <w:rtl/>
          <w:lang w:val="ar-SA"/>
        </w:rPr>
        <w:t xml:space="preserve"> إلى أقل من </w:t>
      </w:r>
      <w:r w:rsidRPr="00C135F5">
        <w:rPr>
          <w:rFonts w:ascii="Traditional Arabic" w:hAnsi="Traditional Arabic" w:cs="Traditional Arabic"/>
          <w:sz w:val="24"/>
          <w:szCs w:val="24"/>
          <w:lang w:val="ar-SA"/>
        </w:rPr>
        <w:t>15</w:t>
      </w:r>
      <w:r w:rsidRPr="00C135F5">
        <w:rPr>
          <w:rFonts w:ascii="Traditional Arabic" w:hAnsi="Traditional Arabic" w:cs="Traditional Arabic"/>
          <w:sz w:val="24"/>
          <w:szCs w:val="24"/>
          <w:rtl/>
          <w:lang w:val="ar-SA"/>
        </w:rPr>
        <w:t>سنة) بنسبة (</w:t>
      </w:r>
      <w:r w:rsidRPr="00C135F5">
        <w:rPr>
          <w:rFonts w:ascii="Traditional Arabic" w:hAnsi="Traditional Arabic" w:cs="Traditional Arabic"/>
          <w:sz w:val="24"/>
          <w:szCs w:val="24"/>
          <w:lang w:val="ar-SA"/>
        </w:rPr>
        <w:t>26.7</w:t>
      </w:r>
      <w:r w:rsidRPr="00C135F5">
        <w:rPr>
          <w:rFonts w:ascii="Traditional Arabic" w:hAnsi="Traditional Arabic" w:cs="Traditional Arabic"/>
          <w:sz w:val="24"/>
          <w:szCs w:val="24"/>
          <w:rtl/>
          <w:lang w:val="ar-SA"/>
        </w:rPr>
        <w:t>%)، يليهم من لديهم خبرة تتراوح بين (</w:t>
      </w:r>
      <w:r w:rsidRPr="00C135F5">
        <w:rPr>
          <w:rFonts w:ascii="Traditional Arabic" w:hAnsi="Traditional Arabic" w:cs="Traditional Arabic"/>
          <w:sz w:val="24"/>
          <w:szCs w:val="24"/>
          <w:lang w:val="ar-SA"/>
        </w:rPr>
        <w:t>5</w:t>
      </w:r>
      <w:r w:rsidRPr="00C135F5">
        <w:rPr>
          <w:rFonts w:ascii="Traditional Arabic" w:hAnsi="Traditional Arabic" w:cs="Traditional Arabic"/>
          <w:sz w:val="24"/>
          <w:szCs w:val="24"/>
          <w:rtl/>
          <w:lang w:val="ar-SA"/>
        </w:rPr>
        <w:t xml:space="preserve"> </w:t>
      </w:r>
      <w:r w:rsidRPr="00C135F5">
        <w:rPr>
          <w:rFonts w:ascii="Traditional Arabic" w:hAnsi="Traditional Arabic" w:cs="Traditional Arabic"/>
          <w:sz w:val="24"/>
          <w:szCs w:val="24"/>
          <w:lang w:val="ar-SA"/>
        </w:rPr>
        <w:t>-</w:t>
      </w:r>
      <w:r w:rsidRPr="00C135F5">
        <w:rPr>
          <w:rFonts w:ascii="Traditional Arabic" w:hAnsi="Traditional Arabic" w:cs="Traditional Arabic"/>
          <w:sz w:val="24"/>
          <w:szCs w:val="24"/>
          <w:rtl/>
          <w:lang w:val="ar-SA"/>
        </w:rPr>
        <w:t xml:space="preserve"> أقل من </w:t>
      </w:r>
      <w:r w:rsidRPr="00C135F5">
        <w:rPr>
          <w:rFonts w:ascii="Traditional Arabic" w:hAnsi="Traditional Arabic" w:cs="Traditional Arabic"/>
          <w:sz w:val="24"/>
          <w:szCs w:val="24"/>
          <w:lang w:val="ar-SA"/>
        </w:rPr>
        <w:t>10</w:t>
      </w:r>
      <w:r w:rsidRPr="00C135F5">
        <w:rPr>
          <w:rFonts w:ascii="Traditional Arabic" w:hAnsi="Traditional Arabic" w:cs="Traditional Arabic"/>
          <w:sz w:val="24"/>
          <w:szCs w:val="24"/>
          <w:rtl/>
          <w:lang w:val="ar-SA"/>
        </w:rPr>
        <w:t>سنوات) بنسبة (</w:t>
      </w:r>
      <w:r w:rsidRPr="00C135F5">
        <w:rPr>
          <w:rFonts w:ascii="Traditional Arabic" w:hAnsi="Traditional Arabic" w:cs="Traditional Arabic"/>
          <w:sz w:val="24"/>
          <w:szCs w:val="24"/>
          <w:lang w:val="ar-SA"/>
        </w:rPr>
        <w:t>23.7</w:t>
      </w:r>
      <w:r w:rsidRPr="00C135F5">
        <w:rPr>
          <w:rFonts w:ascii="Traditional Arabic" w:hAnsi="Traditional Arabic" w:cs="Traditional Arabic"/>
          <w:sz w:val="24"/>
          <w:szCs w:val="24"/>
          <w:rtl/>
          <w:lang w:val="ar-SA"/>
        </w:rPr>
        <w:t>%)، وأخيراً الذين تقل خبرتهم عن (</w:t>
      </w:r>
      <w:r w:rsidRPr="00C135F5">
        <w:rPr>
          <w:rFonts w:ascii="Traditional Arabic" w:hAnsi="Traditional Arabic" w:cs="Traditional Arabic"/>
          <w:sz w:val="24"/>
          <w:szCs w:val="24"/>
          <w:lang w:val="ar-SA"/>
        </w:rPr>
        <w:t>5</w:t>
      </w:r>
      <w:r w:rsidRPr="00C135F5">
        <w:rPr>
          <w:rFonts w:ascii="Traditional Arabic" w:hAnsi="Traditional Arabic" w:cs="Traditional Arabic"/>
          <w:sz w:val="24"/>
          <w:szCs w:val="24"/>
          <w:rtl/>
          <w:lang w:val="ar-SA"/>
        </w:rPr>
        <w:t xml:space="preserve"> سنوات) جاءت نسبتهم (</w:t>
      </w:r>
      <w:r w:rsidRPr="00C135F5">
        <w:rPr>
          <w:rFonts w:ascii="Traditional Arabic" w:hAnsi="Traditional Arabic" w:cs="Traditional Arabic"/>
          <w:sz w:val="24"/>
          <w:szCs w:val="24"/>
          <w:lang w:val="ar-SA"/>
        </w:rPr>
        <w:t xml:space="preserve">22.2 </w:t>
      </w:r>
      <w:r w:rsidRPr="00C135F5">
        <w:rPr>
          <w:rFonts w:ascii="Traditional Arabic" w:hAnsi="Traditional Arabic" w:cs="Traditional Arabic"/>
          <w:sz w:val="24"/>
          <w:szCs w:val="24"/>
          <w:rtl/>
          <w:lang w:val="ar-SA"/>
        </w:rPr>
        <w:t>%) وهي أقل نسبة، ويعزى ذلك إلى سعي الشركات العائلية نحو دمج الخريجين الجدد من أفراد العائلة ضمن الهيكل الإداري، وذلك بهدف ضخ دماء جديدة والاستفادة من الطاقات الشبابية والمؤهلات الحديثة، كما يعكس هذا التوجّه رغبة الشركات العائلية في إعداد جيل جديد من القادة المؤهلين من الجنسين لضمان استمرارية الإدارة العائلية وتحقيق الاستدامة المؤسسية على المدى البعيد، بوجه عام، تعكس خصائص العينة تنوعاً وتوازناً مناسبًا من حيث المؤهل العلمي، والخبرة والمسمى الوظيفي، الأمر الذي يعزز من موثوقية النتائج ويسهم في تعميمها على بيئة الشركات العائلية المشابهة في السياق المحلي.</w:t>
      </w:r>
    </w:p>
    <w:p w14:paraId="058105A7" w14:textId="77777777" w:rsidR="00BC0E6A" w:rsidRDefault="00335E31" w:rsidP="00C135F5">
      <w:pPr>
        <w:autoSpaceDE w:val="0"/>
        <w:autoSpaceDN w:val="0"/>
        <w:adjustRightInd w:val="0"/>
        <w:spacing w:after="0"/>
        <w:jc w:val="center"/>
        <w:rPr>
          <w:rFonts w:cs="SimSun"/>
          <w:sz w:val="28"/>
          <w:szCs w:val="28"/>
          <w:rtl/>
          <w:lang w:val="ar-SA"/>
        </w:rPr>
      </w:pPr>
      <w:r>
        <w:rPr>
          <w:noProof/>
        </w:rPr>
        <w:drawing>
          <wp:inline distT="0" distB="0" distL="0" distR="0" wp14:anchorId="2C177A88" wp14:editId="1BC48442">
            <wp:extent cx="4068000" cy="2340000"/>
            <wp:effectExtent l="0" t="0" r="8890" b="3175"/>
            <wp:docPr id="4" nam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68000" cy="2340000"/>
                    </a:xfrm>
                    <a:prstGeom prst="rect">
                      <a:avLst/>
                    </a:prstGeom>
                    <a:noFill/>
                    <a:ln>
                      <a:noFill/>
                    </a:ln>
                  </pic:spPr>
                </pic:pic>
              </a:graphicData>
            </a:graphic>
          </wp:inline>
        </w:drawing>
      </w:r>
    </w:p>
    <w:p w14:paraId="41C294BC" w14:textId="77777777" w:rsidR="00C135F5" w:rsidRPr="00C524FA" w:rsidRDefault="00C135F5" w:rsidP="00C135F5">
      <w:pPr>
        <w:tabs>
          <w:tab w:val="left" w:pos="279"/>
        </w:tabs>
        <w:autoSpaceDE w:val="0"/>
        <w:autoSpaceDN w:val="0"/>
        <w:adjustRightInd w:val="0"/>
        <w:spacing w:after="0" w:line="280" w:lineRule="exact"/>
        <w:jc w:val="center"/>
        <w:rPr>
          <w:rFonts w:ascii="Traditional Arabic" w:hAnsi="Traditional Arabic" w:cs="Traditional Arabic"/>
          <w:b/>
          <w:sz w:val="24"/>
          <w:szCs w:val="24"/>
        </w:rPr>
      </w:pPr>
      <w:r>
        <w:rPr>
          <w:rFonts w:ascii="Traditional Arabic" w:hAnsi="Traditional Arabic" w:cs="Traditional Arabic" w:hint="cs"/>
          <w:sz w:val="24"/>
          <w:szCs w:val="24"/>
          <w:rtl/>
          <w:lang w:val="ar-SA"/>
        </w:rPr>
        <w:t xml:space="preserve">                                                               </w:t>
      </w:r>
      <w:r w:rsidRPr="00C524FA">
        <w:rPr>
          <w:rFonts w:ascii="Traditional Arabic" w:hAnsi="Traditional Arabic" w:cs="Traditional Arabic"/>
          <w:sz w:val="24"/>
          <w:szCs w:val="24"/>
          <w:rtl/>
          <w:lang w:val="ar-SA"/>
        </w:rPr>
        <w:t xml:space="preserve">المصدر: الباحث باستخدام برنامج </w:t>
      </w:r>
      <w:r w:rsidRPr="00C524FA">
        <w:rPr>
          <w:rFonts w:ascii="Traditional Arabic" w:hAnsi="Traditional Arabic" w:cs="Traditional Arabic"/>
          <w:b/>
          <w:sz w:val="24"/>
          <w:szCs w:val="24"/>
        </w:rPr>
        <w:t>Excel 2019</w:t>
      </w:r>
    </w:p>
    <w:p w14:paraId="60D0CB8F" w14:textId="77777777" w:rsidR="00BC0E6A" w:rsidRPr="00C135F5" w:rsidRDefault="00BC0E6A" w:rsidP="00C135F5">
      <w:pPr>
        <w:autoSpaceDE w:val="0"/>
        <w:autoSpaceDN w:val="0"/>
        <w:adjustRightInd w:val="0"/>
        <w:spacing w:before="240" w:after="0" w:line="240" w:lineRule="auto"/>
        <w:jc w:val="center"/>
        <w:rPr>
          <w:rFonts w:ascii="Traditional Arabic" w:hAnsi="Traditional Arabic" w:cs="Traditional Arabic"/>
          <w:bCs/>
          <w:sz w:val="24"/>
          <w:szCs w:val="24"/>
          <w:rtl/>
          <w:lang w:val="ar-SA"/>
        </w:rPr>
      </w:pPr>
      <w:r w:rsidRPr="00C135F5">
        <w:rPr>
          <w:rFonts w:ascii="Traditional Arabic" w:hAnsi="Traditional Arabic" w:cs="Traditional Arabic"/>
          <w:bCs/>
          <w:sz w:val="24"/>
          <w:szCs w:val="24"/>
          <w:rtl/>
          <w:lang w:val="ar-SA"/>
        </w:rPr>
        <w:t>شكل (5) يوضح توزيع أفراد العينة حسب متغير (سنوات الخبرة)</w:t>
      </w:r>
    </w:p>
    <w:p w14:paraId="451E0FEE" w14:textId="77777777" w:rsidR="00BC0E6A" w:rsidRDefault="00BC0E6A">
      <w:pPr>
        <w:spacing w:after="0" w:line="360" w:lineRule="auto"/>
        <w:jc w:val="right"/>
        <w:rPr>
          <w:rFonts w:cs="SimSun"/>
          <w:b/>
          <w:rtl/>
          <w:lang w:val="ar-SA"/>
        </w:rPr>
      </w:pPr>
    </w:p>
    <w:p w14:paraId="2D55F547" w14:textId="77777777" w:rsidR="00BC0E6A" w:rsidRDefault="00BC0E6A">
      <w:pPr>
        <w:spacing w:after="160" w:line="259" w:lineRule="auto"/>
        <w:rPr>
          <w:rFonts w:cs="SimSun"/>
          <w:b/>
          <w:rtl/>
          <w:lang w:val="ar-SA"/>
        </w:rPr>
      </w:pPr>
      <w:r>
        <w:rPr>
          <w:rFonts w:cs="Times New Roman"/>
          <w:b/>
          <w:rtl/>
          <w:lang w:val="ar-SA"/>
        </w:rPr>
        <w:br w:type="page"/>
      </w:r>
    </w:p>
    <w:p w14:paraId="55AF7A23" w14:textId="77777777" w:rsidR="00BC0E6A" w:rsidRPr="005F73FA" w:rsidRDefault="00BC0E6A">
      <w:pPr>
        <w:spacing w:after="0" w:line="360" w:lineRule="auto"/>
        <w:rPr>
          <w:rFonts w:ascii="Traditional Arabic" w:hAnsi="Traditional Arabic" w:cs="Traditional Arabic"/>
          <w:bCs/>
          <w:rtl/>
          <w:lang w:val="ar-SA"/>
        </w:rPr>
      </w:pPr>
      <w:r w:rsidRPr="005F73FA">
        <w:rPr>
          <w:rFonts w:ascii="Traditional Arabic" w:hAnsi="Traditional Arabic" w:cs="Traditional Arabic"/>
          <w:bCs/>
          <w:rtl/>
          <w:lang w:val="ar-SA"/>
        </w:rPr>
        <w:lastRenderedPageBreak/>
        <w:t xml:space="preserve">4 / </w:t>
      </w:r>
      <w:r w:rsidR="005F73FA" w:rsidRPr="005F73FA">
        <w:rPr>
          <w:rFonts w:ascii="Traditional Arabic" w:hAnsi="Traditional Arabic" w:cs="Traditional Arabic"/>
          <w:bCs/>
          <w:rtl/>
          <w:lang w:val="ar-SA"/>
        </w:rPr>
        <w:t>2.</w:t>
      </w:r>
      <w:r w:rsidRPr="005F73FA">
        <w:rPr>
          <w:rFonts w:ascii="Traditional Arabic" w:hAnsi="Traditional Arabic" w:cs="Traditional Arabic"/>
          <w:bCs/>
          <w:rtl/>
          <w:lang w:val="ar-SA"/>
        </w:rPr>
        <w:t xml:space="preserve"> التحليل الوصفي لمتغيرات الدراسة </w:t>
      </w:r>
    </w:p>
    <w:p w14:paraId="47ED6648" w14:textId="77777777" w:rsidR="00BC0E6A" w:rsidRPr="005F73FA" w:rsidRDefault="00BC0E6A" w:rsidP="005F73FA">
      <w:pPr>
        <w:spacing w:line="360" w:lineRule="auto"/>
        <w:ind w:firstLine="360"/>
        <w:jc w:val="both"/>
        <w:rPr>
          <w:rFonts w:ascii="Traditional Arabic" w:hAnsi="Traditional Arabic" w:cs="Traditional Arabic"/>
          <w:sz w:val="24"/>
          <w:szCs w:val="24"/>
        </w:rPr>
      </w:pPr>
      <w:r w:rsidRPr="005F73FA">
        <w:rPr>
          <w:rFonts w:ascii="Traditional Arabic" w:hAnsi="Traditional Arabic" w:cs="Traditional Arabic"/>
          <w:sz w:val="24"/>
          <w:szCs w:val="24"/>
          <w:rtl/>
          <w:lang w:val="ar-SA"/>
        </w:rPr>
        <w:t xml:space="preserve">تم إجراء التحليل الوصفي لمتغيرات الدراسة بهدف قياس مستوى تطبيق أبعاد مبادئ الحوكمة واستدامة الأداء المؤسسي في الشركات العائلية، وذلك بالاعتماد على المتوسطات الحسابية والانحرافات المعيارية وترتيب الأبعاد وفقاً لدرجة الموافقة كما هو موضّح في جدول (11). حيث يساهم هذا التحليل في فهم طبيعة استجابات أفراد العينة تمهيداً لاختبار صحة الفرضيات، واختبار العلاقات والتأثيرات بين المتغيرات. </w:t>
      </w:r>
    </w:p>
    <w:p w14:paraId="7979C2A0" w14:textId="77777777" w:rsidR="00BC0E6A" w:rsidRDefault="00BC0E6A">
      <w:pPr>
        <w:spacing w:after="0" w:line="240" w:lineRule="auto"/>
        <w:jc w:val="center"/>
        <w:rPr>
          <w:rFonts w:cs="SimSun"/>
          <w:b/>
          <w:sz w:val="24"/>
          <w:szCs w:val="24"/>
          <w:rtl/>
          <w:lang w:val="ar-SA"/>
        </w:rPr>
      </w:pPr>
    </w:p>
    <w:p w14:paraId="4F2C7899" w14:textId="77777777" w:rsidR="00BC0E6A" w:rsidRPr="00526569" w:rsidRDefault="00BC0E6A" w:rsidP="00526569">
      <w:pPr>
        <w:spacing w:line="240" w:lineRule="auto"/>
        <w:jc w:val="center"/>
        <w:rPr>
          <w:rFonts w:ascii="Traditional Arabic" w:hAnsi="Traditional Arabic" w:cs="Traditional Arabic"/>
          <w:bCs/>
          <w:sz w:val="24"/>
          <w:szCs w:val="24"/>
          <w:rtl/>
          <w:lang w:val="ar-SA"/>
        </w:rPr>
      </w:pPr>
      <w:r w:rsidRPr="00526569">
        <w:rPr>
          <w:rFonts w:ascii="Traditional Arabic" w:hAnsi="Traditional Arabic" w:cs="Traditional Arabic"/>
          <w:bCs/>
          <w:sz w:val="24"/>
          <w:szCs w:val="24"/>
          <w:rtl/>
          <w:lang w:val="ar-SA"/>
        </w:rPr>
        <w:t xml:space="preserve">جدول (11): المتوسطات الحسابية ومعامل الانحراف المعياري لأبعاد متغيرات الدراسة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58"/>
        <w:gridCol w:w="1669"/>
        <w:gridCol w:w="1973"/>
        <w:gridCol w:w="1776"/>
      </w:tblGrid>
      <w:tr w:rsidR="00BC0E6A" w:rsidRPr="00526569" w14:paraId="2F5B1038" w14:textId="77777777">
        <w:trPr>
          <w:trHeight w:val="384"/>
          <w:jc w:val="center"/>
        </w:trPr>
        <w:tc>
          <w:tcPr>
            <w:tcW w:w="3358" w:type="dxa"/>
            <w:shd w:val="clear" w:color="auto" w:fill="D9D9D9"/>
          </w:tcPr>
          <w:p w14:paraId="781B64D0" w14:textId="77777777" w:rsidR="00BC0E6A" w:rsidRPr="00526569" w:rsidRDefault="00BC0E6A">
            <w:pPr>
              <w:spacing w:after="0" w:line="240" w:lineRule="auto"/>
              <w:jc w:val="center"/>
              <w:rPr>
                <w:rFonts w:ascii="Traditional Arabic" w:hAnsi="Traditional Arabic" w:cs="Traditional Arabic"/>
                <w:bCs/>
                <w:sz w:val="24"/>
                <w:szCs w:val="24"/>
                <w:rtl/>
                <w:lang w:val="ar-SA"/>
              </w:rPr>
            </w:pPr>
            <w:r w:rsidRPr="00526569">
              <w:rPr>
                <w:rFonts w:ascii="Traditional Arabic" w:hAnsi="Traditional Arabic" w:cs="Traditional Arabic"/>
                <w:bCs/>
                <w:sz w:val="24"/>
                <w:szCs w:val="24"/>
                <w:rtl/>
                <w:lang w:val="ar-SA"/>
              </w:rPr>
              <w:t xml:space="preserve">البُعد </w:t>
            </w:r>
          </w:p>
        </w:tc>
        <w:tc>
          <w:tcPr>
            <w:tcW w:w="1669" w:type="dxa"/>
            <w:shd w:val="clear" w:color="auto" w:fill="D9D9D9"/>
          </w:tcPr>
          <w:p w14:paraId="4DF77A98" w14:textId="77777777" w:rsidR="00BC0E6A" w:rsidRPr="00526569" w:rsidRDefault="00BC0E6A">
            <w:pPr>
              <w:spacing w:after="0" w:line="240" w:lineRule="auto"/>
              <w:jc w:val="center"/>
              <w:rPr>
                <w:rFonts w:ascii="Traditional Arabic" w:hAnsi="Traditional Arabic" w:cs="Traditional Arabic"/>
                <w:bCs/>
                <w:sz w:val="24"/>
                <w:szCs w:val="24"/>
                <w:rtl/>
                <w:lang w:val="ar-SA"/>
              </w:rPr>
            </w:pPr>
            <w:r w:rsidRPr="00526569">
              <w:rPr>
                <w:rFonts w:ascii="Traditional Arabic" w:hAnsi="Traditional Arabic" w:cs="Traditional Arabic"/>
                <w:bCs/>
                <w:sz w:val="24"/>
                <w:szCs w:val="24"/>
                <w:rtl/>
                <w:lang w:val="ar-SA"/>
              </w:rPr>
              <w:t xml:space="preserve">عدد الفقرات </w:t>
            </w:r>
          </w:p>
        </w:tc>
        <w:tc>
          <w:tcPr>
            <w:tcW w:w="1973" w:type="dxa"/>
            <w:shd w:val="clear" w:color="auto" w:fill="D9D9D9"/>
          </w:tcPr>
          <w:p w14:paraId="2A26FCF3" w14:textId="77777777" w:rsidR="00BC0E6A" w:rsidRPr="00526569" w:rsidRDefault="00BC0E6A">
            <w:pPr>
              <w:spacing w:after="0" w:line="240" w:lineRule="auto"/>
              <w:jc w:val="center"/>
              <w:rPr>
                <w:rFonts w:ascii="Traditional Arabic" w:hAnsi="Traditional Arabic" w:cs="Traditional Arabic"/>
                <w:bCs/>
                <w:sz w:val="24"/>
                <w:szCs w:val="24"/>
                <w:rtl/>
                <w:lang w:val="ar-SA"/>
              </w:rPr>
            </w:pPr>
            <w:r w:rsidRPr="00526569">
              <w:rPr>
                <w:rFonts w:ascii="Traditional Arabic" w:hAnsi="Traditional Arabic" w:cs="Traditional Arabic"/>
                <w:bCs/>
                <w:sz w:val="24"/>
                <w:szCs w:val="24"/>
                <w:rtl/>
                <w:lang w:val="ar-SA"/>
              </w:rPr>
              <w:t xml:space="preserve">المتوسط الحسابي </w:t>
            </w:r>
          </w:p>
        </w:tc>
        <w:tc>
          <w:tcPr>
            <w:tcW w:w="1776" w:type="dxa"/>
            <w:shd w:val="clear" w:color="auto" w:fill="D9D9D9"/>
          </w:tcPr>
          <w:p w14:paraId="34C2C70D" w14:textId="77777777" w:rsidR="00BC0E6A" w:rsidRPr="00526569" w:rsidRDefault="00BC0E6A">
            <w:pPr>
              <w:spacing w:after="0" w:line="240" w:lineRule="auto"/>
              <w:jc w:val="center"/>
              <w:rPr>
                <w:rFonts w:ascii="Traditional Arabic" w:hAnsi="Traditional Arabic" w:cs="Traditional Arabic"/>
                <w:bCs/>
                <w:sz w:val="24"/>
                <w:szCs w:val="24"/>
                <w:rtl/>
                <w:lang w:val="ar-SA"/>
              </w:rPr>
            </w:pPr>
            <w:r w:rsidRPr="00526569">
              <w:rPr>
                <w:rFonts w:ascii="Traditional Arabic" w:hAnsi="Traditional Arabic" w:cs="Traditional Arabic"/>
                <w:bCs/>
                <w:sz w:val="24"/>
                <w:szCs w:val="24"/>
                <w:rtl/>
                <w:lang w:val="ar-SA"/>
              </w:rPr>
              <w:t>الانحراف المعياري</w:t>
            </w:r>
          </w:p>
        </w:tc>
      </w:tr>
      <w:tr w:rsidR="00BC0E6A" w:rsidRPr="00526569" w14:paraId="76BEA839" w14:textId="77777777">
        <w:trPr>
          <w:trHeight w:val="384"/>
          <w:jc w:val="center"/>
        </w:trPr>
        <w:tc>
          <w:tcPr>
            <w:tcW w:w="3358" w:type="dxa"/>
          </w:tcPr>
          <w:p w14:paraId="538A0DA8" w14:textId="77777777" w:rsidR="00BC0E6A" w:rsidRPr="00526569" w:rsidRDefault="00BC0E6A">
            <w:pPr>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b/>
                <w:sz w:val="24"/>
                <w:szCs w:val="24"/>
                <w:rtl/>
                <w:lang w:val="ar-SA"/>
              </w:rPr>
              <w:t xml:space="preserve">الشفافية </w:t>
            </w:r>
          </w:p>
        </w:tc>
        <w:tc>
          <w:tcPr>
            <w:tcW w:w="1669" w:type="dxa"/>
          </w:tcPr>
          <w:p w14:paraId="723AD3A6" w14:textId="77777777" w:rsidR="00BC0E6A" w:rsidRPr="00526569" w:rsidRDefault="00BC0E6A">
            <w:pPr>
              <w:autoSpaceDE w:val="0"/>
              <w:autoSpaceDN w:val="0"/>
              <w:adjustRightInd w:val="0"/>
              <w:spacing w:after="0" w:line="240" w:lineRule="auto"/>
              <w:jc w:val="center"/>
              <w:rPr>
                <w:rFonts w:ascii="Traditional Arabic" w:hAnsi="Traditional Arabic" w:cs="Traditional Arabic"/>
                <w:sz w:val="24"/>
                <w:szCs w:val="24"/>
              </w:rPr>
            </w:pPr>
            <w:r w:rsidRPr="00526569">
              <w:rPr>
                <w:rFonts w:ascii="Traditional Arabic" w:hAnsi="Traditional Arabic" w:cs="Traditional Arabic"/>
                <w:sz w:val="24"/>
                <w:szCs w:val="24"/>
              </w:rPr>
              <w:t>5</w:t>
            </w:r>
          </w:p>
        </w:tc>
        <w:tc>
          <w:tcPr>
            <w:tcW w:w="1973" w:type="dxa"/>
          </w:tcPr>
          <w:p w14:paraId="55D67D8A"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4.12</w:t>
            </w:r>
          </w:p>
        </w:tc>
        <w:tc>
          <w:tcPr>
            <w:tcW w:w="1776" w:type="dxa"/>
          </w:tcPr>
          <w:p w14:paraId="209B0940"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0.60</w:t>
            </w:r>
          </w:p>
        </w:tc>
      </w:tr>
      <w:tr w:rsidR="00BC0E6A" w:rsidRPr="00526569" w14:paraId="25AB62E3" w14:textId="77777777">
        <w:trPr>
          <w:trHeight w:val="384"/>
          <w:jc w:val="center"/>
        </w:trPr>
        <w:tc>
          <w:tcPr>
            <w:tcW w:w="3358" w:type="dxa"/>
          </w:tcPr>
          <w:p w14:paraId="0B4899F5" w14:textId="77777777" w:rsidR="00BC0E6A" w:rsidRPr="00526569" w:rsidRDefault="00BC0E6A">
            <w:pPr>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b/>
                <w:sz w:val="24"/>
                <w:szCs w:val="24"/>
                <w:rtl/>
                <w:lang w:val="ar-SA"/>
              </w:rPr>
              <w:t xml:space="preserve">المساءلة </w:t>
            </w:r>
          </w:p>
        </w:tc>
        <w:tc>
          <w:tcPr>
            <w:tcW w:w="1669" w:type="dxa"/>
          </w:tcPr>
          <w:p w14:paraId="7B46FA3B"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5</w:t>
            </w:r>
          </w:p>
        </w:tc>
        <w:tc>
          <w:tcPr>
            <w:tcW w:w="1973" w:type="dxa"/>
          </w:tcPr>
          <w:p w14:paraId="6CFAAC68"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4.05</w:t>
            </w:r>
          </w:p>
        </w:tc>
        <w:tc>
          <w:tcPr>
            <w:tcW w:w="1776" w:type="dxa"/>
          </w:tcPr>
          <w:p w14:paraId="67B4FF19"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0.65</w:t>
            </w:r>
          </w:p>
        </w:tc>
      </w:tr>
      <w:tr w:rsidR="00BC0E6A" w:rsidRPr="00526569" w14:paraId="3303A5EA" w14:textId="77777777">
        <w:trPr>
          <w:trHeight w:val="384"/>
          <w:jc w:val="center"/>
        </w:trPr>
        <w:tc>
          <w:tcPr>
            <w:tcW w:w="3358" w:type="dxa"/>
          </w:tcPr>
          <w:p w14:paraId="3AFD5B28" w14:textId="77777777" w:rsidR="00BC0E6A" w:rsidRPr="00526569" w:rsidRDefault="00BC0E6A">
            <w:pPr>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b/>
                <w:sz w:val="24"/>
                <w:szCs w:val="24"/>
                <w:rtl/>
                <w:lang w:val="ar-SA"/>
              </w:rPr>
              <w:t xml:space="preserve">العدالة </w:t>
            </w:r>
          </w:p>
        </w:tc>
        <w:tc>
          <w:tcPr>
            <w:tcW w:w="1669" w:type="dxa"/>
          </w:tcPr>
          <w:p w14:paraId="249EEC51"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5</w:t>
            </w:r>
          </w:p>
        </w:tc>
        <w:tc>
          <w:tcPr>
            <w:tcW w:w="1973" w:type="dxa"/>
          </w:tcPr>
          <w:p w14:paraId="7FDCB0A5"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3.98</w:t>
            </w:r>
          </w:p>
        </w:tc>
        <w:tc>
          <w:tcPr>
            <w:tcW w:w="1776" w:type="dxa"/>
          </w:tcPr>
          <w:p w14:paraId="5071A63F"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0.70</w:t>
            </w:r>
          </w:p>
        </w:tc>
      </w:tr>
      <w:tr w:rsidR="00BC0E6A" w:rsidRPr="00526569" w14:paraId="0A92F0BD" w14:textId="77777777">
        <w:trPr>
          <w:trHeight w:val="384"/>
          <w:jc w:val="center"/>
        </w:trPr>
        <w:tc>
          <w:tcPr>
            <w:tcW w:w="3358" w:type="dxa"/>
          </w:tcPr>
          <w:p w14:paraId="2E00D27B" w14:textId="77777777" w:rsidR="00BC0E6A" w:rsidRPr="00526569" w:rsidRDefault="00BC0E6A">
            <w:pPr>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b/>
                <w:sz w:val="24"/>
                <w:szCs w:val="24"/>
                <w:rtl/>
                <w:lang w:val="ar-SA"/>
              </w:rPr>
              <w:t xml:space="preserve">المشاركة </w:t>
            </w:r>
          </w:p>
        </w:tc>
        <w:tc>
          <w:tcPr>
            <w:tcW w:w="1669" w:type="dxa"/>
          </w:tcPr>
          <w:p w14:paraId="709795AB"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5</w:t>
            </w:r>
          </w:p>
        </w:tc>
        <w:tc>
          <w:tcPr>
            <w:tcW w:w="1973" w:type="dxa"/>
          </w:tcPr>
          <w:p w14:paraId="0255AAED"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4.10</w:t>
            </w:r>
          </w:p>
        </w:tc>
        <w:tc>
          <w:tcPr>
            <w:tcW w:w="1776" w:type="dxa"/>
          </w:tcPr>
          <w:p w14:paraId="2B8AE57F"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0.62</w:t>
            </w:r>
          </w:p>
        </w:tc>
      </w:tr>
      <w:tr w:rsidR="00BC0E6A" w:rsidRPr="00526569" w14:paraId="3DB4F47D" w14:textId="77777777">
        <w:trPr>
          <w:trHeight w:val="384"/>
          <w:jc w:val="center"/>
        </w:trPr>
        <w:tc>
          <w:tcPr>
            <w:tcW w:w="3358" w:type="dxa"/>
          </w:tcPr>
          <w:p w14:paraId="422A4499" w14:textId="77777777" w:rsidR="00BC0E6A" w:rsidRPr="00526569" w:rsidRDefault="00BC0E6A">
            <w:pPr>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b/>
                <w:sz w:val="24"/>
                <w:szCs w:val="24"/>
                <w:rtl/>
                <w:lang w:val="ar-SA"/>
              </w:rPr>
              <w:t xml:space="preserve">الكفاءة </w:t>
            </w:r>
          </w:p>
        </w:tc>
        <w:tc>
          <w:tcPr>
            <w:tcW w:w="1669" w:type="dxa"/>
          </w:tcPr>
          <w:p w14:paraId="6A96756D"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5</w:t>
            </w:r>
          </w:p>
        </w:tc>
        <w:tc>
          <w:tcPr>
            <w:tcW w:w="1973" w:type="dxa"/>
          </w:tcPr>
          <w:p w14:paraId="2923BA41"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4.08</w:t>
            </w:r>
          </w:p>
        </w:tc>
        <w:tc>
          <w:tcPr>
            <w:tcW w:w="1776" w:type="dxa"/>
          </w:tcPr>
          <w:p w14:paraId="5AAD196B"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0.58</w:t>
            </w:r>
          </w:p>
        </w:tc>
      </w:tr>
      <w:tr w:rsidR="00BC0E6A" w:rsidRPr="00526569" w14:paraId="4E55B385" w14:textId="77777777">
        <w:trPr>
          <w:trHeight w:val="384"/>
          <w:jc w:val="center"/>
        </w:trPr>
        <w:tc>
          <w:tcPr>
            <w:tcW w:w="3358" w:type="dxa"/>
          </w:tcPr>
          <w:p w14:paraId="62143859" w14:textId="77777777" w:rsidR="00BC0E6A" w:rsidRPr="00526569" w:rsidRDefault="00BC0E6A">
            <w:pPr>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b/>
                <w:sz w:val="24"/>
                <w:szCs w:val="24"/>
                <w:rtl/>
                <w:lang w:val="ar-SA"/>
              </w:rPr>
              <w:t xml:space="preserve">الأداء المؤسسي التنظيمي </w:t>
            </w:r>
          </w:p>
        </w:tc>
        <w:tc>
          <w:tcPr>
            <w:tcW w:w="1669" w:type="dxa"/>
          </w:tcPr>
          <w:p w14:paraId="3CC29F79"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5</w:t>
            </w:r>
          </w:p>
        </w:tc>
        <w:tc>
          <w:tcPr>
            <w:tcW w:w="1973" w:type="dxa"/>
          </w:tcPr>
          <w:p w14:paraId="116CC970"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4.00</w:t>
            </w:r>
          </w:p>
        </w:tc>
        <w:tc>
          <w:tcPr>
            <w:tcW w:w="1776" w:type="dxa"/>
          </w:tcPr>
          <w:p w14:paraId="1578976B"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0.66</w:t>
            </w:r>
          </w:p>
        </w:tc>
      </w:tr>
      <w:tr w:rsidR="00BC0E6A" w:rsidRPr="00526569" w14:paraId="0B6EB34D" w14:textId="77777777">
        <w:trPr>
          <w:trHeight w:val="384"/>
          <w:jc w:val="center"/>
        </w:trPr>
        <w:tc>
          <w:tcPr>
            <w:tcW w:w="3358" w:type="dxa"/>
          </w:tcPr>
          <w:p w14:paraId="48D4D261" w14:textId="77777777" w:rsidR="00BC0E6A" w:rsidRPr="00526569" w:rsidRDefault="00BC0E6A">
            <w:pPr>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b/>
                <w:sz w:val="24"/>
                <w:szCs w:val="24"/>
                <w:rtl/>
                <w:lang w:val="ar-SA"/>
              </w:rPr>
              <w:t>الأداء المؤسسي المالي</w:t>
            </w:r>
          </w:p>
        </w:tc>
        <w:tc>
          <w:tcPr>
            <w:tcW w:w="1669" w:type="dxa"/>
          </w:tcPr>
          <w:p w14:paraId="27979DA5"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5</w:t>
            </w:r>
          </w:p>
        </w:tc>
        <w:tc>
          <w:tcPr>
            <w:tcW w:w="1973" w:type="dxa"/>
          </w:tcPr>
          <w:p w14:paraId="7E878493"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3.95</w:t>
            </w:r>
          </w:p>
        </w:tc>
        <w:tc>
          <w:tcPr>
            <w:tcW w:w="1776" w:type="dxa"/>
          </w:tcPr>
          <w:p w14:paraId="2FF6001A"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0.69</w:t>
            </w:r>
          </w:p>
        </w:tc>
      </w:tr>
      <w:tr w:rsidR="00BC0E6A" w:rsidRPr="00526569" w14:paraId="1410D68F" w14:textId="77777777">
        <w:trPr>
          <w:trHeight w:val="384"/>
          <w:jc w:val="center"/>
        </w:trPr>
        <w:tc>
          <w:tcPr>
            <w:tcW w:w="3358" w:type="dxa"/>
          </w:tcPr>
          <w:p w14:paraId="30E139E2" w14:textId="77777777" w:rsidR="00BC0E6A" w:rsidRPr="00526569" w:rsidRDefault="00BC0E6A">
            <w:pPr>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b/>
                <w:sz w:val="24"/>
                <w:szCs w:val="24"/>
                <w:rtl/>
                <w:lang w:val="ar-SA"/>
              </w:rPr>
              <w:t>الأداء المؤسسي الاقتصادي</w:t>
            </w:r>
          </w:p>
        </w:tc>
        <w:tc>
          <w:tcPr>
            <w:tcW w:w="1669" w:type="dxa"/>
          </w:tcPr>
          <w:p w14:paraId="4B7673AF"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5</w:t>
            </w:r>
          </w:p>
        </w:tc>
        <w:tc>
          <w:tcPr>
            <w:tcW w:w="1973" w:type="dxa"/>
          </w:tcPr>
          <w:p w14:paraId="1A40DF96"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4.02</w:t>
            </w:r>
          </w:p>
        </w:tc>
        <w:tc>
          <w:tcPr>
            <w:tcW w:w="1776" w:type="dxa"/>
          </w:tcPr>
          <w:p w14:paraId="45CE3D42"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0.64</w:t>
            </w:r>
          </w:p>
        </w:tc>
      </w:tr>
      <w:tr w:rsidR="00BC0E6A" w:rsidRPr="00526569" w14:paraId="6EE269CB" w14:textId="77777777">
        <w:trPr>
          <w:trHeight w:val="384"/>
          <w:jc w:val="center"/>
        </w:trPr>
        <w:tc>
          <w:tcPr>
            <w:tcW w:w="3358" w:type="dxa"/>
          </w:tcPr>
          <w:p w14:paraId="6503EDA9" w14:textId="77777777" w:rsidR="00BC0E6A" w:rsidRPr="00526569" w:rsidRDefault="00BC0E6A">
            <w:pPr>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b/>
                <w:sz w:val="24"/>
                <w:szCs w:val="24"/>
                <w:rtl/>
                <w:lang w:val="ar-SA"/>
              </w:rPr>
              <w:t xml:space="preserve">الأداء المؤسسي الاجتماعي </w:t>
            </w:r>
          </w:p>
        </w:tc>
        <w:tc>
          <w:tcPr>
            <w:tcW w:w="1669" w:type="dxa"/>
          </w:tcPr>
          <w:p w14:paraId="62C151B2"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5</w:t>
            </w:r>
          </w:p>
        </w:tc>
        <w:tc>
          <w:tcPr>
            <w:tcW w:w="1973" w:type="dxa"/>
          </w:tcPr>
          <w:p w14:paraId="2D6809AF"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4.07</w:t>
            </w:r>
          </w:p>
        </w:tc>
        <w:tc>
          <w:tcPr>
            <w:tcW w:w="1776" w:type="dxa"/>
          </w:tcPr>
          <w:p w14:paraId="0B484742"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0.61</w:t>
            </w:r>
          </w:p>
        </w:tc>
      </w:tr>
      <w:tr w:rsidR="00BC0E6A" w:rsidRPr="00526569" w14:paraId="498530FD" w14:textId="77777777">
        <w:trPr>
          <w:trHeight w:val="384"/>
          <w:jc w:val="center"/>
        </w:trPr>
        <w:tc>
          <w:tcPr>
            <w:tcW w:w="3358" w:type="dxa"/>
          </w:tcPr>
          <w:p w14:paraId="7F018123" w14:textId="77777777" w:rsidR="00BC0E6A" w:rsidRPr="00526569" w:rsidRDefault="00BC0E6A">
            <w:pPr>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b/>
                <w:sz w:val="24"/>
                <w:szCs w:val="24"/>
                <w:rtl/>
                <w:lang w:val="ar-SA"/>
              </w:rPr>
              <w:t>الأداء المؤسسي البيئي</w:t>
            </w:r>
          </w:p>
        </w:tc>
        <w:tc>
          <w:tcPr>
            <w:tcW w:w="1669" w:type="dxa"/>
          </w:tcPr>
          <w:p w14:paraId="77C4073C"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5</w:t>
            </w:r>
          </w:p>
        </w:tc>
        <w:tc>
          <w:tcPr>
            <w:tcW w:w="1973" w:type="dxa"/>
          </w:tcPr>
          <w:p w14:paraId="36567BD0"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3.90</w:t>
            </w:r>
          </w:p>
        </w:tc>
        <w:tc>
          <w:tcPr>
            <w:tcW w:w="1776" w:type="dxa"/>
          </w:tcPr>
          <w:p w14:paraId="2ED8AD82" w14:textId="77777777"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0.72</w:t>
            </w:r>
          </w:p>
        </w:tc>
      </w:tr>
    </w:tbl>
    <w:p w14:paraId="15B52ECF" w14:textId="77777777" w:rsidR="00BC0E6A" w:rsidRPr="00526569" w:rsidRDefault="00BC0E6A">
      <w:pPr>
        <w:spacing w:after="0" w:line="240" w:lineRule="auto"/>
        <w:ind w:firstLine="616"/>
        <w:jc w:val="both"/>
        <w:rPr>
          <w:rFonts w:ascii="Traditional Arabic" w:hAnsi="Traditional Arabic" w:cs="Traditional Arabic"/>
          <w:sz w:val="28"/>
          <w:szCs w:val="28"/>
          <w:rtl/>
          <w:lang w:val="ar-SA"/>
        </w:rPr>
      </w:pPr>
      <w:r w:rsidRPr="00526569">
        <w:rPr>
          <w:rFonts w:ascii="Traditional Arabic" w:hAnsi="Traditional Arabic" w:cs="Traditional Arabic"/>
          <w:sz w:val="28"/>
          <w:szCs w:val="28"/>
          <w:rtl/>
          <w:lang w:val="ar-SA"/>
        </w:rPr>
        <w:tab/>
      </w:r>
      <w:r w:rsidRPr="00526569">
        <w:rPr>
          <w:rFonts w:ascii="Traditional Arabic" w:hAnsi="Traditional Arabic" w:cs="Traditional Arabic"/>
          <w:sz w:val="28"/>
          <w:szCs w:val="28"/>
          <w:rtl/>
          <w:lang w:val="ar-SA"/>
        </w:rPr>
        <w:tab/>
      </w:r>
      <w:r w:rsidRPr="00526569">
        <w:rPr>
          <w:rFonts w:ascii="Traditional Arabic" w:hAnsi="Traditional Arabic" w:cs="Traditional Arabic"/>
          <w:sz w:val="28"/>
          <w:szCs w:val="28"/>
          <w:rtl/>
          <w:lang w:val="ar-SA"/>
        </w:rPr>
        <w:tab/>
      </w:r>
      <w:r w:rsidRPr="00526569">
        <w:rPr>
          <w:rFonts w:ascii="Traditional Arabic" w:hAnsi="Traditional Arabic" w:cs="Traditional Arabic"/>
          <w:sz w:val="28"/>
          <w:szCs w:val="28"/>
          <w:rtl/>
          <w:lang w:val="ar-SA"/>
        </w:rPr>
        <w:tab/>
      </w:r>
      <w:r w:rsidRPr="00526569">
        <w:rPr>
          <w:rFonts w:ascii="Traditional Arabic" w:hAnsi="Traditional Arabic" w:cs="Traditional Arabic"/>
          <w:sz w:val="28"/>
          <w:szCs w:val="28"/>
          <w:rtl/>
          <w:lang w:val="ar-SA"/>
        </w:rPr>
        <w:tab/>
      </w:r>
      <w:r w:rsidRPr="00526569">
        <w:rPr>
          <w:rFonts w:ascii="Traditional Arabic" w:hAnsi="Traditional Arabic" w:cs="Traditional Arabic"/>
          <w:sz w:val="28"/>
          <w:szCs w:val="28"/>
          <w:rtl/>
          <w:lang w:val="ar-SA"/>
        </w:rPr>
        <w:tab/>
      </w:r>
      <w:r w:rsidRPr="00526569">
        <w:rPr>
          <w:rFonts w:ascii="Traditional Arabic" w:hAnsi="Traditional Arabic" w:cs="Traditional Arabic"/>
          <w:sz w:val="28"/>
          <w:szCs w:val="28"/>
          <w:rtl/>
          <w:lang w:val="ar-SA"/>
        </w:rPr>
        <w:tab/>
      </w:r>
      <w:r w:rsidRPr="00526569">
        <w:rPr>
          <w:rFonts w:ascii="Traditional Arabic" w:hAnsi="Traditional Arabic" w:cs="Traditional Arabic"/>
          <w:sz w:val="24"/>
          <w:szCs w:val="24"/>
          <w:rtl/>
          <w:lang w:val="ar-SA"/>
        </w:rPr>
        <w:t xml:space="preserve">المصدر: الباحث باستخدام برنامج </w:t>
      </w:r>
      <w:r w:rsidRPr="00526569">
        <w:rPr>
          <w:rFonts w:ascii="Traditional Arabic" w:hAnsi="Traditional Arabic" w:cs="Traditional Arabic"/>
          <w:b/>
          <w:sz w:val="24"/>
          <w:szCs w:val="24"/>
        </w:rPr>
        <w:t>SPSS</w:t>
      </w:r>
      <w:r w:rsidR="00526569">
        <w:rPr>
          <w:rFonts w:ascii="Traditional Arabic" w:hAnsi="Traditional Arabic" w:cs="Traditional Arabic"/>
          <w:b/>
          <w:sz w:val="24"/>
          <w:szCs w:val="24"/>
        </w:rPr>
        <w:t xml:space="preserve"> V</w:t>
      </w:r>
      <w:proofErr w:type="gramStart"/>
      <w:r w:rsidR="00526569">
        <w:rPr>
          <w:rFonts w:ascii="Traditional Arabic" w:hAnsi="Traditional Arabic" w:cs="Traditional Arabic"/>
          <w:b/>
          <w:sz w:val="24"/>
          <w:szCs w:val="24"/>
        </w:rPr>
        <w:t>26</w:t>
      </w:r>
      <w:r w:rsidR="00526569" w:rsidRPr="00526569">
        <w:rPr>
          <w:rFonts w:ascii="Traditional Arabic" w:hAnsi="Traditional Arabic" w:cs="Traditional Arabic"/>
          <w:b/>
          <w:sz w:val="24"/>
          <w:szCs w:val="24"/>
        </w:rPr>
        <w:t xml:space="preserve"> </w:t>
      </w:r>
      <w:r w:rsidR="00526569">
        <w:rPr>
          <w:rFonts w:ascii="Traditional Arabic" w:hAnsi="Traditional Arabic" w:cs="Traditional Arabic" w:hint="cs"/>
          <w:sz w:val="24"/>
          <w:szCs w:val="24"/>
          <w:rtl/>
          <w:lang w:val="ar-KW"/>
        </w:rPr>
        <w:t xml:space="preserve"> </w:t>
      </w:r>
      <w:r w:rsidR="00526569" w:rsidRPr="00526569">
        <w:rPr>
          <w:rFonts w:ascii="Traditional Arabic" w:hAnsi="Traditional Arabic" w:cs="Traditional Arabic" w:hint="cs"/>
          <w:sz w:val="24"/>
          <w:szCs w:val="24"/>
          <w:rtl/>
          <w:lang w:val="ar-KW"/>
        </w:rPr>
        <w:t>الإحصائي</w:t>
      </w:r>
      <w:proofErr w:type="gramEnd"/>
    </w:p>
    <w:p w14:paraId="62D166F5" w14:textId="77777777" w:rsidR="00BC0E6A" w:rsidRPr="00526569" w:rsidRDefault="00BC0E6A" w:rsidP="00E60023">
      <w:pPr>
        <w:spacing w:before="240" w:after="0" w:line="360" w:lineRule="auto"/>
        <w:ind w:firstLine="360"/>
        <w:jc w:val="both"/>
        <w:rPr>
          <w:rFonts w:ascii="Traditional Arabic" w:hAnsi="Traditional Arabic" w:cs="Traditional Arabic"/>
          <w:sz w:val="24"/>
          <w:szCs w:val="24"/>
          <w:rtl/>
          <w:lang w:val="ar-SA"/>
        </w:rPr>
      </w:pPr>
      <w:r w:rsidRPr="00526569">
        <w:rPr>
          <w:rFonts w:ascii="Traditional Arabic" w:hAnsi="Traditional Arabic" w:cs="Traditional Arabic"/>
          <w:sz w:val="24"/>
          <w:szCs w:val="24"/>
          <w:rtl/>
          <w:lang w:val="ar-SA"/>
        </w:rPr>
        <w:t xml:space="preserve">تشير نتائج التحليل الوصفي في جدول (11) إلى أن مستوى تطبيق مبادئ الحوكمة في الشركات العائلية محل الدراسة جاء مرتفعاً بصورة عامة، حيث تراوحت المتوسطات الحسابية بين (3.98- 4.12) كما </w:t>
      </w:r>
      <w:r w:rsidR="00526569" w:rsidRPr="00526569">
        <w:rPr>
          <w:rFonts w:ascii="Traditional Arabic" w:hAnsi="Traditional Arabic" w:cs="Traditional Arabic"/>
          <w:sz w:val="24"/>
          <w:szCs w:val="24"/>
          <w:rtl/>
          <w:lang w:val="ar-SA"/>
        </w:rPr>
        <w:t>يظهر في</w:t>
      </w:r>
      <w:r w:rsidRPr="00526569">
        <w:rPr>
          <w:rFonts w:ascii="Traditional Arabic" w:hAnsi="Traditional Arabic" w:cs="Traditional Arabic"/>
          <w:sz w:val="24"/>
          <w:szCs w:val="24"/>
          <w:rtl/>
          <w:lang w:val="ar-SA"/>
        </w:rPr>
        <w:t xml:space="preserve"> الشكل (6)، وهو ما يعكس تبنّياً إيجابياً لممارسات الحوكمة داخل هذه الشركات. </w:t>
      </w:r>
    </w:p>
    <w:p w14:paraId="1667A1D8" w14:textId="77777777" w:rsidR="00BC0E6A" w:rsidRPr="00526569" w:rsidRDefault="00BC0E6A" w:rsidP="00E60023">
      <w:pPr>
        <w:spacing w:after="0" w:line="360" w:lineRule="auto"/>
        <w:ind w:firstLine="360"/>
        <w:jc w:val="both"/>
        <w:rPr>
          <w:rFonts w:ascii="Traditional Arabic" w:hAnsi="Traditional Arabic" w:cs="Traditional Arabic"/>
          <w:sz w:val="24"/>
          <w:szCs w:val="24"/>
          <w:rtl/>
          <w:lang w:val="ar-SA"/>
        </w:rPr>
      </w:pPr>
      <w:r w:rsidRPr="00526569">
        <w:rPr>
          <w:rFonts w:ascii="Traditional Arabic" w:hAnsi="Traditional Arabic" w:cs="Traditional Arabic"/>
          <w:b/>
          <w:sz w:val="24"/>
          <w:szCs w:val="24"/>
          <w:rtl/>
          <w:lang w:val="ar-SA"/>
        </w:rPr>
        <w:t>جاء بُعد الشفافية في المرتبة الأولى</w:t>
      </w:r>
      <w:r w:rsidRPr="00526569">
        <w:rPr>
          <w:rFonts w:ascii="Traditional Arabic" w:hAnsi="Traditional Arabic" w:cs="Traditional Arabic"/>
          <w:sz w:val="24"/>
          <w:szCs w:val="24"/>
          <w:rtl/>
          <w:lang w:val="ar-SA"/>
        </w:rPr>
        <w:t xml:space="preserve"> بمتوسط حسابي بلغ (</w:t>
      </w:r>
      <w:r w:rsidRPr="00526569">
        <w:rPr>
          <w:rFonts w:ascii="Traditional Arabic" w:hAnsi="Traditional Arabic" w:cs="Traditional Arabic"/>
          <w:sz w:val="24"/>
          <w:szCs w:val="24"/>
        </w:rPr>
        <w:t>4.12</w:t>
      </w:r>
      <w:r w:rsidRPr="00526569">
        <w:rPr>
          <w:rFonts w:ascii="Traditional Arabic" w:hAnsi="Traditional Arabic" w:cs="Traditional Arabic"/>
          <w:sz w:val="24"/>
          <w:szCs w:val="24"/>
          <w:rtl/>
          <w:lang w:val="ar-SA"/>
        </w:rPr>
        <w:t>) كما يظهر،</w:t>
      </w:r>
      <w:r w:rsidRPr="00526569">
        <w:rPr>
          <w:rFonts w:ascii="Traditional Arabic" w:hAnsi="Traditional Arabic" w:cs="Traditional Arabic"/>
          <w:sz w:val="24"/>
          <w:szCs w:val="24"/>
        </w:rPr>
        <w:t xml:space="preserve"> </w:t>
      </w:r>
      <w:r w:rsidRPr="00526569">
        <w:rPr>
          <w:rFonts w:ascii="Traditional Arabic" w:hAnsi="Traditional Arabic" w:cs="Traditional Arabic"/>
          <w:sz w:val="24"/>
          <w:szCs w:val="24"/>
          <w:rtl/>
          <w:lang w:val="ar-SA"/>
        </w:rPr>
        <w:t>مما يدل على اهتمام الشركات بالإفصاح عن المعلومات وتوضيح السياسات والإجراءات، وتعزيز وضوح التقارير الإدارية والمالية، وهو ما يسهم في دعم الثقة الداخلية والخارجية.</w:t>
      </w:r>
    </w:p>
    <w:p w14:paraId="20B890F8" w14:textId="77777777" w:rsidR="00BC0E6A" w:rsidRPr="00526569" w:rsidRDefault="00BC0E6A" w:rsidP="00E60023">
      <w:pPr>
        <w:spacing w:after="0" w:line="360" w:lineRule="auto"/>
        <w:ind w:firstLine="360"/>
        <w:jc w:val="both"/>
        <w:rPr>
          <w:rFonts w:ascii="Traditional Arabic" w:hAnsi="Traditional Arabic" w:cs="Traditional Arabic"/>
          <w:sz w:val="24"/>
          <w:szCs w:val="24"/>
          <w:rtl/>
          <w:lang w:val="ar-SA"/>
        </w:rPr>
      </w:pPr>
      <w:r w:rsidRPr="00526569">
        <w:rPr>
          <w:rFonts w:ascii="Traditional Arabic" w:hAnsi="Traditional Arabic" w:cs="Traditional Arabic"/>
          <w:b/>
          <w:sz w:val="24"/>
          <w:szCs w:val="24"/>
          <w:rtl/>
          <w:lang w:val="ar-SA"/>
        </w:rPr>
        <w:t>وجاء في المرتبة الثانية مبدأ المشاركة</w:t>
      </w:r>
      <w:r w:rsidRPr="00526569">
        <w:rPr>
          <w:rFonts w:ascii="Traditional Arabic" w:hAnsi="Traditional Arabic" w:cs="Traditional Arabic"/>
          <w:sz w:val="24"/>
          <w:szCs w:val="24"/>
          <w:rtl/>
          <w:lang w:val="ar-SA"/>
        </w:rPr>
        <w:t xml:space="preserve"> بمتوسط </w:t>
      </w:r>
      <w:r w:rsidRPr="00526569">
        <w:rPr>
          <w:rFonts w:ascii="Traditional Arabic" w:hAnsi="Traditional Arabic" w:cs="Traditional Arabic"/>
          <w:sz w:val="24"/>
          <w:szCs w:val="24"/>
        </w:rPr>
        <w:t>4.10</w:t>
      </w:r>
      <w:r w:rsidRPr="00526569">
        <w:rPr>
          <w:rFonts w:ascii="Traditional Arabic" w:hAnsi="Traditional Arabic" w:cs="Traditional Arabic"/>
          <w:sz w:val="24"/>
          <w:szCs w:val="24"/>
          <w:rtl/>
          <w:lang w:val="ar-SA"/>
        </w:rPr>
        <w:t xml:space="preserve">، مما يشير إلى وجود مستوى جيد من إشراك الأطراف المعنية- سواء من أفراد العائلة أو القيادات التنفيذية- في عمليات اتخاذ القرار، وهو ما يعزز الانسجام المؤسسي ويحدّ من الصراعات الإدارية. </w:t>
      </w:r>
    </w:p>
    <w:p w14:paraId="639E4818" w14:textId="77777777" w:rsidR="00BC0E6A" w:rsidRPr="00526569" w:rsidRDefault="00BC0E6A" w:rsidP="00E60023">
      <w:pPr>
        <w:spacing w:after="0" w:line="360" w:lineRule="auto"/>
        <w:ind w:firstLine="360"/>
        <w:jc w:val="both"/>
        <w:rPr>
          <w:rFonts w:ascii="Traditional Arabic" w:hAnsi="Traditional Arabic" w:cs="Traditional Arabic"/>
          <w:sz w:val="24"/>
          <w:szCs w:val="24"/>
          <w:rtl/>
          <w:lang w:val="ar-SA"/>
        </w:rPr>
      </w:pPr>
      <w:r w:rsidRPr="00526569">
        <w:rPr>
          <w:rFonts w:ascii="Traditional Arabic" w:hAnsi="Traditional Arabic" w:cs="Traditional Arabic"/>
          <w:b/>
          <w:sz w:val="24"/>
          <w:szCs w:val="24"/>
          <w:rtl/>
          <w:lang w:val="ar-SA"/>
        </w:rPr>
        <w:t>أما مبدأ الكفاءة فقد جاء في المرتبة الثالثة</w:t>
      </w:r>
      <w:r w:rsidRPr="00526569">
        <w:rPr>
          <w:rFonts w:ascii="Traditional Arabic" w:hAnsi="Traditional Arabic" w:cs="Traditional Arabic"/>
          <w:sz w:val="24"/>
          <w:szCs w:val="24"/>
          <w:rtl/>
          <w:lang w:val="ar-SA"/>
        </w:rPr>
        <w:t xml:space="preserve"> بمتوسط حسابي بلغ </w:t>
      </w:r>
      <w:r w:rsidRPr="00526569">
        <w:rPr>
          <w:rFonts w:ascii="Traditional Arabic" w:hAnsi="Traditional Arabic" w:cs="Traditional Arabic"/>
          <w:sz w:val="24"/>
          <w:szCs w:val="24"/>
        </w:rPr>
        <w:t>4.08</w:t>
      </w:r>
      <w:r w:rsidRPr="00526569">
        <w:rPr>
          <w:rFonts w:ascii="Traditional Arabic" w:hAnsi="Traditional Arabic" w:cs="Traditional Arabic"/>
          <w:sz w:val="24"/>
          <w:szCs w:val="24"/>
          <w:rtl/>
          <w:lang w:val="ar-SA"/>
        </w:rPr>
        <w:t>، مما يعكس اهتمام الشركات بتحقيق الاستخدام الأمثل للموارد، وتطبيق معايير واضحة لتقييم الأداء، بما يسهم في رفع مستوى الفاعلية المؤسسية.</w:t>
      </w:r>
    </w:p>
    <w:p w14:paraId="4A409DEE" w14:textId="77777777" w:rsidR="00BC0E6A" w:rsidRPr="00526569" w:rsidRDefault="00BC0E6A" w:rsidP="00E60023">
      <w:pPr>
        <w:spacing w:after="0" w:line="360" w:lineRule="auto"/>
        <w:ind w:firstLine="360"/>
        <w:jc w:val="both"/>
        <w:rPr>
          <w:rFonts w:ascii="Traditional Arabic" w:hAnsi="Traditional Arabic" w:cs="Traditional Arabic"/>
          <w:sz w:val="24"/>
          <w:szCs w:val="24"/>
          <w:rtl/>
          <w:lang w:val="ar-SA"/>
        </w:rPr>
      </w:pPr>
      <w:r w:rsidRPr="00526569">
        <w:rPr>
          <w:rFonts w:ascii="Traditional Arabic" w:hAnsi="Traditional Arabic" w:cs="Traditional Arabic"/>
          <w:b/>
          <w:sz w:val="24"/>
          <w:szCs w:val="24"/>
          <w:rtl/>
          <w:lang w:val="ar-SA"/>
        </w:rPr>
        <w:lastRenderedPageBreak/>
        <w:t>وجاء مبدأ المساءلة في المرتبة الرابعة</w:t>
      </w:r>
      <w:r w:rsidRPr="00526569">
        <w:rPr>
          <w:rFonts w:ascii="Traditional Arabic" w:hAnsi="Traditional Arabic" w:cs="Traditional Arabic"/>
          <w:sz w:val="24"/>
          <w:szCs w:val="24"/>
          <w:rtl/>
          <w:lang w:val="ar-SA"/>
        </w:rPr>
        <w:t xml:space="preserve"> بمتوسط 4.05، وهو مستوى مرتفع يعكس وجود آليات رقابية وإدارية لمحاسبة القيادات التنفيذية، وإن كان أقل نسبياً من الشفافية والمشاركة. </w:t>
      </w:r>
    </w:p>
    <w:p w14:paraId="2BF78BCE" w14:textId="77777777" w:rsidR="00BC0E6A" w:rsidRPr="00526569" w:rsidRDefault="00BC0E6A" w:rsidP="00E60023">
      <w:pPr>
        <w:spacing w:after="0" w:line="360" w:lineRule="auto"/>
        <w:ind w:firstLine="360"/>
        <w:jc w:val="both"/>
        <w:rPr>
          <w:rFonts w:ascii="Traditional Arabic" w:hAnsi="Traditional Arabic" w:cs="Traditional Arabic"/>
          <w:sz w:val="24"/>
          <w:szCs w:val="24"/>
          <w:rtl/>
          <w:lang w:val="ar-SA"/>
        </w:rPr>
      </w:pPr>
      <w:r w:rsidRPr="00526569">
        <w:rPr>
          <w:rFonts w:ascii="Traditional Arabic" w:hAnsi="Traditional Arabic" w:cs="Traditional Arabic"/>
          <w:b/>
          <w:sz w:val="24"/>
          <w:szCs w:val="24"/>
          <w:rtl/>
          <w:lang w:val="ar-SA"/>
        </w:rPr>
        <w:t>وأخيراً جاء مبدأ العدالة</w:t>
      </w:r>
      <w:r w:rsidRPr="00526569">
        <w:rPr>
          <w:rFonts w:ascii="Traditional Arabic" w:hAnsi="Traditional Arabic" w:cs="Traditional Arabic"/>
          <w:sz w:val="24"/>
          <w:szCs w:val="24"/>
          <w:rtl/>
          <w:lang w:val="ar-SA"/>
        </w:rPr>
        <w:t xml:space="preserve"> بمتوسط حسابي بلغ 3.98، وهو رغم كونه من المستوى المرتفع، إلا أنه الأقل مقارنة ببقية الأبعاد، مما قد يشير إلى وجود مجال لتعزيز سياسات المساواة وتكافؤ الفرص داخل بعض الشركات العائلية. </w:t>
      </w:r>
    </w:p>
    <w:p w14:paraId="52BB173B" w14:textId="77777777" w:rsidR="00BC0E6A" w:rsidRPr="00526569" w:rsidRDefault="00BC0E6A" w:rsidP="00E60023">
      <w:pPr>
        <w:spacing w:after="0" w:line="360" w:lineRule="auto"/>
        <w:ind w:firstLine="360"/>
        <w:jc w:val="both"/>
        <w:rPr>
          <w:rFonts w:ascii="Traditional Arabic" w:hAnsi="Traditional Arabic" w:cs="Traditional Arabic"/>
          <w:sz w:val="24"/>
          <w:szCs w:val="24"/>
          <w:rtl/>
          <w:lang w:val="ar-SA"/>
        </w:rPr>
      </w:pPr>
      <w:r w:rsidRPr="00526569">
        <w:rPr>
          <w:rFonts w:ascii="Traditional Arabic" w:hAnsi="Traditional Arabic" w:cs="Traditional Arabic"/>
          <w:sz w:val="24"/>
          <w:szCs w:val="24"/>
          <w:rtl/>
          <w:lang w:val="ar-SA"/>
        </w:rPr>
        <w:t xml:space="preserve">وبوجه عام، تعكس النتائج مستوى متقدم من تطبيق مبادئ الحوكمة في الشركات العائلية، مع تميّز واضح في الشفافية والمشاركة، وهو ما يُشكّل قاعدة مؤسسية داعمة لاستدامة الأداء على المدى الطويل. </w:t>
      </w:r>
    </w:p>
    <w:p w14:paraId="6E771184" w14:textId="77777777" w:rsidR="00BC0E6A" w:rsidRDefault="00335E31">
      <w:pPr>
        <w:spacing w:after="0" w:line="240" w:lineRule="auto"/>
        <w:jc w:val="center"/>
        <w:rPr>
          <w:rFonts w:cs="SimSun"/>
          <w:sz w:val="28"/>
          <w:szCs w:val="28"/>
          <w:rtl/>
          <w:lang w:val="ar-SA"/>
        </w:rPr>
      </w:pPr>
      <w:r>
        <w:rPr>
          <w:noProof/>
        </w:rPr>
        <w:drawing>
          <wp:inline distT="0" distB="0" distL="0" distR="0" wp14:anchorId="5D128B14" wp14:editId="2B6E5376">
            <wp:extent cx="4068000" cy="2340000"/>
            <wp:effectExtent l="0" t="0" r="8890" b="3175"/>
            <wp:docPr id="5" nam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68000" cy="2340000"/>
                    </a:xfrm>
                    <a:prstGeom prst="rect">
                      <a:avLst/>
                    </a:prstGeom>
                    <a:noFill/>
                    <a:ln>
                      <a:noFill/>
                    </a:ln>
                  </pic:spPr>
                </pic:pic>
              </a:graphicData>
            </a:graphic>
          </wp:inline>
        </w:drawing>
      </w:r>
    </w:p>
    <w:p w14:paraId="68E7E20C" w14:textId="77777777" w:rsidR="00E60023" w:rsidRPr="00C524FA" w:rsidRDefault="00E60023" w:rsidP="00E60023">
      <w:pPr>
        <w:tabs>
          <w:tab w:val="left" w:pos="279"/>
        </w:tabs>
        <w:autoSpaceDE w:val="0"/>
        <w:autoSpaceDN w:val="0"/>
        <w:adjustRightInd w:val="0"/>
        <w:spacing w:after="0" w:line="280" w:lineRule="exact"/>
        <w:jc w:val="center"/>
        <w:rPr>
          <w:rFonts w:ascii="Traditional Arabic" w:hAnsi="Traditional Arabic" w:cs="Traditional Arabic"/>
          <w:b/>
          <w:sz w:val="24"/>
          <w:szCs w:val="24"/>
        </w:rPr>
      </w:pPr>
      <w:r>
        <w:rPr>
          <w:rFonts w:ascii="Traditional Arabic" w:hAnsi="Traditional Arabic" w:cs="Traditional Arabic" w:hint="cs"/>
          <w:sz w:val="24"/>
          <w:szCs w:val="24"/>
          <w:rtl/>
          <w:lang w:val="ar-SA"/>
        </w:rPr>
        <w:t xml:space="preserve">                                                               </w:t>
      </w:r>
      <w:r w:rsidRPr="00C524FA">
        <w:rPr>
          <w:rFonts w:ascii="Traditional Arabic" w:hAnsi="Traditional Arabic" w:cs="Traditional Arabic"/>
          <w:sz w:val="24"/>
          <w:szCs w:val="24"/>
          <w:rtl/>
          <w:lang w:val="ar-SA"/>
        </w:rPr>
        <w:t xml:space="preserve">المصدر: الباحث باستخدام برنامج </w:t>
      </w:r>
      <w:r w:rsidRPr="00C524FA">
        <w:rPr>
          <w:rFonts w:ascii="Traditional Arabic" w:hAnsi="Traditional Arabic" w:cs="Traditional Arabic"/>
          <w:b/>
          <w:sz w:val="24"/>
          <w:szCs w:val="24"/>
        </w:rPr>
        <w:t>Excel 2019</w:t>
      </w:r>
    </w:p>
    <w:p w14:paraId="22D7D22F" w14:textId="77777777" w:rsidR="00BC0E6A" w:rsidRPr="00E60023" w:rsidRDefault="00BC0E6A" w:rsidP="00E60023">
      <w:pPr>
        <w:spacing w:before="240" w:line="360" w:lineRule="auto"/>
        <w:jc w:val="center"/>
        <w:rPr>
          <w:rFonts w:ascii="Traditional Arabic" w:hAnsi="Traditional Arabic" w:cs="Traditional Arabic"/>
          <w:bCs/>
          <w:sz w:val="24"/>
          <w:szCs w:val="24"/>
          <w:rtl/>
          <w:lang w:val="ar-SA"/>
        </w:rPr>
      </w:pPr>
      <w:r w:rsidRPr="00E60023">
        <w:rPr>
          <w:rFonts w:ascii="Traditional Arabic" w:hAnsi="Traditional Arabic" w:cs="Traditional Arabic"/>
          <w:bCs/>
          <w:sz w:val="24"/>
          <w:szCs w:val="24"/>
          <w:rtl/>
          <w:lang w:val="ar-SA"/>
        </w:rPr>
        <w:t xml:space="preserve">شكل (6) يوضح مستوى تطبيق أبعاد مبادئ الحوكمة </w:t>
      </w:r>
    </w:p>
    <w:p w14:paraId="4CA71729" w14:textId="77777777" w:rsidR="00BC0E6A" w:rsidRPr="00E60023" w:rsidRDefault="00BC0E6A" w:rsidP="00E60023">
      <w:pPr>
        <w:spacing w:after="0" w:line="360" w:lineRule="auto"/>
        <w:ind w:firstLine="360"/>
        <w:jc w:val="both"/>
        <w:rPr>
          <w:rFonts w:ascii="Traditional Arabic" w:hAnsi="Traditional Arabic" w:cs="Traditional Arabic"/>
          <w:sz w:val="24"/>
          <w:szCs w:val="24"/>
          <w:rtl/>
          <w:lang w:val="ar-SA"/>
        </w:rPr>
      </w:pPr>
      <w:r w:rsidRPr="00E60023">
        <w:rPr>
          <w:rFonts w:ascii="Traditional Arabic" w:hAnsi="Traditional Arabic" w:cs="Traditional Arabic"/>
          <w:sz w:val="24"/>
          <w:szCs w:val="24"/>
          <w:rtl/>
          <w:lang w:val="ar-SA"/>
        </w:rPr>
        <w:t>كما تشير نتائج التحليل الوصفي في جدول (11) أن مستوى تطبيق أبعاد الأداء المؤسسي في الشركات العائلية جاء بمستوى مرتفع بشكل عام كما يظهر في شكل (7)، حيث تراوحت المتوسطات الحسابية بين</w:t>
      </w:r>
      <w:r w:rsidR="00E60023">
        <w:rPr>
          <w:rFonts w:ascii="Traditional Arabic" w:hAnsi="Traditional Arabic" w:cs="Traditional Arabic" w:hint="cs"/>
          <w:sz w:val="24"/>
          <w:szCs w:val="24"/>
          <w:rtl/>
          <w:lang w:val="ar-SA"/>
        </w:rPr>
        <w:t xml:space="preserve"> </w:t>
      </w:r>
      <w:r w:rsidRPr="00E60023">
        <w:rPr>
          <w:rFonts w:ascii="Traditional Arabic" w:hAnsi="Traditional Arabic" w:cs="Traditional Arabic"/>
          <w:sz w:val="24"/>
          <w:szCs w:val="24"/>
          <w:rtl/>
          <w:lang w:val="ar-SA"/>
        </w:rPr>
        <w:t xml:space="preserve">(03.90- 4.07)، وهو ما يعكس إدراكاً إيجابياً لدى أفراد العينة تجاه مستوى الأداء في مختلف أبعاده. </w:t>
      </w:r>
    </w:p>
    <w:p w14:paraId="413061AD" w14:textId="77777777" w:rsidR="00BC0E6A" w:rsidRPr="00E60023" w:rsidRDefault="00BC0E6A" w:rsidP="00E60023">
      <w:pPr>
        <w:spacing w:after="0" w:line="360" w:lineRule="auto"/>
        <w:ind w:firstLine="360"/>
        <w:jc w:val="both"/>
        <w:rPr>
          <w:rFonts w:ascii="Traditional Arabic" w:hAnsi="Traditional Arabic" w:cs="Traditional Arabic"/>
          <w:sz w:val="24"/>
          <w:szCs w:val="24"/>
          <w:rtl/>
          <w:lang w:val="ar-SA"/>
        </w:rPr>
      </w:pPr>
      <w:r w:rsidRPr="00E60023">
        <w:rPr>
          <w:rFonts w:ascii="Traditional Arabic" w:hAnsi="Traditional Arabic" w:cs="Traditional Arabic"/>
          <w:sz w:val="24"/>
          <w:szCs w:val="24"/>
          <w:rtl/>
          <w:lang w:val="ar-SA"/>
        </w:rPr>
        <w:t xml:space="preserve">وقد جاء البعد الاجتماعي في المرتبة الأولى، بمتوسط حسابي بلغ </w:t>
      </w:r>
      <w:r w:rsidRPr="00E60023">
        <w:rPr>
          <w:rFonts w:ascii="Traditional Arabic" w:hAnsi="Traditional Arabic" w:cs="Traditional Arabic"/>
          <w:sz w:val="24"/>
          <w:szCs w:val="24"/>
          <w:lang w:val="ar-SA"/>
        </w:rPr>
        <w:t>4.07</w:t>
      </w:r>
      <w:r w:rsidRPr="00E60023">
        <w:rPr>
          <w:rFonts w:ascii="Traditional Arabic" w:hAnsi="Traditional Arabic" w:cs="Traditional Arabic"/>
          <w:sz w:val="24"/>
          <w:szCs w:val="24"/>
          <w:rtl/>
          <w:lang w:val="ar-SA"/>
        </w:rPr>
        <w:t xml:space="preserve">، مما يدل على اهتمام الشركات العائلية بالمسؤولية الاجتماعية، وتعزيز علاقاتها بالمجتمع، والمحافظة على السمعة المؤسسية، وهو ما يتسق مع طبيعة الشركات العائلية التي ترتبط بهويتها وسمعتها عبر الأجيال. </w:t>
      </w:r>
    </w:p>
    <w:p w14:paraId="78200542" w14:textId="77777777" w:rsidR="00BC0E6A" w:rsidRPr="00E60023" w:rsidRDefault="00BC0E6A" w:rsidP="00E60023">
      <w:pPr>
        <w:spacing w:after="0" w:line="360" w:lineRule="auto"/>
        <w:ind w:firstLine="360"/>
        <w:jc w:val="both"/>
        <w:rPr>
          <w:rFonts w:ascii="Traditional Arabic" w:hAnsi="Traditional Arabic" w:cs="Traditional Arabic"/>
          <w:sz w:val="24"/>
          <w:szCs w:val="24"/>
          <w:rtl/>
          <w:lang w:val="ar-SA"/>
        </w:rPr>
      </w:pPr>
      <w:r w:rsidRPr="00E60023">
        <w:rPr>
          <w:rFonts w:ascii="Traditional Arabic" w:hAnsi="Traditional Arabic" w:cs="Traditional Arabic"/>
          <w:sz w:val="24"/>
          <w:szCs w:val="24"/>
          <w:rtl/>
          <w:lang w:val="ar-SA"/>
        </w:rPr>
        <w:t xml:space="preserve">في المرتبة الثانية، جاء البعد الاقتصادي بمتوسط حسابي بلغ </w:t>
      </w:r>
      <w:r w:rsidRPr="00E60023">
        <w:rPr>
          <w:rFonts w:ascii="Traditional Arabic" w:hAnsi="Traditional Arabic" w:cs="Traditional Arabic"/>
          <w:sz w:val="24"/>
          <w:szCs w:val="24"/>
        </w:rPr>
        <w:t>4.02</w:t>
      </w:r>
      <w:r w:rsidRPr="00E60023">
        <w:rPr>
          <w:rFonts w:ascii="Traditional Arabic" w:hAnsi="Traditional Arabic" w:cs="Traditional Arabic"/>
          <w:sz w:val="24"/>
          <w:szCs w:val="24"/>
          <w:rtl/>
          <w:lang w:val="ar-SA"/>
        </w:rPr>
        <w:t xml:space="preserve">، وهو ما يشير إلى قدرة الشركات محل الدراسة على تحقيق قيمة اقتصادية مستدامة والمساهمة في دعم الاقتصاد المحليّ، بما يعكس استقراراً نسبياً في الأداء الاقتصادي طويل الأجل. </w:t>
      </w:r>
    </w:p>
    <w:p w14:paraId="7F76A5E4" w14:textId="77777777" w:rsidR="00BC0E6A" w:rsidRPr="00E60023" w:rsidRDefault="00BC0E6A" w:rsidP="00450BEF">
      <w:pPr>
        <w:spacing w:after="0" w:line="360" w:lineRule="auto"/>
        <w:ind w:firstLine="360"/>
        <w:jc w:val="both"/>
        <w:rPr>
          <w:rFonts w:ascii="Traditional Arabic" w:hAnsi="Traditional Arabic" w:cs="Traditional Arabic"/>
          <w:sz w:val="24"/>
          <w:szCs w:val="24"/>
          <w:rtl/>
          <w:lang w:val="ar-SA"/>
        </w:rPr>
      </w:pPr>
      <w:r w:rsidRPr="00E60023">
        <w:rPr>
          <w:rFonts w:ascii="Traditional Arabic" w:hAnsi="Traditional Arabic" w:cs="Traditional Arabic"/>
          <w:sz w:val="24"/>
          <w:szCs w:val="24"/>
          <w:rtl/>
          <w:lang w:val="ar-SA"/>
        </w:rPr>
        <w:lastRenderedPageBreak/>
        <w:t xml:space="preserve">أما الأداء التنظيمي، جاء في المرتبة الثالثة بمتوسط حسابي بلغ 4.0، وهو مستوى مرتفع يدل على وجود هياكل تنظيمية واضحة، وإجراءات إدارية منضبطة تسهم في دعم استقرار الأداء المؤسسي. </w:t>
      </w:r>
    </w:p>
    <w:p w14:paraId="05C711D8" w14:textId="77777777" w:rsidR="00BC0E6A" w:rsidRPr="00E60023" w:rsidRDefault="00BC0E6A" w:rsidP="00AF333D">
      <w:pPr>
        <w:spacing w:before="240" w:after="0" w:line="360" w:lineRule="auto"/>
        <w:ind w:firstLine="360"/>
        <w:jc w:val="both"/>
        <w:rPr>
          <w:rFonts w:ascii="Traditional Arabic" w:hAnsi="Traditional Arabic" w:cs="Traditional Arabic"/>
          <w:sz w:val="24"/>
          <w:szCs w:val="24"/>
          <w:rtl/>
          <w:lang w:val="ar-SA"/>
        </w:rPr>
      </w:pPr>
      <w:r w:rsidRPr="00E60023">
        <w:rPr>
          <w:rFonts w:ascii="Traditional Arabic" w:hAnsi="Traditional Arabic" w:cs="Traditional Arabic"/>
          <w:sz w:val="24"/>
          <w:szCs w:val="24"/>
          <w:rtl/>
          <w:lang w:val="ar-SA"/>
        </w:rPr>
        <w:t xml:space="preserve">في حين جاء الأداء المالي في المرتبة الرابعة بمتوسط 3.95، وهو ما يشير إلى استقرار مقبول في النتائج المالية، وإن كان قليلاً نسبياً من الأبعاد الأخرى، مما قد يعكس تأثر الأداء المالي بتقلبات السوق أو توجّه الشركات نحو تحقيق استدامة شاملة تتجاوز الربحية قصيرة الأجل. </w:t>
      </w:r>
    </w:p>
    <w:p w14:paraId="4104423E" w14:textId="77777777" w:rsidR="00BC0E6A" w:rsidRPr="00E60023" w:rsidRDefault="00BC0E6A" w:rsidP="00AF333D">
      <w:pPr>
        <w:spacing w:before="240" w:line="360" w:lineRule="auto"/>
        <w:ind w:firstLine="360"/>
        <w:jc w:val="both"/>
        <w:rPr>
          <w:rFonts w:ascii="Traditional Arabic" w:hAnsi="Traditional Arabic" w:cs="Traditional Arabic"/>
          <w:sz w:val="24"/>
          <w:szCs w:val="24"/>
          <w:rtl/>
          <w:lang w:val="ar-SA"/>
        </w:rPr>
      </w:pPr>
      <w:r w:rsidRPr="00E60023">
        <w:rPr>
          <w:rFonts w:ascii="Traditional Arabic" w:hAnsi="Traditional Arabic" w:cs="Traditional Arabic"/>
          <w:sz w:val="24"/>
          <w:szCs w:val="24"/>
          <w:rtl/>
          <w:lang w:val="ar-SA"/>
        </w:rPr>
        <w:t>وأخيراً، جاء الأداء البيئي في المرتبة الأخيرة بمتوسط 3.9، ورغم بقائه ضمن المستوى المرتفع، إلا أنه الأقل مقارنة ببقية الأبعاد، مما قد يدل على أن الاهتمام بالممارسات البيئية لايزال بحاجة إلى تعزيز أكبر داخل الشركات العائلية محل الدراسة، وبالنظر إلى الانحرافات المعيارية، فقد تراوحت بين (</w:t>
      </w:r>
      <w:r w:rsidRPr="00E60023">
        <w:rPr>
          <w:rFonts w:ascii="Traditional Arabic" w:hAnsi="Traditional Arabic" w:cs="Traditional Arabic"/>
          <w:sz w:val="24"/>
          <w:szCs w:val="24"/>
        </w:rPr>
        <w:t>0.58</w:t>
      </w:r>
      <w:r w:rsidRPr="00E60023">
        <w:rPr>
          <w:rFonts w:ascii="Traditional Arabic" w:hAnsi="Traditional Arabic" w:cs="Traditional Arabic"/>
          <w:sz w:val="24"/>
          <w:szCs w:val="24"/>
          <w:rtl/>
          <w:lang w:val="ar-SA"/>
        </w:rPr>
        <w:t xml:space="preserve"> </w:t>
      </w:r>
      <w:r w:rsidR="00450BEF" w:rsidRPr="00E60023">
        <w:rPr>
          <w:rFonts w:ascii="Traditional Arabic" w:hAnsi="Traditional Arabic" w:cs="Traditional Arabic" w:hint="cs"/>
          <w:sz w:val="24"/>
          <w:szCs w:val="24"/>
          <w:rtl/>
          <w:lang w:val="ar-SA"/>
        </w:rPr>
        <w:t>و0.72</w:t>
      </w:r>
      <w:r w:rsidRPr="00E60023">
        <w:rPr>
          <w:rFonts w:ascii="Traditional Arabic" w:hAnsi="Traditional Arabic" w:cs="Traditional Arabic"/>
          <w:sz w:val="24"/>
          <w:szCs w:val="24"/>
          <w:rtl/>
          <w:lang w:val="ar-SA"/>
        </w:rPr>
        <w:t xml:space="preserve">)، وهي تقع ضمن النطاق المقبول إحصائياً، وتشير إلى تجانس نسبي في استجابات المشاركين وعدم وجود تباين كبير، مما يعزز موثوقية البيانات ويؤكد استقرار اتجاهات الرأي لدى أفراد العينة. بشكل عام، تعكس النتائج توجّهاً نحو تحقيق استدامة متوازنة للأداء المؤسسي، مع التركيز بشكل أكبر على الأبعاد الاجتماعية والاقتصادية والتنظيمية مقابل اهتمام أقل نسبياً بالجوانب البيئية.   </w:t>
      </w:r>
    </w:p>
    <w:p w14:paraId="5B6E15E5" w14:textId="77777777" w:rsidR="00BC0E6A" w:rsidRDefault="00335E31">
      <w:pPr>
        <w:spacing w:after="0" w:line="240" w:lineRule="auto"/>
        <w:jc w:val="center"/>
        <w:rPr>
          <w:rFonts w:cs="SimSun"/>
          <w:sz w:val="28"/>
          <w:szCs w:val="28"/>
          <w:rtl/>
          <w:lang w:val="ar-SA"/>
        </w:rPr>
      </w:pPr>
      <w:r>
        <w:rPr>
          <w:noProof/>
        </w:rPr>
        <w:drawing>
          <wp:inline distT="0" distB="0" distL="0" distR="0" wp14:anchorId="42849D80" wp14:editId="749B03D9">
            <wp:extent cx="4068000" cy="2340000"/>
            <wp:effectExtent l="0" t="0" r="8890" b="3175"/>
            <wp:docPr id="6" nam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68000" cy="2340000"/>
                    </a:xfrm>
                    <a:prstGeom prst="rect">
                      <a:avLst/>
                    </a:prstGeom>
                    <a:noFill/>
                    <a:ln>
                      <a:noFill/>
                    </a:ln>
                  </pic:spPr>
                </pic:pic>
              </a:graphicData>
            </a:graphic>
          </wp:inline>
        </w:drawing>
      </w:r>
    </w:p>
    <w:p w14:paraId="294AD613" w14:textId="77777777" w:rsidR="001769B7" w:rsidRPr="00C524FA" w:rsidRDefault="001769B7" w:rsidP="001769B7">
      <w:pPr>
        <w:tabs>
          <w:tab w:val="left" w:pos="279"/>
        </w:tabs>
        <w:autoSpaceDE w:val="0"/>
        <w:autoSpaceDN w:val="0"/>
        <w:adjustRightInd w:val="0"/>
        <w:spacing w:after="0" w:line="280" w:lineRule="exact"/>
        <w:jc w:val="center"/>
        <w:rPr>
          <w:rFonts w:ascii="Traditional Arabic" w:hAnsi="Traditional Arabic" w:cs="Traditional Arabic"/>
          <w:b/>
          <w:sz w:val="24"/>
          <w:szCs w:val="24"/>
        </w:rPr>
      </w:pPr>
      <w:r>
        <w:rPr>
          <w:rFonts w:ascii="Traditional Arabic" w:hAnsi="Traditional Arabic" w:cs="Traditional Arabic" w:hint="cs"/>
          <w:sz w:val="24"/>
          <w:szCs w:val="24"/>
          <w:rtl/>
          <w:lang w:val="ar-SA"/>
        </w:rPr>
        <w:t xml:space="preserve">                                                               </w:t>
      </w:r>
      <w:r w:rsidRPr="00C524FA">
        <w:rPr>
          <w:rFonts w:ascii="Traditional Arabic" w:hAnsi="Traditional Arabic" w:cs="Traditional Arabic"/>
          <w:sz w:val="24"/>
          <w:szCs w:val="24"/>
          <w:rtl/>
          <w:lang w:val="ar-SA"/>
        </w:rPr>
        <w:t xml:space="preserve">المصدر: الباحث باستخدام برنامج </w:t>
      </w:r>
      <w:r w:rsidRPr="00C524FA">
        <w:rPr>
          <w:rFonts w:ascii="Traditional Arabic" w:hAnsi="Traditional Arabic" w:cs="Traditional Arabic"/>
          <w:b/>
          <w:sz w:val="24"/>
          <w:szCs w:val="24"/>
        </w:rPr>
        <w:t>Excel 2019</w:t>
      </w:r>
    </w:p>
    <w:p w14:paraId="37034F40" w14:textId="77777777" w:rsidR="00BC0E6A" w:rsidRDefault="00BC0E6A" w:rsidP="001769B7">
      <w:pPr>
        <w:spacing w:before="240" w:line="360" w:lineRule="auto"/>
        <w:jc w:val="center"/>
        <w:rPr>
          <w:rFonts w:ascii="Traditional Arabic" w:hAnsi="Traditional Arabic" w:cs="Traditional Arabic"/>
          <w:bCs/>
          <w:sz w:val="28"/>
          <w:szCs w:val="28"/>
          <w:rtl/>
          <w:lang w:val="ar-SA"/>
        </w:rPr>
      </w:pPr>
      <w:r w:rsidRPr="001769B7">
        <w:rPr>
          <w:rFonts w:ascii="Traditional Arabic" w:hAnsi="Traditional Arabic" w:cs="Traditional Arabic"/>
          <w:bCs/>
          <w:sz w:val="24"/>
          <w:szCs w:val="24"/>
          <w:rtl/>
          <w:lang w:val="ar-SA"/>
        </w:rPr>
        <w:t>شكل (7) يوضح مستوى تحقيق أبعاد استدامة الأداء المؤسسي</w:t>
      </w:r>
    </w:p>
    <w:p w14:paraId="15041482" w14:textId="77777777" w:rsidR="00AF333D" w:rsidRDefault="00AF333D">
      <w:pPr>
        <w:bidi w:val="0"/>
        <w:rPr>
          <w:rFonts w:ascii="Traditional Arabic" w:hAnsi="Traditional Arabic" w:cs="Traditional Arabic"/>
          <w:bCs/>
          <w:sz w:val="28"/>
          <w:szCs w:val="28"/>
          <w:rtl/>
          <w:lang w:val="ar-SA"/>
        </w:rPr>
      </w:pPr>
      <w:r>
        <w:rPr>
          <w:rFonts w:ascii="Traditional Arabic" w:hAnsi="Traditional Arabic" w:cs="Traditional Arabic"/>
          <w:bCs/>
          <w:sz w:val="28"/>
          <w:szCs w:val="28"/>
          <w:rtl/>
          <w:lang w:val="ar-SA"/>
        </w:rPr>
        <w:br w:type="page"/>
      </w:r>
    </w:p>
    <w:p w14:paraId="589372ED" w14:textId="77777777" w:rsidR="00BC0E6A" w:rsidRPr="001769B7" w:rsidRDefault="00BC0E6A" w:rsidP="001769B7">
      <w:pPr>
        <w:spacing w:before="240" w:after="0" w:line="360" w:lineRule="auto"/>
        <w:rPr>
          <w:rFonts w:ascii="Traditional Arabic" w:hAnsi="Traditional Arabic" w:cs="Traditional Arabic"/>
          <w:bCs/>
          <w:rtl/>
          <w:lang w:val="ar-SA"/>
        </w:rPr>
      </w:pPr>
      <w:r w:rsidRPr="001769B7">
        <w:rPr>
          <w:rFonts w:ascii="Traditional Arabic" w:hAnsi="Traditional Arabic" w:cs="Traditional Arabic"/>
          <w:bCs/>
          <w:rtl/>
          <w:lang w:val="ar-SA"/>
        </w:rPr>
        <w:lastRenderedPageBreak/>
        <w:t xml:space="preserve">4 / </w:t>
      </w:r>
      <w:r w:rsidR="001769B7" w:rsidRPr="001769B7">
        <w:rPr>
          <w:rFonts w:ascii="Traditional Arabic" w:hAnsi="Traditional Arabic" w:cs="Traditional Arabic" w:hint="cs"/>
          <w:bCs/>
          <w:rtl/>
          <w:lang w:val="ar-SA"/>
        </w:rPr>
        <w:t>3.</w:t>
      </w:r>
      <w:r w:rsidRPr="001769B7">
        <w:rPr>
          <w:rFonts w:ascii="Traditional Arabic" w:hAnsi="Traditional Arabic" w:cs="Traditional Arabic"/>
          <w:bCs/>
          <w:rtl/>
          <w:lang w:val="ar-SA"/>
        </w:rPr>
        <w:t xml:space="preserve"> اختبار صدق وثبات أداة الدراسة: </w:t>
      </w:r>
    </w:p>
    <w:p w14:paraId="2BACD4AD" w14:textId="77777777" w:rsidR="00BC0E6A" w:rsidRPr="004B0586" w:rsidRDefault="00BC0E6A">
      <w:pPr>
        <w:spacing w:after="0" w:line="360" w:lineRule="auto"/>
        <w:ind w:left="360"/>
        <w:jc w:val="both"/>
        <w:rPr>
          <w:rFonts w:ascii="Traditional Arabic" w:hAnsi="Traditional Arabic" w:cs="Traditional Arabic"/>
          <w:bCs/>
          <w:sz w:val="28"/>
          <w:szCs w:val="28"/>
          <w:rtl/>
          <w:lang w:val="ar-SA"/>
        </w:rPr>
      </w:pPr>
      <w:r w:rsidRPr="004B0586">
        <w:rPr>
          <w:rFonts w:ascii="Traditional Arabic" w:hAnsi="Traditional Arabic" w:cs="Traditional Arabic"/>
          <w:bCs/>
          <w:sz w:val="28"/>
          <w:szCs w:val="28"/>
          <w:rtl/>
          <w:lang w:val="ar-SA"/>
        </w:rPr>
        <w:t xml:space="preserve">اختبار الصدق الظاهري </w:t>
      </w:r>
    </w:p>
    <w:p w14:paraId="2067BDE0" w14:textId="77777777" w:rsidR="00AF333D" w:rsidRDefault="00BC0E6A" w:rsidP="00AF333D">
      <w:pPr>
        <w:spacing w:before="240" w:after="0" w:line="360" w:lineRule="auto"/>
        <w:ind w:firstLine="360"/>
        <w:jc w:val="both"/>
        <w:rPr>
          <w:rFonts w:ascii="Traditional Arabic" w:hAnsi="Traditional Arabic" w:cs="Traditional Arabic"/>
          <w:sz w:val="24"/>
          <w:szCs w:val="24"/>
          <w:rtl/>
          <w:lang w:val="ar-SA"/>
        </w:rPr>
      </w:pPr>
      <w:r w:rsidRPr="004B0586">
        <w:rPr>
          <w:rFonts w:ascii="Traditional Arabic" w:hAnsi="Traditional Arabic" w:cs="Traditional Arabic"/>
          <w:sz w:val="24"/>
          <w:szCs w:val="24"/>
          <w:rtl/>
          <w:lang w:val="ar-SA"/>
        </w:rPr>
        <w:t>قام الباحث بعرض أداة الدراسة على مجموعة من الخبراء والمختصين من ذوي الخبرة في موضوع الدراسة بالإدارة العليا في عدد من الشركات العائلية من خلال المقابلات الشخصية لإبداء ملاحظاتهم حول وضوح عبارات الاستبيان وسهولة فهمها، وتم توجيه بعض الملاحظات بإجراء تعديلات بسيطة على بعض العبارات واستبدال عدة عبارات لتكون أكثر وضوحاً لقياس ما صممت لأجله، تم إجراء التعديلات اللازمة وفق ملاحظات الخبراء لتناسب أهداف الدراسة الحالية والعينة المستهدفة، استفاد الباحث في بناء الاستبيان من بعض الأدوات في الدراسات السابقة ذات العلاقة، وقام الباحث بإجراء دراسة استطلاعية على عينة مكونة من (</w:t>
      </w:r>
      <w:r w:rsidRPr="004B0586">
        <w:rPr>
          <w:rFonts w:ascii="Traditional Arabic" w:hAnsi="Traditional Arabic" w:cs="Traditional Arabic"/>
          <w:b/>
          <w:sz w:val="24"/>
          <w:szCs w:val="24"/>
        </w:rPr>
        <w:t>28</w:t>
      </w:r>
      <w:r w:rsidRPr="004B0586">
        <w:rPr>
          <w:rFonts w:ascii="Traditional Arabic" w:hAnsi="Traditional Arabic" w:cs="Traditional Arabic"/>
          <w:sz w:val="24"/>
          <w:szCs w:val="24"/>
          <w:rtl/>
          <w:lang w:val="ar-SA"/>
        </w:rPr>
        <w:t xml:space="preserve">) مفردة من مجتمع الدراسة، وذلك للتحقق من وضوح فقرات الاستبيان وسهولة فهمها، واختبار الخصائص </w:t>
      </w:r>
      <w:proofErr w:type="spellStart"/>
      <w:r w:rsidRPr="004B0586">
        <w:rPr>
          <w:rFonts w:ascii="Traditional Arabic" w:hAnsi="Traditional Arabic" w:cs="Traditional Arabic"/>
          <w:sz w:val="24"/>
          <w:szCs w:val="24"/>
          <w:rtl/>
          <w:lang w:val="ar-SA"/>
        </w:rPr>
        <w:t>السيكومترية</w:t>
      </w:r>
      <w:proofErr w:type="spellEnd"/>
      <w:r w:rsidRPr="004B0586">
        <w:rPr>
          <w:rFonts w:ascii="Traditional Arabic" w:hAnsi="Traditional Arabic" w:cs="Traditional Arabic"/>
          <w:sz w:val="24"/>
          <w:szCs w:val="24"/>
          <w:rtl/>
          <w:lang w:val="ar-SA"/>
        </w:rPr>
        <w:t xml:space="preserve"> للأداة (الصدق والثبات)</w:t>
      </w:r>
      <w:r w:rsidR="00AF333D">
        <w:rPr>
          <w:rFonts w:ascii="Traditional Arabic" w:hAnsi="Traditional Arabic" w:cs="Traditional Arabic" w:hint="cs"/>
          <w:sz w:val="24"/>
          <w:szCs w:val="24"/>
          <w:rtl/>
          <w:lang w:val="ar-SA"/>
        </w:rPr>
        <w:t>.</w:t>
      </w:r>
    </w:p>
    <w:p w14:paraId="46EC09B9" w14:textId="77777777" w:rsidR="00BC0E6A" w:rsidRPr="004B0586" w:rsidRDefault="00BC0E6A" w:rsidP="00746146">
      <w:pPr>
        <w:spacing w:before="240" w:line="360" w:lineRule="auto"/>
        <w:ind w:firstLine="360"/>
        <w:jc w:val="both"/>
        <w:rPr>
          <w:rFonts w:ascii="Traditional Arabic" w:hAnsi="Traditional Arabic" w:cs="Traditional Arabic"/>
          <w:sz w:val="24"/>
          <w:szCs w:val="24"/>
          <w:rtl/>
          <w:lang w:val="ar-SA"/>
        </w:rPr>
      </w:pPr>
      <w:r w:rsidRPr="004B0586">
        <w:rPr>
          <w:rFonts w:ascii="Traditional Arabic" w:hAnsi="Traditional Arabic" w:cs="Traditional Arabic"/>
          <w:sz w:val="24"/>
          <w:szCs w:val="24"/>
          <w:rtl/>
          <w:lang w:val="ar-SA"/>
        </w:rPr>
        <w:t>أظهرت نتائج الدراسة الاستطلاعية أن معاملات الارتباط بين الفقرات والدرجة الكلية تراوحت بين (</w:t>
      </w:r>
      <w:r w:rsidRPr="004B0586">
        <w:rPr>
          <w:rFonts w:ascii="Traditional Arabic" w:hAnsi="Traditional Arabic" w:cs="Traditional Arabic"/>
          <w:b/>
          <w:sz w:val="24"/>
          <w:szCs w:val="24"/>
        </w:rPr>
        <w:t>0.65-0.85</w:t>
      </w:r>
      <w:r w:rsidRPr="004B0586">
        <w:rPr>
          <w:rFonts w:ascii="Traditional Arabic" w:hAnsi="Traditional Arabic" w:cs="Traditional Arabic"/>
          <w:sz w:val="24"/>
          <w:szCs w:val="24"/>
          <w:rtl/>
          <w:lang w:val="ar-SA"/>
        </w:rPr>
        <w:t>) وهي دالة إحصائياً عند مستوى (</w:t>
      </w:r>
      <w:r w:rsidRPr="004B0586">
        <w:rPr>
          <w:rFonts w:ascii="Traditional Arabic" w:hAnsi="Traditional Arabic" w:cs="Traditional Arabic"/>
          <w:b/>
          <w:sz w:val="24"/>
          <w:szCs w:val="24"/>
        </w:rPr>
        <w:t>P</w:t>
      </w:r>
      <w:r w:rsidRPr="004B0586">
        <w:rPr>
          <w:rFonts w:ascii="Traditional Arabic" w:hAnsi="Traditional Arabic" w:cs="Traditional Arabic"/>
          <w:b/>
          <w:sz w:val="24"/>
          <w:szCs w:val="24"/>
        </w:rPr>
        <w:sym w:font="Symbol" w:char="F03C"/>
      </w:r>
      <w:r w:rsidRPr="004B0586">
        <w:rPr>
          <w:rFonts w:ascii="Traditional Arabic" w:hAnsi="Traditional Arabic" w:cs="Traditional Arabic"/>
          <w:b/>
          <w:sz w:val="24"/>
          <w:szCs w:val="24"/>
        </w:rPr>
        <w:t xml:space="preserve"> 0.01</w:t>
      </w:r>
      <w:r w:rsidRPr="004B0586">
        <w:rPr>
          <w:rFonts w:ascii="Traditional Arabic" w:hAnsi="Traditional Arabic" w:cs="Traditional Arabic"/>
          <w:sz w:val="24"/>
          <w:szCs w:val="24"/>
          <w:rtl/>
          <w:lang w:val="ar-SA"/>
        </w:rPr>
        <w:t xml:space="preserve">)، مما يدل على وجود ارتباط موجب بين الفقرات ومجموعها، كما جاءت معاملات الثبات </w:t>
      </w:r>
      <w:proofErr w:type="spellStart"/>
      <w:r w:rsidRPr="004B0586">
        <w:rPr>
          <w:rFonts w:ascii="Traditional Arabic" w:hAnsi="Traditional Arabic" w:cs="Traditional Arabic"/>
          <w:sz w:val="24"/>
          <w:szCs w:val="24"/>
          <w:rtl/>
          <w:lang w:val="ar-SA"/>
        </w:rPr>
        <w:t>ألفاكرونباخ</w:t>
      </w:r>
      <w:proofErr w:type="spellEnd"/>
      <w:r w:rsidRPr="004B0586">
        <w:rPr>
          <w:rFonts w:ascii="Traditional Arabic" w:hAnsi="Traditional Arabic" w:cs="Traditional Arabic"/>
          <w:sz w:val="24"/>
          <w:szCs w:val="24"/>
          <w:rtl/>
          <w:lang w:val="ar-SA"/>
        </w:rPr>
        <w:t xml:space="preserve"> لكل بعد ضمن نطاق جيد إلى مرتفع (</w:t>
      </w:r>
      <w:r w:rsidRPr="004B0586">
        <w:rPr>
          <w:rFonts w:ascii="Traditional Arabic" w:hAnsi="Traditional Arabic" w:cs="Traditional Arabic"/>
          <w:b/>
          <w:sz w:val="24"/>
          <w:szCs w:val="24"/>
        </w:rPr>
        <w:t>= 0.89 – 0.91</w:t>
      </w:r>
      <w:r w:rsidRPr="004B0586">
        <w:rPr>
          <w:rFonts w:ascii="Traditional Arabic" w:hAnsi="Traditional Arabic" w:cs="Traditional Arabic"/>
          <w:b/>
          <w:sz w:val="24"/>
          <w:szCs w:val="24"/>
          <w:rtl/>
          <w:lang w:val="ar-SA"/>
        </w:rPr>
        <w:t xml:space="preserve"> </w:t>
      </w:r>
      <w:r w:rsidRPr="004B0586">
        <w:rPr>
          <w:rFonts w:ascii="Cambria" w:hAnsi="Cambria" w:cs="Cambria"/>
          <w:b/>
          <w:sz w:val="24"/>
          <w:szCs w:val="24"/>
          <w:lang w:val="ar-SA"/>
        </w:rPr>
        <w:t>α</w:t>
      </w:r>
      <w:r w:rsidRPr="004B0586">
        <w:rPr>
          <w:rFonts w:ascii="Traditional Arabic" w:hAnsi="Traditional Arabic" w:cs="Traditional Arabic"/>
          <w:sz w:val="24"/>
          <w:szCs w:val="24"/>
          <w:rtl/>
          <w:lang w:val="ar-SA"/>
        </w:rPr>
        <w:t>)</w:t>
      </w:r>
      <w:r w:rsidR="00AF333D">
        <w:rPr>
          <w:rFonts w:ascii="Traditional Arabic" w:hAnsi="Traditional Arabic" w:cs="Traditional Arabic" w:hint="cs"/>
          <w:sz w:val="24"/>
          <w:szCs w:val="24"/>
          <w:rtl/>
          <w:lang w:val="ar-SA"/>
        </w:rPr>
        <w:t xml:space="preserve">. </w:t>
      </w:r>
      <w:r w:rsidRPr="004B0586">
        <w:rPr>
          <w:rFonts w:ascii="Traditional Arabic" w:hAnsi="Traditional Arabic" w:cs="Traditional Arabic"/>
          <w:sz w:val="24"/>
          <w:szCs w:val="24"/>
          <w:rtl/>
          <w:lang w:val="ar-SA"/>
        </w:rPr>
        <w:t xml:space="preserve">كما أن قيم معامل </w:t>
      </w:r>
      <w:proofErr w:type="spellStart"/>
      <w:r w:rsidRPr="004B0586">
        <w:rPr>
          <w:rFonts w:ascii="Traditional Arabic" w:hAnsi="Traditional Arabic" w:cs="Traditional Arabic"/>
          <w:sz w:val="24"/>
          <w:szCs w:val="24"/>
          <w:rtl/>
          <w:lang w:val="ar-SA"/>
        </w:rPr>
        <w:t>ألفاكرونباخ</w:t>
      </w:r>
      <w:proofErr w:type="spellEnd"/>
      <w:r w:rsidRPr="004B0586">
        <w:rPr>
          <w:rFonts w:ascii="Traditional Arabic" w:hAnsi="Traditional Arabic" w:cs="Traditional Arabic"/>
          <w:sz w:val="24"/>
          <w:szCs w:val="24"/>
          <w:rtl/>
          <w:lang w:val="ar-SA"/>
        </w:rPr>
        <w:t xml:space="preserve"> تجاوزت (</w:t>
      </w:r>
      <w:r w:rsidRPr="004B0586">
        <w:rPr>
          <w:rFonts w:ascii="Traditional Arabic" w:hAnsi="Traditional Arabic" w:cs="Traditional Arabic"/>
          <w:b/>
          <w:sz w:val="24"/>
          <w:szCs w:val="24"/>
        </w:rPr>
        <w:t>0.80</w:t>
      </w:r>
      <w:r w:rsidRPr="004B0586">
        <w:rPr>
          <w:rFonts w:ascii="Traditional Arabic" w:hAnsi="Traditional Arabic" w:cs="Traditional Arabic"/>
          <w:sz w:val="24"/>
          <w:szCs w:val="24"/>
          <w:rtl/>
          <w:lang w:val="ar-SA"/>
        </w:rPr>
        <w:t xml:space="preserve">) في جميع المحاور، وتبيّن أن الاستبيان يتمتع بدرجة جيدة من الصدق الظاهري، كما أن معاملات الثبات (ألفا </w:t>
      </w:r>
      <w:proofErr w:type="spellStart"/>
      <w:r w:rsidRPr="004B0586">
        <w:rPr>
          <w:rFonts w:ascii="Traditional Arabic" w:hAnsi="Traditional Arabic" w:cs="Traditional Arabic"/>
          <w:sz w:val="24"/>
          <w:szCs w:val="24"/>
          <w:rtl/>
          <w:lang w:val="ar-SA"/>
        </w:rPr>
        <w:t>كرونباخ</w:t>
      </w:r>
      <w:proofErr w:type="spellEnd"/>
      <w:r w:rsidRPr="004B0586">
        <w:rPr>
          <w:rFonts w:ascii="Traditional Arabic" w:hAnsi="Traditional Arabic" w:cs="Traditional Arabic"/>
          <w:sz w:val="24"/>
          <w:szCs w:val="24"/>
          <w:rtl/>
          <w:lang w:val="ar-SA"/>
        </w:rPr>
        <w:t>) جاءت مرتفعة ودالة إحصائياً، مما يشير إلى مستوى مرتفع من الثبات الداخلي ويؤكّد صلاحية الأداة للتطبيق على العينة الأساسية.</w:t>
      </w:r>
    </w:p>
    <w:p w14:paraId="683DE5C1" w14:textId="77777777" w:rsidR="00746146" w:rsidRDefault="00BC0E6A" w:rsidP="00746146">
      <w:pPr>
        <w:spacing w:after="0" w:line="360" w:lineRule="auto"/>
        <w:ind w:left="360"/>
        <w:jc w:val="both"/>
        <w:rPr>
          <w:rFonts w:ascii="Traditional Arabic" w:hAnsi="Traditional Arabic" w:cs="Traditional Arabic"/>
          <w:b/>
          <w:sz w:val="24"/>
          <w:szCs w:val="24"/>
          <w:rtl/>
          <w:lang w:val="ar-SA"/>
        </w:rPr>
      </w:pPr>
      <w:r w:rsidRPr="00746146">
        <w:rPr>
          <w:rFonts w:ascii="Traditional Arabic" w:hAnsi="Traditional Arabic" w:cs="Traditional Arabic"/>
          <w:bCs/>
          <w:sz w:val="28"/>
          <w:szCs w:val="28"/>
          <w:rtl/>
          <w:lang w:val="ar-SA"/>
        </w:rPr>
        <w:t xml:space="preserve">اختبار صدق الاتساق الداخلي </w:t>
      </w:r>
      <w:r w:rsidR="004B0586" w:rsidRPr="00746146">
        <w:rPr>
          <w:rFonts w:ascii="Traditional Arabic" w:hAnsi="Traditional Arabic" w:cs="Traditional Arabic" w:hint="cs"/>
          <w:bCs/>
          <w:sz w:val="28"/>
          <w:szCs w:val="28"/>
          <w:rtl/>
          <w:lang w:val="ar-SA"/>
        </w:rPr>
        <w:t>للاستبيان:</w:t>
      </w:r>
      <w:r w:rsidR="004B0586" w:rsidRPr="004B0586">
        <w:rPr>
          <w:rFonts w:ascii="Traditional Arabic" w:hAnsi="Traditional Arabic" w:cs="Traditional Arabic" w:hint="cs"/>
          <w:b/>
          <w:sz w:val="24"/>
          <w:szCs w:val="24"/>
          <w:rtl/>
          <w:lang w:val="ar-SA"/>
        </w:rPr>
        <w:t xml:space="preserve"> </w:t>
      </w:r>
    </w:p>
    <w:p w14:paraId="29A41E5E" w14:textId="77777777" w:rsidR="00BC0E6A" w:rsidRPr="004B0586" w:rsidRDefault="004B0586" w:rsidP="006D6E45">
      <w:pPr>
        <w:spacing w:after="0" w:line="360" w:lineRule="auto"/>
        <w:ind w:firstLine="360"/>
        <w:jc w:val="both"/>
        <w:rPr>
          <w:rFonts w:ascii="Traditional Arabic" w:hAnsi="Traditional Arabic" w:cs="Traditional Arabic"/>
          <w:sz w:val="24"/>
          <w:szCs w:val="24"/>
          <w:rtl/>
          <w:lang w:val="ar-SA"/>
        </w:rPr>
      </w:pPr>
      <w:r w:rsidRPr="00746146">
        <w:rPr>
          <w:rFonts w:ascii="Traditional Arabic" w:hAnsi="Traditional Arabic" w:cs="Traditional Arabic" w:hint="cs"/>
          <w:sz w:val="24"/>
          <w:szCs w:val="24"/>
          <w:rtl/>
          <w:lang w:val="ar-SA"/>
        </w:rPr>
        <w:t>تم</w:t>
      </w:r>
      <w:r w:rsidR="00BC0E6A" w:rsidRPr="004B0586">
        <w:rPr>
          <w:rFonts w:ascii="Traditional Arabic" w:hAnsi="Traditional Arabic" w:cs="Traditional Arabic"/>
          <w:sz w:val="24"/>
          <w:szCs w:val="24"/>
          <w:rtl/>
          <w:lang w:val="ar-SA"/>
        </w:rPr>
        <w:t xml:space="preserve"> حساب صدق الاتساق الداخلي لأداة الدراسة من خلال حساب معامل الارتباط (بيرسون) بين كل عبارة ودرجة البعد (المحور) الذي تتبع له وكانت النتائج </w:t>
      </w:r>
      <w:r w:rsidR="00746146">
        <w:rPr>
          <w:rFonts w:ascii="Traditional Arabic" w:hAnsi="Traditional Arabic" w:cs="Traditional Arabic" w:hint="cs"/>
          <w:sz w:val="24"/>
          <w:szCs w:val="24"/>
          <w:rtl/>
          <w:lang w:val="ar-SA"/>
        </w:rPr>
        <w:t>كما في جدول (12)</w:t>
      </w:r>
      <w:r w:rsidR="00BC0E6A" w:rsidRPr="004B0586">
        <w:rPr>
          <w:rFonts w:ascii="Traditional Arabic" w:hAnsi="Traditional Arabic" w:cs="Traditional Arabic"/>
          <w:sz w:val="24"/>
          <w:szCs w:val="24"/>
          <w:rtl/>
          <w:lang w:val="ar-SA"/>
        </w:rPr>
        <w:t xml:space="preserve"> </w:t>
      </w:r>
    </w:p>
    <w:p w14:paraId="182DBC4A" w14:textId="77777777" w:rsidR="00746146" w:rsidRDefault="00746146">
      <w:pPr>
        <w:bidi w:val="0"/>
        <w:rPr>
          <w:rFonts w:ascii="Traditional Arabic" w:hAnsi="Traditional Arabic" w:cs="Traditional Arabic"/>
          <w:bCs/>
          <w:sz w:val="24"/>
          <w:szCs w:val="24"/>
          <w:rtl/>
          <w:lang w:val="ar-SA"/>
        </w:rPr>
      </w:pPr>
      <w:r>
        <w:rPr>
          <w:rFonts w:ascii="Traditional Arabic" w:hAnsi="Traditional Arabic" w:cs="Traditional Arabic"/>
          <w:bCs/>
          <w:sz w:val="24"/>
          <w:szCs w:val="24"/>
          <w:rtl/>
          <w:lang w:val="ar-SA"/>
        </w:rPr>
        <w:br w:type="page"/>
      </w:r>
    </w:p>
    <w:p w14:paraId="2D9D28F1" w14:textId="77777777" w:rsidR="00BC0E6A" w:rsidRPr="00AF333D" w:rsidRDefault="00BC0E6A" w:rsidP="004B0586">
      <w:pPr>
        <w:spacing w:before="240" w:after="160" w:line="360" w:lineRule="auto"/>
        <w:jc w:val="center"/>
        <w:rPr>
          <w:rFonts w:ascii="Traditional Arabic" w:hAnsi="Traditional Arabic" w:cs="Traditional Arabic"/>
          <w:bCs/>
          <w:sz w:val="24"/>
          <w:szCs w:val="24"/>
          <w:rtl/>
          <w:lang w:val="ar-SA"/>
        </w:rPr>
      </w:pPr>
      <w:r w:rsidRPr="00AF333D">
        <w:rPr>
          <w:rFonts w:ascii="Traditional Arabic" w:hAnsi="Traditional Arabic" w:cs="Traditional Arabic"/>
          <w:bCs/>
          <w:sz w:val="24"/>
          <w:szCs w:val="24"/>
          <w:rtl/>
          <w:lang w:val="ar-SA"/>
        </w:rPr>
        <w:lastRenderedPageBreak/>
        <w:t>جدول (12): يوضح نتائج معامل الارتباط (بيرسون) لقياس صدق الاتساق الداخلي للمحور الأول في أداة الدراسة</w:t>
      </w:r>
    </w:p>
    <w:tbl>
      <w:tblPr>
        <w:bidiVisual/>
        <w:tblW w:w="9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2"/>
        <w:gridCol w:w="6804"/>
        <w:gridCol w:w="992"/>
        <w:gridCol w:w="993"/>
      </w:tblGrid>
      <w:tr w:rsidR="00BC0E6A" w:rsidRPr="006D6E45" w14:paraId="6E879BFD" w14:textId="77777777">
        <w:trPr>
          <w:trHeight w:val="326"/>
          <w:tblHeader/>
        </w:trPr>
        <w:tc>
          <w:tcPr>
            <w:tcW w:w="9391" w:type="dxa"/>
            <w:gridSpan w:val="4"/>
            <w:shd w:val="clear" w:color="auto" w:fill="D9D9D9"/>
            <w:vAlign w:val="center"/>
          </w:tcPr>
          <w:p w14:paraId="01387906" w14:textId="77777777" w:rsidR="00BC0E6A" w:rsidRPr="006D6E45" w:rsidRDefault="00BC0E6A" w:rsidP="006D6E45">
            <w:pPr>
              <w:spacing w:after="0" w:line="240" w:lineRule="auto"/>
              <w:jc w:val="center"/>
              <w:rPr>
                <w:rFonts w:ascii="Traditional Arabic" w:hAnsi="Traditional Arabic" w:cs="Traditional Arabic"/>
                <w:bCs/>
                <w:sz w:val="24"/>
                <w:szCs w:val="24"/>
                <w:rtl/>
                <w:lang w:val="ar-SA"/>
              </w:rPr>
            </w:pPr>
            <w:r w:rsidRPr="006D6E45">
              <w:rPr>
                <w:rFonts w:ascii="Traditional Arabic" w:hAnsi="Traditional Arabic" w:cs="Traditional Arabic"/>
                <w:bCs/>
                <w:sz w:val="24"/>
                <w:szCs w:val="24"/>
                <w:rtl/>
                <w:lang w:val="ar-SA"/>
              </w:rPr>
              <w:t>المحور الأول: مبادئ الحوكمة</w:t>
            </w:r>
          </w:p>
        </w:tc>
      </w:tr>
      <w:tr w:rsidR="00BC0E6A" w:rsidRPr="006D6E45" w14:paraId="2ED12B1C" w14:textId="77777777">
        <w:trPr>
          <w:trHeight w:val="637"/>
          <w:tblHeader/>
        </w:trPr>
        <w:tc>
          <w:tcPr>
            <w:tcW w:w="602" w:type="dxa"/>
            <w:shd w:val="clear" w:color="auto" w:fill="D9D9D9"/>
            <w:vAlign w:val="center"/>
          </w:tcPr>
          <w:p w14:paraId="63783DAF" w14:textId="77777777" w:rsidR="00BC0E6A" w:rsidRPr="006D6E45" w:rsidRDefault="00BC0E6A" w:rsidP="006D6E45">
            <w:pPr>
              <w:spacing w:after="0" w:line="240" w:lineRule="auto"/>
              <w:jc w:val="center"/>
              <w:rPr>
                <w:rFonts w:ascii="Traditional Arabic" w:hAnsi="Traditional Arabic" w:cs="Traditional Arabic"/>
                <w:bCs/>
                <w:sz w:val="24"/>
                <w:szCs w:val="24"/>
                <w:rtl/>
                <w:lang w:val="ar-SA"/>
              </w:rPr>
            </w:pPr>
            <w:r w:rsidRPr="006D6E45">
              <w:rPr>
                <w:rFonts w:ascii="Traditional Arabic" w:hAnsi="Traditional Arabic" w:cs="Traditional Arabic"/>
                <w:bCs/>
                <w:sz w:val="24"/>
                <w:szCs w:val="24"/>
                <w:rtl/>
                <w:lang w:val="ar-SA"/>
              </w:rPr>
              <w:t xml:space="preserve">المبدأ </w:t>
            </w:r>
          </w:p>
        </w:tc>
        <w:tc>
          <w:tcPr>
            <w:tcW w:w="6804" w:type="dxa"/>
            <w:shd w:val="clear" w:color="auto" w:fill="D9D9D9"/>
            <w:vAlign w:val="center"/>
          </w:tcPr>
          <w:p w14:paraId="16E342DC" w14:textId="77777777" w:rsidR="00BC0E6A" w:rsidRPr="006D6E45" w:rsidRDefault="00BC0E6A" w:rsidP="006D6E45">
            <w:pPr>
              <w:spacing w:after="0" w:line="240" w:lineRule="auto"/>
              <w:jc w:val="center"/>
              <w:rPr>
                <w:rFonts w:ascii="Traditional Arabic" w:hAnsi="Traditional Arabic" w:cs="Traditional Arabic"/>
                <w:bCs/>
                <w:sz w:val="24"/>
                <w:szCs w:val="24"/>
                <w:rtl/>
                <w:lang w:val="ar-SA"/>
              </w:rPr>
            </w:pPr>
            <w:r w:rsidRPr="006D6E45">
              <w:rPr>
                <w:rFonts w:ascii="Traditional Arabic" w:hAnsi="Traditional Arabic" w:cs="Traditional Arabic"/>
                <w:bCs/>
                <w:sz w:val="24"/>
                <w:szCs w:val="24"/>
                <w:rtl/>
                <w:lang w:val="ar-SA"/>
              </w:rPr>
              <w:t xml:space="preserve">الفقرة </w:t>
            </w:r>
          </w:p>
        </w:tc>
        <w:tc>
          <w:tcPr>
            <w:tcW w:w="992" w:type="dxa"/>
            <w:shd w:val="clear" w:color="auto" w:fill="D9D9D9"/>
            <w:vAlign w:val="center"/>
          </w:tcPr>
          <w:p w14:paraId="2788B50F" w14:textId="77777777" w:rsidR="00BC0E6A" w:rsidRPr="006D6E45" w:rsidRDefault="00BC0E6A" w:rsidP="006D6E45">
            <w:pPr>
              <w:spacing w:after="0" w:line="240" w:lineRule="auto"/>
              <w:jc w:val="center"/>
              <w:rPr>
                <w:rFonts w:ascii="Traditional Arabic" w:hAnsi="Traditional Arabic" w:cs="Traditional Arabic"/>
                <w:bCs/>
                <w:sz w:val="24"/>
                <w:szCs w:val="24"/>
                <w:rtl/>
                <w:lang w:val="ar-SA"/>
              </w:rPr>
            </w:pPr>
            <w:r w:rsidRPr="006D6E45">
              <w:rPr>
                <w:rFonts w:ascii="Traditional Arabic" w:hAnsi="Traditional Arabic" w:cs="Traditional Arabic"/>
                <w:bCs/>
                <w:sz w:val="24"/>
                <w:szCs w:val="24"/>
                <w:rtl/>
                <w:lang w:val="ar-SA"/>
              </w:rPr>
              <w:t>معامل الارتباط (بيرسون)</w:t>
            </w:r>
          </w:p>
        </w:tc>
        <w:tc>
          <w:tcPr>
            <w:tcW w:w="993" w:type="dxa"/>
            <w:shd w:val="clear" w:color="auto" w:fill="D9D9D9"/>
            <w:vAlign w:val="center"/>
          </w:tcPr>
          <w:p w14:paraId="4296D0B3" w14:textId="77777777" w:rsidR="00BC0E6A" w:rsidRPr="006D6E45" w:rsidRDefault="00BC0E6A" w:rsidP="006D6E45">
            <w:pPr>
              <w:spacing w:after="0" w:line="240" w:lineRule="auto"/>
              <w:jc w:val="center"/>
              <w:rPr>
                <w:rFonts w:ascii="Traditional Arabic" w:hAnsi="Traditional Arabic" w:cs="Traditional Arabic"/>
                <w:bCs/>
                <w:sz w:val="24"/>
                <w:szCs w:val="24"/>
                <w:rtl/>
                <w:lang w:val="ar-SA"/>
              </w:rPr>
            </w:pPr>
            <w:r w:rsidRPr="006D6E45">
              <w:rPr>
                <w:rFonts w:ascii="Traditional Arabic" w:hAnsi="Traditional Arabic" w:cs="Traditional Arabic"/>
                <w:bCs/>
                <w:sz w:val="24"/>
                <w:szCs w:val="24"/>
                <w:rtl/>
                <w:lang w:val="ar-SA"/>
              </w:rPr>
              <w:t>الدلالة الإحصائية</w:t>
            </w:r>
          </w:p>
        </w:tc>
      </w:tr>
      <w:tr w:rsidR="00BC0E6A" w:rsidRPr="006D6E45" w14:paraId="13FC65B4" w14:textId="77777777" w:rsidTr="00F04421">
        <w:trPr>
          <w:trHeight w:val="64"/>
        </w:trPr>
        <w:tc>
          <w:tcPr>
            <w:tcW w:w="602" w:type="dxa"/>
            <w:vMerge w:val="restart"/>
            <w:shd w:val="clear" w:color="auto" w:fill="F2F2F2" w:themeFill="background1" w:themeFillShade="F2"/>
            <w:textDirection w:val="btLr"/>
            <w:vAlign w:val="center"/>
          </w:tcPr>
          <w:p w14:paraId="296FA0F9" w14:textId="77777777" w:rsidR="00BC0E6A" w:rsidRPr="006D6E45" w:rsidRDefault="00BC0E6A" w:rsidP="006D6E45">
            <w:pPr>
              <w:spacing w:after="0" w:line="240" w:lineRule="auto"/>
              <w:ind w:left="113" w:right="113"/>
              <w:jc w:val="center"/>
              <w:rPr>
                <w:rFonts w:ascii="Traditional Arabic" w:hAnsi="Traditional Arabic" w:cs="Traditional Arabic"/>
                <w:b/>
                <w:sz w:val="24"/>
                <w:szCs w:val="24"/>
                <w:rtl/>
                <w:lang w:val="ar-SA"/>
              </w:rPr>
            </w:pPr>
            <w:r w:rsidRPr="006D6E45">
              <w:rPr>
                <w:rFonts w:ascii="Traditional Arabic" w:hAnsi="Traditional Arabic" w:cs="Traditional Arabic"/>
                <w:b/>
                <w:sz w:val="24"/>
                <w:szCs w:val="24"/>
                <w:rtl/>
                <w:lang w:val="ar-SA"/>
              </w:rPr>
              <w:t xml:space="preserve">الشفافية </w:t>
            </w:r>
          </w:p>
        </w:tc>
        <w:tc>
          <w:tcPr>
            <w:tcW w:w="6804" w:type="dxa"/>
            <w:vAlign w:val="center"/>
          </w:tcPr>
          <w:p w14:paraId="3A7F3518"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تقوم الشركة بالإفصاح عن الوضع المالي بشكل دوري لأصحاب المصلحة  </w:t>
            </w:r>
          </w:p>
        </w:tc>
        <w:tc>
          <w:tcPr>
            <w:tcW w:w="992" w:type="dxa"/>
            <w:vAlign w:val="center"/>
          </w:tcPr>
          <w:p w14:paraId="3D249BE2" w14:textId="77777777" w:rsidR="00BC0E6A" w:rsidRPr="006D6E45" w:rsidRDefault="00BC0E6A" w:rsidP="006D6E45">
            <w:pPr>
              <w:spacing w:after="0" w:line="240" w:lineRule="auto"/>
              <w:jc w:val="center"/>
              <w:rPr>
                <w:rFonts w:ascii="Traditional Arabic" w:hAnsi="Traditional Arabic" w:cs="Traditional Arabic"/>
                <w:sz w:val="24"/>
                <w:szCs w:val="24"/>
              </w:rPr>
            </w:pPr>
            <w:r w:rsidRPr="006D6E45">
              <w:rPr>
                <w:rFonts w:ascii="Traditional Arabic" w:hAnsi="Traditional Arabic" w:cs="Traditional Arabic"/>
                <w:sz w:val="24"/>
                <w:szCs w:val="24"/>
              </w:rPr>
              <w:t>**0.68</w:t>
            </w:r>
          </w:p>
        </w:tc>
        <w:tc>
          <w:tcPr>
            <w:tcW w:w="993" w:type="dxa"/>
            <w:vAlign w:val="center"/>
          </w:tcPr>
          <w:p w14:paraId="407CEF7D"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38829570" w14:textId="77777777" w:rsidTr="00F04421">
        <w:trPr>
          <w:trHeight w:val="64"/>
        </w:trPr>
        <w:tc>
          <w:tcPr>
            <w:tcW w:w="602" w:type="dxa"/>
            <w:vMerge/>
            <w:shd w:val="clear" w:color="auto" w:fill="F2F2F2" w:themeFill="background1" w:themeFillShade="F2"/>
            <w:vAlign w:val="center"/>
          </w:tcPr>
          <w:p w14:paraId="54D67551"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14:paraId="425F96D7"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يتم مشاركة المعلومات المتعلقة بالمخاطر والفرص مع الموظفين والمساهمين بشكل منتظم </w:t>
            </w:r>
          </w:p>
        </w:tc>
        <w:tc>
          <w:tcPr>
            <w:tcW w:w="992" w:type="dxa"/>
            <w:vAlign w:val="center"/>
          </w:tcPr>
          <w:p w14:paraId="682A9DF4"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**0.87</w:t>
            </w:r>
          </w:p>
        </w:tc>
        <w:tc>
          <w:tcPr>
            <w:tcW w:w="993" w:type="dxa"/>
            <w:vAlign w:val="center"/>
          </w:tcPr>
          <w:p w14:paraId="45FA9067"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174CFAE1" w14:textId="77777777" w:rsidTr="00F04421">
        <w:trPr>
          <w:trHeight w:val="64"/>
        </w:trPr>
        <w:tc>
          <w:tcPr>
            <w:tcW w:w="602" w:type="dxa"/>
            <w:vMerge/>
            <w:shd w:val="clear" w:color="auto" w:fill="F2F2F2" w:themeFill="background1" w:themeFillShade="F2"/>
            <w:vAlign w:val="center"/>
          </w:tcPr>
          <w:p w14:paraId="04ABB13F"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14:paraId="49BB8345"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السياسات الداخلية للشركة واضحة ومفهومة للجميع </w:t>
            </w:r>
          </w:p>
        </w:tc>
        <w:tc>
          <w:tcPr>
            <w:tcW w:w="992" w:type="dxa"/>
            <w:vAlign w:val="center"/>
          </w:tcPr>
          <w:p w14:paraId="39A7CF8C"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**0.80</w:t>
            </w:r>
          </w:p>
        </w:tc>
        <w:tc>
          <w:tcPr>
            <w:tcW w:w="993" w:type="dxa"/>
            <w:vAlign w:val="center"/>
          </w:tcPr>
          <w:p w14:paraId="75D213C2"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42D0BCBF" w14:textId="77777777" w:rsidTr="00F04421">
        <w:trPr>
          <w:trHeight w:val="64"/>
        </w:trPr>
        <w:tc>
          <w:tcPr>
            <w:tcW w:w="602" w:type="dxa"/>
            <w:vMerge/>
            <w:shd w:val="clear" w:color="auto" w:fill="F2F2F2" w:themeFill="background1" w:themeFillShade="F2"/>
            <w:vAlign w:val="center"/>
          </w:tcPr>
          <w:p w14:paraId="7F4157E3"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14:paraId="08D58A9E"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يتم الإفصاح عن الأداء المالي </w:t>
            </w:r>
            <w:r w:rsidR="006D6E45" w:rsidRPr="006D6E45">
              <w:rPr>
                <w:rFonts w:ascii="Traditional Arabic" w:hAnsi="Traditional Arabic" w:cs="Traditional Arabic"/>
                <w:w w:val="94"/>
                <w:sz w:val="24"/>
                <w:szCs w:val="24"/>
                <w:rtl/>
                <w:lang w:val="ar-SA"/>
              </w:rPr>
              <w:t>والإداري للملاك</w:t>
            </w:r>
            <w:r w:rsidRPr="006D6E45">
              <w:rPr>
                <w:rFonts w:ascii="Traditional Arabic" w:hAnsi="Traditional Arabic" w:cs="Traditional Arabic"/>
                <w:w w:val="94"/>
                <w:sz w:val="24"/>
                <w:szCs w:val="24"/>
                <w:rtl/>
                <w:lang w:val="ar-SA"/>
              </w:rPr>
              <w:t xml:space="preserve"> وأصحاب المصالح</w:t>
            </w:r>
          </w:p>
        </w:tc>
        <w:tc>
          <w:tcPr>
            <w:tcW w:w="992" w:type="dxa"/>
            <w:vAlign w:val="center"/>
          </w:tcPr>
          <w:p w14:paraId="0333794A"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**0.75</w:t>
            </w:r>
          </w:p>
        </w:tc>
        <w:tc>
          <w:tcPr>
            <w:tcW w:w="993" w:type="dxa"/>
            <w:vAlign w:val="center"/>
          </w:tcPr>
          <w:p w14:paraId="68C0AD99"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3D9BB9C7" w14:textId="77777777" w:rsidTr="00F04421">
        <w:trPr>
          <w:trHeight w:val="64"/>
        </w:trPr>
        <w:tc>
          <w:tcPr>
            <w:tcW w:w="602" w:type="dxa"/>
            <w:vMerge/>
            <w:shd w:val="clear" w:color="auto" w:fill="F2F2F2" w:themeFill="background1" w:themeFillShade="F2"/>
            <w:vAlign w:val="center"/>
          </w:tcPr>
          <w:p w14:paraId="5CE5C706"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14:paraId="761110A3"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تسهم الشفافية بشكل مباشر في بناء الثقة بين الإدارة وأصحاب المصالح  </w:t>
            </w:r>
          </w:p>
        </w:tc>
        <w:tc>
          <w:tcPr>
            <w:tcW w:w="992" w:type="dxa"/>
            <w:vAlign w:val="center"/>
          </w:tcPr>
          <w:p w14:paraId="07B826CB"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**0.62</w:t>
            </w:r>
          </w:p>
        </w:tc>
        <w:tc>
          <w:tcPr>
            <w:tcW w:w="993" w:type="dxa"/>
            <w:vAlign w:val="center"/>
          </w:tcPr>
          <w:p w14:paraId="3EB4EAAD"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1E17FD90" w14:textId="77777777" w:rsidTr="00F04421">
        <w:trPr>
          <w:trHeight w:val="64"/>
        </w:trPr>
        <w:tc>
          <w:tcPr>
            <w:tcW w:w="602" w:type="dxa"/>
            <w:vMerge w:val="restart"/>
            <w:shd w:val="clear" w:color="auto" w:fill="F2F2F2" w:themeFill="background1" w:themeFillShade="F2"/>
            <w:textDirection w:val="btLr"/>
            <w:vAlign w:val="center"/>
          </w:tcPr>
          <w:p w14:paraId="1A32D359" w14:textId="77777777" w:rsidR="00BC0E6A" w:rsidRPr="006D6E45" w:rsidRDefault="00BC0E6A" w:rsidP="006D6E45">
            <w:pPr>
              <w:spacing w:after="0" w:line="240" w:lineRule="auto"/>
              <w:ind w:left="113" w:right="113"/>
              <w:jc w:val="center"/>
              <w:rPr>
                <w:rFonts w:ascii="Traditional Arabic" w:hAnsi="Traditional Arabic" w:cs="Traditional Arabic"/>
                <w:b/>
                <w:sz w:val="24"/>
                <w:szCs w:val="24"/>
                <w:rtl/>
                <w:lang w:val="ar-SA"/>
              </w:rPr>
            </w:pPr>
            <w:r w:rsidRPr="006D6E45">
              <w:rPr>
                <w:rFonts w:ascii="Traditional Arabic" w:hAnsi="Traditional Arabic" w:cs="Traditional Arabic"/>
                <w:b/>
                <w:sz w:val="24"/>
                <w:szCs w:val="24"/>
                <w:rtl/>
                <w:lang w:val="ar-SA"/>
              </w:rPr>
              <w:t xml:space="preserve">المساءلة </w:t>
            </w:r>
          </w:p>
        </w:tc>
        <w:tc>
          <w:tcPr>
            <w:tcW w:w="6804" w:type="dxa"/>
            <w:vAlign w:val="center"/>
          </w:tcPr>
          <w:p w14:paraId="2AE2BED2"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الهيكل الإداري واضح ويحدد المسئوليات بشكل دقيق </w:t>
            </w:r>
          </w:p>
        </w:tc>
        <w:tc>
          <w:tcPr>
            <w:tcW w:w="992" w:type="dxa"/>
            <w:vAlign w:val="center"/>
          </w:tcPr>
          <w:p w14:paraId="57BF4EB0"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**0.60</w:t>
            </w:r>
          </w:p>
        </w:tc>
        <w:tc>
          <w:tcPr>
            <w:tcW w:w="993" w:type="dxa"/>
            <w:vAlign w:val="center"/>
          </w:tcPr>
          <w:p w14:paraId="613A8BF4"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009D7ACE" w14:textId="77777777" w:rsidTr="00F04421">
        <w:trPr>
          <w:trHeight w:val="64"/>
        </w:trPr>
        <w:tc>
          <w:tcPr>
            <w:tcW w:w="602" w:type="dxa"/>
            <w:vMerge/>
            <w:shd w:val="clear" w:color="auto" w:fill="F2F2F2" w:themeFill="background1" w:themeFillShade="F2"/>
            <w:vAlign w:val="center"/>
          </w:tcPr>
          <w:p w14:paraId="196742B3"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14:paraId="29768826"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يتم تطبيق نظام رقابي فعال لتقييم أداء المدراء وأفراد العائلة المشاركين في الإدارة </w:t>
            </w:r>
          </w:p>
        </w:tc>
        <w:tc>
          <w:tcPr>
            <w:tcW w:w="992" w:type="dxa"/>
            <w:vAlign w:val="center"/>
          </w:tcPr>
          <w:p w14:paraId="4351D958"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**0.57</w:t>
            </w:r>
          </w:p>
        </w:tc>
        <w:tc>
          <w:tcPr>
            <w:tcW w:w="993" w:type="dxa"/>
            <w:vAlign w:val="center"/>
          </w:tcPr>
          <w:p w14:paraId="360BE002"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1E14EB16" w14:textId="77777777" w:rsidTr="00F04421">
        <w:trPr>
          <w:trHeight w:val="64"/>
        </w:trPr>
        <w:tc>
          <w:tcPr>
            <w:tcW w:w="602" w:type="dxa"/>
            <w:vMerge/>
            <w:shd w:val="clear" w:color="auto" w:fill="F2F2F2" w:themeFill="background1" w:themeFillShade="F2"/>
            <w:vAlign w:val="center"/>
          </w:tcPr>
          <w:p w14:paraId="347CEEA7"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14:paraId="37DC50E4"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جميع أعضاء الشركة وموظفيها ملتزمون بالمساءلة عن أفعالهم وقراراتهم </w:t>
            </w:r>
          </w:p>
        </w:tc>
        <w:tc>
          <w:tcPr>
            <w:tcW w:w="992" w:type="dxa"/>
            <w:vAlign w:val="center"/>
          </w:tcPr>
          <w:p w14:paraId="1A18001A"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**0.84</w:t>
            </w:r>
          </w:p>
        </w:tc>
        <w:tc>
          <w:tcPr>
            <w:tcW w:w="993" w:type="dxa"/>
            <w:vAlign w:val="center"/>
          </w:tcPr>
          <w:p w14:paraId="25C8A955"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2606191F" w14:textId="77777777" w:rsidTr="00F04421">
        <w:trPr>
          <w:trHeight w:val="64"/>
        </w:trPr>
        <w:tc>
          <w:tcPr>
            <w:tcW w:w="602" w:type="dxa"/>
            <w:vMerge/>
            <w:shd w:val="clear" w:color="auto" w:fill="F2F2F2" w:themeFill="background1" w:themeFillShade="F2"/>
            <w:vAlign w:val="center"/>
          </w:tcPr>
          <w:p w14:paraId="238B703A"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14:paraId="375D349E"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يتم تقديم تقارير دورية عن أداء الشركة للمساهمين وأصحاب المصلحة </w:t>
            </w:r>
          </w:p>
        </w:tc>
        <w:tc>
          <w:tcPr>
            <w:tcW w:w="992" w:type="dxa"/>
            <w:vAlign w:val="center"/>
          </w:tcPr>
          <w:p w14:paraId="0DB8592F"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**0.75</w:t>
            </w:r>
          </w:p>
        </w:tc>
        <w:tc>
          <w:tcPr>
            <w:tcW w:w="993" w:type="dxa"/>
            <w:vAlign w:val="center"/>
          </w:tcPr>
          <w:p w14:paraId="744213FF"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1CE701F2" w14:textId="77777777" w:rsidTr="00F04421">
        <w:trPr>
          <w:trHeight w:val="64"/>
        </w:trPr>
        <w:tc>
          <w:tcPr>
            <w:tcW w:w="602" w:type="dxa"/>
            <w:vMerge/>
            <w:shd w:val="clear" w:color="auto" w:fill="F2F2F2" w:themeFill="background1" w:themeFillShade="F2"/>
            <w:vAlign w:val="center"/>
          </w:tcPr>
          <w:p w14:paraId="52FE7AED"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14:paraId="07BEA693"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تعزز المساءلة من قدرة الشركة على تحقيق أهدافها الاستراتيجية</w:t>
            </w:r>
          </w:p>
        </w:tc>
        <w:tc>
          <w:tcPr>
            <w:tcW w:w="992" w:type="dxa"/>
            <w:vAlign w:val="center"/>
          </w:tcPr>
          <w:p w14:paraId="38090C07"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**0.79</w:t>
            </w:r>
          </w:p>
        </w:tc>
        <w:tc>
          <w:tcPr>
            <w:tcW w:w="993" w:type="dxa"/>
            <w:vAlign w:val="center"/>
          </w:tcPr>
          <w:p w14:paraId="4E1F2BFA"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067DB5B6" w14:textId="77777777" w:rsidTr="00F04421">
        <w:trPr>
          <w:trHeight w:val="64"/>
        </w:trPr>
        <w:tc>
          <w:tcPr>
            <w:tcW w:w="602" w:type="dxa"/>
            <w:vMerge w:val="restart"/>
            <w:shd w:val="clear" w:color="auto" w:fill="F2F2F2" w:themeFill="background1" w:themeFillShade="F2"/>
            <w:textDirection w:val="btLr"/>
            <w:vAlign w:val="center"/>
          </w:tcPr>
          <w:p w14:paraId="65425882" w14:textId="77777777" w:rsidR="00BC0E6A" w:rsidRPr="006D6E45" w:rsidRDefault="00BC0E6A" w:rsidP="006D6E45">
            <w:pPr>
              <w:spacing w:after="0" w:line="240" w:lineRule="auto"/>
              <w:ind w:left="113" w:right="113"/>
              <w:jc w:val="center"/>
              <w:rPr>
                <w:rFonts w:ascii="Traditional Arabic" w:hAnsi="Traditional Arabic" w:cs="Traditional Arabic"/>
                <w:b/>
                <w:sz w:val="24"/>
                <w:szCs w:val="24"/>
                <w:rtl/>
                <w:lang w:val="ar-SA"/>
              </w:rPr>
            </w:pPr>
            <w:r w:rsidRPr="006D6E45">
              <w:rPr>
                <w:rFonts w:ascii="Traditional Arabic" w:hAnsi="Traditional Arabic" w:cs="Traditional Arabic"/>
                <w:b/>
                <w:sz w:val="24"/>
                <w:szCs w:val="24"/>
                <w:rtl/>
                <w:lang w:val="ar-SA"/>
              </w:rPr>
              <w:t xml:space="preserve">العدالة </w:t>
            </w:r>
          </w:p>
        </w:tc>
        <w:tc>
          <w:tcPr>
            <w:tcW w:w="6804" w:type="dxa"/>
            <w:vAlign w:val="center"/>
          </w:tcPr>
          <w:p w14:paraId="3D4A6AE3"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يتم توزيع الأدوار والمسؤوليات بشكل عادل بين أفراد العائلة العاملين في الشركة</w:t>
            </w:r>
          </w:p>
        </w:tc>
        <w:tc>
          <w:tcPr>
            <w:tcW w:w="992" w:type="dxa"/>
            <w:vAlign w:val="center"/>
          </w:tcPr>
          <w:p w14:paraId="6AF36360"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**0.61</w:t>
            </w:r>
          </w:p>
        </w:tc>
        <w:tc>
          <w:tcPr>
            <w:tcW w:w="993" w:type="dxa"/>
            <w:vAlign w:val="center"/>
          </w:tcPr>
          <w:p w14:paraId="16383CB5"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2D881AA2" w14:textId="77777777" w:rsidTr="00F04421">
        <w:trPr>
          <w:trHeight w:val="64"/>
        </w:trPr>
        <w:tc>
          <w:tcPr>
            <w:tcW w:w="602" w:type="dxa"/>
            <w:vMerge/>
            <w:shd w:val="clear" w:color="auto" w:fill="F2F2F2" w:themeFill="background1" w:themeFillShade="F2"/>
            <w:vAlign w:val="center"/>
          </w:tcPr>
          <w:p w14:paraId="1FB0C54F"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14:paraId="5B8E3865"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يحصل جميع الموظفين على فرص متساوية للتدريب والتطوير المهني </w:t>
            </w:r>
          </w:p>
        </w:tc>
        <w:tc>
          <w:tcPr>
            <w:tcW w:w="992" w:type="dxa"/>
            <w:vAlign w:val="center"/>
          </w:tcPr>
          <w:p w14:paraId="7A166C94"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**0.65</w:t>
            </w:r>
          </w:p>
        </w:tc>
        <w:tc>
          <w:tcPr>
            <w:tcW w:w="993" w:type="dxa"/>
            <w:vAlign w:val="center"/>
          </w:tcPr>
          <w:p w14:paraId="49506D90"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34E92BC9" w14:textId="77777777" w:rsidTr="00F04421">
        <w:trPr>
          <w:trHeight w:val="64"/>
        </w:trPr>
        <w:tc>
          <w:tcPr>
            <w:tcW w:w="602" w:type="dxa"/>
            <w:vMerge/>
            <w:shd w:val="clear" w:color="auto" w:fill="F2F2F2" w:themeFill="background1" w:themeFillShade="F2"/>
            <w:vAlign w:val="center"/>
          </w:tcPr>
          <w:p w14:paraId="59729337"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14:paraId="1B868112"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تتم معالجة النزاعات والمشاكل داخل الشركة بموضوعية دون انحياز</w:t>
            </w:r>
          </w:p>
        </w:tc>
        <w:tc>
          <w:tcPr>
            <w:tcW w:w="992" w:type="dxa"/>
            <w:vAlign w:val="center"/>
          </w:tcPr>
          <w:p w14:paraId="12124C16"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**0.73</w:t>
            </w:r>
          </w:p>
        </w:tc>
        <w:tc>
          <w:tcPr>
            <w:tcW w:w="993" w:type="dxa"/>
            <w:vAlign w:val="center"/>
          </w:tcPr>
          <w:p w14:paraId="62FD927A"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1886A46F" w14:textId="77777777" w:rsidTr="00F04421">
        <w:trPr>
          <w:trHeight w:val="64"/>
        </w:trPr>
        <w:tc>
          <w:tcPr>
            <w:tcW w:w="602" w:type="dxa"/>
            <w:vMerge/>
            <w:shd w:val="clear" w:color="auto" w:fill="F2F2F2" w:themeFill="background1" w:themeFillShade="F2"/>
            <w:vAlign w:val="center"/>
          </w:tcPr>
          <w:p w14:paraId="70419336"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14:paraId="1EB96C9D"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يتم اتخاذ القرارات بناء على معايير موضوعية بعيداً عن المحاباة </w:t>
            </w:r>
          </w:p>
        </w:tc>
        <w:tc>
          <w:tcPr>
            <w:tcW w:w="992" w:type="dxa"/>
            <w:vAlign w:val="center"/>
          </w:tcPr>
          <w:p w14:paraId="4A888F63"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**0.72</w:t>
            </w:r>
          </w:p>
        </w:tc>
        <w:tc>
          <w:tcPr>
            <w:tcW w:w="993" w:type="dxa"/>
            <w:vAlign w:val="center"/>
          </w:tcPr>
          <w:p w14:paraId="73F1A653"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31515429" w14:textId="77777777" w:rsidTr="00F04421">
        <w:trPr>
          <w:trHeight w:val="64"/>
        </w:trPr>
        <w:tc>
          <w:tcPr>
            <w:tcW w:w="602" w:type="dxa"/>
            <w:vMerge/>
            <w:shd w:val="clear" w:color="auto" w:fill="F2F2F2" w:themeFill="background1" w:themeFillShade="F2"/>
            <w:vAlign w:val="center"/>
          </w:tcPr>
          <w:p w14:paraId="005EE78E"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14:paraId="53E5F306"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العدالة الداخلية تعزز من رضا الموظفين في بيئة العمل </w:t>
            </w:r>
          </w:p>
        </w:tc>
        <w:tc>
          <w:tcPr>
            <w:tcW w:w="992" w:type="dxa"/>
            <w:vAlign w:val="center"/>
          </w:tcPr>
          <w:p w14:paraId="37A90F1D"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**0.65</w:t>
            </w:r>
          </w:p>
        </w:tc>
        <w:tc>
          <w:tcPr>
            <w:tcW w:w="993" w:type="dxa"/>
            <w:vAlign w:val="center"/>
          </w:tcPr>
          <w:p w14:paraId="6BB59CE8"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64463489" w14:textId="77777777" w:rsidTr="00F04421">
        <w:trPr>
          <w:cantSplit/>
          <w:trHeight w:val="222"/>
        </w:trPr>
        <w:tc>
          <w:tcPr>
            <w:tcW w:w="602" w:type="dxa"/>
            <w:vMerge w:val="restart"/>
            <w:shd w:val="clear" w:color="auto" w:fill="F2F2F2" w:themeFill="background1" w:themeFillShade="F2"/>
            <w:textDirection w:val="btLr"/>
            <w:vAlign w:val="center"/>
          </w:tcPr>
          <w:p w14:paraId="181687AE" w14:textId="77777777" w:rsidR="00BC0E6A" w:rsidRPr="006D6E45" w:rsidRDefault="00BC0E6A" w:rsidP="006D6E45">
            <w:pPr>
              <w:spacing w:after="0" w:line="240" w:lineRule="auto"/>
              <w:ind w:left="113" w:right="113"/>
              <w:jc w:val="center"/>
              <w:rPr>
                <w:rFonts w:ascii="Traditional Arabic" w:hAnsi="Traditional Arabic" w:cs="Traditional Arabic"/>
                <w:b/>
                <w:sz w:val="24"/>
                <w:szCs w:val="24"/>
                <w:rtl/>
                <w:lang w:val="ar-SA"/>
              </w:rPr>
            </w:pPr>
            <w:r w:rsidRPr="006D6E45">
              <w:rPr>
                <w:rFonts w:ascii="Traditional Arabic" w:hAnsi="Traditional Arabic" w:cs="Traditional Arabic"/>
                <w:b/>
                <w:sz w:val="24"/>
                <w:szCs w:val="24"/>
                <w:rtl/>
                <w:lang w:val="ar-SA"/>
              </w:rPr>
              <w:t xml:space="preserve">المشاركة </w:t>
            </w:r>
          </w:p>
        </w:tc>
        <w:tc>
          <w:tcPr>
            <w:tcW w:w="6804" w:type="dxa"/>
            <w:vAlign w:val="center"/>
          </w:tcPr>
          <w:p w14:paraId="335FEF6F"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مشاركة جميع الأطراف ذات العلاقة (أفراد العائلة والموظفين) في عملية اتخاذ القرارات المهمة يساهم في تحسين أداء الشركة ويضمن استدامتها</w:t>
            </w:r>
          </w:p>
        </w:tc>
        <w:tc>
          <w:tcPr>
            <w:tcW w:w="992" w:type="dxa"/>
            <w:vAlign w:val="center"/>
          </w:tcPr>
          <w:p w14:paraId="02714B45"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**0.56</w:t>
            </w:r>
          </w:p>
        </w:tc>
        <w:tc>
          <w:tcPr>
            <w:tcW w:w="993" w:type="dxa"/>
            <w:vAlign w:val="center"/>
          </w:tcPr>
          <w:p w14:paraId="4F6156A7"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63E99BE9" w14:textId="77777777" w:rsidTr="00F04421">
        <w:trPr>
          <w:cantSplit/>
          <w:trHeight w:val="222"/>
        </w:trPr>
        <w:tc>
          <w:tcPr>
            <w:tcW w:w="602" w:type="dxa"/>
            <w:vMerge/>
            <w:shd w:val="clear" w:color="auto" w:fill="F2F2F2" w:themeFill="background1" w:themeFillShade="F2"/>
            <w:textDirection w:val="btLr"/>
            <w:vAlign w:val="center"/>
          </w:tcPr>
          <w:p w14:paraId="745A63E0" w14:textId="77777777" w:rsidR="00BC0E6A" w:rsidRPr="006D6E45" w:rsidRDefault="00BC0E6A" w:rsidP="006D6E45">
            <w:pPr>
              <w:spacing w:after="0" w:line="240" w:lineRule="auto"/>
              <w:ind w:left="113" w:right="113"/>
              <w:jc w:val="center"/>
              <w:rPr>
                <w:rFonts w:ascii="Traditional Arabic" w:hAnsi="Traditional Arabic" w:cs="Traditional Arabic"/>
                <w:b/>
                <w:sz w:val="24"/>
                <w:szCs w:val="24"/>
                <w:rtl/>
                <w:lang w:val="ar-SA"/>
              </w:rPr>
            </w:pPr>
          </w:p>
        </w:tc>
        <w:tc>
          <w:tcPr>
            <w:tcW w:w="6804" w:type="dxa"/>
            <w:vAlign w:val="center"/>
          </w:tcPr>
          <w:p w14:paraId="4AB68F19"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مشاركة الموظفين وأفراد العائلة في وضع أهداف الشركة يساعد في تحقيق استدامة مؤسسية طويلة الأجل</w:t>
            </w:r>
          </w:p>
        </w:tc>
        <w:tc>
          <w:tcPr>
            <w:tcW w:w="992" w:type="dxa"/>
            <w:vAlign w:val="center"/>
          </w:tcPr>
          <w:p w14:paraId="589C7C56"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**0.88</w:t>
            </w:r>
          </w:p>
        </w:tc>
        <w:tc>
          <w:tcPr>
            <w:tcW w:w="993" w:type="dxa"/>
            <w:vAlign w:val="center"/>
          </w:tcPr>
          <w:p w14:paraId="065AC94F"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3338FBC3" w14:textId="77777777" w:rsidTr="00F04421">
        <w:trPr>
          <w:cantSplit/>
          <w:trHeight w:val="222"/>
        </w:trPr>
        <w:tc>
          <w:tcPr>
            <w:tcW w:w="602" w:type="dxa"/>
            <w:vMerge/>
            <w:shd w:val="clear" w:color="auto" w:fill="F2F2F2" w:themeFill="background1" w:themeFillShade="F2"/>
            <w:textDirection w:val="btLr"/>
            <w:vAlign w:val="center"/>
          </w:tcPr>
          <w:p w14:paraId="140F2D09" w14:textId="77777777" w:rsidR="00BC0E6A" w:rsidRPr="006D6E45" w:rsidRDefault="00BC0E6A" w:rsidP="006D6E45">
            <w:pPr>
              <w:spacing w:after="0" w:line="240" w:lineRule="auto"/>
              <w:ind w:left="113" w:right="113"/>
              <w:jc w:val="center"/>
              <w:rPr>
                <w:rFonts w:ascii="Traditional Arabic" w:hAnsi="Traditional Arabic" w:cs="Traditional Arabic"/>
                <w:b/>
                <w:sz w:val="24"/>
                <w:szCs w:val="24"/>
                <w:rtl/>
                <w:lang w:val="ar-SA"/>
              </w:rPr>
            </w:pPr>
          </w:p>
        </w:tc>
        <w:tc>
          <w:tcPr>
            <w:tcW w:w="6804" w:type="dxa"/>
            <w:vAlign w:val="center"/>
          </w:tcPr>
          <w:p w14:paraId="253F819F"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لدى أصحاب المصالح السلطة لانتخاب أعضاء مجلس الإدارة أو عزلهم </w:t>
            </w:r>
          </w:p>
        </w:tc>
        <w:tc>
          <w:tcPr>
            <w:tcW w:w="992" w:type="dxa"/>
            <w:vAlign w:val="center"/>
          </w:tcPr>
          <w:p w14:paraId="105C71F4"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**0.83</w:t>
            </w:r>
          </w:p>
        </w:tc>
        <w:tc>
          <w:tcPr>
            <w:tcW w:w="993" w:type="dxa"/>
            <w:vAlign w:val="center"/>
          </w:tcPr>
          <w:p w14:paraId="458C522A"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4027D657" w14:textId="77777777" w:rsidTr="00F04421">
        <w:trPr>
          <w:cantSplit/>
          <w:trHeight w:val="222"/>
        </w:trPr>
        <w:tc>
          <w:tcPr>
            <w:tcW w:w="602" w:type="dxa"/>
            <w:vMerge/>
            <w:shd w:val="clear" w:color="auto" w:fill="F2F2F2" w:themeFill="background1" w:themeFillShade="F2"/>
            <w:textDirection w:val="btLr"/>
            <w:vAlign w:val="center"/>
          </w:tcPr>
          <w:p w14:paraId="2C1F2DE6" w14:textId="77777777" w:rsidR="00BC0E6A" w:rsidRPr="006D6E45" w:rsidRDefault="00BC0E6A" w:rsidP="006D6E45">
            <w:pPr>
              <w:spacing w:after="0" w:line="240" w:lineRule="auto"/>
              <w:ind w:left="113" w:right="113"/>
              <w:jc w:val="center"/>
              <w:rPr>
                <w:rFonts w:ascii="Traditional Arabic" w:hAnsi="Traditional Arabic" w:cs="Traditional Arabic"/>
                <w:b/>
                <w:sz w:val="24"/>
                <w:szCs w:val="24"/>
                <w:rtl/>
                <w:lang w:val="ar-SA"/>
              </w:rPr>
            </w:pPr>
          </w:p>
        </w:tc>
        <w:tc>
          <w:tcPr>
            <w:tcW w:w="6804" w:type="dxa"/>
            <w:vAlign w:val="center"/>
          </w:tcPr>
          <w:p w14:paraId="4330A406"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مشاركة الأطراف ذات العلاقة في حلّ المشكلات تعزز من مرونة الشركة واستدامتها</w:t>
            </w:r>
          </w:p>
        </w:tc>
        <w:tc>
          <w:tcPr>
            <w:tcW w:w="992" w:type="dxa"/>
            <w:vAlign w:val="center"/>
          </w:tcPr>
          <w:p w14:paraId="3C11615B"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**0.62</w:t>
            </w:r>
          </w:p>
        </w:tc>
        <w:tc>
          <w:tcPr>
            <w:tcW w:w="993" w:type="dxa"/>
            <w:vAlign w:val="center"/>
          </w:tcPr>
          <w:p w14:paraId="01D0BE79"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15340788" w14:textId="77777777" w:rsidTr="00F04421">
        <w:trPr>
          <w:cantSplit/>
          <w:trHeight w:val="222"/>
        </w:trPr>
        <w:tc>
          <w:tcPr>
            <w:tcW w:w="602" w:type="dxa"/>
            <w:vMerge/>
            <w:shd w:val="clear" w:color="auto" w:fill="F2F2F2" w:themeFill="background1" w:themeFillShade="F2"/>
            <w:textDirection w:val="btLr"/>
            <w:vAlign w:val="center"/>
          </w:tcPr>
          <w:p w14:paraId="53568BCB" w14:textId="77777777" w:rsidR="00BC0E6A" w:rsidRPr="006D6E45" w:rsidRDefault="00BC0E6A" w:rsidP="006D6E45">
            <w:pPr>
              <w:spacing w:after="0" w:line="240" w:lineRule="auto"/>
              <w:ind w:left="113" w:right="113"/>
              <w:jc w:val="center"/>
              <w:rPr>
                <w:rFonts w:ascii="Traditional Arabic" w:hAnsi="Traditional Arabic" w:cs="Traditional Arabic"/>
                <w:b/>
                <w:sz w:val="24"/>
                <w:szCs w:val="24"/>
                <w:rtl/>
                <w:lang w:val="ar-SA"/>
              </w:rPr>
            </w:pPr>
          </w:p>
        </w:tc>
        <w:tc>
          <w:tcPr>
            <w:tcW w:w="6804" w:type="dxa"/>
            <w:vAlign w:val="center"/>
          </w:tcPr>
          <w:p w14:paraId="3A3DC077"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مشاركة الأطراف ذات العلاقة في تقييم الأداء المؤسسي تسهم في تحسين العمليات وتحقيق الأهداف الاستراتيجية</w:t>
            </w:r>
          </w:p>
        </w:tc>
        <w:tc>
          <w:tcPr>
            <w:tcW w:w="992" w:type="dxa"/>
            <w:vAlign w:val="center"/>
          </w:tcPr>
          <w:p w14:paraId="6E0D6746"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**0.61</w:t>
            </w:r>
          </w:p>
        </w:tc>
        <w:tc>
          <w:tcPr>
            <w:tcW w:w="993" w:type="dxa"/>
            <w:vAlign w:val="center"/>
          </w:tcPr>
          <w:p w14:paraId="133FE4AA"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03BF1DB2" w14:textId="77777777" w:rsidTr="00F04421">
        <w:trPr>
          <w:trHeight w:val="52"/>
        </w:trPr>
        <w:tc>
          <w:tcPr>
            <w:tcW w:w="602" w:type="dxa"/>
            <w:vMerge w:val="restart"/>
            <w:shd w:val="clear" w:color="auto" w:fill="F2F2F2" w:themeFill="background1" w:themeFillShade="F2"/>
            <w:textDirection w:val="btLr"/>
            <w:vAlign w:val="center"/>
          </w:tcPr>
          <w:p w14:paraId="0811A19C" w14:textId="77777777" w:rsidR="00BC0E6A" w:rsidRPr="006D6E45" w:rsidRDefault="00BC0E6A" w:rsidP="006D6E45">
            <w:pPr>
              <w:spacing w:after="0" w:line="240" w:lineRule="auto"/>
              <w:ind w:left="113" w:right="113"/>
              <w:jc w:val="center"/>
              <w:rPr>
                <w:rFonts w:ascii="Traditional Arabic" w:hAnsi="Traditional Arabic" w:cs="Traditional Arabic"/>
                <w:b/>
                <w:sz w:val="24"/>
                <w:szCs w:val="24"/>
                <w:rtl/>
                <w:lang w:val="ar-SA"/>
              </w:rPr>
            </w:pPr>
            <w:r w:rsidRPr="006D6E45">
              <w:rPr>
                <w:rFonts w:ascii="Traditional Arabic" w:hAnsi="Traditional Arabic" w:cs="Traditional Arabic"/>
                <w:b/>
                <w:sz w:val="24"/>
                <w:szCs w:val="24"/>
                <w:rtl/>
                <w:lang w:val="ar-SA"/>
              </w:rPr>
              <w:t xml:space="preserve">الكفاءة </w:t>
            </w:r>
          </w:p>
        </w:tc>
        <w:tc>
          <w:tcPr>
            <w:tcW w:w="6804" w:type="dxa"/>
            <w:vAlign w:val="center"/>
          </w:tcPr>
          <w:p w14:paraId="27718FCD"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يتم قياس الأداء المالي للشركة بشكل دوري باستخدام مؤشرات واضحة </w:t>
            </w:r>
          </w:p>
        </w:tc>
        <w:tc>
          <w:tcPr>
            <w:tcW w:w="992" w:type="dxa"/>
            <w:vAlign w:val="center"/>
          </w:tcPr>
          <w:p w14:paraId="4AA672CE"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**0.76</w:t>
            </w:r>
          </w:p>
        </w:tc>
        <w:tc>
          <w:tcPr>
            <w:tcW w:w="993" w:type="dxa"/>
            <w:vAlign w:val="center"/>
          </w:tcPr>
          <w:p w14:paraId="6E8F1FAD"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75E18391" w14:textId="77777777" w:rsidTr="00F04421">
        <w:trPr>
          <w:trHeight w:val="49"/>
        </w:trPr>
        <w:tc>
          <w:tcPr>
            <w:tcW w:w="602" w:type="dxa"/>
            <w:vMerge/>
            <w:shd w:val="clear" w:color="auto" w:fill="F2F2F2" w:themeFill="background1" w:themeFillShade="F2"/>
            <w:vAlign w:val="center"/>
          </w:tcPr>
          <w:p w14:paraId="55E2F43A"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14:paraId="7EC0489B"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تخطيط الميزانية وإدارة الموارد يتم بطريقة فعالة ومستمرة</w:t>
            </w:r>
          </w:p>
        </w:tc>
        <w:tc>
          <w:tcPr>
            <w:tcW w:w="992" w:type="dxa"/>
            <w:vAlign w:val="center"/>
          </w:tcPr>
          <w:p w14:paraId="31AE65F5"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**0.60</w:t>
            </w:r>
          </w:p>
        </w:tc>
        <w:tc>
          <w:tcPr>
            <w:tcW w:w="993" w:type="dxa"/>
            <w:vAlign w:val="center"/>
          </w:tcPr>
          <w:p w14:paraId="0A8A4764"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7556D1F8" w14:textId="77777777" w:rsidTr="00F04421">
        <w:trPr>
          <w:trHeight w:val="49"/>
        </w:trPr>
        <w:tc>
          <w:tcPr>
            <w:tcW w:w="602" w:type="dxa"/>
            <w:vMerge/>
            <w:shd w:val="clear" w:color="auto" w:fill="F2F2F2" w:themeFill="background1" w:themeFillShade="F2"/>
            <w:vAlign w:val="center"/>
          </w:tcPr>
          <w:p w14:paraId="67815360"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14:paraId="676873E5"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الحوكمة تساهم في تحسين الأداء المالي للشركة مقارنة بالمنافسين </w:t>
            </w:r>
          </w:p>
        </w:tc>
        <w:tc>
          <w:tcPr>
            <w:tcW w:w="992" w:type="dxa"/>
            <w:vAlign w:val="center"/>
          </w:tcPr>
          <w:p w14:paraId="2D331938"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**0.65</w:t>
            </w:r>
          </w:p>
        </w:tc>
        <w:tc>
          <w:tcPr>
            <w:tcW w:w="993" w:type="dxa"/>
            <w:vAlign w:val="center"/>
          </w:tcPr>
          <w:p w14:paraId="1C5B4AF1"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7021170C" w14:textId="77777777" w:rsidTr="00F04421">
        <w:trPr>
          <w:trHeight w:val="49"/>
        </w:trPr>
        <w:tc>
          <w:tcPr>
            <w:tcW w:w="602" w:type="dxa"/>
            <w:vMerge/>
            <w:shd w:val="clear" w:color="auto" w:fill="F2F2F2" w:themeFill="background1" w:themeFillShade="F2"/>
            <w:vAlign w:val="center"/>
          </w:tcPr>
          <w:p w14:paraId="1EC20FCE"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14:paraId="15E51D4B"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يتم تحقيق التوازن بين تخفيض التكاليف وزيادة الإنتاجية </w:t>
            </w:r>
          </w:p>
        </w:tc>
        <w:tc>
          <w:tcPr>
            <w:tcW w:w="992" w:type="dxa"/>
            <w:vAlign w:val="center"/>
          </w:tcPr>
          <w:p w14:paraId="11A1765A"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**0.67</w:t>
            </w:r>
          </w:p>
        </w:tc>
        <w:tc>
          <w:tcPr>
            <w:tcW w:w="993" w:type="dxa"/>
            <w:vAlign w:val="center"/>
          </w:tcPr>
          <w:p w14:paraId="7A4625B2"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14:paraId="6FCA2B3E" w14:textId="77777777" w:rsidTr="00F04421">
        <w:trPr>
          <w:trHeight w:val="49"/>
        </w:trPr>
        <w:tc>
          <w:tcPr>
            <w:tcW w:w="602" w:type="dxa"/>
            <w:vMerge/>
            <w:shd w:val="clear" w:color="auto" w:fill="F2F2F2" w:themeFill="background1" w:themeFillShade="F2"/>
            <w:vAlign w:val="center"/>
          </w:tcPr>
          <w:p w14:paraId="407E0B17"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14:paraId="3E7C4234" w14:textId="77777777"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الأداء المالي للشركة يعكس استدامتها وقدرتها على النمو على المدى الطويل </w:t>
            </w:r>
          </w:p>
        </w:tc>
        <w:tc>
          <w:tcPr>
            <w:tcW w:w="992" w:type="dxa"/>
            <w:vAlign w:val="center"/>
          </w:tcPr>
          <w:p w14:paraId="40049E5B"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**0.71</w:t>
            </w:r>
          </w:p>
        </w:tc>
        <w:tc>
          <w:tcPr>
            <w:tcW w:w="993" w:type="dxa"/>
            <w:vAlign w:val="center"/>
          </w:tcPr>
          <w:p w14:paraId="0C3BDE41" w14:textId="77777777"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bl>
    <w:p w14:paraId="39E9DC3D" w14:textId="77777777" w:rsidR="00BC0E6A" w:rsidRPr="004B7114" w:rsidRDefault="00BC0E6A">
      <w:pPr>
        <w:spacing w:after="0" w:line="240" w:lineRule="auto"/>
        <w:rPr>
          <w:rFonts w:ascii="Traditional Arabic" w:hAnsi="Traditional Arabic" w:cs="Traditional Arabic"/>
          <w:sz w:val="24"/>
          <w:szCs w:val="24"/>
          <w:rtl/>
          <w:lang w:val="ar-SA"/>
        </w:rPr>
      </w:pPr>
      <w:r w:rsidRPr="004B7114">
        <w:rPr>
          <w:rFonts w:ascii="Traditional Arabic" w:hAnsi="Traditional Arabic" w:cs="Traditional Arabic"/>
          <w:sz w:val="24"/>
          <w:szCs w:val="24"/>
          <w:rtl/>
          <w:lang w:val="ar-SA"/>
        </w:rPr>
        <w:t>(**) معامل الارتباط دال إحصائياً عند مستوى (</w:t>
      </w:r>
      <w:r w:rsidRPr="004B7114">
        <w:rPr>
          <w:rFonts w:ascii="Traditional Arabic" w:hAnsi="Traditional Arabic" w:cs="Traditional Arabic"/>
          <w:b/>
          <w:sz w:val="24"/>
          <w:szCs w:val="24"/>
        </w:rPr>
        <w:t>0.01</w:t>
      </w:r>
      <w:r w:rsidRPr="004B7114">
        <w:rPr>
          <w:rFonts w:ascii="Traditional Arabic" w:hAnsi="Traditional Arabic" w:cs="Traditional Arabic"/>
          <w:sz w:val="24"/>
          <w:szCs w:val="24"/>
          <w:rtl/>
          <w:lang w:val="ar-SA"/>
        </w:rPr>
        <w:t>)</w:t>
      </w:r>
    </w:p>
    <w:p w14:paraId="5BB2ED98" w14:textId="77777777" w:rsidR="00BC0E6A" w:rsidRPr="004B7114" w:rsidRDefault="00BC0E6A">
      <w:pPr>
        <w:spacing w:after="0" w:line="240" w:lineRule="auto"/>
        <w:jc w:val="right"/>
        <w:rPr>
          <w:rFonts w:ascii="Traditional Arabic" w:hAnsi="Traditional Arabic" w:cs="Traditional Arabic"/>
          <w:b/>
          <w:sz w:val="24"/>
          <w:szCs w:val="24"/>
        </w:rPr>
      </w:pPr>
      <w:r w:rsidRPr="004B7114">
        <w:rPr>
          <w:rFonts w:ascii="Traditional Arabic" w:hAnsi="Traditional Arabic" w:cs="Traditional Arabic"/>
          <w:sz w:val="24"/>
          <w:szCs w:val="24"/>
          <w:rtl/>
          <w:lang w:val="ar-SA"/>
        </w:rPr>
        <w:t xml:space="preserve">المصدر: الباحث باستخدام برنامج </w:t>
      </w:r>
      <w:r w:rsidRPr="004B7114">
        <w:rPr>
          <w:rFonts w:ascii="Traditional Arabic" w:hAnsi="Traditional Arabic" w:cs="Traditional Arabic"/>
          <w:b/>
          <w:sz w:val="24"/>
          <w:szCs w:val="24"/>
        </w:rPr>
        <w:t>SPSS</w:t>
      </w:r>
      <w:r w:rsidR="004B7114">
        <w:rPr>
          <w:rFonts w:ascii="Traditional Arabic" w:hAnsi="Traditional Arabic" w:cs="Traditional Arabic"/>
          <w:b/>
          <w:sz w:val="24"/>
          <w:szCs w:val="24"/>
        </w:rPr>
        <w:t xml:space="preserve"> V</w:t>
      </w:r>
      <w:proofErr w:type="gramStart"/>
      <w:r w:rsidR="004B7114">
        <w:rPr>
          <w:rFonts w:ascii="Traditional Arabic" w:hAnsi="Traditional Arabic" w:cs="Traditional Arabic"/>
          <w:b/>
          <w:sz w:val="24"/>
          <w:szCs w:val="24"/>
        </w:rPr>
        <w:t>26</w:t>
      </w:r>
      <w:r w:rsidRPr="004B7114">
        <w:rPr>
          <w:rFonts w:ascii="Traditional Arabic" w:hAnsi="Traditional Arabic" w:cs="Traditional Arabic"/>
          <w:b/>
          <w:sz w:val="24"/>
          <w:szCs w:val="24"/>
        </w:rPr>
        <w:t xml:space="preserve"> </w:t>
      </w:r>
      <w:r w:rsidRPr="004B7114">
        <w:rPr>
          <w:rFonts w:ascii="Traditional Arabic" w:hAnsi="Traditional Arabic" w:cs="Traditional Arabic"/>
          <w:sz w:val="24"/>
          <w:szCs w:val="24"/>
          <w:rtl/>
          <w:lang w:val="ar-KW"/>
        </w:rPr>
        <w:t xml:space="preserve"> </w:t>
      </w:r>
      <w:r w:rsidRPr="004B7114">
        <w:rPr>
          <w:rFonts w:ascii="Traditional Arabic" w:hAnsi="Traditional Arabic" w:cs="Traditional Arabic"/>
          <w:sz w:val="24"/>
          <w:szCs w:val="24"/>
          <w:rtl/>
          <w:lang w:val="ar-KW" w:bidi="ar-KW"/>
        </w:rPr>
        <w:t>الإحصائي</w:t>
      </w:r>
      <w:proofErr w:type="gramEnd"/>
    </w:p>
    <w:p w14:paraId="7A51CD76" w14:textId="77777777" w:rsidR="00BC0E6A" w:rsidRPr="002C44F4" w:rsidRDefault="00BC0E6A" w:rsidP="002C44F4">
      <w:pPr>
        <w:spacing w:after="0" w:line="360" w:lineRule="auto"/>
        <w:ind w:firstLine="360"/>
        <w:jc w:val="both"/>
        <w:rPr>
          <w:rFonts w:ascii="Traditional Arabic" w:hAnsi="Traditional Arabic" w:cs="Traditional Arabic"/>
          <w:sz w:val="24"/>
          <w:szCs w:val="24"/>
          <w:rtl/>
          <w:lang w:val="ar-SA"/>
        </w:rPr>
      </w:pPr>
      <w:r w:rsidRPr="002C44F4">
        <w:rPr>
          <w:rFonts w:ascii="Traditional Arabic" w:hAnsi="Traditional Arabic" w:cs="Traditional Arabic"/>
          <w:sz w:val="24"/>
          <w:szCs w:val="24"/>
          <w:rtl/>
          <w:lang w:val="ar-SA"/>
        </w:rPr>
        <w:lastRenderedPageBreak/>
        <w:t>يوضح الجدول السابق نتائج صدق الاتساق الداخلي لعبارات المحور الأول لأداة الدراسة، والذي يتمثل في (مبادئ الحوكمة)، من خلال حساب معامل الارتباط (بيرسون)، وأظهرت نتائج معاملات الارتباط تراوحت بين (</w:t>
      </w:r>
      <w:r w:rsidRPr="002C44F4">
        <w:rPr>
          <w:rFonts w:ascii="Traditional Arabic" w:hAnsi="Traditional Arabic" w:cs="Traditional Arabic"/>
          <w:b/>
          <w:sz w:val="24"/>
          <w:szCs w:val="24"/>
        </w:rPr>
        <w:t>0.56</w:t>
      </w:r>
      <w:r w:rsidRPr="002C44F4">
        <w:rPr>
          <w:rFonts w:ascii="Traditional Arabic" w:hAnsi="Traditional Arabic" w:cs="Traditional Arabic"/>
          <w:sz w:val="24"/>
          <w:szCs w:val="24"/>
          <w:rtl/>
          <w:lang w:val="ar-SA"/>
        </w:rPr>
        <w:t xml:space="preserve">- </w:t>
      </w:r>
      <w:r w:rsidRPr="002C44F4">
        <w:rPr>
          <w:rFonts w:ascii="Traditional Arabic" w:hAnsi="Traditional Arabic" w:cs="Traditional Arabic"/>
          <w:b/>
          <w:sz w:val="24"/>
          <w:szCs w:val="24"/>
        </w:rPr>
        <w:t>0.88</w:t>
      </w:r>
      <w:r w:rsidRPr="002C44F4">
        <w:rPr>
          <w:rFonts w:ascii="Traditional Arabic" w:hAnsi="Traditional Arabic" w:cs="Traditional Arabic"/>
          <w:sz w:val="24"/>
          <w:szCs w:val="24"/>
          <w:rtl/>
          <w:lang w:val="ar-SA"/>
        </w:rPr>
        <w:t>) وجميعها قيم موجبة ومرتفعة وذات دلالة إحصائية معنوية عند مستوى (</w:t>
      </w:r>
      <w:r w:rsidRPr="002C44F4">
        <w:rPr>
          <w:rFonts w:ascii="Traditional Arabic" w:hAnsi="Traditional Arabic" w:cs="Traditional Arabic"/>
          <w:b/>
          <w:sz w:val="24"/>
          <w:szCs w:val="24"/>
        </w:rPr>
        <w:t>0.01</w:t>
      </w:r>
      <w:r w:rsidRPr="002C44F4">
        <w:rPr>
          <w:rFonts w:ascii="Traditional Arabic" w:hAnsi="Traditional Arabic" w:cs="Traditional Arabic"/>
          <w:sz w:val="24"/>
          <w:szCs w:val="24"/>
          <w:rtl/>
          <w:lang w:val="ar-SA"/>
        </w:rPr>
        <w:t xml:space="preserve">)، وبالتالي فإن المحور الأول لأداة الدراسة يمتاز بصدق الاتساق الداخلي وأن العبارات في كل مبدأ من مبادئ الحوكمة يمكنها قياس ما صممت من أجله. </w:t>
      </w:r>
    </w:p>
    <w:p w14:paraId="2F4421A1" w14:textId="77777777" w:rsidR="00BC0E6A" w:rsidRPr="002C44F4" w:rsidRDefault="00BC0E6A">
      <w:pPr>
        <w:spacing w:after="0" w:line="360" w:lineRule="auto"/>
        <w:jc w:val="center"/>
        <w:rPr>
          <w:rFonts w:ascii="Traditional Arabic" w:hAnsi="Traditional Arabic" w:cs="Traditional Arabic"/>
          <w:bCs/>
          <w:sz w:val="24"/>
          <w:szCs w:val="24"/>
          <w:rtl/>
          <w:lang w:val="ar-SA"/>
        </w:rPr>
      </w:pPr>
      <w:r w:rsidRPr="002C44F4">
        <w:rPr>
          <w:rFonts w:ascii="Traditional Arabic" w:hAnsi="Traditional Arabic" w:cs="Traditional Arabic"/>
          <w:bCs/>
          <w:sz w:val="24"/>
          <w:szCs w:val="24"/>
          <w:rtl/>
          <w:lang w:val="ar-SA"/>
        </w:rPr>
        <w:t xml:space="preserve">جدول (13): نتائج معامل الارتباط (بيرسون) لقياس صدق الاتساق الداخلي للمحور الثاني في أداة الدراسة </w:t>
      </w:r>
    </w:p>
    <w:tbl>
      <w:tblPr>
        <w:bidiVisual/>
        <w:tblW w:w="9339" w:type="dxa"/>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0"/>
        <w:gridCol w:w="5758"/>
        <w:gridCol w:w="1687"/>
        <w:gridCol w:w="1294"/>
      </w:tblGrid>
      <w:tr w:rsidR="00BC0E6A" w:rsidRPr="00365B7E" w14:paraId="77B69A47" w14:textId="77777777">
        <w:trPr>
          <w:trHeight w:val="331"/>
          <w:tblHeader/>
        </w:trPr>
        <w:tc>
          <w:tcPr>
            <w:tcW w:w="9339" w:type="dxa"/>
            <w:gridSpan w:val="4"/>
            <w:shd w:val="clear" w:color="auto" w:fill="D9D9D9"/>
          </w:tcPr>
          <w:p w14:paraId="63CAD768" w14:textId="77777777" w:rsidR="00BC0E6A" w:rsidRPr="00365B7E" w:rsidRDefault="00BC0E6A" w:rsidP="00365B7E">
            <w:pPr>
              <w:spacing w:after="0" w:line="280" w:lineRule="exact"/>
              <w:jc w:val="center"/>
              <w:rPr>
                <w:rFonts w:ascii="Traditional Arabic" w:hAnsi="Traditional Arabic" w:cs="Traditional Arabic"/>
                <w:bCs/>
                <w:sz w:val="24"/>
                <w:szCs w:val="24"/>
                <w:rtl/>
                <w:lang w:val="ar-SA"/>
              </w:rPr>
            </w:pPr>
            <w:r w:rsidRPr="00365B7E">
              <w:rPr>
                <w:rFonts w:ascii="Traditional Arabic" w:hAnsi="Traditional Arabic" w:cs="Traditional Arabic"/>
                <w:bCs/>
                <w:sz w:val="24"/>
                <w:szCs w:val="24"/>
                <w:rtl/>
                <w:lang w:val="ar-SA"/>
              </w:rPr>
              <w:t xml:space="preserve">المحور الثاني: استدامة الأداء المؤسسي </w:t>
            </w:r>
          </w:p>
        </w:tc>
      </w:tr>
      <w:tr w:rsidR="00BC0E6A" w:rsidRPr="00365B7E" w14:paraId="7501FDDA" w14:textId="77777777">
        <w:trPr>
          <w:trHeight w:val="646"/>
          <w:tblHeader/>
        </w:trPr>
        <w:tc>
          <w:tcPr>
            <w:tcW w:w="600" w:type="dxa"/>
            <w:shd w:val="clear" w:color="auto" w:fill="D9D9D9"/>
            <w:vAlign w:val="center"/>
          </w:tcPr>
          <w:p w14:paraId="33498C68" w14:textId="77777777" w:rsidR="00BC0E6A" w:rsidRPr="00365B7E" w:rsidRDefault="00BC0E6A" w:rsidP="00365B7E">
            <w:pPr>
              <w:spacing w:after="0" w:line="280" w:lineRule="exact"/>
              <w:jc w:val="center"/>
              <w:rPr>
                <w:rFonts w:ascii="Traditional Arabic" w:hAnsi="Traditional Arabic" w:cs="Traditional Arabic"/>
                <w:bCs/>
                <w:sz w:val="24"/>
                <w:szCs w:val="24"/>
                <w:rtl/>
                <w:lang w:val="ar-SA"/>
              </w:rPr>
            </w:pPr>
            <w:r w:rsidRPr="00365B7E">
              <w:rPr>
                <w:rFonts w:ascii="Traditional Arabic" w:hAnsi="Traditional Arabic" w:cs="Traditional Arabic"/>
                <w:bCs/>
                <w:sz w:val="24"/>
                <w:szCs w:val="24"/>
                <w:rtl/>
                <w:lang w:val="ar-SA"/>
              </w:rPr>
              <w:t xml:space="preserve">البعد </w:t>
            </w:r>
          </w:p>
        </w:tc>
        <w:tc>
          <w:tcPr>
            <w:tcW w:w="5758" w:type="dxa"/>
            <w:shd w:val="clear" w:color="auto" w:fill="D9D9D9"/>
            <w:vAlign w:val="center"/>
          </w:tcPr>
          <w:p w14:paraId="279C39F0" w14:textId="77777777" w:rsidR="00BC0E6A" w:rsidRPr="00365B7E" w:rsidRDefault="00BC0E6A" w:rsidP="00365B7E">
            <w:pPr>
              <w:spacing w:after="0" w:line="280" w:lineRule="exact"/>
              <w:jc w:val="center"/>
              <w:rPr>
                <w:rFonts w:ascii="Traditional Arabic" w:hAnsi="Traditional Arabic" w:cs="Traditional Arabic"/>
                <w:bCs/>
                <w:sz w:val="24"/>
                <w:szCs w:val="24"/>
                <w:rtl/>
                <w:lang w:val="ar-SA"/>
              </w:rPr>
            </w:pPr>
            <w:r w:rsidRPr="00365B7E">
              <w:rPr>
                <w:rFonts w:ascii="Traditional Arabic" w:hAnsi="Traditional Arabic" w:cs="Traditional Arabic"/>
                <w:bCs/>
                <w:sz w:val="24"/>
                <w:szCs w:val="24"/>
                <w:rtl/>
                <w:lang w:val="ar-SA"/>
              </w:rPr>
              <w:t xml:space="preserve">الفقرة </w:t>
            </w:r>
          </w:p>
        </w:tc>
        <w:tc>
          <w:tcPr>
            <w:tcW w:w="1687" w:type="dxa"/>
            <w:shd w:val="clear" w:color="auto" w:fill="D9D9D9"/>
            <w:vAlign w:val="center"/>
          </w:tcPr>
          <w:p w14:paraId="2F6782F5" w14:textId="77777777" w:rsidR="00BC0E6A" w:rsidRPr="00365B7E" w:rsidRDefault="00BC0E6A" w:rsidP="00365B7E">
            <w:pPr>
              <w:spacing w:after="0" w:line="280" w:lineRule="exact"/>
              <w:jc w:val="center"/>
              <w:rPr>
                <w:rFonts w:ascii="Traditional Arabic" w:hAnsi="Traditional Arabic" w:cs="Traditional Arabic"/>
                <w:bCs/>
                <w:sz w:val="24"/>
                <w:szCs w:val="24"/>
                <w:rtl/>
                <w:lang w:val="ar-SA"/>
              </w:rPr>
            </w:pPr>
            <w:r w:rsidRPr="00365B7E">
              <w:rPr>
                <w:rFonts w:ascii="Traditional Arabic" w:hAnsi="Traditional Arabic" w:cs="Traditional Arabic"/>
                <w:bCs/>
                <w:sz w:val="24"/>
                <w:szCs w:val="24"/>
                <w:rtl/>
                <w:lang w:val="ar-SA"/>
              </w:rPr>
              <w:t>معامل الارتباط (بيرسون)</w:t>
            </w:r>
          </w:p>
        </w:tc>
        <w:tc>
          <w:tcPr>
            <w:tcW w:w="1294" w:type="dxa"/>
            <w:shd w:val="clear" w:color="auto" w:fill="D9D9D9"/>
            <w:vAlign w:val="center"/>
          </w:tcPr>
          <w:p w14:paraId="3117B185" w14:textId="77777777" w:rsidR="00BC0E6A" w:rsidRPr="00365B7E" w:rsidRDefault="00BC0E6A" w:rsidP="00365B7E">
            <w:pPr>
              <w:spacing w:after="0" w:line="280" w:lineRule="exact"/>
              <w:jc w:val="center"/>
              <w:rPr>
                <w:rFonts w:ascii="Traditional Arabic" w:hAnsi="Traditional Arabic" w:cs="Traditional Arabic"/>
                <w:bCs/>
                <w:sz w:val="24"/>
                <w:szCs w:val="24"/>
                <w:rtl/>
                <w:lang w:val="ar-SA"/>
              </w:rPr>
            </w:pPr>
            <w:r w:rsidRPr="00365B7E">
              <w:rPr>
                <w:rFonts w:ascii="Traditional Arabic" w:hAnsi="Traditional Arabic" w:cs="Traditional Arabic"/>
                <w:bCs/>
                <w:sz w:val="24"/>
                <w:szCs w:val="24"/>
                <w:rtl/>
                <w:lang w:val="ar-SA"/>
              </w:rPr>
              <w:t>الدلالة الإحصائية</w:t>
            </w:r>
          </w:p>
        </w:tc>
      </w:tr>
      <w:tr w:rsidR="00BC0E6A" w:rsidRPr="00365B7E" w14:paraId="5013F356" w14:textId="77777777" w:rsidTr="00365B7E">
        <w:trPr>
          <w:trHeight w:val="101"/>
        </w:trPr>
        <w:tc>
          <w:tcPr>
            <w:tcW w:w="600" w:type="dxa"/>
            <w:vMerge w:val="restart"/>
            <w:shd w:val="clear" w:color="auto" w:fill="F2F2F2" w:themeFill="background1" w:themeFillShade="F2"/>
            <w:textDirection w:val="btLr"/>
            <w:vAlign w:val="center"/>
          </w:tcPr>
          <w:p w14:paraId="6874796C" w14:textId="77777777"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r w:rsidRPr="00365B7E">
              <w:rPr>
                <w:rFonts w:ascii="Traditional Arabic" w:hAnsi="Traditional Arabic" w:cs="Traditional Arabic"/>
                <w:bCs/>
                <w:sz w:val="24"/>
                <w:szCs w:val="24"/>
                <w:rtl/>
                <w:lang w:val="ar-SA"/>
              </w:rPr>
              <w:t>الأداء الاقتصادي</w:t>
            </w:r>
          </w:p>
        </w:tc>
        <w:tc>
          <w:tcPr>
            <w:tcW w:w="5758" w:type="dxa"/>
          </w:tcPr>
          <w:p w14:paraId="57630D5C"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تلتزم الشركة بالمعايير والأنظمة القانونية والاقتصادية المنصوص عليها من الجهات المختصّة</w:t>
            </w:r>
          </w:p>
        </w:tc>
        <w:tc>
          <w:tcPr>
            <w:tcW w:w="1687" w:type="dxa"/>
          </w:tcPr>
          <w:p w14:paraId="0E045632" w14:textId="77777777" w:rsidR="00BC0E6A" w:rsidRPr="00365B7E" w:rsidRDefault="00BC0E6A" w:rsidP="00365B7E">
            <w:pPr>
              <w:spacing w:after="0" w:line="280" w:lineRule="exact"/>
              <w:jc w:val="center"/>
              <w:rPr>
                <w:rFonts w:ascii="Traditional Arabic" w:hAnsi="Traditional Arabic" w:cs="Traditional Arabic"/>
                <w:sz w:val="24"/>
                <w:szCs w:val="24"/>
              </w:rPr>
            </w:pPr>
            <w:r w:rsidRPr="00365B7E">
              <w:rPr>
                <w:rFonts w:ascii="Traditional Arabic" w:hAnsi="Traditional Arabic" w:cs="Traditional Arabic"/>
                <w:sz w:val="24"/>
                <w:szCs w:val="24"/>
              </w:rPr>
              <w:t>**0.82</w:t>
            </w:r>
          </w:p>
        </w:tc>
        <w:tc>
          <w:tcPr>
            <w:tcW w:w="1294" w:type="dxa"/>
            <w:vAlign w:val="center"/>
          </w:tcPr>
          <w:p w14:paraId="576B727C"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754EB521" w14:textId="77777777" w:rsidTr="00365B7E">
        <w:trPr>
          <w:trHeight w:val="98"/>
        </w:trPr>
        <w:tc>
          <w:tcPr>
            <w:tcW w:w="600" w:type="dxa"/>
            <w:vMerge/>
            <w:shd w:val="clear" w:color="auto" w:fill="F2F2F2" w:themeFill="background1" w:themeFillShade="F2"/>
          </w:tcPr>
          <w:p w14:paraId="286B007D" w14:textId="77777777" w:rsidR="00BC0E6A" w:rsidRPr="00365B7E" w:rsidRDefault="00BC0E6A" w:rsidP="00365B7E">
            <w:pPr>
              <w:spacing w:after="0" w:line="280" w:lineRule="exact"/>
              <w:jc w:val="center"/>
              <w:rPr>
                <w:rFonts w:ascii="Traditional Arabic" w:hAnsi="Traditional Arabic" w:cs="Traditional Arabic"/>
                <w:bCs/>
                <w:sz w:val="24"/>
                <w:szCs w:val="24"/>
                <w:rtl/>
                <w:lang w:val="ar-SA"/>
              </w:rPr>
            </w:pPr>
          </w:p>
        </w:tc>
        <w:tc>
          <w:tcPr>
            <w:tcW w:w="5758" w:type="dxa"/>
          </w:tcPr>
          <w:p w14:paraId="2BFE7183"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تمنح الشركة المستهلك الحق في إعادة السلع أو استبدالها في حال وجود عيوب مصنعية فيها</w:t>
            </w:r>
          </w:p>
        </w:tc>
        <w:tc>
          <w:tcPr>
            <w:tcW w:w="1687" w:type="dxa"/>
          </w:tcPr>
          <w:p w14:paraId="5B55679C"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**0.72</w:t>
            </w:r>
          </w:p>
        </w:tc>
        <w:tc>
          <w:tcPr>
            <w:tcW w:w="1294" w:type="dxa"/>
            <w:vAlign w:val="center"/>
          </w:tcPr>
          <w:p w14:paraId="7674AE46"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2F299BC2" w14:textId="77777777" w:rsidTr="00365B7E">
        <w:trPr>
          <w:trHeight w:val="98"/>
        </w:trPr>
        <w:tc>
          <w:tcPr>
            <w:tcW w:w="600" w:type="dxa"/>
            <w:vMerge/>
            <w:shd w:val="clear" w:color="auto" w:fill="F2F2F2" w:themeFill="background1" w:themeFillShade="F2"/>
          </w:tcPr>
          <w:p w14:paraId="67879D02" w14:textId="77777777" w:rsidR="00BC0E6A" w:rsidRPr="00365B7E" w:rsidRDefault="00BC0E6A" w:rsidP="00365B7E">
            <w:pPr>
              <w:spacing w:after="0" w:line="280" w:lineRule="exact"/>
              <w:jc w:val="center"/>
              <w:rPr>
                <w:rFonts w:ascii="Traditional Arabic" w:hAnsi="Traditional Arabic" w:cs="Traditional Arabic"/>
                <w:bCs/>
                <w:sz w:val="24"/>
                <w:szCs w:val="24"/>
                <w:rtl/>
                <w:lang w:val="ar-SA"/>
              </w:rPr>
            </w:pPr>
          </w:p>
        </w:tc>
        <w:tc>
          <w:tcPr>
            <w:tcW w:w="5758" w:type="dxa"/>
          </w:tcPr>
          <w:p w14:paraId="589F56D4"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لا توفّر الشركة تعويضات للمستهلكين في حال تعرضهم لأي أضرار جراء استخدام منتجاتها</w:t>
            </w:r>
          </w:p>
        </w:tc>
        <w:tc>
          <w:tcPr>
            <w:tcW w:w="1687" w:type="dxa"/>
          </w:tcPr>
          <w:p w14:paraId="73D2DB94"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**0.55</w:t>
            </w:r>
          </w:p>
        </w:tc>
        <w:tc>
          <w:tcPr>
            <w:tcW w:w="1294" w:type="dxa"/>
            <w:vAlign w:val="center"/>
          </w:tcPr>
          <w:p w14:paraId="7B3EB16D"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3FE07EF4" w14:textId="77777777" w:rsidTr="00365B7E">
        <w:trPr>
          <w:trHeight w:val="98"/>
        </w:trPr>
        <w:tc>
          <w:tcPr>
            <w:tcW w:w="600" w:type="dxa"/>
            <w:vMerge/>
            <w:shd w:val="clear" w:color="auto" w:fill="F2F2F2" w:themeFill="background1" w:themeFillShade="F2"/>
          </w:tcPr>
          <w:p w14:paraId="6A493060" w14:textId="77777777" w:rsidR="00BC0E6A" w:rsidRPr="00365B7E" w:rsidRDefault="00BC0E6A" w:rsidP="00365B7E">
            <w:pPr>
              <w:spacing w:after="0" w:line="280" w:lineRule="exact"/>
              <w:jc w:val="center"/>
              <w:rPr>
                <w:rFonts w:ascii="Traditional Arabic" w:hAnsi="Traditional Arabic" w:cs="Traditional Arabic"/>
                <w:bCs/>
                <w:sz w:val="24"/>
                <w:szCs w:val="24"/>
                <w:rtl/>
                <w:lang w:val="ar-SA"/>
              </w:rPr>
            </w:pPr>
          </w:p>
        </w:tc>
        <w:tc>
          <w:tcPr>
            <w:tcW w:w="5758" w:type="dxa"/>
          </w:tcPr>
          <w:p w14:paraId="14D1B6FB"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يوجد صندوق شكاوى للمستهلكين أو موقع خاص لاستقبال الشكاوى ويتم الاهتمام بها ومعالجتها</w:t>
            </w:r>
          </w:p>
        </w:tc>
        <w:tc>
          <w:tcPr>
            <w:tcW w:w="1687" w:type="dxa"/>
          </w:tcPr>
          <w:p w14:paraId="4C65886F"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**0.75</w:t>
            </w:r>
          </w:p>
        </w:tc>
        <w:tc>
          <w:tcPr>
            <w:tcW w:w="1294" w:type="dxa"/>
            <w:vAlign w:val="center"/>
          </w:tcPr>
          <w:p w14:paraId="6E2FEE93"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34999D56" w14:textId="77777777" w:rsidTr="00365B7E">
        <w:trPr>
          <w:trHeight w:val="98"/>
        </w:trPr>
        <w:tc>
          <w:tcPr>
            <w:tcW w:w="600" w:type="dxa"/>
            <w:vMerge/>
            <w:shd w:val="clear" w:color="auto" w:fill="F2F2F2" w:themeFill="background1" w:themeFillShade="F2"/>
          </w:tcPr>
          <w:p w14:paraId="227332BB" w14:textId="77777777" w:rsidR="00BC0E6A" w:rsidRPr="00365B7E" w:rsidRDefault="00BC0E6A" w:rsidP="00365B7E">
            <w:pPr>
              <w:spacing w:after="0" w:line="280" w:lineRule="exact"/>
              <w:jc w:val="center"/>
              <w:rPr>
                <w:rFonts w:ascii="Traditional Arabic" w:hAnsi="Traditional Arabic" w:cs="Traditional Arabic"/>
                <w:bCs/>
                <w:sz w:val="24"/>
                <w:szCs w:val="24"/>
                <w:rtl/>
                <w:lang w:val="ar-SA"/>
              </w:rPr>
            </w:pPr>
          </w:p>
        </w:tc>
        <w:tc>
          <w:tcPr>
            <w:tcW w:w="5758" w:type="dxa"/>
          </w:tcPr>
          <w:p w14:paraId="386DEC7A"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يوجد أنظمة رقابة للجودة بهدف زيادة مستوى الكفاءة </w:t>
            </w:r>
          </w:p>
        </w:tc>
        <w:tc>
          <w:tcPr>
            <w:tcW w:w="1687" w:type="dxa"/>
          </w:tcPr>
          <w:p w14:paraId="6C15D52A"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**0.57</w:t>
            </w:r>
          </w:p>
        </w:tc>
        <w:tc>
          <w:tcPr>
            <w:tcW w:w="1294" w:type="dxa"/>
            <w:vAlign w:val="center"/>
          </w:tcPr>
          <w:p w14:paraId="1C9FAC17"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7E3D84E2" w14:textId="77777777" w:rsidTr="00365B7E">
        <w:trPr>
          <w:trHeight w:val="101"/>
        </w:trPr>
        <w:tc>
          <w:tcPr>
            <w:tcW w:w="600" w:type="dxa"/>
            <w:vMerge w:val="restart"/>
            <w:shd w:val="clear" w:color="auto" w:fill="F2F2F2" w:themeFill="background1" w:themeFillShade="F2"/>
            <w:textDirection w:val="btLr"/>
            <w:vAlign w:val="center"/>
          </w:tcPr>
          <w:p w14:paraId="0435C1D0" w14:textId="77777777"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r w:rsidRPr="00365B7E">
              <w:rPr>
                <w:rFonts w:ascii="Traditional Arabic" w:hAnsi="Traditional Arabic" w:cs="Traditional Arabic"/>
                <w:bCs/>
                <w:sz w:val="24"/>
                <w:szCs w:val="24"/>
                <w:rtl/>
                <w:lang w:val="ar-SA"/>
              </w:rPr>
              <w:t xml:space="preserve">الأداء التنظيمي </w:t>
            </w:r>
          </w:p>
        </w:tc>
        <w:tc>
          <w:tcPr>
            <w:tcW w:w="5758" w:type="dxa"/>
          </w:tcPr>
          <w:p w14:paraId="1D590CAD"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يوجد هيكل تنظيمي رسمي للشركة </w:t>
            </w:r>
          </w:p>
        </w:tc>
        <w:tc>
          <w:tcPr>
            <w:tcW w:w="1687" w:type="dxa"/>
          </w:tcPr>
          <w:p w14:paraId="7C480097"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**0.82</w:t>
            </w:r>
          </w:p>
        </w:tc>
        <w:tc>
          <w:tcPr>
            <w:tcW w:w="1294" w:type="dxa"/>
            <w:vAlign w:val="center"/>
          </w:tcPr>
          <w:p w14:paraId="714BA673"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400C2820" w14:textId="77777777" w:rsidTr="00365B7E">
        <w:trPr>
          <w:trHeight w:val="98"/>
        </w:trPr>
        <w:tc>
          <w:tcPr>
            <w:tcW w:w="600" w:type="dxa"/>
            <w:vMerge/>
            <w:shd w:val="clear" w:color="auto" w:fill="F2F2F2" w:themeFill="background1" w:themeFillShade="F2"/>
            <w:textDirection w:val="btLr"/>
            <w:vAlign w:val="center"/>
          </w:tcPr>
          <w:p w14:paraId="191FBCBA" w14:textId="77777777"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14:paraId="7197F153"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يتم استخدام معايير محددة في عملية توزيع المهام الوظيفية على الأفراد العاملين في الشركة </w:t>
            </w:r>
          </w:p>
        </w:tc>
        <w:tc>
          <w:tcPr>
            <w:tcW w:w="1687" w:type="dxa"/>
          </w:tcPr>
          <w:p w14:paraId="6D120179"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**0.65</w:t>
            </w:r>
          </w:p>
        </w:tc>
        <w:tc>
          <w:tcPr>
            <w:tcW w:w="1294" w:type="dxa"/>
            <w:vAlign w:val="center"/>
          </w:tcPr>
          <w:p w14:paraId="66CF76C4"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7906F4EE" w14:textId="77777777" w:rsidTr="00365B7E">
        <w:trPr>
          <w:trHeight w:val="98"/>
        </w:trPr>
        <w:tc>
          <w:tcPr>
            <w:tcW w:w="600" w:type="dxa"/>
            <w:vMerge/>
            <w:shd w:val="clear" w:color="auto" w:fill="F2F2F2" w:themeFill="background1" w:themeFillShade="F2"/>
            <w:textDirection w:val="btLr"/>
            <w:vAlign w:val="center"/>
          </w:tcPr>
          <w:p w14:paraId="2D6C352F" w14:textId="77777777"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14:paraId="2B411295"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يتم التنسيق بين المستويات الإدارية المختلفة والعمل كفريق واحد </w:t>
            </w:r>
          </w:p>
        </w:tc>
        <w:tc>
          <w:tcPr>
            <w:tcW w:w="1687" w:type="dxa"/>
          </w:tcPr>
          <w:p w14:paraId="7A72B50B"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**0.58</w:t>
            </w:r>
          </w:p>
        </w:tc>
        <w:tc>
          <w:tcPr>
            <w:tcW w:w="1294" w:type="dxa"/>
            <w:vAlign w:val="center"/>
          </w:tcPr>
          <w:p w14:paraId="1D985BD0"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5FBA5822" w14:textId="77777777" w:rsidTr="00365B7E">
        <w:trPr>
          <w:trHeight w:val="98"/>
        </w:trPr>
        <w:tc>
          <w:tcPr>
            <w:tcW w:w="600" w:type="dxa"/>
            <w:vMerge/>
            <w:shd w:val="clear" w:color="auto" w:fill="F2F2F2" w:themeFill="background1" w:themeFillShade="F2"/>
            <w:textDirection w:val="btLr"/>
            <w:vAlign w:val="center"/>
          </w:tcPr>
          <w:p w14:paraId="1AEF3B69" w14:textId="77777777"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14:paraId="66C6E2D0"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يتم مراجعة التعليمات الصادرة من قبل الإدارة العليا ويتم تنفيذها</w:t>
            </w:r>
          </w:p>
        </w:tc>
        <w:tc>
          <w:tcPr>
            <w:tcW w:w="1687" w:type="dxa"/>
          </w:tcPr>
          <w:p w14:paraId="76F84430"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**0.78</w:t>
            </w:r>
          </w:p>
        </w:tc>
        <w:tc>
          <w:tcPr>
            <w:tcW w:w="1294" w:type="dxa"/>
            <w:vAlign w:val="center"/>
          </w:tcPr>
          <w:p w14:paraId="2D5CE498"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1FF28D03" w14:textId="77777777" w:rsidTr="00365B7E">
        <w:trPr>
          <w:trHeight w:val="98"/>
        </w:trPr>
        <w:tc>
          <w:tcPr>
            <w:tcW w:w="600" w:type="dxa"/>
            <w:vMerge/>
            <w:shd w:val="clear" w:color="auto" w:fill="F2F2F2" w:themeFill="background1" w:themeFillShade="F2"/>
            <w:textDirection w:val="btLr"/>
            <w:vAlign w:val="center"/>
          </w:tcPr>
          <w:p w14:paraId="0AD4040B" w14:textId="77777777"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14:paraId="02ABDEDC"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تقوم الشركة بتجديد الأقسام وتغييرها بما يتناسب مع الهيكل التنظيمي عند الحاجة لذلك </w:t>
            </w:r>
          </w:p>
        </w:tc>
        <w:tc>
          <w:tcPr>
            <w:tcW w:w="1687" w:type="dxa"/>
          </w:tcPr>
          <w:p w14:paraId="16914EA1"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**0.71</w:t>
            </w:r>
          </w:p>
        </w:tc>
        <w:tc>
          <w:tcPr>
            <w:tcW w:w="1294" w:type="dxa"/>
            <w:vAlign w:val="center"/>
          </w:tcPr>
          <w:p w14:paraId="5F822C83"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0E5892E6" w14:textId="77777777" w:rsidTr="00365B7E">
        <w:trPr>
          <w:trHeight w:val="125"/>
        </w:trPr>
        <w:tc>
          <w:tcPr>
            <w:tcW w:w="600" w:type="dxa"/>
            <w:vMerge w:val="restart"/>
            <w:shd w:val="clear" w:color="auto" w:fill="F2F2F2" w:themeFill="background1" w:themeFillShade="F2"/>
            <w:textDirection w:val="btLr"/>
            <w:vAlign w:val="center"/>
          </w:tcPr>
          <w:p w14:paraId="37186363" w14:textId="77777777"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r w:rsidRPr="00365B7E">
              <w:rPr>
                <w:rFonts w:ascii="Traditional Arabic" w:hAnsi="Traditional Arabic" w:cs="Traditional Arabic"/>
                <w:bCs/>
                <w:sz w:val="24"/>
                <w:szCs w:val="24"/>
                <w:rtl/>
                <w:lang w:val="ar-SA"/>
              </w:rPr>
              <w:t>الأداء الاجتماعي</w:t>
            </w:r>
          </w:p>
        </w:tc>
        <w:tc>
          <w:tcPr>
            <w:tcW w:w="5758" w:type="dxa"/>
          </w:tcPr>
          <w:p w14:paraId="3DA9A8C1"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تدعم الشركة المشروعات الأساسية (المدارس، المستشفيات. الخ) لصالح المجتمع المحلي</w:t>
            </w:r>
          </w:p>
        </w:tc>
        <w:tc>
          <w:tcPr>
            <w:tcW w:w="1687" w:type="dxa"/>
          </w:tcPr>
          <w:p w14:paraId="30BBBB26"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**0.78</w:t>
            </w:r>
          </w:p>
        </w:tc>
        <w:tc>
          <w:tcPr>
            <w:tcW w:w="1294" w:type="dxa"/>
            <w:vAlign w:val="center"/>
          </w:tcPr>
          <w:p w14:paraId="2D075BC6"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4387D2B9" w14:textId="77777777" w:rsidTr="00365B7E">
        <w:trPr>
          <w:trHeight w:val="123"/>
        </w:trPr>
        <w:tc>
          <w:tcPr>
            <w:tcW w:w="600" w:type="dxa"/>
            <w:vMerge/>
            <w:shd w:val="clear" w:color="auto" w:fill="F2F2F2" w:themeFill="background1" w:themeFillShade="F2"/>
            <w:textDirection w:val="btLr"/>
            <w:vAlign w:val="center"/>
          </w:tcPr>
          <w:p w14:paraId="77083E78" w14:textId="77777777"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14:paraId="12517549"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توفر الشركة فرص عمل لجميع أفراد المجتمع بشكل متساوٍ داخل الشركة </w:t>
            </w:r>
          </w:p>
        </w:tc>
        <w:tc>
          <w:tcPr>
            <w:tcW w:w="1687" w:type="dxa"/>
          </w:tcPr>
          <w:p w14:paraId="5A0D3661"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**0.66</w:t>
            </w:r>
          </w:p>
        </w:tc>
        <w:tc>
          <w:tcPr>
            <w:tcW w:w="1294" w:type="dxa"/>
            <w:vAlign w:val="center"/>
          </w:tcPr>
          <w:p w14:paraId="47EBFE4E"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28295D3A" w14:textId="77777777" w:rsidTr="00365B7E">
        <w:trPr>
          <w:trHeight w:val="123"/>
        </w:trPr>
        <w:tc>
          <w:tcPr>
            <w:tcW w:w="600" w:type="dxa"/>
            <w:vMerge/>
            <w:shd w:val="clear" w:color="auto" w:fill="F2F2F2" w:themeFill="background1" w:themeFillShade="F2"/>
            <w:textDirection w:val="btLr"/>
            <w:vAlign w:val="center"/>
          </w:tcPr>
          <w:p w14:paraId="4CABDB9F" w14:textId="77777777"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14:paraId="7815497C"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يتم تقييم الأعمال التي تقوم بها الشركة تجاه المجتمع بشكل مستمر</w:t>
            </w:r>
          </w:p>
        </w:tc>
        <w:tc>
          <w:tcPr>
            <w:tcW w:w="1687" w:type="dxa"/>
          </w:tcPr>
          <w:p w14:paraId="63B11B5F"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**0.73</w:t>
            </w:r>
          </w:p>
        </w:tc>
        <w:tc>
          <w:tcPr>
            <w:tcW w:w="1294" w:type="dxa"/>
            <w:vAlign w:val="center"/>
          </w:tcPr>
          <w:p w14:paraId="1C73F922"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6AA5B6CF" w14:textId="77777777" w:rsidTr="00365B7E">
        <w:trPr>
          <w:trHeight w:val="123"/>
        </w:trPr>
        <w:tc>
          <w:tcPr>
            <w:tcW w:w="600" w:type="dxa"/>
            <w:vMerge/>
            <w:shd w:val="clear" w:color="auto" w:fill="F2F2F2" w:themeFill="background1" w:themeFillShade="F2"/>
            <w:textDirection w:val="btLr"/>
            <w:vAlign w:val="center"/>
          </w:tcPr>
          <w:p w14:paraId="55EA45AC" w14:textId="77777777"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14:paraId="177FBBE4"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تحتوي رسالة الشركة على نص يدعم القيم الأخلاقية والاجتماعية </w:t>
            </w:r>
          </w:p>
        </w:tc>
        <w:tc>
          <w:tcPr>
            <w:tcW w:w="1687" w:type="dxa"/>
          </w:tcPr>
          <w:p w14:paraId="1A57DC98"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**0.74</w:t>
            </w:r>
          </w:p>
        </w:tc>
        <w:tc>
          <w:tcPr>
            <w:tcW w:w="1294" w:type="dxa"/>
            <w:vAlign w:val="center"/>
          </w:tcPr>
          <w:p w14:paraId="37B660A0"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7F434D01" w14:textId="77777777" w:rsidTr="00365B7E">
        <w:trPr>
          <w:trHeight w:val="123"/>
        </w:trPr>
        <w:tc>
          <w:tcPr>
            <w:tcW w:w="600" w:type="dxa"/>
            <w:vMerge/>
            <w:shd w:val="clear" w:color="auto" w:fill="F2F2F2" w:themeFill="background1" w:themeFillShade="F2"/>
            <w:textDirection w:val="btLr"/>
            <w:vAlign w:val="center"/>
          </w:tcPr>
          <w:p w14:paraId="7263177C" w14:textId="77777777"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14:paraId="5E88ECA7"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تعمل الشركة بأنظمة حماية المستهلك وتلتزم بقوانينها </w:t>
            </w:r>
          </w:p>
        </w:tc>
        <w:tc>
          <w:tcPr>
            <w:tcW w:w="1687" w:type="dxa"/>
          </w:tcPr>
          <w:p w14:paraId="45EB9F34"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**0.61</w:t>
            </w:r>
          </w:p>
        </w:tc>
        <w:tc>
          <w:tcPr>
            <w:tcW w:w="1294" w:type="dxa"/>
            <w:vAlign w:val="center"/>
          </w:tcPr>
          <w:p w14:paraId="7B47743D"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76B19ADF" w14:textId="77777777" w:rsidTr="00365B7E">
        <w:trPr>
          <w:trHeight w:val="122"/>
        </w:trPr>
        <w:tc>
          <w:tcPr>
            <w:tcW w:w="600" w:type="dxa"/>
            <w:vMerge w:val="restart"/>
            <w:shd w:val="clear" w:color="auto" w:fill="F2F2F2" w:themeFill="background1" w:themeFillShade="F2"/>
            <w:textDirection w:val="btLr"/>
            <w:vAlign w:val="center"/>
          </w:tcPr>
          <w:p w14:paraId="53EE2183" w14:textId="77777777"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r w:rsidRPr="00365B7E">
              <w:rPr>
                <w:rFonts w:ascii="Traditional Arabic" w:hAnsi="Traditional Arabic" w:cs="Traditional Arabic"/>
                <w:bCs/>
                <w:sz w:val="24"/>
                <w:szCs w:val="24"/>
                <w:rtl/>
                <w:lang w:val="ar-SA"/>
              </w:rPr>
              <w:t>الأداء البيئي</w:t>
            </w:r>
          </w:p>
        </w:tc>
        <w:tc>
          <w:tcPr>
            <w:tcW w:w="5758" w:type="dxa"/>
          </w:tcPr>
          <w:p w14:paraId="71888C0F"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تلتزم الشركة باللوائح الخاصة بحماية البيئة </w:t>
            </w:r>
          </w:p>
        </w:tc>
        <w:tc>
          <w:tcPr>
            <w:tcW w:w="1687" w:type="dxa"/>
          </w:tcPr>
          <w:p w14:paraId="1E7203C0"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**0.59</w:t>
            </w:r>
          </w:p>
        </w:tc>
        <w:tc>
          <w:tcPr>
            <w:tcW w:w="1294" w:type="dxa"/>
            <w:vAlign w:val="center"/>
          </w:tcPr>
          <w:p w14:paraId="1706B099"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1D18D0D7" w14:textId="77777777" w:rsidTr="00365B7E">
        <w:trPr>
          <w:trHeight w:val="122"/>
        </w:trPr>
        <w:tc>
          <w:tcPr>
            <w:tcW w:w="600" w:type="dxa"/>
            <w:vMerge/>
            <w:shd w:val="clear" w:color="auto" w:fill="F2F2F2" w:themeFill="background1" w:themeFillShade="F2"/>
            <w:textDirection w:val="btLr"/>
            <w:vAlign w:val="center"/>
          </w:tcPr>
          <w:p w14:paraId="168F4D2F" w14:textId="77777777"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14:paraId="1290B468"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تُعدّ حماية البيئة ركيزة أساسية في ثقافة الشركة ورسالتها</w:t>
            </w:r>
          </w:p>
        </w:tc>
        <w:tc>
          <w:tcPr>
            <w:tcW w:w="1687" w:type="dxa"/>
          </w:tcPr>
          <w:p w14:paraId="5465B353"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**0.72</w:t>
            </w:r>
          </w:p>
        </w:tc>
        <w:tc>
          <w:tcPr>
            <w:tcW w:w="1294" w:type="dxa"/>
            <w:vAlign w:val="center"/>
          </w:tcPr>
          <w:p w14:paraId="5C9D642C"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19B48F99" w14:textId="77777777" w:rsidTr="00365B7E">
        <w:trPr>
          <w:trHeight w:val="122"/>
        </w:trPr>
        <w:tc>
          <w:tcPr>
            <w:tcW w:w="600" w:type="dxa"/>
            <w:vMerge/>
            <w:shd w:val="clear" w:color="auto" w:fill="F2F2F2" w:themeFill="background1" w:themeFillShade="F2"/>
            <w:textDirection w:val="btLr"/>
            <w:vAlign w:val="center"/>
          </w:tcPr>
          <w:p w14:paraId="5C108E50" w14:textId="77777777"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14:paraId="02307479"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تهتم الشركة بالمحافظة على البيئة من التلّوث باستخدام أدوات صديقة للبيئة </w:t>
            </w:r>
          </w:p>
        </w:tc>
        <w:tc>
          <w:tcPr>
            <w:tcW w:w="1687" w:type="dxa"/>
          </w:tcPr>
          <w:p w14:paraId="17F0FE88"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**0.56</w:t>
            </w:r>
          </w:p>
        </w:tc>
        <w:tc>
          <w:tcPr>
            <w:tcW w:w="1294" w:type="dxa"/>
            <w:vAlign w:val="center"/>
          </w:tcPr>
          <w:p w14:paraId="13616035"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6EFCEF6E" w14:textId="77777777" w:rsidTr="00365B7E">
        <w:trPr>
          <w:trHeight w:val="122"/>
        </w:trPr>
        <w:tc>
          <w:tcPr>
            <w:tcW w:w="600" w:type="dxa"/>
            <w:vMerge/>
            <w:shd w:val="clear" w:color="auto" w:fill="F2F2F2" w:themeFill="background1" w:themeFillShade="F2"/>
            <w:textDirection w:val="btLr"/>
            <w:vAlign w:val="center"/>
          </w:tcPr>
          <w:p w14:paraId="3EF598DB" w14:textId="77777777"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14:paraId="6EF5CCD7"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يتم تدريب الموظفين وتوعيتهم بأهمية الحفاظ على البيئة </w:t>
            </w:r>
          </w:p>
        </w:tc>
        <w:tc>
          <w:tcPr>
            <w:tcW w:w="1687" w:type="dxa"/>
          </w:tcPr>
          <w:p w14:paraId="66C058A7"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**0.86</w:t>
            </w:r>
          </w:p>
        </w:tc>
        <w:tc>
          <w:tcPr>
            <w:tcW w:w="1294" w:type="dxa"/>
            <w:vAlign w:val="center"/>
          </w:tcPr>
          <w:p w14:paraId="7C15E4F1"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5E7037AB" w14:textId="77777777" w:rsidTr="00365B7E">
        <w:trPr>
          <w:trHeight w:val="122"/>
        </w:trPr>
        <w:tc>
          <w:tcPr>
            <w:tcW w:w="600" w:type="dxa"/>
            <w:vMerge/>
            <w:shd w:val="clear" w:color="auto" w:fill="F2F2F2" w:themeFill="background1" w:themeFillShade="F2"/>
            <w:textDirection w:val="btLr"/>
            <w:vAlign w:val="center"/>
          </w:tcPr>
          <w:p w14:paraId="787A2ECB" w14:textId="77777777"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14:paraId="026207E1"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يوجد خطط للتعامل مع أي تلوث قد يحصل في الشركة </w:t>
            </w:r>
          </w:p>
        </w:tc>
        <w:tc>
          <w:tcPr>
            <w:tcW w:w="1687" w:type="dxa"/>
          </w:tcPr>
          <w:p w14:paraId="05D4E609"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**0.64</w:t>
            </w:r>
          </w:p>
        </w:tc>
        <w:tc>
          <w:tcPr>
            <w:tcW w:w="1294" w:type="dxa"/>
            <w:vAlign w:val="center"/>
          </w:tcPr>
          <w:p w14:paraId="53898997"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28C294AE" w14:textId="77777777" w:rsidTr="00365B7E">
        <w:trPr>
          <w:trHeight w:val="65"/>
        </w:trPr>
        <w:tc>
          <w:tcPr>
            <w:tcW w:w="600" w:type="dxa"/>
            <w:vMerge w:val="restart"/>
            <w:shd w:val="clear" w:color="auto" w:fill="F2F2F2" w:themeFill="background1" w:themeFillShade="F2"/>
            <w:textDirection w:val="btLr"/>
            <w:vAlign w:val="center"/>
          </w:tcPr>
          <w:p w14:paraId="1214732A" w14:textId="77777777"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r w:rsidRPr="00365B7E">
              <w:rPr>
                <w:rFonts w:ascii="Traditional Arabic" w:hAnsi="Traditional Arabic" w:cs="Traditional Arabic"/>
                <w:bCs/>
                <w:sz w:val="24"/>
                <w:szCs w:val="24"/>
                <w:rtl/>
                <w:lang w:val="ar-SA"/>
              </w:rPr>
              <w:t>الأداء المالي</w:t>
            </w:r>
          </w:p>
        </w:tc>
        <w:tc>
          <w:tcPr>
            <w:tcW w:w="5758" w:type="dxa"/>
          </w:tcPr>
          <w:p w14:paraId="3592D625"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تحقق الشركة هامشاً </w:t>
            </w:r>
            <w:proofErr w:type="spellStart"/>
            <w:r w:rsidRPr="00365B7E">
              <w:rPr>
                <w:rFonts w:ascii="Traditional Arabic" w:hAnsi="Traditional Arabic" w:cs="Traditional Arabic"/>
                <w:w w:val="95"/>
                <w:sz w:val="24"/>
                <w:szCs w:val="24"/>
                <w:rtl/>
                <w:lang w:val="ar-SA"/>
              </w:rPr>
              <w:t>ربحياً</w:t>
            </w:r>
            <w:proofErr w:type="spellEnd"/>
            <w:r w:rsidRPr="00365B7E">
              <w:rPr>
                <w:rFonts w:ascii="Traditional Arabic" w:hAnsi="Traditional Arabic" w:cs="Traditional Arabic"/>
                <w:w w:val="95"/>
                <w:sz w:val="24"/>
                <w:szCs w:val="24"/>
                <w:rtl/>
                <w:lang w:val="ar-SA"/>
              </w:rPr>
              <w:t xml:space="preserve"> يتوافق مع أنشطتها </w:t>
            </w:r>
          </w:p>
        </w:tc>
        <w:tc>
          <w:tcPr>
            <w:tcW w:w="1687" w:type="dxa"/>
          </w:tcPr>
          <w:p w14:paraId="5D2E12A5"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**0.76</w:t>
            </w:r>
          </w:p>
        </w:tc>
        <w:tc>
          <w:tcPr>
            <w:tcW w:w="1294" w:type="dxa"/>
            <w:vAlign w:val="center"/>
          </w:tcPr>
          <w:p w14:paraId="4B8E2F8A"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50045575" w14:textId="77777777" w:rsidTr="00365B7E">
        <w:trPr>
          <w:trHeight w:val="62"/>
        </w:trPr>
        <w:tc>
          <w:tcPr>
            <w:tcW w:w="600" w:type="dxa"/>
            <w:vMerge/>
            <w:shd w:val="clear" w:color="auto" w:fill="F2F2F2" w:themeFill="background1" w:themeFillShade="F2"/>
          </w:tcPr>
          <w:p w14:paraId="4BCE9EFE"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p>
        </w:tc>
        <w:tc>
          <w:tcPr>
            <w:tcW w:w="5758" w:type="dxa"/>
          </w:tcPr>
          <w:p w14:paraId="50B65090"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تتمتع الشركة بكفاءة مضاعفة الأرباح من خلال استثمار الأموال وزيادة المبيعات </w:t>
            </w:r>
          </w:p>
        </w:tc>
        <w:tc>
          <w:tcPr>
            <w:tcW w:w="1687" w:type="dxa"/>
          </w:tcPr>
          <w:p w14:paraId="7D3D796D"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**0.61</w:t>
            </w:r>
          </w:p>
        </w:tc>
        <w:tc>
          <w:tcPr>
            <w:tcW w:w="1294" w:type="dxa"/>
            <w:vAlign w:val="center"/>
          </w:tcPr>
          <w:p w14:paraId="3A6857FD"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3BF4445B" w14:textId="77777777" w:rsidTr="00365B7E">
        <w:trPr>
          <w:trHeight w:val="62"/>
        </w:trPr>
        <w:tc>
          <w:tcPr>
            <w:tcW w:w="600" w:type="dxa"/>
            <w:vMerge/>
            <w:shd w:val="clear" w:color="auto" w:fill="F2F2F2" w:themeFill="background1" w:themeFillShade="F2"/>
          </w:tcPr>
          <w:p w14:paraId="514F4D75"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p>
        </w:tc>
        <w:tc>
          <w:tcPr>
            <w:tcW w:w="5758" w:type="dxa"/>
          </w:tcPr>
          <w:p w14:paraId="6A5B672E"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يتميز العائد على حقوق الملكية بالنمو والتطور</w:t>
            </w:r>
          </w:p>
        </w:tc>
        <w:tc>
          <w:tcPr>
            <w:tcW w:w="1687" w:type="dxa"/>
          </w:tcPr>
          <w:p w14:paraId="4F923C35"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**0.57</w:t>
            </w:r>
          </w:p>
        </w:tc>
        <w:tc>
          <w:tcPr>
            <w:tcW w:w="1294" w:type="dxa"/>
            <w:vAlign w:val="center"/>
          </w:tcPr>
          <w:p w14:paraId="381C97B1"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597F4AD3" w14:textId="77777777" w:rsidTr="00365B7E">
        <w:trPr>
          <w:trHeight w:val="62"/>
        </w:trPr>
        <w:tc>
          <w:tcPr>
            <w:tcW w:w="600" w:type="dxa"/>
            <w:vMerge/>
            <w:shd w:val="clear" w:color="auto" w:fill="F2F2F2" w:themeFill="background1" w:themeFillShade="F2"/>
          </w:tcPr>
          <w:p w14:paraId="24EF35D8"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p>
        </w:tc>
        <w:tc>
          <w:tcPr>
            <w:tcW w:w="5758" w:type="dxa"/>
          </w:tcPr>
          <w:p w14:paraId="07F170B2"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تملك الشركة هامش أمان مالي يساعد على تحقيق التوازن والاستمرار لضمان الاستدامة </w:t>
            </w:r>
          </w:p>
        </w:tc>
        <w:tc>
          <w:tcPr>
            <w:tcW w:w="1687" w:type="dxa"/>
          </w:tcPr>
          <w:p w14:paraId="547D0C3E"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**0.87</w:t>
            </w:r>
          </w:p>
        </w:tc>
        <w:tc>
          <w:tcPr>
            <w:tcW w:w="1294" w:type="dxa"/>
            <w:vAlign w:val="center"/>
          </w:tcPr>
          <w:p w14:paraId="5C4B8D79"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14:paraId="76FE7C5B" w14:textId="77777777" w:rsidTr="00365B7E">
        <w:trPr>
          <w:trHeight w:val="345"/>
        </w:trPr>
        <w:tc>
          <w:tcPr>
            <w:tcW w:w="600" w:type="dxa"/>
            <w:vMerge/>
            <w:shd w:val="clear" w:color="auto" w:fill="F2F2F2" w:themeFill="background1" w:themeFillShade="F2"/>
          </w:tcPr>
          <w:p w14:paraId="036661C3"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p>
        </w:tc>
        <w:tc>
          <w:tcPr>
            <w:tcW w:w="5758" w:type="dxa"/>
          </w:tcPr>
          <w:p w14:paraId="09C138E8" w14:textId="77777777"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تستطيع الشركة الوفاء بديونها (إن وجد) في الوقت المحدد </w:t>
            </w:r>
          </w:p>
        </w:tc>
        <w:tc>
          <w:tcPr>
            <w:tcW w:w="1687" w:type="dxa"/>
          </w:tcPr>
          <w:p w14:paraId="54B0BF32"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**0.89</w:t>
            </w:r>
          </w:p>
        </w:tc>
        <w:tc>
          <w:tcPr>
            <w:tcW w:w="1294" w:type="dxa"/>
            <w:vAlign w:val="center"/>
          </w:tcPr>
          <w:p w14:paraId="1BA3D3BB" w14:textId="77777777"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bl>
    <w:p w14:paraId="1BF59D95" w14:textId="77777777" w:rsidR="00365B7E" w:rsidRDefault="00BC0E6A" w:rsidP="00365B7E">
      <w:pPr>
        <w:spacing w:after="0" w:line="240" w:lineRule="auto"/>
        <w:rPr>
          <w:rFonts w:ascii="Traditional Arabic" w:hAnsi="Traditional Arabic" w:cs="Traditional Arabic"/>
          <w:sz w:val="24"/>
          <w:szCs w:val="24"/>
          <w:rtl/>
          <w:lang w:val="ar-SA"/>
        </w:rPr>
      </w:pPr>
      <w:r w:rsidRPr="00365B7E">
        <w:rPr>
          <w:rFonts w:ascii="Traditional Arabic" w:hAnsi="Traditional Arabic" w:cs="Traditional Arabic"/>
          <w:sz w:val="24"/>
          <w:szCs w:val="24"/>
          <w:rtl/>
          <w:lang w:val="ar-SA"/>
        </w:rPr>
        <w:t>(**) معامل الارتباط دال إحصائياً عند مستوى (</w:t>
      </w:r>
      <w:r w:rsidRPr="00365B7E">
        <w:rPr>
          <w:rFonts w:ascii="Traditional Arabic" w:hAnsi="Traditional Arabic" w:cs="Traditional Arabic"/>
          <w:sz w:val="24"/>
          <w:szCs w:val="24"/>
          <w:lang w:val="ar-SA"/>
        </w:rPr>
        <w:t>0.01</w:t>
      </w:r>
      <w:r w:rsidRPr="00365B7E">
        <w:rPr>
          <w:rFonts w:ascii="Traditional Arabic" w:hAnsi="Traditional Arabic" w:cs="Traditional Arabic"/>
          <w:sz w:val="24"/>
          <w:szCs w:val="24"/>
          <w:rtl/>
          <w:lang w:val="ar-SA"/>
        </w:rPr>
        <w:t>)</w:t>
      </w:r>
      <w:r w:rsidRPr="00365B7E">
        <w:rPr>
          <w:rFonts w:ascii="Traditional Arabic" w:hAnsi="Traditional Arabic" w:cs="Traditional Arabic"/>
          <w:sz w:val="24"/>
          <w:szCs w:val="24"/>
          <w:rtl/>
          <w:lang w:val="ar-SA"/>
        </w:rPr>
        <w:tab/>
      </w:r>
    </w:p>
    <w:p w14:paraId="38AB0D9C" w14:textId="77777777" w:rsidR="00BC0E6A" w:rsidRPr="00365B7E" w:rsidRDefault="00365B7E" w:rsidP="00365B7E">
      <w:pPr>
        <w:spacing w:after="0" w:line="240" w:lineRule="auto"/>
        <w:ind w:left="5040"/>
        <w:rPr>
          <w:rFonts w:ascii="Traditional Arabic" w:hAnsi="Traditional Arabic" w:cs="Traditional Arabic"/>
          <w:sz w:val="24"/>
          <w:szCs w:val="24"/>
          <w:lang w:val="ar-SA"/>
        </w:rPr>
      </w:pPr>
      <w:r>
        <w:rPr>
          <w:rFonts w:ascii="Traditional Arabic" w:hAnsi="Traditional Arabic" w:cs="Traditional Arabic" w:hint="cs"/>
          <w:sz w:val="24"/>
          <w:szCs w:val="24"/>
          <w:rtl/>
          <w:lang w:val="ar-SA"/>
        </w:rPr>
        <w:t xml:space="preserve">  </w:t>
      </w:r>
      <w:bookmarkStart w:id="6" w:name="_Hlk234632989"/>
      <w:r w:rsidR="00BC0E6A" w:rsidRPr="00365B7E">
        <w:rPr>
          <w:rFonts w:ascii="Traditional Arabic" w:hAnsi="Traditional Arabic" w:cs="Traditional Arabic"/>
          <w:sz w:val="24"/>
          <w:szCs w:val="24"/>
          <w:rtl/>
          <w:lang w:val="ar-SA"/>
        </w:rPr>
        <w:t xml:space="preserve">المصدر: الباحث باستخدام برنامج </w:t>
      </w:r>
      <w:r w:rsidR="00BC0E6A" w:rsidRPr="00365B7E">
        <w:rPr>
          <w:rFonts w:ascii="Traditional Arabic" w:hAnsi="Traditional Arabic" w:cs="Traditional Arabic"/>
          <w:sz w:val="24"/>
          <w:szCs w:val="24"/>
          <w:lang w:val="ar-SA"/>
        </w:rPr>
        <w:t>SPSS</w:t>
      </w:r>
      <w:r>
        <w:rPr>
          <w:rFonts w:ascii="Traditional Arabic" w:hAnsi="Traditional Arabic" w:cs="Traditional Arabic"/>
          <w:sz w:val="24"/>
          <w:szCs w:val="24"/>
        </w:rPr>
        <w:t xml:space="preserve"> V</w:t>
      </w:r>
      <w:r w:rsidR="00670CEA">
        <w:rPr>
          <w:rFonts w:ascii="Traditional Arabic" w:hAnsi="Traditional Arabic" w:cs="Traditional Arabic"/>
          <w:sz w:val="24"/>
          <w:szCs w:val="24"/>
        </w:rPr>
        <w:t>26</w:t>
      </w:r>
      <w:r w:rsidR="00670CEA" w:rsidRPr="00365B7E">
        <w:rPr>
          <w:rFonts w:ascii="Traditional Arabic" w:hAnsi="Traditional Arabic" w:cs="Traditional Arabic"/>
          <w:sz w:val="24"/>
          <w:szCs w:val="24"/>
          <w:lang w:val="ar-SA"/>
        </w:rPr>
        <w:t xml:space="preserve"> </w:t>
      </w:r>
      <w:r w:rsidR="00670CEA" w:rsidRPr="00365B7E">
        <w:rPr>
          <w:rFonts w:ascii="Traditional Arabic" w:hAnsi="Traditional Arabic" w:cs="Traditional Arabic" w:hint="cs"/>
          <w:sz w:val="24"/>
          <w:szCs w:val="24"/>
          <w:rtl/>
          <w:lang w:val="ar-SA"/>
        </w:rPr>
        <w:t>الإحصائي</w:t>
      </w:r>
      <w:bookmarkEnd w:id="6"/>
    </w:p>
    <w:p w14:paraId="1535E128" w14:textId="77777777" w:rsidR="00BC0E6A" w:rsidRPr="00220EEC" w:rsidRDefault="00BC0E6A" w:rsidP="00220EEC">
      <w:pPr>
        <w:spacing w:after="0" w:line="360" w:lineRule="auto"/>
        <w:ind w:firstLine="360"/>
        <w:jc w:val="both"/>
        <w:rPr>
          <w:rFonts w:ascii="Traditional Arabic" w:hAnsi="Traditional Arabic" w:cs="Traditional Arabic"/>
          <w:sz w:val="24"/>
          <w:szCs w:val="24"/>
          <w:rtl/>
          <w:lang w:val="ar-SA"/>
        </w:rPr>
      </w:pPr>
      <w:r w:rsidRPr="00220EEC">
        <w:rPr>
          <w:rFonts w:ascii="Traditional Arabic" w:hAnsi="Traditional Arabic" w:cs="Traditional Arabic"/>
          <w:sz w:val="24"/>
          <w:szCs w:val="24"/>
          <w:rtl/>
          <w:lang w:val="ar-SA"/>
        </w:rPr>
        <w:lastRenderedPageBreak/>
        <w:t>يوضح الجدول السابق نتائج صدق الاتساق الداخلي لعبارات المحور الثاني في أداة الدراسة، والذي يتمثل في (الأداء المؤسسي)، من خلال حساب معامل الارتباط (بيرسون)، حيث أظهرت النتائج أن جميع قيم مصفوفة الارتباط تراوحت بين (</w:t>
      </w:r>
      <w:r w:rsidRPr="00220EEC">
        <w:rPr>
          <w:rFonts w:ascii="Traditional Arabic" w:hAnsi="Traditional Arabic" w:cs="Traditional Arabic"/>
          <w:sz w:val="24"/>
          <w:szCs w:val="24"/>
          <w:lang w:val="ar-SA"/>
        </w:rPr>
        <w:t>0.55</w:t>
      </w:r>
      <w:r w:rsidRPr="00220EEC">
        <w:rPr>
          <w:rFonts w:ascii="Traditional Arabic" w:hAnsi="Traditional Arabic" w:cs="Traditional Arabic"/>
          <w:sz w:val="24"/>
          <w:szCs w:val="24"/>
          <w:rtl/>
          <w:lang w:val="ar-SA"/>
        </w:rPr>
        <w:t xml:space="preserve">- </w:t>
      </w:r>
      <w:r w:rsidRPr="00220EEC">
        <w:rPr>
          <w:rFonts w:ascii="Traditional Arabic" w:hAnsi="Traditional Arabic" w:cs="Traditional Arabic"/>
          <w:sz w:val="24"/>
          <w:szCs w:val="24"/>
          <w:lang w:val="ar-SA"/>
        </w:rPr>
        <w:t>0.89</w:t>
      </w:r>
      <w:r w:rsidRPr="00220EEC">
        <w:rPr>
          <w:rFonts w:ascii="Traditional Arabic" w:hAnsi="Traditional Arabic" w:cs="Traditional Arabic"/>
          <w:sz w:val="24"/>
          <w:szCs w:val="24"/>
          <w:rtl/>
          <w:lang w:val="ar-SA"/>
        </w:rPr>
        <w:t>) وجميعها قيم موجبة ومرتفعة وذات دلالة إحصائية معنوية عند مستوى (</w:t>
      </w:r>
      <w:r w:rsidRPr="00220EEC">
        <w:rPr>
          <w:rFonts w:ascii="Traditional Arabic" w:hAnsi="Traditional Arabic" w:cs="Traditional Arabic"/>
          <w:sz w:val="24"/>
          <w:szCs w:val="24"/>
          <w:lang w:val="ar-SA"/>
        </w:rPr>
        <w:t>0.01</w:t>
      </w:r>
      <w:r w:rsidRPr="00220EEC">
        <w:rPr>
          <w:rFonts w:ascii="Traditional Arabic" w:hAnsi="Traditional Arabic" w:cs="Traditional Arabic"/>
          <w:sz w:val="24"/>
          <w:szCs w:val="24"/>
          <w:rtl/>
          <w:lang w:val="ar-SA"/>
        </w:rPr>
        <w:t>)، وبالتالي فإن المحور الثاني في أداة الدراسة يمتاز بصدق الاتساق الداخلي وأن العبارات في كل بعد من أبعاد استدامة الأداء المؤسسي مما يمكّنها من تحقيق أهداف الدراسة.</w:t>
      </w:r>
    </w:p>
    <w:p w14:paraId="4F0B79F2" w14:textId="77777777" w:rsidR="00220EEC" w:rsidRDefault="00BC0E6A" w:rsidP="00220EEC">
      <w:pPr>
        <w:spacing w:after="0" w:line="360" w:lineRule="auto"/>
        <w:jc w:val="both"/>
        <w:rPr>
          <w:rFonts w:cs="SimSun"/>
          <w:b/>
          <w:sz w:val="28"/>
          <w:szCs w:val="28"/>
          <w:rtl/>
          <w:lang w:val="ar-SA"/>
        </w:rPr>
      </w:pPr>
      <w:r w:rsidRPr="00220EEC">
        <w:rPr>
          <w:rFonts w:ascii="Traditional Arabic" w:hAnsi="Traditional Arabic" w:cs="Traditional Arabic"/>
          <w:bCs/>
          <w:sz w:val="28"/>
          <w:szCs w:val="28"/>
          <w:rtl/>
          <w:lang w:val="ar-SA"/>
        </w:rPr>
        <w:t>ثبات أداة الدراسة:</w:t>
      </w:r>
      <w:r>
        <w:rPr>
          <w:rFonts w:cs="SimSun"/>
          <w:b/>
          <w:sz w:val="28"/>
          <w:szCs w:val="28"/>
          <w:rtl/>
          <w:lang w:val="ar-SA"/>
        </w:rPr>
        <w:t xml:space="preserve"> </w:t>
      </w:r>
    </w:p>
    <w:p w14:paraId="06521E85" w14:textId="77777777" w:rsidR="00BC0E6A" w:rsidRPr="00220EEC" w:rsidRDefault="00BC0E6A" w:rsidP="00220EEC">
      <w:pPr>
        <w:spacing w:after="0" w:line="360" w:lineRule="auto"/>
        <w:ind w:firstLine="360"/>
        <w:jc w:val="both"/>
        <w:rPr>
          <w:rFonts w:ascii="Traditional Arabic" w:hAnsi="Traditional Arabic" w:cs="Traditional Arabic"/>
          <w:sz w:val="24"/>
          <w:szCs w:val="24"/>
          <w:rtl/>
          <w:lang w:val="ar-SA"/>
        </w:rPr>
      </w:pPr>
      <w:r w:rsidRPr="00220EEC">
        <w:rPr>
          <w:rFonts w:ascii="Traditional Arabic" w:hAnsi="Traditional Arabic" w:cs="Traditional Arabic"/>
          <w:sz w:val="24"/>
          <w:szCs w:val="24"/>
          <w:rtl/>
          <w:lang w:val="ar-SA"/>
        </w:rPr>
        <w:t xml:space="preserve">تم استخدام معامل الثبات </w:t>
      </w:r>
      <w:proofErr w:type="spellStart"/>
      <w:r w:rsidRPr="00220EEC">
        <w:rPr>
          <w:rFonts w:ascii="Traditional Arabic" w:hAnsi="Traditional Arabic" w:cs="Traditional Arabic"/>
          <w:sz w:val="24"/>
          <w:szCs w:val="24"/>
          <w:rtl/>
          <w:lang w:val="ar-SA"/>
        </w:rPr>
        <w:t>ألفاكرونباخ</w:t>
      </w:r>
      <w:proofErr w:type="spellEnd"/>
      <w:r w:rsidRPr="00220EEC">
        <w:rPr>
          <w:rFonts w:ascii="Traditional Arabic" w:hAnsi="Traditional Arabic" w:cs="Traditional Arabic"/>
          <w:sz w:val="24"/>
          <w:szCs w:val="24"/>
          <w:rtl/>
          <w:lang w:val="ar-SA"/>
        </w:rPr>
        <w:t xml:space="preserve"> (</w:t>
      </w:r>
      <w:proofErr w:type="spellStart"/>
      <w:r w:rsidRPr="00220EEC">
        <w:rPr>
          <w:rFonts w:ascii="Traditional Arabic" w:hAnsi="Traditional Arabic" w:cs="Traditional Arabic"/>
          <w:sz w:val="24"/>
          <w:szCs w:val="24"/>
          <w:rtl/>
          <w:lang w:val="ar-SA"/>
        </w:rPr>
        <w:t>Alpha</w:t>
      </w:r>
      <w:proofErr w:type="spellEnd"/>
      <w:r w:rsidRPr="00220EEC">
        <w:rPr>
          <w:rFonts w:ascii="Traditional Arabic" w:hAnsi="Traditional Arabic" w:cs="Traditional Arabic"/>
          <w:sz w:val="24"/>
          <w:szCs w:val="24"/>
          <w:rtl/>
          <w:lang w:val="ar-SA"/>
        </w:rPr>
        <w:t xml:space="preserve"> </w:t>
      </w:r>
      <w:proofErr w:type="spellStart"/>
      <w:r w:rsidRPr="00220EEC">
        <w:rPr>
          <w:rFonts w:ascii="Traditional Arabic" w:hAnsi="Traditional Arabic" w:cs="Traditional Arabic"/>
          <w:sz w:val="24"/>
          <w:szCs w:val="24"/>
          <w:rtl/>
          <w:lang w:val="ar-SA"/>
        </w:rPr>
        <w:t>Cronbach's</w:t>
      </w:r>
      <w:proofErr w:type="spellEnd"/>
      <w:r w:rsidRPr="00220EEC">
        <w:rPr>
          <w:rFonts w:ascii="Traditional Arabic" w:hAnsi="Traditional Arabic" w:cs="Traditional Arabic"/>
          <w:sz w:val="24"/>
          <w:szCs w:val="24"/>
          <w:rtl/>
          <w:lang w:val="ar-SA"/>
        </w:rPr>
        <w:t>) لحساب معامل ثبات لكل بعد من أبعاد أدارة الدراسة، حيث تظهر النتائج الواردة في جدول</w:t>
      </w:r>
      <w:r w:rsidR="00670CEA">
        <w:rPr>
          <w:rFonts w:ascii="Traditional Arabic" w:hAnsi="Traditional Arabic" w:cs="Traditional Arabic" w:hint="cs"/>
          <w:sz w:val="24"/>
          <w:szCs w:val="24"/>
          <w:rtl/>
          <w:lang w:val="ar-SA"/>
        </w:rPr>
        <w:t>14</w:t>
      </w:r>
      <w:r w:rsidRPr="00220EEC">
        <w:rPr>
          <w:rFonts w:ascii="Traditional Arabic" w:hAnsi="Traditional Arabic" w:cs="Traditional Arabic"/>
          <w:sz w:val="24"/>
          <w:szCs w:val="24"/>
          <w:rtl/>
          <w:lang w:val="ar-SA"/>
        </w:rPr>
        <w:t xml:space="preserve">) مدى اتساق الفقرات في كل بعد. </w:t>
      </w:r>
    </w:p>
    <w:p w14:paraId="1769937C" w14:textId="77777777" w:rsidR="00BC0E6A" w:rsidRPr="00670CEA" w:rsidRDefault="00BC0E6A" w:rsidP="00670CEA">
      <w:pPr>
        <w:spacing w:after="0" w:line="360" w:lineRule="auto"/>
        <w:jc w:val="center"/>
        <w:rPr>
          <w:rFonts w:ascii="Traditional Arabic" w:hAnsi="Traditional Arabic" w:cs="Traditional Arabic"/>
          <w:bCs/>
          <w:sz w:val="24"/>
          <w:szCs w:val="24"/>
          <w:rtl/>
          <w:lang w:val="ar-SA"/>
        </w:rPr>
      </w:pPr>
      <w:r w:rsidRPr="00670CEA">
        <w:rPr>
          <w:rFonts w:ascii="Traditional Arabic" w:hAnsi="Traditional Arabic" w:cs="Traditional Arabic"/>
          <w:bCs/>
          <w:sz w:val="24"/>
          <w:szCs w:val="24"/>
          <w:rtl/>
          <w:lang w:val="ar-SA"/>
        </w:rPr>
        <w:t xml:space="preserve">جدول (14): نتائج معامل الثبات ألفا- </w:t>
      </w:r>
      <w:proofErr w:type="spellStart"/>
      <w:r w:rsidRPr="00670CEA">
        <w:rPr>
          <w:rFonts w:ascii="Traditional Arabic" w:hAnsi="Traditional Arabic" w:cs="Traditional Arabic"/>
          <w:bCs/>
          <w:sz w:val="24"/>
          <w:szCs w:val="24"/>
          <w:rtl/>
          <w:lang w:val="ar-SA"/>
        </w:rPr>
        <w:t>كرونباخ</w:t>
      </w:r>
      <w:proofErr w:type="spellEnd"/>
      <w:r w:rsidRPr="00670CEA">
        <w:rPr>
          <w:rFonts w:ascii="Traditional Arabic" w:hAnsi="Traditional Arabic" w:cs="Traditional Arabic"/>
          <w:bCs/>
          <w:sz w:val="24"/>
          <w:szCs w:val="24"/>
          <w:rtl/>
          <w:lang w:val="ar-SA"/>
        </w:rPr>
        <w:t xml:space="preserve"> لحساب ثبات أداة الدراسة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17"/>
        <w:gridCol w:w="3018"/>
        <w:gridCol w:w="3018"/>
      </w:tblGrid>
      <w:tr w:rsidR="00BC0E6A" w:rsidRPr="00670CEA" w14:paraId="240215FE" w14:textId="77777777">
        <w:trPr>
          <w:jc w:val="center"/>
        </w:trPr>
        <w:tc>
          <w:tcPr>
            <w:tcW w:w="3017" w:type="dxa"/>
            <w:shd w:val="clear" w:color="auto" w:fill="D9D9D9"/>
          </w:tcPr>
          <w:p w14:paraId="484BB43E" w14:textId="77777777" w:rsidR="00BC0E6A" w:rsidRPr="00670CEA" w:rsidRDefault="00BC0E6A">
            <w:pPr>
              <w:spacing w:after="0" w:line="240" w:lineRule="auto"/>
              <w:jc w:val="center"/>
              <w:rPr>
                <w:rFonts w:ascii="Traditional Arabic" w:hAnsi="Traditional Arabic" w:cs="Traditional Arabic"/>
                <w:bCs/>
                <w:sz w:val="24"/>
                <w:szCs w:val="24"/>
                <w:rtl/>
                <w:lang w:val="ar-SA"/>
              </w:rPr>
            </w:pPr>
            <w:r w:rsidRPr="00670CEA">
              <w:rPr>
                <w:rFonts w:ascii="Traditional Arabic" w:hAnsi="Traditional Arabic" w:cs="Traditional Arabic"/>
                <w:bCs/>
                <w:sz w:val="24"/>
                <w:szCs w:val="24"/>
                <w:rtl/>
                <w:lang w:val="ar-SA"/>
              </w:rPr>
              <w:t xml:space="preserve">البعد </w:t>
            </w:r>
          </w:p>
        </w:tc>
        <w:tc>
          <w:tcPr>
            <w:tcW w:w="3018" w:type="dxa"/>
            <w:shd w:val="clear" w:color="auto" w:fill="D9D9D9"/>
          </w:tcPr>
          <w:p w14:paraId="1B4E9135" w14:textId="77777777" w:rsidR="00BC0E6A" w:rsidRPr="00670CEA" w:rsidRDefault="00BC0E6A">
            <w:pPr>
              <w:spacing w:after="0" w:line="240" w:lineRule="auto"/>
              <w:jc w:val="center"/>
              <w:rPr>
                <w:rFonts w:ascii="Traditional Arabic" w:hAnsi="Traditional Arabic" w:cs="Traditional Arabic"/>
                <w:bCs/>
                <w:sz w:val="24"/>
                <w:szCs w:val="24"/>
                <w:rtl/>
                <w:lang w:val="ar-SA"/>
              </w:rPr>
            </w:pPr>
            <w:r w:rsidRPr="00670CEA">
              <w:rPr>
                <w:rFonts w:ascii="Traditional Arabic" w:hAnsi="Traditional Arabic" w:cs="Traditional Arabic"/>
                <w:bCs/>
                <w:sz w:val="24"/>
                <w:szCs w:val="24"/>
                <w:rtl/>
                <w:lang w:val="ar-SA"/>
              </w:rPr>
              <w:t xml:space="preserve">عدد الفقرات </w:t>
            </w:r>
          </w:p>
        </w:tc>
        <w:tc>
          <w:tcPr>
            <w:tcW w:w="3018" w:type="dxa"/>
            <w:shd w:val="clear" w:color="auto" w:fill="D9D9D9"/>
          </w:tcPr>
          <w:p w14:paraId="30255A33" w14:textId="77777777" w:rsidR="00BC0E6A" w:rsidRPr="00670CEA" w:rsidRDefault="00BC0E6A">
            <w:pPr>
              <w:spacing w:after="0" w:line="240" w:lineRule="auto"/>
              <w:jc w:val="center"/>
              <w:rPr>
                <w:rFonts w:ascii="Traditional Arabic" w:hAnsi="Traditional Arabic" w:cs="Traditional Arabic"/>
                <w:bCs/>
                <w:sz w:val="24"/>
                <w:szCs w:val="24"/>
                <w:rtl/>
                <w:lang w:val="ar-SA"/>
              </w:rPr>
            </w:pPr>
            <w:r w:rsidRPr="00670CEA">
              <w:rPr>
                <w:rFonts w:ascii="Traditional Arabic" w:hAnsi="Traditional Arabic" w:cs="Traditional Arabic"/>
                <w:bCs/>
                <w:sz w:val="24"/>
                <w:szCs w:val="24"/>
                <w:rtl/>
                <w:lang w:val="ar-SA"/>
              </w:rPr>
              <w:t>معامل ألفا -</w:t>
            </w:r>
            <w:proofErr w:type="spellStart"/>
            <w:r w:rsidRPr="00670CEA">
              <w:rPr>
                <w:rFonts w:ascii="Traditional Arabic" w:hAnsi="Traditional Arabic" w:cs="Traditional Arabic"/>
                <w:bCs/>
                <w:sz w:val="24"/>
                <w:szCs w:val="24"/>
                <w:rtl/>
                <w:lang w:val="ar-SA"/>
              </w:rPr>
              <w:t>كرونباخ</w:t>
            </w:r>
            <w:proofErr w:type="spellEnd"/>
            <w:r w:rsidRPr="00670CEA">
              <w:rPr>
                <w:rFonts w:ascii="Traditional Arabic" w:hAnsi="Traditional Arabic" w:cs="Traditional Arabic"/>
                <w:bCs/>
                <w:sz w:val="24"/>
                <w:szCs w:val="24"/>
                <w:rtl/>
                <w:lang w:val="ar-SA"/>
              </w:rPr>
              <w:t xml:space="preserve"> </w:t>
            </w:r>
          </w:p>
        </w:tc>
      </w:tr>
      <w:tr w:rsidR="00BC0E6A" w:rsidRPr="00670CEA" w14:paraId="0492532B" w14:textId="77777777">
        <w:trPr>
          <w:jc w:val="center"/>
        </w:trPr>
        <w:tc>
          <w:tcPr>
            <w:tcW w:w="9053" w:type="dxa"/>
            <w:gridSpan w:val="3"/>
          </w:tcPr>
          <w:p w14:paraId="7F128557" w14:textId="77777777" w:rsidR="00BC0E6A" w:rsidRPr="00670CEA" w:rsidRDefault="00BC0E6A">
            <w:pPr>
              <w:spacing w:after="0" w:line="240" w:lineRule="auto"/>
              <w:jc w:val="center"/>
              <w:rPr>
                <w:rFonts w:ascii="Traditional Arabic" w:hAnsi="Traditional Arabic" w:cs="Traditional Arabic"/>
                <w:bCs/>
                <w:sz w:val="24"/>
                <w:szCs w:val="24"/>
                <w:rtl/>
                <w:lang w:val="ar-SA"/>
              </w:rPr>
            </w:pPr>
            <w:r w:rsidRPr="00670CEA">
              <w:rPr>
                <w:rFonts w:ascii="Traditional Arabic" w:hAnsi="Traditional Arabic" w:cs="Traditional Arabic"/>
                <w:bCs/>
                <w:sz w:val="24"/>
                <w:szCs w:val="24"/>
                <w:rtl/>
                <w:lang w:val="ar-SA"/>
              </w:rPr>
              <w:t xml:space="preserve">المحور الأول: مبادئ الحوكمة </w:t>
            </w:r>
          </w:p>
        </w:tc>
      </w:tr>
      <w:tr w:rsidR="00BC0E6A" w:rsidRPr="00670CEA" w14:paraId="46F03B42" w14:textId="77777777">
        <w:trPr>
          <w:jc w:val="center"/>
        </w:trPr>
        <w:tc>
          <w:tcPr>
            <w:tcW w:w="3017" w:type="dxa"/>
          </w:tcPr>
          <w:p w14:paraId="7C8D5622"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sz w:val="24"/>
                <w:szCs w:val="24"/>
                <w:rtl/>
                <w:lang w:val="ar-SA"/>
              </w:rPr>
              <w:t xml:space="preserve">الشفافية </w:t>
            </w:r>
          </w:p>
        </w:tc>
        <w:tc>
          <w:tcPr>
            <w:tcW w:w="3018" w:type="dxa"/>
          </w:tcPr>
          <w:p w14:paraId="552E5B6C"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5</w:t>
            </w:r>
          </w:p>
        </w:tc>
        <w:tc>
          <w:tcPr>
            <w:tcW w:w="3018" w:type="dxa"/>
          </w:tcPr>
          <w:p w14:paraId="6E762ED9"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0.85</w:t>
            </w:r>
          </w:p>
        </w:tc>
      </w:tr>
      <w:tr w:rsidR="00BC0E6A" w:rsidRPr="00670CEA" w14:paraId="0A504690" w14:textId="77777777">
        <w:trPr>
          <w:jc w:val="center"/>
        </w:trPr>
        <w:tc>
          <w:tcPr>
            <w:tcW w:w="3017" w:type="dxa"/>
          </w:tcPr>
          <w:p w14:paraId="091E39B5"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sz w:val="24"/>
                <w:szCs w:val="24"/>
                <w:rtl/>
                <w:lang w:val="ar-SA"/>
              </w:rPr>
              <w:t xml:space="preserve">المساءلة </w:t>
            </w:r>
          </w:p>
        </w:tc>
        <w:tc>
          <w:tcPr>
            <w:tcW w:w="3018" w:type="dxa"/>
          </w:tcPr>
          <w:p w14:paraId="6798895A"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5</w:t>
            </w:r>
          </w:p>
        </w:tc>
        <w:tc>
          <w:tcPr>
            <w:tcW w:w="3018" w:type="dxa"/>
          </w:tcPr>
          <w:p w14:paraId="61DA2F2A"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0.88</w:t>
            </w:r>
          </w:p>
        </w:tc>
      </w:tr>
      <w:tr w:rsidR="00BC0E6A" w:rsidRPr="00670CEA" w14:paraId="39468853" w14:textId="77777777">
        <w:trPr>
          <w:jc w:val="center"/>
        </w:trPr>
        <w:tc>
          <w:tcPr>
            <w:tcW w:w="3017" w:type="dxa"/>
          </w:tcPr>
          <w:p w14:paraId="44AFAFCB"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sz w:val="24"/>
                <w:szCs w:val="24"/>
                <w:rtl/>
                <w:lang w:val="ar-SA"/>
              </w:rPr>
              <w:t xml:space="preserve">العدالة </w:t>
            </w:r>
          </w:p>
        </w:tc>
        <w:tc>
          <w:tcPr>
            <w:tcW w:w="3018" w:type="dxa"/>
          </w:tcPr>
          <w:p w14:paraId="22F7E267"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5</w:t>
            </w:r>
          </w:p>
        </w:tc>
        <w:tc>
          <w:tcPr>
            <w:tcW w:w="3018" w:type="dxa"/>
          </w:tcPr>
          <w:p w14:paraId="1AB5533A"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0.83</w:t>
            </w:r>
          </w:p>
        </w:tc>
      </w:tr>
      <w:tr w:rsidR="00BC0E6A" w:rsidRPr="00670CEA" w14:paraId="7F8D6320" w14:textId="77777777">
        <w:trPr>
          <w:jc w:val="center"/>
        </w:trPr>
        <w:tc>
          <w:tcPr>
            <w:tcW w:w="3017" w:type="dxa"/>
          </w:tcPr>
          <w:p w14:paraId="61E8B117"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sz w:val="24"/>
                <w:szCs w:val="24"/>
                <w:rtl/>
                <w:lang w:val="ar-SA"/>
              </w:rPr>
              <w:t xml:space="preserve">المشاركة </w:t>
            </w:r>
          </w:p>
        </w:tc>
        <w:tc>
          <w:tcPr>
            <w:tcW w:w="3018" w:type="dxa"/>
          </w:tcPr>
          <w:p w14:paraId="36DEB080"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5</w:t>
            </w:r>
          </w:p>
        </w:tc>
        <w:tc>
          <w:tcPr>
            <w:tcW w:w="3018" w:type="dxa"/>
          </w:tcPr>
          <w:p w14:paraId="1825DC9E"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0.86</w:t>
            </w:r>
          </w:p>
        </w:tc>
      </w:tr>
      <w:tr w:rsidR="00BC0E6A" w:rsidRPr="00670CEA" w14:paraId="47815800" w14:textId="77777777">
        <w:trPr>
          <w:jc w:val="center"/>
        </w:trPr>
        <w:tc>
          <w:tcPr>
            <w:tcW w:w="3017" w:type="dxa"/>
          </w:tcPr>
          <w:p w14:paraId="6E20B8A2"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sz w:val="24"/>
                <w:szCs w:val="24"/>
                <w:rtl/>
                <w:lang w:val="ar-SA"/>
              </w:rPr>
              <w:t xml:space="preserve">الكفاءة </w:t>
            </w:r>
          </w:p>
        </w:tc>
        <w:tc>
          <w:tcPr>
            <w:tcW w:w="3018" w:type="dxa"/>
          </w:tcPr>
          <w:p w14:paraId="78582259" w14:textId="77777777" w:rsidR="00BC0E6A" w:rsidRPr="00670CEA" w:rsidRDefault="00BC0E6A">
            <w:pPr>
              <w:spacing w:after="0" w:line="240" w:lineRule="auto"/>
              <w:jc w:val="center"/>
              <w:rPr>
                <w:rFonts w:ascii="Traditional Arabic" w:hAnsi="Traditional Arabic" w:cs="Traditional Arabic"/>
                <w:b/>
                <w:sz w:val="24"/>
                <w:szCs w:val="24"/>
              </w:rPr>
            </w:pPr>
            <w:r w:rsidRPr="00670CEA">
              <w:rPr>
                <w:rFonts w:ascii="Traditional Arabic" w:hAnsi="Traditional Arabic" w:cs="Traditional Arabic"/>
                <w:b/>
                <w:sz w:val="24"/>
                <w:szCs w:val="24"/>
              </w:rPr>
              <w:t>5</w:t>
            </w:r>
          </w:p>
        </w:tc>
        <w:tc>
          <w:tcPr>
            <w:tcW w:w="3018" w:type="dxa"/>
          </w:tcPr>
          <w:p w14:paraId="682AA824"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0.89</w:t>
            </w:r>
          </w:p>
        </w:tc>
      </w:tr>
      <w:tr w:rsidR="00BC0E6A" w:rsidRPr="00670CEA" w14:paraId="468791AF" w14:textId="77777777">
        <w:trPr>
          <w:jc w:val="center"/>
        </w:trPr>
        <w:tc>
          <w:tcPr>
            <w:tcW w:w="3017" w:type="dxa"/>
            <w:shd w:val="clear" w:color="auto" w:fill="D9D9D9"/>
          </w:tcPr>
          <w:p w14:paraId="4819D98E" w14:textId="77777777" w:rsidR="00BC0E6A" w:rsidRPr="00670CEA" w:rsidRDefault="00BC0E6A">
            <w:pPr>
              <w:tabs>
                <w:tab w:val="center" w:pos="1400"/>
                <w:tab w:val="right" w:pos="2801"/>
              </w:tabs>
              <w:spacing w:after="0" w:line="240" w:lineRule="auto"/>
              <w:jc w:val="right"/>
              <w:rPr>
                <w:rFonts w:ascii="Traditional Arabic" w:hAnsi="Traditional Arabic" w:cs="Traditional Arabic"/>
                <w:bCs/>
                <w:sz w:val="24"/>
                <w:szCs w:val="24"/>
                <w:rtl/>
                <w:lang w:val="ar-SA"/>
              </w:rPr>
            </w:pPr>
            <w:r w:rsidRPr="00670CEA">
              <w:rPr>
                <w:rFonts w:ascii="Traditional Arabic" w:hAnsi="Traditional Arabic" w:cs="Traditional Arabic"/>
                <w:bCs/>
                <w:sz w:val="24"/>
                <w:szCs w:val="24"/>
                <w:rtl/>
                <w:lang w:val="ar-SA"/>
              </w:rPr>
              <w:tab/>
              <w:t xml:space="preserve">الدرجة الكليّة للمحور الأول </w:t>
            </w:r>
            <w:r w:rsidRPr="00670CEA">
              <w:rPr>
                <w:rFonts w:ascii="Traditional Arabic" w:hAnsi="Traditional Arabic" w:cs="Traditional Arabic"/>
                <w:bCs/>
                <w:sz w:val="24"/>
                <w:szCs w:val="24"/>
                <w:rtl/>
                <w:lang w:val="ar-SA"/>
              </w:rPr>
              <w:tab/>
            </w:r>
          </w:p>
        </w:tc>
        <w:tc>
          <w:tcPr>
            <w:tcW w:w="3018" w:type="dxa"/>
            <w:shd w:val="clear" w:color="auto" w:fill="D9D9D9"/>
          </w:tcPr>
          <w:p w14:paraId="22BC0975" w14:textId="77777777" w:rsidR="00BC0E6A" w:rsidRPr="00670CEA" w:rsidRDefault="00BC0E6A">
            <w:pPr>
              <w:spacing w:after="0" w:line="240" w:lineRule="auto"/>
              <w:jc w:val="center"/>
              <w:rPr>
                <w:rFonts w:ascii="Traditional Arabic" w:hAnsi="Traditional Arabic" w:cs="Traditional Arabic"/>
                <w:bCs/>
                <w:sz w:val="24"/>
                <w:szCs w:val="24"/>
                <w:rtl/>
                <w:lang w:val="ar-SA"/>
              </w:rPr>
            </w:pPr>
            <w:r w:rsidRPr="00670CEA">
              <w:rPr>
                <w:rFonts w:ascii="Traditional Arabic" w:hAnsi="Traditional Arabic" w:cs="Traditional Arabic"/>
                <w:bCs/>
                <w:sz w:val="24"/>
                <w:szCs w:val="24"/>
              </w:rPr>
              <w:t>25</w:t>
            </w:r>
          </w:p>
        </w:tc>
        <w:tc>
          <w:tcPr>
            <w:tcW w:w="3018" w:type="dxa"/>
            <w:shd w:val="clear" w:color="auto" w:fill="D9D9D9"/>
          </w:tcPr>
          <w:p w14:paraId="22C3A46C" w14:textId="77777777" w:rsidR="00BC0E6A" w:rsidRPr="00670CEA" w:rsidRDefault="00BC0E6A">
            <w:pPr>
              <w:spacing w:after="0" w:line="240" w:lineRule="auto"/>
              <w:jc w:val="center"/>
              <w:rPr>
                <w:rFonts w:ascii="Traditional Arabic" w:hAnsi="Traditional Arabic" w:cs="Traditional Arabic"/>
                <w:bCs/>
                <w:sz w:val="24"/>
                <w:szCs w:val="24"/>
                <w:rtl/>
                <w:lang w:val="ar-SA"/>
              </w:rPr>
            </w:pPr>
            <w:r w:rsidRPr="00670CEA">
              <w:rPr>
                <w:rFonts w:ascii="Traditional Arabic" w:hAnsi="Traditional Arabic" w:cs="Traditional Arabic"/>
                <w:bCs/>
                <w:sz w:val="24"/>
                <w:szCs w:val="24"/>
              </w:rPr>
              <w:t>0.90</w:t>
            </w:r>
          </w:p>
        </w:tc>
      </w:tr>
      <w:tr w:rsidR="00BC0E6A" w:rsidRPr="00670CEA" w14:paraId="6BA40869" w14:textId="77777777">
        <w:trPr>
          <w:jc w:val="center"/>
        </w:trPr>
        <w:tc>
          <w:tcPr>
            <w:tcW w:w="9053" w:type="dxa"/>
            <w:gridSpan w:val="3"/>
          </w:tcPr>
          <w:p w14:paraId="59ECC73B" w14:textId="77777777" w:rsidR="00BC0E6A" w:rsidRPr="00670CEA" w:rsidRDefault="00BC0E6A">
            <w:pPr>
              <w:spacing w:after="0" w:line="240" w:lineRule="auto"/>
              <w:jc w:val="center"/>
              <w:rPr>
                <w:rFonts w:ascii="Traditional Arabic" w:hAnsi="Traditional Arabic" w:cs="Traditional Arabic"/>
                <w:bCs/>
                <w:sz w:val="24"/>
                <w:szCs w:val="24"/>
                <w:rtl/>
                <w:lang w:val="ar-SA"/>
              </w:rPr>
            </w:pPr>
            <w:r w:rsidRPr="00670CEA">
              <w:rPr>
                <w:rFonts w:ascii="Traditional Arabic" w:hAnsi="Traditional Arabic" w:cs="Traditional Arabic"/>
                <w:bCs/>
                <w:sz w:val="24"/>
                <w:szCs w:val="24"/>
                <w:rtl/>
                <w:lang w:val="ar-SA"/>
              </w:rPr>
              <w:t>المحور الثاني: استدامة الأداء المؤسسي</w:t>
            </w:r>
          </w:p>
        </w:tc>
      </w:tr>
      <w:tr w:rsidR="00BC0E6A" w:rsidRPr="00670CEA" w14:paraId="693DB79F" w14:textId="77777777">
        <w:trPr>
          <w:jc w:val="center"/>
        </w:trPr>
        <w:tc>
          <w:tcPr>
            <w:tcW w:w="3017" w:type="dxa"/>
          </w:tcPr>
          <w:p w14:paraId="0EE38627"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sz w:val="24"/>
                <w:szCs w:val="24"/>
                <w:rtl/>
                <w:lang w:val="ar-SA"/>
              </w:rPr>
              <w:t xml:space="preserve">الأداء الاقتصادي </w:t>
            </w:r>
          </w:p>
        </w:tc>
        <w:tc>
          <w:tcPr>
            <w:tcW w:w="3018" w:type="dxa"/>
          </w:tcPr>
          <w:p w14:paraId="499E501F" w14:textId="77777777" w:rsidR="00BC0E6A" w:rsidRPr="00670CEA" w:rsidRDefault="00BC0E6A">
            <w:pPr>
              <w:spacing w:after="0" w:line="240" w:lineRule="auto"/>
              <w:jc w:val="center"/>
              <w:rPr>
                <w:rFonts w:ascii="Traditional Arabic" w:hAnsi="Traditional Arabic" w:cs="Traditional Arabic"/>
                <w:b/>
                <w:sz w:val="24"/>
                <w:szCs w:val="24"/>
              </w:rPr>
            </w:pPr>
            <w:r w:rsidRPr="00670CEA">
              <w:rPr>
                <w:rFonts w:ascii="Traditional Arabic" w:hAnsi="Traditional Arabic" w:cs="Traditional Arabic"/>
                <w:b/>
                <w:sz w:val="24"/>
                <w:szCs w:val="24"/>
              </w:rPr>
              <w:t>5</w:t>
            </w:r>
          </w:p>
        </w:tc>
        <w:tc>
          <w:tcPr>
            <w:tcW w:w="3018" w:type="dxa"/>
          </w:tcPr>
          <w:p w14:paraId="597499D0"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0.87</w:t>
            </w:r>
          </w:p>
        </w:tc>
      </w:tr>
      <w:tr w:rsidR="00BC0E6A" w:rsidRPr="00670CEA" w14:paraId="1629C792" w14:textId="77777777">
        <w:trPr>
          <w:jc w:val="center"/>
        </w:trPr>
        <w:tc>
          <w:tcPr>
            <w:tcW w:w="3017" w:type="dxa"/>
          </w:tcPr>
          <w:p w14:paraId="7FBA40A6"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sz w:val="24"/>
                <w:szCs w:val="24"/>
                <w:rtl/>
                <w:lang w:val="ar-SA"/>
              </w:rPr>
              <w:t xml:space="preserve">الأداء التنظيمي </w:t>
            </w:r>
          </w:p>
        </w:tc>
        <w:tc>
          <w:tcPr>
            <w:tcW w:w="3018" w:type="dxa"/>
          </w:tcPr>
          <w:p w14:paraId="274F241B"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5</w:t>
            </w:r>
          </w:p>
        </w:tc>
        <w:tc>
          <w:tcPr>
            <w:tcW w:w="3018" w:type="dxa"/>
          </w:tcPr>
          <w:p w14:paraId="2228E6C5"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0.84</w:t>
            </w:r>
          </w:p>
        </w:tc>
      </w:tr>
      <w:tr w:rsidR="00BC0E6A" w:rsidRPr="00670CEA" w14:paraId="24CB1F43" w14:textId="77777777">
        <w:trPr>
          <w:jc w:val="center"/>
        </w:trPr>
        <w:tc>
          <w:tcPr>
            <w:tcW w:w="3017" w:type="dxa"/>
          </w:tcPr>
          <w:p w14:paraId="5BD9E1C3"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sz w:val="24"/>
                <w:szCs w:val="24"/>
                <w:rtl/>
                <w:lang w:val="ar-SA"/>
              </w:rPr>
              <w:t>الأداء الاجتماعي</w:t>
            </w:r>
          </w:p>
        </w:tc>
        <w:tc>
          <w:tcPr>
            <w:tcW w:w="3018" w:type="dxa"/>
          </w:tcPr>
          <w:p w14:paraId="50B6D8BF"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5</w:t>
            </w:r>
          </w:p>
        </w:tc>
        <w:tc>
          <w:tcPr>
            <w:tcW w:w="3018" w:type="dxa"/>
          </w:tcPr>
          <w:p w14:paraId="11A5E83D"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0.82</w:t>
            </w:r>
          </w:p>
        </w:tc>
      </w:tr>
      <w:tr w:rsidR="00BC0E6A" w:rsidRPr="00670CEA" w14:paraId="509F82ED" w14:textId="77777777">
        <w:trPr>
          <w:jc w:val="center"/>
        </w:trPr>
        <w:tc>
          <w:tcPr>
            <w:tcW w:w="3017" w:type="dxa"/>
          </w:tcPr>
          <w:p w14:paraId="1F7B2289"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sz w:val="24"/>
                <w:szCs w:val="24"/>
                <w:rtl/>
                <w:lang w:val="ar-SA"/>
              </w:rPr>
              <w:t>الأداء البيئي</w:t>
            </w:r>
          </w:p>
        </w:tc>
        <w:tc>
          <w:tcPr>
            <w:tcW w:w="3018" w:type="dxa"/>
          </w:tcPr>
          <w:p w14:paraId="51E8A966"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5</w:t>
            </w:r>
          </w:p>
        </w:tc>
        <w:tc>
          <w:tcPr>
            <w:tcW w:w="3018" w:type="dxa"/>
          </w:tcPr>
          <w:p w14:paraId="65B7A0C5"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0.89</w:t>
            </w:r>
          </w:p>
        </w:tc>
      </w:tr>
      <w:tr w:rsidR="00BC0E6A" w:rsidRPr="00670CEA" w14:paraId="3755B4F3" w14:textId="77777777">
        <w:trPr>
          <w:jc w:val="center"/>
        </w:trPr>
        <w:tc>
          <w:tcPr>
            <w:tcW w:w="3017" w:type="dxa"/>
          </w:tcPr>
          <w:p w14:paraId="126EA461"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sz w:val="24"/>
                <w:szCs w:val="24"/>
                <w:rtl/>
                <w:lang w:val="ar-SA"/>
              </w:rPr>
              <w:t>الأداء المالي</w:t>
            </w:r>
          </w:p>
        </w:tc>
        <w:tc>
          <w:tcPr>
            <w:tcW w:w="3018" w:type="dxa"/>
          </w:tcPr>
          <w:p w14:paraId="39A4CE64"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5</w:t>
            </w:r>
          </w:p>
        </w:tc>
        <w:tc>
          <w:tcPr>
            <w:tcW w:w="3018" w:type="dxa"/>
          </w:tcPr>
          <w:p w14:paraId="028EB22A" w14:textId="77777777"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0.85</w:t>
            </w:r>
          </w:p>
        </w:tc>
      </w:tr>
      <w:tr w:rsidR="00BC0E6A" w:rsidRPr="00670CEA" w14:paraId="5083B1A2" w14:textId="77777777">
        <w:trPr>
          <w:jc w:val="center"/>
        </w:trPr>
        <w:tc>
          <w:tcPr>
            <w:tcW w:w="3017" w:type="dxa"/>
          </w:tcPr>
          <w:p w14:paraId="6E0B90E3" w14:textId="77777777" w:rsidR="00BC0E6A" w:rsidRPr="00670CEA" w:rsidRDefault="00BC0E6A">
            <w:pPr>
              <w:spacing w:after="0" w:line="240" w:lineRule="auto"/>
              <w:jc w:val="center"/>
              <w:rPr>
                <w:rFonts w:ascii="Traditional Arabic" w:hAnsi="Traditional Arabic" w:cs="Traditional Arabic"/>
                <w:b/>
                <w:sz w:val="24"/>
                <w:szCs w:val="24"/>
                <w:rtl/>
                <w:lang w:val="ar-SA"/>
              </w:rPr>
            </w:pPr>
            <w:r w:rsidRPr="00670CEA">
              <w:rPr>
                <w:rFonts w:ascii="Traditional Arabic" w:hAnsi="Traditional Arabic" w:cs="Traditional Arabic"/>
                <w:b/>
                <w:sz w:val="24"/>
                <w:szCs w:val="24"/>
                <w:rtl/>
                <w:lang w:val="ar-SA"/>
              </w:rPr>
              <w:t xml:space="preserve">الدرجة الكليّة للمحور الثاني </w:t>
            </w:r>
          </w:p>
        </w:tc>
        <w:tc>
          <w:tcPr>
            <w:tcW w:w="3018" w:type="dxa"/>
          </w:tcPr>
          <w:p w14:paraId="4CC257AA" w14:textId="77777777" w:rsidR="00BC0E6A" w:rsidRPr="00670CEA" w:rsidRDefault="00BC0E6A">
            <w:pPr>
              <w:spacing w:after="0" w:line="240" w:lineRule="auto"/>
              <w:jc w:val="center"/>
              <w:rPr>
                <w:rFonts w:ascii="Traditional Arabic" w:hAnsi="Traditional Arabic" w:cs="Traditional Arabic"/>
                <w:b/>
                <w:sz w:val="24"/>
                <w:szCs w:val="24"/>
              </w:rPr>
            </w:pPr>
            <w:r w:rsidRPr="00670CEA">
              <w:rPr>
                <w:rFonts w:ascii="Traditional Arabic" w:hAnsi="Traditional Arabic" w:cs="Traditional Arabic"/>
                <w:b/>
                <w:sz w:val="24"/>
                <w:szCs w:val="24"/>
              </w:rPr>
              <w:t>25</w:t>
            </w:r>
          </w:p>
        </w:tc>
        <w:tc>
          <w:tcPr>
            <w:tcW w:w="3018" w:type="dxa"/>
          </w:tcPr>
          <w:p w14:paraId="56A9F0B2" w14:textId="77777777" w:rsidR="00BC0E6A" w:rsidRPr="00670CEA" w:rsidRDefault="00BC0E6A">
            <w:pPr>
              <w:spacing w:after="0" w:line="240" w:lineRule="auto"/>
              <w:jc w:val="center"/>
              <w:rPr>
                <w:rFonts w:ascii="Traditional Arabic" w:hAnsi="Traditional Arabic" w:cs="Traditional Arabic"/>
                <w:b/>
                <w:sz w:val="24"/>
                <w:szCs w:val="24"/>
              </w:rPr>
            </w:pPr>
            <w:r w:rsidRPr="00670CEA">
              <w:rPr>
                <w:rFonts w:ascii="Traditional Arabic" w:hAnsi="Traditional Arabic" w:cs="Traditional Arabic"/>
                <w:b/>
                <w:sz w:val="24"/>
                <w:szCs w:val="24"/>
              </w:rPr>
              <w:t>0.89</w:t>
            </w:r>
          </w:p>
        </w:tc>
      </w:tr>
      <w:tr w:rsidR="00BC0E6A" w:rsidRPr="00670CEA" w14:paraId="5413861B" w14:textId="77777777">
        <w:trPr>
          <w:jc w:val="center"/>
        </w:trPr>
        <w:tc>
          <w:tcPr>
            <w:tcW w:w="3017" w:type="dxa"/>
            <w:shd w:val="clear" w:color="auto" w:fill="D9D9D9"/>
          </w:tcPr>
          <w:p w14:paraId="67426CF0" w14:textId="77777777" w:rsidR="00BC0E6A" w:rsidRPr="00670CEA" w:rsidRDefault="00BC0E6A">
            <w:pPr>
              <w:spacing w:after="0" w:line="240" w:lineRule="auto"/>
              <w:jc w:val="center"/>
              <w:rPr>
                <w:rFonts w:ascii="Traditional Arabic" w:hAnsi="Traditional Arabic" w:cs="Traditional Arabic"/>
                <w:bCs/>
                <w:sz w:val="24"/>
                <w:szCs w:val="24"/>
                <w:rtl/>
                <w:lang w:val="ar-SA"/>
              </w:rPr>
            </w:pPr>
            <w:r w:rsidRPr="00670CEA">
              <w:rPr>
                <w:rFonts w:ascii="Traditional Arabic" w:hAnsi="Traditional Arabic" w:cs="Traditional Arabic"/>
                <w:bCs/>
                <w:sz w:val="24"/>
                <w:szCs w:val="24"/>
                <w:rtl/>
                <w:lang w:val="ar-SA"/>
              </w:rPr>
              <w:t xml:space="preserve">الدرجة الكلية لمحاور الأداة </w:t>
            </w:r>
          </w:p>
        </w:tc>
        <w:tc>
          <w:tcPr>
            <w:tcW w:w="3018" w:type="dxa"/>
            <w:shd w:val="clear" w:color="auto" w:fill="D9D9D9"/>
          </w:tcPr>
          <w:p w14:paraId="7A5A3243" w14:textId="77777777" w:rsidR="00BC0E6A" w:rsidRPr="00670CEA" w:rsidRDefault="00BC0E6A">
            <w:pPr>
              <w:spacing w:after="0" w:line="240" w:lineRule="auto"/>
              <w:jc w:val="center"/>
              <w:rPr>
                <w:rFonts w:ascii="Traditional Arabic" w:hAnsi="Traditional Arabic" w:cs="Traditional Arabic"/>
                <w:bCs/>
                <w:sz w:val="24"/>
                <w:szCs w:val="24"/>
              </w:rPr>
            </w:pPr>
            <w:r w:rsidRPr="00670CEA">
              <w:rPr>
                <w:rFonts w:ascii="Traditional Arabic" w:hAnsi="Traditional Arabic" w:cs="Traditional Arabic"/>
                <w:bCs/>
                <w:sz w:val="24"/>
                <w:szCs w:val="24"/>
              </w:rPr>
              <w:t>50</w:t>
            </w:r>
          </w:p>
        </w:tc>
        <w:tc>
          <w:tcPr>
            <w:tcW w:w="3018" w:type="dxa"/>
            <w:shd w:val="clear" w:color="auto" w:fill="D9D9D9"/>
          </w:tcPr>
          <w:p w14:paraId="714736F0" w14:textId="77777777" w:rsidR="00BC0E6A" w:rsidRPr="00670CEA" w:rsidRDefault="00BC0E6A">
            <w:pPr>
              <w:spacing w:after="0" w:line="240" w:lineRule="auto"/>
              <w:jc w:val="center"/>
              <w:rPr>
                <w:rFonts w:ascii="Traditional Arabic" w:hAnsi="Traditional Arabic" w:cs="Traditional Arabic"/>
                <w:bCs/>
                <w:sz w:val="24"/>
                <w:szCs w:val="24"/>
              </w:rPr>
            </w:pPr>
            <w:r w:rsidRPr="00670CEA">
              <w:rPr>
                <w:rFonts w:ascii="Traditional Arabic" w:hAnsi="Traditional Arabic" w:cs="Traditional Arabic"/>
                <w:bCs/>
                <w:sz w:val="24"/>
                <w:szCs w:val="24"/>
              </w:rPr>
              <w:t>0.90</w:t>
            </w:r>
          </w:p>
        </w:tc>
      </w:tr>
    </w:tbl>
    <w:p w14:paraId="0C0C8976" w14:textId="77777777" w:rsidR="00670CEA" w:rsidRPr="00670CEA" w:rsidRDefault="00670CEA" w:rsidP="00670CEA">
      <w:pPr>
        <w:spacing w:after="0" w:line="240" w:lineRule="auto"/>
        <w:ind w:left="5040"/>
        <w:rPr>
          <w:rFonts w:ascii="Traditional Arabic" w:hAnsi="Traditional Arabic" w:cs="Traditional Arabic"/>
          <w:sz w:val="24"/>
          <w:szCs w:val="24"/>
          <w:rtl/>
          <w:lang w:val="ar-SA"/>
        </w:rPr>
      </w:pPr>
      <w:r>
        <w:rPr>
          <w:rFonts w:ascii="Traditional Arabic" w:hAnsi="Traditional Arabic" w:cs="Traditional Arabic" w:hint="cs"/>
          <w:sz w:val="24"/>
          <w:szCs w:val="24"/>
          <w:rtl/>
          <w:lang w:val="ar-SA"/>
        </w:rPr>
        <w:t xml:space="preserve">        </w:t>
      </w:r>
      <w:r w:rsidRPr="00670CEA">
        <w:rPr>
          <w:rFonts w:ascii="Traditional Arabic" w:hAnsi="Traditional Arabic" w:cs="Traditional Arabic"/>
          <w:sz w:val="24"/>
          <w:szCs w:val="24"/>
          <w:rtl/>
          <w:lang w:val="ar-SA"/>
        </w:rPr>
        <w:t xml:space="preserve">المصدر: الباحث باستخدام برنامج </w:t>
      </w:r>
      <w:r w:rsidRPr="00670CEA">
        <w:rPr>
          <w:rFonts w:ascii="Traditional Arabic" w:hAnsi="Traditional Arabic" w:cs="Traditional Arabic"/>
          <w:sz w:val="24"/>
          <w:szCs w:val="24"/>
          <w:lang w:val="ar-SA"/>
        </w:rPr>
        <w:t>SPSS V</w:t>
      </w:r>
      <w:proofErr w:type="gramStart"/>
      <w:r w:rsidRPr="00670CEA">
        <w:rPr>
          <w:rFonts w:ascii="Traditional Arabic" w:hAnsi="Traditional Arabic" w:cs="Traditional Arabic"/>
          <w:sz w:val="24"/>
          <w:szCs w:val="24"/>
          <w:lang w:val="ar-SA"/>
        </w:rPr>
        <w:t xml:space="preserve">26 </w:t>
      </w:r>
      <w:r w:rsidR="007E64BF">
        <w:rPr>
          <w:rFonts w:ascii="Traditional Arabic" w:hAnsi="Traditional Arabic" w:cs="Traditional Arabic" w:hint="cs"/>
          <w:sz w:val="24"/>
          <w:szCs w:val="24"/>
          <w:rtl/>
          <w:lang w:val="ar-SA"/>
        </w:rPr>
        <w:t xml:space="preserve"> </w:t>
      </w:r>
      <w:r w:rsidRPr="00670CEA">
        <w:rPr>
          <w:rFonts w:ascii="Traditional Arabic" w:hAnsi="Traditional Arabic" w:cs="Traditional Arabic" w:hint="cs"/>
          <w:sz w:val="24"/>
          <w:szCs w:val="24"/>
          <w:rtl/>
          <w:lang w:val="ar-SA"/>
        </w:rPr>
        <w:t>الإحصائي</w:t>
      </w:r>
      <w:proofErr w:type="gramEnd"/>
      <w:r w:rsidRPr="00670CEA">
        <w:rPr>
          <w:rFonts w:ascii="Traditional Arabic" w:hAnsi="Traditional Arabic" w:cs="Traditional Arabic"/>
          <w:sz w:val="24"/>
          <w:szCs w:val="24"/>
          <w:rtl/>
          <w:lang w:val="ar-SA"/>
        </w:rPr>
        <w:t xml:space="preserve"> </w:t>
      </w:r>
    </w:p>
    <w:p w14:paraId="58022A90" w14:textId="77777777" w:rsidR="00BC0E6A" w:rsidRPr="00670CEA" w:rsidRDefault="00BC0E6A" w:rsidP="007A6734">
      <w:pPr>
        <w:spacing w:before="240" w:line="360" w:lineRule="auto"/>
        <w:ind w:firstLine="360"/>
        <w:jc w:val="both"/>
        <w:rPr>
          <w:rFonts w:ascii="Traditional Arabic" w:hAnsi="Traditional Arabic" w:cs="Traditional Arabic"/>
          <w:sz w:val="24"/>
          <w:szCs w:val="24"/>
          <w:rtl/>
          <w:lang w:val="ar-SA"/>
        </w:rPr>
      </w:pPr>
      <w:r w:rsidRPr="00670CEA">
        <w:rPr>
          <w:rFonts w:ascii="Traditional Arabic" w:hAnsi="Traditional Arabic" w:cs="Traditional Arabic"/>
          <w:sz w:val="24"/>
          <w:szCs w:val="24"/>
          <w:rtl/>
          <w:lang w:val="ar-SA"/>
        </w:rPr>
        <w:t>تشير النتائج في الجدول السابق أن قيمة ثبات أداة الدراسة عند الدرجة الكليّة بلغت (</w:t>
      </w:r>
      <w:r w:rsidRPr="00670CEA">
        <w:rPr>
          <w:rFonts w:ascii="Traditional Arabic" w:hAnsi="Traditional Arabic" w:cs="Traditional Arabic"/>
          <w:sz w:val="24"/>
          <w:szCs w:val="24"/>
          <w:lang w:val="ar-SA"/>
        </w:rPr>
        <w:t>0.90</w:t>
      </w:r>
      <w:r w:rsidRPr="00670CEA">
        <w:rPr>
          <w:rFonts w:ascii="Traditional Arabic" w:hAnsi="Traditional Arabic" w:cs="Traditional Arabic"/>
          <w:sz w:val="24"/>
          <w:szCs w:val="24"/>
          <w:rtl/>
          <w:lang w:val="ar-SA"/>
        </w:rPr>
        <w:t xml:space="preserve">) مما يظهر أن المقياس يتمتع بدرجة عالية من الثبات وأن الأداة قابلة لتحقيق أهداف الدراسة، أما عن محاور الاستبانة فإن معامل الثبات </w:t>
      </w:r>
      <w:proofErr w:type="spellStart"/>
      <w:r w:rsidRPr="00670CEA">
        <w:rPr>
          <w:rFonts w:ascii="Traditional Arabic" w:hAnsi="Traditional Arabic" w:cs="Traditional Arabic"/>
          <w:sz w:val="24"/>
          <w:szCs w:val="24"/>
          <w:rtl/>
          <w:lang w:val="ar-SA"/>
        </w:rPr>
        <w:t>ألفاكرونباخ</w:t>
      </w:r>
      <w:proofErr w:type="spellEnd"/>
      <w:r w:rsidRPr="00670CEA">
        <w:rPr>
          <w:rFonts w:ascii="Traditional Arabic" w:hAnsi="Traditional Arabic" w:cs="Traditional Arabic"/>
          <w:sz w:val="24"/>
          <w:szCs w:val="24"/>
          <w:rtl/>
          <w:lang w:val="ar-SA"/>
        </w:rPr>
        <w:t xml:space="preserve"> لمجمل المحور الأول (مبادئ الحوكمة) بلغ (</w:t>
      </w:r>
      <w:r w:rsidRPr="00670CEA">
        <w:rPr>
          <w:rFonts w:ascii="Traditional Arabic" w:hAnsi="Traditional Arabic" w:cs="Traditional Arabic"/>
          <w:sz w:val="24"/>
          <w:szCs w:val="24"/>
          <w:lang w:val="ar-SA"/>
        </w:rPr>
        <w:t>0.90</w:t>
      </w:r>
      <w:r w:rsidRPr="00670CEA">
        <w:rPr>
          <w:rFonts w:ascii="Traditional Arabic" w:hAnsi="Traditional Arabic" w:cs="Traditional Arabic"/>
          <w:sz w:val="24"/>
          <w:szCs w:val="24"/>
          <w:rtl/>
          <w:lang w:val="ar-SA"/>
        </w:rPr>
        <w:t xml:space="preserve">)، وهي قيمة عالية </w:t>
      </w:r>
      <w:r w:rsidRPr="00670CEA">
        <w:rPr>
          <w:rFonts w:ascii="Traditional Arabic" w:hAnsi="Traditional Arabic" w:cs="Traditional Arabic"/>
          <w:sz w:val="24"/>
          <w:szCs w:val="24"/>
          <w:rtl/>
          <w:lang w:val="ar-SA"/>
        </w:rPr>
        <w:lastRenderedPageBreak/>
        <w:t xml:space="preserve">تشير إلى اتساق داخلي كبير بين فقرات المحور، وأيضاً معامل ألفا- </w:t>
      </w:r>
      <w:proofErr w:type="spellStart"/>
      <w:r w:rsidRPr="00670CEA">
        <w:rPr>
          <w:rFonts w:ascii="Traditional Arabic" w:hAnsi="Traditional Arabic" w:cs="Traditional Arabic"/>
          <w:sz w:val="24"/>
          <w:szCs w:val="24"/>
          <w:rtl/>
          <w:lang w:val="ar-SA"/>
        </w:rPr>
        <w:t>كرونباخ</w:t>
      </w:r>
      <w:proofErr w:type="spellEnd"/>
      <w:r w:rsidRPr="00670CEA">
        <w:rPr>
          <w:rFonts w:ascii="Traditional Arabic" w:hAnsi="Traditional Arabic" w:cs="Traditional Arabic"/>
          <w:sz w:val="24"/>
          <w:szCs w:val="24"/>
          <w:rtl/>
          <w:lang w:val="ar-SA"/>
        </w:rPr>
        <w:t xml:space="preserve"> للمحور الثاني (استدامة الأداء المؤسسي) بلغ (</w:t>
      </w:r>
      <w:r w:rsidRPr="00670CEA">
        <w:rPr>
          <w:rFonts w:ascii="Traditional Arabic" w:hAnsi="Traditional Arabic" w:cs="Traditional Arabic"/>
          <w:sz w:val="24"/>
          <w:szCs w:val="24"/>
          <w:lang w:val="ar-SA"/>
        </w:rPr>
        <w:t>0.89</w:t>
      </w:r>
      <w:r w:rsidRPr="00670CEA">
        <w:rPr>
          <w:rFonts w:ascii="Traditional Arabic" w:hAnsi="Traditional Arabic" w:cs="Traditional Arabic"/>
          <w:sz w:val="24"/>
          <w:szCs w:val="24"/>
          <w:rtl/>
          <w:lang w:val="ar-SA"/>
        </w:rPr>
        <w:t xml:space="preserve">) وهو أيضاً يشير إلى اتساق داخلي جيد جداً بين فقرات كل </w:t>
      </w:r>
      <w:r w:rsidR="00670CEA" w:rsidRPr="00670CEA">
        <w:rPr>
          <w:rFonts w:ascii="Traditional Arabic" w:hAnsi="Traditional Arabic" w:cs="Traditional Arabic" w:hint="cs"/>
          <w:sz w:val="24"/>
          <w:szCs w:val="24"/>
          <w:rtl/>
          <w:lang w:val="ar-SA"/>
        </w:rPr>
        <w:t>محور.</w:t>
      </w:r>
    </w:p>
    <w:p w14:paraId="6627C714" w14:textId="77777777" w:rsidR="00BC0E6A" w:rsidRPr="00DE2ABE" w:rsidRDefault="00BC0E6A" w:rsidP="00DE2ABE">
      <w:pPr>
        <w:spacing w:before="240" w:after="0" w:line="360" w:lineRule="auto"/>
        <w:rPr>
          <w:rFonts w:ascii="Traditional Arabic" w:hAnsi="Traditional Arabic" w:cs="Traditional Arabic"/>
          <w:bCs/>
          <w:lang w:val="ar-SA"/>
        </w:rPr>
      </w:pPr>
      <w:r w:rsidRPr="00DE2ABE">
        <w:rPr>
          <w:rFonts w:ascii="Traditional Arabic" w:hAnsi="Traditional Arabic" w:cs="Traditional Arabic"/>
          <w:bCs/>
          <w:rtl/>
          <w:lang w:val="ar-SA"/>
        </w:rPr>
        <w:t xml:space="preserve">4 / </w:t>
      </w:r>
      <w:r w:rsidR="00DE2ABE" w:rsidRPr="00DE2ABE">
        <w:rPr>
          <w:rFonts w:ascii="Traditional Arabic" w:hAnsi="Traditional Arabic" w:cs="Traditional Arabic" w:hint="cs"/>
          <w:bCs/>
          <w:rtl/>
          <w:lang w:val="ar-SA"/>
        </w:rPr>
        <w:t>4.</w:t>
      </w:r>
      <w:r w:rsidRPr="00DE2ABE">
        <w:rPr>
          <w:rFonts w:ascii="Traditional Arabic" w:hAnsi="Traditional Arabic" w:cs="Traditional Arabic"/>
          <w:bCs/>
          <w:rtl/>
          <w:lang w:val="ar-SA"/>
        </w:rPr>
        <w:t xml:space="preserve"> اختبار افتراضات التحليل الإحصائي</w:t>
      </w:r>
    </w:p>
    <w:p w14:paraId="1F0D3245" w14:textId="77777777" w:rsidR="00BC0E6A" w:rsidRPr="007A6734" w:rsidRDefault="00BC0E6A" w:rsidP="007A6734">
      <w:pPr>
        <w:spacing w:line="360" w:lineRule="auto"/>
        <w:ind w:firstLine="360"/>
        <w:jc w:val="both"/>
        <w:rPr>
          <w:rFonts w:ascii="Traditional Arabic" w:hAnsi="Traditional Arabic" w:cs="Traditional Arabic"/>
          <w:sz w:val="24"/>
          <w:szCs w:val="24"/>
          <w:lang w:val="ar-SA"/>
        </w:rPr>
      </w:pPr>
      <w:r w:rsidRPr="007A6734">
        <w:rPr>
          <w:rFonts w:ascii="Traditional Arabic" w:hAnsi="Traditional Arabic" w:cs="Traditional Arabic"/>
          <w:sz w:val="24"/>
          <w:szCs w:val="24"/>
          <w:rtl/>
          <w:lang w:val="ar-SA"/>
        </w:rPr>
        <w:t>قبل الشروع في اختبار فرضيات الدراسة باستخدام أسلوبي الارتباط والانحدار الخطي، تم التحقق من مدى استيفاء البيانات لافتراضات التحليل الإحصائي، وذلك لضمان سلامة النتائج ودقتها، حيث إن استخدام تحليل الانحدار يتطلب تحقق مجموعة من الشروط الإحصائية الأساسية.</w:t>
      </w:r>
    </w:p>
    <w:p w14:paraId="584E3909" w14:textId="77777777" w:rsidR="00BC0E6A" w:rsidRPr="007A6734" w:rsidRDefault="00BC0E6A" w:rsidP="006A571E">
      <w:pPr>
        <w:numPr>
          <w:ilvl w:val="0"/>
          <w:numId w:val="38"/>
        </w:numPr>
        <w:shd w:val="clear" w:color="auto" w:fill="FFFFFF"/>
        <w:autoSpaceDE w:val="0"/>
        <w:autoSpaceDN w:val="0"/>
        <w:adjustRightInd w:val="0"/>
        <w:spacing w:after="0" w:line="360" w:lineRule="auto"/>
        <w:jc w:val="both"/>
        <w:rPr>
          <w:rFonts w:ascii="Traditional Arabic" w:hAnsi="Traditional Arabic" w:cs="Traditional Arabic"/>
          <w:color w:val="222222"/>
          <w:sz w:val="24"/>
          <w:szCs w:val="24"/>
        </w:rPr>
      </w:pPr>
      <w:r w:rsidRPr="007A6734">
        <w:rPr>
          <w:rFonts w:ascii="Traditional Arabic" w:hAnsi="Traditional Arabic" w:cs="Traditional Arabic"/>
          <w:b/>
          <w:color w:val="222222"/>
          <w:sz w:val="24"/>
          <w:szCs w:val="24"/>
          <w:rtl/>
          <w:lang w:val="ar-SA"/>
        </w:rPr>
        <w:t xml:space="preserve">أولًا: اختبار التوزيع الطبيعي </w:t>
      </w:r>
      <w:proofErr w:type="gramStart"/>
      <w:r w:rsidRPr="007A6734">
        <w:rPr>
          <w:rFonts w:ascii="Traditional Arabic" w:hAnsi="Traditional Arabic" w:cs="Traditional Arabic"/>
          <w:b/>
          <w:color w:val="222222"/>
          <w:sz w:val="24"/>
          <w:szCs w:val="24"/>
          <w:rtl/>
          <w:lang w:val="ar-SA"/>
        </w:rPr>
        <w:t>للبيانات</w:t>
      </w:r>
      <w:r w:rsidR="007A6734">
        <w:rPr>
          <w:rFonts w:ascii="Traditional Arabic" w:hAnsi="Traditional Arabic" w:cs="Traditional Arabic" w:hint="cs"/>
          <w:b/>
          <w:color w:val="222222"/>
          <w:sz w:val="24"/>
          <w:szCs w:val="24"/>
          <w:rtl/>
          <w:lang w:val="ar-SA"/>
        </w:rPr>
        <w:t xml:space="preserve"> </w:t>
      </w:r>
      <w:r w:rsidRPr="007A6734">
        <w:rPr>
          <w:rFonts w:ascii="Traditional Arabic" w:hAnsi="Traditional Arabic" w:cs="Traditional Arabic"/>
          <w:b/>
          <w:color w:val="222222"/>
          <w:sz w:val="24"/>
          <w:szCs w:val="24"/>
        </w:rPr>
        <w:t>:</w:t>
      </w:r>
      <w:proofErr w:type="gramEnd"/>
      <w:r w:rsidRPr="007A6734">
        <w:rPr>
          <w:rFonts w:ascii="Traditional Arabic" w:hAnsi="Traditional Arabic" w:cs="Traditional Arabic"/>
          <w:b/>
          <w:color w:val="222222"/>
          <w:sz w:val="24"/>
          <w:szCs w:val="24"/>
        </w:rPr>
        <w:t xml:space="preserve"> (Normality)</w:t>
      </w:r>
      <w:r w:rsidRPr="007A6734">
        <w:rPr>
          <w:rFonts w:ascii="Traditional Arabic" w:hAnsi="Traditional Arabic" w:cs="Traditional Arabic"/>
          <w:color w:val="222222"/>
          <w:sz w:val="24"/>
          <w:szCs w:val="24"/>
          <w:rtl/>
          <w:lang w:val="ar-SA"/>
        </w:rPr>
        <w:t xml:space="preserve"> </w:t>
      </w:r>
      <w:r w:rsidRPr="007A6734">
        <w:rPr>
          <w:rFonts w:ascii="Traditional Arabic" w:hAnsi="Traditional Arabic" w:cs="Traditional Arabic"/>
          <w:sz w:val="24"/>
          <w:szCs w:val="24"/>
          <w:rtl/>
          <w:lang w:val="ar-SA"/>
        </w:rPr>
        <w:t>تم التحقق من اعتدال التوزيع الطبيعي للمتغيرات من خلال فحص معاملات الالتواء (</w:t>
      </w:r>
      <w:r w:rsidRPr="007A6734">
        <w:rPr>
          <w:rFonts w:ascii="Traditional Arabic" w:hAnsi="Traditional Arabic" w:cs="Traditional Arabic"/>
          <w:sz w:val="24"/>
          <w:szCs w:val="24"/>
        </w:rPr>
        <w:t>Skewness</w:t>
      </w:r>
      <w:r w:rsidRPr="007A6734">
        <w:rPr>
          <w:rFonts w:ascii="Traditional Arabic" w:hAnsi="Traditional Arabic" w:cs="Traditional Arabic"/>
          <w:sz w:val="24"/>
          <w:szCs w:val="24"/>
          <w:rtl/>
          <w:lang w:val="ar-SA"/>
        </w:rPr>
        <w:t xml:space="preserve">) </w:t>
      </w:r>
      <w:proofErr w:type="spellStart"/>
      <w:r w:rsidRPr="007A6734">
        <w:rPr>
          <w:rFonts w:ascii="Traditional Arabic" w:hAnsi="Traditional Arabic" w:cs="Traditional Arabic"/>
          <w:sz w:val="24"/>
          <w:szCs w:val="24"/>
          <w:rtl/>
          <w:lang w:val="ar-SA"/>
        </w:rPr>
        <w:t>والتفرطح</w:t>
      </w:r>
      <w:proofErr w:type="spellEnd"/>
      <w:r w:rsidRPr="007A6734">
        <w:rPr>
          <w:rFonts w:ascii="Traditional Arabic" w:hAnsi="Traditional Arabic" w:cs="Traditional Arabic"/>
          <w:sz w:val="24"/>
          <w:szCs w:val="24"/>
          <w:rtl/>
          <w:lang w:val="ar-SA"/>
        </w:rPr>
        <w:t xml:space="preserve"> (</w:t>
      </w:r>
      <w:r w:rsidRPr="007A6734">
        <w:rPr>
          <w:rFonts w:ascii="Traditional Arabic" w:hAnsi="Traditional Arabic" w:cs="Traditional Arabic"/>
          <w:sz w:val="24"/>
          <w:szCs w:val="24"/>
        </w:rPr>
        <w:t>Kurtosis</w:t>
      </w:r>
      <w:r w:rsidRPr="007A6734">
        <w:rPr>
          <w:rFonts w:ascii="Traditional Arabic" w:hAnsi="Traditional Arabic" w:cs="Traditional Arabic"/>
          <w:sz w:val="24"/>
          <w:szCs w:val="24"/>
          <w:rtl/>
          <w:lang w:val="ar-SA"/>
        </w:rPr>
        <w:t xml:space="preserve">)، حيث جاءت القيم ضمن الحدود المقبولة إحصائيًا (±1 أو ±2 وفقًا للمعايير المعتمدة في الدراسات الإدارية)، مما يشير إلى أن البيانات تتبع توزيعًا قريبًا من الطبيعي، ويُجيز استخدام التحليل </w:t>
      </w:r>
      <w:proofErr w:type="spellStart"/>
      <w:r w:rsidRPr="007A6734">
        <w:rPr>
          <w:rFonts w:ascii="Traditional Arabic" w:hAnsi="Traditional Arabic" w:cs="Traditional Arabic"/>
          <w:sz w:val="24"/>
          <w:szCs w:val="24"/>
          <w:rtl/>
          <w:lang w:val="ar-SA"/>
        </w:rPr>
        <w:t>البارامتري</w:t>
      </w:r>
      <w:proofErr w:type="spellEnd"/>
      <w:r w:rsidRPr="007A6734">
        <w:rPr>
          <w:rFonts w:ascii="Traditional Arabic" w:hAnsi="Traditional Arabic" w:cs="Traditional Arabic"/>
          <w:sz w:val="24"/>
          <w:szCs w:val="24"/>
          <w:rtl/>
          <w:lang w:val="ar-SA"/>
        </w:rPr>
        <w:t>. كما تم فحص اختبار (</w:t>
      </w:r>
      <w:r w:rsidRPr="007A6734">
        <w:rPr>
          <w:rFonts w:ascii="Traditional Arabic" w:hAnsi="Traditional Arabic" w:cs="Traditional Arabic"/>
          <w:sz w:val="24"/>
          <w:szCs w:val="24"/>
        </w:rPr>
        <w:t>Kolmogorov-Smirnov/Shapiro</w:t>
      </w:r>
      <w:r w:rsidRPr="007A6734">
        <w:rPr>
          <w:rFonts w:ascii="Traditional Arabic" w:hAnsi="Traditional Arabic" w:cs="Traditional Arabic"/>
          <w:sz w:val="24"/>
          <w:szCs w:val="24"/>
          <w:rtl/>
          <w:lang w:val="ar-SA"/>
        </w:rPr>
        <w:t>-</w:t>
      </w:r>
      <w:r w:rsidRPr="007A6734">
        <w:rPr>
          <w:rFonts w:ascii="Traditional Arabic" w:hAnsi="Traditional Arabic" w:cs="Traditional Arabic"/>
          <w:sz w:val="24"/>
          <w:szCs w:val="24"/>
        </w:rPr>
        <w:t>Wilk</w:t>
      </w:r>
      <w:r w:rsidRPr="007A6734">
        <w:rPr>
          <w:rFonts w:ascii="Traditional Arabic" w:hAnsi="Traditional Arabic" w:cs="Traditional Arabic"/>
          <w:sz w:val="24"/>
          <w:szCs w:val="24"/>
          <w:rtl/>
          <w:lang w:val="ar-SA"/>
        </w:rPr>
        <w:t>) – عند الحاجة – وأظهرت النتائج عدم وجود انحرافات جوهرية تؤثر على صلاحية التحليل.</w:t>
      </w:r>
    </w:p>
    <w:p w14:paraId="4BEF0268" w14:textId="77777777" w:rsidR="00BC0E6A" w:rsidRPr="007A6734" w:rsidRDefault="00BC0E6A" w:rsidP="006A571E">
      <w:pPr>
        <w:numPr>
          <w:ilvl w:val="0"/>
          <w:numId w:val="38"/>
        </w:numPr>
        <w:shd w:val="clear" w:color="auto" w:fill="FFFFFF"/>
        <w:autoSpaceDE w:val="0"/>
        <w:autoSpaceDN w:val="0"/>
        <w:adjustRightInd w:val="0"/>
        <w:spacing w:after="0" w:line="360" w:lineRule="auto"/>
        <w:jc w:val="both"/>
        <w:rPr>
          <w:rFonts w:ascii="Traditional Arabic" w:hAnsi="Traditional Arabic" w:cs="Traditional Arabic"/>
          <w:sz w:val="24"/>
          <w:szCs w:val="24"/>
        </w:rPr>
      </w:pPr>
      <w:r w:rsidRPr="007A6734">
        <w:rPr>
          <w:rFonts w:ascii="Traditional Arabic" w:hAnsi="Traditional Arabic" w:cs="Traditional Arabic"/>
          <w:b/>
          <w:color w:val="222222"/>
          <w:sz w:val="24"/>
          <w:szCs w:val="24"/>
          <w:rtl/>
          <w:lang w:val="ar-SA"/>
        </w:rPr>
        <w:t xml:space="preserve">ثانيًا: اختبار تعدد التداخل </w:t>
      </w:r>
      <w:r w:rsidR="007A6734" w:rsidRPr="007A6734">
        <w:rPr>
          <w:rFonts w:ascii="Traditional Arabic" w:hAnsi="Traditional Arabic" w:cs="Traditional Arabic" w:hint="cs"/>
          <w:b/>
          <w:color w:val="222222"/>
          <w:sz w:val="24"/>
          <w:szCs w:val="24"/>
          <w:rtl/>
          <w:lang w:val="ar-SA"/>
        </w:rPr>
        <w:t xml:space="preserve">الخطي </w:t>
      </w:r>
      <w:r w:rsidR="007A6734" w:rsidRPr="007A6734">
        <w:rPr>
          <w:rFonts w:ascii="Traditional Arabic" w:hAnsi="Traditional Arabic" w:cs="Traditional Arabic"/>
          <w:b/>
          <w:color w:val="222222"/>
          <w:sz w:val="24"/>
          <w:szCs w:val="24"/>
        </w:rPr>
        <w:t>(</w:t>
      </w:r>
      <w:r w:rsidRPr="007A6734">
        <w:rPr>
          <w:rFonts w:ascii="Traditional Arabic" w:hAnsi="Traditional Arabic" w:cs="Traditional Arabic"/>
          <w:b/>
          <w:color w:val="222222"/>
          <w:sz w:val="24"/>
          <w:szCs w:val="24"/>
        </w:rPr>
        <w:t>Multicollinearity</w:t>
      </w:r>
      <w:r w:rsidR="007A6734" w:rsidRPr="007A6734">
        <w:rPr>
          <w:rFonts w:ascii="Traditional Arabic" w:hAnsi="Traditional Arabic" w:cs="Traditional Arabic"/>
          <w:b/>
          <w:color w:val="222222"/>
          <w:sz w:val="24"/>
          <w:szCs w:val="24"/>
        </w:rPr>
        <w:t>)</w:t>
      </w:r>
      <w:r w:rsidR="007A6734" w:rsidRPr="007A6734">
        <w:rPr>
          <w:rFonts w:ascii="Traditional Arabic" w:hAnsi="Traditional Arabic" w:cs="Traditional Arabic" w:hint="cs"/>
          <w:b/>
          <w:color w:val="222222"/>
          <w:sz w:val="24"/>
          <w:szCs w:val="24"/>
          <w:rtl/>
          <w:lang w:val="ar-SA"/>
        </w:rPr>
        <w:t>:</w:t>
      </w:r>
      <w:r w:rsidR="007A6734" w:rsidRPr="007A6734">
        <w:rPr>
          <w:rFonts w:ascii="Traditional Arabic" w:hAnsi="Traditional Arabic" w:cs="Traditional Arabic" w:hint="cs"/>
          <w:color w:val="222222"/>
          <w:sz w:val="24"/>
          <w:szCs w:val="24"/>
          <w:rtl/>
          <w:lang w:val="ar-SA"/>
        </w:rPr>
        <w:t xml:space="preserve"> تم</w:t>
      </w:r>
      <w:r w:rsidRPr="007A6734">
        <w:rPr>
          <w:rFonts w:ascii="Traditional Arabic" w:hAnsi="Traditional Arabic" w:cs="Traditional Arabic"/>
          <w:sz w:val="24"/>
          <w:szCs w:val="24"/>
          <w:rtl/>
          <w:lang w:val="ar-SA"/>
        </w:rPr>
        <w:t xml:space="preserve"> التحقق من عدم وجود مشكلة تعدد التداخل الخطي بين المتغيرات المستقلة من خلال حساب قيم معامل تضخم التباين (</w:t>
      </w:r>
      <w:r w:rsidRPr="007A6734">
        <w:rPr>
          <w:rFonts w:ascii="Traditional Arabic" w:hAnsi="Traditional Arabic" w:cs="Traditional Arabic"/>
          <w:sz w:val="24"/>
          <w:szCs w:val="24"/>
        </w:rPr>
        <w:t>VIF</w:t>
      </w:r>
      <w:r w:rsidRPr="007A6734">
        <w:rPr>
          <w:rFonts w:ascii="Traditional Arabic" w:hAnsi="Traditional Arabic" w:cs="Traditional Arabic"/>
          <w:sz w:val="24"/>
          <w:szCs w:val="24"/>
          <w:rtl/>
          <w:lang w:val="ar-SA"/>
        </w:rPr>
        <w:t>) وقيم السماحية (</w:t>
      </w:r>
      <w:r w:rsidRPr="007A6734">
        <w:rPr>
          <w:rFonts w:ascii="Traditional Arabic" w:hAnsi="Traditional Arabic" w:cs="Traditional Arabic"/>
          <w:sz w:val="24"/>
          <w:szCs w:val="24"/>
        </w:rPr>
        <w:t>Tolerance</w:t>
      </w:r>
      <w:r w:rsidRPr="007A6734">
        <w:rPr>
          <w:rFonts w:ascii="Traditional Arabic" w:hAnsi="Traditional Arabic" w:cs="Traditional Arabic"/>
          <w:sz w:val="24"/>
          <w:szCs w:val="24"/>
          <w:rtl/>
          <w:lang w:val="ar-SA"/>
        </w:rPr>
        <w:t xml:space="preserve">). وقد جاءت قيم </w:t>
      </w:r>
      <w:r w:rsidRPr="007A6734">
        <w:rPr>
          <w:rFonts w:ascii="Traditional Arabic" w:hAnsi="Traditional Arabic" w:cs="Traditional Arabic"/>
          <w:sz w:val="24"/>
          <w:szCs w:val="24"/>
        </w:rPr>
        <w:t>VIF</w:t>
      </w:r>
      <w:r w:rsidRPr="007A6734">
        <w:rPr>
          <w:rFonts w:ascii="Traditional Arabic" w:hAnsi="Traditional Arabic" w:cs="Traditional Arabic"/>
          <w:sz w:val="24"/>
          <w:szCs w:val="24"/>
          <w:rtl/>
          <w:lang w:val="ar-SA"/>
        </w:rPr>
        <w:t xml:space="preserve"> أقل من (10)، كما كانت قيم </w:t>
      </w:r>
      <w:r w:rsidRPr="007A6734">
        <w:rPr>
          <w:rFonts w:ascii="Traditional Arabic" w:hAnsi="Traditional Arabic" w:cs="Traditional Arabic"/>
          <w:sz w:val="24"/>
          <w:szCs w:val="24"/>
        </w:rPr>
        <w:t>Tolerance</w:t>
      </w:r>
      <w:r w:rsidRPr="007A6734">
        <w:rPr>
          <w:rFonts w:ascii="Traditional Arabic" w:hAnsi="Traditional Arabic" w:cs="Traditional Arabic"/>
          <w:sz w:val="24"/>
          <w:szCs w:val="24"/>
          <w:rtl/>
          <w:lang w:val="ar-SA"/>
        </w:rPr>
        <w:t xml:space="preserve"> أكبر من (0.10)، مما يدل على عدم وجود ارتباط عالٍ بين المتغيرات المستقلة، وبالتالي صلاحية نموذج الانحدار للاستخدام.</w:t>
      </w:r>
    </w:p>
    <w:p w14:paraId="2B3C3E74" w14:textId="77777777" w:rsidR="00BC0E6A" w:rsidRPr="007A6734" w:rsidRDefault="00BC0E6A" w:rsidP="006A571E">
      <w:pPr>
        <w:numPr>
          <w:ilvl w:val="0"/>
          <w:numId w:val="38"/>
        </w:numPr>
        <w:shd w:val="clear" w:color="auto" w:fill="FFFFFF"/>
        <w:autoSpaceDE w:val="0"/>
        <w:autoSpaceDN w:val="0"/>
        <w:adjustRightInd w:val="0"/>
        <w:spacing w:after="0" w:line="360" w:lineRule="auto"/>
        <w:jc w:val="both"/>
        <w:rPr>
          <w:rFonts w:ascii="Traditional Arabic" w:hAnsi="Traditional Arabic" w:cs="Traditional Arabic"/>
          <w:sz w:val="24"/>
          <w:szCs w:val="24"/>
        </w:rPr>
      </w:pPr>
      <w:r w:rsidRPr="007A6734">
        <w:rPr>
          <w:rFonts w:ascii="Traditional Arabic" w:hAnsi="Traditional Arabic" w:cs="Traditional Arabic"/>
          <w:b/>
          <w:color w:val="222222"/>
          <w:sz w:val="24"/>
          <w:szCs w:val="24"/>
          <w:rtl/>
          <w:lang w:val="ar-SA"/>
        </w:rPr>
        <w:t xml:space="preserve">ثالثًا: اختبار تجانس </w:t>
      </w:r>
      <w:r w:rsidR="007A6734" w:rsidRPr="007A6734">
        <w:rPr>
          <w:rFonts w:ascii="Traditional Arabic" w:hAnsi="Traditional Arabic" w:cs="Traditional Arabic" w:hint="cs"/>
          <w:b/>
          <w:color w:val="222222"/>
          <w:sz w:val="24"/>
          <w:szCs w:val="24"/>
          <w:rtl/>
          <w:lang w:val="ar-SA"/>
        </w:rPr>
        <w:t xml:space="preserve">التباين </w:t>
      </w:r>
      <w:r w:rsidR="007A6734" w:rsidRPr="007A6734">
        <w:rPr>
          <w:rFonts w:ascii="Traditional Arabic" w:hAnsi="Traditional Arabic" w:cs="Traditional Arabic"/>
          <w:b/>
          <w:color w:val="222222"/>
          <w:sz w:val="24"/>
          <w:szCs w:val="24"/>
        </w:rPr>
        <w:t>(</w:t>
      </w:r>
      <w:r w:rsidRPr="007A6734">
        <w:rPr>
          <w:rFonts w:ascii="Traditional Arabic" w:hAnsi="Traditional Arabic" w:cs="Traditional Arabic"/>
          <w:b/>
          <w:color w:val="222222"/>
          <w:sz w:val="24"/>
          <w:szCs w:val="24"/>
        </w:rPr>
        <w:t>Homoscedasticity)</w:t>
      </w:r>
      <w:r w:rsidRPr="007A6734">
        <w:rPr>
          <w:rFonts w:ascii="Traditional Arabic" w:hAnsi="Traditional Arabic" w:cs="Traditional Arabic"/>
          <w:b/>
          <w:color w:val="222222"/>
          <w:sz w:val="24"/>
          <w:szCs w:val="24"/>
          <w:rtl/>
          <w:lang w:val="ar-SA"/>
        </w:rPr>
        <w:t>:</w:t>
      </w:r>
      <w:r w:rsidRPr="007A6734">
        <w:rPr>
          <w:rFonts w:ascii="Traditional Arabic" w:hAnsi="Traditional Arabic" w:cs="Traditional Arabic"/>
          <w:color w:val="222222"/>
          <w:sz w:val="24"/>
          <w:szCs w:val="24"/>
          <w:rtl/>
          <w:lang w:val="ar-SA"/>
        </w:rPr>
        <w:t xml:space="preserve"> تم </w:t>
      </w:r>
      <w:r w:rsidRPr="007A6734">
        <w:rPr>
          <w:rFonts w:ascii="Traditional Arabic" w:hAnsi="Traditional Arabic" w:cs="Traditional Arabic"/>
          <w:sz w:val="24"/>
          <w:szCs w:val="24"/>
          <w:rtl/>
          <w:lang w:val="ar-SA"/>
        </w:rPr>
        <w:t>فحص تجانس التباين من خلال تحليل مخطط الانتشار (</w:t>
      </w:r>
      <w:r w:rsidRPr="007A6734">
        <w:rPr>
          <w:rFonts w:ascii="Traditional Arabic" w:hAnsi="Traditional Arabic" w:cs="Traditional Arabic"/>
          <w:sz w:val="24"/>
          <w:szCs w:val="24"/>
        </w:rPr>
        <w:t>Scatter Plot</w:t>
      </w:r>
      <w:r w:rsidRPr="007A6734">
        <w:rPr>
          <w:rFonts w:ascii="Traditional Arabic" w:hAnsi="Traditional Arabic" w:cs="Traditional Arabic"/>
          <w:sz w:val="24"/>
          <w:szCs w:val="24"/>
          <w:rtl/>
          <w:lang w:val="ar-SA"/>
        </w:rPr>
        <w:t>) لبواقي الانحدار، وتبين أن التوزيع عشوائي دون وجود نمط منتظم، مما يشير إلى تحقق افتراض تجانس التباين.</w:t>
      </w:r>
    </w:p>
    <w:p w14:paraId="4134A67B" w14:textId="77777777" w:rsidR="007A6734" w:rsidRDefault="00BC0E6A" w:rsidP="007A6734">
      <w:pPr>
        <w:spacing w:before="240" w:after="0" w:line="360" w:lineRule="auto"/>
        <w:ind w:firstLine="360"/>
        <w:jc w:val="both"/>
        <w:rPr>
          <w:rFonts w:ascii="Traditional Arabic" w:hAnsi="Traditional Arabic" w:cs="Traditional Arabic"/>
          <w:color w:val="222222"/>
          <w:sz w:val="24"/>
          <w:szCs w:val="24"/>
          <w:rtl/>
          <w:lang w:val="ar-SA"/>
        </w:rPr>
      </w:pPr>
      <w:r w:rsidRPr="007A6734">
        <w:rPr>
          <w:rFonts w:ascii="Traditional Arabic" w:hAnsi="Traditional Arabic" w:cs="Traditional Arabic"/>
          <w:b/>
          <w:bCs/>
          <w:color w:val="222222"/>
          <w:sz w:val="24"/>
          <w:szCs w:val="24"/>
          <w:rtl/>
          <w:lang w:val="ar-SA"/>
        </w:rPr>
        <w:t xml:space="preserve">خلاصة اختبار </w:t>
      </w:r>
      <w:r w:rsidR="007A6734" w:rsidRPr="007A6734">
        <w:rPr>
          <w:rFonts w:ascii="Traditional Arabic" w:hAnsi="Traditional Arabic" w:cs="Traditional Arabic" w:hint="cs"/>
          <w:b/>
          <w:bCs/>
          <w:color w:val="222222"/>
          <w:sz w:val="24"/>
          <w:szCs w:val="24"/>
          <w:rtl/>
          <w:lang w:val="ar-SA"/>
        </w:rPr>
        <w:t>الافتراضات</w:t>
      </w:r>
      <w:r w:rsidR="007A6734" w:rsidRPr="007A6734">
        <w:rPr>
          <w:rFonts w:ascii="Traditional Arabic" w:hAnsi="Traditional Arabic" w:cs="Traditional Arabic" w:hint="cs"/>
          <w:color w:val="222222"/>
          <w:sz w:val="24"/>
          <w:szCs w:val="24"/>
          <w:rtl/>
          <w:lang w:val="ar-SA"/>
        </w:rPr>
        <w:t xml:space="preserve">: </w:t>
      </w:r>
    </w:p>
    <w:p w14:paraId="1BE39B52" w14:textId="77777777" w:rsidR="007A6734" w:rsidRDefault="007A6734" w:rsidP="007A6734">
      <w:pPr>
        <w:spacing w:line="360" w:lineRule="auto"/>
        <w:ind w:firstLine="360"/>
        <w:jc w:val="both"/>
        <w:rPr>
          <w:rFonts w:ascii="Traditional Arabic" w:hAnsi="Traditional Arabic" w:cs="Traditional Arabic"/>
          <w:b/>
          <w:sz w:val="24"/>
          <w:szCs w:val="24"/>
          <w:rtl/>
          <w:lang w:val="ar-SA"/>
        </w:rPr>
      </w:pPr>
      <w:r w:rsidRPr="007A6734">
        <w:rPr>
          <w:rFonts w:ascii="Traditional Arabic" w:hAnsi="Traditional Arabic" w:cs="Traditional Arabic" w:hint="cs"/>
          <w:color w:val="222222"/>
          <w:sz w:val="24"/>
          <w:szCs w:val="24"/>
          <w:rtl/>
          <w:lang w:val="ar-SA"/>
        </w:rPr>
        <w:t>بناءً</w:t>
      </w:r>
      <w:r w:rsidR="00BC0E6A" w:rsidRPr="007A6734">
        <w:rPr>
          <w:rFonts w:ascii="Traditional Arabic" w:hAnsi="Traditional Arabic" w:cs="Traditional Arabic"/>
          <w:b/>
          <w:sz w:val="24"/>
          <w:szCs w:val="24"/>
          <w:rtl/>
          <w:lang w:val="ar-SA"/>
        </w:rPr>
        <w:t xml:space="preserve"> على ما سبق، يتضح أن بيانات الدراسة تستوفي الافتراضات الإحصائية اللازمة لاستخدام تحليل الارتباط والانحدار الخطي، مما يعزز من موثوقية نتائج اختبار الفرضيات ودقة تفسيرها.</w:t>
      </w:r>
    </w:p>
    <w:p w14:paraId="05CA5C14" w14:textId="77777777" w:rsidR="007A6734" w:rsidRDefault="007A6734">
      <w:pPr>
        <w:bidi w:val="0"/>
        <w:rPr>
          <w:rFonts w:ascii="Traditional Arabic" w:hAnsi="Traditional Arabic" w:cs="Traditional Arabic"/>
          <w:b/>
          <w:sz w:val="24"/>
          <w:szCs w:val="24"/>
          <w:rtl/>
          <w:lang w:val="ar-SA"/>
        </w:rPr>
      </w:pPr>
      <w:r>
        <w:rPr>
          <w:rFonts w:ascii="Traditional Arabic" w:hAnsi="Traditional Arabic" w:cs="Traditional Arabic"/>
          <w:b/>
          <w:sz w:val="24"/>
          <w:szCs w:val="24"/>
          <w:rtl/>
          <w:lang w:val="ar-SA"/>
        </w:rPr>
        <w:br w:type="page"/>
      </w:r>
    </w:p>
    <w:p w14:paraId="3F3B2316" w14:textId="77777777" w:rsidR="00BC0E6A" w:rsidRPr="007A6734" w:rsidRDefault="00BC0E6A" w:rsidP="007A6734">
      <w:pPr>
        <w:spacing w:before="240" w:after="0" w:line="360" w:lineRule="auto"/>
        <w:rPr>
          <w:rFonts w:ascii="Traditional Arabic" w:hAnsi="Traditional Arabic" w:cs="Traditional Arabic"/>
          <w:bCs/>
          <w:rtl/>
          <w:lang w:val="ar-SA"/>
        </w:rPr>
      </w:pPr>
      <w:r w:rsidRPr="007A6734">
        <w:rPr>
          <w:rFonts w:ascii="Traditional Arabic" w:hAnsi="Traditional Arabic" w:cs="Traditional Arabic"/>
          <w:bCs/>
          <w:rtl/>
          <w:lang w:val="ar-SA"/>
        </w:rPr>
        <w:lastRenderedPageBreak/>
        <w:t xml:space="preserve">4 / </w:t>
      </w:r>
      <w:r w:rsidR="007A6734" w:rsidRPr="007A6734">
        <w:rPr>
          <w:rFonts w:ascii="Traditional Arabic" w:hAnsi="Traditional Arabic" w:cs="Traditional Arabic" w:hint="cs"/>
          <w:bCs/>
          <w:rtl/>
          <w:lang w:val="ar-SA"/>
        </w:rPr>
        <w:t>5.</w:t>
      </w:r>
      <w:r w:rsidRPr="007A6734">
        <w:rPr>
          <w:rFonts w:ascii="Traditional Arabic" w:hAnsi="Traditional Arabic" w:cs="Traditional Arabic"/>
          <w:bCs/>
          <w:rtl/>
          <w:lang w:val="ar-SA"/>
        </w:rPr>
        <w:t xml:space="preserve"> اختبار صحة الفرضيات</w:t>
      </w:r>
    </w:p>
    <w:p w14:paraId="5ABDE931" w14:textId="77777777" w:rsidR="00BC0E6A" w:rsidRPr="00464AA2" w:rsidRDefault="00BC0E6A" w:rsidP="00E33BB1">
      <w:pPr>
        <w:spacing w:after="0" w:line="360" w:lineRule="auto"/>
        <w:ind w:firstLine="360"/>
        <w:jc w:val="both"/>
        <w:rPr>
          <w:rFonts w:ascii="Traditional Arabic" w:hAnsi="Traditional Arabic" w:cs="Traditional Arabic"/>
          <w:bCs/>
          <w:sz w:val="24"/>
          <w:szCs w:val="24"/>
          <w:rtl/>
          <w:lang w:val="ar-SA"/>
        </w:rPr>
      </w:pPr>
      <w:r w:rsidRPr="00464AA2">
        <w:rPr>
          <w:rFonts w:ascii="Traditional Arabic" w:hAnsi="Traditional Arabic" w:cs="Traditional Arabic"/>
          <w:bCs/>
          <w:sz w:val="24"/>
          <w:szCs w:val="24"/>
          <w:rtl/>
          <w:lang w:val="ar-SA"/>
        </w:rPr>
        <w:t>اختبار الفرضية الفرعية الأولى: يوجد تأثير ذو دلالة إحصائية لمبدأ الشفافية على استدامة الأداء المؤسسي في الشركات العائلية بالمنطقة الغربية في المملكة العربية السعودية.</w:t>
      </w:r>
      <w:r w:rsidR="00E33BB1" w:rsidRPr="00464AA2">
        <w:rPr>
          <w:rFonts w:ascii="Traditional Arabic" w:hAnsi="Traditional Arabic" w:cs="Traditional Arabic" w:hint="cs"/>
          <w:bCs/>
          <w:sz w:val="24"/>
          <w:szCs w:val="24"/>
          <w:rtl/>
          <w:lang w:val="ar-SA"/>
        </w:rPr>
        <w:t xml:space="preserve"> </w:t>
      </w:r>
    </w:p>
    <w:p w14:paraId="42A7F3B6" w14:textId="77777777" w:rsidR="00BC0E6A" w:rsidRPr="00856D3C" w:rsidRDefault="00BC0E6A" w:rsidP="00E33BB1">
      <w:pPr>
        <w:spacing w:line="360" w:lineRule="auto"/>
        <w:ind w:firstLine="360"/>
        <w:jc w:val="both"/>
        <w:rPr>
          <w:rFonts w:ascii="Traditional Arabic" w:hAnsi="Traditional Arabic" w:cs="Traditional Arabic"/>
          <w:sz w:val="24"/>
          <w:szCs w:val="24"/>
          <w:rtl/>
          <w:lang w:val="ar-SA"/>
        </w:rPr>
      </w:pPr>
      <w:r w:rsidRPr="00856D3C">
        <w:rPr>
          <w:rFonts w:ascii="Traditional Arabic" w:hAnsi="Traditional Arabic" w:cs="Traditional Arabic"/>
          <w:sz w:val="24"/>
          <w:szCs w:val="24"/>
          <w:rtl/>
          <w:lang w:val="ar-SA"/>
        </w:rPr>
        <w:t xml:space="preserve">لمعرفة تأثير مبدأ الشفافية على استدامة الأداء المؤسسي تم استخدام معادلة الانحدار الخطي المتعدد، الجدول (15) يوضح نتائج تحليل البيانات. </w:t>
      </w:r>
    </w:p>
    <w:p w14:paraId="403D7112" w14:textId="77777777" w:rsidR="00BC0E6A" w:rsidRPr="007E64BF" w:rsidRDefault="00BC0E6A" w:rsidP="007E64BF">
      <w:pPr>
        <w:spacing w:after="0" w:line="360" w:lineRule="auto"/>
        <w:jc w:val="center"/>
        <w:rPr>
          <w:rFonts w:ascii="Traditional Arabic" w:hAnsi="Traditional Arabic" w:cs="Traditional Arabic"/>
          <w:bCs/>
          <w:sz w:val="24"/>
          <w:szCs w:val="24"/>
          <w:rtl/>
          <w:lang w:val="ar-SA"/>
        </w:rPr>
      </w:pPr>
      <w:r w:rsidRPr="007E64BF">
        <w:rPr>
          <w:rFonts w:ascii="Traditional Arabic" w:hAnsi="Traditional Arabic" w:cs="Traditional Arabic"/>
          <w:bCs/>
          <w:sz w:val="24"/>
          <w:szCs w:val="24"/>
          <w:rtl/>
          <w:lang w:val="ar-SA"/>
        </w:rPr>
        <w:t>جدول (15): نتائج الانحدار المتعدد لقياس تأثير مبدأ الشفافية على استدامة الأداء المؤسسي في الشركات العائلية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5"/>
        <w:gridCol w:w="899"/>
        <w:gridCol w:w="1079"/>
        <w:gridCol w:w="989"/>
        <w:gridCol w:w="1079"/>
        <w:gridCol w:w="989"/>
        <w:gridCol w:w="989"/>
        <w:gridCol w:w="754"/>
        <w:gridCol w:w="913"/>
      </w:tblGrid>
      <w:tr w:rsidR="00BC0E6A" w:rsidRPr="007E64BF" w14:paraId="5D5F6E31" w14:textId="77777777">
        <w:trPr>
          <w:trHeight w:val="342"/>
          <w:jc w:val="center"/>
        </w:trPr>
        <w:tc>
          <w:tcPr>
            <w:tcW w:w="1475" w:type="dxa"/>
            <w:shd w:val="clear" w:color="auto" w:fill="D9D9D9"/>
            <w:vAlign w:val="center"/>
          </w:tcPr>
          <w:p w14:paraId="1027A538" w14:textId="77777777" w:rsidR="00BC0E6A" w:rsidRPr="007E64BF" w:rsidRDefault="00BC0E6A">
            <w:pPr>
              <w:spacing w:after="0" w:line="240" w:lineRule="auto"/>
              <w:jc w:val="center"/>
              <w:rPr>
                <w:rFonts w:ascii="Traditional Arabic" w:hAnsi="Traditional Arabic" w:cs="Traditional Arabic"/>
                <w:bCs/>
                <w:w w:val="96"/>
                <w:sz w:val="24"/>
                <w:szCs w:val="24"/>
              </w:rPr>
            </w:pPr>
            <w:r w:rsidRPr="007E64BF">
              <w:rPr>
                <w:rFonts w:ascii="Traditional Arabic" w:hAnsi="Traditional Arabic" w:cs="Traditional Arabic"/>
                <w:bCs/>
                <w:w w:val="96"/>
                <w:sz w:val="24"/>
                <w:szCs w:val="24"/>
                <w:rtl/>
                <w:lang w:val="ar-SA"/>
              </w:rPr>
              <w:t xml:space="preserve">أبعاد الأداء المؤسسي </w:t>
            </w:r>
          </w:p>
        </w:tc>
        <w:tc>
          <w:tcPr>
            <w:tcW w:w="899" w:type="dxa"/>
            <w:shd w:val="clear" w:color="auto" w:fill="D9D9D9"/>
            <w:vAlign w:val="center"/>
          </w:tcPr>
          <w:p w14:paraId="5BFA1B7A" w14:textId="77777777" w:rsidR="00BC0E6A" w:rsidRPr="007E64BF" w:rsidRDefault="00BC0E6A">
            <w:pPr>
              <w:spacing w:after="0" w:line="240" w:lineRule="auto"/>
              <w:jc w:val="center"/>
              <w:rPr>
                <w:rFonts w:ascii="Traditional Arabic" w:hAnsi="Traditional Arabic" w:cs="Traditional Arabic"/>
                <w:b/>
                <w:sz w:val="24"/>
                <w:szCs w:val="24"/>
              </w:rPr>
            </w:pPr>
            <w:r w:rsidRPr="007E64BF">
              <w:rPr>
                <w:rFonts w:ascii="Traditional Arabic" w:hAnsi="Traditional Arabic" w:cs="Traditional Arabic"/>
                <w:bCs/>
                <w:sz w:val="24"/>
                <w:szCs w:val="24"/>
                <w:rtl/>
                <w:lang w:val="ar-SA"/>
              </w:rPr>
              <w:t>الحد الثابت</w:t>
            </w:r>
            <w:r w:rsidRPr="007E64BF">
              <w:rPr>
                <w:rFonts w:ascii="Traditional Arabic" w:hAnsi="Traditional Arabic" w:cs="Traditional Arabic"/>
                <w:b/>
                <w:sz w:val="24"/>
                <w:szCs w:val="24"/>
                <w:rtl/>
                <w:lang w:val="ar-SA"/>
              </w:rPr>
              <w:t xml:space="preserve"> </w:t>
            </w:r>
            <w:r w:rsidRPr="007E64BF">
              <w:rPr>
                <w:rFonts w:ascii="Traditional Arabic" w:hAnsi="Traditional Arabic" w:cs="Traditional Arabic"/>
                <w:b/>
                <w:sz w:val="24"/>
                <w:szCs w:val="24"/>
              </w:rPr>
              <w:t>B</w:t>
            </w:r>
          </w:p>
        </w:tc>
        <w:tc>
          <w:tcPr>
            <w:tcW w:w="1079" w:type="dxa"/>
            <w:shd w:val="clear" w:color="auto" w:fill="D9D9D9"/>
            <w:vAlign w:val="center"/>
          </w:tcPr>
          <w:p w14:paraId="24FCF1C3" w14:textId="77777777" w:rsidR="00BC0E6A" w:rsidRPr="007E64BF" w:rsidRDefault="00BC0E6A">
            <w:pPr>
              <w:spacing w:after="0" w:line="240" w:lineRule="auto"/>
              <w:jc w:val="center"/>
              <w:rPr>
                <w:rFonts w:ascii="Traditional Arabic" w:hAnsi="Traditional Arabic" w:cs="Traditional Arabic"/>
                <w:b/>
                <w:sz w:val="24"/>
                <w:szCs w:val="24"/>
              </w:rPr>
            </w:pPr>
            <w:r w:rsidRPr="007E64BF">
              <w:rPr>
                <w:rFonts w:ascii="Traditional Arabic" w:hAnsi="Traditional Arabic" w:cs="Traditional Arabic"/>
                <w:bCs/>
                <w:sz w:val="24"/>
                <w:szCs w:val="24"/>
                <w:rtl/>
                <w:lang w:val="ar-SA"/>
              </w:rPr>
              <w:t>معامل الانحدار</w:t>
            </w:r>
            <w:r w:rsidRPr="007E64BF">
              <w:rPr>
                <w:rFonts w:ascii="Traditional Arabic" w:hAnsi="Traditional Arabic" w:cs="Traditional Arabic"/>
                <w:b/>
                <w:sz w:val="24"/>
                <w:szCs w:val="24"/>
                <w:rtl/>
                <w:lang w:val="ar-SA"/>
              </w:rPr>
              <w:t xml:space="preserve">  </w:t>
            </w:r>
            <w:r w:rsidRPr="007E64BF">
              <w:rPr>
                <w:rFonts w:ascii="Traditional Arabic" w:hAnsi="Traditional Arabic" w:cs="Traditional Arabic"/>
                <w:b/>
                <w:sz w:val="24"/>
                <w:szCs w:val="24"/>
              </w:rPr>
              <w:sym w:font="Symbol" w:char="F062"/>
            </w:r>
          </w:p>
        </w:tc>
        <w:tc>
          <w:tcPr>
            <w:tcW w:w="989" w:type="dxa"/>
            <w:shd w:val="clear" w:color="auto" w:fill="D9D9D9"/>
            <w:vAlign w:val="center"/>
          </w:tcPr>
          <w:p w14:paraId="16D38289" w14:textId="77777777" w:rsidR="00BC0E6A" w:rsidRPr="007E64BF" w:rsidRDefault="00BC0E6A">
            <w:pPr>
              <w:spacing w:after="0" w:line="240" w:lineRule="auto"/>
              <w:jc w:val="center"/>
              <w:rPr>
                <w:rFonts w:ascii="Traditional Arabic" w:hAnsi="Traditional Arabic" w:cs="Traditional Arabic"/>
                <w:b/>
                <w:sz w:val="24"/>
                <w:szCs w:val="24"/>
              </w:rPr>
            </w:pPr>
            <w:r w:rsidRPr="007E64BF">
              <w:rPr>
                <w:rFonts w:ascii="Traditional Arabic" w:hAnsi="Traditional Arabic" w:cs="Traditional Arabic"/>
                <w:bCs/>
                <w:sz w:val="24"/>
                <w:szCs w:val="24"/>
                <w:rtl/>
                <w:lang w:val="ar-SA"/>
              </w:rPr>
              <w:t>اختبار</w:t>
            </w:r>
            <w:r w:rsidRPr="007E64BF">
              <w:rPr>
                <w:rFonts w:ascii="Traditional Arabic" w:hAnsi="Traditional Arabic" w:cs="Traditional Arabic"/>
                <w:b/>
                <w:sz w:val="24"/>
                <w:szCs w:val="24"/>
                <w:rtl/>
                <w:lang w:val="ar-SA"/>
              </w:rPr>
              <w:t xml:space="preserve"> (</w:t>
            </w:r>
            <w:r w:rsidRPr="007E64BF">
              <w:rPr>
                <w:rFonts w:ascii="Traditional Arabic" w:hAnsi="Traditional Arabic" w:cs="Traditional Arabic"/>
                <w:b/>
                <w:sz w:val="24"/>
                <w:szCs w:val="24"/>
              </w:rPr>
              <w:t>T</w:t>
            </w:r>
            <w:r w:rsidRPr="007E64BF">
              <w:rPr>
                <w:rFonts w:ascii="Traditional Arabic" w:hAnsi="Traditional Arabic" w:cs="Traditional Arabic"/>
                <w:b/>
                <w:sz w:val="24"/>
                <w:szCs w:val="24"/>
                <w:rtl/>
                <w:lang w:val="ar-SA"/>
              </w:rPr>
              <w:t>)</w:t>
            </w:r>
          </w:p>
        </w:tc>
        <w:tc>
          <w:tcPr>
            <w:tcW w:w="1079" w:type="dxa"/>
            <w:shd w:val="clear" w:color="auto" w:fill="D9D9D9"/>
            <w:vAlign w:val="center"/>
          </w:tcPr>
          <w:p w14:paraId="4B437A31" w14:textId="77777777" w:rsidR="00BC0E6A" w:rsidRPr="007E64BF" w:rsidRDefault="00BC0E6A">
            <w:pPr>
              <w:spacing w:after="0" w:line="240" w:lineRule="auto"/>
              <w:jc w:val="center"/>
              <w:rPr>
                <w:rFonts w:ascii="Traditional Arabic" w:hAnsi="Traditional Arabic" w:cs="Traditional Arabic"/>
                <w:b/>
                <w:sz w:val="24"/>
                <w:szCs w:val="24"/>
              </w:rPr>
            </w:pPr>
            <w:r w:rsidRPr="007E64BF">
              <w:rPr>
                <w:rFonts w:ascii="Traditional Arabic" w:hAnsi="Traditional Arabic" w:cs="Traditional Arabic"/>
                <w:bCs/>
                <w:sz w:val="24"/>
                <w:szCs w:val="24"/>
                <w:rtl/>
                <w:lang w:val="ar-SA"/>
              </w:rPr>
              <w:t>الدلالة الإحصائية</w:t>
            </w:r>
            <w:r w:rsidRPr="007E64BF">
              <w:rPr>
                <w:rFonts w:ascii="Traditional Arabic" w:hAnsi="Traditional Arabic" w:cs="Traditional Arabic"/>
                <w:b/>
                <w:sz w:val="24"/>
                <w:szCs w:val="24"/>
                <w:rtl/>
                <w:lang w:val="ar-SA"/>
              </w:rPr>
              <w:t xml:space="preserve"> </w:t>
            </w:r>
            <w:r w:rsidRPr="007E64BF">
              <w:rPr>
                <w:rFonts w:ascii="Traditional Arabic" w:hAnsi="Traditional Arabic" w:cs="Traditional Arabic"/>
                <w:b/>
                <w:sz w:val="24"/>
                <w:szCs w:val="24"/>
              </w:rPr>
              <w:t xml:space="preserve">Sig. </w:t>
            </w:r>
          </w:p>
        </w:tc>
        <w:tc>
          <w:tcPr>
            <w:tcW w:w="989" w:type="dxa"/>
            <w:shd w:val="clear" w:color="auto" w:fill="D9D9D9"/>
            <w:vAlign w:val="center"/>
          </w:tcPr>
          <w:p w14:paraId="76B37B05" w14:textId="77777777" w:rsidR="00BC0E6A" w:rsidRPr="007E64BF" w:rsidRDefault="00BC0E6A">
            <w:pPr>
              <w:spacing w:after="0" w:line="240" w:lineRule="auto"/>
              <w:jc w:val="center"/>
              <w:rPr>
                <w:rFonts w:ascii="Traditional Arabic" w:hAnsi="Traditional Arabic" w:cs="Traditional Arabic"/>
                <w:b/>
                <w:sz w:val="24"/>
                <w:szCs w:val="24"/>
              </w:rPr>
            </w:pPr>
            <w:r w:rsidRPr="007E64BF">
              <w:rPr>
                <w:rFonts w:ascii="Traditional Arabic" w:hAnsi="Traditional Arabic" w:cs="Traditional Arabic"/>
                <w:bCs/>
                <w:sz w:val="24"/>
                <w:szCs w:val="24"/>
                <w:rtl/>
                <w:lang w:val="ar-SA"/>
              </w:rPr>
              <w:t>معامل ارتباط</w:t>
            </w:r>
            <w:r w:rsidRPr="007E64BF">
              <w:rPr>
                <w:rFonts w:ascii="Traditional Arabic" w:hAnsi="Traditional Arabic" w:cs="Traditional Arabic"/>
                <w:b/>
                <w:sz w:val="24"/>
                <w:szCs w:val="24"/>
                <w:rtl/>
                <w:lang w:val="ar-SA"/>
              </w:rPr>
              <w:t xml:space="preserve"> </w:t>
            </w:r>
            <w:r w:rsidRPr="007E64BF">
              <w:rPr>
                <w:rFonts w:ascii="Traditional Arabic" w:hAnsi="Traditional Arabic" w:cs="Traditional Arabic"/>
                <w:b/>
                <w:sz w:val="24"/>
                <w:szCs w:val="24"/>
              </w:rPr>
              <w:t>R</w:t>
            </w:r>
          </w:p>
        </w:tc>
        <w:tc>
          <w:tcPr>
            <w:tcW w:w="989" w:type="dxa"/>
            <w:shd w:val="clear" w:color="auto" w:fill="D9D9D9"/>
            <w:vAlign w:val="center"/>
          </w:tcPr>
          <w:p w14:paraId="5E836B1F" w14:textId="77777777" w:rsidR="00BC0E6A" w:rsidRPr="007E64BF" w:rsidRDefault="00BC0E6A">
            <w:pPr>
              <w:spacing w:after="0" w:line="240" w:lineRule="auto"/>
              <w:jc w:val="center"/>
              <w:rPr>
                <w:rFonts w:ascii="Traditional Arabic" w:hAnsi="Traditional Arabic" w:cs="Traditional Arabic"/>
                <w:b/>
                <w:sz w:val="24"/>
                <w:szCs w:val="24"/>
                <w:rtl/>
                <w:lang w:val="ar-SA"/>
              </w:rPr>
            </w:pPr>
            <w:r w:rsidRPr="007E64BF">
              <w:rPr>
                <w:rFonts w:ascii="Traditional Arabic" w:hAnsi="Traditional Arabic" w:cs="Traditional Arabic"/>
                <w:bCs/>
                <w:sz w:val="24"/>
                <w:szCs w:val="24"/>
                <w:rtl/>
                <w:lang w:val="ar-SA"/>
              </w:rPr>
              <w:t>معامل التحديد</w:t>
            </w:r>
            <w:r w:rsidRPr="007E64BF">
              <w:rPr>
                <w:rFonts w:ascii="Traditional Arabic" w:hAnsi="Traditional Arabic" w:cs="Traditional Arabic"/>
                <w:b/>
                <w:sz w:val="24"/>
                <w:szCs w:val="24"/>
                <w:rtl/>
                <w:lang w:val="ar-SA"/>
              </w:rPr>
              <w:t xml:space="preserve"> </w:t>
            </w:r>
            <w:r w:rsidRPr="007E64BF">
              <w:rPr>
                <w:rFonts w:ascii="Traditional Arabic" w:hAnsi="Traditional Arabic" w:cs="Traditional Arabic"/>
                <w:b/>
                <w:sz w:val="24"/>
                <w:szCs w:val="24"/>
              </w:rPr>
              <w:t>R</w:t>
            </w:r>
            <w:r w:rsidRPr="007E64BF">
              <w:rPr>
                <w:rFonts w:ascii="Traditional Arabic" w:hAnsi="Traditional Arabic" w:cs="Traditional Arabic"/>
                <w:b/>
                <w:sz w:val="24"/>
                <w:szCs w:val="24"/>
                <w:vertAlign w:val="superscript"/>
              </w:rPr>
              <w:t>2</w:t>
            </w:r>
          </w:p>
        </w:tc>
        <w:tc>
          <w:tcPr>
            <w:tcW w:w="749" w:type="dxa"/>
            <w:shd w:val="clear" w:color="auto" w:fill="D9D9D9"/>
            <w:vAlign w:val="center"/>
          </w:tcPr>
          <w:p w14:paraId="72B16B49" w14:textId="77777777" w:rsidR="00BC0E6A" w:rsidRPr="007E64BF" w:rsidRDefault="00BC0E6A">
            <w:pPr>
              <w:spacing w:after="0" w:line="240" w:lineRule="auto"/>
              <w:jc w:val="center"/>
              <w:rPr>
                <w:rFonts w:ascii="Traditional Arabic" w:hAnsi="Traditional Arabic" w:cs="Traditional Arabic"/>
                <w:b/>
                <w:sz w:val="24"/>
                <w:szCs w:val="24"/>
              </w:rPr>
            </w:pPr>
            <w:r w:rsidRPr="007E64BF">
              <w:rPr>
                <w:rFonts w:ascii="Traditional Arabic" w:hAnsi="Traditional Arabic" w:cs="Traditional Arabic"/>
                <w:bCs/>
                <w:sz w:val="24"/>
                <w:szCs w:val="24"/>
                <w:rtl/>
                <w:lang w:val="ar-SA"/>
              </w:rPr>
              <w:t>اختبار</w:t>
            </w:r>
            <w:r w:rsidRPr="007E64BF">
              <w:rPr>
                <w:rFonts w:ascii="Traditional Arabic" w:hAnsi="Traditional Arabic" w:cs="Traditional Arabic"/>
                <w:b/>
                <w:sz w:val="24"/>
                <w:szCs w:val="24"/>
                <w:rtl/>
                <w:lang w:val="ar-SA"/>
              </w:rPr>
              <w:t xml:space="preserve"> </w:t>
            </w:r>
            <w:r w:rsidRPr="007E64BF">
              <w:rPr>
                <w:rFonts w:ascii="Traditional Arabic" w:hAnsi="Traditional Arabic" w:cs="Traditional Arabic"/>
                <w:b/>
                <w:sz w:val="24"/>
                <w:szCs w:val="24"/>
              </w:rPr>
              <w:t>F</w:t>
            </w:r>
          </w:p>
        </w:tc>
        <w:tc>
          <w:tcPr>
            <w:tcW w:w="805" w:type="dxa"/>
            <w:shd w:val="clear" w:color="auto" w:fill="D9D9D9"/>
            <w:vAlign w:val="center"/>
          </w:tcPr>
          <w:p w14:paraId="1B6DC65C" w14:textId="77777777" w:rsidR="00BC0E6A" w:rsidRPr="007E64BF" w:rsidRDefault="00BC0E6A">
            <w:pPr>
              <w:spacing w:after="0" w:line="240" w:lineRule="auto"/>
              <w:jc w:val="center"/>
              <w:rPr>
                <w:rFonts w:ascii="Traditional Arabic" w:hAnsi="Traditional Arabic" w:cs="Traditional Arabic"/>
                <w:b/>
                <w:sz w:val="24"/>
                <w:szCs w:val="24"/>
              </w:rPr>
            </w:pPr>
            <w:r w:rsidRPr="007E64BF">
              <w:rPr>
                <w:rFonts w:ascii="Traditional Arabic" w:hAnsi="Traditional Arabic" w:cs="Traditional Arabic"/>
                <w:b/>
                <w:sz w:val="24"/>
                <w:szCs w:val="24"/>
              </w:rPr>
              <w:t>Sig. F</w:t>
            </w:r>
          </w:p>
        </w:tc>
      </w:tr>
      <w:tr w:rsidR="00BC0E6A" w:rsidRPr="007E64BF" w14:paraId="5AA1C171" w14:textId="77777777">
        <w:trPr>
          <w:trHeight w:val="342"/>
          <w:jc w:val="center"/>
        </w:trPr>
        <w:tc>
          <w:tcPr>
            <w:tcW w:w="1475" w:type="dxa"/>
          </w:tcPr>
          <w:p w14:paraId="3113458A" w14:textId="77777777" w:rsidR="00BC0E6A" w:rsidRPr="007E64BF" w:rsidRDefault="00BC0E6A">
            <w:pPr>
              <w:spacing w:after="0" w:line="240" w:lineRule="auto"/>
              <w:jc w:val="center"/>
              <w:rPr>
                <w:rFonts w:ascii="Traditional Arabic" w:hAnsi="Traditional Arabic" w:cs="Traditional Arabic"/>
                <w:b/>
                <w:sz w:val="24"/>
                <w:szCs w:val="24"/>
                <w:rtl/>
                <w:lang w:val="ar-SA"/>
              </w:rPr>
            </w:pPr>
            <w:r w:rsidRPr="007E64BF">
              <w:rPr>
                <w:rFonts w:ascii="Traditional Arabic" w:hAnsi="Traditional Arabic" w:cs="Traditional Arabic"/>
                <w:b/>
                <w:sz w:val="24"/>
                <w:szCs w:val="24"/>
                <w:rtl/>
                <w:lang w:val="ar-SA"/>
              </w:rPr>
              <w:t>الأداء المالي</w:t>
            </w:r>
          </w:p>
        </w:tc>
        <w:tc>
          <w:tcPr>
            <w:tcW w:w="899" w:type="dxa"/>
          </w:tcPr>
          <w:p w14:paraId="4B5F7CA6"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1.823</w:t>
            </w:r>
          </w:p>
        </w:tc>
        <w:tc>
          <w:tcPr>
            <w:tcW w:w="1079" w:type="dxa"/>
          </w:tcPr>
          <w:p w14:paraId="293DCB04"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0.621</w:t>
            </w:r>
          </w:p>
        </w:tc>
        <w:tc>
          <w:tcPr>
            <w:tcW w:w="989" w:type="dxa"/>
          </w:tcPr>
          <w:p w14:paraId="42A222B5"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9.347</w:t>
            </w:r>
          </w:p>
        </w:tc>
        <w:tc>
          <w:tcPr>
            <w:tcW w:w="1079" w:type="dxa"/>
          </w:tcPr>
          <w:p w14:paraId="611A53D1"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0.000**</w:t>
            </w:r>
          </w:p>
        </w:tc>
        <w:tc>
          <w:tcPr>
            <w:tcW w:w="989" w:type="dxa"/>
            <w:vAlign w:val="center"/>
          </w:tcPr>
          <w:p w14:paraId="4A0E5F81"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0.684</w:t>
            </w:r>
          </w:p>
        </w:tc>
        <w:tc>
          <w:tcPr>
            <w:tcW w:w="989" w:type="dxa"/>
            <w:vAlign w:val="center"/>
          </w:tcPr>
          <w:p w14:paraId="2472A4E4"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0.468</w:t>
            </w:r>
          </w:p>
        </w:tc>
        <w:tc>
          <w:tcPr>
            <w:tcW w:w="749" w:type="dxa"/>
            <w:vAlign w:val="center"/>
          </w:tcPr>
          <w:p w14:paraId="5D2C8E2D"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87.38</w:t>
            </w:r>
          </w:p>
        </w:tc>
        <w:tc>
          <w:tcPr>
            <w:tcW w:w="805" w:type="dxa"/>
          </w:tcPr>
          <w:p w14:paraId="11573BE7"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0.000**</w:t>
            </w:r>
          </w:p>
        </w:tc>
      </w:tr>
      <w:tr w:rsidR="00BC0E6A" w:rsidRPr="007E64BF" w14:paraId="59D0BF02" w14:textId="77777777">
        <w:trPr>
          <w:trHeight w:val="342"/>
          <w:jc w:val="center"/>
        </w:trPr>
        <w:tc>
          <w:tcPr>
            <w:tcW w:w="1475" w:type="dxa"/>
          </w:tcPr>
          <w:p w14:paraId="0A86F28E" w14:textId="77777777" w:rsidR="00BC0E6A" w:rsidRPr="007E64BF" w:rsidRDefault="00BC0E6A">
            <w:pPr>
              <w:spacing w:after="0" w:line="240" w:lineRule="auto"/>
              <w:jc w:val="center"/>
              <w:rPr>
                <w:rFonts w:ascii="Traditional Arabic" w:hAnsi="Traditional Arabic" w:cs="Traditional Arabic"/>
                <w:b/>
                <w:sz w:val="24"/>
                <w:szCs w:val="24"/>
                <w:rtl/>
                <w:lang w:val="ar-SA"/>
              </w:rPr>
            </w:pPr>
            <w:r w:rsidRPr="007E64BF">
              <w:rPr>
                <w:rFonts w:ascii="Traditional Arabic" w:hAnsi="Traditional Arabic" w:cs="Traditional Arabic"/>
                <w:b/>
                <w:sz w:val="24"/>
                <w:szCs w:val="24"/>
                <w:rtl/>
                <w:lang w:val="ar-SA"/>
              </w:rPr>
              <w:t>الأداء التنظيمي</w:t>
            </w:r>
          </w:p>
        </w:tc>
        <w:tc>
          <w:tcPr>
            <w:tcW w:w="899" w:type="dxa"/>
          </w:tcPr>
          <w:p w14:paraId="7613F7A4"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2.017</w:t>
            </w:r>
          </w:p>
        </w:tc>
        <w:tc>
          <w:tcPr>
            <w:tcW w:w="1079" w:type="dxa"/>
          </w:tcPr>
          <w:p w14:paraId="77104869"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0.597</w:t>
            </w:r>
          </w:p>
        </w:tc>
        <w:tc>
          <w:tcPr>
            <w:tcW w:w="989" w:type="dxa"/>
          </w:tcPr>
          <w:p w14:paraId="46B6CB78"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8.885</w:t>
            </w:r>
          </w:p>
        </w:tc>
        <w:tc>
          <w:tcPr>
            <w:tcW w:w="1079" w:type="dxa"/>
          </w:tcPr>
          <w:p w14:paraId="6DA8A703"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0.000**</w:t>
            </w:r>
          </w:p>
        </w:tc>
        <w:tc>
          <w:tcPr>
            <w:tcW w:w="989" w:type="dxa"/>
          </w:tcPr>
          <w:p w14:paraId="7A1C17EC"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0.661</w:t>
            </w:r>
          </w:p>
        </w:tc>
        <w:tc>
          <w:tcPr>
            <w:tcW w:w="989" w:type="dxa"/>
          </w:tcPr>
          <w:p w14:paraId="22CEA010"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0.437</w:t>
            </w:r>
          </w:p>
        </w:tc>
        <w:tc>
          <w:tcPr>
            <w:tcW w:w="749" w:type="dxa"/>
          </w:tcPr>
          <w:p w14:paraId="6BDF4BDE"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78.94</w:t>
            </w:r>
          </w:p>
        </w:tc>
        <w:tc>
          <w:tcPr>
            <w:tcW w:w="805" w:type="dxa"/>
          </w:tcPr>
          <w:p w14:paraId="706E7D7B"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0.000**</w:t>
            </w:r>
          </w:p>
        </w:tc>
      </w:tr>
      <w:tr w:rsidR="00BC0E6A" w:rsidRPr="007E64BF" w14:paraId="3144AE61" w14:textId="77777777">
        <w:trPr>
          <w:trHeight w:val="342"/>
          <w:jc w:val="center"/>
        </w:trPr>
        <w:tc>
          <w:tcPr>
            <w:tcW w:w="1475" w:type="dxa"/>
          </w:tcPr>
          <w:p w14:paraId="383C9C26" w14:textId="77777777" w:rsidR="00BC0E6A" w:rsidRPr="007E64BF" w:rsidRDefault="00BC0E6A">
            <w:pPr>
              <w:spacing w:after="0" w:line="240" w:lineRule="auto"/>
              <w:jc w:val="center"/>
              <w:rPr>
                <w:rFonts w:ascii="Traditional Arabic" w:hAnsi="Traditional Arabic" w:cs="Traditional Arabic"/>
                <w:b/>
                <w:sz w:val="24"/>
                <w:szCs w:val="24"/>
                <w:rtl/>
                <w:lang w:val="ar-SA"/>
              </w:rPr>
            </w:pPr>
            <w:r w:rsidRPr="007E64BF">
              <w:rPr>
                <w:rFonts w:ascii="Traditional Arabic" w:hAnsi="Traditional Arabic" w:cs="Traditional Arabic"/>
                <w:b/>
                <w:sz w:val="24"/>
                <w:szCs w:val="24"/>
                <w:rtl/>
                <w:lang w:val="ar-SA"/>
              </w:rPr>
              <w:t>الأداء البيئي</w:t>
            </w:r>
          </w:p>
        </w:tc>
        <w:tc>
          <w:tcPr>
            <w:tcW w:w="899" w:type="dxa"/>
          </w:tcPr>
          <w:p w14:paraId="083F3147"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2.231</w:t>
            </w:r>
          </w:p>
        </w:tc>
        <w:tc>
          <w:tcPr>
            <w:tcW w:w="1079" w:type="dxa"/>
          </w:tcPr>
          <w:p w14:paraId="7B52319A"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0.488</w:t>
            </w:r>
          </w:p>
        </w:tc>
        <w:tc>
          <w:tcPr>
            <w:tcW w:w="989" w:type="dxa"/>
          </w:tcPr>
          <w:p w14:paraId="1B45E5B9"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7.702</w:t>
            </w:r>
          </w:p>
        </w:tc>
        <w:tc>
          <w:tcPr>
            <w:tcW w:w="1079" w:type="dxa"/>
          </w:tcPr>
          <w:p w14:paraId="638A9896"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0.000**</w:t>
            </w:r>
          </w:p>
        </w:tc>
        <w:tc>
          <w:tcPr>
            <w:tcW w:w="989" w:type="dxa"/>
          </w:tcPr>
          <w:p w14:paraId="570C9D0A"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0.603</w:t>
            </w:r>
          </w:p>
        </w:tc>
        <w:tc>
          <w:tcPr>
            <w:tcW w:w="989" w:type="dxa"/>
          </w:tcPr>
          <w:p w14:paraId="19F16DB7"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0.364</w:t>
            </w:r>
          </w:p>
        </w:tc>
        <w:tc>
          <w:tcPr>
            <w:tcW w:w="749" w:type="dxa"/>
          </w:tcPr>
          <w:p w14:paraId="5E0ABA3A"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59.35</w:t>
            </w:r>
          </w:p>
        </w:tc>
        <w:tc>
          <w:tcPr>
            <w:tcW w:w="805" w:type="dxa"/>
          </w:tcPr>
          <w:p w14:paraId="5C973E7A"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0.000**</w:t>
            </w:r>
          </w:p>
        </w:tc>
      </w:tr>
      <w:tr w:rsidR="00BC0E6A" w:rsidRPr="007E64BF" w14:paraId="1A690A2A" w14:textId="77777777">
        <w:trPr>
          <w:trHeight w:val="342"/>
          <w:jc w:val="center"/>
        </w:trPr>
        <w:tc>
          <w:tcPr>
            <w:tcW w:w="1475" w:type="dxa"/>
          </w:tcPr>
          <w:p w14:paraId="32E293D5" w14:textId="77777777" w:rsidR="00BC0E6A" w:rsidRPr="007E64BF" w:rsidRDefault="00BC0E6A">
            <w:pPr>
              <w:spacing w:after="0" w:line="240" w:lineRule="auto"/>
              <w:jc w:val="center"/>
              <w:rPr>
                <w:rFonts w:ascii="Traditional Arabic" w:hAnsi="Traditional Arabic" w:cs="Traditional Arabic"/>
                <w:b/>
                <w:sz w:val="24"/>
                <w:szCs w:val="24"/>
                <w:rtl/>
                <w:lang w:val="ar-SA"/>
              </w:rPr>
            </w:pPr>
            <w:r w:rsidRPr="007E64BF">
              <w:rPr>
                <w:rFonts w:ascii="Traditional Arabic" w:hAnsi="Traditional Arabic" w:cs="Traditional Arabic"/>
                <w:b/>
                <w:sz w:val="24"/>
                <w:szCs w:val="24"/>
                <w:rtl/>
                <w:lang w:val="ar-SA"/>
              </w:rPr>
              <w:t>الأداء الاقتصادي</w:t>
            </w:r>
          </w:p>
        </w:tc>
        <w:tc>
          <w:tcPr>
            <w:tcW w:w="899" w:type="dxa"/>
          </w:tcPr>
          <w:p w14:paraId="394E2EFE"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1.955</w:t>
            </w:r>
          </w:p>
        </w:tc>
        <w:tc>
          <w:tcPr>
            <w:tcW w:w="1079" w:type="dxa"/>
          </w:tcPr>
          <w:p w14:paraId="076D8D3C"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0.543</w:t>
            </w:r>
          </w:p>
        </w:tc>
        <w:tc>
          <w:tcPr>
            <w:tcW w:w="989" w:type="dxa"/>
          </w:tcPr>
          <w:p w14:paraId="10CFEACD"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8.114</w:t>
            </w:r>
          </w:p>
        </w:tc>
        <w:tc>
          <w:tcPr>
            <w:tcW w:w="1079" w:type="dxa"/>
          </w:tcPr>
          <w:p w14:paraId="136F7033"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0.000**</w:t>
            </w:r>
          </w:p>
        </w:tc>
        <w:tc>
          <w:tcPr>
            <w:tcW w:w="989" w:type="dxa"/>
          </w:tcPr>
          <w:p w14:paraId="35301112"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0.628</w:t>
            </w:r>
          </w:p>
        </w:tc>
        <w:tc>
          <w:tcPr>
            <w:tcW w:w="989" w:type="dxa"/>
          </w:tcPr>
          <w:p w14:paraId="100BB064"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0.394</w:t>
            </w:r>
          </w:p>
        </w:tc>
        <w:tc>
          <w:tcPr>
            <w:tcW w:w="749" w:type="dxa"/>
          </w:tcPr>
          <w:p w14:paraId="2B7A9F6E"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65.84</w:t>
            </w:r>
          </w:p>
        </w:tc>
        <w:tc>
          <w:tcPr>
            <w:tcW w:w="805" w:type="dxa"/>
          </w:tcPr>
          <w:p w14:paraId="1A431428"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0.000**</w:t>
            </w:r>
          </w:p>
        </w:tc>
      </w:tr>
      <w:tr w:rsidR="00BC0E6A" w:rsidRPr="007E64BF" w14:paraId="03589E63" w14:textId="77777777">
        <w:trPr>
          <w:trHeight w:val="342"/>
          <w:jc w:val="center"/>
        </w:trPr>
        <w:tc>
          <w:tcPr>
            <w:tcW w:w="1475" w:type="dxa"/>
          </w:tcPr>
          <w:p w14:paraId="4AB7B99C" w14:textId="77777777" w:rsidR="00BC0E6A" w:rsidRPr="007E64BF" w:rsidRDefault="00BC0E6A">
            <w:pPr>
              <w:spacing w:after="0" w:line="240" w:lineRule="auto"/>
              <w:jc w:val="center"/>
              <w:rPr>
                <w:rFonts w:ascii="Traditional Arabic" w:hAnsi="Traditional Arabic" w:cs="Traditional Arabic"/>
                <w:b/>
                <w:sz w:val="24"/>
                <w:szCs w:val="24"/>
                <w:rtl/>
                <w:lang w:val="ar-SA"/>
              </w:rPr>
            </w:pPr>
            <w:r w:rsidRPr="007E64BF">
              <w:rPr>
                <w:rFonts w:ascii="Traditional Arabic" w:hAnsi="Traditional Arabic" w:cs="Traditional Arabic"/>
                <w:b/>
                <w:sz w:val="24"/>
                <w:szCs w:val="24"/>
                <w:rtl/>
                <w:lang w:val="ar-SA"/>
              </w:rPr>
              <w:t>الأداء الاجتماعي</w:t>
            </w:r>
          </w:p>
        </w:tc>
        <w:tc>
          <w:tcPr>
            <w:tcW w:w="899" w:type="dxa"/>
          </w:tcPr>
          <w:p w14:paraId="05587309"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2.103</w:t>
            </w:r>
          </w:p>
        </w:tc>
        <w:tc>
          <w:tcPr>
            <w:tcW w:w="1079" w:type="dxa"/>
          </w:tcPr>
          <w:p w14:paraId="2D41E02F"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0.574</w:t>
            </w:r>
          </w:p>
        </w:tc>
        <w:tc>
          <w:tcPr>
            <w:tcW w:w="989" w:type="dxa"/>
          </w:tcPr>
          <w:p w14:paraId="53424297"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8.691</w:t>
            </w:r>
          </w:p>
        </w:tc>
        <w:tc>
          <w:tcPr>
            <w:tcW w:w="1079" w:type="dxa"/>
          </w:tcPr>
          <w:p w14:paraId="30017AB1"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0.000**</w:t>
            </w:r>
          </w:p>
        </w:tc>
        <w:tc>
          <w:tcPr>
            <w:tcW w:w="989" w:type="dxa"/>
          </w:tcPr>
          <w:p w14:paraId="43CC97FD"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0.652</w:t>
            </w:r>
          </w:p>
        </w:tc>
        <w:tc>
          <w:tcPr>
            <w:tcW w:w="989" w:type="dxa"/>
          </w:tcPr>
          <w:p w14:paraId="1AEFADE3"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0.425</w:t>
            </w:r>
          </w:p>
        </w:tc>
        <w:tc>
          <w:tcPr>
            <w:tcW w:w="749" w:type="dxa"/>
          </w:tcPr>
          <w:p w14:paraId="77EEA34C"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75.52</w:t>
            </w:r>
          </w:p>
        </w:tc>
        <w:tc>
          <w:tcPr>
            <w:tcW w:w="805" w:type="dxa"/>
          </w:tcPr>
          <w:p w14:paraId="18FB7F8A" w14:textId="77777777"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0.000**</w:t>
            </w:r>
          </w:p>
        </w:tc>
      </w:tr>
    </w:tbl>
    <w:p w14:paraId="79C0F9DA" w14:textId="77777777" w:rsidR="00BC0E6A" w:rsidRPr="007E64BF" w:rsidRDefault="00DD20EE">
      <w:pPr>
        <w:spacing w:after="0" w:line="240" w:lineRule="auto"/>
        <w:rPr>
          <w:rFonts w:ascii="Traditional Arabic" w:hAnsi="Traditional Arabic" w:cs="Traditional Arabic"/>
          <w:sz w:val="24"/>
          <w:szCs w:val="24"/>
          <w:rtl/>
          <w:lang w:val="ar-SA"/>
        </w:rPr>
      </w:pPr>
      <w:r>
        <w:rPr>
          <w:rFonts w:ascii="Traditional Arabic" w:hAnsi="Traditional Arabic" w:cs="Traditional Arabic" w:hint="cs"/>
          <w:sz w:val="24"/>
          <w:szCs w:val="24"/>
          <w:rtl/>
          <w:lang w:val="ar-SA"/>
        </w:rPr>
        <w:t xml:space="preserve">   </w:t>
      </w:r>
      <w:r w:rsidR="00BC0E6A" w:rsidRPr="007E64BF">
        <w:rPr>
          <w:rFonts w:ascii="Traditional Arabic" w:hAnsi="Traditional Arabic" w:cs="Traditional Arabic"/>
          <w:sz w:val="24"/>
          <w:szCs w:val="24"/>
          <w:rtl/>
          <w:lang w:val="ar-SA"/>
        </w:rPr>
        <w:t>(**) معامل الارتباط دال إحصائياً عند مستوى (</w:t>
      </w:r>
      <w:r w:rsidR="00BC0E6A" w:rsidRPr="007E64BF">
        <w:rPr>
          <w:rFonts w:ascii="Traditional Arabic" w:hAnsi="Traditional Arabic" w:cs="Traditional Arabic"/>
          <w:sz w:val="24"/>
          <w:szCs w:val="24"/>
          <w:lang w:val="ar-SA"/>
        </w:rPr>
        <w:t>0.05</w:t>
      </w:r>
      <w:r w:rsidR="00BC0E6A" w:rsidRPr="007E64BF">
        <w:rPr>
          <w:rFonts w:ascii="Traditional Arabic" w:hAnsi="Traditional Arabic" w:cs="Traditional Arabic"/>
          <w:sz w:val="24"/>
          <w:szCs w:val="24"/>
          <w:rtl/>
          <w:lang w:val="ar-SA"/>
        </w:rPr>
        <w:t>)</w:t>
      </w:r>
    </w:p>
    <w:p w14:paraId="7B3E21BE" w14:textId="77777777" w:rsidR="00BC0E6A" w:rsidRPr="007E64BF" w:rsidRDefault="00BC0E6A" w:rsidP="007E64BF">
      <w:pPr>
        <w:spacing w:after="0" w:line="240" w:lineRule="auto"/>
        <w:rPr>
          <w:rFonts w:ascii="Traditional Arabic" w:hAnsi="Traditional Arabic" w:cs="Traditional Arabic"/>
          <w:sz w:val="24"/>
          <w:szCs w:val="24"/>
          <w:rtl/>
          <w:lang w:val="ar-SA"/>
        </w:rPr>
      </w:pP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007E64BF">
        <w:rPr>
          <w:rFonts w:ascii="Traditional Arabic" w:hAnsi="Traditional Arabic" w:cs="Traditional Arabic" w:hint="cs"/>
          <w:sz w:val="24"/>
          <w:szCs w:val="24"/>
          <w:rtl/>
          <w:lang w:val="ar-SA"/>
        </w:rPr>
        <w:t xml:space="preserve">        </w:t>
      </w:r>
      <w:r w:rsidR="007E64BF" w:rsidRPr="00365B7E">
        <w:rPr>
          <w:rFonts w:ascii="Traditional Arabic" w:hAnsi="Traditional Arabic" w:cs="Traditional Arabic"/>
          <w:sz w:val="24"/>
          <w:szCs w:val="24"/>
          <w:rtl/>
          <w:lang w:val="ar-SA"/>
        </w:rPr>
        <w:t xml:space="preserve">المصدر: الباحث باستخدام برنامج </w:t>
      </w:r>
      <w:r w:rsidR="007E64BF" w:rsidRPr="00365B7E">
        <w:rPr>
          <w:rFonts w:ascii="Traditional Arabic" w:hAnsi="Traditional Arabic" w:cs="Traditional Arabic"/>
          <w:sz w:val="24"/>
          <w:szCs w:val="24"/>
          <w:lang w:val="ar-SA"/>
        </w:rPr>
        <w:t>SPSS</w:t>
      </w:r>
      <w:r w:rsidR="007E64BF">
        <w:rPr>
          <w:rFonts w:ascii="Traditional Arabic" w:hAnsi="Traditional Arabic" w:cs="Traditional Arabic"/>
          <w:sz w:val="24"/>
          <w:szCs w:val="24"/>
        </w:rPr>
        <w:t xml:space="preserve"> V26</w:t>
      </w:r>
      <w:r w:rsidR="007E64BF" w:rsidRPr="00365B7E">
        <w:rPr>
          <w:rFonts w:ascii="Traditional Arabic" w:hAnsi="Traditional Arabic" w:cs="Traditional Arabic"/>
          <w:sz w:val="24"/>
          <w:szCs w:val="24"/>
          <w:lang w:val="ar-SA"/>
        </w:rPr>
        <w:t xml:space="preserve"> </w:t>
      </w:r>
      <w:r w:rsidR="007E64BF" w:rsidRPr="00365B7E">
        <w:rPr>
          <w:rFonts w:ascii="Traditional Arabic" w:hAnsi="Traditional Arabic" w:cs="Traditional Arabic" w:hint="cs"/>
          <w:sz w:val="24"/>
          <w:szCs w:val="24"/>
          <w:rtl/>
          <w:lang w:val="ar-SA"/>
        </w:rPr>
        <w:t>الإحصائي</w:t>
      </w:r>
    </w:p>
    <w:p w14:paraId="19A1787A" w14:textId="77777777" w:rsidR="00BC0E6A" w:rsidRPr="00E33BB1" w:rsidRDefault="00BC0E6A" w:rsidP="00E33BB1">
      <w:pPr>
        <w:spacing w:before="240" w:after="0" w:line="360" w:lineRule="auto"/>
        <w:ind w:firstLine="360"/>
        <w:jc w:val="both"/>
        <w:rPr>
          <w:rFonts w:ascii="Traditional Arabic" w:hAnsi="Traditional Arabic" w:cs="Traditional Arabic"/>
          <w:sz w:val="24"/>
          <w:szCs w:val="24"/>
          <w:rtl/>
          <w:lang w:val="ar-SA"/>
        </w:rPr>
      </w:pPr>
      <w:r w:rsidRPr="00E33BB1">
        <w:rPr>
          <w:rFonts w:ascii="Traditional Arabic" w:hAnsi="Traditional Arabic" w:cs="Traditional Arabic"/>
          <w:sz w:val="24"/>
          <w:szCs w:val="24"/>
          <w:rtl/>
          <w:lang w:val="ar-SA"/>
        </w:rPr>
        <w:t xml:space="preserve">تشير البيانات الواردة في جدول (15) إلى وجود تأثير إيجابي قوي ودال إحصائياً لمبدأ الشفافية على الأداء المؤسسي وأبعاده (المالي، التنظيمي، الاجتماعي، الاقتصادي، البيئي) في الشركات العائلية محل الدراسة، حيث أشارت النتائج إلى أن </w:t>
      </w:r>
      <w:r w:rsidRPr="00E33BB1">
        <w:rPr>
          <w:rFonts w:ascii="Traditional Arabic" w:hAnsi="Traditional Arabic" w:cs="Traditional Arabic"/>
          <w:b/>
          <w:sz w:val="24"/>
          <w:szCs w:val="24"/>
          <w:rtl/>
          <w:lang w:val="ar-SA"/>
        </w:rPr>
        <w:t>أعلى تأثير للشفافية كان على الأداء المالي</w:t>
      </w:r>
      <w:r w:rsidRPr="00E33BB1">
        <w:rPr>
          <w:rFonts w:ascii="Traditional Arabic" w:hAnsi="Traditional Arabic" w:cs="Traditional Arabic"/>
          <w:sz w:val="24"/>
          <w:szCs w:val="24"/>
          <w:rtl/>
          <w:lang w:val="ar-SA"/>
        </w:rPr>
        <w:t xml:space="preserve"> حيث بلغت قيمة معامل الانحدار (</w:t>
      </w:r>
      <w:r w:rsidRPr="00E33BB1">
        <w:rPr>
          <w:rFonts w:ascii="Traditional Arabic" w:hAnsi="Traditional Arabic" w:cs="Traditional Arabic"/>
          <w:sz w:val="24"/>
          <w:szCs w:val="24"/>
        </w:rPr>
        <w:sym w:font="Symbol" w:char="F062"/>
      </w:r>
      <w:r w:rsidRPr="00E33BB1">
        <w:rPr>
          <w:rFonts w:ascii="Traditional Arabic" w:hAnsi="Traditional Arabic" w:cs="Traditional Arabic"/>
          <w:b/>
          <w:sz w:val="24"/>
          <w:szCs w:val="24"/>
        </w:rPr>
        <w:t xml:space="preserve"> </w:t>
      </w:r>
      <w:r w:rsidRPr="00E33BB1">
        <w:rPr>
          <w:rFonts w:ascii="Traditional Arabic" w:hAnsi="Traditional Arabic" w:cs="Traditional Arabic"/>
          <w:sz w:val="24"/>
          <w:szCs w:val="24"/>
        </w:rPr>
        <w:t>=0.621</w:t>
      </w:r>
      <w:r w:rsidRPr="00E33BB1">
        <w:rPr>
          <w:rFonts w:ascii="Traditional Arabic" w:hAnsi="Traditional Arabic" w:cs="Traditional Arabic"/>
          <w:sz w:val="24"/>
          <w:szCs w:val="24"/>
          <w:rtl/>
          <w:lang w:val="ar-SA"/>
        </w:rPr>
        <w:t>)، عند مستوى دلالة إحصائية (</w:t>
      </w:r>
      <w:r w:rsidRPr="00E33BB1">
        <w:rPr>
          <w:rFonts w:ascii="Traditional Arabic" w:hAnsi="Traditional Arabic" w:cs="Traditional Arabic"/>
          <w:sz w:val="24"/>
          <w:szCs w:val="24"/>
        </w:rPr>
        <w:t>Sig= 0.000</w:t>
      </w:r>
      <w:r w:rsidRPr="00E33BB1">
        <w:rPr>
          <w:rFonts w:ascii="Traditional Arabic" w:hAnsi="Traditional Arabic" w:cs="Traditional Arabic"/>
          <w:sz w:val="24"/>
          <w:szCs w:val="24"/>
          <w:rtl/>
          <w:lang w:val="ar-SA"/>
        </w:rPr>
        <w:t>)، وهي أقل من (</w:t>
      </w:r>
      <w:r w:rsidRPr="00E33BB1">
        <w:rPr>
          <w:rFonts w:ascii="Traditional Arabic" w:hAnsi="Traditional Arabic" w:cs="Traditional Arabic"/>
          <w:sz w:val="24"/>
          <w:szCs w:val="24"/>
        </w:rPr>
        <w:t>0.05</w:t>
      </w:r>
      <w:r w:rsidRPr="00E33BB1">
        <w:rPr>
          <w:rFonts w:ascii="Traditional Arabic" w:hAnsi="Traditional Arabic" w:cs="Traditional Arabic"/>
          <w:sz w:val="24"/>
          <w:szCs w:val="24"/>
          <w:rtl/>
          <w:lang w:val="ar-SA"/>
        </w:rPr>
        <w:t>) مما يؤكد وجود تأثير ذو دلالة إحصائية لمتغير الشفافية على بعد الأداء المالي، وبلغت قيمة (</w:t>
      </w:r>
      <w:r w:rsidRPr="00E33BB1">
        <w:rPr>
          <w:rFonts w:ascii="Traditional Arabic" w:hAnsi="Traditional Arabic" w:cs="Traditional Arabic"/>
          <w:sz w:val="24"/>
          <w:szCs w:val="24"/>
        </w:rPr>
        <w:t>R</w:t>
      </w:r>
      <w:r w:rsidRPr="00E33BB1">
        <w:rPr>
          <w:rFonts w:ascii="Traditional Arabic" w:hAnsi="Traditional Arabic" w:cs="Traditional Arabic"/>
          <w:sz w:val="24"/>
          <w:szCs w:val="24"/>
          <w:vertAlign w:val="superscript"/>
        </w:rPr>
        <w:t>2</w:t>
      </w:r>
      <w:r w:rsidRPr="00E33BB1">
        <w:rPr>
          <w:rFonts w:ascii="Traditional Arabic" w:hAnsi="Traditional Arabic" w:cs="Traditional Arabic"/>
          <w:sz w:val="24"/>
          <w:szCs w:val="24"/>
        </w:rPr>
        <w:t>= 0.468</w:t>
      </w:r>
      <w:r w:rsidRPr="00E33BB1">
        <w:rPr>
          <w:rFonts w:ascii="Traditional Arabic" w:hAnsi="Traditional Arabic" w:cs="Traditional Arabic"/>
          <w:sz w:val="24"/>
          <w:szCs w:val="24"/>
          <w:rtl/>
          <w:lang w:val="ar-SA"/>
        </w:rPr>
        <w:t xml:space="preserve">) والتي تشير إلى أن الشفافية تؤثر بنسبة </w:t>
      </w:r>
      <w:r w:rsidRPr="00E33BB1">
        <w:rPr>
          <w:rFonts w:ascii="Traditional Arabic" w:hAnsi="Traditional Arabic" w:cs="Traditional Arabic"/>
          <w:sz w:val="24"/>
          <w:szCs w:val="24"/>
        </w:rPr>
        <w:t>46.8</w:t>
      </w:r>
      <w:r w:rsidRPr="00E33BB1">
        <w:rPr>
          <w:rFonts w:ascii="Traditional Arabic" w:hAnsi="Traditional Arabic" w:cs="Traditional Arabic"/>
          <w:sz w:val="24"/>
          <w:szCs w:val="24"/>
          <w:rtl/>
          <w:lang w:val="ar-SA"/>
        </w:rPr>
        <w:t>% في الأداء المالي، مما يشير إلى أن الشفافية تلعب دوراً حاسماً في تحسين القرارات المالية في الشركات العائلية، من حيث الكفاءة في إدارة الموارد أو جذب الاستثمارات، وتقليل المخاطر المالية، وتعزز الثقة بين المساهمين والمستثمرين مما ينعكس على الربحية والاستدامة المالية.</w:t>
      </w:r>
    </w:p>
    <w:p w14:paraId="62979CEF" w14:textId="77777777" w:rsidR="00BC0E6A" w:rsidRPr="00E33BB1" w:rsidRDefault="00BC0E6A" w:rsidP="00E33BB1">
      <w:pPr>
        <w:spacing w:line="360" w:lineRule="auto"/>
        <w:ind w:firstLine="360"/>
        <w:jc w:val="both"/>
        <w:rPr>
          <w:rFonts w:ascii="Traditional Arabic" w:hAnsi="Traditional Arabic" w:cs="Traditional Arabic"/>
          <w:sz w:val="24"/>
          <w:szCs w:val="24"/>
          <w:rtl/>
          <w:lang w:val="ar-SA"/>
        </w:rPr>
      </w:pPr>
      <w:r w:rsidRPr="00E33BB1">
        <w:rPr>
          <w:rFonts w:ascii="Traditional Arabic" w:hAnsi="Traditional Arabic" w:cs="Traditional Arabic"/>
          <w:sz w:val="24"/>
          <w:szCs w:val="24"/>
          <w:rtl/>
          <w:lang w:val="ar-SA"/>
        </w:rPr>
        <w:t xml:space="preserve">يليه </w:t>
      </w:r>
      <w:r w:rsidRPr="00E33BB1">
        <w:rPr>
          <w:rFonts w:ascii="Traditional Arabic" w:hAnsi="Traditional Arabic" w:cs="Traditional Arabic"/>
          <w:b/>
          <w:sz w:val="24"/>
          <w:szCs w:val="24"/>
          <w:rtl/>
          <w:lang w:val="ar-SA"/>
        </w:rPr>
        <w:t>الأداء التنظيمي</w:t>
      </w:r>
      <w:r w:rsidRPr="00E33BB1">
        <w:rPr>
          <w:rFonts w:ascii="Traditional Arabic" w:hAnsi="Traditional Arabic" w:cs="Traditional Arabic"/>
          <w:sz w:val="24"/>
          <w:szCs w:val="24"/>
          <w:rtl/>
          <w:lang w:val="ar-SA"/>
        </w:rPr>
        <w:t xml:space="preserve"> ثاني أكثر الأبعاد تأثراً بالشفافية، حيث بلغت قيمة معامل الانحدار (</w:t>
      </w:r>
      <w:r w:rsidRPr="00E33BB1">
        <w:rPr>
          <w:rFonts w:ascii="Traditional Arabic" w:hAnsi="Traditional Arabic" w:cs="Traditional Arabic"/>
          <w:sz w:val="24"/>
          <w:szCs w:val="24"/>
        </w:rPr>
        <w:sym w:font="Symbol" w:char="F062"/>
      </w:r>
      <w:r w:rsidRPr="00E33BB1">
        <w:rPr>
          <w:rFonts w:ascii="Traditional Arabic" w:hAnsi="Traditional Arabic" w:cs="Traditional Arabic"/>
          <w:b/>
          <w:sz w:val="24"/>
          <w:szCs w:val="24"/>
        </w:rPr>
        <w:t xml:space="preserve"> </w:t>
      </w:r>
      <w:r w:rsidRPr="00E33BB1">
        <w:rPr>
          <w:rFonts w:ascii="Traditional Arabic" w:hAnsi="Traditional Arabic" w:cs="Traditional Arabic"/>
          <w:sz w:val="24"/>
          <w:szCs w:val="24"/>
        </w:rPr>
        <w:t>=0.597</w:t>
      </w:r>
      <w:r w:rsidRPr="00E33BB1">
        <w:rPr>
          <w:rFonts w:ascii="Traditional Arabic" w:hAnsi="Traditional Arabic" w:cs="Traditional Arabic"/>
          <w:sz w:val="24"/>
          <w:szCs w:val="24"/>
          <w:rtl/>
          <w:lang w:val="ar-SA"/>
        </w:rPr>
        <w:t>)، عند مستوى دلالة إحصائية (</w:t>
      </w:r>
      <w:r w:rsidRPr="00E33BB1">
        <w:rPr>
          <w:rFonts w:ascii="Traditional Arabic" w:hAnsi="Traditional Arabic" w:cs="Traditional Arabic"/>
          <w:sz w:val="24"/>
          <w:szCs w:val="24"/>
        </w:rPr>
        <w:t>Sig= 0.000</w:t>
      </w:r>
      <w:r w:rsidRPr="00E33BB1">
        <w:rPr>
          <w:rFonts w:ascii="Traditional Arabic" w:hAnsi="Traditional Arabic" w:cs="Traditional Arabic"/>
          <w:sz w:val="24"/>
          <w:szCs w:val="24"/>
          <w:rtl/>
          <w:lang w:val="ar-SA"/>
        </w:rPr>
        <w:t>) أقل من (</w:t>
      </w:r>
      <w:r w:rsidRPr="00E33BB1">
        <w:rPr>
          <w:rFonts w:ascii="Traditional Arabic" w:hAnsi="Traditional Arabic" w:cs="Traditional Arabic"/>
          <w:sz w:val="24"/>
          <w:szCs w:val="24"/>
        </w:rPr>
        <w:t>0.05</w:t>
      </w:r>
      <w:r w:rsidRPr="00E33BB1">
        <w:rPr>
          <w:rFonts w:ascii="Traditional Arabic" w:hAnsi="Traditional Arabic" w:cs="Traditional Arabic"/>
          <w:sz w:val="24"/>
          <w:szCs w:val="24"/>
          <w:rtl/>
          <w:lang w:val="ar-SA"/>
        </w:rPr>
        <w:t>)، مما يؤكد على وجود تأثير ذو دلالة إحصائية للشفافية على بعد الأداء التنظيمي، وجاءت قيمة (</w:t>
      </w:r>
      <w:r w:rsidRPr="00E33BB1">
        <w:rPr>
          <w:rFonts w:ascii="Traditional Arabic" w:hAnsi="Traditional Arabic" w:cs="Traditional Arabic"/>
          <w:sz w:val="24"/>
          <w:szCs w:val="24"/>
        </w:rPr>
        <w:t>R</w:t>
      </w:r>
      <w:r w:rsidRPr="00E33BB1">
        <w:rPr>
          <w:rFonts w:ascii="Traditional Arabic" w:hAnsi="Traditional Arabic" w:cs="Traditional Arabic"/>
          <w:sz w:val="24"/>
          <w:szCs w:val="24"/>
          <w:vertAlign w:val="superscript"/>
        </w:rPr>
        <w:t>2</w:t>
      </w:r>
      <w:r w:rsidRPr="00E33BB1">
        <w:rPr>
          <w:rFonts w:ascii="Traditional Arabic" w:hAnsi="Traditional Arabic" w:cs="Traditional Arabic"/>
          <w:sz w:val="24"/>
          <w:szCs w:val="24"/>
        </w:rPr>
        <w:t>= 0.437</w:t>
      </w:r>
      <w:r w:rsidRPr="00E33BB1">
        <w:rPr>
          <w:rFonts w:ascii="Traditional Arabic" w:hAnsi="Traditional Arabic" w:cs="Traditional Arabic"/>
          <w:sz w:val="24"/>
          <w:szCs w:val="24"/>
          <w:rtl/>
          <w:lang w:val="ar-SA"/>
        </w:rPr>
        <w:t xml:space="preserve">) مما يدل على أن الشفافية تؤثر بنسبة </w:t>
      </w:r>
      <w:r w:rsidRPr="00E33BB1">
        <w:rPr>
          <w:rFonts w:ascii="Traditional Arabic" w:hAnsi="Traditional Arabic" w:cs="Traditional Arabic"/>
          <w:sz w:val="24"/>
          <w:szCs w:val="24"/>
        </w:rPr>
        <w:t>43.7</w:t>
      </w:r>
      <w:r w:rsidRPr="00E33BB1">
        <w:rPr>
          <w:rFonts w:ascii="Traditional Arabic" w:hAnsi="Traditional Arabic" w:cs="Traditional Arabic"/>
          <w:sz w:val="24"/>
          <w:szCs w:val="24"/>
          <w:rtl/>
          <w:lang w:val="ar-SA"/>
        </w:rPr>
        <w:t>% على الأداء التنظيمي، وتعكس هذه النسبة دور الشفافية في تعزيز الهيكل التنظيمي للشركة من خلال ضمان وضوح الأدوار والمسؤوليات والعمليات، كما تساهم في تحسين الانضباط المؤسسي، وتسهيل عمليات اتخاذ القرارات داخل هياكل القيادة والإدارة.</w:t>
      </w:r>
    </w:p>
    <w:p w14:paraId="6D6C7B00" w14:textId="77777777" w:rsidR="00BC0E6A" w:rsidRPr="00E33BB1" w:rsidRDefault="00BC0E6A" w:rsidP="00E33BB1">
      <w:pPr>
        <w:spacing w:before="240" w:after="0" w:line="360" w:lineRule="auto"/>
        <w:ind w:firstLine="360"/>
        <w:jc w:val="both"/>
        <w:rPr>
          <w:rFonts w:ascii="Traditional Arabic" w:hAnsi="Traditional Arabic" w:cs="Traditional Arabic"/>
          <w:b/>
          <w:sz w:val="24"/>
          <w:szCs w:val="24"/>
          <w:rtl/>
          <w:lang w:val="ar-SA"/>
        </w:rPr>
      </w:pPr>
      <w:r w:rsidRPr="00E33BB1">
        <w:rPr>
          <w:rFonts w:ascii="Traditional Arabic" w:hAnsi="Traditional Arabic" w:cs="Traditional Arabic"/>
          <w:sz w:val="24"/>
          <w:szCs w:val="24"/>
          <w:rtl/>
          <w:lang w:val="ar-SA"/>
        </w:rPr>
        <w:lastRenderedPageBreak/>
        <w:t xml:space="preserve"> </w:t>
      </w:r>
      <w:r w:rsidRPr="00E33BB1">
        <w:rPr>
          <w:rFonts w:ascii="Traditional Arabic" w:hAnsi="Traditional Arabic" w:cs="Traditional Arabic"/>
          <w:b/>
          <w:sz w:val="24"/>
          <w:szCs w:val="24"/>
          <w:rtl/>
          <w:lang w:val="ar-SA"/>
        </w:rPr>
        <w:t>الأداء الاجتماعي يأتي في المرتبة الثالثة</w:t>
      </w:r>
      <w:r w:rsidRPr="00E33BB1">
        <w:rPr>
          <w:rFonts w:ascii="Traditional Arabic" w:hAnsi="Traditional Arabic" w:cs="Traditional Arabic"/>
          <w:sz w:val="24"/>
          <w:szCs w:val="24"/>
          <w:rtl/>
          <w:lang w:val="ar-SA"/>
        </w:rPr>
        <w:t xml:space="preserve"> من حيث التأثر بالشفافية، حيث جاءت قيمة معامل الانحدار (</w:t>
      </w:r>
      <w:r w:rsidRPr="00E33BB1">
        <w:rPr>
          <w:rFonts w:ascii="Traditional Arabic" w:hAnsi="Traditional Arabic" w:cs="Traditional Arabic"/>
          <w:sz w:val="24"/>
          <w:szCs w:val="24"/>
        </w:rPr>
        <w:sym w:font="Symbol" w:char="F062"/>
      </w:r>
      <w:r w:rsidRPr="00E33BB1">
        <w:rPr>
          <w:rFonts w:ascii="Traditional Arabic" w:hAnsi="Traditional Arabic" w:cs="Traditional Arabic"/>
          <w:sz w:val="24"/>
          <w:szCs w:val="24"/>
        </w:rPr>
        <w:t>=0.621</w:t>
      </w:r>
      <w:r w:rsidRPr="00E33BB1">
        <w:rPr>
          <w:rFonts w:ascii="Traditional Arabic" w:hAnsi="Traditional Arabic" w:cs="Traditional Arabic"/>
          <w:sz w:val="24"/>
          <w:szCs w:val="24"/>
          <w:rtl/>
          <w:lang w:val="ar-SA"/>
        </w:rPr>
        <w:t>) عند مستوى دلالة إحصائية (</w:t>
      </w:r>
      <w:r w:rsidRPr="00E33BB1">
        <w:rPr>
          <w:rFonts w:ascii="Traditional Arabic" w:hAnsi="Traditional Arabic" w:cs="Traditional Arabic"/>
          <w:sz w:val="24"/>
          <w:szCs w:val="24"/>
        </w:rPr>
        <w:t>Sig= 0.000</w:t>
      </w:r>
      <w:r w:rsidRPr="00E33BB1">
        <w:rPr>
          <w:rFonts w:ascii="Traditional Arabic" w:hAnsi="Traditional Arabic" w:cs="Traditional Arabic"/>
          <w:sz w:val="24"/>
          <w:szCs w:val="24"/>
          <w:rtl/>
          <w:lang w:val="ar-SA"/>
        </w:rPr>
        <w:t>) أقل من (</w:t>
      </w:r>
      <w:r w:rsidRPr="00E33BB1">
        <w:rPr>
          <w:rFonts w:ascii="Traditional Arabic" w:hAnsi="Traditional Arabic" w:cs="Traditional Arabic"/>
          <w:sz w:val="24"/>
          <w:szCs w:val="24"/>
        </w:rPr>
        <w:t>0.05</w:t>
      </w:r>
      <w:r w:rsidRPr="00E33BB1">
        <w:rPr>
          <w:rFonts w:ascii="Traditional Arabic" w:hAnsi="Traditional Arabic" w:cs="Traditional Arabic"/>
          <w:sz w:val="24"/>
          <w:szCs w:val="24"/>
          <w:rtl/>
          <w:lang w:val="ar-SA"/>
        </w:rPr>
        <w:t>)، مما يؤكد على وجود تأثير ذو دلالة إحصائية لمتغير الشفافية على بعد الأداء الاجتماعي، وبلغت قيمة (</w:t>
      </w:r>
      <w:r w:rsidRPr="00E33BB1">
        <w:rPr>
          <w:rFonts w:ascii="Traditional Arabic" w:hAnsi="Traditional Arabic" w:cs="Traditional Arabic"/>
          <w:sz w:val="24"/>
          <w:szCs w:val="24"/>
        </w:rPr>
        <w:t>R</w:t>
      </w:r>
      <w:r w:rsidRPr="00E33BB1">
        <w:rPr>
          <w:rFonts w:ascii="Traditional Arabic" w:hAnsi="Traditional Arabic" w:cs="Traditional Arabic"/>
          <w:sz w:val="24"/>
          <w:szCs w:val="24"/>
          <w:vertAlign w:val="superscript"/>
        </w:rPr>
        <w:t>2</w:t>
      </w:r>
      <w:r w:rsidRPr="00E33BB1">
        <w:rPr>
          <w:rFonts w:ascii="Traditional Arabic" w:hAnsi="Traditional Arabic" w:cs="Traditional Arabic"/>
          <w:sz w:val="24"/>
          <w:szCs w:val="24"/>
        </w:rPr>
        <w:t>= 0.425</w:t>
      </w:r>
      <w:r w:rsidRPr="00E33BB1">
        <w:rPr>
          <w:rFonts w:ascii="Traditional Arabic" w:hAnsi="Traditional Arabic" w:cs="Traditional Arabic"/>
          <w:sz w:val="24"/>
          <w:szCs w:val="24"/>
          <w:rtl/>
          <w:lang w:val="ar-SA"/>
        </w:rPr>
        <w:t xml:space="preserve">) مما يشير إلى أن الشفافية لها تأثير ملحوظ بنسبة </w:t>
      </w:r>
      <w:r w:rsidRPr="00E33BB1">
        <w:rPr>
          <w:rFonts w:ascii="Traditional Arabic" w:hAnsi="Traditional Arabic" w:cs="Traditional Arabic"/>
          <w:sz w:val="24"/>
          <w:szCs w:val="24"/>
        </w:rPr>
        <w:t>42.5</w:t>
      </w:r>
      <w:r w:rsidRPr="00E33BB1">
        <w:rPr>
          <w:rFonts w:ascii="Traditional Arabic" w:hAnsi="Traditional Arabic" w:cs="Traditional Arabic"/>
          <w:sz w:val="24"/>
          <w:szCs w:val="24"/>
          <w:rtl/>
          <w:lang w:val="ar-SA"/>
        </w:rPr>
        <w:t xml:space="preserve">% على الأداء الاجتماعي للشركات العائلية محل الدراسة، مما يعكس قدرة الشركات العائلية على بناء علاقات قوية مع المجتمع والمشاركة الفعّالة في المسؤولية الاجتماعية، كما توفر الشفافية في المعلومات الاجتماعية والصحية والبيئية صورة إيجابية للشركة في أذهان الجمهور، مما يساهم في تحسين سمعتها وزيادة ولاء المجتمع لها. </w:t>
      </w:r>
    </w:p>
    <w:p w14:paraId="75B7AAB4" w14:textId="77777777" w:rsidR="00BC0E6A" w:rsidRPr="00E33BB1" w:rsidRDefault="00BC0E6A" w:rsidP="00E33BB1">
      <w:pPr>
        <w:spacing w:after="0" w:line="360" w:lineRule="auto"/>
        <w:ind w:firstLine="360"/>
        <w:jc w:val="both"/>
        <w:rPr>
          <w:rFonts w:ascii="Traditional Arabic" w:hAnsi="Traditional Arabic" w:cs="Traditional Arabic"/>
          <w:sz w:val="24"/>
          <w:szCs w:val="24"/>
          <w:rtl/>
          <w:lang w:val="ar-SA"/>
        </w:rPr>
      </w:pPr>
      <w:r w:rsidRPr="00E33BB1">
        <w:rPr>
          <w:rFonts w:ascii="Traditional Arabic" w:hAnsi="Traditional Arabic" w:cs="Traditional Arabic"/>
          <w:b/>
          <w:sz w:val="24"/>
          <w:szCs w:val="24"/>
          <w:rtl/>
          <w:lang w:val="ar-SA"/>
        </w:rPr>
        <w:t>أما الأداء الاقتصادي</w:t>
      </w:r>
      <w:r w:rsidRPr="00E33BB1">
        <w:rPr>
          <w:rFonts w:ascii="Traditional Arabic" w:hAnsi="Traditional Arabic" w:cs="Traditional Arabic"/>
          <w:sz w:val="24"/>
          <w:szCs w:val="24"/>
          <w:rtl/>
          <w:lang w:val="ar-SA"/>
        </w:rPr>
        <w:t xml:space="preserve"> </w:t>
      </w:r>
      <w:r w:rsidRPr="00E33BB1">
        <w:rPr>
          <w:rFonts w:ascii="Traditional Arabic" w:hAnsi="Traditional Arabic" w:cs="Traditional Arabic"/>
          <w:b/>
          <w:sz w:val="24"/>
          <w:szCs w:val="24"/>
          <w:rtl/>
          <w:lang w:val="ar-SA"/>
        </w:rPr>
        <w:t>جاء في المرتبة الرابعة</w:t>
      </w:r>
      <w:r w:rsidRPr="00E33BB1">
        <w:rPr>
          <w:rFonts w:ascii="Traditional Arabic" w:hAnsi="Traditional Arabic" w:cs="Traditional Arabic"/>
          <w:sz w:val="24"/>
          <w:szCs w:val="24"/>
          <w:rtl/>
          <w:lang w:val="ar-SA"/>
        </w:rPr>
        <w:t xml:space="preserve">، من حيث التأثر بالشفافية بنسبة </w:t>
      </w:r>
      <w:r w:rsidRPr="00E33BB1">
        <w:rPr>
          <w:rFonts w:ascii="Traditional Arabic" w:hAnsi="Traditional Arabic" w:cs="Traditional Arabic"/>
          <w:sz w:val="24"/>
          <w:szCs w:val="24"/>
        </w:rPr>
        <w:t>39.4</w:t>
      </w:r>
      <w:r w:rsidRPr="00E33BB1">
        <w:rPr>
          <w:rFonts w:ascii="Traditional Arabic" w:hAnsi="Traditional Arabic" w:cs="Traditional Arabic"/>
          <w:sz w:val="24"/>
          <w:szCs w:val="24"/>
          <w:rtl/>
          <w:lang w:val="ar-SA"/>
        </w:rPr>
        <w:t>%، وبلغت قيمة معامل الانحدار (</w:t>
      </w:r>
      <w:r w:rsidRPr="00E33BB1">
        <w:rPr>
          <w:rFonts w:ascii="Traditional Arabic" w:hAnsi="Traditional Arabic" w:cs="Traditional Arabic"/>
          <w:sz w:val="24"/>
          <w:szCs w:val="24"/>
        </w:rPr>
        <w:sym w:font="Symbol" w:char="F062"/>
      </w:r>
      <w:r w:rsidRPr="00E33BB1">
        <w:rPr>
          <w:rFonts w:ascii="Traditional Arabic" w:hAnsi="Traditional Arabic" w:cs="Traditional Arabic"/>
          <w:b/>
          <w:sz w:val="24"/>
          <w:szCs w:val="24"/>
        </w:rPr>
        <w:t xml:space="preserve"> </w:t>
      </w:r>
      <w:r w:rsidRPr="00E33BB1">
        <w:rPr>
          <w:rFonts w:ascii="Traditional Arabic" w:hAnsi="Traditional Arabic" w:cs="Traditional Arabic"/>
          <w:sz w:val="24"/>
          <w:szCs w:val="24"/>
        </w:rPr>
        <w:t>=0.543</w:t>
      </w:r>
      <w:r w:rsidRPr="00E33BB1">
        <w:rPr>
          <w:rFonts w:ascii="Traditional Arabic" w:hAnsi="Traditional Arabic" w:cs="Traditional Arabic"/>
          <w:sz w:val="24"/>
          <w:szCs w:val="24"/>
          <w:rtl/>
          <w:lang w:val="ar-SA"/>
        </w:rPr>
        <w:t>) عند مستوى دلالة إحصائية (</w:t>
      </w:r>
      <w:r w:rsidRPr="00E33BB1">
        <w:rPr>
          <w:rFonts w:ascii="Traditional Arabic" w:hAnsi="Traditional Arabic" w:cs="Traditional Arabic"/>
          <w:sz w:val="24"/>
          <w:szCs w:val="24"/>
        </w:rPr>
        <w:t>Sig= 0.000</w:t>
      </w:r>
      <w:r w:rsidRPr="00E33BB1">
        <w:rPr>
          <w:rFonts w:ascii="Traditional Arabic" w:hAnsi="Traditional Arabic" w:cs="Traditional Arabic"/>
          <w:sz w:val="24"/>
          <w:szCs w:val="24"/>
          <w:rtl/>
          <w:lang w:val="ar-SA"/>
        </w:rPr>
        <w:t>) وهي أقل من (</w:t>
      </w:r>
      <w:r w:rsidRPr="00E33BB1">
        <w:rPr>
          <w:rFonts w:ascii="Traditional Arabic" w:hAnsi="Traditional Arabic" w:cs="Traditional Arabic"/>
          <w:sz w:val="24"/>
          <w:szCs w:val="24"/>
        </w:rPr>
        <w:t>0.05</w:t>
      </w:r>
      <w:r w:rsidRPr="00E33BB1">
        <w:rPr>
          <w:rFonts w:ascii="Traditional Arabic" w:hAnsi="Traditional Arabic" w:cs="Traditional Arabic"/>
          <w:sz w:val="24"/>
          <w:szCs w:val="24"/>
          <w:rtl/>
          <w:lang w:val="ar-SA"/>
        </w:rPr>
        <w:t>)، كما تشير قيمة (</w:t>
      </w:r>
      <w:r w:rsidRPr="00E33BB1">
        <w:rPr>
          <w:rFonts w:ascii="Traditional Arabic" w:hAnsi="Traditional Arabic" w:cs="Traditional Arabic"/>
          <w:sz w:val="24"/>
          <w:szCs w:val="24"/>
        </w:rPr>
        <w:t>R</w:t>
      </w:r>
      <w:r w:rsidRPr="00E33BB1">
        <w:rPr>
          <w:rFonts w:ascii="Traditional Arabic" w:hAnsi="Traditional Arabic" w:cs="Traditional Arabic"/>
          <w:sz w:val="24"/>
          <w:szCs w:val="24"/>
          <w:vertAlign w:val="superscript"/>
        </w:rPr>
        <w:t>2</w:t>
      </w:r>
      <w:r w:rsidRPr="00E33BB1">
        <w:rPr>
          <w:rFonts w:ascii="Traditional Arabic" w:hAnsi="Traditional Arabic" w:cs="Traditional Arabic"/>
          <w:sz w:val="24"/>
          <w:szCs w:val="24"/>
        </w:rPr>
        <w:t>= 0.394</w:t>
      </w:r>
      <w:r w:rsidRPr="00E33BB1">
        <w:rPr>
          <w:rFonts w:ascii="Traditional Arabic" w:hAnsi="Traditional Arabic" w:cs="Traditional Arabic"/>
          <w:sz w:val="24"/>
          <w:szCs w:val="24"/>
          <w:rtl/>
          <w:lang w:val="ar-SA"/>
        </w:rPr>
        <w:t>)</w:t>
      </w:r>
      <w:r w:rsidRPr="00E33BB1">
        <w:rPr>
          <w:rFonts w:ascii="Traditional Arabic" w:hAnsi="Traditional Arabic" w:cs="Traditional Arabic"/>
          <w:sz w:val="24"/>
          <w:szCs w:val="24"/>
        </w:rPr>
        <w:t xml:space="preserve"> </w:t>
      </w:r>
      <w:r w:rsidRPr="00E33BB1">
        <w:rPr>
          <w:rFonts w:ascii="Traditional Arabic" w:hAnsi="Traditional Arabic" w:cs="Traditional Arabic"/>
          <w:sz w:val="24"/>
          <w:szCs w:val="24"/>
          <w:rtl/>
          <w:lang w:val="ar-SA"/>
        </w:rPr>
        <w:t>إلى وجود تأثير ذو دلالة إحصائية للشفافية على تحسين الأداء الاقتصادي بنسبة 39.4</w:t>
      </w:r>
      <w:r w:rsidR="00E33BB1" w:rsidRPr="00E33BB1">
        <w:rPr>
          <w:rFonts w:ascii="Traditional Arabic" w:hAnsi="Traditional Arabic" w:cs="Traditional Arabic" w:hint="cs"/>
          <w:sz w:val="24"/>
          <w:szCs w:val="24"/>
          <w:rtl/>
          <w:lang w:val="ar-SA"/>
        </w:rPr>
        <w:t>%،</w:t>
      </w:r>
      <w:r w:rsidRPr="00E33BB1">
        <w:rPr>
          <w:rFonts w:ascii="Traditional Arabic" w:hAnsi="Traditional Arabic" w:cs="Traditional Arabic"/>
          <w:sz w:val="24"/>
          <w:szCs w:val="24"/>
          <w:rtl/>
          <w:lang w:val="ar-SA"/>
        </w:rPr>
        <w:t xml:space="preserve"> كونها تساهم في تقليل التكاليف وزيادة الإيرادات، ورفع الكفاءة التشغيلية، ودعم اتخاذ قرارات اقتصادية فاعلة تستند إلى معلومات واضحة ودقيقة، مما يعزز القدرة التنافسية للشركة. </w:t>
      </w:r>
    </w:p>
    <w:p w14:paraId="221CB766" w14:textId="77777777" w:rsidR="00BC0E6A" w:rsidRPr="00E33BB1" w:rsidRDefault="00BC0E6A" w:rsidP="00E33BB1">
      <w:pPr>
        <w:spacing w:after="0" w:line="360" w:lineRule="auto"/>
        <w:ind w:firstLine="360"/>
        <w:jc w:val="both"/>
        <w:rPr>
          <w:rFonts w:ascii="Traditional Arabic" w:hAnsi="Traditional Arabic" w:cs="Traditional Arabic"/>
          <w:sz w:val="24"/>
          <w:szCs w:val="24"/>
          <w:rtl/>
          <w:lang w:val="ar-SA"/>
        </w:rPr>
      </w:pPr>
      <w:r w:rsidRPr="00E33BB1">
        <w:rPr>
          <w:rFonts w:ascii="Traditional Arabic" w:hAnsi="Traditional Arabic" w:cs="Traditional Arabic"/>
          <w:sz w:val="24"/>
          <w:szCs w:val="24"/>
          <w:rtl/>
          <w:lang w:val="ar-SA"/>
        </w:rPr>
        <w:t xml:space="preserve">أما بالنسبة </w:t>
      </w:r>
      <w:r w:rsidRPr="00E33BB1">
        <w:rPr>
          <w:rFonts w:ascii="Traditional Arabic" w:hAnsi="Traditional Arabic" w:cs="Traditional Arabic"/>
          <w:b/>
          <w:sz w:val="24"/>
          <w:szCs w:val="24"/>
          <w:rtl/>
          <w:lang w:val="ar-SA"/>
        </w:rPr>
        <w:t>للأداء البيئي</w:t>
      </w:r>
      <w:r w:rsidRPr="00E33BB1">
        <w:rPr>
          <w:rFonts w:ascii="Traditional Arabic" w:hAnsi="Traditional Arabic" w:cs="Traditional Arabic"/>
          <w:sz w:val="24"/>
          <w:szCs w:val="24"/>
          <w:rtl/>
          <w:lang w:val="ar-SA"/>
        </w:rPr>
        <w:t xml:space="preserve"> </w:t>
      </w:r>
      <w:r w:rsidRPr="00E33BB1">
        <w:rPr>
          <w:rFonts w:ascii="Traditional Arabic" w:hAnsi="Traditional Arabic" w:cs="Traditional Arabic"/>
          <w:b/>
          <w:sz w:val="24"/>
          <w:szCs w:val="24"/>
          <w:rtl/>
          <w:lang w:val="ar-SA"/>
        </w:rPr>
        <w:t>كانت الشفافية</w:t>
      </w:r>
      <w:r w:rsidRPr="00E33BB1">
        <w:rPr>
          <w:rFonts w:ascii="Traditional Arabic" w:hAnsi="Traditional Arabic" w:cs="Traditional Arabic"/>
          <w:sz w:val="24"/>
          <w:szCs w:val="24"/>
          <w:rtl/>
          <w:lang w:val="ar-SA"/>
        </w:rPr>
        <w:t xml:space="preserve"> </w:t>
      </w:r>
      <w:r w:rsidRPr="00E33BB1">
        <w:rPr>
          <w:rFonts w:ascii="Traditional Arabic" w:hAnsi="Traditional Arabic" w:cs="Traditional Arabic"/>
          <w:b/>
          <w:sz w:val="24"/>
          <w:szCs w:val="24"/>
          <w:rtl/>
          <w:lang w:val="ar-SA"/>
        </w:rPr>
        <w:t xml:space="preserve">أقل تأثيراً </w:t>
      </w:r>
      <w:r w:rsidRPr="00E33BB1">
        <w:rPr>
          <w:rFonts w:ascii="Traditional Arabic" w:hAnsi="Traditional Arabic" w:cs="Traditional Arabic"/>
          <w:sz w:val="24"/>
          <w:szCs w:val="24"/>
          <w:rtl/>
          <w:lang w:val="ar-SA"/>
        </w:rPr>
        <w:t xml:space="preserve">على هذا البعد مقارنة بالأبعاد الأخرى، حيث جاء التأثير بنسبة </w:t>
      </w:r>
      <w:r w:rsidRPr="00E33BB1">
        <w:rPr>
          <w:rFonts w:ascii="Traditional Arabic" w:hAnsi="Traditional Arabic" w:cs="Traditional Arabic"/>
          <w:sz w:val="24"/>
          <w:szCs w:val="24"/>
        </w:rPr>
        <w:t>36.4</w:t>
      </w:r>
      <w:r w:rsidRPr="00E33BB1">
        <w:rPr>
          <w:rFonts w:ascii="Traditional Arabic" w:hAnsi="Traditional Arabic" w:cs="Traditional Arabic"/>
          <w:sz w:val="24"/>
          <w:szCs w:val="24"/>
          <w:rtl/>
          <w:lang w:val="ar-SA"/>
        </w:rPr>
        <w:t>% حيث بلغت قيمة (</w:t>
      </w:r>
      <w:r w:rsidRPr="00E33BB1">
        <w:rPr>
          <w:rFonts w:ascii="Traditional Arabic" w:hAnsi="Traditional Arabic" w:cs="Traditional Arabic"/>
          <w:sz w:val="24"/>
          <w:szCs w:val="24"/>
        </w:rPr>
        <w:t>R</w:t>
      </w:r>
      <w:r w:rsidRPr="00E33BB1">
        <w:rPr>
          <w:rFonts w:ascii="Traditional Arabic" w:hAnsi="Traditional Arabic" w:cs="Traditional Arabic"/>
          <w:sz w:val="24"/>
          <w:szCs w:val="24"/>
          <w:vertAlign w:val="superscript"/>
        </w:rPr>
        <w:t>2</w:t>
      </w:r>
      <w:r w:rsidRPr="00E33BB1">
        <w:rPr>
          <w:rFonts w:ascii="Traditional Arabic" w:hAnsi="Traditional Arabic" w:cs="Traditional Arabic"/>
          <w:sz w:val="24"/>
          <w:szCs w:val="24"/>
        </w:rPr>
        <w:t>= 0.364</w:t>
      </w:r>
      <w:r w:rsidRPr="00E33BB1">
        <w:rPr>
          <w:rFonts w:ascii="Traditional Arabic" w:hAnsi="Traditional Arabic" w:cs="Traditional Arabic"/>
          <w:sz w:val="24"/>
          <w:szCs w:val="24"/>
          <w:rtl/>
          <w:lang w:val="ar-SA"/>
        </w:rPr>
        <w:t>)، ومعامل الانحدار (</w:t>
      </w:r>
      <w:r w:rsidRPr="00E33BB1">
        <w:rPr>
          <w:rFonts w:ascii="Traditional Arabic" w:hAnsi="Traditional Arabic" w:cs="Traditional Arabic"/>
          <w:sz w:val="24"/>
          <w:szCs w:val="24"/>
        </w:rPr>
        <w:sym w:font="Symbol" w:char="F062"/>
      </w:r>
      <w:r w:rsidRPr="00E33BB1">
        <w:rPr>
          <w:rFonts w:ascii="Traditional Arabic" w:hAnsi="Traditional Arabic" w:cs="Traditional Arabic"/>
          <w:sz w:val="24"/>
          <w:szCs w:val="24"/>
        </w:rPr>
        <w:t>=0.488</w:t>
      </w:r>
      <w:r w:rsidRPr="00E33BB1">
        <w:rPr>
          <w:rFonts w:ascii="Traditional Arabic" w:hAnsi="Traditional Arabic" w:cs="Traditional Arabic"/>
          <w:sz w:val="24"/>
          <w:szCs w:val="24"/>
          <w:rtl/>
          <w:lang w:val="ar-SA"/>
        </w:rPr>
        <w:t>)، عند مستوى دلالة إحصائية (</w:t>
      </w:r>
      <w:r w:rsidRPr="00E33BB1">
        <w:rPr>
          <w:rFonts w:ascii="Traditional Arabic" w:hAnsi="Traditional Arabic" w:cs="Traditional Arabic"/>
          <w:sz w:val="24"/>
          <w:szCs w:val="24"/>
        </w:rPr>
        <w:t>Sig= 0.000</w:t>
      </w:r>
      <w:r w:rsidRPr="00E33BB1">
        <w:rPr>
          <w:rFonts w:ascii="Traditional Arabic" w:hAnsi="Traditional Arabic" w:cs="Traditional Arabic"/>
          <w:sz w:val="24"/>
          <w:szCs w:val="24"/>
          <w:rtl/>
          <w:lang w:val="ar-SA"/>
        </w:rPr>
        <w:t>) وهي أقل من (</w:t>
      </w:r>
      <w:r w:rsidRPr="00E33BB1">
        <w:rPr>
          <w:rFonts w:ascii="Traditional Arabic" w:hAnsi="Traditional Arabic" w:cs="Traditional Arabic"/>
          <w:sz w:val="24"/>
          <w:szCs w:val="24"/>
        </w:rPr>
        <w:t>0.05</w:t>
      </w:r>
      <w:r w:rsidRPr="00E33BB1">
        <w:rPr>
          <w:rFonts w:ascii="Traditional Arabic" w:hAnsi="Traditional Arabic" w:cs="Traditional Arabic"/>
          <w:sz w:val="24"/>
          <w:szCs w:val="24"/>
          <w:rtl/>
          <w:lang w:val="ar-SA"/>
        </w:rPr>
        <w:t xml:space="preserve">)، </w:t>
      </w:r>
      <w:r w:rsidRPr="00E33BB1">
        <w:rPr>
          <w:rFonts w:ascii="Traditional Arabic" w:hAnsi="Traditional Arabic" w:cs="Traditional Arabic"/>
          <w:sz w:val="24"/>
          <w:szCs w:val="24"/>
        </w:rPr>
        <w:t xml:space="preserve"> </w:t>
      </w:r>
      <w:r w:rsidRPr="00E33BB1">
        <w:rPr>
          <w:rFonts w:ascii="Traditional Arabic" w:hAnsi="Traditional Arabic" w:cs="Traditional Arabic"/>
          <w:sz w:val="24"/>
          <w:szCs w:val="24"/>
          <w:rtl/>
          <w:lang w:val="ar-SA"/>
        </w:rPr>
        <w:t xml:space="preserve">وبالرغم من انخفاض نسبة التأثير إلا أن الشفافية تلعب دوراً هاماً في الالتزام بالمعايير البيئية، والإفصاح عن تأثيرات العمليات الإنتاجية على البيئة، مما يعزز الاستدامة البيئية للشركات محل الدراسة، وربما يرجع سبب هذا الانخفاض إلى تركيز اهتمام الشركات العائلية في بداية تأسيسها على تحقيق الاستقرار المالي والنمو الاقتصادي أو الممارسات التنظيمية، ويمكن أن يكون السبب هو نقص المؤشرات البيئية الواضحة عند الشركات العائلية محل الدراسة.  </w:t>
      </w:r>
    </w:p>
    <w:p w14:paraId="42B48F35" w14:textId="77777777" w:rsidR="00BC0E6A" w:rsidRDefault="00BC0E6A" w:rsidP="00E33BB1">
      <w:pPr>
        <w:spacing w:after="0" w:line="360" w:lineRule="auto"/>
        <w:ind w:firstLine="360"/>
        <w:jc w:val="both"/>
        <w:rPr>
          <w:rFonts w:ascii="Traditional Arabic" w:hAnsi="Traditional Arabic" w:cs="Traditional Arabic"/>
          <w:sz w:val="24"/>
          <w:szCs w:val="24"/>
          <w:rtl/>
        </w:rPr>
      </w:pPr>
      <w:r w:rsidRPr="00E33BB1">
        <w:rPr>
          <w:rFonts w:ascii="Traditional Arabic" w:hAnsi="Traditional Arabic" w:cs="Traditional Arabic"/>
          <w:b/>
          <w:sz w:val="24"/>
          <w:szCs w:val="24"/>
          <w:rtl/>
          <w:lang w:val="ar-SA"/>
        </w:rPr>
        <w:t xml:space="preserve"> </w:t>
      </w:r>
      <w:r w:rsidRPr="00E33BB1">
        <w:rPr>
          <w:rFonts w:ascii="Traditional Arabic" w:hAnsi="Traditional Arabic" w:cs="Traditional Arabic"/>
          <w:b/>
          <w:sz w:val="24"/>
          <w:szCs w:val="24"/>
          <w:rtl/>
          <w:lang w:val="ar-SA"/>
        </w:rPr>
        <w:tab/>
        <w:t>الاستنتاج</w:t>
      </w:r>
      <w:r w:rsidRPr="00E33BB1">
        <w:rPr>
          <w:rFonts w:ascii="Traditional Arabic" w:hAnsi="Traditional Arabic" w:cs="Traditional Arabic"/>
          <w:sz w:val="24"/>
          <w:szCs w:val="24"/>
          <w:rtl/>
          <w:lang w:val="ar-SA"/>
        </w:rPr>
        <w:t xml:space="preserve">: بناءً على النتائج السابقة لتحليل الانحدار المتعدد والتي أظهرت وجود تأثير دال </w:t>
      </w:r>
      <w:r w:rsidR="00E33BB1" w:rsidRPr="00E33BB1">
        <w:rPr>
          <w:rFonts w:ascii="Traditional Arabic" w:hAnsi="Traditional Arabic" w:cs="Traditional Arabic" w:hint="cs"/>
          <w:sz w:val="24"/>
          <w:szCs w:val="24"/>
          <w:rtl/>
          <w:lang w:val="ar-SA"/>
        </w:rPr>
        <w:t>إحصائياً لمبدأ</w:t>
      </w:r>
      <w:r w:rsidRPr="00E33BB1">
        <w:rPr>
          <w:rFonts w:ascii="Traditional Arabic" w:hAnsi="Traditional Arabic" w:cs="Traditional Arabic"/>
          <w:sz w:val="24"/>
          <w:szCs w:val="24"/>
          <w:rtl/>
          <w:lang w:val="ar-SA"/>
        </w:rPr>
        <w:t xml:space="preserve"> الشفافية على استدامة الأداء المؤسسي وأبعاده في الشركات العائلية محل الدراسة، وبما أن قيمة مستوى الدلالة (</w:t>
      </w:r>
      <w:r w:rsidRPr="00E33BB1">
        <w:rPr>
          <w:rFonts w:ascii="Traditional Arabic" w:hAnsi="Traditional Arabic" w:cs="Traditional Arabic"/>
          <w:sz w:val="24"/>
          <w:szCs w:val="24"/>
        </w:rPr>
        <w:t>Sig= 0.000</w:t>
      </w:r>
      <w:r w:rsidRPr="00E33BB1">
        <w:rPr>
          <w:rFonts w:ascii="Traditional Arabic" w:hAnsi="Traditional Arabic" w:cs="Traditional Arabic"/>
          <w:sz w:val="24"/>
          <w:szCs w:val="24"/>
          <w:rtl/>
          <w:lang w:val="ar-SA"/>
        </w:rPr>
        <w:t>) أقل من (</w:t>
      </w:r>
      <w:r w:rsidRPr="00E33BB1">
        <w:rPr>
          <w:rFonts w:ascii="Traditional Arabic" w:hAnsi="Traditional Arabic" w:cs="Traditional Arabic"/>
          <w:sz w:val="24"/>
          <w:szCs w:val="24"/>
        </w:rPr>
        <w:t>0.05</w:t>
      </w:r>
      <w:r w:rsidR="00E33BB1" w:rsidRPr="00E33BB1">
        <w:rPr>
          <w:rFonts w:ascii="Traditional Arabic" w:hAnsi="Traditional Arabic" w:cs="Traditional Arabic" w:hint="cs"/>
          <w:sz w:val="24"/>
          <w:szCs w:val="24"/>
          <w:rtl/>
          <w:lang w:val="ar-SA"/>
        </w:rPr>
        <w:t>)، يمكن</w:t>
      </w:r>
      <w:r w:rsidRPr="00E33BB1">
        <w:rPr>
          <w:rFonts w:ascii="Traditional Arabic" w:hAnsi="Traditional Arabic" w:cs="Traditional Arabic"/>
          <w:sz w:val="24"/>
          <w:szCs w:val="24"/>
          <w:rtl/>
          <w:lang w:val="ar-SA"/>
        </w:rPr>
        <w:t xml:space="preserve"> قبول الفرضية الأولى. </w:t>
      </w:r>
    </w:p>
    <w:p w14:paraId="23E6C537" w14:textId="77777777" w:rsidR="00E33BB1" w:rsidRPr="00E33BB1" w:rsidRDefault="00E33BB1" w:rsidP="00E33BB1">
      <w:pPr>
        <w:spacing w:after="0" w:line="360" w:lineRule="auto"/>
        <w:ind w:firstLine="360"/>
        <w:jc w:val="both"/>
        <w:rPr>
          <w:rFonts w:ascii="Traditional Arabic" w:hAnsi="Traditional Arabic" w:cs="Traditional Arabic"/>
          <w:b/>
          <w:sz w:val="24"/>
          <w:szCs w:val="24"/>
          <w:lang w:val="ar-SA"/>
        </w:rPr>
      </w:pPr>
    </w:p>
    <w:p w14:paraId="6728841A" w14:textId="77777777" w:rsidR="00BC0E6A" w:rsidRPr="00464AA2" w:rsidRDefault="00BC0E6A" w:rsidP="00E33BB1">
      <w:pPr>
        <w:spacing w:after="0" w:line="360" w:lineRule="auto"/>
        <w:ind w:firstLine="360"/>
        <w:jc w:val="both"/>
        <w:rPr>
          <w:rFonts w:ascii="Traditional Arabic" w:hAnsi="Traditional Arabic" w:cs="Traditional Arabic"/>
          <w:bCs/>
          <w:sz w:val="24"/>
          <w:szCs w:val="24"/>
          <w:rtl/>
          <w:lang w:val="ar-SA"/>
        </w:rPr>
      </w:pPr>
      <w:r w:rsidRPr="00464AA2">
        <w:rPr>
          <w:rFonts w:ascii="Traditional Arabic" w:hAnsi="Traditional Arabic" w:cs="Traditional Arabic"/>
          <w:bCs/>
          <w:sz w:val="24"/>
          <w:szCs w:val="24"/>
          <w:rtl/>
          <w:lang w:val="ar-SA"/>
        </w:rPr>
        <w:t>اختبار صحة الفرضية الفرعية الثانية: يوجد تأثير ذو دلالة إحصائية لمبدأ المساءلة على استدامة الأداء المؤسسي في الشركات العائلية بالمنطقة الغربية في المملكة العربية السعودية.</w:t>
      </w:r>
    </w:p>
    <w:p w14:paraId="1860D155" w14:textId="77777777" w:rsidR="00BC0E6A" w:rsidRPr="00E33BB1" w:rsidRDefault="00BC0E6A">
      <w:pPr>
        <w:spacing w:after="0" w:line="360" w:lineRule="auto"/>
        <w:ind w:firstLine="720"/>
        <w:jc w:val="both"/>
        <w:rPr>
          <w:rFonts w:ascii="Traditional Arabic" w:hAnsi="Traditional Arabic" w:cs="Traditional Arabic"/>
          <w:sz w:val="24"/>
          <w:szCs w:val="24"/>
          <w:rtl/>
          <w:lang w:val="ar-SA"/>
        </w:rPr>
      </w:pPr>
      <w:r w:rsidRPr="00E33BB1">
        <w:rPr>
          <w:rFonts w:ascii="Traditional Arabic" w:hAnsi="Traditional Arabic" w:cs="Traditional Arabic"/>
          <w:sz w:val="24"/>
          <w:szCs w:val="24"/>
          <w:rtl/>
          <w:lang w:val="ar-SA"/>
        </w:rPr>
        <w:t>لمعرفة تأثير مبدأ المساءلة على استدامة الأداء المؤسسي وأبعاده تم استخدام معادلة الانحدار الخطي المتعدد، حيث تظهر نتائج التحليل في الجدول (</w:t>
      </w:r>
      <w:r w:rsidR="00E33BB1">
        <w:rPr>
          <w:rFonts w:ascii="Traditional Arabic" w:hAnsi="Traditional Arabic" w:cs="Traditional Arabic" w:hint="cs"/>
          <w:sz w:val="24"/>
          <w:szCs w:val="24"/>
          <w:rtl/>
          <w:lang w:val="ar-SA"/>
        </w:rPr>
        <w:t>16</w:t>
      </w:r>
      <w:r w:rsidRPr="00E33BB1">
        <w:rPr>
          <w:rFonts w:ascii="Traditional Arabic" w:hAnsi="Traditional Arabic" w:cs="Traditional Arabic"/>
          <w:sz w:val="24"/>
          <w:szCs w:val="24"/>
          <w:rtl/>
          <w:lang w:val="ar-SA"/>
        </w:rPr>
        <w:t>).</w:t>
      </w:r>
    </w:p>
    <w:p w14:paraId="554B7555" w14:textId="77777777" w:rsidR="00E33BB1" w:rsidRDefault="00E33BB1">
      <w:pPr>
        <w:bidi w:val="0"/>
        <w:rPr>
          <w:rFonts w:cs="Times New Roman"/>
          <w:b/>
          <w:sz w:val="24"/>
          <w:szCs w:val="24"/>
          <w:rtl/>
          <w:lang w:val="ar-SA"/>
        </w:rPr>
      </w:pPr>
      <w:r>
        <w:rPr>
          <w:rFonts w:cs="Times New Roman"/>
          <w:b/>
          <w:sz w:val="24"/>
          <w:szCs w:val="24"/>
          <w:rtl/>
          <w:lang w:val="ar-SA"/>
        </w:rPr>
        <w:br w:type="page"/>
      </w:r>
    </w:p>
    <w:p w14:paraId="4AE11459" w14:textId="77777777" w:rsidR="00BC0E6A" w:rsidRPr="00E33BB1" w:rsidRDefault="00BC0E6A" w:rsidP="00E33BB1">
      <w:pPr>
        <w:spacing w:line="240" w:lineRule="auto"/>
        <w:ind w:firstLine="720"/>
        <w:jc w:val="both"/>
        <w:rPr>
          <w:rFonts w:ascii="Traditional Arabic" w:hAnsi="Traditional Arabic" w:cs="Traditional Arabic"/>
          <w:bCs/>
          <w:sz w:val="24"/>
          <w:szCs w:val="24"/>
        </w:rPr>
      </w:pPr>
      <w:r w:rsidRPr="00E33BB1">
        <w:rPr>
          <w:rFonts w:ascii="Traditional Arabic" w:hAnsi="Traditional Arabic" w:cs="Traditional Arabic"/>
          <w:bCs/>
          <w:sz w:val="24"/>
          <w:szCs w:val="24"/>
          <w:rtl/>
          <w:lang w:val="ar-SA"/>
        </w:rPr>
        <w:lastRenderedPageBreak/>
        <w:t>جدول (16): نتائج الانحدار المتعدد لقياس تأثير مبدأ المساءلة على استدامة الأداء المؤسسي في الشركات العائلية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5"/>
        <w:gridCol w:w="899"/>
        <w:gridCol w:w="1079"/>
        <w:gridCol w:w="899"/>
        <w:gridCol w:w="1169"/>
        <w:gridCol w:w="989"/>
        <w:gridCol w:w="989"/>
        <w:gridCol w:w="871"/>
        <w:gridCol w:w="913"/>
      </w:tblGrid>
      <w:tr w:rsidR="00BC0E6A" w:rsidRPr="00E33BB1" w14:paraId="75B30807" w14:textId="77777777" w:rsidTr="000D6C40">
        <w:trPr>
          <w:trHeight w:val="342"/>
          <w:jc w:val="center"/>
        </w:trPr>
        <w:tc>
          <w:tcPr>
            <w:tcW w:w="1475" w:type="dxa"/>
            <w:shd w:val="clear" w:color="auto" w:fill="D9D9D9"/>
            <w:vAlign w:val="center"/>
          </w:tcPr>
          <w:p w14:paraId="37D66556" w14:textId="77777777" w:rsidR="00BC0E6A" w:rsidRPr="00E33BB1" w:rsidRDefault="00BC0E6A">
            <w:pPr>
              <w:spacing w:after="0" w:line="240" w:lineRule="auto"/>
              <w:jc w:val="center"/>
              <w:rPr>
                <w:rFonts w:ascii="Traditional Arabic" w:hAnsi="Traditional Arabic" w:cs="Traditional Arabic"/>
                <w:b/>
                <w:sz w:val="24"/>
                <w:szCs w:val="24"/>
              </w:rPr>
            </w:pPr>
            <w:r w:rsidRPr="00E33BB1">
              <w:rPr>
                <w:rFonts w:ascii="Traditional Arabic" w:hAnsi="Traditional Arabic" w:cs="Traditional Arabic"/>
                <w:b/>
                <w:sz w:val="24"/>
                <w:szCs w:val="24"/>
                <w:rtl/>
                <w:lang w:val="ar-SA"/>
              </w:rPr>
              <w:t xml:space="preserve">أبعاد الأداء المؤسسي </w:t>
            </w:r>
          </w:p>
        </w:tc>
        <w:tc>
          <w:tcPr>
            <w:tcW w:w="899" w:type="dxa"/>
            <w:shd w:val="clear" w:color="auto" w:fill="D9D9D9"/>
            <w:vAlign w:val="center"/>
          </w:tcPr>
          <w:p w14:paraId="36FA6743" w14:textId="77777777" w:rsidR="00BC0E6A" w:rsidRPr="00E33BB1" w:rsidRDefault="00BC0E6A">
            <w:pPr>
              <w:spacing w:after="0" w:line="240" w:lineRule="auto"/>
              <w:jc w:val="center"/>
              <w:rPr>
                <w:rFonts w:ascii="Traditional Arabic" w:hAnsi="Traditional Arabic" w:cs="Traditional Arabic"/>
                <w:b/>
                <w:sz w:val="24"/>
                <w:szCs w:val="24"/>
              </w:rPr>
            </w:pPr>
            <w:r w:rsidRPr="00E33BB1">
              <w:rPr>
                <w:rFonts w:ascii="Traditional Arabic" w:hAnsi="Traditional Arabic" w:cs="Traditional Arabic"/>
                <w:b/>
                <w:sz w:val="24"/>
                <w:szCs w:val="24"/>
                <w:rtl/>
                <w:lang w:val="ar-SA"/>
              </w:rPr>
              <w:t xml:space="preserve">الحد الثابت </w:t>
            </w:r>
            <w:r w:rsidRPr="00E33BB1">
              <w:rPr>
                <w:rFonts w:ascii="Traditional Arabic" w:hAnsi="Traditional Arabic" w:cs="Traditional Arabic"/>
                <w:b/>
                <w:sz w:val="24"/>
                <w:szCs w:val="24"/>
              </w:rPr>
              <w:t>B</w:t>
            </w:r>
          </w:p>
        </w:tc>
        <w:tc>
          <w:tcPr>
            <w:tcW w:w="1079" w:type="dxa"/>
            <w:shd w:val="clear" w:color="auto" w:fill="D9D9D9"/>
            <w:vAlign w:val="center"/>
          </w:tcPr>
          <w:p w14:paraId="3F585912" w14:textId="77777777" w:rsidR="00BC0E6A" w:rsidRPr="00E33BB1" w:rsidRDefault="00BC0E6A">
            <w:pPr>
              <w:spacing w:after="0" w:line="240" w:lineRule="auto"/>
              <w:jc w:val="center"/>
              <w:rPr>
                <w:rFonts w:ascii="Traditional Arabic" w:hAnsi="Traditional Arabic" w:cs="Traditional Arabic"/>
                <w:b/>
                <w:sz w:val="24"/>
                <w:szCs w:val="24"/>
              </w:rPr>
            </w:pPr>
            <w:r w:rsidRPr="00E33BB1">
              <w:rPr>
                <w:rFonts w:ascii="Traditional Arabic" w:hAnsi="Traditional Arabic" w:cs="Traditional Arabic"/>
                <w:b/>
                <w:sz w:val="24"/>
                <w:szCs w:val="24"/>
                <w:rtl/>
                <w:lang w:val="ar-SA"/>
              </w:rPr>
              <w:t xml:space="preserve">معامل </w:t>
            </w:r>
            <w:proofErr w:type="spellStart"/>
            <w:r w:rsidRPr="00E33BB1">
              <w:rPr>
                <w:rFonts w:ascii="Traditional Arabic" w:hAnsi="Traditional Arabic" w:cs="Traditional Arabic"/>
                <w:b/>
                <w:sz w:val="24"/>
                <w:szCs w:val="24"/>
                <w:rtl/>
                <w:lang w:val="ar-SA"/>
              </w:rPr>
              <w:t>الإنحدار</w:t>
            </w:r>
            <w:proofErr w:type="spellEnd"/>
            <w:r w:rsidRPr="00E33BB1">
              <w:rPr>
                <w:rFonts w:ascii="Traditional Arabic" w:hAnsi="Traditional Arabic" w:cs="Traditional Arabic"/>
                <w:b/>
                <w:sz w:val="24"/>
                <w:szCs w:val="24"/>
                <w:rtl/>
                <w:lang w:val="ar-SA"/>
              </w:rPr>
              <w:t xml:space="preserve">  </w:t>
            </w:r>
            <w:r w:rsidRPr="00E33BB1">
              <w:rPr>
                <w:rFonts w:ascii="Traditional Arabic" w:hAnsi="Traditional Arabic" w:cs="Traditional Arabic"/>
                <w:b/>
                <w:sz w:val="24"/>
                <w:szCs w:val="24"/>
              </w:rPr>
              <w:sym w:font="Symbol" w:char="F062"/>
            </w:r>
          </w:p>
        </w:tc>
        <w:tc>
          <w:tcPr>
            <w:tcW w:w="899" w:type="dxa"/>
            <w:shd w:val="clear" w:color="auto" w:fill="D9D9D9"/>
            <w:vAlign w:val="center"/>
          </w:tcPr>
          <w:p w14:paraId="3B5DD850" w14:textId="77777777" w:rsidR="00BC0E6A" w:rsidRPr="00E33BB1" w:rsidRDefault="00BC0E6A">
            <w:pPr>
              <w:spacing w:after="0" w:line="240" w:lineRule="auto"/>
              <w:jc w:val="center"/>
              <w:rPr>
                <w:rFonts w:ascii="Traditional Arabic" w:hAnsi="Traditional Arabic" w:cs="Traditional Arabic"/>
                <w:b/>
                <w:sz w:val="24"/>
                <w:szCs w:val="24"/>
              </w:rPr>
            </w:pPr>
            <w:r w:rsidRPr="00E33BB1">
              <w:rPr>
                <w:rFonts w:ascii="Traditional Arabic" w:hAnsi="Traditional Arabic" w:cs="Traditional Arabic"/>
                <w:b/>
                <w:sz w:val="24"/>
                <w:szCs w:val="24"/>
                <w:rtl/>
                <w:lang w:val="ar-SA"/>
              </w:rPr>
              <w:t>اختبار (</w:t>
            </w:r>
            <w:r w:rsidRPr="00E33BB1">
              <w:rPr>
                <w:rFonts w:ascii="Traditional Arabic" w:hAnsi="Traditional Arabic" w:cs="Traditional Arabic"/>
                <w:b/>
                <w:sz w:val="24"/>
                <w:szCs w:val="24"/>
              </w:rPr>
              <w:t>T</w:t>
            </w:r>
            <w:r w:rsidRPr="00E33BB1">
              <w:rPr>
                <w:rFonts w:ascii="Traditional Arabic" w:hAnsi="Traditional Arabic" w:cs="Traditional Arabic"/>
                <w:b/>
                <w:sz w:val="24"/>
                <w:szCs w:val="24"/>
                <w:rtl/>
                <w:lang w:val="ar-SA"/>
              </w:rPr>
              <w:t>)</w:t>
            </w:r>
          </w:p>
        </w:tc>
        <w:tc>
          <w:tcPr>
            <w:tcW w:w="1169" w:type="dxa"/>
            <w:shd w:val="clear" w:color="auto" w:fill="D9D9D9"/>
            <w:vAlign w:val="center"/>
          </w:tcPr>
          <w:p w14:paraId="1A404790" w14:textId="77777777" w:rsidR="00BC0E6A" w:rsidRPr="00E33BB1" w:rsidRDefault="00BC0E6A">
            <w:pPr>
              <w:spacing w:after="0" w:line="240" w:lineRule="auto"/>
              <w:jc w:val="center"/>
              <w:rPr>
                <w:rFonts w:ascii="Traditional Arabic" w:hAnsi="Traditional Arabic" w:cs="Traditional Arabic"/>
                <w:b/>
                <w:sz w:val="24"/>
                <w:szCs w:val="24"/>
              </w:rPr>
            </w:pPr>
            <w:r w:rsidRPr="00E33BB1">
              <w:rPr>
                <w:rFonts w:ascii="Traditional Arabic" w:hAnsi="Traditional Arabic" w:cs="Traditional Arabic"/>
                <w:b/>
                <w:sz w:val="24"/>
                <w:szCs w:val="24"/>
                <w:rtl/>
                <w:lang w:val="ar-SA"/>
              </w:rPr>
              <w:t xml:space="preserve">الدلالة الإحصائية </w:t>
            </w:r>
            <w:r w:rsidRPr="00E33BB1">
              <w:rPr>
                <w:rFonts w:ascii="Traditional Arabic" w:hAnsi="Traditional Arabic" w:cs="Traditional Arabic"/>
                <w:b/>
                <w:sz w:val="24"/>
                <w:szCs w:val="24"/>
              </w:rPr>
              <w:t xml:space="preserve">Sig. </w:t>
            </w:r>
          </w:p>
        </w:tc>
        <w:tc>
          <w:tcPr>
            <w:tcW w:w="989" w:type="dxa"/>
            <w:shd w:val="clear" w:color="auto" w:fill="D9D9D9"/>
            <w:vAlign w:val="center"/>
          </w:tcPr>
          <w:p w14:paraId="2F061244" w14:textId="77777777" w:rsidR="00BC0E6A" w:rsidRPr="00E33BB1" w:rsidRDefault="00BC0E6A">
            <w:pPr>
              <w:spacing w:after="0" w:line="240" w:lineRule="auto"/>
              <w:jc w:val="center"/>
              <w:rPr>
                <w:rFonts w:ascii="Traditional Arabic" w:hAnsi="Traditional Arabic" w:cs="Traditional Arabic"/>
                <w:b/>
                <w:sz w:val="24"/>
                <w:szCs w:val="24"/>
              </w:rPr>
            </w:pPr>
            <w:r w:rsidRPr="00E33BB1">
              <w:rPr>
                <w:rFonts w:ascii="Traditional Arabic" w:hAnsi="Traditional Arabic" w:cs="Traditional Arabic"/>
                <w:b/>
                <w:sz w:val="24"/>
                <w:szCs w:val="24"/>
                <w:rtl/>
                <w:lang w:val="ar-SA"/>
              </w:rPr>
              <w:t xml:space="preserve">معامل ارتباط </w:t>
            </w:r>
            <w:r w:rsidRPr="00E33BB1">
              <w:rPr>
                <w:rFonts w:ascii="Traditional Arabic" w:hAnsi="Traditional Arabic" w:cs="Traditional Arabic"/>
                <w:b/>
                <w:sz w:val="24"/>
                <w:szCs w:val="24"/>
              </w:rPr>
              <w:t>R</w:t>
            </w:r>
          </w:p>
        </w:tc>
        <w:tc>
          <w:tcPr>
            <w:tcW w:w="989" w:type="dxa"/>
            <w:shd w:val="clear" w:color="auto" w:fill="D9D9D9"/>
            <w:vAlign w:val="center"/>
          </w:tcPr>
          <w:p w14:paraId="16F781F6" w14:textId="77777777" w:rsidR="00BC0E6A" w:rsidRPr="00E33BB1" w:rsidRDefault="00BC0E6A">
            <w:pPr>
              <w:spacing w:after="0" w:line="240" w:lineRule="auto"/>
              <w:jc w:val="center"/>
              <w:rPr>
                <w:rFonts w:ascii="Traditional Arabic" w:hAnsi="Traditional Arabic" w:cs="Traditional Arabic"/>
                <w:b/>
                <w:sz w:val="24"/>
                <w:szCs w:val="24"/>
                <w:rtl/>
                <w:lang w:val="ar-SA"/>
              </w:rPr>
            </w:pPr>
            <w:r w:rsidRPr="00E33BB1">
              <w:rPr>
                <w:rFonts w:ascii="Traditional Arabic" w:hAnsi="Traditional Arabic" w:cs="Traditional Arabic"/>
                <w:b/>
                <w:sz w:val="24"/>
                <w:szCs w:val="24"/>
                <w:rtl/>
                <w:lang w:val="ar-SA"/>
              </w:rPr>
              <w:t xml:space="preserve">معامل التحديد </w:t>
            </w:r>
            <w:r w:rsidRPr="00E33BB1">
              <w:rPr>
                <w:rFonts w:ascii="Traditional Arabic" w:hAnsi="Traditional Arabic" w:cs="Traditional Arabic"/>
                <w:b/>
                <w:sz w:val="24"/>
                <w:szCs w:val="24"/>
              </w:rPr>
              <w:t>R2</w:t>
            </w:r>
          </w:p>
        </w:tc>
        <w:tc>
          <w:tcPr>
            <w:tcW w:w="871" w:type="dxa"/>
            <w:shd w:val="clear" w:color="auto" w:fill="D9D9D9"/>
            <w:vAlign w:val="center"/>
          </w:tcPr>
          <w:p w14:paraId="30418A3E" w14:textId="77777777" w:rsidR="00BC0E6A" w:rsidRPr="00E33BB1" w:rsidRDefault="00BC0E6A">
            <w:pPr>
              <w:spacing w:after="0" w:line="240" w:lineRule="auto"/>
              <w:jc w:val="center"/>
              <w:rPr>
                <w:rFonts w:ascii="Traditional Arabic" w:hAnsi="Traditional Arabic" w:cs="Traditional Arabic"/>
                <w:b/>
                <w:sz w:val="24"/>
                <w:szCs w:val="24"/>
              </w:rPr>
            </w:pPr>
            <w:r w:rsidRPr="00E33BB1">
              <w:rPr>
                <w:rFonts w:ascii="Traditional Arabic" w:hAnsi="Traditional Arabic" w:cs="Traditional Arabic"/>
                <w:b/>
                <w:sz w:val="24"/>
                <w:szCs w:val="24"/>
                <w:rtl/>
                <w:lang w:val="ar-SA"/>
              </w:rPr>
              <w:t xml:space="preserve">اختبار </w:t>
            </w:r>
            <w:r w:rsidRPr="00E33BB1">
              <w:rPr>
                <w:rFonts w:ascii="Traditional Arabic" w:hAnsi="Traditional Arabic" w:cs="Traditional Arabic"/>
                <w:b/>
                <w:sz w:val="24"/>
                <w:szCs w:val="24"/>
              </w:rPr>
              <w:t>F</w:t>
            </w:r>
          </w:p>
        </w:tc>
        <w:tc>
          <w:tcPr>
            <w:tcW w:w="913" w:type="dxa"/>
            <w:shd w:val="clear" w:color="auto" w:fill="D9D9D9"/>
            <w:vAlign w:val="center"/>
          </w:tcPr>
          <w:p w14:paraId="5D613820" w14:textId="77777777" w:rsidR="00BC0E6A" w:rsidRPr="00E33BB1" w:rsidRDefault="00BC0E6A">
            <w:pPr>
              <w:spacing w:after="0" w:line="240" w:lineRule="auto"/>
              <w:jc w:val="center"/>
              <w:rPr>
                <w:rFonts w:ascii="Traditional Arabic" w:hAnsi="Traditional Arabic" w:cs="Traditional Arabic"/>
                <w:b/>
                <w:sz w:val="24"/>
                <w:szCs w:val="24"/>
              </w:rPr>
            </w:pPr>
            <w:r w:rsidRPr="00E33BB1">
              <w:rPr>
                <w:rFonts w:ascii="Traditional Arabic" w:hAnsi="Traditional Arabic" w:cs="Traditional Arabic"/>
                <w:b/>
                <w:sz w:val="24"/>
                <w:szCs w:val="24"/>
              </w:rPr>
              <w:t>Sig. F</w:t>
            </w:r>
          </w:p>
        </w:tc>
      </w:tr>
      <w:tr w:rsidR="00BC0E6A" w:rsidRPr="00E33BB1" w14:paraId="02483820" w14:textId="77777777" w:rsidTr="000D6C40">
        <w:trPr>
          <w:trHeight w:val="342"/>
          <w:jc w:val="center"/>
        </w:trPr>
        <w:tc>
          <w:tcPr>
            <w:tcW w:w="1475" w:type="dxa"/>
          </w:tcPr>
          <w:p w14:paraId="7047DDAA" w14:textId="77777777" w:rsidR="00BC0E6A" w:rsidRPr="00E33BB1" w:rsidRDefault="00BC0E6A">
            <w:pPr>
              <w:spacing w:after="0" w:line="240" w:lineRule="auto"/>
              <w:jc w:val="center"/>
              <w:rPr>
                <w:rFonts w:ascii="Traditional Arabic" w:hAnsi="Traditional Arabic" w:cs="Traditional Arabic"/>
                <w:b/>
                <w:sz w:val="24"/>
                <w:szCs w:val="24"/>
                <w:rtl/>
                <w:lang w:val="ar-SA"/>
              </w:rPr>
            </w:pPr>
            <w:r w:rsidRPr="00E33BB1">
              <w:rPr>
                <w:rFonts w:ascii="Traditional Arabic" w:hAnsi="Traditional Arabic" w:cs="Traditional Arabic"/>
                <w:b/>
                <w:sz w:val="24"/>
                <w:szCs w:val="24"/>
                <w:rtl/>
                <w:lang w:val="ar-SA"/>
              </w:rPr>
              <w:t>الأداء المالي</w:t>
            </w:r>
          </w:p>
        </w:tc>
        <w:tc>
          <w:tcPr>
            <w:tcW w:w="899" w:type="dxa"/>
          </w:tcPr>
          <w:p w14:paraId="100FBCF8"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1.482</w:t>
            </w:r>
          </w:p>
        </w:tc>
        <w:tc>
          <w:tcPr>
            <w:tcW w:w="1079" w:type="dxa"/>
          </w:tcPr>
          <w:p w14:paraId="46D13376"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0.592</w:t>
            </w:r>
          </w:p>
        </w:tc>
        <w:tc>
          <w:tcPr>
            <w:tcW w:w="899" w:type="dxa"/>
          </w:tcPr>
          <w:p w14:paraId="62B006A3"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7.415</w:t>
            </w:r>
          </w:p>
        </w:tc>
        <w:tc>
          <w:tcPr>
            <w:tcW w:w="1169" w:type="dxa"/>
          </w:tcPr>
          <w:p w14:paraId="15FB9414"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0.000**</w:t>
            </w:r>
          </w:p>
        </w:tc>
        <w:tc>
          <w:tcPr>
            <w:tcW w:w="989" w:type="dxa"/>
            <w:vAlign w:val="center"/>
          </w:tcPr>
          <w:p w14:paraId="6F6C7637"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0.621</w:t>
            </w:r>
          </w:p>
        </w:tc>
        <w:tc>
          <w:tcPr>
            <w:tcW w:w="989" w:type="dxa"/>
            <w:vAlign w:val="center"/>
          </w:tcPr>
          <w:p w14:paraId="2F00099A"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0.386</w:t>
            </w:r>
          </w:p>
        </w:tc>
        <w:tc>
          <w:tcPr>
            <w:tcW w:w="871" w:type="dxa"/>
            <w:vAlign w:val="center"/>
          </w:tcPr>
          <w:p w14:paraId="2F7D28E5"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54.976</w:t>
            </w:r>
          </w:p>
        </w:tc>
        <w:tc>
          <w:tcPr>
            <w:tcW w:w="913" w:type="dxa"/>
          </w:tcPr>
          <w:p w14:paraId="6F96ABC3"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0.000**</w:t>
            </w:r>
          </w:p>
        </w:tc>
      </w:tr>
      <w:tr w:rsidR="00BC0E6A" w:rsidRPr="00E33BB1" w14:paraId="347614B5" w14:textId="77777777" w:rsidTr="000D6C40">
        <w:trPr>
          <w:trHeight w:val="342"/>
          <w:jc w:val="center"/>
        </w:trPr>
        <w:tc>
          <w:tcPr>
            <w:tcW w:w="1475" w:type="dxa"/>
          </w:tcPr>
          <w:p w14:paraId="279DE6D6" w14:textId="77777777" w:rsidR="00BC0E6A" w:rsidRPr="00E33BB1" w:rsidRDefault="00BC0E6A">
            <w:pPr>
              <w:spacing w:after="0" w:line="240" w:lineRule="auto"/>
              <w:jc w:val="center"/>
              <w:rPr>
                <w:rFonts w:ascii="Traditional Arabic" w:hAnsi="Traditional Arabic" w:cs="Traditional Arabic"/>
                <w:b/>
                <w:sz w:val="24"/>
                <w:szCs w:val="24"/>
                <w:rtl/>
                <w:lang w:val="ar-SA"/>
              </w:rPr>
            </w:pPr>
            <w:r w:rsidRPr="00E33BB1">
              <w:rPr>
                <w:rFonts w:ascii="Traditional Arabic" w:hAnsi="Traditional Arabic" w:cs="Traditional Arabic"/>
                <w:b/>
                <w:sz w:val="24"/>
                <w:szCs w:val="24"/>
                <w:rtl/>
                <w:lang w:val="ar-SA"/>
              </w:rPr>
              <w:t>الأداء التنظيمي</w:t>
            </w:r>
          </w:p>
        </w:tc>
        <w:tc>
          <w:tcPr>
            <w:tcW w:w="899" w:type="dxa"/>
          </w:tcPr>
          <w:p w14:paraId="6FAD76F5"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1.349</w:t>
            </w:r>
          </w:p>
        </w:tc>
        <w:tc>
          <w:tcPr>
            <w:tcW w:w="1079" w:type="dxa"/>
          </w:tcPr>
          <w:p w14:paraId="6CB99654"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0.551</w:t>
            </w:r>
          </w:p>
        </w:tc>
        <w:tc>
          <w:tcPr>
            <w:tcW w:w="899" w:type="dxa"/>
          </w:tcPr>
          <w:p w14:paraId="26C90223"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6.982</w:t>
            </w:r>
          </w:p>
        </w:tc>
        <w:tc>
          <w:tcPr>
            <w:tcW w:w="1169" w:type="dxa"/>
          </w:tcPr>
          <w:p w14:paraId="0863C8AB"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0.000**</w:t>
            </w:r>
          </w:p>
        </w:tc>
        <w:tc>
          <w:tcPr>
            <w:tcW w:w="989" w:type="dxa"/>
          </w:tcPr>
          <w:p w14:paraId="7715F453"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0.594</w:t>
            </w:r>
          </w:p>
        </w:tc>
        <w:tc>
          <w:tcPr>
            <w:tcW w:w="989" w:type="dxa"/>
          </w:tcPr>
          <w:p w14:paraId="204B1ACD"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0.353</w:t>
            </w:r>
          </w:p>
        </w:tc>
        <w:tc>
          <w:tcPr>
            <w:tcW w:w="871" w:type="dxa"/>
          </w:tcPr>
          <w:p w14:paraId="7C4FEDAE"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48.752</w:t>
            </w:r>
          </w:p>
        </w:tc>
        <w:tc>
          <w:tcPr>
            <w:tcW w:w="913" w:type="dxa"/>
          </w:tcPr>
          <w:p w14:paraId="215E29CB"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0.000**</w:t>
            </w:r>
          </w:p>
        </w:tc>
      </w:tr>
      <w:tr w:rsidR="00BC0E6A" w:rsidRPr="00E33BB1" w14:paraId="58059E91" w14:textId="77777777" w:rsidTr="000D6C40">
        <w:trPr>
          <w:trHeight w:val="342"/>
          <w:jc w:val="center"/>
        </w:trPr>
        <w:tc>
          <w:tcPr>
            <w:tcW w:w="1475" w:type="dxa"/>
          </w:tcPr>
          <w:p w14:paraId="310533EE" w14:textId="77777777" w:rsidR="00BC0E6A" w:rsidRPr="00E33BB1" w:rsidRDefault="00BC0E6A">
            <w:pPr>
              <w:spacing w:after="0" w:line="240" w:lineRule="auto"/>
              <w:jc w:val="center"/>
              <w:rPr>
                <w:rFonts w:ascii="Traditional Arabic" w:hAnsi="Traditional Arabic" w:cs="Traditional Arabic"/>
                <w:b/>
                <w:sz w:val="24"/>
                <w:szCs w:val="24"/>
                <w:rtl/>
                <w:lang w:val="ar-SA"/>
              </w:rPr>
            </w:pPr>
            <w:r w:rsidRPr="00E33BB1">
              <w:rPr>
                <w:rFonts w:ascii="Traditional Arabic" w:hAnsi="Traditional Arabic" w:cs="Traditional Arabic"/>
                <w:b/>
                <w:sz w:val="24"/>
                <w:szCs w:val="24"/>
                <w:rtl/>
                <w:lang w:val="ar-SA"/>
              </w:rPr>
              <w:t>الأداء البيئي</w:t>
            </w:r>
          </w:p>
        </w:tc>
        <w:tc>
          <w:tcPr>
            <w:tcW w:w="899" w:type="dxa"/>
          </w:tcPr>
          <w:p w14:paraId="2FA5F293"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1.774</w:t>
            </w:r>
          </w:p>
        </w:tc>
        <w:tc>
          <w:tcPr>
            <w:tcW w:w="1079" w:type="dxa"/>
          </w:tcPr>
          <w:p w14:paraId="0C57C553"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0.423</w:t>
            </w:r>
          </w:p>
        </w:tc>
        <w:tc>
          <w:tcPr>
            <w:tcW w:w="899" w:type="dxa"/>
          </w:tcPr>
          <w:p w14:paraId="1E39C56A"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5.683</w:t>
            </w:r>
          </w:p>
        </w:tc>
        <w:tc>
          <w:tcPr>
            <w:tcW w:w="1169" w:type="dxa"/>
          </w:tcPr>
          <w:p w14:paraId="29573931"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0.000**</w:t>
            </w:r>
          </w:p>
        </w:tc>
        <w:tc>
          <w:tcPr>
            <w:tcW w:w="989" w:type="dxa"/>
          </w:tcPr>
          <w:p w14:paraId="1239E3CC"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0.501</w:t>
            </w:r>
          </w:p>
        </w:tc>
        <w:tc>
          <w:tcPr>
            <w:tcW w:w="989" w:type="dxa"/>
          </w:tcPr>
          <w:p w14:paraId="51E4B82A"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0.251</w:t>
            </w:r>
          </w:p>
        </w:tc>
        <w:tc>
          <w:tcPr>
            <w:tcW w:w="871" w:type="dxa"/>
          </w:tcPr>
          <w:p w14:paraId="4E79FFCB"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32.288</w:t>
            </w:r>
          </w:p>
        </w:tc>
        <w:tc>
          <w:tcPr>
            <w:tcW w:w="913" w:type="dxa"/>
          </w:tcPr>
          <w:p w14:paraId="3956F519"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0.000**</w:t>
            </w:r>
          </w:p>
        </w:tc>
      </w:tr>
      <w:tr w:rsidR="00BC0E6A" w:rsidRPr="00E33BB1" w14:paraId="5E99FF04" w14:textId="77777777" w:rsidTr="000D6C40">
        <w:trPr>
          <w:trHeight w:val="342"/>
          <w:jc w:val="center"/>
        </w:trPr>
        <w:tc>
          <w:tcPr>
            <w:tcW w:w="1475" w:type="dxa"/>
          </w:tcPr>
          <w:p w14:paraId="6AA0FC63" w14:textId="77777777" w:rsidR="00BC0E6A" w:rsidRPr="00E33BB1" w:rsidRDefault="00BC0E6A">
            <w:pPr>
              <w:spacing w:after="0" w:line="240" w:lineRule="auto"/>
              <w:jc w:val="center"/>
              <w:rPr>
                <w:rFonts w:ascii="Traditional Arabic" w:hAnsi="Traditional Arabic" w:cs="Traditional Arabic"/>
                <w:b/>
                <w:sz w:val="24"/>
                <w:szCs w:val="24"/>
                <w:rtl/>
                <w:lang w:val="ar-SA"/>
              </w:rPr>
            </w:pPr>
            <w:r w:rsidRPr="00E33BB1">
              <w:rPr>
                <w:rFonts w:ascii="Traditional Arabic" w:hAnsi="Traditional Arabic" w:cs="Traditional Arabic"/>
                <w:b/>
                <w:sz w:val="24"/>
                <w:szCs w:val="24"/>
                <w:rtl/>
                <w:lang w:val="ar-SA"/>
              </w:rPr>
              <w:t>الأداء الاقتصادي</w:t>
            </w:r>
          </w:p>
        </w:tc>
        <w:tc>
          <w:tcPr>
            <w:tcW w:w="899" w:type="dxa"/>
          </w:tcPr>
          <w:p w14:paraId="3CFF4864"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1.569</w:t>
            </w:r>
          </w:p>
        </w:tc>
        <w:tc>
          <w:tcPr>
            <w:tcW w:w="1079" w:type="dxa"/>
          </w:tcPr>
          <w:p w14:paraId="288909C8"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0.487</w:t>
            </w:r>
          </w:p>
        </w:tc>
        <w:tc>
          <w:tcPr>
            <w:tcW w:w="899" w:type="dxa"/>
          </w:tcPr>
          <w:p w14:paraId="2C491540"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6.235</w:t>
            </w:r>
          </w:p>
        </w:tc>
        <w:tc>
          <w:tcPr>
            <w:tcW w:w="1169" w:type="dxa"/>
          </w:tcPr>
          <w:p w14:paraId="0AC0F8B1"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0.000**</w:t>
            </w:r>
          </w:p>
        </w:tc>
        <w:tc>
          <w:tcPr>
            <w:tcW w:w="989" w:type="dxa"/>
          </w:tcPr>
          <w:p w14:paraId="281159DF"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0.547</w:t>
            </w:r>
          </w:p>
        </w:tc>
        <w:tc>
          <w:tcPr>
            <w:tcW w:w="989" w:type="dxa"/>
          </w:tcPr>
          <w:p w14:paraId="3CB18300"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0.299</w:t>
            </w:r>
          </w:p>
        </w:tc>
        <w:tc>
          <w:tcPr>
            <w:tcW w:w="871" w:type="dxa"/>
          </w:tcPr>
          <w:p w14:paraId="00FB5951"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38.887</w:t>
            </w:r>
          </w:p>
        </w:tc>
        <w:tc>
          <w:tcPr>
            <w:tcW w:w="913" w:type="dxa"/>
          </w:tcPr>
          <w:p w14:paraId="459E2263"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0.000**</w:t>
            </w:r>
          </w:p>
        </w:tc>
      </w:tr>
      <w:tr w:rsidR="00BC0E6A" w:rsidRPr="00E33BB1" w14:paraId="56EAFE2E" w14:textId="77777777" w:rsidTr="000D6C40">
        <w:trPr>
          <w:trHeight w:val="342"/>
          <w:jc w:val="center"/>
        </w:trPr>
        <w:tc>
          <w:tcPr>
            <w:tcW w:w="1475" w:type="dxa"/>
          </w:tcPr>
          <w:p w14:paraId="54D91398" w14:textId="77777777" w:rsidR="00BC0E6A" w:rsidRPr="00E33BB1" w:rsidRDefault="00BC0E6A">
            <w:pPr>
              <w:spacing w:after="0" w:line="240" w:lineRule="auto"/>
              <w:jc w:val="center"/>
              <w:rPr>
                <w:rFonts w:ascii="Traditional Arabic" w:hAnsi="Traditional Arabic" w:cs="Traditional Arabic"/>
                <w:b/>
                <w:sz w:val="24"/>
                <w:szCs w:val="24"/>
                <w:rtl/>
                <w:lang w:val="ar-SA"/>
              </w:rPr>
            </w:pPr>
            <w:r w:rsidRPr="00E33BB1">
              <w:rPr>
                <w:rFonts w:ascii="Traditional Arabic" w:hAnsi="Traditional Arabic" w:cs="Traditional Arabic"/>
                <w:b/>
                <w:sz w:val="24"/>
                <w:szCs w:val="24"/>
                <w:rtl/>
                <w:lang w:val="ar-SA"/>
              </w:rPr>
              <w:t>الأداء الاجتماعي</w:t>
            </w:r>
          </w:p>
        </w:tc>
        <w:tc>
          <w:tcPr>
            <w:tcW w:w="899" w:type="dxa"/>
          </w:tcPr>
          <w:p w14:paraId="26D19193"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1.655</w:t>
            </w:r>
          </w:p>
        </w:tc>
        <w:tc>
          <w:tcPr>
            <w:tcW w:w="1079" w:type="dxa"/>
          </w:tcPr>
          <w:p w14:paraId="50CA88B2"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0.468</w:t>
            </w:r>
          </w:p>
        </w:tc>
        <w:tc>
          <w:tcPr>
            <w:tcW w:w="899" w:type="dxa"/>
          </w:tcPr>
          <w:p w14:paraId="04EAFBC5"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6.092</w:t>
            </w:r>
          </w:p>
        </w:tc>
        <w:tc>
          <w:tcPr>
            <w:tcW w:w="1169" w:type="dxa"/>
          </w:tcPr>
          <w:p w14:paraId="45C965A5"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0.000**</w:t>
            </w:r>
          </w:p>
        </w:tc>
        <w:tc>
          <w:tcPr>
            <w:tcW w:w="989" w:type="dxa"/>
          </w:tcPr>
          <w:p w14:paraId="5A4D43CE"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0.536</w:t>
            </w:r>
          </w:p>
        </w:tc>
        <w:tc>
          <w:tcPr>
            <w:tcW w:w="989" w:type="dxa"/>
          </w:tcPr>
          <w:p w14:paraId="612F2002"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0.287</w:t>
            </w:r>
          </w:p>
        </w:tc>
        <w:tc>
          <w:tcPr>
            <w:tcW w:w="871" w:type="dxa"/>
          </w:tcPr>
          <w:p w14:paraId="67EBD553"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37.123</w:t>
            </w:r>
          </w:p>
        </w:tc>
        <w:tc>
          <w:tcPr>
            <w:tcW w:w="913" w:type="dxa"/>
          </w:tcPr>
          <w:p w14:paraId="5D63C0DE" w14:textId="77777777"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0.000**</w:t>
            </w:r>
          </w:p>
        </w:tc>
      </w:tr>
    </w:tbl>
    <w:p w14:paraId="10261C61" w14:textId="77777777" w:rsidR="000D6C40" w:rsidRPr="007E64BF" w:rsidRDefault="000D6C40" w:rsidP="000D6C40">
      <w:pPr>
        <w:spacing w:after="0" w:line="240" w:lineRule="auto"/>
        <w:rPr>
          <w:rFonts w:ascii="Traditional Arabic" w:hAnsi="Traditional Arabic" w:cs="Traditional Arabic"/>
          <w:sz w:val="24"/>
          <w:szCs w:val="24"/>
          <w:rtl/>
          <w:lang w:val="ar-SA"/>
        </w:rPr>
      </w:pPr>
      <w:r w:rsidRPr="007E64BF">
        <w:rPr>
          <w:rFonts w:ascii="Traditional Arabic" w:hAnsi="Traditional Arabic" w:cs="Traditional Arabic"/>
          <w:sz w:val="24"/>
          <w:szCs w:val="24"/>
          <w:rtl/>
          <w:lang w:val="ar-SA"/>
        </w:rPr>
        <w:t>(**) معامل الارتباط دال إحصائياً عند مستوى (</w:t>
      </w:r>
      <w:r w:rsidRPr="007E64BF">
        <w:rPr>
          <w:rFonts w:ascii="Traditional Arabic" w:hAnsi="Traditional Arabic" w:cs="Traditional Arabic"/>
          <w:sz w:val="24"/>
          <w:szCs w:val="24"/>
          <w:lang w:val="ar-SA"/>
        </w:rPr>
        <w:t>0.05</w:t>
      </w:r>
      <w:r w:rsidRPr="007E64BF">
        <w:rPr>
          <w:rFonts w:ascii="Traditional Arabic" w:hAnsi="Traditional Arabic" w:cs="Traditional Arabic"/>
          <w:sz w:val="24"/>
          <w:szCs w:val="24"/>
          <w:rtl/>
          <w:lang w:val="ar-SA"/>
        </w:rPr>
        <w:t>)</w:t>
      </w:r>
    </w:p>
    <w:p w14:paraId="211B7DC5" w14:textId="77777777" w:rsidR="000D6C40" w:rsidRPr="007E64BF" w:rsidRDefault="000D6C40" w:rsidP="000D6C40">
      <w:pPr>
        <w:spacing w:after="0" w:line="240" w:lineRule="auto"/>
        <w:rPr>
          <w:rFonts w:ascii="Traditional Arabic" w:hAnsi="Traditional Arabic" w:cs="Traditional Arabic"/>
          <w:sz w:val="24"/>
          <w:szCs w:val="24"/>
          <w:rtl/>
          <w:lang w:val="ar-SA"/>
        </w:rPr>
      </w:pP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Pr>
          <w:rFonts w:ascii="Traditional Arabic" w:hAnsi="Traditional Arabic" w:cs="Traditional Arabic" w:hint="cs"/>
          <w:sz w:val="24"/>
          <w:szCs w:val="24"/>
          <w:rtl/>
          <w:lang w:val="ar-SA"/>
        </w:rPr>
        <w:t xml:space="preserve">        </w:t>
      </w:r>
      <w:r w:rsidRPr="00365B7E">
        <w:rPr>
          <w:rFonts w:ascii="Traditional Arabic" w:hAnsi="Traditional Arabic" w:cs="Traditional Arabic"/>
          <w:sz w:val="24"/>
          <w:szCs w:val="24"/>
          <w:rtl/>
          <w:lang w:val="ar-SA"/>
        </w:rPr>
        <w:t xml:space="preserve">المصدر: الباحث باستخدام برنامج </w:t>
      </w:r>
      <w:r w:rsidRPr="00365B7E">
        <w:rPr>
          <w:rFonts w:ascii="Traditional Arabic" w:hAnsi="Traditional Arabic" w:cs="Traditional Arabic"/>
          <w:sz w:val="24"/>
          <w:szCs w:val="24"/>
          <w:lang w:val="ar-SA"/>
        </w:rPr>
        <w:t>SPSS</w:t>
      </w:r>
      <w:r>
        <w:rPr>
          <w:rFonts w:ascii="Traditional Arabic" w:hAnsi="Traditional Arabic" w:cs="Traditional Arabic"/>
          <w:sz w:val="24"/>
          <w:szCs w:val="24"/>
        </w:rPr>
        <w:t xml:space="preserve"> V26</w:t>
      </w:r>
      <w:r w:rsidRPr="00365B7E">
        <w:rPr>
          <w:rFonts w:ascii="Traditional Arabic" w:hAnsi="Traditional Arabic" w:cs="Traditional Arabic"/>
          <w:sz w:val="24"/>
          <w:szCs w:val="24"/>
          <w:lang w:val="ar-SA"/>
        </w:rPr>
        <w:t xml:space="preserve"> </w:t>
      </w:r>
      <w:r w:rsidRPr="00365B7E">
        <w:rPr>
          <w:rFonts w:ascii="Traditional Arabic" w:hAnsi="Traditional Arabic" w:cs="Traditional Arabic" w:hint="cs"/>
          <w:sz w:val="24"/>
          <w:szCs w:val="24"/>
          <w:rtl/>
          <w:lang w:val="ar-SA"/>
        </w:rPr>
        <w:t>الإحصائي</w:t>
      </w:r>
    </w:p>
    <w:p w14:paraId="36B4C1D0" w14:textId="77777777" w:rsidR="00BC0E6A" w:rsidRDefault="00BC0E6A">
      <w:pPr>
        <w:spacing w:after="0" w:line="240" w:lineRule="auto"/>
        <w:rPr>
          <w:b/>
          <w:sz w:val="24"/>
          <w:szCs w:val="24"/>
        </w:rPr>
      </w:pPr>
    </w:p>
    <w:p w14:paraId="4F7C1AD5" w14:textId="77777777" w:rsidR="00BC0E6A" w:rsidRPr="0023301E" w:rsidRDefault="00BC0E6A" w:rsidP="0023301E">
      <w:pPr>
        <w:spacing w:after="0" w:line="360" w:lineRule="auto"/>
        <w:ind w:firstLine="360"/>
        <w:jc w:val="both"/>
        <w:rPr>
          <w:rFonts w:ascii="Traditional Arabic" w:hAnsi="Traditional Arabic" w:cs="Traditional Arabic"/>
          <w:b/>
          <w:sz w:val="24"/>
          <w:szCs w:val="24"/>
          <w:rtl/>
          <w:lang w:val="ar-SA"/>
        </w:rPr>
      </w:pPr>
      <w:r w:rsidRPr="0023301E">
        <w:rPr>
          <w:rFonts w:ascii="Traditional Arabic" w:hAnsi="Traditional Arabic" w:cs="Traditional Arabic"/>
          <w:sz w:val="24"/>
          <w:szCs w:val="24"/>
          <w:rtl/>
          <w:lang w:val="ar-SA"/>
        </w:rPr>
        <w:t>أظهرت نتائج تحليل الانحدار المتعدد في جدول (16) أن مبدأ المساءلة يعدّ من العوامل المؤثرة بشكل دال إحصائياً على جميع أبعاد استدامة الأداء المؤسسي في الشركات العائلية محل الدراسة عند مستوى دلالة إحصائية (</w:t>
      </w:r>
      <w:r w:rsidRPr="0023301E">
        <w:rPr>
          <w:rFonts w:ascii="Traditional Arabic" w:hAnsi="Traditional Arabic" w:cs="Traditional Arabic"/>
          <w:sz w:val="24"/>
          <w:szCs w:val="24"/>
        </w:rPr>
        <w:t>Sig= 0.000</w:t>
      </w:r>
      <w:r w:rsidRPr="0023301E">
        <w:rPr>
          <w:rFonts w:ascii="Traditional Arabic" w:hAnsi="Traditional Arabic" w:cs="Traditional Arabic"/>
          <w:sz w:val="24"/>
          <w:szCs w:val="24"/>
          <w:rtl/>
          <w:lang w:val="ar-SA"/>
        </w:rPr>
        <w:t>) أقل من (</w:t>
      </w:r>
      <w:r w:rsidRPr="0023301E">
        <w:rPr>
          <w:rFonts w:ascii="Traditional Arabic" w:hAnsi="Traditional Arabic" w:cs="Traditional Arabic"/>
          <w:sz w:val="24"/>
          <w:szCs w:val="24"/>
        </w:rPr>
        <w:t>0.05</w:t>
      </w:r>
      <w:r w:rsidRPr="0023301E">
        <w:rPr>
          <w:rFonts w:ascii="Traditional Arabic" w:hAnsi="Traditional Arabic" w:cs="Traditional Arabic"/>
          <w:sz w:val="24"/>
          <w:szCs w:val="24"/>
          <w:rtl/>
          <w:lang w:val="ar-SA"/>
        </w:rPr>
        <w:t xml:space="preserve">)، مما يؤكد على وجود دلالة لهذا التأثير إحصائياً، </w:t>
      </w:r>
    </w:p>
    <w:p w14:paraId="671E4826" w14:textId="77777777" w:rsidR="00BC0E6A" w:rsidRPr="0023301E" w:rsidRDefault="00BC0E6A" w:rsidP="0023301E">
      <w:pPr>
        <w:spacing w:after="0" w:line="360" w:lineRule="auto"/>
        <w:ind w:firstLine="360"/>
        <w:jc w:val="both"/>
        <w:rPr>
          <w:rFonts w:ascii="Traditional Arabic" w:hAnsi="Traditional Arabic" w:cs="Traditional Arabic"/>
          <w:sz w:val="24"/>
          <w:szCs w:val="24"/>
          <w:rtl/>
          <w:lang w:val="ar-SA"/>
        </w:rPr>
      </w:pPr>
      <w:r w:rsidRPr="0023301E">
        <w:rPr>
          <w:rFonts w:ascii="Traditional Arabic" w:hAnsi="Traditional Arabic" w:cs="Traditional Arabic"/>
          <w:b/>
          <w:sz w:val="24"/>
          <w:szCs w:val="24"/>
          <w:rtl/>
          <w:lang w:val="ar-SA"/>
        </w:rPr>
        <w:t>حيث جاء التأثير الأكبر  لمبدأ المساءلة على</w:t>
      </w:r>
      <w:r w:rsidRPr="0023301E">
        <w:rPr>
          <w:rFonts w:ascii="Traditional Arabic" w:hAnsi="Traditional Arabic" w:cs="Traditional Arabic"/>
          <w:sz w:val="24"/>
          <w:szCs w:val="24"/>
          <w:rtl/>
          <w:lang w:val="ar-SA"/>
        </w:rPr>
        <w:t xml:space="preserve"> </w:t>
      </w:r>
      <w:r w:rsidRPr="0023301E">
        <w:rPr>
          <w:rFonts w:ascii="Traditional Arabic" w:hAnsi="Traditional Arabic" w:cs="Traditional Arabic"/>
          <w:b/>
          <w:sz w:val="24"/>
          <w:szCs w:val="24"/>
          <w:rtl/>
          <w:lang w:val="ar-SA"/>
        </w:rPr>
        <w:t xml:space="preserve">الأداء المالي </w:t>
      </w:r>
      <w:r w:rsidRPr="0023301E">
        <w:rPr>
          <w:rFonts w:ascii="Traditional Arabic" w:hAnsi="Traditional Arabic" w:cs="Traditional Arabic"/>
          <w:sz w:val="24"/>
          <w:szCs w:val="24"/>
          <w:rtl/>
          <w:lang w:val="ar-SA"/>
        </w:rPr>
        <w:t xml:space="preserve">بنسبة </w:t>
      </w:r>
      <w:r w:rsidRPr="0023301E">
        <w:rPr>
          <w:rFonts w:ascii="Traditional Arabic" w:hAnsi="Traditional Arabic" w:cs="Traditional Arabic"/>
          <w:sz w:val="24"/>
          <w:szCs w:val="24"/>
        </w:rPr>
        <w:t>38.6</w:t>
      </w:r>
      <w:r w:rsidRPr="0023301E">
        <w:rPr>
          <w:rFonts w:ascii="Traditional Arabic" w:hAnsi="Traditional Arabic" w:cs="Traditional Arabic"/>
          <w:sz w:val="24"/>
          <w:szCs w:val="24"/>
          <w:rtl/>
          <w:lang w:val="ar-SA"/>
        </w:rPr>
        <w:t>%، حيث بلغت قيمة معامل الانحدار لتأثير مبدأ المساءلة على هذا البعد (</w:t>
      </w:r>
      <w:r w:rsidRPr="0023301E">
        <w:rPr>
          <w:rFonts w:ascii="Traditional Arabic" w:hAnsi="Traditional Arabic" w:cs="Traditional Arabic"/>
          <w:sz w:val="24"/>
          <w:szCs w:val="24"/>
        </w:rPr>
        <w:sym w:font="Symbol" w:char="F062"/>
      </w:r>
      <w:r w:rsidRPr="0023301E">
        <w:rPr>
          <w:rFonts w:ascii="Traditional Arabic" w:hAnsi="Traditional Arabic" w:cs="Traditional Arabic"/>
          <w:b/>
          <w:sz w:val="24"/>
          <w:szCs w:val="24"/>
        </w:rPr>
        <w:t xml:space="preserve"> </w:t>
      </w:r>
      <w:r w:rsidRPr="0023301E">
        <w:rPr>
          <w:rFonts w:ascii="Traditional Arabic" w:hAnsi="Traditional Arabic" w:cs="Traditional Arabic"/>
          <w:sz w:val="24"/>
          <w:szCs w:val="24"/>
        </w:rPr>
        <w:t>=0.592</w:t>
      </w:r>
      <w:r w:rsidRPr="0023301E">
        <w:rPr>
          <w:rFonts w:ascii="Traditional Arabic" w:hAnsi="Traditional Arabic" w:cs="Traditional Arabic"/>
          <w:sz w:val="24"/>
          <w:szCs w:val="24"/>
          <w:rtl/>
          <w:lang w:val="ar-SA"/>
        </w:rPr>
        <w:t>)، وقيمة اختبار (</w:t>
      </w:r>
      <w:r w:rsidRPr="0023301E">
        <w:rPr>
          <w:rFonts w:ascii="Traditional Arabic" w:hAnsi="Traditional Arabic" w:cs="Traditional Arabic"/>
          <w:sz w:val="24"/>
          <w:szCs w:val="24"/>
        </w:rPr>
        <w:t>T</w:t>
      </w:r>
      <w:r w:rsidRPr="0023301E">
        <w:rPr>
          <w:rFonts w:ascii="Traditional Arabic" w:hAnsi="Traditional Arabic" w:cs="Traditional Arabic"/>
          <w:sz w:val="24"/>
          <w:szCs w:val="24"/>
          <w:rtl/>
          <w:lang w:val="ar-SA"/>
        </w:rPr>
        <w:t xml:space="preserve">) بلغت </w:t>
      </w:r>
      <w:r w:rsidRPr="0023301E">
        <w:rPr>
          <w:rFonts w:ascii="Traditional Arabic" w:hAnsi="Traditional Arabic" w:cs="Traditional Arabic"/>
          <w:sz w:val="24"/>
          <w:szCs w:val="24"/>
        </w:rPr>
        <w:t>7.415</w:t>
      </w:r>
      <w:r w:rsidRPr="0023301E">
        <w:rPr>
          <w:rFonts w:ascii="Traditional Arabic" w:hAnsi="Traditional Arabic" w:cs="Traditional Arabic"/>
          <w:sz w:val="24"/>
          <w:szCs w:val="24"/>
          <w:rtl/>
          <w:lang w:val="ar-SA"/>
        </w:rPr>
        <w:t xml:space="preserve">، يليه </w:t>
      </w:r>
      <w:r w:rsidRPr="0023301E">
        <w:rPr>
          <w:rFonts w:ascii="Traditional Arabic" w:hAnsi="Traditional Arabic" w:cs="Traditional Arabic"/>
          <w:b/>
          <w:sz w:val="24"/>
          <w:szCs w:val="24"/>
          <w:rtl/>
          <w:lang w:val="ar-SA"/>
        </w:rPr>
        <w:t>الأداء التنظيمي</w:t>
      </w:r>
      <w:r w:rsidRPr="0023301E">
        <w:rPr>
          <w:rFonts w:ascii="Traditional Arabic" w:hAnsi="Traditional Arabic" w:cs="Traditional Arabic"/>
          <w:b/>
          <w:sz w:val="24"/>
          <w:szCs w:val="24"/>
        </w:rPr>
        <w:t xml:space="preserve"> </w:t>
      </w:r>
      <w:r w:rsidRPr="0023301E">
        <w:rPr>
          <w:rFonts w:ascii="Traditional Arabic" w:hAnsi="Traditional Arabic" w:cs="Traditional Arabic"/>
          <w:sz w:val="24"/>
          <w:szCs w:val="24"/>
          <w:rtl/>
          <w:lang w:val="ar-SA"/>
        </w:rPr>
        <w:t xml:space="preserve">بنسبة </w:t>
      </w:r>
      <w:r w:rsidRPr="0023301E">
        <w:rPr>
          <w:rFonts w:ascii="Traditional Arabic" w:hAnsi="Traditional Arabic" w:cs="Traditional Arabic"/>
          <w:sz w:val="24"/>
          <w:szCs w:val="24"/>
        </w:rPr>
        <w:t>35.3</w:t>
      </w:r>
      <w:r w:rsidRPr="0023301E">
        <w:rPr>
          <w:rFonts w:ascii="Traditional Arabic" w:hAnsi="Traditional Arabic" w:cs="Traditional Arabic"/>
          <w:sz w:val="24"/>
          <w:szCs w:val="24"/>
          <w:rtl/>
          <w:lang w:val="ar-SA"/>
        </w:rPr>
        <w:t>%، قيمة معامل الانحدار (</w:t>
      </w:r>
      <w:r w:rsidRPr="0023301E">
        <w:rPr>
          <w:rFonts w:ascii="Traditional Arabic" w:hAnsi="Traditional Arabic" w:cs="Traditional Arabic"/>
          <w:sz w:val="24"/>
          <w:szCs w:val="24"/>
        </w:rPr>
        <w:sym w:font="Symbol" w:char="F062"/>
      </w:r>
      <w:r w:rsidRPr="0023301E">
        <w:rPr>
          <w:rFonts w:ascii="Traditional Arabic" w:hAnsi="Traditional Arabic" w:cs="Traditional Arabic"/>
          <w:b/>
          <w:sz w:val="24"/>
          <w:szCs w:val="24"/>
        </w:rPr>
        <w:t xml:space="preserve"> </w:t>
      </w:r>
      <w:r w:rsidRPr="0023301E">
        <w:rPr>
          <w:rFonts w:ascii="Traditional Arabic" w:hAnsi="Traditional Arabic" w:cs="Traditional Arabic"/>
          <w:sz w:val="24"/>
          <w:szCs w:val="24"/>
        </w:rPr>
        <w:t>=0.551</w:t>
      </w:r>
      <w:r w:rsidRPr="0023301E">
        <w:rPr>
          <w:rFonts w:ascii="Traditional Arabic" w:hAnsi="Traditional Arabic" w:cs="Traditional Arabic"/>
          <w:sz w:val="24"/>
          <w:szCs w:val="24"/>
          <w:rtl/>
          <w:lang w:val="ar-SA"/>
        </w:rPr>
        <w:t xml:space="preserve">)، ثم  </w:t>
      </w:r>
      <w:r w:rsidRPr="0023301E">
        <w:rPr>
          <w:rFonts w:ascii="Traditional Arabic" w:hAnsi="Traditional Arabic" w:cs="Traditional Arabic"/>
          <w:b/>
          <w:sz w:val="24"/>
          <w:szCs w:val="24"/>
          <w:rtl/>
          <w:lang w:val="ar-SA"/>
        </w:rPr>
        <w:t>الأداء</w:t>
      </w:r>
      <w:r w:rsidRPr="0023301E">
        <w:rPr>
          <w:rFonts w:ascii="Traditional Arabic" w:hAnsi="Traditional Arabic" w:cs="Traditional Arabic"/>
          <w:sz w:val="24"/>
          <w:szCs w:val="24"/>
          <w:rtl/>
          <w:lang w:val="ar-SA"/>
        </w:rPr>
        <w:t xml:space="preserve"> </w:t>
      </w:r>
      <w:r w:rsidRPr="0023301E">
        <w:rPr>
          <w:rFonts w:ascii="Traditional Arabic" w:hAnsi="Traditional Arabic" w:cs="Traditional Arabic"/>
          <w:b/>
          <w:sz w:val="24"/>
          <w:szCs w:val="24"/>
          <w:rtl/>
          <w:lang w:val="ar-SA"/>
        </w:rPr>
        <w:t xml:space="preserve">الاقتصادي </w:t>
      </w:r>
      <w:r w:rsidRPr="0023301E">
        <w:rPr>
          <w:rFonts w:ascii="Traditional Arabic" w:hAnsi="Traditional Arabic" w:cs="Traditional Arabic"/>
          <w:sz w:val="24"/>
          <w:szCs w:val="24"/>
          <w:rtl/>
          <w:lang w:val="ar-SA"/>
        </w:rPr>
        <w:t>(</w:t>
      </w:r>
      <w:r w:rsidRPr="0023301E">
        <w:rPr>
          <w:rFonts w:ascii="Traditional Arabic" w:hAnsi="Traditional Arabic" w:cs="Traditional Arabic"/>
          <w:sz w:val="24"/>
          <w:szCs w:val="24"/>
        </w:rPr>
        <w:sym w:font="Symbol" w:char="F062"/>
      </w:r>
      <w:r w:rsidRPr="0023301E">
        <w:rPr>
          <w:rFonts w:ascii="Traditional Arabic" w:hAnsi="Traditional Arabic" w:cs="Traditional Arabic"/>
          <w:b/>
          <w:sz w:val="24"/>
          <w:szCs w:val="24"/>
        </w:rPr>
        <w:t xml:space="preserve"> </w:t>
      </w:r>
      <w:r w:rsidRPr="0023301E">
        <w:rPr>
          <w:rFonts w:ascii="Traditional Arabic" w:hAnsi="Traditional Arabic" w:cs="Traditional Arabic"/>
          <w:sz w:val="24"/>
          <w:szCs w:val="24"/>
        </w:rPr>
        <w:t>=0.487</w:t>
      </w:r>
      <w:r w:rsidRPr="0023301E">
        <w:rPr>
          <w:rFonts w:ascii="Traditional Arabic" w:hAnsi="Traditional Arabic" w:cs="Traditional Arabic"/>
          <w:sz w:val="24"/>
          <w:szCs w:val="24"/>
          <w:rtl/>
          <w:lang w:val="ar-SA"/>
        </w:rPr>
        <w:t xml:space="preserve">)، </w:t>
      </w:r>
      <w:r w:rsidRPr="0023301E">
        <w:rPr>
          <w:rFonts w:ascii="Traditional Arabic" w:hAnsi="Traditional Arabic" w:cs="Traditional Arabic"/>
          <w:b/>
          <w:sz w:val="24"/>
          <w:szCs w:val="24"/>
          <w:rtl/>
          <w:lang w:val="ar-SA"/>
        </w:rPr>
        <w:t>والاجتماعي</w:t>
      </w:r>
      <w:r w:rsidRPr="0023301E">
        <w:rPr>
          <w:rFonts w:ascii="Traditional Arabic" w:hAnsi="Traditional Arabic" w:cs="Traditional Arabic"/>
          <w:b/>
          <w:sz w:val="24"/>
          <w:szCs w:val="24"/>
        </w:rPr>
        <w:t xml:space="preserve"> </w:t>
      </w:r>
      <w:r w:rsidRPr="0023301E">
        <w:rPr>
          <w:rFonts w:ascii="Traditional Arabic" w:hAnsi="Traditional Arabic" w:cs="Traditional Arabic"/>
          <w:sz w:val="24"/>
          <w:szCs w:val="24"/>
          <w:rtl/>
          <w:lang w:val="ar-SA"/>
        </w:rPr>
        <w:t>(</w:t>
      </w:r>
      <w:r w:rsidRPr="0023301E">
        <w:rPr>
          <w:rFonts w:ascii="Traditional Arabic" w:hAnsi="Traditional Arabic" w:cs="Traditional Arabic"/>
          <w:sz w:val="24"/>
          <w:szCs w:val="24"/>
        </w:rPr>
        <w:sym w:font="Symbol" w:char="F062"/>
      </w:r>
      <w:r w:rsidRPr="0023301E">
        <w:rPr>
          <w:rFonts w:ascii="Traditional Arabic" w:hAnsi="Traditional Arabic" w:cs="Traditional Arabic"/>
          <w:b/>
          <w:sz w:val="24"/>
          <w:szCs w:val="24"/>
        </w:rPr>
        <w:t xml:space="preserve"> </w:t>
      </w:r>
      <w:r w:rsidRPr="0023301E">
        <w:rPr>
          <w:rFonts w:ascii="Traditional Arabic" w:hAnsi="Traditional Arabic" w:cs="Traditional Arabic"/>
          <w:sz w:val="24"/>
          <w:szCs w:val="24"/>
        </w:rPr>
        <w:t>=0.468</w:t>
      </w:r>
      <w:r w:rsidRPr="0023301E">
        <w:rPr>
          <w:rFonts w:ascii="Traditional Arabic" w:hAnsi="Traditional Arabic" w:cs="Traditional Arabic"/>
          <w:sz w:val="24"/>
          <w:szCs w:val="24"/>
          <w:rtl/>
          <w:lang w:val="ar-SA"/>
        </w:rPr>
        <w:t xml:space="preserve">)، على التوالي، في حين </w:t>
      </w:r>
      <w:r w:rsidRPr="0023301E">
        <w:rPr>
          <w:rFonts w:ascii="Traditional Arabic" w:hAnsi="Traditional Arabic" w:cs="Traditional Arabic"/>
          <w:b/>
          <w:sz w:val="24"/>
          <w:szCs w:val="24"/>
          <w:rtl/>
          <w:lang w:val="ar-SA"/>
        </w:rPr>
        <w:t xml:space="preserve">جاء التأثير الأقل على الأداء البيئي </w:t>
      </w:r>
      <w:r w:rsidRPr="0023301E">
        <w:rPr>
          <w:rFonts w:ascii="Traditional Arabic" w:hAnsi="Traditional Arabic" w:cs="Traditional Arabic"/>
          <w:sz w:val="24"/>
          <w:szCs w:val="24"/>
          <w:rtl/>
          <w:lang w:val="ar-SA"/>
        </w:rPr>
        <w:t xml:space="preserve">بنسبة </w:t>
      </w:r>
      <w:r w:rsidRPr="0023301E">
        <w:rPr>
          <w:rFonts w:ascii="Traditional Arabic" w:hAnsi="Traditional Arabic" w:cs="Traditional Arabic"/>
          <w:sz w:val="24"/>
          <w:szCs w:val="24"/>
        </w:rPr>
        <w:t>25.1</w:t>
      </w:r>
      <w:r w:rsidRPr="0023301E">
        <w:rPr>
          <w:rFonts w:ascii="Traditional Arabic" w:hAnsi="Traditional Arabic" w:cs="Traditional Arabic"/>
          <w:sz w:val="24"/>
          <w:szCs w:val="24"/>
          <w:rtl/>
          <w:lang w:val="ar-SA"/>
        </w:rPr>
        <w:t>%، وقيمة معامل الانحدار بلغت</w:t>
      </w:r>
      <w:r w:rsidRPr="0023301E">
        <w:rPr>
          <w:rFonts w:ascii="Traditional Arabic" w:hAnsi="Traditional Arabic" w:cs="Traditional Arabic"/>
          <w:b/>
          <w:sz w:val="24"/>
          <w:szCs w:val="24"/>
          <w:rtl/>
          <w:lang w:val="ar-SA"/>
        </w:rPr>
        <w:t xml:space="preserve"> </w:t>
      </w:r>
      <w:r w:rsidRPr="0023301E">
        <w:rPr>
          <w:rFonts w:ascii="Traditional Arabic" w:hAnsi="Traditional Arabic" w:cs="Traditional Arabic"/>
          <w:sz w:val="24"/>
          <w:szCs w:val="24"/>
          <w:rtl/>
          <w:lang w:val="ar-SA"/>
        </w:rPr>
        <w:t>(</w:t>
      </w:r>
      <w:r w:rsidRPr="0023301E">
        <w:rPr>
          <w:rFonts w:ascii="Traditional Arabic" w:hAnsi="Traditional Arabic" w:cs="Traditional Arabic"/>
          <w:sz w:val="24"/>
          <w:szCs w:val="24"/>
        </w:rPr>
        <w:sym w:font="Symbol" w:char="F062"/>
      </w:r>
      <w:r w:rsidRPr="0023301E">
        <w:rPr>
          <w:rFonts w:ascii="Traditional Arabic" w:hAnsi="Traditional Arabic" w:cs="Traditional Arabic"/>
          <w:b/>
          <w:sz w:val="24"/>
          <w:szCs w:val="24"/>
        </w:rPr>
        <w:t xml:space="preserve"> </w:t>
      </w:r>
      <w:r w:rsidRPr="0023301E">
        <w:rPr>
          <w:rFonts w:ascii="Traditional Arabic" w:hAnsi="Traditional Arabic" w:cs="Traditional Arabic"/>
          <w:sz w:val="24"/>
          <w:szCs w:val="24"/>
        </w:rPr>
        <w:t>=0.423</w:t>
      </w:r>
      <w:r w:rsidRPr="0023301E">
        <w:rPr>
          <w:rFonts w:ascii="Traditional Arabic" w:hAnsi="Traditional Arabic" w:cs="Traditional Arabic"/>
          <w:sz w:val="24"/>
          <w:szCs w:val="24"/>
          <w:rtl/>
          <w:lang w:val="ar-SA"/>
        </w:rPr>
        <w:t>)، يمكن أن يعزى ذلك إلى أن الشركات العائلية قد لا تدرج المسؤوليات البيئية ضمن أولويات المساءلة بنفس مستوى الإدارات الأخرى، مما يؤثر على مستوى الإفصاح البيئي أو التفاعل مع القضايا البيئية، وجميع القيم جاءت عند مستوى دلالة إحصائية (</w:t>
      </w:r>
      <w:r w:rsidRPr="0023301E">
        <w:rPr>
          <w:rFonts w:ascii="Traditional Arabic" w:hAnsi="Traditional Arabic" w:cs="Traditional Arabic"/>
          <w:sz w:val="24"/>
          <w:szCs w:val="24"/>
        </w:rPr>
        <w:t>Sig= 0.000</w:t>
      </w:r>
      <w:r w:rsidRPr="0023301E">
        <w:rPr>
          <w:rFonts w:ascii="Traditional Arabic" w:hAnsi="Traditional Arabic" w:cs="Traditional Arabic"/>
          <w:sz w:val="24"/>
          <w:szCs w:val="24"/>
          <w:rtl/>
          <w:lang w:val="ar-SA"/>
        </w:rPr>
        <w:t>) أقل من (</w:t>
      </w:r>
      <w:r w:rsidRPr="0023301E">
        <w:rPr>
          <w:rFonts w:ascii="Traditional Arabic" w:hAnsi="Traditional Arabic" w:cs="Traditional Arabic"/>
          <w:sz w:val="24"/>
          <w:szCs w:val="24"/>
        </w:rPr>
        <w:t>0.05</w:t>
      </w:r>
      <w:r w:rsidRPr="0023301E">
        <w:rPr>
          <w:rFonts w:ascii="Traditional Arabic" w:hAnsi="Traditional Arabic" w:cs="Traditional Arabic"/>
          <w:sz w:val="24"/>
          <w:szCs w:val="24"/>
          <w:rtl/>
          <w:lang w:val="ar-SA"/>
        </w:rPr>
        <w:t xml:space="preserve">)، مما يشير إلى وجود تأثير قوي للمساءلة على الأداء المالي. </w:t>
      </w:r>
    </w:p>
    <w:p w14:paraId="0FC2D3CB" w14:textId="77777777" w:rsidR="00BC0E6A" w:rsidRPr="0023301E" w:rsidRDefault="00BC0E6A" w:rsidP="0023301E">
      <w:pPr>
        <w:spacing w:after="0" w:line="360" w:lineRule="auto"/>
        <w:ind w:firstLine="360"/>
        <w:jc w:val="both"/>
        <w:rPr>
          <w:rFonts w:ascii="Traditional Arabic" w:hAnsi="Traditional Arabic" w:cs="Traditional Arabic"/>
          <w:sz w:val="24"/>
          <w:szCs w:val="24"/>
          <w:rtl/>
          <w:lang w:val="ar-SA"/>
        </w:rPr>
      </w:pPr>
      <w:r w:rsidRPr="0023301E">
        <w:rPr>
          <w:rFonts w:ascii="Traditional Arabic" w:hAnsi="Traditional Arabic" w:cs="Traditional Arabic"/>
          <w:sz w:val="24"/>
          <w:szCs w:val="24"/>
          <w:rtl/>
          <w:lang w:val="ar-SA"/>
        </w:rPr>
        <w:t xml:space="preserve">وتشير هذه النتائج إلى أن لمبدأ لمساءلة أهمية كبيرة في تعزيز الانضباط الإداري والمالي، وضمان اتخاذ قرارات مسؤولة تساهم في استمرارية الأداء وتحقيق الأهداف المؤسسية. </w:t>
      </w:r>
    </w:p>
    <w:p w14:paraId="4043BB22" w14:textId="77777777" w:rsidR="00BC0E6A" w:rsidRPr="0023301E" w:rsidRDefault="00BC0E6A" w:rsidP="0023301E">
      <w:pPr>
        <w:spacing w:after="0" w:line="360" w:lineRule="auto"/>
        <w:ind w:firstLine="360"/>
        <w:jc w:val="both"/>
        <w:rPr>
          <w:rFonts w:ascii="Traditional Arabic" w:hAnsi="Traditional Arabic" w:cs="Traditional Arabic"/>
          <w:sz w:val="24"/>
          <w:szCs w:val="24"/>
          <w:rtl/>
          <w:lang w:val="ar-SA"/>
        </w:rPr>
      </w:pPr>
      <w:r w:rsidRPr="0023301E">
        <w:rPr>
          <w:rFonts w:ascii="Traditional Arabic" w:hAnsi="Traditional Arabic" w:cs="Traditional Arabic"/>
          <w:bCs/>
          <w:sz w:val="24"/>
          <w:szCs w:val="24"/>
          <w:rtl/>
          <w:lang w:val="ar-SA"/>
        </w:rPr>
        <w:t>الاستنتاج:</w:t>
      </w:r>
      <w:r w:rsidRPr="0023301E">
        <w:rPr>
          <w:rFonts w:ascii="Traditional Arabic" w:hAnsi="Traditional Arabic" w:cs="Traditional Arabic"/>
          <w:sz w:val="24"/>
          <w:szCs w:val="24"/>
          <w:rtl/>
          <w:lang w:val="ar-SA"/>
        </w:rPr>
        <w:t xml:space="preserve"> وبناءً على النتائج السابقة والتي أظهرت وجود تأثير دال إحصائياً لمبدأ المساءلة على استدامة الأداء المؤسسي في الشركات العائلية محل الدراسة، وبما أن قيمة مستوى الدلالة (</w:t>
      </w:r>
      <w:r w:rsidRPr="0023301E">
        <w:rPr>
          <w:rFonts w:ascii="Traditional Arabic" w:hAnsi="Traditional Arabic" w:cs="Traditional Arabic"/>
          <w:sz w:val="24"/>
          <w:szCs w:val="24"/>
        </w:rPr>
        <w:t>Sig= 0.000</w:t>
      </w:r>
      <w:r w:rsidRPr="0023301E">
        <w:rPr>
          <w:rFonts w:ascii="Traditional Arabic" w:hAnsi="Traditional Arabic" w:cs="Traditional Arabic"/>
          <w:sz w:val="24"/>
          <w:szCs w:val="24"/>
          <w:rtl/>
          <w:lang w:val="ar-SA"/>
        </w:rPr>
        <w:t>) أقل من (</w:t>
      </w:r>
      <w:r w:rsidRPr="0023301E">
        <w:rPr>
          <w:rFonts w:ascii="Traditional Arabic" w:hAnsi="Traditional Arabic" w:cs="Traditional Arabic"/>
          <w:sz w:val="24"/>
          <w:szCs w:val="24"/>
        </w:rPr>
        <w:t>0.05</w:t>
      </w:r>
      <w:r w:rsidRPr="0023301E">
        <w:rPr>
          <w:rFonts w:ascii="Traditional Arabic" w:hAnsi="Traditional Arabic" w:cs="Traditional Arabic"/>
          <w:sz w:val="24"/>
          <w:szCs w:val="24"/>
          <w:rtl/>
          <w:lang w:val="ar-SA"/>
        </w:rPr>
        <w:t xml:space="preserve">)، يمكن قبول الفرضية الثانية.  </w:t>
      </w:r>
    </w:p>
    <w:p w14:paraId="016EDD86" w14:textId="77777777" w:rsidR="0023301E" w:rsidRDefault="0023301E">
      <w:pPr>
        <w:bidi w:val="0"/>
        <w:rPr>
          <w:rFonts w:ascii="Traditional Arabic" w:hAnsi="Traditional Arabic" w:cs="Traditional Arabic"/>
          <w:b/>
          <w:sz w:val="24"/>
          <w:szCs w:val="24"/>
          <w:rtl/>
          <w:lang w:val="ar-SA"/>
        </w:rPr>
      </w:pPr>
      <w:r>
        <w:rPr>
          <w:rFonts w:ascii="Traditional Arabic" w:hAnsi="Traditional Arabic" w:cs="Traditional Arabic"/>
          <w:b/>
          <w:sz w:val="24"/>
          <w:szCs w:val="24"/>
          <w:rtl/>
          <w:lang w:val="ar-SA"/>
        </w:rPr>
        <w:br w:type="page"/>
      </w:r>
    </w:p>
    <w:p w14:paraId="15350CD0" w14:textId="77777777" w:rsidR="00BC0E6A" w:rsidRPr="00464AA2" w:rsidRDefault="00BC0E6A" w:rsidP="00502C0B">
      <w:pPr>
        <w:spacing w:after="0" w:line="360" w:lineRule="auto"/>
        <w:ind w:firstLine="360"/>
        <w:jc w:val="both"/>
        <w:rPr>
          <w:rFonts w:ascii="Traditional Arabic" w:hAnsi="Traditional Arabic" w:cs="Traditional Arabic"/>
          <w:bCs/>
          <w:sz w:val="24"/>
          <w:szCs w:val="24"/>
          <w:rtl/>
          <w:lang w:val="ar-SA"/>
        </w:rPr>
      </w:pPr>
      <w:r w:rsidRPr="00464AA2">
        <w:rPr>
          <w:rFonts w:ascii="Traditional Arabic" w:hAnsi="Traditional Arabic" w:cs="Traditional Arabic"/>
          <w:bCs/>
          <w:sz w:val="24"/>
          <w:szCs w:val="24"/>
          <w:rtl/>
          <w:lang w:val="ar-SA"/>
        </w:rPr>
        <w:lastRenderedPageBreak/>
        <w:t>اختبار صحة الفرضية الفرعية الثالثة: يوجد تأثير ذو دلالة إحصائية لمبدأ المشاركة على استدامة الأداء المؤسسي في الشركات العائلية بالمنطقة الغربية في المملكة العربية السعودية.</w:t>
      </w:r>
    </w:p>
    <w:p w14:paraId="2F3944B5" w14:textId="77777777" w:rsidR="00BC0E6A" w:rsidRPr="0023301E" w:rsidRDefault="00BC0E6A" w:rsidP="00502C0B">
      <w:pPr>
        <w:spacing w:after="0" w:line="360" w:lineRule="auto"/>
        <w:ind w:firstLine="360"/>
        <w:jc w:val="both"/>
        <w:rPr>
          <w:rFonts w:ascii="Traditional Arabic" w:hAnsi="Traditional Arabic" w:cs="Traditional Arabic"/>
          <w:sz w:val="24"/>
          <w:szCs w:val="24"/>
          <w:rtl/>
          <w:lang w:val="ar-SA"/>
        </w:rPr>
      </w:pPr>
      <w:r w:rsidRPr="0023301E">
        <w:rPr>
          <w:rFonts w:ascii="Traditional Arabic" w:hAnsi="Traditional Arabic" w:cs="Traditional Arabic"/>
          <w:sz w:val="24"/>
          <w:szCs w:val="24"/>
          <w:rtl/>
          <w:lang w:val="ar-SA"/>
        </w:rPr>
        <w:t>لمعرفة تأثير مبدأ المشاركة على استدامة الأداء المؤسسي تم استخدام معادلة الانحدار الخطي المتعدد، وتم تحليل البيانات إحصائياً ويتضح ذلك في جدول (17).</w:t>
      </w:r>
    </w:p>
    <w:p w14:paraId="430D9B20" w14:textId="77777777" w:rsidR="00BC0E6A" w:rsidRPr="00A22E61" w:rsidRDefault="00BC0E6A" w:rsidP="00A22E61">
      <w:pPr>
        <w:spacing w:line="240" w:lineRule="auto"/>
        <w:jc w:val="center"/>
        <w:rPr>
          <w:rFonts w:ascii="Traditional Arabic" w:hAnsi="Traditional Arabic" w:cs="Traditional Arabic"/>
          <w:bCs/>
          <w:sz w:val="24"/>
          <w:szCs w:val="24"/>
        </w:rPr>
      </w:pPr>
      <w:r w:rsidRPr="00A22E61">
        <w:rPr>
          <w:rFonts w:ascii="Traditional Arabic" w:hAnsi="Traditional Arabic" w:cs="Traditional Arabic"/>
          <w:bCs/>
          <w:sz w:val="24"/>
          <w:szCs w:val="24"/>
          <w:rtl/>
          <w:lang w:val="ar-SA"/>
        </w:rPr>
        <w:t>جدول (17): نتائج الانحدار المتعدد لقياس تأثير مبدأ المشاركة على استدامة الأداء المؤسسي في الشركات العائلية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5"/>
        <w:gridCol w:w="899"/>
        <w:gridCol w:w="1079"/>
        <w:gridCol w:w="989"/>
        <w:gridCol w:w="1079"/>
        <w:gridCol w:w="989"/>
        <w:gridCol w:w="989"/>
        <w:gridCol w:w="754"/>
        <w:gridCol w:w="913"/>
      </w:tblGrid>
      <w:tr w:rsidR="00BC0E6A" w14:paraId="50A12AF8" w14:textId="77777777">
        <w:trPr>
          <w:trHeight w:val="342"/>
          <w:jc w:val="center"/>
        </w:trPr>
        <w:tc>
          <w:tcPr>
            <w:tcW w:w="1475" w:type="dxa"/>
            <w:shd w:val="clear" w:color="auto" w:fill="D9D9D9"/>
            <w:vAlign w:val="center"/>
          </w:tcPr>
          <w:p w14:paraId="7C04E1C4" w14:textId="77777777" w:rsidR="00BC0E6A" w:rsidRPr="00464AA2" w:rsidRDefault="00BC0E6A">
            <w:pPr>
              <w:spacing w:after="0" w:line="240" w:lineRule="auto"/>
              <w:jc w:val="center"/>
              <w:rPr>
                <w:rFonts w:ascii="Traditional Arabic" w:hAnsi="Traditional Arabic" w:cs="Traditional Arabic"/>
                <w:b/>
                <w:w w:val="96"/>
                <w:sz w:val="24"/>
                <w:szCs w:val="24"/>
                <w:rtl/>
                <w:lang w:val="ar-SA"/>
              </w:rPr>
            </w:pPr>
            <w:r w:rsidRPr="00464AA2">
              <w:rPr>
                <w:rFonts w:ascii="Traditional Arabic" w:hAnsi="Traditional Arabic" w:cs="Traditional Arabic"/>
                <w:b/>
                <w:w w:val="96"/>
                <w:sz w:val="24"/>
                <w:szCs w:val="24"/>
                <w:rtl/>
                <w:lang w:val="ar-SA"/>
              </w:rPr>
              <w:t xml:space="preserve">أبعاد </w:t>
            </w:r>
          </w:p>
          <w:p w14:paraId="62561B21" w14:textId="77777777" w:rsidR="00BC0E6A" w:rsidRPr="00464AA2" w:rsidRDefault="00BC0E6A">
            <w:pPr>
              <w:spacing w:after="0" w:line="240" w:lineRule="auto"/>
              <w:jc w:val="center"/>
              <w:rPr>
                <w:rFonts w:ascii="Traditional Arabic" w:hAnsi="Traditional Arabic" w:cs="Traditional Arabic"/>
                <w:b/>
                <w:w w:val="96"/>
                <w:sz w:val="24"/>
                <w:szCs w:val="24"/>
              </w:rPr>
            </w:pPr>
            <w:r w:rsidRPr="00464AA2">
              <w:rPr>
                <w:rFonts w:ascii="Traditional Arabic" w:hAnsi="Traditional Arabic" w:cs="Traditional Arabic"/>
                <w:b/>
                <w:w w:val="96"/>
                <w:sz w:val="24"/>
                <w:szCs w:val="24"/>
                <w:rtl/>
                <w:lang w:val="ar-SA"/>
              </w:rPr>
              <w:t xml:space="preserve">الأداء المؤسسي </w:t>
            </w:r>
          </w:p>
        </w:tc>
        <w:tc>
          <w:tcPr>
            <w:tcW w:w="899" w:type="dxa"/>
            <w:shd w:val="clear" w:color="auto" w:fill="D9D9D9"/>
            <w:vAlign w:val="center"/>
          </w:tcPr>
          <w:p w14:paraId="1C5BB5CE"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الحد الثابت </w:t>
            </w:r>
            <w:r w:rsidRPr="00464AA2">
              <w:rPr>
                <w:rFonts w:ascii="Traditional Arabic" w:hAnsi="Traditional Arabic" w:cs="Traditional Arabic"/>
                <w:b/>
                <w:sz w:val="24"/>
                <w:szCs w:val="24"/>
              </w:rPr>
              <w:t>a</w:t>
            </w:r>
          </w:p>
        </w:tc>
        <w:tc>
          <w:tcPr>
            <w:tcW w:w="1079" w:type="dxa"/>
            <w:shd w:val="clear" w:color="auto" w:fill="D9D9D9"/>
            <w:vAlign w:val="center"/>
          </w:tcPr>
          <w:p w14:paraId="055A5A22"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معامل الانحدار  </w:t>
            </w:r>
            <w:r w:rsidRPr="00464AA2">
              <w:rPr>
                <w:rFonts w:ascii="Traditional Arabic" w:hAnsi="Traditional Arabic" w:cs="Traditional Arabic"/>
                <w:b/>
                <w:sz w:val="24"/>
                <w:szCs w:val="24"/>
              </w:rPr>
              <w:sym w:font="Symbol" w:char="F062"/>
            </w:r>
          </w:p>
        </w:tc>
        <w:tc>
          <w:tcPr>
            <w:tcW w:w="989" w:type="dxa"/>
            <w:shd w:val="clear" w:color="auto" w:fill="D9D9D9"/>
            <w:vAlign w:val="center"/>
          </w:tcPr>
          <w:p w14:paraId="764089F6"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اختبار (</w:t>
            </w:r>
            <w:r w:rsidRPr="00464AA2">
              <w:rPr>
                <w:rFonts w:ascii="Traditional Arabic" w:hAnsi="Traditional Arabic" w:cs="Traditional Arabic"/>
                <w:b/>
                <w:sz w:val="24"/>
                <w:szCs w:val="24"/>
              </w:rPr>
              <w:t>T</w:t>
            </w:r>
            <w:r w:rsidRPr="00464AA2">
              <w:rPr>
                <w:rFonts w:ascii="Traditional Arabic" w:hAnsi="Traditional Arabic" w:cs="Traditional Arabic"/>
                <w:b/>
                <w:sz w:val="24"/>
                <w:szCs w:val="24"/>
                <w:rtl/>
                <w:lang w:val="ar-SA"/>
              </w:rPr>
              <w:t>)</w:t>
            </w:r>
          </w:p>
        </w:tc>
        <w:tc>
          <w:tcPr>
            <w:tcW w:w="1079" w:type="dxa"/>
            <w:shd w:val="clear" w:color="auto" w:fill="D9D9D9"/>
            <w:vAlign w:val="center"/>
          </w:tcPr>
          <w:p w14:paraId="24F9AABD"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الدلالة الإحصائية </w:t>
            </w:r>
            <w:r w:rsidRPr="00464AA2">
              <w:rPr>
                <w:rFonts w:ascii="Traditional Arabic" w:hAnsi="Traditional Arabic" w:cs="Traditional Arabic"/>
                <w:b/>
                <w:sz w:val="24"/>
                <w:szCs w:val="24"/>
              </w:rPr>
              <w:t xml:space="preserve">Sig. </w:t>
            </w:r>
          </w:p>
        </w:tc>
        <w:tc>
          <w:tcPr>
            <w:tcW w:w="989" w:type="dxa"/>
            <w:shd w:val="clear" w:color="auto" w:fill="D9D9D9"/>
            <w:vAlign w:val="center"/>
          </w:tcPr>
          <w:p w14:paraId="1917DE9E"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معامل ارتباط </w:t>
            </w:r>
            <w:r w:rsidRPr="00464AA2">
              <w:rPr>
                <w:rFonts w:ascii="Traditional Arabic" w:hAnsi="Traditional Arabic" w:cs="Traditional Arabic"/>
                <w:b/>
                <w:sz w:val="24"/>
                <w:szCs w:val="24"/>
              </w:rPr>
              <w:t>R</w:t>
            </w:r>
          </w:p>
        </w:tc>
        <w:tc>
          <w:tcPr>
            <w:tcW w:w="989" w:type="dxa"/>
            <w:shd w:val="clear" w:color="auto" w:fill="D9D9D9"/>
            <w:vAlign w:val="center"/>
          </w:tcPr>
          <w:p w14:paraId="43C41197"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 xml:space="preserve">معامل التحديد </w:t>
            </w:r>
            <w:r w:rsidRPr="00464AA2">
              <w:rPr>
                <w:rFonts w:ascii="Traditional Arabic" w:hAnsi="Traditional Arabic" w:cs="Traditional Arabic"/>
                <w:b/>
                <w:sz w:val="24"/>
                <w:szCs w:val="24"/>
              </w:rPr>
              <w:t>R</w:t>
            </w:r>
            <w:r w:rsidRPr="00464AA2">
              <w:rPr>
                <w:rFonts w:ascii="Traditional Arabic" w:hAnsi="Traditional Arabic" w:cs="Traditional Arabic"/>
                <w:b/>
                <w:sz w:val="24"/>
                <w:szCs w:val="24"/>
                <w:vertAlign w:val="superscript"/>
              </w:rPr>
              <w:t>2</w:t>
            </w:r>
          </w:p>
        </w:tc>
        <w:tc>
          <w:tcPr>
            <w:tcW w:w="749" w:type="dxa"/>
            <w:shd w:val="clear" w:color="auto" w:fill="D9D9D9"/>
            <w:vAlign w:val="center"/>
          </w:tcPr>
          <w:p w14:paraId="53E39E8D"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اختبار </w:t>
            </w:r>
            <w:r w:rsidRPr="00464AA2">
              <w:rPr>
                <w:rFonts w:ascii="Traditional Arabic" w:hAnsi="Traditional Arabic" w:cs="Traditional Arabic"/>
                <w:b/>
                <w:sz w:val="24"/>
                <w:szCs w:val="24"/>
              </w:rPr>
              <w:t>F</w:t>
            </w:r>
          </w:p>
        </w:tc>
        <w:tc>
          <w:tcPr>
            <w:tcW w:w="805" w:type="dxa"/>
            <w:shd w:val="clear" w:color="auto" w:fill="D9D9D9"/>
            <w:vAlign w:val="center"/>
          </w:tcPr>
          <w:p w14:paraId="5E46791D"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Pr>
              <w:t>Sig. F</w:t>
            </w:r>
          </w:p>
        </w:tc>
      </w:tr>
      <w:tr w:rsidR="00BC0E6A" w14:paraId="41BD41A8" w14:textId="77777777">
        <w:trPr>
          <w:trHeight w:val="342"/>
          <w:jc w:val="center"/>
        </w:trPr>
        <w:tc>
          <w:tcPr>
            <w:tcW w:w="1475" w:type="dxa"/>
          </w:tcPr>
          <w:p w14:paraId="51FA5957"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المالي</w:t>
            </w:r>
          </w:p>
        </w:tc>
        <w:tc>
          <w:tcPr>
            <w:tcW w:w="899" w:type="dxa"/>
          </w:tcPr>
          <w:p w14:paraId="0C423201"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1.322</w:t>
            </w:r>
          </w:p>
        </w:tc>
        <w:tc>
          <w:tcPr>
            <w:tcW w:w="1079" w:type="dxa"/>
          </w:tcPr>
          <w:p w14:paraId="62850A35"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0.498</w:t>
            </w:r>
          </w:p>
        </w:tc>
        <w:tc>
          <w:tcPr>
            <w:tcW w:w="989" w:type="dxa"/>
          </w:tcPr>
          <w:p w14:paraId="24E575C9"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6.421</w:t>
            </w:r>
          </w:p>
        </w:tc>
        <w:tc>
          <w:tcPr>
            <w:tcW w:w="1079" w:type="dxa"/>
          </w:tcPr>
          <w:p w14:paraId="11E47464"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989" w:type="dxa"/>
            <w:vAlign w:val="center"/>
          </w:tcPr>
          <w:p w14:paraId="0451E80A"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0.618</w:t>
            </w:r>
          </w:p>
        </w:tc>
        <w:tc>
          <w:tcPr>
            <w:tcW w:w="989" w:type="dxa"/>
            <w:vAlign w:val="center"/>
          </w:tcPr>
          <w:p w14:paraId="553F7497"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0.382</w:t>
            </w:r>
          </w:p>
        </w:tc>
        <w:tc>
          <w:tcPr>
            <w:tcW w:w="749" w:type="dxa"/>
            <w:vAlign w:val="center"/>
          </w:tcPr>
          <w:p w14:paraId="7E689E17"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41.24</w:t>
            </w:r>
          </w:p>
        </w:tc>
        <w:tc>
          <w:tcPr>
            <w:tcW w:w="805" w:type="dxa"/>
          </w:tcPr>
          <w:p w14:paraId="0E85E560"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r w:rsidR="00BC0E6A" w14:paraId="0E34703C" w14:textId="77777777">
        <w:trPr>
          <w:trHeight w:val="342"/>
          <w:jc w:val="center"/>
        </w:trPr>
        <w:tc>
          <w:tcPr>
            <w:tcW w:w="1475" w:type="dxa"/>
          </w:tcPr>
          <w:p w14:paraId="148CA333"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التنظيمي</w:t>
            </w:r>
          </w:p>
        </w:tc>
        <w:tc>
          <w:tcPr>
            <w:tcW w:w="899" w:type="dxa"/>
          </w:tcPr>
          <w:p w14:paraId="725D94D8"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1.110</w:t>
            </w:r>
          </w:p>
        </w:tc>
        <w:tc>
          <w:tcPr>
            <w:tcW w:w="1079" w:type="dxa"/>
          </w:tcPr>
          <w:p w14:paraId="0B2420F4"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0.541</w:t>
            </w:r>
          </w:p>
        </w:tc>
        <w:tc>
          <w:tcPr>
            <w:tcW w:w="989" w:type="dxa"/>
          </w:tcPr>
          <w:p w14:paraId="0410D522"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7.008</w:t>
            </w:r>
          </w:p>
        </w:tc>
        <w:tc>
          <w:tcPr>
            <w:tcW w:w="1079" w:type="dxa"/>
          </w:tcPr>
          <w:p w14:paraId="14CD3E70"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989" w:type="dxa"/>
          </w:tcPr>
          <w:p w14:paraId="20E1144C"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0.643</w:t>
            </w:r>
          </w:p>
        </w:tc>
        <w:tc>
          <w:tcPr>
            <w:tcW w:w="989" w:type="dxa"/>
          </w:tcPr>
          <w:p w14:paraId="75D477A1"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0.413</w:t>
            </w:r>
          </w:p>
        </w:tc>
        <w:tc>
          <w:tcPr>
            <w:tcW w:w="749" w:type="dxa"/>
          </w:tcPr>
          <w:p w14:paraId="72FE5B63"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49.12</w:t>
            </w:r>
          </w:p>
        </w:tc>
        <w:tc>
          <w:tcPr>
            <w:tcW w:w="805" w:type="dxa"/>
          </w:tcPr>
          <w:p w14:paraId="2304E791"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r w:rsidR="00BC0E6A" w14:paraId="5AAAF6B9" w14:textId="77777777">
        <w:trPr>
          <w:trHeight w:val="342"/>
          <w:jc w:val="center"/>
        </w:trPr>
        <w:tc>
          <w:tcPr>
            <w:tcW w:w="1475" w:type="dxa"/>
          </w:tcPr>
          <w:p w14:paraId="0CC25703"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البيئي</w:t>
            </w:r>
          </w:p>
        </w:tc>
        <w:tc>
          <w:tcPr>
            <w:tcW w:w="899" w:type="dxa"/>
          </w:tcPr>
          <w:p w14:paraId="1690BDD2"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1.487</w:t>
            </w:r>
          </w:p>
        </w:tc>
        <w:tc>
          <w:tcPr>
            <w:tcW w:w="1079" w:type="dxa"/>
          </w:tcPr>
          <w:p w14:paraId="49CEEFD0"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0.376</w:t>
            </w:r>
          </w:p>
        </w:tc>
        <w:tc>
          <w:tcPr>
            <w:tcW w:w="989" w:type="dxa"/>
          </w:tcPr>
          <w:p w14:paraId="22D2E631"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4.221</w:t>
            </w:r>
          </w:p>
        </w:tc>
        <w:tc>
          <w:tcPr>
            <w:tcW w:w="1079" w:type="dxa"/>
          </w:tcPr>
          <w:p w14:paraId="0FD5A14C"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989" w:type="dxa"/>
          </w:tcPr>
          <w:p w14:paraId="11999CA1"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0.533</w:t>
            </w:r>
          </w:p>
        </w:tc>
        <w:tc>
          <w:tcPr>
            <w:tcW w:w="989" w:type="dxa"/>
          </w:tcPr>
          <w:p w14:paraId="4D1A92EC"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0.284</w:t>
            </w:r>
          </w:p>
        </w:tc>
        <w:tc>
          <w:tcPr>
            <w:tcW w:w="749" w:type="dxa"/>
          </w:tcPr>
          <w:p w14:paraId="0F8337B0"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26.42</w:t>
            </w:r>
          </w:p>
        </w:tc>
        <w:tc>
          <w:tcPr>
            <w:tcW w:w="805" w:type="dxa"/>
          </w:tcPr>
          <w:p w14:paraId="37FC0725"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r w:rsidR="00BC0E6A" w14:paraId="62FB63EB" w14:textId="77777777">
        <w:trPr>
          <w:trHeight w:val="342"/>
          <w:jc w:val="center"/>
        </w:trPr>
        <w:tc>
          <w:tcPr>
            <w:tcW w:w="1475" w:type="dxa"/>
          </w:tcPr>
          <w:p w14:paraId="6BC800B4"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الاقتصادي</w:t>
            </w:r>
          </w:p>
        </w:tc>
        <w:tc>
          <w:tcPr>
            <w:tcW w:w="899" w:type="dxa"/>
          </w:tcPr>
          <w:p w14:paraId="72CFF000"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1.259</w:t>
            </w:r>
          </w:p>
        </w:tc>
        <w:tc>
          <w:tcPr>
            <w:tcW w:w="1079" w:type="dxa"/>
          </w:tcPr>
          <w:p w14:paraId="2E371E85"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0.462</w:t>
            </w:r>
          </w:p>
        </w:tc>
        <w:tc>
          <w:tcPr>
            <w:tcW w:w="989" w:type="dxa"/>
          </w:tcPr>
          <w:p w14:paraId="139AAB29"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5.992</w:t>
            </w:r>
          </w:p>
        </w:tc>
        <w:tc>
          <w:tcPr>
            <w:tcW w:w="1079" w:type="dxa"/>
          </w:tcPr>
          <w:p w14:paraId="2FA50B61"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989" w:type="dxa"/>
          </w:tcPr>
          <w:p w14:paraId="69B246A7"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0.601</w:t>
            </w:r>
          </w:p>
        </w:tc>
        <w:tc>
          <w:tcPr>
            <w:tcW w:w="989" w:type="dxa"/>
          </w:tcPr>
          <w:p w14:paraId="774D5A45"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0.361</w:t>
            </w:r>
          </w:p>
        </w:tc>
        <w:tc>
          <w:tcPr>
            <w:tcW w:w="749" w:type="dxa"/>
          </w:tcPr>
          <w:p w14:paraId="6D8CEE97"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38.88</w:t>
            </w:r>
          </w:p>
        </w:tc>
        <w:tc>
          <w:tcPr>
            <w:tcW w:w="805" w:type="dxa"/>
          </w:tcPr>
          <w:p w14:paraId="52AA1BDA"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r w:rsidR="00BC0E6A" w14:paraId="54A75308" w14:textId="77777777">
        <w:trPr>
          <w:trHeight w:val="342"/>
          <w:jc w:val="center"/>
        </w:trPr>
        <w:tc>
          <w:tcPr>
            <w:tcW w:w="1475" w:type="dxa"/>
          </w:tcPr>
          <w:p w14:paraId="61351386"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الاجتماعي</w:t>
            </w:r>
          </w:p>
        </w:tc>
        <w:tc>
          <w:tcPr>
            <w:tcW w:w="899" w:type="dxa"/>
          </w:tcPr>
          <w:p w14:paraId="4C3ADDC3"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1.342</w:t>
            </w:r>
          </w:p>
        </w:tc>
        <w:tc>
          <w:tcPr>
            <w:tcW w:w="1079" w:type="dxa"/>
          </w:tcPr>
          <w:p w14:paraId="095A52C4"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0.508</w:t>
            </w:r>
          </w:p>
        </w:tc>
        <w:tc>
          <w:tcPr>
            <w:tcW w:w="989" w:type="dxa"/>
          </w:tcPr>
          <w:p w14:paraId="6925E345"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6.787</w:t>
            </w:r>
          </w:p>
        </w:tc>
        <w:tc>
          <w:tcPr>
            <w:tcW w:w="1079" w:type="dxa"/>
          </w:tcPr>
          <w:p w14:paraId="6D8CC580"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989" w:type="dxa"/>
          </w:tcPr>
          <w:p w14:paraId="4C81ADDE"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0.627</w:t>
            </w:r>
          </w:p>
        </w:tc>
        <w:tc>
          <w:tcPr>
            <w:tcW w:w="989" w:type="dxa"/>
          </w:tcPr>
          <w:p w14:paraId="25F80CEB"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0.393</w:t>
            </w:r>
          </w:p>
        </w:tc>
        <w:tc>
          <w:tcPr>
            <w:tcW w:w="749" w:type="dxa"/>
          </w:tcPr>
          <w:p w14:paraId="38146318"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46.01</w:t>
            </w:r>
          </w:p>
        </w:tc>
        <w:tc>
          <w:tcPr>
            <w:tcW w:w="805" w:type="dxa"/>
          </w:tcPr>
          <w:p w14:paraId="012A73C1"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bl>
    <w:p w14:paraId="32294249" w14:textId="77777777" w:rsidR="00A22E61" w:rsidRPr="007E64BF" w:rsidRDefault="00A22E61" w:rsidP="00A22E61">
      <w:pPr>
        <w:spacing w:after="0" w:line="240" w:lineRule="auto"/>
        <w:rPr>
          <w:rFonts w:ascii="Traditional Arabic" w:hAnsi="Traditional Arabic" w:cs="Traditional Arabic"/>
          <w:sz w:val="24"/>
          <w:szCs w:val="24"/>
          <w:rtl/>
          <w:lang w:val="ar-SA"/>
        </w:rPr>
      </w:pPr>
      <w:r w:rsidRPr="007E64BF">
        <w:rPr>
          <w:rFonts w:ascii="Traditional Arabic" w:hAnsi="Traditional Arabic" w:cs="Traditional Arabic"/>
          <w:sz w:val="24"/>
          <w:szCs w:val="24"/>
          <w:rtl/>
          <w:lang w:val="ar-SA"/>
        </w:rPr>
        <w:t>(**) معامل الارتباط دال إحصائياً عند مستوى (</w:t>
      </w:r>
      <w:r w:rsidRPr="007E64BF">
        <w:rPr>
          <w:rFonts w:ascii="Traditional Arabic" w:hAnsi="Traditional Arabic" w:cs="Traditional Arabic"/>
          <w:sz w:val="24"/>
          <w:szCs w:val="24"/>
          <w:lang w:val="ar-SA"/>
        </w:rPr>
        <w:t>0.05</w:t>
      </w:r>
      <w:r w:rsidRPr="007E64BF">
        <w:rPr>
          <w:rFonts w:ascii="Traditional Arabic" w:hAnsi="Traditional Arabic" w:cs="Traditional Arabic"/>
          <w:sz w:val="24"/>
          <w:szCs w:val="24"/>
          <w:rtl/>
          <w:lang w:val="ar-SA"/>
        </w:rPr>
        <w:t>)</w:t>
      </w:r>
    </w:p>
    <w:p w14:paraId="73E0AA6E" w14:textId="77777777" w:rsidR="00A22E61" w:rsidRPr="007E64BF" w:rsidRDefault="00A22E61" w:rsidP="00A22E61">
      <w:pPr>
        <w:spacing w:after="0" w:line="240" w:lineRule="auto"/>
        <w:rPr>
          <w:rFonts w:ascii="Traditional Arabic" w:hAnsi="Traditional Arabic" w:cs="Traditional Arabic"/>
          <w:sz w:val="24"/>
          <w:szCs w:val="24"/>
          <w:rtl/>
          <w:lang w:val="ar-SA"/>
        </w:rPr>
      </w:pP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Pr>
          <w:rFonts w:ascii="Traditional Arabic" w:hAnsi="Traditional Arabic" w:cs="Traditional Arabic" w:hint="cs"/>
          <w:sz w:val="24"/>
          <w:szCs w:val="24"/>
          <w:rtl/>
          <w:lang w:val="ar-SA"/>
        </w:rPr>
        <w:t xml:space="preserve">        </w:t>
      </w:r>
      <w:r w:rsidRPr="00365B7E">
        <w:rPr>
          <w:rFonts w:ascii="Traditional Arabic" w:hAnsi="Traditional Arabic" w:cs="Traditional Arabic"/>
          <w:sz w:val="24"/>
          <w:szCs w:val="24"/>
          <w:rtl/>
          <w:lang w:val="ar-SA"/>
        </w:rPr>
        <w:t xml:space="preserve">المصدر: الباحث باستخدام برنامج </w:t>
      </w:r>
      <w:r w:rsidRPr="00365B7E">
        <w:rPr>
          <w:rFonts w:ascii="Traditional Arabic" w:hAnsi="Traditional Arabic" w:cs="Traditional Arabic"/>
          <w:sz w:val="24"/>
          <w:szCs w:val="24"/>
          <w:lang w:val="ar-SA"/>
        </w:rPr>
        <w:t>SPSS</w:t>
      </w:r>
      <w:r>
        <w:rPr>
          <w:rFonts w:ascii="Traditional Arabic" w:hAnsi="Traditional Arabic" w:cs="Traditional Arabic"/>
          <w:sz w:val="24"/>
          <w:szCs w:val="24"/>
        </w:rPr>
        <w:t xml:space="preserve"> V26</w:t>
      </w:r>
      <w:r w:rsidRPr="00365B7E">
        <w:rPr>
          <w:rFonts w:ascii="Traditional Arabic" w:hAnsi="Traditional Arabic" w:cs="Traditional Arabic"/>
          <w:sz w:val="24"/>
          <w:szCs w:val="24"/>
          <w:lang w:val="ar-SA"/>
        </w:rPr>
        <w:t xml:space="preserve"> </w:t>
      </w:r>
      <w:r w:rsidRPr="00365B7E">
        <w:rPr>
          <w:rFonts w:ascii="Traditional Arabic" w:hAnsi="Traditional Arabic" w:cs="Traditional Arabic" w:hint="cs"/>
          <w:sz w:val="24"/>
          <w:szCs w:val="24"/>
          <w:rtl/>
          <w:lang w:val="ar-SA"/>
        </w:rPr>
        <w:t>الإحصائي</w:t>
      </w:r>
    </w:p>
    <w:p w14:paraId="0CF73BD8" w14:textId="77777777" w:rsidR="00BC0E6A" w:rsidRDefault="00BC0E6A">
      <w:pPr>
        <w:spacing w:after="0" w:line="240" w:lineRule="auto"/>
        <w:rPr>
          <w:b/>
          <w:sz w:val="24"/>
          <w:szCs w:val="24"/>
        </w:rPr>
      </w:pPr>
    </w:p>
    <w:p w14:paraId="03BF86F1" w14:textId="77777777" w:rsidR="00BC0E6A" w:rsidRPr="00502C0B" w:rsidRDefault="00BC0E6A" w:rsidP="00502C0B">
      <w:pPr>
        <w:spacing w:after="0" w:line="360" w:lineRule="auto"/>
        <w:ind w:firstLine="360"/>
        <w:jc w:val="both"/>
        <w:rPr>
          <w:rFonts w:ascii="Traditional Arabic" w:hAnsi="Traditional Arabic" w:cs="Traditional Arabic"/>
          <w:sz w:val="24"/>
          <w:szCs w:val="24"/>
          <w:rtl/>
          <w:lang w:val="ar-SA"/>
        </w:rPr>
      </w:pPr>
      <w:r w:rsidRPr="00502C0B">
        <w:rPr>
          <w:rFonts w:ascii="Traditional Arabic" w:hAnsi="Traditional Arabic" w:cs="Traditional Arabic"/>
          <w:sz w:val="24"/>
          <w:szCs w:val="24"/>
          <w:rtl/>
          <w:lang w:val="ar-SA"/>
        </w:rPr>
        <w:t>أظهرت نتائج التحليل في جدول (17) أن مبدأ المشاركة له تأثير معنوي ودال إحصائياً على جميع أبعاد استدامة الأداء المؤسسي في الشركات العائلية محل الدراسة، حيث جاءت قيمة الدلالة الإحصائية (</w:t>
      </w:r>
      <w:r w:rsidRPr="00502C0B">
        <w:rPr>
          <w:rFonts w:ascii="Traditional Arabic" w:hAnsi="Traditional Arabic" w:cs="Traditional Arabic"/>
          <w:sz w:val="24"/>
          <w:szCs w:val="24"/>
        </w:rPr>
        <w:t>Sig= 0.000</w:t>
      </w:r>
      <w:r w:rsidRPr="00502C0B">
        <w:rPr>
          <w:rFonts w:ascii="Traditional Arabic" w:hAnsi="Traditional Arabic" w:cs="Traditional Arabic"/>
          <w:sz w:val="24"/>
          <w:szCs w:val="24"/>
          <w:rtl/>
          <w:lang w:val="ar-SA"/>
        </w:rPr>
        <w:t>) أقل من (</w:t>
      </w:r>
      <w:r w:rsidRPr="00502C0B">
        <w:rPr>
          <w:rFonts w:ascii="Traditional Arabic" w:hAnsi="Traditional Arabic" w:cs="Traditional Arabic"/>
          <w:sz w:val="24"/>
          <w:szCs w:val="24"/>
        </w:rPr>
        <w:t>0.05</w:t>
      </w:r>
      <w:r w:rsidRPr="00502C0B">
        <w:rPr>
          <w:rFonts w:ascii="Traditional Arabic" w:hAnsi="Traditional Arabic" w:cs="Traditional Arabic"/>
          <w:sz w:val="24"/>
          <w:szCs w:val="24"/>
          <w:rtl/>
          <w:lang w:val="ar-SA"/>
        </w:rPr>
        <w:t xml:space="preserve">) في جميع الأبعاد، وكان </w:t>
      </w:r>
      <w:r w:rsidRPr="00502C0B">
        <w:rPr>
          <w:rFonts w:ascii="Traditional Arabic" w:hAnsi="Traditional Arabic" w:cs="Traditional Arabic"/>
          <w:b/>
          <w:sz w:val="24"/>
          <w:szCs w:val="24"/>
          <w:rtl/>
          <w:lang w:val="ar-SA"/>
        </w:rPr>
        <w:t>أعلى تأثير لمبدأ المشاركة على</w:t>
      </w:r>
      <w:r w:rsidRPr="00502C0B">
        <w:rPr>
          <w:rFonts w:ascii="Traditional Arabic" w:hAnsi="Traditional Arabic" w:cs="Traditional Arabic"/>
          <w:sz w:val="24"/>
          <w:szCs w:val="24"/>
          <w:rtl/>
          <w:lang w:val="ar-SA"/>
        </w:rPr>
        <w:t xml:space="preserve"> </w:t>
      </w:r>
      <w:r w:rsidRPr="00502C0B">
        <w:rPr>
          <w:rFonts w:ascii="Traditional Arabic" w:hAnsi="Traditional Arabic" w:cs="Traditional Arabic"/>
          <w:b/>
          <w:sz w:val="24"/>
          <w:szCs w:val="24"/>
          <w:rtl/>
          <w:lang w:val="ar-SA"/>
        </w:rPr>
        <w:t>الأداء التنظيمي</w:t>
      </w:r>
      <w:r w:rsidRPr="00502C0B">
        <w:rPr>
          <w:rFonts w:ascii="Traditional Arabic" w:hAnsi="Traditional Arabic" w:cs="Traditional Arabic"/>
          <w:sz w:val="24"/>
          <w:szCs w:val="24"/>
          <w:rtl/>
          <w:lang w:val="ar-SA"/>
        </w:rPr>
        <w:t xml:space="preserve"> بنسبة </w:t>
      </w:r>
      <w:r w:rsidRPr="00502C0B">
        <w:rPr>
          <w:rFonts w:ascii="Traditional Arabic" w:hAnsi="Traditional Arabic" w:cs="Traditional Arabic"/>
          <w:sz w:val="24"/>
          <w:szCs w:val="24"/>
        </w:rPr>
        <w:t>41.3</w:t>
      </w:r>
      <w:r w:rsidRPr="00502C0B">
        <w:rPr>
          <w:rFonts w:ascii="Traditional Arabic" w:hAnsi="Traditional Arabic" w:cs="Traditional Arabic"/>
          <w:sz w:val="24"/>
          <w:szCs w:val="24"/>
          <w:rtl/>
          <w:lang w:val="ar-SA"/>
        </w:rPr>
        <w:t xml:space="preserve"> %، بلغت قيمة معامل الانحدار (</w:t>
      </w:r>
      <w:r w:rsidRPr="00502C0B">
        <w:rPr>
          <w:rFonts w:ascii="Traditional Arabic" w:hAnsi="Traditional Arabic" w:cs="Traditional Arabic"/>
          <w:sz w:val="24"/>
          <w:szCs w:val="24"/>
        </w:rPr>
        <w:sym w:font="Symbol" w:char="F062"/>
      </w:r>
      <w:r w:rsidRPr="00502C0B">
        <w:rPr>
          <w:rFonts w:ascii="Traditional Arabic" w:hAnsi="Traditional Arabic" w:cs="Traditional Arabic"/>
          <w:b/>
          <w:sz w:val="24"/>
          <w:szCs w:val="24"/>
        </w:rPr>
        <w:t xml:space="preserve"> </w:t>
      </w:r>
      <w:r w:rsidRPr="00502C0B">
        <w:rPr>
          <w:rFonts w:ascii="Traditional Arabic" w:hAnsi="Traditional Arabic" w:cs="Traditional Arabic"/>
          <w:sz w:val="24"/>
          <w:szCs w:val="24"/>
        </w:rPr>
        <w:t>=0.541</w:t>
      </w:r>
      <w:r w:rsidRPr="00502C0B">
        <w:rPr>
          <w:rFonts w:ascii="Traditional Arabic" w:hAnsi="Traditional Arabic" w:cs="Traditional Arabic"/>
          <w:sz w:val="24"/>
          <w:szCs w:val="24"/>
          <w:rtl/>
          <w:lang w:val="ar-SA"/>
        </w:rPr>
        <w:t xml:space="preserve">)، مما يعكس أهمية تمكين الأفراد في اتخاذ القرار والمشاركة في العمليات التشغيلية،  يليه في </w:t>
      </w:r>
      <w:r w:rsidRPr="00502C0B">
        <w:rPr>
          <w:rFonts w:ascii="Traditional Arabic" w:hAnsi="Traditional Arabic" w:cs="Traditional Arabic"/>
          <w:b/>
          <w:sz w:val="24"/>
          <w:szCs w:val="24"/>
          <w:rtl/>
          <w:lang w:val="ar-SA"/>
        </w:rPr>
        <w:t>المرتبة الثانية</w:t>
      </w:r>
      <w:r w:rsidRPr="00502C0B">
        <w:rPr>
          <w:rFonts w:ascii="Traditional Arabic" w:hAnsi="Traditional Arabic" w:cs="Traditional Arabic"/>
          <w:sz w:val="24"/>
          <w:szCs w:val="24"/>
          <w:rtl/>
          <w:lang w:val="ar-SA"/>
        </w:rPr>
        <w:t xml:space="preserve"> </w:t>
      </w:r>
      <w:r w:rsidRPr="00502C0B">
        <w:rPr>
          <w:rFonts w:ascii="Traditional Arabic" w:hAnsi="Traditional Arabic" w:cs="Traditional Arabic"/>
          <w:b/>
          <w:sz w:val="24"/>
          <w:szCs w:val="24"/>
          <w:rtl/>
          <w:lang w:val="ar-SA"/>
        </w:rPr>
        <w:t>الأداء الاجتماعي</w:t>
      </w:r>
      <w:r w:rsidRPr="00502C0B">
        <w:rPr>
          <w:rFonts w:ascii="Traditional Arabic" w:hAnsi="Traditional Arabic" w:cs="Traditional Arabic"/>
          <w:sz w:val="24"/>
          <w:szCs w:val="24"/>
          <w:rtl/>
          <w:lang w:val="ar-SA"/>
        </w:rPr>
        <w:t xml:space="preserve"> بنسبة </w:t>
      </w:r>
      <w:r w:rsidRPr="00502C0B">
        <w:rPr>
          <w:rFonts w:ascii="Traditional Arabic" w:hAnsi="Traditional Arabic" w:cs="Traditional Arabic"/>
          <w:sz w:val="24"/>
          <w:szCs w:val="24"/>
        </w:rPr>
        <w:t>39.3</w:t>
      </w:r>
      <w:r w:rsidRPr="00502C0B">
        <w:rPr>
          <w:rFonts w:ascii="Traditional Arabic" w:hAnsi="Traditional Arabic" w:cs="Traditional Arabic"/>
          <w:sz w:val="24"/>
          <w:szCs w:val="24"/>
          <w:rtl/>
          <w:lang w:val="ar-SA"/>
        </w:rPr>
        <w:t>%، بلغت قيمة معامل الانحدار (</w:t>
      </w:r>
      <w:r w:rsidRPr="00502C0B">
        <w:rPr>
          <w:rFonts w:ascii="Traditional Arabic" w:hAnsi="Traditional Arabic" w:cs="Traditional Arabic"/>
          <w:sz w:val="24"/>
          <w:szCs w:val="24"/>
        </w:rPr>
        <w:sym w:font="Symbol" w:char="F062"/>
      </w:r>
      <w:r w:rsidRPr="00502C0B">
        <w:rPr>
          <w:rFonts w:ascii="Traditional Arabic" w:hAnsi="Traditional Arabic" w:cs="Traditional Arabic"/>
          <w:b/>
          <w:sz w:val="24"/>
          <w:szCs w:val="24"/>
        </w:rPr>
        <w:t xml:space="preserve"> </w:t>
      </w:r>
      <w:r w:rsidRPr="00502C0B">
        <w:rPr>
          <w:rFonts w:ascii="Traditional Arabic" w:hAnsi="Traditional Arabic" w:cs="Traditional Arabic"/>
          <w:sz w:val="24"/>
          <w:szCs w:val="24"/>
        </w:rPr>
        <w:t>=0.508</w:t>
      </w:r>
      <w:r w:rsidRPr="00502C0B">
        <w:rPr>
          <w:rFonts w:ascii="Traditional Arabic" w:hAnsi="Traditional Arabic" w:cs="Traditional Arabic"/>
          <w:sz w:val="24"/>
          <w:szCs w:val="24"/>
          <w:rtl/>
          <w:lang w:val="ar-SA"/>
        </w:rPr>
        <w:t xml:space="preserve">)، مما يدل على أن مشاركة  أصحاب المصالح وأفراد المجتمع في حوكمة الشركة يعزز من مساهمتها الاجتماعية، </w:t>
      </w:r>
      <w:r w:rsidRPr="00502C0B">
        <w:rPr>
          <w:rFonts w:ascii="Traditional Arabic" w:hAnsi="Traditional Arabic" w:cs="Traditional Arabic"/>
          <w:b/>
          <w:sz w:val="24"/>
          <w:szCs w:val="24"/>
          <w:rtl/>
          <w:lang w:val="ar-SA"/>
        </w:rPr>
        <w:t>أما في المرتبة الثالثة يأتي الأداء الاقتصادي</w:t>
      </w:r>
      <w:r w:rsidRPr="00502C0B">
        <w:rPr>
          <w:rFonts w:ascii="Traditional Arabic" w:hAnsi="Traditional Arabic" w:cs="Traditional Arabic"/>
          <w:sz w:val="24"/>
          <w:szCs w:val="24"/>
          <w:rtl/>
          <w:lang w:val="ar-SA"/>
        </w:rPr>
        <w:t xml:space="preserve">، حيث أن نسبة التأثر بمبدأ المشاركة جاءت </w:t>
      </w:r>
      <w:r w:rsidRPr="00502C0B">
        <w:rPr>
          <w:rFonts w:ascii="Traditional Arabic" w:hAnsi="Traditional Arabic" w:cs="Traditional Arabic"/>
          <w:sz w:val="24"/>
          <w:szCs w:val="24"/>
        </w:rPr>
        <w:t>36.1</w:t>
      </w:r>
      <w:r w:rsidRPr="00502C0B">
        <w:rPr>
          <w:rFonts w:ascii="Traditional Arabic" w:hAnsi="Traditional Arabic" w:cs="Traditional Arabic"/>
          <w:sz w:val="24"/>
          <w:szCs w:val="24"/>
          <w:rtl/>
          <w:lang w:val="ar-SA"/>
        </w:rPr>
        <w:t>% وقيمة معامل انحدار (</w:t>
      </w:r>
      <w:r w:rsidRPr="00502C0B">
        <w:rPr>
          <w:rFonts w:ascii="Traditional Arabic" w:hAnsi="Traditional Arabic" w:cs="Traditional Arabic"/>
          <w:sz w:val="24"/>
          <w:szCs w:val="24"/>
        </w:rPr>
        <w:sym w:font="Symbol" w:char="F062"/>
      </w:r>
      <w:r w:rsidRPr="00502C0B">
        <w:rPr>
          <w:rFonts w:ascii="Traditional Arabic" w:hAnsi="Traditional Arabic" w:cs="Traditional Arabic"/>
          <w:b/>
          <w:sz w:val="24"/>
          <w:szCs w:val="24"/>
        </w:rPr>
        <w:t xml:space="preserve"> </w:t>
      </w:r>
      <w:r w:rsidRPr="00502C0B">
        <w:rPr>
          <w:rFonts w:ascii="Traditional Arabic" w:hAnsi="Traditional Arabic" w:cs="Traditional Arabic"/>
          <w:sz w:val="24"/>
          <w:szCs w:val="24"/>
        </w:rPr>
        <w:t>=0.462</w:t>
      </w:r>
      <w:r w:rsidRPr="00502C0B">
        <w:rPr>
          <w:rFonts w:ascii="Traditional Arabic" w:hAnsi="Traditional Arabic" w:cs="Traditional Arabic"/>
          <w:sz w:val="24"/>
          <w:szCs w:val="24"/>
          <w:rtl/>
          <w:lang w:val="ar-SA"/>
        </w:rPr>
        <w:t xml:space="preserve">)، ويشير هذا التأثير إلى وجود علاقة ارتباطية إيجابية بين مبدأ المشاركة وتحسين الكفاءة والاستثمار الأمثل للموارد، ويأتي </w:t>
      </w:r>
      <w:r w:rsidRPr="00502C0B">
        <w:rPr>
          <w:rFonts w:ascii="Traditional Arabic" w:hAnsi="Traditional Arabic" w:cs="Traditional Arabic"/>
          <w:b/>
          <w:sz w:val="24"/>
          <w:szCs w:val="24"/>
          <w:rtl/>
          <w:lang w:val="ar-SA"/>
        </w:rPr>
        <w:t>الأداء المالي في المرتبة الرابعة</w:t>
      </w:r>
      <w:r w:rsidRPr="00502C0B">
        <w:rPr>
          <w:rFonts w:ascii="Traditional Arabic" w:hAnsi="Traditional Arabic" w:cs="Traditional Arabic"/>
          <w:sz w:val="24"/>
          <w:szCs w:val="24"/>
          <w:rtl/>
          <w:lang w:val="ar-SA"/>
        </w:rPr>
        <w:t xml:space="preserve"> بنسبة </w:t>
      </w:r>
      <w:r w:rsidRPr="00502C0B">
        <w:rPr>
          <w:rFonts w:ascii="Traditional Arabic" w:hAnsi="Traditional Arabic" w:cs="Traditional Arabic"/>
          <w:sz w:val="24"/>
          <w:szCs w:val="24"/>
        </w:rPr>
        <w:t>38.2</w:t>
      </w:r>
      <w:r w:rsidRPr="00502C0B">
        <w:rPr>
          <w:rFonts w:ascii="Traditional Arabic" w:hAnsi="Traditional Arabic" w:cs="Traditional Arabic"/>
          <w:sz w:val="24"/>
          <w:szCs w:val="24"/>
          <w:rtl/>
          <w:lang w:val="ar-SA"/>
        </w:rPr>
        <w:t>%، ومعامل انحدار بلغت قيمته (</w:t>
      </w:r>
      <w:r w:rsidRPr="00502C0B">
        <w:rPr>
          <w:rFonts w:ascii="Traditional Arabic" w:hAnsi="Traditional Arabic" w:cs="Traditional Arabic"/>
          <w:sz w:val="24"/>
          <w:szCs w:val="24"/>
        </w:rPr>
        <w:sym w:font="Symbol" w:char="F062"/>
      </w:r>
      <w:r w:rsidRPr="00502C0B">
        <w:rPr>
          <w:rFonts w:ascii="Traditional Arabic" w:hAnsi="Traditional Arabic" w:cs="Traditional Arabic"/>
          <w:b/>
          <w:sz w:val="24"/>
          <w:szCs w:val="24"/>
        </w:rPr>
        <w:t xml:space="preserve"> </w:t>
      </w:r>
      <w:r w:rsidRPr="00502C0B">
        <w:rPr>
          <w:rFonts w:ascii="Traditional Arabic" w:hAnsi="Traditional Arabic" w:cs="Traditional Arabic"/>
          <w:sz w:val="24"/>
          <w:szCs w:val="24"/>
        </w:rPr>
        <w:t>=0.49.8</w:t>
      </w:r>
      <w:r w:rsidRPr="00502C0B">
        <w:rPr>
          <w:rFonts w:ascii="Traditional Arabic" w:hAnsi="Traditional Arabic" w:cs="Traditional Arabic"/>
          <w:sz w:val="24"/>
          <w:szCs w:val="24"/>
          <w:rtl/>
          <w:lang w:val="ar-SA"/>
        </w:rPr>
        <w:t>)،</w:t>
      </w:r>
      <w:r w:rsidRPr="00502C0B">
        <w:rPr>
          <w:rFonts w:ascii="Traditional Arabic" w:hAnsi="Traditional Arabic" w:cs="Traditional Arabic"/>
          <w:sz w:val="24"/>
          <w:szCs w:val="24"/>
        </w:rPr>
        <w:t xml:space="preserve"> </w:t>
      </w:r>
      <w:r w:rsidRPr="00502C0B">
        <w:rPr>
          <w:rFonts w:ascii="Traditional Arabic" w:hAnsi="Traditional Arabic" w:cs="Traditional Arabic"/>
          <w:sz w:val="24"/>
          <w:szCs w:val="24"/>
          <w:rtl/>
          <w:lang w:val="ar-SA"/>
        </w:rPr>
        <w:t xml:space="preserve">وتشير هذه القيم إلى أن المشاركة تعزز من الشفافية المالية وتقلل من مخاطر القرارات الانفرادية، </w:t>
      </w:r>
      <w:r w:rsidRPr="00502C0B">
        <w:rPr>
          <w:rFonts w:ascii="Traditional Arabic" w:hAnsi="Traditional Arabic" w:cs="Traditional Arabic"/>
          <w:sz w:val="24"/>
          <w:szCs w:val="24"/>
          <w:rtl/>
          <w:lang w:val="ar-KW" w:bidi="ar-KW"/>
        </w:rPr>
        <w:t>أما</w:t>
      </w:r>
      <w:r w:rsidRPr="00502C0B">
        <w:rPr>
          <w:rFonts w:ascii="Traditional Arabic" w:hAnsi="Traditional Arabic" w:cs="Traditional Arabic"/>
          <w:sz w:val="24"/>
          <w:szCs w:val="24"/>
          <w:rtl/>
          <w:lang w:val="ar-KW"/>
        </w:rPr>
        <w:t xml:space="preserve"> </w:t>
      </w:r>
      <w:r w:rsidRPr="00502C0B">
        <w:rPr>
          <w:rFonts w:ascii="Traditional Arabic" w:hAnsi="Traditional Arabic" w:cs="Traditional Arabic"/>
          <w:sz w:val="24"/>
          <w:szCs w:val="24"/>
          <w:rtl/>
          <w:lang w:val="ar-KW" w:bidi="ar-KW"/>
        </w:rPr>
        <w:t>البعد</w:t>
      </w:r>
      <w:r w:rsidRPr="00502C0B">
        <w:rPr>
          <w:rFonts w:ascii="Traditional Arabic" w:hAnsi="Traditional Arabic" w:cs="Traditional Arabic"/>
          <w:sz w:val="24"/>
          <w:szCs w:val="24"/>
          <w:rtl/>
          <w:lang w:val="ar-KW"/>
        </w:rPr>
        <w:t xml:space="preserve"> </w:t>
      </w:r>
      <w:r w:rsidRPr="00502C0B">
        <w:rPr>
          <w:rFonts w:ascii="Traditional Arabic" w:hAnsi="Traditional Arabic" w:cs="Traditional Arabic"/>
          <w:sz w:val="24"/>
          <w:szCs w:val="24"/>
          <w:rtl/>
          <w:lang w:val="ar-KW" w:bidi="ar-KW"/>
        </w:rPr>
        <w:t>الأقل</w:t>
      </w:r>
      <w:r w:rsidRPr="00502C0B">
        <w:rPr>
          <w:rFonts w:ascii="Traditional Arabic" w:hAnsi="Traditional Arabic" w:cs="Traditional Arabic"/>
          <w:b/>
          <w:sz w:val="24"/>
          <w:szCs w:val="24"/>
          <w:rtl/>
          <w:lang w:val="ar-SA"/>
        </w:rPr>
        <w:t xml:space="preserve"> تأثراُ بالمشاركة كان الأداء البيئي</w:t>
      </w:r>
      <w:r w:rsidRPr="00502C0B">
        <w:rPr>
          <w:rFonts w:ascii="Traditional Arabic" w:hAnsi="Traditional Arabic" w:cs="Traditional Arabic"/>
          <w:sz w:val="24"/>
          <w:szCs w:val="24"/>
          <w:rtl/>
          <w:lang w:val="ar-SA"/>
        </w:rPr>
        <w:t xml:space="preserve"> بنسبة </w:t>
      </w:r>
      <w:r w:rsidRPr="00502C0B">
        <w:rPr>
          <w:rFonts w:ascii="Traditional Arabic" w:hAnsi="Traditional Arabic" w:cs="Traditional Arabic"/>
          <w:sz w:val="24"/>
          <w:szCs w:val="24"/>
        </w:rPr>
        <w:t>28.4</w:t>
      </w:r>
      <w:r w:rsidRPr="00502C0B">
        <w:rPr>
          <w:rFonts w:ascii="Traditional Arabic" w:hAnsi="Traditional Arabic" w:cs="Traditional Arabic"/>
          <w:sz w:val="24"/>
          <w:szCs w:val="24"/>
          <w:rtl/>
          <w:lang w:val="ar-SA"/>
        </w:rPr>
        <w:t xml:space="preserve">%، وقد يعزى ذلك إلى أن المشاركة لا تُستخدم بشكل كبير في القرارات البيئية داخل الشركات العائلية محل الدراسة، ويمكن أن يرجع السبب إلى ضعف دمج الجهات ذات العلاقة بالبيئة في عمليات صنع القرار.  </w:t>
      </w:r>
    </w:p>
    <w:p w14:paraId="65A88B3D" w14:textId="77777777" w:rsidR="00BC0E6A" w:rsidRPr="00502C0B" w:rsidRDefault="00BC0E6A">
      <w:pPr>
        <w:autoSpaceDE w:val="0"/>
        <w:autoSpaceDN w:val="0"/>
        <w:adjustRightInd w:val="0"/>
        <w:spacing w:after="0" w:line="240" w:lineRule="auto"/>
        <w:ind w:firstLine="720"/>
        <w:jc w:val="both"/>
        <w:rPr>
          <w:rFonts w:ascii="Traditional Arabic" w:hAnsi="Traditional Arabic" w:cs="Traditional Arabic"/>
          <w:sz w:val="24"/>
          <w:szCs w:val="24"/>
          <w:rtl/>
          <w:lang w:val="ar-SA"/>
        </w:rPr>
      </w:pPr>
    </w:p>
    <w:p w14:paraId="0DF28C23" w14:textId="77777777" w:rsidR="00BC0E6A" w:rsidRPr="00502C0B" w:rsidRDefault="00BC0E6A" w:rsidP="00502C0B">
      <w:pPr>
        <w:spacing w:after="0" w:line="360" w:lineRule="auto"/>
        <w:ind w:firstLine="360"/>
        <w:jc w:val="both"/>
        <w:rPr>
          <w:rFonts w:ascii="Traditional Arabic" w:hAnsi="Traditional Arabic" w:cs="Traditional Arabic"/>
          <w:sz w:val="24"/>
          <w:szCs w:val="24"/>
          <w:rtl/>
          <w:lang w:val="ar-SA"/>
        </w:rPr>
      </w:pPr>
      <w:r w:rsidRPr="00502C0B">
        <w:rPr>
          <w:rFonts w:ascii="Traditional Arabic" w:hAnsi="Traditional Arabic" w:cs="Traditional Arabic"/>
          <w:b/>
          <w:sz w:val="24"/>
          <w:szCs w:val="24"/>
          <w:rtl/>
          <w:lang w:val="ar-SA"/>
        </w:rPr>
        <w:lastRenderedPageBreak/>
        <w:t>الاستنتاج</w:t>
      </w:r>
      <w:r w:rsidRPr="00502C0B">
        <w:rPr>
          <w:rFonts w:ascii="Traditional Arabic" w:hAnsi="Traditional Arabic" w:cs="Traditional Arabic"/>
          <w:sz w:val="24"/>
          <w:szCs w:val="24"/>
          <w:rtl/>
          <w:lang w:val="ar-SA"/>
        </w:rPr>
        <w:t xml:space="preserve">: وبناءً على نتائج تحليل الانحدار المتعدد التي أظهرت وجود تأثير دال إحصائياً عند مستوى </w:t>
      </w:r>
      <w:r w:rsidR="00502C0B" w:rsidRPr="00502C0B">
        <w:rPr>
          <w:rFonts w:ascii="Traditional Arabic" w:hAnsi="Traditional Arabic" w:cs="Traditional Arabic" w:hint="cs"/>
          <w:sz w:val="24"/>
          <w:szCs w:val="24"/>
          <w:rtl/>
          <w:lang w:val="ar-SA"/>
        </w:rPr>
        <w:t>الدلالة (</w:t>
      </w:r>
      <w:r w:rsidRPr="00502C0B">
        <w:rPr>
          <w:rFonts w:ascii="Traditional Arabic" w:hAnsi="Traditional Arabic" w:cs="Traditional Arabic"/>
          <w:sz w:val="24"/>
          <w:szCs w:val="24"/>
        </w:rPr>
        <w:t>Sig= 0.000</w:t>
      </w:r>
      <w:r w:rsidRPr="00502C0B">
        <w:rPr>
          <w:rFonts w:ascii="Traditional Arabic" w:hAnsi="Traditional Arabic" w:cs="Traditional Arabic"/>
          <w:sz w:val="24"/>
          <w:szCs w:val="24"/>
          <w:rtl/>
          <w:lang w:val="ar-SA"/>
        </w:rPr>
        <w:t>) أقل من (</w:t>
      </w:r>
      <w:r w:rsidRPr="00502C0B">
        <w:rPr>
          <w:rFonts w:ascii="Traditional Arabic" w:hAnsi="Traditional Arabic" w:cs="Traditional Arabic"/>
          <w:sz w:val="24"/>
          <w:szCs w:val="24"/>
        </w:rPr>
        <w:t>0.05</w:t>
      </w:r>
      <w:r w:rsidRPr="00502C0B">
        <w:rPr>
          <w:rFonts w:ascii="Traditional Arabic" w:hAnsi="Traditional Arabic" w:cs="Traditional Arabic"/>
          <w:sz w:val="24"/>
          <w:szCs w:val="24"/>
          <w:rtl/>
          <w:lang w:val="ar-SA"/>
        </w:rPr>
        <w:t>) لمبدأ المشاركة على استدامة الأداء المؤسسي في الشركات العائلية محل الدراسة، يمكن قبول الفرضية الثالثة.</w:t>
      </w:r>
    </w:p>
    <w:p w14:paraId="2CF6E08D" w14:textId="77777777" w:rsidR="00BC0E6A" w:rsidRPr="00502C0B" w:rsidRDefault="00BC0E6A" w:rsidP="00464AA2">
      <w:pPr>
        <w:autoSpaceDE w:val="0"/>
        <w:autoSpaceDN w:val="0"/>
        <w:adjustRightInd w:val="0"/>
        <w:spacing w:after="0" w:line="360" w:lineRule="auto"/>
        <w:ind w:firstLine="720"/>
        <w:jc w:val="both"/>
        <w:rPr>
          <w:rFonts w:ascii="Traditional Arabic" w:hAnsi="Traditional Arabic" w:cs="Traditional Arabic"/>
          <w:sz w:val="24"/>
          <w:szCs w:val="24"/>
          <w:rtl/>
          <w:lang w:val="ar-SA"/>
        </w:rPr>
      </w:pPr>
    </w:p>
    <w:p w14:paraId="16113FCA" w14:textId="77777777" w:rsidR="00BC0E6A" w:rsidRPr="00464AA2" w:rsidRDefault="00BC0E6A" w:rsidP="00502C0B">
      <w:pPr>
        <w:spacing w:after="0" w:line="360" w:lineRule="auto"/>
        <w:ind w:firstLine="360"/>
        <w:jc w:val="both"/>
        <w:rPr>
          <w:rFonts w:ascii="Traditional Arabic" w:hAnsi="Traditional Arabic" w:cs="Traditional Arabic"/>
          <w:bCs/>
          <w:sz w:val="24"/>
          <w:szCs w:val="24"/>
          <w:rtl/>
          <w:lang w:val="ar-SA"/>
        </w:rPr>
      </w:pPr>
      <w:r w:rsidRPr="00464AA2">
        <w:rPr>
          <w:rFonts w:ascii="Traditional Arabic" w:hAnsi="Traditional Arabic" w:cs="Traditional Arabic"/>
          <w:bCs/>
          <w:sz w:val="24"/>
          <w:szCs w:val="24"/>
          <w:rtl/>
          <w:lang w:val="ar-SA"/>
        </w:rPr>
        <w:t>اختبار صحة الفرضية الفرعية الرابعة: يوجد تأثير ذو دلالة إحصائية لمبدأ العدالة على استدامة الأداء المؤسسي في الشركات العائلية بالمنطقة الغربية في المملكة العربية السعودية.</w:t>
      </w:r>
    </w:p>
    <w:p w14:paraId="2EC8F58F" w14:textId="77777777" w:rsidR="00BC0E6A" w:rsidRPr="00502C0B" w:rsidRDefault="00BC0E6A" w:rsidP="00502C0B">
      <w:pPr>
        <w:spacing w:after="0" w:line="360" w:lineRule="auto"/>
        <w:ind w:firstLine="360"/>
        <w:jc w:val="both"/>
        <w:rPr>
          <w:rFonts w:ascii="Traditional Arabic" w:hAnsi="Traditional Arabic" w:cs="Traditional Arabic"/>
          <w:sz w:val="24"/>
          <w:szCs w:val="24"/>
        </w:rPr>
      </w:pPr>
      <w:r w:rsidRPr="00502C0B">
        <w:rPr>
          <w:rFonts w:ascii="Traditional Arabic" w:hAnsi="Traditional Arabic" w:cs="Traditional Arabic"/>
          <w:sz w:val="24"/>
          <w:szCs w:val="24"/>
          <w:rtl/>
          <w:lang w:val="ar-SA"/>
        </w:rPr>
        <w:t xml:space="preserve">ولمعرفة تأثير مبدأ العدالة على استدامة الأداء المؤسسي تم استخدام معادلة الانحدار المتعدد، الواردة </w:t>
      </w:r>
      <w:r w:rsidR="00502C0B" w:rsidRPr="00502C0B">
        <w:rPr>
          <w:rFonts w:ascii="Traditional Arabic" w:hAnsi="Traditional Arabic" w:cs="Traditional Arabic" w:hint="cs"/>
          <w:sz w:val="24"/>
          <w:szCs w:val="24"/>
          <w:rtl/>
          <w:lang w:val="ar-SA"/>
        </w:rPr>
        <w:t>نتائجه في</w:t>
      </w:r>
      <w:r w:rsidRPr="00502C0B">
        <w:rPr>
          <w:rFonts w:ascii="Traditional Arabic" w:hAnsi="Traditional Arabic" w:cs="Traditional Arabic"/>
          <w:sz w:val="24"/>
          <w:szCs w:val="24"/>
          <w:rtl/>
          <w:lang w:val="ar-SA"/>
        </w:rPr>
        <w:t xml:space="preserve"> جدول (18).</w:t>
      </w:r>
    </w:p>
    <w:p w14:paraId="6E814C3C" w14:textId="77777777" w:rsidR="00BC0E6A" w:rsidRPr="00464AA2" w:rsidRDefault="00BC0E6A" w:rsidP="00464AA2">
      <w:pPr>
        <w:spacing w:line="240" w:lineRule="auto"/>
        <w:jc w:val="center"/>
        <w:rPr>
          <w:rFonts w:ascii="Traditional Arabic" w:hAnsi="Traditional Arabic" w:cs="Traditional Arabic"/>
          <w:bCs/>
          <w:sz w:val="24"/>
          <w:szCs w:val="24"/>
          <w:rtl/>
          <w:lang w:val="ar-SA"/>
        </w:rPr>
      </w:pPr>
      <w:r w:rsidRPr="00464AA2">
        <w:rPr>
          <w:rFonts w:ascii="Traditional Arabic" w:hAnsi="Traditional Arabic" w:cs="Traditional Arabic"/>
          <w:bCs/>
          <w:sz w:val="24"/>
          <w:szCs w:val="24"/>
          <w:rtl/>
          <w:lang w:val="ar-SA"/>
        </w:rPr>
        <w:t>(18): نتائج الانحدار المتعدد لقياس تأثير مبدأ العدالة على استدامة الأداء المؤسسي في الشركات العائلية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9"/>
        <w:gridCol w:w="915"/>
        <w:gridCol w:w="1091"/>
        <w:gridCol w:w="1002"/>
        <w:gridCol w:w="1098"/>
        <w:gridCol w:w="1002"/>
        <w:gridCol w:w="1003"/>
        <w:gridCol w:w="871"/>
        <w:gridCol w:w="913"/>
        <w:gridCol w:w="10"/>
      </w:tblGrid>
      <w:tr w:rsidR="00BC0E6A" w:rsidRPr="00464AA2" w14:paraId="57C96FB3" w14:textId="77777777" w:rsidTr="00464AA2">
        <w:trPr>
          <w:gridAfter w:val="1"/>
          <w:wAfter w:w="10" w:type="dxa"/>
          <w:trHeight w:val="329"/>
          <w:jc w:val="center"/>
        </w:trPr>
        <w:tc>
          <w:tcPr>
            <w:tcW w:w="1489" w:type="dxa"/>
            <w:shd w:val="clear" w:color="auto" w:fill="D9D9D9"/>
            <w:vAlign w:val="center"/>
          </w:tcPr>
          <w:p w14:paraId="7156791A" w14:textId="77777777" w:rsidR="00BC0E6A" w:rsidRPr="00464AA2" w:rsidRDefault="00BC0E6A">
            <w:pPr>
              <w:spacing w:after="0" w:line="240" w:lineRule="auto"/>
              <w:jc w:val="center"/>
              <w:rPr>
                <w:rFonts w:ascii="Traditional Arabic" w:hAnsi="Traditional Arabic" w:cs="Traditional Arabic"/>
                <w:b/>
                <w:w w:val="96"/>
                <w:sz w:val="24"/>
                <w:szCs w:val="24"/>
                <w:rtl/>
                <w:lang w:val="ar-SA"/>
              </w:rPr>
            </w:pPr>
            <w:r w:rsidRPr="00464AA2">
              <w:rPr>
                <w:rFonts w:ascii="Traditional Arabic" w:hAnsi="Traditional Arabic" w:cs="Traditional Arabic"/>
                <w:b/>
                <w:w w:val="96"/>
                <w:sz w:val="24"/>
                <w:szCs w:val="24"/>
                <w:rtl/>
                <w:lang w:val="ar-SA"/>
              </w:rPr>
              <w:t xml:space="preserve">أبعاد </w:t>
            </w:r>
          </w:p>
          <w:p w14:paraId="1D70DC73" w14:textId="77777777" w:rsidR="00BC0E6A" w:rsidRPr="00464AA2" w:rsidRDefault="00BC0E6A">
            <w:pPr>
              <w:spacing w:after="0" w:line="240" w:lineRule="auto"/>
              <w:jc w:val="center"/>
              <w:rPr>
                <w:rFonts w:ascii="Traditional Arabic" w:hAnsi="Traditional Arabic" w:cs="Traditional Arabic"/>
                <w:b/>
                <w:w w:val="96"/>
                <w:sz w:val="24"/>
                <w:szCs w:val="24"/>
              </w:rPr>
            </w:pPr>
            <w:r w:rsidRPr="00464AA2">
              <w:rPr>
                <w:rFonts w:ascii="Traditional Arabic" w:hAnsi="Traditional Arabic" w:cs="Traditional Arabic"/>
                <w:b/>
                <w:w w:val="96"/>
                <w:sz w:val="24"/>
                <w:szCs w:val="24"/>
                <w:rtl/>
                <w:lang w:val="ar-SA"/>
              </w:rPr>
              <w:t xml:space="preserve">الأداء المؤسسي </w:t>
            </w:r>
          </w:p>
        </w:tc>
        <w:tc>
          <w:tcPr>
            <w:tcW w:w="915" w:type="dxa"/>
            <w:shd w:val="clear" w:color="auto" w:fill="D9D9D9"/>
            <w:vAlign w:val="center"/>
          </w:tcPr>
          <w:p w14:paraId="0DC5E0F3"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الحد الثابت</w:t>
            </w:r>
          </w:p>
          <w:p w14:paraId="7B539474"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w:t>
            </w:r>
            <w:r w:rsidRPr="00464AA2">
              <w:rPr>
                <w:rFonts w:ascii="Traditional Arabic" w:hAnsi="Traditional Arabic" w:cs="Traditional Arabic"/>
                <w:b/>
                <w:sz w:val="24"/>
                <w:szCs w:val="24"/>
              </w:rPr>
              <w:t>a</w:t>
            </w:r>
            <w:r w:rsidRPr="00464AA2">
              <w:rPr>
                <w:rFonts w:ascii="Traditional Arabic" w:hAnsi="Traditional Arabic" w:cs="Traditional Arabic"/>
                <w:b/>
                <w:sz w:val="24"/>
                <w:szCs w:val="24"/>
                <w:rtl/>
                <w:lang w:val="ar-SA"/>
              </w:rPr>
              <w:t>)</w:t>
            </w:r>
          </w:p>
        </w:tc>
        <w:tc>
          <w:tcPr>
            <w:tcW w:w="1091" w:type="dxa"/>
            <w:shd w:val="clear" w:color="auto" w:fill="D9D9D9"/>
            <w:vAlign w:val="center"/>
          </w:tcPr>
          <w:p w14:paraId="50731F99"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معامل </w:t>
            </w:r>
            <w:r w:rsidR="00464AA2" w:rsidRPr="00464AA2">
              <w:rPr>
                <w:rFonts w:ascii="Traditional Arabic" w:hAnsi="Traditional Arabic" w:cs="Traditional Arabic" w:hint="cs"/>
                <w:b/>
                <w:sz w:val="24"/>
                <w:szCs w:val="24"/>
                <w:rtl/>
                <w:lang w:val="ar-SA"/>
              </w:rPr>
              <w:t>الانحدار</w:t>
            </w:r>
            <w:r w:rsidRPr="00464AA2">
              <w:rPr>
                <w:rFonts w:ascii="Traditional Arabic" w:hAnsi="Traditional Arabic" w:cs="Traditional Arabic"/>
                <w:b/>
                <w:sz w:val="24"/>
                <w:szCs w:val="24"/>
                <w:rtl/>
                <w:lang w:val="ar-SA"/>
              </w:rPr>
              <w:t xml:space="preserve">  </w:t>
            </w:r>
            <w:r w:rsidRPr="00464AA2">
              <w:rPr>
                <w:rFonts w:ascii="Traditional Arabic" w:hAnsi="Traditional Arabic" w:cs="Traditional Arabic"/>
                <w:b/>
                <w:sz w:val="24"/>
                <w:szCs w:val="24"/>
              </w:rPr>
              <w:sym w:font="Symbol" w:char="F062"/>
            </w:r>
          </w:p>
        </w:tc>
        <w:tc>
          <w:tcPr>
            <w:tcW w:w="1002" w:type="dxa"/>
            <w:shd w:val="clear" w:color="auto" w:fill="D9D9D9"/>
            <w:vAlign w:val="center"/>
          </w:tcPr>
          <w:p w14:paraId="6B901B5A"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اختبار (</w:t>
            </w:r>
            <w:r w:rsidRPr="00464AA2">
              <w:rPr>
                <w:rFonts w:ascii="Traditional Arabic" w:hAnsi="Traditional Arabic" w:cs="Traditional Arabic"/>
                <w:b/>
                <w:sz w:val="24"/>
                <w:szCs w:val="24"/>
              </w:rPr>
              <w:t>T</w:t>
            </w:r>
            <w:r w:rsidRPr="00464AA2">
              <w:rPr>
                <w:rFonts w:ascii="Traditional Arabic" w:hAnsi="Traditional Arabic" w:cs="Traditional Arabic"/>
                <w:b/>
                <w:sz w:val="24"/>
                <w:szCs w:val="24"/>
                <w:rtl/>
                <w:lang w:val="ar-SA"/>
              </w:rPr>
              <w:t>)</w:t>
            </w:r>
          </w:p>
        </w:tc>
        <w:tc>
          <w:tcPr>
            <w:tcW w:w="1098" w:type="dxa"/>
            <w:shd w:val="clear" w:color="auto" w:fill="D9D9D9"/>
            <w:vAlign w:val="center"/>
          </w:tcPr>
          <w:p w14:paraId="127645AF"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الدلالة الإحصائية </w:t>
            </w:r>
            <w:r w:rsidRPr="00464AA2">
              <w:rPr>
                <w:rFonts w:ascii="Traditional Arabic" w:hAnsi="Traditional Arabic" w:cs="Traditional Arabic"/>
                <w:b/>
                <w:sz w:val="24"/>
                <w:szCs w:val="24"/>
              </w:rPr>
              <w:t xml:space="preserve">Sig. </w:t>
            </w:r>
          </w:p>
        </w:tc>
        <w:tc>
          <w:tcPr>
            <w:tcW w:w="1002" w:type="dxa"/>
            <w:shd w:val="clear" w:color="auto" w:fill="D9D9D9"/>
            <w:vAlign w:val="center"/>
          </w:tcPr>
          <w:p w14:paraId="5E5BF2F6"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معامل ارتباط </w:t>
            </w:r>
            <w:r w:rsidRPr="00464AA2">
              <w:rPr>
                <w:rFonts w:ascii="Traditional Arabic" w:hAnsi="Traditional Arabic" w:cs="Traditional Arabic"/>
                <w:b/>
                <w:sz w:val="24"/>
                <w:szCs w:val="24"/>
              </w:rPr>
              <w:t>R</w:t>
            </w:r>
          </w:p>
        </w:tc>
        <w:tc>
          <w:tcPr>
            <w:tcW w:w="1003" w:type="dxa"/>
            <w:shd w:val="clear" w:color="auto" w:fill="D9D9D9"/>
            <w:vAlign w:val="center"/>
          </w:tcPr>
          <w:p w14:paraId="08849D8A"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 xml:space="preserve">معامل التحديد </w:t>
            </w:r>
            <w:r w:rsidRPr="00464AA2">
              <w:rPr>
                <w:rFonts w:ascii="Traditional Arabic" w:hAnsi="Traditional Arabic" w:cs="Traditional Arabic"/>
                <w:b/>
                <w:sz w:val="24"/>
                <w:szCs w:val="24"/>
              </w:rPr>
              <w:t>R</w:t>
            </w:r>
            <w:r w:rsidRPr="00464AA2">
              <w:rPr>
                <w:rFonts w:ascii="Traditional Arabic" w:hAnsi="Traditional Arabic" w:cs="Traditional Arabic"/>
                <w:b/>
                <w:sz w:val="24"/>
                <w:szCs w:val="24"/>
                <w:vertAlign w:val="superscript"/>
              </w:rPr>
              <w:t>2</w:t>
            </w:r>
          </w:p>
        </w:tc>
        <w:tc>
          <w:tcPr>
            <w:tcW w:w="871" w:type="dxa"/>
            <w:shd w:val="clear" w:color="auto" w:fill="D9D9D9"/>
            <w:vAlign w:val="center"/>
          </w:tcPr>
          <w:p w14:paraId="629C6643"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اختبار </w:t>
            </w:r>
            <w:r w:rsidRPr="00464AA2">
              <w:rPr>
                <w:rFonts w:ascii="Traditional Arabic" w:hAnsi="Traditional Arabic" w:cs="Traditional Arabic"/>
                <w:b/>
                <w:sz w:val="24"/>
                <w:szCs w:val="24"/>
              </w:rPr>
              <w:t>F</w:t>
            </w:r>
          </w:p>
        </w:tc>
        <w:tc>
          <w:tcPr>
            <w:tcW w:w="913" w:type="dxa"/>
            <w:shd w:val="clear" w:color="auto" w:fill="D9D9D9"/>
            <w:vAlign w:val="center"/>
          </w:tcPr>
          <w:p w14:paraId="250BFBD9"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Pr>
              <w:t>Sig. F</w:t>
            </w:r>
          </w:p>
        </w:tc>
      </w:tr>
      <w:tr w:rsidR="00BC0E6A" w:rsidRPr="00464AA2" w14:paraId="04F9E822" w14:textId="77777777" w:rsidTr="00464AA2">
        <w:trPr>
          <w:trHeight w:val="329"/>
          <w:jc w:val="center"/>
        </w:trPr>
        <w:tc>
          <w:tcPr>
            <w:tcW w:w="1489" w:type="dxa"/>
          </w:tcPr>
          <w:p w14:paraId="65CF04E2"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المالي</w:t>
            </w:r>
          </w:p>
        </w:tc>
        <w:tc>
          <w:tcPr>
            <w:tcW w:w="915" w:type="dxa"/>
          </w:tcPr>
          <w:p w14:paraId="51FB50A8"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2.110</w:t>
            </w:r>
          </w:p>
        </w:tc>
        <w:tc>
          <w:tcPr>
            <w:tcW w:w="1091" w:type="dxa"/>
          </w:tcPr>
          <w:p w14:paraId="31520EDB"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0.294</w:t>
            </w:r>
          </w:p>
        </w:tc>
        <w:tc>
          <w:tcPr>
            <w:tcW w:w="1002" w:type="dxa"/>
          </w:tcPr>
          <w:p w14:paraId="3410A886"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4.772</w:t>
            </w:r>
          </w:p>
        </w:tc>
        <w:tc>
          <w:tcPr>
            <w:tcW w:w="1098" w:type="dxa"/>
          </w:tcPr>
          <w:p w14:paraId="7E1DE2A9"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1002" w:type="dxa"/>
            <w:vAlign w:val="center"/>
          </w:tcPr>
          <w:p w14:paraId="5B8D6042"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0.482</w:t>
            </w:r>
          </w:p>
        </w:tc>
        <w:tc>
          <w:tcPr>
            <w:tcW w:w="1003" w:type="dxa"/>
            <w:vAlign w:val="center"/>
          </w:tcPr>
          <w:p w14:paraId="59B2AF59"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0.232</w:t>
            </w:r>
          </w:p>
        </w:tc>
        <w:tc>
          <w:tcPr>
            <w:tcW w:w="871" w:type="dxa"/>
            <w:vAlign w:val="center"/>
          </w:tcPr>
          <w:p w14:paraId="36FDCE56"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22.773</w:t>
            </w:r>
          </w:p>
        </w:tc>
        <w:tc>
          <w:tcPr>
            <w:tcW w:w="923" w:type="dxa"/>
            <w:gridSpan w:val="2"/>
          </w:tcPr>
          <w:p w14:paraId="41E18D63"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r w:rsidR="00BC0E6A" w:rsidRPr="00464AA2" w14:paraId="3C98E8F7" w14:textId="77777777" w:rsidTr="00464AA2">
        <w:trPr>
          <w:trHeight w:val="329"/>
          <w:jc w:val="center"/>
        </w:trPr>
        <w:tc>
          <w:tcPr>
            <w:tcW w:w="1489" w:type="dxa"/>
          </w:tcPr>
          <w:p w14:paraId="024B19AD"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التنظيمي</w:t>
            </w:r>
          </w:p>
        </w:tc>
        <w:tc>
          <w:tcPr>
            <w:tcW w:w="915" w:type="dxa"/>
          </w:tcPr>
          <w:p w14:paraId="1624B39A"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2.423</w:t>
            </w:r>
          </w:p>
        </w:tc>
        <w:tc>
          <w:tcPr>
            <w:tcW w:w="1091" w:type="dxa"/>
          </w:tcPr>
          <w:p w14:paraId="190AE5CE"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0.268</w:t>
            </w:r>
          </w:p>
        </w:tc>
        <w:tc>
          <w:tcPr>
            <w:tcW w:w="1002" w:type="dxa"/>
          </w:tcPr>
          <w:p w14:paraId="521EC58F"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3.894</w:t>
            </w:r>
          </w:p>
        </w:tc>
        <w:tc>
          <w:tcPr>
            <w:tcW w:w="1098" w:type="dxa"/>
          </w:tcPr>
          <w:p w14:paraId="018DE1DC"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1002" w:type="dxa"/>
          </w:tcPr>
          <w:p w14:paraId="3B1E5F68"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0.443</w:t>
            </w:r>
          </w:p>
        </w:tc>
        <w:tc>
          <w:tcPr>
            <w:tcW w:w="1003" w:type="dxa"/>
          </w:tcPr>
          <w:p w14:paraId="173EF240"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0.196</w:t>
            </w:r>
          </w:p>
        </w:tc>
        <w:tc>
          <w:tcPr>
            <w:tcW w:w="871" w:type="dxa"/>
          </w:tcPr>
          <w:p w14:paraId="64E03B8B"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17.174</w:t>
            </w:r>
          </w:p>
        </w:tc>
        <w:tc>
          <w:tcPr>
            <w:tcW w:w="923" w:type="dxa"/>
            <w:gridSpan w:val="2"/>
          </w:tcPr>
          <w:p w14:paraId="0959297A"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r w:rsidR="00BC0E6A" w:rsidRPr="00464AA2" w14:paraId="2A579C1E" w14:textId="77777777" w:rsidTr="00464AA2">
        <w:trPr>
          <w:trHeight w:val="329"/>
          <w:jc w:val="center"/>
        </w:trPr>
        <w:tc>
          <w:tcPr>
            <w:tcW w:w="1489" w:type="dxa"/>
          </w:tcPr>
          <w:p w14:paraId="512E15AF"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البيئي</w:t>
            </w:r>
          </w:p>
        </w:tc>
        <w:tc>
          <w:tcPr>
            <w:tcW w:w="915" w:type="dxa"/>
          </w:tcPr>
          <w:p w14:paraId="7002BF20"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1.987</w:t>
            </w:r>
          </w:p>
        </w:tc>
        <w:tc>
          <w:tcPr>
            <w:tcW w:w="1091" w:type="dxa"/>
          </w:tcPr>
          <w:p w14:paraId="346B25B0"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0.151</w:t>
            </w:r>
          </w:p>
        </w:tc>
        <w:tc>
          <w:tcPr>
            <w:tcW w:w="1002" w:type="dxa"/>
          </w:tcPr>
          <w:p w14:paraId="0D919C8B"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2.103</w:t>
            </w:r>
          </w:p>
        </w:tc>
        <w:tc>
          <w:tcPr>
            <w:tcW w:w="1098" w:type="dxa"/>
          </w:tcPr>
          <w:p w14:paraId="262F3E8A"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0.037**</w:t>
            </w:r>
          </w:p>
        </w:tc>
        <w:tc>
          <w:tcPr>
            <w:tcW w:w="1002" w:type="dxa"/>
          </w:tcPr>
          <w:p w14:paraId="7D7EF6E4"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0.318</w:t>
            </w:r>
          </w:p>
        </w:tc>
        <w:tc>
          <w:tcPr>
            <w:tcW w:w="1003" w:type="dxa"/>
          </w:tcPr>
          <w:p w14:paraId="0AD282F7"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0.101</w:t>
            </w:r>
          </w:p>
        </w:tc>
        <w:tc>
          <w:tcPr>
            <w:tcW w:w="871" w:type="dxa"/>
          </w:tcPr>
          <w:p w14:paraId="48F6F434"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4.421</w:t>
            </w:r>
          </w:p>
        </w:tc>
        <w:tc>
          <w:tcPr>
            <w:tcW w:w="923" w:type="dxa"/>
            <w:gridSpan w:val="2"/>
          </w:tcPr>
          <w:p w14:paraId="45034AC1"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0.037**</w:t>
            </w:r>
          </w:p>
        </w:tc>
      </w:tr>
      <w:tr w:rsidR="00BC0E6A" w:rsidRPr="00464AA2" w14:paraId="3E0F0DAE" w14:textId="77777777" w:rsidTr="00464AA2">
        <w:trPr>
          <w:trHeight w:val="329"/>
          <w:jc w:val="center"/>
        </w:trPr>
        <w:tc>
          <w:tcPr>
            <w:tcW w:w="1489" w:type="dxa"/>
          </w:tcPr>
          <w:p w14:paraId="7E0CE1BE"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الاقتصادي</w:t>
            </w:r>
          </w:p>
        </w:tc>
        <w:tc>
          <w:tcPr>
            <w:tcW w:w="915" w:type="dxa"/>
          </w:tcPr>
          <w:p w14:paraId="4F3D34BA"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2.270</w:t>
            </w:r>
          </w:p>
        </w:tc>
        <w:tc>
          <w:tcPr>
            <w:tcW w:w="1091" w:type="dxa"/>
          </w:tcPr>
          <w:p w14:paraId="7A1CA366"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0.276</w:t>
            </w:r>
          </w:p>
        </w:tc>
        <w:tc>
          <w:tcPr>
            <w:tcW w:w="1002" w:type="dxa"/>
          </w:tcPr>
          <w:p w14:paraId="37B58C79"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4.236</w:t>
            </w:r>
          </w:p>
        </w:tc>
        <w:tc>
          <w:tcPr>
            <w:tcW w:w="1098" w:type="dxa"/>
          </w:tcPr>
          <w:p w14:paraId="4ADAC0B8"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1002" w:type="dxa"/>
          </w:tcPr>
          <w:p w14:paraId="4520269D"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0.459</w:t>
            </w:r>
          </w:p>
        </w:tc>
        <w:tc>
          <w:tcPr>
            <w:tcW w:w="1003" w:type="dxa"/>
          </w:tcPr>
          <w:p w14:paraId="7D7631B8"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0.211</w:t>
            </w:r>
          </w:p>
        </w:tc>
        <w:tc>
          <w:tcPr>
            <w:tcW w:w="871" w:type="dxa"/>
          </w:tcPr>
          <w:p w14:paraId="3A5E5422"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18.030</w:t>
            </w:r>
          </w:p>
        </w:tc>
        <w:tc>
          <w:tcPr>
            <w:tcW w:w="923" w:type="dxa"/>
            <w:gridSpan w:val="2"/>
          </w:tcPr>
          <w:p w14:paraId="4FCE7298"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r w:rsidR="00BC0E6A" w:rsidRPr="00464AA2" w14:paraId="2C81A619" w14:textId="77777777" w:rsidTr="00464AA2">
        <w:trPr>
          <w:gridAfter w:val="1"/>
          <w:wAfter w:w="10" w:type="dxa"/>
          <w:trHeight w:val="329"/>
          <w:jc w:val="center"/>
        </w:trPr>
        <w:tc>
          <w:tcPr>
            <w:tcW w:w="1489" w:type="dxa"/>
          </w:tcPr>
          <w:p w14:paraId="628CAB98"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الاجتماعي</w:t>
            </w:r>
          </w:p>
        </w:tc>
        <w:tc>
          <w:tcPr>
            <w:tcW w:w="915" w:type="dxa"/>
          </w:tcPr>
          <w:p w14:paraId="499FC8D3"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2.398</w:t>
            </w:r>
          </w:p>
        </w:tc>
        <w:tc>
          <w:tcPr>
            <w:tcW w:w="1091" w:type="dxa"/>
          </w:tcPr>
          <w:p w14:paraId="11E821FE"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0.310</w:t>
            </w:r>
          </w:p>
        </w:tc>
        <w:tc>
          <w:tcPr>
            <w:tcW w:w="1002" w:type="dxa"/>
          </w:tcPr>
          <w:p w14:paraId="116CD0DD"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4.992</w:t>
            </w:r>
          </w:p>
        </w:tc>
        <w:tc>
          <w:tcPr>
            <w:tcW w:w="1098" w:type="dxa"/>
          </w:tcPr>
          <w:p w14:paraId="16955B9F"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1002" w:type="dxa"/>
          </w:tcPr>
          <w:p w14:paraId="7AE8921D"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0.495</w:t>
            </w:r>
          </w:p>
        </w:tc>
        <w:tc>
          <w:tcPr>
            <w:tcW w:w="1003" w:type="dxa"/>
          </w:tcPr>
          <w:p w14:paraId="473A5AF2"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0.245</w:t>
            </w:r>
          </w:p>
        </w:tc>
        <w:tc>
          <w:tcPr>
            <w:tcW w:w="871" w:type="dxa"/>
          </w:tcPr>
          <w:p w14:paraId="24BFCBDC"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24.921</w:t>
            </w:r>
          </w:p>
        </w:tc>
        <w:tc>
          <w:tcPr>
            <w:tcW w:w="913" w:type="dxa"/>
          </w:tcPr>
          <w:p w14:paraId="6CFC7782"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bl>
    <w:p w14:paraId="04CDC7E8" w14:textId="77777777" w:rsidR="00464AA2" w:rsidRPr="007E64BF" w:rsidRDefault="00464AA2" w:rsidP="00464AA2">
      <w:pPr>
        <w:spacing w:after="0" w:line="240" w:lineRule="auto"/>
        <w:rPr>
          <w:rFonts w:ascii="Traditional Arabic" w:hAnsi="Traditional Arabic" w:cs="Traditional Arabic"/>
          <w:sz w:val="24"/>
          <w:szCs w:val="24"/>
          <w:rtl/>
          <w:lang w:val="ar-SA"/>
        </w:rPr>
      </w:pPr>
      <w:r w:rsidRPr="007E64BF">
        <w:rPr>
          <w:rFonts w:ascii="Traditional Arabic" w:hAnsi="Traditional Arabic" w:cs="Traditional Arabic"/>
          <w:sz w:val="24"/>
          <w:szCs w:val="24"/>
          <w:rtl/>
          <w:lang w:val="ar-SA"/>
        </w:rPr>
        <w:t>(**) معامل الارتباط دال إحصائياً عند مستوى (</w:t>
      </w:r>
      <w:r w:rsidRPr="007E64BF">
        <w:rPr>
          <w:rFonts w:ascii="Traditional Arabic" w:hAnsi="Traditional Arabic" w:cs="Traditional Arabic"/>
          <w:sz w:val="24"/>
          <w:szCs w:val="24"/>
          <w:lang w:val="ar-SA"/>
        </w:rPr>
        <w:t>0.05</w:t>
      </w:r>
      <w:r w:rsidRPr="007E64BF">
        <w:rPr>
          <w:rFonts w:ascii="Traditional Arabic" w:hAnsi="Traditional Arabic" w:cs="Traditional Arabic"/>
          <w:sz w:val="24"/>
          <w:szCs w:val="24"/>
          <w:rtl/>
          <w:lang w:val="ar-SA"/>
        </w:rPr>
        <w:t>)</w:t>
      </w:r>
    </w:p>
    <w:p w14:paraId="657AB2F2" w14:textId="77777777" w:rsidR="00464AA2" w:rsidRPr="007E64BF" w:rsidRDefault="00464AA2" w:rsidP="00464AA2">
      <w:pPr>
        <w:spacing w:after="0" w:line="240" w:lineRule="auto"/>
        <w:rPr>
          <w:rFonts w:ascii="Traditional Arabic" w:hAnsi="Traditional Arabic" w:cs="Traditional Arabic"/>
          <w:sz w:val="24"/>
          <w:szCs w:val="24"/>
          <w:rtl/>
          <w:lang w:val="ar-SA"/>
        </w:rPr>
      </w:pP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Pr>
          <w:rFonts w:ascii="Traditional Arabic" w:hAnsi="Traditional Arabic" w:cs="Traditional Arabic" w:hint="cs"/>
          <w:sz w:val="24"/>
          <w:szCs w:val="24"/>
          <w:rtl/>
          <w:lang w:val="ar-SA"/>
        </w:rPr>
        <w:t xml:space="preserve">        </w:t>
      </w:r>
      <w:r w:rsidRPr="00365B7E">
        <w:rPr>
          <w:rFonts w:ascii="Traditional Arabic" w:hAnsi="Traditional Arabic" w:cs="Traditional Arabic"/>
          <w:sz w:val="24"/>
          <w:szCs w:val="24"/>
          <w:rtl/>
          <w:lang w:val="ar-SA"/>
        </w:rPr>
        <w:t xml:space="preserve">المصدر: الباحث باستخدام برنامج </w:t>
      </w:r>
      <w:r w:rsidRPr="00365B7E">
        <w:rPr>
          <w:rFonts w:ascii="Traditional Arabic" w:hAnsi="Traditional Arabic" w:cs="Traditional Arabic"/>
          <w:sz w:val="24"/>
          <w:szCs w:val="24"/>
          <w:lang w:val="ar-SA"/>
        </w:rPr>
        <w:t>SPSS</w:t>
      </w:r>
      <w:r>
        <w:rPr>
          <w:rFonts w:ascii="Traditional Arabic" w:hAnsi="Traditional Arabic" w:cs="Traditional Arabic"/>
          <w:sz w:val="24"/>
          <w:szCs w:val="24"/>
        </w:rPr>
        <w:t xml:space="preserve"> V26</w:t>
      </w:r>
      <w:r w:rsidRPr="00365B7E">
        <w:rPr>
          <w:rFonts w:ascii="Traditional Arabic" w:hAnsi="Traditional Arabic" w:cs="Traditional Arabic"/>
          <w:sz w:val="24"/>
          <w:szCs w:val="24"/>
          <w:lang w:val="ar-SA"/>
        </w:rPr>
        <w:t xml:space="preserve"> </w:t>
      </w:r>
      <w:r w:rsidRPr="00365B7E">
        <w:rPr>
          <w:rFonts w:ascii="Traditional Arabic" w:hAnsi="Traditional Arabic" w:cs="Traditional Arabic" w:hint="cs"/>
          <w:sz w:val="24"/>
          <w:szCs w:val="24"/>
          <w:rtl/>
          <w:lang w:val="ar-SA"/>
        </w:rPr>
        <w:t>الإحصائي</w:t>
      </w:r>
    </w:p>
    <w:p w14:paraId="2F2FD970" w14:textId="77777777" w:rsidR="00BC0E6A" w:rsidRDefault="00BC0E6A">
      <w:pPr>
        <w:spacing w:after="0" w:line="240" w:lineRule="auto"/>
        <w:ind w:firstLine="720"/>
        <w:jc w:val="both"/>
        <w:rPr>
          <w:rFonts w:cs="SimSun"/>
          <w:sz w:val="24"/>
          <w:szCs w:val="24"/>
          <w:rtl/>
          <w:lang w:val="ar-KW"/>
        </w:rPr>
      </w:pPr>
    </w:p>
    <w:p w14:paraId="59B56A43" w14:textId="77777777" w:rsidR="00BC0E6A" w:rsidRPr="00464AA2" w:rsidRDefault="00BC0E6A" w:rsidP="00464AA2">
      <w:pPr>
        <w:spacing w:after="0" w:line="360" w:lineRule="auto"/>
        <w:ind w:firstLine="360"/>
        <w:jc w:val="both"/>
        <w:rPr>
          <w:rFonts w:ascii="Traditional Arabic" w:hAnsi="Traditional Arabic" w:cs="Traditional Arabic"/>
          <w:sz w:val="24"/>
          <w:szCs w:val="24"/>
          <w:rtl/>
          <w:lang w:val="ar-SA"/>
        </w:rPr>
      </w:pPr>
      <w:r w:rsidRPr="00464AA2">
        <w:rPr>
          <w:rFonts w:ascii="Traditional Arabic" w:hAnsi="Traditional Arabic" w:cs="Traditional Arabic"/>
          <w:sz w:val="24"/>
          <w:szCs w:val="24"/>
          <w:rtl/>
          <w:lang w:val="ar-SA"/>
        </w:rPr>
        <w:t>أظهرت نتائج جدول (18) أن مبدأ العدالة له تأثير معنوي ودال إحصائياً عند مستوى الدلالة (</w:t>
      </w:r>
      <w:proofErr w:type="spellStart"/>
      <w:r w:rsidRPr="00464AA2">
        <w:rPr>
          <w:rFonts w:ascii="Traditional Arabic" w:hAnsi="Traditional Arabic" w:cs="Traditional Arabic"/>
          <w:sz w:val="24"/>
          <w:szCs w:val="24"/>
          <w:lang w:val="ar-SA"/>
        </w:rPr>
        <w:t>Sig</w:t>
      </w:r>
      <w:proofErr w:type="spellEnd"/>
      <w:r w:rsidRPr="00464AA2">
        <w:rPr>
          <w:rFonts w:ascii="Traditional Arabic" w:hAnsi="Traditional Arabic" w:cs="Traditional Arabic"/>
          <w:sz w:val="24"/>
          <w:szCs w:val="24"/>
          <w:lang w:val="ar-SA"/>
        </w:rPr>
        <w:t>= 0.000</w:t>
      </w:r>
      <w:r w:rsidRPr="00464AA2">
        <w:rPr>
          <w:rFonts w:ascii="Traditional Arabic" w:hAnsi="Traditional Arabic" w:cs="Traditional Arabic"/>
          <w:sz w:val="24"/>
          <w:szCs w:val="24"/>
          <w:rtl/>
          <w:lang w:val="ar-SA"/>
        </w:rPr>
        <w:t>) أقل من (</w:t>
      </w:r>
      <w:r w:rsidRPr="00464AA2">
        <w:rPr>
          <w:rFonts w:ascii="Traditional Arabic" w:hAnsi="Traditional Arabic" w:cs="Traditional Arabic"/>
          <w:sz w:val="24"/>
          <w:szCs w:val="24"/>
          <w:lang w:val="ar-SA"/>
        </w:rPr>
        <w:t>0.05</w:t>
      </w:r>
      <w:r w:rsidRPr="00464AA2">
        <w:rPr>
          <w:rFonts w:ascii="Traditional Arabic" w:hAnsi="Traditional Arabic" w:cs="Traditional Arabic"/>
          <w:sz w:val="24"/>
          <w:szCs w:val="24"/>
          <w:rtl/>
          <w:lang w:val="ar-SA"/>
        </w:rPr>
        <w:t xml:space="preserve">)، بدرجات متفاوتة على أبعاد استدامة الأداء المؤسسي في الشركات العائلية محل الدراسة، حيث جاء تأثير مبدأ العدالة على الأداء الاجتماعي في المرتبة الأولى بنسبة </w:t>
      </w:r>
      <w:r w:rsidRPr="00464AA2">
        <w:rPr>
          <w:rFonts w:ascii="Traditional Arabic" w:hAnsi="Traditional Arabic" w:cs="Traditional Arabic"/>
          <w:sz w:val="24"/>
          <w:szCs w:val="24"/>
          <w:lang w:val="ar-SA"/>
        </w:rPr>
        <w:t>24.5</w:t>
      </w:r>
      <w:r w:rsidRPr="00464AA2">
        <w:rPr>
          <w:rFonts w:ascii="Traditional Arabic" w:hAnsi="Traditional Arabic" w:cs="Traditional Arabic"/>
          <w:sz w:val="24"/>
          <w:szCs w:val="24"/>
          <w:rtl/>
          <w:lang w:val="ar-SA"/>
        </w:rPr>
        <w:t xml:space="preserve"> %، قيمة الانحدار المتعدد مرتفعة بلغت (</w:t>
      </w:r>
      <w:r w:rsidRPr="00464AA2">
        <w:rPr>
          <w:rFonts w:ascii="Cambria" w:hAnsi="Cambria" w:cs="Cambria"/>
          <w:sz w:val="24"/>
          <w:szCs w:val="24"/>
          <w:lang w:val="ar-SA"/>
        </w:rPr>
        <w:t>β</w:t>
      </w:r>
      <w:r w:rsidRPr="00464AA2">
        <w:rPr>
          <w:rFonts w:ascii="Traditional Arabic" w:hAnsi="Traditional Arabic" w:cs="Traditional Arabic"/>
          <w:sz w:val="24"/>
          <w:szCs w:val="24"/>
          <w:lang w:val="ar-SA"/>
        </w:rPr>
        <w:t xml:space="preserve"> = 0.310</w:t>
      </w:r>
      <w:r w:rsidRPr="00464AA2">
        <w:rPr>
          <w:rFonts w:ascii="Traditional Arabic" w:hAnsi="Traditional Arabic" w:cs="Traditional Arabic"/>
          <w:sz w:val="24"/>
          <w:szCs w:val="24"/>
          <w:rtl/>
          <w:lang w:val="ar-SA"/>
        </w:rPr>
        <w:t>)، مما يدل على وجود تبنّي ملموس لمبدأ العدالة في السياسات الإدارية من خلال المعاملة العادلة لجميع أصحاب المصلحة، وتوزيع الفرص، والشفافية في القرارات مما يعزز من صورة الشركة الاجتماعية وعلاقاتها مع المجتمع وأصحاب المصالح.</w:t>
      </w:r>
    </w:p>
    <w:p w14:paraId="1FBA7E9C" w14:textId="77777777" w:rsidR="00BC0E6A" w:rsidRPr="00464AA2" w:rsidRDefault="00BC0E6A" w:rsidP="00464AA2">
      <w:pPr>
        <w:spacing w:after="0" w:line="360" w:lineRule="auto"/>
        <w:ind w:firstLine="360"/>
        <w:jc w:val="both"/>
        <w:rPr>
          <w:rFonts w:ascii="Traditional Arabic" w:hAnsi="Traditional Arabic" w:cs="Traditional Arabic"/>
          <w:sz w:val="24"/>
          <w:szCs w:val="24"/>
          <w:rtl/>
          <w:lang w:val="ar-SA"/>
        </w:rPr>
      </w:pPr>
      <w:r w:rsidRPr="00464AA2">
        <w:rPr>
          <w:rFonts w:ascii="Traditional Arabic" w:hAnsi="Traditional Arabic" w:cs="Traditional Arabic"/>
          <w:sz w:val="24"/>
          <w:szCs w:val="24"/>
          <w:rtl/>
          <w:lang w:val="ar-SA"/>
        </w:rPr>
        <w:t xml:space="preserve">أما المرتبة الثانية من حيث </w:t>
      </w:r>
      <w:r w:rsidR="00464AA2" w:rsidRPr="00464AA2">
        <w:rPr>
          <w:rFonts w:ascii="Traditional Arabic" w:hAnsi="Traditional Arabic" w:cs="Traditional Arabic" w:hint="cs"/>
          <w:sz w:val="24"/>
          <w:szCs w:val="24"/>
          <w:rtl/>
          <w:lang w:val="ar-SA"/>
        </w:rPr>
        <w:t>التأثر بمبدأ</w:t>
      </w:r>
      <w:r w:rsidRPr="00464AA2">
        <w:rPr>
          <w:rFonts w:ascii="Traditional Arabic" w:hAnsi="Traditional Arabic" w:cs="Traditional Arabic"/>
          <w:sz w:val="24"/>
          <w:szCs w:val="24"/>
          <w:rtl/>
          <w:lang w:val="ar-SA"/>
        </w:rPr>
        <w:t xml:space="preserve"> العدالة جاء الأداء المالي بنسبة </w:t>
      </w:r>
      <w:r w:rsidRPr="00464AA2">
        <w:rPr>
          <w:rFonts w:ascii="Traditional Arabic" w:hAnsi="Traditional Arabic" w:cs="Traditional Arabic"/>
          <w:sz w:val="24"/>
          <w:szCs w:val="24"/>
          <w:lang w:val="ar-SA"/>
        </w:rPr>
        <w:t>23.2</w:t>
      </w:r>
      <w:r w:rsidRPr="00464AA2">
        <w:rPr>
          <w:rFonts w:ascii="Traditional Arabic" w:hAnsi="Traditional Arabic" w:cs="Traditional Arabic"/>
          <w:sz w:val="24"/>
          <w:szCs w:val="24"/>
          <w:rtl/>
          <w:lang w:val="ar-SA"/>
        </w:rPr>
        <w:t>%، حيث بلغت قيمة الانحدار المتعدد (</w:t>
      </w:r>
      <w:r w:rsidRPr="00464AA2">
        <w:rPr>
          <w:rFonts w:ascii="Cambria" w:hAnsi="Cambria" w:cs="Cambria"/>
          <w:sz w:val="24"/>
          <w:szCs w:val="24"/>
          <w:lang w:val="ar-SA"/>
        </w:rPr>
        <w:t>β</w:t>
      </w:r>
      <w:r w:rsidRPr="00464AA2">
        <w:rPr>
          <w:rFonts w:ascii="Traditional Arabic" w:hAnsi="Traditional Arabic" w:cs="Traditional Arabic"/>
          <w:sz w:val="24"/>
          <w:szCs w:val="24"/>
          <w:lang w:val="ar-SA"/>
        </w:rPr>
        <w:t xml:space="preserve"> = 0.294</w:t>
      </w:r>
      <w:r w:rsidRPr="00464AA2">
        <w:rPr>
          <w:rFonts w:ascii="Traditional Arabic" w:hAnsi="Traditional Arabic" w:cs="Traditional Arabic"/>
          <w:sz w:val="24"/>
          <w:szCs w:val="24"/>
          <w:rtl/>
          <w:lang w:val="ar-SA"/>
        </w:rPr>
        <w:t xml:space="preserve">)، مما يشير إلى أن العدالة في المعاملات المالية والقرارات الاستثمارية تسهم في تعزيز ثقة الشركاء والمستثمرين، كما تساهم في تحسين الأداء المالي. وفي المرتبة الثالثة جاء الأداء الاقتصادي بنسبة تأثر بلغت </w:t>
      </w:r>
      <w:r w:rsidRPr="00464AA2">
        <w:rPr>
          <w:rFonts w:ascii="Traditional Arabic" w:hAnsi="Traditional Arabic" w:cs="Traditional Arabic"/>
          <w:sz w:val="24"/>
          <w:szCs w:val="24"/>
          <w:lang w:val="ar-SA"/>
        </w:rPr>
        <w:t>21.1</w:t>
      </w:r>
      <w:r w:rsidRPr="00464AA2">
        <w:rPr>
          <w:rFonts w:ascii="Traditional Arabic" w:hAnsi="Traditional Arabic" w:cs="Traditional Arabic"/>
          <w:sz w:val="24"/>
          <w:szCs w:val="24"/>
          <w:rtl/>
          <w:lang w:val="ar-SA"/>
        </w:rPr>
        <w:t>%، وجاءت قيمة الانحدار المتعدد (</w:t>
      </w:r>
      <w:r w:rsidRPr="00464AA2">
        <w:rPr>
          <w:rFonts w:ascii="Cambria" w:hAnsi="Cambria" w:cs="Cambria"/>
          <w:sz w:val="24"/>
          <w:szCs w:val="24"/>
          <w:lang w:val="ar-SA"/>
        </w:rPr>
        <w:t>β</w:t>
      </w:r>
      <w:r w:rsidRPr="00464AA2">
        <w:rPr>
          <w:rFonts w:ascii="Traditional Arabic" w:hAnsi="Traditional Arabic" w:cs="Traditional Arabic"/>
          <w:sz w:val="24"/>
          <w:szCs w:val="24"/>
          <w:lang w:val="ar-SA"/>
        </w:rPr>
        <w:t xml:space="preserve"> = 0.276</w:t>
      </w:r>
      <w:r w:rsidRPr="00464AA2">
        <w:rPr>
          <w:rFonts w:ascii="Traditional Arabic" w:hAnsi="Traditional Arabic" w:cs="Traditional Arabic"/>
          <w:sz w:val="24"/>
          <w:szCs w:val="24"/>
          <w:rtl/>
          <w:lang w:val="ar-SA"/>
        </w:rPr>
        <w:t xml:space="preserve">)، ويمكن تفسير ذلك بأن العدالة تؤثر بشكل إيجابي على استغلال الموارد بكفاءة، وتحقيق التوازن بين الأهداف الاقتصادية والاجتماعية، أما المرتبة الرابعة جاء الأداء التنظيمي بنسبة تأثر </w:t>
      </w:r>
      <w:r w:rsidRPr="00464AA2">
        <w:rPr>
          <w:rFonts w:ascii="Traditional Arabic" w:hAnsi="Traditional Arabic" w:cs="Traditional Arabic"/>
          <w:sz w:val="24"/>
          <w:szCs w:val="24"/>
          <w:lang w:val="ar-SA"/>
        </w:rPr>
        <w:t>19.6</w:t>
      </w:r>
      <w:r w:rsidRPr="00464AA2">
        <w:rPr>
          <w:rFonts w:ascii="Traditional Arabic" w:hAnsi="Traditional Arabic" w:cs="Traditional Arabic"/>
          <w:sz w:val="24"/>
          <w:szCs w:val="24"/>
          <w:rtl/>
          <w:lang w:val="ar-SA"/>
        </w:rPr>
        <w:t>%، وجاءت قيمة الانحدار المتعدد مرتفعة (</w:t>
      </w:r>
      <w:r w:rsidRPr="00464AA2">
        <w:rPr>
          <w:rFonts w:ascii="Cambria" w:hAnsi="Cambria" w:cs="Cambria"/>
          <w:sz w:val="24"/>
          <w:szCs w:val="24"/>
          <w:lang w:val="ar-SA"/>
        </w:rPr>
        <w:t>β</w:t>
      </w:r>
      <w:r w:rsidRPr="00464AA2">
        <w:rPr>
          <w:rFonts w:ascii="Traditional Arabic" w:hAnsi="Traditional Arabic" w:cs="Traditional Arabic"/>
          <w:sz w:val="24"/>
          <w:szCs w:val="24"/>
          <w:lang w:val="ar-SA"/>
        </w:rPr>
        <w:t xml:space="preserve"> = 0.268</w:t>
      </w:r>
      <w:r w:rsidRPr="00464AA2">
        <w:rPr>
          <w:rFonts w:ascii="Traditional Arabic" w:hAnsi="Traditional Arabic" w:cs="Traditional Arabic"/>
          <w:sz w:val="24"/>
          <w:szCs w:val="24"/>
          <w:rtl/>
          <w:lang w:val="ar-SA"/>
        </w:rPr>
        <w:t xml:space="preserve">)، ويشير ذلك إلى أهمية تطبيق مبدأ العدالة في هيكلة القرارات التنظيمية بنزاهة وشفافية، كما أن العدالة تعزز من الالتزام المؤسسي، </w:t>
      </w:r>
      <w:r w:rsidRPr="00464AA2">
        <w:rPr>
          <w:rFonts w:ascii="Traditional Arabic" w:hAnsi="Traditional Arabic" w:cs="Traditional Arabic"/>
          <w:sz w:val="24"/>
          <w:szCs w:val="24"/>
          <w:rtl/>
          <w:lang w:val="ar-SA"/>
        </w:rPr>
        <w:lastRenderedPageBreak/>
        <w:t>وتقلل من الصراعات الداخلية بين أفراد العائلة والعاملين، وهو ما يحقق الاستقرار الإداري. أما الأداء البيئي فقد أظهرت النتائج أن تأثره بمبدأ العدالة ضعيف نسبياً (</w:t>
      </w:r>
      <w:r w:rsidRPr="00464AA2">
        <w:rPr>
          <w:rFonts w:ascii="Cambria" w:hAnsi="Cambria" w:cs="Cambria"/>
          <w:sz w:val="24"/>
          <w:szCs w:val="24"/>
          <w:lang w:val="ar-SA"/>
        </w:rPr>
        <w:t>β</w:t>
      </w:r>
      <w:r w:rsidRPr="00464AA2">
        <w:rPr>
          <w:rFonts w:ascii="Traditional Arabic" w:hAnsi="Traditional Arabic" w:cs="Traditional Arabic"/>
          <w:sz w:val="24"/>
          <w:szCs w:val="24"/>
          <w:lang w:val="ar-SA"/>
        </w:rPr>
        <w:t xml:space="preserve"> = 0.151</w:t>
      </w:r>
      <w:r w:rsidRPr="00464AA2">
        <w:rPr>
          <w:rFonts w:ascii="Traditional Arabic" w:hAnsi="Traditional Arabic" w:cs="Traditional Arabic"/>
          <w:sz w:val="24"/>
          <w:szCs w:val="24"/>
          <w:rtl/>
          <w:lang w:val="ar-SA"/>
        </w:rPr>
        <w:t>)، وجاء في المرتبة الأخيرة</w:t>
      </w:r>
      <w:r w:rsidRPr="00464AA2">
        <w:rPr>
          <w:rFonts w:ascii="Traditional Arabic" w:hAnsi="Traditional Arabic" w:cs="Traditional Arabic"/>
          <w:sz w:val="24"/>
          <w:szCs w:val="24"/>
          <w:lang w:val="ar-SA"/>
        </w:rPr>
        <w:t xml:space="preserve"> </w:t>
      </w:r>
      <w:r w:rsidRPr="00464AA2">
        <w:rPr>
          <w:rFonts w:ascii="Traditional Arabic" w:hAnsi="Traditional Arabic" w:cs="Traditional Arabic"/>
          <w:sz w:val="24"/>
          <w:szCs w:val="24"/>
          <w:rtl/>
          <w:lang w:val="ar-SA"/>
        </w:rPr>
        <w:t xml:space="preserve">بنسبة تأثر بلغت </w:t>
      </w:r>
      <w:r w:rsidRPr="00464AA2">
        <w:rPr>
          <w:rFonts w:ascii="Traditional Arabic" w:hAnsi="Traditional Arabic" w:cs="Traditional Arabic"/>
          <w:sz w:val="24"/>
          <w:szCs w:val="24"/>
          <w:lang w:val="ar-SA"/>
        </w:rPr>
        <w:t>10.1</w:t>
      </w:r>
      <w:r w:rsidRPr="00464AA2">
        <w:rPr>
          <w:rFonts w:ascii="Traditional Arabic" w:hAnsi="Traditional Arabic" w:cs="Traditional Arabic"/>
          <w:sz w:val="24"/>
          <w:szCs w:val="24"/>
          <w:rtl/>
          <w:lang w:val="ar-SA"/>
        </w:rPr>
        <w:t xml:space="preserve">%، ويمكن أن يكون السبب في ذلك أن الشركات العائلية لا يرتبط لديها مبدأ العدالة بشكل مباشر بالممارسات البيئية، ويُفسَّر ذلك بأن البعد البيئي لا يزال حديث التطبيق </w:t>
      </w:r>
      <w:r w:rsidR="00464AA2" w:rsidRPr="00464AA2">
        <w:rPr>
          <w:rFonts w:ascii="Traditional Arabic" w:hAnsi="Traditional Arabic" w:cs="Traditional Arabic" w:hint="cs"/>
          <w:sz w:val="24"/>
          <w:szCs w:val="24"/>
          <w:rtl/>
          <w:lang w:val="ar-SA"/>
        </w:rPr>
        <w:t>نسبياً لدى</w:t>
      </w:r>
      <w:r w:rsidRPr="00464AA2">
        <w:rPr>
          <w:rFonts w:ascii="Traditional Arabic" w:hAnsi="Traditional Arabic" w:cs="Traditional Arabic"/>
          <w:sz w:val="24"/>
          <w:szCs w:val="24"/>
          <w:rtl/>
          <w:lang w:val="ar-SA"/>
        </w:rPr>
        <w:t xml:space="preserve"> كثير من الشركات، ويتطلب دمجه ضمن منظومة القيم المؤسسية.</w:t>
      </w:r>
    </w:p>
    <w:p w14:paraId="5097DA39" w14:textId="77777777" w:rsidR="00BC0E6A" w:rsidRDefault="00BC0E6A" w:rsidP="00464AA2">
      <w:pPr>
        <w:spacing w:after="0" w:line="360" w:lineRule="auto"/>
        <w:ind w:firstLine="360"/>
        <w:jc w:val="both"/>
        <w:rPr>
          <w:rFonts w:ascii="Traditional Arabic" w:hAnsi="Traditional Arabic" w:cs="Traditional Arabic"/>
          <w:sz w:val="24"/>
          <w:szCs w:val="24"/>
          <w:rtl/>
          <w:lang w:val="ar-SA"/>
        </w:rPr>
      </w:pPr>
      <w:r w:rsidRPr="00464AA2">
        <w:rPr>
          <w:rFonts w:ascii="Traditional Arabic" w:hAnsi="Traditional Arabic" w:cs="Traditional Arabic"/>
          <w:b/>
          <w:bCs/>
          <w:sz w:val="24"/>
          <w:szCs w:val="24"/>
          <w:rtl/>
          <w:lang w:val="ar-SA"/>
        </w:rPr>
        <w:t>الاستنتاج:</w:t>
      </w:r>
      <w:r w:rsidRPr="00464AA2">
        <w:rPr>
          <w:rFonts w:ascii="Traditional Arabic" w:hAnsi="Traditional Arabic" w:cs="Traditional Arabic"/>
          <w:sz w:val="24"/>
          <w:szCs w:val="24"/>
          <w:rtl/>
          <w:lang w:val="ar-SA"/>
        </w:rPr>
        <w:t xml:space="preserve"> تؤكد النتائج أن العدالة كمبدأ من مبادئ الحوكمة له تأثير إيجابي ومتنوع على أبعاد استدامة الأداء المؤسسي (المالي، التنظيمي، البيئي، الاقتصادي، الاجتماعي) في الشركات العائلية محل الدراسة، خاصة البُعدين الاجتماعي والمالي، مما يؤكّد على أهمية تعزيز مبدأ العدالة كأحد مبادئ الحوكمة في ممارسات الشركات العائلية لضمان بيئة مستقرة ومستدامة على المدى البعيد. وعليه يمكن قبول الفرضية </w:t>
      </w:r>
      <w:r w:rsidR="00464AA2" w:rsidRPr="00464AA2">
        <w:rPr>
          <w:rFonts w:ascii="Traditional Arabic" w:hAnsi="Traditional Arabic" w:cs="Traditional Arabic" w:hint="cs"/>
          <w:sz w:val="24"/>
          <w:szCs w:val="24"/>
          <w:rtl/>
          <w:lang w:val="ar-SA"/>
        </w:rPr>
        <w:t>الرابعة.</w:t>
      </w:r>
    </w:p>
    <w:p w14:paraId="6C9B9558" w14:textId="77777777" w:rsidR="00464AA2" w:rsidRPr="00464AA2" w:rsidRDefault="00464AA2" w:rsidP="00464AA2">
      <w:pPr>
        <w:spacing w:after="0" w:line="360" w:lineRule="auto"/>
        <w:ind w:firstLine="360"/>
        <w:jc w:val="both"/>
        <w:rPr>
          <w:rFonts w:ascii="Traditional Arabic" w:hAnsi="Traditional Arabic" w:cs="Traditional Arabic"/>
          <w:sz w:val="24"/>
          <w:szCs w:val="24"/>
          <w:rtl/>
          <w:lang w:val="ar-SA"/>
        </w:rPr>
      </w:pPr>
    </w:p>
    <w:p w14:paraId="27BD4C9A" w14:textId="77777777" w:rsidR="00BC0E6A" w:rsidRPr="00464AA2" w:rsidRDefault="00BC0E6A" w:rsidP="00464AA2">
      <w:pPr>
        <w:spacing w:after="0" w:line="360" w:lineRule="auto"/>
        <w:ind w:firstLine="360"/>
        <w:jc w:val="both"/>
        <w:rPr>
          <w:rFonts w:ascii="Traditional Arabic" w:hAnsi="Traditional Arabic" w:cs="Traditional Arabic"/>
          <w:bCs/>
          <w:sz w:val="24"/>
          <w:szCs w:val="24"/>
          <w:rtl/>
          <w:lang w:val="ar-SA"/>
        </w:rPr>
      </w:pPr>
      <w:r w:rsidRPr="00464AA2">
        <w:rPr>
          <w:rFonts w:ascii="Traditional Arabic" w:hAnsi="Traditional Arabic" w:cs="Traditional Arabic"/>
          <w:bCs/>
          <w:sz w:val="24"/>
          <w:szCs w:val="24"/>
          <w:rtl/>
          <w:lang w:val="ar-SA"/>
        </w:rPr>
        <w:t>اختبار صحة الفرضية الفرعية الخامسة: يوجد تأثير ذو دلالة إحصائية لمبدأ الكفاءة على استدامة الأداء المؤسسي في الشركات العائلية بالمنطقة الغربية في المملكة العربية السعودية.</w:t>
      </w:r>
    </w:p>
    <w:p w14:paraId="24307EB2" w14:textId="77777777" w:rsidR="00BC0E6A" w:rsidRPr="00464AA2" w:rsidRDefault="00BC0E6A" w:rsidP="00464AA2">
      <w:pPr>
        <w:spacing w:line="360" w:lineRule="auto"/>
        <w:ind w:firstLine="360"/>
        <w:jc w:val="both"/>
        <w:rPr>
          <w:rFonts w:ascii="Traditional Arabic" w:hAnsi="Traditional Arabic" w:cs="Traditional Arabic"/>
          <w:sz w:val="24"/>
          <w:szCs w:val="24"/>
          <w:rtl/>
          <w:lang w:val="ar-SA"/>
        </w:rPr>
      </w:pPr>
      <w:r w:rsidRPr="00464AA2">
        <w:rPr>
          <w:rFonts w:ascii="Traditional Arabic" w:hAnsi="Traditional Arabic" w:cs="Traditional Arabic"/>
          <w:sz w:val="24"/>
          <w:szCs w:val="24"/>
          <w:rtl/>
          <w:lang w:val="ar-SA"/>
        </w:rPr>
        <w:t>ولمعرفة تأثير مبدأ الكفاءة على استدامة الأداء المؤسسي تم استخدام معادلة الانحدار الخطي المتعدد، ويتضح من البيانات الواردة في جدول (19).</w:t>
      </w:r>
    </w:p>
    <w:p w14:paraId="737948D4" w14:textId="77777777" w:rsidR="00BC0E6A" w:rsidRPr="00464AA2" w:rsidRDefault="00BC0E6A" w:rsidP="00464AA2">
      <w:pPr>
        <w:spacing w:line="240" w:lineRule="auto"/>
        <w:jc w:val="center"/>
        <w:rPr>
          <w:rFonts w:ascii="Traditional Arabic" w:hAnsi="Traditional Arabic" w:cs="Traditional Arabic"/>
          <w:bCs/>
          <w:sz w:val="24"/>
          <w:szCs w:val="24"/>
          <w:rtl/>
          <w:lang w:val="ar-SA"/>
        </w:rPr>
      </w:pPr>
      <w:r w:rsidRPr="00464AA2">
        <w:rPr>
          <w:rFonts w:ascii="Traditional Arabic" w:hAnsi="Traditional Arabic" w:cs="Traditional Arabic"/>
          <w:bCs/>
          <w:sz w:val="24"/>
          <w:szCs w:val="24"/>
          <w:rtl/>
          <w:lang w:val="ar-SA"/>
        </w:rPr>
        <w:t>جدول (19): نتائج الانحدار المتعدد لقياس تأثير مبدأ الكفاءة على استدامة الأداء المؤسسي في الشركات العائلية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4"/>
        <w:gridCol w:w="898"/>
        <w:gridCol w:w="1077"/>
        <w:gridCol w:w="987"/>
        <w:gridCol w:w="1079"/>
        <w:gridCol w:w="987"/>
        <w:gridCol w:w="988"/>
        <w:gridCol w:w="871"/>
        <w:gridCol w:w="913"/>
        <w:gridCol w:w="9"/>
      </w:tblGrid>
      <w:tr w:rsidR="00BC0E6A" w:rsidRPr="00464AA2" w14:paraId="25D904D5" w14:textId="77777777" w:rsidTr="00464AA2">
        <w:trPr>
          <w:gridAfter w:val="1"/>
          <w:wAfter w:w="9" w:type="dxa"/>
          <w:trHeight w:val="342"/>
          <w:jc w:val="center"/>
        </w:trPr>
        <w:tc>
          <w:tcPr>
            <w:tcW w:w="1474" w:type="dxa"/>
            <w:shd w:val="clear" w:color="auto" w:fill="D9D9D9"/>
            <w:vAlign w:val="center"/>
          </w:tcPr>
          <w:p w14:paraId="0EEBE8E0" w14:textId="77777777" w:rsidR="00BC0E6A" w:rsidRPr="00464AA2" w:rsidRDefault="00BC0E6A">
            <w:pPr>
              <w:spacing w:after="0" w:line="240" w:lineRule="auto"/>
              <w:jc w:val="center"/>
              <w:rPr>
                <w:rFonts w:ascii="Traditional Arabic" w:hAnsi="Traditional Arabic" w:cs="Traditional Arabic"/>
                <w:b/>
                <w:w w:val="96"/>
                <w:sz w:val="24"/>
                <w:szCs w:val="24"/>
                <w:rtl/>
                <w:lang w:val="ar-SA"/>
              </w:rPr>
            </w:pPr>
            <w:r w:rsidRPr="00464AA2">
              <w:rPr>
                <w:rFonts w:ascii="Traditional Arabic" w:hAnsi="Traditional Arabic" w:cs="Traditional Arabic"/>
                <w:b/>
                <w:w w:val="96"/>
                <w:sz w:val="24"/>
                <w:szCs w:val="24"/>
                <w:rtl/>
                <w:lang w:val="ar-SA"/>
              </w:rPr>
              <w:t xml:space="preserve">أبعاد </w:t>
            </w:r>
          </w:p>
          <w:p w14:paraId="0B519698" w14:textId="77777777" w:rsidR="00BC0E6A" w:rsidRPr="00464AA2" w:rsidRDefault="00BC0E6A">
            <w:pPr>
              <w:spacing w:after="0" w:line="240" w:lineRule="auto"/>
              <w:jc w:val="center"/>
              <w:rPr>
                <w:rFonts w:ascii="Traditional Arabic" w:hAnsi="Traditional Arabic" w:cs="Traditional Arabic"/>
                <w:b/>
                <w:w w:val="96"/>
                <w:sz w:val="24"/>
                <w:szCs w:val="24"/>
              </w:rPr>
            </w:pPr>
            <w:r w:rsidRPr="00464AA2">
              <w:rPr>
                <w:rFonts w:ascii="Traditional Arabic" w:hAnsi="Traditional Arabic" w:cs="Traditional Arabic"/>
                <w:b/>
                <w:w w:val="96"/>
                <w:sz w:val="24"/>
                <w:szCs w:val="24"/>
                <w:rtl/>
                <w:lang w:val="ar-SA"/>
              </w:rPr>
              <w:t xml:space="preserve">الأداء المؤسسي </w:t>
            </w:r>
          </w:p>
        </w:tc>
        <w:tc>
          <w:tcPr>
            <w:tcW w:w="898" w:type="dxa"/>
            <w:shd w:val="clear" w:color="auto" w:fill="D9D9D9"/>
            <w:vAlign w:val="center"/>
          </w:tcPr>
          <w:p w14:paraId="540B080E"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الحد الثابت</w:t>
            </w:r>
          </w:p>
          <w:p w14:paraId="4640DBD3"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w:t>
            </w:r>
            <w:r w:rsidRPr="00464AA2">
              <w:rPr>
                <w:rFonts w:ascii="Traditional Arabic" w:hAnsi="Traditional Arabic" w:cs="Traditional Arabic"/>
                <w:b/>
                <w:sz w:val="24"/>
                <w:szCs w:val="24"/>
              </w:rPr>
              <w:t>a</w:t>
            </w:r>
            <w:r w:rsidRPr="00464AA2">
              <w:rPr>
                <w:rFonts w:ascii="Traditional Arabic" w:hAnsi="Traditional Arabic" w:cs="Traditional Arabic"/>
                <w:b/>
                <w:sz w:val="24"/>
                <w:szCs w:val="24"/>
                <w:rtl/>
                <w:lang w:val="ar-SA"/>
              </w:rPr>
              <w:t>)</w:t>
            </w:r>
          </w:p>
        </w:tc>
        <w:tc>
          <w:tcPr>
            <w:tcW w:w="1077" w:type="dxa"/>
            <w:shd w:val="clear" w:color="auto" w:fill="D9D9D9"/>
            <w:vAlign w:val="center"/>
          </w:tcPr>
          <w:p w14:paraId="413E0638"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معامل الانحدار  </w:t>
            </w:r>
            <w:r w:rsidRPr="00464AA2">
              <w:rPr>
                <w:rFonts w:ascii="Traditional Arabic" w:hAnsi="Traditional Arabic" w:cs="Traditional Arabic"/>
                <w:b/>
                <w:sz w:val="24"/>
                <w:szCs w:val="24"/>
              </w:rPr>
              <w:sym w:font="Symbol" w:char="F062"/>
            </w:r>
          </w:p>
        </w:tc>
        <w:tc>
          <w:tcPr>
            <w:tcW w:w="987" w:type="dxa"/>
            <w:shd w:val="clear" w:color="auto" w:fill="D9D9D9"/>
            <w:vAlign w:val="center"/>
          </w:tcPr>
          <w:p w14:paraId="038160A6"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اختبار (</w:t>
            </w:r>
            <w:r w:rsidRPr="00464AA2">
              <w:rPr>
                <w:rFonts w:ascii="Traditional Arabic" w:hAnsi="Traditional Arabic" w:cs="Traditional Arabic"/>
                <w:b/>
                <w:sz w:val="24"/>
                <w:szCs w:val="24"/>
              </w:rPr>
              <w:t>T</w:t>
            </w:r>
            <w:r w:rsidRPr="00464AA2">
              <w:rPr>
                <w:rFonts w:ascii="Traditional Arabic" w:hAnsi="Traditional Arabic" w:cs="Traditional Arabic"/>
                <w:b/>
                <w:sz w:val="24"/>
                <w:szCs w:val="24"/>
                <w:rtl/>
                <w:lang w:val="ar-SA"/>
              </w:rPr>
              <w:t>)</w:t>
            </w:r>
          </w:p>
        </w:tc>
        <w:tc>
          <w:tcPr>
            <w:tcW w:w="1079" w:type="dxa"/>
            <w:shd w:val="clear" w:color="auto" w:fill="D9D9D9"/>
            <w:vAlign w:val="center"/>
          </w:tcPr>
          <w:p w14:paraId="15656CAA"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الدلالة الإحصائية </w:t>
            </w:r>
            <w:r w:rsidRPr="00464AA2">
              <w:rPr>
                <w:rFonts w:ascii="Traditional Arabic" w:hAnsi="Traditional Arabic" w:cs="Traditional Arabic"/>
                <w:b/>
                <w:sz w:val="24"/>
                <w:szCs w:val="24"/>
              </w:rPr>
              <w:t xml:space="preserve">Sig. </w:t>
            </w:r>
          </w:p>
        </w:tc>
        <w:tc>
          <w:tcPr>
            <w:tcW w:w="987" w:type="dxa"/>
            <w:shd w:val="clear" w:color="auto" w:fill="D9D9D9"/>
            <w:vAlign w:val="center"/>
          </w:tcPr>
          <w:p w14:paraId="6F067D9D"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معامل ارتباط </w:t>
            </w:r>
            <w:r w:rsidRPr="00464AA2">
              <w:rPr>
                <w:rFonts w:ascii="Traditional Arabic" w:hAnsi="Traditional Arabic" w:cs="Traditional Arabic"/>
                <w:b/>
                <w:sz w:val="24"/>
                <w:szCs w:val="24"/>
              </w:rPr>
              <w:t>R</w:t>
            </w:r>
          </w:p>
        </w:tc>
        <w:tc>
          <w:tcPr>
            <w:tcW w:w="988" w:type="dxa"/>
            <w:shd w:val="clear" w:color="auto" w:fill="D9D9D9"/>
            <w:vAlign w:val="center"/>
          </w:tcPr>
          <w:p w14:paraId="670DD14A"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 xml:space="preserve">معامل التحديد </w:t>
            </w:r>
            <w:r w:rsidRPr="00464AA2">
              <w:rPr>
                <w:rFonts w:ascii="Traditional Arabic" w:hAnsi="Traditional Arabic" w:cs="Traditional Arabic"/>
                <w:b/>
                <w:sz w:val="24"/>
                <w:szCs w:val="24"/>
              </w:rPr>
              <w:t>R</w:t>
            </w:r>
            <w:r w:rsidRPr="00464AA2">
              <w:rPr>
                <w:rFonts w:ascii="Traditional Arabic" w:hAnsi="Traditional Arabic" w:cs="Traditional Arabic"/>
                <w:b/>
                <w:sz w:val="24"/>
                <w:szCs w:val="24"/>
                <w:vertAlign w:val="superscript"/>
              </w:rPr>
              <w:t>2</w:t>
            </w:r>
          </w:p>
        </w:tc>
        <w:tc>
          <w:tcPr>
            <w:tcW w:w="871" w:type="dxa"/>
            <w:shd w:val="clear" w:color="auto" w:fill="D9D9D9"/>
            <w:vAlign w:val="center"/>
          </w:tcPr>
          <w:p w14:paraId="1822FB65"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اختبار </w:t>
            </w:r>
            <w:r w:rsidRPr="00464AA2">
              <w:rPr>
                <w:rFonts w:ascii="Traditional Arabic" w:hAnsi="Traditional Arabic" w:cs="Traditional Arabic"/>
                <w:b/>
                <w:sz w:val="24"/>
                <w:szCs w:val="24"/>
              </w:rPr>
              <w:t>F</w:t>
            </w:r>
          </w:p>
        </w:tc>
        <w:tc>
          <w:tcPr>
            <w:tcW w:w="913" w:type="dxa"/>
            <w:shd w:val="clear" w:color="auto" w:fill="D9D9D9"/>
            <w:vAlign w:val="center"/>
          </w:tcPr>
          <w:p w14:paraId="111320AB" w14:textId="77777777"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Pr>
              <w:t>Sig. F</w:t>
            </w:r>
          </w:p>
        </w:tc>
      </w:tr>
      <w:tr w:rsidR="00BC0E6A" w:rsidRPr="00464AA2" w14:paraId="5439A9E9" w14:textId="77777777" w:rsidTr="00464AA2">
        <w:trPr>
          <w:trHeight w:val="342"/>
          <w:jc w:val="center"/>
        </w:trPr>
        <w:tc>
          <w:tcPr>
            <w:tcW w:w="1474" w:type="dxa"/>
          </w:tcPr>
          <w:p w14:paraId="119B2883"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المالي</w:t>
            </w:r>
          </w:p>
        </w:tc>
        <w:tc>
          <w:tcPr>
            <w:tcW w:w="898" w:type="dxa"/>
          </w:tcPr>
          <w:p w14:paraId="086DE7DC"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2.110</w:t>
            </w:r>
          </w:p>
        </w:tc>
        <w:tc>
          <w:tcPr>
            <w:tcW w:w="1077" w:type="dxa"/>
          </w:tcPr>
          <w:p w14:paraId="7B649439"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0.294</w:t>
            </w:r>
          </w:p>
        </w:tc>
        <w:tc>
          <w:tcPr>
            <w:tcW w:w="987" w:type="dxa"/>
          </w:tcPr>
          <w:p w14:paraId="5C973C7A"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4.772</w:t>
            </w:r>
          </w:p>
        </w:tc>
        <w:tc>
          <w:tcPr>
            <w:tcW w:w="1079" w:type="dxa"/>
          </w:tcPr>
          <w:p w14:paraId="30F7F235"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987" w:type="dxa"/>
            <w:vAlign w:val="center"/>
          </w:tcPr>
          <w:p w14:paraId="3313A595"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0.482</w:t>
            </w:r>
          </w:p>
        </w:tc>
        <w:tc>
          <w:tcPr>
            <w:tcW w:w="988" w:type="dxa"/>
            <w:vAlign w:val="center"/>
          </w:tcPr>
          <w:p w14:paraId="13C4262A"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0.232</w:t>
            </w:r>
          </w:p>
        </w:tc>
        <w:tc>
          <w:tcPr>
            <w:tcW w:w="871" w:type="dxa"/>
            <w:vAlign w:val="center"/>
          </w:tcPr>
          <w:p w14:paraId="66F8D559"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22.773</w:t>
            </w:r>
          </w:p>
        </w:tc>
        <w:tc>
          <w:tcPr>
            <w:tcW w:w="922" w:type="dxa"/>
            <w:gridSpan w:val="2"/>
          </w:tcPr>
          <w:p w14:paraId="731DAB18"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r w:rsidR="00BC0E6A" w:rsidRPr="00464AA2" w14:paraId="79AAA1A7" w14:textId="77777777" w:rsidTr="00464AA2">
        <w:trPr>
          <w:trHeight w:val="342"/>
          <w:jc w:val="center"/>
        </w:trPr>
        <w:tc>
          <w:tcPr>
            <w:tcW w:w="1474" w:type="dxa"/>
          </w:tcPr>
          <w:p w14:paraId="43382297"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التنظيمي</w:t>
            </w:r>
          </w:p>
        </w:tc>
        <w:tc>
          <w:tcPr>
            <w:tcW w:w="898" w:type="dxa"/>
          </w:tcPr>
          <w:p w14:paraId="5B93D79E"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2.423</w:t>
            </w:r>
          </w:p>
        </w:tc>
        <w:tc>
          <w:tcPr>
            <w:tcW w:w="1077" w:type="dxa"/>
          </w:tcPr>
          <w:p w14:paraId="51C39D4B"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0.268</w:t>
            </w:r>
          </w:p>
        </w:tc>
        <w:tc>
          <w:tcPr>
            <w:tcW w:w="987" w:type="dxa"/>
          </w:tcPr>
          <w:p w14:paraId="5876185E"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3.894</w:t>
            </w:r>
          </w:p>
        </w:tc>
        <w:tc>
          <w:tcPr>
            <w:tcW w:w="1079" w:type="dxa"/>
          </w:tcPr>
          <w:p w14:paraId="4591AAFC"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987" w:type="dxa"/>
          </w:tcPr>
          <w:p w14:paraId="0059616A"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0.443</w:t>
            </w:r>
          </w:p>
        </w:tc>
        <w:tc>
          <w:tcPr>
            <w:tcW w:w="988" w:type="dxa"/>
          </w:tcPr>
          <w:p w14:paraId="7FFAC724"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0.196</w:t>
            </w:r>
          </w:p>
        </w:tc>
        <w:tc>
          <w:tcPr>
            <w:tcW w:w="871" w:type="dxa"/>
          </w:tcPr>
          <w:p w14:paraId="52B6B3A7"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17.174</w:t>
            </w:r>
          </w:p>
        </w:tc>
        <w:tc>
          <w:tcPr>
            <w:tcW w:w="922" w:type="dxa"/>
            <w:gridSpan w:val="2"/>
          </w:tcPr>
          <w:p w14:paraId="4616F465"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r w:rsidR="00BC0E6A" w:rsidRPr="00464AA2" w14:paraId="1BA385C2" w14:textId="77777777" w:rsidTr="00464AA2">
        <w:trPr>
          <w:trHeight w:val="342"/>
          <w:jc w:val="center"/>
        </w:trPr>
        <w:tc>
          <w:tcPr>
            <w:tcW w:w="1474" w:type="dxa"/>
          </w:tcPr>
          <w:p w14:paraId="22087124"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البيئي</w:t>
            </w:r>
          </w:p>
        </w:tc>
        <w:tc>
          <w:tcPr>
            <w:tcW w:w="898" w:type="dxa"/>
          </w:tcPr>
          <w:p w14:paraId="38E93417"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1.987</w:t>
            </w:r>
          </w:p>
        </w:tc>
        <w:tc>
          <w:tcPr>
            <w:tcW w:w="1077" w:type="dxa"/>
          </w:tcPr>
          <w:p w14:paraId="6580312B"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0.151</w:t>
            </w:r>
          </w:p>
        </w:tc>
        <w:tc>
          <w:tcPr>
            <w:tcW w:w="987" w:type="dxa"/>
          </w:tcPr>
          <w:p w14:paraId="01EB1E29"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2.103</w:t>
            </w:r>
          </w:p>
        </w:tc>
        <w:tc>
          <w:tcPr>
            <w:tcW w:w="1079" w:type="dxa"/>
          </w:tcPr>
          <w:p w14:paraId="33F0AEB6"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0.037**</w:t>
            </w:r>
          </w:p>
        </w:tc>
        <w:tc>
          <w:tcPr>
            <w:tcW w:w="987" w:type="dxa"/>
          </w:tcPr>
          <w:p w14:paraId="336B4F37"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0.318</w:t>
            </w:r>
          </w:p>
        </w:tc>
        <w:tc>
          <w:tcPr>
            <w:tcW w:w="988" w:type="dxa"/>
          </w:tcPr>
          <w:p w14:paraId="36CACC52"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0.191</w:t>
            </w:r>
          </w:p>
        </w:tc>
        <w:tc>
          <w:tcPr>
            <w:tcW w:w="871" w:type="dxa"/>
          </w:tcPr>
          <w:p w14:paraId="1D0D2960"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4.421</w:t>
            </w:r>
          </w:p>
        </w:tc>
        <w:tc>
          <w:tcPr>
            <w:tcW w:w="922" w:type="dxa"/>
            <w:gridSpan w:val="2"/>
          </w:tcPr>
          <w:p w14:paraId="1CF91B93"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0.037**</w:t>
            </w:r>
          </w:p>
        </w:tc>
      </w:tr>
      <w:tr w:rsidR="00BC0E6A" w:rsidRPr="00464AA2" w14:paraId="4D4C655F" w14:textId="77777777" w:rsidTr="00464AA2">
        <w:trPr>
          <w:trHeight w:val="342"/>
          <w:jc w:val="center"/>
        </w:trPr>
        <w:tc>
          <w:tcPr>
            <w:tcW w:w="1474" w:type="dxa"/>
          </w:tcPr>
          <w:p w14:paraId="6B4F3585"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الاقتصادي</w:t>
            </w:r>
          </w:p>
        </w:tc>
        <w:tc>
          <w:tcPr>
            <w:tcW w:w="898" w:type="dxa"/>
          </w:tcPr>
          <w:p w14:paraId="58C52B8C"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2.270</w:t>
            </w:r>
          </w:p>
        </w:tc>
        <w:tc>
          <w:tcPr>
            <w:tcW w:w="1077" w:type="dxa"/>
          </w:tcPr>
          <w:p w14:paraId="1F2479FF"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0.276</w:t>
            </w:r>
          </w:p>
        </w:tc>
        <w:tc>
          <w:tcPr>
            <w:tcW w:w="987" w:type="dxa"/>
          </w:tcPr>
          <w:p w14:paraId="5568E0D6"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4.236</w:t>
            </w:r>
          </w:p>
        </w:tc>
        <w:tc>
          <w:tcPr>
            <w:tcW w:w="1079" w:type="dxa"/>
          </w:tcPr>
          <w:p w14:paraId="33864A3C"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987" w:type="dxa"/>
          </w:tcPr>
          <w:p w14:paraId="41DAA721"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0.459</w:t>
            </w:r>
          </w:p>
        </w:tc>
        <w:tc>
          <w:tcPr>
            <w:tcW w:w="988" w:type="dxa"/>
          </w:tcPr>
          <w:p w14:paraId="7C4A73D4"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0.211</w:t>
            </w:r>
          </w:p>
        </w:tc>
        <w:tc>
          <w:tcPr>
            <w:tcW w:w="871" w:type="dxa"/>
          </w:tcPr>
          <w:p w14:paraId="4F4A79DC"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18.030</w:t>
            </w:r>
          </w:p>
        </w:tc>
        <w:tc>
          <w:tcPr>
            <w:tcW w:w="922" w:type="dxa"/>
            <w:gridSpan w:val="2"/>
          </w:tcPr>
          <w:p w14:paraId="7731D1D9"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r w:rsidR="00BC0E6A" w:rsidRPr="00464AA2" w14:paraId="04080661" w14:textId="77777777" w:rsidTr="00464AA2">
        <w:trPr>
          <w:gridAfter w:val="1"/>
          <w:wAfter w:w="9" w:type="dxa"/>
          <w:trHeight w:val="342"/>
          <w:jc w:val="center"/>
        </w:trPr>
        <w:tc>
          <w:tcPr>
            <w:tcW w:w="1474" w:type="dxa"/>
          </w:tcPr>
          <w:p w14:paraId="06D9CAF3" w14:textId="77777777"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الاجتماعي</w:t>
            </w:r>
          </w:p>
        </w:tc>
        <w:tc>
          <w:tcPr>
            <w:tcW w:w="898" w:type="dxa"/>
          </w:tcPr>
          <w:p w14:paraId="6C4B9328"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2.398</w:t>
            </w:r>
          </w:p>
        </w:tc>
        <w:tc>
          <w:tcPr>
            <w:tcW w:w="1077" w:type="dxa"/>
          </w:tcPr>
          <w:p w14:paraId="2A595F4B"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tl/>
                <w:lang w:val="ar-SA"/>
              </w:rPr>
              <w:t>0.551</w:t>
            </w:r>
          </w:p>
        </w:tc>
        <w:tc>
          <w:tcPr>
            <w:tcW w:w="987" w:type="dxa"/>
          </w:tcPr>
          <w:p w14:paraId="41A97A2A"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4.992</w:t>
            </w:r>
          </w:p>
        </w:tc>
        <w:tc>
          <w:tcPr>
            <w:tcW w:w="1079" w:type="dxa"/>
          </w:tcPr>
          <w:p w14:paraId="1DC086C2"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987" w:type="dxa"/>
          </w:tcPr>
          <w:p w14:paraId="7DFE90B9"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0.495</w:t>
            </w:r>
          </w:p>
        </w:tc>
        <w:tc>
          <w:tcPr>
            <w:tcW w:w="988" w:type="dxa"/>
          </w:tcPr>
          <w:p w14:paraId="2A02F7A7"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tl/>
                <w:lang w:val="ar-SA"/>
              </w:rPr>
              <w:t>0.413</w:t>
            </w:r>
          </w:p>
        </w:tc>
        <w:tc>
          <w:tcPr>
            <w:tcW w:w="871" w:type="dxa"/>
          </w:tcPr>
          <w:p w14:paraId="4EE3919E"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24.921</w:t>
            </w:r>
          </w:p>
        </w:tc>
        <w:tc>
          <w:tcPr>
            <w:tcW w:w="913" w:type="dxa"/>
          </w:tcPr>
          <w:p w14:paraId="0B562CF9" w14:textId="77777777"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bl>
    <w:p w14:paraId="42E97A60" w14:textId="77777777" w:rsidR="00464AA2" w:rsidRPr="007E64BF" w:rsidRDefault="00464AA2" w:rsidP="00464AA2">
      <w:pPr>
        <w:spacing w:after="0" w:line="240" w:lineRule="auto"/>
        <w:rPr>
          <w:rFonts w:ascii="Traditional Arabic" w:hAnsi="Traditional Arabic" w:cs="Traditional Arabic"/>
          <w:sz w:val="24"/>
          <w:szCs w:val="24"/>
          <w:rtl/>
          <w:lang w:val="ar-SA"/>
        </w:rPr>
      </w:pPr>
      <w:r w:rsidRPr="007E64BF">
        <w:rPr>
          <w:rFonts w:ascii="Traditional Arabic" w:hAnsi="Traditional Arabic" w:cs="Traditional Arabic"/>
          <w:sz w:val="24"/>
          <w:szCs w:val="24"/>
          <w:rtl/>
          <w:lang w:val="ar-SA"/>
        </w:rPr>
        <w:t>(**) معامل الارتباط دال إحصائياً عند مستوى (</w:t>
      </w:r>
      <w:r w:rsidRPr="007E64BF">
        <w:rPr>
          <w:rFonts w:ascii="Traditional Arabic" w:hAnsi="Traditional Arabic" w:cs="Traditional Arabic"/>
          <w:sz w:val="24"/>
          <w:szCs w:val="24"/>
          <w:lang w:val="ar-SA"/>
        </w:rPr>
        <w:t>0.05</w:t>
      </w:r>
      <w:r w:rsidRPr="007E64BF">
        <w:rPr>
          <w:rFonts w:ascii="Traditional Arabic" w:hAnsi="Traditional Arabic" w:cs="Traditional Arabic"/>
          <w:sz w:val="24"/>
          <w:szCs w:val="24"/>
          <w:rtl/>
          <w:lang w:val="ar-SA"/>
        </w:rPr>
        <w:t>)</w:t>
      </w:r>
    </w:p>
    <w:p w14:paraId="12088520" w14:textId="77777777" w:rsidR="00464AA2" w:rsidRPr="007E64BF" w:rsidRDefault="00464AA2" w:rsidP="00464AA2">
      <w:pPr>
        <w:spacing w:after="0" w:line="240" w:lineRule="auto"/>
        <w:rPr>
          <w:rFonts w:ascii="Traditional Arabic" w:hAnsi="Traditional Arabic" w:cs="Traditional Arabic"/>
          <w:sz w:val="24"/>
          <w:szCs w:val="24"/>
          <w:rtl/>
          <w:lang w:val="ar-SA"/>
        </w:rPr>
      </w:pP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Pr>
          <w:rFonts w:ascii="Traditional Arabic" w:hAnsi="Traditional Arabic" w:cs="Traditional Arabic" w:hint="cs"/>
          <w:sz w:val="24"/>
          <w:szCs w:val="24"/>
          <w:rtl/>
          <w:lang w:val="ar-SA"/>
        </w:rPr>
        <w:t xml:space="preserve">        </w:t>
      </w:r>
      <w:r w:rsidRPr="00365B7E">
        <w:rPr>
          <w:rFonts w:ascii="Traditional Arabic" w:hAnsi="Traditional Arabic" w:cs="Traditional Arabic"/>
          <w:sz w:val="24"/>
          <w:szCs w:val="24"/>
          <w:rtl/>
          <w:lang w:val="ar-SA"/>
        </w:rPr>
        <w:t xml:space="preserve">المصدر: الباحث باستخدام برنامج </w:t>
      </w:r>
      <w:r w:rsidRPr="00365B7E">
        <w:rPr>
          <w:rFonts w:ascii="Traditional Arabic" w:hAnsi="Traditional Arabic" w:cs="Traditional Arabic"/>
          <w:sz w:val="24"/>
          <w:szCs w:val="24"/>
          <w:lang w:val="ar-SA"/>
        </w:rPr>
        <w:t>SPSS</w:t>
      </w:r>
      <w:r>
        <w:rPr>
          <w:rFonts w:ascii="Traditional Arabic" w:hAnsi="Traditional Arabic" w:cs="Traditional Arabic"/>
          <w:sz w:val="24"/>
          <w:szCs w:val="24"/>
        </w:rPr>
        <w:t xml:space="preserve"> V26</w:t>
      </w:r>
      <w:r w:rsidRPr="00365B7E">
        <w:rPr>
          <w:rFonts w:ascii="Traditional Arabic" w:hAnsi="Traditional Arabic" w:cs="Traditional Arabic"/>
          <w:sz w:val="24"/>
          <w:szCs w:val="24"/>
          <w:lang w:val="ar-SA"/>
        </w:rPr>
        <w:t xml:space="preserve"> </w:t>
      </w:r>
      <w:r w:rsidRPr="00365B7E">
        <w:rPr>
          <w:rFonts w:ascii="Traditional Arabic" w:hAnsi="Traditional Arabic" w:cs="Traditional Arabic" w:hint="cs"/>
          <w:sz w:val="24"/>
          <w:szCs w:val="24"/>
          <w:rtl/>
          <w:lang w:val="ar-SA"/>
        </w:rPr>
        <w:t>الإحصائي</w:t>
      </w:r>
    </w:p>
    <w:p w14:paraId="6BE7E4B4" w14:textId="77777777" w:rsidR="00BC0E6A" w:rsidRPr="00464AA2" w:rsidRDefault="00BC0E6A" w:rsidP="00464AA2">
      <w:pPr>
        <w:spacing w:before="240" w:after="0" w:line="360" w:lineRule="auto"/>
        <w:ind w:firstLine="360"/>
        <w:jc w:val="both"/>
        <w:rPr>
          <w:rFonts w:ascii="Traditional Arabic" w:hAnsi="Traditional Arabic" w:cs="Traditional Arabic"/>
          <w:sz w:val="24"/>
          <w:szCs w:val="24"/>
          <w:rtl/>
          <w:lang w:val="ar-SA"/>
        </w:rPr>
      </w:pPr>
      <w:r w:rsidRPr="00464AA2">
        <w:rPr>
          <w:rFonts w:ascii="Traditional Arabic" w:hAnsi="Traditional Arabic" w:cs="Traditional Arabic"/>
          <w:sz w:val="24"/>
          <w:szCs w:val="24"/>
          <w:rtl/>
          <w:lang w:val="ar-SA"/>
        </w:rPr>
        <w:t>أظهرت نتائج تحليل الانحدار المتعدد في جدول (19) وجود تأثير إيجابي ذي دلالة إحصائية لمبدأ الكفاءة على جميع أبعاد استدامة الأداء المؤسسي في الشركات العائلية محل الدراسة، وذلك عند مستوى دلالة إحصائية (</w:t>
      </w:r>
      <w:r w:rsidRPr="00464AA2">
        <w:rPr>
          <w:rFonts w:ascii="Traditional Arabic" w:hAnsi="Traditional Arabic" w:cs="Traditional Arabic"/>
          <w:sz w:val="24"/>
          <w:szCs w:val="24"/>
        </w:rPr>
        <w:t>Sig= 0.000</w:t>
      </w:r>
      <w:r w:rsidRPr="00464AA2">
        <w:rPr>
          <w:rFonts w:ascii="Traditional Arabic" w:hAnsi="Traditional Arabic" w:cs="Traditional Arabic"/>
          <w:sz w:val="24"/>
          <w:szCs w:val="24"/>
          <w:rtl/>
          <w:lang w:val="ar-SA"/>
        </w:rPr>
        <w:t>) أقل من (</w:t>
      </w:r>
      <w:r w:rsidRPr="00464AA2">
        <w:rPr>
          <w:rFonts w:ascii="Traditional Arabic" w:hAnsi="Traditional Arabic" w:cs="Traditional Arabic"/>
          <w:sz w:val="24"/>
          <w:szCs w:val="24"/>
        </w:rPr>
        <w:t>0.05</w:t>
      </w:r>
      <w:r w:rsidRPr="00464AA2">
        <w:rPr>
          <w:rFonts w:ascii="Traditional Arabic" w:hAnsi="Traditional Arabic" w:cs="Traditional Arabic"/>
          <w:sz w:val="24"/>
          <w:szCs w:val="24"/>
          <w:rtl/>
          <w:lang w:val="ar-SA"/>
        </w:rPr>
        <w:t>)، مما يؤكّد على أن الكفاءة من المبادئ الجوهرية في تعزيز الاستدامة داخل الشركات العائلية.</w:t>
      </w:r>
    </w:p>
    <w:p w14:paraId="3A3DC38E" w14:textId="77777777" w:rsidR="00BC0E6A" w:rsidRPr="00464AA2" w:rsidRDefault="00BC0E6A">
      <w:pPr>
        <w:autoSpaceDE w:val="0"/>
        <w:autoSpaceDN w:val="0"/>
        <w:adjustRightInd w:val="0"/>
        <w:spacing w:after="0" w:line="360" w:lineRule="auto"/>
        <w:jc w:val="both"/>
        <w:rPr>
          <w:rFonts w:ascii="Traditional Arabic" w:hAnsi="Traditional Arabic" w:cs="Traditional Arabic"/>
          <w:sz w:val="24"/>
          <w:szCs w:val="24"/>
          <w:rtl/>
          <w:lang w:val="ar-SA"/>
        </w:rPr>
      </w:pPr>
      <w:r w:rsidRPr="00464AA2">
        <w:rPr>
          <w:rFonts w:ascii="Traditional Arabic" w:hAnsi="Traditional Arabic" w:cs="Traditional Arabic"/>
          <w:sz w:val="24"/>
          <w:szCs w:val="24"/>
          <w:rtl/>
          <w:lang w:val="ar-SA"/>
        </w:rPr>
        <w:lastRenderedPageBreak/>
        <w:t xml:space="preserve"> وقد تبيّن أن أعلى تأثير لمبدأ الكفاءة كان على الأداء الاجتماعي بنسبة تفسير بلغت </w:t>
      </w:r>
      <w:r w:rsidRPr="00464AA2">
        <w:rPr>
          <w:rFonts w:ascii="Traditional Arabic" w:hAnsi="Traditional Arabic" w:cs="Traditional Arabic"/>
          <w:sz w:val="24"/>
          <w:szCs w:val="24"/>
        </w:rPr>
        <w:t>41.3</w:t>
      </w:r>
      <w:r w:rsidRPr="00464AA2">
        <w:rPr>
          <w:rFonts w:ascii="Traditional Arabic" w:hAnsi="Traditional Arabic" w:cs="Traditional Arabic"/>
          <w:sz w:val="24"/>
          <w:szCs w:val="24"/>
          <w:rtl/>
          <w:lang w:val="ar-SA"/>
        </w:rPr>
        <w:t xml:space="preserve"> %، حيث بلغت قيمة معامل الانحدار (</w:t>
      </w:r>
      <w:r w:rsidRPr="00464AA2">
        <w:rPr>
          <w:rFonts w:ascii="Traditional Arabic" w:hAnsi="Traditional Arabic" w:cs="Traditional Arabic"/>
          <w:sz w:val="24"/>
          <w:szCs w:val="24"/>
        </w:rPr>
        <w:sym w:font="Symbol" w:char="F062"/>
      </w:r>
      <w:r w:rsidRPr="00464AA2">
        <w:rPr>
          <w:rFonts w:ascii="Traditional Arabic" w:hAnsi="Traditional Arabic" w:cs="Traditional Arabic"/>
          <w:sz w:val="24"/>
          <w:szCs w:val="24"/>
        </w:rPr>
        <w:t xml:space="preserve"> = 0.551</w:t>
      </w:r>
      <w:r w:rsidRPr="00464AA2">
        <w:rPr>
          <w:rFonts w:ascii="Traditional Arabic" w:hAnsi="Traditional Arabic" w:cs="Traditional Arabic"/>
          <w:sz w:val="24"/>
          <w:szCs w:val="24"/>
          <w:rtl/>
          <w:lang w:val="ar-SA"/>
        </w:rPr>
        <w:t xml:space="preserve">وهو ما يشير إلى أن تحسين كفاءة العمليات والإدارة يسهم بصورة مباشرة في تعزيز العلاقات المجتمعية، ورفع مستوى الالتزام بالمسؤولية الاجتماعية، وتحسين الصورة الذهنية للشركة، كما يعكس ذلك طبيعة الشركات العائلية التي ترتبط فيها السمعة المجتمعية ارتباطاً وثيقاً بكفاءة الإدارة وجودة الأداء. </w:t>
      </w:r>
    </w:p>
    <w:p w14:paraId="6E83E34B" w14:textId="77777777" w:rsidR="00BC0E6A" w:rsidRPr="00464AA2" w:rsidRDefault="00BC0E6A" w:rsidP="00464AA2">
      <w:pPr>
        <w:spacing w:after="0" w:line="360" w:lineRule="auto"/>
        <w:ind w:firstLine="360"/>
        <w:jc w:val="both"/>
        <w:rPr>
          <w:rFonts w:ascii="Traditional Arabic" w:hAnsi="Traditional Arabic" w:cs="Traditional Arabic"/>
          <w:sz w:val="24"/>
          <w:szCs w:val="24"/>
          <w:rtl/>
          <w:lang w:val="ar-SA"/>
        </w:rPr>
      </w:pPr>
      <w:r w:rsidRPr="00464AA2">
        <w:rPr>
          <w:rFonts w:ascii="Traditional Arabic" w:hAnsi="Traditional Arabic" w:cs="Traditional Arabic"/>
          <w:sz w:val="24"/>
          <w:szCs w:val="24"/>
          <w:rtl/>
          <w:lang w:val="ar-SA"/>
        </w:rPr>
        <w:t xml:space="preserve">يليه في </w:t>
      </w:r>
      <w:r w:rsidRPr="00464AA2">
        <w:rPr>
          <w:rFonts w:ascii="Traditional Arabic" w:hAnsi="Traditional Arabic" w:cs="Traditional Arabic"/>
          <w:b/>
          <w:sz w:val="24"/>
          <w:szCs w:val="24"/>
          <w:rtl/>
          <w:lang w:val="ar-SA"/>
        </w:rPr>
        <w:t>المرتبة الثانية</w:t>
      </w:r>
      <w:r w:rsidRPr="00464AA2">
        <w:rPr>
          <w:rFonts w:ascii="Traditional Arabic" w:hAnsi="Traditional Arabic" w:cs="Traditional Arabic"/>
          <w:sz w:val="24"/>
          <w:szCs w:val="24"/>
          <w:rtl/>
          <w:lang w:val="ar-SA"/>
        </w:rPr>
        <w:t xml:space="preserve"> </w:t>
      </w:r>
      <w:r w:rsidRPr="00464AA2">
        <w:rPr>
          <w:rFonts w:ascii="Traditional Arabic" w:hAnsi="Traditional Arabic" w:cs="Traditional Arabic"/>
          <w:b/>
          <w:sz w:val="24"/>
          <w:szCs w:val="24"/>
          <w:rtl/>
          <w:lang w:val="ar-SA"/>
        </w:rPr>
        <w:t xml:space="preserve">الأداء </w:t>
      </w:r>
      <w:r w:rsidRPr="00464AA2">
        <w:rPr>
          <w:rFonts w:ascii="Traditional Arabic" w:hAnsi="Traditional Arabic" w:cs="Traditional Arabic"/>
          <w:b/>
          <w:sz w:val="24"/>
          <w:szCs w:val="24"/>
          <w:rtl/>
          <w:lang w:val="ar-KW" w:bidi="ar-KW"/>
        </w:rPr>
        <w:t>المالي</w:t>
      </w:r>
      <w:r w:rsidRPr="00464AA2">
        <w:rPr>
          <w:rFonts w:ascii="Traditional Arabic" w:hAnsi="Traditional Arabic" w:cs="Traditional Arabic"/>
          <w:sz w:val="24"/>
          <w:szCs w:val="24"/>
          <w:rtl/>
          <w:lang w:val="ar-SA"/>
        </w:rPr>
        <w:t xml:space="preserve"> بنسبة 23.2%، وبلغت قيمة معامل الانحدار (</w:t>
      </w:r>
      <w:r w:rsidRPr="00464AA2">
        <w:rPr>
          <w:rFonts w:ascii="Traditional Arabic" w:hAnsi="Traditional Arabic" w:cs="Traditional Arabic"/>
          <w:sz w:val="24"/>
          <w:szCs w:val="24"/>
        </w:rPr>
        <w:sym w:font="Symbol" w:char="F062"/>
      </w:r>
      <w:r w:rsidRPr="00464AA2">
        <w:rPr>
          <w:rFonts w:ascii="Traditional Arabic" w:hAnsi="Traditional Arabic" w:cs="Traditional Arabic"/>
          <w:b/>
          <w:sz w:val="24"/>
          <w:szCs w:val="24"/>
        </w:rPr>
        <w:t xml:space="preserve"> </w:t>
      </w:r>
      <w:r w:rsidRPr="00464AA2">
        <w:rPr>
          <w:rFonts w:ascii="Traditional Arabic" w:hAnsi="Traditional Arabic" w:cs="Traditional Arabic"/>
          <w:sz w:val="24"/>
          <w:szCs w:val="24"/>
        </w:rPr>
        <w:t>=0.294</w:t>
      </w:r>
      <w:r w:rsidRPr="00464AA2">
        <w:rPr>
          <w:rFonts w:ascii="Traditional Arabic" w:hAnsi="Traditional Arabic" w:cs="Traditional Arabic"/>
          <w:sz w:val="24"/>
          <w:szCs w:val="24"/>
          <w:rtl/>
          <w:lang w:val="ar-SA"/>
        </w:rPr>
        <w:t xml:space="preserve">)، مما يدل على أن رفع الكفاءة التشغيلية والإدارية يؤدي إلى تحسين استخدام الموارد، وزيادة الإنتاجية وهو ما يتسق مع الأدبيات التي تؤكّد العلاقة بين الكفاءة والربحية. </w:t>
      </w:r>
    </w:p>
    <w:p w14:paraId="54B3A3BD" w14:textId="77777777" w:rsidR="00BC0E6A" w:rsidRPr="00464AA2" w:rsidRDefault="00BC0E6A" w:rsidP="00464AA2">
      <w:pPr>
        <w:spacing w:after="0" w:line="360" w:lineRule="auto"/>
        <w:ind w:firstLine="360"/>
        <w:jc w:val="both"/>
        <w:rPr>
          <w:rFonts w:ascii="Traditional Arabic" w:hAnsi="Traditional Arabic" w:cs="Traditional Arabic"/>
          <w:sz w:val="24"/>
          <w:szCs w:val="24"/>
          <w:rtl/>
          <w:lang w:val="ar-SA"/>
        </w:rPr>
      </w:pPr>
      <w:r w:rsidRPr="00464AA2">
        <w:rPr>
          <w:rFonts w:ascii="Traditional Arabic" w:hAnsi="Traditional Arabic" w:cs="Traditional Arabic"/>
          <w:sz w:val="24"/>
          <w:szCs w:val="24"/>
          <w:rtl/>
          <w:lang w:val="ar-SA"/>
        </w:rPr>
        <w:t xml:space="preserve"> </w:t>
      </w:r>
      <w:r w:rsidRPr="00464AA2">
        <w:rPr>
          <w:rFonts w:ascii="Traditional Arabic" w:hAnsi="Traditional Arabic" w:cs="Traditional Arabic"/>
          <w:b/>
          <w:sz w:val="24"/>
          <w:szCs w:val="24"/>
          <w:rtl/>
          <w:lang w:val="ar-SA"/>
        </w:rPr>
        <w:t>أما في المرتبة الثالثة يأتي الأداء الاقتصادي</w:t>
      </w:r>
      <w:r w:rsidRPr="00464AA2">
        <w:rPr>
          <w:rFonts w:ascii="Traditional Arabic" w:hAnsi="Traditional Arabic" w:cs="Traditional Arabic"/>
          <w:sz w:val="24"/>
          <w:szCs w:val="24"/>
          <w:rtl/>
          <w:lang w:val="ar-SA"/>
        </w:rPr>
        <w:t xml:space="preserve">، حيث أن نسبة تفسير التأثر </w:t>
      </w:r>
      <w:r w:rsidRPr="00464AA2">
        <w:rPr>
          <w:rFonts w:ascii="Traditional Arabic" w:hAnsi="Traditional Arabic" w:cs="Traditional Arabic"/>
          <w:sz w:val="24"/>
          <w:szCs w:val="24"/>
        </w:rPr>
        <w:t>21.1</w:t>
      </w:r>
      <w:r w:rsidRPr="00464AA2">
        <w:rPr>
          <w:rFonts w:ascii="Traditional Arabic" w:hAnsi="Traditional Arabic" w:cs="Traditional Arabic"/>
          <w:sz w:val="24"/>
          <w:szCs w:val="24"/>
          <w:rtl/>
          <w:lang w:val="ar-SA"/>
        </w:rPr>
        <w:t>%، بقيمة معامل انحدار (</w:t>
      </w:r>
      <w:r w:rsidRPr="00464AA2">
        <w:rPr>
          <w:rFonts w:ascii="Traditional Arabic" w:hAnsi="Traditional Arabic" w:cs="Traditional Arabic"/>
          <w:sz w:val="24"/>
          <w:szCs w:val="24"/>
        </w:rPr>
        <w:sym w:font="Symbol" w:char="F062"/>
      </w:r>
      <w:r w:rsidRPr="00464AA2">
        <w:rPr>
          <w:rFonts w:ascii="Traditional Arabic" w:hAnsi="Traditional Arabic" w:cs="Traditional Arabic"/>
          <w:b/>
          <w:sz w:val="24"/>
          <w:szCs w:val="24"/>
        </w:rPr>
        <w:t xml:space="preserve"> </w:t>
      </w:r>
      <w:r w:rsidRPr="00464AA2">
        <w:rPr>
          <w:rFonts w:ascii="Traditional Arabic" w:hAnsi="Traditional Arabic" w:cs="Traditional Arabic"/>
          <w:sz w:val="24"/>
          <w:szCs w:val="24"/>
        </w:rPr>
        <w:t>=0.276</w:t>
      </w:r>
      <w:r w:rsidRPr="00464AA2">
        <w:rPr>
          <w:rFonts w:ascii="Traditional Arabic" w:hAnsi="Traditional Arabic" w:cs="Traditional Arabic"/>
          <w:sz w:val="24"/>
          <w:szCs w:val="24"/>
          <w:rtl/>
          <w:lang w:val="ar-SA"/>
        </w:rPr>
        <w:t xml:space="preserve">)، مما يعكس دور الكفاءة في تعزيز القدرة التنافسية للشركة، وتحقيق قيمة اقتصادية مستدامة على المدى الطويل. </w:t>
      </w:r>
      <w:r w:rsidR="00464AA2" w:rsidRPr="00464AA2">
        <w:rPr>
          <w:rFonts w:ascii="Traditional Arabic" w:hAnsi="Traditional Arabic" w:cs="Traditional Arabic" w:hint="cs"/>
          <w:sz w:val="24"/>
          <w:szCs w:val="24"/>
          <w:rtl/>
          <w:lang w:val="ar-SA"/>
        </w:rPr>
        <w:t>وجاء الأداء</w:t>
      </w:r>
      <w:r w:rsidRPr="00464AA2">
        <w:rPr>
          <w:rFonts w:ascii="Traditional Arabic" w:hAnsi="Traditional Arabic" w:cs="Traditional Arabic"/>
          <w:b/>
          <w:sz w:val="24"/>
          <w:szCs w:val="24"/>
          <w:rtl/>
          <w:lang w:val="ar-SA"/>
        </w:rPr>
        <w:t xml:space="preserve"> التنظيمي في المرتبة الرابعة</w:t>
      </w:r>
      <w:r w:rsidRPr="00464AA2">
        <w:rPr>
          <w:rFonts w:ascii="Traditional Arabic" w:hAnsi="Traditional Arabic" w:cs="Traditional Arabic"/>
          <w:sz w:val="24"/>
          <w:szCs w:val="24"/>
          <w:rtl/>
          <w:lang w:val="ar-SA"/>
        </w:rPr>
        <w:t xml:space="preserve"> بنسبة 19.6 %، ومعامل انحدار بلغت قيمته (</w:t>
      </w:r>
      <w:r w:rsidRPr="00464AA2">
        <w:rPr>
          <w:rFonts w:ascii="Traditional Arabic" w:hAnsi="Traditional Arabic" w:cs="Traditional Arabic"/>
          <w:sz w:val="24"/>
          <w:szCs w:val="24"/>
        </w:rPr>
        <w:sym w:font="Symbol" w:char="F062"/>
      </w:r>
      <w:r w:rsidRPr="00464AA2">
        <w:rPr>
          <w:rFonts w:ascii="Traditional Arabic" w:hAnsi="Traditional Arabic" w:cs="Traditional Arabic"/>
          <w:b/>
          <w:sz w:val="24"/>
          <w:szCs w:val="24"/>
        </w:rPr>
        <w:t xml:space="preserve"> </w:t>
      </w:r>
      <w:r w:rsidRPr="00464AA2">
        <w:rPr>
          <w:rFonts w:ascii="Traditional Arabic" w:hAnsi="Traditional Arabic" w:cs="Traditional Arabic"/>
          <w:sz w:val="24"/>
          <w:szCs w:val="24"/>
        </w:rPr>
        <w:t>=0.268</w:t>
      </w:r>
      <w:r w:rsidRPr="00464AA2">
        <w:rPr>
          <w:rFonts w:ascii="Traditional Arabic" w:hAnsi="Traditional Arabic" w:cs="Traditional Arabic"/>
          <w:sz w:val="24"/>
          <w:szCs w:val="24"/>
          <w:rtl/>
          <w:lang w:val="ar-SA"/>
        </w:rPr>
        <w:t xml:space="preserve">)، وتشير هذه القيم إلى أن الكفاءة تسهم في تحسين الهياكل التنظيمية والإجراءات الإدارية إلا أن تأثيرها هنا أقل نسبياً مقارنة بالأبعاد الأخرى، وربما يعود ذلك إلى أن التنظيم يعتمد أيضاً على عوامل أخرى مثل الثقافة المؤسسية ونمط القيادة. </w:t>
      </w:r>
    </w:p>
    <w:p w14:paraId="0A9D6E4B" w14:textId="77777777" w:rsidR="00BC0E6A" w:rsidRPr="00464AA2" w:rsidRDefault="00BC0E6A" w:rsidP="00464AA2">
      <w:pPr>
        <w:spacing w:after="0" w:line="360" w:lineRule="auto"/>
        <w:ind w:firstLine="360"/>
        <w:jc w:val="both"/>
        <w:rPr>
          <w:rFonts w:ascii="Traditional Arabic" w:hAnsi="Traditional Arabic" w:cs="Traditional Arabic"/>
          <w:sz w:val="24"/>
          <w:szCs w:val="24"/>
          <w:rtl/>
          <w:lang w:val="ar-SA"/>
        </w:rPr>
      </w:pPr>
      <w:r w:rsidRPr="00464AA2">
        <w:rPr>
          <w:rFonts w:ascii="Traditional Arabic" w:hAnsi="Traditional Arabic" w:cs="Traditional Arabic"/>
          <w:sz w:val="24"/>
          <w:szCs w:val="24"/>
          <w:rtl/>
          <w:lang w:val="ar-SA"/>
        </w:rPr>
        <w:t xml:space="preserve">وأخيراً، جاء </w:t>
      </w:r>
      <w:r w:rsidRPr="00464AA2">
        <w:rPr>
          <w:rFonts w:ascii="Traditional Arabic" w:hAnsi="Traditional Arabic" w:cs="Traditional Arabic"/>
          <w:b/>
          <w:sz w:val="24"/>
          <w:szCs w:val="24"/>
          <w:rtl/>
          <w:lang w:val="ar-SA"/>
        </w:rPr>
        <w:t xml:space="preserve">الأداء البيئي </w:t>
      </w:r>
      <w:r w:rsidRPr="00464AA2">
        <w:rPr>
          <w:rFonts w:ascii="Traditional Arabic" w:hAnsi="Traditional Arabic" w:cs="Traditional Arabic"/>
          <w:sz w:val="24"/>
          <w:szCs w:val="24"/>
          <w:rtl/>
          <w:lang w:val="ar-SA"/>
        </w:rPr>
        <w:t xml:space="preserve">في المرتبة الخامسة بنسبة </w:t>
      </w:r>
      <w:r w:rsidRPr="00464AA2">
        <w:rPr>
          <w:rFonts w:ascii="Traditional Arabic" w:hAnsi="Traditional Arabic" w:cs="Traditional Arabic"/>
          <w:sz w:val="24"/>
          <w:szCs w:val="24"/>
        </w:rPr>
        <w:t>19.1</w:t>
      </w:r>
      <w:r w:rsidRPr="00464AA2">
        <w:rPr>
          <w:rFonts w:ascii="Traditional Arabic" w:hAnsi="Traditional Arabic" w:cs="Traditional Arabic"/>
          <w:sz w:val="24"/>
          <w:szCs w:val="24"/>
          <w:rtl/>
          <w:lang w:val="ar-SA"/>
        </w:rPr>
        <w:t>%، ورغم كونه تأثيراً دالاً إحصائياً، إلا أنه الأقل نسبياً، مما قد يعكس أن الممارسات البيئية في الشركات العائلية لا تزال ترتبط بالالتزام التنظيمي أكثر من ارتباطها المباشر بمفهوم الكفاءة التشغيلية..</w:t>
      </w:r>
    </w:p>
    <w:p w14:paraId="549CE48C" w14:textId="77777777" w:rsidR="00BC0E6A" w:rsidRPr="00464AA2" w:rsidRDefault="00BC0E6A" w:rsidP="00464AA2">
      <w:pPr>
        <w:spacing w:after="0" w:line="360" w:lineRule="auto"/>
        <w:ind w:firstLine="360"/>
        <w:jc w:val="both"/>
        <w:rPr>
          <w:rFonts w:ascii="Traditional Arabic" w:hAnsi="Traditional Arabic" w:cs="Traditional Arabic"/>
          <w:sz w:val="24"/>
          <w:szCs w:val="24"/>
          <w:rtl/>
          <w:lang w:val="ar-SA"/>
        </w:rPr>
      </w:pPr>
      <w:r w:rsidRPr="00464AA2">
        <w:rPr>
          <w:rFonts w:ascii="Traditional Arabic" w:hAnsi="Traditional Arabic" w:cs="Traditional Arabic"/>
          <w:bCs/>
          <w:sz w:val="24"/>
          <w:szCs w:val="24"/>
          <w:rtl/>
          <w:lang w:val="ar-SA"/>
        </w:rPr>
        <w:t>الاستنتاج:</w:t>
      </w:r>
      <w:r w:rsidRPr="00464AA2">
        <w:rPr>
          <w:rFonts w:ascii="Traditional Arabic" w:hAnsi="Traditional Arabic" w:cs="Traditional Arabic"/>
          <w:sz w:val="24"/>
          <w:szCs w:val="24"/>
          <w:rtl/>
          <w:lang w:val="ar-SA"/>
        </w:rPr>
        <w:t xml:space="preserve"> وبناءً على نتائج تحليل الانحدار المتعدد، التي أظهرت وجود تأثير دال إحصائياً عند مستوى </w:t>
      </w:r>
      <w:r w:rsidR="00464AA2" w:rsidRPr="00464AA2">
        <w:rPr>
          <w:rFonts w:ascii="Traditional Arabic" w:hAnsi="Traditional Arabic" w:cs="Traditional Arabic" w:hint="cs"/>
          <w:sz w:val="24"/>
          <w:szCs w:val="24"/>
          <w:rtl/>
          <w:lang w:val="ar-SA"/>
        </w:rPr>
        <w:t>الدلالة (</w:t>
      </w:r>
      <w:r w:rsidRPr="00464AA2">
        <w:rPr>
          <w:rFonts w:ascii="Traditional Arabic" w:hAnsi="Traditional Arabic" w:cs="Traditional Arabic"/>
          <w:sz w:val="24"/>
          <w:szCs w:val="24"/>
        </w:rPr>
        <w:t>Sig= 0.000</w:t>
      </w:r>
      <w:r w:rsidRPr="00464AA2">
        <w:rPr>
          <w:rFonts w:ascii="Traditional Arabic" w:hAnsi="Traditional Arabic" w:cs="Traditional Arabic"/>
          <w:sz w:val="24"/>
          <w:szCs w:val="24"/>
          <w:rtl/>
          <w:lang w:val="ar-SA"/>
        </w:rPr>
        <w:t>) أقل من (</w:t>
      </w:r>
      <w:r w:rsidRPr="00464AA2">
        <w:rPr>
          <w:rFonts w:ascii="Traditional Arabic" w:hAnsi="Traditional Arabic" w:cs="Traditional Arabic"/>
          <w:sz w:val="24"/>
          <w:szCs w:val="24"/>
        </w:rPr>
        <w:t>0.05</w:t>
      </w:r>
      <w:r w:rsidRPr="00464AA2">
        <w:rPr>
          <w:rFonts w:ascii="Traditional Arabic" w:hAnsi="Traditional Arabic" w:cs="Traditional Arabic"/>
          <w:sz w:val="24"/>
          <w:szCs w:val="24"/>
          <w:rtl/>
          <w:lang w:val="ar-SA"/>
        </w:rPr>
        <w:t>) لمبدأ المشاركة على استدامة الأداء المؤسسي في الشركات العائلية محل الدراسة، وبناءً عليه يمكن قبول الفرضية الثالثة. وتؤكّد هذه النتائج على أن مبدأ الكفاءة لا يقتصر تأثيره على البعد المالي فقط؛ بل يمتد ليشمل الأبعاد الاجتماعية والاقتصادية والتنظيمية والبيئية، مما يعزز كونه عنصراً محورياً في تحقيق الاستدامة الشاملة للأداء المؤسسي، كما توضح النتائج أن الشركات العائلية التي تحسن إدارة مواردها وتتبنى آليات رقابية فعّالة تكون أكثر قدرة على تحقيق استدامة متوازنة في مختلف الأبعاد الإجابة على تساؤلات الدراسة.</w:t>
      </w:r>
    </w:p>
    <w:p w14:paraId="21F8BCA2" w14:textId="77777777" w:rsidR="00BC0E6A" w:rsidRPr="00464AA2" w:rsidRDefault="00BC0E6A">
      <w:pPr>
        <w:spacing w:after="160" w:line="259" w:lineRule="auto"/>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br w:type="page"/>
      </w:r>
    </w:p>
    <w:p w14:paraId="5E694A4C" w14:textId="77777777" w:rsidR="00BC0E6A" w:rsidRPr="003B6CD0" w:rsidRDefault="00BC0E6A">
      <w:pPr>
        <w:autoSpaceDE w:val="0"/>
        <w:autoSpaceDN w:val="0"/>
        <w:adjustRightInd w:val="0"/>
        <w:spacing w:before="240" w:after="0" w:line="360" w:lineRule="auto"/>
        <w:jc w:val="both"/>
        <w:rPr>
          <w:rFonts w:ascii="Traditional Arabic" w:hAnsi="Traditional Arabic" w:cs="Traditional Arabic"/>
          <w:bCs/>
          <w:rtl/>
          <w:lang w:val="ar-SA"/>
        </w:rPr>
      </w:pPr>
      <w:r w:rsidRPr="003B6CD0">
        <w:rPr>
          <w:rFonts w:ascii="Traditional Arabic" w:hAnsi="Traditional Arabic" w:cs="Traditional Arabic"/>
          <w:bCs/>
          <w:rtl/>
          <w:lang w:val="ar-SA"/>
        </w:rPr>
        <w:lastRenderedPageBreak/>
        <w:t xml:space="preserve">4 / </w:t>
      </w:r>
      <w:r w:rsidR="003B6CD0" w:rsidRPr="003B6CD0">
        <w:rPr>
          <w:rFonts w:ascii="Traditional Arabic" w:hAnsi="Traditional Arabic" w:cs="Traditional Arabic" w:hint="cs"/>
          <w:bCs/>
          <w:rtl/>
          <w:lang w:val="ar-SA"/>
        </w:rPr>
        <w:t>6.</w:t>
      </w:r>
      <w:r w:rsidRPr="003B6CD0">
        <w:rPr>
          <w:rFonts w:ascii="Traditional Arabic" w:hAnsi="Traditional Arabic" w:cs="Traditional Arabic"/>
          <w:bCs/>
          <w:rtl/>
          <w:lang w:val="ar-SA"/>
        </w:rPr>
        <w:t xml:space="preserve"> الإجابة على تساؤلات الدراسة في ضوء نتائج اختبار الفرضيات </w:t>
      </w:r>
    </w:p>
    <w:p w14:paraId="08542F56" w14:textId="77777777" w:rsidR="00BC0E6A" w:rsidRPr="003B6CD0" w:rsidRDefault="00BC0E6A" w:rsidP="00464AA2">
      <w:pPr>
        <w:spacing w:after="0" w:line="360" w:lineRule="auto"/>
        <w:ind w:firstLine="360"/>
        <w:jc w:val="both"/>
        <w:rPr>
          <w:rFonts w:ascii="Traditional Arabic" w:hAnsi="Traditional Arabic" w:cs="Traditional Arabic"/>
          <w:bCs/>
          <w:sz w:val="24"/>
          <w:szCs w:val="24"/>
          <w:rtl/>
          <w:lang w:val="ar-SA"/>
        </w:rPr>
      </w:pPr>
      <w:r w:rsidRPr="003B6CD0">
        <w:rPr>
          <w:rFonts w:ascii="Traditional Arabic" w:hAnsi="Traditional Arabic" w:cs="Traditional Arabic"/>
          <w:bCs/>
          <w:sz w:val="24"/>
          <w:szCs w:val="24"/>
          <w:rtl/>
          <w:lang w:val="ar-SA"/>
        </w:rPr>
        <w:t>الإجابة على السؤال الرئيسي: هل يوجد تأثير لتطبيق مبادئ الحوكمة على استدامة الأداء المؤسسي في الشركات العائلية في المنطقة الغربية بالمملكة العربية السعودية؟</w:t>
      </w:r>
    </w:p>
    <w:p w14:paraId="20A8B509" w14:textId="77777777" w:rsidR="00BC0E6A" w:rsidRPr="003B6CD0" w:rsidRDefault="00BC0E6A" w:rsidP="003B6CD0">
      <w:pPr>
        <w:spacing w:after="0" w:line="360" w:lineRule="auto"/>
        <w:ind w:firstLine="360"/>
        <w:jc w:val="both"/>
        <w:rPr>
          <w:rFonts w:ascii="Traditional Arabic" w:hAnsi="Traditional Arabic" w:cs="Traditional Arabic"/>
          <w:b/>
          <w:sz w:val="24"/>
          <w:szCs w:val="24"/>
          <w:rtl/>
          <w:lang w:val="ar-SA"/>
        </w:rPr>
      </w:pPr>
      <w:r w:rsidRPr="003B6CD0">
        <w:rPr>
          <w:rFonts w:ascii="Traditional Arabic" w:hAnsi="Traditional Arabic" w:cs="Traditional Arabic"/>
          <w:b/>
          <w:sz w:val="24"/>
          <w:szCs w:val="24"/>
          <w:rtl/>
          <w:lang w:val="ar-SA"/>
        </w:rPr>
        <w:t xml:space="preserve">أظهرت نتائج تحليل الانحدار وجود تأثير إيجابي ذي دلالة إحصائية لمبادئ الحوكمة على استدامة الأداء المؤسسي، حيث كانت قيمة مستوى الدلالة أقل من (0.05) مما يؤكّد معنوية النموذج الإحصائي. كما أوضح معامل التحديد أن نسبة معتبرة من التباين في استدامة الأداء المؤسسي يمكن تفسيرها من خلال مستوى تطبيق مبادئ الحوكمة. وبناءً على ذلك يمكن التأكيد على وجود تأثير جوهري لتطبيق مبادئ الحوكمة في تعزيز استدامة الأداء المؤسسي في الشركات العائلية محل الدراسة.  </w:t>
      </w:r>
    </w:p>
    <w:p w14:paraId="0335D5FE" w14:textId="77777777" w:rsidR="00BC0E6A" w:rsidRPr="003B6CD0" w:rsidRDefault="00BC0E6A">
      <w:pPr>
        <w:autoSpaceDE w:val="0"/>
        <w:autoSpaceDN w:val="0"/>
        <w:adjustRightInd w:val="0"/>
        <w:spacing w:before="240" w:after="0" w:line="360" w:lineRule="auto"/>
        <w:jc w:val="both"/>
        <w:rPr>
          <w:rFonts w:ascii="Traditional Arabic" w:hAnsi="Traditional Arabic" w:cs="Traditional Arabic"/>
          <w:bCs/>
          <w:sz w:val="28"/>
          <w:szCs w:val="28"/>
          <w:rtl/>
          <w:lang w:val="ar-SA"/>
        </w:rPr>
      </w:pPr>
      <w:r w:rsidRPr="003B6CD0">
        <w:rPr>
          <w:rFonts w:ascii="Traditional Arabic" w:hAnsi="Traditional Arabic" w:cs="Traditional Arabic"/>
          <w:bCs/>
          <w:sz w:val="28"/>
          <w:szCs w:val="28"/>
          <w:rtl/>
          <w:lang w:val="ar-SA"/>
        </w:rPr>
        <w:t xml:space="preserve">الإجابة على التساؤلات الفرعية: </w:t>
      </w:r>
    </w:p>
    <w:p w14:paraId="435F1BD5" w14:textId="77777777" w:rsidR="00BC0E6A" w:rsidRPr="003B6CD0" w:rsidRDefault="00BC0E6A" w:rsidP="006A571E">
      <w:pPr>
        <w:numPr>
          <w:ilvl w:val="0"/>
          <w:numId w:val="39"/>
        </w:numPr>
        <w:autoSpaceDE w:val="0"/>
        <w:autoSpaceDN w:val="0"/>
        <w:adjustRightInd w:val="0"/>
        <w:spacing w:after="0" w:line="360" w:lineRule="auto"/>
        <w:jc w:val="both"/>
        <w:rPr>
          <w:rFonts w:ascii="Traditional Arabic" w:hAnsi="Traditional Arabic" w:cs="Traditional Arabic"/>
          <w:bCs/>
          <w:sz w:val="24"/>
          <w:szCs w:val="24"/>
        </w:rPr>
      </w:pPr>
      <w:r w:rsidRPr="003B6CD0">
        <w:rPr>
          <w:rFonts w:ascii="Traditional Arabic" w:hAnsi="Traditional Arabic" w:cs="Traditional Arabic"/>
          <w:bCs/>
          <w:sz w:val="24"/>
          <w:szCs w:val="24"/>
          <w:rtl/>
          <w:lang w:val="ar-SA"/>
        </w:rPr>
        <w:t>الإجابة على التساؤل الفرعي الأول: هل يوجد تأثير لمبدأ الشفافية على استدامة الأداء المؤسسي في الشركات العائلية بالمنطقة الغربية في المملكة العربية السعودية؟</w:t>
      </w:r>
    </w:p>
    <w:p w14:paraId="32BB9AD1" w14:textId="77777777" w:rsidR="00BC0E6A" w:rsidRPr="003B6CD0" w:rsidRDefault="00BC0E6A">
      <w:pPr>
        <w:autoSpaceDE w:val="0"/>
        <w:autoSpaceDN w:val="0"/>
        <w:adjustRightInd w:val="0"/>
        <w:spacing w:after="0" w:line="360" w:lineRule="auto"/>
        <w:ind w:left="720"/>
        <w:jc w:val="both"/>
        <w:rPr>
          <w:rFonts w:ascii="Traditional Arabic" w:hAnsi="Traditional Arabic" w:cs="Traditional Arabic"/>
          <w:sz w:val="24"/>
          <w:szCs w:val="24"/>
        </w:rPr>
      </w:pPr>
      <w:r w:rsidRPr="003B6CD0">
        <w:rPr>
          <w:rFonts w:ascii="Traditional Arabic" w:hAnsi="Traditional Arabic" w:cs="Traditional Arabic"/>
          <w:sz w:val="24"/>
          <w:szCs w:val="24"/>
          <w:rtl/>
          <w:lang w:val="ar-SA"/>
        </w:rPr>
        <w:t xml:space="preserve">أثبتت نتائج تحليل الانحدار أن مبدأ الشفافية يؤثّر تأثيراً إيجابياً ذا دلالة إحصائية على استدامة الأداء المؤسسي مما يشير إلى أن ووح المعلومات والإفصاح المنتظم يسهمان في تعزيز الثقة المؤسسية ودعم الاستقرار طويل الأجل للشركات العائلية. </w:t>
      </w:r>
    </w:p>
    <w:p w14:paraId="622F05A3" w14:textId="77777777" w:rsidR="00BC0E6A" w:rsidRPr="003B6CD0" w:rsidRDefault="00BC0E6A" w:rsidP="006A571E">
      <w:pPr>
        <w:numPr>
          <w:ilvl w:val="0"/>
          <w:numId w:val="39"/>
        </w:numPr>
        <w:autoSpaceDE w:val="0"/>
        <w:autoSpaceDN w:val="0"/>
        <w:adjustRightInd w:val="0"/>
        <w:spacing w:before="240" w:after="0" w:line="360" w:lineRule="auto"/>
        <w:jc w:val="both"/>
        <w:rPr>
          <w:rFonts w:ascii="Traditional Arabic" w:hAnsi="Traditional Arabic" w:cs="Traditional Arabic"/>
          <w:bCs/>
          <w:sz w:val="24"/>
          <w:szCs w:val="24"/>
        </w:rPr>
      </w:pPr>
      <w:r w:rsidRPr="003B6CD0">
        <w:rPr>
          <w:rFonts w:ascii="Traditional Arabic" w:hAnsi="Traditional Arabic" w:cs="Traditional Arabic"/>
          <w:bCs/>
          <w:sz w:val="24"/>
          <w:szCs w:val="24"/>
          <w:rtl/>
          <w:lang w:val="ar-SA"/>
        </w:rPr>
        <w:t>الإجابة على التساؤل الفرعي الثاني: هل يوجد تأثير لمبدأ المساءلة على استدامة الأداء المؤسسي في الشركات العائلية بالمنطقة الغربية في المملكة العربية السعودية؟</w:t>
      </w:r>
    </w:p>
    <w:p w14:paraId="40F82385" w14:textId="77777777" w:rsidR="00BC0E6A" w:rsidRPr="003B6CD0" w:rsidRDefault="00BC0E6A">
      <w:pPr>
        <w:autoSpaceDE w:val="0"/>
        <w:autoSpaceDN w:val="0"/>
        <w:adjustRightInd w:val="0"/>
        <w:spacing w:after="0" w:line="360" w:lineRule="auto"/>
        <w:ind w:left="720"/>
        <w:jc w:val="both"/>
        <w:rPr>
          <w:rFonts w:ascii="Traditional Arabic" w:hAnsi="Traditional Arabic" w:cs="Traditional Arabic"/>
          <w:sz w:val="24"/>
          <w:szCs w:val="24"/>
          <w:rtl/>
          <w:lang w:val="ar-SA"/>
        </w:rPr>
      </w:pPr>
      <w:r w:rsidRPr="003B6CD0">
        <w:rPr>
          <w:rFonts w:ascii="Traditional Arabic" w:hAnsi="Traditional Arabic" w:cs="Traditional Arabic"/>
          <w:sz w:val="24"/>
          <w:szCs w:val="24"/>
          <w:rtl/>
          <w:lang w:val="ar-SA"/>
        </w:rPr>
        <w:t xml:space="preserve">أظهرت النتائج وجود تأثير معنوي لمبدأ المساءلة على استدامة الأداء المؤسسي، وهو ما يعكس أهمية وجود آليات رقابية واضحة تحدد المسؤوليات وتدعم الانضباط الإداري، بما يسهم في رفع كفاءة الأداء واستدامته. </w:t>
      </w:r>
    </w:p>
    <w:p w14:paraId="0A776EF9" w14:textId="77777777" w:rsidR="00BC0E6A" w:rsidRPr="003B6CD0" w:rsidRDefault="00BC0E6A" w:rsidP="006A571E">
      <w:pPr>
        <w:numPr>
          <w:ilvl w:val="0"/>
          <w:numId w:val="39"/>
        </w:numPr>
        <w:autoSpaceDE w:val="0"/>
        <w:autoSpaceDN w:val="0"/>
        <w:adjustRightInd w:val="0"/>
        <w:spacing w:before="240" w:after="0" w:line="360" w:lineRule="auto"/>
        <w:jc w:val="both"/>
        <w:rPr>
          <w:rFonts w:ascii="Traditional Arabic" w:hAnsi="Traditional Arabic" w:cs="Traditional Arabic"/>
          <w:bCs/>
          <w:sz w:val="24"/>
          <w:szCs w:val="24"/>
        </w:rPr>
      </w:pPr>
      <w:r w:rsidRPr="003B6CD0">
        <w:rPr>
          <w:rFonts w:ascii="Traditional Arabic" w:hAnsi="Traditional Arabic" w:cs="Traditional Arabic"/>
          <w:bCs/>
          <w:sz w:val="24"/>
          <w:szCs w:val="24"/>
          <w:rtl/>
          <w:lang w:val="ar-SA"/>
        </w:rPr>
        <w:t>الإجابة على التساؤل الفرعي الثالث: هل يوجد تأثير لمبدأ المشاركة على استدامة الأداء المؤسسي في الشركات العائلية بالمنطقة الغربية في المملكة العربية السعودية؟</w:t>
      </w:r>
    </w:p>
    <w:p w14:paraId="22E90F24" w14:textId="77777777" w:rsidR="00BC0E6A" w:rsidRPr="003B6CD0" w:rsidRDefault="00BC0E6A">
      <w:pPr>
        <w:autoSpaceDE w:val="0"/>
        <w:autoSpaceDN w:val="0"/>
        <w:adjustRightInd w:val="0"/>
        <w:spacing w:after="0" w:line="360" w:lineRule="auto"/>
        <w:ind w:left="720"/>
        <w:jc w:val="both"/>
        <w:rPr>
          <w:rFonts w:ascii="Traditional Arabic" w:hAnsi="Traditional Arabic" w:cs="Traditional Arabic"/>
          <w:sz w:val="24"/>
          <w:szCs w:val="24"/>
        </w:rPr>
      </w:pPr>
      <w:r w:rsidRPr="003B6CD0">
        <w:rPr>
          <w:rFonts w:ascii="Traditional Arabic" w:hAnsi="Traditional Arabic" w:cs="Traditional Arabic"/>
          <w:sz w:val="24"/>
          <w:szCs w:val="24"/>
          <w:rtl/>
          <w:lang w:val="ar-SA"/>
        </w:rPr>
        <w:t xml:space="preserve">بيّنت النتائج أن مبدأ المشاركة له تأثير إيجابي دال إحصائياً على استدامة الأداء </w:t>
      </w:r>
      <w:r w:rsidR="003B6CD0" w:rsidRPr="003B6CD0">
        <w:rPr>
          <w:rFonts w:ascii="Traditional Arabic" w:hAnsi="Traditional Arabic" w:cs="Traditional Arabic" w:hint="cs"/>
          <w:sz w:val="24"/>
          <w:szCs w:val="24"/>
          <w:rtl/>
          <w:lang w:val="ar-SA"/>
        </w:rPr>
        <w:t>المؤسسي، مما</w:t>
      </w:r>
      <w:r w:rsidRPr="003B6CD0">
        <w:rPr>
          <w:rFonts w:ascii="Traditional Arabic" w:hAnsi="Traditional Arabic" w:cs="Traditional Arabic"/>
          <w:sz w:val="24"/>
          <w:szCs w:val="24"/>
          <w:rtl/>
          <w:lang w:val="ar-SA"/>
        </w:rPr>
        <w:t xml:space="preserve"> يدل على أن إشراك الأطراف المعنية في صنع القرار يعزز الالتزام المؤسسي ويحسّن جودة القرارات الاستراتيجية داخل الشركات العائلية.</w:t>
      </w:r>
    </w:p>
    <w:p w14:paraId="61F692E5" w14:textId="77777777" w:rsidR="00BC0E6A" w:rsidRPr="003B6CD0" w:rsidRDefault="00BC0E6A" w:rsidP="006A571E">
      <w:pPr>
        <w:numPr>
          <w:ilvl w:val="0"/>
          <w:numId w:val="39"/>
        </w:numPr>
        <w:autoSpaceDE w:val="0"/>
        <w:autoSpaceDN w:val="0"/>
        <w:adjustRightInd w:val="0"/>
        <w:spacing w:before="240" w:after="0" w:line="360" w:lineRule="auto"/>
        <w:jc w:val="both"/>
        <w:rPr>
          <w:rFonts w:ascii="Traditional Arabic" w:hAnsi="Traditional Arabic" w:cs="Traditional Arabic"/>
          <w:bCs/>
          <w:sz w:val="24"/>
          <w:szCs w:val="24"/>
        </w:rPr>
      </w:pPr>
      <w:r w:rsidRPr="003B6CD0">
        <w:rPr>
          <w:rFonts w:ascii="Traditional Arabic" w:hAnsi="Traditional Arabic" w:cs="Traditional Arabic"/>
          <w:bCs/>
          <w:sz w:val="24"/>
          <w:szCs w:val="24"/>
          <w:rtl/>
          <w:lang w:val="ar-SA"/>
        </w:rPr>
        <w:lastRenderedPageBreak/>
        <w:t>الإجابة على التساؤل الفرعي الرابع: هل يوجد تأثير لمبدأ العدالة في بيئة العمل على استدامة الأداء المؤسسي في الشركات العائلية بالمنطقة الغربية في المملكة العربية السعودية؟</w:t>
      </w:r>
    </w:p>
    <w:p w14:paraId="4B6E4B95" w14:textId="77777777" w:rsidR="00BC0E6A" w:rsidRPr="003B6CD0" w:rsidRDefault="00BC0E6A">
      <w:pPr>
        <w:autoSpaceDE w:val="0"/>
        <w:autoSpaceDN w:val="0"/>
        <w:adjustRightInd w:val="0"/>
        <w:spacing w:after="0" w:line="360" w:lineRule="auto"/>
        <w:ind w:left="720"/>
        <w:jc w:val="both"/>
        <w:rPr>
          <w:rFonts w:ascii="Traditional Arabic" w:hAnsi="Traditional Arabic" w:cs="Traditional Arabic"/>
          <w:sz w:val="24"/>
          <w:szCs w:val="24"/>
          <w:rtl/>
          <w:lang w:val="ar-SA"/>
        </w:rPr>
      </w:pPr>
      <w:r w:rsidRPr="003B6CD0">
        <w:rPr>
          <w:rFonts w:ascii="Traditional Arabic" w:hAnsi="Traditional Arabic" w:cs="Traditional Arabic"/>
          <w:sz w:val="24"/>
          <w:szCs w:val="24"/>
          <w:rtl/>
          <w:lang w:val="ar-SA"/>
        </w:rPr>
        <w:t xml:space="preserve">أوضحت نتائج التحليل الإحصائي وجود تأثير إيجابي دال إحصائياً لمبدأ العدالة على استدامة الأداء </w:t>
      </w:r>
      <w:r w:rsidR="003B6CD0" w:rsidRPr="003B6CD0">
        <w:rPr>
          <w:rFonts w:ascii="Traditional Arabic" w:hAnsi="Traditional Arabic" w:cs="Traditional Arabic" w:hint="cs"/>
          <w:sz w:val="24"/>
          <w:szCs w:val="24"/>
          <w:rtl/>
          <w:lang w:val="ar-SA"/>
        </w:rPr>
        <w:t>المؤسسي، مما</w:t>
      </w:r>
      <w:r w:rsidRPr="003B6CD0">
        <w:rPr>
          <w:rFonts w:ascii="Traditional Arabic" w:hAnsi="Traditional Arabic" w:cs="Traditional Arabic"/>
          <w:sz w:val="24"/>
          <w:szCs w:val="24"/>
          <w:rtl/>
          <w:lang w:val="ar-SA"/>
        </w:rPr>
        <w:t xml:space="preserve"> يشير إلى أن تعزيز المساواة وتكافؤ الفرص داخل بيئة العمل يسهم في رفع مستوى الرضا الوظيفي والاستقرار التنظيمي وهو ما ينعكس إيجاباً على الأداء المستدام. </w:t>
      </w:r>
    </w:p>
    <w:p w14:paraId="61567EA6" w14:textId="77777777" w:rsidR="00BC0E6A" w:rsidRPr="003B6CD0" w:rsidRDefault="00BC0E6A" w:rsidP="006A571E">
      <w:pPr>
        <w:numPr>
          <w:ilvl w:val="0"/>
          <w:numId w:val="39"/>
        </w:numPr>
        <w:autoSpaceDE w:val="0"/>
        <w:autoSpaceDN w:val="0"/>
        <w:adjustRightInd w:val="0"/>
        <w:spacing w:before="240" w:after="0" w:line="360" w:lineRule="auto"/>
        <w:jc w:val="both"/>
        <w:rPr>
          <w:rFonts w:ascii="Traditional Arabic" w:hAnsi="Traditional Arabic" w:cs="Traditional Arabic"/>
          <w:bCs/>
          <w:sz w:val="24"/>
          <w:szCs w:val="24"/>
        </w:rPr>
      </w:pPr>
      <w:r w:rsidRPr="003B6CD0">
        <w:rPr>
          <w:rFonts w:ascii="Traditional Arabic" w:hAnsi="Traditional Arabic" w:cs="Traditional Arabic"/>
          <w:sz w:val="24"/>
          <w:szCs w:val="24"/>
          <w:rtl/>
          <w:lang w:val="ar-SA"/>
        </w:rPr>
        <w:t xml:space="preserve"> </w:t>
      </w:r>
      <w:r w:rsidRPr="003B6CD0">
        <w:rPr>
          <w:rFonts w:ascii="Traditional Arabic" w:hAnsi="Traditional Arabic" w:cs="Traditional Arabic"/>
          <w:bCs/>
          <w:sz w:val="24"/>
          <w:szCs w:val="24"/>
          <w:rtl/>
          <w:lang w:val="ar-SA"/>
        </w:rPr>
        <w:t xml:space="preserve">الإجابة على التساؤل الفرعي </w:t>
      </w:r>
      <w:r w:rsidR="003B6CD0">
        <w:rPr>
          <w:rFonts w:ascii="Traditional Arabic" w:hAnsi="Traditional Arabic" w:cs="Traditional Arabic" w:hint="cs"/>
          <w:bCs/>
          <w:sz w:val="24"/>
          <w:szCs w:val="24"/>
          <w:rtl/>
          <w:lang w:val="ar-SA"/>
        </w:rPr>
        <w:t>الخامس</w:t>
      </w:r>
      <w:r w:rsidRPr="003B6CD0">
        <w:rPr>
          <w:rFonts w:ascii="Traditional Arabic" w:hAnsi="Traditional Arabic" w:cs="Traditional Arabic"/>
          <w:bCs/>
          <w:sz w:val="24"/>
          <w:szCs w:val="24"/>
          <w:rtl/>
          <w:lang w:val="ar-SA"/>
        </w:rPr>
        <w:t>: هل يوجد تأثير لمبدأ الكفاءة على استدامة الأداء المؤسسي في الشركات العائلية بالمنطقة الغربية في المملكة العربية السعودية؟</w:t>
      </w:r>
    </w:p>
    <w:p w14:paraId="4E45993E" w14:textId="77777777" w:rsidR="00BC0E6A" w:rsidRPr="003B6CD0" w:rsidRDefault="00BC0E6A">
      <w:pPr>
        <w:autoSpaceDE w:val="0"/>
        <w:autoSpaceDN w:val="0"/>
        <w:adjustRightInd w:val="0"/>
        <w:spacing w:after="0" w:line="360" w:lineRule="auto"/>
        <w:ind w:left="720"/>
        <w:jc w:val="both"/>
        <w:rPr>
          <w:rFonts w:ascii="Traditional Arabic" w:hAnsi="Traditional Arabic" w:cs="Traditional Arabic"/>
          <w:sz w:val="24"/>
          <w:szCs w:val="24"/>
          <w:rtl/>
          <w:lang w:val="ar-SA"/>
        </w:rPr>
      </w:pPr>
      <w:r w:rsidRPr="003B6CD0">
        <w:rPr>
          <w:rFonts w:ascii="Traditional Arabic" w:hAnsi="Traditional Arabic" w:cs="Traditional Arabic"/>
          <w:sz w:val="24"/>
          <w:szCs w:val="24"/>
          <w:rtl/>
          <w:lang w:val="ar-SA"/>
        </w:rPr>
        <w:t xml:space="preserve">أثبتت النتائج أن مبدأ الكفاءة يُعدّ من أكثر المبادئ تأثيراً على استدامة الأداء المؤسسي، حيث ظهر تأثيره المعنوي على مختلف أبعاد الأداء، لاسيما البعد الاجتماعي، مما يؤكّد أن الإدارة </w:t>
      </w:r>
      <w:r w:rsidR="003B6CD0" w:rsidRPr="003B6CD0">
        <w:rPr>
          <w:rFonts w:ascii="Traditional Arabic" w:hAnsi="Traditional Arabic" w:cs="Traditional Arabic" w:hint="cs"/>
          <w:sz w:val="24"/>
          <w:szCs w:val="24"/>
          <w:rtl/>
          <w:lang w:val="ar-SA"/>
        </w:rPr>
        <w:t>الرشيدة للموارد</w:t>
      </w:r>
      <w:r w:rsidRPr="003B6CD0">
        <w:rPr>
          <w:rFonts w:ascii="Traditional Arabic" w:hAnsi="Traditional Arabic" w:cs="Traditional Arabic"/>
          <w:sz w:val="24"/>
          <w:szCs w:val="24"/>
          <w:rtl/>
          <w:lang w:val="ar-SA"/>
        </w:rPr>
        <w:t xml:space="preserve"> وتحقيق الاستخدام الأمثل لها يشكّلان ركيزة أساسية في دعم استدامة الشركات العائلية. </w:t>
      </w:r>
    </w:p>
    <w:p w14:paraId="5F14D1CA" w14:textId="77777777" w:rsidR="00BC0E6A" w:rsidRPr="003B6CD0" w:rsidRDefault="00BC0E6A" w:rsidP="00E85DB7">
      <w:pPr>
        <w:autoSpaceDE w:val="0"/>
        <w:autoSpaceDN w:val="0"/>
        <w:adjustRightInd w:val="0"/>
        <w:spacing w:after="0" w:line="360" w:lineRule="auto"/>
        <w:ind w:left="720"/>
        <w:jc w:val="both"/>
        <w:rPr>
          <w:rFonts w:ascii="Traditional Arabic" w:hAnsi="Traditional Arabic" w:cs="Traditional Arabic"/>
          <w:sz w:val="24"/>
          <w:szCs w:val="24"/>
        </w:rPr>
      </w:pPr>
      <w:r w:rsidRPr="003B6CD0">
        <w:rPr>
          <w:rFonts w:ascii="Traditional Arabic" w:hAnsi="Traditional Arabic" w:cs="Traditional Arabic"/>
          <w:sz w:val="24"/>
          <w:szCs w:val="24"/>
          <w:rtl/>
          <w:lang w:val="ar-SA"/>
        </w:rPr>
        <w:t xml:space="preserve">تؤكد النتائج أن جميع مبادئ الحوكمة محل الدراسة (الشفافية، المساءلة، المشاركة، العدالة، الكفاءة) لها تأثيرات إيجابية ودالة إحصائياً على استدامة الأداء المؤسسي، وإن اختلفت قوة التأثير بين مبدأ وآخر. ويعزز ذلك من أهمية تبنّي إطار حوكمة متكامل داخل الشركات العائلية لضمان تحقيق الاستدامة المؤسسية على المدى الطويل. </w:t>
      </w:r>
    </w:p>
    <w:p w14:paraId="3CC10C4C" w14:textId="77777777" w:rsidR="00860790" w:rsidRDefault="00BC0E6A" w:rsidP="00E85DB7">
      <w:pPr>
        <w:spacing w:before="240" w:after="0" w:line="360" w:lineRule="auto"/>
        <w:ind w:firstLine="360"/>
        <w:jc w:val="both"/>
        <w:rPr>
          <w:rFonts w:ascii="Traditional Arabic" w:hAnsi="Traditional Arabic" w:cs="Traditional Arabic"/>
          <w:sz w:val="24"/>
          <w:szCs w:val="24"/>
          <w:rtl/>
          <w:lang w:val="ar-SA"/>
        </w:rPr>
      </w:pPr>
      <w:r w:rsidRPr="003B6CD0">
        <w:rPr>
          <w:rFonts w:ascii="Traditional Arabic" w:hAnsi="Traditional Arabic" w:cs="Traditional Arabic"/>
          <w:sz w:val="24"/>
          <w:szCs w:val="24"/>
          <w:rtl/>
          <w:lang w:val="ar-SA"/>
        </w:rPr>
        <w:t xml:space="preserve">واستكمالاً للتحليل إجراء تحليل تطبيقي لبعض النماذج المختارة من الشركات العائلية السعودية، بهدف رصد انعكاس ممارسات الحوكمة على استدامة الأداء في سياق الواقع. </w:t>
      </w:r>
    </w:p>
    <w:p w14:paraId="55019840" w14:textId="77777777" w:rsidR="00860790" w:rsidRDefault="00860790">
      <w:pPr>
        <w:bidi w:val="0"/>
        <w:rPr>
          <w:rFonts w:ascii="Traditional Arabic" w:hAnsi="Traditional Arabic" w:cs="Traditional Arabic"/>
          <w:sz w:val="24"/>
          <w:szCs w:val="24"/>
          <w:rtl/>
          <w:lang w:val="ar-SA"/>
        </w:rPr>
      </w:pPr>
      <w:r>
        <w:rPr>
          <w:rFonts w:ascii="Traditional Arabic" w:hAnsi="Traditional Arabic" w:cs="Traditional Arabic"/>
          <w:sz w:val="24"/>
          <w:szCs w:val="24"/>
          <w:rtl/>
          <w:lang w:val="ar-SA"/>
        </w:rPr>
        <w:br w:type="page"/>
      </w:r>
    </w:p>
    <w:p w14:paraId="393AA485" w14:textId="77777777" w:rsidR="00BC0E6A" w:rsidRPr="00E85DB7" w:rsidRDefault="00BC0E6A" w:rsidP="007229EF">
      <w:pPr>
        <w:spacing w:before="240" w:line="360" w:lineRule="auto"/>
        <w:jc w:val="both"/>
        <w:rPr>
          <w:rFonts w:ascii="Traditional Arabic" w:hAnsi="Traditional Arabic" w:cs="Traditional Arabic"/>
          <w:bCs/>
          <w:rtl/>
          <w:lang w:val="ar-SA"/>
        </w:rPr>
      </w:pPr>
      <w:r w:rsidRPr="00E85DB7">
        <w:rPr>
          <w:rFonts w:ascii="Traditional Arabic" w:hAnsi="Traditional Arabic" w:cs="Traditional Arabic"/>
          <w:bCs/>
          <w:rtl/>
          <w:lang w:val="ar-SA"/>
        </w:rPr>
        <w:lastRenderedPageBreak/>
        <w:t xml:space="preserve">4 / </w:t>
      </w:r>
      <w:r w:rsidR="00E85DB7" w:rsidRPr="00E85DB7">
        <w:rPr>
          <w:rFonts w:ascii="Traditional Arabic" w:hAnsi="Traditional Arabic" w:cs="Traditional Arabic" w:hint="cs"/>
          <w:bCs/>
          <w:rtl/>
          <w:lang w:val="ar-SA"/>
        </w:rPr>
        <w:t>7.</w:t>
      </w:r>
      <w:r w:rsidRPr="00E85DB7">
        <w:rPr>
          <w:rFonts w:ascii="Traditional Arabic" w:hAnsi="Traditional Arabic" w:cs="Traditional Arabic"/>
          <w:bCs/>
          <w:rtl/>
          <w:lang w:val="ar-SA"/>
        </w:rPr>
        <w:t xml:space="preserve"> التحليل التطبيقي لنماذج مختارة من الشركات العائلية السعودية: </w:t>
      </w:r>
    </w:p>
    <w:p w14:paraId="19C650EB" w14:textId="77777777" w:rsidR="00E85DB7" w:rsidRDefault="00BC0E6A">
      <w:pPr>
        <w:shd w:val="clear" w:color="auto" w:fill="FFFFFF"/>
        <w:spacing w:after="0" w:line="360" w:lineRule="auto"/>
        <w:ind w:firstLine="616"/>
        <w:jc w:val="both"/>
        <w:textAlignment w:val="baseline"/>
        <w:rPr>
          <w:rFonts w:ascii="Traditional Arabic" w:hAnsi="Traditional Arabic" w:cs="Traditional Arabic"/>
          <w:sz w:val="24"/>
          <w:szCs w:val="24"/>
          <w:rtl/>
          <w:lang w:val="ar-SA"/>
        </w:rPr>
      </w:pPr>
      <w:r w:rsidRPr="00E85DB7">
        <w:rPr>
          <w:rFonts w:ascii="Traditional Arabic" w:hAnsi="Traditional Arabic" w:cs="Traditional Arabic"/>
          <w:sz w:val="24"/>
          <w:szCs w:val="24"/>
          <w:rtl/>
          <w:lang w:val="ar-SA"/>
        </w:rPr>
        <w:t xml:space="preserve">في إطار دراسة العلاقة بين تطبيق مبادئ الحوكمة واستدامة الأداء المؤسسي في الشركات العائلية في المنطقة الغربية بالمملكة العربية السعودية، تبرز أهمية تحليل نماذج واقعية من الشركات العائلية السعودية التي خاضت تجارب حوكمة متنوعة، تم اختيار عدد من الشركات العائلية الرائدة التي تتميز بتاريخ طويل في السوق السعودي، وتنوّع نشاطها في العديد من القطاعات، وتفاوت في مستوى تطبيق آليات الحوكمة، ويهدف هذا الجزء إلى تقديم دراسة تحليلية مختصرة لرحلة هذه الشركات من التأسيس وحتى المرحلة الحالية، مع التركيز على التحديات التي واجهتها، والاستراتيجيات التي اتبعتها لتطبيق الحوكمة، ومدى انعكاس ذلك على استدامة أدائها المؤسسي. </w:t>
      </w:r>
    </w:p>
    <w:p w14:paraId="681B0F9A" w14:textId="77777777" w:rsidR="00BC0E6A" w:rsidRPr="00860790" w:rsidRDefault="00BC0E6A">
      <w:pPr>
        <w:shd w:val="clear" w:color="auto" w:fill="FFFFFF"/>
        <w:spacing w:before="240" w:after="0" w:line="360" w:lineRule="auto"/>
        <w:jc w:val="both"/>
        <w:textAlignment w:val="baseline"/>
        <w:rPr>
          <w:rFonts w:ascii="Traditional Arabic" w:hAnsi="Traditional Arabic" w:cs="Traditional Arabic"/>
          <w:bCs/>
          <w:sz w:val="28"/>
          <w:szCs w:val="28"/>
          <w:rtl/>
          <w:lang w:val="ar-SA"/>
        </w:rPr>
      </w:pPr>
      <w:r w:rsidRPr="00860790">
        <w:rPr>
          <w:rFonts w:ascii="Traditional Arabic" w:hAnsi="Traditional Arabic" w:cs="Traditional Arabic"/>
          <w:bCs/>
          <w:sz w:val="28"/>
          <w:szCs w:val="28"/>
          <w:rtl/>
          <w:lang w:val="ar-SA"/>
        </w:rPr>
        <w:t xml:space="preserve">نموذج مجموعة عبد اللطيف جميل (التحوّل المؤسسي وتوسيع نطاق الحوكمة) </w:t>
      </w:r>
    </w:p>
    <w:p w14:paraId="713264AE" w14:textId="77777777" w:rsidR="00BC0E6A" w:rsidRPr="00860790" w:rsidRDefault="00BC0E6A" w:rsidP="00860790">
      <w:pPr>
        <w:spacing w:before="240" w:after="0" w:line="360" w:lineRule="auto"/>
        <w:ind w:firstLine="360"/>
        <w:jc w:val="both"/>
        <w:rPr>
          <w:rFonts w:ascii="Traditional Arabic" w:hAnsi="Traditional Arabic" w:cs="Traditional Arabic"/>
          <w:sz w:val="24"/>
          <w:szCs w:val="24"/>
          <w:rtl/>
          <w:lang w:val="ar-SA"/>
        </w:rPr>
      </w:pPr>
      <w:r w:rsidRPr="00860790">
        <w:rPr>
          <w:rFonts w:ascii="Traditional Arabic" w:hAnsi="Traditional Arabic" w:cs="Traditional Arabic"/>
          <w:sz w:val="24"/>
          <w:szCs w:val="24"/>
          <w:rtl/>
          <w:lang w:val="ar-SA"/>
        </w:rPr>
        <w:t xml:space="preserve">تأسست مجموعة عبداللطيف جميل في عام 1945 على يد عبداللطيف جميل– رحمه الله– كشركة عائلية تعمل في قطاع تجارة السيارات، حتى أصبحت واحدة من أبرز التكتلات الاقتصادية في المملكة العربية السعودية، مع نشاطات تمتد إلى أكثر من 30 دولة حول العالم في قطاعات متنوعة، ومع توسّع المجموعة أفقياً ورأسياً، برزت الحاجة إلى تحوّل جذري في البنية المؤسسية وآليات اتخاذ القرار، وقد بدأت المجموعة في مطلع الألفية بتنفيذ خطة حوكمة شاملة تهدف إلى: تحقيق الفصل بين الملكية والإدارة، من خلال تعيين إدارة تنفيذية من خارج العائلة، إنشاء مجالس إدارة متعددة لكل قطاع استثماري، يضم مختصين وأعضاء مستقلين، اعتماد الشفافية في التقارير المالية والإفصاح وفق معايير دولية، تطبيق قواعد تعاقب القيادة المبنية على الكفاءة لا على القرابة العائلية فقط، إعداد ميثاق عائلي داخلي لضبط العلاقات العائلية- المؤسسية، وقد نتج عن ذلك: تحسين القدرة التنافسية عالميًا بفضل وجود هياكل واضحة للحوكمة، زيادة الجاذبية الاستثمارية بسبب مصداقية الأداء المالي والتنظيمي، تعزيز استدامة الأداء المؤسسي رغم التعقيدات الناتجة عن تعدد الجنسيات والثقافات في الأعمال الدولية، تمكين الجيل الثالث من القيادة في مناخ مؤسسي ناضج ومبني على مؤشرات الأداء والحوكمة، ويُعد هذا التحول نموذجاً عملياً يُبرهن على أن الشركات العائلية يمكنها تحقيق استدامة طويلة الأمد للأداء المؤسسي إذا ما توافرت لديها الإرادة لتطبيق الحوكمة الحديثة بشكل تدريجي ومنظم. الجدول التالي يوضح تحليل واقع الحوكمة والاستدامة في عدد من الشركات العائلية في المنطقة الغربية. </w:t>
      </w:r>
    </w:p>
    <w:p w14:paraId="354D49F8" w14:textId="77777777" w:rsidR="00BC0E6A" w:rsidRPr="00860790" w:rsidRDefault="00BC0E6A" w:rsidP="00860790">
      <w:pPr>
        <w:spacing w:after="160" w:line="360" w:lineRule="auto"/>
        <w:rPr>
          <w:rFonts w:ascii="Traditional Arabic" w:hAnsi="Traditional Arabic" w:cs="Traditional Arabic"/>
          <w:b/>
          <w:color w:val="000000"/>
          <w:sz w:val="24"/>
          <w:szCs w:val="24"/>
          <w:rtl/>
          <w:lang w:val="ar-SA"/>
        </w:rPr>
      </w:pPr>
      <w:r w:rsidRPr="00860790">
        <w:rPr>
          <w:rFonts w:ascii="Traditional Arabic" w:hAnsi="Traditional Arabic" w:cs="Traditional Arabic"/>
          <w:b/>
          <w:color w:val="000000"/>
          <w:sz w:val="24"/>
          <w:szCs w:val="24"/>
          <w:rtl/>
          <w:lang w:val="ar-SA"/>
        </w:rPr>
        <w:br w:type="page"/>
      </w:r>
    </w:p>
    <w:p w14:paraId="711B7227" w14:textId="77777777" w:rsidR="00BC0E6A" w:rsidRPr="0070043C" w:rsidRDefault="00BC0E6A" w:rsidP="0070043C">
      <w:pPr>
        <w:shd w:val="clear" w:color="auto" w:fill="FFFFFF"/>
        <w:spacing w:line="240" w:lineRule="auto"/>
        <w:jc w:val="center"/>
        <w:textAlignment w:val="baseline"/>
        <w:rPr>
          <w:rFonts w:ascii="Traditional Arabic" w:hAnsi="Traditional Arabic" w:cs="Traditional Arabic"/>
          <w:bCs/>
          <w:color w:val="000000"/>
          <w:sz w:val="24"/>
          <w:szCs w:val="24"/>
          <w:rtl/>
          <w:lang w:val="ar-SA"/>
        </w:rPr>
      </w:pPr>
      <w:r w:rsidRPr="0070043C">
        <w:rPr>
          <w:rFonts w:ascii="Traditional Arabic" w:hAnsi="Traditional Arabic" w:cs="Traditional Arabic"/>
          <w:bCs/>
          <w:color w:val="000000"/>
          <w:sz w:val="24"/>
          <w:szCs w:val="24"/>
          <w:rtl/>
          <w:lang w:val="ar-SA"/>
        </w:rPr>
        <w:lastRenderedPageBreak/>
        <w:t>جدول (</w:t>
      </w:r>
      <w:r w:rsidRPr="0070043C">
        <w:rPr>
          <w:rFonts w:ascii="Traditional Arabic" w:hAnsi="Traditional Arabic" w:cs="Traditional Arabic"/>
          <w:bCs/>
          <w:color w:val="000000"/>
          <w:sz w:val="24"/>
          <w:szCs w:val="24"/>
        </w:rPr>
        <w:t>20</w:t>
      </w:r>
      <w:r w:rsidRPr="0070043C">
        <w:rPr>
          <w:rFonts w:ascii="Traditional Arabic" w:hAnsi="Traditional Arabic" w:cs="Traditional Arabic"/>
          <w:bCs/>
          <w:color w:val="000000"/>
          <w:sz w:val="24"/>
          <w:szCs w:val="24"/>
          <w:rtl/>
          <w:lang w:val="ar-KW"/>
        </w:rPr>
        <w:t>):</w:t>
      </w:r>
      <w:r w:rsidRPr="0070043C">
        <w:rPr>
          <w:rFonts w:ascii="Traditional Arabic" w:hAnsi="Traditional Arabic" w:cs="Traditional Arabic"/>
          <w:bCs/>
          <w:color w:val="000000"/>
          <w:sz w:val="24"/>
          <w:szCs w:val="24"/>
          <w:rtl/>
          <w:lang w:val="ar-SA"/>
        </w:rPr>
        <w:t xml:space="preserve"> يوضح تحليل واقع الحوكمة واستدامة الأداء في الشركات العائلية السعودية المختارة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9"/>
        <w:gridCol w:w="844"/>
        <w:gridCol w:w="957"/>
        <w:gridCol w:w="912"/>
        <w:gridCol w:w="649"/>
        <w:gridCol w:w="1395"/>
        <w:gridCol w:w="1109"/>
        <w:gridCol w:w="1096"/>
        <w:gridCol w:w="1393"/>
      </w:tblGrid>
      <w:tr w:rsidR="0070043C" w:rsidRPr="0070043C" w14:paraId="2E916B98" w14:textId="77777777" w:rsidTr="0070043C">
        <w:trPr>
          <w:trHeight w:val="113"/>
          <w:tblHeader/>
          <w:jc w:val="center"/>
        </w:trPr>
        <w:tc>
          <w:tcPr>
            <w:tcW w:w="1039" w:type="dxa"/>
            <w:shd w:val="clear" w:color="auto" w:fill="D9D9D9"/>
            <w:vAlign w:val="center"/>
          </w:tcPr>
          <w:p w14:paraId="44F731D0" w14:textId="77777777" w:rsidR="00BC0E6A" w:rsidRPr="0070043C" w:rsidRDefault="00BC0E6A">
            <w:pPr>
              <w:spacing w:after="0" w:line="200" w:lineRule="exact"/>
              <w:jc w:val="center"/>
              <w:rPr>
                <w:rFonts w:ascii="Traditional Arabic" w:hAnsi="Traditional Arabic" w:cs="Traditional Arabic"/>
                <w:bCs/>
                <w:sz w:val="24"/>
                <w:szCs w:val="24"/>
              </w:rPr>
            </w:pPr>
            <w:r w:rsidRPr="0070043C">
              <w:rPr>
                <w:rFonts w:ascii="Traditional Arabic" w:hAnsi="Traditional Arabic" w:cs="Traditional Arabic"/>
                <w:bCs/>
                <w:sz w:val="24"/>
                <w:szCs w:val="24"/>
                <w:rtl/>
                <w:lang w:val="ar-SA"/>
              </w:rPr>
              <w:t>اسم الشركة</w:t>
            </w:r>
          </w:p>
        </w:tc>
        <w:tc>
          <w:tcPr>
            <w:tcW w:w="844" w:type="dxa"/>
            <w:shd w:val="clear" w:color="auto" w:fill="D9D9D9"/>
            <w:vAlign w:val="center"/>
          </w:tcPr>
          <w:p w14:paraId="5A3EC4EA" w14:textId="77777777" w:rsidR="00BC0E6A" w:rsidRPr="0070043C" w:rsidRDefault="00BC0E6A">
            <w:pPr>
              <w:spacing w:after="0" w:line="200" w:lineRule="exact"/>
              <w:jc w:val="center"/>
              <w:rPr>
                <w:rFonts w:ascii="Traditional Arabic" w:hAnsi="Traditional Arabic" w:cs="Traditional Arabic"/>
                <w:bCs/>
                <w:sz w:val="24"/>
                <w:szCs w:val="24"/>
                <w:rtl/>
                <w:lang w:val="ar-SA"/>
              </w:rPr>
            </w:pPr>
            <w:r w:rsidRPr="0070043C">
              <w:rPr>
                <w:rFonts w:ascii="Traditional Arabic" w:hAnsi="Traditional Arabic" w:cs="Traditional Arabic"/>
                <w:bCs/>
                <w:sz w:val="24"/>
                <w:szCs w:val="24"/>
                <w:rtl/>
                <w:lang w:val="ar-SA"/>
              </w:rPr>
              <w:t>سنة التأسيس</w:t>
            </w:r>
          </w:p>
        </w:tc>
        <w:tc>
          <w:tcPr>
            <w:tcW w:w="920" w:type="dxa"/>
            <w:shd w:val="clear" w:color="auto" w:fill="D9D9D9"/>
            <w:vAlign w:val="center"/>
          </w:tcPr>
          <w:p w14:paraId="3515225F" w14:textId="77777777" w:rsidR="00BC0E6A" w:rsidRPr="0070043C" w:rsidRDefault="00BC0E6A">
            <w:pPr>
              <w:spacing w:after="0" w:line="200" w:lineRule="exact"/>
              <w:jc w:val="center"/>
              <w:rPr>
                <w:rFonts w:ascii="Traditional Arabic" w:hAnsi="Traditional Arabic" w:cs="Traditional Arabic"/>
                <w:bCs/>
                <w:sz w:val="24"/>
                <w:szCs w:val="24"/>
                <w:rtl/>
                <w:lang w:val="ar-SA"/>
              </w:rPr>
            </w:pPr>
            <w:r w:rsidRPr="0070043C">
              <w:rPr>
                <w:rFonts w:ascii="Traditional Arabic" w:hAnsi="Traditional Arabic" w:cs="Traditional Arabic"/>
                <w:bCs/>
                <w:sz w:val="24"/>
                <w:szCs w:val="24"/>
                <w:rtl/>
                <w:lang w:val="ar-SA"/>
              </w:rPr>
              <w:t>عمر الشركة (بالسنوات)</w:t>
            </w:r>
          </w:p>
        </w:tc>
        <w:tc>
          <w:tcPr>
            <w:tcW w:w="0" w:type="auto"/>
            <w:shd w:val="clear" w:color="auto" w:fill="D9D9D9"/>
            <w:vAlign w:val="center"/>
          </w:tcPr>
          <w:p w14:paraId="06D4566E" w14:textId="77777777" w:rsidR="00BC0E6A" w:rsidRPr="0070043C" w:rsidRDefault="00BC0E6A">
            <w:pPr>
              <w:spacing w:after="0" w:line="200" w:lineRule="exact"/>
              <w:jc w:val="center"/>
              <w:rPr>
                <w:rFonts w:ascii="Traditional Arabic" w:hAnsi="Traditional Arabic" w:cs="Traditional Arabic"/>
                <w:bCs/>
                <w:sz w:val="24"/>
                <w:szCs w:val="24"/>
                <w:rtl/>
                <w:lang w:val="ar-SA"/>
              </w:rPr>
            </w:pPr>
            <w:r w:rsidRPr="0070043C">
              <w:rPr>
                <w:rFonts w:ascii="Traditional Arabic" w:hAnsi="Traditional Arabic" w:cs="Traditional Arabic"/>
                <w:bCs/>
                <w:sz w:val="24"/>
                <w:szCs w:val="24"/>
                <w:rtl/>
                <w:lang w:val="ar-SA"/>
              </w:rPr>
              <w:t>المؤسس</w:t>
            </w:r>
          </w:p>
        </w:tc>
        <w:tc>
          <w:tcPr>
            <w:tcW w:w="0" w:type="auto"/>
            <w:shd w:val="clear" w:color="auto" w:fill="D9D9D9"/>
            <w:vAlign w:val="center"/>
          </w:tcPr>
          <w:p w14:paraId="1B046B1E" w14:textId="77777777" w:rsidR="00BC0E6A" w:rsidRPr="0070043C" w:rsidRDefault="00BC0E6A">
            <w:pPr>
              <w:spacing w:after="0" w:line="200" w:lineRule="exact"/>
              <w:jc w:val="center"/>
              <w:rPr>
                <w:rFonts w:ascii="Traditional Arabic" w:hAnsi="Traditional Arabic" w:cs="Traditional Arabic"/>
                <w:bCs/>
                <w:sz w:val="24"/>
                <w:szCs w:val="24"/>
                <w:rtl/>
                <w:lang w:val="ar-SA"/>
              </w:rPr>
            </w:pPr>
            <w:r w:rsidRPr="0070043C">
              <w:rPr>
                <w:rFonts w:ascii="Traditional Arabic" w:hAnsi="Traditional Arabic" w:cs="Traditional Arabic"/>
                <w:bCs/>
                <w:sz w:val="24"/>
                <w:szCs w:val="24"/>
                <w:rtl/>
                <w:lang w:val="ar-SA"/>
              </w:rPr>
              <w:t>الجيل الحالي</w:t>
            </w:r>
          </w:p>
        </w:tc>
        <w:tc>
          <w:tcPr>
            <w:tcW w:w="0" w:type="auto"/>
            <w:shd w:val="clear" w:color="auto" w:fill="D9D9D9"/>
            <w:vAlign w:val="center"/>
          </w:tcPr>
          <w:p w14:paraId="138E175F" w14:textId="77777777" w:rsidR="00BC0E6A" w:rsidRPr="0070043C" w:rsidRDefault="00BC0E6A">
            <w:pPr>
              <w:spacing w:after="0" w:line="200" w:lineRule="exact"/>
              <w:jc w:val="center"/>
              <w:rPr>
                <w:rFonts w:ascii="Traditional Arabic" w:hAnsi="Traditional Arabic" w:cs="Traditional Arabic"/>
                <w:bCs/>
                <w:sz w:val="24"/>
                <w:szCs w:val="24"/>
                <w:rtl/>
                <w:lang w:val="ar-SA"/>
              </w:rPr>
            </w:pPr>
            <w:r w:rsidRPr="0070043C">
              <w:rPr>
                <w:rFonts w:ascii="Traditional Arabic" w:hAnsi="Traditional Arabic" w:cs="Traditional Arabic"/>
                <w:bCs/>
                <w:sz w:val="24"/>
                <w:szCs w:val="24"/>
                <w:rtl/>
                <w:lang w:val="ar-SA"/>
              </w:rPr>
              <w:t>مراحل التطور الرئيسية</w:t>
            </w:r>
          </w:p>
        </w:tc>
        <w:tc>
          <w:tcPr>
            <w:tcW w:w="1109" w:type="dxa"/>
            <w:shd w:val="clear" w:color="auto" w:fill="D9D9D9"/>
            <w:vAlign w:val="center"/>
          </w:tcPr>
          <w:p w14:paraId="4D235733" w14:textId="77777777" w:rsidR="00BC0E6A" w:rsidRPr="0070043C" w:rsidRDefault="00BC0E6A">
            <w:pPr>
              <w:spacing w:after="0" w:line="200" w:lineRule="exact"/>
              <w:jc w:val="center"/>
              <w:rPr>
                <w:rFonts w:ascii="Traditional Arabic" w:hAnsi="Traditional Arabic" w:cs="Traditional Arabic"/>
                <w:bCs/>
                <w:sz w:val="24"/>
                <w:szCs w:val="24"/>
                <w:rtl/>
                <w:lang w:val="ar-SA"/>
              </w:rPr>
            </w:pPr>
            <w:r w:rsidRPr="0070043C">
              <w:rPr>
                <w:rFonts w:ascii="Traditional Arabic" w:hAnsi="Traditional Arabic" w:cs="Traditional Arabic"/>
                <w:bCs/>
                <w:sz w:val="24"/>
                <w:szCs w:val="24"/>
                <w:rtl/>
                <w:lang w:val="ar-SA"/>
              </w:rPr>
              <w:t>آليات الحوكمة المطبقة</w:t>
            </w:r>
          </w:p>
        </w:tc>
        <w:tc>
          <w:tcPr>
            <w:tcW w:w="1096" w:type="dxa"/>
            <w:shd w:val="clear" w:color="auto" w:fill="D9D9D9"/>
            <w:vAlign w:val="center"/>
          </w:tcPr>
          <w:p w14:paraId="5FD52880" w14:textId="77777777" w:rsidR="00BC0E6A" w:rsidRPr="0070043C" w:rsidRDefault="00BC0E6A">
            <w:pPr>
              <w:spacing w:after="0" w:line="200" w:lineRule="exact"/>
              <w:jc w:val="center"/>
              <w:rPr>
                <w:rFonts w:ascii="Traditional Arabic" w:hAnsi="Traditional Arabic" w:cs="Traditional Arabic"/>
                <w:bCs/>
                <w:sz w:val="24"/>
                <w:szCs w:val="24"/>
                <w:rtl/>
                <w:lang w:val="ar-SA"/>
              </w:rPr>
            </w:pPr>
            <w:r w:rsidRPr="0070043C">
              <w:rPr>
                <w:rFonts w:ascii="Traditional Arabic" w:hAnsi="Traditional Arabic" w:cs="Traditional Arabic"/>
                <w:bCs/>
                <w:sz w:val="24"/>
                <w:szCs w:val="24"/>
                <w:rtl/>
                <w:lang w:val="ar-SA"/>
              </w:rPr>
              <w:t>التحديات في تطبيق الحوكمة</w:t>
            </w:r>
          </w:p>
        </w:tc>
        <w:tc>
          <w:tcPr>
            <w:tcW w:w="0" w:type="auto"/>
            <w:shd w:val="clear" w:color="auto" w:fill="D9D9D9"/>
            <w:vAlign w:val="center"/>
          </w:tcPr>
          <w:p w14:paraId="0F7FA2B3" w14:textId="77777777" w:rsidR="00BC0E6A" w:rsidRPr="0070043C" w:rsidRDefault="00BC0E6A">
            <w:pPr>
              <w:spacing w:after="0" w:line="200" w:lineRule="exact"/>
              <w:jc w:val="center"/>
              <w:rPr>
                <w:rFonts w:ascii="Traditional Arabic" w:hAnsi="Traditional Arabic" w:cs="Traditional Arabic"/>
                <w:bCs/>
                <w:sz w:val="24"/>
                <w:szCs w:val="24"/>
                <w:rtl/>
                <w:lang w:val="ar-SA"/>
              </w:rPr>
            </w:pPr>
            <w:r w:rsidRPr="0070043C">
              <w:rPr>
                <w:rFonts w:ascii="Traditional Arabic" w:hAnsi="Traditional Arabic" w:cs="Traditional Arabic"/>
                <w:bCs/>
                <w:sz w:val="24"/>
                <w:szCs w:val="24"/>
                <w:rtl/>
                <w:lang w:val="ar-SA"/>
              </w:rPr>
              <w:t>استراتيجيات التغلب على التحديات</w:t>
            </w:r>
          </w:p>
        </w:tc>
      </w:tr>
      <w:tr w:rsidR="0070043C" w:rsidRPr="0070043C" w14:paraId="606AAFC9" w14:textId="77777777" w:rsidTr="0070043C">
        <w:trPr>
          <w:trHeight w:val="113"/>
          <w:jc w:val="center"/>
        </w:trPr>
        <w:tc>
          <w:tcPr>
            <w:tcW w:w="1039" w:type="dxa"/>
            <w:vAlign w:val="center"/>
          </w:tcPr>
          <w:p w14:paraId="1BD97366" w14:textId="77777777"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مجموعة الزاهد</w:t>
            </w:r>
          </w:p>
        </w:tc>
        <w:tc>
          <w:tcPr>
            <w:tcW w:w="844" w:type="dxa"/>
            <w:vAlign w:val="center"/>
          </w:tcPr>
          <w:p w14:paraId="002CC6FB"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1951</w:t>
            </w:r>
          </w:p>
        </w:tc>
        <w:tc>
          <w:tcPr>
            <w:tcW w:w="920" w:type="dxa"/>
            <w:vAlign w:val="center"/>
          </w:tcPr>
          <w:p w14:paraId="50DA4421"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74</w:t>
            </w:r>
          </w:p>
        </w:tc>
        <w:tc>
          <w:tcPr>
            <w:tcW w:w="0" w:type="auto"/>
            <w:vAlign w:val="center"/>
          </w:tcPr>
          <w:p w14:paraId="607481A0"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محمد الزاهد</w:t>
            </w:r>
          </w:p>
        </w:tc>
        <w:tc>
          <w:tcPr>
            <w:tcW w:w="0" w:type="auto"/>
            <w:vAlign w:val="center"/>
          </w:tcPr>
          <w:p w14:paraId="709DC4F8"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الثالث</w:t>
            </w:r>
          </w:p>
        </w:tc>
        <w:tc>
          <w:tcPr>
            <w:tcW w:w="0" w:type="auto"/>
            <w:vAlign w:val="center"/>
          </w:tcPr>
          <w:p w14:paraId="6F9A42DF"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توسعت من النقل والمعدات إلى الطاقة واللوجستيات</w:t>
            </w:r>
          </w:p>
        </w:tc>
        <w:tc>
          <w:tcPr>
            <w:tcW w:w="1109" w:type="dxa"/>
            <w:vAlign w:val="center"/>
          </w:tcPr>
          <w:p w14:paraId="0C044AB1"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مجلس إدارة، تنظيم إداري</w:t>
            </w:r>
          </w:p>
        </w:tc>
        <w:tc>
          <w:tcPr>
            <w:tcW w:w="1096" w:type="dxa"/>
            <w:vAlign w:val="center"/>
          </w:tcPr>
          <w:p w14:paraId="1BB22E83"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تداخل الأدوار، مقاومة التغيير</w:t>
            </w:r>
          </w:p>
        </w:tc>
        <w:tc>
          <w:tcPr>
            <w:tcW w:w="0" w:type="auto"/>
            <w:vAlign w:val="center"/>
          </w:tcPr>
          <w:p w14:paraId="1DAF12A3"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مجلس عائلة، فصل الملكية عن الإدارة</w:t>
            </w:r>
          </w:p>
        </w:tc>
      </w:tr>
      <w:tr w:rsidR="0070043C" w:rsidRPr="0070043C" w14:paraId="3D34A1C7" w14:textId="77777777" w:rsidTr="0070043C">
        <w:trPr>
          <w:trHeight w:val="113"/>
          <w:jc w:val="center"/>
        </w:trPr>
        <w:tc>
          <w:tcPr>
            <w:tcW w:w="1039" w:type="dxa"/>
            <w:vAlign w:val="center"/>
          </w:tcPr>
          <w:p w14:paraId="77E6912D" w14:textId="77777777"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شركة فتيحي القابضة</w:t>
            </w:r>
          </w:p>
        </w:tc>
        <w:tc>
          <w:tcPr>
            <w:tcW w:w="844" w:type="dxa"/>
            <w:vAlign w:val="center"/>
          </w:tcPr>
          <w:p w14:paraId="635C5F69"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1907</w:t>
            </w:r>
          </w:p>
        </w:tc>
        <w:tc>
          <w:tcPr>
            <w:tcW w:w="920" w:type="dxa"/>
            <w:vAlign w:val="center"/>
          </w:tcPr>
          <w:p w14:paraId="69C526EB"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118</w:t>
            </w:r>
          </w:p>
        </w:tc>
        <w:tc>
          <w:tcPr>
            <w:tcW w:w="0" w:type="auto"/>
            <w:vAlign w:val="center"/>
          </w:tcPr>
          <w:p w14:paraId="4B72F52A"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أحمد حسن فتيحي</w:t>
            </w:r>
          </w:p>
        </w:tc>
        <w:tc>
          <w:tcPr>
            <w:tcW w:w="0" w:type="auto"/>
            <w:vAlign w:val="center"/>
          </w:tcPr>
          <w:p w14:paraId="14342666"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الثالث</w:t>
            </w:r>
          </w:p>
        </w:tc>
        <w:tc>
          <w:tcPr>
            <w:tcW w:w="0" w:type="auto"/>
            <w:vAlign w:val="center"/>
          </w:tcPr>
          <w:p w14:paraId="2FB1DE3D"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محل مجوهرات إلى تجارة واستثمارات متنوعة</w:t>
            </w:r>
          </w:p>
        </w:tc>
        <w:tc>
          <w:tcPr>
            <w:tcW w:w="1109" w:type="dxa"/>
            <w:vAlign w:val="center"/>
          </w:tcPr>
          <w:p w14:paraId="55A79310"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شركة مساهمة مدرجة</w:t>
            </w:r>
          </w:p>
        </w:tc>
        <w:tc>
          <w:tcPr>
            <w:tcW w:w="1096" w:type="dxa"/>
            <w:vAlign w:val="center"/>
          </w:tcPr>
          <w:p w14:paraId="18C1C2E7"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التحول إلى شركة مساهمة، الشفافية</w:t>
            </w:r>
          </w:p>
        </w:tc>
        <w:tc>
          <w:tcPr>
            <w:tcW w:w="0" w:type="auto"/>
            <w:vAlign w:val="center"/>
          </w:tcPr>
          <w:p w14:paraId="5C5ED595"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تعيين أعضاء مستقلين، تطبيق حوكمة السوق المالي</w:t>
            </w:r>
          </w:p>
        </w:tc>
      </w:tr>
      <w:tr w:rsidR="0070043C" w:rsidRPr="0070043C" w14:paraId="63C604FC" w14:textId="77777777" w:rsidTr="0070043C">
        <w:trPr>
          <w:trHeight w:val="113"/>
          <w:jc w:val="center"/>
        </w:trPr>
        <w:tc>
          <w:tcPr>
            <w:tcW w:w="1039" w:type="dxa"/>
            <w:vAlign w:val="center"/>
          </w:tcPr>
          <w:p w14:paraId="272F114E" w14:textId="77777777" w:rsidR="00BC0E6A" w:rsidRPr="0070043C" w:rsidRDefault="0070043C">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hint="cs"/>
                <w:b/>
                <w:sz w:val="24"/>
                <w:szCs w:val="24"/>
                <w:rtl/>
                <w:lang w:val="ar-SA"/>
              </w:rPr>
              <w:t>عبد اللطي</w:t>
            </w:r>
            <w:r w:rsidRPr="0070043C">
              <w:rPr>
                <w:rFonts w:ascii="Traditional Arabic" w:hAnsi="Traditional Arabic" w:cs="Traditional Arabic"/>
                <w:b/>
                <w:sz w:val="24"/>
                <w:szCs w:val="24"/>
                <w:rtl/>
                <w:lang w:val="ar-SA"/>
              </w:rPr>
              <w:t>ف</w:t>
            </w:r>
            <w:r w:rsidR="00BC0E6A" w:rsidRPr="0070043C">
              <w:rPr>
                <w:rFonts w:ascii="Traditional Arabic" w:hAnsi="Traditional Arabic" w:cs="Traditional Arabic"/>
                <w:b/>
                <w:sz w:val="24"/>
                <w:szCs w:val="24"/>
                <w:rtl/>
                <w:lang w:val="ar-SA"/>
              </w:rPr>
              <w:t xml:space="preserve"> جميل</w:t>
            </w:r>
          </w:p>
        </w:tc>
        <w:tc>
          <w:tcPr>
            <w:tcW w:w="844" w:type="dxa"/>
            <w:vAlign w:val="center"/>
          </w:tcPr>
          <w:p w14:paraId="53B7B826"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1945</w:t>
            </w:r>
          </w:p>
        </w:tc>
        <w:tc>
          <w:tcPr>
            <w:tcW w:w="920" w:type="dxa"/>
            <w:vAlign w:val="center"/>
          </w:tcPr>
          <w:p w14:paraId="4A206957"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80</w:t>
            </w:r>
          </w:p>
        </w:tc>
        <w:tc>
          <w:tcPr>
            <w:tcW w:w="0" w:type="auto"/>
            <w:vAlign w:val="center"/>
          </w:tcPr>
          <w:p w14:paraId="5875F8C9" w14:textId="77777777" w:rsidR="00BC0E6A" w:rsidRPr="0070043C" w:rsidRDefault="0070043C">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hint="cs"/>
                <w:sz w:val="24"/>
                <w:szCs w:val="24"/>
                <w:rtl/>
                <w:lang w:val="ar-SA"/>
              </w:rPr>
              <w:t>عبد اللطي</w:t>
            </w:r>
            <w:r w:rsidRPr="0070043C">
              <w:rPr>
                <w:rFonts w:ascii="Traditional Arabic" w:hAnsi="Traditional Arabic" w:cs="Traditional Arabic"/>
                <w:sz w:val="24"/>
                <w:szCs w:val="24"/>
                <w:rtl/>
                <w:lang w:val="ar-SA"/>
              </w:rPr>
              <w:t>ف</w:t>
            </w:r>
            <w:r w:rsidR="00BC0E6A" w:rsidRPr="0070043C">
              <w:rPr>
                <w:rFonts w:ascii="Traditional Arabic" w:hAnsi="Traditional Arabic" w:cs="Traditional Arabic"/>
                <w:sz w:val="24"/>
                <w:szCs w:val="24"/>
                <w:rtl/>
                <w:lang w:val="ar-SA"/>
              </w:rPr>
              <w:t xml:space="preserve"> جميل</w:t>
            </w:r>
          </w:p>
        </w:tc>
        <w:tc>
          <w:tcPr>
            <w:tcW w:w="0" w:type="auto"/>
            <w:vAlign w:val="center"/>
          </w:tcPr>
          <w:p w14:paraId="40D60A1E"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الثالث</w:t>
            </w:r>
          </w:p>
        </w:tc>
        <w:tc>
          <w:tcPr>
            <w:tcW w:w="0" w:type="auto"/>
            <w:vAlign w:val="center"/>
          </w:tcPr>
          <w:p w14:paraId="6E4EE53B"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وكالة سيارات إلى قطاعات الطاقة والخدمات المالية</w:t>
            </w:r>
          </w:p>
        </w:tc>
        <w:tc>
          <w:tcPr>
            <w:tcW w:w="1109" w:type="dxa"/>
            <w:vAlign w:val="center"/>
          </w:tcPr>
          <w:p w14:paraId="63BCFB72"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هيكل تنظيمي احترافي</w:t>
            </w:r>
          </w:p>
        </w:tc>
        <w:tc>
          <w:tcPr>
            <w:tcW w:w="1096" w:type="dxa"/>
            <w:vAlign w:val="center"/>
          </w:tcPr>
          <w:p w14:paraId="64073DB9"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تحديات الشفافية، انتقال الأجيال</w:t>
            </w:r>
          </w:p>
        </w:tc>
        <w:tc>
          <w:tcPr>
            <w:tcW w:w="0" w:type="auto"/>
            <w:vAlign w:val="center"/>
          </w:tcPr>
          <w:p w14:paraId="04D7BEF9"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خطة خلافة، تقارير شفافية، تطوير داخلي</w:t>
            </w:r>
          </w:p>
        </w:tc>
      </w:tr>
      <w:tr w:rsidR="0070043C" w:rsidRPr="0070043C" w14:paraId="6B4298A9" w14:textId="77777777" w:rsidTr="0070043C">
        <w:trPr>
          <w:trHeight w:val="113"/>
          <w:jc w:val="center"/>
        </w:trPr>
        <w:tc>
          <w:tcPr>
            <w:tcW w:w="1039" w:type="dxa"/>
            <w:vAlign w:val="center"/>
          </w:tcPr>
          <w:p w14:paraId="3EBA3008" w14:textId="77777777"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يوسف محمد ناغي</w:t>
            </w:r>
          </w:p>
        </w:tc>
        <w:tc>
          <w:tcPr>
            <w:tcW w:w="844" w:type="dxa"/>
            <w:vAlign w:val="center"/>
          </w:tcPr>
          <w:p w14:paraId="07D17FBF"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1911</w:t>
            </w:r>
          </w:p>
        </w:tc>
        <w:tc>
          <w:tcPr>
            <w:tcW w:w="920" w:type="dxa"/>
            <w:vAlign w:val="center"/>
          </w:tcPr>
          <w:p w14:paraId="0B1E77E4"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114</w:t>
            </w:r>
          </w:p>
        </w:tc>
        <w:tc>
          <w:tcPr>
            <w:tcW w:w="0" w:type="auto"/>
            <w:vAlign w:val="center"/>
          </w:tcPr>
          <w:p w14:paraId="2AEA0D78"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يوسف محمد ناغي</w:t>
            </w:r>
          </w:p>
        </w:tc>
        <w:tc>
          <w:tcPr>
            <w:tcW w:w="0" w:type="auto"/>
            <w:vAlign w:val="center"/>
          </w:tcPr>
          <w:p w14:paraId="70136B70"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الثالث</w:t>
            </w:r>
          </w:p>
        </w:tc>
        <w:tc>
          <w:tcPr>
            <w:tcW w:w="0" w:type="auto"/>
            <w:vAlign w:val="center"/>
          </w:tcPr>
          <w:p w14:paraId="340DA664"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الأغذية إلى الإلكترونيات والتوزيع</w:t>
            </w:r>
          </w:p>
        </w:tc>
        <w:tc>
          <w:tcPr>
            <w:tcW w:w="1109" w:type="dxa"/>
            <w:vAlign w:val="center"/>
          </w:tcPr>
          <w:p w14:paraId="0AB52A2A"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مجلس عائلة، تنظيم إداري</w:t>
            </w:r>
          </w:p>
        </w:tc>
        <w:tc>
          <w:tcPr>
            <w:tcW w:w="1096" w:type="dxa"/>
            <w:vAlign w:val="center"/>
          </w:tcPr>
          <w:p w14:paraId="631F4CF2"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غياب تخطيط استراتيجي، توزيع أدوار</w:t>
            </w:r>
          </w:p>
        </w:tc>
        <w:tc>
          <w:tcPr>
            <w:tcW w:w="0" w:type="auto"/>
            <w:vAlign w:val="center"/>
          </w:tcPr>
          <w:p w14:paraId="42D7C8E4"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استراتيجية تطوير مستدامة، توزيع واضح للصلاحيات</w:t>
            </w:r>
          </w:p>
        </w:tc>
      </w:tr>
      <w:tr w:rsidR="0070043C" w:rsidRPr="0070043C" w14:paraId="70A27AD1" w14:textId="77777777" w:rsidTr="0070043C">
        <w:trPr>
          <w:trHeight w:val="113"/>
          <w:jc w:val="center"/>
        </w:trPr>
        <w:tc>
          <w:tcPr>
            <w:tcW w:w="1039" w:type="dxa"/>
            <w:vAlign w:val="center"/>
          </w:tcPr>
          <w:p w14:paraId="74E77052" w14:textId="77777777"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مجموعة النهلة</w:t>
            </w:r>
          </w:p>
        </w:tc>
        <w:tc>
          <w:tcPr>
            <w:tcW w:w="844" w:type="dxa"/>
            <w:vAlign w:val="center"/>
          </w:tcPr>
          <w:p w14:paraId="6DCCED67"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1931</w:t>
            </w:r>
          </w:p>
        </w:tc>
        <w:tc>
          <w:tcPr>
            <w:tcW w:w="920" w:type="dxa"/>
            <w:vAlign w:val="center"/>
          </w:tcPr>
          <w:p w14:paraId="69BC6CBF"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94</w:t>
            </w:r>
          </w:p>
        </w:tc>
        <w:tc>
          <w:tcPr>
            <w:tcW w:w="0" w:type="auto"/>
            <w:vAlign w:val="center"/>
          </w:tcPr>
          <w:p w14:paraId="7CA4BD9D"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حسن عباس شربتلي</w:t>
            </w:r>
          </w:p>
        </w:tc>
        <w:tc>
          <w:tcPr>
            <w:tcW w:w="0" w:type="auto"/>
            <w:vAlign w:val="center"/>
          </w:tcPr>
          <w:p w14:paraId="570B3542"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الثالث</w:t>
            </w:r>
          </w:p>
        </w:tc>
        <w:tc>
          <w:tcPr>
            <w:tcW w:w="0" w:type="auto"/>
            <w:vAlign w:val="center"/>
          </w:tcPr>
          <w:p w14:paraId="6406FD51"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التجارة إلى العقارات والاستثمار</w:t>
            </w:r>
          </w:p>
        </w:tc>
        <w:tc>
          <w:tcPr>
            <w:tcW w:w="1109" w:type="dxa"/>
            <w:vAlign w:val="center"/>
          </w:tcPr>
          <w:p w14:paraId="7B30EC2E"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مجلس إدارة</w:t>
            </w:r>
          </w:p>
        </w:tc>
        <w:tc>
          <w:tcPr>
            <w:tcW w:w="1096" w:type="dxa"/>
            <w:vAlign w:val="center"/>
          </w:tcPr>
          <w:p w14:paraId="1EE1A629"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مقاومة التغيير، الإفصاح</w:t>
            </w:r>
          </w:p>
        </w:tc>
        <w:tc>
          <w:tcPr>
            <w:tcW w:w="0" w:type="auto"/>
            <w:vAlign w:val="center"/>
          </w:tcPr>
          <w:p w14:paraId="51B039B3"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تطبيق معايير دولية، تدريب داخلي</w:t>
            </w:r>
          </w:p>
        </w:tc>
      </w:tr>
      <w:tr w:rsidR="0070043C" w:rsidRPr="0070043C" w14:paraId="1CD254FD" w14:textId="77777777" w:rsidTr="0070043C">
        <w:trPr>
          <w:trHeight w:val="113"/>
          <w:jc w:val="center"/>
        </w:trPr>
        <w:tc>
          <w:tcPr>
            <w:tcW w:w="1039" w:type="dxa"/>
            <w:vAlign w:val="center"/>
          </w:tcPr>
          <w:p w14:paraId="244E8842" w14:textId="77777777" w:rsidR="00BC0E6A" w:rsidRPr="0070043C" w:rsidRDefault="00BC0E6A">
            <w:pPr>
              <w:spacing w:after="0" w:line="200" w:lineRule="exact"/>
              <w:jc w:val="center"/>
              <w:rPr>
                <w:rFonts w:ascii="Traditional Arabic" w:hAnsi="Traditional Arabic" w:cs="Traditional Arabic"/>
                <w:b/>
                <w:sz w:val="24"/>
                <w:szCs w:val="24"/>
                <w:rtl/>
                <w:lang w:val="ar-SA"/>
              </w:rPr>
            </w:pPr>
            <w:proofErr w:type="spellStart"/>
            <w:r w:rsidRPr="0070043C">
              <w:rPr>
                <w:rFonts w:ascii="Traditional Arabic" w:hAnsi="Traditional Arabic" w:cs="Traditional Arabic"/>
                <w:b/>
                <w:sz w:val="24"/>
                <w:szCs w:val="24"/>
                <w:rtl/>
                <w:lang w:val="ar-SA"/>
              </w:rPr>
              <w:t>سدكو</w:t>
            </w:r>
            <w:proofErr w:type="spellEnd"/>
            <w:r w:rsidRPr="0070043C">
              <w:rPr>
                <w:rFonts w:ascii="Traditional Arabic" w:hAnsi="Traditional Arabic" w:cs="Traditional Arabic"/>
                <w:b/>
                <w:sz w:val="24"/>
                <w:szCs w:val="24"/>
                <w:rtl/>
                <w:lang w:val="ar-SA"/>
              </w:rPr>
              <w:t xml:space="preserve"> القابضة</w:t>
            </w:r>
          </w:p>
        </w:tc>
        <w:tc>
          <w:tcPr>
            <w:tcW w:w="844" w:type="dxa"/>
            <w:vAlign w:val="center"/>
          </w:tcPr>
          <w:p w14:paraId="73CE07D7"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1976</w:t>
            </w:r>
          </w:p>
        </w:tc>
        <w:tc>
          <w:tcPr>
            <w:tcW w:w="920" w:type="dxa"/>
            <w:vAlign w:val="center"/>
          </w:tcPr>
          <w:p w14:paraId="420FC854"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49</w:t>
            </w:r>
          </w:p>
        </w:tc>
        <w:tc>
          <w:tcPr>
            <w:tcW w:w="0" w:type="auto"/>
            <w:vAlign w:val="center"/>
          </w:tcPr>
          <w:p w14:paraId="728516DA"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مستثمرون سعوديون</w:t>
            </w:r>
          </w:p>
        </w:tc>
        <w:tc>
          <w:tcPr>
            <w:tcW w:w="0" w:type="auto"/>
            <w:vAlign w:val="center"/>
          </w:tcPr>
          <w:p w14:paraId="76CAAF50"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الثاني</w:t>
            </w:r>
          </w:p>
        </w:tc>
        <w:tc>
          <w:tcPr>
            <w:tcW w:w="0" w:type="auto"/>
            <w:vAlign w:val="center"/>
          </w:tcPr>
          <w:p w14:paraId="58B495A9"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الاستثمار المالي إلى التعليم والرعاية الصحية</w:t>
            </w:r>
          </w:p>
        </w:tc>
        <w:tc>
          <w:tcPr>
            <w:tcW w:w="1109" w:type="dxa"/>
            <w:vAlign w:val="center"/>
          </w:tcPr>
          <w:p w14:paraId="22DE4924"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هيكل حوكمة واضح</w:t>
            </w:r>
          </w:p>
        </w:tc>
        <w:tc>
          <w:tcPr>
            <w:tcW w:w="1096" w:type="dxa"/>
            <w:vAlign w:val="center"/>
          </w:tcPr>
          <w:p w14:paraId="44A8AE43"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تعدد الأنشطة، صعوبة توحيد السياسات</w:t>
            </w:r>
          </w:p>
        </w:tc>
        <w:tc>
          <w:tcPr>
            <w:tcW w:w="0" w:type="auto"/>
            <w:vAlign w:val="center"/>
          </w:tcPr>
          <w:p w14:paraId="1632256C"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توحيد الحوكمة، استقلال مجالس الوحدات</w:t>
            </w:r>
          </w:p>
        </w:tc>
      </w:tr>
      <w:tr w:rsidR="0070043C" w:rsidRPr="0070043C" w14:paraId="436EEBFF" w14:textId="77777777" w:rsidTr="0070043C">
        <w:trPr>
          <w:trHeight w:val="113"/>
          <w:jc w:val="center"/>
        </w:trPr>
        <w:tc>
          <w:tcPr>
            <w:tcW w:w="1039" w:type="dxa"/>
            <w:vAlign w:val="center"/>
          </w:tcPr>
          <w:p w14:paraId="4C131C97" w14:textId="77777777"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الجفالي</w:t>
            </w:r>
          </w:p>
        </w:tc>
        <w:tc>
          <w:tcPr>
            <w:tcW w:w="844" w:type="dxa"/>
            <w:vAlign w:val="center"/>
          </w:tcPr>
          <w:p w14:paraId="143CACEB"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1948</w:t>
            </w:r>
          </w:p>
        </w:tc>
        <w:tc>
          <w:tcPr>
            <w:tcW w:w="920" w:type="dxa"/>
            <w:vAlign w:val="center"/>
          </w:tcPr>
          <w:p w14:paraId="76C26199"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77</w:t>
            </w:r>
          </w:p>
        </w:tc>
        <w:tc>
          <w:tcPr>
            <w:tcW w:w="0" w:type="auto"/>
            <w:vAlign w:val="center"/>
          </w:tcPr>
          <w:p w14:paraId="1A272D8F"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إبراهيم الجفالي</w:t>
            </w:r>
          </w:p>
        </w:tc>
        <w:tc>
          <w:tcPr>
            <w:tcW w:w="0" w:type="auto"/>
            <w:vAlign w:val="center"/>
          </w:tcPr>
          <w:p w14:paraId="6C0B8DE7"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الثالث</w:t>
            </w:r>
          </w:p>
        </w:tc>
        <w:tc>
          <w:tcPr>
            <w:tcW w:w="0" w:type="auto"/>
            <w:vAlign w:val="center"/>
          </w:tcPr>
          <w:p w14:paraId="124FD7A6"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تجارة سيارات إلى كهرباء واتصالات</w:t>
            </w:r>
          </w:p>
        </w:tc>
        <w:tc>
          <w:tcPr>
            <w:tcW w:w="1109" w:type="dxa"/>
            <w:vAlign w:val="center"/>
          </w:tcPr>
          <w:p w14:paraId="1C10B12E"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مجلس إدارة، تنظيم احترافي</w:t>
            </w:r>
          </w:p>
        </w:tc>
        <w:tc>
          <w:tcPr>
            <w:tcW w:w="1096" w:type="dxa"/>
            <w:vAlign w:val="center"/>
          </w:tcPr>
          <w:p w14:paraId="4769FC31"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تداخل أدوار، مقاومة التغيير</w:t>
            </w:r>
          </w:p>
        </w:tc>
        <w:tc>
          <w:tcPr>
            <w:tcW w:w="0" w:type="auto"/>
            <w:vAlign w:val="center"/>
          </w:tcPr>
          <w:p w14:paraId="47FCAC68"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تدريب حوكمة، تحديد الصلاحيات</w:t>
            </w:r>
          </w:p>
        </w:tc>
      </w:tr>
      <w:tr w:rsidR="0070043C" w:rsidRPr="0070043C" w14:paraId="22329916" w14:textId="77777777" w:rsidTr="0070043C">
        <w:trPr>
          <w:trHeight w:val="113"/>
          <w:jc w:val="center"/>
        </w:trPr>
        <w:tc>
          <w:tcPr>
            <w:tcW w:w="1039" w:type="dxa"/>
            <w:vAlign w:val="center"/>
          </w:tcPr>
          <w:p w14:paraId="116063CA" w14:textId="77777777"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بن لادن</w:t>
            </w:r>
          </w:p>
        </w:tc>
        <w:tc>
          <w:tcPr>
            <w:tcW w:w="844" w:type="dxa"/>
            <w:vAlign w:val="center"/>
          </w:tcPr>
          <w:p w14:paraId="39E1012B"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1931</w:t>
            </w:r>
          </w:p>
        </w:tc>
        <w:tc>
          <w:tcPr>
            <w:tcW w:w="920" w:type="dxa"/>
            <w:vAlign w:val="center"/>
          </w:tcPr>
          <w:p w14:paraId="07F69EB9"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94</w:t>
            </w:r>
          </w:p>
        </w:tc>
        <w:tc>
          <w:tcPr>
            <w:tcW w:w="0" w:type="auto"/>
            <w:vAlign w:val="center"/>
          </w:tcPr>
          <w:p w14:paraId="1B33D95B"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محمد بن لادن</w:t>
            </w:r>
          </w:p>
        </w:tc>
        <w:tc>
          <w:tcPr>
            <w:tcW w:w="0" w:type="auto"/>
            <w:vAlign w:val="center"/>
          </w:tcPr>
          <w:p w14:paraId="2F2629BD"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الثالث</w:t>
            </w:r>
          </w:p>
        </w:tc>
        <w:tc>
          <w:tcPr>
            <w:tcW w:w="0" w:type="auto"/>
            <w:vAlign w:val="center"/>
          </w:tcPr>
          <w:p w14:paraId="661BFB8B"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شركة مقاولات ضخمة في مشاريع البنية التحتية</w:t>
            </w:r>
          </w:p>
        </w:tc>
        <w:tc>
          <w:tcPr>
            <w:tcW w:w="1109" w:type="dxa"/>
            <w:vAlign w:val="center"/>
          </w:tcPr>
          <w:p w14:paraId="5A8DF310"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تنظيم هيكلي واضح</w:t>
            </w:r>
          </w:p>
        </w:tc>
        <w:tc>
          <w:tcPr>
            <w:tcW w:w="1096" w:type="dxa"/>
            <w:vAlign w:val="center"/>
          </w:tcPr>
          <w:p w14:paraId="12B2986A"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صعوبات الشفافية، الانتقال بين الأجيال</w:t>
            </w:r>
          </w:p>
        </w:tc>
        <w:tc>
          <w:tcPr>
            <w:tcW w:w="0" w:type="auto"/>
            <w:vAlign w:val="center"/>
          </w:tcPr>
          <w:p w14:paraId="688DC7B0"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خطة خلافة، تطبيق الشفافية</w:t>
            </w:r>
          </w:p>
        </w:tc>
      </w:tr>
      <w:tr w:rsidR="0070043C" w:rsidRPr="0070043C" w14:paraId="6DED9DDC" w14:textId="77777777" w:rsidTr="0070043C">
        <w:trPr>
          <w:trHeight w:val="113"/>
          <w:jc w:val="center"/>
        </w:trPr>
        <w:tc>
          <w:tcPr>
            <w:tcW w:w="1039" w:type="dxa"/>
            <w:vAlign w:val="center"/>
          </w:tcPr>
          <w:p w14:paraId="0A2794EC" w14:textId="77777777"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البترجي</w:t>
            </w:r>
          </w:p>
        </w:tc>
        <w:tc>
          <w:tcPr>
            <w:tcW w:w="844" w:type="dxa"/>
            <w:vAlign w:val="center"/>
          </w:tcPr>
          <w:p w14:paraId="2B88D07E"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1950</w:t>
            </w:r>
          </w:p>
        </w:tc>
        <w:tc>
          <w:tcPr>
            <w:tcW w:w="920" w:type="dxa"/>
            <w:vAlign w:val="center"/>
          </w:tcPr>
          <w:p w14:paraId="3AB33270"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75</w:t>
            </w:r>
          </w:p>
        </w:tc>
        <w:tc>
          <w:tcPr>
            <w:tcW w:w="0" w:type="auto"/>
            <w:vAlign w:val="center"/>
          </w:tcPr>
          <w:p w14:paraId="07A2C32A"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أحمد سعيد البترجي</w:t>
            </w:r>
          </w:p>
        </w:tc>
        <w:tc>
          <w:tcPr>
            <w:tcW w:w="0" w:type="auto"/>
            <w:vAlign w:val="center"/>
          </w:tcPr>
          <w:p w14:paraId="0A25D8E2"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الثالث</w:t>
            </w:r>
          </w:p>
        </w:tc>
        <w:tc>
          <w:tcPr>
            <w:tcW w:w="0" w:type="auto"/>
            <w:vAlign w:val="center"/>
          </w:tcPr>
          <w:p w14:paraId="68FE1989"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الصحة إلى التعليم والاستثمار</w:t>
            </w:r>
          </w:p>
        </w:tc>
        <w:tc>
          <w:tcPr>
            <w:tcW w:w="1109" w:type="dxa"/>
            <w:vAlign w:val="center"/>
          </w:tcPr>
          <w:p w14:paraId="772688E3"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مجلس عائلة، إدارة منظمة</w:t>
            </w:r>
          </w:p>
        </w:tc>
        <w:tc>
          <w:tcPr>
            <w:tcW w:w="1096" w:type="dxa"/>
            <w:vAlign w:val="center"/>
          </w:tcPr>
          <w:p w14:paraId="1C5E70CA"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نقص تخطيط، أدوار غير واضحة</w:t>
            </w:r>
          </w:p>
        </w:tc>
        <w:tc>
          <w:tcPr>
            <w:tcW w:w="0" w:type="auto"/>
            <w:vAlign w:val="center"/>
          </w:tcPr>
          <w:p w14:paraId="6E19C6D4"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سياسات تطوير طويلة المدى، توزيع الأدوار</w:t>
            </w:r>
          </w:p>
        </w:tc>
      </w:tr>
      <w:tr w:rsidR="0070043C" w:rsidRPr="0070043C" w14:paraId="416D3CAD" w14:textId="77777777" w:rsidTr="0070043C">
        <w:trPr>
          <w:trHeight w:val="113"/>
          <w:jc w:val="center"/>
        </w:trPr>
        <w:tc>
          <w:tcPr>
            <w:tcW w:w="1039" w:type="dxa"/>
            <w:vAlign w:val="center"/>
          </w:tcPr>
          <w:p w14:paraId="4FCE0206" w14:textId="77777777"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فقيه</w:t>
            </w:r>
          </w:p>
        </w:tc>
        <w:tc>
          <w:tcPr>
            <w:tcW w:w="844" w:type="dxa"/>
            <w:vAlign w:val="center"/>
          </w:tcPr>
          <w:p w14:paraId="2D3078D2"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1975</w:t>
            </w:r>
          </w:p>
        </w:tc>
        <w:tc>
          <w:tcPr>
            <w:tcW w:w="920" w:type="dxa"/>
            <w:vAlign w:val="center"/>
          </w:tcPr>
          <w:p w14:paraId="3797E58F"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50</w:t>
            </w:r>
          </w:p>
        </w:tc>
        <w:tc>
          <w:tcPr>
            <w:tcW w:w="0" w:type="auto"/>
            <w:vAlign w:val="center"/>
          </w:tcPr>
          <w:p w14:paraId="594E6D8C"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عبد الرحمن فقيه</w:t>
            </w:r>
          </w:p>
        </w:tc>
        <w:tc>
          <w:tcPr>
            <w:tcW w:w="0" w:type="auto"/>
            <w:vAlign w:val="center"/>
          </w:tcPr>
          <w:p w14:paraId="30CD8274"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الثاني</w:t>
            </w:r>
          </w:p>
        </w:tc>
        <w:tc>
          <w:tcPr>
            <w:tcW w:w="0" w:type="auto"/>
            <w:vAlign w:val="center"/>
          </w:tcPr>
          <w:p w14:paraId="571279E0"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الزراعة إلى التعليم والصحة</w:t>
            </w:r>
          </w:p>
        </w:tc>
        <w:tc>
          <w:tcPr>
            <w:tcW w:w="1109" w:type="dxa"/>
            <w:vAlign w:val="center"/>
          </w:tcPr>
          <w:p w14:paraId="7ADA6921"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مجلس إدارة احترافي</w:t>
            </w:r>
          </w:p>
        </w:tc>
        <w:tc>
          <w:tcPr>
            <w:tcW w:w="1096" w:type="dxa"/>
            <w:vAlign w:val="center"/>
          </w:tcPr>
          <w:p w14:paraId="28000044"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انتقال أجيال، نقص شفافية</w:t>
            </w:r>
          </w:p>
        </w:tc>
        <w:tc>
          <w:tcPr>
            <w:tcW w:w="0" w:type="auto"/>
            <w:vAlign w:val="center"/>
          </w:tcPr>
          <w:p w14:paraId="2316EC20"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تقارير شفافية، خطة انتقال مدروسة</w:t>
            </w:r>
          </w:p>
        </w:tc>
      </w:tr>
      <w:tr w:rsidR="0070043C" w:rsidRPr="0070043C" w14:paraId="414543C9" w14:textId="77777777" w:rsidTr="0070043C">
        <w:trPr>
          <w:trHeight w:val="113"/>
          <w:jc w:val="center"/>
        </w:trPr>
        <w:tc>
          <w:tcPr>
            <w:tcW w:w="1039" w:type="dxa"/>
            <w:vAlign w:val="center"/>
          </w:tcPr>
          <w:p w14:paraId="16BD8367" w14:textId="77777777"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المرجان</w:t>
            </w:r>
          </w:p>
        </w:tc>
        <w:tc>
          <w:tcPr>
            <w:tcW w:w="844" w:type="dxa"/>
            <w:vAlign w:val="center"/>
          </w:tcPr>
          <w:p w14:paraId="7F66D5FD"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1980</w:t>
            </w:r>
          </w:p>
        </w:tc>
        <w:tc>
          <w:tcPr>
            <w:tcW w:w="920" w:type="dxa"/>
            <w:vAlign w:val="center"/>
          </w:tcPr>
          <w:p w14:paraId="272C475E"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45</w:t>
            </w:r>
          </w:p>
        </w:tc>
        <w:tc>
          <w:tcPr>
            <w:tcW w:w="0" w:type="auto"/>
            <w:vAlign w:val="center"/>
          </w:tcPr>
          <w:p w14:paraId="68BAAFBF"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عبد الله المرجان</w:t>
            </w:r>
          </w:p>
        </w:tc>
        <w:tc>
          <w:tcPr>
            <w:tcW w:w="0" w:type="auto"/>
            <w:vAlign w:val="center"/>
          </w:tcPr>
          <w:p w14:paraId="5CF520FB"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الثاني</w:t>
            </w:r>
          </w:p>
        </w:tc>
        <w:tc>
          <w:tcPr>
            <w:tcW w:w="0" w:type="auto"/>
            <w:vAlign w:val="center"/>
          </w:tcPr>
          <w:p w14:paraId="42FF1AEB"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العقارات إلى السياحة والاستثمار</w:t>
            </w:r>
          </w:p>
        </w:tc>
        <w:tc>
          <w:tcPr>
            <w:tcW w:w="1109" w:type="dxa"/>
            <w:vAlign w:val="center"/>
          </w:tcPr>
          <w:p w14:paraId="4FB88C20"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مجلس إدارة، تنظيم إداري</w:t>
            </w:r>
          </w:p>
        </w:tc>
        <w:tc>
          <w:tcPr>
            <w:tcW w:w="1096" w:type="dxa"/>
            <w:vAlign w:val="center"/>
          </w:tcPr>
          <w:p w14:paraId="75E490E5"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ثقافة تقليدية، شفافية محدودة</w:t>
            </w:r>
          </w:p>
        </w:tc>
        <w:tc>
          <w:tcPr>
            <w:tcW w:w="0" w:type="auto"/>
            <w:vAlign w:val="center"/>
          </w:tcPr>
          <w:p w14:paraId="5C97A942"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تدريب، تطوير نظم اتصال داخلي</w:t>
            </w:r>
          </w:p>
        </w:tc>
      </w:tr>
      <w:tr w:rsidR="0070043C" w:rsidRPr="0070043C" w14:paraId="42A87EF2" w14:textId="77777777" w:rsidTr="0070043C">
        <w:trPr>
          <w:trHeight w:val="113"/>
          <w:jc w:val="center"/>
        </w:trPr>
        <w:tc>
          <w:tcPr>
            <w:tcW w:w="1039" w:type="dxa"/>
            <w:vAlign w:val="center"/>
          </w:tcPr>
          <w:p w14:paraId="194644B2" w14:textId="77777777"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علي رضا</w:t>
            </w:r>
          </w:p>
        </w:tc>
        <w:tc>
          <w:tcPr>
            <w:tcW w:w="844" w:type="dxa"/>
            <w:vAlign w:val="center"/>
          </w:tcPr>
          <w:p w14:paraId="37C62FDD"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1906</w:t>
            </w:r>
          </w:p>
        </w:tc>
        <w:tc>
          <w:tcPr>
            <w:tcW w:w="920" w:type="dxa"/>
            <w:vAlign w:val="center"/>
          </w:tcPr>
          <w:p w14:paraId="49270AE6"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119</w:t>
            </w:r>
          </w:p>
        </w:tc>
        <w:tc>
          <w:tcPr>
            <w:tcW w:w="0" w:type="auto"/>
            <w:vAlign w:val="center"/>
          </w:tcPr>
          <w:p w14:paraId="79D9FCAE"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علي رضا</w:t>
            </w:r>
          </w:p>
        </w:tc>
        <w:tc>
          <w:tcPr>
            <w:tcW w:w="0" w:type="auto"/>
            <w:vAlign w:val="center"/>
          </w:tcPr>
          <w:p w14:paraId="3ABFAB54"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الثالث</w:t>
            </w:r>
          </w:p>
        </w:tc>
        <w:tc>
          <w:tcPr>
            <w:tcW w:w="0" w:type="auto"/>
            <w:vAlign w:val="center"/>
          </w:tcPr>
          <w:p w14:paraId="661C82C4"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تجارة السيارات إلى الإلكترونيات والعقارات</w:t>
            </w:r>
          </w:p>
        </w:tc>
        <w:tc>
          <w:tcPr>
            <w:tcW w:w="1109" w:type="dxa"/>
            <w:vAlign w:val="center"/>
          </w:tcPr>
          <w:p w14:paraId="6ED17D74"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مجلس إدارة، حوكمة فعالة</w:t>
            </w:r>
          </w:p>
        </w:tc>
        <w:tc>
          <w:tcPr>
            <w:tcW w:w="1096" w:type="dxa"/>
            <w:vAlign w:val="center"/>
          </w:tcPr>
          <w:p w14:paraId="75C6CCB0"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تداخل الأدوار، مقاومة التغيير</w:t>
            </w:r>
          </w:p>
        </w:tc>
        <w:tc>
          <w:tcPr>
            <w:tcW w:w="0" w:type="auto"/>
            <w:vAlign w:val="center"/>
          </w:tcPr>
          <w:p w14:paraId="66A77E63"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فصل الملكية، تعزيز ثقافة الحوكمة</w:t>
            </w:r>
          </w:p>
        </w:tc>
      </w:tr>
      <w:tr w:rsidR="0070043C" w:rsidRPr="0070043C" w14:paraId="5799A4B9" w14:textId="77777777" w:rsidTr="0070043C">
        <w:trPr>
          <w:trHeight w:val="113"/>
          <w:jc w:val="center"/>
        </w:trPr>
        <w:tc>
          <w:tcPr>
            <w:tcW w:w="1039" w:type="dxa"/>
            <w:vAlign w:val="center"/>
          </w:tcPr>
          <w:p w14:paraId="551AE1BB" w14:textId="77777777" w:rsidR="00BC0E6A" w:rsidRPr="0070043C" w:rsidRDefault="00BC0E6A">
            <w:pPr>
              <w:spacing w:after="0" w:line="200" w:lineRule="exact"/>
              <w:jc w:val="center"/>
              <w:rPr>
                <w:rFonts w:ascii="Traditional Arabic" w:hAnsi="Traditional Arabic" w:cs="Traditional Arabic"/>
                <w:b/>
                <w:sz w:val="24"/>
                <w:szCs w:val="24"/>
                <w:rtl/>
                <w:lang w:val="ar-SA"/>
              </w:rPr>
            </w:pPr>
            <w:proofErr w:type="spellStart"/>
            <w:r w:rsidRPr="0070043C">
              <w:rPr>
                <w:rFonts w:ascii="Traditional Arabic" w:hAnsi="Traditional Arabic" w:cs="Traditional Arabic"/>
                <w:b/>
                <w:sz w:val="24"/>
                <w:szCs w:val="24"/>
                <w:rtl/>
                <w:lang w:val="ar-SA"/>
              </w:rPr>
              <w:t>بقشان</w:t>
            </w:r>
            <w:proofErr w:type="spellEnd"/>
          </w:p>
        </w:tc>
        <w:tc>
          <w:tcPr>
            <w:tcW w:w="844" w:type="dxa"/>
            <w:vAlign w:val="center"/>
          </w:tcPr>
          <w:p w14:paraId="03529848"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1923</w:t>
            </w:r>
          </w:p>
        </w:tc>
        <w:tc>
          <w:tcPr>
            <w:tcW w:w="920" w:type="dxa"/>
            <w:vAlign w:val="center"/>
          </w:tcPr>
          <w:p w14:paraId="12A8B15D"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102</w:t>
            </w:r>
          </w:p>
        </w:tc>
        <w:tc>
          <w:tcPr>
            <w:tcW w:w="0" w:type="auto"/>
            <w:vAlign w:val="center"/>
          </w:tcPr>
          <w:p w14:paraId="6CA900E5"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 xml:space="preserve">سعيد </w:t>
            </w:r>
            <w:proofErr w:type="spellStart"/>
            <w:r w:rsidRPr="0070043C">
              <w:rPr>
                <w:rFonts w:ascii="Traditional Arabic" w:hAnsi="Traditional Arabic" w:cs="Traditional Arabic"/>
                <w:sz w:val="24"/>
                <w:szCs w:val="24"/>
                <w:rtl/>
                <w:lang w:val="ar-SA"/>
              </w:rPr>
              <w:t>بقشان</w:t>
            </w:r>
            <w:proofErr w:type="spellEnd"/>
          </w:p>
        </w:tc>
        <w:tc>
          <w:tcPr>
            <w:tcW w:w="0" w:type="auto"/>
            <w:vAlign w:val="center"/>
          </w:tcPr>
          <w:p w14:paraId="2A94464E"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الثالث</w:t>
            </w:r>
          </w:p>
        </w:tc>
        <w:tc>
          <w:tcPr>
            <w:tcW w:w="0" w:type="auto"/>
            <w:vAlign w:val="center"/>
          </w:tcPr>
          <w:p w14:paraId="1559F495"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الأغذية إلى العقارات والاستثمار</w:t>
            </w:r>
          </w:p>
        </w:tc>
        <w:tc>
          <w:tcPr>
            <w:tcW w:w="1109" w:type="dxa"/>
            <w:vAlign w:val="center"/>
          </w:tcPr>
          <w:p w14:paraId="3708AE3A"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مجلس عائلة، تنظيم إداري</w:t>
            </w:r>
          </w:p>
        </w:tc>
        <w:tc>
          <w:tcPr>
            <w:tcW w:w="1096" w:type="dxa"/>
            <w:vAlign w:val="center"/>
          </w:tcPr>
          <w:p w14:paraId="6310C674"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نقص تخطيط مستقبلي، توزيع غير منظم للأدوار</w:t>
            </w:r>
          </w:p>
        </w:tc>
        <w:tc>
          <w:tcPr>
            <w:tcW w:w="0" w:type="auto"/>
            <w:vAlign w:val="center"/>
          </w:tcPr>
          <w:p w14:paraId="159A32C0"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سياسات تطوير، توازن إداري واضح</w:t>
            </w:r>
          </w:p>
        </w:tc>
      </w:tr>
      <w:tr w:rsidR="0070043C" w:rsidRPr="0070043C" w14:paraId="1E4BEE7D" w14:textId="77777777" w:rsidTr="0070043C">
        <w:trPr>
          <w:trHeight w:val="113"/>
          <w:jc w:val="center"/>
        </w:trPr>
        <w:tc>
          <w:tcPr>
            <w:tcW w:w="1039" w:type="dxa"/>
            <w:vAlign w:val="center"/>
          </w:tcPr>
          <w:p w14:paraId="3C513728" w14:textId="77777777"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حلواني إخوان</w:t>
            </w:r>
          </w:p>
        </w:tc>
        <w:tc>
          <w:tcPr>
            <w:tcW w:w="844" w:type="dxa"/>
            <w:vAlign w:val="center"/>
          </w:tcPr>
          <w:p w14:paraId="12BDCD3B"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1950</w:t>
            </w:r>
          </w:p>
        </w:tc>
        <w:tc>
          <w:tcPr>
            <w:tcW w:w="920" w:type="dxa"/>
            <w:vAlign w:val="center"/>
          </w:tcPr>
          <w:p w14:paraId="1676FFCB"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75</w:t>
            </w:r>
          </w:p>
        </w:tc>
        <w:tc>
          <w:tcPr>
            <w:tcW w:w="0" w:type="auto"/>
            <w:vAlign w:val="center"/>
          </w:tcPr>
          <w:p w14:paraId="6E3FBA6D"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أحمد حلواني</w:t>
            </w:r>
          </w:p>
        </w:tc>
        <w:tc>
          <w:tcPr>
            <w:tcW w:w="0" w:type="auto"/>
            <w:vAlign w:val="center"/>
          </w:tcPr>
          <w:p w14:paraId="1DDFE3D5"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الثاني</w:t>
            </w:r>
          </w:p>
        </w:tc>
        <w:tc>
          <w:tcPr>
            <w:tcW w:w="0" w:type="auto"/>
            <w:vAlign w:val="center"/>
          </w:tcPr>
          <w:p w14:paraId="31341C26"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صناعة الأغذية إلى التوزيع والتصدير</w:t>
            </w:r>
          </w:p>
        </w:tc>
        <w:tc>
          <w:tcPr>
            <w:tcW w:w="1109" w:type="dxa"/>
            <w:vAlign w:val="center"/>
          </w:tcPr>
          <w:p w14:paraId="3728B95E"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مدرجة في تداول</w:t>
            </w:r>
          </w:p>
        </w:tc>
        <w:tc>
          <w:tcPr>
            <w:tcW w:w="1096" w:type="dxa"/>
            <w:vAlign w:val="center"/>
          </w:tcPr>
          <w:p w14:paraId="305C23A4"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تحديات الشركات العامة، شفافية</w:t>
            </w:r>
          </w:p>
        </w:tc>
        <w:tc>
          <w:tcPr>
            <w:tcW w:w="0" w:type="auto"/>
            <w:vAlign w:val="center"/>
          </w:tcPr>
          <w:p w14:paraId="59D011E9"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تطبيق حوكمة السوق، تعيين أعضاء مستقلين</w:t>
            </w:r>
          </w:p>
        </w:tc>
      </w:tr>
      <w:tr w:rsidR="0070043C" w:rsidRPr="0070043C" w14:paraId="562A2164" w14:textId="77777777" w:rsidTr="0070043C">
        <w:trPr>
          <w:trHeight w:val="113"/>
          <w:jc w:val="center"/>
        </w:trPr>
        <w:tc>
          <w:tcPr>
            <w:tcW w:w="1039" w:type="dxa"/>
            <w:vAlign w:val="center"/>
          </w:tcPr>
          <w:p w14:paraId="6208F8E4" w14:textId="77777777"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بن محفوظ</w:t>
            </w:r>
          </w:p>
        </w:tc>
        <w:tc>
          <w:tcPr>
            <w:tcW w:w="844" w:type="dxa"/>
            <w:vAlign w:val="center"/>
          </w:tcPr>
          <w:p w14:paraId="0D41279C"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1955</w:t>
            </w:r>
          </w:p>
        </w:tc>
        <w:tc>
          <w:tcPr>
            <w:tcW w:w="920" w:type="dxa"/>
            <w:vAlign w:val="center"/>
          </w:tcPr>
          <w:p w14:paraId="17994AEA"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70</w:t>
            </w:r>
          </w:p>
        </w:tc>
        <w:tc>
          <w:tcPr>
            <w:tcW w:w="0" w:type="auto"/>
            <w:vAlign w:val="center"/>
          </w:tcPr>
          <w:p w14:paraId="6EDBB22B" w14:textId="77777777"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عبد الله بن محفوظ</w:t>
            </w:r>
          </w:p>
        </w:tc>
        <w:tc>
          <w:tcPr>
            <w:tcW w:w="0" w:type="auto"/>
            <w:vAlign w:val="center"/>
          </w:tcPr>
          <w:p w14:paraId="7D4F208A"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الثالث</w:t>
            </w:r>
          </w:p>
        </w:tc>
        <w:tc>
          <w:tcPr>
            <w:tcW w:w="0" w:type="auto"/>
            <w:vAlign w:val="center"/>
          </w:tcPr>
          <w:p w14:paraId="5FA05753"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تجارة عامة إلى استثمار وعقارات</w:t>
            </w:r>
          </w:p>
        </w:tc>
        <w:tc>
          <w:tcPr>
            <w:tcW w:w="1109" w:type="dxa"/>
            <w:vAlign w:val="center"/>
          </w:tcPr>
          <w:p w14:paraId="2542FB79"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مجلس إدارة</w:t>
            </w:r>
          </w:p>
        </w:tc>
        <w:tc>
          <w:tcPr>
            <w:tcW w:w="1096" w:type="dxa"/>
            <w:vAlign w:val="center"/>
          </w:tcPr>
          <w:p w14:paraId="15B60F27"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انتقال أجيال، ضعف الإفصاح</w:t>
            </w:r>
          </w:p>
        </w:tc>
        <w:tc>
          <w:tcPr>
            <w:tcW w:w="0" w:type="auto"/>
            <w:vAlign w:val="center"/>
          </w:tcPr>
          <w:p w14:paraId="046FF582" w14:textId="77777777"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تقارير دورية، تطوير أنظمة حوكمة</w:t>
            </w:r>
          </w:p>
        </w:tc>
      </w:tr>
    </w:tbl>
    <w:p w14:paraId="294FD6C4" w14:textId="77777777" w:rsidR="00BC0E6A" w:rsidRPr="0070043C" w:rsidRDefault="00BC0E6A">
      <w:pPr>
        <w:shd w:val="clear" w:color="auto" w:fill="FFFFFF"/>
        <w:spacing w:after="0" w:line="360" w:lineRule="auto"/>
        <w:jc w:val="both"/>
        <w:textAlignment w:val="baseline"/>
        <w:rPr>
          <w:rFonts w:ascii="Traditional Arabic" w:hAnsi="Traditional Arabic" w:cs="Traditional Arabic"/>
          <w:b/>
          <w:bCs/>
          <w:color w:val="000000"/>
          <w:sz w:val="24"/>
          <w:szCs w:val="24"/>
          <w:rtl/>
          <w:lang w:val="ar-SA"/>
        </w:rPr>
      </w:pPr>
      <w:r w:rsidRPr="0070043C">
        <w:rPr>
          <w:rFonts w:ascii="Traditional Arabic" w:hAnsi="Traditional Arabic" w:cs="Traditional Arabic"/>
          <w:b/>
          <w:bCs/>
          <w:color w:val="000000"/>
          <w:sz w:val="24"/>
          <w:szCs w:val="24"/>
          <w:rtl/>
          <w:lang w:val="ar-SA"/>
        </w:rPr>
        <w:tab/>
      </w:r>
      <w:r w:rsidRPr="0070043C">
        <w:rPr>
          <w:rFonts w:ascii="Traditional Arabic" w:hAnsi="Traditional Arabic" w:cs="Traditional Arabic"/>
          <w:b/>
          <w:bCs/>
          <w:color w:val="000000"/>
          <w:sz w:val="24"/>
          <w:szCs w:val="24"/>
          <w:rtl/>
          <w:lang w:val="ar-SA"/>
        </w:rPr>
        <w:tab/>
      </w:r>
      <w:r w:rsidRPr="0070043C">
        <w:rPr>
          <w:rFonts w:ascii="Traditional Arabic" w:hAnsi="Traditional Arabic" w:cs="Traditional Arabic"/>
          <w:b/>
          <w:bCs/>
          <w:color w:val="000000"/>
          <w:sz w:val="24"/>
          <w:szCs w:val="24"/>
          <w:rtl/>
          <w:lang w:val="ar-SA"/>
        </w:rPr>
        <w:tab/>
      </w:r>
      <w:r w:rsidRPr="0070043C">
        <w:rPr>
          <w:rFonts w:ascii="Traditional Arabic" w:hAnsi="Traditional Arabic" w:cs="Traditional Arabic"/>
          <w:b/>
          <w:bCs/>
          <w:color w:val="000000"/>
          <w:sz w:val="24"/>
          <w:szCs w:val="24"/>
          <w:rtl/>
          <w:lang w:val="ar-SA"/>
        </w:rPr>
        <w:tab/>
      </w:r>
      <w:r w:rsidRPr="0070043C">
        <w:rPr>
          <w:rFonts w:ascii="Traditional Arabic" w:hAnsi="Traditional Arabic" w:cs="Traditional Arabic"/>
          <w:b/>
          <w:bCs/>
          <w:color w:val="000000"/>
          <w:sz w:val="24"/>
          <w:szCs w:val="24"/>
          <w:rtl/>
          <w:lang w:val="ar-SA"/>
        </w:rPr>
        <w:tab/>
      </w:r>
      <w:r w:rsidRPr="0070043C">
        <w:rPr>
          <w:rFonts w:ascii="Traditional Arabic" w:hAnsi="Traditional Arabic" w:cs="Traditional Arabic"/>
          <w:b/>
          <w:bCs/>
          <w:color w:val="000000"/>
          <w:sz w:val="24"/>
          <w:szCs w:val="24"/>
          <w:rtl/>
          <w:lang w:val="ar-SA"/>
        </w:rPr>
        <w:tab/>
      </w:r>
      <w:r w:rsidRPr="0070043C">
        <w:rPr>
          <w:rFonts w:ascii="Traditional Arabic" w:hAnsi="Traditional Arabic" w:cs="Traditional Arabic"/>
          <w:b/>
          <w:bCs/>
          <w:color w:val="000000"/>
          <w:sz w:val="24"/>
          <w:szCs w:val="24"/>
          <w:rtl/>
          <w:lang w:val="ar-SA"/>
        </w:rPr>
        <w:tab/>
      </w:r>
      <w:r w:rsidR="0070043C" w:rsidRPr="0070043C">
        <w:rPr>
          <w:rFonts w:ascii="Traditional Arabic" w:hAnsi="Traditional Arabic" w:cs="Traditional Arabic"/>
          <w:b/>
          <w:bCs/>
          <w:color w:val="000000"/>
          <w:sz w:val="24"/>
          <w:szCs w:val="24"/>
          <w:rtl/>
          <w:lang w:val="ar-SA"/>
        </w:rPr>
        <w:t xml:space="preserve">                                        </w:t>
      </w:r>
      <w:r w:rsidRPr="0070043C">
        <w:rPr>
          <w:rFonts w:ascii="Traditional Arabic" w:hAnsi="Traditional Arabic" w:cs="Traditional Arabic"/>
          <w:b/>
          <w:bCs/>
          <w:color w:val="000000"/>
          <w:sz w:val="24"/>
          <w:szCs w:val="24"/>
          <w:rtl/>
          <w:lang w:val="ar-SA"/>
        </w:rPr>
        <w:t>المصدر: من إعداد الباحث</w:t>
      </w:r>
    </w:p>
    <w:p w14:paraId="76EEE415" w14:textId="77777777" w:rsidR="00BC0E6A" w:rsidRDefault="00BC0E6A">
      <w:pPr>
        <w:spacing w:after="160" w:line="259" w:lineRule="auto"/>
        <w:rPr>
          <w:rFonts w:cs="SimSun"/>
          <w:b/>
          <w:color w:val="000000"/>
          <w:rtl/>
          <w:lang w:val="ar-SA"/>
        </w:rPr>
      </w:pPr>
      <w:r>
        <w:rPr>
          <w:rFonts w:cs="Times New Roman"/>
          <w:b/>
          <w:color w:val="000000"/>
          <w:rtl/>
          <w:lang w:val="ar-SA"/>
        </w:rPr>
        <w:br w:type="page"/>
      </w:r>
    </w:p>
    <w:p w14:paraId="45B0F363" w14:textId="77777777" w:rsidR="00BC0E6A" w:rsidRPr="007229EF" w:rsidRDefault="00BC0E6A" w:rsidP="007229EF">
      <w:pPr>
        <w:spacing w:before="240" w:line="360" w:lineRule="auto"/>
        <w:jc w:val="both"/>
        <w:rPr>
          <w:rFonts w:ascii="Traditional Arabic" w:hAnsi="Traditional Arabic" w:cs="Traditional Arabic"/>
          <w:bCs/>
          <w:rtl/>
          <w:lang w:val="ar-SA"/>
        </w:rPr>
      </w:pPr>
      <w:r w:rsidRPr="007229EF">
        <w:rPr>
          <w:rFonts w:ascii="Traditional Arabic" w:hAnsi="Traditional Arabic" w:cs="Traditional Arabic"/>
          <w:bCs/>
          <w:rtl/>
          <w:lang w:val="ar-SA"/>
        </w:rPr>
        <w:lastRenderedPageBreak/>
        <w:t xml:space="preserve">4 / </w:t>
      </w:r>
      <w:r w:rsidR="007229EF" w:rsidRPr="007229EF">
        <w:rPr>
          <w:rFonts w:ascii="Traditional Arabic" w:hAnsi="Traditional Arabic" w:cs="Traditional Arabic" w:hint="cs"/>
          <w:bCs/>
          <w:rtl/>
          <w:lang w:val="ar-SA"/>
        </w:rPr>
        <w:t>8.</w:t>
      </w:r>
      <w:r w:rsidRPr="007229EF">
        <w:rPr>
          <w:rFonts w:ascii="Traditional Arabic" w:hAnsi="Traditional Arabic" w:cs="Traditional Arabic"/>
          <w:bCs/>
          <w:rtl/>
          <w:lang w:val="ar-SA"/>
        </w:rPr>
        <w:t xml:space="preserve"> تحليل مقارن: الحوكمة واستدامة الأداء المؤسسي في الشركات العائلية</w:t>
      </w:r>
    </w:p>
    <w:p w14:paraId="3075FD40" w14:textId="77777777" w:rsidR="00BC0E6A" w:rsidRPr="007229EF" w:rsidRDefault="00BC0E6A" w:rsidP="007229EF">
      <w:pPr>
        <w:spacing w:before="240" w:after="0" w:line="360" w:lineRule="auto"/>
        <w:ind w:firstLine="360"/>
        <w:jc w:val="both"/>
        <w:rPr>
          <w:rFonts w:ascii="Traditional Arabic" w:hAnsi="Traditional Arabic" w:cs="Traditional Arabic"/>
          <w:b/>
          <w:color w:val="000000"/>
          <w:sz w:val="24"/>
          <w:szCs w:val="24"/>
        </w:rPr>
      </w:pPr>
      <w:r w:rsidRPr="007229EF">
        <w:rPr>
          <w:rFonts w:ascii="Traditional Arabic" w:hAnsi="Traditional Arabic" w:cs="Traditional Arabic"/>
          <w:color w:val="000000"/>
          <w:sz w:val="24"/>
          <w:szCs w:val="24"/>
          <w:rtl/>
          <w:lang w:val="ar-SA"/>
        </w:rPr>
        <w:t xml:space="preserve">يُظهر التحليل المقارن لعينة من الشركات العائلية السعودية تبايناً واضحاً في قدرتها على تبنّي آليات الحوكمة، ويُعزى ذلك إلى مرحلة النضج المؤسسي التي تمر بها كل شركة، ووفقاً لنموذج </w:t>
      </w:r>
      <w:r w:rsidRPr="007229EF">
        <w:rPr>
          <w:rFonts w:ascii="Traditional Arabic" w:hAnsi="Traditional Arabic" w:cs="Traditional Arabic"/>
          <w:b/>
          <w:color w:val="000000"/>
          <w:sz w:val="24"/>
          <w:szCs w:val="24"/>
        </w:rPr>
        <w:t>(</w:t>
      </w:r>
      <w:proofErr w:type="spellStart"/>
      <w:r w:rsidRPr="007229EF">
        <w:rPr>
          <w:rFonts w:ascii="Traditional Arabic" w:hAnsi="Traditional Arabic" w:cs="Traditional Arabic"/>
          <w:color w:val="000000"/>
          <w:sz w:val="24"/>
          <w:szCs w:val="24"/>
        </w:rPr>
        <w:t>Gersick</w:t>
      </w:r>
      <w:proofErr w:type="spellEnd"/>
      <w:r w:rsidRPr="007229EF">
        <w:rPr>
          <w:rFonts w:ascii="Traditional Arabic" w:hAnsi="Traditional Arabic" w:cs="Traditional Arabic"/>
          <w:color w:val="000000"/>
          <w:sz w:val="24"/>
          <w:szCs w:val="24"/>
        </w:rPr>
        <w:t xml:space="preserve"> et al, 1997)</w:t>
      </w:r>
      <w:r w:rsidRPr="007229EF">
        <w:rPr>
          <w:rFonts w:ascii="Traditional Arabic" w:hAnsi="Traditional Arabic" w:cs="Traditional Arabic"/>
          <w:color w:val="000000"/>
          <w:sz w:val="24"/>
          <w:szCs w:val="24"/>
          <w:rtl/>
          <w:lang w:val="ar-SA"/>
        </w:rPr>
        <w:t xml:space="preserve"> لتطور الشركات العائلية، فإن انتقال الشركات من الجيل المؤسس إلى الأجيال التالية يُرافقه ازدياد في تعقيد العلاقات العائلية والإدارية، مما يُبرز أهمية وجود نظم حوكمة فعّالة تضمن التوازن بين الاستمرارية العائلية والكفاءة المؤسسية.</w:t>
      </w:r>
    </w:p>
    <w:p w14:paraId="39814363" w14:textId="77777777" w:rsidR="00BC0E6A" w:rsidRPr="007229EF" w:rsidRDefault="00BC0E6A" w:rsidP="007229EF">
      <w:pPr>
        <w:spacing w:after="0" w:line="360" w:lineRule="auto"/>
        <w:ind w:firstLine="360"/>
        <w:jc w:val="both"/>
        <w:rPr>
          <w:rFonts w:ascii="Traditional Arabic" w:hAnsi="Traditional Arabic" w:cs="Traditional Arabic"/>
          <w:b/>
          <w:color w:val="000000"/>
          <w:sz w:val="24"/>
          <w:szCs w:val="24"/>
        </w:rPr>
      </w:pPr>
      <w:r w:rsidRPr="007229EF">
        <w:rPr>
          <w:rFonts w:ascii="Traditional Arabic" w:hAnsi="Traditional Arabic" w:cs="Traditional Arabic"/>
          <w:color w:val="000000"/>
          <w:sz w:val="24"/>
          <w:szCs w:val="24"/>
          <w:rtl/>
          <w:lang w:val="ar-SA"/>
        </w:rPr>
        <w:t>وتشير البيانات في الجدول (20) إلى أن الشركات التي تجاوزت ثلاثة أجيال، مثل علي رضا (تأسست 1906) وفتيحي (1907)، تواجه تحديات حقيقية تتعلق بإدارة التعاقب، وتوزيع الأدوار، واستمرارية التوافق بين أفراد العائلة والإدارة التنفيذية. هذه التحديات تؤثر بشكل مباشر على استدامة الأداء المؤسسي، نظراً لاعتماد هذه الشركات تاريخياً على القيادة الشخصية بدلاً من البنية المؤسسية.</w:t>
      </w:r>
    </w:p>
    <w:p w14:paraId="2F02FD37" w14:textId="77777777" w:rsidR="00BC0E6A" w:rsidRPr="007229EF" w:rsidRDefault="00BC0E6A" w:rsidP="007229EF">
      <w:pPr>
        <w:spacing w:after="0" w:line="360" w:lineRule="auto"/>
        <w:ind w:firstLine="360"/>
        <w:jc w:val="both"/>
        <w:rPr>
          <w:rFonts w:ascii="Traditional Arabic" w:hAnsi="Traditional Arabic" w:cs="Traditional Arabic"/>
          <w:b/>
          <w:color w:val="000000"/>
          <w:sz w:val="24"/>
          <w:szCs w:val="24"/>
        </w:rPr>
      </w:pPr>
      <w:r w:rsidRPr="007229EF">
        <w:rPr>
          <w:rFonts w:ascii="Traditional Arabic" w:hAnsi="Traditional Arabic" w:cs="Traditional Arabic"/>
          <w:color w:val="000000"/>
          <w:sz w:val="24"/>
          <w:szCs w:val="24"/>
          <w:rtl/>
          <w:lang w:val="ar-SA"/>
        </w:rPr>
        <w:t xml:space="preserve">في المقابل، فإن شركات مثل </w:t>
      </w:r>
      <w:proofErr w:type="spellStart"/>
      <w:r w:rsidRPr="007229EF">
        <w:rPr>
          <w:rFonts w:ascii="Traditional Arabic" w:hAnsi="Traditional Arabic" w:cs="Traditional Arabic"/>
          <w:color w:val="000000"/>
          <w:sz w:val="24"/>
          <w:szCs w:val="24"/>
          <w:rtl/>
          <w:lang w:val="ar-SA"/>
        </w:rPr>
        <w:t>سدكو</w:t>
      </w:r>
      <w:proofErr w:type="spellEnd"/>
      <w:r w:rsidRPr="007229EF">
        <w:rPr>
          <w:rFonts w:ascii="Traditional Arabic" w:hAnsi="Traditional Arabic" w:cs="Traditional Arabic"/>
          <w:color w:val="000000"/>
          <w:sz w:val="24"/>
          <w:szCs w:val="24"/>
          <w:rtl/>
          <w:lang w:val="ar-SA"/>
        </w:rPr>
        <w:t xml:space="preserve"> القابضة (1976) والمرجان (1980) والتي لا تزال في مرحلة الجيل الثاني أو بداية الثالث، أظهرت قدرة أعلى على تبنّي أنظمة حوكمة حديثة، مما يشير إلى ارتباط زمني بين حداثة الشركة وقابلية تبنّي ممارسات الحوكمة، حيث استطاعت أن تتبنّى هياكل حوكمة واضحة منذ وقت مبكر، مما عزز قدرتها على مواجهة التحديات التنظيمية، وتحقيق استقرار في اتخاذ القرار، وضمان استمرارية الأعمال عبر الأجيال، ويُعد هذا العامل محورياً في تعزيز استدامة الأداء المؤسسي على المدى الطويل؛ لاسيما في ظلّ التحولات الاقتصادية والتشريعية التي يشهدها السوق السعودي. </w:t>
      </w:r>
    </w:p>
    <w:p w14:paraId="20B8EF10" w14:textId="77777777" w:rsidR="00BC0E6A" w:rsidRPr="007229EF" w:rsidRDefault="00BC0E6A" w:rsidP="007229EF">
      <w:pPr>
        <w:spacing w:after="0" w:line="360" w:lineRule="auto"/>
        <w:ind w:firstLine="360"/>
        <w:jc w:val="both"/>
        <w:rPr>
          <w:rFonts w:ascii="Traditional Arabic" w:hAnsi="Traditional Arabic" w:cs="Traditional Arabic"/>
          <w:b/>
          <w:color w:val="000000"/>
          <w:sz w:val="24"/>
          <w:szCs w:val="24"/>
        </w:rPr>
      </w:pPr>
      <w:r w:rsidRPr="007229EF">
        <w:rPr>
          <w:rFonts w:ascii="Traditional Arabic" w:hAnsi="Traditional Arabic" w:cs="Traditional Arabic"/>
          <w:color w:val="000000"/>
          <w:sz w:val="24"/>
          <w:szCs w:val="24"/>
          <w:rtl/>
          <w:lang w:val="ar-SA"/>
        </w:rPr>
        <w:t xml:space="preserve">يُلاحظ من خلال استعراض عينة من الشركات العائلية السعودية في المنطقة الغربية أن الشركات ذات التاريخ الطويل، مثل شركة علي رضا (تأسست 1906)، </w:t>
      </w:r>
      <w:proofErr w:type="spellStart"/>
      <w:r w:rsidRPr="007229EF">
        <w:rPr>
          <w:rFonts w:ascii="Traditional Arabic" w:hAnsi="Traditional Arabic" w:cs="Traditional Arabic"/>
          <w:color w:val="000000"/>
          <w:sz w:val="24"/>
          <w:szCs w:val="24"/>
          <w:rtl/>
          <w:lang w:val="ar-SA"/>
        </w:rPr>
        <w:t>وبقشان</w:t>
      </w:r>
      <w:proofErr w:type="spellEnd"/>
      <w:r w:rsidRPr="007229EF">
        <w:rPr>
          <w:rFonts w:ascii="Traditional Arabic" w:hAnsi="Traditional Arabic" w:cs="Traditional Arabic"/>
          <w:color w:val="000000"/>
          <w:sz w:val="24"/>
          <w:szCs w:val="24"/>
          <w:rtl/>
          <w:lang w:val="ar-SA"/>
        </w:rPr>
        <w:t xml:space="preserve"> (تأسست 1923)، تواجه تحديات أكبر في تطبيق الحوكمة، مثل مقاومة التغيير وتداخل الأدوار بالتالي يمكن الاستنتاج أن فعالية الحوكمة ترتبط بشكل مباشر باستدامة الأداء المؤسسي في الشركات العائلية، حيث تسهم في تقليل المخاطر المرتبطة بالخلافات العائلية، وتساعد في بناء أنظمة اتخاذ قرارات مؤسسية، وتدعم القدرة التنافسية والاستمرارية في ظلّ بيئة ديناميكية. وهذا يعكس الحاجة المتزايدة لدى هذه الشركات لتبنّي نهج مؤسسي متكامل يعزز من استقرارها ونموها على المدى البعيد</w:t>
      </w:r>
      <w:r w:rsidRPr="007229EF">
        <w:rPr>
          <w:rFonts w:ascii="Traditional Arabic" w:hAnsi="Traditional Arabic" w:cs="Traditional Arabic"/>
          <w:b/>
          <w:color w:val="000000"/>
          <w:sz w:val="24"/>
          <w:szCs w:val="24"/>
        </w:rPr>
        <w:t>.</w:t>
      </w:r>
    </w:p>
    <w:p w14:paraId="71B8089C" w14:textId="77777777" w:rsidR="00BC0E6A" w:rsidRPr="007229EF" w:rsidRDefault="00BC0E6A" w:rsidP="007229EF">
      <w:pPr>
        <w:spacing w:after="0" w:line="360" w:lineRule="auto"/>
        <w:ind w:firstLine="360"/>
        <w:jc w:val="both"/>
        <w:rPr>
          <w:rFonts w:ascii="Traditional Arabic" w:hAnsi="Traditional Arabic" w:cs="Traditional Arabic"/>
          <w:b/>
          <w:sz w:val="24"/>
          <w:szCs w:val="24"/>
        </w:rPr>
      </w:pPr>
      <w:r w:rsidRPr="007229EF">
        <w:rPr>
          <w:rFonts w:ascii="Traditional Arabic" w:hAnsi="Traditional Arabic" w:cs="Traditional Arabic"/>
          <w:sz w:val="24"/>
          <w:szCs w:val="24"/>
          <w:rtl/>
          <w:lang w:val="ar-SA"/>
        </w:rPr>
        <w:t>كما أنه من خلال هذا التحليل للنماذج التطبيقية المختارة من الشركات العائلية السعودية، تبيّن أن فعالية تطبيق مبادئ الحوكمة ترتبط ارتباطاً وثيقاً بمستوى النضج المؤسسي ودرجة الوعي بأهمية الحوكمة كأداة استراتيجية لإدارة التحديات التنظيمية، ولاسيما في فترات انتقال القيادة بين الأجيال، وقد أظهرت النتائج أن الشركات التي بادرت مبكراً إلى بناء هياكل حوكمة واضحة، مثل وجود مجالس إدارة مستقلة، ومواثيق عائلية، وآليات للفصل بين الملكية والإدارة، كانت أكثر قدرة علىّ تحقيق استدامة الأداء المؤسسي، والمحافظة على استقرارها المالي والإداري في ظلّ التوسع والنمو.</w:t>
      </w:r>
    </w:p>
    <w:p w14:paraId="3C2F33AC" w14:textId="77777777" w:rsidR="00BC0E6A" w:rsidRPr="007229EF" w:rsidRDefault="00BC0E6A" w:rsidP="007229EF">
      <w:pPr>
        <w:spacing w:after="0" w:line="360" w:lineRule="auto"/>
        <w:ind w:firstLine="360"/>
        <w:jc w:val="both"/>
        <w:rPr>
          <w:rFonts w:ascii="Traditional Arabic" w:hAnsi="Traditional Arabic" w:cs="Traditional Arabic"/>
          <w:sz w:val="24"/>
          <w:szCs w:val="24"/>
          <w:rtl/>
          <w:lang w:val="ar-SA"/>
        </w:rPr>
      </w:pPr>
      <w:r w:rsidRPr="007229EF">
        <w:rPr>
          <w:rFonts w:ascii="Traditional Arabic" w:hAnsi="Traditional Arabic" w:cs="Traditional Arabic"/>
          <w:sz w:val="24"/>
          <w:szCs w:val="24"/>
          <w:rtl/>
          <w:lang w:val="ar-SA"/>
        </w:rPr>
        <w:t xml:space="preserve">وأيضاً، واجهت بعض الشركات التي تبنّت نماذج حوكمة غير مكتملة تحديات واضحة في مراحل التعاقب القيادي، أو في إدارة العلاقة بين المصالح العائلية ومتطلبات السوق، وهذا يعزز ما أشارت إليه الأدبيات السابقة (شاهين، </w:t>
      </w:r>
      <w:r w:rsidRPr="007229EF">
        <w:rPr>
          <w:rFonts w:ascii="Traditional Arabic" w:hAnsi="Traditional Arabic" w:cs="Traditional Arabic"/>
          <w:b/>
          <w:sz w:val="24"/>
          <w:szCs w:val="24"/>
        </w:rPr>
        <w:t>2023</w:t>
      </w:r>
      <w:r w:rsidRPr="007229EF">
        <w:rPr>
          <w:rFonts w:ascii="Traditional Arabic" w:hAnsi="Traditional Arabic" w:cs="Traditional Arabic"/>
          <w:sz w:val="24"/>
          <w:szCs w:val="24"/>
          <w:rtl/>
          <w:lang w:val="ar-SA"/>
        </w:rPr>
        <w:t xml:space="preserve">) و(يحياوي </w:t>
      </w:r>
      <w:proofErr w:type="spellStart"/>
      <w:r w:rsidRPr="007229EF">
        <w:rPr>
          <w:rFonts w:ascii="Traditional Arabic" w:hAnsi="Traditional Arabic" w:cs="Traditional Arabic"/>
          <w:sz w:val="24"/>
          <w:szCs w:val="24"/>
          <w:rtl/>
          <w:lang w:val="ar-SA"/>
        </w:rPr>
        <w:t>وحدمر</w:t>
      </w:r>
      <w:proofErr w:type="spellEnd"/>
      <w:r w:rsidRPr="007229EF">
        <w:rPr>
          <w:rFonts w:ascii="Traditional Arabic" w:hAnsi="Traditional Arabic" w:cs="Traditional Arabic"/>
          <w:sz w:val="24"/>
          <w:szCs w:val="24"/>
          <w:rtl/>
          <w:lang w:val="ar-SA"/>
        </w:rPr>
        <w:t xml:space="preserve">، </w:t>
      </w:r>
      <w:r w:rsidRPr="007229EF">
        <w:rPr>
          <w:rFonts w:ascii="Traditional Arabic" w:hAnsi="Traditional Arabic" w:cs="Traditional Arabic"/>
          <w:b/>
          <w:sz w:val="24"/>
          <w:szCs w:val="24"/>
        </w:rPr>
        <w:t>2021</w:t>
      </w:r>
      <w:r w:rsidRPr="007229EF">
        <w:rPr>
          <w:rFonts w:ascii="Traditional Arabic" w:hAnsi="Traditional Arabic" w:cs="Traditional Arabic"/>
          <w:sz w:val="24"/>
          <w:szCs w:val="24"/>
          <w:rtl/>
          <w:lang w:val="ar-SA"/>
        </w:rPr>
        <w:t>) و(</w:t>
      </w:r>
      <w:r w:rsidRPr="007229EF">
        <w:rPr>
          <w:rFonts w:ascii="Traditional Arabic" w:hAnsi="Traditional Arabic" w:cs="Traditional Arabic"/>
          <w:sz w:val="24"/>
          <w:szCs w:val="24"/>
        </w:rPr>
        <w:t xml:space="preserve">Hussain et al., 2018; Al- </w:t>
      </w:r>
      <w:proofErr w:type="spellStart"/>
      <w:r w:rsidRPr="007229EF">
        <w:rPr>
          <w:rFonts w:ascii="Traditional Arabic" w:hAnsi="Traditional Arabic" w:cs="Traditional Arabic"/>
          <w:sz w:val="24"/>
          <w:szCs w:val="24"/>
        </w:rPr>
        <w:lastRenderedPageBreak/>
        <w:t>Faouri</w:t>
      </w:r>
      <w:proofErr w:type="spellEnd"/>
      <w:r w:rsidRPr="007229EF">
        <w:rPr>
          <w:rFonts w:ascii="Traditional Arabic" w:hAnsi="Traditional Arabic" w:cs="Traditional Arabic"/>
          <w:sz w:val="24"/>
          <w:szCs w:val="24"/>
        </w:rPr>
        <w:t xml:space="preserve"> et al., 2022</w:t>
      </w:r>
      <w:r w:rsidRPr="007229EF">
        <w:rPr>
          <w:rFonts w:ascii="Traditional Arabic" w:hAnsi="Traditional Arabic" w:cs="Traditional Arabic"/>
          <w:sz w:val="24"/>
          <w:szCs w:val="24"/>
          <w:rtl/>
          <w:lang w:val="ar-SA"/>
        </w:rPr>
        <w:t>) من أن تطبيق الحوكمة في الشركات العائلية لا يمكن أن يكون نمطياً أو موحداً؛ بل ينبغي أن يكون مرناً ومتكيفاً مع السياق الثقافي والاقتصادي والمرحلة العمرية التي تمر بها الشركة.</w:t>
      </w:r>
    </w:p>
    <w:p w14:paraId="79DE0FA5" w14:textId="77777777" w:rsidR="00BC0E6A" w:rsidRPr="007229EF" w:rsidRDefault="00BC0E6A" w:rsidP="007229EF">
      <w:pPr>
        <w:spacing w:after="0" w:line="360" w:lineRule="auto"/>
        <w:ind w:firstLine="360"/>
        <w:jc w:val="both"/>
        <w:rPr>
          <w:rFonts w:ascii="Traditional Arabic" w:hAnsi="Traditional Arabic" w:cs="Traditional Arabic"/>
          <w:sz w:val="24"/>
          <w:szCs w:val="24"/>
          <w:rtl/>
          <w:lang w:val="ar-SA"/>
        </w:rPr>
      </w:pPr>
      <w:r w:rsidRPr="007229EF">
        <w:rPr>
          <w:rFonts w:ascii="Traditional Arabic" w:hAnsi="Traditional Arabic" w:cs="Traditional Arabic"/>
          <w:sz w:val="24"/>
          <w:szCs w:val="24"/>
          <w:rtl/>
          <w:lang w:val="ar-SA"/>
        </w:rPr>
        <w:t>وبناءً على ذلك، تؤكّد النماذج المدروسة أهمية الحوكمة كعامل حاسم في استدامة الأداء المؤسسي في الشركات العائلية، كما توفر مرجعية عملية تدعم الفرضيات النظرية في هذه الدراسة، وتُسهم في توجيه التحليل الميداني لاحقاً نحو قياس العلاقة بين جودة الحوكمة واستمرارية الأداء المؤسسي ضمن بيئة الشركات العائلية في المنطقة الغربية بالمملكة العربية السعودية.</w:t>
      </w:r>
    </w:p>
    <w:p w14:paraId="570B15B1" w14:textId="77777777" w:rsidR="00BC0E6A" w:rsidRPr="005B2E5C" w:rsidRDefault="00BC0E6A" w:rsidP="005B2E5C">
      <w:pPr>
        <w:spacing w:before="240" w:line="360" w:lineRule="auto"/>
        <w:jc w:val="both"/>
        <w:rPr>
          <w:rFonts w:ascii="Traditional Arabic" w:hAnsi="Traditional Arabic" w:cs="Traditional Arabic"/>
          <w:bCs/>
          <w:rtl/>
          <w:lang w:val="ar-SA"/>
        </w:rPr>
      </w:pPr>
      <w:r w:rsidRPr="005B2E5C">
        <w:rPr>
          <w:rFonts w:ascii="Traditional Arabic" w:hAnsi="Traditional Arabic" w:cs="Traditional Arabic"/>
          <w:bCs/>
          <w:rtl/>
          <w:lang w:val="ar-SA"/>
        </w:rPr>
        <w:t xml:space="preserve">4 / </w:t>
      </w:r>
      <w:r w:rsidR="005B2E5C" w:rsidRPr="005B2E5C">
        <w:rPr>
          <w:rFonts w:ascii="Traditional Arabic" w:hAnsi="Traditional Arabic" w:cs="Traditional Arabic" w:hint="cs"/>
          <w:bCs/>
          <w:rtl/>
          <w:lang w:val="ar-SA"/>
        </w:rPr>
        <w:t>9.</w:t>
      </w:r>
      <w:r w:rsidRPr="005B2E5C">
        <w:rPr>
          <w:rFonts w:ascii="Traditional Arabic" w:hAnsi="Traditional Arabic" w:cs="Traditional Arabic"/>
          <w:bCs/>
          <w:rtl/>
          <w:lang w:val="ar-SA"/>
        </w:rPr>
        <w:t xml:space="preserve"> الإطار التكاملي لعلاقة الحوكمة باستدامة الأداء في الشركات العائلية </w:t>
      </w:r>
    </w:p>
    <w:p w14:paraId="5F4BFEBE" w14:textId="77777777" w:rsidR="00BC0E6A" w:rsidRPr="005B2E5C" w:rsidRDefault="00BC0E6A" w:rsidP="00ED34AB">
      <w:pPr>
        <w:spacing w:before="240" w:after="0" w:line="360" w:lineRule="auto"/>
        <w:ind w:firstLine="360"/>
        <w:jc w:val="both"/>
        <w:rPr>
          <w:rFonts w:ascii="Traditional Arabic" w:hAnsi="Traditional Arabic" w:cs="Traditional Arabic"/>
          <w:b/>
          <w:sz w:val="24"/>
          <w:szCs w:val="24"/>
        </w:rPr>
      </w:pPr>
      <w:r w:rsidRPr="005B2E5C">
        <w:rPr>
          <w:rFonts w:ascii="Traditional Arabic" w:hAnsi="Traditional Arabic" w:cs="Traditional Arabic"/>
          <w:sz w:val="24"/>
          <w:szCs w:val="24"/>
          <w:rtl/>
          <w:lang w:val="ar-SA"/>
        </w:rPr>
        <w:t>تُشير الأدبيات النظرية إلى أن الحوكمة المؤسسية تشكّل إطاراً تنظيمياً متكاملاً يهدف إلى تعزيز مبادئ الشفافية والمساءلة والعدالة، بما يسهم في تحسين كفاءة وفعالية الأداء المؤسسي. وفي سياق الشركات العائلية، تكتسب الحوكمة أهمية مضاعفة نظراً لتداخل الأدوار العائلية مع الأدوار الإدارية، مما يجعل تطبيق مبادئ الحوكمة عاملاً حاسماً في ضمان استدامة الأداء المؤسسي عبر الأجيال.</w:t>
      </w:r>
    </w:p>
    <w:p w14:paraId="017897E4" w14:textId="77777777" w:rsidR="00BC0E6A" w:rsidRPr="005B2E5C" w:rsidRDefault="00BC0E6A" w:rsidP="00ED34AB">
      <w:pPr>
        <w:spacing w:after="0" w:line="360" w:lineRule="auto"/>
        <w:ind w:firstLine="360"/>
        <w:jc w:val="both"/>
        <w:rPr>
          <w:rFonts w:ascii="Traditional Arabic" w:hAnsi="Traditional Arabic" w:cs="Traditional Arabic"/>
          <w:b/>
          <w:sz w:val="24"/>
          <w:szCs w:val="24"/>
        </w:rPr>
      </w:pPr>
      <w:r w:rsidRPr="005B2E5C">
        <w:rPr>
          <w:rFonts w:ascii="Traditional Arabic" w:hAnsi="Traditional Arabic" w:cs="Traditional Arabic"/>
          <w:sz w:val="24"/>
          <w:szCs w:val="24"/>
          <w:rtl/>
          <w:lang w:val="ar-SA"/>
        </w:rPr>
        <w:t>وتتفاعل أبعاد الحوكمة- كالرقابة والإشراف، والشفافية، وإدارة المخاطر، ومشاركة أصحاب المصالح- مع أبعاد الأداء المؤسسي المتنوعة، مثل الأداء المالي، والاقتصادي، والتنظيمي، والاجتماعي، والبيئي، لتشكّل معاً منظومة مترابطة تعزز من قدرة الشركات العائلية على الاستمرار والنمو. ومن خلال هذا التفاعل، تعمل الحوكمة على تقليل النزاعات العائلية، وتحسين اتخاذ القرار، وضمان الانتقال السلس للقيادة، بما يعزّز من استدامة الأداء طويل الأمد.</w:t>
      </w:r>
    </w:p>
    <w:p w14:paraId="0A67C9A4" w14:textId="77777777" w:rsidR="00BC0E6A" w:rsidRPr="005B2E5C" w:rsidRDefault="00BC0E6A" w:rsidP="00ED34AB">
      <w:pPr>
        <w:spacing w:after="0" w:line="360" w:lineRule="auto"/>
        <w:ind w:firstLine="360"/>
        <w:jc w:val="both"/>
        <w:rPr>
          <w:rFonts w:ascii="Traditional Arabic" w:hAnsi="Traditional Arabic" w:cs="Traditional Arabic"/>
          <w:b/>
          <w:sz w:val="24"/>
          <w:szCs w:val="24"/>
        </w:rPr>
      </w:pPr>
      <w:r w:rsidRPr="005B2E5C">
        <w:rPr>
          <w:rFonts w:ascii="Traditional Arabic" w:hAnsi="Traditional Arabic" w:cs="Traditional Arabic"/>
          <w:sz w:val="24"/>
          <w:szCs w:val="24"/>
          <w:rtl/>
          <w:lang w:val="ar-SA"/>
        </w:rPr>
        <w:t xml:space="preserve">وبالاستناد إلى نظريات الحوكمة مثل نظرية الوكالة ونظرية أصحاب المصلحة، يمكن صياغة إطار مفاهيمي يربط بين تطبيق الحوكمة واستدامة الأداء المؤسسي في الشركات العائلية، حيث تؤدي الممارسات </w:t>
      </w:r>
      <w:proofErr w:type="spellStart"/>
      <w:r w:rsidRPr="005B2E5C">
        <w:rPr>
          <w:rFonts w:ascii="Traditional Arabic" w:hAnsi="Traditional Arabic" w:cs="Traditional Arabic"/>
          <w:sz w:val="24"/>
          <w:szCs w:val="24"/>
          <w:rtl/>
          <w:lang w:val="ar-SA"/>
        </w:rPr>
        <w:t>الحوكمية</w:t>
      </w:r>
      <w:proofErr w:type="spellEnd"/>
      <w:r w:rsidRPr="005B2E5C">
        <w:rPr>
          <w:rFonts w:ascii="Traditional Arabic" w:hAnsi="Traditional Arabic" w:cs="Traditional Arabic"/>
          <w:sz w:val="24"/>
          <w:szCs w:val="24"/>
          <w:rtl/>
          <w:lang w:val="ar-SA"/>
        </w:rPr>
        <w:t xml:space="preserve"> الجيدة إلى زيادة الثقة المؤسسية، وتحسين الأداء المالي والتشغيلي، ودعم المسؤولية الاجتماعية، وهو ما يشكّل الأساس النظري لهذه الدراسة.</w:t>
      </w:r>
    </w:p>
    <w:p w14:paraId="4AAF5AD1" w14:textId="77777777" w:rsidR="00BC0E6A" w:rsidRPr="005B2E5C" w:rsidRDefault="00BC0E6A" w:rsidP="00ED34AB">
      <w:pPr>
        <w:spacing w:after="160" w:line="360" w:lineRule="auto"/>
        <w:rPr>
          <w:rFonts w:ascii="Traditional Arabic" w:hAnsi="Traditional Arabic" w:cs="Traditional Arabic"/>
          <w:b/>
          <w:sz w:val="24"/>
          <w:szCs w:val="24"/>
          <w:rtl/>
          <w:lang w:val="ar-SA"/>
        </w:rPr>
      </w:pPr>
      <w:r w:rsidRPr="005B2E5C">
        <w:rPr>
          <w:rFonts w:ascii="Traditional Arabic" w:hAnsi="Traditional Arabic" w:cs="Traditional Arabic"/>
          <w:b/>
          <w:sz w:val="24"/>
          <w:szCs w:val="24"/>
          <w:rtl/>
          <w:lang w:val="ar-SA"/>
        </w:rPr>
        <w:br w:type="page"/>
      </w:r>
    </w:p>
    <w:p w14:paraId="443BD8C8" w14:textId="77777777" w:rsidR="00BC0E6A" w:rsidRPr="00ED34AB" w:rsidRDefault="00BC0E6A" w:rsidP="00ED34AB">
      <w:pPr>
        <w:spacing w:before="240" w:line="360" w:lineRule="auto"/>
        <w:jc w:val="both"/>
        <w:rPr>
          <w:rFonts w:ascii="Traditional Arabic" w:hAnsi="Traditional Arabic" w:cs="Traditional Arabic"/>
          <w:bCs/>
          <w:rtl/>
          <w:lang w:val="ar-SA"/>
        </w:rPr>
      </w:pPr>
      <w:r w:rsidRPr="00ED34AB">
        <w:rPr>
          <w:rFonts w:ascii="Traditional Arabic" w:hAnsi="Traditional Arabic" w:cs="Traditional Arabic"/>
          <w:bCs/>
          <w:rtl/>
          <w:lang w:val="ar-SA"/>
        </w:rPr>
        <w:lastRenderedPageBreak/>
        <w:t xml:space="preserve">4 / </w:t>
      </w:r>
      <w:r w:rsidR="00ED34AB" w:rsidRPr="00ED34AB">
        <w:rPr>
          <w:rFonts w:ascii="Traditional Arabic" w:hAnsi="Traditional Arabic" w:cs="Traditional Arabic" w:hint="cs"/>
          <w:bCs/>
          <w:rtl/>
          <w:lang w:val="ar-SA"/>
        </w:rPr>
        <w:t>10.</w:t>
      </w:r>
      <w:r w:rsidRPr="00ED34AB">
        <w:rPr>
          <w:rFonts w:ascii="Traditional Arabic" w:hAnsi="Traditional Arabic" w:cs="Traditional Arabic"/>
          <w:bCs/>
          <w:rtl/>
          <w:lang w:val="ar-SA"/>
        </w:rPr>
        <w:t xml:space="preserve"> خلاصة الفصل الرابع </w:t>
      </w:r>
    </w:p>
    <w:p w14:paraId="46F85283" w14:textId="77777777" w:rsidR="00BC0E6A" w:rsidRPr="00ED34AB" w:rsidRDefault="00BC0E6A" w:rsidP="00ED34AB">
      <w:pPr>
        <w:spacing w:after="0" w:line="360" w:lineRule="auto"/>
        <w:ind w:firstLine="360"/>
        <w:jc w:val="both"/>
        <w:rPr>
          <w:rFonts w:ascii="Traditional Arabic" w:hAnsi="Traditional Arabic" w:cs="Traditional Arabic"/>
          <w:sz w:val="24"/>
          <w:szCs w:val="24"/>
          <w:rtl/>
          <w:lang w:val="ar-SA"/>
        </w:rPr>
      </w:pPr>
      <w:r w:rsidRPr="00ED34AB">
        <w:rPr>
          <w:rFonts w:ascii="Traditional Arabic" w:hAnsi="Traditional Arabic" w:cs="Traditional Arabic"/>
          <w:sz w:val="24"/>
          <w:szCs w:val="24"/>
          <w:rtl/>
          <w:lang w:val="ar-SA"/>
        </w:rPr>
        <w:t xml:space="preserve">تناول هذا الفصل عرض نتائج الدراسة الميدانية وتحليلها إحصائيًا بهدف اختبار فرضيات الدراسة والإجابة عن تساؤلاتها، وذلك من خلال تطبيق مجموعة من الأساليب الإحصائية الوصفية والاستدلالية باستخدام </w:t>
      </w:r>
      <w:r w:rsidRPr="00ED34AB">
        <w:rPr>
          <w:rFonts w:ascii="Traditional Arabic" w:hAnsi="Traditional Arabic" w:cs="Traditional Arabic"/>
          <w:sz w:val="24"/>
          <w:szCs w:val="24"/>
          <w:rtl/>
          <w:lang w:val="ar-KW" w:bidi="ar-KW"/>
        </w:rPr>
        <w:t>ال</w:t>
      </w:r>
      <w:r w:rsidRPr="00ED34AB">
        <w:rPr>
          <w:rFonts w:ascii="Traditional Arabic" w:hAnsi="Traditional Arabic" w:cs="Traditional Arabic"/>
          <w:sz w:val="24"/>
          <w:szCs w:val="24"/>
          <w:rtl/>
          <w:lang w:val="ar-SA"/>
        </w:rPr>
        <w:t xml:space="preserve">برنامج </w:t>
      </w:r>
      <w:r w:rsidR="00ED34AB" w:rsidRPr="00ED34AB">
        <w:rPr>
          <w:rFonts w:ascii="Traditional Arabic" w:hAnsi="Traditional Arabic" w:cs="Traditional Arabic" w:hint="cs"/>
          <w:sz w:val="24"/>
          <w:szCs w:val="24"/>
          <w:rtl/>
          <w:lang w:val="ar-SA"/>
        </w:rPr>
        <w:t>الإحصائي (</w:t>
      </w:r>
      <w:r w:rsidRPr="00ED34AB">
        <w:rPr>
          <w:rFonts w:ascii="Traditional Arabic" w:hAnsi="Traditional Arabic" w:cs="Traditional Arabic"/>
          <w:b/>
          <w:sz w:val="24"/>
          <w:szCs w:val="24"/>
        </w:rPr>
        <w:t>SPSS</w:t>
      </w:r>
      <w:r w:rsidRPr="00ED34AB">
        <w:rPr>
          <w:rFonts w:ascii="Traditional Arabic" w:hAnsi="Traditional Arabic" w:cs="Traditional Arabic"/>
          <w:b/>
          <w:sz w:val="24"/>
          <w:szCs w:val="24"/>
          <w:lang w:bidi="ar-KW"/>
        </w:rPr>
        <w:t xml:space="preserve"> V26</w:t>
      </w:r>
      <w:r w:rsidRPr="00ED34AB">
        <w:rPr>
          <w:rFonts w:ascii="Traditional Arabic" w:hAnsi="Traditional Arabic" w:cs="Traditional Arabic"/>
          <w:sz w:val="24"/>
          <w:szCs w:val="24"/>
          <w:rtl/>
          <w:lang w:val="ar-SA"/>
        </w:rPr>
        <w:t xml:space="preserve">). حيث تم عرض التحليل الوصفي لخصائص عينة الدراسة، والذي أظهر تنوعًا في المؤهلات العلمية والمناصب الوظيفية وعدد سنوات الخبرة، مما يعزز من مصداقية النتائج وملاءمتها لطبيعة الشركات العائلية محل الدراسة. </w:t>
      </w:r>
    </w:p>
    <w:p w14:paraId="3F824DF9" w14:textId="77777777" w:rsidR="00BC0E6A" w:rsidRPr="00ED34AB" w:rsidRDefault="00BC0E6A" w:rsidP="00ED34AB">
      <w:pPr>
        <w:spacing w:after="0" w:line="360" w:lineRule="auto"/>
        <w:ind w:firstLine="360"/>
        <w:jc w:val="both"/>
        <w:rPr>
          <w:rFonts w:ascii="Traditional Arabic" w:hAnsi="Traditional Arabic" w:cs="Traditional Arabic"/>
          <w:b/>
          <w:sz w:val="24"/>
          <w:szCs w:val="24"/>
        </w:rPr>
      </w:pPr>
      <w:r w:rsidRPr="00ED34AB">
        <w:rPr>
          <w:rFonts w:ascii="Traditional Arabic" w:hAnsi="Traditional Arabic" w:cs="Traditional Arabic"/>
          <w:sz w:val="24"/>
          <w:szCs w:val="24"/>
          <w:rtl/>
          <w:lang w:val="ar-SA"/>
        </w:rPr>
        <w:t>كما تم تحليل المتغيرات الرئيسة للدراسة، وتبين أن مستوى تطبيق مبادئ الحوكمة جاء مرتفعًا بصورة عامة، مع تصدر مبدأ الشفافية يليه المشاركة والكفاءة، في حين جاء مبدأ العدالة في المرتبة الأخيرة نسبيًا، رغم بقائه ضمن المستوى المرتفع. كما أظهرت نتائج التحليل الوصفي لأبعاد استدامة الأداء المؤسسي أن الشركات العائلية تتمتع بمستوى مرتفع من الأداء المستدام، حيث جاء البعد الاجتماعي في المرتبة الأولى، يليه الاقتصادي والتنظيمي، ثم المالي، وأخيرًا البيئي، مما يشير إلى اهتمام واضح بالجوانب الاجتماعية والاقتصادية مقارنة بالجوانب البيئية.</w:t>
      </w:r>
    </w:p>
    <w:p w14:paraId="04F60FE5" w14:textId="77777777" w:rsidR="00BC0E6A" w:rsidRPr="00ED34AB" w:rsidRDefault="00BC0E6A" w:rsidP="00ED34AB">
      <w:pPr>
        <w:spacing w:after="0" w:line="360" w:lineRule="auto"/>
        <w:ind w:firstLine="360"/>
        <w:jc w:val="both"/>
        <w:rPr>
          <w:rFonts w:ascii="Traditional Arabic" w:hAnsi="Traditional Arabic" w:cs="Traditional Arabic"/>
          <w:b/>
          <w:sz w:val="24"/>
          <w:szCs w:val="24"/>
        </w:rPr>
      </w:pPr>
      <w:r w:rsidRPr="00ED34AB">
        <w:rPr>
          <w:rFonts w:ascii="Traditional Arabic" w:hAnsi="Traditional Arabic" w:cs="Traditional Arabic"/>
          <w:sz w:val="24"/>
          <w:szCs w:val="24"/>
          <w:rtl/>
          <w:lang w:val="ar-SA"/>
        </w:rPr>
        <w:t>أما على مستوى التحليل الاستدلالي، فقد أثبتت نتائج تحليل الارتباط والانحدار وجود تأثير إيجابي ذي دلالة إحصائية لتطبيق مبادئ الحوكمة على استدامة الأداء المؤسسي، سواء على المستوى الكلي أو على مستوى الأبعاد الفرعية. كما أظهرت النتائج أن جميع مبادئ الحوكمة تؤثر تأثيرًا معنويًا في استدامة الأداء، مع تباين في قوة التأثير، حيث برز مبدأ الكفاءة كأحد أكثر المبادئ تأثيرًا، خاصة على البعد الاجتماعي، مما يعكس الدور المحوري للإدارة الرشيدة للموارد في دعم الاستدامة المؤسسية داخل الشركات العائلية.</w:t>
      </w:r>
    </w:p>
    <w:p w14:paraId="6ECC6DC6" w14:textId="77777777" w:rsidR="00BC0E6A" w:rsidRPr="00ED34AB" w:rsidRDefault="00BC0E6A" w:rsidP="00ED34AB">
      <w:pPr>
        <w:spacing w:after="0" w:line="360" w:lineRule="auto"/>
        <w:ind w:firstLine="360"/>
        <w:jc w:val="both"/>
        <w:rPr>
          <w:rFonts w:ascii="Traditional Arabic" w:hAnsi="Traditional Arabic" w:cs="Traditional Arabic"/>
          <w:sz w:val="24"/>
          <w:szCs w:val="24"/>
          <w:rtl/>
          <w:lang w:val="ar-SA"/>
        </w:rPr>
      </w:pPr>
      <w:r w:rsidRPr="00ED34AB">
        <w:rPr>
          <w:rFonts w:ascii="Traditional Arabic" w:hAnsi="Traditional Arabic" w:cs="Traditional Arabic"/>
          <w:sz w:val="24"/>
          <w:szCs w:val="24"/>
          <w:rtl/>
          <w:lang w:val="ar-SA"/>
        </w:rPr>
        <w:t xml:space="preserve">وبناءً على ذلك، تؤكد نتائج هذا الفصل صحّة الفرضيات المطروحة، وتدعم الإطار النظري الذي انطلقت منه الدراسة، والذي يفترض وجود علاقة إيجابية بين تطبيق مبادئ الحوكمة وتحقيق استدامة الأداء المؤسسي في الشركات العائلية. </w:t>
      </w:r>
    </w:p>
    <w:p w14:paraId="339C3DDD" w14:textId="77777777" w:rsidR="00BC0E6A" w:rsidRPr="00ED34AB" w:rsidRDefault="00BC0E6A" w:rsidP="00ED34AB">
      <w:pPr>
        <w:spacing w:after="0" w:line="360" w:lineRule="auto"/>
        <w:ind w:firstLine="360"/>
        <w:jc w:val="both"/>
        <w:rPr>
          <w:rFonts w:ascii="Traditional Arabic" w:hAnsi="Traditional Arabic" w:cs="Traditional Arabic"/>
          <w:b/>
          <w:sz w:val="24"/>
          <w:szCs w:val="24"/>
        </w:rPr>
      </w:pPr>
      <w:r w:rsidRPr="00ED34AB">
        <w:rPr>
          <w:rFonts w:ascii="Traditional Arabic" w:hAnsi="Traditional Arabic" w:cs="Traditional Arabic"/>
          <w:sz w:val="24"/>
          <w:szCs w:val="24"/>
          <w:rtl/>
          <w:lang w:val="ar-SA"/>
        </w:rPr>
        <w:t>تمثل هذه النتائج أساسًا علميًا للانتقال إلى الفصل التالي (الخامس) الذي يتناول مناقشة النتائج في ضوء الأدبيات السابقة، واستخلاص التوصيات والمقترحات التطبيقية المستقبلية.</w:t>
      </w:r>
    </w:p>
    <w:p w14:paraId="0BFE27B9" w14:textId="77777777" w:rsidR="00BC0E6A" w:rsidRPr="00ED34AB" w:rsidRDefault="00BC0E6A">
      <w:pPr>
        <w:spacing w:after="160" w:line="360" w:lineRule="auto"/>
        <w:jc w:val="both"/>
        <w:rPr>
          <w:rFonts w:ascii="Traditional Arabic" w:hAnsi="Traditional Arabic" w:cs="Traditional Arabic"/>
          <w:sz w:val="24"/>
          <w:szCs w:val="24"/>
          <w:rtl/>
          <w:lang w:val="ar-SA"/>
        </w:rPr>
      </w:pPr>
    </w:p>
    <w:p w14:paraId="30468EEB" w14:textId="77777777" w:rsidR="00BC0E6A" w:rsidRDefault="00BC0E6A">
      <w:pPr>
        <w:spacing w:after="160" w:line="360" w:lineRule="auto"/>
        <w:jc w:val="center"/>
        <w:rPr>
          <w:rFonts w:cs="SimSun"/>
          <w:b/>
          <w:sz w:val="36"/>
          <w:szCs w:val="36"/>
          <w:rtl/>
          <w:lang w:val="ar-SA"/>
        </w:rPr>
      </w:pPr>
    </w:p>
    <w:p w14:paraId="1DE59561" w14:textId="77777777" w:rsidR="00BC0E6A" w:rsidRDefault="00BC0E6A">
      <w:pPr>
        <w:spacing w:after="160" w:line="360" w:lineRule="auto"/>
        <w:jc w:val="center"/>
        <w:rPr>
          <w:rFonts w:cs="SimSun"/>
          <w:b/>
          <w:sz w:val="36"/>
          <w:szCs w:val="36"/>
          <w:rtl/>
          <w:lang w:val="ar-SA"/>
        </w:rPr>
      </w:pPr>
    </w:p>
    <w:p w14:paraId="0BA07312" w14:textId="77777777" w:rsidR="00BC0E6A" w:rsidRDefault="00BC0E6A">
      <w:pPr>
        <w:spacing w:after="160" w:line="360" w:lineRule="auto"/>
        <w:jc w:val="center"/>
        <w:rPr>
          <w:rFonts w:cs="SimSun"/>
          <w:b/>
          <w:sz w:val="36"/>
          <w:szCs w:val="36"/>
          <w:rtl/>
          <w:lang w:val="ar-SA"/>
        </w:rPr>
      </w:pPr>
    </w:p>
    <w:p w14:paraId="256B424C" w14:textId="77777777" w:rsidR="00BC0E6A" w:rsidRPr="0002648B" w:rsidRDefault="00BC0E6A" w:rsidP="0002648B">
      <w:pPr>
        <w:spacing w:after="0" w:line="360" w:lineRule="auto"/>
        <w:jc w:val="center"/>
        <w:rPr>
          <w:rFonts w:ascii="Traditional Arabic" w:hAnsi="Traditional Arabic" w:cs="Traditional Arabic"/>
          <w:b/>
          <w:rtl/>
          <w:lang w:val="ar-SA"/>
        </w:rPr>
      </w:pPr>
    </w:p>
    <w:p w14:paraId="1EDB1F66" w14:textId="77777777" w:rsidR="00E11197" w:rsidRPr="0002648B" w:rsidRDefault="00E11197">
      <w:pPr>
        <w:spacing w:after="160" w:line="360" w:lineRule="auto"/>
        <w:jc w:val="center"/>
        <w:rPr>
          <w:rFonts w:ascii="Traditional Arabic" w:hAnsi="Traditional Arabic" w:cs="Traditional Arabic"/>
          <w:b/>
          <w:rtl/>
          <w:lang w:val="ar-SA"/>
        </w:rPr>
      </w:pPr>
    </w:p>
    <w:p w14:paraId="575051F6" w14:textId="77777777" w:rsidR="00E11197" w:rsidRPr="0002648B" w:rsidRDefault="00E11197">
      <w:pPr>
        <w:spacing w:after="160" w:line="360" w:lineRule="auto"/>
        <w:jc w:val="center"/>
        <w:rPr>
          <w:rFonts w:ascii="Traditional Arabic" w:hAnsi="Traditional Arabic" w:cs="Traditional Arabic"/>
          <w:b/>
          <w:rtl/>
          <w:lang w:val="ar-SA"/>
        </w:rPr>
      </w:pPr>
    </w:p>
    <w:p w14:paraId="3F653644" w14:textId="77777777" w:rsidR="00634D0A" w:rsidRPr="0002648B" w:rsidRDefault="00634D0A">
      <w:pPr>
        <w:spacing w:after="160" w:line="360" w:lineRule="auto"/>
        <w:jc w:val="center"/>
        <w:rPr>
          <w:rFonts w:ascii="Traditional Arabic" w:hAnsi="Traditional Arabic" w:cs="Traditional Arabic"/>
          <w:b/>
          <w:rtl/>
          <w:lang w:val="ar-SA"/>
        </w:rPr>
      </w:pPr>
    </w:p>
    <w:p w14:paraId="28DF97C3" w14:textId="77777777" w:rsidR="00BC0E6A" w:rsidRPr="00563F3D" w:rsidRDefault="00BC0E6A">
      <w:pPr>
        <w:spacing w:after="160" w:line="360" w:lineRule="auto"/>
        <w:jc w:val="center"/>
        <w:rPr>
          <w:rFonts w:ascii="Traditional Arabic" w:hAnsi="Traditional Arabic" w:cs="Traditional Arabic"/>
          <w:bCs/>
          <w:rtl/>
          <w:lang w:val="ar-SA"/>
        </w:rPr>
      </w:pPr>
      <w:r w:rsidRPr="00563F3D">
        <w:rPr>
          <w:rFonts w:ascii="Traditional Arabic" w:hAnsi="Traditional Arabic" w:cs="Traditional Arabic"/>
          <w:bCs/>
          <w:rtl/>
          <w:lang w:val="ar-SA"/>
        </w:rPr>
        <w:t>الفصل الخامس</w:t>
      </w:r>
    </w:p>
    <w:p w14:paraId="24CDCB24" w14:textId="77777777" w:rsidR="00BC0E6A" w:rsidRPr="00563F3D" w:rsidRDefault="00E11197">
      <w:pPr>
        <w:spacing w:after="160" w:line="360" w:lineRule="auto"/>
        <w:jc w:val="center"/>
        <w:rPr>
          <w:rFonts w:ascii="Traditional Arabic" w:hAnsi="Traditional Arabic" w:cs="Traditional Arabic"/>
          <w:bCs/>
          <w:rtl/>
          <w:lang w:val="ar-SA"/>
        </w:rPr>
      </w:pPr>
      <w:r w:rsidRPr="00563F3D">
        <w:rPr>
          <w:rFonts w:ascii="Traditional Arabic" w:hAnsi="Traditional Arabic" w:cs="Traditional Arabic"/>
          <w:bCs/>
          <w:rtl/>
          <w:lang w:val="ar-SA"/>
        </w:rPr>
        <w:t xml:space="preserve">مناقشة </w:t>
      </w:r>
      <w:r w:rsidR="00BC0E6A" w:rsidRPr="00563F3D">
        <w:rPr>
          <w:rFonts w:ascii="Traditional Arabic" w:hAnsi="Traditional Arabic" w:cs="Traditional Arabic"/>
          <w:bCs/>
          <w:rtl/>
          <w:lang w:val="ar-SA"/>
        </w:rPr>
        <w:t xml:space="preserve">النتائج والتوصيات والمقترحات التطبيقية المستقبلية </w:t>
      </w:r>
    </w:p>
    <w:p w14:paraId="05F6D982" w14:textId="77777777" w:rsidR="00BC0E6A" w:rsidRPr="00732F18" w:rsidRDefault="00BC0E6A">
      <w:pPr>
        <w:spacing w:after="160" w:line="360" w:lineRule="auto"/>
        <w:jc w:val="both"/>
        <w:rPr>
          <w:rFonts w:ascii="Traditional Arabic" w:hAnsi="Traditional Arabic" w:cs="Traditional Arabic"/>
          <w:bCs/>
          <w:rtl/>
          <w:lang w:val="ar-SA"/>
        </w:rPr>
      </w:pPr>
      <w:r w:rsidRPr="00563F3D">
        <w:rPr>
          <w:rFonts w:ascii="Traditional Arabic" w:hAnsi="Traditional Arabic" w:cs="Traditional Arabic"/>
          <w:bCs/>
          <w:rtl/>
          <w:lang w:val="ar-SA"/>
        </w:rPr>
        <w:br w:type="column"/>
      </w:r>
      <w:r w:rsidRPr="00732F18">
        <w:rPr>
          <w:rFonts w:ascii="Traditional Arabic" w:hAnsi="Traditional Arabic" w:cs="Traditional Arabic"/>
          <w:bCs/>
          <w:rtl/>
          <w:lang w:val="ar-SA"/>
        </w:rPr>
        <w:lastRenderedPageBreak/>
        <w:t xml:space="preserve">نتائج الدراسة في ضوء الدراسات السابقة </w:t>
      </w:r>
    </w:p>
    <w:p w14:paraId="6A02F0E5" w14:textId="77777777" w:rsidR="00BC0E6A" w:rsidRPr="00732F18" w:rsidRDefault="00BC0E6A" w:rsidP="00732F18">
      <w:pPr>
        <w:spacing w:after="0" w:line="360" w:lineRule="auto"/>
        <w:ind w:firstLine="360"/>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من خلال العرض السابق لما توصّلت إليه الدراسة من نتائج، فإن العدي</w:t>
      </w:r>
      <w:r w:rsidR="00C75369">
        <w:rPr>
          <w:rFonts w:ascii="Traditional Arabic" w:hAnsi="Traditional Arabic" w:cs="Traditional Arabic" w:hint="cs"/>
          <w:sz w:val="24"/>
          <w:szCs w:val="24"/>
          <w:rtl/>
          <w:lang w:val="ar-SA"/>
        </w:rPr>
        <w:t>د</w:t>
      </w:r>
      <w:r w:rsidRPr="00732F18">
        <w:rPr>
          <w:rFonts w:ascii="Traditional Arabic" w:hAnsi="Traditional Arabic" w:cs="Traditional Arabic"/>
          <w:sz w:val="24"/>
          <w:szCs w:val="24"/>
          <w:rtl/>
          <w:lang w:val="ar-SA"/>
        </w:rPr>
        <w:t xml:space="preserve"> من الدراسات السابقة دعمت هذه النتائج بشكل واضح، وفيما يلي عرض نتائج الدراسة في ضوء الدراسات السابقة وهي كما يلي: </w:t>
      </w:r>
    </w:p>
    <w:p w14:paraId="0DE06287" w14:textId="77777777" w:rsidR="00BC0E6A" w:rsidRPr="00732F18" w:rsidRDefault="00BC0E6A" w:rsidP="006A571E">
      <w:pPr>
        <w:numPr>
          <w:ilvl w:val="0"/>
          <w:numId w:val="40"/>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إيجابي ذي دلالة إحصائية لتطبيق مبادئ الحوكمة على استدامة الأداء المؤسسي في الشركات العائلية بالمنطقة الغربية بالمملكة العربية السعودية. ويمكن تفسير هذه النتيجة بأن الحوكمة توفر إطارًا تنظيميًا متكاملًا يعزز كفاءة اتخاذ القرار ويحدّ من المشكلات الإدارية والتنظيمية ويضمن وضوح المسؤوليات والصلاحيات، الأمر الذي يسهم في تعزيز استدامة الأداء المؤسسي بمختلف أبعاده. تتفق هذه النتيجة مع دراسة </w:t>
      </w:r>
      <w:r w:rsidRPr="00732F18">
        <w:rPr>
          <w:rFonts w:ascii="Traditional Arabic" w:hAnsi="Traditional Arabic" w:cs="Traditional Arabic"/>
          <w:b/>
          <w:sz w:val="24"/>
          <w:szCs w:val="24"/>
          <w:rtl/>
          <w:lang w:val="ar-SA"/>
        </w:rPr>
        <w:t>توفيق (2021)</w:t>
      </w:r>
      <w:r w:rsidRPr="00732F18">
        <w:rPr>
          <w:rFonts w:ascii="Traditional Arabic" w:hAnsi="Traditional Arabic" w:cs="Traditional Arabic"/>
          <w:sz w:val="24"/>
          <w:szCs w:val="24"/>
          <w:rtl/>
          <w:lang w:val="ar-SA"/>
        </w:rPr>
        <w:t> التي أكدت وجود أثر إيجابي لمبادئ الحوكمة في تحسين الأداء الاستراتيجي للشركات العائلية، كما تتفق مع دراسة </w:t>
      </w:r>
      <w:r w:rsidRPr="00732F18">
        <w:rPr>
          <w:rFonts w:ascii="Traditional Arabic" w:hAnsi="Traditional Arabic" w:cs="Traditional Arabic"/>
          <w:b/>
          <w:sz w:val="24"/>
          <w:szCs w:val="24"/>
          <w:rtl/>
          <w:lang w:val="ar-SA"/>
        </w:rPr>
        <w:t>شاهين (2021)</w:t>
      </w:r>
      <w:r w:rsidRPr="00732F18">
        <w:rPr>
          <w:rFonts w:ascii="Traditional Arabic" w:hAnsi="Traditional Arabic" w:cs="Traditional Arabic"/>
          <w:sz w:val="24"/>
          <w:szCs w:val="24"/>
          <w:rtl/>
          <w:lang w:val="ar-SA"/>
        </w:rPr>
        <w:t> التي توصلت إلى وجود أثر معنوي لمبادئ الحوكمة في استدامة الأداء المؤسسي للشركات العائلية. وتتفق أيضاً مع نتائج</w:t>
      </w:r>
      <w:r w:rsidR="00017D98">
        <w:rPr>
          <w:rFonts w:ascii="Traditional Arabic" w:hAnsi="Traditional Arabic" w:cs="Traditional Arabic" w:hint="cs"/>
          <w:sz w:val="24"/>
          <w:szCs w:val="24"/>
          <w:rtl/>
          <w:lang w:val="ar-SA"/>
        </w:rPr>
        <w:t xml:space="preserve"> دراسة (</w:t>
      </w:r>
      <w:r w:rsidR="00017D98">
        <w:rPr>
          <w:rFonts w:ascii="Traditional Arabic" w:hAnsi="Traditional Arabic" w:cs="Traditional Arabic" w:hint="cs"/>
          <w:b/>
          <w:sz w:val="24"/>
          <w:szCs w:val="24"/>
          <w:rtl/>
        </w:rPr>
        <w:t>الغامدي، 2020)،</w:t>
      </w:r>
      <w:r w:rsidRPr="00732F18">
        <w:rPr>
          <w:rFonts w:ascii="Traditional Arabic" w:hAnsi="Traditional Arabic" w:cs="Traditional Arabic"/>
          <w:sz w:val="24"/>
          <w:szCs w:val="24"/>
          <w:rtl/>
          <w:lang w:val="ar-SA"/>
        </w:rPr>
        <w:t> </w:t>
      </w:r>
      <w:r w:rsidR="00017D98">
        <w:rPr>
          <w:rFonts w:ascii="Traditional Arabic" w:hAnsi="Traditional Arabic" w:cs="Traditional Arabic"/>
          <w:b/>
          <w:sz w:val="24"/>
          <w:szCs w:val="24"/>
        </w:rPr>
        <w:t>(</w:t>
      </w:r>
      <w:r w:rsidRPr="00017D98">
        <w:rPr>
          <w:rFonts w:ascii="Traditional Arabic" w:hAnsi="Traditional Arabic" w:cs="Traditional Arabic"/>
          <w:bCs/>
          <w:sz w:val="24"/>
          <w:szCs w:val="24"/>
        </w:rPr>
        <w:t>Ramadan et al</w:t>
      </w:r>
      <w:r w:rsidR="00017D98" w:rsidRPr="00017D98">
        <w:rPr>
          <w:rFonts w:ascii="Traditional Arabic" w:hAnsi="Traditional Arabic" w:cs="Traditional Arabic"/>
          <w:bCs/>
          <w:sz w:val="24"/>
          <w:szCs w:val="24"/>
        </w:rPr>
        <w:t>, 2020</w:t>
      </w:r>
      <w:r w:rsidR="00017D98">
        <w:rPr>
          <w:rFonts w:ascii="Traditional Arabic" w:hAnsi="Traditional Arabic" w:cs="Traditional Arabic"/>
          <w:b/>
          <w:sz w:val="24"/>
          <w:szCs w:val="24"/>
        </w:rPr>
        <w:t>)</w:t>
      </w:r>
      <w:r w:rsidR="00017D98">
        <w:rPr>
          <w:rFonts w:ascii="Traditional Arabic" w:hAnsi="Traditional Arabic" w:cs="Traditional Arabic" w:hint="cs"/>
          <w:sz w:val="24"/>
          <w:szCs w:val="24"/>
          <w:rtl/>
          <w:lang w:val="ar-SA"/>
        </w:rPr>
        <w:t xml:space="preserve">، </w:t>
      </w:r>
      <w:r w:rsidR="00017D98">
        <w:rPr>
          <w:rFonts w:ascii="Traditional Arabic" w:hAnsi="Traditional Arabic" w:cs="Traditional Arabic"/>
          <w:b/>
          <w:sz w:val="24"/>
          <w:szCs w:val="24"/>
        </w:rPr>
        <w:t>(</w:t>
      </w:r>
      <w:proofErr w:type="spellStart"/>
      <w:r w:rsidRPr="00017D98">
        <w:rPr>
          <w:rFonts w:ascii="Traditional Arabic" w:hAnsi="Traditional Arabic" w:cs="Traditional Arabic"/>
          <w:bCs/>
          <w:sz w:val="24"/>
          <w:szCs w:val="24"/>
        </w:rPr>
        <w:t>Tajeddini</w:t>
      </w:r>
      <w:proofErr w:type="spellEnd"/>
      <w:r w:rsidRPr="00017D98">
        <w:rPr>
          <w:rFonts w:ascii="Traditional Arabic" w:hAnsi="Traditional Arabic" w:cs="Traditional Arabic"/>
          <w:bCs/>
          <w:sz w:val="24"/>
          <w:szCs w:val="24"/>
        </w:rPr>
        <w:t xml:space="preserve"> et al</w:t>
      </w:r>
      <w:r w:rsidR="00017D98" w:rsidRPr="00017D98">
        <w:rPr>
          <w:rFonts w:ascii="Traditional Arabic" w:hAnsi="Traditional Arabic" w:cs="Traditional Arabic"/>
          <w:bCs/>
          <w:sz w:val="24"/>
          <w:szCs w:val="24"/>
        </w:rPr>
        <w:t>, 2020</w:t>
      </w:r>
      <w:r w:rsidR="00017D98">
        <w:rPr>
          <w:rFonts w:ascii="Traditional Arabic" w:hAnsi="Traditional Arabic" w:cs="Traditional Arabic"/>
          <w:b/>
          <w:sz w:val="24"/>
          <w:szCs w:val="24"/>
        </w:rPr>
        <w:t>)</w:t>
      </w:r>
      <w:r w:rsidRPr="00732F18">
        <w:rPr>
          <w:rFonts w:ascii="Traditional Arabic" w:hAnsi="Traditional Arabic" w:cs="Traditional Arabic"/>
          <w:b/>
          <w:sz w:val="24"/>
          <w:szCs w:val="24"/>
          <w:rtl/>
          <w:lang w:val="ar-SA"/>
        </w:rPr>
        <w:t>.</w:t>
      </w:r>
      <w:r w:rsidRPr="00732F18">
        <w:rPr>
          <w:rFonts w:ascii="Traditional Arabic" w:hAnsi="Traditional Arabic" w:cs="Traditional Arabic"/>
          <w:sz w:val="24"/>
          <w:szCs w:val="24"/>
          <w:rtl/>
          <w:lang w:val="ar-SA"/>
        </w:rPr>
        <w:t> التي أكدت أن تطبيق الحوكمة يسهم في تعزيز الأداء المالي والاستدامة المؤسسية للشركات العائلية.</w:t>
      </w:r>
    </w:p>
    <w:p w14:paraId="743086A5" w14:textId="77777777" w:rsidR="00BC0E6A" w:rsidRPr="00732F18" w:rsidRDefault="00BC0E6A" w:rsidP="006A571E">
      <w:pPr>
        <w:numPr>
          <w:ilvl w:val="0"/>
          <w:numId w:val="40"/>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أن مبدأ الشفافية يؤثر إيجابياً في استدامة الأداء المؤسسي، كما حقق أعلى متوسط حسابي بين أبعاد الحوكمة. ويمكن تفسير ذلك بأن الإفصاح الواضح عن المعلومات والنتائج المالية والتشغيلية يعزز الثقة بين أصحاب المصلحة ويدعم جودة القرارات الإدارية. وتتفق هذه النتيجة مع دراسة </w:t>
      </w:r>
      <w:r w:rsidRPr="00732F18">
        <w:rPr>
          <w:rFonts w:ascii="Traditional Arabic" w:hAnsi="Traditional Arabic" w:cs="Traditional Arabic"/>
          <w:b/>
          <w:sz w:val="24"/>
          <w:szCs w:val="24"/>
          <w:rtl/>
          <w:lang w:val="ar-SA"/>
        </w:rPr>
        <w:t xml:space="preserve">الدهش والشمري (2023) </w:t>
      </w:r>
      <w:r w:rsidRPr="00732F18">
        <w:rPr>
          <w:rFonts w:ascii="Traditional Arabic" w:hAnsi="Traditional Arabic" w:cs="Traditional Arabic"/>
          <w:sz w:val="24"/>
          <w:szCs w:val="24"/>
          <w:rtl/>
          <w:lang w:val="ar-SA"/>
        </w:rPr>
        <w:t>التي أكدت على وجود علاقة إيجابية بين الشفافية والأداء المؤسسي في الشركات العائلية السعودية، واتفقت مع دراسة </w:t>
      </w:r>
      <w:r w:rsidRPr="00732F18">
        <w:rPr>
          <w:rFonts w:ascii="Traditional Arabic" w:hAnsi="Traditional Arabic" w:cs="Traditional Arabic"/>
          <w:b/>
          <w:sz w:val="24"/>
          <w:szCs w:val="24"/>
          <w:rtl/>
          <w:lang w:val="ar-SA"/>
        </w:rPr>
        <w:t xml:space="preserve">الشريدة وآخرون (2024) </w:t>
      </w:r>
      <w:r w:rsidRPr="00732F18">
        <w:rPr>
          <w:rFonts w:ascii="Traditional Arabic" w:hAnsi="Traditional Arabic" w:cs="Traditional Arabic"/>
          <w:sz w:val="24"/>
          <w:szCs w:val="24"/>
          <w:rtl/>
          <w:lang w:val="ar-SA"/>
        </w:rPr>
        <w:t>التي أكدت على دور الشفافية في تعزيز استدامة الشركات العائلية، إضافة إلى دراسة </w:t>
      </w:r>
      <w:r w:rsidRPr="00732F18">
        <w:rPr>
          <w:rFonts w:ascii="Traditional Arabic" w:hAnsi="Traditional Arabic" w:cs="Traditional Arabic"/>
          <w:b/>
          <w:sz w:val="24"/>
          <w:szCs w:val="24"/>
          <w:rtl/>
          <w:lang w:val="ar-SA"/>
        </w:rPr>
        <w:t>يوسف وآخرون (2023) و</w:t>
      </w:r>
      <w:r w:rsidRPr="00732F18">
        <w:rPr>
          <w:rFonts w:ascii="Traditional Arabic" w:hAnsi="Traditional Arabic" w:cs="Traditional Arabic"/>
          <w:sz w:val="24"/>
          <w:szCs w:val="24"/>
          <w:rtl/>
          <w:lang w:val="ar-SA"/>
        </w:rPr>
        <w:t xml:space="preserve">التي بينت أن الشفافية والإفصاح يسهمان في تعزيز المسؤولية الاجتماعية والاستدامة </w:t>
      </w:r>
      <w:r w:rsidR="00DD701B" w:rsidRPr="00732F18">
        <w:rPr>
          <w:rFonts w:ascii="Traditional Arabic" w:hAnsi="Traditional Arabic" w:cs="Traditional Arabic" w:hint="cs"/>
          <w:sz w:val="24"/>
          <w:szCs w:val="24"/>
          <w:rtl/>
          <w:lang w:val="ar-SA"/>
        </w:rPr>
        <w:t>المؤسسية</w:t>
      </w:r>
      <w:r w:rsidR="00DD701B">
        <w:rPr>
          <w:rFonts w:ascii="Traditional Arabic" w:hAnsi="Traditional Arabic" w:cs="Traditional Arabic" w:hint="cs"/>
          <w:sz w:val="24"/>
          <w:szCs w:val="24"/>
          <w:rtl/>
          <w:lang w:val="ar-SA"/>
        </w:rPr>
        <w:t xml:space="preserve">. </w:t>
      </w:r>
      <w:r w:rsidRPr="00732F18">
        <w:rPr>
          <w:rFonts w:ascii="Traditional Arabic" w:hAnsi="Traditional Arabic" w:cs="Traditional Arabic"/>
          <w:color w:val="FFFFFF"/>
          <w:sz w:val="24"/>
          <w:szCs w:val="24"/>
          <w:rtl/>
          <w:lang w:val="ar-SA"/>
        </w:rPr>
        <w:t>مبدأ المساءلة</w:t>
      </w:r>
    </w:p>
    <w:p w14:paraId="04AA4B3A" w14:textId="77777777" w:rsidR="00BC0E6A" w:rsidRPr="00732F18" w:rsidRDefault="00BC0E6A" w:rsidP="006A571E">
      <w:pPr>
        <w:numPr>
          <w:ilvl w:val="0"/>
          <w:numId w:val="40"/>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معنوي للمساءلة على استدامة الأداء المؤسسي، وهو ما يشير إلى أهمية الرقابة الإدارية وتحديد المسؤوليات في رفع كفاءة الأداء وتحقيق الاستدامة، وتتفق هذه النتيجة مع دراسة توفيق (2021</w:t>
      </w:r>
      <w:r w:rsidR="00F86E87" w:rsidRPr="00732F18">
        <w:rPr>
          <w:rFonts w:ascii="Traditional Arabic" w:hAnsi="Traditional Arabic" w:cs="Traditional Arabic" w:hint="cs"/>
          <w:sz w:val="24"/>
          <w:szCs w:val="24"/>
          <w:rtl/>
          <w:lang w:val="ar-SA"/>
        </w:rPr>
        <w:t>)، ودراسة</w:t>
      </w:r>
      <w:r w:rsidRPr="00732F18">
        <w:rPr>
          <w:rFonts w:ascii="Traditional Arabic" w:hAnsi="Traditional Arabic" w:cs="Traditional Arabic"/>
          <w:sz w:val="24"/>
          <w:szCs w:val="24"/>
          <w:rtl/>
          <w:lang w:val="ar-SA"/>
        </w:rPr>
        <w:t xml:space="preserve"> العفيف وحمد (2018)، كما تتوافق مع ما توصلت إليه دراسة الفالح </w:t>
      </w:r>
      <w:proofErr w:type="spellStart"/>
      <w:r w:rsidRPr="00732F18">
        <w:rPr>
          <w:rFonts w:ascii="Traditional Arabic" w:hAnsi="Traditional Arabic" w:cs="Traditional Arabic"/>
          <w:sz w:val="24"/>
          <w:szCs w:val="24"/>
          <w:rtl/>
          <w:lang w:val="ar-SA"/>
        </w:rPr>
        <w:t>وروّاف</w:t>
      </w:r>
      <w:proofErr w:type="spellEnd"/>
      <w:r w:rsidRPr="00732F18">
        <w:rPr>
          <w:rFonts w:ascii="Traditional Arabic" w:hAnsi="Traditional Arabic" w:cs="Traditional Arabic"/>
          <w:sz w:val="24"/>
          <w:szCs w:val="24"/>
          <w:rtl/>
          <w:lang w:val="ar-SA"/>
        </w:rPr>
        <w:t xml:space="preserve"> (2024) بشأن أهمية الهياكل الرقابية </w:t>
      </w:r>
      <w:proofErr w:type="spellStart"/>
      <w:r w:rsidRPr="00732F18">
        <w:rPr>
          <w:rFonts w:ascii="Traditional Arabic" w:hAnsi="Traditional Arabic" w:cs="Traditional Arabic"/>
          <w:sz w:val="24"/>
          <w:szCs w:val="24"/>
          <w:rtl/>
          <w:lang w:val="ar-SA"/>
        </w:rPr>
        <w:t>والحوكمية</w:t>
      </w:r>
      <w:proofErr w:type="spellEnd"/>
      <w:r w:rsidRPr="00732F18">
        <w:rPr>
          <w:rFonts w:ascii="Traditional Arabic" w:hAnsi="Traditional Arabic" w:cs="Traditional Arabic"/>
          <w:sz w:val="24"/>
          <w:szCs w:val="24"/>
          <w:rtl/>
          <w:lang w:val="ar-SA"/>
        </w:rPr>
        <w:t xml:space="preserve"> في تعزيز استدامة الشركات العائلية السعودية.</w:t>
      </w:r>
    </w:p>
    <w:p w14:paraId="1414971C" w14:textId="77777777" w:rsidR="00BC0E6A" w:rsidRPr="00732F18" w:rsidRDefault="00BC0E6A" w:rsidP="006A571E">
      <w:pPr>
        <w:numPr>
          <w:ilvl w:val="0"/>
          <w:numId w:val="40"/>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أن المشاركة تؤثر إيجابياً في استدامة الأداء المؤسسي، ويمكن تفسير ذلك بأن إشراك العاملين والقيادات في صنع القرار يعزز الالتزام التنظيمي ويرفع جودة القرارات الإدارية. وتتفق هذه النتيجة مع دراسة شاهين (2021)، كما تتوافق مع نتائج </w:t>
      </w:r>
      <w:proofErr w:type="spellStart"/>
      <w:r w:rsidRPr="00732F18">
        <w:rPr>
          <w:rFonts w:ascii="Traditional Arabic" w:hAnsi="Traditional Arabic" w:cs="Traditional Arabic"/>
          <w:sz w:val="24"/>
          <w:szCs w:val="24"/>
          <w:rtl/>
          <w:lang w:val="ar-SA"/>
        </w:rPr>
        <w:t>Lee</w:t>
      </w:r>
      <w:proofErr w:type="spellEnd"/>
      <w:r w:rsidRPr="00732F18">
        <w:rPr>
          <w:rFonts w:ascii="Traditional Arabic" w:hAnsi="Traditional Arabic" w:cs="Traditional Arabic"/>
          <w:sz w:val="24"/>
          <w:szCs w:val="24"/>
          <w:rtl/>
          <w:lang w:val="ar-SA"/>
        </w:rPr>
        <w:t xml:space="preserve"> &amp; </w:t>
      </w:r>
      <w:proofErr w:type="spellStart"/>
      <w:r w:rsidRPr="00732F18">
        <w:rPr>
          <w:rFonts w:ascii="Traditional Arabic" w:hAnsi="Traditional Arabic" w:cs="Traditional Arabic"/>
          <w:sz w:val="24"/>
          <w:szCs w:val="24"/>
          <w:rtl/>
          <w:lang w:val="ar-SA"/>
        </w:rPr>
        <w:t>Kim</w:t>
      </w:r>
      <w:proofErr w:type="spellEnd"/>
      <w:r w:rsidRPr="00732F18">
        <w:rPr>
          <w:rFonts w:ascii="Traditional Arabic" w:hAnsi="Traditional Arabic" w:cs="Traditional Arabic"/>
          <w:sz w:val="24"/>
          <w:szCs w:val="24"/>
          <w:rtl/>
          <w:lang w:val="ar-SA"/>
        </w:rPr>
        <w:t xml:space="preserve"> (2021) التي أكدت أن الحوكمة التشاركية تسهم في تحسين الأداء الاجتماعي والمؤسسي للشركات العائلية.</w:t>
      </w:r>
    </w:p>
    <w:p w14:paraId="74F5D8FF" w14:textId="77777777" w:rsidR="00BC0E6A" w:rsidRPr="00732F18" w:rsidRDefault="00BC0E6A" w:rsidP="006A571E">
      <w:pPr>
        <w:numPr>
          <w:ilvl w:val="0"/>
          <w:numId w:val="40"/>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lastRenderedPageBreak/>
        <w:t xml:space="preserve">وجود تأثير إيجابي لمبدأ العدالة على استدامة الأداء المؤسسي، ويعكس ذلك أهمية العدالة في توزيع الفرص والمسؤوليات والموارد داخل الشركات العائلية. وتتفق هذه النتيجة مع دراسة </w:t>
      </w:r>
      <w:proofErr w:type="spellStart"/>
      <w:r w:rsidRPr="00732F18">
        <w:rPr>
          <w:rFonts w:ascii="Traditional Arabic" w:hAnsi="Traditional Arabic" w:cs="Traditional Arabic"/>
          <w:sz w:val="24"/>
          <w:szCs w:val="24"/>
          <w:rtl/>
          <w:lang w:val="ar-SA"/>
        </w:rPr>
        <w:t>Chen</w:t>
      </w:r>
      <w:proofErr w:type="spellEnd"/>
      <w:r w:rsidRPr="00732F18">
        <w:rPr>
          <w:rFonts w:ascii="Traditional Arabic" w:hAnsi="Traditional Arabic" w:cs="Traditional Arabic"/>
          <w:sz w:val="24"/>
          <w:szCs w:val="24"/>
          <w:rtl/>
          <w:lang w:val="ar-SA"/>
        </w:rPr>
        <w:t xml:space="preserve"> </w:t>
      </w:r>
      <w:proofErr w:type="spellStart"/>
      <w:r w:rsidRPr="00732F18">
        <w:rPr>
          <w:rFonts w:ascii="Traditional Arabic" w:hAnsi="Traditional Arabic" w:cs="Traditional Arabic"/>
          <w:sz w:val="24"/>
          <w:szCs w:val="24"/>
          <w:rtl/>
          <w:lang w:val="ar-SA"/>
        </w:rPr>
        <w:t>et</w:t>
      </w:r>
      <w:proofErr w:type="spellEnd"/>
      <w:r w:rsidRPr="00732F18">
        <w:rPr>
          <w:rFonts w:ascii="Traditional Arabic" w:hAnsi="Traditional Arabic" w:cs="Traditional Arabic"/>
          <w:sz w:val="24"/>
          <w:szCs w:val="24"/>
          <w:rtl/>
          <w:lang w:val="ar-SA"/>
        </w:rPr>
        <w:t xml:space="preserve"> </w:t>
      </w:r>
      <w:proofErr w:type="spellStart"/>
      <w:r w:rsidRPr="00732F18">
        <w:rPr>
          <w:rFonts w:ascii="Traditional Arabic" w:hAnsi="Traditional Arabic" w:cs="Traditional Arabic"/>
          <w:sz w:val="24"/>
          <w:szCs w:val="24"/>
          <w:rtl/>
          <w:lang w:val="ar-SA"/>
        </w:rPr>
        <w:t>al</w:t>
      </w:r>
      <w:proofErr w:type="spellEnd"/>
      <w:r w:rsidRPr="00732F18">
        <w:rPr>
          <w:rFonts w:ascii="Traditional Arabic" w:hAnsi="Traditional Arabic" w:cs="Traditional Arabic"/>
          <w:sz w:val="24"/>
          <w:szCs w:val="24"/>
          <w:rtl/>
          <w:lang w:val="ar-SA"/>
        </w:rPr>
        <w:t xml:space="preserve">. (2020) التي أكدت أن العدالة التنظيمية ترتبط بتحسين الممارسات المستدامة، كما تتفق مع نتائج </w:t>
      </w:r>
      <w:proofErr w:type="spellStart"/>
      <w:r w:rsidRPr="00732F18">
        <w:rPr>
          <w:rFonts w:ascii="Traditional Arabic" w:hAnsi="Traditional Arabic" w:cs="Traditional Arabic"/>
          <w:sz w:val="24"/>
          <w:szCs w:val="24"/>
          <w:rtl/>
          <w:lang w:val="ar-SA"/>
        </w:rPr>
        <w:t>Nguyen</w:t>
      </w:r>
      <w:proofErr w:type="spellEnd"/>
      <w:r w:rsidRPr="00732F18">
        <w:rPr>
          <w:rFonts w:ascii="Traditional Arabic" w:hAnsi="Traditional Arabic" w:cs="Traditional Arabic"/>
          <w:sz w:val="24"/>
          <w:szCs w:val="24"/>
          <w:rtl/>
          <w:lang w:val="ar-SA"/>
        </w:rPr>
        <w:t xml:space="preserve"> &amp; </w:t>
      </w:r>
      <w:proofErr w:type="spellStart"/>
      <w:r w:rsidRPr="00732F18">
        <w:rPr>
          <w:rFonts w:ascii="Traditional Arabic" w:hAnsi="Traditional Arabic" w:cs="Traditional Arabic"/>
          <w:sz w:val="24"/>
          <w:szCs w:val="24"/>
          <w:rtl/>
          <w:lang w:val="ar-SA"/>
        </w:rPr>
        <w:t>Kim</w:t>
      </w:r>
      <w:proofErr w:type="spellEnd"/>
      <w:r w:rsidRPr="00732F18">
        <w:rPr>
          <w:rFonts w:ascii="Traditional Arabic" w:hAnsi="Traditional Arabic" w:cs="Traditional Arabic"/>
          <w:sz w:val="24"/>
          <w:szCs w:val="24"/>
          <w:rtl/>
          <w:lang w:val="ar-SA"/>
        </w:rPr>
        <w:t xml:space="preserve"> (2021) التي أوضحت أن العدالة التنظيمية تسهم في دعم النمو الاقتصادي والأداء طويل الأجل.</w:t>
      </w:r>
    </w:p>
    <w:p w14:paraId="1692A7F3" w14:textId="77777777" w:rsidR="00BC0E6A" w:rsidRDefault="00BC0E6A" w:rsidP="006A571E">
      <w:pPr>
        <w:numPr>
          <w:ilvl w:val="0"/>
          <w:numId w:val="40"/>
        </w:numPr>
        <w:spacing w:after="0" w:line="360" w:lineRule="auto"/>
        <w:jc w:val="both"/>
        <w:rPr>
          <w:rFonts w:ascii="Traditional Arabic" w:hAnsi="Traditional Arabic" w:cs="Traditional Arabic"/>
          <w:sz w:val="24"/>
          <w:szCs w:val="24"/>
          <w:lang w:val="ar-SA"/>
        </w:rPr>
      </w:pPr>
      <w:r w:rsidRPr="00732F18">
        <w:rPr>
          <w:rFonts w:ascii="Traditional Arabic" w:hAnsi="Traditional Arabic" w:cs="Traditional Arabic"/>
          <w:sz w:val="24"/>
          <w:szCs w:val="24"/>
          <w:rtl/>
          <w:lang w:val="ar-SA"/>
        </w:rPr>
        <w:t xml:space="preserve">أن الكفاءة تعد من أكثر مبادئ الحوكمة تأثيراً في استدامة الأداء المؤسسي، حيث سجلت أعلى تأثير على البعد الاجتماعي تلاه المالي ثم الاقتصادي والتنظيمي والبيئي. ويمكن تفسير هذه النتيجة بأن الإدارة الكفؤة للموارد البشرية والمالية والتنظيمية تمكن الشركات العائلية من تحقيق التوازن بين أهدافها الاقتصادية ومسؤولياتها الاجتماعية. وتتفق هذه النتيجة مع دراسة </w:t>
      </w:r>
      <w:proofErr w:type="spellStart"/>
      <w:r w:rsidRPr="00732F18">
        <w:rPr>
          <w:rFonts w:ascii="Traditional Arabic" w:hAnsi="Traditional Arabic" w:cs="Traditional Arabic"/>
          <w:sz w:val="24"/>
          <w:szCs w:val="24"/>
          <w:rtl/>
          <w:lang w:val="ar-SA"/>
        </w:rPr>
        <w:t>Alshaikh</w:t>
      </w:r>
      <w:proofErr w:type="spellEnd"/>
      <w:r w:rsidRPr="00732F18">
        <w:rPr>
          <w:rFonts w:ascii="Traditional Arabic" w:hAnsi="Traditional Arabic" w:cs="Traditional Arabic"/>
          <w:sz w:val="24"/>
          <w:szCs w:val="24"/>
          <w:rtl/>
          <w:lang w:val="ar-SA"/>
        </w:rPr>
        <w:t xml:space="preserve"> </w:t>
      </w:r>
      <w:proofErr w:type="spellStart"/>
      <w:r w:rsidRPr="00732F18">
        <w:rPr>
          <w:rFonts w:ascii="Traditional Arabic" w:hAnsi="Traditional Arabic" w:cs="Traditional Arabic"/>
          <w:sz w:val="24"/>
          <w:szCs w:val="24"/>
          <w:rtl/>
          <w:lang w:val="ar-SA"/>
        </w:rPr>
        <w:t>et</w:t>
      </w:r>
      <w:proofErr w:type="spellEnd"/>
      <w:r w:rsidRPr="00732F18">
        <w:rPr>
          <w:rFonts w:ascii="Traditional Arabic" w:hAnsi="Traditional Arabic" w:cs="Traditional Arabic"/>
          <w:sz w:val="24"/>
          <w:szCs w:val="24"/>
          <w:rtl/>
          <w:lang w:val="ar-SA"/>
        </w:rPr>
        <w:t xml:space="preserve"> </w:t>
      </w:r>
      <w:proofErr w:type="spellStart"/>
      <w:r w:rsidRPr="00732F18">
        <w:rPr>
          <w:rFonts w:ascii="Traditional Arabic" w:hAnsi="Traditional Arabic" w:cs="Traditional Arabic"/>
          <w:sz w:val="24"/>
          <w:szCs w:val="24"/>
          <w:rtl/>
          <w:lang w:val="ar-SA"/>
        </w:rPr>
        <w:t>al</w:t>
      </w:r>
      <w:proofErr w:type="spellEnd"/>
      <w:r w:rsidRPr="00732F18">
        <w:rPr>
          <w:rFonts w:ascii="Traditional Arabic" w:hAnsi="Traditional Arabic" w:cs="Traditional Arabic"/>
          <w:sz w:val="24"/>
          <w:szCs w:val="24"/>
          <w:rtl/>
          <w:lang w:val="ar-SA"/>
        </w:rPr>
        <w:t xml:space="preserve">. (2022) التي أكدت وجود علاقة قوية بين الكفاءة </w:t>
      </w:r>
      <w:proofErr w:type="spellStart"/>
      <w:r w:rsidRPr="00732F18">
        <w:rPr>
          <w:rFonts w:ascii="Traditional Arabic" w:hAnsi="Traditional Arabic" w:cs="Traditional Arabic"/>
          <w:sz w:val="24"/>
          <w:szCs w:val="24"/>
          <w:rtl/>
          <w:lang w:val="ar-SA"/>
        </w:rPr>
        <w:t>الحوكمية</w:t>
      </w:r>
      <w:proofErr w:type="spellEnd"/>
      <w:r w:rsidRPr="00732F18">
        <w:rPr>
          <w:rFonts w:ascii="Traditional Arabic" w:hAnsi="Traditional Arabic" w:cs="Traditional Arabic"/>
          <w:sz w:val="24"/>
          <w:szCs w:val="24"/>
          <w:rtl/>
          <w:lang w:val="ar-SA"/>
        </w:rPr>
        <w:t xml:space="preserve"> والأداء المؤسسي، كما تتفق مع دراسة </w:t>
      </w:r>
      <w:proofErr w:type="spellStart"/>
      <w:r w:rsidRPr="00732F18">
        <w:rPr>
          <w:rFonts w:ascii="Traditional Arabic" w:hAnsi="Traditional Arabic" w:cs="Traditional Arabic"/>
          <w:sz w:val="24"/>
          <w:szCs w:val="24"/>
          <w:rtl/>
          <w:lang w:val="ar-SA"/>
        </w:rPr>
        <w:t>Al-Faouri</w:t>
      </w:r>
      <w:proofErr w:type="spellEnd"/>
      <w:r w:rsidRPr="00732F18">
        <w:rPr>
          <w:rFonts w:ascii="Traditional Arabic" w:hAnsi="Traditional Arabic" w:cs="Traditional Arabic"/>
          <w:sz w:val="24"/>
          <w:szCs w:val="24"/>
          <w:rtl/>
          <w:lang w:val="ar-SA"/>
        </w:rPr>
        <w:t xml:space="preserve"> &amp; </w:t>
      </w:r>
      <w:proofErr w:type="spellStart"/>
      <w:r w:rsidRPr="00732F18">
        <w:rPr>
          <w:rFonts w:ascii="Traditional Arabic" w:hAnsi="Traditional Arabic" w:cs="Traditional Arabic"/>
          <w:sz w:val="24"/>
          <w:szCs w:val="24"/>
          <w:rtl/>
          <w:lang w:val="ar-SA"/>
        </w:rPr>
        <w:t>Alghizzawi</w:t>
      </w:r>
      <w:proofErr w:type="spellEnd"/>
      <w:r w:rsidRPr="00732F18">
        <w:rPr>
          <w:rFonts w:ascii="Traditional Arabic" w:hAnsi="Traditional Arabic" w:cs="Traditional Arabic"/>
          <w:sz w:val="24"/>
          <w:szCs w:val="24"/>
          <w:rtl/>
          <w:lang w:val="ar-SA"/>
        </w:rPr>
        <w:t xml:space="preserve"> (2022) التي أكدت أن الكفاءة التنظيمية من أهم محددات الأداء المؤسسي المستدام، إضافة إلى دراسة </w:t>
      </w:r>
      <w:proofErr w:type="spellStart"/>
      <w:r w:rsidRPr="00732F18">
        <w:rPr>
          <w:rFonts w:ascii="Traditional Arabic" w:hAnsi="Traditional Arabic" w:cs="Traditional Arabic"/>
          <w:sz w:val="24"/>
          <w:szCs w:val="24"/>
          <w:rtl/>
          <w:lang w:val="ar-SA"/>
        </w:rPr>
        <w:t>Ahmad</w:t>
      </w:r>
      <w:proofErr w:type="spellEnd"/>
      <w:r w:rsidRPr="00732F18">
        <w:rPr>
          <w:rFonts w:ascii="Traditional Arabic" w:hAnsi="Traditional Arabic" w:cs="Traditional Arabic"/>
          <w:sz w:val="24"/>
          <w:szCs w:val="24"/>
          <w:rtl/>
          <w:lang w:val="ar-SA"/>
        </w:rPr>
        <w:t xml:space="preserve"> (2025) التي أوضحت أن الحوكمة الفعالة تمثّل ركيزة أساسية لاستدامة الشركات العائلية عبر الأجيال.</w:t>
      </w:r>
    </w:p>
    <w:p w14:paraId="1341CBC1" w14:textId="77777777" w:rsidR="00732F18" w:rsidRPr="00732F18" w:rsidRDefault="00732F18" w:rsidP="00732F18">
      <w:pPr>
        <w:spacing w:after="0" w:line="360" w:lineRule="auto"/>
        <w:ind w:left="720"/>
        <w:jc w:val="both"/>
        <w:rPr>
          <w:rFonts w:ascii="Traditional Arabic" w:hAnsi="Traditional Arabic" w:cs="Traditional Arabic"/>
          <w:sz w:val="24"/>
          <w:szCs w:val="24"/>
          <w:rtl/>
          <w:lang w:val="ar-SA"/>
        </w:rPr>
      </w:pPr>
    </w:p>
    <w:p w14:paraId="5E32609C" w14:textId="77777777" w:rsidR="00BC0E6A" w:rsidRPr="00732F18" w:rsidRDefault="00BC0E6A" w:rsidP="00732F18">
      <w:pPr>
        <w:spacing w:line="360" w:lineRule="auto"/>
        <w:jc w:val="both"/>
        <w:rPr>
          <w:rFonts w:ascii="Traditional Arabic" w:hAnsi="Traditional Arabic" w:cs="Traditional Arabic"/>
          <w:bCs/>
          <w:rtl/>
          <w:lang w:val="ar-SA"/>
        </w:rPr>
      </w:pPr>
      <w:r w:rsidRPr="00732F18">
        <w:rPr>
          <w:rFonts w:ascii="Traditional Arabic" w:hAnsi="Traditional Arabic" w:cs="Traditional Arabic"/>
          <w:bCs/>
          <w:rtl/>
          <w:lang w:val="ar-SA"/>
        </w:rPr>
        <w:t>عرض النتائج النهائية للدراسة</w:t>
      </w:r>
    </w:p>
    <w:p w14:paraId="4DB13509" w14:textId="77777777" w:rsidR="00BC0E6A" w:rsidRPr="00732F18" w:rsidRDefault="00BC0E6A" w:rsidP="00B70F4E">
      <w:pPr>
        <w:numPr>
          <w:ilvl w:val="0"/>
          <w:numId w:val="45"/>
        </w:numPr>
        <w:tabs>
          <w:tab w:val="clear" w:pos="720"/>
          <w:tab w:val="left" w:pos="899"/>
          <w:tab w:val="num" w:pos="1040"/>
          <w:tab w:val="left" w:pos="1891"/>
        </w:tabs>
        <w:spacing w:after="0" w:line="360" w:lineRule="auto"/>
        <w:ind w:left="1749" w:hanging="992"/>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ارتفاع مستوى تطبيق مبادئ الحوكمة في الشركات العائلية محل الدراسة.</w:t>
      </w:r>
    </w:p>
    <w:p w14:paraId="224C777C" w14:textId="77777777" w:rsidR="00BC0E6A" w:rsidRPr="00732F18" w:rsidRDefault="00BC0E6A" w:rsidP="00B70F4E">
      <w:pPr>
        <w:numPr>
          <w:ilvl w:val="0"/>
          <w:numId w:val="45"/>
        </w:numPr>
        <w:tabs>
          <w:tab w:val="clear" w:pos="720"/>
          <w:tab w:val="left" w:pos="899"/>
          <w:tab w:val="num" w:pos="1040"/>
          <w:tab w:val="left" w:pos="1891"/>
        </w:tabs>
        <w:spacing w:after="0" w:line="360" w:lineRule="auto"/>
        <w:ind w:left="1749" w:hanging="992"/>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تصدر مبدأ الشفافية أبعاد الحوكمة من حيث درجة التطبيق.</w:t>
      </w:r>
    </w:p>
    <w:p w14:paraId="6A908206" w14:textId="77777777" w:rsidR="00BC0E6A" w:rsidRPr="00732F18" w:rsidRDefault="00BC0E6A" w:rsidP="00B70F4E">
      <w:pPr>
        <w:numPr>
          <w:ilvl w:val="0"/>
          <w:numId w:val="45"/>
        </w:numPr>
        <w:tabs>
          <w:tab w:val="clear" w:pos="720"/>
          <w:tab w:val="left" w:pos="899"/>
          <w:tab w:val="num" w:pos="1040"/>
          <w:tab w:val="left" w:pos="1891"/>
        </w:tabs>
        <w:spacing w:after="0" w:line="360" w:lineRule="auto"/>
        <w:ind w:left="1749" w:hanging="992"/>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ارتفاع مستوى استدامة الأداء المؤسسي بأبعاده المختلفة.</w:t>
      </w:r>
    </w:p>
    <w:p w14:paraId="44D8FFF0" w14:textId="77777777" w:rsidR="00BC0E6A" w:rsidRPr="00732F18" w:rsidRDefault="00BC0E6A" w:rsidP="00B70F4E">
      <w:pPr>
        <w:numPr>
          <w:ilvl w:val="0"/>
          <w:numId w:val="45"/>
        </w:numPr>
        <w:tabs>
          <w:tab w:val="clear" w:pos="720"/>
          <w:tab w:val="left" w:pos="899"/>
          <w:tab w:val="num" w:pos="1040"/>
          <w:tab w:val="left" w:pos="1891"/>
        </w:tabs>
        <w:spacing w:after="0" w:line="360" w:lineRule="auto"/>
        <w:ind w:left="1749" w:hanging="992"/>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تصدر البعد الاجتماعي أبعاد استدامة الأداء المؤسسي.</w:t>
      </w:r>
    </w:p>
    <w:p w14:paraId="53DF7945" w14:textId="77777777" w:rsidR="00BC0E6A" w:rsidRPr="00732F18" w:rsidRDefault="00BC0E6A" w:rsidP="00B70F4E">
      <w:pPr>
        <w:numPr>
          <w:ilvl w:val="0"/>
          <w:numId w:val="45"/>
        </w:numPr>
        <w:tabs>
          <w:tab w:val="clear" w:pos="720"/>
          <w:tab w:val="left" w:pos="899"/>
          <w:tab w:val="num" w:pos="1040"/>
          <w:tab w:val="left" w:pos="1891"/>
        </w:tabs>
        <w:spacing w:after="0" w:line="360" w:lineRule="auto"/>
        <w:ind w:left="1749" w:hanging="992"/>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إيجابي دال إحصائياً لمبادئ الحوكمة على استدامة الأداء المؤسسي.</w:t>
      </w:r>
    </w:p>
    <w:p w14:paraId="3F3C392A" w14:textId="77777777" w:rsidR="00BC0E6A" w:rsidRPr="00732F18" w:rsidRDefault="00BC0E6A" w:rsidP="00B70F4E">
      <w:pPr>
        <w:numPr>
          <w:ilvl w:val="0"/>
          <w:numId w:val="45"/>
        </w:numPr>
        <w:tabs>
          <w:tab w:val="clear" w:pos="720"/>
          <w:tab w:val="left" w:pos="899"/>
          <w:tab w:val="num" w:pos="1040"/>
          <w:tab w:val="left" w:pos="1891"/>
        </w:tabs>
        <w:spacing w:after="0" w:line="360" w:lineRule="auto"/>
        <w:ind w:left="1749" w:hanging="992"/>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دال إحصائياً للشفافية على استدامة الأداء المؤسسي.</w:t>
      </w:r>
    </w:p>
    <w:p w14:paraId="0469C5B8" w14:textId="77777777" w:rsidR="00BC0E6A" w:rsidRPr="00732F18" w:rsidRDefault="00BC0E6A" w:rsidP="00B70F4E">
      <w:pPr>
        <w:numPr>
          <w:ilvl w:val="0"/>
          <w:numId w:val="45"/>
        </w:numPr>
        <w:tabs>
          <w:tab w:val="clear" w:pos="720"/>
          <w:tab w:val="left" w:pos="899"/>
          <w:tab w:val="num" w:pos="1040"/>
          <w:tab w:val="left" w:pos="1891"/>
        </w:tabs>
        <w:spacing w:after="0" w:line="360" w:lineRule="auto"/>
        <w:ind w:left="1749" w:hanging="992"/>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دال إحصائياً للمساءلة على استدامة الأداء المؤسسي.</w:t>
      </w:r>
    </w:p>
    <w:p w14:paraId="68D2E5EE" w14:textId="77777777" w:rsidR="00BC0E6A" w:rsidRPr="00732F18" w:rsidRDefault="00BC0E6A" w:rsidP="00B70F4E">
      <w:pPr>
        <w:numPr>
          <w:ilvl w:val="0"/>
          <w:numId w:val="45"/>
        </w:numPr>
        <w:tabs>
          <w:tab w:val="clear" w:pos="720"/>
          <w:tab w:val="left" w:pos="899"/>
          <w:tab w:val="num" w:pos="1040"/>
          <w:tab w:val="left" w:pos="1891"/>
        </w:tabs>
        <w:spacing w:after="0" w:line="360" w:lineRule="auto"/>
        <w:ind w:left="1749" w:hanging="992"/>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دال إحصائياً للمشاركة على استدامة الأداء المؤسسي.</w:t>
      </w:r>
    </w:p>
    <w:p w14:paraId="7DCBBD3D" w14:textId="77777777" w:rsidR="00BC0E6A" w:rsidRPr="00732F18" w:rsidRDefault="00BC0E6A" w:rsidP="00B70F4E">
      <w:pPr>
        <w:numPr>
          <w:ilvl w:val="0"/>
          <w:numId w:val="45"/>
        </w:numPr>
        <w:tabs>
          <w:tab w:val="clear" w:pos="720"/>
          <w:tab w:val="left" w:pos="899"/>
          <w:tab w:val="num" w:pos="1040"/>
          <w:tab w:val="left" w:pos="1891"/>
        </w:tabs>
        <w:spacing w:after="0" w:line="360" w:lineRule="auto"/>
        <w:ind w:left="1749" w:hanging="992"/>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دال إحصائياً للعدالة على استدامة الأداء المؤسسي.</w:t>
      </w:r>
    </w:p>
    <w:p w14:paraId="0C27CEF0" w14:textId="77777777" w:rsidR="00BC0E6A" w:rsidRPr="00732F18" w:rsidRDefault="00BC0E6A" w:rsidP="00B70F4E">
      <w:pPr>
        <w:numPr>
          <w:ilvl w:val="0"/>
          <w:numId w:val="45"/>
        </w:numPr>
        <w:tabs>
          <w:tab w:val="clear" w:pos="720"/>
          <w:tab w:val="left" w:pos="899"/>
          <w:tab w:val="num" w:pos="1040"/>
          <w:tab w:val="left" w:pos="1182"/>
        </w:tabs>
        <w:spacing w:after="0" w:line="360" w:lineRule="auto"/>
        <w:ind w:left="1749" w:hanging="992"/>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دال إحصائياً للكفاءة على استدامة الأداء المؤسسي.</w:t>
      </w:r>
    </w:p>
    <w:p w14:paraId="6E3A97BD" w14:textId="77777777" w:rsidR="00732F18" w:rsidRDefault="00732F18">
      <w:pPr>
        <w:bidi w:val="0"/>
        <w:rPr>
          <w:rFonts w:cs="Times New Roman"/>
          <w:b/>
          <w:rtl/>
          <w:lang w:val="ar-SA"/>
        </w:rPr>
      </w:pPr>
      <w:r>
        <w:rPr>
          <w:rFonts w:cs="Times New Roman"/>
          <w:b/>
          <w:rtl/>
          <w:lang w:val="ar-SA"/>
        </w:rPr>
        <w:br w:type="page"/>
      </w:r>
    </w:p>
    <w:p w14:paraId="58DC2399" w14:textId="77777777" w:rsidR="00BC0E6A" w:rsidRPr="00732F18" w:rsidRDefault="00BC0E6A" w:rsidP="00732F18">
      <w:pPr>
        <w:spacing w:after="160" w:line="360" w:lineRule="auto"/>
        <w:jc w:val="both"/>
        <w:rPr>
          <w:rFonts w:ascii="Traditional Arabic" w:hAnsi="Traditional Arabic" w:cs="Traditional Arabic"/>
          <w:bCs/>
          <w:rtl/>
          <w:lang w:val="ar-SA"/>
        </w:rPr>
      </w:pPr>
      <w:r w:rsidRPr="00732F18">
        <w:rPr>
          <w:rFonts w:ascii="Traditional Arabic" w:hAnsi="Traditional Arabic" w:cs="Traditional Arabic"/>
          <w:bCs/>
          <w:rtl/>
          <w:lang w:val="ar-SA"/>
        </w:rPr>
        <w:lastRenderedPageBreak/>
        <w:t>التوصيات</w:t>
      </w:r>
    </w:p>
    <w:p w14:paraId="104E7AD4" w14:textId="77777777" w:rsidR="00BC0E6A" w:rsidRPr="00732F18" w:rsidRDefault="00BC0E6A" w:rsidP="00732F18">
      <w:pPr>
        <w:spacing w:after="0" w:line="360" w:lineRule="auto"/>
        <w:ind w:firstLine="360"/>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 xml:space="preserve">في ضوء النتائج التي توصلت إليها الدراسة بشأن أثر تطبيق مبادئ الحوكمة على استدامة الأداء المؤسسي في الشركات العائلية بالمنطقة الغربية في المملكة العربية السعودية، تم صياغة مجموعة من التوصيات التطبيقية التي يمكن أن تسهم في تعزيز ممارسات الحوكمة وتحسين مستويات الاستدامة المؤسسية وهي كالتالي: </w:t>
      </w:r>
    </w:p>
    <w:p w14:paraId="2DCACD1E" w14:textId="77777777" w:rsidR="00BC0E6A" w:rsidRPr="00732F18" w:rsidRDefault="00BC0E6A" w:rsidP="006A571E">
      <w:pPr>
        <w:numPr>
          <w:ilvl w:val="0"/>
          <w:numId w:val="41"/>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ضرورة تعزيز ممارسات الشفافية والإفصاح داخل الشركات العائلية.</w:t>
      </w:r>
    </w:p>
    <w:p w14:paraId="582BB0EB" w14:textId="77777777" w:rsidR="00BC0E6A" w:rsidRPr="00732F18" w:rsidRDefault="00BC0E6A" w:rsidP="006A571E">
      <w:pPr>
        <w:numPr>
          <w:ilvl w:val="0"/>
          <w:numId w:val="41"/>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أهمية تفعيل أنظمة المساءلة والرقابة الداخلية في الشركات العائلية.</w:t>
      </w:r>
    </w:p>
    <w:p w14:paraId="1F2F09FB" w14:textId="77777777" w:rsidR="00BC0E6A" w:rsidRPr="00732F18" w:rsidRDefault="00BC0E6A" w:rsidP="006A571E">
      <w:pPr>
        <w:numPr>
          <w:ilvl w:val="0"/>
          <w:numId w:val="41"/>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 xml:space="preserve">ضرورة تعزيز مشاركة العاملين في اتخاذ القرارات التشغيلية </w:t>
      </w:r>
      <w:r w:rsidR="00732F18" w:rsidRPr="00732F18">
        <w:rPr>
          <w:rFonts w:ascii="Traditional Arabic" w:hAnsi="Traditional Arabic" w:cs="Traditional Arabic" w:hint="cs"/>
          <w:sz w:val="24"/>
          <w:szCs w:val="24"/>
          <w:rtl/>
          <w:lang w:val="ar-SA"/>
        </w:rPr>
        <w:t>والاستراتيجية.</w:t>
      </w:r>
    </w:p>
    <w:p w14:paraId="6A9E9728" w14:textId="77777777" w:rsidR="00BC0E6A" w:rsidRPr="00732F18" w:rsidRDefault="00BC0E6A" w:rsidP="006A571E">
      <w:pPr>
        <w:numPr>
          <w:ilvl w:val="0"/>
          <w:numId w:val="41"/>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العمل على ترسيخ مبادئ العدالة وتكافؤ الفرص بين العاملين.</w:t>
      </w:r>
    </w:p>
    <w:p w14:paraId="6119C37A" w14:textId="77777777" w:rsidR="00BC0E6A" w:rsidRPr="00732F18" w:rsidRDefault="00BC0E6A" w:rsidP="006A571E">
      <w:pPr>
        <w:numPr>
          <w:ilvl w:val="0"/>
          <w:numId w:val="41"/>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الاستثمار في تنمية الكفاءات الإدارية والفنية داخل الشركات العائلية.</w:t>
      </w:r>
    </w:p>
    <w:p w14:paraId="346D1961" w14:textId="77777777" w:rsidR="00BC0E6A" w:rsidRPr="00732F18" w:rsidRDefault="00BC0E6A" w:rsidP="006A571E">
      <w:pPr>
        <w:numPr>
          <w:ilvl w:val="0"/>
          <w:numId w:val="41"/>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ضرورة تعزيز مبادرات المسؤولية الاجتماعية للشركات العائلية.</w:t>
      </w:r>
    </w:p>
    <w:p w14:paraId="587373F5" w14:textId="77777777" w:rsidR="00BC0E6A" w:rsidRPr="00732F18" w:rsidRDefault="00BC0E6A" w:rsidP="006A571E">
      <w:pPr>
        <w:numPr>
          <w:ilvl w:val="0"/>
          <w:numId w:val="41"/>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إعداد دليل حوكمة خاص بالشركات العائلية يتوافق مع أفضل الممارسات.</w:t>
      </w:r>
    </w:p>
    <w:p w14:paraId="6034500C" w14:textId="77777777" w:rsidR="00BC0E6A" w:rsidRPr="00732F18" w:rsidRDefault="00BC0E6A" w:rsidP="006A571E">
      <w:pPr>
        <w:numPr>
          <w:ilvl w:val="0"/>
          <w:numId w:val="41"/>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أهمية دمج مؤشرات الاستدامة ضمن الخطط الاستراتيجية للشركات العائلية.</w:t>
      </w:r>
    </w:p>
    <w:p w14:paraId="51EFD897" w14:textId="77777777" w:rsidR="00BC0E6A" w:rsidRPr="00732F18" w:rsidRDefault="00BC0E6A" w:rsidP="00732F18">
      <w:pPr>
        <w:spacing w:before="240" w:after="0" w:line="360" w:lineRule="auto"/>
        <w:ind w:firstLine="360"/>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تم ربط كل توصية بالنتيجة التي استندت إليها، مع توضيح آلية تنفيذها والجهة المسؤولة عنها والإطار الزمني المقترح للتنفيذ، كما هو موضح في الجدول التالي:</w:t>
      </w:r>
    </w:p>
    <w:p w14:paraId="7954F8D6" w14:textId="77777777" w:rsidR="00BC0E6A" w:rsidRPr="00732F18" w:rsidRDefault="00BC0E6A">
      <w:pPr>
        <w:spacing w:after="160" w:line="259" w:lineRule="auto"/>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br w:type="page"/>
      </w:r>
    </w:p>
    <w:p w14:paraId="4BDB1DBB" w14:textId="77777777" w:rsidR="00BC0E6A" w:rsidRPr="00732F18" w:rsidRDefault="00BC0E6A" w:rsidP="00732F18">
      <w:pPr>
        <w:spacing w:line="240" w:lineRule="auto"/>
        <w:jc w:val="center"/>
        <w:rPr>
          <w:rFonts w:ascii="Traditional Arabic" w:hAnsi="Traditional Arabic" w:cs="Traditional Arabic"/>
          <w:bCs/>
          <w:sz w:val="24"/>
          <w:szCs w:val="24"/>
          <w:rtl/>
          <w:lang w:val="ar-SA"/>
        </w:rPr>
      </w:pPr>
      <w:r w:rsidRPr="00732F18">
        <w:rPr>
          <w:rFonts w:ascii="Traditional Arabic" w:hAnsi="Traditional Arabic" w:cs="Traditional Arabic"/>
          <w:bCs/>
          <w:sz w:val="24"/>
          <w:szCs w:val="24"/>
          <w:rtl/>
          <w:lang w:val="ar-SA"/>
        </w:rPr>
        <w:lastRenderedPageBreak/>
        <w:t>جدول (21) التوصيات المقترحة وآلية التنفيذ والجهة المسؤولة والمدة الزمنية</w:t>
      </w:r>
    </w:p>
    <w:tbl>
      <w:tblPr>
        <w:bidiVisual/>
        <w:tblW w:w="9588" w:type="dxa"/>
        <w:jc w:val="center"/>
        <w:tblBorders>
          <w:top w:val="single" w:sz="6" w:space="0" w:color="auto"/>
          <w:left w:val="single" w:sz="6" w:space="0" w:color="auto"/>
          <w:bottom w:val="single" w:sz="6" w:space="0" w:color="auto"/>
          <w:right w:val="single" w:sz="6" w:space="0" w:color="auto"/>
        </w:tblBorders>
        <w:tblLayout w:type="fixed"/>
        <w:tblCellMar>
          <w:top w:w="120" w:type="dxa"/>
          <w:left w:w="120" w:type="dxa"/>
          <w:bottom w:w="120" w:type="dxa"/>
          <w:right w:w="120" w:type="dxa"/>
        </w:tblCellMar>
        <w:tblLook w:val="0000" w:firstRow="0" w:lastRow="0" w:firstColumn="0" w:lastColumn="0" w:noHBand="0" w:noVBand="0"/>
      </w:tblPr>
      <w:tblGrid>
        <w:gridCol w:w="2216"/>
        <w:gridCol w:w="2268"/>
        <w:gridCol w:w="2410"/>
        <w:gridCol w:w="1417"/>
        <w:gridCol w:w="1277"/>
      </w:tblGrid>
      <w:tr w:rsidR="00BC0E6A" w:rsidRPr="00732F18" w14:paraId="6C8A33EA" w14:textId="77777777" w:rsidTr="00AC083A">
        <w:trPr>
          <w:trHeight w:val="274"/>
          <w:tblHeader/>
          <w:jc w:val="center"/>
        </w:trPr>
        <w:tc>
          <w:tcPr>
            <w:tcW w:w="2216" w:type="dxa"/>
            <w:tcBorders>
              <w:top w:val="single" w:sz="6" w:space="0" w:color="auto"/>
              <w:bottom w:val="single" w:sz="6" w:space="0" w:color="auto"/>
              <w:right w:val="single" w:sz="6" w:space="0" w:color="auto"/>
            </w:tcBorders>
            <w:shd w:val="clear" w:color="auto" w:fill="D9D9D9" w:themeFill="background1" w:themeFillShade="D9"/>
            <w:noWrap/>
            <w:tcMar>
              <w:top w:w="120" w:type="dxa"/>
              <w:left w:w="180" w:type="dxa"/>
              <w:bottom w:w="120" w:type="dxa"/>
              <w:right w:w="180" w:type="dxa"/>
            </w:tcMar>
            <w:vAlign w:val="center"/>
          </w:tcPr>
          <w:p w14:paraId="30106FAB" w14:textId="77777777" w:rsidR="00BC0E6A" w:rsidRPr="00732F18" w:rsidRDefault="00BC0E6A">
            <w:pPr>
              <w:spacing w:after="0" w:line="280" w:lineRule="exact"/>
              <w:jc w:val="center"/>
              <w:rPr>
                <w:rFonts w:ascii="Traditional Arabic" w:hAnsi="Traditional Arabic" w:cs="Traditional Arabic"/>
                <w:bCs/>
                <w:sz w:val="24"/>
                <w:szCs w:val="24"/>
              </w:rPr>
            </w:pPr>
            <w:r w:rsidRPr="00732F18">
              <w:rPr>
                <w:rFonts w:ascii="Traditional Arabic" w:hAnsi="Traditional Arabic" w:cs="Traditional Arabic"/>
                <w:bCs/>
                <w:sz w:val="24"/>
                <w:szCs w:val="24"/>
                <w:rtl/>
                <w:lang w:val="ar-SA"/>
              </w:rPr>
              <w:t>النتائج</w:t>
            </w:r>
          </w:p>
        </w:tc>
        <w:tc>
          <w:tcPr>
            <w:tcW w:w="2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noWrap/>
            <w:tcMar>
              <w:top w:w="120" w:type="dxa"/>
              <w:left w:w="180" w:type="dxa"/>
              <w:bottom w:w="120" w:type="dxa"/>
              <w:right w:w="180" w:type="dxa"/>
            </w:tcMar>
            <w:vAlign w:val="center"/>
          </w:tcPr>
          <w:p w14:paraId="0198B9B5" w14:textId="77777777" w:rsidR="00BC0E6A" w:rsidRPr="00732F18" w:rsidRDefault="00BC0E6A">
            <w:pPr>
              <w:spacing w:after="0" w:line="280" w:lineRule="exact"/>
              <w:jc w:val="center"/>
              <w:rPr>
                <w:rFonts w:ascii="Traditional Arabic" w:hAnsi="Traditional Arabic" w:cs="Traditional Arabic"/>
                <w:bCs/>
                <w:sz w:val="24"/>
                <w:szCs w:val="24"/>
                <w:rtl/>
                <w:lang w:val="ar-SA"/>
              </w:rPr>
            </w:pPr>
            <w:r w:rsidRPr="00732F18">
              <w:rPr>
                <w:rFonts w:ascii="Traditional Arabic" w:hAnsi="Traditional Arabic" w:cs="Traditional Arabic"/>
                <w:bCs/>
                <w:sz w:val="24"/>
                <w:szCs w:val="24"/>
                <w:rtl/>
                <w:lang w:val="ar-SA"/>
              </w:rPr>
              <w:t>التوصيات</w:t>
            </w:r>
          </w:p>
        </w:tc>
        <w:tc>
          <w:tcPr>
            <w:tcW w:w="2410" w:type="dxa"/>
            <w:tcBorders>
              <w:top w:val="single" w:sz="6" w:space="0" w:color="auto"/>
              <w:left w:val="single" w:sz="6" w:space="0" w:color="auto"/>
              <w:bottom w:val="single" w:sz="6" w:space="0" w:color="auto"/>
              <w:right w:val="single" w:sz="6" w:space="0" w:color="auto"/>
            </w:tcBorders>
            <w:shd w:val="clear" w:color="auto" w:fill="D9D9D9" w:themeFill="background1" w:themeFillShade="D9"/>
            <w:noWrap/>
            <w:tcMar>
              <w:top w:w="120" w:type="dxa"/>
              <w:left w:w="180" w:type="dxa"/>
              <w:bottom w:w="120" w:type="dxa"/>
              <w:right w:w="180" w:type="dxa"/>
            </w:tcMar>
            <w:vAlign w:val="center"/>
          </w:tcPr>
          <w:p w14:paraId="5B190C46" w14:textId="77777777" w:rsidR="00BC0E6A" w:rsidRPr="00732F18" w:rsidRDefault="00BC0E6A">
            <w:pPr>
              <w:spacing w:after="0" w:line="280" w:lineRule="exact"/>
              <w:jc w:val="center"/>
              <w:rPr>
                <w:rFonts w:ascii="Traditional Arabic" w:hAnsi="Traditional Arabic" w:cs="Traditional Arabic"/>
                <w:bCs/>
                <w:sz w:val="24"/>
                <w:szCs w:val="24"/>
                <w:rtl/>
                <w:lang w:val="ar-SA"/>
              </w:rPr>
            </w:pPr>
            <w:r w:rsidRPr="00732F18">
              <w:rPr>
                <w:rFonts w:ascii="Traditional Arabic" w:hAnsi="Traditional Arabic" w:cs="Traditional Arabic"/>
                <w:bCs/>
                <w:sz w:val="24"/>
                <w:szCs w:val="24"/>
                <w:rtl/>
                <w:lang w:val="ar-SA"/>
              </w:rPr>
              <w:t>آلية التنفيذ</w:t>
            </w:r>
          </w:p>
        </w:tc>
        <w:tc>
          <w:tcPr>
            <w:tcW w:w="1417" w:type="dxa"/>
            <w:tcBorders>
              <w:top w:val="single" w:sz="6" w:space="0" w:color="auto"/>
              <w:left w:val="single" w:sz="6" w:space="0" w:color="auto"/>
              <w:bottom w:val="single" w:sz="6" w:space="0" w:color="auto"/>
              <w:right w:val="single" w:sz="6" w:space="0" w:color="auto"/>
            </w:tcBorders>
            <w:shd w:val="clear" w:color="auto" w:fill="D9D9D9" w:themeFill="background1" w:themeFillShade="D9"/>
            <w:noWrap/>
            <w:tcMar>
              <w:top w:w="120" w:type="dxa"/>
              <w:left w:w="180" w:type="dxa"/>
              <w:bottom w:w="120" w:type="dxa"/>
              <w:right w:w="180" w:type="dxa"/>
            </w:tcMar>
            <w:vAlign w:val="center"/>
          </w:tcPr>
          <w:p w14:paraId="6AF8CA1F" w14:textId="77777777" w:rsidR="00BC0E6A" w:rsidRPr="00732F18" w:rsidRDefault="00BC0E6A">
            <w:pPr>
              <w:spacing w:after="0" w:line="280" w:lineRule="exact"/>
              <w:jc w:val="center"/>
              <w:rPr>
                <w:rFonts w:ascii="Traditional Arabic" w:hAnsi="Traditional Arabic" w:cs="Traditional Arabic"/>
                <w:bCs/>
                <w:sz w:val="24"/>
                <w:szCs w:val="24"/>
                <w:rtl/>
                <w:lang w:val="ar-SA"/>
              </w:rPr>
            </w:pPr>
            <w:r w:rsidRPr="00732F18">
              <w:rPr>
                <w:rFonts w:ascii="Traditional Arabic" w:hAnsi="Traditional Arabic" w:cs="Traditional Arabic"/>
                <w:bCs/>
                <w:sz w:val="24"/>
                <w:szCs w:val="24"/>
                <w:rtl/>
                <w:lang w:val="ar-SA"/>
              </w:rPr>
              <w:t>الجهة المسؤولة</w:t>
            </w:r>
          </w:p>
        </w:tc>
        <w:tc>
          <w:tcPr>
            <w:tcW w:w="1277" w:type="dxa"/>
            <w:tcBorders>
              <w:top w:val="single" w:sz="6" w:space="0" w:color="auto"/>
              <w:left w:val="single" w:sz="6" w:space="0" w:color="auto"/>
              <w:bottom w:val="single" w:sz="6" w:space="0" w:color="auto"/>
            </w:tcBorders>
            <w:shd w:val="clear" w:color="auto" w:fill="D9D9D9" w:themeFill="background1" w:themeFillShade="D9"/>
            <w:noWrap/>
            <w:tcMar>
              <w:top w:w="120" w:type="dxa"/>
              <w:left w:w="180" w:type="dxa"/>
              <w:bottom w:w="120" w:type="dxa"/>
              <w:right w:w="180" w:type="dxa"/>
            </w:tcMar>
            <w:vAlign w:val="center"/>
          </w:tcPr>
          <w:p w14:paraId="656EF3C2" w14:textId="77777777" w:rsidR="00BC0E6A" w:rsidRPr="00732F18" w:rsidRDefault="00BC0E6A">
            <w:pPr>
              <w:spacing w:after="0" w:line="280" w:lineRule="exact"/>
              <w:jc w:val="center"/>
              <w:rPr>
                <w:rFonts w:ascii="Traditional Arabic" w:hAnsi="Traditional Arabic" w:cs="Traditional Arabic"/>
                <w:bCs/>
                <w:sz w:val="24"/>
                <w:szCs w:val="24"/>
                <w:rtl/>
                <w:lang w:val="ar-SA"/>
              </w:rPr>
            </w:pPr>
            <w:r w:rsidRPr="00732F18">
              <w:rPr>
                <w:rFonts w:ascii="Traditional Arabic" w:hAnsi="Traditional Arabic" w:cs="Traditional Arabic"/>
                <w:bCs/>
                <w:sz w:val="24"/>
                <w:szCs w:val="24"/>
                <w:rtl/>
                <w:lang w:val="ar-SA"/>
              </w:rPr>
              <w:t>المدة الزمنية</w:t>
            </w:r>
          </w:p>
        </w:tc>
      </w:tr>
      <w:tr w:rsidR="00BC0E6A" w:rsidRPr="00732F18" w14:paraId="2A008B22" w14:textId="77777777">
        <w:trPr>
          <w:jc w:val="center"/>
        </w:trPr>
        <w:tc>
          <w:tcPr>
            <w:tcW w:w="2216" w:type="dxa"/>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14:paraId="0CF67B11"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إيجابي دال إحصائياً لمبدأ الشفافية على استدامة الأداء المؤسسي.</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66DBF3BF"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تعزيز ممارسات الشفافية والإفصاح داخل الشركات العائلية</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1F22C58C"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تطوير سياسات الإفصاح المالي والإداري وإصدار تقارير دورية لأصحاب المصلحة.</w:t>
            </w:r>
          </w:p>
        </w:tc>
        <w:tc>
          <w:tcPr>
            <w:tcW w:w="141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14015990"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مجلس الإدارة والإدارة التنفيذية.</w:t>
            </w:r>
          </w:p>
        </w:tc>
        <w:tc>
          <w:tcPr>
            <w:tcW w:w="1277"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tcPr>
          <w:p w14:paraId="12D5AAA7"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6 أشهر</w:t>
            </w:r>
          </w:p>
        </w:tc>
      </w:tr>
      <w:tr w:rsidR="00BC0E6A" w:rsidRPr="00732F18" w14:paraId="5178A6F4" w14:textId="77777777">
        <w:trPr>
          <w:trHeight w:val="781"/>
          <w:jc w:val="center"/>
        </w:trPr>
        <w:tc>
          <w:tcPr>
            <w:tcW w:w="2216" w:type="dxa"/>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14:paraId="71E64F3F"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إيجابي للمساءلة على استدامة الأداء المؤسسي.</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2B7B110F"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تفعيل أنظمة المساءلة والرقابة الداخلية</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2B4A38F4"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إنشاء مؤشرات أداء واضحة وربطها بآليات المتابعة والتقييم الدوري.</w:t>
            </w:r>
          </w:p>
        </w:tc>
        <w:tc>
          <w:tcPr>
            <w:tcW w:w="141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5977AD93"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مجلس الإدارة وإدارة المراجعة الداخلية.</w:t>
            </w:r>
          </w:p>
        </w:tc>
        <w:tc>
          <w:tcPr>
            <w:tcW w:w="1277"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tcPr>
          <w:p w14:paraId="5F4ABE70"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6–12 شهراً</w:t>
            </w:r>
          </w:p>
        </w:tc>
      </w:tr>
      <w:tr w:rsidR="00BC0E6A" w:rsidRPr="00732F18" w14:paraId="32F86A30" w14:textId="77777777">
        <w:trPr>
          <w:jc w:val="center"/>
        </w:trPr>
        <w:tc>
          <w:tcPr>
            <w:tcW w:w="2216" w:type="dxa"/>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14:paraId="1CA9B76F"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إيجابي لمبدأ المشاركة على استدامة الأداء المؤسسي.</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35EEDA2B"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تعزيز مشاركة العاملين في اتخاذ القرارات التشغيلية والاستراتيجية</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273469FB"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تشكيل لجان عمل وفرق تطوير تضم ممثلين من مختلف المستويات الإدارية.</w:t>
            </w:r>
          </w:p>
        </w:tc>
        <w:tc>
          <w:tcPr>
            <w:tcW w:w="141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20D28B2A"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الإدارة العليا وإدارة الموارد البشرية.</w:t>
            </w:r>
          </w:p>
        </w:tc>
        <w:tc>
          <w:tcPr>
            <w:tcW w:w="1277"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tcPr>
          <w:p w14:paraId="4831A0F3"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6 أشهر</w:t>
            </w:r>
          </w:p>
        </w:tc>
      </w:tr>
      <w:tr w:rsidR="00BC0E6A" w:rsidRPr="00732F18" w14:paraId="5B2C9C17" w14:textId="77777777">
        <w:trPr>
          <w:jc w:val="center"/>
        </w:trPr>
        <w:tc>
          <w:tcPr>
            <w:tcW w:w="2216" w:type="dxa"/>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14:paraId="7F0E7A17"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إيجابي لمبدأ العدالة على استدامة الأداء المؤسسي.</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696ECF92"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ترسيخ مبادئ العدالة وتكافؤ الفرص بين العاملين</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5B1E00C2"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مراجعة سياسات الترقيات والحوافز واعتماد معايير موضوعية معلنة.</w:t>
            </w:r>
          </w:p>
        </w:tc>
        <w:tc>
          <w:tcPr>
            <w:tcW w:w="141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291001D2"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إدارة الموارد البشرية.</w:t>
            </w:r>
          </w:p>
        </w:tc>
        <w:tc>
          <w:tcPr>
            <w:tcW w:w="1277"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tcPr>
          <w:p w14:paraId="6622ABFB"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6 أشهر</w:t>
            </w:r>
          </w:p>
        </w:tc>
      </w:tr>
      <w:tr w:rsidR="00BC0E6A" w:rsidRPr="00732F18" w14:paraId="77C15B6A" w14:textId="77777777">
        <w:trPr>
          <w:trHeight w:val="899"/>
          <w:jc w:val="center"/>
        </w:trPr>
        <w:tc>
          <w:tcPr>
            <w:tcW w:w="2216" w:type="dxa"/>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14:paraId="596D0B60"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أن مبدأ الكفاءة يعد الأكثر تأثيراً في استدامة الأداء المؤسسي.</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475A46BA"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الاستثمار في تنمية الكفاءات الإدارية والفنية داخل الشركات العائلية</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6D583A24"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تنفيذ برامج تدريبية متخصصة وتطوير القيادات وإعداد خطط للإحلال الوظيفي.</w:t>
            </w:r>
          </w:p>
        </w:tc>
        <w:tc>
          <w:tcPr>
            <w:tcW w:w="141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6CBB587C"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الإدارة العليا وإدارة الموارد البشرية.</w:t>
            </w:r>
          </w:p>
        </w:tc>
        <w:tc>
          <w:tcPr>
            <w:tcW w:w="1277"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tcPr>
          <w:p w14:paraId="6A3E6BFB"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سنة واحدة</w:t>
            </w:r>
          </w:p>
        </w:tc>
      </w:tr>
      <w:tr w:rsidR="00BC0E6A" w:rsidRPr="00732F18" w14:paraId="17CF08B1" w14:textId="77777777">
        <w:trPr>
          <w:jc w:val="center"/>
        </w:trPr>
        <w:tc>
          <w:tcPr>
            <w:tcW w:w="2216" w:type="dxa"/>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14:paraId="4FDCEC8A"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ارتفاع أهمية البعد الاجتماعي ضمن أبعاد استدامة الأداء المؤسسي.</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696B4DDC"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تعزيز مبادرات المسؤولية الاجتماعية للشركات العائلية</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5496E80F"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تخصيص برامج وموازنات للمبادرات الاجتماعية والتنموية وخدمة المجتمع.</w:t>
            </w:r>
          </w:p>
        </w:tc>
        <w:tc>
          <w:tcPr>
            <w:tcW w:w="141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3C5159F2"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مجلس الإدارة وإدارة المسؤولية الاجتماعية.</w:t>
            </w:r>
          </w:p>
        </w:tc>
        <w:tc>
          <w:tcPr>
            <w:tcW w:w="1277"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tcPr>
          <w:p w14:paraId="17F4723B"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سنة واحدة</w:t>
            </w:r>
          </w:p>
        </w:tc>
      </w:tr>
      <w:tr w:rsidR="00BC0E6A" w:rsidRPr="00732F18" w14:paraId="7FC5BBFA" w14:textId="77777777">
        <w:trPr>
          <w:jc w:val="center"/>
        </w:trPr>
        <w:tc>
          <w:tcPr>
            <w:tcW w:w="2216" w:type="dxa"/>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14:paraId="7C8D3E2C"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علاقة قوية بين تطبيق الحوكمة وتحقيق الاستدامة المؤسسية.</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51970FF3"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إعداد دليل حوكمة خاص بالشركات العائلية يتوافق مع أفضل الممارسات</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2B4BC1C2"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تشكيل فريق عمل لإعداد الدليل واعتماده ومتابعة تطبيقه دورياً.</w:t>
            </w:r>
          </w:p>
        </w:tc>
        <w:tc>
          <w:tcPr>
            <w:tcW w:w="141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1454F936"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مجلس العائلة ومجلس الإدارة.</w:t>
            </w:r>
          </w:p>
        </w:tc>
        <w:tc>
          <w:tcPr>
            <w:tcW w:w="1277"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tcPr>
          <w:p w14:paraId="1AE935E8"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سنة واحدة</w:t>
            </w:r>
          </w:p>
        </w:tc>
      </w:tr>
      <w:tr w:rsidR="00BC0E6A" w:rsidRPr="00732F18" w14:paraId="1426D134" w14:textId="77777777">
        <w:trPr>
          <w:jc w:val="center"/>
        </w:trPr>
        <w:tc>
          <w:tcPr>
            <w:tcW w:w="2216" w:type="dxa"/>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14:paraId="5FC95696"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أهمية الحوكمة في دعم استدامة الأداء المالي والتنظيمي والاقتصادي والبيئي.</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4A0BA091"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دمج مؤشرات الاستدامة ضمن الخطط الاستراتيجية للشركات العائلية</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3B1BBFFB"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تطوير بطاقة أداء متوازن تتضمن مؤشرات الحوكمة والاستدامة ومتابعتها دورياً.</w:t>
            </w:r>
          </w:p>
        </w:tc>
        <w:tc>
          <w:tcPr>
            <w:tcW w:w="141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14:paraId="32A0C9D7"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الإدارة الاستراتيجية ومجلس الإدارة.</w:t>
            </w:r>
          </w:p>
        </w:tc>
        <w:tc>
          <w:tcPr>
            <w:tcW w:w="1277"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tcPr>
          <w:p w14:paraId="5D6C05C9" w14:textId="77777777"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سنة واحدة</w:t>
            </w:r>
          </w:p>
        </w:tc>
      </w:tr>
    </w:tbl>
    <w:p w14:paraId="303481EC" w14:textId="77777777" w:rsidR="00732F18" w:rsidRDefault="00BC0E6A" w:rsidP="00732F18">
      <w:pPr>
        <w:spacing w:before="240" w:after="0" w:line="360" w:lineRule="auto"/>
        <w:ind w:firstLine="360"/>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 xml:space="preserve">يتضح من الجدول السابق أن التوصيات المقترحة ركزت على تعزيز تطبيق مبادئ الحوكمة الخمسة المتمثلة في الشفافية والمساءلة والمشاركة والعدالة والكفاءة، باعتبارها من العوامل المؤثرة في استدامة الأداء المؤسسي. كما تضمنت التوصيات إجراءات عملية قابلة للتطبيق تسهم في تطوير الأداء المالي والتنظيمي والاقتصادي والبيئي والاجتماعي للشركات </w:t>
      </w:r>
      <w:r w:rsidR="00732F18" w:rsidRPr="00732F18">
        <w:rPr>
          <w:rFonts w:ascii="Traditional Arabic" w:hAnsi="Traditional Arabic" w:cs="Traditional Arabic" w:hint="cs"/>
          <w:sz w:val="24"/>
          <w:szCs w:val="24"/>
          <w:rtl/>
          <w:lang w:val="ar-SA"/>
        </w:rPr>
        <w:t>العائلية، بما</w:t>
      </w:r>
      <w:r w:rsidRPr="00732F18">
        <w:rPr>
          <w:rFonts w:ascii="Traditional Arabic" w:hAnsi="Traditional Arabic" w:cs="Traditional Arabic"/>
          <w:sz w:val="24"/>
          <w:szCs w:val="24"/>
          <w:rtl/>
          <w:lang w:val="ar-SA"/>
        </w:rPr>
        <w:t xml:space="preserve"> يدعم قدرتها على الاستمرار والنمو وتحقيق الميزة التنافسية المستدامة على المدى الطويل.</w:t>
      </w:r>
    </w:p>
    <w:p w14:paraId="6968FFE4" w14:textId="77777777" w:rsidR="00732F18" w:rsidRDefault="00732F18">
      <w:pPr>
        <w:bidi w:val="0"/>
        <w:rPr>
          <w:rFonts w:ascii="Traditional Arabic" w:hAnsi="Traditional Arabic" w:cs="Traditional Arabic"/>
          <w:sz w:val="24"/>
          <w:szCs w:val="24"/>
          <w:rtl/>
          <w:lang w:val="ar-SA"/>
        </w:rPr>
      </w:pPr>
      <w:r>
        <w:rPr>
          <w:rFonts w:ascii="Traditional Arabic" w:hAnsi="Traditional Arabic" w:cs="Traditional Arabic"/>
          <w:sz w:val="24"/>
          <w:szCs w:val="24"/>
          <w:rtl/>
          <w:lang w:val="ar-SA"/>
        </w:rPr>
        <w:br w:type="page"/>
      </w:r>
    </w:p>
    <w:p w14:paraId="7C2DC0C4" w14:textId="77777777" w:rsidR="00BC0E6A" w:rsidRPr="00C11644" w:rsidRDefault="00BC0E6A" w:rsidP="00732F18">
      <w:pPr>
        <w:spacing w:before="240" w:after="0" w:line="360" w:lineRule="auto"/>
        <w:jc w:val="both"/>
        <w:rPr>
          <w:rFonts w:ascii="Traditional Arabic" w:hAnsi="Traditional Arabic" w:cs="Traditional Arabic"/>
          <w:bCs/>
          <w:rtl/>
          <w:lang w:val="ar-SA"/>
        </w:rPr>
      </w:pPr>
      <w:r w:rsidRPr="00C11644">
        <w:rPr>
          <w:rFonts w:ascii="Traditional Arabic" w:hAnsi="Traditional Arabic" w:cs="Traditional Arabic"/>
          <w:bCs/>
          <w:rtl/>
          <w:lang w:val="ar-SA"/>
        </w:rPr>
        <w:lastRenderedPageBreak/>
        <w:t>المقترحات لدراسات مستقبلية</w:t>
      </w:r>
    </w:p>
    <w:p w14:paraId="02491179" w14:textId="77777777" w:rsidR="00BC0E6A" w:rsidRPr="00732F18" w:rsidRDefault="00BC0E6A" w:rsidP="00732F18">
      <w:pPr>
        <w:spacing w:after="0" w:line="360" w:lineRule="auto"/>
        <w:ind w:firstLine="360"/>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وفي ضوء النتائج التي توصلت إليها الدراسة الحالية، وما أظهرته من أهمية تطبيق مبادئ الحوكمة في تعزيز استدامة الأداء المؤسسي للشركات العائلية، يرى الباحث أن هناك عدداً من الموضوعات البحثية التي ما زالت بحاجة إلى مزيد من الدراسة والتحليل، بما يسهم في تعميق الفهم النظري والتطبيقي للعلاقة بين الحوكمة والاستدامة المؤسسية، ومن ثم يقترح الباحث إجراء الدراسات المستقبلية الآتية:</w:t>
      </w:r>
    </w:p>
    <w:p w14:paraId="48300295" w14:textId="77777777" w:rsidR="00BC0E6A" w:rsidRPr="00732F18" w:rsidRDefault="00BC0E6A" w:rsidP="00732F18">
      <w:pPr>
        <w:numPr>
          <w:ilvl w:val="0"/>
          <w:numId w:val="42"/>
        </w:numPr>
        <w:spacing w:after="0" w:line="360" w:lineRule="auto"/>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إجراء دراسة تتناول أثر التحول الرقمي كمتغير وسيط في العلاقة بين تطبيق مبادئ الحوكمة واستدامة الأداء المؤسسي في الشركات العائلية بالمملكة العربية السعودية.</w:t>
      </w:r>
    </w:p>
    <w:p w14:paraId="74DFEDBD" w14:textId="77777777" w:rsidR="00BC0E6A" w:rsidRPr="00732F18" w:rsidRDefault="00BC0E6A" w:rsidP="00732F18">
      <w:pPr>
        <w:numPr>
          <w:ilvl w:val="0"/>
          <w:numId w:val="42"/>
        </w:numPr>
        <w:spacing w:after="0" w:line="360" w:lineRule="auto"/>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دراسة دور الثقافة التنظيمية كمتغير معدل في العلاقة بين الحوكمة واستدامة الأداء المؤسسي في الشركات العائلية.</w:t>
      </w:r>
    </w:p>
    <w:p w14:paraId="4DB053CF" w14:textId="77777777" w:rsidR="00BC0E6A" w:rsidRPr="00732F18" w:rsidRDefault="00BC0E6A" w:rsidP="00732F18">
      <w:pPr>
        <w:numPr>
          <w:ilvl w:val="0"/>
          <w:numId w:val="42"/>
        </w:numPr>
        <w:spacing w:after="0" w:line="360" w:lineRule="auto"/>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إجراء دراسة مقارنة بين الشركات العائلية والشركات غير العائلية في مستوى تطبيق مبادئ الحوكمة وانعكاس ذلك على استدامة الأداء المؤسسي.</w:t>
      </w:r>
    </w:p>
    <w:p w14:paraId="008C18A0" w14:textId="77777777" w:rsidR="00BC0E6A" w:rsidRPr="00732F18" w:rsidRDefault="00BC0E6A" w:rsidP="00732F18">
      <w:pPr>
        <w:numPr>
          <w:ilvl w:val="0"/>
          <w:numId w:val="42"/>
        </w:numPr>
        <w:spacing w:after="0" w:line="360" w:lineRule="auto"/>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دراسة أثر الحوكمة على استدامة الأداء المؤسسي في الشركات العائلية في مناطق أخرى من المملكة العربية السعودية وإجراء مقارنات إقليمية بين المناطق المختلفة.</w:t>
      </w:r>
    </w:p>
    <w:p w14:paraId="19995F3C" w14:textId="77777777" w:rsidR="00BC0E6A" w:rsidRPr="00732F18" w:rsidRDefault="00BC0E6A" w:rsidP="00732F18">
      <w:pPr>
        <w:numPr>
          <w:ilvl w:val="0"/>
          <w:numId w:val="42"/>
        </w:numPr>
        <w:spacing w:after="0" w:line="360" w:lineRule="auto"/>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بحث أثر الحوكمة على استدامة الشركات العائلية عبر الأجيال، مع التركيز على دور الحوكمة في إدارة انتقال القيادة بين الأجيال المتعاقبة.</w:t>
      </w:r>
    </w:p>
    <w:p w14:paraId="2BE7419D" w14:textId="77777777" w:rsidR="00BC0E6A" w:rsidRPr="00732F18" w:rsidRDefault="00BC0E6A" w:rsidP="00732F18">
      <w:pPr>
        <w:numPr>
          <w:ilvl w:val="0"/>
          <w:numId w:val="42"/>
        </w:numPr>
        <w:spacing w:after="0" w:line="360" w:lineRule="auto"/>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دراسة العلاقة بين تطبيق مبادئ الحوكمة والابتكار المؤسسي في الشركات العائلية، وأثر ذلك في تعزيز الاستدامة والميزة التنافسية.</w:t>
      </w:r>
    </w:p>
    <w:p w14:paraId="61CCE795" w14:textId="77777777" w:rsidR="00BC0E6A" w:rsidRPr="00732F18" w:rsidRDefault="00BC0E6A" w:rsidP="00732F18">
      <w:pPr>
        <w:numPr>
          <w:ilvl w:val="0"/>
          <w:numId w:val="42"/>
        </w:numPr>
        <w:spacing w:after="0" w:line="360" w:lineRule="auto"/>
        <w:jc w:val="both"/>
        <w:rPr>
          <w:rFonts w:ascii="Traditional Arabic" w:hAnsi="Traditional Arabic" w:cs="Traditional Arabic"/>
          <w:b/>
          <w:bCs/>
          <w:sz w:val="24"/>
          <w:szCs w:val="24"/>
          <w:rtl/>
          <w:lang w:val="ar-SA"/>
        </w:rPr>
      </w:pPr>
      <w:r w:rsidRPr="00732F18">
        <w:rPr>
          <w:rFonts w:ascii="Traditional Arabic" w:hAnsi="Traditional Arabic" w:cs="Traditional Arabic"/>
          <w:b/>
          <w:sz w:val="24"/>
          <w:szCs w:val="24"/>
          <w:rtl/>
          <w:lang w:val="ar-SA"/>
        </w:rPr>
        <w:t>إجراء دراسات نوعية (</w:t>
      </w:r>
      <w:proofErr w:type="spellStart"/>
      <w:r w:rsidRPr="00732F18">
        <w:rPr>
          <w:rFonts w:ascii="Traditional Arabic" w:hAnsi="Traditional Arabic" w:cs="Traditional Arabic"/>
          <w:b/>
          <w:bCs/>
          <w:sz w:val="24"/>
          <w:szCs w:val="24"/>
          <w:rtl/>
          <w:lang w:val="ar-SA"/>
        </w:rPr>
        <w:t>Qualitative</w:t>
      </w:r>
      <w:proofErr w:type="spellEnd"/>
      <w:r w:rsidRPr="00732F18">
        <w:rPr>
          <w:rFonts w:ascii="Traditional Arabic" w:hAnsi="Traditional Arabic" w:cs="Traditional Arabic"/>
          <w:b/>
          <w:bCs/>
          <w:sz w:val="24"/>
          <w:szCs w:val="24"/>
          <w:rtl/>
          <w:lang w:val="ar-SA"/>
        </w:rPr>
        <w:t xml:space="preserve"> </w:t>
      </w:r>
      <w:proofErr w:type="spellStart"/>
      <w:r w:rsidRPr="00732F18">
        <w:rPr>
          <w:rFonts w:ascii="Traditional Arabic" w:hAnsi="Traditional Arabic" w:cs="Traditional Arabic"/>
          <w:b/>
          <w:bCs/>
          <w:sz w:val="24"/>
          <w:szCs w:val="24"/>
          <w:rtl/>
          <w:lang w:val="ar-SA"/>
        </w:rPr>
        <w:t>Studies</w:t>
      </w:r>
      <w:proofErr w:type="spellEnd"/>
      <w:r w:rsidRPr="00732F18">
        <w:rPr>
          <w:rFonts w:ascii="Traditional Arabic" w:hAnsi="Traditional Arabic" w:cs="Traditional Arabic"/>
          <w:b/>
          <w:sz w:val="24"/>
          <w:szCs w:val="24"/>
          <w:rtl/>
          <w:lang w:val="ar-SA"/>
        </w:rPr>
        <w:t>) تعتمد على المقابلات المتعمقة مع ملاك الشركات العائلية وأعضاء مجالس إداراتها لفهم التحديات المرتبطة بتطبيق الحوكمة بصورة أكثر تفصيلاً.</w:t>
      </w:r>
    </w:p>
    <w:p w14:paraId="0CDD2286" w14:textId="77777777" w:rsidR="00BC0E6A" w:rsidRPr="00732F18" w:rsidRDefault="00BC0E6A" w:rsidP="00732F18">
      <w:pPr>
        <w:numPr>
          <w:ilvl w:val="0"/>
          <w:numId w:val="42"/>
        </w:numPr>
        <w:spacing w:after="0" w:line="360" w:lineRule="auto"/>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دراسة أثر تمكين المرأة ومشاركتها في مجالس إدارات الشركات العائلية على استدامة الأداء المؤسسي في ضوء توجهات رؤية المملكة العربية السعودية 2030.</w:t>
      </w:r>
    </w:p>
    <w:p w14:paraId="1A823351" w14:textId="77777777" w:rsidR="00BC0E6A" w:rsidRPr="00732F18" w:rsidRDefault="00BC0E6A" w:rsidP="00732F18">
      <w:pPr>
        <w:numPr>
          <w:ilvl w:val="0"/>
          <w:numId w:val="42"/>
        </w:numPr>
        <w:spacing w:after="0" w:line="360" w:lineRule="auto"/>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بحث أثر المسؤولية الاجتماعية والاستدامة البيئية كمتغيرات وسيطة في العلاقة بين الحوكمة والأداء المؤسسي في الشركات العائلية.</w:t>
      </w:r>
    </w:p>
    <w:p w14:paraId="0FF76C97" w14:textId="77777777" w:rsidR="00BC0E6A" w:rsidRPr="00732F18" w:rsidRDefault="00BC0E6A" w:rsidP="00732F18">
      <w:pPr>
        <w:numPr>
          <w:ilvl w:val="0"/>
          <w:numId w:val="42"/>
        </w:numPr>
        <w:spacing w:after="0" w:line="360" w:lineRule="auto"/>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إجراء دراسات مستقبلية باستخدام نماذج المعادلات الهيكلية (</w:t>
      </w:r>
      <w:r w:rsidRPr="00732F18">
        <w:rPr>
          <w:rFonts w:ascii="Traditional Arabic" w:hAnsi="Traditional Arabic" w:cs="Traditional Arabic"/>
          <w:b/>
          <w:bCs/>
          <w:sz w:val="24"/>
          <w:szCs w:val="24"/>
          <w:rtl/>
          <w:lang w:val="ar-SA"/>
        </w:rPr>
        <w:t>SEM</w:t>
      </w:r>
      <w:r w:rsidRPr="00732F18">
        <w:rPr>
          <w:rFonts w:ascii="Traditional Arabic" w:hAnsi="Traditional Arabic" w:cs="Traditional Arabic"/>
          <w:b/>
          <w:sz w:val="24"/>
          <w:szCs w:val="24"/>
          <w:rtl/>
          <w:lang w:val="ar-SA"/>
        </w:rPr>
        <w:t>) لتحليل العلاقات المباشرة وغير المباشرة بين أبعاد الحوكمة وأبعاد استدامة الأداء المؤسسي بصورة أكثر عمقاً.</w:t>
      </w:r>
    </w:p>
    <w:p w14:paraId="220D9F3E" w14:textId="77777777" w:rsidR="00BC0E6A" w:rsidRPr="00732F18" w:rsidRDefault="00BC0E6A" w:rsidP="00732F18">
      <w:pPr>
        <w:spacing w:after="0" w:line="360" w:lineRule="auto"/>
        <w:ind w:firstLine="360"/>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تمثل التوصيات والمقترحات البحثية السابقة امتداداً للنتائج التي توصلت إليها الدراسة الحالية، حيث ركزت التوصيات على الجوانب التطبيقية التي يمكن أن تسهم في تعزيز ممارسات الحوكمة وتحقيق استدامة الأداء المؤسسي، في حين استهدفت المقترحات البحثية فتح آفاق جديدة للباحثين لدراسة متغيرات وعلاقات إضافية يمكن أن تثري الأدبيات العلمية في مجال حوكمة الشركات العائلية واستدامة أدائها المؤسسي</w:t>
      </w:r>
    </w:p>
    <w:p w14:paraId="7FA2E4D0" w14:textId="77777777" w:rsidR="00BC0E6A" w:rsidRPr="00732F18" w:rsidRDefault="00BC0E6A" w:rsidP="00732F18">
      <w:pPr>
        <w:spacing w:before="240" w:after="0" w:line="360" w:lineRule="auto"/>
        <w:jc w:val="both"/>
        <w:rPr>
          <w:rFonts w:ascii="Traditional Arabic" w:hAnsi="Traditional Arabic" w:cs="Traditional Arabic"/>
          <w:bCs/>
          <w:rtl/>
          <w:lang w:val="ar-SA"/>
        </w:rPr>
      </w:pPr>
      <w:r w:rsidRPr="00732F18">
        <w:rPr>
          <w:rFonts w:ascii="Traditional Arabic" w:hAnsi="Traditional Arabic" w:cs="Traditional Arabic"/>
          <w:bCs/>
          <w:rtl/>
          <w:lang w:val="ar-SA"/>
        </w:rPr>
        <w:lastRenderedPageBreak/>
        <w:t xml:space="preserve">خلاصة الفصل: </w:t>
      </w:r>
    </w:p>
    <w:p w14:paraId="2730F0DB" w14:textId="77777777" w:rsidR="00BC0E6A" w:rsidRPr="00732F18" w:rsidRDefault="00BC0E6A" w:rsidP="00732F18">
      <w:pPr>
        <w:spacing w:after="0" w:line="360" w:lineRule="auto"/>
        <w:ind w:firstLine="360"/>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في ختام هذا الفصل، تم عرض ومناقشة النتائج التي توصلت إليها الدراسة بشأن أثر تطبيق مبادئ الحوكمة على استدامة الأداء المؤسسي في الشركات العائلية بالمنطقة الغربية في المملكة العربية السعودية، وذلك من خلال ربط النتائج بالدراسات السابقة والأدبيات العلمية ذات الصلة. وقد أظهرت النتائج وجود تأثير إيجابي ذي دلالة إحصائية لمبادئ الحوكمة المتمثلة في الشفافية والمساءلة والمشاركة والعدالة والكفاءة على استدامة الأداء المؤسسي بأبعاده المالية والتنظيمية والاقتصادية والبيئية والاجتماعية، مما يؤكد أهمية الحوكمة كمدخل إداري واستراتيجي يسهم في تعزيز قدرة الشركات العائلية على الاستمرار والنمو وتحقيق الاستدامة على المدى الطويل.</w:t>
      </w:r>
    </w:p>
    <w:p w14:paraId="1B94CD9D" w14:textId="77777777" w:rsidR="00BC0E6A" w:rsidRPr="00732F18" w:rsidRDefault="00BC0E6A" w:rsidP="00732F18">
      <w:pPr>
        <w:spacing w:after="0" w:line="360" w:lineRule="auto"/>
        <w:ind w:firstLine="360"/>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كما توصلت الدراسة إلى أن مبدأ الكفاءة يعد من أكثر مبادئ الحوكمة تأثيراً في استدامة الأداء المؤسسي، الأمر الذي يعكس أهمية الاستخدام الأمثل للموارد وتطوير القدرات الإدارية والتنظيمية في دعم استدامة الشركات العائلية وتعزيز قدرتها التنافسية. كذلك بينت النتائج ارتفاع مستوى تطبيق مبادئ الحوكمة ومستوى استدامة الأداء المؤسسي لدى الشركات محل الدراسة، بما يعكس تزايد الوعي بأهمية الحوكمة ودورها في مواجهة التحديات التنظيمية والاقتصادية المعاصرة.</w:t>
      </w:r>
    </w:p>
    <w:p w14:paraId="36A0C186" w14:textId="77777777" w:rsidR="00BC0E6A" w:rsidRPr="00732F18" w:rsidRDefault="00BC0E6A" w:rsidP="00732F18">
      <w:pPr>
        <w:spacing w:after="0" w:line="360" w:lineRule="auto"/>
        <w:ind w:firstLine="360"/>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واستناداً إلى النتائج التي تم التوصل إليها، قدمت الدراسة مجموعة من التوصيات العملية التي يمكن أن تسهم في تعزيز ممارسات الحوكمة وتطوير الأداء المؤسسي المستدام في الشركات العائلية، كما اقترحت عدداً من الموضوعات البحثية التي يمكن أن تشكل امتداداً علمياً للدراسة الحالية وتسهم في إثراء المعرفة العلمية في مجال الحوكمة واستدامة الأداء المؤسسي.</w:t>
      </w:r>
    </w:p>
    <w:p w14:paraId="502D0214" w14:textId="77777777" w:rsidR="00BC0E6A" w:rsidRPr="00732F18" w:rsidRDefault="00BC0E6A" w:rsidP="00732F18">
      <w:pPr>
        <w:spacing w:after="0" w:line="360" w:lineRule="auto"/>
        <w:ind w:firstLine="360"/>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وبذلك تكون الدراسة قد حققت أهدافها وأجابت عن تساؤلاتها واختبرت فرضياتها، وقدمت إطاراً علمياً وتطبيقياً يوضح أهمية تطبيق مبادئ الحوكمة في دعم استدامة الأداء المؤسسي للشركات العائلية، بما يتوافق مع توجهات التنمية المستدامة ورؤية المملكة العربية السعودية 2030 الرامية إلى تعزيز كفاءة وفاعلية مؤسسات القطاع الخاص وتحقيق استدامة نموها وتنافسيتها.</w:t>
      </w:r>
    </w:p>
    <w:p w14:paraId="69B58F48" w14:textId="77777777" w:rsidR="00BC0E6A" w:rsidRPr="00732F18" w:rsidRDefault="00BC0E6A" w:rsidP="00732F18">
      <w:pPr>
        <w:spacing w:after="160" w:line="360" w:lineRule="auto"/>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br w:type="page"/>
      </w:r>
    </w:p>
    <w:p w14:paraId="7546AB13" w14:textId="77777777" w:rsidR="00BC0E6A" w:rsidRPr="008E413D" w:rsidRDefault="00BC0E6A">
      <w:pPr>
        <w:spacing w:after="0"/>
        <w:jc w:val="center"/>
        <w:rPr>
          <w:rFonts w:ascii="Traditional Arabic" w:hAnsi="Traditional Arabic" w:cs="Traditional Arabic"/>
          <w:bCs/>
          <w:rtl/>
          <w:lang w:val="ar-SA"/>
        </w:rPr>
      </w:pPr>
      <w:r w:rsidRPr="008E413D">
        <w:rPr>
          <w:rFonts w:ascii="Traditional Arabic" w:hAnsi="Traditional Arabic" w:cs="Traditional Arabic"/>
          <w:bCs/>
          <w:rtl/>
          <w:lang w:val="ar-SA"/>
        </w:rPr>
        <w:lastRenderedPageBreak/>
        <w:t>المراجع والمصادر</w:t>
      </w:r>
    </w:p>
    <w:p w14:paraId="331DE3A6" w14:textId="77777777" w:rsidR="00BC0E6A" w:rsidRPr="008E413D" w:rsidRDefault="00BC0E6A">
      <w:pPr>
        <w:pStyle w:val="ListParagraph1"/>
        <w:autoSpaceDE w:val="0"/>
        <w:autoSpaceDN w:val="0"/>
        <w:adjustRightInd w:val="0"/>
        <w:spacing w:before="240" w:after="0" w:line="360" w:lineRule="auto"/>
        <w:ind w:left="17"/>
        <w:jc w:val="both"/>
        <w:rPr>
          <w:rFonts w:ascii="Traditional Arabic" w:hAnsi="Traditional Arabic" w:cs="Traditional Arabic"/>
          <w:bCs/>
          <w:sz w:val="24"/>
          <w:szCs w:val="24"/>
          <w:rtl/>
          <w:lang w:val="ar-SA"/>
        </w:rPr>
      </w:pPr>
      <w:r w:rsidRPr="008E413D">
        <w:rPr>
          <w:rFonts w:ascii="Traditional Arabic" w:hAnsi="Traditional Arabic" w:cs="Traditional Arabic"/>
          <w:bCs/>
          <w:noProof/>
          <w:sz w:val="28"/>
          <w:szCs w:val="28"/>
          <w:rtl/>
          <w:lang w:val="ar-SA"/>
        </w:rPr>
        <w:t xml:space="preserve">المراجع العربية: </w:t>
      </w:r>
    </w:p>
    <w:p w14:paraId="1CB338F0"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أبو النصر، مدحت. (</w:t>
      </w:r>
      <w:r w:rsidRPr="008E413D">
        <w:rPr>
          <w:rFonts w:ascii="Traditional Arabic" w:hAnsi="Traditional Arabic" w:cs="Traditional Arabic"/>
          <w:sz w:val="24"/>
          <w:szCs w:val="24"/>
        </w:rPr>
        <w:t>2015</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الحوكمة الرشيدة في إدارة المؤسسات عالية الجودة</w:t>
      </w:r>
      <w:r w:rsidRPr="008E413D">
        <w:rPr>
          <w:rFonts w:ascii="Traditional Arabic" w:hAnsi="Traditional Arabic" w:cs="Traditional Arabic"/>
          <w:sz w:val="24"/>
          <w:szCs w:val="24"/>
          <w:rtl/>
          <w:lang w:val="ar-SA"/>
        </w:rPr>
        <w:t>، مجموعة العربية للتدريب والنشر، القاهرة، مصر.</w:t>
      </w:r>
    </w:p>
    <w:p w14:paraId="229C1CAA"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أبو عجيلة، عيسى. (</w:t>
      </w:r>
      <w:r w:rsidRPr="008E413D">
        <w:rPr>
          <w:rFonts w:ascii="Traditional Arabic" w:hAnsi="Traditional Arabic" w:cs="Traditional Arabic"/>
          <w:sz w:val="24"/>
          <w:szCs w:val="24"/>
        </w:rPr>
        <w:t>2019</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أثر تطبيق أبعاد الحوكمة على التطوير التنظيمي في جامعة سبها من وجهة نظر أعضاء هيئة التدريس والإداريين العاملين فيها</w:t>
      </w:r>
      <w:r w:rsidRPr="008E413D">
        <w:rPr>
          <w:rFonts w:ascii="Traditional Arabic" w:hAnsi="Traditional Arabic" w:cs="Traditional Arabic"/>
          <w:sz w:val="24"/>
          <w:szCs w:val="24"/>
          <w:rtl/>
          <w:lang w:val="ar-SA"/>
        </w:rPr>
        <w:t>، المؤتمر الدولي الثاني للعلوم التقنية، الهيئة الوطنية للتعليم التقني والفني طرابلس، ليبيا، ص1590-1603.</w:t>
      </w:r>
    </w:p>
    <w:p w14:paraId="5A04788D"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أفندي، عطية. (</w:t>
      </w:r>
      <w:r w:rsidRPr="008E413D">
        <w:rPr>
          <w:rFonts w:ascii="Traditional Arabic" w:hAnsi="Traditional Arabic" w:cs="Traditional Arabic"/>
          <w:sz w:val="24"/>
          <w:szCs w:val="24"/>
        </w:rPr>
        <w:t>2010</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المنظمات غير الحكومية: مدخل تنموي</w:t>
      </w:r>
      <w:r w:rsidRPr="008E413D">
        <w:rPr>
          <w:rFonts w:ascii="Traditional Arabic" w:hAnsi="Traditional Arabic" w:cs="Traditional Arabic"/>
          <w:sz w:val="24"/>
          <w:szCs w:val="24"/>
          <w:rtl/>
          <w:lang w:val="ar-SA"/>
        </w:rPr>
        <w:t>، جامعة القاهرة، كلية الاقتصاد والعلوم السياسية، مصر.</w:t>
      </w:r>
    </w:p>
    <w:p w14:paraId="7891AE68"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proofErr w:type="spellStart"/>
      <w:r w:rsidRPr="008E413D">
        <w:rPr>
          <w:rFonts w:ascii="Traditional Arabic" w:hAnsi="Traditional Arabic" w:cs="Traditional Arabic"/>
          <w:sz w:val="24"/>
          <w:szCs w:val="24"/>
          <w:rtl/>
          <w:lang w:val="ar-SA"/>
        </w:rPr>
        <w:t>البايلي</w:t>
      </w:r>
      <w:proofErr w:type="spellEnd"/>
      <w:r w:rsidRPr="008E413D">
        <w:rPr>
          <w:rFonts w:ascii="Traditional Arabic" w:hAnsi="Traditional Arabic" w:cs="Traditional Arabic"/>
          <w:sz w:val="24"/>
          <w:szCs w:val="24"/>
          <w:rtl/>
          <w:lang w:val="ar-SA"/>
        </w:rPr>
        <w:t>، نبيل (</w:t>
      </w:r>
      <w:r w:rsidRPr="008E413D">
        <w:rPr>
          <w:rFonts w:ascii="Traditional Arabic" w:hAnsi="Traditional Arabic" w:cs="Traditional Arabic"/>
          <w:sz w:val="24"/>
          <w:szCs w:val="24"/>
        </w:rPr>
        <w:t>2018</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الحكم الرشيد: الأبعاد والمعايير والمتطلبات</w:t>
      </w:r>
      <w:r w:rsidRPr="008E413D">
        <w:rPr>
          <w:rFonts w:ascii="Traditional Arabic" w:hAnsi="Traditional Arabic" w:cs="Traditional Arabic"/>
          <w:sz w:val="24"/>
          <w:szCs w:val="24"/>
          <w:rtl/>
          <w:lang w:val="ar-SA"/>
        </w:rPr>
        <w:t>، المعهد المصري للدراسات، إسطنبول، تركيا.</w:t>
      </w:r>
    </w:p>
    <w:p w14:paraId="07DCCF49"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بن نافلة، قدور ودحمان، نبيلة. (</w:t>
      </w:r>
      <w:r w:rsidRPr="008E413D">
        <w:rPr>
          <w:rFonts w:ascii="Traditional Arabic" w:hAnsi="Traditional Arabic" w:cs="Traditional Arabic"/>
          <w:sz w:val="24"/>
          <w:szCs w:val="24"/>
        </w:rPr>
        <w:t>2013</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حوكمة الشركات والمسؤولية الاجتماعية لمنظمات الأعمال</w:t>
      </w:r>
      <w:r w:rsidRPr="008E413D">
        <w:rPr>
          <w:rFonts w:ascii="Traditional Arabic" w:hAnsi="Traditional Arabic" w:cs="Traditional Arabic"/>
          <w:sz w:val="24"/>
          <w:szCs w:val="24"/>
          <w:rtl/>
          <w:lang w:val="ar-SA"/>
        </w:rPr>
        <w:t>، الملتقى الدولي الثامن حول دور الحوكمة في تفعيل أداء المؤسسات الاقتصادية، (</w:t>
      </w:r>
      <w:r w:rsidRPr="008E413D">
        <w:rPr>
          <w:rFonts w:ascii="Traditional Arabic" w:hAnsi="Traditional Arabic" w:cs="Traditional Arabic"/>
          <w:sz w:val="24"/>
          <w:szCs w:val="24"/>
        </w:rPr>
        <w:t>19</w:t>
      </w:r>
      <w:r w:rsidRPr="008E413D">
        <w:rPr>
          <w:rFonts w:ascii="Traditional Arabic" w:hAnsi="Traditional Arabic" w:cs="Traditional Arabic"/>
          <w:sz w:val="24"/>
          <w:szCs w:val="24"/>
          <w:rtl/>
          <w:lang w:val="ar-SA"/>
        </w:rPr>
        <w:t xml:space="preserve"> – </w:t>
      </w:r>
      <w:r w:rsidRPr="008E413D">
        <w:rPr>
          <w:rFonts w:ascii="Traditional Arabic" w:hAnsi="Traditional Arabic" w:cs="Traditional Arabic"/>
          <w:sz w:val="24"/>
          <w:szCs w:val="24"/>
        </w:rPr>
        <w:t>20</w:t>
      </w:r>
      <w:r w:rsidRPr="008E413D">
        <w:rPr>
          <w:rFonts w:ascii="Traditional Arabic" w:hAnsi="Traditional Arabic" w:cs="Traditional Arabic"/>
          <w:sz w:val="24"/>
          <w:szCs w:val="24"/>
          <w:rtl/>
          <w:lang w:val="ar-SA"/>
        </w:rPr>
        <w:t xml:space="preserve"> نوفمبر)، جامعة حسيبة بن بوعلي، الجزائر.</w:t>
      </w:r>
    </w:p>
    <w:p w14:paraId="3D08CE9B"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توفيق، مبروك. (</w:t>
      </w:r>
      <w:r w:rsidRPr="008E413D">
        <w:rPr>
          <w:rFonts w:ascii="Traditional Arabic" w:hAnsi="Traditional Arabic" w:cs="Traditional Arabic"/>
          <w:sz w:val="24"/>
          <w:szCs w:val="24"/>
        </w:rPr>
        <w:t>2021</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أثر تطبيق مبادئ الحوكمة الرشيدة على الأداء الاستراتيجي للعمليات في الشركات العائلية: دراسة تطبيقية على عينة من الشركات العائلية العاملة في السوق المصري</w:t>
      </w:r>
      <w:r w:rsidRPr="008E413D">
        <w:rPr>
          <w:rFonts w:ascii="Traditional Arabic" w:hAnsi="Traditional Arabic" w:cs="Traditional Arabic"/>
          <w:sz w:val="24"/>
          <w:szCs w:val="24"/>
          <w:rtl/>
          <w:lang w:val="ar-SA"/>
        </w:rPr>
        <w:t>. جامعة حلون، مصر. ص: 39.</w:t>
      </w:r>
    </w:p>
    <w:p w14:paraId="15EAD4CC"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حبيبة، (</w:t>
      </w:r>
      <w:r w:rsidRPr="008E413D">
        <w:rPr>
          <w:rFonts w:ascii="Traditional Arabic" w:hAnsi="Traditional Arabic" w:cs="Traditional Arabic"/>
          <w:sz w:val="24"/>
          <w:szCs w:val="24"/>
        </w:rPr>
        <w:t>2019</w:t>
      </w:r>
      <w:r w:rsidRPr="008E413D">
        <w:rPr>
          <w:rFonts w:ascii="Traditional Arabic" w:hAnsi="Traditional Arabic" w:cs="Traditional Arabic"/>
          <w:sz w:val="24"/>
          <w:szCs w:val="24"/>
          <w:rtl/>
          <w:lang w:val="ar-SA"/>
        </w:rPr>
        <w:t>). د</w:t>
      </w:r>
      <w:r w:rsidRPr="008E413D">
        <w:rPr>
          <w:rFonts w:ascii="Traditional Arabic" w:hAnsi="Traditional Arabic" w:cs="Traditional Arabic"/>
          <w:i/>
          <w:sz w:val="24"/>
          <w:szCs w:val="24"/>
          <w:rtl/>
          <w:lang w:val="ar-SA"/>
        </w:rPr>
        <w:t>ور الحوكمة المؤسسية في تعزيز واستدامة نمو المؤسسات: دراسة حالة بعض المؤسسات الاقتصادية من ولاية جيجل</w:t>
      </w:r>
      <w:r w:rsidRPr="008E413D">
        <w:rPr>
          <w:rFonts w:ascii="Traditional Arabic" w:hAnsi="Traditional Arabic" w:cs="Traditional Arabic"/>
          <w:sz w:val="24"/>
          <w:szCs w:val="24"/>
          <w:rtl/>
          <w:lang w:val="ar-SA"/>
        </w:rPr>
        <w:t xml:space="preserve">، </w:t>
      </w:r>
    </w:p>
    <w:p w14:paraId="6CF24A55" w14:textId="77777777" w:rsidR="00BC0E6A" w:rsidRPr="008E413D" w:rsidRDefault="00BC0E6A">
      <w:pPr>
        <w:spacing w:after="0" w:line="360" w:lineRule="auto"/>
        <w:ind w:left="467" w:hanging="467"/>
        <w:jc w:val="both"/>
        <w:rPr>
          <w:rFonts w:ascii="Traditional Arabic" w:hAnsi="Traditional Arabic" w:cs="Traditional Arabic"/>
          <w:sz w:val="24"/>
          <w:szCs w:val="24"/>
        </w:rPr>
      </w:pPr>
      <w:r w:rsidRPr="008E413D">
        <w:rPr>
          <w:rFonts w:ascii="Traditional Arabic" w:hAnsi="Traditional Arabic" w:cs="Traditional Arabic"/>
          <w:sz w:val="24"/>
          <w:szCs w:val="24"/>
          <w:rtl/>
          <w:lang w:val="ar-SA"/>
        </w:rPr>
        <w:t xml:space="preserve">حماد، طارق عبدالعال. (2007). </w:t>
      </w:r>
      <w:r w:rsidRPr="008E413D">
        <w:rPr>
          <w:rFonts w:ascii="Traditional Arabic" w:hAnsi="Traditional Arabic" w:cs="Traditional Arabic"/>
          <w:i/>
          <w:sz w:val="24"/>
          <w:szCs w:val="24"/>
          <w:rtl/>
          <w:lang w:val="ar-SA"/>
        </w:rPr>
        <w:t>حوكمة الشركات</w:t>
      </w:r>
      <w:r w:rsidRPr="008E413D">
        <w:rPr>
          <w:rFonts w:ascii="Traditional Arabic" w:hAnsi="Traditional Arabic" w:cs="Traditional Arabic"/>
          <w:sz w:val="24"/>
          <w:szCs w:val="24"/>
          <w:rtl/>
          <w:lang w:val="ar-SA"/>
        </w:rPr>
        <w:t>. الطبعة الثانية. الدار الجامعية، الإسكندرية.</w:t>
      </w:r>
    </w:p>
    <w:p w14:paraId="261A8FDF"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الحيزان، فهد.</w:t>
      </w:r>
      <w:r w:rsidRPr="008E413D">
        <w:rPr>
          <w:rFonts w:ascii="Traditional Arabic" w:hAnsi="Traditional Arabic" w:cs="Traditional Arabic"/>
          <w:sz w:val="24"/>
          <w:szCs w:val="24"/>
        </w:rPr>
        <w:t xml:space="preserve"> </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2008</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تطوير أداء وظيفة المراجعة الداخلية لتفعيل متطلبات الحوكمة: دراسة تطبيقية على الشركات المساهمة السعودية</w:t>
      </w:r>
      <w:r w:rsidRPr="008E413D">
        <w:rPr>
          <w:rFonts w:ascii="Traditional Arabic" w:hAnsi="Traditional Arabic" w:cs="Traditional Arabic"/>
          <w:sz w:val="24"/>
          <w:szCs w:val="24"/>
          <w:rtl/>
          <w:lang w:val="ar-SA"/>
        </w:rPr>
        <w:t>، مجلة المحاسبة والإدارة والتأمين، كلية التجارة جامعة القاهرة.</w:t>
      </w:r>
    </w:p>
    <w:p w14:paraId="640E348D"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خضر، أحمد علي. (</w:t>
      </w:r>
      <w:r w:rsidRPr="008E413D">
        <w:rPr>
          <w:rFonts w:ascii="Traditional Arabic" w:hAnsi="Traditional Arabic" w:cs="Traditional Arabic"/>
          <w:sz w:val="24"/>
          <w:szCs w:val="24"/>
        </w:rPr>
        <w:t>2012</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 xml:space="preserve">حوكمة </w:t>
      </w:r>
      <w:r w:rsidR="00AC083A" w:rsidRPr="008E413D">
        <w:rPr>
          <w:rFonts w:ascii="Traditional Arabic" w:hAnsi="Traditional Arabic" w:cs="Traditional Arabic" w:hint="cs"/>
          <w:i/>
          <w:sz w:val="24"/>
          <w:szCs w:val="24"/>
          <w:rtl/>
          <w:lang w:val="ar-SA"/>
        </w:rPr>
        <w:t>الشركات: الإفصاح</w:t>
      </w:r>
      <w:r w:rsidRPr="008E413D">
        <w:rPr>
          <w:rFonts w:ascii="Traditional Arabic" w:hAnsi="Traditional Arabic" w:cs="Traditional Arabic"/>
          <w:i/>
          <w:sz w:val="24"/>
          <w:szCs w:val="24"/>
          <w:rtl/>
          <w:lang w:val="ar-SA"/>
        </w:rPr>
        <w:t xml:space="preserve"> والشفافية كأحد مبادئ الحوكمة في قانون الشركات</w:t>
      </w:r>
      <w:r w:rsidRPr="008E413D">
        <w:rPr>
          <w:rFonts w:ascii="Traditional Arabic" w:hAnsi="Traditional Arabic" w:cs="Traditional Arabic"/>
          <w:sz w:val="24"/>
          <w:szCs w:val="24"/>
          <w:rtl/>
          <w:lang w:val="ar-SA"/>
        </w:rPr>
        <w:t>، الإسكندرية: دار الفكر الجامعي.</w:t>
      </w:r>
    </w:p>
    <w:p w14:paraId="1002FD90" w14:textId="77777777" w:rsidR="00BC0E6A" w:rsidRPr="008E413D" w:rsidRDefault="00BC0E6A">
      <w:pPr>
        <w:spacing w:after="0" w:line="360" w:lineRule="auto"/>
        <w:ind w:left="467" w:hanging="467"/>
        <w:jc w:val="both"/>
        <w:rPr>
          <w:rFonts w:ascii="Traditional Arabic" w:hAnsi="Traditional Arabic" w:cs="Traditional Arabic"/>
          <w:sz w:val="24"/>
          <w:szCs w:val="24"/>
        </w:rPr>
      </w:pPr>
      <w:r w:rsidRPr="008E413D">
        <w:rPr>
          <w:rFonts w:ascii="Traditional Arabic" w:hAnsi="Traditional Arabic" w:cs="Traditional Arabic"/>
          <w:sz w:val="24"/>
          <w:szCs w:val="24"/>
          <w:rtl/>
          <w:lang w:val="ar-SA"/>
        </w:rPr>
        <w:t xml:space="preserve"> الخطيب، خالد (2009). </w:t>
      </w:r>
      <w:r w:rsidRPr="008E413D">
        <w:rPr>
          <w:rFonts w:ascii="Traditional Arabic" w:hAnsi="Traditional Arabic" w:cs="Traditional Arabic"/>
          <w:i/>
          <w:sz w:val="24"/>
          <w:szCs w:val="24"/>
          <w:rtl/>
          <w:lang w:val="ar-SA"/>
        </w:rPr>
        <w:t>مفاهيم الحوكمة وتطبيقاتها: حالة الأردن ومصر</w:t>
      </w:r>
      <w:r w:rsidRPr="008E413D">
        <w:rPr>
          <w:rFonts w:ascii="Traditional Arabic" w:hAnsi="Traditional Arabic" w:cs="Traditional Arabic"/>
          <w:sz w:val="24"/>
          <w:szCs w:val="24"/>
          <w:rtl/>
          <w:lang w:val="ar-SA"/>
        </w:rPr>
        <w:t xml:space="preserve">، المؤتمر العلمـي الأول حول حوكمة الشركات ودورها في الإصلاح </w:t>
      </w:r>
      <w:proofErr w:type="spellStart"/>
      <w:r w:rsidRPr="008E413D">
        <w:rPr>
          <w:rFonts w:ascii="Traditional Arabic" w:hAnsi="Traditional Arabic" w:cs="Traditional Arabic"/>
          <w:sz w:val="24"/>
          <w:szCs w:val="24"/>
          <w:rtl/>
          <w:lang w:val="ar-SA"/>
        </w:rPr>
        <w:t>الإقتصادي</w:t>
      </w:r>
      <w:proofErr w:type="spellEnd"/>
      <w:r w:rsidRPr="008E413D">
        <w:rPr>
          <w:rFonts w:ascii="Traditional Arabic" w:hAnsi="Traditional Arabic" w:cs="Traditional Arabic"/>
          <w:sz w:val="24"/>
          <w:szCs w:val="24"/>
          <w:rtl/>
          <w:lang w:val="ar-SA"/>
        </w:rPr>
        <w:t xml:space="preserve">، دمشـق، </w:t>
      </w:r>
      <w:r w:rsidRPr="008E413D">
        <w:rPr>
          <w:rFonts w:ascii="Traditional Arabic" w:hAnsi="Traditional Arabic" w:cs="Traditional Arabic"/>
          <w:sz w:val="24"/>
          <w:szCs w:val="24"/>
        </w:rPr>
        <w:t>15- 16</w:t>
      </w:r>
      <w:r w:rsidRPr="008E413D">
        <w:rPr>
          <w:rFonts w:ascii="Traditional Arabic" w:hAnsi="Traditional Arabic" w:cs="Traditional Arabic"/>
          <w:sz w:val="24"/>
          <w:szCs w:val="24"/>
          <w:rtl/>
          <w:lang w:val="ar-SA"/>
        </w:rPr>
        <w:t xml:space="preserve"> تشـرين أول/أكتوبر.</w:t>
      </w:r>
    </w:p>
    <w:p w14:paraId="5DC625D9"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الخطيب، خالد. (</w:t>
      </w:r>
      <w:r w:rsidRPr="008E413D">
        <w:rPr>
          <w:rFonts w:ascii="Traditional Arabic" w:hAnsi="Traditional Arabic" w:cs="Traditional Arabic"/>
          <w:sz w:val="24"/>
          <w:szCs w:val="24"/>
        </w:rPr>
        <w:t>2017</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تأثير مبادئ الحوكمة على الشركات العائلية</w:t>
      </w:r>
      <w:r w:rsidRPr="008E413D">
        <w:rPr>
          <w:rFonts w:ascii="Traditional Arabic" w:hAnsi="Traditional Arabic" w:cs="Traditional Arabic"/>
          <w:sz w:val="24"/>
          <w:szCs w:val="24"/>
          <w:rtl/>
          <w:lang w:val="ar-SA"/>
        </w:rPr>
        <w:t xml:space="preserve">. رسالة ماجستير، جامعة العلوم التطبيقية، عمّان- الأردن. تم الاسترداد من الموقع </w:t>
      </w:r>
      <w:proofErr w:type="gramStart"/>
      <w:r w:rsidR="00AC083A" w:rsidRPr="008E413D">
        <w:rPr>
          <w:rFonts w:ascii="Traditional Arabic" w:hAnsi="Traditional Arabic" w:cs="Traditional Arabic" w:hint="cs"/>
          <w:sz w:val="24"/>
          <w:szCs w:val="24"/>
          <w:rtl/>
          <w:lang w:val="ar-SA"/>
        </w:rPr>
        <w:t>الإلكترو</w:t>
      </w:r>
      <w:r w:rsidR="00AC083A">
        <w:rPr>
          <w:rFonts w:ascii="Traditional Arabic" w:hAnsi="Traditional Arabic" w:cs="Traditional Arabic" w:hint="cs"/>
          <w:sz w:val="24"/>
          <w:szCs w:val="24"/>
          <w:rtl/>
          <w:lang w:val="ar-SA"/>
        </w:rPr>
        <w:t xml:space="preserve">ني: </w:t>
      </w:r>
      <w:r w:rsidRPr="008E413D">
        <w:rPr>
          <w:rFonts w:ascii="Traditional Arabic" w:hAnsi="Traditional Arabic" w:cs="Traditional Arabic"/>
          <w:sz w:val="24"/>
          <w:szCs w:val="24"/>
        </w:rPr>
        <w:t xml:space="preserve"> www.Kantakji.com/fiq/files/com.companies40</w:t>
      </w:r>
      <w:proofErr w:type="gramEnd"/>
    </w:p>
    <w:p w14:paraId="15A6D9F0"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الخلف، محمد والنويران، ثامر. (</w:t>
      </w:r>
      <w:r w:rsidRPr="008E413D">
        <w:rPr>
          <w:rFonts w:ascii="Traditional Arabic" w:hAnsi="Traditional Arabic" w:cs="Traditional Arabic"/>
          <w:sz w:val="24"/>
          <w:szCs w:val="24"/>
        </w:rPr>
        <w:t>2014</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الحوكمة وأثرها على أداء الشركات العاملة في السوق المالي من منظور إسلامي</w:t>
      </w:r>
      <w:r w:rsidRPr="008E413D">
        <w:rPr>
          <w:rFonts w:ascii="Traditional Arabic" w:hAnsi="Traditional Arabic" w:cs="Traditional Arabic"/>
          <w:sz w:val="24"/>
          <w:szCs w:val="24"/>
          <w:rtl/>
          <w:lang w:val="ar-SA"/>
        </w:rPr>
        <w:t xml:space="preserve">، المؤتمر العلمي المحكم لكلية ادارة الاعمال، جامعة عجلون الوطنية </w:t>
      </w:r>
      <w:r w:rsidRPr="008E413D">
        <w:rPr>
          <w:rFonts w:ascii="Traditional Arabic" w:hAnsi="Traditional Arabic" w:cs="Traditional Arabic"/>
          <w:sz w:val="24"/>
          <w:szCs w:val="24"/>
        </w:rPr>
        <w:t>18</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19</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11</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2014</w:t>
      </w:r>
      <w:r w:rsidRPr="008E413D">
        <w:rPr>
          <w:rFonts w:ascii="Traditional Arabic" w:hAnsi="Traditional Arabic" w:cs="Traditional Arabic"/>
          <w:sz w:val="24"/>
          <w:szCs w:val="24"/>
          <w:rtl/>
          <w:lang w:val="ar-SA"/>
        </w:rPr>
        <w:t>، عجلون، الأردن. ص</w:t>
      </w:r>
      <w:r w:rsidRPr="008E413D">
        <w:rPr>
          <w:rFonts w:ascii="Traditional Arabic" w:hAnsi="Traditional Arabic" w:cs="Traditional Arabic"/>
          <w:sz w:val="24"/>
          <w:szCs w:val="24"/>
        </w:rPr>
        <w:t>242</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246</w:t>
      </w:r>
      <w:r w:rsidRPr="008E413D">
        <w:rPr>
          <w:rFonts w:ascii="Traditional Arabic" w:hAnsi="Traditional Arabic" w:cs="Traditional Arabic"/>
          <w:sz w:val="24"/>
          <w:szCs w:val="24"/>
          <w:rtl/>
          <w:lang w:val="ar-SA"/>
        </w:rPr>
        <w:t xml:space="preserve">، ص </w:t>
      </w:r>
      <w:r w:rsidRPr="008E413D">
        <w:rPr>
          <w:rFonts w:ascii="Traditional Arabic" w:hAnsi="Traditional Arabic" w:cs="Traditional Arabic"/>
          <w:sz w:val="24"/>
          <w:szCs w:val="24"/>
        </w:rPr>
        <w:t>255</w:t>
      </w:r>
      <w:r w:rsidRPr="008E413D">
        <w:rPr>
          <w:rFonts w:ascii="Traditional Arabic" w:hAnsi="Traditional Arabic" w:cs="Traditional Arabic"/>
          <w:sz w:val="24"/>
          <w:szCs w:val="24"/>
          <w:rtl/>
          <w:lang w:val="ar-SA"/>
        </w:rPr>
        <w:t>.</w:t>
      </w:r>
    </w:p>
    <w:p w14:paraId="3D039970"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lastRenderedPageBreak/>
        <w:t>خليل، عطا الله وارد.</w:t>
      </w:r>
      <w:r w:rsidRPr="008E413D">
        <w:rPr>
          <w:rFonts w:ascii="Traditional Arabic" w:hAnsi="Traditional Arabic" w:cs="Traditional Arabic"/>
          <w:sz w:val="24"/>
          <w:szCs w:val="24"/>
        </w:rPr>
        <w:t xml:space="preserve"> </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sz w:val="24"/>
          <w:szCs w:val="24"/>
        </w:rPr>
        <w:t>2005</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الدور المتوقع للمدقق الداخلي عند تقديم خدمات التأكيد في البنوك التجارية الأردنية في ظل الحاكمية المؤسسية، المؤتمر العلمي الأول حول التدقيق الداخلي في إطار حوكمة الشركات (تدقيق الشركات، تدقيق المصارف والمؤسسات المالية، تدقيق الشركات الصناعية)</w:t>
      </w:r>
      <w:r w:rsidRPr="008E413D">
        <w:rPr>
          <w:rFonts w:ascii="Traditional Arabic" w:hAnsi="Traditional Arabic" w:cs="Traditional Arabic"/>
          <w:sz w:val="24"/>
          <w:szCs w:val="24"/>
          <w:rtl/>
          <w:lang w:val="ar-SA"/>
        </w:rPr>
        <w:t xml:space="preserve">، مركز المشروعات الدولية الخاصة، </w:t>
      </w:r>
      <w:r w:rsidRPr="008E413D">
        <w:rPr>
          <w:rFonts w:ascii="Traditional Arabic" w:hAnsi="Traditional Arabic" w:cs="Traditional Arabic"/>
          <w:sz w:val="24"/>
          <w:szCs w:val="24"/>
        </w:rPr>
        <w:t>24- 26</w:t>
      </w:r>
      <w:r w:rsidRPr="008E413D">
        <w:rPr>
          <w:rFonts w:ascii="Traditional Arabic" w:hAnsi="Traditional Arabic" w:cs="Traditional Arabic"/>
          <w:sz w:val="24"/>
          <w:szCs w:val="24"/>
          <w:rtl/>
          <w:lang w:val="ar-SA"/>
        </w:rPr>
        <w:t xml:space="preserve"> سبتمبر </w:t>
      </w:r>
      <w:r w:rsidRPr="008E413D">
        <w:rPr>
          <w:rFonts w:ascii="Traditional Arabic" w:hAnsi="Traditional Arabic" w:cs="Traditional Arabic"/>
          <w:sz w:val="24"/>
          <w:szCs w:val="24"/>
        </w:rPr>
        <w:t>2005</w:t>
      </w:r>
      <w:r w:rsidRPr="008E413D">
        <w:rPr>
          <w:rFonts w:ascii="Traditional Arabic" w:hAnsi="Traditional Arabic" w:cs="Traditional Arabic"/>
          <w:sz w:val="24"/>
          <w:szCs w:val="24"/>
          <w:rtl/>
          <w:lang w:val="ar-SA"/>
        </w:rPr>
        <w:t xml:space="preserve">. </w:t>
      </w:r>
    </w:p>
    <w:p w14:paraId="4E2241F1"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 xml:space="preserve">رزق، عادل رزق. </w:t>
      </w:r>
      <w:r w:rsidRPr="008E413D">
        <w:rPr>
          <w:rFonts w:ascii="Traditional Arabic" w:hAnsi="Traditional Arabic" w:cs="Traditional Arabic"/>
          <w:i/>
          <w:sz w:val="24"/>
          <w:szCs w:val="24"/>
          <w:rtl/>
          <w:lang w:val="ar-SA"/>
        </w:rPr>
        <w:t>الحوكمة والإصلاح المالي والإداري مع عرض التجربة المصرية</w:t>
      </w:r>
      <w:r w:rsidRPr="008E413D">
        <w:rPr>
          <w:rFonts w:ascii="Traditional Arabic" w:hAnsi="Traditional Arabic" w:cs="Traditional Arabic"/>
          <w:sz w:val="24"/>
          <w:szCs w:val="24"/>
          <w:rtl/>
          <w:lang w:val="ar-SA"/>
        </w:rPr>
        <w:t>، ورقة عمل مقدمة في ملتقى: " الحوكمة والإصلاح المالي والإداري في المؤسسات الحكومية".  القاهرة. ٢سبتمبر ٢٠٠٧م، منشورات المنظمة العربية للتنمية.</w:t>
      </w:r>
    </w:p>
    <w:p w14:paraId="134895BE"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رمضاني، لعلا والبرود. أم الخير وعبد القادر، شارف. (</w:t>
      </w:r>
      <w:r w:rsidRPr="008E413D">
        <w:rPr>
          <w:rFonts w:ascii="Traditional Arabic" w:hAnsi="Traditional Arabic" w:cs="Traditional Arabic"/>
          <w:sz w:val="24"/>
          <w:szCs w:val="24"/>
        </w:rPr>
        <w:t>2017</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إرساء دعائم الحوكمة المؤسسية لمواجهة الأزمات -دراسة لأهم الأزمات والفضائح المالية لكبريات الشركات العالمية</w:t>
      </w:r>
      <w:r w:rsidRPr="008E413D">
        <w:rPr>
          <w:rFonts w:ascii="Traditional Arabic" w:hAnsi="Traditional Arabic" w:cs="Traditional Arabic"/>
          <w:sz w:val="24"/>
          <w:szCs w:val="24"/>
          <w:rtl/>
          <w:lang w:val="ar-SA"/>
        </w:rPr>
        <w:t>، المجلة العالمية للاقتصاد والأعمال، المجلد (</w:t>
      </w:r>
      <w:r w:rsidRPr="008E413D">
        <w:rPr>
          <w:rFonts w:ascii="Traditional Arabic" w:hAnsi="Traditional Arabic" w:cs="Traditional Arabic"/>
          <w:sz w:val="24"/>
          <w:szCs w:val="24"/>
        </w:rPr>
        <w:t>3</w:t>
      </w:r>
      <w:r w:rsidRPr="008E413D">
        <w:rPr>
          <w:rFonts w:ascii="Traditional Arabic" w:hAnsi="Traditional Arabic" w:cs="Traditional Arabic"/>
          <w:sz w:val="24"/>
          <w:szCs w:val="24"/>
          <w:rtl/>
          <w:lang w:val="ar-SA"/>
        </w:rPr>
        <w:t>) العدد (</w:t>
      </w:r>
      <w:r w:rsidRPr="008E413D">
        <w:rPr>
          <w:rFonts w:ascii="Traditional Arabic" w:hAnsi="Traditional Arabic" w:cs="Traditional Arabic"/>
          <w:sz w:val="24"/>
          <w:szCs w:val="24"/>
        </w:rPr>
        <w:t>3</w:t>
      </w:r>
      <w:r w:rsidRPr="008E413D">
        <w:rPr>
          <w:rFonts w:ascii="Traditional Arabic" w:hAnsi="Traditional Arabic" w:cs="Traditional Arabic"/>
          <w:sz w:val="24"/>
          <w:szCs w:val="24"/>
          <w:rtl/>
          <w:lang w:val="ar-SA"/>
        </w:rPr>
        <w:t>)، ص</w:t>
      </w:r>
      <w:r w:rsidRPr="008E413D">
        <w:rPr>
          <w:rFonts w:ascii="Traditional Arabic" w:hAnsi="Traditional Arabic" w:cs="Traditional Arabic"/>
          <w:sz w:val="24"/>
          <w:szCs w:val="24"/>
        </w:rPr>
        <w:t>267</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282</w:t>
      </w:r>
      <w:r w:rsidRPr="008E413D">
        <w:rPr>
          <w:rFonts w:ascii="Traditional Arabic" w:hAnsi="Traditional Arabic" w:cs="Traditional Arabic"/>
          <w:sz w:val="24"/>
          <w:szCs w:val="24"/>
          <w:rtl/>
          <w:lang w:val="ar-SA"/>
        </w:rPr>
        <w:t>.</w:t>
      </w:r>
    </w:p>
    <w:p w14:paraId="62A54FAC"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الزطمة، نضال. (</w:t>
      </w:r>
      <w:r w:rsidRPr="008E413D">
        <w:rPr>
          <w:rFonts w:ascii="Traditional Arabic" w:hAnsi="Traditional Arabic" w:cs="Traditional Arabic"/>
          <w:sz w:val="24"/>
          <w:szCs w:val="24"/>
        </w:rPr>
        <w:t>2011</w:t>
      </w:r>
      <w:r w:rsidRPr="008E413D">
        <w:rPr>
          <w:rFonts w:ascii="Traditional Arabic" w:hAnsi="Traditional Arabic" w:cs="Traditional Arabic"/>
          <w:sz w:val="24"/>
          <w:szCs w:val="24"/>
          <w:rtl/>
          <w:lang w:val="ar-SA"/>
        </w:rPr>
        <w:t>). إ</w:t>
      </w:r>
      <w:r w:rsidRPr="008E413D">
        <w:rPr>
          <w:rFonts w:ascii="Traditional Arabic" w:hAnsi="Traditional Arabic" w:cs="Traditional Arabic"/>
          <w:i/>
          <w:sz w:val="24"/>
          <w:szCs w:val="24"/>
          <w:rtl/>
          <w:lang w:val="ar-SA"/>
        </w:rPr>
        <w:t>دارة المعرفة وأثرها على تميز الأداء: دراسة تطبيقية على الكليات والمعاهد التقنية المتوسطة العاملة في قطاع غزة</w:t>
      </w:r>
      <w:r w:rsidRPr="008E413D">
        <w:rPr>
          <w:rFonts w:ascii="Traditional Arabic" w:hAnsi="Traditional Arabic" w:cs="Traditional Arabic"/>
          <w:sz w:val="24"/>
          <w:szCs w:val="24"/>
          <w:rtl/>
          <w:lang w:val="ar-SA"/>
        </w:rPr>
        <w:t>، رسالة ماجستير غير منشورة، الجامعة الإسلامية، غزة.</w:t>
      </w:r>
    </w:p>
    <w:p w14:paraId="7AEE556B"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الزهرة، نوى. (</w:t>
      </w:r>
      <w:r w:rsidRPr="008E413D">
        <w:rPr>
          <w:rFonts w:ascii="Traditional Arabic" w:hAnsi="Traditional Arabic" w:cs="Traditional Arabic"/>
          <w:sz w:val="24"/>
          <w:szCs w:val="24"/>
        </w:rPr>
        <w:t>2017</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أثر تطبيق الحوكمة المؤسسية على تحسين أداء البنوك التجارية</w:t>
      </w:r>
      <w:r w:rsidRPr="008E413D">
        <w:rPr>
          <w:rFonts w:ascii="Traditional Arabic" w:hAnsi="Traditional Arabic" w:cs="Traditional Arabic"/>
          <w:sz w:val="24"/>
          <w:szCs w:val="24"/>
          <w:rtl/>
          <w:lang w:val="ar-SA"/>
        </w:rPr>
        <w:t>، أطروحة دكتوراه، جامعة محمد خيضر، سكيكدة، الجزائر.</w:t>
      </w:r>
    </w:p>
    <w:p w14:paraId="244FE535"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سايح، حمزة (</w:t>
      </w:r>
      <w:r w:rsidRPr="008E413D">
        <w:rPr>
          <w:rFonts w:ascii="Traditional Arabic" w:hAnsi="Traditional Arabic" w:cs="Traditional Arabic"/>
          <w:sz w:val="24"/>
          <w:szCs w:val="24"/>
        </w:rPr>
        <w:t>2014</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الحوكمة ودورها في إدارة المخاطر ضمن البنوك الإسلامية</w:t>
      </w:r>
      <w:r w:rsidRPr="008E413D">
        <w:rPr>
          <w:rFonts w:ascii="Traditional Arabic" w:hAnsi="Traditional Arabic" w:cs="Traditional Arabic"/>
          <w:sz w:val="24"/>
          <w:szCs w:val="24"/>
          <w:rtl/>
          <w:lang w:val="ar-SA"/>
        </w:rPr>
        <w:t xml:space="preserve">، المؤتمر العلمي المحكم الثالث لكلية إدارة الأعمال، جامعة عجلون الوطنية </w:t>
      </w:r>
      <w:r w:rsidRPr="008E413D">
        <w:rPr>
          <w:rFonts w:ascii="Traditional Arabic" w:hAnsi="Traditional Arabic" w:cs="Traditional Arabic"/>
          <w:sz w:val="24"/>
          <w:szCs w:val="24"/>
        </w:rPr>
        <w:t>18</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19</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11</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2014</w:t>
      </w:r>
      <w:r w:rsidRPr="008E413D">
        <w:rPr>
          <w:rFonts w:ascii="Traditional Arabic" w:hAnsi="Traditional Arabic" w:cs="Traditional Arabic"/>
          <w:sz w:val="24"/>
          <w:szCs w:val="24"/>
          <w:rtl/>
          <w:lang w:val="ar-SA"/>
        </w:rPr>
        <w:t xml:space="preserve">، عجلون، الأردن ص </w:t>
      </w:r>
      <w:proofErr w:type="spellStart"/>
      <w:r w:rsidRPr="008E413D">
        <w:rPr>
          <w:rFonts w:ascii="Traditional Arabic" w:hAnsi="Traditional Arabic" w:cs="Traditional Arabic"/>
          <w:sz w:val="24"/>
          <w:szCs w:val="24"/>
          <w:rtl/>
          <w:lang w:val="ar-SA"/>
        </w:rPr>
        <w:t>ص</w:t>
      </w:r>
      <w:proofErr w:type="spellEnd"/>
      <w:r w:rsidRPr="008E413D">
        <w:rPr>
          <w:rFonts w:ascii="Traditional Arabic" w:hAnsi="Traditional Arabic" w:cs="Traditional Arabic"/>
          <w:sz w:val="24"/>
          <w:szCs w:val="24"/>
        </w:rPr>
        <w:t>22</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23</w:t>
      </w:r>
      <w:r w:rsidRPr="008E413D">
        <w:rPr>
          <w:rFonts w:ascii="Traditional Arabic" w:hAnsi="Traditional Arabic" w:cs="Traditional Arabic"/>
          <w:sz w:val="24"/>
          <w:szCs w:val="24"/>
          <w:rtl/>
          <w:lang w:val="ar-SA"/>
        </w:rPr>
        <w:t>.</w:t>
      </w:r>
    </w:p>
    <w:p w14:paraId="2818D522"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سفيان، زغلول. الأزهر، عزة. (</w:t>
      </w:r>
      <w:r w:rsidRPr="008E413D">
        <w:rPr>
          <w:rFonts w:ascii="Traditional Arabic" w:hAnsi="Traditional Arabic" w:cs="Traditional Arabic"/>
          <w:sz w:val="24"/>
          <w:szCs w:val="24"/>
        </w:rPr>
        <w:t>2020</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حوكمة الشركات كإطار لنمو وتطوير الشركات العائلية</w:t>
      </w:r>
      <w:r w:rsidRPr="008E413D">
        <w:rPr>
          <w:rFonts w:ascii="Traditional Arabic" w:hAnsi="Traditional Arabic" w:cs="Traditional Arabic"/>
          <w:sz w:val="24"/>
          <w:szCs w:val="24"/>
          <w:rtl/>
          <w:lang w:val="ar-SA"/>
        </w:rPr>
        <w:t xml:space="preserve">. مجلة العلوم الاقتصادية والتسيير والعلوم التجارية. مجلد </w:t>
      </w:r>
      <w:r w:rsidRPr="008E413D">
        <w:rPr>
          <w:rFonts w:ascii="Traditional Arabic" w:hAnsi="Traditional Arabic" w:cs="Traditional Arabic"/>
          <w:sz w:val="24"/>
          <w:szCs w:val="24"/>
        </w:rPr>
        <w:t>13</w:t>
      </w:r>
      <w:r w:rsidRPr="008E413D">
        <w:rPr>
          <w:rFonts w:ascii="Traditional Arabic" w:hAnsi="Traditional Arabic" w:cs="Traditional Arabic"/>
          <w:sz w:val="24"/>
          <w:szCs w:val="24"/>
          <w:rtl/>
          <w:lang w:val="ar-SA"/>
        </w:rPr>
        <w:t xml:space="preserve">، العدد </w:t>
      </w:r>
      <w:r w:rsidRPr="008E413D">
        <w:rPr>
          <w:rFonts w:ascii="Traditional Arabic" w:hAnsi="Traditional Arabic" w:cs="Traditional Arabic"/>
          <w:sz w:val="24"/>
          <w:szCs w:val="24"/>
        </w:rPr>
        <w:t>1</w:t>
      </w:r>
      <w:r w:rsidRPr="008E413D">
        <w:rPr>
          <w:rFonts w:ascii="Traditional Arabic" w:hAnsi="Traditional Arabic" w:cs="Traditional Arabic"/>
          <w:sz w:val="24"/>
          <w:szCs w:val="24"/>
          <w:rtl/>
          <w:lang w:val="ar-SA"/>
        </w:rPr>
        <w:t xml:space="preserve">، جامعة لخضر الوادي، مخبر النمو والتنمية الاقتصادية في الدول العربية، الجزائر. </w:t>
      </w:r>
    </w:p>
    <w:p w14:paraId="5BB539A4"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سكر، شروق محمد علي. (</w:t>
      </w:r>
      <w:r w:rsidRPr="008E413D">
        <w:rPr>
          <w:rFonts w:ascii="Traditional Arabic" w:hAnsi="Traditional Arabic" w:cs="Traditional Arabic"/>
          <w:sz w:val="24"/>
          <w:szCs w:val="24"/>
        </w:rPr>
        <w:t>2018</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أثر تطبيق معايير الحوكمة في الشركات العائلية على أداء الشركات في محافظة نابلس</w:t>
      </w:r>
      <w:r w:rsidRPr="008E413D">
        <w:rPr>
          <w:rFonts w:ascii="Traditional Arabic" w:hAnsi="Traditional Arabic" w:cs="Traditional Arabic"/>
          <w:sz w:val="24"/>
          <w:szCs w:val="24"/>
          <w:rtl/>
          <w:lang w:val="ar-SA"/>
        </w:rPr>
        <w:t xml:space="preserve">. رسالة ماجستير غير منشورة. جامعة النجاح الوطنية، فلسطين- نابلس. </w:t>
      </w:r>
    </w:p>
    <w:p w14:paraId="52711C92"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سليمان، محمد مصطفى. (</w:t>
      </w:r>
      <w:r w:rsidRPr="008E413D">
        <w:rPr>
          <w:rFonts w:ascii="Traditional Arabic" w:hAnsi="Traditional Arabic" w:cs="Traditional Arabic"/>
          <w:sz w:val="24"/>
          <w:szCs w:val="24"/>
        </w:rPr>
        <w:t>2009</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دور حوكمة الشركات في معالجة الفساد المالي والإداري (دراسة مقارنة)</w:t>
      </w:r>
      <w:r w:rsidRPr="008E413D">
        <w:rPr>
          <w:rFonts w:ascii="Traditional Arabic" w:hAnsi="Traditional Arabic" w:cs="Traditional Arabic"/>
          <w:sz w:val="24"/>
          <w:szCs w:val="24"/>
          <w:rtl/>
          <w:lang w:val="ar-SA"/>
        </w:rPr>
        <w:t>، الطبعة الثانية، الدار الجامعية- الإسكندرية.</w:t>
      </w:r>
    </w:p>
    <w:p w14:paraId="5861FEA1"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شاهين</w:t>
      </w:r>
      <w:proofErr w:type="gramStart"/>
      <w:r w:rsidRPr="008E413D">
        <w:rPr>
          <w:rFonts w:ascii="Traditional Arabic" w:hAnsi="Traditional Arabic" w:cs="Traditional Arabic"/>
          <w:sz w:val="24"/>
          <w:szCs w:val="24"/>
          <w:rtl/>
          <w:lang w:val="ar-SA"/>
        </w:rPr>
        <w:t>، .</w:t>
      </w:r>
      <w:proofErr w:type="gramEnd"/>
      <w:r w:rsidRPr="008E413D">
        <w:rPr>
          <w:rFonts w:ascii="Traditional Arabic" w:hAnsi="Traditional Arabic" w:cs="Traditional Arabic"/>
          <w:sz w:val="24"/>
          <w:szCs w:val="24"/>
          <w:rtl/>
          <w:lang w:val="ar-SA"/>
        </w:rPr>
        <w:t xml:space="preserve"> (2021). مدى تطبيق مبادئ الحوكمة وأثرها على استدامة الأداء المؤسسي في الشركات العائلية بمدينة الخليل</w:t>
      </w:r>
    </w:p>
    <w:p w14:paraId="42724E6A"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proofErr w:type="spellStart"/>
      <w:r w:rsidRPr="008E413D">
        <w:rPr>
          <w:rFonts w:ascii="Traditional Arabic" w:hAnsi="Traditional Arabic" w:cs="Traditional Arabic"/>
          <w:sz w:val="24"/>
          <w:szCs w:val="24"/>
          <w:rtl/>
          <w:lang w:val="ar-SA"/>
        </w:rPr>
        <w:t>الشنتف</w:t>
      </w:r>
      <w:proofErr w:type="spellEnd"/>
      <w:r w:rsidRPr="008E413D">
        <w:rPr>
          <w:rFonts w:ascii="Traditional Arabic" w:hAnsi="Traditional Arabic" w:cs="Traditional Arabic"/>
          <w:sz w:val="24"/>
          <w:szCs w:val="24"/>
          <w:rtl/>
          <w:lang w:val="ar-SA"/>
        </w:rPr>
        <w:t>، يوسف وقفه، محمد. (</w:t>
      </w:r>
      <w:r w:rsidRPr="008E413D">
        <w:rPr>
          <w:rFonts w:ascii="Traditional Arabic" w:hAnsi="Traditional Arabic" w:cs="Traditional Arabic"/>
          <w:sz w:val="24"/>
          <w:szCs w:val="24"/>
        </w:rPr>
        <w:t>2019</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دور الإدارة الاستراتيجية في تحسين مستوى الأداء المؤسسي دراسة تطبيقية على الكليات الجامعية الحكومية</w:t>
      </w:r>
      <w:r w:rsidRPr="008E413D">
        <w:rPr>
          <w:rFonts w:ascii="Traditional Arabic" w:hAnsi="Traditional Arabic" w:cs="Traditional Arabic"/>
          <w:sz w:val="24"/>
          <w:szCs w:val="24"/>
          <w:rtl/>
          <w:lang w:val="ar-SA"/>
        </w:rPr>
        <w:t>، مجلة كلية فلسطين التقنية للأبحاث والدراسات، (</w:t>
      </w:r>
      <w:r w:rsidRPr="008E413D">
        <w:rPr>
          <w:rFonts w:ascii="Traditional Arabic" w:hAnsi="Traditional Arabic" w:cs="Traditional Arabic"/>
          <w:sz w:val="24"/>
          <w:szCs w:val="24"/>
        </w:rPr>
        <w:t>6</w:t>
      </w:r>
      <w:r w:rsidRPr="008E413D">
        <w:rPr>
          <w:rFonts w:ascii="Traditional Arabic" w:hAnsi="Traditional Arabic" w:cs="Traditional Arabic"/>
          <w:sz w:val="24"/>
          <w:szCs w:val="24"/>
          <w:rtl/>
          <w:lang w:val="ar-SA"/>
        </w:rPr>
        <w:t xml:space="preserve">)، ص </w:t>
      </w:r>
      <w:r w:rsidRPr="008E413D">
        <w:rPr>
          <w:rFonts w:ascii="Traditional Arabic" w:hAnsi="Traditional Arabic" w:cs="Traditional Arabic"/>
          <w:sz w:val="24"/>
          <w:szCs w:val="24"/>
        </w:rPr>
        <w:t>401</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442</w:t>
      </w:r>
      <w:r w:rsidRPr="008E413D">
        <w:rPr>
          <w:rFonts w:ascii="Traditional Arabic" w:hAnsi="Traditional Arabic" w:cs="Traditional Arabic"/>
          <w:sz w:val="24"/>
          <w:szCs w:val="24"/>
          <w:rtl/>
          <w:lang w:val="ar-SA"/>
        </w:rPr>
        <w:t>.</w:t>
      </w:r>
    </w:p>
    <w:p w14:paraId="36370FE0"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صوان، رولا. (</w:t>
      </w:r>
      <w:r w:rsidRPr="008E413D">
        <w:rPr>
          <w:rFonts w:ascii="Traditional Arabic" w:hAnsi="Traditional Arabic" w:cs="Traditional Arabic"/>
          <w:sz w:val="24"/>
          <w:szCs w:val="24"/>
        </w:rPr>
        <w:t>2016</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الحاكمية المؤسسية وأثرها على تكلفة راس المال في الشركات الصناعية الأردنية</w:t>
      </w:r>
      <w:r w:rsidRPr="008E413D">
        <w:rPr>
          <w:rFonts w:ascii="Traditional Arabic" w:hAnsi="Traditional Arabic" w:cs="Traditional Arabic"/>
          <w:sz w:val="24"/>
          <w:szCs w:val="24"/>
          <w:rtl/>
          <w:lang w:val="ar-SA"/>
        </w:rPr>
        <w:t>، رسالة ماجستير، جامعة عمان العربية، عمان، الأردن.</w:t>
      </w:r>
    </w:p>
    <w:p w14:paraId="7968D645"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طيب، عزيزة. (</w:t>
      </w:r>
      <w:r w:rsidRPr="008E413D">
        <w:rPr>
          <w:rFonts w:ascii="Traditional Arabic" w:hAnsi="Traditional Arabic" w:cs="Traditional Arabic"/>
          <w:sz w:val="24"/>
          <w:szCs w:val="24"/>
        </w:rPr>
        <w:t>2018</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 xml:space="preserve">دراسة </w:t>
      </w:r>
      <w:r w:rsidR="000B2AF0" w:rsidRPr="008E413D">
        <w:rPr>
          <w:rFonts w:ascii="Traditional Arabic" w:hAnsi="Traditional Arabic" w:cs="Traditional Arabic" w:hint="cs"/>
          <w:i/>
          <w:sz w:val="24"/>
          <w:szCs w:val="24"/>
          <w:rtl/>
          <w:lang w:val="ar-SA"/>
        </w:rPr>
        <w:t>تحليلي</w:t>
      </w:r>
      <w:r w:rsidR="000B2AF0" w:rsidRPr="008E413D">
        <w:rPr>
          <w:rFonts w:ascii="Traditional Arabic" w:hAnsi="Traditional Arabic" w:cs="Traditional Arabic"/>
          <w:i/>
          <w:sz w:val="24"/>
          <w:szCs w:val="24"/>
          <w:rtl/>
          <w:lang w:val="ar-SA"/>
        </w:rPr>
        <w:t>ة</w:t>
      </w:r>
      <w:r w:rsidRPr="008E413D">
        <w:rPr>
          <w:rFonts w:ascii="Traditional Arabic" w:hAnsi="Traditional Arabic" w:cs="Traditional Arabic"/>
          <w:i/>
          <w:sz w:val="24"/>
          <w:szCs w:val="24"/>
          <w:rtl/>
          <w:lang w:val="ar-SA"/>
        </w:rPr>
        <w:t xml:space="preserve"> لمفهوم الحوكمة الرشيدة ومتطلبات تطبيقها في الجامعات السعودية</w:t>
      </w:r>
      <w:r w:rsidRPr="008E413D">
        <w:rPr>
          <w:rFonts w:ascii="Traditional Arabic" w:hAnsi="Traditional Arabic" w:cs="Traditional Arabic"/>
          <w:sz w:val="24"/>
          <w:szCs w:val="24"/>
          <w:rtl/>
          <w:lang w:val="ar-SA"/>
        </w:rPr>
        <w:t>، مجلة العلوم التربوية، العدد (</w:t>
      </w:r>
      <w:r w:rsidRPr="008E413D">
        <w:rPr>
          <w:rFonts w:ascii="Traditional Arabic" w:hAnsi="Traditional Arabic" w:cs="Traditional Arabic"/>
          <w:sz w:val="24"/>
          <w:szCs w:val="24"/>
        </w:rPr>
        <w:t>2</w:t>
      </w:r>
      <w:r w:rsidRPr="008E413D">
        <w:rPr>
          <w:rFonts w:ascii="Traditional Arabic" w:hAnsi="Traditional Arabic" w:cs="Traditional Arabic"/>
          <w:sz w:val="24"/>
          <w:szCs w:val="24"/>
          <w:rtl/>
          <w:lang w:val="ar-SA"/>
        </w:rPr>
        <w:t>) الجزء (</w:t>
      </w:r>
      <w:r w:rsidRPr="008E413D">
        <w:rPr>
          <w:rFonts w:ascii="Traditional Arabic" w:hAnsi="Traditional Arabic" w:cs="Traditional Arabic"/>
          <w:sz w:val="24"/>
          <w:szCs w:val="24"/>
        </w:rPr>
        <w:t>2</w:t>
      </w:r>
      <w:r w:rsidRPr="008E413D">
        <w:rPr>
          <w:rFonts w:ascii="Traditional Arabic" w:hAnsi="Traditional Arabic" w:cs="Traditional Arabic"/>
          <w:sz w:val="24"/>
          <w:szCs w:val="24"/>
          <w:rtl/>
          <w:lang w:val="ar-SA"/>
        </w:rPr>
        <w:t xml:space="preserve">). ص </w:t>
      </w:r>
      <w:proofErr w:type="spellStart"/>
      <w:r w:rsidRPr="008E413D">
        <w:rPr>
          <w:rFonts w:ascii="Traditional Arabic" w:hAnsi="Traditional Arabic" w:cs="Traditional Arabic"/>
          <w:sz w:val="24"/>
          <w:szCs w:val="24"/>
          <w:rtl/>
          <w:lang w:val="ar-SA"/>
        </w:rPr>
        <w:t>ص</w:t>
      </w:r>
      <w:proofErr w:type="spellEnd"/>
      <w:r w:rsidRPr="008E413D">
        <w:rPr>
          <w:rFonts w:ascii="Traditional Arabic" w:hAnsi="Traditional Arabic" w:cs="Traditional Arabic"/>
          <w:sz w:val="24"/>
          <w:szCs w:val="24"/>
        </w:rPr>
        <w:t>184</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227</w:t>
      </w:r>
      <w:r w:rsidRPr="008E413D">
        <w:rPr>
          <w:rFonts w:ascii="Traditional Arabic" w:hAnsi="Traditional Arabic" w:cs="Traditional Arabic"/>
          <w:sz w:val="24"/>
          <w:szCs w:val="24"/>
          <w:rtl/>
          <w:lang w:val="ar-SA"/>
        </w:rPr>
        <w:t>.</w:t>
      </w:r>
    </w:p>
    <w:p w14:paraId="45F1035C"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lastRenderedPageBreak/>
        <w:t xml:space="preserve">العابدي، جميلة </w:t>
      </w:r>
      <w:proofErr w:type="spellStart"/>
      <w:r w:rsidRPr="008E413D">
        <w:rPr>
          <w:rFonts w:ascii="Traditional Arabic" w:hAnsi="Traditional Arabic" w:cs="Traditional Arabic"/>
          <w:sz w:val="24"/>
          <w:szCs w:val="24"/>
          <w:rtl/>
          <w:lang w:val="ar-SA"/>
        </w:rPr>
        <w:t>وبوجلال</w:t>
      </w:r>
      <w:proofErr w:type="spellEnd"/>
      <w:r w:rsidRPr="008E413D">
        <w:rPr>
          <w:rFonts w:ascii="Traditional Arabic" w:hAnsi="Traditional Arabic" w:cs="Traditional Arabic"/>
          <w:sz w:val="24"/>
          <w:szCs w:val="24"/>
          <w:rtl/>
          <w:lang w:val="ar-SA"/>
        </w:rPr>
        <w:t>، عائشة. (</w:t>
      </w:r>
      <w:r w:rsidRPr="008E413D">
        <w:rPr>
          <w:rFonts w:ascii="Traditional Arabic" w:hAnsi="Traditional Arabic" w:cs="Traditional Arabic"/>
          <w:sz w:val="24"/>
          <w:szCs w:val="24"/>
        </w:rPr>
        <w:t>2016</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 xml:space="preserve">دور إدارة التغيير التنظيمي في تحسين الأداء المؤسسي دراسة ميدانية بوحدة شلف لسقي وصرف المياه بخمس </w:t>
      </w:r>
      <w:proofErr w:type="spellStart"/>
      <w:r w:rsidRPr="008E413D">
        <w:rPr>
          <w:rFonts w:ascii="Traditional Arabic" w:hAnsi="Traditional Arabic" w:cs="Traditional Arabic"/>
          <w:i/>
          <w:sz w:val="24"/>
          <w:szCs w:val="24"/>
          <w:rtl/>
          <w:lang w:val="ar-SA"/>
        </w:rPr>
        <w:t>مليانة</w:t>
      </w:r>
      <w:proofErr w:type="spellEnd"/>
      <w:r w:rsidRPr="008E413D">
        <w:rPr>
          <w:rFonts w:ascii="Traditional Arabic" w:hAnsi="Traditional Arabic" w:cs="Traditional Arabic"/>
          <w:sz w:val="24"/>
          <w:szCs w:val="24"/>
          <w:rtl/>
          <w:lang w:val="ar-SA"/>
        </w:rPr>
        <w:t xml:space="preserve">، رسالة ماجستير غير منشورة، جامعة الجيلاني بو نعامة بخميس </w:t>
      </w:r>
      <w:proofErr w:type="spellStart"/>
      <w:r w:rsidRPr="008E413D">
        <w:rPr>
          <w:rFonts w:ascii="Traditional Arabic" w:hAnsi="Traditional Arabic" w:cs="Traditional Arabic"/>
          <w:sz w:val="24"/>
          <w:szCs w:val="24"/>
          <w:rtl/>
          <w:lang w:val="ar-SA"/>
        </w:rPr>
        <w:t>مليانة</w:t>
      </w:r>
      <w:proofErr w:type="spellEnd"/>
      <w:r w:rsidRPr="008E413D">
        <w:rPr>
          <w:rFonts w:ascii="Traditional Arabic" w:hAnsi="Traditional Arabic" w:cs="Traditional Arabic"/>
          <w:sz w:val="24"/>
          <w:szCs w:val="24"/>
          <w:rtl/>
          <w:lang w:val="ar-SA"/>
        </w:rPr>
        <w:t>، الجزائر.</w:t>
      </w:r>
    </w:p>
    <w:p w14:paraId="4A1AC8A6"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عبد الرزاق، مولاي خضر. (</w:t>
      </w:r>
      <w:r w:rsidRPr="008E413D">
        <w:rPr>
          <w:rFonts w:ascii="Traditional Arabic" w:hAnsi="Traditional Arabic" w:cs="Traditional Arabic"/>
          <w:sz w:val="24"/>
          <w:szCs w:val="24"/>
        </w:rPr>
        <w:t>2013</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حوكمة الشركات العائلية. الملتقى العالمي الدولي</w:t>
      </w:r>
      <w:r w:rsidRPr="008E413D">
        <w:rPr>
          <w:rFonts w:ascii="Traditional Arabic" w:hAnsi="Traditional Arabic" w:cs="Traditional Arabic"/>
          <w:sz w:val="24"/>
          <w:szCs w:val="24"/>
          <w:rtl/>
          <w:lang w:val="ar-SA"/>
        </w:rPr>
        <w:t xml:space="preserve">. جامعة ورقلة. </w:t>
      </w:r>
    </w:p>
    <w:p w14:paraId="0090552F"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عبد الفتاح، محمد. (</w:t>
      </w:r>
      <w:r w:rsidRPr="008E413D">
        <w:rPr>
          <w:rFonts w:ascii="Traditional Arabic" w:hAnsi="Traditional Arabic" w:cs="Traditional Arabic"/>
          <w:sz w:val="24"/>
          <w:szCs w:val="24"/>
        </w:rPr>
        <w:t>2010</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تطوير دور الجامعات في إطار نشر ثقافة حوكمة المؤسسات.</w:t>
      </w:r>
      <w:r w:rsidRPr="008E413D">
        <w:rPr>
          <w:rFonts w:ascii="Traditional Arabic" w:hAnsi="Traditional Arabic" w:cs="Traditional Arabic"/>
          <w:sz w:val="24"/>
          <w:szCs w:val="24"/>
          <w:rtl/>
          <w:lang w:val="ar-SA"/>
        </w:rPr>
        <w:t xml:space="preserve"> مجلة الفكر المحاسبي، كلية التجارة، جامعة عين شمس، عدد خاص.</w:t>
      </w:r>
    </w:p>
    <w:p w14:paraId="3C20AD7D"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عبد الوهاب، ياسر. (</w:t>
      </w:r>
      <w:r w:rsidRPr="008E413D">
        <w:rPr>
          <w:rFonts w:ascii="Traditional Arabic" w:hAnsi="Traditional Arabic" w:cs="Traditional Arabic"/>
          <w:sz w:val="24"/>
          <w:szCs w:val="24"/>
        </w:rPr>
        <w:t>2011</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مبادئ وآليات الحوكمة ودورها في تحسين أداء العمل بالتطبيق على الغرف الصناعية المصرية: دراسة ميدانية</w:t>
      </w:r>
      <w:r w:rsidRPr="008E413D">
        <w:rPr>
          <w:rFonts w:ascii="Traditional Arabic" w:hAnsi="Traditional Arabic" w:cs="Traditional Arabic"/>
          <w:sz w:val="24"/>
          <w:szCs w:val="24"/>
          <w:rtl/>
          <w:lang w:val="ar-SA"/>
        </w:rPr>
        <w:t xml:space="preserve">، مجلة النهضة، </w:t>
      </w:r>
      <w:r w:rsidR="00AC083A" w:rsidRPr="008E413D">
        <w:rPr>
          <w:rFonts w:ascii="Traditional Arabic" w:hAnsi="Traditional Arabic" w:cs="Traditional Arabic" w:hint="cs"/>
          <w:sz w:val="24"/>
          <w:szCs w:val="24"/>
          <w:rtl/>
          <w:lang w:val="ar-SA"/>
        </w:rPr>
        <w:t>العدد</w:t>
      </w:r>
      <w:r w:rsidR="00AC083A">
        <w:rPr>
          <w:rFonts w:ascii="Traditional Arabic" w:hAnsi="Traditional Arabic" w:cs="Traditional Arabic" w:hint="cs"/>
          <w:sz w:val="24"/>
          <w:szCs w:val="24"/>
          <w:rtl/>
          <w:lang w:val="ar-SA"/>
        </w:rPr>
        <w:t xml:space="preserve"> </w:t>
      </w:r>
      <w:r w:rsidR="00AC083A" w:rsidRPr="008E413D">
        <w:rPr>
          <w:rFonts w:ascii="Traditional Arabic" w:hAnsi="Traditional Arabic" w:cs="Traditional Arabic" w:hint="cs"/>
          <w:sz w:val="24"/>
          <w:szCs w:val="24"/>
          <w:rtl/>
          <w:lang w:val="ar-SA"/>
        </w:rPr>
        <w:t>(</w:t>
      </w:r>
      <w:r w:rsidRPr="008E413D">
        <w:rPr>
          <w:rFonts w:ascii="Traditional Arabic" w:hAnsi="Traditional Arabic" w:cs="Traditional Arabic"/>
          <w:sz w:val="24"/>
          <w:szCs w:val="24"/>
          <w:rtl/>
          <w:lang w:val="ar-SA"/>
        </w:rPr>
        <w:t>12</w:t>
      </w:r>
      <w:r w:rsidR="00AC083A">
        <w:rPr>
          <w:rFonts w:ascii="Traditional Arabic" w:hAnsi="Traditional Arabic" w:cs="Traditional Arabic" w:hint="cs"/>
          <w:sz w:val="24"/>
          <w:szCs w:val="24"/>
          <w:rtl/>
          <w:lang w:val="ar-SA"/>
        </w:rPr>
        <w:t>)</w:t>
      </w:r>
      <w:r w:rsidRPr="008E413D">
        <w:rPr>
          <w:rFonts w:ascii="Traditional Arabic" w:hAnsi="Traditional Arabic" w:cs="Traditional Arabic"/>
          <w:sz w:val="24"/>
          <w:szCs w:val="24"/>
          <w:rtl/>
          <w:lang w:val="ar-SA"/>
        </w:rPr>
        <w:t>.</w:t>
      </w:r>
    </w:p>
    <w:p w14:paraId="4CAC5DD7"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عثمان، عبد الرازق ومحمد، المطارنة (</w:t>
      </w:r>
      <w:r w:rsidRPr="008E413D">
        <w:rPr>
          <w:rFonts w:ascii="Traditional Arabic" w:hAnsi="Traditional Arabic" w:cs="Traditional Arabic"/>
          <w:sz w:val="24"/>
          <w:szCs w:val="24"/>
        </w:rPr>
        <w:t>2016</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الحاكمية المؤسسية وأثرها على الأداء المؤسسي في الشركات الصناعية الأردنية</w:t>
      </w:r>
      <w:r w:rsidRPr="008E413D">
        <w:rPr>
          <w:rFonts w:ascii="Traditional Arabic" w:hAnsi="Traditional Arabic" w:cs="Traditional Arabic"/>
          <w:sz w:val="24"/>
          <w:szCs w:val="24"/>
          <w:rtl/>
          <w:lang w:val="ar-SA"/>
        </w:rPr>
        <w:t>، مجلة الكوت للعلوم الاقتصادية والإدارية، جامعة واسط، العدد (</w:t>
      </w:r>
      <w:r w:rsidRPr="008E413D">
        <w:rPr>
          <w:rFonts w:ascii="Traditional Arabic" w:hAnsi="Traditional Arabic" w:cs="Traditional Arabic"/>
          <w:sz w:val="24"/>
          <w:szCs w:val="24"/>
        </w:rPr>
        <w:t>21</w:t>
      </w:r>
      <w:r w:rsidRPr="008E413D">
        <w:rPr>
          <w:rFonts w:ascii="Traditional Arabic" w:hAnsi="Traditional Arabic" w:cs="Traditional Arabic"/>
          <w:sz w:val="24"/>
          <w:szCs w:val="24"/>
          <w:rtl/>
          <w:lang w:val="ar-SA"/>
        </w:rPr>
        <w:t>)، العراق، ص</w:t>
      </w:r>
      <w:r w:rsidRPr="008E413D">
        <w:rPr>
          <w:rFonts w:ascii="Traditional Arabic" w:hAnsi="Traditional Arabic" w:cs="Traditional Arabic"/>
          <w:sz w:val="24"/>
          <w:szCs w:val="24"/>
        </w:rPr>
        <w:t>315</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331</w:t>
      </w:r>
      <w:r w:rsidRPr="008E413D">
        <w:rPr>
          <w:rFonts w:ascii="Traditional Arabic" w:hAnsi="Traditional Arabic" w:cs="Traditional Arabic"/>
          <w:sz w:val="24"/>
          <w:szCs w:val="24"/>
          <w:rtl/>
          <w:lang w:val="ar-SA"/>
        </w:rPr>
        <w:t>.</w:t>
      </w:r>
    </w:p>
    <w:p w14:paraId="0B98E6B6"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غريب، سهى. (</w:t>
      </w:r>
      <w:r w:rsidRPr="008E413D">
        <w:rPr>
          <w:rFonts w:ascii="Traditional Arabic" w:hAnsi="Traditional Arabic" w:cs="Traditional Arabic"/>
          <w:sz w:val="24"/>
          <w:szCs w:val="24"/>
        </w:rPr>
        <w:t>2021</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دور مجالس الإدارة في تحسين الأداء المؤسسي في الغرف التجارية الصناعية في الضفة الغربية</w:t>
      </w:r>
      <w:r w:rsidRPr="008E413D">
        <w:rPr>
          <w:rFonts w:ascii="Traditional Arabic" w:hAnsi="Traditional Arabic" w:cs="Traditional Arabic"/>
          <w:sz w:val="24"/>
          <w:szCs w:val="24"/>
          <w:rtl/>
          <w:lang w:val="ar-SA"/>
        </w:rPr>
        <w:t xml:space="preserve">. رسالة ماجستير غير منشورة. جامعة الخليل، فلسطين.  </w:t>
      </w:r>
    </w:p>
    <w:p w14:paraId="03D79349"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 xml:space="preserve">غلاّب، فاتح. </w:t>
      </w:r>
      <w:proofErr w:type="spellStart"/>
      <w:r w:rsidRPr="008E413D">
        <w:rPr>
          <w:rFonts w:ascii="Traditional Arabic" w:hAnsi="Traditional Arabic" w:cs="Traditional Arabic"/>
          <w:sz w:val="24"/>
          <w:szCs w:val="24"/>
          <w:rtl/>
          <w:lang w:val="ar-SA"/>
        </w:rPr>
        <w:t>رزوخي</w:t>
      </w:r>
      <w:proofErr w:type="spellEnd"/>
      <w:r w:rsidRPr="008E413D">
        <w:rPr>
          <w:rFonts w:ascii="Traditional Arabic" w:hAnsi="Traditional Arabic" w:cs="Traditional Arabic"/>
          <w:sz w:val="24"/>
          <w:szCs w:val="24"/>
          <w:rtl/>
          <w:lang w:val="ar-SA"/>
        </w:rPr>
        <w:t xml:space="preserve">، فيروز. ميمون، الطاهر. </w:t>
      </w:r>
      <w:r w:rsidRPr="008E413D">
        <w:rPr>
          <w:rFonts w:ascii="Traditional Arabic" w:hAnsi="Traditional Arabic" w:cs="Traditional Arabic"/>
          <w:i/>
          <w:sz w:val="24"/>
          <w:szCs w:val="24"/>
          <w:rtl/>
          <w:lang w:val="ar-SA"/>
        </w:rPr>
        <w:t>إشكالية التحكم في استدامة الشركات العائلية</w:t>
      </w:r>
      <w:r w:rsidRPr="008E413D">
        <w:rPr>
          <w:rFonts w:ascii="Traditional Arabic" w:hAnsi="Traditional Arabic" w:cs="Traditional Arabic"/>
          <w:sz w:val="24"/>
          <w:szCs w:val="24"/>
          <w:rtl/>
          <w:lang w:val="ar-SA"/>
        </w:rPr>
        <w:t>. رسالة ماجستير منشورة. مجلة التنمية والاقتصاد التطبيقي. جامعة المسيلة. المجلد (</w:t>
      </w:r>
      <w:r w:rsidRPr="008E413D">
        <w:rPr>
          <w:rFonts w:ascii="Traditional Arabic" w:hAnsi="Traditional Arabic" w:cs="Traditional Arabic"/>
          <w:sz w:val="24"/>
          <w:szCs w:val="24"/>
        </w:rPr>
        <w:t>3</w:t>
      </w:r>
      <w:r w:rsidRPr="008E413D">
        <w:rPr>
          <w:rFonts w:ascii="Traditional Arabic" w:hAnsi="Traditional Arabic" w:cs="Traditional Arabic"/>
          <w:sz w:val="24"/>
          <w:szCs w:val="24"/>
          <w:rtl/>
          <w:lang w:val="ar-SA"/>
        </w:rPr>
        <w:t xml:space="preserve">)، العدد (1). </w:t>
      </w:r>
    </w:p>
    <w:p w14:paraId="003A0FB8" w14:textId="77777777" w:rsidR="00BC0E6A" w:rsidRPr="008E413D" w:rsidRDefault="00BC0E6A">
      <w:pPr>
        <w:spacing w:after="0" w:line="360" w:lineRule="auto"/>
        <w:ind w:left="467" w:hanging="467"/>
        <w:jc w:val="both"/>
        <w:rPr>
          <w:rFonts w:ascii="Traditional Arabic" w:hAnsi="Traditional Arabic" w:cs="Traditional Arabic"/>
          <w:w w:val="95"/>
          <w:sz w:val="24"/>
          <w:szCs w:val="24"/>
          <w:rtl/>
          <w:lang w:val="ar-SA"/>
        </w:rPr>
      </w:pPr>
      <w:r w:rsidRPr="008E413D">
        <w:rPr>
          <w:rFonts w:ascii="Traditional Arabic" w:hAnsi="Traditional Arabic" w:cs="Traditional Arabic"/>
          <w:w w:val="95"/>
          <w:sz w:val="24"/>
          <w:szCs w:val="24"/>
          <w:rtl/>
          <w:lang w:val="ar-SA"/>
        </w:rPr>
        <w:t>فرحان، طالب علاء. المشهداني، إيمان. (</w:t>
      </w:r>
      <w:r w:rsidRPr="008E413D">
        <w:rPr>
          <w:rFonts w:ascii="Traditional Arabic" w:hAnsi="Traditional Arabic" w:cs="Traditional Arabic"/>
          <w:w w:val="95"/>
          <w:sz w:val="24"/>
          <w:szCs w:val="24"/>
        </w:rPr>
        <w:t>2021</w:t>
      </w:r>
      <w:r w:rsidRPr="008E413D">
        <w:rPr>
          <w:rFonts w:ascii="Traditional Arabic" w:hAnsi="Traditional Arabic" w:cs="Traditional Arabic"/>
          <w:w w:val="95"/>
          <w:sz w:val="24"/>
          <w:szCs w:val="24"/>
          <w:rtl/>
          <w:lang w:val="ar-SA"/>
        </w:rPr>
        <w:t xml:space="preserve">). </w:t>
      </w:r>
      <w:r w:rsidRPr="008E413D">
        <w:rPr>
          <w:rFonts w:ascii="Traditional Arabic" w:hAnsi="Traditional Arabic" w:cs="Traditional Arabic"/>
          <w:i/>
          <w:w w:val="95"/>
          <w:sz w:val="24"/>
          <w:szCs w:val="24"/>
          <w:rtl/>
          <w:lang w:val="ar-SA"/>
        </w:rPr>
        <w:t>الحوكمة المؤسسية الأداء المالي الاستراتيجي للمصارف</w:t>
      </w:r>
      <w:r w:rsidRPr="008E413D">
        <w:rPr>
          <w:rFonts w:ascii="Traditional Arabic" w:hAnsi="Traditional Arabic" w:cs="Traditional Arabic"/>
          <w:w w:val="95"/>
          <w:sz w:val="24"/>
          <w:szCs w:val="24"/>
          <w:rtl/>
          <w:lang w:val="ar-SA"/>
        </w:rPr>
        <w:t xml:space="preserve">، دار صفاء للنشر </w:t>
      </w:r>
      <w:r w:rsidR="000B2AF0" w:rsidRPr="008E413D">
        <w:rPr>
          <w:rFonts w:ascii="Traditional Arabic" w:hAnsi="Traditional Arabic" w:cs="Traditional Arabic" w:hint="cs"/>
          <w:w w:val="95"/>
          <w:sz w:val="24"/>
          <w:szCs w:val="24"/>
          <w:rtl/>
          <w:lang w:val="ar-SA"/>
        </w:rPr>
        <w:t>والتوزيع</w:t>
      </w:r>
      <w:r w:rsidRPr="008E413D">
        <w:rPr>
          <w:rFonts w:ascii="Traditional Arabic" w:hAnsi="Traditional Arabic" w:cs="Traditional Arabic"/>
          <w:w w:val="95"/>
          <w:sz w:val="24"/>
          <w:szCs w:val="24"/>
          <w:rtl/>
          <w:lang w:val="ar-SA"/>
        </w:rPr>
        <w:t xml:space="preserve">، عماّن- الأردن. </w:t>
      </w:r>
    </w:p>
    <w:p w14:paraId="4E79C229"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الفقهاء، ملاك. (</w:t>
      </w:r>
      <w:r w:rsidRPr="008E413D">
        <w:rPr>
          <w:rFonts w:ascii="Traditional Arabic" w:hAnsi="Traditional Arabic" w:cs="Traditional Arabic"/>
          <w:sz w:val="24"/>
          <w:szCs w:val="24"/>
        </w:rPr>
        <w:t>2021</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أثر مرونة التصنيع على الأداء المؤسسي: دراسة تطبيقية على شركات صناعة الأدوية الأردنية</w:t>
      </w:r>
      <w:r w:rsidRPr="008E413D">
        <w:rPr>
          <w:rFonts w:ascii="Traditional Arabic" w:hAnsi="Traditional Arabic" w:cs="Traditional Arabic"/>
          <w:sz w:val="24"/>
          <w:szCs w:val="24"/>
          <w:rtl/>
          <w:lang w:val="ar-SA"/>
        </w:rPr>
        <w:t xml:space="preserve">. رسالة ماجستير غير منشورة. جامعة الإسراء، غزّة. </w:t>
      </w:r>
    </w:p>
    <w:p w14:paraId="301A8134"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قبلي، نبيل (</w:t>
      </w:r>
      <w:r w:rsidRPr="008E413D">
        <w:rPr>
          <w:rFonts w:ascii="Traditional Arabic" w:hAnsi="Traditional Arabic" w:cs="Traditional Arabic"/>
          <w:sz w:val="24"/>
          <w:szCs w:val="24"/>
        </w:rPr>
        <w:t>2017</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 xml:space="preserve">دور مبادئ </w:t>
      </w:r>
      <w:proofErr w:type="spellStart"/>
      <w:r w:rsidRPr="008E413D">
        <w:rPr>
          <w:rFonts w:ascii="Traditional Arabic" w:hAnsi="Traditional Arabic" w:cs="Traditional Arabic"/>
          <w:i/>
          <w:sz w:val="24"/>
          <w:szCs w:val="24"/>
          <w:rtl/>
          <w:lang w:val="ar-SA"/>
        </w:rPr>
        <w:t>الحوكمه</w:t>
      </w:r>
      <w:proofErr w:type="spellEnd"/>
      <w:r w:rsidRPr="008E413D">
        <w:rPr>
          <w:rFonts w:ascii="Traditional Arabic" w:hAnsi="Traditional Arabic" w:cs="Traditional Arabic"/>
          <w:i/>
          <w:sz w:val="24"/>
          <w:szCs w:val="24"/>
          <w:rtl/>
          <w:lang w:val="ar-SA"/>
        </w:rPr>
        <w:t xml:space="preserve"> في تفعيل الأداء المالي لشركات التأمين</w:t>
      </w:r>
      <w:r w:rsidRPr="008E413D">
        <w:rPr>
          <w:rFonts w:ascii="Traditional Arabic" w:hAnsi="Traditional Arabic" w:cs="Traditional Arabic"/>
          <w:sz w:val="24"/>
          <w:szCs w:val="24"/>
          <w:rtl/>
          <w:lang w:val="ar-SA"/>
        </w:rPr>
        <w:t xml:space="preserve">. </w:t>
      </w:r>
      <w:r w:rsidR="00AC083A" w:rsidRPr="008E413D">
        <w:rPr>
          <w:rFonts w:ascii="Traditional Arabic" w:hAnsi="Traditional Arabic" w:cs="Traditional Arabic" w:hint="cs"/>
          <w:sz w:val="24"/>
          <w:szCs w:val="24"/>
          <w:rtl/>
          <w:lang w:val="ar-SA"/>
        </w:rPr>
        <w:t>الجزائر</w:t>
      </w:r>
      <w:r w:rsidR="00C11644">
        <w:rPr>
          <w:rFonts w:ascii="Traditional Arabic" w:hAnsi="Traditional Arabic" w:cs="Traditional Arabic" w:hint="cs"/>
          <w:sz w:val="24"/>
          <w:szCs w:val="24"/>
          <w:rtl/>
          <w:lang w:val="ar-SA"/>
        </w:rPr>
        <w:t xml:space="preserve">- </w:t>
      </w:r>
      <w:r w:rsidR="00C11644" w:rsidRPr="008E413D">
        <w:rPr>
          <w:rFonts w:ascii="Traditional Arabic" w:hAnsi="Traditional Arabic" w:cs="Traditional Arabic"/>
          <w:sz w:val="24"/>
          <w:szCs w:val="24"/>
          <w:rtl/>
        </w:rPr>
        <w:t>دار</w:t>
      </w:r>
      <w:r w:rsidRPr="008E413D">
        <w:rPr>
          <w:rFonts w:ascii="Traditional Arabic" w:hAnsi="Traditional Arabic" w:cs="Traditional Arabic"/>
          <w:sz w:val="24"/>
          <w:szCs w:val="24"/>
          <w:rtl/>
          <w:lang w:val="ar-SA"/>
        </w:rPr>
        <w:t xml:space="preserve"> الأبحاث</w:t>
      </w:r>
    </w:p>
    <w:p w14:paraId="03DB75BF"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proofErr w:type="spellStart"/>
      <w:r w:rsidRPr="008E413D">
        <w:rPr>
          <w:rFonts w:ascii="Traditional Arabic" w:hAnsi="Traditional Arabic" w:cs="Traditional Arabic"/>
          <w:sz w:val="24"/>
          <w:szCs w:val="24"/>
          <w:rtl/>
          <w:lang w:val="ar-SA"/>
        </w:rPr>
        <w:t>كانو</w:t>
      </w:r>
      <w:proofErr w:type="spellEnd"/>
      <w:r w:rsidRPr="008E413D">
        <w:rPr>
          <w:rFonts w:ascii="Traditional Arabic" w:hAnsi="Traditional Arabic" w:cs="Traditional Arabic"/>
          <w:sz w:val="24"/>
          <w:szCs w:val="24"/>
          <w:rtl/>
          <w:lang w:val="ar-SA"/>
        </w:rPr>
        <w:t>. خالد محمد. (</w:t>
      </w:r>
      <w:r w:rsidRPr="008E413D">
        <w:rPr>
          <w:rFonts w:ascii="Traditional Arabic" w:hAnsi="Traditional Arabic" w:cs="Traditional Arabic"/>
          <w:sz w:val="24"/>
          <w:szCs w:val="24"/>
        </w:rPr>
        <w:t>2016</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ماذا تعني الشركات العائلية</w:t>
      </w:r>
      <w:r w:rsidRPr="008E413D">
        <w:rPr>
          <w:rFonts w:ascii="Traditional Arabic" w:hAnsi="Traditional Arabic" w:cs="Traditional Arabic"/>
          <w:sz w:val="24"/>
          <w:szCs w:val="24"/>
          <w:rtl/>
          <w:lang w:val="ar-SA"/>
        </w:rPr>
        <w:t xml:space="preserve">. تم الاسترداد من الجمعية البحرينية للشركات العائلية   </w:t>
      </w:r>
      <w:r w:rsidRPr="008E413D">
        <w:rPr>
          <w:rFonts w:ascii="Traditional Arabic" w:hAnsi="Traditional Arabic" w:cs="Traditional Arabic"/>
          <w:sz w:val="24"/>
          <w:szCs w:val="24"/>
        </w:rPr>
        <w:t>www.bfba.com.bh/administrator/media/Documents/KK%20Articles/Test-42.pdf</w:t>
      </w:r>
    </w:p>
    <w:p w14:paraId="1540C94D"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الكويتي، (</w:t>
      </w:r>
      <w:r w:rsidRPr="008E413D">
        <w:rPr>
          <w:rFonts w:ascii="Traditional Arabic" w:hAnsi="Traditional Arabic" w:cs="Traditional Arabic"/>
          <w:sz w:val="24"/>
          <w:szCs w:val="24"/>
        </w:rPr>
        <w:t>2019</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حوكمة الشركات: الإطار المؤسسي والأداء المؤسسي وتطبيقها في الإمارات العربية المتحدة</w:t>
      </w:r>
      <w:r w:rsidRPr="008E413D">
        <w:rPr>
          <w:rFonts w:ascii="Traditional Arabic" w:hAnsi="Traditional Arabic" w:cs="Traditional Arabic"/>
          <w:sz w:val="24"/>
          <w:szCs w:val="24"/>
          <w:rtl/>
          <w:lang w:val="ar-SA"/>
        </w:rPr>
        <w:t>. مجلة</w:t>
      </w:r>
    </w:p>
    <w:p w14:paraId="71774930" w14:textId="77777777" w:rsidR="00BC0E6A" w:rsidRPr="008E413D" w:rsidRDefault="00BC0E6A">
      <w:pPr>
        <w:spacing w:after="0" w:line="360" w:lineRule="auto"/>
        <w:ind w:left="467" w:hanging="467"/>
        <w:jc w:val="both"/>
        <w:rPr>
          <w:rFonts w:ascii="Traditional Arabic" w:hAnsi="Traditional Arabic" w:cs="Traditional Arabic"/>
          <w:sz w:val="24"/>
          <w:szCs w:val="24"/>
        </w:rPr>
      </w:pPr>
      <w:r w:rsidRPr="008E413D">
        <w:rPr>
          <w:rFonts w:ascii="Traditional Arabic" w:hAnsi="Traditional Arabic" w:cs="Traditional Arabic"/>
          <w:sz w:val="24"/>
          <w:szCs w:val="24"/>
          <w:rtl/>
          <w:lang w:val="ar-SA"/>
        </w:rPr>
        <w:t>محمد. أشرف. (</w:t>
      </w:r>
      <w:r w:rsidRPr="008E413D">
        <w:rPr>
          <w:rFonts w:ascii="Traditional Arabic" w:hAnsi="Traditional Arabic" w:cs="Traditional Arabic"/>
          <w:sz w:val="24"/>
          <w:szCs w:val="24"/>
        </w:rPr>
        <w:t>2009</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 xml:space="preserve">حوكمة شركات قطاع الأعمال العام المصري الخاص بالقانون </w:t>
      </w:r>
      <w:r w:rsidRPr="008E413D">
        <w:rPr>
          <w:rFonts w:ascii="Traditional Arabic" w:hAnsi="Traditional Arabic" w:cs="Traditional Arabic"/>
          <w:i/>
          <w:sz w:val="24"/>
          <w:szCs w:val="24"/>
        </w:rPr>
        <w:t>203</w:t>
      </w:r>
      <w:r w:rsidRPr="008E413D">
        <w:rPr>
          <w:rFonts w:ascii="Traditional Arabic" w:hAnsi="Traditional Arabic" w:cs="Traditional Arabic"/>
          <w:i/>
          <w:sz w:val="24"/>
          <w:szCs w:val="24"/>
          <w:rtl/>
          <w:lang w:val="ar-SA"/>
        </w:rPr>
        <w:t>لسنة</w:t>
      </w:r>
      <w:r w:rsidRPr="008E413D">
        <w:rPr>
          <w:rFonts w:ascii="Traditional Arabic" w:hAnsi="Traditional Arabic" w:cs="Traditional Arabic"/>
          <w:i/>
          <w:sz w:val="24"/>
          <w:szCs w:val="24"/>
        </w:rPr>
        <w:t>1911</w:t>
      </w:r>
      <w:r w:rsidRPr="008E413D">
        <w:rPr>
          <w:rFonts w:ascii="Traditional Arabic" w:hAnsi="Traditional Arabic" w:cs="Traditional Arabic"/>
          <w:sz w:val="24"/>
          <w:szCs w:val="24"/>
          <w:rtl/>
          <w:lang w:val="ar-SA"/>
        </w:rPr>
        <w:t xml:space="preserve">، مجلة جامعة عين شمس للاقتصاد </w:t>
      </w:r>
      <w:r w:rsidR="000B2AF0" w:rsidRPr="008E413D">
        <w:rPr>
          <w:rFonts w:ascii="Traditional Arabic" w:hAnsi="Traditional Arabic" w:cs="Traditional Arabic" w:hint="cs"/>
          <w:sz w:val="24"/>
          <w:szCs w:val="24"/>
          <w:rtl/>
          <w:lang w:val="ar-SA"/>
        </w:rPr>
        <w:t>والتجارة</w:t>
      </w:r>
      <w:r w:rsidR="000B2AF0">
        <w:rPr>
          <w:rFonts w:ascii="Traditional Arabic" w:hAnsi="Traditional Arabic" w:cs="Traditional Arabic" w:hint="cs"/>
          <w:sz w:val="24"/>
          <w:szCs w:val="24"/>
          <w:rtl/>
          <w:lang w:val="ar-SA"/>
        </w:rPr>
        <w:t>،</w:t>
      </w:r>
      <w:r w:rsidR="000B2AF0" w:rsidRPr="008E413D">
        <w:rPr>
          <w:rFonts w:ascii="Traditional Arabic" w:hAnsi="Traditional Arabic" w:cs="Traditional Arabic" w:hint="cs"/>
          <w:sz w:val="24"/>
          <w:szCs w:val="24"/>
          <w:rtl/>
          <w:lang w:val="ar-SA"/>
        </w:rPr>
        <w:t xml:space="preserve"> العدد</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sz w:val="24"/>
          <w:szCs w:val="24"/>
        </w:rPr>
        <w:t>33</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w:t>
      </w:r>
    </w:p>
    <w:p w14:paraId="083FBBD0"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مخيمر، عبد العزيز. (</w:t>
      </w:r>
      <w:r w:rsidRPr="008E413D">
        <w:rPr>
          <w:rFonts w:ascii="Traditional Arabic" w:hAnsi="Traditional Arabic" w:cs="Traditional Arabic"/>
          <w:sz w:val="24"/>
          <w:szCs w:val="24"/>
        </w:rPr>
        <w:t>1999</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قياس الأداء المؤسسي للأجهزة الحكومية</w:t>
      </w:r>
      <w:r w:rsidRPr="008E413D">
        <w:rPr>
          <w:rFonts w:ascii="Traditional Arabic" w:hAnsi="Traditional Arabic" w:cs="Traditional Arabic"/>
          <w:sz w:val="24"/>
          <w:szCs w:val="24"/>
          <w:rtl/>
          <w:lang w:val="ar-SA"/>
        </w:rPr>
        <w:t>، ط</w:t>
      </w:r>
      <w:r w:rsidRPr="008E413D">
        <w:rPr>
          <w:rFonts w:ascii="Traditional Arabic" w:hAnsi="Traditional Arabic" w:cs="Traditional Arabic"/>
          <w:sz w:val="24"/>
          <w:szCs w:val="24"/>
        </w:rPr>
        <w:t>1</w:t>
      </w:r>
      <w:r w:rsidRPr="008E413D">
        <w:rPr>
          <w:rFonts w:ascii="Traditional Arabic" w:hAnsi="Traditional Arabic" w:cs="Traditional Arabic"/>
          <w:sz w:val="24"/>
          <w:szCs w:val="24"/>
          <w:rtl/>
          <w:lang w:val="ar-SA"/>
        </w:rPr>
        <w:t>، المنظمة العربية للتنمية الإدارية، القاهرة، مصر.</w:t>
      </w:r>
    </w:p>
    <w:p w14:paraId="1014DA54"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lastRenderedPageBreak/>
        <w:t>مرعي، محمد. (</w:t>
      </w:r>
      <w:r w:rsidRPr="008E413D">
        <w:rPr>
          <w:rFonts w:ascii="Traditional Arabic" w:hAnsi="Traditional Arabic" w:cs="Traditional Arabic"/>
          <w:sz w:val="24"/>
          <w:szCs w:val="24"/>
        </w:rPr>
        <w:t>2016</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العوامل المؤثرة على المخاطر عبر النظامية وفقاً لمبادئ الحاكمية المؤسسية (دراسة ميدانية على البنوك التجارية الأردنية)</w:t>
      </w:r>
      <w:r w:rsidRPr="008E413D">
        <w:rPr>
          <w:rFonts w:ascii="Traditional Arabic" w:hAnsi="Traditional Arabic" w:cs="Traditional Arabic"/>
          <w:sz w:val="24"/>
          <w:szCs w:val="24"/>
          <w:rtl/>
          <w:lang w:val="ar-SA"/>
        </w:rPr>
        <w:t>، رسالة ماجستير، جامعة ال البيت، المفرق، الأردن.</w:t>
      </w:r>
    </w:p>
    <w:p w14:paraId="0B089219"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المطيري</w:t>
      </w:r>
      <w:proofErr w:type="gramStart"/>
      <w:r w:rsidRPr="008E413D">
        <w:rPr>
          <w:rFonts w:ascii="Traditional Arabic" w:hAnsi="Traditional Arabic" w:cs="Traditional Arabic"/>
          <w:sz w:val="24"/>
          <w:szCs w:val="24"/>
          <w:rtl/>
          <w:lang w:val="ar-SA"/>
        </w:rPr>
        <w:t>، .</w:t>
      </w:r>
      <w:proofErr w:type="gramEnd"/>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sz w:val="24"/>
          <w:szCs w:val="24"/>
        </w:rPr>
        <w:t>2021</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 xml:space="preserve">دور الأداء المؤسسي في دعم المزايا التنافسية المستدامة في عصر </w:t>
      </w:r>
      <w:proofErr w:type="spellStart"/>
      <w:r w:rsidRPr="008E413D">
        <w:rPr>
          <w:rFonts w:ascii="Traditional Arabic" w:hAnsi="Traditional Arabic" w:cs="Traditional Arabic"/>
          <w:i/>
          <w:sz w:val="24"/>
          <w:szCs w:val="24"/>
          <w:rtl/>
          <w:lang w:val="ar-SA"/>
        </w:rPr>
        <w:t>الرقمنة</w:t>
      </w:r>
      <w:proofErr w:type="spellEnd"/>
      <w:r w:rsidRPr="008E413D">
        <w:rPr>
          <w:rFonts w:ascii="Traditional Arabic" w:hAnsi="Traditional Arabic" w:cs="Traditional Arabic"/>
          <w:sz w:val="24"/>
          <w:szCs w:val="24"/>
          <w:rtl/>
          <w:lang w:val="ar-SA"/>
        </w:rPr>
        <w:t xml:space="preserve">.  </w:t>
      </w:r>
    </w:p>
    <w:p w14:paraId="62D98ACB"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المناصير، عمر فلاح. (</w:t>
      </w:r>
      <w:r w:rsidRPr="008E413D">
        <w:rPr>
          <w:rFonts w:ascii="Traditional Arabic" w:hAnsi="Traditional Arabic" w:cs="Traditional Arabic"/>
          <w:sz w:val="24"/>
          <w:szCs w:val="24"/>
        </w:rPr>
        <w:t>2013</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أثر تطبيق قواعد حوكمة الشركات على أداء شركات الخدمات المساهمة العامة الأردنية</w:t>
      </w:r>
      <w:r w:rsidRPr="008E413D">
        <w:rPr>
          <w:rFonts w:ascii="Traditional Arabic" w:hAnsi="Traditional Arabic" w:cs="Traditional Arabic"/>
          <w:sz w:val="24"/>
          <w:szCs w:val="24"/>
          <w:rtl/>
          <w:lang w:val="ar-SA"/>
        </w:rPr>
        <w:t>، رسالة ماجستير غير منشورة، الجامعـة الهاشـمية، عمـان، الأردن.</w:t>
      </w:r>
    </w:p>
    <w:p w14:paraId="4EAE730C" w14:textId="77777777"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منير، قاسمي وعبد اللطيف، مصطفى. (</w:t>
      </w:r>
      <w:r w:rsidRPr="008E413D">
        <w:rPr>
          <w:rFonts w:ascii="Traditional Arabic" w:hAnsi="Traditional Arabic" w:cs="Traditional Arabic"/>
          <w:sz w:val="24"/>
          <w:szCs w:val="24"/>
        </w:rPr>
        <w:t>2019</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أثر إدارة المعرفة على تطوير الأداء المؤسسي بجامعة غرداية</w:t>
      </w:r>
      <w:r w:rsidRPr="008E413D">
        <w:rPr>
          <w:rFonts w:ascii="Traditional Arabic" w:hAnsi="Traditional Arabic" w:cs="Traditional Arabic"/>
          <w:sz w:val="24"/>
          <w:szCs w:val="24"/>
          <w:rtl/>
          <w:lang w:val="ar-SA"/>
        </w:rPr>
        <w:t>، مجلة أفاق علمية، مجلد 11، العدد (</w:t>
      </w:r>
      <w:r w:rsidRPr="008E413D">
        <w:rPr>
          <w:rFonts w:ascii="Traditional Arabic" w:hAnsi="Traditional Arabic" w:cs="Traditional Arabic"/>
          <w:sz w:val="24"/>
          <w:szCs w:val="24"/>
        </w:rPr>
        <w:t>3</w:t>
      </w:r>
      <w:r w:rsidRPr="008E413D">
        <w:rPr>
          <w:rFonts w:ascii="Traditional Arabic" w:hAnsi="Traditional Arabic" w:cs="Traditional Arabic"/>
          <w:sz w:val="24"/>
          <w:szCs w:val="24"/>
          <w:rtl/>
          <w:lang w:val="ar-SA"/>
        </w:rPr>
        <w:t xml:space="preserve">)، ص </w:t>
      </w:r>
      <w:r w:rsidRPr="008E413D">
        <w:rPr>
          <w:rFonts w:ascii="Traditional Arabic" w:hAnsi="Traditional Arabic" w:cs="Traditional Arabic"/>
          <w:sz w:val="24"/>
          <w:szCs w:val="24"/>
        </w:rPr>
        <w:t>782</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807</w:t>
      </w:r>
      <w:r w:rsidRPr="008E413D">
        <w:rPr>
          <w:rFonts w:ascii="Traditional Arabic" w:hAnsi="Traditional Arabic" w:cs="Traditional Arabic"/>
          <w:sz w:val="24"/>
          <w:szCs w:val="24"/>
          <w:rtl/>
          <w:lang w:val="ar-SA"/>
        </w:rPr>
        <w:t xml:space="preserve">. </w:t>
      </w:r>
    </w:p>
    <w:p w14:paraId="15808361" w14:textId="77777777" w:rsidR="00BC0E6A" w:rsidRPr="00AC083A" w:rsidRDefault="00BC0E6A">
      <w:pPr>
        <w:pStyle w:val="ListParagraph1"/>
        <w:autoSpaceDE w:val="0"/>
        <w:autoSpaceDN w:val="0"/>
        <w:adjustRightInd w:val="0"/>
        <w:spacing w:before="240" w:after="0" w:line="360" w:lineRule="auto"/>
        <w:ind w:left="17"/>
        <w:jc w:val="both"/>
        <w:rPr>
          <w:rFonts w:ascii="Traditional Arabic" w:hAnsi="Traditional Arabic" w:cs="Traditional Arabic"/>
          <w:bCs/>
          <w:sz w:val="24"/>
          <w:szCs w:val="24"/>
          <w:rtl/>
          <w:lang w:val="ar-SA"/>
        </w:rPr>
      </w:pPr>
      <w:r w:rsidRPr="00AC083A">
        <w:rPr>
          <w:rFonts w:ascii="Traditional Arabic" w:hAnsi="Traditional Arabic" w:cs="Traditional Arabic"/>
          <w:bCs/>
          <w:noProof/>
          <w:sz w:val="28"/>
          <w:szCs w:val="28"/>
          <w:rtl/>
          <w:lang w:val="ar-SA"/>
        </w:rPr>
        <w:t xml:space="preserve">المراجع الأجنبية: </w:t>
      </w:r>
    </w:p>
    <w:p w14:paraId="7E3CE8EA" w14:textId="77777777" w:rsidR="00BC0E6A" w:rsidRPr="00AC083A" w:rsidRDefault="00BC0E6A">
      <w:pPr>
        <w:tabs>
          <w:tab w:val="left" w:pos="720"/>
        </w:tabs>
        <w:bidi w:val="0"/>
        <w:spacing w:after="0" w:line="360" w:lineRule="auto"/>
        <w:ind w:left="467" w:hanging="467"/>
        <w:jc w:val="both"/>
        <w:rPr>
          <w:rFonts w:ascii="Times New Roman" w:hAnsi="Times New Roman" w:cs="Times New Roman"/>
          <w:sz w:val="24"/>
          <w:szCs w:val="24"/>
          <w:rtl/>
          <w:lang w:val="ar-SA"/>
        </w:rPr>
      </w:pPr>
      <w:r w:rsidRPr="00AC083A">
        <w:rPr>
          <w:rFonts w:ascii="Times New Roman" w:hAnsi="Times New Roman" w:cs="Times New Roman"/>
          <w:sz w:val="24"/>
          <w:szCs w:val="24"/>
        </w:rPr>
        <w:t xml:space="preserve">Ab Aziz, N. H., Abdul </w:t>
      </w:r>
      <w:proofErr w:type="spellStart"/>
      <w:r w:rsidRPr="00AC083A">
        <w:rPr>
          <w:rFonts w:ascii="Times New Roman" w:hAnsi="Times New Roman" w:cs="Times New Roman"/>
          <w:sz w:val="24"/>
          <w:szCs w:val="24"/>
        </w:rPr>
        <w:t>Latiff</w:t>
      </w:r>
      <w:proofErr w:type="spellEnd"/>
      <w:r w:rsidRPr="00AC083A">
        <w:rPr>
          <w:rFonts w:ascii="Times New Roman" w:hAnsi="Times New Roman" w:cs="Times New Roman"/>
          <w:sz w:val="24"/>
          <w:szCs w:val="24"/>
        </w:rPr>
        <w:t xml:space="preserve">, A. R., Osman, M. N. H., &amp; </w:t>
      </w:r>
      <w:proofErr w:type="spellStart"/>
      <w:r w:rsidRPr="00AC083A">
        <w:rPr>
          <w:rFonts w:ascii="Times New Roman" w:hAnsi="Times New Roman" w:cs="Times New Roman"/>
          <w:sz w:val="24"/>
          <w:szCs w:val="24"/>
        </w:rPr>
        <w:t>Alshdaifat</w:t>
      </w:r>
      <w:proofErr w:type="spellEnd"/>
      <w:r w:rsidRPr="00AC083A">
        <w:rPr>
          <w:rFonts w:ascii="Times New Roman" w:hAnsi="Times New Roman" w:cs="Times New Roman"/>
          <w:sz w:val="24"/>
          <w:szCs w:val="24"/>
        </w:rPr>
        <w:t xml:space="preserve">, S. M. (2024). </w:t>
      </w:r>
      <w:r w:rsidRPr="00AC083A">
        <w:rPr>
          <w:rFonts w:ascii="Times New Roman" w:hAnsi="Times New Roman" w:cs="Times New Roman"/>
          <w:i/>
          <w:sz w:val="24"/>
          <w:szCs w:val="24"/>
        </w:rPr>
        <w:t>The interaction effect of family ownership, board gender and skills on CSR strategy with ESG performance: Evidence from ASEAN-5 countries</w:t>
      </w:r>
      <w:r w:rsidRPr="00AC083A">
        <w:rPr>
          <w:rFonts w:ascii="Times New Roman" w:hAnsi="Times New Roman" w:cs="Times New Roman"/>
          <w:sz w:val="24"/>
          <w:szCs w:val="24"/>
        </w:rPr>
        <w:t>. Corporate Governance. </w:t>
      </w:r>
      <w:hyperlink r:id="rId15" w:tgtFrame="_blank" w:history="1">
        <w:r w:rsidRPr="00AC083A">
          <w:rPr>
            <w:rFonts w:ascii="Times New Roman" w:hAnsi="Times New Roman" w:cs="Times New Roman"/>
            <w:sz w:val="24"/>
            <w:szCs w:val="24"/>
          </w:rPr>
          <w:t>https://doi.org/10.1108/CG-02-2024-0113</w:t>
        </w:r>
      </w:hyperlink>
      <w:r w:rsidRPr="00AC083A">
        <w:rPr>
          <w:rFonts w:ascii="Times New Roman" w:hAnsi="Times New Roman" w:cs="Times New Roman"/>
          <w:sz w:val="24"/>
          <w:szCs w:val="24"/>
        </w:rPr>
        <w:t> </w:t>
      </w:r>
    </w:p>
    <w:p w14:paraId="01C0608F" w14:textId="77777777" w:rsidR="00BC0E6A" w:rsidRPr="00AC083A" w:rsidRDefault="00BC0E6A">
      <w:pPr>
        <w:bidi w:val="0"/>
        <w:spacing w:after="0" w:line="360" w:lineRule="auto"/>
        <w:ind w:left="467" w:hanging="467"/>
        <w:jc w:val="both"/>
        <w:rPr>
          <w:rFonts w:ascii="Times New Roman" w:hAnsi="Times New Roman" w:cs="Times New Roman"/>
          <w:sz w:val="24"/>
          <w:szCs w:val="24"/>
          <w:rtl/>
          <w:lang w:val="ar-SA"/>
        </w:rPr>
      </w:pPr>
      <w:r w:rsidRPr="00AC083A">
        <w:rPr>
          <w:rFonts w:ascii="Times New Roman" w:hAnsi="Times New Roman" w:cs="Times New Roman"/>
          <w:sz w:val="24"/>
          <w:szCs w:val="24"/>
        </w:rPr>
        <w:t xml:space="preserve">Aggarwal, p. (2013). </w:t>
      </w:r>
      <w:r w:rsidRPr="00AC083A">
        <w:rPr>
          <w:rFonts w:ascii="Times New Roman" w:hAnsi="Times New Roman" w:cs="Times New Roman"/>
          <w:i/>
          <w:sz w:val="24"/>
          <w:szCs w:val="24"/>
        </w:rPr>
        <w:t>Impact of sustainability performance of company on its financial performance: a study of listed Indian companies</w:t>
      </w:r>
      <w:r w:rsidRPr="00AC083A">
        <w:rPr>
          <w:rFonts w:ascii="Times New Roman" w:hAnsi="Times New Roman" w:cs="Times New Roman"/>
          <w:sz w:val="24"/>
          <w:szCs w:val="24"/>
        </w:rPr>
        <w:t>. Global Journal of Management and business research (C: Finance) Volume, 13.</w:t>
      </w:r>
    </w:p>
    <w:p w14:paraId="4C44F1B1" w14:textId="77777777" w:rsidR="00BC0E6A" w:rsidRPr="00AC083A" w:rsidRDefault="00BC0E6A">
      <w:pPr>
        <w:tabs>
          <w:tab w:val="left" w:pos="720"/>
        </w:tabs>
        <w:bidi w:val="0"/>
        <w:spacing w:after="0" w:line="360" w:lineRule="auto"/>
        <w:ind w:left="467" w:hanging="467"/>
        <w:jc w:val="both"/>
        <w:rPr>
          <w:rFonts w:ascii="Times New Roman" w:hAnsi="Times New Roman" w:cs="Times New Roman"/>
          <w:sz w:val="24"/>
          <w:szCs w:val="24"/>
        </w:rPr>
      </w:pPr>
      <w:r w:rsidRPr="00AC083A">
        <w:rPr>
          <w:rFonts w:ascii="Times New Roman" w:hAnsi="Times New Roman" w:cs="Times New Roman"/>
          <w:sz w:val="24"/>
          <w:szCs w:val="24"/>
        </w:rPr>
        <w:t xml:space="preserve">Ahmad, S. (2025). </w:t>
      </w:r>
      <w:r w:rsidRPr="00AC083A">
        <w:rPr>
          <w:rFonts w:ascii="Times New Roman" w:hAnsi="Times New Roman" w:cs="Times New Roman"/>
          <w:i/>
          <w:sz w:val="24"/>
          <w:szCs w:val="24"/>
        </w:rPr>
        <w:t>The role of family governance, identity and social capital in the transgenerational sustainability of family SMEs</w:t>
      </w:r>
      <w:r w:rsidRPr="00AC083A">
        <w:rPr>
          <w:rFonts w:ascii="Times New Roman" w:hAnsi="Times New Roman" w:cs="Times New Roman"/>
          <w:sz w:val="24"/>
          <w:szCs w:val="24"/>
        </w:rPr>
        <w:t>. Journal of Asia Business Studies. </w:t>
      </w:r>
      <w:hyperlink r:id="rId16" w:tgtFrame="_blank" w:history="1">
        <w:r w:rsidRPr="00AC083A">
          <w:rPr>
            <w:rFonts w:ascii="Times New Roman" w:hAnsi="Times New Roman" w:cs="Times New Roman"/>
            <w:sz w:val="24"/>
            <w:szCs w:val="24"/>
          </w:rPr>
          <w:t>https://doi.org/10.1108/JABS-10-2023-0456</w:t>
        </w:r>
      </w:hyperlink>
    </w:p>
    <w:p w14:paraId="0BF8DF6F" w14:textId="77777777" w:rsidR="00BC0E6A" w:rsidRPr="00AC083A" w:rsidRDefault="00BC0E6A">
      <w:pPr>
        <w:tabs>
          <w:tab w:val="left" w:pos="720"/>
        </w:tabs>
        <w:bidi w:val="0"/>
        <w:spacing w:after="0" w:line="360" w:lineRule="auto"/>
        <w:ind w:left="467" w:hanging="467"/>
        <w:jc w:val="both"/>
        <w:rPr>
          <w:rFonts w:ascii="Times New Roman" w:hAnsi="Times New Roman" w:cs="Times New Roman"/>
          <w:sz w:val="24"/>
          <w:szCs w:val="24"/>
        </w:rPr>
      </w:pPr>
      <w:r w:rsidRPr="00AC083A">
        <w:rPr>
          <w:rFonts w:ascii="Times New Roman" w:hAnsi="Times New Roman" w:cs="Times New Roman"/>
          <w:sz w:val="24"/>
          <w:szCs w:val="24"/>
        </w:rPr>
        <w:t>Al-</w:t>
      </w:r>
      <w:proofErr w:type="spellStart"/>
      <w:r w:rsidRPr="00AC083A">
        <w:rPr>
          <w:rFonts w:ascii="Times New Roman" w:hAnsi="Times New Roman" w:cs="Times New Roman"/>
          <w:sz w:val="24"/>
          <w:szCs w:val="24"/>
        </w:rPr>
        <w:t>Abrrow</w:t>
      </w:r>
      <w:proofErr w:type="spellEnd"/>
      <w:r w:rsidRPr="00AC083A">
        <w:rPr>
          <w:rFonts w:ascii="Times New Roman" w:hAnsi="Times New Roman" w:cs="Times New Roman"/>
          <w:sz w:val="24"/>
          <w:szCs w:val="24"/>
        </w:rPr>
        <w:t xml:space="preserve">, H., </w:t>
      </w:r>
      <w:proofErr w:type="spellStart"/>
      <w:r w:rsidRPr="00AC083A">
        <w:rPr>
          <w:rFonts w:ascii="Times New Roman" w:hAnsi="Times New Roman" w:cs="Times New Roman"/>
          <w:sz w:val="24"/>
          <w:szCs w:val="24"/>
        </w:rPr>
        <w:t>Alnoor</w:t>
      </w:r>
      <w:proofErr w:type="spellEnd"/>
      <w:r w:rsidRPr="00AC083A">
        <w:rPr>
          <w:rFonts w:ascii="Times New Roman" w:hAnsi="Times New Roman" w:cs="Times New Roman"/>
          <w:sz w:val="24"/>
          <w:szCs w:val="24"/>
        </w:rPr>
        <w:t>, A., &amp; Abbas, S. (2022). E</w:t>
      </w:r>
      <w:r w:rsidRPr="00AC083A">
        <w:rPr>
          <w:rFonts w:ascii="Times New Roman" w:hAnsi="Times New Roman" w:cs="Times New Roman"/>
          <w:i/>
          <w:sz w:val="24"/>
          <w:szCs w:val="24"/>
        </w:rPr>
        <w:t>xploring the Relationship Between Organizations’ Internal and External Environments: A Conceptual Study</w:t>
      </w:r>
      <w:r w:rsidRPr="00AC083A">
        <w:rPr>
          <w:rFonts w:ascii="Times New Roman" w:hAnsi="Times New Roman" w:cs="Times New Roman"/>
          <w:sz w:val="24"/>
          <w:szCs w:val="24"/>
        </w:rPr>
        <w:t>. Journal of Positive Psychology &amp; Wellbeing, 6(3), 1230–1245.</w:t>
      </w:r>
    </w:p>
    <w:p w14:paraId="65A05E6B" w14:textId="77777777" w:rsidR="00BC0E6A" w:rsidRPr="00AC083A" w:rsidRDefault="00BC0E6A">
      <w:pPr>
        <w:tabs>
          <w:tab w:val="left" w:pos="720"/>
        </w:tabs>
        <w:bidi w:val="0"/>
        <w:spacing w:after="0" w:line="360" w:lineRule="auto"/>
        <w:ind w:left="467" w:hanging="467"/>
        <w:jc w:val="both"/>
        <w:rPr>
          <w:rFonts w:ascii="Times New Roman" w:hAnsi="Times New Roman" w:cs="Times New Roman"/>
          <w:sz w:val="24"/>
          <w:szCs w:val="24"/>
        </w:rPr>
      </w:pPr>
      <w:proofErr w:type="spellStart"/>
      <w:r w:rsidRPr="00AC083A">
        <w:rPr>
          <w:rFonts w:ascii="Times New Roman" w:hAnsi="Times New Roman" w:cs="Times New Roman"/>
          <w:sz w:val="24"/>
          <w:szCs w:val="24"/>
        </w:rPr>
        <w:t>Aldahash</w:t>
      </w:r>
      <w:proofErr w:type="spellEnd"/>
      <w:r w:rsidRPr="00AC083A">
        <w:rPr>
          <w:rFonts w:ascii="Times New Roman" w:hAnsi="Times New Roman" w:cs="Times New Roman"/>
          <w:sz w:val="24"/>
          <w:szCs w:val="24"/>
        </w:rPr>
        <w:t xml:space="preserve">, M., &amp; </w:t>
      </w:r>
      <w:proofErr w:type="spellStart"/>
      <w:r w:rsidRPr="00AC083A">
        <w:rPr>
          <w:rFonts w:ascii="Times New Roman" w:hAnsi="Times New Roman" w:cs="Times New Roman"/>
          <w:sz w:val="24"/>
          <w:szCs w:val="24"/>
        </w:rPr>
        <w:t>Alshammari</w:t>
      </w:r>
      <w:proofErr w:type="spellEnd"/>
      <w:r w:rsidRPr="00AC083A">
        <w:rPr>
          <w:rFonts w:ascii="Times New Roman" w:hAnsi="Times New Roman" w:cs="Times New Roman"/>
          <w:sz w:val="24"/>
          <w:szCs w:val="24"/>
        </w:rPr>
        <w:t xml:space="preserve">, S. (2023). </w:t>
      </w:r>
      <w:r w:rsidRPr="00AC083A">
        <w:rPr>
          <w:rFonts w:ascii="Times New Roman" w:hAnsi="Times New Roman" w:cs="Times New Roman"/>
          <w:i/>
          <w:sz w:val="24"/>
          <w:szCs w:val="24"/>
        </w:rPr>
        <w:t>Corporate Transparency and Organizational Performance in Family Businesses in Saudi Arabia</w:t>
      </w:r>
      <w:r w:rsidRPr="00AC083A">
        <w:rPr>
          <w:rFonts w:ascii="Times New Roman" w:hAnsi="Times New Roman" w:cs="Times New Roman"/>
          <w:sz w:val="24"/>
          <w:szCs w:val="24"/>
        </w:rPr>
        <w:t>. Journal of Family Business Strategy, 14(1), 34-45.</w:t>
      </w:r>
    </w:p>
    <w:p w14:paraId="54531872" w14:textId="77777777" w:rsidR="00BC0E6A" w:rsidRPr="00AC083A" w:rsidRDefault="00BC0E6A">
      <w:pPr>
        <w:tabs>
          <w:tab w:val="left" w:pos="720"/>
        </w:tabs>
        <w:bidi w:val="0"/>
        <w:spacing w:after="0" w:line="360" w:lineRule="auto"/>
        <w:ind w:left="467" w:hanging="467"/>
        <w:jc w:val="both"/>
        <w:rPr>
          <w:rFonts w:ascii="Times New Roman" w:hAnsi="Times New Roman" w:cs="Times New Roman"/>
          <w:sz w:val="24"/>
          <w:szCs w:val="24"/>
        </w:rPr>
      </w:pPr>
      <w:r w:rsidRPr="00AC083A">
        <w:rPr>
          <w:rFonts w:ascii="Times New Roman" w:hAnsi="Times New Roman" w:cs="Times New Roman"/>
          <w:sz w:val="24"/>
          <w:szCs w:val="24"/>
        </w:rPr>
        <w:t>Al-</w:t>
      </w:r>
      <w:proofErr w:type="spellStart"/>
      <w:r w:rsidRPr="00AC083A">
        <w:rPr>
          <w:rFonts w:ascii="Times New Roman" w:hAnsi="Times New Roman" w:cs="Times New Roman"/>
          <w:sz w:val="24"/>
          <w:szCs w:val="24"/>
        </w:rPr>
        <w:t>Faouri</w:t>
      </w:r>
      <w:proofErr w:type="spellEnd"/>
      <w:r w:rsidRPr="00AC083A">
        <w:rPr>
          <w:rFonts w:ascii="Times New Roman" w:hAnsi="Times New Roman" w:cs="Times New Roman"/>
          <w:sz w:val="24"/>
          <w:szCs w:val="24"/>
        </w:rPr>
        <w:t xml:space="preserve">, M., &amp; </w:t>
      </w:r>
      <w:proofErr w:type="spellStart"/>
      <w:r w:rsidRPr="00AC083A">
        <w:rPr>
          <w:rFonts w:ascii="Times New Roman" w:hAnsi="Times New Roman" w:cs="Times New Roman"/>
          <w:sz w:val="24"/>
          <w:szCs w:val="24"/>
        </w:rPr>
        <w:t>Alghizzawi</w:t>
      </w:r>
      <w:proofErr w:type="spellEnd"/>
      <w:r w:rsidRPr="00AC083A">
        <w:rPr>
          <w:rFonts w:ascii="Times New Roman" w:hAnsi="Times New Roman" w:cs="Times New Roman"/>
          <w:sz w:val="24"/>
          <w:szCs w:val="24"/>
        </w:rPr>
        <w:t xml:space="preserve">, M. (2022). </w:t>
      </w:r>
      <w:r w:rsidRPr="00AC083A">
        <w:rPr>
          <w:rFonts w:ascii="Times New Roman" w:hAnsi="Times New Roman" w:cs="Times New Roman"/>
          <w:i/>
          <w:sz w:val="24"/>
          <w:szCs w:val="24"/>
        </w:rPr>
        <w:t>Factors Affecting Organizational Performance: A Study on Four Factors: Motivation, Ability, Roles, and Organizational Support</w:t>
      </w:r>
      <w:r w:rsidRPr="00AC083A">
        <w:rPr>
          <w:rFonts w:ascii="Times New Roman" w:hAnsi="Times New Roman" w:cs="Times New Roman"/>
          <w:sz w:val="24"/>
          <w:szCs w:val="24"/>
        </w:rPr>
        <w:t>. ResearchGate.</w:t>
      </w:r>
      <w:r w:rsidRPr="00AC083A">
        <w:rPr>
          <w:rFonts w:ascii="Times New Roman" w:hAnsi="Times New Roman" w:cs="Times New Roman"/>
          <w:sz w:val="24"/>
          <w:szCs w:val="24"/>
          <w:rtl/>
          <w:lang w:val="ar-SA"/>
        </w:rPr>
        <w:t xml:space="preserve"> </w:t>
      </w:r>
      <w:hyperlink r:id="rId17" w:tgtFrame="_blank" w:history="1">
        <w:r w:rsidRPr="00AC083A">
          <w:rPr>
            <w:rFonts w:ascii="Times New Roman" w:hAnsi="Times New Roman" w:cs="Times New Roman"/>
            <w:sz w:val="24"/>
            <w:szCs w:val="24"/>
          </w:rPr>
          <w:t>https://www.researchgate.net/publication/363753705</w:t>
        </w:r>
      </w:hyperlink>
    </w:p>
    <w:p w14:paraId="12DDA4A2"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lastRenderedPageBreak/>
        <w:t>Al-</w:t>
      </w:r>
      <w:proofErr w:type="spellStart"/>
      <w:r w:rsidRPr="008E413D">
        <w:rPr>
          <w:rFonts w:ascii="Times New Roman" w:hAnsi="Times New Roman" w:cs="Times New Roman"/>
          <w:sz w:val="24"/>
          <w:szCs w:val="24"/>
        </w:rPr>
        <w:t>Ghamdi</w:t>
      </w:r>
      <w:proofErr w:type="spellEnd"/>
      <w:r w:rsidRPr="008E413D">
        <w:rPr>
          <w:rFonts w:ascii="Times New Roman" w:hAnsi="Times New Roman" w:cs="Times New Roman"/>
          <w:sz w:val="24"/>
          <w:szCs w:val="24"/>
        </w:rPr>
        <w:t xml:space="preserve">, A. (2020). </w:t>
      </w:r>
      <w:r w:rsidRPr="008E413D">
        <w:rPr>
          <w:rFonts w:ascii="Times New Roman" w:hAnsi="Times New Roman" w:cs="Times New Roman"/>
          <w:i/>
          <w:sz w:val="24"/>
          <w:szCs w:val="24"/>
        </w:rPr>
        <w:t>The impact of corporate governance on financial performance in family businesses in Saudi Arabia</w:t>
      </w:r>
      <w:r w:rsidRPr="008E413D">
        <w:rPr>
          <w:rFonts w:ascii="Times New Roman" w:hAnsi="Times New Roman" w:cs="Times New Roman"/>
          <w:sz w:val="24"/>
          <w:szCs w:val="24"/>
        </w:rPr>
        <w:t>. Journal of Family Business Strategy, 11(2), 100-112.</w:t>
      </w:r>
    </w:p>
    <w:p w14:paraId="5C019ECF"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proofErr w:type="spellStart"/>
      <w:r w:rsidRPr="008E413D">
        <w:rPr>
          <w:rFonts w:ascii="Times New Roman" w:hAnsi="Times New Roman" w:cs="Times New Roman"/>
          <w:sz w:val="24"/>
          <w:szCs w:val="24"/>
        </w:rPr>
        <w:t>Alnuaimi</w:t>
      </w:r>
      <w:proofErr w:type="spellEnd"/>
      <w:r w:rsidRPr="008E413D">
        <w:rPr>
          <w:rFonts w:ascii="Times New Roman" w:hAnsi="Times New Roman" w:cs="Times New Roman"/>
          <w:sz w:val="24"/>
          <w:szCs w:val="24"/>
        </w:rPr>
        <w:t>, B., &amp; Al-</w:t>
      </w:r>
      <w:proofErr w:type="spellStart"/>
      <w:r w:rsidRPr="008E413D">
        <w:rPr>
          <w:rFonts w:ascii="Times New Roman" w:hAnsi="Times New Roman" w:cs="Times New Roman"/>
          <w:sz w:val="24"/>
          <w:szCs w:val="24"/>
        </w:rPr>
        <w:t>Salmi</w:t>
      </w:r>
      <w:proofErr w:type="spellEnd"/>
      <w:r w:rsidRPr="008E413D">
        <w:rPr>
          <w:rFonts w:ascii="Times New Roman" w:hAnsi="Times New Roman" w:cs="Times New Roman"/>
          <w:sz w:val="24"/>
          <w:szCs w:val="24"/>
        </w:rPr>
        <w:t xml:space="preserve">, M. (2022). </w:t>
      </w:r>
      <w:r w:rsidRPr="008E413D">
        <w:rPr>
          <w:rFonts w:ascii="Times New Roman" w:hAnsi="Times New Roman" w:cs="Times New Roman"/>
          <w:i/>
          <w:sz w:val="24"/>
          <w:szCs w:val="24"/>
        </w:rPr>
        <w:t>Environmental Transparency and Sustainability in GCC Family Firms</w:t>
      </w:r>
      <w:r w:rsidRPr="008E413D">
        <w:rPr>
          <w:rFonts w:ascii="Times New Roman" w:hAnsi="Times New Roman" w:cs="Times New Roman"/>
          <w:sz w:val="24"/>
          <w:szCs w:val="24"/>
        </w:rPr>
        <w:t>. Journal of Environmental Economics, 11(3), 114-127.</w:t>
      </w:r>
    </w:p>
    <w:p w14:paraId="453661BC"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tl/>
          <w:lang w:val="ar-SA"/>
        </w:rPr>
      </w:pPr>
      <w:r w:rsidRPr="008E413D">
        <w:rPr>
          <w:rFonts w:ascii="Times New Roman" w:hAnsi="Times New Roman" w:cs="Times New Roman"/>
          <w:sz w:val="24"/>
          <w:szCs w:val="24"/>
        </w:rPr>
        <w:t>Al-</w:t>
      </w:r>
      <w:proofErr w:type="spellStart"/>
      <w:r w:rsidRPr="008E413D">
        <w:rPr>
          <w:rFonts w:ascii="Times New Roman" w:hAnsi="Times New Roman" w:cs="Times New Roman"/>
          <w:sz w:val="24"/>
          <w:szCs w:val="24"/>
        </w:rPr>
        <w:t>Qudah</w:t>
      </w:r>
      <w:proofErr w:type="spellEnd"/>
      <w:r w:rsidRPr="008E413D">
        <w:rPr>
          <w:rFonts w:ascii="Times New Roman" w:hAnsi="Times New Roman" w:cs="Times New Roman"/>
          <w:sz w:val="24"/>
          <w:szCs w:val="24"/>
        </w:rPr>
        <w:t xml:space="preserve">, M. (2015). </w:t>
      </w:r>
      <w:r w:rsidRPr="008E413D">
        <w:rPr>
          <w:rFonts w:ascii="Times New Roman" w:hAnsi="Times New Roman" w:cs="Times New Roman"/>
          <w:i/>
          <w:sz w:val="24"/>
          <w:szCs w:val="24"/>
        </w:rPr>
        <w:t>Environmental accountability in family businesses: Challenges and future outlook</w:t>
      </w:r>
      <w:r w:rsidRPr="008E413D">
        <w:rPr>
          <w:rFonts w:ascii="Times New Roman" w:hAnsi="Times New Roman" w:cs="Times New Roman"/>
          <w:sz w:val="24"/>
          <w:szCs w:val="24"/>
        </w:rPr>
        <w:t>. Journal of Environmental Management and Sustainability, 4(1), 67–81.</w:t>
      </w:r>
    </w:p>
    <w:p w14:paraId="525050C6"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proofErr w:type="spellStart"/>
      <w:r w:rsidRPr="008E413D">
        <w:rPr>
          <w:rFonts w:ascii="Times New Roman" w:hAnsi="Times New Roman" w:cs="Times New Roman"/>
          <w:sz w:val="24"/>
          <w:szCs w:val="24"/>
        </w:rPr>
        <w:t>Alshaikh</w:t>
      </w:r>
      <w:proofErr w:type="spellEnd"/>
      <w:r w:rsidRPr="008E413D">
        <w:rPr>
          <w:rFonts w:ascii="Times New Roman" w:hAnsi="Times New Roman" w:cs="Times New Roman"/>
          <w:sz w:val="24"/>
          <w:szCs w:val="24"/>
        </w:rPr>
        <w:t xml:space="preserve">, F., Alghamdi, S., &amp; </w:t>
      </w:r>
      <w:proofErr w:type="spellStart"/>
      <w:r w:rsidRPr="008E413D">
        <w:rPr>
          <w:rFonts w:ascii="Times New Roman" w:hAnsi="Times New Roman" w:cs="Times New Roman"/>
          <w:sz w:val="24"/>
          <w:szCs w:val="24"/>
        </w:rPr>
        <w:t>Bamasoud</w:t>
      </w:r>
      <w:proofErr w:type="spellEnd"/>
      <w:r w:rsidRPr="008E413D">
        <w:rPr>
          <w:rFonts w:ascii="Times New Roman" w:hAnsi="Times New Roman" w:cs="Times New Roman"/>
          <w:sz w:val="24"/>
          <w:szCs w:val="24"/>
        </w:rPr>
        <w:t xml:space="preserve">, A. (2022). </w:t>
      </w:r>
      <w:r w:rsidRPr="008E413D">
        <w:rPr>
          <w:rFonts w:ascii="Times New Roman" w:hAnsi="Times New Roman" w:cs="Times New Roman"/>
          <w:i/>
          <w:sz w:val="24"/>
          <w:szCs w:val="24"/>
        </w:rPr>
        <w:t>Governance efficiency and organizational performance in family businesses</w:t>
      </w:r>
      <w:r w:rsidRPr="008E413D">
        <w:rPr>
          <w:rFonts w:ascii="Times New Roman" w:hAnsi="Times New Roman" w:cs="Times New Roman"/>
          <w:sz w:val="24"/>
          <w:szCs w:val="24"/>
        </w:rPr>
        <w:t>. Journal of Family Business Strategy, 13(2), 115-128.</w:t>
      </w:r>
    </w:p>
    <w:p w14:paraId="6E378FD9"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proofErr w:type="spellStart"/>
      <w:r w:rsidRPr="008E413D">
        <w:rPr>
          <w:rFonts w:ascii="Times New Roman" w:hAnsi="Times New Roman" w:cs="Times New Roman"/>
          <w:sz w:val="24"/>
          <w:szCs w:val="24"/>
        </w:rPr>
        <w:t>Alshebami</w:t>
      </w:r>
      <w:proofErr w:type="spellEnd"/>
      <w:r w:rsidRPr="008E413D">
        <w:rPr>
          <w:rFonts w:ascii="Times New Roman" w:hAnsi="Times New Roman" w:cs="Times New Roman"/>
          <w:sz w:val="24"/>
          <w:szCs w:val="24"/>
        </w:rPr>
        <w:t xml:space="preserve">, A., &amp; </w:t>
      </w:r>
      <w:proofErr w:type="spellStart"/>
      <w:r w:rsidRPr="008E413D">
        <w:rPr>
          <w:rFonts w:ascii="Times New Roman" w:hAnsi="Times New Roman" w:cs="Times New Roman"/>
          <w:sz w:val="24"/>
          <w:szCs w:val="24"/>
        </w:rPr>
        <w:t>Seraj</w:t>
      </w:r>
      <w:proofErr w:type="spellEnd"/>
      <w:r w:rsidRPr="008E413D">
        <w:rPr>
          <w:rFonts w:ascii="Times New Roman" w:hAnsi="Times New Roman" w:cs="Times New Roman"/>
          <w:sz w:val="24"/>
          <w:szCs w:val="24"/>
        </w:rPr>
        <w:t xml:space="preserve">, M. (2022). </w:t>
      </w:r>
      <w:r w:rsidRPr="008E413D">
        <w:rPr>
          <w:rFonts w:ascii="Times New Roman" w:hAnsi="Times New Roman" w:cs="Times New Roman"/>
          <w:i/>
          <w:sz w:val="24"/>
          <w:szCs w:val="24"/>
        </w:rPr>
        <w:t>Corporate governance practices and social responsibility in family businesses</w:t>
      </w:r>
      <w:r w:rsidRPr="008E413D">
        <w:rPr>
          <w:rFonts w:ascii="Times New Roman" w:hAnsi="Times New Roman" w:cs="Times New Roman"/>
          <w:sz w:val="24"/>
          <w:szCs w:val="24"/>
        </w:rPr>
        <w:t>. Journal of Family Business Management.</w:t>
      </w:r>
    </w:p>
    <w:p w14:paraId="64966274"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proofErr w:type="spellStart"/>
      <w:r w:rsidRPr="008E413D">
        <w:rPr>
          <w:rFonts w:ascii="Times New Roman" w:hAnsi="Times New Roman" w:cs="Times New Roman"/>
          <w:sz w:val="24"/>
          <w:szCs w:val="24"/>
        </w:rPr>
        <w:t>Alshurideh</w:t>
      </w:r>
      <w:proofErr w:type="spellEnd"/>
      <w:r w:rsidRPr="008E413D">
        <w:rPr>
          <w:rFonts w:ascii="Times New Roman" w:hAnsi="Times New Roman" w:cs="Times New Roman"/>
          <w:sz w:val="24"/>
          <w:szCs w:val="24"/>
        </w:rPr>
        <w:t xml:space="preserve">, M., Kurdi, B., Al Kurdi, S., &amp; </w:t>
      </w:r>
      <w:proofErr w:type="spellStart"/>
      <w:r w:rsidRPr="008E413D">
        <w:rPr>
          <w:rFonts w:ascii="Times New Roman" w:hAnsi="Times New Roman" w:cs="Times New Roman"/>
          <w:sz w:val="24"/>
          <w:szCs w:val="24"/>
        </w:rPr>
        <w:t>Salloum</w:t>
      </w:r>
      <w:proofErr w:type="spellEnd"/>
      <w:r w:rsidRPr="008E413D">
        <w:rPr>
          <w:rFonts w:ascii="Times New Roman" w:hAnsi="Times New Roman" w:cs="Times New Roman"/>
          <w:sz w:val="24"/>
          <w:szCs w:val="24"/>
        </w:rPr>
        <w:t xml:space="preserve">, S. A. (2024). </w:t>
      </w:r>
      <w:r w:rsidRPr="008E413D">
        <w:rPr>
          <w:rFonts w:ascii="Times New Roman" w:hAnsi="Times New Roman" w:cs="Times New Roman"/>
          <w:i/>
          <w:sz w:val="24"/>
          <w:szCs w:val="24"/>
        </w:rPr>
        <w:t>Transparency in Financial Reporting and Family Business Sustainability: Evidence from the GCC</w:t>
      </w:r>
      <w:r w:rsidRPr="008E413D">
        <w:rPr>
          <w:rFonts w:ascii="Times New Roman" w:hAnsi="Times New Roman" w:cs="Times New Roman"/>
          <w:sz w:val="24"/>
          <w:szCs w:val="24"/>
        </w:rPr>
        <w:t>. Procedia Computer Science, 222, 1084-1092. </w:t>
      </w:r>
      <w:hyperlink r:id="rId18" w:tgtFrame="_blank" w:history="1">
        <w:r w:rsidRPr="008E413D">
          <w:rPr>
            <w:rFonts w:ascii="Times New Roman" w:hAnsi="Times New Roman" w:cs="Times New Roman"/>
            <w:sz w:val="24"/>
            <w:szCs w:val="24"/>
          </w:rPr>
          <w:t>https://doi.org/10.1016/j.procs.2023.12.238</w:t>
        </w:r>
      </w:hyperlink>
    </w:p>
    <w:p w14:paraId="784BE842"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tl/>
          <w:lang w:val="ar-SA"/>
        </w:rPr>
      </w:pPr>
      <w:r w:rsidRPr="008E413D">
        <w:rPr>
          <w:rFonts w:ascii="Times New Roman" w:hAnsi="Times New Roman" w:cs="Times New Roman"/>
          <w:sz w:val="24"/>
          <w:szCs w:val="24"/>
        </w:rPr>
        <w:t xml:space="preserve">Chen, H., Liu, Y., &amp; </w:t>
      </w:r>
      <w:proofErr w:type="spellStart"/>
      <w:r w:rsidRPr="008E413D">
        <w:rPr>
          <w:rFonts w:ascii="Times New Roman" w:hAnsi="Times New Roman" w:cs="Times New Roman"/>
          <w:sz w:val="24"/>
          <w:szCs w:val="24"/>
        </w:rPr>
        <w:t>Su</w:t>
      </w:r>
      <w:proofErr w:type="spellEnd"/>
      <w:r w:rsidRPr="008E413D">
        <w:rPr>
          <w:rFonts w:ascii="Times New Roman" w:hAnsi="Times New Roman" w:cs="Times New Roman"/>
          <w:sz w:val="24"/>
          <w:szCs w:val="24"/>
        </w:rPr>
        <w:t xml:space="preserve">, W. (2020). </w:t>
      </w:r>
      <w:r w:rsidRPr="008E413D">
        <w:rPr>
          <w:rFonts w:ascii="Times New Roman" w:hAnsi="Times New Roman" w:cs="Times New Roman"/>
          <w:i/>
          <w:sz w:val="24"/>
          <w:szCs w:val="24"/>
        </w:rPr>
        <w:t>Governance, fairness, and environmental practices in emerging markets</w:t>
      </w:r>
      <w:r w:rsidRPr="008E413D">
        <w:rPr>
          <w:rFonts w:ascii="Times New Roman" w:hAnsi="Times New Roman" w:cs="Times New Roman"/>
          <w:sz w:val="24"/>
          <w:szCs w:val="24"/>
        </w:rPr>
        <w:t>. Journal of Cleaner Production.</w:t>
      </w:r>
    </w:p>
    <w:p w14:paraId="131A304E"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Chen, M., Yu, W., &amp; Liang, T. (2020). </w:t>
      </w:r>
      <w:r w:rsidRPr="008E413D">
        <w:rPr>
          <w:rFonts w:ascii="Times New Roman" w:hAnsi="Times New Roman" w:cs="Times New Roman"/>
          <w:i/>
          <w:sz w:val="24"/>
          <w:szCs w:val="24"/>
        </w:rPr>
        <w:t>The role of governance in economic sustainability of family firms</w:t>
      </w:r>
      <w:r w:rsidRPr="008E413D">
        <w:rPr>
          <w:rFonts w:ascii="Times New Roman" w:hAnsi="Times New Roman" w:cs="Times New Roman"/>
          <w:sz w:val="24"/>
          <w:szCs w:val="24"/>
        </w:rPr>
        <w:t>. Journal of Cleaner Production, 276, 123234.</w:t>
      </w:r>
    </w:p>
    <w:p w14:paraId="6EBBCB6B" w14:textId="77777777" w:rsidR="00BC0E6A" w:rsidRPr="008E413D" w:rsidRDefault="00BC0E6A">
      <w:pPr>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Collie Andrea (2003). </w:t>
      </w:r>
      <w:r w:rsidRPr="008E413D">
        <w:rPr>
          <w:rFonts w:ascii="Times New Roman" w:hAnsi="Times New Roman" w:cs="Times New Roman"/>
          <w:i/>
          <w:sz w:val="24"/>
          <w:szCs w:val="24"/>
        </w:rPr>
        <w:t>The history of family business.</w:t>
      </w:r>
      <w:r w:rsidRPr="008E413D">
        <w:rPr>
          <w:rFonts w:ascii="Times New Roman" w:hAnsi="Times New Roman" w:cs="Times New Roman"/>
          <w:sz w:val="24"/>
          <w:szCs w:val="24"/>
        </w:rPr>
        <w:t xml:space="preserve"> Cambridge university Pg.: 2000-1850.</w:t>
      </w:r>
    </w:p>
    <w:p w14:paraId="3577B2B8"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Crosby, P. B. (1979). </w:t>
      </w:r>
      <w:r w:rsidRPr="008E413D">
        <w:rPr>
          <w:rFonts w:ascii="Times New Roman" w:hAnsi="Times New Roman" w:cs="Times New Roman"/>
          <w:i/>
          <w:sz w:val="24"/>
          <w:szCs w:val="24"/>
        </w:rPr>
        <w:t>Quality is Free: The Art of Making Quality Certain</w:t>
      </w:r>
      <w:r w:rsidRPr="008E413D">
        <w:rPr>
          <w:rFonts w:ascii="Times New Roman" w:hAnsi="Times New Roman" w:cs="Times New Roman"/>
          <w:sz w:val="24"/>
          <w:szCs w:val="24"/>
        </w:rPr>
        <w:t>. McGraw-Hill.</w:t>
      </w:r>
    </w:p>
    <w:p w14:paraId="4C101795" w14:textId="77777777" w:rsidR="00BC0E6A" w:rsidRPr="008E413D" w:rsidRDefault="00BC0E6A">
      <w:pPr>
        <w:bidi w:val="0"/>
        <w:spacing w:after="0" w:line="360" w:lineRule="auto"/>
        <w:ind w:left="467" w:hanging="467"/>
        <w:jc w:val="both"/>
        <w:rPr>
          <w:rFonts w:ascii="Times New Roman" w:hAnsi="Times New Roman" w:cs="Times New Roman"/>
          <w:sz w:val="24"/>
          <w:szCs w:val="24"/>
          <w:rtl/>
          <w:lang w:val="ar-SA"/>
        </w:rPr>
      </w:pPr>
      <w:r w:rsidRPr="008E413D">
        <w:rPr>
          <w:rFonts w:ascii="Times New Roman" w:hAnsi="Times New Roman" w:cs="Times New Roman"/>
          <w:i/>
          <w:sz w:val="24"/>
          <w:szCs w:val="24"/>
        </w:rPr>
        <w:t>Enterprise and industry directorate-general European commission- overview of family business relevant issues</w:t>
      </w:r>
      <w:r w:rsidRPr="008E413D">
        <w:rPr>
          <w:rFonts w:ascii="Times New Roman" w:hAnsi="Times New Roman" w:cs="Times New Roman"/>
          <w:sz w:val="24"/>
          <w:szCs w:val="24"/>
        </w:rPr>
        <w:t xml:space="preserve">: Networks, Research, Policy Measures, Report Final of expert group, (2009), pg.:10. </w:t>
      </w:r>
    </w:p>
    <w:p w14:paraId="206587B2" w14:textId="77777777" w:rsidR="00BC0E6A" w:rsidRPr="008E413D" w:rsidRDefault="00BC0E6A">
      <w:pPr>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Freeman, R. E. (1984). </w:t>
      </w:r>
      <w:r w:rsidRPr="008E413D">
        <w:rPr>
          <w:rFonts w:ascii="Times New Roman" w:hAnsi="Times New Roman" w:cs="Times New Roman"/>
          <w:i/>
          <w:sz w:val="24"/>
          <w:szCs w:val="24"/>
        </w:rPr>
        <w:t>Strategic management: A stakeholder approach</w:t>
      </w:r>
      <w:r w:rsidRPr="008E413D">
        <w:rPr>
          <w:rFonts w:ascii="Times New Roman" w:hAnsi="Times New Roman" w:cs="Times New Roman"/>
          <w:sz w:val="24"/>
          <w:szCs w:val="24"/>
        </w:rPr>
        <w:t>. Cambridge University Press.</w:t>
      </w:r>
    </w:p>
    <w:p w14:paraId="721385F6"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Garcia, M., &amp; López, D. (2019). </w:t>
      </w:r>
      <w:r w:rsidRPr="008E413D">
        <w:rPr>
          <w:rFonts w:ascii="Times New Roman" w:hAnsi="Times New Roman" w:cs="Times New Roman"/>
          <w:i/>
          <w:sz w:val="24"/>
          <w:szCs w:val="24"/>
        </w:rPr>
        <w:t>Justice in management practices and organizational performance in family-owned firms</w:t>
      </w:r>
      <w:r w:rsidRPr="008E413D">
        <w:rPr>
          <w:rFonts w:ascii="Times New Roman" w:hAnsi="Times New Roman" w:cs="Times New Roman"/>
          <w:sz w:val="24"/>
          <w:szCs w:val="24"/>
        </w:rPr>
        <w:t>. Journal of Business Ethics.</w:t>
      </w:r>
    </w:p>
    <w:p w14:paraId="72072773"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proofErr w:type="spellStart"/>
      <w:r w:rsidRPr="008E413D">
        <w:rPr>
          <w:rFonts w:ascii="Times New Roman" w:hAnsi="Times New Roman" w:cs="Times New Roman"/>
          <w:sz w:val="24"/>
          <w:szCs w:val="24"/>
        </w:rPr>
        <w:t>Gersick</w:t>
      </w:r>
      <w:proofErr w:type="spellEnd"/>
      <w:r w:rsidRPr="008E413D">
        <w:rPr>
          <w:rFonts w:ascii="Times New Roman" w:hAnsi="Times New Roman" w:cs="Times New Roman"/>
          <w:sz w:val="24"/>
          <w:szCs w:val="24"/>
        </w:rPr>
        <w:t xml:space="preserve">, K. E., Davis, J. A., </w:t>
      </w:r>
      <w:proofErr w:type="spellStart"/>
      <w:r w:rsidRPr="008E413D">
        <w:rPr>
          <w:rFonts w:ascii="Times New Roman" w:hAnsi="Times New Roman" w:cs="Times New Roman"/>
          <w:sz w:val="24"/>
          <w:szCs w:val="24"/>
        </w:rPr>
        <w:t>McCollom</w:t>
      </w:r>
      <w:proofErr w:type="spellEnd"/>
      <w:r w:rsidRPr="008E413D">
        <w:rPr>
          <w:rFonts w:ascii="Times New Roman" w:hAnsi="Times New Roman" w:cs="Times New Roman"/>
          <w:sz w:val="24"/>
          <w:szCs w:val="24"/>
        </w:rPr>
        <w:t xml:space="preserve"> Hampton, M., &amp; </w:t>
      </w:r>
      <w:proofErr w:type="spellStart"/>
      <w:r w:rsidRPr="008E413D">
        <w:rPr>
          <w:rFonts w:ascii="Times New Roman" w:hAnsi="Times New Roman" w:cs="Times New Roman"/>
          <w:sz w:val="24"/>
          <w:szCs w:val="24"/>
        </w:rPr>
        <w:t>Lansberg</w:t>
      </w:r>
      <w:proofErr w:type="spellEnd"/>
      <w:r w:rsidRPr="008E413D">
        <w:rPr>
          <w:rFonts w:ascii="Times New Roman" w:hAnsi="Times New Roman" w:cs="Times New Roman"/>
          <w:sz w:val="24"/>
          <w:szCs w:val="24"/>
        </w:rPr>
        <w:t xml:space="preserve">, I. (1997). </w:t>
      </w:r>
      <w:r w:rsidRPr="008E413D">
        <w:rPr>
          <w:rFonts w:ascii="Times New Roman" w:hAnsi="Times New Roman" w:cs="Times New Roman"/>
          <w:i/>
          <w:sz w:val="24"/>
          <w:szCs w:val="24"/>
        </w:rPr>
        <w:t>Generation to Generation: Life Cycles of the Family Business</w:t>
      </w:r>
      <w:r w:rsidRPr="008E413D">
        <w:rPr>
          <w:rFonts w:ascii="Times New Roman" w:hAnsi="Times New Roman" w:cs="Times New Roman"/>
          <w:sz w:val="24"/>
          <w:szCs w:val="24"/>
        </w:rPr>
        <w:t>. Harvard Business School Press.</w:t>
      </w:r>
    </w:p>
    <w:p w14:paraId="17815500"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proofErr w:type="spellStart"/>
      <w:r w:rsidRPr="008E413D">
        <w:rPr>
          <w:rFonts w:ascii="Times New Roman" w:hAnsi="Times New Roman" w:cs="Times New Roman"/>
          <w:sz w:val="24"/>
          <w:szCs w:val="24"/>
        </w:rPr>
        <w:lastRenderedPageBreak/>
        <w:t>Grissa</w:t>
      </w:r>
      <w:proofErr w:type="spellEnd"/>
      <w:r w:rsidRPr="008E413D">
        <w:rPr>
          <w:rFonts w:ascii="Times New Roman" w:hAnsi="Times New Roman" w:cs="Times New Roman"/>
          <w:sz w:val="24"/>
          <w:szCs w:val="24"/>
        </w:rPr>
        <w:t xml:space="preserve">, L., &amp; </w:t>
      </w:r>
      <w:proofErr w:type="spellStart"/>
      <w:r w:rsidRPr="008E413D">
        <w:rPr>
          <w:rFonts w:ascii="Times New Roman" w:hAnsi="Times New Roman" w:cs="Times New Roman"/>
          <w:sz w:val="24"/>
          <w:szCs w:val="24"/>
        </w:rPr>
        <w:t>Lakhal</w:t>
      </w:r>
      <w:proofErr w:type="spellEnd"/>
      <w:r w:rsidRPr="008E413D">
        <w:rPr>
          <w:rFonts w:ascii="Times New Roman" w:hAnsi="Times New Roman" w:cs="Times New Roman"/>
          <w:sz w:val="24"/>
          <w:szCs w:val="24"/>
        </w:rPr>
        <w:t xml:space="preserve">, L. (2023). </w:t>
      </w:r>
      <w:r w:rsidRPr="008E413D">
        <w:rPr>
          <w:rFonts w:ascii="Times New Roman" w:hAnsi="Times New Roman" w:cs="Times New Roman"/>
          <w:i/>
          <w:sz w:val="24"/>
          <w:szCs w:val="24"/>
        </w:rPr>
        <w:t>Governance characteristics and sustainable longevity of family firms: The role of long-term orientation</w:t>
      </w:r>
      <w:r w:rsidRPr="008E413D">
        <w:rPr>
          <w:rFonts w:ascii="Times New Roman" w:hAnsi="Times New Roman" w:cs="Times New Roman"/>
          <w:sz w:val="24"/>
          <w:szCs w:val="24"/>
        </w:rPr>
        <w:t>. Journal of Family Business Management, 13(4), 1410-1428. </w:t>
      </w:r>
      <w:hyperlink r:id="rId19" w:tgtFrame="_blank" w:history="1">
        <w:r w:rsidRPr="008E413D">
          <w:rPr>
            <w:rFonts w:ascii="Times New Roman" w:hAnsi="Times New Roman" w:cs="Times New Roman"/>
            <w:sz w:val="24"/>
            <w:szCs w:val="24"/>
          </w:rPr>
          <w:t>https://doi.org/10.1108/JFBM-01-2023-0006</w:t>
        </w:r>
      </w:hyperlink>
    </w:p>
    <w:p w14:paraId="57A69BF8"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proofErr w:type="spellStart"/>
      <w:r w:rsidRPr="008E413D">
        <w:rPr>
          <w:rFonts w:ascii="Times New Roman" w:hAnsi="Times New Roman" w:cs="Times New Roman"/>
          <w:sz w:val="24"/>
          <w:szCs w:val="24"/>
        </w:rPr>
        <w:t>Grönroos</w:t>
      </w:r>
      <w:proofErr w:type="spellEnd"/>
      <w:r w:rsidRPr="008E413D">
        <w:rPr>
          <w:rFonts w:ascii="Times New Roman" w:hAnsi="Times New Roman" w:cs="Times New Roman"/>
          <w:sz w:val="24"/>
          <w:szCs w:val="24"/>
        </w:rPr>
        <w:t xml:space="preserve">, C. (1984). </w:t>
      </w:r>
      <w:r w:rsidRPr="008E413D">
        <w:rPr>
          <w:rFonts w:ascii="Times New Roman" w:hAnsi="Times New Roman" w:cs="Times New Roman"/>
          <w:i/>
          <w:sz w:val="24"/>
          <w:szCs w:val="24"/>
        </w:rPr>
        <w:t>A Service Quality Model and its Marketing Implications</w:t>
      </w:r>
      <w:r w:rsidRPr="008E413D">
        <w:rPr>
          <w:rFonts w:ascii="Times New Roman" w:hAnsi="Times New Roman" w:cs="Times New Roman"/>
          <w:sz w:val="24"/>
          <w:szCs w:val="24"/>
        </w:rPr>
        <w:t>. European Journal of Marketing, 18(4), 36–44.</w:t>
      </w:r>
      <w:r w:rsidRPr="008E413D">
        <w:rPr>
          <w:rFonts w:ascii="Times New Roman" w:hAnsi="Times New Roman" w:cs="Times New Roman"/>
          <w:sz w:val="24"/>
          <w:szCs w:val="24"/>
          <w:rtl/>
          <w:lang w:val="ar-SA"/>
        </w:rPr>
        <w:t xml:space="preserve"> </w:t>
      </w:r>
      <w:hyperlink r:id="rId20" w:tgtFrame="_blank" w:history="1">
        <w:r w:rsidRPr="008E413D">
          <w:rPr>
            <w:rFonts w:ascii="Times New Roman" w:hAnsi="Times New Roman" w:cs="Times New Roman"/>
            <w:sz w:val="24"/>
            <w:szCs w:val="24"/>
          </w:rPr>
          <w:t>https://doi.org/10.1108/EUM0000000004784</w:t>
        </w:r>
      </w:hyperlink>
    </w:p>
    <w:p w14:paraId="2DBA5110"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Hammad, S., &amp; Al-</w:t>
      </w:r>
      <w:proofErr w:type="spellStart"/>
      <w:r w:rsidRPr="008E413D">
        <w:rPr>
          <w:rFonts w:ascii="Times New Roman" w:hAnsi="Times New Roman" w:cs="Times New Roman"/>
          <w:sz w:val="24"/>
          <w:szCs w:val="24"/>
        </w:rPr>
        <w:t>Afeef</w:t>
      </w:r>
      <w:proofErr w:type="spellEnd"/>
      <w:r w:rsidRPr="008E413D">
        <w:rPr>
          <w:rFonts w:ascii="Times New Roman" w:hAnsi="Times New Roman" w:cs="Times New Roman"/>
          <w:sz w:val="24"/>
          <w:szCs w:val="24"/>
        </w:rPr>
        <w:t xml:space="preserve">, M. (2018). </w:t>
      </w:r>
      <w:r w:rsidRPr="008E413D">
        <w:rPr>
          <w:rFonts w:ascii="Times New Roman" w:hAnsi="Times New Roman" w:cs="Times New Roman"/>
          <w:i/>
          <w:sz w:val="24"/>
          <w:szCs w:val="24"/>
        </w:rPr>
        <w:t>Accountability and its effect on organizational performance: Evidence from family-owned firms</w:t>
      </w:r>
      <w:r w:rsidRPr="008E413D">
        <w:rPr>
          <w:rFonts w:ascii="Times New Roman" w:hAnsi="Times New Roman" w:cs="Times New Roman"/>
          <w:sz w:val="24"/>
          <w:szCs w:val="24"/>
        </w:rPr>
        <w:t>. International Journal of Business Governance and Ethics, 13(4), 289–305.</w:t>
      </w:r>
      <w:r w:rsidRPr="008E413D">
        <w:rPr>
          <w:rFonts w:ascii="Times New Roman" w:hAnsi="Times New Roman" w:cs="Times New Roman"/>
          <w:sz w:val="24"/>
          <w:szCs w:val="24"/>
          <w:rtl/>
          <w:lang w:val="ar-SA"/>
        </w:rPr>
        <w:t xml:space="preserve"> </w:t>
      </w:r>
      <w:hyperlink r:id="rId21" w:tgtFrame="_blank" w:history="1">
        <w:r w:rsidRPr="008E413D">
          <w:rPr>
            <w:rFonts w:ascii="Times New Roman" w:hAnsi="Times New Roman" w:cs="Times New Roman"/>
            <w:sz w:val="24"/>
            <w:szCs w:val="24"/>
          </w:rPr>
          <w:t>https://www.journalppw.com/index.php/jpsp/article/view/15541</w:t>
        </w:r>
      </w:hyperlink>
    </w:p>
    <w:p w14:paraId="5FC48FBA"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Hussain, S., </w:t>
      </w:r>
      <w:proofErr w:type="spellStart"/>
      <w:r w:rsidRPr="008E413D">
        <w:rPr>
          <w:rFonts w:ascii="Times New Roman" w:hAnsi="Times New Roman" w:cs="Times New Roman"/>
          <w:sz w:val="24"/>
          <w:szCs w:val="24"/>
        </w:rPr>
        <w:t>Khattak</w:t>
      </w:r>
      <w:proofErr w:type="spellEnd"/>
      <w:r w:rsidRPr="008E413D">
        <w:rPr>
          <w:rFonts w:ascii="Times New Roman" w:hAnsi="Times New Roman" w:cs="Times New Roman"/>
          <w:sz w:val="24"/>
          <w:szCs w:val="24"/>
        </w:rPr>
        <w:t xml:space="preserve">, A., Rizwan, M., &amp; Latif, A. (2018). </w:t>
      </w:r>
      <w:r w:rsidRPr="008E413D">
        <w:rPr>
          <w:rFonts w:ascii="Times New Roman" w:hAnsi="Times New Roman" w:cs="Times New Roman"/>
          <w:i/>
          <w:sz w:val="24"/>
          <w:szCs w:val="24"/>
        </w:rPr>
        <w:t>Impact of external environment on organizational performance in Pakistan</w:t>
      </w:r>
      <w:r w:rsidRPr="008E413D">
        <w:rPr>
          <w:rFonts w:ascii="Times New Roman" w:hAnsi="Times New Roman" w:cs="Times New Roman"/>
          <w:sz w:val="24"/>
          <w:szCs w:val="24"/>
        </w:rPr>
        <w:t>. Journal of Business and Social Review in Emerging Economies, 4(1), 125–132.</w:t>
      </w:r>
      <w:r w:rsidRPr="008E413D">
        <w:rPr>
          <w:rFonts w:ascii="Times New Roman" w:hAnsi="Times New Roman" w:cs="Times New Roman"/>
          <w:sz w:val="24"/>
          <w:szCs w:val="24"/>
          <w:rtl/>
          <w:lang w:val="ar-SA"/>
        </w:rPr>
        <w:t xml:space="preserve"> </w:t>
      </w:r>
      <w:hyperlink r:id="rId22" w:tgtFrame="_blank" w:history="1">
        <w:r w:rsidRPr="008E413D">
          <w:rPr>
            <w:rFonts w:ascii="Times New Roman" w:hAnsi="Times New Roman" w:cs="Times New Roman"/>
            <w:sz w:val="24"/>
            <w:szCs w:val="24"/>
          </w:rPr>
          <w:t>https://doi.org/10.26710/jbsee.v4i1.430</w:t>
        </w:r>
      </w:hyperlink>
    </w:p>
    <w:p w14:paraId="12CAC643" w14:textId="77777777" w:rsidR="00BC0E6A" w:rsidRPr="008E413D" w:rsidRDefault="00BC0E6A">
      <w:pPr>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IFC (2014). “</w:t>
      </w:r>
      <w:r w:rsidRPr="008E413D">
        <w:rPr>
          <w:rFonts w:ascii="Times New Roman" w:hAnsi="Times New Roman" w:cs="Times New Roman"/>
          <w:i/>
          <w:sz w:val="24"/>
          <w:szCs w:val="24"/>
        </w:rPr>
        <w:t>Family business governance</w:t>
      </w:r>
      <w:r w:rsidRPr="008E413D">
        <w:rPr>
          <w:rFonts w:ascii="Times New Roman" w:hAnsi="Times New Roman" w:cs="Times New Roman"/>
          <w:sz w:val="24"/>
          <w:szCs w:val="24"/>
        </w:rPr>
        <w:t>”. Pg:12.</w:t>
      </w:r>
    </w:p>
    <w:p w14:paraId="0824BD34"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Jenkins, H. (2019). </w:t>
      </w:r>
      <w:r w:rsidRPr="008E413D">
        <w:rPr>
          <w:rFonts w:ascii="Times New Roman" w:hAnsi="Times New Roman" w:cs="Times New Roman"/>
          <w:i/>
          <w:sz w:val="24"/>
          <w:szCs w:val="24"/>
        </w:rPr>
        <w:t>Environmental governance in small and family-run businesses: Challenges and potentials</w:t>
      </w:r>
      <w:r w:rsidRPr="008E413D">
        <w:rPr>
          <w:rFonts w:ascii="Times New Roman" w:hAnsi="Times New Roman" w:cs="Times New Roman"/>
          <w:sz w:val="24"/>
          <w:szCs w:val="24"/>
        </w:rPr>
        <w:t>. Business Strategy and the Environment, 28(6), 891-903.</w:t>
      </w:r>
    </w:p>
    <w:p w14:paraId="047B2499" w14:textId="77777777" w:rsidR="00BC0E6A" w:rsidRPr="008E413D" w:rsidRDefault="00BC0E6A">
      <w:pPr>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Jensen, M. C., &amp; </w:t>
      </w:r>
      <w:proofErr w:type="spellStart"/>
      <w:r w:rsidRPr="008E413D">
        <w:rPr>
          <w:rFonts w:ascii="Times New Roman" w:hAnsi="Times New Roman" w:cs="Times New Roman"/>
          <w:sz w:val="24"/>
          <w:szCs w:val="24"/>
        </w:rPr>
        <w:t>Meckling</w:t>
      </w:r>
      <w:proofErr w:type="spellEnd"/>
      <w:r w:rsidRPr="008E413D">
        <w:rPr>
          <w:rFonts w:ascii="Times New Roman" w:hAnsi="Times New Roman" w:cs="Times New Roman"/>
          <w:sz w:val="24"/>
          <w:szCs w:val="24"/>
        </w:rPr>
        <w:t xml:space="preserve">, W. H. (1976). </w:t>
      </w:r>
      <w:r w:rsidRPr="008E413D">
        <w:rPr>
          <w:rFonts w:ascii="Times New Roman" w:hAnsi="Times New Roman" w:cs="Times New Roman"/>
          <w:i/>
          <w:sz w:val="24"/>
          <w:szCs w:val="24"/>
        </w:rPr>
        <w:t>Theory of the firm: Managerial behavior, agency costs and ownership structure</w:t>
      </w:r>
      <w:r w:rsidRPr="008E413D">
        <w:rPr>
          <w:rFonts w:ascii="Times New Roman" w:hAnsi="Times New Roman" w:cs="Times New Roman"/>
          <w:sz w:val="24"/>
          <w:szCs w:val="24"/>
        </w:rPr>
        <w:t>. Journal of Financial Economics, 3(4), 305-360. </w:t>
      </w:r>
      <w:hyperlink r:id="rId23" w:tgtFrame="_blank" w:history="1">
        <w:r w:rsidRPr="008E413D">
          <w:rPr>
            <w:rFonts w:ascii="Times New Roman" w:hAnsi="Times New Roman" w:cs="Times New Roman"/>
            <w:sz w:val="24"/>
            <w:szCs w:val="24"/>
          </w:rPr>
          <w:t>https://doi.org/10.1016/0304-405X(76)90026-X</w:t>
        </w:r>
      </w:hyperlink>
    </w:p>
    <w:p w14:paraId="0337B79C"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proofErr w:type="spellStart"/>
      <w:r w:rsidRPr="008E413D">
        <w:rPr>
          <w:rFonts w:ascii="Times New Roman" w:hAnsi="Times New Roman" w:cs="Times New Roman"/>
          <w:sz w:val="24"/>
          <w:szCs w:val="24"/>
        </w:rPr>
        <w:t>Juran</w:t>
      </w:r>
      <w:proofErr w:type="spellEnd"/>
      <w:r w:rsidRPr="008E413D">
        <w:rPr>
          <w:rFonts w:ascii="Times New Roman" w:hAnsi="Times New Roman" w:cs="Times New Roman"/>
          <w:sz w:val="24"/>
          <w:szCs w:val="24"/>
        </w:rPr>
        <w:t xml:space="preserve">, J. M., &amp; Godfrey, A. B. (1999). </w:t>
      </w:r>
      <w:proofErr w:type="spellStart"/>
      <w:r w:rsidRPr="008E413D">
        <w:rPr>
          <w:rFonts w:ascii="Times New Roman" w:hAnsi="Times New Roman" w:cs="Times New Roman"/>
          <w:i/>
          <w:sz w:val="24"/>
          <w:szCs w:val="24"/>
        </w:rPr>
        <w:t>Juran’s</w:t>
      </w:r>
      <w:proofErr w:type="spellEnd"/>
      <w:r w:rsidRPr="008E413D">
        <w:rPr>
          <w:rFonts w:ascii="Times New Roman" w:hAnsi="Times New Roman" w:cs="Times New Roman"/>
          <w:i/>
          <w:sz w:val="24"/>
          <w:szCs w:val="24"/>
        </w:rPr>
        <w:t xml:space="preserve"> Quality Handbook (5th ed.).</w:t>
      </w:r>
      <w:r w:rsidRPr="008E413D">
        <w:rPr>
          <w:rFonts w:ascii="Times New Roman" w:hAnsi="Times New Roman" w:cs="Times New Roman"/>
          <w:sz w:val="24"/>
          <w:szCs w:val="24"/>
        </w:rPr>
        <w:t xml:space="preserve"> McGraw-Hill.</w:t>
      </w:r>
    </w:p>
    <w:p w14:paraId="0B8B8DBA"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proofErr w:type="spellStart"/>
      <w:r w:rsidRPr="008E413D">
        <w:rPr>
          <w:rFonts w:ascii="Times New Roman" w:hAnsi="Times New Roman" w:cs="Times New Roman"/>
          <w:sz w:val="24"/>
          <w:szCs w:val="24"/>
        </w:rPr>
        <w:t>Kafel</w:t>
      </w:r>
      <w:proofErr w:type="spellEnd"/>
      <w:r w:rsidRPr="008E413D">
        <w:rPr>
          <w:rFonts w:ascii="Times New Roman" w:hAnsi="Times New Roman" w:cs="Times New Roman"/>
          <w:sz w:val="24"/>
          <w:szCs w:val="24"/>
        </w:rPr>
        <w:t xml:space="preserve">, P., &amp; Nowicki, P. (2023). </w:t>
      </w:r>
      <w:r w:rsidRPr="008E413D">
        <w:rPr>
          <w:rFonts w:ascii="Times New Roman" w:hAnsi="Times New Roman" w:cs="Times New Roman"/>
          <w:i/>
          <w:sz w:val="24"/>
          <w:szCs w:val="24"/>
        </w:rPr>
        <w:t>Analysis of internal and external factors affecting performance of construction companies</w:t>
      </w:r>
      <w:r w:rsidRPr="008E413D">
        <w:rPr>
          <w:rFonts w:ascii="Times New Roman" w:hAnsi="Times New Roman" w:cs="Times New Roman"/>
          <w:sz w:val="24"/>
          <w:szCs w:val="24"/>
        </w:rPr>
        <w:t>. Baltic Journal of Real Estate Economics and Construction Management, 11(1), 113–124.</w:t>
      </w:r>
      <w:r w:rsidRPr="008E413D">
        <w:rPr>
          <w:rFonts w:ascii="Times New Roman" w:hAnsi="Times New Roman" w:cs="Times New Roman"/>
          <w:sz w:val="24"/>
          <w:szCs w:val="24"/>
          <w:rtl/>
          <w:lang w:val="ar-SA"/>
        </w:rPr>
        <w:t xml:space="preserve"> </w:t>
      </w:r>
      <w:r w:rsidRPr="008E413D">
        <w:rPr>
          <w:rFonts w:ascii="Times New Roman" w:hAnsi="Times New Roman" w:cs="Times New Roman"/>
          <w:sz w:val="24"/>
          <w:szCs w:val="24"/>
        </w:rPr>
        <w:t>https://doi.org/10.2478/bjreecm-2023-0017</w:t>
      </w:r>
    </w:p>
    <w:p w14:paraId="03C8D8F1" w14:textId="77777777" w:rsidR="00BC0E6A" w:rsidRPr="008E413D" w:rsidRDefault="00BC0E6A">
      <w:pPr>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Khatib, (2019), </w:t>
      </w:r>
      <w:r w:rsidRPr="008E413D">
        <w:rPr>
          <w:rFonts w:ascii="Times New Roman" w:hAnsi="Times New Roman" w:cs="Times New Roman"/>
          <w:i/>
          <w:sz w:val="24"/>
          <w:szCs w:val="24"/>
        </w:rPr>
        <w:t>Corporate Governance in Malasada Systematic Literature Review and Research Agenda</w:t>
      </w:r>
      <w:r w:rsidRPr="008E413D">
        <w:rPr>
          <w:rFonts w:ascii="Times New Roman" w:hAnsi="Times New Roman" w:cs="Times New Roman"/>
          <w:sz w:val="24"/>
          <w:szCs w:val="24"/>
        </w:rPr>
        <w:t>.</w:t>
      </w:r>
    </w:p>
    <w:p w14:paraId="4B373AC8"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Khatib, S. F. A., Abdullah, D. F., &amp; Saleh, F. M. (2022). </w:t>
      </w:r>
      <w:r w:rsidRPr="008E413D">
        <w:rPr>
          <w:rFonts w:ascii="Times New Roman" w:hAnsi="Times New Roman" w:cs="Times New Roman"/>
          <w:i/>
          <w:sz w:val="24"/>
          <w:szCs w:val="24"/>
        </w:rPr>
        <w:t>Corporate Transparency, Investment Efficiency, and Economic Performance: Evidence from Family Firms</w:t>
      </w:r>
      <w:r w:rsidRPr="008E413D">
        <w:rPr>
          <w:rFonts w:ascii="Times New Roman" w:hAnsi="Times New Roman" w:cs="Times New Roman"/>
          <w:sz w:val="24"/>
          <w:szCs w:val="24"/>
        </w:rPr>
        <w:t>. Corporate Governance: The International Journal of Business in Society, 22(5), 846-864.</w:t>
      </w:r>
    </w:p>
    <w:p w14:paraId="20D6DFCE"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KPMG. (2023). </w:t>
      </w:r>
      <w:r w:rsidRPr="008E413D">
        <w:rPr>
          <w:rFonts w:ascii="Times New Roman" w:hAnsi="Times New Roman" w:cs="Times New Roman"/>
          <w:i/>
          <w:sz w:val="24"/>
          <w:szCs w:val="24"/>
        </w:rPr>
        <w:t>Family businesses are the new sustainability leaders</w:t>
      </w:r>
      <w:r w:rsidRPr="008E413D">
        <w:rPr>
          <w:rFonts w:ascii="Times New Roman" w:hAnsi="Times New Roman" w:cs="Times New Roman"/>
          <w:sz w:val="24"/>
          <w:szCs w:val="24"/>
        </w:rPr>
        <w:t>. Retrieved from </w:t>
      </w:r>
      <w:hyperlink r:id="rId24" w:tgtFrame="_blank" w:history="1">
        <w:r w:rsidRPr="008E413D">
          <w:rPr>
            <w:rFonts w:ascii="Times New Roman" w:hAnsi="Times New Roman" w:cs="Times New Roman"/>
            <w:sz w:val="24"/>
            <w:szCs w:val="24"/>
          </w:rPr>
          <w:t>https://kpmg.com/ae/en/home/media/press-releases/2023/06/family-businesses-are-the-new-sustainability-leaders-kpmg-report.html</w:t>
        </w:r>
      </w:hyperlink>
    </w:p>
    <w:p w14:paraId="6E54A9EA"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Leach, P. (2007). </w:t>
      </w:r>
      <w:r w:rsidRPr="008E413D">
        <w:rPr>
          <w:rFonts w:ascii="Times New Roman" w:hAnsi="Times New Roman" w:cs="Times New Roman"/>
          <w:i/>
          <w:sz w:val="24"/>
          <w:szCs w:val="24"/>
        </w:rPr>
        <w:t>Family Businesses: The Essentials</w:t>
      </w:r>
      <w:r w:rsidRPr="008E413D">
        <w:rPr>
          <w:rFonts w:ascii="Times New Roman" w:hAnsi="Times New Roman" w:cs="Times New Roman"/>
          <w:sz w:val="24"/>
          <w:szCs w:val="24"/>
        </w:rPr>
        <w:t>. Profile Books.</w:t>
      </w:r>
    </w:p>
    <w:p w14:paraId="41076C2C"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lastRenderedPageBreak/>
        <w:t xml:space="preserve">Lee, H., &amp; Kim, S. (2021). </w:t>
      </w:r>
      <w:r w:rsidRPr="008E413D">
        <w:rPr>
          <w:rFonts w:ascii="Times New Roman" w:hAnsi="Times New Roman" w:cs="Times New Roman"/>
          <w:i/>
          <w:sz w:val="24"/>
          <w:szCs w:val="24"/>
        </w:rPr>
        <w:t>Corporate governance and social performance in family firms</w:t>
      </w:r>
      <w:r w:rsidRPr="008E413D">
        <w:rPr>
          <w:rFonts w:ascii="Times New Roman" w:hAnsi="Times New Roman" w:cs="Times New Roman"/>
          <w:sz w:val="24"/>
          <w:szCs w:val="24"/>
        </w:rPr>
        <w:t>. Sustainability, 13(5), 2351.</w:t>
      </w:r>
    </w:p>
    <w:p w14:paraId="54CD98B1" w14:textId="77777777" w:rsidR="00BC0E6A" w:rsidRPr="008E413D" w:rsidRDefault="00BC0E6A">
      <w:pPr>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Naseer, s. Khawaja, k. F., Qazi, S., Syed, F., &amp; Shamim, F. (2021). </w:t>
      </w:r>
      <w:r w:rsidRPr="008E413D">
        <w:rPr>
          <w:rFonts w:ascii="Times New Roman" w:hAnsi="Times New Roman" w:cs="Times New Roman"/>
          <w:i/>
          <w:sz w:val="24"/>
          <w:szCs w:val="24"/>
        </w:rPr>
        <w:t>How and when information proactiveness leads to operational firm performance in the banking sector of Pakistan? The roles of open innovation.</w:t>
      </w:r>
      <w:r w:rsidRPr="008E413D">
        <w:rPr>
          <w:rFonts w:ascii="Times New Roman" w:hAnsi="Times New Roman" w:cs="Times New Roman"/>
          <w:sz w:val="24"/>
          <w:szCs w:val="24"/>
        </w:rPr>
        <w:t xml:space="preserve"> International journal of information management, 56, 102260.</w:t>
      </w:r>
    </w:p>
    <w:p w14:paraId="6E67ADCB"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Neubauer, F., &amp; Lank, A. G. (1998). </w:t>
      </w:r>
      <w:r w:rsidRPr="008E413D">
        <w:rPr>
          <w:rFonts w:ascii="Times New Roman" w:hAnsi="Times New Roman" w:cs="Times New Roman"/>
          <w:i/>
          <w:sz w:val="24"/>
          <w:szCs w:val="24"/>
        </w:rPr>
        <w:t>The Family Business: Its Governance for Sustainability</w:t>
      </w:r>
      <w:r w:rsidRPr="008E413D">
        <w:rPr>
          <w:rFonts w:ascii="Times New Roman" w:hAnsi="Times New Roman" w:cs="Times New Roman"/>
          <w:sz w:val="24"/>
          <w:szCs w:val="24"/>
        </w:rPr>
        <w:t>. Routledge.</w:t>
      </w:r>
    </w:p>
    <w:p w14:paraId="1A832961"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Nguyen, Q., &amp; Kim, Y. (2021). </w:t>
      </w:r>
      <w:r w:rsidRPr="008E413D">
        <w:rPr>
          <w:rFonts w:ascii="Times New Roman" w:hAnsi="Times New Roman" w:cs="Times New Roman"/>
          <w:i/>
          <w:sz w:val="24"/>
          <w:szCs w:val="24"/>
        </w:rPr>
        <w:t>Organizational justice and economic growth in SMEs</w:t>
      </w:r>
      <w:r w:rsidRPr="008E413D">
        <w:rPr>
          <w:rFonts w:ascii="Times New Roman" w:hAnsi="Times New Roman" w:cs="Times New Roman"/>
          <w:sz w:val="24"/>
          <w:szCs w:val="24"/>
        </w:rPr>
        <w:t>. Small Business Economics.</w:t>
      </w:r>
    </w:p>
    <w:p w14:paraId="34D71F9E" w14:textId="77777777" w:rsidR="00BC0E6A" w:rsidRPr="008E413D" w:rsidRDefault="00BC0E6A">
      <w:pPr>
        <w:bidi w:val="0"/>
        <w:spacing w:after="0" w:line="360" w:lineRule="auto"/>
        <w:ind w:left="467" w:hanging="467"/>
        <w:jc w:val="both"/>
        <w:rPr>
          <w:rFonts w:ascii="Times New Roman" w:hAnsi="Times New Roman" w:cs="Times New Roman"/>
          <w:sz w:val="24"/>
          <w:szCs w:val="24"/>
          <w:rtl/>
          <w:lang w:val="ar-SA"/>
        </w:rPr>
      </w:pPr>
      <w:r w:rsidRPr="008E413D">
        <w:rPr>
          <w:rFonts w:ascii="Times New Roman" w:hAnsi="Times New Roman" w:cs="Times New Roman"/>
          <w:sz w:val="24"/>
          <w:szCs w:val="24"/>
        </w:rPr>
        <w:t>Nitesh Pandey (2022). “</w:t>
      </w:r>
      <w:r w:rsidRPr="008E413D">
        <w:rPr>
          <w:rFonts w:ascii="Times New Roman" w:hAnsi="Times New Roman" w:cs="Times New Roman"/>
          <w:i/>
          <w:sz w:val="24"/>
          <w:szCs w:val="24"/>
        </w:rPr>
        <w:t>Mapping the corporate governance scholarship: Current state and future directions”</w:t>
      </w:r>
      <w:r w:rsidRPr="008E413D">
        <w:rPr>
          <w:rFonts w:ascii="Times New Roman" w:hAnsi="Times New Roman" w:cs="Times New Roman"/>
          <w:sz w:val="24"/>
          <w:szCs w:val="24"/>
        </w:rPr>
        <w:t>. Department of Management Studies. Malaya National Institute of Technology, Jaipur, India.</w:t>
      </w:r>
    </w:p>
    <w:p w14:paraId="3BE4BEC6" w14:textId="77777777" w:rsidR="00BC0E6A" w:rsidRPr="008E413D" w:rsidRDefault="00BC0E6A">
      <w:pPr>
        <w:bidi w:val="0"/>
        <w:spacing w:after="0" w:line="360" w:lineRule="auto"/>
        <w:ind w:left="467" w:hanging="467"/>
        <w:jc w:val="both"/>
        <w:rPr>
          <w:rFonts w:ascii="Times New Roman" w:hAnsi="Times New Roman" w:cs="Times New Roman"/>
          <w:sz w:val="24"/>
          <w:szCs w:val="24"/>
          <w:rtl/>
          <w:lang w:val="ar-SA"/>
        </w:rPr>
      </w:pPr>
      <w:r w:rsidRPr="008E413D">
        <w:rPr>
          <w:rFonts w:ascii="Times New Roman" w:hAnsi="Times New Roman" w:cs="Times New Roman"/>
          <w:sz w:val="24"/>
          <w:szCs w:val="24"/>
        </w:rPr>
        <w:t xml:space="preserve">Palinkas, L. A., Horwitz, S. M., Green, C. A., Wisdom, J. P., </w:t>
      </w:r>
      <w:proofErr w:type="spellStart"/>
      <w:r w:rsidRPr="008E413D">
        <w:rPr>
          <w:rFonts w:ascii="Times New Roman" w:hAnsi="Times New Roman" w:cs="Times New Roman"/>
          <w:sz w:val="24"/>
          <w:szCs w:val="24"/>
        </w:rPr>
        <w:t>Duan</w:t>
      </w:r>
      <w:proofErr w:type="spellEnd"/>
      <w:r w:rsidRPr="008E413D">
        <w:rPr>
          <w:rFonts w:ascii="Times New Roman" w:hAnsi="Times New Roman" w:cs="Times New Roman"/>
          <w:sz w:val="24"/>
          <w:szCs w:val="24"/>
        </w:rPr>
        <w:t xml:space="preserve">, N., &amp; </w:t>
      </w:r>
      <w:proofErr w:type="spellStart"/>
      <w:r w:rsidRPr="008E413D">
        <w:rPr>
          <w:rFonts w:ascii="Times New Roman" w:hAnsi="Times New Roman" w:cs="Times New Roman"/>
          <w:sz w:val="24"/>
          <w:szCs w:val="24"/>
        </w:rPr>
        <w:t>Hoagwood</w:t>
      </w:r>
      <w:proofErr w:type="spellEnd"/>
      <w:r w:rsidRPr="008E413D">
        <w:rPr>
          <w:rFonts w:ascii="Times New Roman" w:hAnsi="Times New Roman" w:cs="Times New Roman"/>
          <w:sz w:val="24"/>
          <w:szCs w:val="24"/>
        </w:rPr>
        <w:t xml:space="preserve">, K. (2015). </w:t>
      </w:r>
      <w:r w:rsidRPr="008E413D">
        <w:rPr>
          <w:rFonts w:ascii="Times New Roman" w:hAnsi="Times New Roman" w:cs="Times New Roman"/>
          <w:i/>
          <w:sz w:val="24"/>
          <w:szCs w:val="24"/>
        </w:rPr>
        <w:t>Purposeful Sampling for Qualitative Data Collection and Analysis in Mixed Method Implementation Researc</w:t>
      </w:r>
      <w:r w:rsidRPr="008E413D">
        <w:rPr>
          <w:rFonts w:ascii="Times New Roman" w:hAnsi="Times New Roman" w:cs="Times New Roman"/>
          <w:sz w:val="24"/>
          <w:szCs w:val="24"/>
        </w:rPr>
        <w:t>h. Administration and Policy in Mental Health and Mental Health Services Research, 42(5), 533-544</w:t>
      </w:r>
    </w:p>
    <w:p w14:paraId="51778B9E"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Parasuraman, A., Zeithaml, V. A., &amp; Berry, L. L. (1985). </w:t>
      </w:r>
      <w:r w:rsidRPr="008E413D">
        <w:rPr>
          <w:rFonts w:ascii="Times New Roman" w:hAnsi="Times New Roman" w:cs="Times New Roman"/>
          <w:i/>
          <w:sz w:val="24"/>
          <w:szCs w:val="24"/>
        </w:rPr>
        <w:t>A Conceptual Model of Service Quality and Its Implications for Future Research</w:t>
      </w:r>
      <w:r w:rsidRPr="008E413D">
        <w:rPr>
          <w:rFonts w:ascii="Times New Roman" w:hAnsi="Times New Roman" w:cs="Times New Roman"/>
          <w:sz w:val="24"/>
          <w:szCs w:val="24"/>
        </w:rPr>
        <w:t>. Journal of Marketing, 49(4), 41–50.</w:t>
      </w:r>
      <w:r w:rsidRPr="008E413D">
        <w:rPr>
          <w:rFonts w:ascii="Times New Roman" w:hAnsi="Times New Roman" w:cs="Times New Roman"/>
          <w:sz w:val="24"/>
          <w:szCs w:val="24"/>
          <w:rtl/>
          <w:lang w:val="ar-SA"/>
        </w:rPr>
        <w:t xml:space="preserve"> </w:t>
      </w:r>
      <w:hyperlink r:id="rId25" w:tgtFrame="_blank" w:history="1">
        <w:r w:rsidRPr="008E413D">
          <w:rPr>
            <w:rFonts w:ascii="Times New Roman" w:hAnsi="Times New Roman" w:cs="Times New Roman"/>
            <w:sz w:val="24"/>
            <w:szCs w:val="24"/>
          </w:rPr>
          <w:t>https://doi.org/10.1177/002224298504900403</w:t>
        </w:r>
      </w:hyperlink>
    </w:p>
    <w:p w14:paraId="7234167F" w14:textId="77777777" w:rsidR="00BC0E6A" w:rsidRPr="008E413D" w:rsidRDefault="00BC0E6A">
      <w:pPr>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Pfeffer, J., &amp; </w:t>
      </w:r>
      <w:proofErr w:type="spellStart"/>
      <w:r w:rsidRPr="008E413D">
        <w:rPr>
          <w:rFonts w:ascii="Times New Roman" w:hAnsi="Times New Roman" w:cs="Times New Roman"/>
          <w:sz w:val="24"/>
          <w:szCs w:val="24"/>
        </w:rPr>
        <w:t>Salancik</w:t>
      </w:r>
      <w:proofErr w:type="spellEnd"/>
      <w:r w:rsidRPr="008E413D">
        <w:rPr>
          <w:rFonts w:ascii="Times New Roman" w:hAnsi="Times New Roman" w:cs="Times New Roman"/>
          <w:sz w:val="24"/>
          <w:szCs w:val="24"/>
        </w:rPr>
        <w:t xml:space="preserve">, G. R. (1978). </w:t>
      </w:r>
      <w:r w:rsidRPr="008E413D">
        <w:rPr>
          <w:rFonts w:ascii="Times New Roman" w:hAnsi="Times New Roman" w:cs="Times New Roman"/>
          <w:i/>
          <w:sz w:val="24"/>
          <w:szCs w:val="24"/>
        </w:rPr>
        <w:t>The external control of organizations: A resource dependence perspective</w:t>
      </w:r>
      <w:r w:rsidRPr="008E413D">
        <w:rPr>
          <w:rFonts w:ascii="Times New Roman" w:hAnsi="Times New Roman" w:cs="Times New Roman"/>
          <w:sz w:val="24"/>
          <w:szCs w:val="24"/>
        </w:rPr>
        <w:t>. Harper &amp; Row.</w:t>
      </w:r>
    </w:p>
    <w:p w14:paraId="534FE7C4"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Ramadan, Z., </w:t>
      </w:r>
      <w:proofErr w:type="spellStart"/>
      <w:r w:rsidRPr="008E413D">
        <w:rPr>
          <w:rFonts w:ascii="Times New Roman" w:hAnsi="Times New Roman" w:cs="Times New Roman"/>
          <w:sz w:val="24"/>
          <w:szCs w:val="24"/>
        </w:rPr>
        <w:t>Sulaiman</w:t>
      </w:r>
      <w:proofErr w:type="spellEnd"/>
      <w:r w:rsidRPr="008E413D">
        <w:rPr>
          <w:rFonts w:ascii="Times New Roman" w:hAnsi="Times New Roman" w:cs="Times New Roman"/>
          <w:sz w:val="24"/>
          <w:szCs w:val="24"/>
        </w:rPr>
        <w:t>, A., &amp; Al-</w:t>
      </w:r>
      <w:proofErr w:type="spellStart"/>
      <w:r w:rsidRPr="008E413D">
        <w:rPr>
          <w:rFonts w:ascii="Times New Roman" w:hAnsi="Times New Roman" w:cs="Times New Roman"/>
          <w:sz w:val="24"/>
          <w:szCs w:val="24"/>
        </w:rPr>
        <w:t>Adwan</w:t>
      </w:r>
      <w:proofErr w:type="spellEnd"/>
      <w:r w:rsidRPr="008E413D">
        <w:rPr>
          <w:rFonts w:ascii="Times New Roman" w:hAnsi="Times New Roman" w:cs="Times New Roman"/>
          <w:sz w:val="24"/>
          <w:szCs w:val="24"/>
        </w:rPr>
        <w:t>, A. (2020). Impact of governance practices on financial performance of family-owned businesses. International Journal of Business and Society, 21(3), 42-57.</w:t>
      </w:r>
    </w:p>
    <w:p w14:paraId="3B7B3E1E"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proofErr w:type="spellStart"/>
      <w:r w:rsidRPr="008E413D">
        <w:rPr>
          <w:rFonts w:ascii="Times New Roman" w:hAnsi="Times New Roman" w:cs="Times New Roman"/>
          <w:sz w:val="24"/>
          <w:szCs w:val="24"/>
        </w:rPr>
        <w:t>Rawaf</w:t>
      </w:r>
      <w:proofErr w:type="spellEnd"/>
      <w:r w:rsidRPr="008E413D">
        <w:rPr>
          <w:rFonts w:ascii="Times New Roman" w:hAnsi="Times New Roman" w:cs="Times New Roman"/>
          <w:sz w:val="24"/>
          <w:szCs w:val="24"/>
        </w:rPr>
        <w:t xml:space="preserve">, R. A., &amp; </w:t>
      </w:r>
      <w:proofErr w:type="spellStart"/>
      <w:r w:rsidRPr="008E413D">
        <w:rPr>
          <w:rFonts w:ascii="Times New Roman" w:hAnsi="Times New Roman" w:cs="Times New Roman"/>
          <w:sz w:val="24"/>
          <w:szCs w:val="24"/>
        </w:rPr>
        <w:t>Alfalih</w:t>
      </w:r>
      <w:proofErr w:type="spellEnd"/>
      <w:r w:rsidRPr="008E413D">
        <w:rPr>
          <w:rFonts w:ascii="Times New Roman" w:hAnsi="Times New Roman" w:cs="Times New Roman"/>
          <w:sz w:val="24"/>
          <w:szCs w:val="24"/>
        </w:rPr>
        <w:t>, A. A. (2024). Family business sustainability: The impact of governance and women’s empowerment in Saudi Arabia. Future Business Journal, 10</w:t>
      </w:r>
      <w:r w:rsidRPr="008E413D">
        <w:rPr>
          <w:rFonts w:ascii="Times New Roman" w:hAnsi="Times New Roman" w:cs="Times New Roman"/>
          <w:sz w:val="24"/>
          <w:szCs w:val="24"/>
          <w:rtl/>
          <w:lang w:val="ar-SA"/>
        </w:rPr>
        <w:t xml:space="preserve"> </w:t>
      </w:r>
      <w:r w:rsidRPr="008E413D">
        <w:rPr>
          <w:rFonts w:ascii="Times New Roman" w:hAnsi="Times New Roman" w:cs="Times New Roman"/>
          <w:sz w:val="24"/>
          <w:szCs w:val="24"/>
        </w:rPr>
        <w:t>(1). </w:t>
      </w:r>
      <w:hyperlink r:id="rId26" w:tgtFrame="_blank" w:history="1">
        <w:r w:rsidRPr="008E413D">
          <w:rPr>
            <w:rFonts w:ascii="Times New Roman" w:hAnsi="Times New Roman" w:cs="Times New Roman"/>
            <w:sz w:val="24"/>
            <w:szCs w:val="24"/>
          </w:rPr>
          <w:t>https://doi.org/10.1186/s43093-024-00333-5</w:t>
        </w:r>
      </w:hyperlink>
    </w:p>
    <w:p w14:paraId="020ADEAB" w14:textId="77777777" w:rsidR="00BC0E6A" w:rsidRPr="008E413D" w:rsidRDefault="00BC0E6A">
      <w:pPr>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ROSTAM &amp; NASA, </w:t>
      </w:r>
      <w:r w:rsidRPr="008E413D">
        <w:rPr>
          <w:rFonts w:ascii="Times New Roman" w:hAnsi="Times New Roman" w:cs="Times New Roman"/>
          <w:sz w:val="24"/>
          <w:szCs w:val="24"/>
          <w:rtl/>
          <w:lang w:val="ar-SA"/>
        </w:rPr>
        <w:t>)</w:t>
      </w:r>
      <w:r w:rsidRPr="008E413D">
        <w:rPr>
          <w:rFonts w:ascii="Times New Roman" w:hAnsi="Times New Roman" w:cs="Times New Roman"/>
          <w:sz w:val="24"/>
          <w:szCs w:val="24"/>
        </w:rPr>
        <w:t xml:space="preserve">2021), </w:t>
      </w:r>
      <w:r w:rsidRPr="008E413D">
        <w:rPr>
          <w:rFonts w:ascii="Times New Roman" w:hAnsi="Times New Roman" w:cs="Times New Roman"/>
          <w:i/>
          <w:sz w:val="24"/>
          <w:szCs w:val="24"/>
        </w:rPr>
        <w:t>Good Corporate Governance: A Case Study of Family Business in Indonesia</w:t>
      </w:r>
      <w:r w:rsidRPr="008E413D">
        <w:rPr>
          <w:rFonts w:ascii="Times New Roman" w:hAnsi="Times New Roman" w:cs="Times New Roman"/>
          <w:sz w:val="24"/>
          <w:szCs w:val="24"/>
        </w:rPr>
        <w:t xml:space="preserve">. </w:t>
      </w:r>
    </w:p>
    <w:p w14:paraId="760CEA75" w14:textId="77777777" w:rsidR="00BC0E6A" w:rsidRPr="008E413D" w:rsidRDefault="00BC0E6A">
      <w:pPr>
        <w:bidi w:val="0"/>
        <w:spacing w:after="0" w:line="360" w:lineRule="auto"/>
        <w:ind w:left="467" w:hanging="467"/>
        <w:jc w:val="both"/>
        <w:rPr>
          <w:rFonts w:ascii="Times New Roman" w:hAnsi="Times New Roman" w:cs="Times New Roman"/>
          <w:sz w:val="24"/>
          <w:szCs w:val="24"/>
          <w:rtl/>
          <w:lang w:val="ar-SA"/>
        </w:rPr>
      </w:pPr>
      <w:proofErr w:type="spellStart"/>
      <w:r w:rsidRPr="008E413D">
        <w:rPr>
          <w:rFonts w:ascii="Times New Roman" w:hAnsi="Times New Roman" w:cs="Times New Roman"/>
          <w:sz w:val="24"/>
          <w:szCs w:val="24"/>
        </w:rPr>
        <w:lastRenderedPageBreak/>
        <w:t>Suchman</w:t>
      </w:r>
      <w:proofErr w:type="spellEnd"/>
      <w:r w:rsidRPr="008E413D">
        <w:rPr>
          <w:rFonts w:ascii="Times New Roman" w:hAnsi="Times New Roman" w:cs="Times New Roman"/>
          <w:sz w:val="24"/>
          <w:szCs w:val="24"/>
        </w:rPr>
        <w:t xml:space="preserve">, M. C. (1995). </w:t>
      </w:r>
      <w:r w:rsidRPr="008E413D">
        <w:rPr>
          <w:rFonts w:ascii="Times New Roman" w:hAnsi="Times New Roman" w:cs="Times New Roman"/>
          <w:i/>
          <w:sz w:val="24"/>
          <w:szCs w:val="24"/>
        </w:rPr>
        <w:t>Managing legitimacy: Strategic and institutional approaches</w:t>
      </w:r>
      <w:r w:rsidRPr="008E413D">
        <w:rPr>
          <w:rFonts w:ascii="Times New Roman" w:hAnsi="Times New Roman" w:cs="Times New Roman"/>
          <w:sz w:val="24"/>
          <w:szCs w:val="24"/>
        </w:rPr>
        <w:t>. Academy of Management Review, 20(3), 571-610. </w:t>
      </w:r>
      <w:hyperlink r:id="rId27" w:tgtFrame="_blank" w:history="1">
        <w:r w:rsidRPr="008E413D">
          <w:rPr>
            <w:rFonts w:ascii="Times New Roman" w:hAnsi="Times New Roman" w:cs="Times New Roman"/>
            <w:sz w:val="24"/>
            <w:szCs w:val="24"/>
          </w:rPr>
          <w:t>https://doi.org/10.5465/amr.1995.9508080331</w:t>
        </w:r>
      </w:hyperlink>
    </w:p>
    <w:p w14:paraId="688B8E61"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proofErr w:type="spellStart"/>
      <w:r w:rsidRPr="008E413D">
        <w:rPr>
          <w:rFonts w:ascii="Times New Roman" w:hAnsi="Times New Roman" w:cs="Times New Roman"/>
          <w:sz w:val="24"/>
          <w:szCs w:val="24"/>
        </w:rPr>
        <w:t>Tajeddini</w:t>
      </w:r>
      <w:proofErr w:type="spellEnd"/>
      <w:r w:rsidRPr="008E413D">
        <w:rPr>
          <w:rFonts w:ascii="Times New Roman" w:hAnsi="Times New Roman" w:cs="Times New Roman"/>
          <w:sz w:val="24"/>
          <w:szCs w:val="24"/>
        </w:rPr>
        <w:t xml:space="preserve">, K., </w:t>
      </w:r>
      <w:proofErr w:type="spellStart"/>
      <w:r w:rsidRPr="008E413D">
        <w:rPr>
          <w:rFonts w:ascii="Times New Roman" w:hAnsi="Times New Roman" w:cs="Times New Roman"/>
          <w:sz w:val="24"/>
          <w:szCs w:val="24"/>
        </w:rPr>
        <w:t>Altinay</w:t>
      </w:r>
      <w:proofErr w:type="spellEnd"/>
      <w:r w:rsidRPr="008E413D">
        <w:rPr>
          <w:rFonts w:ascii="Times New Roman" w:hAnsi="Times New Roman" w:cs="Times New Roman"/>
          <w:sz w:val="24"/>
          <w:szCs w:val="24"/>
        </w:rPr>
        <w:t xml:space="preserve">, L., &amp; </w:t>
      </w:r>
      <w:proofErr w:type="spellStart"/>
      <w:r w:rsidRPr="008E413D">
        <w:rPr>
          <w:rFonts w:ascii="Times New Roman" w:hAnsi="Times New Roman" w:cs="Times New Roman"/>
          <w:sz w:val="24"/>
          <w:szCs w:val="24"/>
        </w:rPr>
        <w:t>Ratten</w:t>
      </w:r>
      <w:proofErr w:type="spellEnd"/>
      <w:r w:rsidRPr="008E413D">
        <w:rPr>
          <w:rFonts w:ascii="Times New Roman" w:hAnsi="Times New Roman" w:cs="Times New Roman"/>
          <w:sz w:val="24"/>
          <w:szCs w:val="24"/>
        </w:rPr>
        <w:t>, V. (2020). Corporate governance and financial sustainability in family firms. International Journal of Entrepreneurial Behavior &amp; Research.</w:t>
      </w:r>
    </w:p>
    <w:p w14:paraId="4CE2042B" w14:textId="77777777" w:rsidR="00BC0E6A" w:rsidRPr="008E413D" w:rsidRDefault="00BC0E6A">
      <w:pPr>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Trang &amp; Rinah. (2018). </w:t>
      </w:r>
      <w:r w:rsidRPr="008E413D">
        <w:rPr>
          <w:rFonts w:ascii="Times New Roman" w:hAnsi="Times New Roman" w:cs="Times New Roman"/>
          <w:i/>
          <w:sz w:val="24"/>
          <w:szCs w:val="24"/>
        </w:rPr>
        <w:t>Asian Family Firms Through Corporate Governance and Institution: A Systematic Review of The Literature and Agenda for Future Research</w:t>
      </w:r>
      <w:r w:rsidRPr="008E413D">
        <w:rPr>
          <w:rFonts w:ascii="Times New Roman" w:hAnsi="Times New Roman" w:cs="Times New Roman"/>
          <w:sz w:val="24"/>
          <w:szCs w:val="24"/>
        </w:rPr>
        <w:t>.</w:t>
      </w:r>
    </w:p>
    <w:p w14:paraId="15C6B2CD"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Ward, J. L. (2004). Perpetuating the Family Business: 50 Lessons Learned from Long-Lasting, Successful Families in Business. Palgrave Macmillan.</w:t>
      </w:r>
    </w:p>
    <w:p w14:paraId="02C61966"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tl/>
          <w:lang w:val="ar-SA"/>
        </w:rPr>
      </w:pPr>
      <w:r w:rsidRPr="008E413D">
        <w:rPr>
          <w:rFonts w:ascii="Times New Roman" w:hAnsi="Times New Roman" w:cs="Times New Roman"/>
          <w:sz w:val="24"/>
          <w:szCs w:val="24"/>
        </w:rPr>
        <w:t xml:space="preserve">Yusof, M. S., </w:t>
      </w:r>
      <w:proofErr w:type="spellStart"/>
      <w:r w:rsidRPr="008E413D">
        <w:rPr>
          <w:rFonts w:ascii="Times New Roman" w:hAnsi="Times New Roman" w:cs="Times New Roman"/>
          <w:sz w:val="24"/>
          <w:szCs w:val="24"/>
        </w:rPr>
        <w:t>Abidin</w:t>
      </w:r>
      <w:proofErr w:type="spellEnd"/>
      <w:r w:rsidRPr="008E413D">
        <w:rPr>
          <w:rFonts w:ascii="Times New Roman" w:hAnsi="Times New Roman" w:cs="Times New Roman"/>
          <w:sz w:val="24"/>
          <w:szCs w:val="24"/>
        </w:rPr>
        <w:t>, N. Z., &amp; Rahman, R. A. (2023). Transparency and Social Responsibility in Family-Owned Enterprises: Insights from Southeast Asia. Social Responsibility Journal, 19(2), 314-329.</w:t>
      </w:r>
    </w:p>
    <w:p w14:paraId="04C91701"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tl/>
          <w:lang w:val="ar-SA"/>
        </w:rPr>
      </w:pPr>
      <w:r w:rsidRPr="008E413D">
        <w:rPr>
          <w:rFonts w:ascii="Times New Roman" w:hAnsi="Times New Roman" w:cs="Times New Roman"/>
          <w:sz w:val="24"/>
          <w:szCs w:val="24"/>
        </w:rPr>
        <w:t xml:space="preserve">Zeithaml, V. A., Berry, L. L., &amp; Parasuraman, A. (1990). </w:t>
      </w:r>
      <w:r w:rsidRPr="008E413D">
        <w:rPr>
          <w:rFonts w:ascii="Times New Roman" w:hAnsi="Times New Roman" w:cs="Times New Roman"/>
          <w:i/>
          <w:sz w:val="24"/>
          <w:szCs w:val="24"/>
        </w:rPr>
        <w:t>Delivering Quality Service: Balancing Customer Perceptions and Expectations</w:t>
      </w:r>
      <w:r w:rsidRPr="008E413D">
        <w:rPr>
          <w:rFonts w:ascii="Times New Roman" w:hAnsi="Times New Roman" w:cs="Times New Roman"/>
          <w:sz w:val="24"/>
          <w:szCs w:val="24"/>
        </w:rPr>
        <w:t>. The Free Press.</w:t>
      </w:r>
    </w:p>
    <w:p w14:paraId="318436A4"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IFC (International Finance Corporation). (2011). </w:t>
      </w:r>
      <w:r w:rsidRPr="008E413D">
        <w:rPr>
          <w:rFonts w:ascii="Times New Roman" w:hAnsi="Times New Roman" w:cs="Times New Roman"/>
          <w:i/>
          <w:sz w:val="24"/>
          <w:szCs w:val="24"/>
        </w:rPr>
        <w:t>Family Business Governance Handbook</w:t>
      </w:r>
      <w:r w:rsidRPr="008E413D">
        <w:rPr>
          <w:rFonts w:ascii="Times New Roman" w:hAnsi="Times New Roman" w:cs="Times New Roman"/>
          <w:sz w:val="24"/>
          <w:szCs w:val="24"/>
        </w:rPr>
        <w:t>. World Bank Group.</w:t>
      </w:r>
    </w:p>
    <w:p w14:paraId="383101AB"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proofErr w:type="spellStart"/>
      <w:r w:rsidRPr="008E413D">
        <w:rPr>
          <w:rFonts w:ascii="Times New Roman" w:hAnsi="Times New Roman" w:cs="Times New Roman"/>
          <w:sz w:val="24"/>
          <w:szCs w:val="24"/>
        </w:rPr>
        <w:t>Gersick</w:t>
      </w:r>
      <w:proofErr w:type="spellEnd"/>
      <w:r w:rsidRPr="008E413D">
        <w:rPr>
          <w:rFonts w:ascii="Times New Roman" w:hAnsi="Times New Roman" w:cs="Times New Roman"/>
          <w:sz w:val="24"/>
          <w:szCs w:val="24"/>
        </w:rPr>
        <w:t xml:space="preserve">, K. E., Davis, J. A., </w:t>
      </w:r>
      <w:proofErr w:type="spellStart"/>
      <w:r w:rsidRPr="008E413D">
        <w:rPr>
          <w:rFonts w:ascii="Times New Roman" w:hAnsi="Times New Roman" w:cs="Times New Roman"/>
          <w:sz w:val="24"/>
          <w:szCs w:val="24"/>
        </w:rPr>
        <w:t>McCollom</w:t>
      </w:r>
      <w:proofErr w:type="spellEnd"/>
      <w:r w:rsidRPr="008E413D">
        <w:rPr>
          <w:rFonts w:ascii="Times New Roman" w:hAnsi="Times New Roman" w:cs="Times New Roman"/>
          <w:sz w:val="24"/>
          <w:szCs w:val="24"/>
        </w:rPr>
        <w:t xml:space="preserve"> Hampton, M., &amp; </w:t>
      </w:r>
      <w:proofErr w:type="spellStart"/>
      <w:r w:rsidRPr="008E413D">
        <w:rPr>
          <w:rFonts w:ascii="Times New Roman" w:hAnsi="Times New Roman" w:cs="Times New Roman"/>
          <w:sz w:val="24"/>
          <w:szCs w:val="24"/>
        </w:rPr>
        <w:t>Lansberg</w:t>
      </w:r>
      <w:proofErr w:type="spellEnd"/>
      <w:r w:rsidRPr="008E413D">
        <w:rPr>
          <w:rFonts w:ascii="Times New Roman" w:hAnsi="Times New Roman" w:cs="Times New Roman"/>
          <w:sz w:val="24"/>
          <w:szCs w:val="24"/>
        </w:rPr>
        <w:t xml:space="preserve">, I. (1997). </w:t>
      </w:r>
      <w:r w:rsidRPr="008E413D">
        <w:rPr>
          <w:rFonts w:ascii="Times New Roman" w:hAnsi="Times New Roman" w:cs="Times New Roman"/>
          <w:i/>
          <w:sz w:val="24"/>
          <w:szCs w:val="24"/>
        </w:rPr>
        <w:t>Generation to Generation: Life Cycles of the Family Business</w:t>
      </w:r>
      <w:r w:rsidRPr="008E413D">
        <w:rPr>
          <w:rFonts w:ascii="Times New Roman" w:hAnsi="Times New Roman" w:cs="Times New Roman"/>
          <w:sz w:val="24"/>
          <w:szCs w:val="24"/>
        </w:rPr>
        <w:t>. Harvard Business School Press.</w:t>
      </w:r>
    </w:p>
    <w:p w14:paraId="4B19CE61"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Miller, D., Le Breton-Miller, I., &amp; Lester, R. H. (2010). </w:t>
      </w:r>
      <w:r w:rsidRPr="008E413D">
        <w:rPr>
          <w:rFonts w:ascii="Times New Roman" w:hAnsi="Times New Roman" w:cs="Times New Roman"/>
          <w:i/>
          <w:sz w:val="24"/>
          <w:szCs w:val="24"/>
        </w:rPr>
        <w:t>Family ownership and acquisition behavior in publicly-traded companies</w:t>
      </w:r>
      <w:r w:rsidRPr="008E413D">
        <w:rPr>
          <w:rFonts w:ascii="Times New Roman" w:hAnsi="Times New Roman" w:cs="Times New Roman"/>
          <w:sz w:val="24"/>
          <w:szCs w:val="24"/>
        </w:rPr>
        <w:t>. Strategic Management Journal, 31(2), 201–223.</w:t>
      </w:r>
    </w:p>
    <w:p w14:paraId="380F4BE3"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Chrisman, J. J., Chua, J. H., &amp; Sharma, P. (2005). </w:t>
      </w:r>
      <w:r w:rsidRPr="008E413D">
        <w:rPr>
          <w:rFonts w:ascii="Times New Roman" w:hAnsi="Times New Roman" w:cs="Times New Roman"/>
          <w:i/>
          <w:sz w:val="24"/>
          <w:szCs w:val="24"/>
        </w:rPr>
        <w:t>Trends and Directions in the Development of a Strategic Management Theory of the Family Firm</w:t>
      </w:r>
      <w:r w:rsidRPr="008E413D">
        <w:rPr>
          <w:rFonts w:ascii="Times New Roman" w:hAnsi="Times New Roman" w:cs="Times New Roman"/>
          <w:sz w:val="24"/>
          <w:szCs w:val="24"/>
        </w:rPr>
        <w:t>. Entrepreneurship Theory and Practice, 29(5), 555–576.</w:t>
      </w:r>
    </w:p>
    <w:p w14:paraId="3DDF057A" w14:textId="77777777"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Neubauer, F., &amp; Lank, A. G. (1998). </w:t>
      </w:r>
      <w:r w:rsidRPr="008E413D">
        <w:rPr>
          <w:rFonts w:ascii="Times New Roman" w:hAnsi="Times New Roman" w:cs="Times New Roman"/>
          <w:i/>
          <w:sz w:val="24"/>
          <w:szCs w:val="24"/>
        </w:rPr>
        <w:t>The Family Business: Its Governance for Sustainability</w:t>
      </w:r>
      <w:r w:rsidRPr="008E413D">
        <w:rPr>
          <w:rFonts w:ascii="Times New Roman" w:hAnsi="Times New Roman" w:cs="Times New Roman"/>
          <w:sz w:val="24"/>
          <w:szCs w:val="24"/>
        </w:rPr>
        <w:t>. Macmillan.</w:t>
      </w:r>
    </w:p>
    <w:p w14:paraId="2FE1F422" w14:textId="77777777" w:rsidR="00BC0E6A" w:rsidRDefault="00BC0E6A">
      <w:pPr>
        <w:tabs>
          <w:tab w:val="left" w:pos="720"/>
        </w:tabs>
        <w:spacing w:after="0" w:line="360" w:lineRule="auto"/>
        <w:ind w:left="467" w:hanging="467"/>
        <w:jc w:val="both"/>
        <w:rPr>
          <w:rFonts w:ascii="Times New Roman" w:cs="Times New Roman"/>
          <w:sz w:val="24"/>
          <w:szCs w:val="24"/>
        </w:rPr>
      </w:pPr>
    </w:p>
    <w:p w14:paraId="0A5F9BE4" w14:textId="77777777" w:rsidR="00BC0E6A" w:rsidRDefault="00BC0E6A">
      <w:pPr>
        <w:tabs>
          <w:tab w:val="left" w:pos="720"/>
        </w:tabs>
        <w:spacing w:after="0" w:line="360" w:lineRule="auto"/>
        <w:ind w:left="467" w:hanging="467"/>
        <w:jc w:val="both"/>
        <w:rPr>
          <w:rFonts w:ascii="Times New Roman" w:cs="Times New Roman"/>
          <w:sz w:val="24"/>
          <w:szCs w:val="24"/>
        </w:rPr>
      </w:pPr>
    </w:p>
    <w:p w14:paraId="10EC1DA6" w14:textId="77777777" w:rsidR="00BC0E6A" w:rsidRDefault="00BC0E6A">
      <w:pPr>
        <w:tabs>
          <w:tab w:val="left" w:pos="720"/>
        </w:tabs>
        <w:spacing w:after="0" w:line="360" w:lineRule="auto"/>
        <w:ind w:left="467" w:hanging="467"/>
        <w:jc w:val="both"/>
        <w:rPr>
          <w:rFonts w:ascii="Times New Roman" w:cs="Times New Roman"/>
          <w:sz w:val="24"/>
          <w:szCs w:val="24"/>
        </w:rPr>
      </w:pPr>
    </w:p>
    <w:p w14:paraId="4D3A1609" w14:textId="77777777" w:rsidR="00BC0E6A" w:rsidRDefault="00BC0E6A">
      <w:pPr>
        <w:tabs>
          <w:tab w:val="left" w:pos="720"/>
        </w:tabs>
        <w:spacing w:after="0" w:line="360" w:lineRule="auto"/>
        <w:ind w:left="467" w:hanging="467"/>
        <w:jc w:val="both"/>
        <w:rPr>
          <w:rFonts w:cs="SimSun"/>
          <w:sz w:val="24"/>
          <w:szCs w:val="24"/>
          <w:rtl/>
          <w:lang w:val="ar-SA"/>
        </w:rPr>
      </w:pPr>
    </w:p>
    <w:p w14:paraId="486C41F8" w14:textId="77777777" w:rsidR="00BC0E6A" w:rsidRDefault="00BC0E6A">
      <w:pPr>
        <w:spacing w:after="0" w:line="360" w:lineRule="auto"/>
        <w:ind w:left="467" w:hanging="467"/>
        <w:jc w:val="both"/>
        <w:rPr>
          <w:rFonts w:cs="SimSun"/>
          <w:sz w:val="24"/>
          <w:szCs w:val="24"/>
          <w:rtl/>
          <w:lang w:val="ar-SA"/>
        </w:rPr>
      </w:pPr>
    </w:p>
    <w:p w14:paraId="7C2B93BE" w14:textId="77777777" w:rsidR="00BC0E6A" w:rsidRDefault="00BC0E6A">
      <w:pPr>
        <w:spacing w:after="0" w:line="360" w:lineRule="auto"/>
        <w:ind w:left="467" w:hanging="467"/>
        <w:jc w:val="both"/>
        <w:rPr>
          <w:rFonts w:cs="SimSun"/>
          <w:sz w:val="24"/>
          <w:szCs w:val="24"/>
          <w:rtl/>
          <w:lang w:val="ar-SA"/>
        </w:rPr>
      </w:pPr>
    </w:p>
    <w:p w14:paraId="2ECFD942" w14:textId="77777777" w:rsidR="00BC0E6A" w:rsidRDefault="00BC0E6A">
      <w:pPr>
        <w:spacing w:after="0" w:line="360" w:lineRule="auto"/>
        <w:ind w:left="467" w:hanging="467"/>
        <w:jc w:val="both"/>
        <w:rPr>
          <w:rFonts w:cs="SimSun"/>
          <w:sz w:val="24"/>
          <w:szCs w:val="24"/>
          <w:rtl/>
          <w:lang w:val="ar-SA"/>
        </w:rPr>
      </w:pPr>
    </w:p>
    <w:p w14:paraId="76CE8EEB" w14:textId="77777777" w:rsidR="00BC0E6A" w:rsidRDefault="00BC0E6A">
      <w:pPr>
        <w:spacing w:after="0" w:line="360" w:lineRule="auto"/>
        <w:ind w:left="467" w:hanging="467"/>
        <w:jc w:val="both"/>
        <w:rPr>
          <w:rFonts w:cs="SimSun"/>
          <w:sz w:val="24"/>
          <w:szCs w:val="24"/>
          <w:rtl/>
          <w:lang w:val="ar-SA"/>
        </w:rPr>
      </w:pPr>
    </w:p>
    <w:p w14:paraId="6D4DB452" w14:textId="77777777" w:rsidR="00BC0E6A" w:rsidRDefault="00BC0E6A">
      <w:pPr>
        <w:spacing w:after="0" w:line="360" w:lineRule="auto"/>
        <w:ind w:left="467" w:hanging="467"/>
        <w:jc w:val="both"/>
        <w:rPr>
          <w:rFonts w:cs="SimSun"/>
          <w:sz w:val="24"/>
          <w:szCs w:val="24"/>
          <w:rtl/>
          <w:lang w:val="ar-SA"/>
        </w:rPr>
      </w:pPr>
    </w:p>
    <w:p w14:paraId="590B9DCE" w14:textId="77777777" w:rsidR="00BC0E6A" w:rsidRDefault="00BC0E6A">
      <w:pPr>
        <w:spacing w:after="0" w:line="360" w:lineRule="auto"/>
        <w:ind w:left="467" w:hanging="467"/>
        <w:jc w:val="both"/>
        <w:rPr>
          <w:rFonts w:cs="SimSun"/>
          <w:sz w:val="24"/>
          <w:szCs w:val="24"/>
          <w:rtl/>
          <w:lang w:val="ar-SA"/>
        </w:rPr>
      </w:pPr>
    </w:p>
    <w:p w14:paraId="2DB1D6F5" w14:textId="77777777" w:rsidR="00BC0E6A" w:rsidRDefault="00BC0E6A">
      <w:pPr>
        <w:spacing w:after="0" w:line="360" w:lineRule="auto"/>
        <w:ind w:left="467" w:hanging="467"/>
        <w:jc w:val="both"/>
        <w:rPr>
          <w:rFonts w:cs="SimSun"/>
          <w:sz w:val="24"/>
          <w:szCs w:val="24"/>
          <w:rtl/>
          <w:lang w:val="ar-SA"/>
        </w:rPr>
      </w:pPr>
    </w:p>
    <w:p w14:paraId="1A9036CB" w14:textId="77777777" w:rsidR="00BC0E6A" w:rsidRDefault="00BC0E6A">
      <w:pPr>
        <w:spacing w:after="0" w:line="360" w:lineRule="auto"/>
        <w:ind w:left="467" w:hanging="467"/>
        <w:jc w:val="both"/>
        <w:rPr>
          <w:rFonts w:cs="SimSun"/>
          <w:sz w:val="24"/>
          <w:szCs w:val="24"/>
          <w:rtl/>
          <w:lang w:val="ar-SA"/>
        </w:rPr>
      </w:pPr>
    </w:p>
    <w:p w14:paraId="2992CFA8" w14:textId="77777777" w:rsidR="00BC0E6A" w:rsidRDefault="00BC0E6A">
      <w:pPr>
        <w:spacing w:after="0" w:line="360" w:lineRule="auto"/>
        <w:ind w:left="467" w:hanging="467"/>
        <w:jc w:val="both"/>
        <w:rPr>
          <w:rFonts w:ascii="Times New Roman" w:cs="Times New Roman"/>
          <w:sz w:val="24"/>
          <w:szCs w:val="24"/>
        </w:rPr>
      </w:pPr>
    </w:p>
    <w:p w14:paraId="00352592" w14:textId="77777777" w:rsidR="00BC0E6A" w:rsidRPr="00C11644" w:rsidRDefault="00BC0E6A">
      <w:pPr>
        <w:tabs>
          <w:tab w:val="left" w:pos="720"/>
        </w:tabs>
        <w:spacing w:after="0" w:line="360" w:lineRule="auto"/>
        <w:ind w:left="467" w:hanging="467"/>
        <w:jc w:val="center"/>
        <w:rPr>
          <w:rFonts w:ascii="Traditional Arabic" w:hAnsi="Traditional Arabic" w:cs="Traditional Arabic"/>
          <w:bCs/>
          <w:rtl/>
          <w:lang w:val="ar-SA"/>
        </w:rPr>
      </w:pPr>
      <w:r w:rsidRPr="00C11644">
        <w:rPr>
          <w:rFonts w:ascii="Traditional Arabic" w:hAnsi="Traditional Arabic" w:cs="Traditional Arabic"/>
          <w:bCs/>
          <w:rtl/>
          <w:lang w:val="ar-SA"/>
        </w:rPr>
        <w:t>الملاحــــــــــــــــــــــــــــــــــــــــــــــق</w:t>
      </w:r>
    </w:p>
    <w:p w14:paraId="11EEF4BC" w14:textId="77777777" w:rsidR="00BC0E6A" w:rsidRDefault="00BC0E6A">
      <w:pPr>
        <w:spacing w:after="160" w:line="259" w:lineRule="auto"/>
        <w:rPr>
          <w:rFonts w:cs="SimSun"/>
          <w:b/>
          <w:sz w:val="36"/>
          <w:szCs w:val="36"/>
          <w:rtl/>
          <w:lang w:val="ar-SA"/>
        </w:rPr>
      </w:pPr>
      <w:r>
        <w:rPr>
          <w:rFonts w:cs="Times New Roman"/>
          <w:b/>
          <w:sz w:val="36"/>
          <w:szCs w:val="36"/>
          <w:rtl/>
          <w:lang w:val="ar-SA"/>
        </w:rPr>
        <w:br w:type="page"/>
      </w:r>
    </w:p>
    <w:p w14:paraId="172F8799" w14:textId="77777777" w:rsidR="00BC0E6A" w:rsidRDefault="00335E31">
      <w:pPr>
        <w:spacing w:line="240" w:lineRule="auto"/>
        <w:jc w:val="center"/>
        <w:rPr>
          <w:rFonts w:cs="SimSun"/>
          <w:rtl/>
          <w:lang w:val="ar-SA"/>
        </w:rPr>
      </w:pPr>
      <w:r>
        <w:rPr>
          <w:noProof/>
        </w:rPr>
        <w:lastRenderedPageBreak/>
        <w:drawing>
          <wp:anchor distT="0" distB="0" distL="114300" distR="114300" simplePos="0" relativeHeight="251658752" behindDoc="0" locked="0" layoutInCell="1" allowOverlap="1" wp14:anchorId="79EF9F8E" wp14:editId="78C8F103">
            <wp:simplePos x="0" y="0"/>
            <wp:positionH relativeFrom="margin">
              <wp:posOffset>36195</wp:posOffset>
            </wp:positionH>
            <wp:positionV relativeFrom="margin">
              <wp:posOffset>381000</wp:posOffset>
            </wp:positionV>
            <wp:extent cx="1516380" cy="666115"/>
            <wp:effectExtent l="0" t="0" r="0" b="0"/>
            <wp:wrapSquare wrapText="bothSides"/>
            <wp:docPr id="1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16380" cy="6661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71BC60" w14:textId="77777777" w:rsidR="00BC0E6A" w:rsidRPr="00C11644" w:rsidRDefault="00BC0E6A" w:rsidP="00C11644">
      <w:pPr>
        <w:spacing w:after="0" w:line="240" w:lineRule="auto"/>
        <w:rPr>
          <w:rFonts w:ascii="Traditional Arabic" w:hAnsi="Traditional Arabic" w:cs="Traditional Arabic"/>
          <w:b/>
          <w:bCs/>
          <w:sz w:val="28"/>
          <w:szCs w:val="28"/>
          <w:rtl/>
          <w:lang w:val="ar-SA"/>
        </w:rPr>
      </w:pPr>
      <w:r w:rsidRPr="00C11644">
        <w:rPr>
          <w:rFonts w:ascii="Traditional Arabic" w:hAnsi="Traditional Arabic" w:cs="Traditional Arabic"/>
          <w:b/>
          <w:bCs/>
          <w:sz w:val="28"/>
          <w:szCs w:val="28"/>
          <w:rtl/>
          <w:lang w:val="ar-SA"/>
        </w:rPr>
        <w:t xml:space="preserve">    جامعة </w:t>
      </w:r>
      <w:proofErr w:type="spellStart"/>
      <w:r w:rsidRPr="00C11644">
        <w:rPr>
          <w:rFonts w:ascii="Traditional Arabic" w:hAnsi="Traditional Arabic" w:cs="Traditional Arabic"/>
          <w:b/>
          <w:bCs/>
          <w:sz w:val="28"/>
          <w:szCs w:val="28"/>
          <w:rtl/>
          <w:lang w:val="ar-SA"/>
        </w:rPr>
        <w:t>ميدأوشن</w:t>
      </w:r>
      <w:proofErr w:type="spellEnd"/>
    </w:p>
    <w:p w14:paraId="475478F6" w14:textId="77777777" w:rsidR="00BC0E6A" w:rsidRPr="00C11644" w:rsidRDefault="00C11644" w:rsidP="00C11644">
      <w:pPr>
        <w:spacing w:after="0" w:line="240" w:lineRule="auto"/>
        <w:rPr>
          <w:rFonts w:ascii="Traditional Arabic" w:hAnsi="Traditional Arabic" w:cs="Traditional Arabic"/>
          <w:b/>
          <w:bCs/>
          <w:sz w:val="28"/>
          <w:szCs w:val="28"/>
          <w:rtl/>
          <w:lang w:val="ar-SA"/>
        </w:rPr>
      </w:pPr>
      <w:r>
        <w:rPr>
          <w:rFonts w:ascii="Traditional Arabic" w:hAnsi="Traditional Arabic" w:cs="Traditional Arabic" w:hint="cs"/>
          <w:b/>
          <w:bCs/>
          <w:sz w:val="28"/>
          <w:szCs w:val="28"/>
          <w:rtl/>
          <w:lang w:val="ar-SA"/>
        </w:rPr>
        <w:t xml:space="preserve">   </w:t>
      </w:r>
      <w:r w:rsidR="00BC0E6A" w:rsidRPr="00C11644">
        <w:rPr>
          <w:rFonts w:ascii="Traditional Arabic" w:hAnsi="Traditional Arabic" w:cs="Traditional Arabic"/>
          <w:b/>
          <w:bCs/>
          <w:sz w:val="28"/>
          <w:szCs w:val="28"/>
          <w:rtl/>
          <w:lang w:val="ar-SA"/>
        </w:rPr>
        <w:t>برنامج دكتوراه الإدارة</w:t>
      </w:r>
    </w:p>
    <w:p w14:paraId="0EB14959" w14:textId="77777777" w:rsidR="00BC0E6A" w:rsidRPr="00C11644" w:rsidRDefault="00BC0E6A" w:rsidP="00C11644">
      <w:pPr>
        <w:spacing w:line="240" w:lineRule="auto"/>
        <w:rPr>
          <w:rFonts w:ascii="Traditional Arabic" w:hAnsi="Traditional Arabic" w:cs="Traditional Arabic"/>
          <w:b/>
          <w:bCs/>
          <w:sz w:val="28"/>
          <w:szCs w:val="28"/>
          <w:rtl/>
          <w:lang w:val="ar-SA"/>
        </w:rPr>
      </w:pPr>
    </w:p>
    <w:p w14:paraId="42578810" w14:textId="77777777" w:rsidR="00BC0E6A" w:rsidRPr="00C11644" w:rsidRDefault="00BC0E6A">
      <w:pPr>
        <w:spacing w:line="240" w:lineRule="auto"/>
        <w:jc w:val="center"/>
        <w:rPr>
          <w:rFonts w:ascii="Traditional Arabic" w:hAnsi="Traditional Arabic" w:cs="Traditional Arabic"/>
          <w:bCs/>
          <w:rtl/>
          <w:lang w:val="ar-SA"/>
        </w:rPr>
      </w:pPr>
      <w:r w:rsidRPr="00C11644">
        <w:rPr>
          <w:rFonts w:ascii="Traditional Arabic" w:hAnsi="Traditional Arabic" w:cs="Traditional Arabic"/>
          <w:bCs/>
          <w:rtl/>
          <w:lang w:val="ar-SA"/>
        </w:rPr>
        <w:t xml:space="preserve">ملحق رقم </w:t>
      </w:r>
      <w:proofErr w:type="gramStart"/>
      <w:r w:rsidRPr="00C11644">
        <w:rPr>
          <w:rFonts w:ascii="Traditional Arabic" w:hAnsi="Traditional Arabic" w:cs="Traditional Arabic"/>
          <w:bCs/>
          <w:rtl/>
          <w:lang w:val="ar-SA"/>
        </w:rPr>
        <w:t>( 1</w:t>
      </w:r>
      <w:proofErr w:type="gramEnd"/>
      <w:r w:rsidRPr="00C11644">
        <w:rPr>
          <w:rFonts w:ascii="Traditional Arabic" w:hAnsi="Traditional Arabic" w:cs="Traditional Arabic"/>
          <w:bCs/>
          <w:rtl/>
          <w:lang w:val="ar-SA"/>
        </w:rPr>
        <w:t xml:space="preserve">) </w:t>
      </w:r>
    </w:p>
    <w:p w14:paraId="330BB883" w14:textId="77777777" w:rsidR="00BC0E6A" w:rsidRPr="00C11644" w:rsidRDefault="00BC0E6A">
      <w:pPr>
        <w:spacing w:line="240" w:lineRule="auto"/>
        <w:jc w:val="center"/>
        <w:rPr>
          <w:rFonts w:ascii="Traditional Arabic" w:hAnsi="Traditional Arabic" w:cs="Traditional Arabic"/>
          <w:bCs/>
          <w:rtl/>
          <w:lang w:val="ar-SA"/>
        </w:rPr>
      </w:pPr>
      <w:r w:rsidRPr="00C11644">
        <w:rPr>
          <w:rFonts w:ascii="Traditional Arabic" w:hAnsi="Traditional Arabic" w:cs="Traditional Arabic"/>
          <w:bCs/>
          <w:rtl/>
          <w:lang w:val="ar-SA"/>
        </w:rPr>
        <w:t>الاستبانة</w:t>
      </w:r>
    </w:p>
    <w:p w14:paraId="63B2463D" w14:textId="77777777" w:rsidR="00BC0E6A" w:rsidRPr="00C11644" w:rsidRDefault="00BC0E6A">
      <w:pPr>
        <w:spacing w:line="240" w:lineRule="auto"/>
        <w:jc w:val="both"/>
        <w:rPr>
          <w:rFonts w:ascii="Traditional Arabic" w:hAnsi="Traditional Arabic" w:cs="Traditional Arabic"/>
        </w:rPr>
      </w:pPr>
    </w:p>
    <w:p w14:paraId="493D8B65" w14:textId="77777777" w:rsidR="00BC0E6A" w:rsidRPr="00C11644" w:rsidRDefault="00BC0E6A">
      <w:pPr>
        <w:spacing w:line="240" w:lineRule="auto"/>
        <w:jc w:val="both"/>
        <w:rPr>
          <w:rFonts w:ascii="Traditional Arabic" w:hAnsi="Traditional Arabic" w:cs="Traditional Arabic"/>
          <w:bCs/>
          <w:sz w:val="28"/>
          <w:szCs w:val="28"/>
          <w:rtl/>
          <w:lang w:val="ar-SA"/>
        </w:rPr>
      </w:pPr>
      <w:r w:rsidRPr="00C11644">
        <w:rPr>
          <w:rFonts w:ascii="Traditional Arabic" w:hAnsi="Traditional Arabic" w:cs="Traditional Arabic"/>
          <w:bCs/>
          <w:sz w:val="28"/>
          <w:szCs w:val="28"/>
          <w:rtl/>
          <w:lang w:val="ar-SA"/>
        </w:rPr>
        <w:t xml:space="preserve">السلام عليكم ورحمة الله </w:t>
      </w:r>
      <w:r w:rsidR="000B2AF0" w:rsidRPr="00C11644">
        <w:rPr>
          <w:rFonts w:ascii="Traditional Arabic" w:hAnsi="Traditional Arabic" w:cs="Traditional Arabic" w:hint="cs"/>
          <w:bCs/>
          <w:sz w:val="28"/>
          <w:szCs w:val="28"/>
          <w:rtl/>
          <w:lang w:val="ar-SA"/>
        </w:rPr>
        <w:t>وبركاته</w:t>
      </w:r>
      <w:r w:rsidR="000B2AF0">
        <w:rPr>
          <w:rFonts w:ascii="Traditional Arabic" w:hAnsi="Traditional Arabic" w:cs="Traditional Arabic" w:hint="cs"/>
          <w:bCs/>
          <w:sz w:val="28"/>
          <w:szCs w:val="28"/>
          <w:rtl/>
          <w:lang w:val="ar-SA"/>
        </w:rPr>
        <w:t>،</w:t>
      </w:r>
      <w:r w:rsidRPr="00C11644">
        <w:rPr>
          <w:rFonts w:ascii="Traditional Arabic" w:hAnsi="Traditional Arabic" w:cs="Traditional Arabic"/>
          <w:bCs/>
          <w:sz w:val="28"/>
          <w:szCs w:val="28"/>
          <w:rtl/>
          <w:lang w:val="ar-SA"/>
        </w:rPr>
        <w:t xml:space="preserve"> </w:t>
      </w:r>
    </w:p>
    <w:p w14:paraId="5919777C" w14:textId="77777777" w:rsidR="00BC0E6A" w:rsidRPr="00C11644" w:rsidRDefault="00BC0E6A">
      <w:pPr>
        <w:spacing w:line="240" w:lineRule="auto"/>
        <w:jc w:val="both"/>
        <w:rPr>
          <w:rFonts w:ascii="Traditional Arabic" w:hAnsi="Traditional Arabic" w:cs="Traditional Arabic"/>
          <w:bCs/>
          <w:sz w:val="28"/>
          <w:szCs w:val="28"/>
          <w:rtl/>
          <w:lang w:val="ar-SA"/>
        </w:rPr>
      </w:pPr>
      <w:r w:rsidRPr="00C11644">
        <w:rPr>
          <w:rFonts w:ascii="Traditional Arabic" w:hAnsi="Traditional Arabic" w:cs="Traditional Arabic"/>
          <w:bCs/>
          <w:sz w:val="28"/>
          <w:szCs w:val="28"/>
          <w:rtl/>
          <w:lang w:val="ar-SA"/>
        </w:rPr>
        <w:t>تحية طيبة وبعد:</w:t>
      </w:r>
    </w:p>
    <w:p w14:paraId="4109A910" w14:textId="77777777" w:rsidR="00BC0E6A" w:rsidRPr="00C11644" w:rsidRDefault="00BC0E6A">
      <w:pPr>
        <w:spacing w:after="0" w:line="240" w:lineRule="auto"/>
        <w:ind w:firstLine="720"/>
        <w:jc w:val="both"/>
        <w:rPr>
          <w:rFonts w:ascii="Traditional Arabic" w:hAnsi="Traditional Arabic" w:cs="Traditional Arabic"/>
          <w:sz w:val="28"/>
          <w:szCs w:val="28"/>
          <w:rtl/>
          <w:lang w:val="ar-SA"/>
        </w:rPr>
      </w:pPr>
      <w:r w:rsidRPr="00C11644">
        <w:rPr>
          <w:rFonts w:ascii="Traditional Arabic" w:hAnsi="Traditional Arabic" w:cs="Traditional Arabic"/>
          <w:sz w:val="28"/>
          <w:szCs w:val="28"/>
          <w:rtl/>
          <w:lang w:val="ar-SA"/>
        </w:rPr>
        <w:t xml:space="preserve">يجري الباحث دراسة حول "تأثير تطبيق مبادئ الحوكمة على استدامة الأداء المؤسسي في الشركات العائلية في المنطقة الغربية بالمملكة العربية السعودية"، وذلك لنيل درجة الدكتوراه في الإدارة من جامعة </w:t>
      </w:r>
      <w:proofErr w:type="spellStart"/>
      <w:r w:rsidRPr="00C11644">
        <w:rPr>
          <w:rFonts w:ascii="Traditional Arabic" w:hAnsi="Traditional Arabic" w:cs="Traditional Arabic"/>
          <w:sz w:val="28"/>
          <w:szCs w:val="28"/>
          <w:rtl/>
          <w:lang w:val="ar-SA"/>
        </w:rPr>
        <w:t>ميدأوشن</w:t>
      </w:r>
      <w:proofErr w:type="spellEnd"/>
      <w:r w:rsidRPr="00C11644">
        <w:rPr>
          <w:rFonts w:ascii="Traditional Arabic" w:hAnsi="Traditional Arabic" w:cs="Traditional Arabic"/>
          <w:sz w:val="28"/>
          <w:szCs w:val="28"/>
          <w:rtl/>
          <w:lang w:val="ar-SA"/>
        </w:rPr>
        <w:t xml:space="preserve">، لذا نرجو من سعادتكم التفضل بالإجابة على أسئلة الاستبانة بشفافية ووضوح واختيار الإجابة المناسبة، علماً بأن البيانات التي سوف يتم الحصول عليها محمية بطابع السرية والأمانة العلمية، ولن تستخدم إلا لأغراض البحث العلمي فقط ولن يتم مشاركتها مع أي جهة أخرى.   </w:t>
      </w:r>
    </w:p>
    <w:p w14:paraId="2AA79C90" w14:textId="77777777" w:rsidR="00BC0E6A" w:rsidRPr="00C11644" w:rsidRDefault="00BC0E6A">
      <w:pPr>
        <w:spacing w:after="0" w:line="240" w:lineRule="auto"/>
        <w:jc w:val="both"/>
        <w:rPr>
          <w:rFonts w:ascii="Traditional Arabic" w:hAnsi="Traditional Arabic" w:cs="Traditional Arabic"/>
          <w:sz w:val="28"/>
          <w:szCs w:val="28"/>
          <w:rtl/>
          <w:lang w:val="ar-SA"/>
        </w:rPr>
      </w:pPr>
    </w:p>
    <w:p w14:paraId="7B2DFA4E" w14:textId="77777777" w:rsidR="00BC0E6A" w:rsidRPr="00C11644" w:rsidRDefault="00BC0E6A" w:rsidP="00C11644">
      <w:pPr>
        <w:spacing w:after="0" w:line="240" w:lineRule="auto"/>
        <w:jc w:val="center"/>
        <w:rPr>
          <w:rFonts w:ascii="Traditional Arabic" w:hAnsi="Traditional Arabic" w:cs="Traditional Arabic"/>
          <w:bCs/>
          <w:sz w:val="28"/>
          <w:szCs w:val="28"/>
          <w:rtl/>
          <w:lang w:val="ar-SA"/>
        </w:rPr>
      </w:pPr>
      <w:r w:rsidRPr="00C11644">
        <w:rPr>
          <w:rFonts w:ascii="Traditional Arabic" w:hAnsi="Traditional Arabic" w:cs="Traditional Arabic"/>
          <w:bCs/>
          <w:sz w:val="28"/>
          <w:szCs w:val="28"/>
          <w:rtl/>
          <w:lang w:val="ar-SA"/>
        </w:rPr>
        <w:t xml:space="preserve">ولكم جزيل الشكر على حسن </w:t>
      </w:r>
      <w:proofErr w:type="gramStart"/>
      <w:r w:rsidRPr="00C11644">
        <w:rPr>
          <w:rFonts w:ascii="Traditional Arabic" w:hAnsi="Traditional Arabic" w:cs="Traditional Arabic"/>
          <w:bCs/>
          <w:sz w:val="28"/>
          <w:szCs w:val="28"/>
          <w:rtl/>
          <w:lang w:val="ar-SA"/>
        </w:rPr>
        <w:t>تعاونكم،،،،</w:t>
      </w:r>
      <w:proofErr w:type="gramEnd"/>
    </w:p>
    <w:p w14:paraId="2DE872CE" w14:textId="77777777" w:rsidR="00BC0E6A" w:rsidRPr="00C11644" w:rsidRDefault="00BC0E6A">
      <w:pPr>
        <w:spacing w:after="0" w:line="240" w:lineRule="auto"/>
        <w:jc w:val="both"/>
        <w:rPr>
          <w:rFonts w:ascii="Traditional Arabic" w:hAnsi="Traditional Arabic" w:cs="Traditional Arabic"/>
          <w:sz w:val="28"/>
          <w:szCs w:val="28"/>
          <w:rtl/>
          <w:lang w:val="ar-SA"/>
        </w:rPr>
      </w:pPr>
    </w:p>
    <w:p w14:paraId="4989150A" w14:textId="77777777" w:rsidR="00BC0E6A" w:rsidRPr="00C11644" w:rsidRDefault="00BC0E6A">
      <w:pPr>
        <w:spacing w:after="0" w:line="240" w:lineRule="auto"/>
        <w:jc w:val="center"/>
        <w:rPr>
          <w:rFonts w:ascii="Traditional Arabic" w:hAnsi="Traditional Arabic" w:cs="Traditional Arabic"/>
          <w:b/>
          <w:bCs/>
          <w:sz w:val="28"/>
          <w:szCs w:val="28"/>
          <w:rtl/>
          <w:lang w:val="ar-SA"/>
        </w:rPr>
      </w:pPr>
      <w:r w:rsidRPr="00C11644">
        <w:rPr>
          <w:rFonts w:ascii="Traditional Arabic" w:hAnsi="Traditional Arabic" w:cs="Traditional Arabic"/>
          <w:sz w:val="28"/>
          <w:szCs w:val="28"/>
          <w:rtl/>
          <w:lang w:val="ar-SA"/>
        </w:rPr>
        <w:tab/>
      </w:r>
      <w:r w:rsidRPr="00C11644">
        <w:rPr>
          <w:rFonts w:ascii="Traditional Arabic" w:hAnsi="Traditional Arabic" w:cs="Traditional Arabic"/>
          <w:sz w:val="28"/>
          <w:szCs w:val="28"/>
          <w:rtl/>
          <w:lang w:val="ar-SA"/>
        </w:rPr>
        <w:tab/>
      </w:r>
      <w:r w:rsidRPr="00C11644">
        <w:rPr>
          <w:rFonts w:ascii="Traditional Arabic" w:hAnsi="Traditional Arabic" w:cs="Traditional Arabic"/>
          <w:sz w:val="28"/>
          <w:szCs w:val="28"/>
          <w:rtl/>
          <w:lang w:val="ar-SA"/>
        </w:rPr>
        <w:tab/>
      </w:r>
      <w:r w:rsidRPr="00C11644">
        <w:rPr>
          <w:rFonts w:ascii="Traditional Arabic" w:hAnsi="Traditional Arabic" w:cs="Traditional Arabic"/>
          <w:sz w:val="28"/>
          <w:szCs w:val="28"/>
          <w:rtl/>
          <w:lang w:val="ar-SA"/>
        </w:rPr>
        <w:tab/>
      </w:r>
      <w:r w:rsidRPr="00C11644">
        <w:rPr>
          <w:rFonts w:ascii="Traditional Arabic" w:hAnsi="Traditional Arabic" w:cs="Traditional Arabic"/>
          <w:sz w:val="28"/>
          <w:szCs w:val="28"/>
          <w:rtl/>
          <w:lang w:val="ar-SA"/>
        </w:rPr>
        <w:tab/>
      </w:r>
      <w:r w:rsidRPr="00C11644">
        <w:rPr>
          <w:rFonts w:ascii="Traditional Arabic" w:hAnsi="Traditional Arabic" w:cs="Traditional Arabic"/>
          <w:sz w:val="28"/>
          <w:szCs w:val="28"/>
          <w:rtl/>
          <w:lang w:val="ar-SA"/>
        </w:rPr>
        <w:tab/>
      </w:r>
      <w:r w:rsidRPr="00C11644">
        <w:rPr>
          <w:rFonts w:ascii="Traditional Arabic" w:hAnsi="Traditional Arabic" w:cs="Traditional Arabic"/>
          <w:sz w:val="28"/>
          <w:szCs w:val="28"/>
          <w:rtl/>
          <w:lang w:val="ar-SA"/>
        </w:rPr>
        <w:tab/>
      </w:r>
      <w:r w:rsidRPr="00C11644">
        <w:rPr>
          <w:rFonts w:ascii="Traditional Arabic" w:hAnsi="Traditional Arabic" w:cs="Traditional Arabic"/>
          <w:sz w:val="28"/>
          <w:szCs w:val="28"/>
          <w:rtl/>
          <w:lang w:val="ar-SA"/>
        </w:rPr>
        <w:tab/>
      </w:r>
      <w:r w:rsidRPr="00C11644">
        <w:rPr>
          <w:rFonts w:ascii="Traditional Arabic" w:hAnsi="Traditional Arabic" w:cs="Traditional Arabic"/>
          <w:b/>
          <w:bCs/>
          <w:sz w:val="28"/>
          <w:szCs w:val="28"/>
          <w:rtl/>
          <w:lang w:val="ar-SA"/>
        </w:rPr>
        <w:t xml:space="preserve">الباحث </w:t>
      </w:r>
    </w:p>
    <w:p w14:paraId="2AF8F00F" w14:textId="77777777" w:rsidR="00BC0E6A" w:rsidRPr="00C11644" w:rsidRDefault="00BC0E6A">
      <w:pPr>
        <w:spacing w:after="0" w:line="240" w:lineRule="auto"/>
        <w:jc w:val="center"/>
        <w:rPr>
          <w:rFonts w:ascii="Traditional Arabic" w:hAnsi="Traditional Arabic" w:cs="Traditional Arabic"/>
          <w:b/>
          <w:bCs/>
          <w:sz w:val="28"/>
          <w:szCs w:val="28"/>
          <w:rtl/>
          <w:lang w:val="ar-SA"/>
        </w:rPr>
      </w:pPr>
      <w:r w:rsidRPr="00C11644">
        <w:rPr>
          <w:rFonts w:ascii="Traditional Arabic" w:hAnsi="Traditional Arabic" w:cs="Traditional Arabic"/>
          <w:b/>
          <w:bCs/>
          <w:sz w:val="28"/>
          <w:szCs w:val="28"/>
          <w:rtl/>
          <w:lang w:val="ar-SA"/>
        </w:rPr>
        <w:tab/>
      </w:r>
      <w:r w:rsidRPr="00C11644">
        <w:rPr>
          <w:rFonts w:ascii="Traditional Arabic" w:hAnsi="Traditional Arabic" w:cs="Traditional Arabic"/>
          <w:b/>
          <w:bCs/>
          <w:sz w:val="28"/>
          <w:szCs w:val="28"/>
          <w:rtl/>
          <w:lang w:val="ar-SA"/>
        </w:rPr>
        <w:tab/>
      </w:r>
      <w:r w:rsidRPr="00C11644">
        <w:rPr>
          <w:rFonts w:ascii="Traditional Arabic" w:hAnsi="Traditional Arabic" w:cs="Traditional Arabic"/>
          <w:b/>
          <w:bCs/>
          <w:sz w:val="28"/>
          <w:szCs w:val="28"/>
          <w:rtl/>
          <w:lang w:val="ar-SA"/>
        </w:rPr>
        <w:tab/>
      </w:r>
      <w:r w:rsidRPr="00C11644">
        <w:rPr>
          <w:rFonts w:ascii="Traditional Arabic" w:hAnsi="Traditional Arabic" w:cs="Traditional Arabic"/>
          <w:b/>
          <w:bCs/>
          <w:sz w:val="28"/>
          <w:szCs w:val="28"/>
          <w:rtl/>
          <w:lang w:val="ar-SA"/>
        </w:rPr>
        <w:tab/>
      </w:r>
      <w:r w:rsidRPr="00C11644">
        <w:rPr>
          <w:rFonts w:ascii="Traditional Arabic" w:hAnsi="Traditional Arabic" w:cs="Traditional Arabic"/>
          <w:b/>
          <w:bCs/>
          <w:sz w:val="28"/>
          <w:szCs w:val="28"/>
          <w:rtl/>
          <w:lang w:val="ar-SA"/>
        </w:rPr>
        <w:tab/>
      </w:r>
      <w:r w:rsidRPr="00C11644">
        <w:rPr>
          <w:rFonts w:ascii="Traditional Arabic" w:hAnsi="Traditional Arabic" w:cs="Traditional Arabic"/>
          <w:b/>
          <w:bCs/>
          <w:sz w:val="28"/>
          <w:szCs w:val="28"/>
          <w:rtl/>
          <w:lang w:val="ar-SA"/>
        </w:rPr>
        <w:tab/>
      </w:r>
      <w:r w:rsidRPr="00C11644">
        <w:rPr>
          <w:rFonts w:ascii="Traditional Arabic" w:hAnsi="Traditional Arabic" w:cs="Traditional Arabic"/>
          <w:b/>
          <w:bCs/>
          <w:sz w:val="28"/>
          <w:szCs w:val="28"/>
          <w:rtl/>
          <w:lang w:val="ar-SA"/>
        </w:rPr>
        <w:tab/>
      </w:r>
      <w:r w:rsidRPr="00C11644">
        <w:rPr>
          <w:rFonts w:ascii="Traditional Arabic" w:hAnsi="Traditional Arabic" w:cs="Traditional Arabic"/>
          <w:b/>
          <w:bCs/>
          <w:sz w:val="28"/>
          <w:szCs w:val="28"/>
          <w:rtl/>
          <w:lang w:val="ar-SA"/>
        </w:rPr>
        <w:tab/>
        <w:t>م. فراس محمد سعود السقّاط</w:t>
      </w:r>
    </w:p>
    <w:p w14:paraId="2B1E379B" w14:textId="77777777" w:rsidR="00BC0E6A" w:rsidRPr="00C11644" w:rsidRDefault="00BC0E6A">
      <w:pPr>
        <w:spacing w:line="240" w:lineRule="auto"/>
        <w:rPr>
          <w:rFonts w:ascii="Traditional Arabic" w:hAnsi="Traditional Arabic" w:cs="Traditional Arabic"/>
          <w:sz w:val="28"/>
          <w:szCs w:val="28"/>
          <w:rtl/>
          <w:lang w:val="ar-SA"/>
        </w:rPr>
      </w:pPr>
      <w:r w:rsidRPr="00C11644">
        <w:rPr>
          <w:rFonts w:ascii="Traditional Arabic" w:hAnsi="Traditional Arabic" w:cs="Traditional Arabic"/>
          <w:sz w:val="28"/>
          <w:szCs w:val="28"/>
          <w:rtl/>
          <w:lang w:val="ar-SA"/>
        </w:rPr>
        <w:br w:type="page"/>
      </w:r>
    </w:p>
    <w:p w14:paraId="41480C13" w14:textId="77777777" w:rsidR="00BC0E6A" w:rsidRPr="00C11644" w:rsidRDefault="00BC0E6A">
      <w:pPr>
        <w:spacing w:after="0" w:line="240" w:lineRule="auto"/>
        <w:jc w:val="both"/>
        <w:rPr>
          <w:bCs/>
          <w:sz w:val="28"/>
          <w:szCs w:val="28"/>
          <w:u w:val="single"/>
          <w:rtl/>
          <w:lang w:val="ar-SA"/>
        </w:rPr>
      </w:pPr>
      <w:r w:rsidRPr="00C11644">
        <w:rPr>
          <w:bCs/>
          <w:sz w:val="28"/>
          <w:szCs w:val="28"/>
          <w:u w:val="single"/>
          <w:rtl/>
          <w:lang w:val="ar-SA"/>
        </w:rPr>
        <w:lastRenderedPageBreak/>
        <w:t xml:space="preserve">القسم الأول: البيانات الشخصية: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53"/>
        <w:gridCol w:w="3150"/>
        <w:gridCol w:w="3147"/>
      </w:tblGrid>
      <w:tr w:rsidR="00BC0E6A" w:rsidRPr="00C11644" w14:paraId="08969CA1" w14:textId="77777777">
        <w:trPr>
          <w:jc w:val="center"/>
        </w:trPr>
        <w:tc>
          <w:tcPr>
            <w:tcW w:w="3053" w:type="dxa"/>
            <w:shd w:val="clear" w:color="auto" w:fill="D9D9D9"/>
            <w:vAlign w:val="center"/>
          </w:tcPr>
          <w:p w14:paraId="04041BC8" w14:textId="77777777" w:rsidR="00BC0E6A" w:rsidRPr="00C11644" w:rsidRDefault="00BC0E6A">
            <w:pPr>
              <w:spacing w:after="0" w:line="240" w:lineRule="auto"/>
              <w:jc w:val="both"/>
              <w:rPr>
                <w:b/>
                <w:sz w:val="24"/>
                <w:szCs w:val="24"/>
                <w:rtl/>
                <w:lang w:val="ar-SA"/>
              </w:rPr>
            </w:pPr>
            <w:r w:rsidRPr="00C11644">
              <w:rPr>
                <w:b/>
                <w:sz w:val="24"/>
                <w:szCs w:val="24"/>
                <w:rtl/>
                <w:lang w:val="ar-SA"/>
              </w:rPr>
              <w:t>المؤهل العلمي</w:t>
            </w:r>
          </w:p>
        </w:tc>
        <w:tc>
          <w:tcPr>
            <w:tcW w:w="3150" w:type="dxa"/>
            <w:vAlign w:val="center"/>
          </w:tcPr>
          <w:p w14:paraId="2CAA8A32"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دكتوراه </w:t>
            </w:r>
          </w:p>
          <w:p w14:paraId="25845F08"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بكالوريوس</w:t>
            </w:r>
          </w:p>
        </w:tc>
        <w:tc>
          <w:tcPr>
            <w:tcW w:w="3147" w:type="dxa"/>
            <w:vAlign w:val="center"/>
          </w:tcPr>
          <w:p w14:paraId="623E7897"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ماجستير </w:t>
            </w:r>
          </w:p>
          <w:p w14:paraId="11A52C06"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دبلوم</w:t>
            </w:r>
          </w:p>
        </w:tc>
      </w:tr>
      <w:tr w:rsidR="00BC0E6A" w:rsidRPr="00C11644" w14:paraId="32F1F418" w14:textId="77777777">
        <w:trPr>
          <w:jc w:val="center"/>
        </w:trPr>
        <w:tc>
          <w:tcPr>
            <w:tcW w:w="3053" w:type="dxa"/>
            <w:shd w:val="clear" w:color="auto" w:fill="D9D9D9"/>
            <w:vAlign w:val="center"/>
          </w:tcPr>
          <w:p w14:paraId="150373AE" w14:textId="77777777" w:rsidR="00BC0E6A" w:rsidRPr="00C11644" w:rsidRDefault="00BC0E6A">
            <w:pPr>
              <w:spacing w:after="0" w:line="240" w:lineRule="auto"/>
              <w:jc w:val="both"/>
              <w:rPr>
                <w:b/>
                <w:sz w:val="24"/>
                <w:szCs w:val="24"/>
                <w:rtl/>
                <w:lang w:val="ar-SA"/>
              </w:rPr>
            </w:pPr>
            <w:r w:rsidRPr="00C11644">
              <w:rPr>
                <w:b/>
                <w:sz w:val="24"/>
                <w:szCs w:val="24"/>
                <w:rtl/>
                <w:lang w:val="ar-SA"/>
              </w:rPr>
              <w:t>المسمى الوظيفي</w:t>
            </w:r>
          </w:p>
        </w:tc>
        <w:tc>
          <w:tcPr>
            <w:tcW w:w="3150" w:type="dxa"/>
            <w:vAlign w:val="center"/>
          </w:tcPr>
          <w:p w14:paraId="40798D9D"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رئيس مجلس إدارة</w:t>
            </w:r>
          </w:p>
          <w:p w14:paraId="123A8ABE"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مدير تنفيذي إداري</w:t>
            </w:r>
          </w:p>
        </w:tc>
        <w:tc>
          <w:tcPr>
            <w:tcW w:w="3147" w:type="dxa"/>
            <w:vAlign w:val="center"/>
          </w:tcPr>
          <w:p w14:paraId="6AE9522B"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عضو مجلس إدارة</w:t>
            </w:r>
          </w:p>
          <w:p w14:paraId="14022FD6"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مدير تنفيذي مالي</w:t>
            </w:r>
          </w:p>
        </w:tc>
      </w:tr>
      <w:tr w:rsidR="00BC0E6A" w:rsidRPr="00C11644" w14:paraId="745DDF2B" w14:textId="77777777">
        <w:trPr>
          <w:jc w:val="center"/>
        </w:trPr>
        <w:tc>
          <w:tcPr>
            <w:tcW w:w="3053" w:type="dxa"/>
            <w:shd w:val="clear" w:color="auto" w:fill="D9D9D9"/>
            <w:vAlign w:val="center"/>
          </w:tcPr>
          <w:p w14:paraId="072DFDE9" w14:textId="77777777" w:rsidR="00BC0E6A" w:rsidRPr="00C11644" w:rsidRDefault="00BC0E6A">
            <w:pPr>
              <w:spacing w:after="0" w:line="240" w:lineRule="auto"/>
              <w:jc w:val="both"/>
              <w:rPr>
                <w:b/>
                <w:sz w:val="24"/>
                <w:szCs w:val="24"/>
                <w:rtl/>
                <w:lang w:val="ar-SA"/>
              </w:rPr>
            </w:pPr>
            <w:r w:rsidRPr="00C11644">
              <w:rPr>
                <w:b/>
                <w:sz w:val="24"/>
                <w:szCs w:val="24"/>
                <w:rtl/>
                <w:lang w:val="ar-SA"/>
              </w:rPr>
              <w:t>عدد سنوات الخبرة</w:t>
            </w:r>
          </w:p>
        </w:tc>
        <w:tc>
          <w:tcPr>
            <w:tcW w:w="3150" w:type="dxa"/>
            <w:vAlign w:val="center"/>
          </w:tcPr>
          <w:p w14:paraId="0A72882C"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15 سنة فأكثر</w:t>
            </w:r>
          </w:p>
          <w:p w14:paraId="66DEC01F"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من 10- 5 سنة </w:t>
            </w:r>
          </w:p>
        </w:tc>
        <w:tc>
          <w:tcPr>
            <w:tcW w:w="3147" w:type="dxa"/>
            <w:vAlign w:val="center"/>
          </w:tcPr>
          <w:p w14:paraId="0A7D51B0"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من 14- 11 سنوات </w:t>
            </w:r>
          </w:p>
          <w:p w14:paraId="04B37A0C"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أقل من 5 سنوات</w:t>
            </w:r>
          </w:p>
        </w:tc>
      </w:tr>
    </w:tbl>
    <w:p w14:paraId="50477965" w14:textId="77777777" w:rsidR="00BC0E6A" w:rsidRPr="00C11644" w:rsidRDefault="00BC0E6A">
      <w:pPr>
        <w:spacing w:after="0" w:line="240" w:lineRule="auto"/>
        <w:jc w:val="both"/>
        <w:rPr>
          <w:sz w:val="24"/>
          <w:szCs w:val="24"/>
          <w:rtl/>
          <w:lang w:val="ar-SA"/>
        </w:rPr>
      </w:pPr>
    </w:p>
    <w:p w14:paraId="6108EC6F" w14:textId="77777777" w:rsidR="00BC0E6A" w:rsidRPr="00C11644" w:rsidRDefault="00BC0E6A">
      <w:pPr>
        <w:spacing w:after="0" w:line="240" w:lineRule="auto"/>
        <w:jc w:val="both"/>
        <w:rPr>
          <w:sz w:val="24"/>
          <w:szCs w:val="24"/>
          <w:rtl/>
          <w:lang w:val="ar-SA"/>
        </w:rPr>
      </w:pPr>
    </w:p>
    <w:p w14:paraId="2E6348E0" w14:textId="77777777" w:rsidR="00BC0E6A" w:rsidRPr="00C11644" w:rsidRDefault="00BC0E6A">
      <w:pPr>
        <w:spacing w:after="0" w:line="240" w:lineRule="auto"/>
        <w:jc w:val="both"/>
        <w:rPr>
          <w:sz w:val="24"/>
          <w:szCs w:val="24"/>
          <w:rtl/>
          <w:lang w:val="ar-SA"/>
        </w:rPr>
      </w:pPr>
    </w:p>
    <w:p w14:paraId="31EF7817" w14:textId="77777777" w:rsidR="00BC0E6A" w:rsidRPr="00C11644" w:rsidRDefault="00BC0E6A">
      <w:pPr>
        <w:spacing w:after="0" w:line="240" w:lineRule="auto"/>
        <w:jc w:val="both"/>
        <w:rPr>
          <w:bCs/>
          <w:sz w:val="28"/>
          <w:szCs w:val="28"/>
          <w:u w:val="single"/>
          <w:rtl/>
          <w:lang w:val="ar-SA"/>
        </w:rPr>
      </w:pPr>
      <w:r w:rsidRPr="00C11644">
        <w:rPr>
          <w:bCs/>
          <w:sz w:val="28"/>
          <w:szCs w:val="28"/>
          <w:u w:val="single"/>
          <w:rtl/>
          <w:lang w:val="ar-SA"/>
        </w:rPr>
        <w:t xml:space="preserve">القسم الثاني: الأسئلة الخاصة بالشركة: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35"/>
        <w:gridCol w:w="3168"/>
        <w:gridCol w:w="3147"/>
      </w:tblGrid>
      <w:tr w:rsidR="00BC0E6A" w:rsidRPr="00C11644" w14:paraId="781060B3" w14:textId="77777777">
        <w:trPr>
          <w:jc w:val="center"/>
        </w:trPr>
        <w:tc>
          <w:tcPr>
            <w:tcW w:w="3035" w:type="dxa"/>
            <w:shd w:val="clear" w:color="auto" w:fill="D9D9D9"/>
            <w:vAlign w:val="center"/>
          </w:tcPr>
          <w:p w14:paraId="4ADEE578" w14:textId="77777777" w:rsidR="00BC0E6A" w:rsidRPr="00C11644" w:rsidRDefault="00BC0E6A">
            <w:pPr>
              <w:spacing w:after="0" w:line="240" w:lineRule="auto"/>
              <w:jc w:val="both"/>
              <w:rPr>
                <w:b/>
                <w:sz w:val="24"/>
                <w:szCs w:val="24"/>
                <w:rtl/>
                <w:lang w:val="ar-SA"/>
              </w:rPr>
            </w:pPr>
            <w:r w:rsidRPr="00C11644">
              <w:rPr>
                <w:b/>
                <w:sz w:val="24"/>
                <w:szCs w:val="24"/>
                <w:rtl/>
                <w:lang w:val="ar-SA"/>
              </w:rPr>
              <w:t xml:space="preserve">مؤسس الشركة </w:t>
            </w:r>
          </w:p>
        </w:tc>
        <w:tc>
          <w:tcPr>
            <w:tcW w:w="3168" w:type="dxa"/>
            <w:vAlign w:val="center"/>
          </w:tcPr>
          <w:p w14:paraId="641601A3"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الجد </w:t>
            </w:r>
          </w:p>
          <w:p w14:paraId="3B49AA46"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الأب</w:t>
            </w:r>
          </w:p>
        </w:tc>
        <w:tc>
          <w:tcPr>
            <w:tcW w:w="3147" w:type="dxa"/>
            <w:vAlign w:val="center"/>
          </w:tcPr>
          <w:p w14:paraId="14161407"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w:t>
            </w:r>
            <w:r w:rsidR="005C38C7" w:rsidRPr="00C11644">
              <w:rPr>
                <w:rFonts w:hint="cs"/>
                <w:sz w:val="24"/>
                <w:szCs w:val="24"/>
                <w:rtl/>
                <w:lang w:val="ar-SA"/>
              </w:rPr>
              <w:t>الابن</w:t>
            </w:r>
            <w:r w:rsidRPr="00C11644">
              <w:rPr>
                <w:sz w:val="24"/>
                <w:szCs w:val="24"/>
                <w:rtl/>
                <w:lang w:val="ar-SA"/>
              </w:rPr>
              <w:t xml:space="preserve"> الأكبر </w:t>
            </w:r>
          </w:p>
          <w:p w14:paraId="2E0B06CB"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غير ذلك </w:t>
            </w:r>
          </w:p>
        </w:tc>
      </w:tr>
      <w:tr w:rsidR="00BC0E6A" w:rsidRPr="00C11644" w14:paraId="3D1AB9B6" w14:textId="77777777">
        <w:trPr>
          <w:jc w:val="center"/>
        </w:trPr>
        <w:tc>
          <w:tcPr>
            <w:tcW w:w="3035" w:type="dxa"/>
            <w:shd w:val="clear" w:color="auto" w:fill="D9D9D9"/>
            <w:vAlign w:val="center"/>
          </w:tcPr>
          <w:p w14:paraId="275AB3C2" w14:textId="77777777" w:rsidR="00BC0E6A" w:rsidRPr="00C11644" w:rsidRDefault="00BC0E6A">
            <w:pPr>
              <w:spacing w:after="0" w:line="240" w:lineRule="auto"/>
              <w:jc w:val="both"/>
              <w:rPr>
                <w:b/>
                <w:sz w:val="24"/>
                <w:szCs w:val="24"/>
                <w:rtl/>
                <w:lang w:val="ar-SA"/>
              </w:rPr>
            </w:pPr>
            <w:r w:rsidRPr="00C11644">
              <w:rPr>
                <w:b/>
                <w:sz w:val="24"/>
                <w:szCs w:val="24"/>
                <w:rtl/>
                <w:lang w:val="ar-SA"/>
              </w:rPr>
              <w:t xml:space="preserve">نوع النشاط الذي </w:t>
            </w:r>
            <w:r w:rsidR="005C38C7" w:rsidRPr="00C11644">
              <w:rPr>
                <w:rFonts w:hint="cs"/>
                <w:b/>
                <w:sz w:val="24"/>
                <w:szCs w:val="24"/>
                <w:rtl/>
                <w:lang w:val="ar-SA"/>
              </w:rPr>
              <w:t>تمارسه</w:t>
            </w:r>
            <w:r w:rsidRPr="00C11644">
              <w:rPr>
                <w:b/>
                <w:sz w:val="24"/>
                <w:szCs w:val="24"/>
                <w:rtl/>
                <w:lang w:val="ar-SA"/>
              </w:rPr>
              <w:t xml:space="preserve"> الشركة </w:t>
            </w:r>
          </w:p>
        </w:tc>
        <w:tc>
          <w:tcPr>
            <w:tcW w:w="3168" w:type="dxa"/>
            <w:vAlign w:val="center"/>
          </w:tcPr>
          <w:p w14:paraId="5DAECF59"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تجاري </w:t>
            </w:r>
          </w:p>
          <w:p w14:paraId="16557A2D"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صناعي</w:t>
            </w:r>
          </w:p>
        </w:tc>
        <w:tc>
          <w:tcPr>
            <w:tcW w:w="3147" w:type="dxa"/>
            <w:vAlign w:val="center"/>
          </w:tcPr>
          <w:p w14:paraId="683CD8F3"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خدماتي </w:t>
            </w:r>
          </w:p>
          <w:p w14:paraId="015BE2DC"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أخرى </w:t>
            </w:r>
          </w:p>
        </w:tc>
      </w:tr>
      <w:tr w:rsidR="00BC0E6A" w:rsidRPr="00C11644" w14:paraId="2F4CCE92" w14:textId="77777777">
        <w:trPr>
          <w:jc w:val="center"/>
        </w:trPr>
        <w:tc>
          <w:tcPr>
            <w:tcW w:w="3035" w:type="dxa"/>
            <w:shd w:val="clear" w:color="auto" w:fill="D9D9D9"/>
            <w:vAlign w:val="center"/>
          </w:tcPr>
          <w:p w14:paraId="45533FE7" w14:textId="77777777" w:rsidR="00BC0E6A" w:rsidRPr="00C11644" w:rsidRDefault="00BC0E6A">
            <w:pPr>
              <w:spacing w:after="0" w:line="240" w:lineRule="auto"/>
              <w:jc w:val="both"/>
              <w:rPr>
                <w:b/>
                <w:sz w:val="24"/>
                <w:szCs w:val="24"/>
                <w:rtl/>
                <w:lang w:val="ar-SA"/>
              </w:rPr>
            </w:pPr>
            <w:r w:rsidRPr="00C11644">
              <w:rPr>
                <w:b/>
                <w:sz w:val="24"/>
                <w:szCs w:val="24"/>
                <w:rtl/>
                <w:lang w:val="ar-SA"/>
              </w:rPr>
              <w:t xml:space="preserve">رأس مال الشركة </w:t>
            </w:r>
          </w:p>
        </w:tc>
        <w:tc>
          <w:tcPr>
            <w:tcW w:w="3168" w:type="dxa"/>
            <w:vAlign w:val="center"/>
          </w:tcPr>
          <w:p w14:paraId="25C75C7B"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مليون ريال فأكثر</w:t>
            </w:r>
          </w:p>
          <w:p w14:paraId="6C33B32C"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من 500 ألف ريال – 900 ألف ريال</w:t>
            </w:r>
          </w:p>
        </w:tc>
        <w:tc>
          <w:tcPr>
            <w:tcW w:w="3147" w:type="dxa"/>
            <w:vAlign w:val="center"/>
          </w:tcPr>
          <w:p w14:paraId="166D8CAF"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أقل من 500 ألف ريال</w:t>
            </w:r>
          </w:p>
          <w:p w14:paraId="03BAC60F"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أقل من 300 ألف </w:t>
            </w:r>
            <w:r w:rsidR="005C38C7" w:rsidRPr="00C11644">
              <w:rPr>
                <w:rFonts w:hint="cs"/>
                <w:sz w:val="24"/>
                <w:szCs w:val="24"/>
                <w:rtl/>
                <w:lang w:val="ar-SA"/>
              </w:rPr>
              <w:t>ريال</w:t>
            </w:r>
          </w:p>
        </w:tc>
      </w:tr>
      <w:tr w:rsidR="00BC0E6A" w:rsidRPr="00C11644" w14:paraId="2D5AA98D" w14:textId="77777777">
        <w:trPr>
          <w:jc w:val="center"/>
        </w:trPr>
        <w:tc>
          <w:tcPr>
            <w:tcW w:w="3035" w:type="dxa"/>
            <w:shd w:val="clear" w:color="auto" w:fill="D9D9D9"/>
            <w:vAlign w:val="center"/>
          </w:tcPr>
          <w:p w14:paraId="309D7575" w14:textId="77777777" w:rsidR="00BC0E6A" w:rsidRPr="00C11644" w:rsidRDefault="00BC0E6A">
            <w:pPr>
              <w:spacing w:after="0" w:line="240" w:lineRule="auto"/>
              <w:jc w:val="both"/>
              <w:rPr>
                <w:b/>
                <w:sz w:val="24"/>
                <w:szCs w:val="24"/>
                <w:rtl/>
                <w:lang w:val="ar-SA"/>
              </w:rPr>
            </w:pPr>
            <w:r w:rsidRPr="00C11644">
              <w:rPr>
                <w:b/>
                <w:sz w:val="24"/>
                <w:szCs w:val="24"/>
                <w:rtl/>
                <w:lang w:val="ar-SA"/>
              </w:rPr>
              <w:t xml:space="preserve">عدد الموظفين في الشركة </w:t>
            </w:r>
          </w:p>
        </w:tc>
        <w:tc>
          <w:tcPr>
            <w:tcW w:w="3168" w:type="dxa"/>
            <w:vAlign w:val="center"/>
          </w:tcPr>
          <w:p w14:paraId="23AFC8BF"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أكثر من 5000 موظف </w:t>
            </w:r>
          </w:p>
          <w:p w14:paraId="29B5068E"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أقل من 500 موظف</w:t>
            </w:r>
          </w:p>
        </w:tc>
        <w:tc>
          <w:tcPr>
            <w:tcW w:w="3147" w:type="dxa"/>
            <w:vAlign w:val="center"/>
          </w:tcPr>
          <w:p w14:paraId="20C92DC9"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100 موظف فأكثر</w:t>
            </w:r>
          </w:p>
          <w:p w14:paraId="60EE3456"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أقل من 100 موظف</w:t>
            </w:r>
          </w:p>
        </w:tc>
      </w:tr>
      <w:tr w:rsidR="00BC0E6A" w:rsidRPr="00C11644" w14:paraId="384239DD" w14:textId="77777777">
        <w:trPr>
          <w:jc w:val="center"/>
        </w:trPr>
        <w:tc>
          <w:tcPr>
            <w:tcW w:w="3035" w:type="dxa"/>
            <w:shd w:val="clear" w:color="auto" w:fill="D9D9D9"/>
            <w:vAlign w:val="center"/>
          </w:tcPr>
          <w:p w14:paraId="0A2745B1" w14:textId="77777777" w:rsidR="00BC0E6A" w:rsidRPr="00C11644" w:rsidRDefault="00BC0E6A">
            <w:pPr>
              <w:spacing w:after="0" w:line="240" w:lineRule="auto"/>
              <w:jc w:val="both"/>
              <w:rPr>
                <w:b/>
                <w:sz w:val="24"/>
                <w:szCs w:val="24"/>
                <w:rtl/>
                <w:lang w:val="ar-SA"/>
              </w:rPr>
            </w:pPr>
            <w:r w:rsidRPr="00C11644">
              <w:rPr>
                <w:b/>
                <w:sz w:val="24"/>
                <w:szCs w:val="24"/>
                <w:rtl/>
                <w:lang w:val="ar-SA"/>
              </w:rPr>
              <w:t xml:space="preserve">الشكل القانوني للشركة </w:t>
            </w:r>
          </w:p>
        </w:tc>
        <w:tc>
          <w:tcPr>
            <w:tcW w:w="3168" w:type="dxa"/>
            <w:vAlign w:val="center"/>
          </w:tcPr>
          <w:p w14:paraId="1FA94502"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شركة ذات مسئولية محدودة </w:t>
            </w:r>
          </w:p>
          <w:p w14:paraId="3BC92FEC"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شركة عادية محدودة </w:t>
            </w:r>
          </w:p>
          <w:p w14:paraId="3040548A"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شركة تضامن</w:t>
            </w:r>
          </w:p>
        </w:tc>
        <w:tc>
          <w:tcPr>
            <w:tcW w:w="3147" w:type="dxa"/>
            <w:vAlign w:val="center"/>
          </w:tcPr>
          <w:p w14:paraId="2EF809E0"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شركة خصوصية </w:t>
            </w:r>
          </w:p>
          <w:p w14:paraId="7C9FA4BF"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شركة مساهمة </w:t>
            </w:r>
          </w:p>
          <w:p w14:paraId="13803371"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شركة فردية </w:t>
            </w:r>
          </w:p>
        </w:tc>
      </w:tr>
      <w:tr w:rsidR="00BC0E6A" w:rsidRPr="00C11644" w14:paraId="62D8480B" w14:textId="77777777">
        <w:trPr>
          <w:jc w:val="center"/>
        </w:trPr>
        <w:tc>
          <w:tcPr>
            <w:tcW w:w="3035" w:type="dxa"/>
            <w:shd w:val="clear" w:color="auto" w:fill="D9D9D9"/>
            <w:vAlign w:val="center"/>
          </w:tcPr>
          <w:p w14:paraId="5FB29585" w14:textId="77777777" w:rsidR="00BC0E6A" w:rsidRPr="00C11644" w:rsidRDefault="00BC0E6A">
            <w:pPr>
              <w:spacing w:after="0" w:line="240" w:lineRule="auto"/>
              <w:jc w:val="center"/>
              <w:rPr>
                <w:b/>
                <w:sz w:val="24"/>
                <w:szCs w:val="24"/>
                <w:rtl/>
                <w:lang w:val="ar-SA"/>
              </w:rPr>
            </w:pPr>
            <w:r w:rsidRPr="00C11644">
              <w:rPr>
                <w:b/>
                <w:sz w:val="24"/>
                <w:szCs w:val="24"/>
                <w:rtl/>
                <w:lang w:val="ar-SA"/>
              </w:rPr>
              <w:t>عمر الشركة</w:t>
            </w:r>
          </w:p>
        </w:tc>
        <w:tc>
          <w:tcPr>
            <w:tcW w:w="3168" w:type="dxa"/>
            <w:vAlign w:val="center"/>
          </w:tcPr>
          <w:p w14:paraId="611EFF08"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30 – 40 سنة  </w:t>
            </w:r>
          </w:p>
          <w:p w14:paraId="7D2ACF70" w14:textId="77777777" w:rsidR="00BC0E6A" w:rsidRPr="00C11644" w:rsidRDefault="00BC0E6A">
            <w:pPr>
              <w:spacing w:after="0" w:line="240" w:lineRule="auto"/>
              <w:jc w:val="both"/>
              <w:rPr>
                <w:rFonts w:eastAsia="UD Digi Kyokasho N-R"/>
                <w:sz w:val="24"/>
                <w:szCs w:val="24"/>
              </w:rPr>
            </w:pPr>
            <w:r w:rsidRPr="00C11644">
              <w:rPr>
                <w:rFonts w:ascii="Arial" w:eastAsia="UD Digi Kyokasho N-R" w:hAnsi="Arial" w:cs="Arial"/>
                <w:sz w:val="24"/>
                <w:szCs w:val="24"/>
              </w:rPr>
              <w:t>○</w:t>
            </w:r>
            <w:r w:rsidRPr="00C11644">
              <w:rPr>
                <w:sz w:val="24"/>
                <w:szCs w:val="24"/>
                <w:rtl/>
                <w:lang w:val="ar-SA"/>
              </w:rPr>
              <w:t xml:space="preserve"> 50 – 60 سنة  </w:t>
            </w:r>
          </w:p>
        </w:tc>
        <w:tc>
          <w:tcPr>
            <w:tcW w:w="3147" w:type="dxa"/>
            <w:vAlign w:val="center"/>
          </w:tcPr>
          <w:p w14:paraId="6E64ED5A" w14:textId="77777777"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40 – 50 سنة  </w:t>
            </w:r>
          </w:p>
          <w:p w14:paraId="30F284AA" w14:textId="77777777" w:rsidR="00BC0E6A" w:rsidRPr="00C11644" w:rsidRDefault="00BC0E6A">
            <w:pPr>
              <w:spacing w:after="0" w:line="240" w:lineRule="auto"/>
              <w:jc w:val="both"/>
              <w:rPr>
                <w:rFonts w:eastAsia="UD Digi Kyokasho N-R"/>
                <w:sz w:val="24"/>
                <w:szCs w:val="24"/>
              </w:rPr>
            </w:pPr>
            <w:r w:rsidRPr="00C11644">
              <w:rPr>
                <w:rFonts w:ascii="Arial" w:eastAsia="UD Digi Kyokasho N-R" w:hAnsi="Arial" w:cs="Arial"/>
                <w:sz w:val="24"/>
                <w:szCs w:val="24"/>
              </w:rPr>
              <w:t>○</w:t>
            </w:r>
            <w:r w:rsidRPr="00C11644">
              <w:rPr>
                <w:sz w:val="24"/>
                <w:szCs w:val="24"/>
                <w:rtl/>
                <w:lang w:val="ar-SA"/>
              </w:rPr>
              <w:t xml:space="preserve"> 60 سنة فأكثر</w:t>
            </w:r>
          </w:p>
        </w:tc>
      </w:tr>
    </w:tbl>
    <w:p w14:paraId="1E50C97B" w14:textId="77777777" w:rsidR="00BC0E6A" w:rsidRPr="00C11644" w:rsidRDefault="00BC0E6A">
      <w:pPr>
        <w:spacing w:after="0" w:line="240" w:lineRule="auto"/>
        <w:jc w:val="both"/>
      </w:pPr>
      <w:r w:rsidRPr="00C11644">
        <w:rPr>
          <w:rtl/>
          <w:lang w:val="ar-SA"/>
        </w:rPr>
        <w:t xml:space="preserve"> </w:t>
      </w:r>
    </w:p>
    <w:p w14:paraId="1C4E3459" w14:textId="77777777" w:rsidR="00BC0E6A" w:rsidRPr="00C11644" w:rsidRDefault="00BC0E6A">
      <w:pPr>
        <w:spacing w:after="0" w:line="240" w:lineRule="auto"/>
      </w:pPr>
      <w:r w:rsidRPr="00C11644">
        <w:rPr>
          <w:rtl/>
          <w:lang w:val="ar-SA"/>
        </w:rPr>
        <w:br w:type="page"/>
      </w:r>
    </w:p>
    <w:p w14:paraId="7F3B0ACD" w14:textId="77777777" w:rsidR="00BC0E6A" w:rsidRPr="00C11644" w:rsidRDefault="00BC0E6A">
      <w:pPr>
        <w:spacing w:after="0" w:line="240" w:lineRule="auto"/>
        <w:jc w:val="both"/>
        <w:rPr>
          <w:bCs/>
          <w:sz w:val="28"/>
          <w:szCs w:val="28"/>
          <w:u w:val="single"/>
          <w:rtl/>
          <w:lang w:val="ar-SA"/>
        </w:rPr>
      </w:pPr>
      <w:r w:rsidRPr="00C11644">
        <w:rPr>
          <w:bCs/>
          <w:sz w:val="28"/>
          <w:szCs w:val="28"/>
          <w:u w:val="single"/>
          <w:rtl/>
          <w:lang w:val="ar-SA"/>
        </w:rPr>
        <w:lastRenderedPageBreak/>
        <w:t xml:space="preserve">القسم الثالث: قياس واقع تطبيق مبادئ الحوكمة: </w:t>
      </w:r>
    </w:p>
    <w:p w14:paraId="171A5DD3" w14:textId="77777777" w:rsidR="00BC0E6A" w:rsidRPr="00C11644" w:rsidRDefault="00BC0E6A" w:rsidP="006A571E">
      <w:pPr>
        <w:pStyle w:val="ListParagraph1"/>
        <w:numPr>
          <w:ilvl w:val="0"/>
          <w:numId w:val="43"/>
        </w:numPr>
        <w:spacing w:after="0" w:line="240" w:lineRule="auto"/>
        <w:jc w:val="both"/>
        <w:rPr>
          <w:sz w:val="28"/>
          <w:szCs w:val="28"/>
        </w:rPr>
      </w:pPr>
      <w:r w:rsidRPr="00C11644">
        <w:rPr>
          <w:sz w:val="28"/>
          <w:szCs w:val="28"/>
          <w:rtl/>
          <w:lang w:val="ar-SA"/>
        </w:rPr>
        <w:t xml:space="preserve">برجاء وضع علامة (*) أما العبارة الملائمة حسب وجهة نظرك، مع مراعاة الإجابة بإجابة واحدة لكل سؤال. </w:t>
      </w:r>
    </w:p>
    <w:p w14:paraId="698E2B29" w14:textId="77777777" w:rsidR="00BC0E6A" w:rsidRPr="00C11644" w:rsidRDefault="00BC0E6A" w:rsidP="00C11644">
      <w:pPr>
        <w:pStyle w:val="ListParagraph1"/>
        <w:numPr>
          <w:ilvl w:val="0"/>
          <w:numId w:val="43"/>
        </w:numPr>
        <w:spacing w:line="240" w:lineRule="auto"/>
        <w:jc w:val="both"/>
        <w:rPr>
          <w:sz w:val="28"/>
          <w:szCs w:val="28"/>
        </w:rPr>
      </w:pPr>
      <w:r w:rsidRPr="00C11644">
        <w:rPr>
          <w:sz w:val="28"/>
          <w:szCs w:val="28"/>
          <w:rtl/>
          <w:lang w:val="ar-SA"/>
        </w:rPr>
        <w:t xml:space="preserve">تعتبر الإجابات متدرجة من (موافق بشدة) إلى (غير موافق </w:t>
      </w:r>
      <w:r w:rsidR="00C11644" w:rsidRPr="00C11644">
        <w:rPr>
          <w:rFonts w:hint="cs"/>
          <w:sz w:val="28"/>
          <w:szCs w:val="28"/>
          <w:rtl/>
          <w:lang w:val="ar-SA"/>
        </w:rPr>
        <w:t>بشدة) حسب</w:t>
      </w:r>
      <w:r w:rsidRPr="00C11644">
        <w:rPr>
          <w:sz w:val="28"/>
          <w:szCs w:val="28"/>
          <w:rtl/>
          <w:lang w:val="ar-SA"/>
        </w:rPr>
        <w:t xml:space="preserve"> الاستجابة والموافقة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3"/>
        <w:gridCol w:w="3780"/>
        <w:gridCol w:w="1080"/>
        <w:gridCol w:w="990"/>
        <w:gridCol w:w="990"/>
        <w:gridCol w:w="990"/>
        <w:gridCol w:w="1077"/>
      </w:tblGrid>
      <w:tr w:rsidR="00BC0E6A" w:rsidRPr="00C11644" w14:paraId="31EABB63" w14:textId="77777777">
        <w:trPr>
          <w:jc w:val="center"/>
        </w:trPr>
        <w:tc>
          <w:tcPr>
            <w:tcW w:w="9350" w:type="dxa"/>
            <w:gridSpan w:val="7"/>
          </w:tcPr>
          <w:p w14:paraId="0E1AB6FD" w14:textId="77777777" w:rsidR="00BC0E6A" w:rsidRPr="00C11644" w:rsidRDefault="00C11644">
            <w:pPr>
              <w:spacing w:after="0" w:line="240" w:lineRule="auto"/>
              <w:jc w:val="both"/>
              <w:rPr>
                <w:b/>
                <w:sz w:val="24"/>
                <w:szCs w:val="24"/>
                <w:rtl/>
                <w:lang w:val="ar-SA"/>
              </w:rPr>
            </w:pPr>
            <w:r w:rsidRPr="00C11644">
              <w:rPr>
                <w:rFonts w:hint="cs"/>
                <w:b/>
                <w:sz w:val="24"/>
                <w:szCs w:val="24"/>
                <w:rtl/>
                <w:lang w:val="ar-SA"/>
              </w:rPr>
              <w:t>الشفافية:</w:t>
            </w:r>
            <w:r w:rsidR="00BC0E6A" w:rsidRPr="00C11644">
              <w:rPr>
                <w:sz w:val="24"/>
                <w:szCs w:val="24"/>
                <w:rtl/>
                <w:lang w:val="ar-SA"/>
              </w:rPr>
              <w:t xml:space="preserve"> جميع العمليات المالية والإدارية التي تنفذها الشركات والمؤسسات المتضمنة بالكشف الكامل والعلني عن معلوماتها المالية وغير المالية بشكل حقيقي</w:t>
            </w:r>
          </w:p>
        </w:tc>
      </w:tr>
      <w:tr w:rsidR="00BC0E6A" w:rsidRPr="00C11644" w14:paraId="03340590" w14:textId="77777777">
        <w:trPr>
          <w:jc w:val="center"/>
        </w:trPr>
        <w:tc>
          <w:tcPr>
            <w:tcW w:w="443" w:type="dxa"/>
            <w:shd w:val="clear" w:color="auto" w:fill="D9D9D9"/>
            <w:vAlign w:val="center"/>
          </w:tcPr>
          <w:p w14:paraId="152396A4" w14:textId="77777777" w:rsidR="00BC0E6A" w:rsidRPr="00C11644" w:rsidRDefault="00BC0E6A">
            <w:pPr>
              <w:spacing w:after="0" w:line="240" w:lineRule="auto"/>
              <w:jc w:val="center"/>
              <w:rPr>
                <w:b/>
                <w:sz w:val="24"/>
                <w:szCs w:val="24"/>
                <w:rtl/>
                <w:lang w:val="ar-SA"/>
              </w:rPr>
            </w:pPr>
            <w:r w:rsidRPr="00C11644">
              <w:rPr>
                <w:b/>
                <w:sz w:val="24"/>
                <w:szCs w:val="24"/>
                <w:rtl/>
                <w:lang w:val="ar-SA"/>
              </w:rPr>
              <w:t>م</w:t>
            </w:r>
          </w:p>
        </w:tc>
        <w:tc>
          <w:tcPr>
            <w:tcW w:w="3780" w:type="dxa"/>
            <w:shd w:val="clear" w:color="auto" w:fill="D9D9D9"/>
            <w:vAlign w:val="center"/>
          </w:tcPr>
          <w:p w14:paraId="1156C49C"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مبدأ الشفافية </w:t>
            </w:r>
          </w:p>
        </w:tc>
        <w:tc>
          <w:tcPr>
            <w:tcW w:w="1080" w:type="dxa"/>
            <w:shd w:val="clear" w:color="auto" w:fill="D9D9D9"/>
            <w:vAlign w:val="center"/>
          </w:tcPr>
          <w:p w14:paraId="48C13C89"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موافق بشدة </w:t>
            </w:r>
          </w:p>
        </w:tc>
        <w:tc>
          <w:tcPr>
            <w:tcW w:w="990" w:type="dxa"/>
            <w:shd w:val="clear" w:color="auto" w:fill="D9D9D9"/>
            <w:vAlign w:val="center"/>
          </w:tcPr>
          <w:p w14:paraId="383C1F86"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موافق </w:t>
            </w:r>
          </w:p>
        </w:tc>
        <w:tc>
          <w:tcPr>
            <w:tcW w:w="990" w:type="dxa"/>
            <w:shd w:val="clear" w:color="auto" w:fill="D9D9D9"/>
            <w:vAlign w:val="center"/>
          </w:tcPr>
          <w:p w14:paraId="759223A7"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محايد </w:t>
            </w:r>
          </w:p>
        </w:tc>
        <w:tc>
          <w:tcPr>
            <w:tcW w:w="990" w:type="dxa"/>
            <w:shd w:val="clear" w:color="auto" w:fill="D9D9D9"/>
            <w:vAlign w:val="center"/>
          </w:tcPr>
          <w:p w14:paraId="026EC4EB"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غير موافق </w:t>
            </w:r>
          </w:p>
        </w:tc>
        <w:tc>
          <w:tcPr>
            <w:tcW w:w="1077" w:type="dxa"/>
            <w:shd w:val="clear" w:color="auto" w:fill="D9D9D9"/>
            <w:vAlign w:val="center"/>
          </w:tcPr>
          <w:p w14:paraId="6E851999" w14:textId="77777777" w:rsidR="00BC0E6A" w:rsidRPr="00C11644" w:rsidRDefault="00BC0E6A">
            <w:pPr>
              <w:spacing w:after="0" w:line="240" w:lineRule="auto"/>
              <w:jc w:val="center"/>
              <w:rPr>
                <w:b/>
                <w:sz w:val="24"/>
                <w:szCs w:val="24"/>
                <w:rtl/>
                <w:lang w:val="ar-SA"/>
              </w:rPr>
            </w:pPr>
            <w:r w:rsidRPr="00C11644">
              <w:rPr>
                <w:b/>
                <w:sz w:val="24"/>
                <w:szCs w:val="24"/>
                <w:rtl/>
                <w:lang w:val="ar-SA"/>
              </w:rPr>
              <w:t>غير موافق بشدة</w:t>
            </w:r>
          </w:p>
        </w:tc>
      </w:tr>
      <w:tr w:rsidR="00BC0E6A" w:rsidRPr="00C11644" w14:paraId="124CDEDB" w14:textId="77777777">
        <w:trPr>
          <w:jc w:val="center"/>
        </w:trPr>
        <w:tc>
          <w:tcPr>
            <w:tcW w:w="443" w:type="dxa"/>
          </w:tcPr>
          <w:p w14:paraId="7DC61CFB" w14:textId="77777777" w:rsidR="00BC0E6A" w:rsidRPr="00C11644" w:rsidRDefault="00BC0E6A">
            <w:pPr>
              <w:spacing w:after="0" w:line="240" w:lineRule="auto"/>
              <w:jc w:val="center"/>
              <w:rPr>
                <w:sz w:val="26"/>
                <w:szCs w:val="26"/>
                <w:rtl/>
                <w:lang w:val="ar-SA"/>
              </w:rPr>
            </w:pPr>
            <w:r w:rsidRPr="00C11644">
              <w:rPr>
                <w:sz w:val="26"/>
                <w:szCs w:val="26"/>
                <w:rtl/>
                <w:lang w:val="ar-SA"/>
              </w:rPr>
              <w:t>1</w:t>
            </w:r>
          </w:p>
        </w:tc>
        <w:tc>
          <w:tcPr>
            <w:tcW w:w="3780" w:type="dxa"/>
          </w:tcPr>
          <w:p w14:paraId="3452C7D1" w14:textId="77777777" w:rsidR="00BC0E6A" w:rsidRPr="00C11644" w:rsidRDefault="00BC0E6A">
            <w:pPr>
              <w:spacing w:after="0" w:line="240" w:lineRule="auto"/>
              <w:jc w:val="both"/>
              <w:rPr>
                <w:sz w:val="26"/>
                <w:szCs w:val="26"/>
              </w:rPr>
            </w:pPr>
            <w:r w:rsidRPr="00C11644">
              <w:rPr>
                <w:sz w:val="26"/>
                <w:szCs w:val="26"/>
                <w:rtl/>
                <w:lang w:val="ar-SA"/>
              </w:rPr>
              <w:t xml:space="preserve">يتم توفير تقارير مالية واضحة ومفصلة لجميع الأطراف ذات العلاقة  </w:t>
            </w:r>
          </w:p>
        </w:tc>
        <w:tc>
          <w:tcPr>
            <w:tcW w:w="1080" w:type="dxa"/>
          </w:tcPr>
          <w:p w14:paraId="66C8666E" w14:textId="77777777" w:rsidR="00BC0E6A" w:rsidRPr="00C11644" w:rsidRDefault="00BC0E6A">
            <w:pPr>
              <w:spacing w:after="0" w:line="240" w:lineRule="auto"/>
              <w:jc w:val="center"/>
              <w:rPr>
                <w:sz w:val="24"/>
                <w:szCs w:val="24"/>
                <w:rtl/>
                <w:lang w:val="ar-SA"/>
              </w:rPr>
            </w:pPr>
          </w:p>
        </w:tc>
        <w:tc>
          <w:tcPr>
            <w:tcW w:w="990" w:type="dxa"/>
          </w:tcPr>
          <w:p w14:paraId="310E6B12" w14:textId="77777777" w:rsidR="00BC0E6A" w:rsidRPr="00C11644" w:rsidRDefault="00BC0E6A">
            <w:pPr>
              <w:spacing w:after="0" w:line="240" w:lineRule="auto"/>
              <w:jc w:val="center"/>
              <w:rPr>
                <w:sz w:val="24"/>
                <w:szCs w:val="24"/>
                <w:rtl/>
                <w:lang w:val="ar-SA"/>
              </w:rPr>
            </w:pPr>
          </w:p>
        </w:tc>
        <w:tc>
          <w:tcPr>
            <w:tcW w:w="990" w:type="dxa"/>
          </w:tcPr>
          <w:p w14:paraId="112E549A" w14:textId="77777777" w:rsidR="00BC0E6A" w:rsidRPr="00C11644" w:rsidRDefault="00BC0E6A">
            <w:pPr>
              <w:spacing w:after="0" w:line="240" w:lineRule="auto"/>
              <w:jc w:val="center"/>
              <w:rPr>
                <w:sz w:val="24"/>
                <w:szCs w:val="24"/>
                <w:rtl/>
                <w:lang w:val="ar-SA"/>
              </w:rPr>
            </w:pPr>
          </w:p>
        </w:tc>
        <w:tc>
          <w:tcPr>
            <w:tcW w:w="990" w:type="dxa"/>
          </w:tcPr>
          <w:p w14:paraId="3970613A" w14:textId="77777777" w:rsidR="00BC0E6A" w:rsidRPr="00C11644" w:rsidRDefault="00BC0E6A">
            <w:pPr>
              <w:spacing w:after="0" w:line="240" w:lineRule="auto"/>
              <w:jc w:val="center"/>
              <w:rPr>
                <w:sz w:val="24"/>
                <w:szCs w:val="24"/>
                <w:rtl/>
                <w:lang w:val="ar-SA"/>
              </w:rPr>
            </w:pPr>
          </w:p>
        </w:tc>
        <w:tc>
          <w:tcPr>
            <w:tcW w:w="1077" w:type="dxa"/>
          </w:tcPr>
          <w:p w14:paraId="274EBA46" w14:textId="77777777" w:rsidR="00BC0E6A" w:rsidRPr="00C11644" w:rsidRDefault="00BC0E6A">
            <w:pPr>
              <w:spacing w:after="0" w:line="240" w:lineRule="auto"/>
              <w:jc w:val="center"/>
              <w:rPr>
                <w:sz w:val="24"/>
                <w:szCs w:val="24"/>
                <w:rtl/>
                <w:lang w:val="ar-SA"/>
              </w:rPr>
            </w:pPr>
          </w:p>
        </w:tc>
      </w:tr>
      <w:tr w:rsidR="00BC0E6A" w:rsidRPr="00C11644" w14:paraId="18B5127F" w14:textId="77777777">
        <w:trPr>
          <w:jc w:val="center"/>
        </w:trPr>
        <w:tc>
          <w:tcPr>
            <w:tcW w:w="443" w:type="dxa"/>
          </w:tcPr>
          <w:p w14:paraId="2A0E3FB7" w14:textId="77777777" w:rsidR="00BC0E6A" w:rsidRPr="00C11644" w:rsidRDefault="00BC0E6A">
            <w:pPr>
              <w:spacing w:after="0" w:line="240" w:lineRule="auto"/>
              <w:jc w:val="center"/>
              <w:rPr>
                <w:sz w:val="26"/>
                <w:szCs w:val="26"/>
                <w:rtl/>
                <w:lang w:val="ar-SA"/>
              </w:rPr>
            </w:pPr>
            <w:r w:rsidRPr="00C11644">
              <w:rPr>
                <w:sz w:val="26"/>
                <w:szCs w:val="26"/>
                <w:rtl/>
                <w:lang w:val="ar-SA"/>
              </w:rPr>
              <w:t>2</w:t>
            </w:r>
          </w:p>
        </w:tc>
        <w:tc>
          <w:tcPr>
            <w:tcW w:w="3780" w:type="dxa"/>
          </w:tcPr>
          <w:p w14:paraId="7FAF263E" w14:textId="77777777" w:rsidR="00BC0E6A" w:rsidRPr="00C11644" w:rsidRDefault="00BC0E6A">
            <w:pPr>
              <w:spacing w:after="0" w:line="240" w:lineRule="auto"/>
              <w:jc w:val="both"/>
              <w:rPr>
                <w:sz w:val="26"/>
                <w:szCs w:val="26"/>
                <w:rtl/>
                <w:lang w:val="ar-SA"/>
              </w:rPr>
            </w:pPr>
            <w:r w:rsidRPr="00C11644">
              <w:rPr>
                <w:sz w:val="26"/>
                <w:szCs w:val="26"/>
                <w:rtl/>
                <w:lang w:val="ar-SA"/>
              </w:rPr>
              <w:t xml:space="preserve">يتم مشاركة المعلومات المتعلقة </w:t>
            </w:r>
            <w:r w:rsidR="00C11644" w:rsidRPr="00C11644">
              <w:rPr>
                <w:rFonts w:hint="cs"/>
                <w:sz w:val="26"/>
                <w:szCs w:val="26"/>
                <w:rtl/>
                <w:lang w:val="ar-SA"/>
              </w:rPr>
              <w:t>بالمخاطر والفرص</w:t>
            </w:r>
            <w:r w:rsidRPr="00C11644">
              <w:rPr>
                <w:sz w:val="26"/>
                <w:szCs w:val="26"/>
                <w:rtl/>
                <w:lang w:val="ar-SA"/>
              </w:rPr>
              <w:t xml:space="preserve"> مع الموظفين والمساهمين بشكل منتظم </w:t>
            </w:r>
          </w:p>
        </w:tc>
        <w:tc>
          <w:tcPr>
            <w:tcW w:w="1080" w:type="dxa"/>
          </w:tcPr>
          <w:p w14:paraId="7D5B25C3" w14:textId="77777777" w:rsidR="00BC0E6A" w:rsidRPr="00C11644" w:rsidRDefault="00BC0E6A">
            <w:pPr>
              <w:spacing w:after="0" w:line="240" w:lineRule="auto"/>
              <w:jc w:val="center"/>
              <w:rPr>
                <w:sz w:val="24"/>
                <w:szCs w:val="24"/>
                <w:rtl/>
                <w:lang w:val="ar-SA"/>
              </w:rPr>
            </w:pPr>
          </w:p>
        </w:tc>
        <w:tc>
          <w:tcPr>
            <w:tcW w:w="990" w:type="dxa"/>
          </w:tcPr>
          <w:p w14:paraId="2CC492D1" w14:textId="77777777" w:rsidR="00BC0E6A" w:rsidRPr="00C11644" w:rsidRDefault="00BC0E6A">
            <w:pPr>
              <w:spacing w:after="0" w:line="240" w:lineRule="auto"/>
              <w:jc w:val="center"/>
              <w:rPr>
                <w:sz w:val="24"/>
                <w:szCs w:val="24"/>
                <w:rtl/>
                <w:lang w:val="ar-SA"/>
              </w:rPr>
            </w:pPr>
          </w:p>
        </w:tc>
        <w:tc>
          <w:tcPr>
            <w:tcW w:w="990" w:type="dxa"/>
          </w:tcPr>
          <w:p w14:paraId="0C4121D6" w14:textId="77777777" w:rsidR="00BC0E6A" w:rsidRPr="00C11644" w:rsidRDefault="00BC0E6A">
            <w:pPr>
              <w:spacing w:after="0" w:line="240" w:lineRule="auto"/>
              <w:jc w:val="center"/>
              <w:rPr>
                <w:sz w:val="24"/>
                <w:szCs w:val="24"/>
                <w:rtl/>
                <w:lang w:val="ar-SA"/>
              </w:rPr>
            </w:pPr>
          </w:p>
        </w:tc>
        <w:tc>
          <w:tcPr>
            <w:tcW w:w="990" w:type="dxa"/>
          </w:tcPr>
          <w:p w14:paraId="39BBD447" w14:textId="77777777" w:rsidR="00BC0E6A" w:rsidRPr="00C11644" w:rsidRDefault="00BC0E6A">
            <w:pPr>
              <w:spacing w:after="0" w:line="240" w:lineRule="auto"/>
              <w:jc w:val="center"/>
              <w:rPr>
                <w:sz w:val="24"/>
                <w:szCs w:val="24"/>
                <w:rtl/>
                <w:lang w:val="ar-SA"/>
              </w:rPr>
            </w:pPr>
          </w:p>
        </w:tc>
        <w:tc>
          <w:tcPr>
            <w:tcW w:w="1077" w:type="dxa"/>
          </w:tcPr>
          <w:p w14:paraId="75CB70D8" w14:textId="77777777" w:rsidR="00BC0E6A" w:rsidRPr="00C11644" w:rsidRDefault="00BC0E6A">
            <w:pPr>
              <w:spacing w:after="0" w:line="240" w:lineRule="auto"/>
              <w:jc w:val="center"/>
              <w:rPr>
                <w:sz w:val="24"/>
                <w:szCs w:val="24"/>
                <w:rtl/>
                <w:lang w:val="ar-SA"/>
              </w:rPr>
            </w:pPr>
          </w:p>
        </w:tc>
      </w:tr>
      <w:tr w:rsidR="00BC0E6A" w:rsidRPr="00C11644" w14:paraId="321C666D" w14:textId="77777777">
        <w:trPr>
          <w:jc w:val="center"/>
        </w:trPr>
        <w:tc>
          <w:tcPr>
            <w:tcW w:w="443" w:type="dxa"/>
          </w:tcPr>
          <w:p w14:paraId="759347B5" w14:textId="77777777" w:rsidR="00BC0E6A" w:rsidRPr="00C11644" w:rsidRDefault="00BC0E6A">
            <w:pPr>
              <w:spacing w:after="0" w:line="240" w:lineRule="auto"/>
              <w:jc w:val="center"/>
              <w:rPr>
                <w:sz w:val="26"/>
                <w:szCs w:val="26"/>
                <w:rtl/>
                <w:lang w:val="ar-SA"/>
              </w:rPr>
            </w:pPr>
            <w:r w:rsidRPr="00C11644">
              <w:rPr>
                <w:sz w:val="26"/>
                <w:szCs w:val="26"/>
                <w:rtl/>
                <w:lang w:val="ar-SA"/>
              </w:rPr>
              <w:t>3</w:t>
            </w:r>
          </w:p>
        </w:tc>
        <w:tc>
          <w:tcPr>
            <w:tcW w:w="3780" w:type="dxa"/>
          </w:tcPr>
          <w:p w14:paraId="2E32E616" w14:textId="77777777" w:rsidR="00BC0E6A" w:rsidRPr="00C11644" w:rsidRDefault="00BC0E6A">
            <w:pPr>
              <w:spacing w:after="0" w:line="240" w:lineRule="auto"/>
              <w:jc w:val="both"/>
              <w:rPr>
                <w:sz w:val="26"/>
                <w:szCs w:val="26"/>
                <w:rtl/>
                <w:lang w:val="ar-SA"/>
              </w:rPr>
            </w:pPr>
            <w:r w:rsidRPr="00C11644">
              <w:rPr>
                <w:sz w:val="26"/>
                <w:szCs w:val="26"/>
                <w:rtl/>
                <w:lang w:val="ar-SA"/>
              </w:rPr>
              <w:t xml:space="preserve">السياسات الداخلية للشركة واضحة ومفهومة للجميع </w:t>
            </w:r>
          </w:p>
        </w:tc>
        <w:tc>
          <w:tcPr>
            <w:tcW w:w="1080" w:type="dxa"/>
          </w:tcPr>
          <w:p w14:paraId="71B1B33B" w14:textId="77777777" w:rsidR="00BC0E6A" w:rsidRPr="00C11644" w:rsidRDefault="00BC0E6A">
            <w:pPr>
              <w:spacing w:after="0" w:line="240" w:lineRule="auto"/>
              <w:jc w:val="center"/>
              <w:rPr>
                <w:sz w:val="24"/>
                <w:szCs w:val="24"/>
                <w:rtl/>
                <w:lang w:val="ar-SA"/>
              </w:rPr>
            </w:pPr>
          </w:p>
        </w:tc>
        <w:tc>
          <w:tcPr>
            <w:tcW w:w="990" w:type="dxa"/>
          </w:tcPr>
          <w:p w14:paraId="4935C516" w14:textId="77777777" w:rsidR="00BC0E6A" w:rsidRPr="00C11644" w:rsidRDefault="00BC0E6A">
            <w:pPr>
              <w:spacing w:after="0" w:line="240" w:lineRule="auto"/>
              <w:jc w:val="center"/>
              <w:rPr>
                <w:sz w:val="24"/>
                <w:szCs w:val="24"/>
                <w:rtl/>
                <w:lang w:val="ar-SA"/>
              </w:rPr>
            </w:pPr>
          </w:p>
        </w:tc>
        <w:tc>
          <w:tcPr>
            <w:tcW w:w="990" w:type="dxa"/>
          </w:tcPr>
          <w:p w14:paraId="2ED6B123" w14:textId="77777777" w:rsidR="00BC0E6A" w:rsidRPr="00C11644" w:rsidRDefault="00BC0E6A">
            <w:pPr>
              <w:spacing w:after="0" w:line="240" w:lineRule="auto"/>
              <w:jc w:val="center"/>
              <w:rPr>
                <w:sz w:val="24"/>
                <w:szCs w:val="24"/>
                <w:rtl/>
                <w:lang w:val="ar-SA"/>
              </w:rPr>
            </w:pPr>
          </w:p>
        </w:tc>
        <w:tc>
          <w:tcPr>
            <w:tcW w:w="990" w:type="dxa"/>
          </w:tcPr>
          <w:p w14:paraId="7D5664E0" w14:textId="77777777" w:rsidR="00BC0E6A" w:rsidRPr="00C11644" w:rsidRDefault="00BC0E6A">
            <w:pPr>
              <w:spacing w:after="0" w:line="240" w:lineRule="auto"/>
              <w:jc w:val="center"/>
              <w:rPr>
                <w:sz w:val="24"/>
                <w:szCs w:val="24"/>
                <w:rtl/>
                <w:lang w:val="ar-SA"/>
              </w:rPr>
            </w:pPr>
          </w:p>
        </w:tc>
        <w:tc>
          <w:tcPr>
            <w:tcW w:w="1077" w:type="dxa"/>
          </w:tcPr>
          <w:p w14:paraId="7668EB6B" w14:textId="77777777" w:rsidR="00BC0E6A" w:rsidRPr="00C11644" w:rsidRDefault="00BC0E6A">
            <w:pPr>
              <w:spacing w:after="0" w:line="240" w:lineRule="auto"/>
              <w:jc w:val="center"/>
              <w:rPr>
                <w:sz w:val="24"/>
                <w:szCs w:val="24"/>
                <w:rtl/>
                <w:lang w:val="ar-SA"/>
              </w:rPr>
            </w:pPr>
          </w:p>
        </w:tc>
      </w:tr>
      <w:tr w:rsidR="00BC0E6A" w:rsidRPr="00C11644" w14:paraId="18672DBF" w14:textId="77777777">
        <w:trPr>
          <w:jc w:val="center"/>
        </w:trPr>
        <w:tc>
          <w:tcPr>
            <w:tcW w:w="443" w:type="dxa"/>
          </w:tcPr>
          <w:p w14:paraId="06923580" w14:textId="77777777" w:rsidR="00BC0E6A" w:rsidRPr="00C11644" w:rsidRDefault="00BC0E6A">
            <w:pPr>
              <w:spacing w:after="0" w:line="240" w:lineRule="auto"/>
              <w:jc w:val="center"/>
              <w:rPr>
                <w:sz w:val="26"/>
                <w:szCs w:val="26"/>
                <w:rtl/>
                <w:lang w:val="ar-SA"/>
              </w:rPr>
            </w:pPr>
            <w:r w:rsidRPr="00C11644">
              <w:rPr>
                <w:sz w:val="26"/>
                <w:szCs w:val="26"/>
                <w:rtl/>
                <w:lang w:val="ar-SA"/>
              </w:rPr>
              <w:t>4</w:t>
            </w:r>
          </w:p>
        </w:tc>
        <w:tc>
          <w:tcPr>
            <w:tcW w:w="3780" w:type="dxa"/>
          </w:tcPr>
          <w:p w14:paraId="321B1112" w14:textId="77777777" w:rsidR="00BC0E6A" w:rsidRPr="00C11644" w:rsidRDefault="00BC0E6A">
            <w:pPr>
              <w:spacing w:after="0" w:line="240" w:lineRule="auto"/>
              <w:jc w:val="both"/>
              <w:rPr>
                <w:sz w:val="26"/>
                <w:szCs w:val="26"/>
                <w:rtl/>
                <w:lang w:val="ar-SA"/>
              </w:rPr>
            </w:pPr>
            <w:r w:rsidRPr="00C11644">
              <w:rPr>
                <w:sz w:val="26"/>
                <w:szCs w:val="26"/>
                <w:rtl/>
                <w:lang w:val="ar-SA"/>
              </w:rPr>
              <w:t xml:space="preserve">تلتزم الشركة بالشفافية والإفصاح عن تفاصيل </w:t>
            </w:r>
            <w:r w:rsidR="005C38C7" w:rsidRPr="00C11644">
              <w:rPr>
                <w:rFonts w:hint="cs"/>
                <w:sz w:val="26"/>
                <w:szCs w:val="26"/>
                <w:rtl/>
                <w:lang w:val="ar-SA"/>
              </w:rPr>
              <w:t>القرارا</w:t>
            </w:r>
            <w:r w:rsidR="005C38C7" w:rsidRPr="00C11644">
              <w:rPr>
                <w:sz w:val="26"/>
                <w:szCs w:val="26"/>
                <w:rtl/>
                <w:lang w:val="ar-SA"/>
              </w:rPr>
              <w:t>ت</w:t>
            </w:r>
            <w:r w:rsidRPr="00C11644">
              <w:rPr>
                <w:sz w:val="26"/>
                <w:szCs w:val="26"/>
                <w:rtl/>
                <w:lang w:val="ar-SA"/>
              </w:rPr>
              <w:t xml:space="preserve"> الاستراتيجية المهمة</w:t>
            </w:r>
          </w:p>
        </w:tc>
        <w:tc>
          <w:tcPr>
            <w:tcW w:w="1080" w:type="dxa"/>
          </w:tcPr>
          <w:p w14:paraId="536AA166" w14:textId="77777777" w:rsidR="00BC0E6A" w:rsidRPr="00C11644" w:rsidRDefault="00BC0E6A">
            <w:pPr>
              <w:spacing w:after="0" w:line="240" w:lineRule="auto"/>
              <w:jc w:val="center"/>
              <w:rPr>
                <w:sz w:val="24"/>
                <w:szCs w:val="24"/>
                <w:rtl/>
                <w:lang w:val="ar-SA"/>
              </w:rPr>
            </w:pPr>
          </w:p>
        </w:tc>
        <w:tc>
          <w:tcPr>
            <w:tcW w:w="990" w:type="dxa"/>
          </w:tcPr>
          <w:p w14:paraId="3CBEB94C" w14:textId="77777777" w:rsidR="00BC0E6A" w:rsidRPr="00C11644" w:rsidRDefault="00BC0E6A">
            <w:pPr>
              <w:spacing w:after="0" w:line="240" w:lineRule="auto"/>
              <w:jc w:val="center"/>
              <w:rPr>
                <w:sz w:val="24"/>
                <w:szCs w:val="24"/>
                <w:rtl/>
                <w:lang w:val="ar-SA"/>
              </w:rPr>
            </w:pPr>
          </w:p>
        </w:tc>
        <w:tc>
          <w:tcPr>
            <w:tcW w:w="990" w:type="dxa"/>
          </w:tcPr>
          <w:p w14:paraId="7BD75A05" w14:textId="77777777" w:rsidR="00BC0E6A" w:rsidRPr="00C11644" w:rsidRDefault="00BC0E6A">
            <w:pPr>
              <w:spacing w:after="0" w:line="240" w:lineRule="auto"/>
              <w:jc w:val="center"/>
              <w:rPr>
                <w:sz w:val="24"/>
                <w:szCs w:val="24"/>
                <w:rtl/>
                <w:lang w:val="ar-SA"/>
              </w:rPr>
            </w:pPr>
          </w:p>
        </w:tc>
        <w:tc>
          <w:tcPr>
            <w:tcW w:w="990" w:type="dxa"/>
          </w:tcPr>
          <w:p w14:paraId="0FA5619D" w14:textId="77777777" w:rsidR="00BC0E6A" w:rsidRPr="00C11644" w:rsidRDefault="00BC0E6A">
            <w:pPr>
              <w:spacing w:after="0" w:line="240" w:lineRule="auto"/>
              <w:jc w:val="center"/>
              <w:rPr>
                <w:sz w:val="24"/>
                <w:szCs w:val="24"/>
                <w:rtl/>
                <w:lang w:val="ar-SA"/>
              </w:rPr>
            </w:pPr>
          </w:p>
        </w:tc>
        <w:tc>
          <w:tcPr>
            <w:tcW w:w="1077" w:type="dxa"/>
          </w:tcPr>
          <w:p w14:paraId="569E77CF" w14:textId="77777777" w:rsidR="00BC0E6A" w:rsidRPr="00C11644" w:rsidRDefault="00BC0E6A">
            <w:pPr>
              <w:spacing w:after="0" w:line="240" w:lineRule="auto"/>
              <w:jc w:val="center"/>
              <w:rPr>
                <w:sz w:val="24"/>
                <w:szCs w:val="24"/>
                <w:rtl/>
                <w:lang w:val="ar-SA"/>
              </w:rPr>
            </w:pPr>
          </w:p>
        </w:tc>
      </w:tr>
      <w:tr w:rsidR="00BC0E6A" w:rsidRPr="00C11644" w14:paraId="0FC4A98C" w14:textId="77777777">
        <w:trPr>
          <w:jc w:val="center"/>
        </w:trPr>
        <w:tc>
          <w:tcPr>
            <w:tcW w:w="443" w:type="dxa"/>
          </w:tcPr>
          <w:p w14:paraId="4952C14B" w14:textId="77777777" w:rsidR="00BC0E6A" w:rsidRPr="00C11644" w:rsidRDefault="00BC0E6A">
            <w:pPr>
              <w:spacing w:after="0" w:line="240" w:lineRule="auto"/>
              <w:jc w:val="center"/>
              <w:rPr>
                <w:sz w:val="26"/>
                <w:szCs w:val="26"/>
                <w:rtl/>
                <w:lang w:val="ar-SA"/>
              </w:rPr>
            </w:pPr>
            <w:r w:rsidRPr="00C11644">
              <w:rPr>
                <w:sz w:val="26"/>
                <w:szCs w:val="26"/>
                <w:rtl/>
                <w:lang w:val="ar-SA"/>
              </w:rPr>
              <w:t>5</w:t>
            </w:r>
          </w:p>
        </w:tc>
        <w:tc>
          <w:tcPr>
            <w:tcW w:w="3780" w:type="dxa"/>
          </w:tcPr>
          <w:p w14:paraId="06CE29F9" w14:textId="77777777" w:rsidR="00BC0E6A" w:rsidRPr="00C11644" w:rsidRDefault="00BC0E6A">
            <w:pPr>
              <w:spacing w:after="0" w:line="240" w:lineRule="auto"/>
              <w:jc w:val="both"/>
              <w:rPr>
                <w:sz w:val="26"/>
                <w:szCs w:val="26"/>
                <w:rtl/>
                <w:lang w:val="ar-SA"/>
              </w:rPr>
            </w:pPr>
            <w:r w:rsidRPr="00C11644">
              <w:rPr>
                <w:sz w:val="26"/>
                <w:szCs w:val="26"/>
                <w:rtl/>
                <w:lang w:val="ar-SA"/>
              </w:rPr>
              <w:t xml:space="preserve">تسهم الشفافية بشكل مباشر في بناء الثقة بين الإدارة وأصحاب المصالح  </w:t>
            </w:r>
          </w:p>
        </w:tc>
        <w:tc>
          <w:tcPr>
            <w:tcW w:w="1080" w:type="dxa"/>
          </w:tcPr>
          <w:p w14:paraId="2E2CF320" w14:textId="77777777" w:rsidR="00BC0E6A" w:rsidRPr="00C11644" w:rsidRDefault="00BC0E6A">
            <w:pPr>
              <w:spacing w:after="0" w:line="240" w:lineRule="auto"/>
              <w:jc w:val="center"/>
              <w:rPr>
                <w:sz w:val="24"/>
                <w:szCs w:val="24"/>
                <w:rtl/>
                <w:lang w:val="ar-SA"/>
              </w:rPr>
            </w:pPr>
          </w:p>
        </w:tc>
        <w:tc>
          <w:tcPr>
            <w:tcW w:w="990" w:type="dxa"/>
          </w:tcPr>
          <w:p w14:paraId="0D77D8E9" w14:textId="77777777" w:rsidR="00BC0E6A" w:rsidRPr="00C11644" w:rsidRDefault="00BC0E6A">
            <w:pPr>
              <w:spacing w:after="0" w:line="240" w:lineRule="auto"/>
              <w:jc w:val="center"/>
              <w:rPr>
                <w:sz w:val="24"/>
                <w:szCs w:val="24"/>
                <w:rtl/>
                <w:lang w:val="ar-SA"/>
              </w:rPr>
            </w:pPr>
          </w:p>
        </w:tc>
        <w:tc>
          <w:tcPr>
            <w:tcW w:w="990" w:type="dxa"/>
          </w:tcPr>
          <w:p w14:paraId="49C924A8" w14:textId="77777777" w:rsidR="00BC0E6A" w:rsidRPr="00C11644" w:rsidRDefault="00BC0E6A">
            <w:pPr>
              <w:spacing w:after="0" w:line="240" w:lineRule="auto"/>
              <w:jc w:val="center"/>
              <w:rPr>
                <w:sz w:val="24"/>
                <w:szCs w:val="24"/>
                <w:rtl/>
                <w:lang w:val="ar-SA"/>
              </w:rPr>
            </w:pPr>
          </w:p>
        </w:tc>
        <w:tc>
          <w:tcPr>
            <w:tcW w:w="990" w:type="dxa"/>
          </w:tcPr>
          <w:p w14:paraId="44901BD8" w14:textId="77777777" w:rsidR="00BC0E6A" w:rsidRPr="00C11644" w:rsidRDefault="00BC0E6A">
            <w:pPr>
              <w:spacing w:after="0" w:line="240" w:lineRule="auto"/>
              <w:jc w:val="center"/>
              <w:rPr>
                <w:sz w:val="24"/>
                <w:szCs w:val="24"/>
                <w:rtl/>
                <w:lang w:val="ar-SA"/>
              </w:rPr>
            </w:pPr>
          </w:p>
        </w:tc>
        <w:tc>
          <w:tcPr>
            <w:tcW w:w="1077" w:type="dxa"/>
          </w:tcPr>
          <w:p w14:paraId="67890D00" w14:textId="77777777" w:rsidR="00BC0E6A" w:rsidRPr="00C11644" w:rsidRDefault="00BC0E6A">
            <w:pPr>
              <w:spacing w:after="0" w:line="240" w:lineRule="auto"/>
              <w:jc w:val="center"/>
              <w:rPr>
                <w:sz w:val="24"/>
                <w:szCs w:val="24"/>
                <w:rtl/>
                <w:lang w:val="ar-SA"/>
              </w:rPr>
            </w:pPr>
          </w:p>
        </w:tc>
      </w:tr>
    </w:tbl>
    <w:p w14:paraId="06A90C98" w14:textId="77777777" w:rsidR="00BC0E6A" w:rsidRPr="00C11644" w:rsidRDefault="00BC0E6A">
      <w:pPr>
        <w:spacing w:after="0" w:line="240" w:lineRule="auto"/>
        <w:jc w:val="cente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3"/>
        <w:gridCol w:w="3780"/>
        <w:gridCol w:w="1080"/>
        <w:gridCol w:w="990"/>
        <w:gridCol w:w="990"/>
        <w:gridCol w:w="990"/>
        <w:gridCol w:w="1077"/>
      </w:tblGrid>
      <w:tr w:rsidR="00BC0E6A" w:rsidRPr="00C11644" w14:paraId="3A43FF3D" w14:textId="77777777">
        <w:trPr>
          <w:jc w:val="center"/>
        </w:trPr>
        <w:tc>
          <w:tcPr>
            <w:tcW w:w="9350" w:type="dxa"/>
            <w:gridSpan w:val="7"/>
          </w:tcPr>
          <w:p w14:paraId="1E54E78E" w14:textId="77777777" w:rsidR="00BC0E6A" w:rsidRPr="00C11644" w:rsidRDefault="00BC0E6A">
            <w:pPr>
              <w:spacing w:after="0" w:line="240" w:lineRule="auto"/>
              <w:jc w:val="both"/>
              <w:rPr>
                <w:b/>
                <w:sz w:val="24"/>
                <w:szCs w:val="24"/>
                <w:rtl/>
                <w:lang w:val="ar-SA"/>
              </w:rPr>
            </w:pPr>
            <w:r w:rsidRPr="00C11644">
              <w:rPr>
                <w:b/>
                <w:sz w:val="24"/>
                <w:szCs w:val="24"/>
                <w:rtl/>
                <w:lang w:val="ar-SA"/>
              </w:rPr>
              <w:t xml:space="preserve">المساءلة </w:t>
            </w:r>
            <w:r w:rsidR="00A856C7" w:rsidRPr="00C11644">
              <w:rPr>
                <w:rFonts w:hint="cs"/>
                <w:b/>
                <w:sz w:val="24"/>
                <w:szCs w:val="24"/>
                <w:rtl/>
                <w:lang w:val="ar-SA"/>
              </w:rPr>
              <w:t>والتدقيق</w:t>
            </w:r>
            <w:r w:rsidR="00A856C7" w:rsidRPr="00C11644">
              <w:rPr>
                <w:rFonts w:hint="cs"/>
                <w:sz w:val="24"/>
                <w:szCs w:val="24"/>
                <w:rtl/>
                <w:lang w:val="ar-SA"/>
              </w:rPr>
              <w:t>:</w:t>
            </w:r>
            <w:r w:rsidRPr="00C11644">
              <w:rPr>
                <w:sz w:val="24"/>
                <w:szCs w:val="24"/>
                <w:rtl/>
                <w:lang w:val="ar-SA"/>
              </w:rPr>
              <w:t xml:space="preserve"> جميع العمليات الداخلية والخارجية الإدارية والمالية التي تضمن بأن الأعمال تتم بالشكل المطلوب واكتشاف إي حالة خلل أو انحراف والعمل على تقييمها وإصلاحها</w:t>
            </w:r>
          </w:p>
        </w:tc>
      </w:tr>
      <w:tr w:rsidR="00BC0E6A" w:rsidRPr="00C11644" w14:paraId="4412CCAB" w14:textId="77777777">
        <w:trPr>
          <w:jc w:val="center"/>
        </w:trPr>
        <w:tc>
          <w:tcPr>
            <w:tcW w:w="443" w:type="dxa"/>
            <w:shd w:val="clear" w:color="auto" w:fill="D9D9D9"/>
            <w:vAlign w:val="center"/>
          </w:tcPr>
          <w:p w14:paraId="5DA39A08" w14:textId="77777777" w:rsidR="00BC0E6A" w:rsidRPr="00C11644" w:rsidRDefault="00BC0E6A">
            <w:pPr>
              <w:spacing w:after="0" w:line="240" w:lineRule="auto"/>
              <w:jc w:val="center"/>
              <w:rPr>
                <w:b/>
                <w:sz w:val="24"/>
                <w:szCs w:val="24"/>
                <w:rtl/>
                <w:lang w:val="ar-SA"/>
              </w:rPr>
            </w:pPr>
            <w:r w:rsidRPr="00C11644">
              <w:rPr>
                <w:b/>
                <w:sz w:val="24"/>
                <w:szCs w:val="24"/>
                <w:rtl/>
                <w:lang w:val="ar-SA"/>
              </w:rPr>
              <w:t>م</w:t>
            </w:r>
          </w:p>
        </w:tc>
        <w:tc>
          <w:tcPr>
            <w:tcW w:w="3780" w:type="dxa"/>
            <w:shd w:val="clear" w:color="auto" w:fill="D9D9D9"/>
            <w:vAlign w:val="center"/>
          </w:tcPr>
          <w:p w14:paraId="6858FAB2"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مبدأ المساءلة والتدقيق </w:t>
            </w:r>
          </w:p>
        </w:tc>
        <w:tc>
          <w:tcPr>
            <w:tcW w:w="1080" w:type="dxa"/>
            <w:shd w:val="clear" w:color="auto" w:fill="D9D9D9"/>
            <w:vAlign w:val="center"/>
          </w:tcPr>
          <w:p w14:paraId="38967E0B"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موافق بشدة </w:t>
            </w:r>
          </w:p>
        </w:tc>
        <w:tc>
          <w:tcPr>
            <w:tcW w:w="990" w:type="dxa"/>
            <w:shd w:val="clear" w:color="auto" w:fill="D9D9D9"/>
            <w:vAlign w:val="center"/>
          </w:tcPr>
          <w:p w14:paraId="006E3DBF"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موافق </w:t>
            </w:r>
          </w:p>
        </w:tc>
        <w:tc>
          <w:tcPr>
            <w:tcW w:w="990" w:type="dxa"/>
            <w:shd w:val="clear" w:color="auto" w:fill="D9D9D9"/>
            <w:vAlign w:val="center"/>
          </w:tcPr>
          <w:p w14:paraId="20438262"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محايد </w:t>
            </w:r>
          </w:p>
        </w:tc>
        <w:tc>
          <w:tcPr>
            <w:tcW w:w="990" w:type="dxa"/>
            <w:shd w:val="clear" w:color="auto" w:fill="D9D9D9"/>
            <w:vAlign w:val="center"/>
          </w:tcPr>
          <w:p w14:paraId="58EDB3B5"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غير موافق </w:t>
            </w:r>
          </w:p>
        </w:tc>
        <w:tc>
          <w:tcPr>
            <w:tcW w:w="1077" w:type="dxa"/>
            <w:shd w:val="clear" w:color="auto" w:fill="D9D9D9"/>
            <w:vAlign w:val="center"/>
          </w:tcPr>
          <w:p w14:paraId="3213FE62" w14:textId="77777777" w:rsidR="00BC0E6A" w:rsidRPr="00C11644" w:rsidRDefault="00BC0E6A">
            <w:pPr>
              <w:spacing w:after="0" w:line="240" w:lineRule="auto"/>
              <w:jc w:val="center"/>
              <w:rPr>
                <w:b/>
                <w:sz w:val="24"/>
                <w:szCs w:val="24"/>
                <w:rtl/>
                <w:lang w:val="ar-SA"/>
              </w:rPr>
            </w:pPr>
            <w:r w:rsidRPr="00C11644">
              <w:rPr>
                <w:b/>
                <w:sz w:val="24"/>
                <w:szCs w:val="24"/>
                <w:rtl/>
                <w:lang w:val="ar-SA"/>
              </w:rPr>
              <w:t>غير موافق بشدة</w:t>
            </w:r>
          </w:p>
        </w:tc>
      </w:tr>
      <w:tr w:rsidR="00BC0E6A" w:rsidRPr="00C11644" w14:paraId="64C25BF8" w14:textId="77777777">
        <w:trPr>
          <w:jc w:val="center"/>
        </w:trPr>
        <w:tc>
          <w:tcPr>
            <w:tcW w:w="443" w:type="dxa"/>
          </w:tcPr>
          <w:p w14:paraId="20429883" w14:textId="77777777" w:rsidR="00BC0E6A" w:rsidRPr="00C11644" w:rsidRDefault="00BC0E6A">
            <w:pPr>
              <w:spacing w:after="0" w:line="240" w:lineRule="auto"/>
              <w:jc w:val="center"/>
              <w:rPr>
                <w:sz w:val="26"/>
                <w:szCs w:val="26"/>
                <w:rtl/>
                <w:lang w:val="ar-SA"/>
              </w:rPr>
            </w:pPr>
            <w:r w:rsidRPr="00C11644">
              <w:rPr>
                <w:sz w:val="26"/>
                <w:szCs w:val="26"/>
                <w:rtl/>
                <w:lang w:val="ar-SA"/>
              </w:rPr>
              <w:t>1</w:t>
            </w:r>
          </w:p>
        </w:tc>
        <w:tc>
          <w:tcPr>
            <w:tcW w:w="3780" w:type="dxa"/>
          </w:tcPr>
          <w:p w14:paraId="35E18BA5" w14:textId="77777777" w:rsidR="00BC0E6A" w:rsidRPr="00C11644" w:rsidRDefault="00BC0E6A">
            <w:pPr>
              <w:spacing w:after="0" w:line="240" w:lineRule="auto"/>
              <w:jc w:val="both"/>
              <w:rPr>
                <w:sz w:val="26"/>
                <w:szCs w:val="26"/>
                <w:rtl/>
                <w:lang w:val="ar-SA"/>
              </w:rPr>
            </w:pPr>
            <w:r w:rsidRPr="00C11644">
              <w:rPr>
                <w:sz w:val="26"/>
                <w:szCs w:val="26"/>
                <w:rtl/>
                <w:lang w:val="ar-SA"/>
              </w:rPr>
              <w:t xml:space="preserve">الهيكل الإداري واضح ويحدد المسئوليات بشكل دقيق </w:t>
            </w:r>
          </w:p>
        </w:tc>
        <w:tc>
          <w:tcPr>
            <w:tcW w:w="1080" w:type="dxa"/>
          </w:tcPr>
          <w:p w14:paraId="28B6F94E" w14:textId="77777777" w:rsidR="00BC0E6A" w:rsidRPr="00C11644" w:rsidRDefault="00BC0E6A">
            <w:pPr>
              <w:spacing w:after="0" w:line="240" w:lineRule="auto"/>
              <w:jc w:val="center"/>
              <w:rPr>
                <w:sz w:val="24"/>
                <w:szCs w:val="24"/>
                <w:rtl/>
                <w:lang w:val="ar-SA"/>
              </w:rPr>
            </w:pPr>
          </w:p>
        </w:tc>
        <w:tc>
          <w:tcPr>
            <w:tcW w:w="990" w:type="dxa"/>
          </w:tcPr>
          <w:p w14:paraId="0E87004D" w14:textId="77777777" w:rsidR="00BC0E6A" w:rsidRPr="00C11644" w:rsidRDefault="00BC0E6A">
            <w:pPr>
              <w:spacing w:after="0" w:line="240" w:lineRule="auto"/>
              <w:jc w:val="center"/>
              <w:rPr>
                <w:sz w:val="24"/>
                <w:szCs w:val="24"/>
                <w:rtl/>
                <w:lang w:val="ar-SA"/>
              </w:rPr>
            </w:pPr>
          </w:p>
        </w:tc>
        <w:tc>
          <w:tcPr>
            <w:tcW w:w="990" w:type="dxa"/>
          </w:tcPr>
          <w:p w14:paraId="6C235114" w14:textId="77777777" w:rsidR="00BC0E6A" w:rsidRPr="00C11644" w:rsidRDefault="00BC0E6A">
            <w:pPr>
              <w:spacing w:after="0" w:line="240" w:lineRule="auto"/>
              <w:jc w:val="center"/>
              <w:rPr>
                <w:sz w:val="24"/>
                <w:szCs w:val="24"/>
                <w:rtl/>
                <w:lang w:val="ar-SA"/>
              </w:rPr>
            </w:pPr>
          </w:p>
        </w:tc>
        <w:tc>
          <w:tcPr>
            <w:tcW w:w="990" w:type="dxa"/>
          </w:tcPr>
          <w:p w14:paraId="21EA5491" w14:textId="77777777" w:rsidR="00BC0E6A" w:rsidRPr="00C11644" w:rsidRDefault="00BC0E6A">
            <w:pPr>
              <w:spacing w:after="0" w:line="240" w:lineRule="auto"/>
              <w:jc w:val="center"/>
              <w:rPr>
                <w:sz w:val="24"/>
                <w:szCs w:val="24"/>
                <w:rtl/>
                <w:lang w:val="ar-SA"/>
              </w:rPr>
            </w:pPr>
          </w:p>
        </w:tc>
        <w:tc>
          <w:tcPr>
            <w:tcW w:w="1077" w:type="dxa"/>
          </w:tcPr>
          <w:p w14:paraId="35BB1286" w14:textId="77777777" w:rsidR="00BC0E6A" w:rsidRPr="00C11644" w:rsidRDefault="00BC0E6A">
            <w:pPr>
              <w:spacing w:after="0" w:line="240" w:lineRule="auto"/>
              <w:jc w:val="center"/>
              <w:rPr>
                <w:sz w:val="24"/>
                <w:szCs w:val="24"/>
                <w:rtl/>
                <w:lang w:val="ar-SA"/>
              </w:rPr>
            </w:pPr>
          </w:p>
        </w:tc>
      </w:tr>
      <w:tr w:rsidR="00BC0E6A" w:rsidRPr="00C11644" w14:paraId="27A49E78" w14:textId="77777777">
        <w:trPr>
          <w:jc w:val="center"/>
        </w:trPr>
        <w:tc>
          <w:tcPr>
            <w:tcW w:w="443" w:type="dxa"/>
          </w:tcPr>
          <w:p w14:paraId="0F4F2944" w14:textId="77777777" w:rsidR="00BC0E6A" w:rsidRPr="00C11644" w:rsidRDefault="00BC0E6A">
            <w:pPr>
              <w:spacing w:after="0" w:line="240" w:lineRule="auto"/>
              <w:jc w:val="center"/>
              <w:rPr>
                <w:sz w:val="26"/>
                <w:szCs w:val="26"/>
                <w:rtl/>
                <w:lang w:val="ar-SA"/>
              </w:rPr>
            </w:pPr>
            <w:r w:rsidRPr="00C11644">
              <w:rPr>
                <w:sz w:val="26"/>
                <w:szCs w:val="26"/>
                <w:rtl/>
                <w:lang w:val="ar-SA"/>
              </w:rPr>
              <w:t>2</w:t>
            </w:r>
          </w:p>
        </w:tc>
        <w:tc>
          <w:tcPr>
            <w:tcW w:w="3780" w:type="dxa"/>
          </w:tcPr>
          <w:p w14:paraId="6AEEC5F4" w14:textId="77777777" w:rsidR="00BC0E6A" w:rsidRPr="00C11644" w:rsidRDefault="00BC0E6A">
            <w:pPr>
              <w:spacing w:after="0" w:line="240" w:lineRule="auto"/>
              <w:jc w:val="both"/>
              <w:rPr>
                <w:sz w:val="26"/>
                <w:szCs w:val="26"/>
                <w:rtl/>
                <w:lang w:val="ar-SA"/>
              </w:rPr>
            </w:pPr>
            <w:r w:rsidRPr="00C11644">
              <w:rPr>
                <w:sz w:val="26"/>
                <w:szCs w:val="26"/>
                <w:rtl/>
                <w:lang w:val="ar-SA"/>
              </w:rPr>
              <w:t xml:space="preserve">يتم تطبيق نظام رقابي فعال لتقييم أداء المدراء وأفراد العائلة المشاركين في الإدارة </w:t>
            </w:r>
          </w:p>
        </w:tc>
        <w:tc>
          <w:tcPr>
            <w:tcW w:w="1080" w:type="dxa"/>
          </w:tcPr>
          <w:p w14:paraId="652D20F1" w14:textId="77777777" w:rsidR="00BC0E6A" w:rsidRPr="00C11644" w:rsidRDefault="00BC0E6A">
            <w:pPr>
              <w:spacing w:after="0" w:line="240" w:lineRule="auto"/>
              <w:jc w:val="center"/>
              <w:rPr>
                <w:sz w:val="24"/>
                <w:szCs w:val="24"/>
                <w:rtl/>
                <w:lang w:val="ar-SA"/>
              </w:rPr>
            </w:pPr>
          </w:p>
        </w:tc>
        <w:tc>
          <w:tcPr>
            <w:tcW w:w="990" w:type="dxa"/>
          </w:tcPr>
          <w:p w14:paraId="0F55AEC5" w14:textId="77777777" w:rsidR="00BC0E6A" w:rsidRPr="00C11644" w:rsidRDefault="00BC0E6A">
            <w:pPr>
              <w:spacing w:after="0" w:line="240" w:lineRule="auto"/>
              <w:jc w:val="center"/>
              <w:rPr>
                <w:sz w:val="24"/>
                <w:szCs w:val="24"/>
                <w:rtl/>
                <w:lang w:val="ar-SA"/>
              </w:rPr>
            </w:pPr>
          </w:p>
        </w:tc>
        <w:tc>
          <w:tcPr>
            <w:tcW w:w="990" w:type="dxa"/>
          </w:tcPr>
          <w:p w14:paraId="651E80A6" w14:textId="77777777" w:rsidR="00BC0E6A" w:rsidRPr="00C11644" w:rsidRDefault="00BC0E6A">
            <w:pPr>
              <w:spacing w:after="0" w:line="240" w:lineRule="auto"/>
              <w:jc w:val="center"/>
              <w:rPr>
                <w:sz w:val="24"/>
                <w:szCs w:val="24"/>
                <w:rtl/>
                <w:lang w:val="ar-SA"/>
              </w:rPr>
            </w:pPr>
          </w:p>
        </w:tc>
        <w:tc>
          <w:tcPr>
            <w:tcW w:w="990" w:type="dxa"/>
          </w:tcPr>
          <w:p w14:paraId="5E3A4C46" w14:textId="77777777" w:rsidR="00BC0E6A" w:rsidRPr="00C11644" w:rsidRDefault="00BC0E6A">
            <w:pPr>
              <w:spacing w:after="0" w:line="240" w:lineRule="auto"/>
              <w:jc w:val="center"/>
              <w:rPr>
                <w:sz w:val="24"/>
                <w:szCs w:val="24"/>
                <w:rtl/>
                <w:lang w:val="ar-SA"/>
              </w:rPr>
            </w:pPr>
          </w:p>
        </w:tc>
        <w:tc>
          <w:tcPr>
            <w:tcW w:w="1077" w:type="dxa"/>
          </w:tcPr>
          <w:p w14:paraId="7D8D0FD0" w14:textId="77777777" w:rsidR="00BC0E6A" w:rsidRPr="00C11644" w:rsidRDefault="00BC0E6A">
            <w:pPr>
              <w:spacing w:after="0" w:line="240" w:lineRule="auto"/>
              <w:jc w:val="center"/>
              <w:rPr>
                <w:sz w:val="24"/>
                <w:szCs w:val="24"/>
                <w:rtl/>
                <w:lang w:val="ar-SA"/>
              </w:rPr>
            </w:pPr>
          </w:p>
        </w:tc>
      </w:tr>
      <w:tr w:rsidR="00BC0E6A" w:rsidRPr="00C11644" w14:paraId="2B14993C" w14:textId="77777777">
        <w:trPr>
          <w:jc w:val="center"/>
        </w:trPr>
        <w:tc>
          <w:tcPr>
            <w:tcW w:w="443" w:type="dxa"/>
          </w:tcPr>
          <w:p w14:paraId="71601777" w14:textId="77777777" w:rsidR="00BC0E6A" w:rsidRPr="00C11644" w:rsidRDefault="00BC0E6A">
            <w:pPr>
              <w:spacing w:after="0" w:line="240" w:lineRule="auto"/>
              <w:jc w:val="center"/>
              <w:rPr>
                <w:sz w:val="26"/>
                <w:szCs w:val="26"/>
                <w:rtl/>
                <w:lang w:val="ar-SA"/>
              </w:rPr>
            </w:pPr>
            <w:r w:rsidRPr="00C11644">
              <w:rPr>
                <w:sz w:val="26"/>
                <w:szCs w:val="26"/>
                <w:rtl/>
                <w:lang w:val="ar-SA"/>
              </w:rPr>
              <w:t>3</w:t>
            </w:r>
          </w:p>
        </w:tc>
        <w:tc>
          <w:tcPr>
            <w:tcW w:w="3780" w:type="dxa"/>
          </w:tcPr>
          <w:p w14:paraId="0E712113" w14:textId="77777777" w:rsidR="00BC0E6A" w:rsidRPr="00C11644" w:rsidRDefault="00BC0E6A">
            <w:pPr>
              <w:spacing w:after="0" w:line="240" w:lineRule="auto"/>
              <w:jc w:val="both"/>
              <w:rPr>
                <w:sz w:val="26"/>
                <w:szCs w:val="26"/>
                <w:rtl/>
                <w:lang w:val="ar-SA"/>
              </w:rPr>
            </w:pPr>
            <w:r w:rsidRPr="00C11644">
              <w:rPr>
                <w:sz w:val="26"/>
                <w:szCs w:val="26"/>
                <w:rtl/>
                <w:lang w:val="ar-SA"/>
              </w:rPr>
              <w:t xml:space="preserve">جميع أعضاء الشركة وموظفيها ملتزمون بالمساءلة عن أفعالهم وقراراتهم </w:t>
            </w:r>
          </w:p>
        </w:tc>
        <w:tc>
          <w:tcPr>
            <w:tcW w:w="1080" w:type="dxa"/>
          </w:tcPr>
          <w:p w14:paraId="250E9EA9" w14:textId="77777777" w:rsidR="00BC0E6A" w:rsidRPr="00C11644" w:rsidRDefault="00BC0E6A">
            <w:pPr>
              <w:spacing w:after="0" w:line="240" w:lineRule="auto"/>
              <w:jc w:val="center"/>
              <w:rPr>
                <w:sz w:val="24"/>
                <w:szCs w:val="24"/>
                <w:rtl/>
                <w:lang w:val="ar-SA"/>
              </w:rPr>
            </w:pPr>
          </w:p>
        </w:tc>
        <w:tc>
          <w:tcPr>
            <w:tcW w:w="990" w:type="dxa"/>
          </w:tcPr>
          <w:p w14:paraId="3CE97B2F" w14:textId="77777777" w:rsidR="00BC0E6A" w:rsidRPr="00C11644" w:rsidRDefault="00BC0E6A">
            <w:pPr>
              <w:spacing w:after="0" w:line="240" w:lineRule="auto"/>
              <w:jc w:val="center"/>
              <w:rPr>
                <w:sz w:val="24"/>
                <w:szCs w:val="24"/>
                <w:rtl/>
                <w:lang w:val="ar-SA"/>
              </w:rPr>
            </w:pPr>
          </w:p>
        </w:tc>
        <w:tc>
          <w:tcPr>
            <w:tcW w:w="990" w:type="dxa"/>
          </w:tcPr>
          <w:p w14:paraId="64277FFB" w14:textId="77777777" w:rsidR="00BC0E6A" w:rsidRPr="00C11644" w:rsidRDefault="00BC0E6A">
            <w:pPr>
              <w:spacing w:after="0" w:line="240" w:lineRule="auto"/>
              <w:jc w:val="center"/>
              <w:rPr>
                <w:sz w:val="24"/>
                <w:szCs w:val="24"/>
                <w:rtl/>
                <w:lang w:val="ar-SA"/>
              </w:rPr>
            </w:pPr>
          </w:p>
        </w:tc>
        <w:tc>
          <w:tcPr>
            <w:tcW w:w="990" w:type="dxa"/>
          </w:tcPr>
          <w:p w14:paraId="5A65AC14" w14:textId="77777777" w:rsidR="00BC0E6A" w:rsidRPr="00C11644" w:rsidRDefault="00BC0E6A">
            <w:pPr>
              <w:spacing w:after="0" w:line="240" w:lineRule="auto"/>
              <w:jc w:val="center"/>
              <w:rPr>
                <w:sz w:val="24"/>
                <w:szCs w:val="24"/>
                <w:rtl/>
                <w:lang w:val="ar-SA"/>
              </w:rPr>
            </w:pPr>
          </w:p>
        </w:tc>
        <w:tc>
          <w:tcPr>
            <w:tcW w:w="1077" w:type="dxa"/>
          </w:tcPr>
          <w:p w14:paraId="09876AB0" w14:textId="77777777" w:rsidR="00BC0E6A" w:rsidRPr="00C11644" w:rsidRDefault="00BC0E6A">
            <w:pPr>
              <w:spacing w:after="0" w:line="240" w:lineRule="auto"/>
              <w:jc w:val="center"/>
              <w:rPr>
                <w:sz w:val="24"/>
                <w:szCs w:val="24"/>
                <w:rtl/>
                <w:lang w:val="ar-SA"/>
              </w:rPr>
            </w:pPr>
          </w:p>
        </w:tc>
      </w:tr>
      <w:tr w:rsidR="00BC0E6A" w:rsidRPr="00C11644" w14:paraId="0669F3C8" w14:textId="77777777">
        <w:trPr>
          <w:jc w:val="center"/>
        </w:trPr>
        <w:tc>
          <w:tcPr>
            <w:tcW w:w="443" w:type="dxa"/>
          </w:tcPr>
          <w:p w14:paraId="50476E95" w14:textId="77777777" w:rsidR="00BC0E6A" w:rsidRPr="00C11644" w:rsidRDefault="00BC0E6A">
            <w:pPr>
              <w:spacing w:after="0" w:line="240" w:lineRule="auto"/>
              <w:jc w:val="center"/>
              <w:rPr>
                <w:sz w:val="26"/>
                <w:szCs w:val="26"/>
                <w:rtl/>
                <w:lang w:val="ar-SA"/>
              </w:rPr>
            </w:pPr>
            <w:r w:rsidRPr="00C11644">
              <w:rPr>
                <w:sz w:val="26"/>
                <w:szCs w:val="26"/>
                <w:rtl/>
                <w:lang w:val="ar-SA"/>
              </w:rPr>
              <w:t>4</w:t>
            </w:r>
          </w:p>
        </w:tc>
        <w:tc>
          <w:tcPr>
            <w:tcW w:w="3780" w:type="dxa"/>
          </w:tcPr>
          <w:p w14:paraId="5F6A3786" w14:textId="77777777" w:rsidR="00BC0E6A" w:rsidRPr="00C11644" w:rsidRDefault="00BC0E6A">
            <w:pPr>
              <w:spacing w:after="0" w:line="240" w:lineRule="auto"/>
              <w:jc w:val="both"/>
              <w:rPr>
                <w:sz w:val="26"/>
                <w:szCs w:val="26"/>
                <w:rtl/>
                <w:lang w:val="ar-SA"/>
              </w:rPr>
            </w:pPr>
            <w:r w:rsidRPr="00C11644">
              <w:rPr>
                <w:sz w:val="26"/>
                <w:szCs w:val="26"/>
                <w:rtl/>
                <w:lang w:val="ar-SA"/>
              </w:rPr>
              <w:t xml:space="preserve">يتم تقديم تقارير دورية عن أداء الشركة للمساهمين وأصحاب المصلحة </w:t>
            </w:r>
          </w:p>
        </w:tc>
        <w:tc>
          <w:tcPr>
            <w:tcW w:w="1080" w:type="dxa"/>
          </w:tcPr>
          <w:p w14:paraId="08E0F104" w14:textId="77777777" w:rsidR="00BC0E6A" w:rsidRPr="00C11644" w:rsidRDefault="00BC0E6A">
            <w:pPr>
              <w:spacing w:after="0" w:line="240" w:lineRule="auto"/>
              <w:jc w:val="center"/>
              <w:rPr>
                <w:sz w:val="24"/>
                <w:szCs w:val="24"/>
                <w:rtl/>
                <w:lang w:val="ar-SA"/>
              </w:rPr>
            </w:pPr>
          </w:p>
        </w:tc>
        <w:tc>
          <w:tcPr>
            <w:tcW w:w="990" w:type="dxa"/>
          </w:tcPr>
          <w:p w14:paraId="388AD80E" w14:textId="77777777" w:rsidR="00BC0E6A" w:rsidRPr="00C11644" w:rsidRDefault="00BC0E6A">
            <w:pPr>
              <w:spacing w:after="0" w:line="240" w:lineRule="auto"/>
              <w:jc w:val="center"/>
              <w:rPr>
                <w:sz w:val="24"/>
                <w:szCs w:val="24"/>
                <w:rtl/>
                <w:lang w:val="ar-SA"/>
              </w:rPr>
            </w:pPr>
          </w:p>
        </w:tc>
        <w:tc>
          <w:tcPr>
            <w:tcW w:w="990" w:type="dxa"/>
          </w:tcPr>
          <w:p w14:paraId="418F745E" w14:textId="77777777" w:rsidR="00BC0E6A" w:rsidRPr="00C11644" w:rsidRDefault="00BC0E6A">
            <w:pPr>
              <w:spacing w:after="0" w:line="240" w:lineRule="auto"/>
              <w:jc w:val="center"/>
              <w:rPr>
                <w:sz w:val="24"/>
                <w:szCs w:val="24"/>
                <w:rtl/>
                <w:lang w:val="ar-SA"/>
              </w:rPr>
            </w:pPr>
          </w:p>
        </w:tc>
        <w:tc>
          <w:tcPr>
            <w:tcW w:w="990" w:type="dxa"/>
          </w:tcPr>
          <w:p w14:paraId="3770077A" w14:textId="77777777" w:rsidR="00BC0E6A" w:rsidRPr="00C11644" w:rsidRDefault="00BC0E6A">
            <w:pPr>
              <w:spacing w:after="0" w:line="240" w:lineRule="auto"/>
              <w:jc w:val="center"/>
              <w:rPr>
                <w:sz w:val="24"/>
                <w:szCs w:val="24"/>
                <w:rtl/>
                <w:lang w:val="ar-SA"/>
              </w:rPr>
            </w:pPr>
          </w:p>
        </w:tc>
        <w:tc>
          <w:tcPr>
            <w:tcW w:w="1077" w:type="dxa"/>
          </w:tcPr>
          <w:p w14:paraId="5FDB982E" w14:textId="77777777" w:rsidR="00BC0E6A" w:rsidRPr="00C11644" w:rsidRDefault="00BC0E6A">
            <w:pPr>
              <w:spacing w:after="0" w:line="240" w:lineRule="auto"/>
              <w:jc w:val="center"/>
              <w:rPr>
                <w:sz w:val="24"/>
                <w:szCs w:val="24"/>
                <w:rtl/>
                <w:lang w:val="ar-SA"/>
              </w:rPr>
            </w:pPr>
          </w:p>
        </w:tc>
      </w:tr>
      <w:tr w:rsidR="00BC0E6A" w:rsidRPr="00C11644" w14:paraId="234D9495" w14:textId="77777777">
        <w:trPr>
          <w:jc w:val="center"/>
        </w:trPr>
        <w:tc>
          <w:tcPr>
            <w:tcW w:w="443" w:type="dxa"/>
          </w:tcPr>
          <w:p w14:paraId="29B9F5AE" w14:textId="77777777" w:rsidR="00BC0E6A" w:rsidRPr="00C11644" w:rsidRDefault="00BC0E6A">
            <w:pPr>
              <w:spacing w:after="0" w:line="240" w:lineRule="auto"/>
              <w:jc w:val="center"/>
              <w:rPr>
                <w:sz w:val="26"/>
                <w:szCs w:val="26"/>
                <w:rtl/>
                <w:lang w:val="ar-SA"/>
              </w:rPr>
            </w:pPr>
            <w:r w:rsidRPr="00C11644">
              <w:rPr>
                <w:sz w:val="26"/>
                <w:szCs w:val="26"/>
                <w:rtl/>
                <w:lang w:val="ar-SA"/>
              </w:rPr>
              <w:t>5</w:t>
            </w:r>
          </w:p>
        </w:tc>
        <w:tc>
          <w:tcPr>
            <w:tcW w:w="3780" w:type="dxa"/>
          </w:tcPr>
          <w:p w14:paraId="5E12ECA0" w14:textId="77777777" w:rsidR="00BC0E6A" w:rsidRPr="00C11644" w:rsidRDefault="00BC0E6A">
            <w:pPr>
              <w:spacing w:after="0" w:line="240" w:lineRule="auto"/>
              <w:jc w:val="both"/>
              <w:rPr>
                <w:sz w:val="26"/>
                <w:szCs w:val="26"/>
                <w:rtl/>
                <w:lang w:val="ar-SA"/>
              </w:rPr>
            </w:pPr>
            <w:r w:rsidRPr="00C11644">
              <w:rPr>
                <w:sz w:val="26"/>
                <w:szCs w:val="26"/>
                <w:rtl/>
                <w:lang w:val="ar-SA"/>
              </w:rPr>
              <w:t>تعزز المساءلة من قدرة الشركة على تحقيق أهدافها الاستراتيجية</w:t>
            </w:r>
          </w:p>
        </w:tc>
        <w:tc>
          <w:tcPr>
            <w:tcW w:w="1080" w:type="dxa"/>
          </w:tcPr>
          <w:p w14:paraId="170C9CDB" w14:textId="77777777" w:rsidR="00BC0E6A" w:rsidRPr="00C11644" w:rsidRDefault="00BC0E6A">
            <w:pPr>
              <w:spacing w:after="0" w:line="240" w:lineRule="auto"/>
              <w:jc w:val="center"/>
              <w:rPr>
                <w:sz w:val="24"/>
                <w:szCs w:val="24"/>
                <w:rtl/>
                <w:lang w:val="ar-SA"/>
              </w:rPr>
            </w:pPr>
          </w:p>
        </w:tc>
        <w:tc>
          <w:tcPr>
            <w:tcW w:w="990" w:type="dxa"/>
          </w:tcPr>
          <w:p w14:paraId="59EA3228" w14:textId="77777777" w:rsidR="00BC0E6A" w:rsidRPr="00C11644" w:rsidRDefault="00BC0E6A">
            <w:pPr>
              <w:spacing w:after="0" w:line="240" w:lineRule="auto"/>
              <w:jc w:val="center"/>
              <w:rPr>
                <w:sz w:val="24"/>
                <w:szCs w:val="24"/>
                <w:rtl/>
                <w:lang w:val="ar-SA"/>
              </w:rPr>
            </w:pPr>
          </w:p>
        </w:tc>
        <w:tc>
          <w:tcPr>
            <w:tcW w:w="990" w:type="dxa"/>
          </w:tcPr>
          <w:p w14:paraId="08931601" w14:textId="77777777" w:rsidR="00BC0E6A" w:rsidRPr="00C11644" w:rsidRDefault="00BC0E6A">
            <w:pPr>
              <w:spacing w:after="0" w:line="240" w:lineRule="auto"/>
              <w:jc w:val="center"/>
              <w:rPr>
                <w:sz w:val="24"/>
                <w:szCs w:val="24"/>
                <w:rtl/>
                <w:lang w:val="ar-SA"/>
              </w:rPr>
            </w:pPr>
          </w:p>
        </w:tc>
        <w:tc>
          <w:tcPr>
            <w:tcW w:w="990" w:type="dxa"/>
          </w:tcPr>
          <w:p w14:paraId="0DBFE64E" w14:textId="77777777" w:rsidR="00BC0E6A" w:rsidRPr="00C11644" w:rsidRDefault="00BC0E6A">
            <w:pPr>
              <w:spacing w:after="0" w:line="240" w:lineRule="auto"/>
              <w:jc w:val="center"/>
              <w:rPr>
                <w:sz w:val="24"/>
                <w:szCs w:val="24"/>
                <w:rtl/>
                <w:lang w:val="ar-SA"/>
              </w:rPr>
            </w:pPr>
          </w:p>
        </w:tc>
        <w:tc>
          <w:tcPr>
            <w:tcW w:w="1077" w:type="dxa"/>
          </w:tcPr>
          <w:p w14:paraId="15F2EBD2" w14:textId="77777777" w:rsidR="00BC0E6A" w:rsidRPr="00C11644" w:rsidRDefault="00BC0E6A">
            <w:pPr>
              <w:spacing w:after="0" w:line="240" w:lineRule="auto"/>
              <w:jc w:val="center"/>
              <w:rPr>
                <w:sz w:val="24"/>
                <w:szCs w:val="24"/>
                <w:rtl/>
                <w:lang w:val="ar-SA"/>
              </w:rPr>
            </w:pPr>
          </w:p>
        </w:tc>
      </w:tr>
    </w:tbl>
    <w:p w14:paraId="7249E1EE" w14:textId="77777777" w:rsidR="00BC0E6A" w:rsidRPr="00C11644" w:rsidRDefault="00BC0E6A">
      <w:pPr>
        <w:spacing w:after="0" w:line="240" w:lineRule="auto"/>
        <w:rPr>
          <w:rtl/>
          <w:lang w:val="ar-SA"/>
        </w:rPr>
      </w:pPr>
    </w:p>
    <w:p w14:paraId="176D6472" w14:textId="77777777" w:rsidR="00BC0E6A" w:rsidRPr="00C11644" w:rsidRDefault="00BC0E6A">
      <w:pPr>
        <w:spacing w:after="0" w:line="240" w:lineRule="auto"/>
      </w:pP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4"/>
        <w:gridCol w:w="4703"/>
        <w:gridCol w:w="814"/>
        <w:gridCol w:w="723"/>
        <w:gridCol w:w="814"/>
        <w:gridCol w:w="904"/>
        <w:gridCol w:w="992"/>
      </w:tblGrid>
      <w:tr w:rsidR="00BC0E6A" w:rsidRPr="00A856C7" w14:paraId="2445AA0E" w14:textId="77777777" w:rsidTr="00A856C7">
        <w:trPr>
          <w:jc w:val="center"/>
        </w:trPr>
        <w:tc>
          <w:tcPr>
            <w:tcW w:w="5000" w:type="pct"/>
            <w:gridSpan w:val="7"/>
          </w:tcPr>
          <w:p w14:paraId="5AB31BFD" w14:textId="77777777" w:rsidR="00BC0E6A" w:rsidRPr="00A856C7" w:rsidRDefault="00BC0E6A" w:rsidP="00A856C7">
            <w:pPr>
              <w:spacing w:after="0" w:line="240" w:lineRule="auto"/>
              <w:jc w:val="both"/>
              <w:rPr>
                <w:b/>
                <w:sz w:val="23"/>
                <w:szCs w:val="23"/>
                <w:rtl/>
                <w:lang w:val="ar-SA"/>
              </w:rPr>
            </w:pPr>
            <w:r w:rsidRPr="00A856C7">
              <w:rPr>
                <w:b/>
                <w:sz w:val="23"/>
                <w:szCs w:val="23"/>
                <w:rtl/>
                <w:lang w:val="ar-SA"/>
              </w:rPr>
              <w:t>العدالة (الموارد البشرية</w:t>
            </w:r>
            <w:proofErr w:type="gramStart"/>
            <w:r w:rsidRPr="00A856C7">
              <w:rPr>
                <w:b/>
                <w:sz w:val="23"/>
                <w:szCs w:val="23"/>
                <w:rtl/>
                <w:lang w:val="ar-SA"/>
              </w:rPr>
              <w:t>)</w:t>
            </w:r>
            <w:r w:rsidRPr="00A856C7">
              <w:rPr>
                <w:sz w:val="23"/>
                <w:szCs w:val="23"/>
                <w:rtl/>
                <w:lang w:val="ar-SA"/>
              </w:rPr>
              <w:t xml:space="preserve"> :</w:t>
            </w:r>
            <w:proofErr w:type="gramEnd"/>
            <w:r w:rsidRPr="00A856C7">
              <w:rPr>
                <w:sz w:val="23"/>
                <w:szCs w:val="23"/>
                <w:rtl/>
                <w:lang w:val="ar-SA"/>
              </w:rPr>
              <w:t xml:space="preserve"> المعاملة المتساوية بين جميع المساهمين والموظفين </w:t>
            </w:r>
          </w:p>
        </w:tc>
      </w:tr>
      <w:tr w:rsidR="00BC0E6A" w:rsidRPr="00A856C7" w14:paraId="50F3E662" w14:textId="77777777" w:rsidTr="00A856C7">
        <w:trPr>
          <w:jc w:val="center"/>
        </w:trPr>
        <w:tc>
          <w:tcPr>
            <w:tcW w:w="237" w:type="pct"/>
            <w:shd w:val="clear" w:color="auto" w:fill="D9D9D9"/>
            <w:vAlign w:val="center"/>
          </w:tcPr>
          <w:p w14:paraId="1F999934"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م</w:t>
            </w:r>
          </w:p>
        </w:tc>
        <w:tc>
          <w:tcPr>
            <w:tcW w:w="2503" w:type="pct"/>
            <w:shd w:val="clear" w:color="auto" w:fill="D9D9D9"/>
            <w:vAlign w:val="center"/>
          </w:tcPr>
          <w:p w14:paraId="6297299E"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مبدأ العدالة (الموارد البشرية)</w:t>
            </w:r>
          </w:p>
        </w:tc>
        <w:tc>
          <w:tcPr>
            <w:tcW w:w="433" w:type="pct"/>
            <w:shd w:val="clear" w:color="auto" w:fill="D9D9D9"/>
            <w:vAlign w:val="center"/>
          </w:tcPr>
          <w:p w14:paraId="5C248869"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موافق بشدة </w:t>
            </w:r>
          </w:p>
        </w:tc>
        <w:tc>
          <w:tcPr>
            <w:tcW w:w="385" w:type="pct"/>
            <w:shd w:val="clear" w:color="auto" w:fill="D9D9D9"/>
            <w:vAlign w:val="center"/>
          </w:tcPr>
          <w:p w14:paraId="00920136"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موافق </w:t>
            </w:r>
          </w:p>
        </w:tc>
        <w:tc>
          <w:tcPr>
            <w:tcW w:w="433" w:type="pct"/>
            <w:shd w:val="clear" w:color="auto" w:fill="D9D9D9"/>
            <w:vAlign w:val="center"/>
          </w:tcPr>
          <w:p w14:paraId="7C4518A8"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محايد </w:t>
            </w:r>
          </w:p>
        </w:tc>
        <w:tc>
          <w:tcPr>
            <w:tcW w:w="481" w:type="pct"/>
            <w:shd w:val="clear" w:color="auto" w:fill="D9D9D9"/>
            <w:vAlign w:val="center"/>
          </w:tcPr>
          <w:p w14:paraId="01CFCD09"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غير موافق </w:t>
            </w:r>
          </w:p>
        </w:tc>
        <w:tc>
          <w:tcPr>
            <w:tcW w:w="528" w:type="pct"/>
            <w:shd w:val="clear" w:color="auto" w:fill="D9D9D9"/>
            <w:vAlign w:val="center"/>
          </w:tcPr>
          <w:p w14:paraId="1BF995C8"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غير موافق بشدة</w:t>
            </w:r>
          </w:p>
        </w:tc>
      </w:tr>
      <w:tr w:rsidR="00BC0E6A" w:rsidRPr="00A856C7" w14:paraId="115C5812" w14:textId="77777777" w:rsidTr="00A856C7">
        <w:trPr>
          <w:jc w:val="center"/>
        </w:trPr>
        <w:tc>
          <w:tcPr>
            <w:tcW w:w="237" w:type="pct"/>
          </w:tcPr>
          <w:p w14:paraId="37DA2E72" w14:textId="77777777" w:rsidR="00BC0E6A" w:rsidRPr="00A856C7" w:rsidRDefault="00BC0E6A" w:rsidP="00A856C7">
            <w:pPr>
              <w:spacing w:after="0" w:line="240" w:lineRule="auto"/>
              <w:jc w:val="center"/>
              <w:rPr>
                <w:sz w:val="23"/>
                <w:szCs w:val="23"/>
                <w:rtl/>
                <w:lang w:val="ar-SA"/>
              </w:rPr>
            </w:pPr>
            <w:r w:rsidRPr="00A856C7">
              <w:rPr>
                <w:sz w:val="23"/>
                <w:szCs w:val="23"/>
                <w:rtl/>
                <w:lang w:val="ar-SA"/>
              </w:rPr>
              <w:t>1</w:t>
            </w:r>
          </w:p>
        </w:tc>
        <w:tc>
          <w:tcPr>
            <w:tcW w:w="2503" w:type="pct"/>
          </w:tcPr>
          <w:p w14:paraId="48349405" w14:textId="77777777" w:rsidR="00BC0E6A" w:rsidRPr="00A856C7" w:rsidRDefault="00BC0E6A" w:rsidP="00A856C7">
            <w:pPr>
              <w:spacing w:after="0" w:line="240" w:lineRule="auto"/>
              <w:jc w:val="both"/>
              <w:rPr>
                <w:sz w:val="23"/>
                <w:szCs w:val="23"/>
                <w:rtl/>
                <w:lang w:val="ar-SA"/>
              </w:rPr>
            </w:pPr>
            <w:r w:rsidRPr="00A856C7">
              <w:rPr>
                <w:sz w:val="23"/>
                <w:szCs w:val="23"/>
                <w:rtl/>
                <w:lang w:val="ar-SA"/>
              </w:rPr>
              <w:t>يتم توزيع الأدوار والمسؤوليات بشكل عادل بين أفراد العائلة العاملين في الشركة</w:t>
            </w:r>
          </w:p>
        </w:tc>
        <w:tc>
          <w:tcPr>
            <w:tcW w:w="433" w:type="pct"/>
          </w:tcPr>
          <w:p w14:paraId="241F5E08" w14:textId="77777777" w:rsidR="00BC0E6A" w:rsidRPr="00A856C7" w:rsidRDefault="00BC0E6A" w:rsidP="00A856C7">
            <w:pPr>
              <w:spacing w:after="0" w:line="240" w:lineRule="auto"/>
              <w:jc w:val="center"/>
              <w:rPr>
                <w:sz w:val="23"/>
                <w:szCs w:val="23"/>
                <w:rtl/>
                <w:lang w:val="ar-SA"/>
              </w:rPr>
            </w:pPr>
          </w:p>
        </w:tc>
        <w:tc>
          <w:tcPr>
            <w:tcW w:w="385" w:type="pct"/>
          </w:tcPr>
          <w:p w14:paraId="6267270E" w14:textId="77777777" w:rsidR="00BC0E6A" w:rsidRPr="00A856C7" w:rsidRDefault="00BC0E6A" w:rsidP="00A856C7">
            <w:pPr>
              <w:spacing w:after="0" w:line="240" w:lineRule="auto"/>
              <w:jc w:val="center"/>
              <w:rPr>
                <w:sz w:val="23"/>
                <w:szCs w:val="23"/>
                <w:rtl/>
                <w:lang w:val="ar-SA"/>
              </w:rPr>
            </w:pPr>
          </w:p>
        </w:tc>
        <w:tc>
          <w:tcPr>
            <w:tcW w:w="433" w:type="pct"/>
          </w:tcPr>
          <w:p w14:paraId="2A522F3C" w14:textId="77777777" w:rsidR="00BC0E6A" w:rsidRPr="00A856C7" w:rsidRDefault="00BC0E6A" w:rsidP="00A856C7">
            <w:pPr>
              <w:spacing w:after="0" w:line="240" w:lineRule="auto"/>
              <w:jc w:val="center"/>
              <w:rPr>
                <w:sz w:val="23"/>
                <w:szCs w:val="23"/>
                <w:rtl/>
                <w:lang w:val="ar-SA"/>
              </w:rPr>
            </w:pPr>
          </w:p>
        </w:tc>
        <w:tc>
          <w:tcPr>
            <w:tcW w:w="481" w:type="pct"/>
          </w:tcPr>
          <w:p w14:paraId="2DEAE0E6" w14:textId="77777777" w:rsidR="00BC0E6A" w:rsidRPr="00A856C7" w:rsidRDefault="00BC0E6A" w:rsidP="00A856C7">
            <w:pPr>
              <w:spacing w:after="0" w:line="240" w:lineRule="auto"/>
              <w:jc w:val="center"/>
              <w:rPr>
                <w:sz w:val="23"/>
                <w:szCs w:val="23"/>
                <w:rtl/>
                <w:lang w:val="ar-SA"/>
              </w:rPr>
            </w:pPr>
          </w:p>
        </w:tc>
        <w:tc>
          <w:tcPr>
            <w:tcW w:w="528" w:type="pct"/>
          </w:tcPr>
          <w:p w14:paraId="26C291B3" w14:textId="77777777" w:rsidR="00BC0E6A" w:rsidRPr="00A856C7" w:rsidRDefault="00BC0E6A" w:rsidP="00A856C7">
            <w:pPr>
              <w:spacing w:after="0" w:line="240" w:lineRule="auto"/>
              <w:jc w:val="center"/>
              <w:rPr>
                <w:sz w:val="23"/>
                <w:szCs w:val="23"/>
                <w:rtl/>
                <w:lang w:val="ar-SA"/>
              </w:rPr>
            </w:pPr>
          </w:p>
        </w:tc>
      </w:tr>
      <w:tr w:rsidR="00BC0E6A" w:rsidRPr="00A856C7" w14:paraId="1FBD1DEA" w14:textId="77777777" w:rsidTr="00A856C7">
        <w:trPr>
          <w:jc w:val="center"/>
        </w:trPr>
        <w:tc>
          <w:tcPr>
            <w:tcW w:w="237" w:type="pct"/>
          </w:tcPr>
          <w:p w14:paraId="1EAB6E6D" w14:textId="77777777" w:rsidR="00BC0E6A" w:rsidRPr="00A856C7" w:rsidRDefault="00BC0E6A" w:rsidP="00A856C7">
            <w:pPr>
              <w:spacing w:after="0" w:line="240" w:lineRule="auto"/>
              <w:jc w:val="center"/>
              <w:rPr>
                <w:sz w:val="23"/>
                <w:szCs w:val="23"/>
                <w:rtl/>
                <w:lang w:val="ar-SA"/>
              </w:rPr>
            </w:pPr>
            <w:r w:rsidRPr="00A856C7">
              <w:rPr>
                <w:sz w:val="23"/>
                <w:szCs w:val="23"/>
                <w:rtl/>
                <w:lang w:val="ar-SA"/>
              </w:rPr>
              <w:t>2</w:t>
            </w:r>
          </w:p>
        </w:tc>
        <w:tc>
          <w:tcPr>
            <w:tcW w:w="2503" w:type="pct"/>
          </w:tcPr>
          <w:p w14:paraId="31B814CE" w14:textId="77777777" w:rsidR="00BC0E6A" w:rsidRPr="00A856C7" w:rsidRDefault="00BC0E6A" w:rsidP="00A856C7">
            <w:pPr>
              <w:spacing w:after="0" w:line="240" w:lineRule="auto"/>
              <w:jc w:val="both"/>
              <w:rPr>
                <w:sz w:val="23"/>
                <w:szCs w:val="23"/>
                <w:rtl/>
                <w:lang w:val="ar-SA"/>
              </w:rPr>
            </w:pPr>
            <w:r w:rsidRPr="00A856C7">
              <w:rPr>
                <w:sz w:val="23"/>
                <w:szCs w:val="23"/>
                <w:rtl/>
                <w:lang w:val="ar-SA"/>
              </w:rPr>
              <w:t xml:space="preserve">يحصل جميع الموظفين على فرص متساوية للتدريب والتطوير المهني </w:t>
            </w:r>
          </w:p>
        </w:tc>
        <w:tc>
          <w:tcPr>
            <w:tcW w:w="433" w:type="pct"/>
          </w:tcPr>
          <w:p w14:paraId="7E02E811" w14:textId="77777777" w:rsidR="00BC0E6A" w:rsidRPr="00A856C7" w:rsidRDefault="00BC0E6A" w:rsidP="00A856C7">
            <w:pPr>
              <w:spacing w:after="0" w:line="240" w:lineRule="auto"/>
              <w:jc w:val="center"/>
              <w:rPr>
                <w:sz w:val="23"/>
                <w:szCs w:val="23"/>
                <w:rtl/>
                <w:lang w:val="ar-SA"/>
              </w:rPr>
            </w:pPr>
          </w:p>
        </w:tc>
        <w:tc>
          <w:tcPr>
            <w:tcW w:w="385" w:type="pct"/>
          </w:tcPr>
          <w:p w14:paraId="508DCE15" w14:textId="77777777" w:rsidR="00BC0E6A" w:rsidRPr="00A856C7" w:rsidRDefault="00BC0E6A" w:rsidP="00A856C7">
            <w:pPr>
              <w:spacing w:after="0" w:line="240" w:lineRule="auto"/>
              <w:jc w:val="center"/>
              <w:rPr>
                <w:sz w:val="23"/>
                <w:szCs w:val="23"/>
                <w:rtl/>
                <w:lang w:val="ar-SA"/>
              </w:rPr>
            </w:pPr>
          </w:p>
        </w:tc>
        <w:tc>
          <w:tcPr>
            <w:tcW w:w="433" w:type="pct"/>
          </w:tcPr>
          <w:p w14:paraId="6B27E9D9" w14:textId="77777777" w:rsidR="00BC0E6A" w:rsidRPr="00A856C7" w:rsidRDefault="00BC0E6A" w:rsidP="00A856C7">
            <w:pPr>
              <w:spacing w:after="0" w:line="240" w:lineRule="auto"/>
              <w:jc w:val="center"/>
              <w:rPr>
                <w:sz w:val="23"/>
                <w:szCs w:val="23"/>
                <w:rtl/>
                <w:lang w:val="ar-SA"/>
              </w:rPr>
            </w:pPr>
          </w:p>
        </w:tc>
        <w:tc>
          <w:tcPr>
            <w:tcW w:w="481" w:type="pct"/>
          </w:tcPr>
          <w:p w14:paraId="75430B16" w14:textId="77777777" w:rsidR="00BC0E6A" w:rsidRPr="00A856C7" w:rsidRDefault="00BC0E6A" w:rsidP="00A856C7">
            <w:pPr>
              <w:spacing w:after="0" w:line="240" w:lineRule="auto"/>
              <w:jc w:val="center"/>
              <w:rPr>
                <w:sz w:val="23"/>
                <w:szCs w:val="23"/>
                <w:rtl/>
                <w:lang w:val="ar-SA"/>
              </w:rPr>
            </w:pPr>
          </w:p>
        </w:tc>
        <w:tc>
          <w:tcPr>
            <w:tcW w:w="528" w:type="pct"/>
          </w:tcPr>
          <w:p w14:paraId="280D4281" w14:textId="77777777" w:rsidR="00BC0E6A" w:rsidRPr="00A856C7" w:rsidRDefault="00BC0E6A" w:rsidP="00A856C7">
            <w:pPr>
              <w:spacing w:after="0" w:line="240" w:lineRule="auto"/>
              <w:jc w:val="center"/>
              <w:rPr>
                <w:sz w:val="23"/>
                <w:szCs w:val="23"/>
                <w:rtl/>
                <w:lang w:val="ar-SA"/>
              </w:rPr>
            </w:pPr>
          </w:p>
        </w:tc>
      </w:tr>
      <w:tr w:rsidR="00BC0E6A" w:rsidRPr="00A856C7" w14:paraId="3CABFABE" w14:textId="77777777" w:rsidTr="00A856C7">
        <w:trPr>
          <w:jc w:val="center"/>
        </w:trPr>
        <w:tc>
          <w:tcPr>
            <w:tcW w:w="237" w:type="pct"/>
          </w:tcPr>
          <w:p w14:paraId="353165B0" w14:textId="77777777" w:rsidR="00BC0E6A" w:rsidRPr="00A856C7" w:rsidRDefault="00BC0E6A" w:rsidP="00A856C7">
            <w:pPr>
              <w:spacing w:after="0" w:line="240" w:lineRule="auto"/>
              <w:jc w:val="center"/>
              <w:rPr>
                <w:sz w:val="23"/>
                <w:szCs w:val="23"/>
                <w:rtl/>
                <w:lang w:val="ar-SA"/>
              </w:rPr>
            </w:pPr>
            <w:r w:rsidRPr="00A856C7">
              <w:rPr>
                <w:sz w:val="23"/>
                <w:szCs w:val="23"/>
                <w:rtl/>
                <w:lang w:val="ar-SA"/>
              </w:rPr>
              <w:t>3</w:t>
            </w:r>
          </w:p>
        </w:tc>
        <w:tc>
          <w:tcPr>
            <w:tcW w:w="2503" w:type="pct"/>
          </w:tcPr>
          <w:p w14:paraId="4316D5F2" w14:textId="77777777" w:rsidR="00BC0E6A" w:rsidRPr="00A856C7" w:rsidRDefault="00BC0E6A" w:rsidP="00A856C7">
            <w:pPr>
              <w:spacing w:after="0" w:line="240" w:lineRule="auto"/>
              <w:jc w:val="both"/>
              <w:rPr>
                <w:sz w:val="23"/>
                <w:szCs w:val="23"/>
                <w:rtl/>
                <w:lang w:val="ar-SA"/>
              </w:rPr>
            </w:pPr>
            <w:r w:rsidRPr="00A856C7">
              <w:rPr>
                <w:sz w:val="23"/>
                <w:szCs w:val="23"/>
                <w:rtl/>
                <w:lang w:val="ar-SA"/>
              </w:rPr>
              <w:t>تتم معالجة النزاعات والمشاكل داخل الشركة بموضوعية دون انحياز</w:t>
            </w:r>
          </w:p>
        </w:tc>
        <w:tc>
          <w:tcPr>
            <w:tcW w:w="433" w:type="pct"/>
          </w:tcPr>
          <w:p w14:paraId="5E1A89EA" w14:textId="77777777" w:rsidR="00BC0E6A" w:rsidRPr="00A856C7" w:rsidRDefault="00BC0E6A" w:rsidP="00A856C7">
            <w:pPr>
              <w:spacing w:after="0" w:line="240" w:lineRule="auto"/>
              <w:jc w:val="center"/>
              <w:rPr>
                <w:sz w:val="23"/>
                <w:szCs w:val="23"/>
                <w:rtl/>
                <w:lang w:val="ar-SA"/>
              </w:rPr>
            </w:pPr>
          </w:p>
        </w:tc>
        <w:tc>
          <w:tcPr>
            <w:tcW w:w="385" w:type="pct"/>
          </w:tcPr>
          <w:p w14:paraId="3B29D084" w14:textId="77777777" w:rsidR="00BC0E6A" w:rsidRPr="00A856C7" w:rsidRDefault="00BC0E6A" w:rsidP="00A856C7">
            <w:pPr>
              <w:spacing w:after="0" w:line="240" w:lineRule="auto"/>
              <w:jc w:val="center"/>
              <w:rPr>
                <w:sz w:val="23"/>
                <w:szCs w:val="23"/>
                <w:rtl/>
                <w:lang w:val="ar-SA"/>
              </w:rPr>
            </w:pPr>
          </w:p>
        </w:tc>
        <w:tc>
          <w:tcPr>
            <w:tcW w:w="433" w:type="pct"/>
          </w:tcPr>
          <w:p w14:paraId="4E31311E" w14:textId="77777777" w:rsidR="00BC0E6A" w:rsidRPr="00A856C7" w:rsidRDefault="00BC0E6A" w:rsidP="00A856C7">
            <w:pPr>
              <w:spacing w:after="0" w:line="240" w:lineRule="auto"/>
              <w:jc w:val="center"/>
              <w:rPr>
                <w:sz w:val="23"/>
                <w:szCs w:val="23"/>
                <w:rtl/>
                <w:lang w:val="ar-SA"/>
              </w:rPr>
            </w:pPr>
          </w:p>
        </w:tc>
        <w:tc>
          <w:tcPr>
            <w:tcW w:w="481" w:type="pct"/>
          </w:tcPr>
          <w:p w14:paraId="50362B95" w14:textId="77777777" w:rsidR="00BC0E6A" w:rsidRPr="00A856C7" w:rsidRDefault="00BC0E6A" w:rsidP="00A856C7">
            <w:pPr>
              <w:spacing w:after="0" w:line="240" w:lineRule="auto"/>
              <w:jc w:val="center"/>
              <w:rPr>
                <w:sz w:val="23"/>
                <w:szCs w:val="23"/>
                <w:rtl/>
                <w:lang w:val="ar-SA"/>
              </w:rPr>
            </w:pPr>
          </w:p>
        </w:tc>
        <w:tc>
          <w:tcPr>
            <w:tcW w:w="528" w:type="pct"/>
          </w:tcPr>
          <w:p w14:paraId="4932CB3F" w14:textId="77777777" w:rsidR="00BC0E6A" w:rsidRPr="00A856C7" w:rsidRDefault="00BC0E6A" w:rsidP="00A856C7">
            <w:pPr>
              <w:spacing w:after="0" w:line="240" w:lineRule="auto"/>
              <w:jc w:val="center"/>
              <w:rPr>
                <w:sz w:val="23"/>
                <w:szCs w:val="23"/>
                <w:rtl/>
                <w:lang w:val="ar-SA"/>
              </w:rPr>
            </w:pPr>
          </w:p>
        </w:tc>
      </w:tr>
      <w:tr w:rsidR="00BC0E6A" w:rsidRPr="00A856C7" w14:paraId="1D884AD6" w14:textId="77777777" w:rsidTr="00A856C7">
        <w:trPr>
          <w:jc w:val="center"/>
        </w:trPr>
        <w:tc>
          <w:tcPr>
            <w:tcW w:w="237" w:type="pct"/>
          </w:tcPr>
          <w:p w14:paraId="2CBF101C" w14:textId="77777777" w:rsidR="00BC0E6A" w:rsidRPr="00A856C7" w:rsidRDefault="00BC0E6A" w:rsidP="00A856C7">
            <w:pPr>
              <w:spacing w:after="0" w:line="240" w:lineRule="auto"/>
              <w:jc w:val="center"/>
              <w:rPr>
                <w:sz w:val="23"/>
                <w:szCs w:val="23"/>
                <w:rtl/>
                <w:lang w:val="ar-SA"/>
              </w:rPr>
            </w:pPr>
            <w:r w:rsidRPr="00A856C7">
              <w:rPr>
                <w:sz w:val="23"/>
                <w:szCs w:val="23"/>
                <w:rtl/>
                <w:lang w:val="ar-SA"/>
              </w:rPr>
              <w:t>4</w:t>
            </w:r>
          </w:p>
        </w:tc>
        <w:tc>
          <w:tcPr>
            <w:tcW w:w="2503" w:type="pct"/>
          </w:tcPr>
          <w:p w14:paraId="38D9C7C8" w14:textId="77777777" w:rsidR="00BC0E6A" w:rsidRPr="00A856C7" w:rsidRDefault="00BC0E6A" w:rsidP="00A856C7">
            <w:pPr>
              <w:spacing w:after="0" w:line="240" w:lineRule="auto"/>
              <w:jc w:val="both"/>
              <w:rPr>
                <w:sz w:val="23"/>
                <w:szCs w:val="23"/>
                <w:rtl/>
                <w:lang w:val="ar-SA"/>
              </w:rPr>
            </w:pPr>
            <w:r w:rsidRPr="00A856C7">
              <w:rPr>
                <w:sz w:val="23"/>
                <w:szCs w:val="23"/>
                <w:rtl/>
                <w:lang w:val="ar-SA"/>
              </w:rPr>
              <w:t xml:space="preserve">يتم اتخاذ القرارات بناء على معايير موضوعية بعيداً عن المحاباة </w:t>
            </w:r>
          </w:p>
        </w:tc>
        <w:tc>
          <w:tcPr>
            <w:tcW w:w="433" w:type="pct"/>
          </w:tcPr>
          <w:p w14:paraId="15D213AF" w14:textId="77777777" w:rsidR="00BC0E6A" w:rsidRPr="00A856C7" w:rsidRDefault="00BC0E6A" w:rsidP="00A856C7">
            <w:pPr>
              <w:spacing w:after="0" w:line="240" w:lineRule="auto"/>
              <w:jc w:val="center"/>
              <w:rPr>
                <w:sz w:val="23"/>
                <w:szCs w:val="23"/>
                <w:rtl/>
                <w:lang w:val="ar-SA"/>
              </w:rPr>
            </w:pPr>
          </w:p>
        </w:tc>
        <w:tc>
          <w:tcPr>
            <w:tcW w:w="385" w:type="pct"/>
          </w:tcPr>
          <w:p w14:paraId="3749D3C0" w14:textId="77777777" w:rsidR="00BC0E6A" w:rsidRPr="00A856C7" w:rsidRDefault="00BC0E6A" w:rsidP="00A856C7">
            <w:pPr>
              <w:spacing w:after="0" w:line="240" w:lineRule="auto"/>
              <w:jc w:val="center"/>
              <w:rPr>
                <w:sz w:val="23"/>
                <w:szCs w:val="23"/>
                <w:rtl/>
                <w:lang w:val="ar-SA"/>
              </w:rPr>
            </w:pPr>
          </w:p>
        </w:tc>
        <w:tc>
          <w:tcPr>
            <w:tcW w:w="433" w:type="pct"/>
          </w:tcPr>
          <w:p w14:paraId="264D48EA" w14:textId="77777777" w:rsidR="00BC0E6A" w:rsidRPr="00A856C7" w:rsidRDefault="00BC0E6A" w:rsidP="00A856C7">
            <w:pPr>
              <w:spacing w:after="0" w:line="240" w:lineRule="auto"/>
              <w:jc w:val="center"/>
              <w:rPr>
                <w:sz w:val="23"/>
                <w:szCs w:val="23"/>
                <w:rtl/>
                <w:lang w:val="ar-SA"/>
              </w:rPr>
            </w:pPr>
          </w:p>
        </w:tc>
        <w:tc>
          <w:tcPr>
            <w:tcW w:w="481" w:type="pct"/>
          </w:tcPr>
          <w:p w14:paraId="7DF2FC84" w14:textId="77777777" w:rsidR="00BC0E6A" w:rsidRPr="00A856C7" w:rsidRDefault="00BC0E6A" w:rsidP="00A856C7">
            <w:pPr>
              <w:spacing w:after="0" w:line="240" w:lineRule="auto"/>
              <w:jc w:val="center"/>
              <w:rPr>
                <w:sz w:val="23"/>
                <w:szCs w:val="23"/>
                <w:rtl/>
                <w:lang w:val="ar-SA"/>
              </w:rPr>
            </w:pPr>
          </w:p>
        </w:tc>
        <w:tc>
          <w:tcPr>
            <w:tcW w:w="528" w:type="pct"/>
          </w:tcPr>
          <w:p w14:paraId="6DCE470A" w14:textId="77777777" w:rsidR="00BC0E6A" w:rsidRPr="00A856C7" w:rsidRDefault="00BC0E6A" w:rsidP="00A856C7">
            <w:pPr>
              <w:spacing w:after="0" w:line="240" w:lineRule="auto"/>
              <w:jc w:val="center"/>
              <w:rPr>
                <w:sz w:val="23"/>
                <w:szCs w:val="23"/>
                <w:rtl/>
                <w:lang w:val="ar-SA"/>
              </w:rPr>
            </w:pPr>
          </w:p>
        </w:tc>
      </w:tr>
      <w:tr w:rsidR="00BC0E6A" w:rsidRPr="00A856C7" w14:paraId="27A27BFA" w14:textId="77777777" w:rsidTr="00A856C7">
        <w:trPr>
          <w:jc w:val="center"/>
        </w:trPr>
        <w:tc>
          <w:tcPr>
            <w:tcW w:w="237" w:type="pct"/>
          </w:tcPr>
          <w:p w14:paraId="10ABC57E" w14:textId="77777777" w:rsidR="00BC0E6A" w:rsidRPr="00A856C7" w:rsidRDefault="00BC0E6A" w:rsidP="00A856C7">
            <w:pPr>
              <w:spacing w:after="0" w:line="240" w:lineRule="auto"/>
              <w:jc w:val="center"/>
              <w:rPr>
                <w:sz w:val="23"/>
                <w:szCs w:val="23"/>
                <w:rtl/>
                <w:lang w:val="ar-SA"/>
              </w:rPr>
            </w:pPr>
            <w:r w:rsidRPr="00A856C7">
              <w:rPr>
                <w:sz w:val="23"/>
                <w:szCs w:val="23"/>
                <w:rtl/>
                <w:lang w:val="ar-SA"/>
              </w:rPr>
              <w:t>5</w:t>
            </w:r>
          </w:p>
        </w:tc>
        <w:tc>
          <w:tcPr>
            <w:tcW w:w="2503" w:type="pct"/>
          </w:tcPr>
          <w:p w14:paraId="28C42CC5" w14:textId="77777777" w:rsidR="00BC0E6A" w:rsidRPr="00A856C7" w:rsidRDefault="00BC0E6A" w:rsidP="00A856C7">
            <w:pPr>
              <w:spacing w:after="0" w:line="240" w:lineRule="auto"/>
              <w:jc w:val="both"/>
              <w:rPr>
                <w:sz w:val="23"/>
                <w:szCs w:val="23"/>
                <w:rtl/>
                <w:lang w:val="ar-SA"/>
              </w:rPr>
            </w:pPr>
            <w:r w:rsidRPr="00A856C7">
              <w:rPr>
                <w:sz w:val="23"/>
                <w:szCs w:val="23"/>
                <w:rtl/>
                <w:lang w:val="ar-SA"/>
              </w:rPr>
              <w:t xml:space="preserve">العدالة الداخلية تعزز من رضا الموظفين في بيئة العمل </w:t>
            </w:r>
          </w:p>
        </w:tc>
        <w:tc>
          <w:tcPr>
            <w:tcW w:w="433" w:type="pct"/>
          </w:tcPr>
          <w:p w14:paraId="08F64BAD" w14:textId="77777777" w:rsidR="00BC0E6A" w:rsidRPr="00A856C7" w:rsidRDefault="00BC0E6A" w:rsidP="00A856C7">
            <w:pPr>
              <w:spacing w:after="0" w:line="240" w:lineRule="auto"/>
              <w:jc w:val="center"/>
              <w:rPr>
                <w:sz w:val="23"/>
                <w:szCs w:val="23"/>
                <w:rtl/>
                <w:lang w:val="ar-SA"/>
              </w:rPr>
            </w:pPr>
          </w:p>
        </w:tc>
        <w:tc>
          <w:tcPr>
            <w:tcW w:w="385" w:type="pct"/>
          </w:tcPr>
          <w:p w14:paraId="6BC1D19C" w14:textId="77777777" w:rsidR="00BC0E6A" w:rsidRPr="00A856C7" w:rsidRDefault="00BC0E6A" w:rsidP="00A856C7">
            <w:pPr>
              <w:spacing w:after="0" w:line="240" w:lineRule="auto"/>
              <w:jc w:val="center"/>
              <w:rPr>
                <w:sz w:val="23"/>
                <w:szCs w:val="23"/>
                <w:rtl/>
                <w:lang w:val="ar-SA"/>
              </w:rPr>
            </w:pPr>
          </w:p>
        </w:tc>
        <w:tc>
          <w:tcPr>
            <w:tcW w:w="433" w:type="pct"/>
          </w:tcPr>
          <w:p w14:paraId="05933C7F" w14:textId="77777777" w:rsidR="00BC0E6A" w:rsidRPr="00A856C7" w:rsidRDefault="00BC0E6A" w:rsidP="00A856C7">
            <w:pPr>
              <w:spacing w:after="0" w:line="240" w:lineRule="auto"/>
              <w:jc w:val="center"/>
              <w:rPr>
                <w:sz w:val="23"/>
                <w:szCs w:val="23"/>
                <w:rtl/>
                <w:lang w:val="ar-SA"/>
              </w:rPr>
            </w:pPr>
          </w:p>
        </w:tc>
        <w:tc>
          <w:tcPr>
            <w:tcW w:w="481" w:type="pct"/>
          </w:tcPr>
          <w:p w14:paraId="7C847A1F" w14:textId="77777777" w:rsidR="00BC0E6A" w:rsidRPr="00A856C7" w:rsidRDefault="00BC0E6A" w:rsidP="00A856C7">
            <w:pPr>
              <w:spacing w:after="0" w:line="240" w:lineRule="auto"/>
              <w:jc w:val="center"/>
              <w:rPr>
                <w:sz w:val="23"/>
                <w:szCs w:val="23"/>
                <w:rtl/>
                <w:lang w:val="ar-SA"/>
              </w:rPr>
            </w:pPr>
          </w:p>
        </w:tc>
        <w:tc>
          <w:tcPr>
            <w:tcW w:w="528" w:type="pct"/>
          </w:tcPr>
          <w:p w14:paraId="014DFAFD" w14:textId="77777777" w:rsidR="00BC0E6A" w:rsidRPr="00A856C7" w:rsidRDefault="00BC0E6A" w:rsidP="00A856C7">
            <w:pPr>
              <w:spacing w:after="0" w:line="240" w:lineRule="auto"/>
              <w:jc w:val="center"/>
              <w:rPr>
                <w:sz w:val="23"/>
                <w:szCs w:val="23"/>
                <w:rtl/>
                <w:lang w:val="ar-SA"/>
              </w:rPr>
            </w:pPr>
          </w:p>
        </w:tc>
      </w:tr>
      <w:tr w:rsidR="00BC0E6A" w:rsidRPr="00A856C7" w14:paraId="48ACA1BD" w14:textId="77777777" w:rsidTr="00A856C7">
        <w:trPr>
          <w:jc w:val="center"/>
        </w:trPr>
        <w:tc>
          <w:tcPr>
            <w:tcW w:w="5000" w:type="pct"/>
            <w:gridSpan w:val="7"/>
          </w:tcPr>
          <w:p w14:paraId="1F7AE4EA" w14:textId="77777777" w:rsidR="00BC0E6A" w:rsidRPr="00A856C7" w:rsidRDefault="00BC0E6A" w:rsidP="00A856C7">
            <w:pPr>
              <w:spacing w:after="0" w:line="240" w:lineRule="auto"/>
              <w:jc w:val="both"/>
              <w:rPr>
                <w:b/>
                <w:sz w:val="23"/>
                <w:szCs w:val="23"/>
                <w:rtl/>
                <w:lang w:val="ar-SA"/>
              </w:rPr>
            </w:pPr>
            <w:r w:rsidRPr="00A856C7">
              <w:rPr>
                <w:b/>
                <w:sz w:val="23"/>
                <w:szCs w:val="23"/>
                <w:rtl/>
                <w:lang w:val="ar-SA"/>
              </w:rPr>
              <w:t xml:space="preserve">المشاركة وحقوق أصحاب </w:t>
            </w:r>
            <w:r w:rsidR="00A856C7" w:rsidRPr="00A856C7">
              <w:rPr>
                <w:b/>
                <w:sz w:val="23"/>
                <w:szCs w:val="23"/>
                <w:rtl/>
                <w:lang w:val="ar-SA"/>
              </w:rPr>
              <w:t>المصالح</w:t>
            </w:r>
            <w:r w:rsidR="00A856C7" w:rsidRPr="00A856C7">
              <w:rPr>
                <w:sz w:val="23"/>
                <w:szCs w:val="23"/>
                <w:rtl/>
                <w:lang w:val="ar-SA"/>
              </w:rPr>
              <w:t>:</w:t>
            </w:r>
            <w:r w:rsidRPr="00A856C7">
              <w:rPr>
                <w:sz w:val="23"/>
                <w:szCs w:val="23"/>
                <w:rtl/>
                <w:lang w:val="ar-SA"/>
              </w:rPr>
              <w:t xml:space="preserve"> مشاركة جميع المساهمين ومجلس الإدارة والإدارة التنفيذية وكل من يستفيد من الشركة وينتفع بمنتجاتها وخدماتها</w:t>
            </w:r>
          </w:p>
        </w:tc>
      </w:tr>
      <w:tr w:rsidR="00BC0E6A" w:rsidRPr="00A856C7" w14:paraId="543A66C5" w14:textId="77777777" w:rsidTr="00A856C7">
        <w:trPr>
          <w:jc w:val="center"/>
        </w:trPr>
        <w:tc>
          <w:tcPr>
            <w:tcW w:w="237" w:type="pct"/>
            <w:shd w:val="clear" w:color="auto" w:fill="D9D9D9"/>
            <w:vAlign w:val="center"/>
          </w:tcPr>
          <w:p w14:paraId="21C59EC0"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م</w:t>
            </w:r>
          </w:p>
        </w:tc>
        <w:tc>
          <w:tcPr>
            <w:tcW w:w="2503" w:type="pct"/>
            <w:shd w:val="clear" w:color="auto" w:fill="D9D9D9"/>
            <w:vAlign w:val="center"/>
          </w:tcPr>
          <w:p w14:paraId="3567E7B2"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مبدأ المشاركة (حقوق أصحاب المصالح) </w:t>
            </w:r>
          </w:p>
        </w:tc>
        <w:tc>
          <w:tcPr>
            <w:tcW w:w="433" w:type="pct"/>
            <w:shd w:val="clear" w:color="auto" w:fill="D9D9D9"/>
            <w:vAlign w:val="center"/>
          </w:tcPr>
          <w:p w14:paraId="6E305720"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موافق بشدة </w:t>
            </w:r>
          </w:p>
        </w:tc>
        <w:tc>
          <w:tcPr>
            <w:tcW w:w="385" w:type="pct"/>
            <w:shd w:val="clear" w:color="auto" w:fill="D9D9D9"/>
            <w:vAlign w:val="center"/>
          </w:tcPr>
          <w:p w14:paraId="4F8B610F"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موافق </w:t>
            </w:r>
          </w:p>
        </w:tc>
        <w:tc>
          <w:tcPr>
            <w:tcW w:w="433" w:type="pct"/>
            <w:shd w:val="clear" w:color="auto" w:fill="D9D9D9"/>
            <w:vAlign w:val="center"/>
          </w:tcPr>
          <w:p w14:paraId="31174ECC"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محايد </w:t>
            </w:r>
          </w:p>
        </w:tc>
        <w:tc>
          <w:tcPr>
            <w:tcW w:w="481" w:type="pct"/>
            <w:shd w:val="clear" w:color="auto" w:fill="D9D9D9"/>
            <w:vAlign w:val="center"/>
          </w:tcPr>
          <w:p w14:paraId="6636B37C"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غير موافق </w:t>
            </w:r>
          </w:p>
        </w:tc>
        <w:tc>
          <w:tcPr>
            <w:tcW w:w="528" w:type="pct"/>
            <w:shd w:val="clear" w:color="auto" w:fill="D9D9D9"/>
            <w:vAlign w:val="center"/>
          </w:tcPr>
          <w:p w14:paraId="5B9091E8"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غير موافق بشدة</w:t>
            </w:r>
          </w:p>
        </w:tc>
      </w:tr>
      <w:tr w:rsidR="00BC0E6A" w:rsidRPr="00A856C7" w14:paraId="12CA2610" w14:textId="77777777" w:rsidTr="00A856C7">
        <w:trPr>
          <w:jc w:val="center"/>
        </w:trPr>
        <w:tc>
          <w:tcPr>
            <w:tcW w:w="237" w:type="pct"/>
          </w:tcPr>
          <w:p w14:paraId="5F856636" w14:textId="77777777" w:rsidR="00BC0E6A" w:rsidRPr="00A856C7" w:rsidRDefault="00BC0E6A" w:rsidP="00A856C7">
            <w:pPr>
              <w:spacing w:after="0" w:line="240" w:lineRule="auto"/>
              <w:jc w:val="center"/>
              <w:rPr>
                <w:sz w:val="23"/>
                <w:szCs w:val="23"/>
                <w:rtl/>
                <w:lang w:val="ar-SA"/>
              </w:rPr>
            </w:pPr>
            <w:r w:rsidRPr="00A856C7">
              <w:rPr>
                <w:sz w:val="23"/>
                <w:szCs w:val="23"/>
                <w:rtl/>
                <w:lang w:val="ar-SA"/>
              </w:rPr>
              <w:t>1</w:t>
            </w:r>
          </w:p>
        </w:tc>
        <w:tc>
          <w:tcPr>
            <w:tcW w:w="2503" w:type="pct"/>
          </w:tcPr>
          <w:p w14:paraId="1BAF0CDF" w14:textId="77777777" w:rsidR="00BC0E6A" w:rsidRPr="00A856C7" w:rsidRDefault="00BC0E6A" w:rsidP="00A856C7">
            <w:pPr>
              <w:spacing w:after="0" w:line="240" w:lineRule="auto"/>
              <w:jc w:val="both"/>
              <w:rPr>
                <w:sz w:val="23"/>
                <w:szCs w:val="23"/>
                <w:rtl/>
                <w:lang w:val="ar-SA"/>
              </w:rPr>
            </w:pPr>
            <w:r w:rsidRPr="00A856C7">
              <w:rPr>
                <w:sz w:val="23"/>
                <w:szCs w:val="23"/>
                <w:rtl/>
                <w:lang w:val="ar-SA"/>
              </w:rPr>
              <w:t>مشاركة جميع الأطراف ذات العلاقة (أفراد العائلة والموظفين) في عملية اتخاذ القرارات المهمة يساهم في تحسين أداء الشركة ويضمن استدامتها</w:t>
            </w:r>
          </w:p>
        </w:tc>
        <w:tc>
          <w:tcPr>
            <w:tcW w:w="433" w:type="pct"/>
          </w:tcPr>
          <w:p w14:paraId="258D8607" w14:textId="77777777" w:rsidR="00BC0E6A" w:rsidRPr="00A856C7" w:rsidRDefault="00BC0E6A" w:rsidP="00A856C7">
            <w:pPr>
              <w:spacing w:after="0" w:line="240" w:lineRule="auto"/>
              <w:jc w:val="center"/>
              <w:rPr>
                <w:sz w:val="23"/>
                <w:szCs w:val="23"/>
                <w:rtl/>
                <w:lang w:val="ar-SA"/>
              </w:rPr>
            </w:pPr>
          </w:p>
        </w:tc>
        <w:tc>
          <w:tcPr>
            <w:tcW w:w="385" w:type="pct"/>
          </w:tcPr>
          <w:p w14:paraId="415B8B2B" w14:textId="77777777" w:rsidR="00BC0E6A" w:rsidRPr="00A856C7" w:rsidRDefault="00BC0E6A" w:rsidP="00A856C7">
            <w:pPr>
              <w:spacing w:after="0" w:line="240" w:lineRule="auto"/>
              <w:jc w:val="center"/>
              <w:rPr>
                <w:sz w:val="23"/>
                <w:szCs w:val="23"/>
                <w:rtl/>
                <w:lang w:val="ar-SA"/>
              </w:rPr>
            </w:pPr>
          </w:p>
        </w:tc>
        <w:tc>
          <w:tcPr>
            <w:tcW w:w="433" w:type="pct"/>
          </w:tcPr>
          <w:p w14:paraId="6FF6B52E" w14:textId="77777777" w:rsidR="00BC0E6A" w:rsidRPr="00A856C7" w:rsidRDefault="00BC0E6A" w:rsidP="00A856C7">
            <w:pPr>
              <w:spacing w:after="0" w:line="240" w:lineRule="auto"/>
              <w:jc w:val="center"/>
              <w:rPr>
                <w:sz w:val="23"/>
                <w:szCs w:val="23"/>
                <w:rtl/>
                <w:lang w:val="ar-SA"/>
              </w:rPr>
            </w:pPr>
          </w:p>
        </w:tc>
        <w:tc>
          <w:tcPr>
            <w:tcW w:w="481" w:type="pct"/>
          </w:tcPr>
          <w:p w14:paraId="66918744" w14:textId="77777777" w:rsidR="00BC0E6A" w:rsidRPr="00A856C7" w:rsidRDefault="00BC0E6A" w:rsidP="00A856C7">
            <w:pPr>
              <w:spacing w:after="0" w:line="240" w:lineRule="auto"/>
              <w:jc w:val="center"/>
              <w:rPr>
                <w:sz w:val="23"/>
                <w:szCs w:val="23"/>
                <w:rtl/>
                <w:lang w:val="ar-SA"/>
              </w:rPr>
            </w:pPr>
          </w:p>
        </w:tc>
        <w:tc>
          <w:tcPr>
            <w:tcW w:w="528" w:type="pct"/>
          </w:tcPr>
          <w:p w14:paraId="77FF28B8" w14:textId="77777777" w:rsidR="00BC0E6A" w:rsidRPr="00A856C7" w:rsidRDefault="00BC0E6A" w:rsidP="00A856C7">
            <w:pPr>
              <w:spacing w:after="0" w:line="240" w:lineRule="auto"/>
              <w:jc w:val="center"/>
              <w:rPr>
                <w:sz w:val="23"/>
                <w:szCs w:val="23"/>
                <w:rtl/>
                <w:lang w:val="ar-SA"/>
              </w:rPr>
            </w:pPr>
          </w:p>
        </w:tc>
      </w:tr>
      <w:tr w:rsidR="00BC0E6A" w:rsidRPr="00A856C7" w14:paraId="4567BAE9" w14:textId="77777777" w:rsidTr="00A856C7">
        <w:trPr>
          <w:jc w:val="center"/>
        </w:trPr>
        <w:tc>
          <w:tcPr>
            <w:tcW w:w="237" w:type="pct"/>
          </w:tcPr>
          <w:p w14:paraId="7022FA2B" w14:textId="77777777" w:rsidR="00BC0E6A" w:rsidRPr="00A856C7" w:rsidRDefault="00BC0E6A" w:rsidP="00A856C7">
            <w:pPr>
              <w:spacing w:after="0" w:line="240" w:lineRule="auto"/>
              <w:jc w:val="center"/>
              <w:rPr>
                <w:sz w:val="23"/>
                <w:szCs w:val="23"/>
                <w:rtl/>
                <w:lang w:val="ar-SA"/>
              </w:rPr>
            </w:pPr>
            <w:r w:rsidRPr="00A856C7">
              <w:rPr>
                <w:sz w:val="23"/>
                <w:szCs w:val="23"/>
                <w:rtl/>
                <w:lang w:val="ar-SA"/>
              </w:rPr>
              <w:t>2</w:t>
            </w:r>
          </w:p>
        </w:tc>
        <w:tc>
          <w:tcPr>
            <w:tcW w:w="2503" w:type="pct"/>
          </w:tcPr>
          <w:p w14:paraId="08E432F8" w14:textId="77777777" w:rsidR="00BC0E6A" w:rsidRPr="00A856C7" w:rsidRDefault="00BC0E6A" w:rsidP="00A856C7">
            <w:pPr>
              <w:spacing w:after="0" w:line="240" w:lineRule="auto"/>
              <w:jc w:val="both"/>
              <w:rPr>
                <w:sz w:val="23"/>
                <w:szCs w:val="23"/>
                <w:rtl/>
                <w:lang w:val="ar-SA"/>
              </w:rPr>
            </w:pPr>
            <w:r w:rsidRPr="00A856C7">
              <w:rPr>
                <w:sz w:val="23"/>
                <w:szCs w:val="23"/>
                <w:rtl/>
                <w:lang w:val="ar-SA"/>
              </w:rPr>
              <w:t>مشاركة الموظفين وأفراد العائلة في وضع أهداف الشركة يساعد في تحقيق استدامة مؤسسية طويلة الأجل</w:t>
            </w:r>
          </w:p>
        </w:tc>
        <w:tc>
          <w:tcPr>
            <w:tcW w:w="433" w:type="pct"/>
          </w:tcPr>
          <w:p w14:paraId="35840493" w14:textId="77777777" w:rsidR="00BC0E6A" w:rsidRPr="00A856C7" w:rsidRDefault="00BC0E6A" w:rsidP="00A856C7">
            <w:pPr>
              <w:spacing w:after="0" w:line="240" w:lineRule="auto"/>
              <w:jc w:val="center"/>
              <w:rPr>
                <w:sz w:val="23"/>
                <w:szCs w:val="23"/>
                <w:rtl/>
                <w:lang w:val="ar-SA"/>
              </w:rPr>
            </w:pPr>
          </w:p>
        </w:tc>
        <w:tc>
          <w:tcPr>
            <w:tcW w:w="385" w:type="pct"/>
          </w:tcPr>
          <w:p w14:paraId="24B042E3" w14:textId="77777777" w:rsidR="00BC0E6A" w:rsidRPr="00A856C7" w:rsidRDefault="00BC0E6A" w:rsidP="00A856C7">
            <w:pPr>
              <w:spacing w:after="0" w:line="240" w:lineRule="auto"/>
              <w:jc w:val="center"/>
              <w:rPr>
                <w:sz w:val="23"/>
                <w:szCs w:val="23"/>
                <w:rtl/>
                <w:lang w:val="ar-SA"/>
              </w:rPr>
            </w:pPr>
          </w:p>
        </w:tc>
        <w:tc>
          <w:tcPr>
            <w:tcW w:w="433" w:type="pct"/>
          </w:tcPr>
          <w:p w14:paraId="1902BCE2" w14:textId="77777777" w:rsidR="00BC0E6A" w:rsidRPr="00A856C7" w:rsidRDefault="00BC0E6A" w:rsidP="00A856C7">
            <w:pPr>
              <w:spacing w:after="0" w:line="240" w:lineRule="auto"/>
              <w:jc w:val="center"/>
              <w:rPr>
                <w:sz w:val="23"/>
                <w:szCs w:val="23"/>
                <w:rtl/>
                <w:lang w:val="ar-SA"/>
              </w:rPr>
            </w:pPr>
          </w:p>
        </w:tc>
        <w:tc>
          <w:tcPr>
            <w:tcW w:w="481" w:type="pct"/>
          </w:tcPr>
          <w:p w14:paraId="1914E958" w14:textId="77777777" w:rsidR="00BC0E6A" w:rsidRPr="00A856C7" w:rsidRDefault="00BC0E6A" w:rsidP="00A856C7">
            <w:pPr>
              <w:spacing w:after="0" w:line="240" w:lineRule="auto"/>
              <w:jc w:val="center"/>
              <w:rPr>
                <w:sz w:val="23"/>
                <w:szCs w:val="23"/>
                <w:rtl/>
                <w:lang w:val="ar-SA"/>
              </w:rPr>
            </w:pPr>
          </w:p>
        </w:tc>
        <w:tc>
          <w:tcPr>
            <w:tcW w:w="528" w:type="pct"/>
          </w:tcPr>
          <w:p w14:paraId="52489422" w14:textId="77777777" w:rsidR="00BC0E6A" w:rsidRPr="00A856C7" w:rsidRDefault="00BC0E6A" w:rsidP="00A856C7">
            <w:pPr>
              <w:spacing w:after="0" w:line="240" w:lineRule="auto"/>
              <w:jc w:val="center"/>
              <w:rPr>
                <w:sz w:val="23"/>
                <w:szCs w:val="23"/>
                <w:rtl/>
                <w:lang w:val="ar-SA"/>
              </w:rPr>
            </w:pPr>
          </w:p>
        </w:tc>
      </w:tr>
      <w:tr w:rsidR="00BC0E6A" w:rsidRPr="00A856C7" w14:paraId="64D06613" w14:textId="77777777" w:rsidTr="00A856C7">
        <w:trPr>
          <w:jc w:val="center"/>
        </w:trPr>
        <w:tc>
          <w:tcPr>
            <w:tcW w:w="237" w:type="pct"/>
          </w:tcPr>
          <w:p w14:paraId="377A5F53" w14:textId="77777777" w:rsidR="00BC0E6A" w:rsidRPr="00A856C7" w:rsidRDefault="00BC0E6A" w:rsidP="00A856C7">
            <w:pPr>
              <w:spacing w:after="0" w:line="240" w:lineRule="auto"/>
              <w:jc w:val="center"/>
              <w:rPr>
                <w:sz w:val="23"/>
                <w:szCs w:val="23"/>
                <w:rtl/>
                <w:lang w:val="ar-SA"/>
              </w:rPr>
            </w:pPr>
            <w:r w:rsidRPr="00A856C7">
              <w:rPr>
                <w:sz w:val="23"/>
                <w:szCs w:val="23"/>
                <w:rtl/>
                <w:lang w:val="ar-SA"/>
              </w:rPr>
              <w:t>3</w:t>
            </w:r>
          </w:p>
        </w:tc>
        <w:tc>
          <w:tcPr>
            <w:tcW w:w="2503" w:type="pct"/>
          </w:tcPr>
          <w:p w14:paraId="6CA7D575" w14:textId="77777777" w:rsidR="00BC0E6A" w:rsidRPr="00A856C7" w:rsidRDefault="00BC0E6A" w:rsidP="00A856C7">
            <w:pPr>
              <w:spacing w:after="0" w:line="240" w:lineRule="auto"/>
              <w:jc w:val="both"/>
              <w:rPr>
                <w:sz w:val="23"/>
                <w:szCs w:val="23"/>
                <w:rtl/>
                <w:lang w:val="ar-SA"/>
              </w:rPr>
            </w:pPr>
            <w:r w:rsidRPr="00A856C7">
              <w:rPr>
                <w:sz w:val="23"/>
                <w:szCs w:val="23"/>
                <w:rtl/>
                <w:lang w:val="ar-SA"/>
              </w:rPr>
              <w:t xml:space="preserve">لدى أصحاب المصالح السلطة لانتخاب أعضاء مجلس الإدارة أو عزلهم </w:t>
            </w:r>
          </w:p>
        </w:tc>
        <w:tc>
          <w:tcPr>
            <w:tcW w:w="433" w:type="pct"/>
          </w:tcPr>
          <w:p w14:paraId="7DB4CF54" w14:textId="77777777" w:rsidR="00BC0E6A" w:rsidRPr="00A856C7" w:rsidRDefault="00BC0E6A" w:rsidP="00A856C7">
            <w:pPr>
              <w:spacing w:after="0" w:line="240" w:lineRule="auto"/>
              <w:jc w:val="center"/>
              <w:rPr>
                <w:sz w:val="23"/>
                <w:szCs w:val="23"/>
                <w:rtl/>
                <w:lang w:val="ar-SA"/>
              </w:rPr>
            </w:pPr>
          </w:p>
        </w:tc>
        <w:tc>
          <w:tcPr>
            <w:tcW w:w="385" w:type="pct"/>
          </w:tcPr>
          <w:p w14:paraId="1C82C407" w14:textId="77777777" w:rsidR="00BC0E6A" w:rsidRPr="00A856C7" w:rsidRDefault="00BC0E6A" w:rsidP="00A856C7">
            <w:pPr>
              <w:spacing w:after="0" w:line="240" w:lineRule="auto"/>
              <w:jc w:val="center"/>
              <w:rPr>
                <w:sz w:val="23"/>
                <w:szCs w:val="23"/>
                <w:rtl/>
                <w:lang w:val="ar-SA"/>
              </w:rPr>
            </w:pPr>
          </w:p>
        </w:tc>
        <w:tc>
          <w:tcPr>
            <w:tcW w:w="433" w:type="pct"/>
          </w:tcPr>
          <w:p w14:paraId="5FA6F36B" w14:textId="77777777" w:rsidR="00BC0E6A" w:rsidRPr="00A856C7" w:rsidRDefault="00BC0E6A" w:rsidP="00A856C7">
            <w:pPr>
              <w:spacing w:after="0" w:line="240" w:lineRule="auto"/>
              <w:jc w:val="center"/>
              <w:rPr>
                <w:sz w:val="23"/>
                <w:szCs w:val="23"/>
                <w:rtl/>
                <w:lang w:val="ar-SA"/>
              </w:rPr>
            </w:pPr>
          </w:p>
        </w:tc>
        <w:tc>
          <w:tcPr>
            <w:tcW w:w="481" w:type="pct"/>
          </w:tcPr>
          <w:p w14:paraId="22D53686" w14:textId="77777777" w:rsidR="00BC0E6A" w:rsidRPr="00A856C7" w:rsidRDefault="00BC0E6A" w:rsidP="00A856C7">
            <w:pPr>
              <w:spacing w:after="0" w:line="240" w:lineRule="auto"/>
              <w:jc w:val="center"/>
              <w:rPr>
                <w:sz w:val="23"/>
                <w:szCs w:val="23"/>
                <w:rtl/>
                <w:lang w:val="ar-SA"/>
              </w:rPr>
            </w:pPr>
          </w:p>
        </w:tc>
        <w:tc>
          <w:tcPr>
            <w:tcW w:w="528" w:type="pct"/>
          </w:tcPr>
          <w:p w14:paraId="689986AC" w14:textId="77777777" w:rsidR="00BC0E6A" w:rsidRPr="00A856C7" w:rsidRDefault="00BC0E6A" w:rsidP="00A856C7">
            <w:pPr>
              <w:spacing w:after="0" w:line="240" w:lineRule="auto"/>
              <w:jc w:val="center"/>
              <w:rPr>
                <w:sz w:val="23"/>
                <w:szCs w:val="23"/>
                <w:rtl/>
                <w:lang w:val="ar-SA"/>
              </w:rPr>
            </w:pPr>
          </w:p>
        </w:tc>
      </w:tr>
      <w:tr w:rsidR="00BC0E6A" w:rsidRPr="00A856C7" w14:paraId="0A059C8A" w14:textId="77777777" w:rsidTr="00A856C7">
        <w:trPr>
          <w:jc w:val="center"/>
        </w:trPr>
        <w:tc>
          <w:tcPr>
            <w:tcW w:w="237" w:type="pct"/>
          </w:tcPr>
          <w:p w14:paraId="29E8CED4" w14:textId="77777777" w:rsidR="00BC0E6A" w:rsidRPr="00A856C7" w:rsidRDefault="00BC0E6A" w:rsidP="00A856C7">
            <w:pPr>
              <w:spacing w:after="0" w:line="240" w:lineRule="auto"/>
              <w:jc w:val="center"/>
              <w:rPr>
                <w:sz w:val="23"/>
                <w:szCs w:val="23"/>
                <w:rtl/>
                <w:lang w:val="ar-SA"/>
              </w:rPr>
            </w:pPr>
            <w:r w:rsidRPr="00A856C7">
              <w:rPr>
                <w:sz w:val="23"/>
                <w:szCs w:val="23"/>
                <w:rtl/>
                <w:lang w:val="ar-SA"/>
              </w:rPr>
              <w:t>4</w:t>
            </w:r>
          </w:p>
        </w:tc>
        <w:tc>
          <w:tcPr>
            <w:tcW w:w="2503" w:type="pct"/>
          </w:tcPr>
          <w:p w14:paraId="63537261" w14:textId="77777777" w:rsidR="00BC0E6A" w:rsidRPr="00A856C7" w:rsidRDefault="00BC0E6A" w:rsidP="00A856C7">
            <w:pPr>
              <w:spacing w:after="0" w:line="240" w:lineRule="auto"/>
              <w:jc w:val="both"/>
              <w:rPr>
                <w:sz w:val="23"/>
                <w:szCs w:val="23"/>
                <w:rtl/>
                <w:lang w:val="ar-SA"/>
              </w:rPr>
            </w:pPr>
            <w:r w:rsidRPr="00A856C7">
              <w:rPr>
                <w:sz w:val="23"/>
                <w:szCs w:val="23"/>
                <w:rtl/>
                <w:lang w:val="ar-SA"/>
              </w:rPr>
              <w:t>مشاركة الأطراف ذات العلاقة في حلّ المشكلات تعزز من مرونة الشركة واستدامتها</w:t>
            </w:r>
          </w:p>
        </w:tc>
        <w:tc>
          <w:tcPr>
            <w:tcW w:w="433" w:type="pct"/>
          </w:tcPr>
          <w:p w14:paraId="1357EB80" w14:textId="77777777" w:rsidR="00BC0E6A" w:rsidRPr="00A856C7" w:rsidRDefault="00BC0E6A" w:rsidP="00A856C7">
            <w:pPr>
              <w:spacing w:after="0" w:line="240" w:lineRule="auto"/>
              <w:jc w:val="center"/>
              <w:rPr>
                <w:sz w:val="23"/>
                <w:szCs w:val="23"/>
                <w:rtl/>
                <w:lang w:val="ar-SA"/>
              </w:rPr>
            </w:pPr>
          </w:p>
        </w:tc>
        <w:tc>
          <w:tcPr>
            <w:tcW w:w="385" w:type="pct"/>
          </w:tcPr>
          <w:p w14:paraId="2EF2556F" w14:textId="77777777" w:rsidR="00BC0E6A" w:rsidRPr="00A856C7" w:rsidRDefault="00BC0E6A" w:rsidP="00A856C7">
            <w:pPr>
              <w:spacing w:after="0" w:line="240" w:lineRule="auto"/>
              <w:jc w:val="center"/>
              <w:rPr>
                <w:sz w:val="23"/>
                <w:szCs w:val="23"/>
                <w:rtl/>
                <w:lang w:val="ar-SA"/>
              </w:rPr>
            </w:pPr>
          </w:p>
        </w:tc>
        <w:tc>
          <w:tcPr>
            <w:tcW w:w="433" w:type="pct"/>
          </w:tcPr>
          <w:p w14:paraId="21C44530" w14:textId="77777777" w:rsidR="00BC0E6A" w:rsidRPr="00A856C7" w:rsidRDefault="00BC0E6A" w:rsidP="00A856C7">
            <w:pPr>
              <w:spacing w:after="0" w:line="240" w:lineRule="auto"/>
              <w:jc w:val="center"/>
              <w:rPr>
                <w:sz w:val="23"/>
                <w:szCs w:val="23"/>
                <w:rtl/>
                <w:lang w:val="ar-SA"/>
              </w:rPr>
            </w:pPr>
          </w:p>
        </w:tc>
        <w:tc>
          <w:tcPr>
            <w:tcW w:w="481" w:type="pct"/>
          </w:tcPr>
          <w:p w14:paraId="019F0F51" w14:textId="77777777" w:rsidR="00BC0E6A" w:rsidRPr="00A856C7" w:rsidRDefault="00BC0E6A" w:rsidP="00A856C7">
            <w:pPr>
              <w:spacing w:after="0" w:line="240" w:lineRule="auto"/>
              <w:jc w:val="center"/>
              <w:rPr>
                <w:sz w:val="23"/>
                <w:szCs w:val="23"/>
                <w:rtl/>
                <w:lang w:val="ar-SA"/>
              </w:rPr>
            </w:pPr>
          </w:p>
        </w:tc>
        <w:tc>
          <w:tcPr>
            <w:tcW w:w="528" w:type="pct"/>
          </w:tcPr>
          <w:p w14:paraId="4E1B57D6" w14:textId="77777777" w:rsidR="00BC0E6A" w:rsidRPr="00A856C7" w:rsidRDefault="00BC0E6A" w:rsidP="00A856C7">
            <w:pPr>
              <w:spacing w:after="0" w:line="240" w:lineRule="auto"/>
              <w:jc w:val="center"/>
              <w:rPr>
                <w:sz w:val="23"/>
                <w:szCs w:val="23"/>
                <w:rtl/>
                <w:lang w:val="ar-SA"/>
              </w:rPr>
            </w:pPr>
          </w:p>
        </w:tc>
      </w:tr>
      <w:tr w:rsidR="00BC0E6A" w:rsidRPr="00A856C7" w14:paraId="7BDCCC68" w14:textId="77777777" w:rsidTr="00A856C7">
        <w:trPr>
          <w:jc w:val="center"/>
        </w:trPr>
        <w:tc>
          <w:tcPr>
            <w:tcW w:w="237" w:type="pct"/>
          </w:tcPr>
          <w:p w14:paraId="14531960" w14:textId="77777777" w:rsidR="00BC0E6A" w:rsidRPr="00A856C7" w:rsidRDefault="00BC0E6A" w:rsidP="00A856C7">
            <w:pPr>
              <w:spacing w:after="0" w:line="240" w:lineRule="auto"/>
              <w:jc w:val="center"/>
              <w:rPr>
                <w:sz w:val="23"/>
                <w:szCs w:val="23"/>
                <w:rtl/>
                <w:lang w:val="ar-SA"/>
              </w:rPr>
            </w:pPr>
            <w:r w:rsidRPr="00A856C7">
              <w:rPr>
                <w:sz w:val="23"/>
                <w:szCs w:val="23"/>
                <w:rtl/>
                <w:lang w:val="ar-SA"/>
              </w:rPr>
              <w:t>5</w:t>
            </w:r>
          </w:p>
        </w:tc>
        <w:tc>
          <w:tcPr>
            <w:tcW w:w="2503" w:type="pct"/>
          </w:tcPr>
          <w:p w14:paraId="5301370A" w14:textId="77777777" w:rsidR="00BC0E6A" w:rsidRPr="00A856C7" w:rsidRDefault="00BC0E6A" w:rsidP="00A856C7">
            <w:pPr>
              <w:spacing w:after="0" w:line="240" w:lineRule="auto"/>
              <w:jc w:val="both"/>
              <w:rPr>
                <w:sz w:val="23"/>
                <w:szCs w:val="23"/>
                <w:rtl/>
                <w:lang w:val="ar-SA"/>
              </w:rPr>
            </w:pPr>
            <w:r w:rsidRPr="00A856C7">
              <w:rPr>
                <w:sz w:val="23"/>
                <w:szCs w:val="23"/>
                <w:rtl/>
                <w:lang w:val="ar-SA"/>
              </w:rPr>
              <w:t>مشاركة الأطراف ذات العلاقة في تقييم الأداء المؤسسي تسهم في تحسين العمليات وتحقيق الأهداف الاستراتيجية</w:t>
            </w:r>
          </w:p>
        </w:tc>
        <w:tc>
          <w:tcPr>
            <w:tcW w:w="433" w:type="pct"/>
          </w:tcPr>
          <w:p w14:paraId="70A95931" w14:textId="77777777" w:rsidR="00BC0E6A" w:rsidRPr="00A856C7" w:rsidRDefault="00BC0E6A" w:rsidP="00A856C7">
            <w:pPr>
              <w:spacing w:after="0" w:line="240" w:lineRule="auto"/>
              <w:jc w:val="center"/>
              <w:rPr>
                <w:sz w:val="23"/>
                <w:szCs w:val="23"/>
                <w:rtl/>
                <w:lang w:val="ar-SA"/>
              </w:rPr>
            </w:pPr>
          </w:p>
        </w:tc>
        <w:tc>
          <w:tcPr>
            <w:tcW w:w="385" w:type="pct"/>
          </w:tcPr>
          <w:p w14:paraId="2BCF8F7C" w14:textId="77777777" w:rsidR="00BC0E6A" w:rsidRPr="00A856C7" w:rsidRDefault="00BC0E6A" w:rsidP="00A856C7">
            <w:pPr>
              <w:spacing w:after="0" w:line="240" w:lineRule="auto"/>
              <w:jc w:val="center"/>
              <w:rPr>
                <w:sz w:val="23"/>
                <w:szCs w:val="23"/>
                <w:rtl/>
                <w:lang w:val="ar-SA"/>
              </w:rPr>
            </w:pPr>
          </w:p>
        </w:tc>
        <w:tc>
          <w:tcPr>
            <w:tcW w:w="433" w:type="pct"/>
          </w:tcPr>
          <w:p w14:paraId="54C04410" w14:textId="77777777" w:rsidR="00BC0E6A" w:rsidRPr="00A856C7" w:rsidRDefault="00BC0E6A" w:rsidP="00A856C7">
            <w:pPr>
              <w:spacing w:after="0" w:line="240" w:lineRule="auto"/>
              <w:jc w:val="center"/>
              <w:rPr>
                <w:sz w:val="23"/>
                <w:szCs w:val="23"/>
                <w:rtl/>
                <w:lang w:val="ar-SA"/>
              </w:rPr>
            </w:pPr>
          </w:p>
        </w:tc>
        <w:tc>
          <w:tcPr>
            <w:tcW w:w="481" w:type="pct"/>
          </w:tcPr>
          <w:p w14:paraId="6F00069B" w14:textId="77777777" w:rsidR="00BC0E6A" w:rsidRPr="00A856C7" w:rsidRDefault="00BC0E6A" w:rsidP="00A856C7">
            <w:pPr>
              <w:spacing w:after="0" w:line="240" w:lineRule="auto"/>
              <w:jc w:val="center"/>
              <w:rPr>
                <w:sz w:val="23"/>
                <w:szCs w:val="23"/>
                <w:rtl/>
                <w:lang w:val="ar-SA"/>
              </w:rPr>
            </w:pPr>
          </w:p>
        </w:tc>
        <w:tc>
          <w:tcPr>
            <w:tcW w:w="528" w:type="pct"/>
          </w:tcPr>
          <w:p w14:paraId="6F0A5E9E" w14:textId="77777777" w:rsidR="00BC0E6A" w:rsidRPr="00A856C7" w:rsidRDefault="00BC0E6A" w:rsidP="00A856C7">
            <w:pPr>
              <w:spacing w:after="0" w:line="240" w:lineRule="auto"/>
              <w:jc w:val="center"/>
              <w:rPr>
                <w:sz w:val="23"/>
                <w:szCs w:val="23"/>
                <w:rtl/>
                <w:lang w:val="ar-SA"/>
              </w:rPr>
            </w:pPr>
          </w:p>
        </w:tc>
      </w:tr>
      <w:tr w:rsidR="00BC0E6A" w:rsidRPr="00A856C7" w14:paraId="25F08D3B" w14:textId="77777777" w:rsidTr="00A856C7">
        <w:trPr>
          <w:jc w:val="center"/>
        </w:trPr>
        <w:tc>
          <w:tcPr>
            <w:tcW w:w="5000" w:type="pct"/>
            <w:gridSpan w:val="7"/>
          </w:tcPr>
          <w:p w14:paraId="609A991B" w14:textId="77777777" w:rsidR="00BC0E6A" w:rsidRPr="00A856C7" w:rsidRDefault="00BC0E6A" w:rsidP="00A856C7">
            <w:pPr>
              <w:spacing w:after="0" w:line="240" w:lineRule="auto"/>
              <w:jc w:val="both"/>
              <w:rPr>
                <w:sz w:val="23"/>
                <w:szCs w:val="23"/>
                <w:rtl/>
                <w:lang w:val="ar-SA"/>
              </w:rPr>
            </w:pPr>
            <w:r w:rsidRPr="00A856C7">
              <w:rPr>
                <w:b/>
                <w:sz w:val="23"/>
                <w:szCs w:val="23"/>
                <w:rtl/>
                <w:lang w:val="ar-SA"/>
              </w:rPr>
              <w:t>الكفاءة (الإدارة المالية</w:t>
            </w:r>
            <w:proofErr w:type="gramStart"/>
            <w:r w:rsidRPr="00A856C7">
              <w:rPr>
                <w:b/>
                <w:sz w:val="23"/>
                <w:szCs w:val="23"/>
                <w:rtl/>
                <w:lang w:val="ar-SA"/>
              </w:rPr>
              <w:t xml:space="preserve">) </w:t>
            </w:r>
            <w:r w:rsidRPr="00A856C7">
              <w:rPr>
                <w:sz w:val="23"/>
                <w:szCs w:val="23"/>
                <w:rtl/>
                <w:lang w:val="ar-SA"/>
              </w:rPr>
              <w:t>:</w:t>
            </w:r>
            <w:proofErr w:type="gramEnd"/>
            <w:r w:rsidRPr="00A856C7">
              <w:rPr>
                <w:sz w:val="23"/>
                <w:szCs w:val="23"/>
                <w:rtl/>
                <w:lang w:val="ar-SA"/>
              </w:rPr>
              <w:t xml:space="preserve"> الاستخدام الأمثل للموارد لتحقيق استدامة المؤسسة، وتتضمن التنظيم والمتابعة والإشراف على الحركات المالية والإيرادات والنفقات والبحث عن مصادر التمويل المالي</w:t>
            </w:r>
          </w:p>
        </w:tc>
      </w:tr>
      <w:tr w:rsidR="00BC0E6A" w:rsidRPr="00A856C7" w14:paraId="66056877" w14:textId="77777777" w:rsidTr="00A856C7">
        <w:trPr>
          <w:jc w:val="center"/>
        </w:trPr>
        <w:tc>
          <w:tcPr>
            <w:tcW w:w="237" w:type="pct"/>
            <w:shd w:val="clear" w:color="auto" w:fill="D9D9D9"/>
            <w:vAlign w:val="center"/>
          </w:tcPr>
          <w:p w14:paraId="1866E3E8"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م</w:t>
            </w:r>
          </w:p>
        </w:tc>
        <w:tc>
          <w:tcPr>
            <w:tcW w:w="2503" w:type="pct"/>
            <w:shd w:val="clear" w:color="auto" w:fill="D9D9D9"/>
            <w:vAlign w:val="center"/>
          </w:tcPr>
          <w:p w14:paraId="3E41FC18"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مبدأ الكفاءة (الإدارة المالية)</w:t>
            </w:r>
          </w:p>
        </w:tc>
        <w:tc>
          <w:tcPr>
            <w:tcW w:w="433" w:type="pct"/>
            <w:shd w:val="clear" w:color="auto" w:fill="D9D9D9"/>
            <w:vAlign w:val="center"/>
          </w:tcPr>
          <w:p w14:paraId="04710322"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موافق بشدة </w:t>
            </w:r>
          </w:p>
        </w:tc>
        <w:tc>
          <w:tcPr>
            <w:tcW w:w="385" w:type="pct"/>
            <w:shd w:val="clear" w:color="auto" w:fill="D9D9D9"/>
            <w:vAlign w:val="center"/>
          </w:tcPr>
          <w:p w14:paraId="7E91DDBB"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موافق </w:t>
            </w:r>
          </w:p>
        </w:tc>
        <w:tc>
          <w:tcPr>
            <w:tcW w:w="433" w:type="pct"/>
            <w:shd w:val="clear" w:color="auto" w:fill="D9D9D9"/>
            <w:vAlign w:val="center"/>
          </w:tcPr>
          <w:p w14:paraId="3CF4397B"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محايد </w:t>
            </w:r>
          </w:p>
        </w:tc>
        <w:tc>
          <w:tcPr>
            <w:tcW w:w="481" w:type="pct"/>
            <w:shd w:val="clear" w:color="auto" w:fill="D9D9D9"/>
            <w:vAlign w:val="center"/>
          </w:tcPr>
          <w:p w14:paraId="004E08EA"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غير موافق </w:t>
            </w:r>
          </w:p>
        </w:tc>
        <w:tc>
          <w:tcPr>
            <w:tcW w:w="528" w:type="pct"/>
            <w:shd w:val="clear" w:color="auto" w:fill="D9D9D9"/>
            <w:vAlign w:val="center"/>
          </w:tcPr>
          <w:p w14:paraId="4CB8BBB2" w14:textId="77777777" w:rsidR="00BC0E6A" w:rsidRPr="00A856C7" w:rsidRDefault="00BC0E6A" w:rsidP="00A856C7">
            <w:pPr>
              <w:spacing w:after="0" w:line="240" w:lineRule="auto"/>
              <w:jc w:val="center"/>
              <w:rPr>
                <w:b/>
                <w:sz w:val="23"/>
                <w:szCs w:val="23"/>
                <w:rtl/>
                <w:lang w:val="ar-SA"/>
              </w:rPr>
            </w:pPr>
            <w:r w:rsidRPr="00A856C7">
              <w:rPr>
                <w:b/>
                <w:sz w:val="23"/>
                <w:szCs w:val="23"/>
                <w:rtl/>
                <w:lang w:val="ar-SA"/>
              </w:rPr>
              <w:t>غير موافق بشدة</w:t>
            </w:r>
          </w:p>
        </w:tc>
      </w:tr>
      <w:tr w:rsidR="00BC0E6A" w:rsidRPr="00A856C7" w14:paraId="3713E648" w14:textId="77777777" w:rsidTr="00A856C7">
        <w:trPr>
          <w:jc w:val="center"/>
        </w:trPr>
        <w:tc>
          <w:tcPr>
            <w:tcW w:w="237" w:type="pct"/>
          </w:tcPr>
          <w:p w14:paraId="78858C6C" w14:textId="77777777" w:rsidR="00BC0E6A" w:rsidRPr="00A856C7" w:rsidRDefault="00BC0E6A" w:rsidP="00A856C7">
            <w:pPr>
              <w:spacing w:after="0" w:line="240" w:lineRule="auto"/>
              <w:jc w:val="center"/>
              <w:rPr>
                <w:sz w:val="23"/>
                <w:szCs w:val="23"/>
                <w:rtl/>
                <w:lang w:val="ar-SA"/>
              </w:rPr>
            </w:pPr>
            <w:r w:rsidRPr="00A856C7">
              <w:rPr>
                <w:sz w:val="23"/>
                <w:szCs w:val="23"/>
                <w:rtl/>
                <w:lang w:val="ar-SA"/>
              </w:rPr>
              <w:t>1</w:t>
            </w:r>
          </w:p>
        </w:tc>
        <w:tc>
          <w:tcPr>
            <w:tcW w:w="2503" w:type="pct"/>
          </w:tcPr>
          <w:p w14:paraId="3668FA5B" w14:textId="77777777" w:rsidR="00BC0E6A" w:rsidRPr="00A856C7" w:rsidRDefault="00BC0E6A" w:rsidP="00A856C7">
            <w:pPr>
              <w:spacing w:after="0" w:line="240" w:lineRule="auto"/>
              <w:jc w:val="both"/>
              <w:rPr>
                <w:sz w:val="23"/>
                <w:szCs w:val="23"/>
                <w:rtl/>
                <w:lang w:val="ar-SA"/>
              </w:rPr>
            </w:pPr>
            <w:r w:rsidRPr="00A856C7">
              <w:rPr>
                <w:sz w:val="23"/>
                <w:szCs w:val="23"/>
                <w:rtl/>
                <w:lang w:val="ar-SA"/>
              </w:rPr>
              <w:t xml:space="preserve">يتم قياس الأداء المالي للشركة بشكل دوري باستخدام مؤشرات واضحة </w:t>
            </w:r>
          </w:p>
        </w:tc>
        <w:tc>
          <w:tcPr>
            <w:tcW w:w="433" w:type="pct"/>
          </w:tcPr>
          <w:p w14:paraId="745936EB" w14:textId="77777777" w:rsidR="00BC0E6A" w:rsidRPr="00A856C7" w:rsidRDefault="00BC0E6A" w:rsidP="00A856C7">
            <w:pPr>
              <w:spacing w:after="0" w:line="240" w:lineRule="auto"/>
              <w:jc w:val="center"/>
              <w:rPr>
                <w:sz w:val="23"/>
                <w:szCs w:val="23"/>
                <w:rtl/>
                <w:lang w:val="ar-SA"/>
              </w:rPr>
            </w:pPr>
          </w:p>
        </w:tc>
        <w:tc>
          <w:tcPr>
            <w:tcW w:w="385" w:type="pct"/>
          </w:tcPr>
          <w:p w14:paraId="1D9CC89D" w14:textId="77777777" w:rsidR="00BC0E6A" w:rsidRPr="00A856C7" w:rsidRDefault="00BC0E6A" w:rsidP="00A856C7">
            <w:pPr>
              <w:spacing w:after="0" w:line="240" w:lineRule="auto"/>
              <w:jc w:val="center"/>
              <w:rPr>
                <w:sz w:val="23"/>
                <w:szCs w:val="23"/>
                <w:rtl/>
                <w:lang w:val="ar-SA"/>
              </w:rPr>
            </w:pPr>
          </w:p>
        </w:tc>
        <w:tc>
          <w:tcPr>
            <w:tcW w:w="433" w:type="pct"/>
          </w:tcPr>
          <w:p w14:paraId="22C8F099" w14:textId="77777777" w:rsidR="00BC0E6A" w:rsidRPr="00A856C7" w:rsidRDefault="00BC0E6A" w:rsidP="00A856C7">
            <w:pPr>
              <w:spacing w:after="0" w:line="240" w:lineRule="auto"/>
              <w:jc w:val="center"/>
              <w:rPr>
                <w:sz w:val="23"/>
                <w:szCs w:val="23"/>
                <w:rtl/>
                <w:lang w:val="ar-SA"/>
              </w:rPr>
            </w:pPr>
          </w:p>
        </w:tc>
        <w:tc>
          <w:tcPr>
            <w:tcW w:w="481" w:type="pct"/>
          </w:tcPr>
          <w:p w14:paraId="11C2F4F4" w14:textId="77777777" w:rsidR="00BC0E6A" w:rsidRPr="00A856C7" w:rsidRDefault="00BC0E6A" w:rsidP="00A856C7">
            <w:pPr>
              <w:spacing w:after="0" w:line="240" w:lineRule="auto"/>
              <w:jc w:val="center"/>
              <w:rPr>
                <w:sz w:val="23"/>
                <w:szCs w:val="23"/>
                <w:rtl/>
                <w:lang w:val="ar-SA"/>
              </w:rPr>
            </w:pPr>
          </w:p>
        </w:tc>
        <w:tc>
          <w:tcPr>
            <w:tcW w:w="528" w:type="pct"/>
          </w:tcPr>
          <w:p w14:paraId="7F3BE02C" w14:textId="77777777" w:rsidR="00BC0E6A" w:rsidRPr="00A856C7" w:rsidRDefault="00BC0E6A" w:rsidP="00A856C7">
            <w:pPr>
              <w:spacing w:after="0" w:line="240" w:lineRule="auto"/>
              <w:jc w:val="center"/>
              <w:rPr>
                <w:sz w:val="23"/>
                <w:szCs w:val="23"/>
                <w:rtl/>
                <w:lang w:val="ar-SA"/>
              </w:rPr>
            </w:pPr>
          </w:p>
        </w:tc>
      </w:tr>
      <w:tr w:rsidR="00BC0E6A" w:rsidRPr="00A856C7" w14:paraId="4B98A873" w14:textId="77777777" w:rsidTr="00A856C7">
        <w:trPr>
          <w:jc w:val="center"/>
        </w:trPr>
        <w:tc>
          <w:tcPr>
            <w:tcW w:w="237" w:type="pct"/>
          </w:tcPr>
          <w:p w14:paraId="11761A05" w14:textId="77777777" w:rsidR="00BC0E6A" w:rsidRPr="00A856C7" w:rsidRDefault="00BC0E6A" w:rsidP="00A856C7">
            <w:pPr>
              <w:spacing w:after="0" w:line="240" w:lineRule="auto"/>
              <w:jc w:val="center"/>
              <w:rPr>
                <w:sz w:val="23"/>
                <w:szCs w:val="23"/>
                <w:rtl/>
                <w:lang w:val="ar-SA"/>
              </w:rPr>
            </w:pPr>
            <w:r w:rsidRPr="00A856C7">
              <w:rPr>
                <w:sz w:val="23"/>
                <w:szCs w:val="23"/>
                <w:rtl/>
                <w:lang w:val="ar-SA"/>
              </w:rPr>
              <w:t>2</w:t>
            </w:r>
          </w:p>
        </w:tc>
        <w:tc>
          <w:tcPr>
            <w:tcW w:w="2503" w:type="pct"/>
          </w:tcPr>
          <w:p w14:paraId="7AD0FEB1" w14:textId="77777777" w:rsidR="00BC0E6A" w:rsidRPr="00A856C7" w:rsidRDefault="00BC0E6A" w:rsidP="00A856C7">
            <w:pPr>
              <w:spacing w:after="0" w:line="240" w:lineRule="auto"/>
              <w:jc w:val="both"/>
              <w:rPr>
                <w:sz w:val="23"/>
                <w:szCs w:val="23"/>
                <w:rtl/>
                <w:lang w:val="ar-SA"/>
              </w:rPr>
            </w:pPr>
            <w:r w:rsidRPr="00A856C7">
              <w:rPr>
                <w:sz w:val="23"/>
                <w:szCs w:val="23"/>
                <w:rtl/>
                <w:lang w:val="ar-SA"/>
              </w:rPr>
              <w:t>تخطيط الميزانية وإدارة الموارد يتم بطريقة فعالة ومستمرة</w:t>
            </w:r>
          </w:p>
        </w:tc>
        <w:tc>
          <w:tcPr>
            <w:tcW w:w="433" w:type="pct"/>
          </w:tcPr>
          <w:p w14:paraId="3EC7B414" w14:textId="77777777" w:rsidR="00BC0E6A" w:rsidRPr="00A856C7" w:rsidRDefault="00BC0E6A" w:rsidP="00A856C7">
            <w:pPr>
              <w:spacing w:after="0" w:line="240" w:lineRule="auto"/>
              <w:jc w:val="center"/>
              <w:rPr>
                <w:sz w:val="23"/>
                <w:szCs w:val="23"/>
                <w:rtl/>
                <w:lang w:val="ar-SA"/>
              </w:rPr>
            </w:pPr>
          </w:p>
        </w:tc>
        <w:tc>
          <w:tcPr>
            <w:tcW w:w="385" w:type="pct"/>
          </w:tcPr>
          <w:p w14:paraId="0E542CC6" w14:textId="77777777" w:rsidR="00BC0E6A" w:rsidRPr="00A856C7" w:rsidRDefault="00BC0E6A" w:rsidP="00A856C7">
            <w:pPr>
              <w:spacing w:after="0" w:line="240" w:lineRule="auto"/>
              <w:jc w:val="center"/>
              <w:rPr>
                <w:sz w:val="23"/>
                <w:szCs w:val="23"/>
                <w:rtl/>
                <w:lang w:val="ar-SA"/>
              </w:rPr>
            </w:pPr>
          </w:p>
        </w:tc>
        <w:tc>
          <w:tcPr>
            <w:tcW w:w="433" w:type="pct"/>
          </w:tcPr>
          <w:p w14:paraId="4E4662AC" w14:textId="77777777" w:rsidR="00BC0E6A" w:rsidRPr="00A856C7" w:rsidRDefault="00BC0E6A" w:rsidP="00A856C7">
            <w:pPr>
              <w:spacing w:after="0" w:line="240" w:lineRule="auto"/>
              <w:jc w:val="center"/>
              <w:rPr>
                <w:sz w:val="23"/>
                <w:szCs w:val="23"/>
                <w:rtl/>
                <w:lang w:val="ar-SA"/>
              </w:rPr>
            </w:pPr>
          </w:p>
        </w:tc>
        <w:tc>
          <w:tcPr>
            <w:tcW w:w="481" w:type="pct"/>
          </w:tcPr>
          <w:p w14:paraId="7D4449E8" w14:textId="77777777" w:rsidR="00BC0E6A" w:rsidRPr="00A856C7" w:rsidRDefault="00BC0E6A" w:rsidP="00A856C7">
            <w:pPr>
              <w:spacing w:after="0" w:line="240" w:lineRule="auto"/>
              <w:jc w:val="center"/>
              <w:rPr>
                <w:sz w:val="23"/>
                <w:szCs w:val="23"/>
                <w:rtl/>
                <w:lang w:val="ar-SA"/>
              </w:rPr>
            </w:pPr>
          </w:p>
        </w:tc>
        <w:tc>
          <w:tcPr>
            <w:tcW w:w="528" w:type="pct"/>
          </w:tcPr>
          <w:p w14:paraId="3FD438ED" w14:textId="77777777" w:rsidR="00BC0E6A" w:rsidRPr="00A856C7" w:rsidRDefault="00BC0E6A" w:rsidP="00A856C7">
            <w:pPr>
              <w:spacing w:after="0" w:line="240" w:lineRule="auto"/>
              <w:jc w:val="center"/>
              <w:rPr>
                <w:sz w:val="23"/>
                <w:szCs w:val="23"/>
                <w:rtl/>
                <w:lang w:val="ar-SA"/>
              </w:rPr>
            </w:pPr>
          </w:p>
        </w:tc>
      </w:tr>
      <w:tr w:rsidR="00BC0E6A" w:rsidRPr="00A856C7" w14:paraId="69CB6606" w14:textId="77777777" w:rsidTr="00A856C7">
        <w:trPr>
          <w:jc w:val="center"/>
        </w:trPr>
        <w:tc>
          <w:tcPr>
            <w:tcW w:w="237" w:type="pct"/>
          </w:tcPr>
          <w:p w14:paraId="3A832123" w14:textId="77777777" w:rsidR="00BC0E6A" w:rsidRPr="00A856C7" w:rsidRDefault="00BC0E6A" w:rsidP="00A856C7">
            <w:pPr>
              <w:spacing w:after="0" w:line="240" w:lineRule="auto"/>
              <w:jc w:val="center"/>
              <w:rPr>
                <w:sz w:val="23"/>
                <w:szCs w:val="23"/>
                <w:rtl/>
                <w:lang w:val="ar-SA"/>
              </w:rPr>
            </w:pPr>
            <w:r w:rsidRPr="00A856C7">
              <w:rPr>
                <w:sz w:val="23"/>
                <w:szCs w:val="23"/>
                <w:rtl/>
                <w:lang w:val="ar-SA"/>
              </w:rPr>
              <w:t>3</w:t>
            </w:r>
          </w:p>
        </w:tc>
        <w:tc>
          <w:tcPr>
            <w:tcW w:w="2503" w:type="pct"/>
          </w:tcPr>
          <w:p w14:paraId="539B21FE" w14:textId="77777777" w:rsidR="00BC0E6A" w:rsidRPr="00A856C7" w:rsidRDefault="00BC0E6A" w:rsidP="00A856C7">
            <w:pPr>
              <w:spacing w:after="0" w:line="240" w:lineRule="auto"/>
              <w:jc w:val="both"/>
              <w:rPr>
                <w:sz w:val="23"/>
                <w:szCs w:val="23"/>
                <w:rtl/>
                <w:lang w:val="ar-SA"/>
              </w:rPr>
            </w:pPr>
            <w:r w:rsidRPr="00A856C7">
              <w:rPr>
                <w:sz w:val="23"/>
                <w:szCs w:val="23"/>
                <w:rtl/>
                <w:lang w:val="ar-SA"/>
              </w:rPr>
              <w:t xml:space="preserve">الحوكمة تساهم في تحسين الأداء المالي للشركة مقارنة بالمنافسين </w:t>
            </w:r>
          </w:p>
        </w:tc>
        <w:tc>
          <w:tcPr>
            <w:tcW w:w="433" w:type="pct"/>
          </w:tcPr>
          <w:p w14:paraId="0173E4CB" w14:textId="77777777" w:rsidR="00BC0E6A" w:rsidRPr="00A856C7" w:rsidRDefault="00BC0E6A" w:rsidP="00A856C7">
            <w:pPr>
              <w:spacing w:after="0" w:line="240" w:lineRule="auto"/>
              <w:jc w:val="center"/>
              <w:rPr>
                <w:sz w:val="23"/>
                <w:szCs w:val="23"/>
                <w:rtl/>
                <w:lang w:val="ar-SA"/>
              </w:rPr>
            </w:pPr>
          </w:p>
        </w:tc>
        <w:tc>
          <w:tcPr>
            <w:tcW w:w="385" w:type="pct"/>
          </w:tcPr>
          <w:p w14:paraId="561CF937" w14:textId="77777777" w:rsidR="00BC0E6A" w:rsidRPr="00A856C7" w:rsidRDefault="00BC0E6A" w:rsidP="00A856C7">
            <w:pPr>
              <w:spacing w:after="0" w:line="240" w:lineRule="auto"/>
              <w:jc w:val="center"/>
              <w:rPr>
                <w:sz w:val="23"/>
                <w:szCs w:val="23"/>
                <w:rtl/>
                <w:lang w:val="ar-SA"/>
              </w:rPr>
            </w:pPr>
          </w:p>
        </w:tc>
        <w:tc>
          <w:tcPr>
            <w:tcW w:w="433" w:type="pct"/>
          </w:tcPr>
          <w:p w14:paraId="30919909" w14:textId="77777777" w:rsidR="00BC0E6A" w:rsidRPr="00A856C7" w:rsidRDefault="00BC0E6A" w:rsidP="00A856C7">
            <w:pPr>
              <w:spacing w:after="0" w:line="240" w:lineRule="auto"/>
              <w:jc w:val="center"/>
              <w:rPr>
                <w:sz w:val="23"/>
                <w:szCs w:val="23"/>
                <w:rtl/>
                <w:lang w:val="ar-SA"/>
              </w:rPr>
            </w:pPr>
          </w:p>
        </w:tc>
        <w:tc>
          <w:tcPr>
            <w:tcW w:w="481" w:type="pct"/>
          </w:tcPr>
          <w:p w14:paraId="5CA8BC58" w14:textId="77777777" w:rsidR="00BC0E6A" w:rsidRPr="00A856C7" w:rsidRDefault="00BC0E6A" w:rsidP="00A856C7">
            <w:pPr>
              <w:spacing w:after="0" w:line="240" w:lineRule="auto"/>
              <w:jc w:val="center"/>
              <w:rPr>
                <w:sz w:val="23"/>
                <w:szCs w:val="23"/>
                <w:rtl/>
                <w:lang w:val="ar-SA"/>
              </w:rPr>
            </w:pPr>
          </w:p>
        </w:tc>
        <w:tc>
          <w:tcPr>
            <w:tcW w:w="528" w:type="pct"/>
          </w:tcPr>
          <w:p w14:paraId="504E6026" w14:textId="77777777" w:rsidR="00BC0E6A" w:rsidRPr="00A856C7" w:rsidRDefault="00BC0E6A" w:rsidP="00A856C7">
            <w:pPr>
              <w:spacing w:after="0" w:line="240" w:lineRule="auto"/>
              <w:jc w:val="center"/>
              <w:rPr>
                <w:sz w:val="23"/>
                <w:szCs w:val="23"/>
                <w:rtl/>
                <w:lang w:val="ar-SA"/>
              </w:rPr>
            </w:pPr>
          </w:p>
        </w:tc>
      </w:tr>
      <w:tr w:rsidR="00BC0E6A" w:rsidRPr="00A856C7" w14:paraId="5DF25C5B" w14:textId="77777777" w:rsidTr="00A856C7">
        <w:trPr>
          <w:jc w:val="center"/>
        </w:trPr>
        <w:tc>
          <w:tcPr>
            <w:tcW w:w="237" w:type="pct"/>
          </w:tcPr>
          <w:p w14:paraId="3B15D450" w14:textId="77777777" w:rsidR="00BC0E6A" w:rsidRPr="00A856C7" w:rsidRDefault="00BC0E6A" w:rsidP="00A856C7">
            <w:pPr>
              <w:spacing w:after="0" w:line="240" w:lineRule="auto"/>
              <w:jc w:val="center"/>
              <w:rPr>
                <w:sz w:val="23"/>
                <w:szCs w:val="23"/>
                <w:rtl/>
                <w:lang w:val="ar-SA"/>
              </w:rPr>
            </w:pPr>
            <w:r w:rsidRPr="00A856C7">
              <w:rPr>
                <w:sz w:val="23"/>
                <w:szCs w:val="23"/>
                <w:rtl/>
                <w:lang w:val="ar-SA"/>
              </w:rPr>
              <w:t>4</w:t>
            </w:r>
          </w:p>
        </w:tc>
        <w:tc>
          <w:tcPr>
            <w:tcW w:w="2503" w:type="pct"/>
          </w:tcPr>
          <w:p w14:paraId="4F7EDCA0" w14:textId="77777777" w:rsidR="00BC0E6A" w:rsidRPr="00A856C7" w:rsidRDefault="00BC0E6A" w:rsidP="00A856C7">
            <w:pPr>
              <w:spacing w:after="0" w:line="240" w:lineRule="auto"/>
              <w:jc w:val="both"/>
              <w:rPr>
                <w:sz w:val="23"/>
                <w:szCs w:val="23"/>
                <w:rtl/>
                <w:lang w:val="ar-SA"/>
              </w:rPr>
            </w:pPr>
            <w:r w:rsidRPr="00A856C7">
              <w:rPr>
                <w:sz w:val="23"/>
                <w:szCs w:val="23"/>
                <w:rtl/>
                <w:lang w:val="ar-SA"/>
              </w:rPr>
              <w:t xml:space="preserve">يتم تحقيق التوازن بين تخفيض التكاليف وزيادة الإنتاجية </w:t>
            </w:r>
          </w:p>
        </w:tc>
        <w:tc>
          <w:tcPr>
            <w:tcW w:w="433" w:type="pct"/>
          </w:tcPr>
          <w:p w14:paraId="50E2BE9D" w14:textId="77777777" w:rsidR="00BC0E6A" w:rsidRPr="00A856C7" w:rsidRDefault="00BC0E6A" w:rsidP="00A856C7">
            <w:pPr>
              <w:spacing w:after="0" w:line="240" w:lineRule="auto"/>
              <w:jc w:val="center"/>
              <w:rPr>
                <w:sz w:val="23"/>
                <w:szCs w:val="23"/>
                <w:rtl/>
                <w:lang w:val="ar-SA"/>
              </w:rPr>
            </w:pPr>
          </w:p>
        </w:tc>
        <w:tc>
          <w:tcPr>
            <w:tcW w:w="385" w:type="pct"/>
          </w:tcPr>
          <w:p w14:paraId="25B77ABB" w14:textId="77777777" w:rsidR="00BC0E6A" w:rsidRPr="00A856C7" w:rsidRDefault="00BC0E6A" w:rsidP="00A856C7">
            <w:pPr>
              <w:spacing w:after="0" w:line="240" w:lineRule="auto"/>
              <w:jc w:val="center"/>
              <w:rPr>
                <w:sz w:val="23"/>
                <w:szCs w:val="23"/>
                <w:rtl/>
                <w:lang w:val="ar-SA"/>
              </w:rPr>
            </w:pPr>
          </w:p>
        </w:tc>
        <w:tc>
          <w:tcPr>
            <w:tcW w:w="433" w:type="pct"/>
          </w:tcPr>
          <w:p w14:paraId="0AEC2EC7" w14:textId="77777777" w:rsidR="00BC0E6A" w:rsidRPr="00A856C7" w:rsidRDefault="00BC0E6A" w:rsidP="00A856C7">
            <w:pPr>
              <w:spacing w:after="0" w:line="240" w:lineRule="auto"/>
              <w:jc w:val="center"/>
              <w:rPr>
                <w:sz w:val="23"/>
                <w:szCs w:val="23"/>
                <w:rtl/>
                <w:lang w:val="ar-SA"/>
              </w:rPr>
            </w:pPr>
          </w:p>
        </w:tc>
        <w:tc>
          <w:tcPr>
            <w:tcW w:w="481" w:type="pct"/>
          </w:tcPr>
          <w:p w14:paraId="21CB4FC7" w14:textId="77777777" w:rsidR="00BC0E6A" w:rsidRPr="00A856C7" w:rsidRDefault="00BC0E6A" w:rsidP="00A856C7">
            <w:pPr>
              <w:spacing w:after="0" w:line="240" w:lineRule="auto"/>
              <w:jc w:val="center"/>
              <w:rPr>
                <w:sz w:val="23"/>
                <w:szCs w:val="23"/>
                <w:rtl/>
                <w:lang w:val="ar-SA"/>
              </w:rPr>
            </w:pPr>
          </w:p>
        </w:tc>
        <w:tc>
          <w:tcPr>
            <w:tcW w:w="528" w:type="pct"/>
          </w:tcPr>
          <w:p w14:paraId="0FC043B6" w14:textId="77777777" w:rsidR="00BC0E6A" w:rsidRPr="00A856C7" w:rsidRDefault="00BC0E6A" w:rsidP="00A856C7">
            <w:pPr>
              <w:spacing w:after="0" w:line="240" w:lineRule="auto"/>
              <w:jc w:val="center"/>
              <w:rPr>
                <w:sz w:val="23"/>
                <w:szCs w:val="23"/>
                <w:rtl/>
                <w:lang w:val="ar-SA"/>
              </w:rPr>
            </w:pPr>
          </w:p>
        </w:tc>
      </w:tr>
      <w:tr w:rsidR="00BC0E6A" w:rsidRPr="00A856C7" w14:paraId="56F9DE6D" w14:textId="77777777" w:rsidTr="00A856C7">
        <w:trPr>
          <w:jc w:val="center"/>
        </w:trPr>
        <w:tc>
          <w:tcPr>
            <w:tcW w:w="237" w:type="pct"/>
          </w:tcPr>
          <w:p w14:paraId="35CDF496" w14:textId="77777777" w:rsidR="00BC0E6A" w:rsidRPr="00A856C7" w:rsidRDefault="00BC0E6A" w:rsidP="00A856C7">
            <w:pPr>
              <w:spacing w:after="0" w:line="240" w:lineRule="auto"/>
              <w:jc w:val="center"/>
              <w:rPr>
                <w:sz w:val="23"/>
                <w:szCs w:val="23"/>
                <w:rtl/>
                <w:lang w:val="ar-SA"/>
              </w:rPr>
            </w:pPr>
            <w:r w:rsidRPr="00A856C7">
              <w:rPr>
                <w:sz w:val="23"/>
                <w:szCs w:val="23"/>
                <w:rtl/>
                <w:lang w:val="ar-SA"/>
              </w:rPr>
              <w:t>5</w:t>
            </w:r>
          </w:p>
        </w:tc>
        <w:tc>
          <w:tcPr>
            <w:tcW w:w="2503" w:type="pct"/>
          </w:tcPr>
          <w:p w14:paraId="392CFD0D" w14:textId="77777777" w:rsidR="00BC0E6A" w:rsidRPr="00A856C7" w:rsidRDefault="00BC0E6A" w:rsidP="00A856C7">
            <w:pPr>
              <w:spacing w:after="0" w:line="240" w:lineRule="auto"/>
              <w:jc w:val="both"/>
              <w:rPr>
                <w:sz w:val="23"/>
                <w:szCs w:val="23"/>
                <w:rtl/>
                <w:lang w:val="ar-SA"/>
              </w:rPr>
            </w:pPr>
            <w:r w:rsidRPr="00A856C7">
              <w:rPr>
                <w:sz w:val="23"/>
                <w:szCs w:val="23"/>
                <w:rtl/>
                <w:lang w:val="ar-SA"/>
              </w:rPr>
              <w:t xml:space="preserve">الأداء المالي للشركة يعكس استدامتها وقدرتها على النمو على المدى الطويل </w:t>
            </w:r>
          </w:p>
        </w:tc>
        <w:tc>
          <w:tcPr>
            <w:tcW w:w="433" w:type="pct"/>
          </w:tcPr>
          <w:p w14:paraId="0DF4BE68" w14:textId="77777777" w:rsidR="00BC0E6A" w:rsidRPr="00A856C7" w:rsidRDefault="00BC0E6A" w:rsidP="00A856C7">
            <w:pPr>
              <w:spacing w:after="0" w:line="240" w:lineRule="auto"/>
              <w:jc w:val="center"/>
              <w:rPr>
                <w:sz w:val="23"/>
                <w:szCs w:val="23"/>
                <w:rtl/>
                <w:lang w:val="ar-SA"/>
              </w:rPr>
            </w:pPr>
          </w:p>
        </w:tc>
        <w:tc>
          <w:tcPr>
            <w:tcW w:w="385" w:type="pct"/>
          </w:tcPr>
          <w:p w14:paraId="013957BA" w14:textId="77777777" w:rsidR="00BC0E6A" w:rsidRPr="00A856C7" w:rsidRDefault="00BC0E6A" w:rsidP="00A856C7">
            <w:pPr>
              <w:spacing w:after="0" w:line="240" w:lineRule="auto"/>
              <w:jc w:val="center"/>
              <w:rPr>
                <w:sz w:val="23"/>
                <w:szCs w:val="23"/>
                <w:rtl/>
                <w:lang w:val="ar-SA"/>
              </w:rPr>
            </w:pPr>
          </w:p>
        </w:tc>
        <w:tc>
          <w:tcPr>
            <w:tcW w:w="433" w:type="pct"/>
          </w:tcPr>
          <w:p w14:paraId="0FE73A0A" w14:textId="77777777" w:rsidR="00BC0E6A" w:rsidRPr="00A856C7" w:rsidRDefault="00BC0E6A" w:rsidP="00A856C7">
            <w:pPr>
              <w:spacing w:after="0" w:line="240" w:lineRule="auto"/>
              <w:jc w:val="center"/>
              <w:rPr>
                <w:sz w:val="23"/>
                <w:szCs w:val="23"/>
                <w:rtl/>
                <w:lang w:val="ar-SA"/>
              </w:rPr>
            </w:pPr>
          </w:p>
        </w:tc>
        <w:tc>
          <w:tcPr>
            <w:tcW w:w="481" w:type="pct"/>
          </w:tcPr>
          <w:p w14:paraId="34AA3F57" w14:textId="77777777" w:rsidR="00BC0E6A" w:rsidRPr="00A856C7" w:rsidRDefault="00BC0E6A" w:rsidP="00A856C7">
            <w:pPr>
              <w:spacing w:after="0" w:line="240" w:lineRule="auto"/>
              <w:jc w:val="center"/>
              <w:rPr>
                <w:sz w:val="23"/>
                <w:szCs w:val="23"/>
                <w:rtl/>
                <w:lang w:val="ar-SA"/>
              </w:rPr>
            </w:pPr>
          </w:p>
        </w:tc>
        <w:tc>
          <w:tcPr>
            <w:tcW w:w="528" w:type="pct"/>
          </w:tcPr>
          <w:p w14:paraId="024CCA4F" w14:textId="77777777" w:rsidR="00BC0E6A" w:rsidRPr="00A856C7" w:rsidRDefault="00BC0E6A" w:rsidP="00A856C7">
            <w:pPr>
              <w:spacing w:after="0" w:line="240" w:lineRule="auto"/>
              <w:jc w:val="center"/>
              <w:rPr>
                <w:sz w:val="23"/>
                <w:szCs w:val="23"/>
                <w:rtl/>
                <w:lang w:val="ar-SA"/>
              </w:rPr>
            </w:pPr>
          </w:p>
        </w:tc>
      </w:tr>
    </w:tbl>
    <w:p w14:paraId="4AD6D3C1" w14:textId="77777777" w:rsidR="00A856C7" w:rsidRDefault="00A856C7">
      <w:pPr>
        <w:spacing w:after="0" w:line="240" w:lineRule="auto"/>
        <w:rPr>
          <w:rtl/>
          <w:lang w:val="ar-SA"/>
        </w:rPr>
      </w:pPr>
    </w:p>
    <w:p w14:paraId="2E86653C" w14:textId="77777777" w:rsidR="00A856C7" w:rsidRDefault="00A856C7">
      <w:pPr>
        <w:bidi w:val="0"/>
        <w:rPr>
          <w:rtl/>
          <w:lang w:val="ar-SA"/>
        </w:rPr>
      </w:pPr>
      <w:r>
        <w:rPr>
          <w:rtl/>
          <w:lang w:val="ar-SA"/>
        </w:rPr>
        <w:br w:type="page"/>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3"/>
        <w:gridCol w:w="4662"/>
        <w:gridCol w:w="802"/>
        <w:gridCol w:w="802"/>
        <w:gridCol w:w="797"/>
        <w:gridCol w:w="884"/>
        <w:gridCol w:w="957"/>
      </w:tblGrid>
      <w:tr w:rsidR="00BC0E6A" w:rsidRPr="00C11644" w14:paraId="4B87A1B7" w14:textId="77777777">
        <w:trPr>
          <w:jc w:val="center"/>
        </w:trPr>
        <w:tc>
          <w:tcPr>
            <w:tcW w:w="9337" w:type="dxa"/>
            <w:gridSpan w:val="7"/>
          </w:tcPr>
          <w:p w14:paraId="74E68BA1" w14:textId="77777777" w:rsidR="00BC0E6A" w:rsidRPr="00C11644" w:rsidRDefault="00A856C7">
            <w:pPr>
              <w:spacing w:after="0" w:line="280" w:lineRule="exact"/>
              <w:jc w:val="center"/>
              <w:rPr>
                <w:b/>
                <w:rtl/>
                <w:lang w:val="ar-SA"/>
              </w:rPr>
            </w:pPr>
            <w:r>
              <w:rPr>
                <w:rtl/>
                <w:lang w:val="ar-SA"/>
              </w:rPr>
              <w:lastRenderedPageBreak/>
              <w:br w:type="column"/>
            </w:r>
            <w:r w:rsidR="00BC0E6A" w:rsidRPr="00C11644">
              <w:rPr>
                <w:b/>
                <w:rtl/>
                <w:lang w:val="ar-SA"/>
              </w:rPr>
              <w:t>قياس واقع استدامة الأداء المؤسسي</w:t>
            </w:r>
          </w:p>
        </w:tc>
      </w:tr>
      <w:tr w:rsidR="00BC0E6A" w:rsidRPr="00C11644" w14:paraId="7FB886A2" w14:textId="77777777">
        <w:trPr>
          <w:jc w:val="center"/>
        </w:trPr>
        <w:tc>
          <w:tcPr>
            <w:tcW w:w="9337" w:type="dxa"/>
            <w:gridSpan w:val="7"/>
          </w:tcPr>
          <w:p w14:paraId="2D53B7A2" w14:textId="77777777" w:rsidR="00BC0E6A" w:rsidRPr="00C11644" w:rsidRDefault="00BC0E6A">
            <w:pPr>
              <w:spacing w:after="0" w:line="280" w:lineRule="exact"/>
              <w:jc w:val="both"/>
              <w:rPr>
                <w:sz w:val="26"/>
                <w:szCs w:val="26"/>
                <w:rtl/>
                <w:lang w:val="ar-SA"/>
              </w:rPr>
            </w:pPr>
            <w:r w:rsidRPr="00C11644">
              <w:rPr>
                <w:b/>
                <w:sz w:val="26"/>
                <w:szCs w:val="26"/>
                <w:rtl/>
                <w:lang w:val="ar-SA"/>
              </w:rPr>
              <w:t xml:space="preserve">الأداء المؤسسي: </w:t>
            </w:r>
            <w:r w:rsidRPr="00C11644">
              <w:rPr>
                <w:sz w:val="26"/>
                <w:szCs w:val="26"/>
                <w:rtl/>
                <w:lang w:val="ar-SA"/>
              </w:rPr>
              <w:t xml:space="preserve">هو الاستغلال الأمثل لموارد الشركة وإمكانياتها المادية والبشرية بكفاءة وفعالية، من خلال تنفيذ مجموعة من الأنشطة والفعاليات، وتنفيذ العمليات حسب الاستراتيجيات والخطط والبرامج التي وضعتها الشركة والتي تمثل الربحية والاستمرارية والنمو. </w:t>
            </w:r>
          </w:p>
        </w:tc>
      </w:tr>
      <w:tr w:rsidR="00BC0E6A" w:rsidRPr="00C11644" w14:paraId="7B7D3CA4" w14:textId="77777777">
        <w:trPr>
          <w:jc w:val="center"/>
        </w:trPr>
        <w:tc>
          <w:tcPr>
            <w:tcW w:w="9337" w:type="dxa"/>
            <w:gridSpan w:val="7"/>
          </w:tcPr>
          <w:p w14:paraId="6511EB50" w14:textId="77777777" w:rsidR="00BC0E6A" w:rsidRPr="00C11644" w:rsidRDefault="00BC0E6A">
            <w:pPr>
              <w:spacing w:after="0" w:line="280" w:lineRule="exact"/>
              <w:jc w:val="both"/>
              <w:rPr>
                <w:sz w:val="26"/>
                <w:szCs w:val="26"/>
                <w:rtl/>
                <w:lang w:val="ar-SA"/>
              </w:rPr>
            </w:pPr>
            <w:r w:rsidRPr="00C11644">
              <w:rPr>
                <w:b/>
                <w:sz w:val="26"/>
                <w:szCs w:val="26"/>
                <w:rtl/>
                <w:lang w:val="ar-SA"/>
              </w:rPr>
              <w:t xml:space="preserve">الأداء الاقتصادي: </w:t>
            </w:r>
            <w:r w:rsidRPr="00C11644">
              <w:rPr>
                <w:sz w:val="26"/>
                <w:szCs w:val="26"/>
                <w:rtl/>
                <w:lang w:val="ar-SA"/>
              </w:rPr>
              <w:t>عملية النمو وتعظيم الثروة المالية من خلال تحليل القوائم والتقارير المالية ويعتمد على النسب والمؤشرات المالية</w:t>
            </w:r>
          </w:p>
        </w:tc>
      </w:tr>
      <w:tr w:rsidR="00BC0E6A" w:rsidRPr="00C11644" w14:paraId="75CF1699" w14:textId="77777777">
        <w:trPr>
          <w:jc w:val="center"/>
        </w:trPr>
        <w:tc>
          <w:tcPr>
            <w:tcW w:w="433" w:type="dxa"/>
            <w:shd w:val="clear" w:color="auto" w:fill="D9D9D9"/>
            <w:vAlign w:val="center"/>
          </w:tcPr>
          <w:p w14:paraId="0E8C64F4" w14:textId="77777777" w:rsidR="00BC0E6A" w:rsidRPr="00C11644" w:rsidRDefault="00BC0E6A">
            <w:pPr>
              <w:spacing w:after="0" w:line="280" w:lineRule="exact"/>
              <w:jc w:val="center"/>
              <w:rPr>
                <w:b/>
                <w:sz w:val="24"/>
                <w:szCs w:val="24"/>
                <w:rtl/>
                <w:lang w:val="ar-SA"/>
              </w:rPr>
            </w:pPr>
            <w:r w:rsidRPr="00C11644">
              <w:rPr>
                <w:b/>
                <w:sz w:val="24"/>
                <w:szCs w:val="24"/>
                <w:rtl/>
                <w:lang w:val="ar-SA"/>
              </w:rPr>
              <w:t>م</w:t>
            </w:r>
          </w:p>
        </w:tc>
        <w:tc>
          <w:tcPr>
            <w:tcW w:w="4662" w:type="dxa"/>
            <w:shd w:val="clear" w:color="auto" w:fill="D9D9D9"/>
            <w:vAlign w:val="center"/>
          </w:tcPr>
          <w:p w14:paraId="3B09A468" w14:textId="77777777" w:rsidR="00BC0E6A" w:rsidRPr="00C11644" w:rsidRDefault="00BC0E6A">
            <w:pPr>
              <w:spacing w:after="0" w:line="280" w:lineRule="exact"/>
              <w:jc w:val="center"/>
              <w:rPr>
                <w:b/>
                <w:sz w:val="24"/>
                <w:szCs w:val="24"/>
                <w:rtl/>
                <w:lang w:val="ar-SA"/>
              </w:rPr>
            </w:pPr>
            <w:r w:rsidRPr="00C11644">
              <w:rPr>
                <w:b/>
                <w:sz w:val="24"/>
                <w:szCs w:val="24"/>
                <w:rtl/>
                <w:lang w:val="ar-SA"/>
              </w:rPr>
              <w:t>الأداء الاقتصادي</w:t>
            </w:r>
          </w:p>
        </w:tc>
        <w:tc>
          <w:tcPr>
            <w:tcW w:w="802" w:type="dxa"/>
            <w:shd w:val="clear" w:color="auto" w:fill="D9D9D9"/>
            <w:vAlign w:val="center"/>
          </w:tcPr>
          <w:p w14:paraId="7BF4F35C" w14:textId="77777777" w:rsidR="00BC0E6A" w:rsidRPr="00C11644" w:rsidRDefault="00BC0E6A">
            <w:pPr>
              <w:spacing w:after="0" w:line="280" w:lineRule="exact"/>
              <w:jc w:val="center"/>
              <w:rPr>
                <w:b/>
                <w:sz w:val="24"/>
                <w:szCs w:val="24"/>
                <w:rtl/>
                <w:lang w:val="ar-SA"/>
              </w:rPr>
            </w:pPr>
            <w:r w:rsidRPr="00C11644">
              <w:rPr>
                <w:b/>
                <w:sz w:val="24"/>
                <w:szCs w:val="24"/>
                <w:rtl/>
                <w:lang w:val="ar-SA"/>
              </w:rPr>
              <w:t xml:space="preserve">موافق بشدة </w:t>
            </w:r>
          </w:p>
        </w:tc>
        <w:tc>
          <w:tcPr>
            <w:tcW w:w="802" w:type="dxa"/>
            <w:shd w:val="clear" w:color="auto" w:fill="D9D9D9"/>
            <w:vAlign w:val="center"/>
          </w:tcPr>
          <w:p w14:paraId="7F28F87E" w14:textId="77777777" w:rsidR="00BC0E6A" w:rsidRPr="00C11644" w:rsidRDefault="00BC0E6A">
            <w:pPr>
              <w:spacing w:after="0" w:line="280" w:lineRule="exact"/>
              <w:jc w:val="center"/>
              <w:rPr>
                <w:b/>
                <w:sz w:val="24"/>
                <w:szCs w:val="24"/>
                <w:rtl/>
                <w:lang w:val="ar-SA"/>
              </w:rPr>
            </w:pPr>
            <w:r w:rsidRPr="00C11644">
              <w:rPr>
                <w:b/>
                <w:sz w:val="24"/>
                <w:szCs w:val="24"/>
                <w:rtl/>
                <w:lang w:val="ar-SA"/>
              </w:rPr>
              <w:t xml:space="preserve">موافق </w:t>
            </w:r>
          </w:p>
        </w:tc>
        <w:tc>
          <w:tcPr>
            <w:tcW w:w="797" w:type="dxa"/>
            <w:shd w:val="clear" w:color="auto" w:fill="D9D9D9"/>
            <w:vAlign w:val="center"/>
          </w:tcPr>
          <w:p w14:paraId="61D20583" w14:textId="77777777" w:rsidR="00BC0E6A" w:rsidRPr="00C11644" w:rsidRDefault="00BC0E6A">
            <w:pPr>
              <w:spacing w:after="0" w:line="280" w:lineRule="exact"/>
              <w:jc w:val="center"/>
              <w:rPr>
                <w:b/>
                <w:sz w:val="24"/>
                <w:szCs w:val="24"/>
                <w:rtl/>
                <w:lang w:val="ar-SA"/>
              </w:rPr>
            </w:pPr>
            <w:r w:rsidRPr="00C11644">
              <w:rPr>
                <w:b/>
                <w:sz w:val="24"/>
                <w:szCs w:val="24"/>
                <w:rtl/>
                <w:lang w:val="ar-SA"/>
              </w:rPr>
              <w:t xml:space="preserve">محايد </w:t>
            </w:r>
          </w:p>
        </w:tc>
        <w:tc>
          <w:tcPr>
            <w:tcW w:w="884" w:type="dxa"/>
            <w:shd w:val="clear" w:color="auto" w:fill="D9D9D9"/>
            <w:vAlign w:val="center"/>
          </w:tcPr>
          <w:p w14:paraId="512A69A6" w14:textId="77777777" w:rsidR="00BC0E6A" w:rsidRPr="00C11644" w:rsidRDefault="00BC0E6A">
            <w:pPr>
              <w:spacing w:after="0" w:line="280" w:lineRule="exact"/>
              <w:jc w:val="center"/>
              <w:rPr>
                <w:b/>
                <w:sz w:val="24"/>
                <w:szCs w:val="24"/>
                <w:rtl/>
                <w:lang w:val="ar-SA"/>
              </w:rPr>
            </w:pPr>
            <w:r w:rsidRPr="00C11644">
              <w:rPr>
                <w:b/>
                <w:sz w:val="24"/>
                <w:szCs w:val="24"/>
                <w:rtl/>
                <w:lang w:val="ar-SA"/>
              </w:rPr>
              <w:t xml:space="preserve">غير موافق </w:t>
            </w:r>
          </w:p>
        </w:tc>
        <w:tc>
          <w:tcPr>
            <w:tcW w:w="957" w:type="dxa"/>
            <w:shd w:val="clear" w:color="auto" w:fill="D9D9D9"/>
            <w:vAlign w:val="center"/>
          </w:tcPr>
          <w:p w14:paraId="6323F732" w14:textId="77777777" w:rsidR="00BC0E6A" w:rsidRPr="00C11644" w:rsidRDefault="00BC0E6A">
            <w:pPr>
              <w:spacing w:after="0" w:line="280" w:lineRule="exact"/>
              <w:jc w:val="center"/>
              <w:rPr>
                <w:b/>
                <w:sz w:val="24"/>
                <w:szCs w:val="24"/>
                <w:rtl/>
                <w:lang w:val="ar-SA"/>
              </w:rPr>
            </w:pPr>
            <w:r w:rsidRPr="00C11644">
              <w:rPr>
                <w:b/>
                <w:sz w:val="24"/>
                <w:szCs w:val="24"/>
                <w:rtl/>
                <w:lang w:val="ar-SA"/>
              </w:rPr>
              <w:t>غير موافق بشدة</w:t>
            </w:r>
          </w:p>
        </w:tc>
      </w:tr>
      <w:tr w:rsidR="00BC0E6A" w:rsidRPr="00C11644" w14:paraId="7F3C26A8" w14:textId="77777777">
        <w:trPr>
          <w:jc w:val="center"/>
        </w:trPr>
        <w:tc>
          <w:tcPr>
            <w:tcW w:w="433" w:type="dxa"/>
          </w:tcPr>
          <w:p w14:paraId="24A2D8D4" w14:textId="77777777" w:rsidR="00BC0E6A" w:rsidRPr="00C11644" w:rsidRDefault="00BC0E6A">
            <w:pPr>
              <w:spacing w:after="0" w:line="280" w:lineRule="exact"/>
              <w:jc w:val="center"/>
              <w:rPr>
                <w:sz w:val="26"/>
                <w:szCs w:val="26"/>
                <w:rtl/>
                <w:lang w:val="ar-SA"/>
              </w:rPr>
            </w:pPr>
            <w:r w:rsidRPr="00C11644">
              <w:rPr>
                <w:sz w:val="26"/>
                <w:szCs w:val="26"/>
                <w:rtl/>
                <w:lang w:val="ar-SA"/>
              </w:rPr>
              <w:t>1</w:t>
            </w:r>
          </w:p>
        </w:tc>
        <w:tc>
          <w:tcPr>
            <w:tcW w:w="4662" w:type="dxa"/>
          </w:tcPr>
          <w:p w14:paraId="16651090" w14:textId="77777777" w:rsidR="00BC0E6A" w:rsidRPr="00C11644" w:rsidRDefault="00BC0E6A">
            <w:pPr>
              <w:spacing w:after="0" w:line="280" w:lineRule="exact"/>
              <w:jc w:val="both"/>
              <w:rPr>
                <w:sz w:val="26"/>
                <w:szCs w:val="26"/>
                <w:rtl/>
                <w:lang w:val="ar-SA"/>
              </w:rPr>
            </w:pPr>
            <w:r w:rsidRPr="00C11644">
              <w:rPr>
                <w:sz w:val="26"/>
                <w:szCs w:val="26"/>
                <w:rtl/>
                <w:lang w:val="ar-SA"/>
              </w:rPr>
              <w:t>تلتزم الشركة بالمعايير والأنظمة القانونية والاقتصادية المنصوص عليها من الجهات المختصّة</w:t>
            </w:r>
          </w:p>
        </w:tc>
        <w:tc>
          <w:tcPr>
            <w:tcW w:w="802" w:type="dxa"/>
          </w:tcPr>
          <w:p w14:paraId="3E392C18" w14:textId="77777777" w:rsidR="00BC0E6A" w:rsidRPr="00C11644" w:rsidRDefault="00BC0E6A">
            <w:pPr>
              <w:spacing w:after="0" w:line="280" w:lineRule="exact"/>
              <w:jc w:val="center"/>
              <w:rPr>
                <w:sz w:val="24"/>
                <w:szCs w:val="24"/>
                <w:rtl/>
                <w:lang w:val="ar-SA"/>
              </w:rPr>
            </w:pPr>
          </w:p>
        </w:tc>
        <w:tc>
          <w:tcPr>
            <w:tcW w:w="802" w:type="dxa"/>
          </w:tcPr>
          <w:p w14:paraId="325D6F02" w14:textId="77777777" w:rsidR="00BC0E6A" w:rsidRPr="00C11644" w:rsidRDefault="00BC0E6A">
            <w:pPr>
              <w:spacing w:after="0" w:line="280" w:lineRule="exact"/>
              <w:jc w:val="center"/>
              <w:rPr>
                <w:sz w:val="24"/>
                <w:szCs w:val="24"/>
                <w:rtl/>
                <w:lang w:val="ar-SA"/>
              </w:rPr>
            </w:pPr>
          </w:p>
        </w:tc>
        <w:tc>
          <w:tcPr>
            <w:tcW w:w="797" w:type="dxa"/>
          </w:tcPr>
          <w:p w14:paraId="457874D8" w14:textId="77777777" w:rsidR="00BC0E6A" w:rsidRPr="00C11644" w:rsidRDefault="00BC0E6A">
            <w:pPr>
              <w:spacing w:after="0" w:line="280" w:lineRule="exact"/>
              <w:jc w:val="center"/>
              <w:rPr>
                <w:sz w:val="24"/>
                <w:szCs w:val="24"/>
                <w:rtl/>
                <w:lang w:val="ar-SA"/>
              </w:rPr>
            </w:pPr>
          </w:p>
        </w:tc>
        <w:tc>
          <w:tcPr>
            <w:tcW w:w="884" w:type="dxa"/>
          </w:tcPr>
          <w:p w14:paraId="3927697F" w14:textId="77777777" w:rsidR="00BC0E6A" w:rsidRPr="00C11644" w:rsidRDefault="00BC0E6A">
            <w:pPr>
              <w:spacing w:after="0" w:line="280" w:lineRule="exact"/>
              <w:jc w:val="center"/>
              <w:rPr>
                <w:sz w:val="24"/>
                <w:szCs w:val="24"/>
                <w:rtl/>
                <w:lang w:val="ar-SA"/>
              </w:rPr>
            </w:pPr>
          </w:p>
        </w:tc>
        <w:tc>
          <w:tcPr>
            <w:tcW w:w="957" w:type="dxa"/>
          </w:tcPr>
          <w:p w14:paraId="3806FD9C" w14:textId="77777777" w:rsidR="00BC0E6A" w:rsidRPr="00C11644" w:rsidRDefault="00BC0E6A">
            <w:pPr>
              <w:spacing w:after="0" w:line="280" w:lineRule="exact"/>
              <w:jc w:val="center"/>
              <w:rPr>
                <w:sz w:val="24"/>
                <w:szCs w:val="24"/>
                <w:rtl/>
                <w:lang w:val="ar-SA"/>
              </w:rPr>
            </w:pPr>
          </w:p>
        </w:tc>
      </w:tr>
      <w:tr w:rsidR="00BC0E6A" w:rsidRPr="00C11644" w14:paraId="659C5578" w14:textId="77777777">
        <w:trPr>
          <w:jc w:val="center"/>
        </w:trPr>
        <w:tc>
          <w:tcPr>
            <w:tcW w:w="433" w:type="dxa"/>
          </w:tcPr>
          <w:p w14:paraId="41A3E4D5" w14:textId="77777777" w:rsidR="00BC0E6A" w:rsidRPr="00C11644" w:rsidRDefault="00BC0E6A">
            <w:pPr>
              <w:spacing w:after="0" w:line="280" w:lineRule="exact"/>
              <w:jc w:val="center"/>
              <w:rPr>
                <w:sz w:val="26"/>
                <w:szCs w:val="26"/>
                <w:rtl/>
                <w:lang w:val="ar-SA"/>
              </w:rPr>
            </w:pPr>
            <w:r w:rsidRPr="00C11644">
              <w:rPr>
                <w:sz w:val="26"/>
                <w:szCs w:val="26"/>
                <w:rtl/>
                <w:lang w:val="ar-SA"/>
              </w:rPr>
              <w:t>2</w:t>
            </w:r>
          </w:p>
        </w:tc>
        <w:tc>
          <w:tcPr>
            <w:tcW w:w="4662" w:type="dxa"/>
          </w:tcPr>
          <w:p w14:paraId="478E8523" w14:textId="77777777" w:rsidR="00BC0E6A" w:rsidRPr="00C11644" w:rsidRDefault="00BC0E6A">
            <w:pPr>
              <w:spacing w:after="0" w:line="280" w:lineRule="exact"/>
              <w:jc w:val="both"/>
              <w:rPr>
                <w:sz w:val="26"/>
                <w:szCs w:val="26"/>
                <w:rtl/>
                <w:lang w:val="ar-SA"/>
              </w:rPr>
            </w:pPr>
            <w:r w:rsidRPr="00C11644">
              <w:rPr>
                <w:sz w:val="26"/>
                <w:szCs w:val="26"/>
                <w:rtl/>
                <w:lang w:val="ar-SA"/>
              </w:rPr>
              <w:t>تمنح الشركة المستهلك الحق في إعادة السلع أو استبدالها في حال وجود عيوب مصنعية فيها</w:t>
            </w:r>
          </w:p>
        </w:tc>
        <w:tc>
          <w:tcPr>
            <w:tcW w:w="802" w:type="dxa"/>
          </w:tcPr>
          <w:p w14:paraId="41966DAD" w14:textId="77777777" w:rsidR="00BC0E6A" w:rsidRPr="00C11644" w:rsidRDefault="00BC0E6A">
            <w:pPr>
              <w:spacing w:after="0" w:line="280" w:lineRule="exact"/>
              <w:jc w:val="center"/>
              <w:rPr>
                <w:sz w:val="24"/>
                <w:szCs w:val="24"/>
                <w:rtl/>
                <w:lang w:val="ar-SA"/>
              </w:rPr>
            </w:pPr>
          </w:p>
        </w:tc>
        <w:tc>
          <w:tcPr>
            <w:tcW w:w="802" w:type="dxa"/>
          </w:tcPr>
          <w:p w14:paraId="42FA5725" w14:textId="77777777" w:rsidR="00BC0E6A" w:rsidRPr="00C11644" w:rsidRDefault="00BC0E6A">
            <w:pPr>
              <w:spacing w:after="0" w:line="280" w:lineRule="exact"/>
              <w:jc w:val="center"/>
              <w:rPr>
                <w:sz w:val="24"/>
                <w:szCs w:val="24"/>
                <w:rtl/>
                <w:lang w:val="ar-SA"/>
              </w:rPr>
            </w:pPr>
          </w:p>
        </w:tc>
        <w:tc>
          <w:tcPr>
            <w:tcW w:w="797" w:type="dxa"/>
          </w:tcPr>
          <w:p w14:paraId="18EE035B" w14:textId="77777777" w:rsidR="00BC0E6A" w:rsidRPr="00C11644" w:rsidRDefault="00BC0E6A">
            <w:pPr>
              <w:spacing w:after="0" w:line="280" w:lineRule="exact"/>
              <w:jc w:val="center"/>
              <w:rPr>
                <w:sz w:val="24"/>
                <w:szCs w:val="24"/>
                <w:rtl/>
                <w:lang w:val="ar-SA"/>
              </w:rPr>
            </w:pPr>
          </w:p>
        </w:tc>
        <w:tc>
          <w:tcPr>
            <w:tcW w:w="884" w:type="dxa"/>
          </w:tcPr>
          <w:p w14:paraId="7E037686" w14:textId="77777777" w:rsidR="00BC0E6A" w:rsidRPr="00C11644" w:rsidRDefault="00BC0E6A">
            <w:pPr>
              <w:spacing w:after="0" w:line="280" w:lineRule="exact"/>
              <w:jc w:val="center"/>
              <w:rPr>
                <w:sz w:val="24"/>
                <w:szCs w:val="24"/>
                <w:rtl/>
                <w:lang w:val="ar-SA"/>
              </w:rPr>
            </w:pPr>
          </w:p>
        </w:tc>
        <w:tc>
          <w:tcPr>
            <w:tcW w:w="957" w:type="dxa"/>
          </w:tcPr>
          <w:p w14:paraId="65E6E2EC" w14:textId="77777777" w:rsidR="00BC0E6A" w:rsidRPr="00C11644" w:rsidRDefault="00BC0E6A">
            <w:pPr>
              <w:spacing w:after="0" w:line="280" w:lineRule="exact"/>
              <w:jc w:val="center"/>
              <w:rPr>
                <w:sz w:val="24"/>
                <w:szCs w:val="24"/>
                <w:rtl/>
                <w:lang w:val="ar-SA"/>
              </w:rPr>
            </w:pPr>
          </w:p>
        </w:tc>
      </w:tr>
      <w:tr w:rsidR="00BC0E6A" w:rsidRPr="00C11644" w14:paraId="5627C75C" w14:textId="77777777">
        <w:trPr>
          <w:jc w:val="center"/>
        </w:trPr>
        <w:tc>
          <w:tcPr>
            <w:tcW w:w="433" w:type="dxa"/>
          </w:tcPr>
          <w:p w14:paraId="3987BF5A" w14:textId="77777777" w:rsidR="00BC0E6A" w:rsidRPr="00C11644" w:rsidRDefault="00BC0E6A">
            <w:pPr>
              <w:spacing w:after="0" w:line="280" w:lineRule="exact"/>
              <w:jc w:val="center"/>
              <w:rPr>
                <w:sz w:val="26"/>
                <w:szCs w:val="26"/>
                <w:rtl/>
                <w:lang w:val="ar-SA"/>
              </w:rPr>
            </w:pPr>
            <w:r w:rsidRPr="00C11644">
              <w:rPr>
                <w:sz w:val="26"/>
                <w:szCs w:val="26"/>
                <w:rtl/>
                <w:lang w:val="ar-SA"/>
              </w:rPr>
              <w:t>3</w:t>
            </w:r>
          </w:p>
        </w:tc>
        <w:tc>
          <w:tcPr>
            <w:tcW w:w="4662" w:type="dxa"/>
          </w:tcPr>
          <w:p w14:paraId="27C4A29C" w14:textId="77777777" w:rsidR="00BC0E6A" w:rsidRPr="00C11644" w:rsidRDefault="00BC0E6A">
            <w:pPr>
              <w:spacing w:after="0" w:line="280" w:lineRule="exact"/>
              <w:jc w:val="both"/>
              <w:rPr>
                <w:sz w:val="26"/>
                <w:szCs w:val="26"/>
                <w:rtl/>
                <w:lang w:val="ar-SA"/>
              </w:rPr>
            </w:pPr>
            <w:r w:rsidRPr="00C11644">
              <w:rPr>
                <w:sz w:val="26"/>
                <w:szCs w:val="26"/>
                <w:rtl/>
                <w:lang w:val="ar-SA"/>
              </w:rPr>
              <w:t>لا توفّر الشركة تعويضات للمستهلكين في حال تعرضهم لأي أضرار جراء استخدام منتجاتها</w:t>
            </w:r>
          </w:p>
        </w:tc>
        <w:tc>
          <w:tcPr>
            <w:tcW w:w="802" w:type="dxa"/>
          </w:tcPr>
          <w:p w14:paraId="3D9EF604" w14:textId="77777777" w:rsidR="00BC0E6A" w:rsidRPr="00C11644" w:rsidRDefault="00BC0E6A">
            <w:pPr>
              <w:spacing w:after="0" w:line="280" w:lineRule="exact"/>
              <w:jc w:val="center"/>
              <w:rPr>
                <w:sz w:val="24"/>
                <w:szCs w:val="24"/>
                <w:rtl/>
                <w:lang w:val="ar-SA"/>
              </w:rPr>
            </w:pPr>
          </w:p>
        </w:tc>
        <w:tc>
          <w:tcPr>
            <w:tcW w:w="802" w:type="dxa"/>
          </w:tcPr>
          <w:p w14:paraId="1650CBE6" w14:textId="77777777" w:rsidR="00BC0E6A" w:rsidRPr="00C11644" w:rsidRDefault="00BC0E6A">
            <w:pPr>
              <w:spacing w:after="0" w:line="280" w:lineRule="exact"/>
              <w:jc w:val="center"/>
              <w:rPr>
                <w:sz w:val="24"/>
                <w:szCs w:val="24"/>
                <w:rtl/>
                <w:lang w:val="ar-SA"/>
              </w:rPr>
            </w:pPr>
          </w:p>
        </w:tc>
        <w:tc>
          <w:tcPr>
            <w:tcW w:w="797" w:type="dxa"/>
          </w:tcPr>
          <w:p w14:paraId="34AB053B" w14:textId="77777777" w:rsidR="00BC0E6A" w:rsidRPr="00C11644" w:rsidRDefault="00BC0E6A">
            <w:pPr>
              <w:spacing w:after="0" w:line="280" w:lineRule="exact"/>
              <w:jc w:val="center"/>
              <w:rPr>
                <w:sz w:val="24"/>
                <w:szCs w:val="24"/>
                <w:rtl/>
                <w:lang w:val="ar-SA"/>
              </w:rPr>
            </w:pPr>
          </w:p>
        </w:tc>
        <w:tc>
          <w:tcPr>
            <w:tcW w:w="884" w:type="dxa"/>
          </w:tcPr>
          <w:p w14:paraId="1FF477A3" w14:textId="77777777" w:rsidR="00BC0E6A" w:rsidRPr="00C11644" w:rsidRDefault="00BC0E6A">
            <w:pPr>
              <w:spacing w:after="0" w:line="280" w:lineRule="exact"/>
              <w:jc w:val="center"/>
              <w:rPr>
                <w:sz w:val="24"/>
                <w:szCs w:val="24"/>
                <w:rtl/>
                <w:lang w:val="ar-SA"/>
              </w:rPr>
            </w:pPr>
          </w:p>
        </w:tc>
        <w:tc>
          <w:tcPr>
            <w:tcW w:w="957" w:type="dxa"/>
          </w:tcPr>
          <w:p w14:paraId="009E5B78" w14:textId="77777777" w:rsidR="00BC0E6A" w:rsidRPr="00C11644" w:rsidRDefault="00BC0E6A">
            <w:pPr>
              <w:spacing w:after="0" w:line="280" w:lineRule="exact"/>
              <w:jc w:val="center"/>
              <w:rPr>
                <w:sz w:val="24"/>
                <w:szCs w:val="24"/>
                <w:rtl/>
                <w:lang w:val="ar-SA"/>
              </w:rPr>
            </w:pPr>
          </w:p>
        </w:tc>
      </w:tr>
      <w:tr w:rsidR="00BC0E6A" w:rsidRPr="00C11644" w14:paraId="4410A44F" w14:textId="77777777">
        <w:trPr>
          <w:jc w:val="center"/>
        </w:trPr>
        <w:tc>
          <w:tcPr>
            <w:tcW w:w="433" w:type="dxa"/>
          </w:tcPr>
          <w:p w14:paraId="4F17FA2D" w14:textId="77777777" w:rsidR="00BC0E6A" w:rsidRPr="00C11644" w:rsidRDefault="00BC0E6A">
            <w:pPr>
              <w:spacing w:after="0" w:line="280" w:lineRule="exact"/>
              <w:jc w:val="center"/>
              <w:rPr>
                <w:sz w:val="26"/>
                <w:szCs w:val="26"/>
                <w:rtl/>
                <w:lang w:val="ar-SA"/>
              </w:rPr>
            </w:pPr>
            <w:r w:rsidRPr="00C11644">
              <w:rPr>
                <w:sz w:val="26"/>
                <w:szCs w:val="26"/>
                <w:rtl/>
                <w:lang w:val="ar-SA"/>
              </w:rPr>
              <w:t>4</w:t>
            </w:r>
          </w:p>
        </w:tc>
        <w:tc>
          <w:tcPr>
            <w:tcW w:w="4662" w:type="dxa"/>
          </w:tcPr>
          <w:p w14:paraId="65E568E9" w14:textId="77777777" w:rsidR="00BC0E6A" w:rsidRPr="00C11644" w:rsidRDefault="00BC0E6A">
            <w:pPr>
              <w:spacing w:after="0" w:line="280" w:lineRule="exact"/>
              <w:jc w:val="both"/>
              <w:rPr>
                <w:sz w:val="26"/>
                <w:szCs w:val="26"/>
                <w:rtl/>
                <w:lang w:val="ar-SA"/>
              </w:rPr>
            </w:pPr>
            <w:r w:rsidRPr="00C11644">
              <w:rPr>
                <w:sz w:val="26"/>
                <w:szCs w:val="26"/>
                <w:rtl/>
                <w:lang w:val="ar-SA"/>
              </w:rPr>
              <w:t>يوجد صندوق شكاوى للمستهلكين أو موقع خاص لاستقبال الشكاوى ويتم الاهتمام بها ومعالجتها</w:t>
            </w:r>
          </w:p>
        </w:tc>
        <w:tc>
          <w:tcPr>
            <w:tcW w:w="802" w:type="dxa"/>
          </w:tcPr>
          <w:p w14:paraId="2CF6A74F" w14:textId="77777777" w:rsidR="00BC0E6A" w:rsidRPr="00C11644" w:rsidRDefault="00BC0E6A">
            <w:pPr>
              <w:spacing w:after="0" w:line="280" w:lineRule="exact"/>
              <w:jc w:val="center"/>
              <w:rPr>
                <w:sz w:val="24"/>
                <w:szCs w:val="24"/>
                <w:rtl/>
                <w:lang w:val="ar-SA"/>
              </w:rPr>
            </w:pPr>
          </w:p>
        </w:tc>
        <w:tc>
          <w:tcPr>
            <w:tcW w:w="802" w:type="dxa"/>
          </w:tcPr>
          <w:p w14:paraId="0D7D546C" w14:textId="77777777" w:rsidR="00BC0E6A" w:rsidRPr="00C11644" w:rsidRDefault="00BC0E6A">
            <w:pPr>
              <w:spacing w:after="0" w:line="280" w:lineRule="exact"/>
              <w:jc w:val="center"/>
              <w:rPr>
                <w:sz w:val="24"/>
                <w:szCs w:val="24"/>
                <w:rtl/>
                <w:lang w:val="ar-SA"/>
              </w:rPr>
            </w:pPr>
          </w:p>
        </w:tc>
        <w:tc>
          <w:tcPr>
            <w:tcW w:w="797" w:type="dxa"/>
          </w:tcPr>
          <w:p w14:paraId="1C1C7B18" w14:textId="77777777" w:rsidR="00BC0E6A" w:rsidRPr="00C11644" w:rsidRDefault="00BC0E6A">
            <w:pPr>
              <w:spacing w:after="0" w:line="280" w:lineRule="exact"/>
              <w:jc w:val="center"/>
              <w:rPr>
                <w:sz w:val="24"/>
                <w:szCs w:val="24"/>
                <w:rtl/>
                <w:lang w:val="ar-SA"/>
              </w:rPr>
            </w:pPr>
          </w:p>
        </w:tc>
        <w:tc>
          <w:tcPr>
            <w:tcW w:w="884" w:type="dxa"/>
          </w:tcPr>
          <w:p w14:paraId="0BAB029E" w14:textId="77777777" w:rsidR="00BC0E6A" w:rsidRPr="00C11644" w:rsidRDefault="00BC0E6A">
            <w:pPr>
              <w:spacing w:after="0" w:line="280" w:lineRule="exact"/>
              <w:jc w:val="center"/>
              <w:rPr>
                <w:sz w:val="24"/>
                <w:szCs w:val="24"/>
                <w:rtl/>
                <w:lang w:val="ar-SA"/>
              </w:rPr>
            </w:pPr>
          </w:p>
        </w:tc>
        <w:tc>
          <w:tcPr>
            <w:tcW w:w="957" w:type="dxa"/>
          </w:tcPr>
          <w:p w14:paraId="3A901209" w14:textId="77777777" w:rsidR="00BC0E6A" w:rsidRPr="00C11644" w:rsidRDefault="00BC0E6A">
            <w:pPr>
              <w:spacing w:after="0" w:line="280" w:lineRule="exact"/>
              <w:jc w:val="center"/>
              <w:rPr>
                <w:sz w:val="24"/>
                <w:szCs w:val="24"/>
                <w:rtl/>
                <w:lang w:val="ar-SA"/>
              </w:rPr>
            </w:pPr>
          </w:p>
        </w:tc>
      </w:tr>
      <w:tr w:rsidR="00BC0E6A" w:rsidRPr="00C11644" w14:paraId="7EC033F3" w14:textId="77777777">
        <w:trPr>
          <w:jc w:val="center"/>
        </w:trPr>
        <w:tc>
          <w:tcPr>
            <w:tcW w:w="433" w:type="dxa"/>
          </w:tcPr>
          <w:p w14:paraId="4D7C37A6" w14:textId="77777777" w:rsidR="00BC0E6A" w:rsidRPr="00C11644" w:rsidRDefault="00BC0E6A">
            <w:pPr>
              <w:spacing w:after="0" w:line="280" w:lineRule="exact"/>
              <w:jc w:val="center"/>
              <w:rPr>
                <w:sz w:val="26"/>
                <w:szCs w:val="26"/>
                <w:rtl/>
                <w:lang w:val="ar-SA"/>
              </w:rPr>
            </w:pPr>
            <w:r w:rsidRPr="00C11644">
              <w:rPr>
                <w:sz w:val="26"/>
                <w:szCs w:val="26"/>
                <w:rtl/>
                <w:lang w:val="ar-SA"/>
              </w:rPr>
              <w:t>5</w:t>
            </w:r>
          </w:p>
        </w:tc>
        <w:tc>
          <w:tcPr>
            <w:tcW w:w="4662" w:type="dxa"/>
          </w:tcPr>
          <w:p w14:paraId="316FCA0D" w14:textId="77777777" w:rsidR="00BC0E6A" w:rsidRPr="00C11644" w:rsidRDefault="00BC0E6A">
            <w:pPr>
              <w:spacing w:after="0" w:line="280" w:lineRule="exact"/>
              <w:jc w:val="both"/>
              <w:rPr>
                <w:sz w:val="26"/>
                <w:szCs w:val="26"/>
                <w:rtl/>
                <w:lang w:val="ar-SA"/>
              </w:rPr>
            </w:pPr>
            <w:r w:rsidRPr="00C11644">
              <w:rPr>
                <w:sz w:val="26"/>
                <w:szCs w:val="26"/>
                <w:rtl/>
                <w:lang w:val="ar-SA"/>
              </w:rPr>
              <w:t xml:space="preserve">يوجد أنظمة رقابة للجودة بهدف زيادة مستوى الكفاءة </w:t>
            </w:r>
          </w:p>
        </w:tc>
        <w:tc>
          <w:tcPr>
            <w:tcW w:w="802" w:type="dxa"/>
          </w:tcPr>
          <w:p w14:paraId="28A71A08" w14:textId="77777777" w:rsidR="00BC0E6A" w:rsidRPr="00C11644" w:rsidRDefault="00BC0E6A">
            <w:pPr>
              <w:spacing w:after="0" w:line="280" w:lineRule="exact"/>
              <w:jc w:val="center"/>
              <w:rPr>
                <w:sz w:val="24"/>
                <w:szCs w:val="24"/>
                <w:rtl/>
                <w:lang w:val="ar-SA"/>
              </w:rPr>
            </w:pPr>
          </w:p>
        </w:tc>
        <w:tc>
          <w:tcPr>
            <w:tcW w:w="802" w:type="dxa"/>
          </w:tcPr>
          <w:p w14:paraId="2D9E7F6C" w14:textId="77777777" w:rsidR="00BC0E6A" w:rsidRPr="00C11644" w:rsidRDefault="00BC0E6A">
            <w:pPr>
              <w:spacing w:after="0" w:line="280" w:lineRule="exact"/>
              <w:jc w:val="center"/>
              <w:rPr>
                <w:sz w:val="24"/>
                <w:szCs w:val="24"/>
                <w:rtl/>
                <w:lang w:val="ar-SA"/>
              </w:rPr>
            </w:pPr>
          </w:p>
        </w:tc>
        <w:tc>
          <w:tcPr>
            <w:tcW w:w="797" w:type="dxa"/>
          </w:tcPr>
          <w:p w14:paraId="348B15E5" w14:textId="77777777" w:rsidR="00BC0E6A" w:rsidRPr="00C11644" w:rsidRDefault="00BC0E6A">
            <w:pPr>
              <w:spacing w:after="0" w:line="280" w:lineRule="exact"/>
              <w:jc w:val="center"/>
              <w:rPr>
                <w:sz w:val="24"/>
                <w:szCs w:val="24"/>
                <w:rtl/>
                <w:lang w:val="ar-SA"/>
              </w:rPr>
            </w:pPr>
          </w:p>
        </w:tc>
        <w:tc>
          <w:tcPr>
            <w:tcW w:w="884" w:type="dxa"/>
          </w:tcPr>
          <w:p w14:paraId="56D3CCDB" w14:textId="77777777" w:rsidR="00BC0E6A" w:rsidRPr="00C11644" w:rsidRDefault="00BC0E6A">
            <w:pPr>
              <w:spacing w:after="0" w:line="280" w:lineRule="exact"/>
              <w:jc w:val="center"/>
              <w:rPr>
                <w:sz w:val="24"/>
                <w:szCs w:val="24"/>
                <w:rtl/>
                <w:lang w:val="ar-SA"/>
              </w:rPr>
            </w:pPr>
          </w:p>
        </w:tc>
        <w:tc>
          <w:tcPr>
            <w:tcW w:w="957" w:type="dxa"/>
          </w:tcPr>
          <w:p w14:paraId="1666BF29" w14:textId="77777777" w:rsidR="00BC0E6A" w:rsidRPr="00C11644" w:rsidRDefault="00BC0E6A">
            <w:pPr>
              <w:spacing w:after="0" w:line="280" w:lineRule="exact"/>
              <w:jc w:val="center"/>
              <w:rPr>
                <w:sz w:val="24"/>
                <w:szCs w:val="24"/>
                <w:rtl/>
                <w:lang w:val="ar-SA"/>
              </w:rPr>
            </w:pPr>
          </w:p>
        </w:tc>
      </w:tr>
      <w:tr w:rsidR="00BC0E6A" w:rsidRPr="00C11644" w14:paraId="483E5A5D" w14:textId="77777777">
        <w:trPr>
          <w:jc w:val="center"/>
        </w:trPr>
        <w:tc>
          <w:tcPr>
            <w:tcW w:w="9337" w:type="dxa"/>
            <w:gridSpan w:val="7"/>
          </w:tcPr>
          <w:p w14:paraId="2E95E9FD" w14:textId="77777777" w:rsidR="00BC0E6A" w:rsidRPr="00C11644" w:rsidRDefault="00BC0E6A">
            <w:pPr>
              <w:spacing w:after="0" w:line="280" w:lineRule="exact"/>
              <w:jc w:val="both"/>
              <w:rPr>
                <w:sz w:val="26"/>
                <w:szCs w:val="26"/>
                <w:rtl/>
                <w:lang w:val="ar-SA"/>
              </w:rPr>
            </w:pPr>
            <w:r w:rsidRPr="00C11644">
              <w:rPr>
                <w:b/>
                <w:sz w:val="26"/>
                <w:szCs w:val="26"/>
                <w:rtl/>
                <w:lang w:val="ar-SA"/>
              </w:rPr>
              <w:t xml:space="preserve">الأداء التنظيمي: </w:t>
            </w:r>
            <w:r w:rsidRPr="00C11644">
              <w:rPr>
                <w:sz w:val="26"/>
                <w:szCs w:val="26"/>
                <w:rtl/>
                <w:lang w:val="ar-SA"/>
              </w:rPr>
              <w:t xml:space="preserve">الطرق والكيفيات التي تعتمدها الشركة في المجال التنظيمي للوصول إلى تحقيق أهدافها </w:t>
            </w:r>
          </w:p>
        </w:tc>
      </w:tr>
      <w:tr w:rsidR="00BC0E6A" w:rsidRPr="00C11644" w14:paraId="6AC04BFD" w14:textId="77777777">
        <w:trPr>
          <w:jc w:val="center"/>
        </w:trPr>
        <w:tc>
          <w:tcPr>
            <w:tcW w:w="433" w:type="dxa"/>
            <w:shd w:val="clear" w:color="auto" w:fill="D9D9D9"/>
            <w:vAlign w:val="center"/>
          </w:tcPr>
          <w:p w14:paraId="1B1D7841" w14:textId="77777777" w:rsidR="00BC0E6A" w:rsidRPr="00C11644" w:rsidRDefault="00BC0E6A">
            <w:pPr>
              <w:spacing w:after="0" w:line="280" w:lineRule="exact"/>
              <w:jc w:val="center"/>
              <w:rPr>
                <w:b/>
                <w:sz w:val="24"/>
                <w:szCs w:val="24"/>
                <w:rtl/>
                <w:lang w:val="ar-SA"/>
              </w:rPr>
            </w:pPr>
            <w:r w:rsidRPr="00C11644">
              <w:rPr>
                <w:b/>
                <w:sz w:val="24"/>
                <w:szCs w:val="24"/>
                <w:rtl/>
                <w:lang w:val="ar-SA"/>
              </w:rPr>
              <w:t>م</w:t>
            </w:r>
          </w:p>
        </w:tc>
        <w:tc>
          <w:tcPr>
            <w:tcW w:w="4662" w:type="dxa"/>
            <w:shd w:val="clear" w:color="auto" w:fill="D9D9D9"/>
            <w:vAlign w:val="center"/>
          </w:tcPr>
          <w:p w14:paraId="549B209E" w14:textId="77777777" w:rsidR="00BC0E6A" w:rsidRPr="00C11644" w:rsidRDefault="00BC0E6A">
            <w:pPr>
              <w:spacing w:after="0" w:line="280" w:lineRule="exact"/>
              <w:jc w:val="center"/>
              <w:rPr>
                <w:b/>
                <w:sz w:val="24"/>
                <w:szCs w:val="24"/>
                <w:rtl/>
                <w:lang w:val="ar-SA"/>
              </w:rPr>
            </w:pPr>
            <w:r w:rsidRPr="00C11644">
              <w:rPr>
                <w:b/>
                <w:sz w:val="24"/>
                <w:szCs w:val="24"/>
                <w:rtl/>
                <w:lang w:val="ar-SA"/>
              </w:rPr>
              <w:t>الأداء التنظيمي</w:t>
            </w:r>
          </w:p>
        </w:tc>
        <w:tc>
          <w:tcPr>
            <w:tcW w:w="802" w:type="dxa"/>
            <w:shd w:val="clear" w:color="auto" w:fill="D9D9D9"/>
            <w:vAlign w:val="center"/>
          </w:tcPr>
          <w:p w14:paraId="5E3F206B" w14:textId="77777777" w:rsidR="00BC0E6A" w:rsidRPr="00C11644" w:rsidRDefault="00BC0E6A">
            <w:pPr>
              <w:spacing w:after="0" w:line="280" w:lineRule="exact"/>
              <w:jc w:val="center"/>
              <w:rPr>
                <w:b/>
                <w:sz w:val="24"/>
                <w:szCs w:val="24"/>
                <w:rtl/>
                <w:lang w:val="ar-SA"/>
              </w:rPr>
            </w:pPr>
            <w:r w:rsidRPr="00C11644">
              <w:rPr>
                <w:b/>
                <w:sz w:val="24"/>
                <w:szCs w:val="24"/>
                <w:rtl/>
                <w:lang w:val="ar-SA"/>
              </w:rPr>
              <w:t xml:space="preserve">موافق بشدة </w:t>
            </w:r>
          </w:p>
        </w:tc>
        <w:tc>
          <w:tcPr>
            <w:tcW w:w="802" w:type="dxa"/>
            <w:shd w:val="clear" w:color="auto" w:fill="D9D9D9"/>
            <w:vAlign w:val="center"/>
          </w:tcPr>
          <w:p w14:paraId="36CB8C9A" w14:textId="77777777" w:rsidR="00BC0E6A" w:rsidRPr="00C11644" w:rsidRDefault="00BC0E6A">
            <w:pPr>
              <w:spacing w:after="0" w:line="280" w:lineRule="exact"/>
              <w:jc w:val="center"/>
              <w:rPr>
                <w:b/>
                <w:sz w:val="24"/>
                <w:szCs w:val="24"/>
                <w:rtl/>
                <w:lang w:val="ar-SA"/>
              </w:rPr>
            </w:pPr>
            <w:r w:rsidRPr="00C11644">
              <w:rPr>
                <w:b/>
                <w:sz w:val="24"/>
                <w:szCs w:val="24"/>
                <w:rtl/>
                <w:lang w:val="ar-SA"/>
              </w:rPr>
              <w:t xml:space="preserve">موافق </w:t>
            </w:r>
          </w:p>
        </w:tc>
        <w:tc>
          <w:tcPr>
            <w:tcW w:w="797" w:type="dxa"/>
            <w:shd w:val="clear" w:color="auto" w:fill="D9D9D9"/>
            <w:vAlign w:val="center"/>
          </w:tcPr>
          <w:p w14:paraId="39DDC0B8" w14:textId="77777777" w:rsidR="00BC0E6A" w:rsidRPr="00C11644" w:rsidRDefault="00BC0E6A">
            <w:pPr>
              <w:spacing w:after="0" w:line="280" w:lineRule="exact"/>
              <w:jc w:val="center"/>
              <w:rPr>
                <w:b/>
                <w:sz w:val="24"/>
                <w:szCs w:val="24"/>
                <w:rtl/>
                <w:lang w:val="ar-SA"/>
              </w:rPr>
            </w:pPr>
            <w:r w:rsidRPr="00C11644">
              <w:rPr>
                <w:b/>
                <w:sz w:val="24"/>
                <w:szCs w:val="24"/>
                <w:rtl/>
                <w:lang w:val="ar-SA"/>
              </w:rPr>
              <w:t xml:space="preserve">محايد </w:t>
            </w:r>
          </w:p>
        </w:tc>
        <w:tc>
          <w:tcPr>
            <w:tcW w:w="884" w:type="dxa"/>
            <w:shd w:val="clear" w:color="auto" w:fill="D9D9D9"/>
            <w:vAlign w:val="center"/>
          </w:tcPr>
          <w:p w14:paraId="0B372558" w14:textId="77777777" w:rsidR="00BC0E6A" w:rsidRPr="00C11644" w:rsidRDefault="00BC0E6A">
            <w:pPr>
              <w:spacing w:after="0" w:line="280" w:lineRule="exact"/>
              <w:jc w:val="center"/>
              <w:rPr>
                <w:b/>
                <w:sz w:val="24"/>
                <w:szCs w:val="24"/>
                <w:rtl/>
                <w:lang w:val="ar-SA"/>
              </w:rPr>
            </w:pPr>
            <w:r w:rsidRPr="00C11644">
              <w:rPr>
                <w:b/>
                <w:sz w:val="24"/>
                <w:szCs w:val="24"/>
                <w:rtl/>
                <w:lang w:val="ar-SA"/>
              </w:rPr>
              <w:t xml:space="preserve">غير موافق </w:t>
            </w:r>
          </w:p>
        </w:tc>
        <w:tc>
          <w:tcPr>
            <w:tcW w:w="957" w:type="dxa"/>
            <w:shd w:val="clear" w:color="auto" w:fill="D9D9D9"/>
            <w:vAlign w:val="center"/>
          </w:tcPr>
          <w:p w14:paraId="5DA053EB" w14:textId="77777777" w:rsidR="00BC0E6A" w:rsidRPr="00C11644" w:rsidRDefault="00BC0E6A">
            <w:pPr>
              <w:spacing w:after="0" w:line="280" w:lineRule="exact"/>
              <w:jc w:val="center"/>
              <w:rPr>
                <w:b/>
                <w:sz w:val="24"/>
                <w:szCs w:val="24"/>
                <w:rtl/>
                <w:lang w:val="ar-SA"/>
              </w:rPr>
            </w:pPr>
            <w:r w:rsidRPr="00C11644">
              <w:rPr>
                <w:b/>
                <w:sz w:val="24"/>
                <w:szCs w:val="24"/>
                <w:rtl/>
                <w:lang w:val="ar-SA"/>
              </w:rPr>
              <w:t>غير موافق بشدة</w:t>
            </w:r>
          </w:p>
        </w:tc>
      </w:tr>
      <w:tr w:rsidR="00BC0E6A" w:rsidRPr="00C11644" w14:paraId="3D54EBFE" w14:textId="77777777">
        <w:trPr>
          <w:jc w:val="center"/>
        </w:trPr>
        <w:tc>
          <w:tcPr>
            <w:tcW w:w="433" w:type="dxa"/>
          </w:tcPr>
          <w:p w14:paraId="6E301F25" w14:textId="77777777" w:rsidR="00BC0E6A" w:rsidRPr="00C11644" w:rsidRDefault="00BC0E6A">
            <w:pPr>
              <w:spacing w:after="0" w:line="280" w:lineRule="exact"/>
              <w:jc w:val="center"/>
              <w:rPr>
                <w:sz w:val="26"/>
                <w:szCs w:val="26"/>
                <w:rtl/>
                <w:lang w:val="ar-SA"/>
              </w:rPr>
            </w:pPr>
            <w:r w:rsidRPr="00C11644">
              <w:rPr>
                <w:sz w:val="26"/>
                <w:szCs w:val="26"/>
                <w:rtl/>
                <w:lang w:val="ar-SA"/>
              </w:rPr>
              <w:t>1</w:t>
            </w:r>
          </w:p>
        </w:tc>
        <w:tc>
          <w:tcPr>
            <w:tcW w:w="4662" w:type="dxa"/>
          </w:tcPr>
          <w:p w14:paraId="4727C068" w14:textId="77777777" w:rsidR="00BC0E6A" w:rsidRPr="00C11644" w:rsidRDefault="00BC0E6A">
            <w:pPr>
              <w:spacing w:after="0" w:line="280" w:lineRule="exact"/>
              <w:jc w:val="both"/>
              <w:rPr>
                <w:sz w:val="26"/>
                <w:szCs w:val="26"/>
                <w:rtl/>
                <w:lang w:val="ar-SA"/>
              </w:rPr>
            </w:pPr>
            <w:r w:rsidRPr="00C11644">
              <w:rPr>
                <w:sz w:val="26"/>
                <w:szCs w:val="26"/>
                <w:rtl/>
                <w:lang w:val="ar-SA"/>
              </w:rPr>
              <w:t xml:space="preserve">يوجد هيكل تنظيمي رسمي متماسك للشركة </w:t>
            </w:r>
          </w:p>
        </w:tc>
        <w:tc>
          <w:tcPr>
            <w:tcW w:w="802" w:type="dxa"/>
          </w:tcPr>
          <w:p w14:paraId="5B0D3A42" w14:textId="77777777" w:rsidR="00BC0E6A" w:rsidRPr="00C11644" w:rsidRDefault="00BC0E6A">
            <w:pPr>
              <w:spacing w:after="0" w:line="280" w:lineRule="exact"/>
              <w:jc w:val="center"/>
              <w:rPr>
                <w:sz w:val="24"/>
                <w:szCs w:val="24"/>
                <w:rtl/>
                <w:lang w:val="ar-SA"/>
              </w:rPr>
            </w:pPr>
          </w:p>
        </w:tc>
        <w:tc>
          <w:tcPr>
            <w:tcW w:w="802" w:type="dxa"/>
          </w:tcPr>
          <w:p w14:paraId="2580E612" w14:textId="77777777" w:rsidR="00BC0E6A" w:rsidRPr="00C11644" w:rsidRDefault="00BC0E6A">
            <w:pPr>
              <w:spacing w:after="0" w:line="280" w:lineRule="exact"/>
              <w:jc w:val="center"/>
              <w:rPr>
                <w:sz w:val="24"/>
                <w:szCs w:val="24"/>
                <w:rtl/>
                <w:lang w:val="ar-SA"/>
              </w:rPr>
            </w:pPr>
          </w:p>
        </w:tc>
        <w:tc>
          <w:tcPr>
            <w:tcW w:w="797" w:type="dxa"/>
          </w:tcPr>
          <w:p w14:paraId="5D071030" w14:textId="77777777" w:rsidR="00BC0E6A" w:rsidRPr="00C11644" w:rsidRDefault="00BC0E6A">
            <w:pPr>
              <w:spacing w:after="0" w:line="280" w:lineRule="exact"/>
              <w:jc w:val="center"/>
              <w:rPr>
                <w:sz w:val="24"/>
                <w:szCs w:val="24"/>
                <w:rtl/>
                <w:lang w:val="ar-SA"/>
              </w:rPr>
            </w:pPr>
          </w:p>
        </w:tc>
        <w:tc>
          <w:tcPr>
            <w:tcW w:w="884" w:type="dxa"/>
          </w:tcPr>
          <w:p w14:paraId="7304DE7F" w14:textId="77777777" w:rsidR="00BC0E6A" w:rsidRPr="00C11644" w:rsidRDefault="00BC0E6A">
            <w:pPr>
              <w:spacing w:after="0" w:line="280" w:lineRule="exact"/>
              <w:jc w:val="center"/>
              <w:rPr>
                <w:sz w:val="24"/>
                <w:szCs w:val="24"/>
                <w:rtl/>
                <w:lang w:val="ar-SA"/>
              </w:rPr>
            </w:pPr>
          </w:p>
        </w:tc>
        <w:tc>
          <w:tcPr>
            <w:tcW w:w="957" w:type="dxa"/>
          </w:tcPr>
          <w:p w14:paraId="1CD89EE8" w14:textId="77777777" w:rsidR="00BC0E6A" w:rsidRPr="00C11644" w:rsidRDefault="00BC0E6A">
            <w:pPr>
              <w:spacing w:after="0" w:line="280" w:lineRule="exact"/>
              <w:jc w:val="center"/>
              <w:rPr>
                <w:sz w:val="24"/>
                <w:szCs w:val="24"/>
                <w:rtl/>
                <w:lang w:val="ar-SA"/>
              </w:rPr>
            </w:pPr>
          </w:p>
        </w:tc>
      </w:tr>
      <w:tr w:rsidR="00BC0E6A" w:rsidRPr="00C11644" w14:paraId="0F50BBEE" w14:textId="77777777">
        <w:trPr>
          <w:jc w:val="center"/>
        </w:trPr>
        <w:tc>
          <w:tcPr>
            <w:tcW w:w="433" w:type="dxa"/>
          </w:tcPr>
          <w:p w14:paraId="7DEE5493" w14:textId="77777777" w:rsidR="00BC0E6A" w:rsidRPr="00C11644" w:rsidRDefault="00BC0E6A">
            <w:pPr>
              <w:spacing w:after="0" w:line="280" w:lineRule="exact"/>
              <w:jc w:val="center"/>
              <w:rPr>
                <w:sz w:val="26"/>
                <w:szCs w:val="26"/>
                <w:rtl/>
                <w:lang w:val="ar-SA"/>
              </w:rPr>
            </w:pPr>
            <w:r w:rsidRPr="00C11644">
              <w:rPr>
                <w:sz w:val="26"/>
                <w:szCs w:val="26"/>
                <w:rtl/>
                <w:lang w:val="ar-SA"/>
              </w:rPr>
              <w:t>2</w:t>
            </w:r>
          </w:p>
        </w:tc>
        <w:tc>
          <w:tcPr>
            <w:tcW w:w="4662" w:type="dxa"/>
          </w:tcPr>
          <w:p w14:paraId="3B2F7B6C" w14:textId="77777777" w:rsidR="00BC0E6A" w:rsidRPr="00C11644" w:rsidRDefault="00BC0E6A">
            <w:pPr>
              <w:spacing w:after="0" w:line="280" w:lineRule="exact"/>
              <w:jc w:val="both"/>
              <w:rPr>
                <w:sz w:val="26"/>
                <w:szCs w:val="26"/>
                <w:rtl/>
                <w:lang w:val="ar-SA"/>
              </w:rPr>
            </w:pPr>
            <w:r w:rsidRPr="00C11644">
              <w:rPr>
                <w:sz w:val="26"/>
                <w:szCs w:val="26"/>
                <w:rtl/>
                <w:lang w:val="ar-SA"/>
              </w:rPr>
              <w:t xml:space="preserve">يتم استخدام معايير محددة في عملية توزيع المهام الوظيفية على الأفراد العاملين في الشركة </w:t>
            </w:r>
          </w:p>
        </w:tc>
        <w:tc>
          <w:tcPr>
            <w:tcW w:w="802" w:type="dxa"/>
          </w:tcPr>
          <w:p w14:paraId="279EA6FE" w14:textId="77777777" w:rsidR="00BC0E6A" w:rsidRPr="00C11644" w:rsidRDefault="00BC0E6A">
            <w:pPr>
              <w:spacing w:after="0" w:line="280" w:lineRule="exact"/>
              <w:jc w:val="center"/>
              <w:rPr>
                <w:sz w:val="24"/>
                <w:szCs w:val="24"/>
                <w:rtl/>
                <w:lang w:val="ar-SA"/>
              </w:rPr>
            </w:pPr>
          </w:p>
        </w:tc>
        <w:tc>
          <w:tcPr>
            <w:tcW w:w="802" w:type="dxa"/>
          </w:tcPr>
          <w:p w14:paraId="0C792010" w14:textId="77777777" w:rsidR="00BC0E6A" w:rsidRPr="00C11644" w:rsidRDefault="00BC0E6A">
            <w:pPr>
              <w:spacing w:after="0" w:line="280" w:lineRule="exact"/>
              <w:jc w:val="center"/>
              <w:rPr>
                <w:sz w:val="24"/>
                <w:szCs w:val="24"/>
                <w:rtl/>
                <w:lang w:val="ar-SA"/>
              </w:rPr>
            </w:pPr>
          </w:p>
        </w:tc>
        <w:tc>
          <w:tcPr>
            <w:tcW w:w="797" w:type="dxa"/>
          </w:tcPr>
          <w:p w14:paraId="1DCFCBB9" w14:textId="77777777" w:rsidR="00BC0E6A" w:rsidRPr="00C11644" w:rsidRDefault="00BC0E6A">
            <w:pPr>
              <w:spacing w:after="0" w:line="280" w:lineRule="exact"/>
              <w:jc w:val="center"/>
              <w:rPr>
                <w:sz w:val="24"/>
                <w:szCs w:val="24"/>
                <w:rtl/>
                <w:lang w:val="ar-SA"/>
              </w:rPr>
            </w:pPr>
          </w:p>
        </w:tc>
        <w:tc>
          <w:tcPr>
            <w:tcW w:w="884" w:type="dxa"/>
          </w:tcPr>
          <w:p w14:paraId="47C73DBE" w14:textId="77777777" w:rsidR="00BC0E6A" w:rsidRPr="00C11644" w:rsidRDefault="00BC0E6A">
            <w:pPr>
              <w:spacing w:after="0" w:line="280" w:lineRule="exact"/>
              <w:jc w:val="center"/>
              <w:rPr>
                <w:sz w:val="24"/>
                <w:szCs w:val="24"/>
                <w:rtl/>
                <w:lang w:val="ar-SA"/>
              </w:rPr>
            </w:pPr>
          </w:p>
        </w:tc>
        <w:tc>
          <w:tcPr>
            <w:tcW w:w="957" w:type="dxa"/>
          </w:tcPr>
          <w:p w14:paraId="41986B14" w14:textId="77777777" w:rsidR="00BC0E6A" w:rsidRPr="00C11644" w:rsidRDefault="00BC0E6A">
            <w:pPr>
              <w:spacing w:after="0" w:line="280" w:lineRule="exact"/>
              <w:jc w:val="center"/>
              <w:rPr>
                <w:sz w:val="24"/>
                <w:szCs w:val="24"/>
                <w:rtl/>
                <w:lang w:val="ar-SA"/>
              </w:rPr>
            </w:pPr>
          </w:p>
        </w:tc>
      </w:tr>
      <w:tr w:rsidR="00BC0E6A" w:rsidRPr="00C11644" w14:paraId="4C0A1D2B" w14:textId="77777777">
        <w:trPr>
          <w:jc w:val="center"/>
        </w:trPr>
        <w:tc>
          <w:tcPr>
            <w:tcW w:w="433" w:type="dxa"/>
          </w:tcPr>
          <w:p w14:paraId="27464EE3" w14:textId="77777777" w:rsidR="00BC0E6A" w:rsidRPr="00C11644" w:rsidRDefault="00BC0E6A">
            <w:pPr>
              <w:spacing w:after="0" w:line="280" w:lineRule="exact"/>
              <w:jc w:val="center"/>
              <w:rPr>
                <w:sz w:val="26"/>
                <w:szCs w:val="26"/>
                <w:rtl/>
                <w:lang w:val="ar-SA"/>
              </w:rPr>
            </w:pPr>
            <w:r w:rsidRPr="00C11644">
              <w:rPr>
                <w:sz w:val="26"/>
                <w:szCs w:val="26"/>
                <w:rtl/>
                <w:lang w:val="ar-SA"/>
              </w:rPr>
              <w:t>3</w:t>
            </w:r>
          </w:p>
        </w:tc>
        <w:tc>
          <w:tcPr>
            <w:tcW w:w="4662" w:type="dxa"/>
          </w:tcPr>
          <w:p w14:paraId="4F4D217F" w14:textId="77777777" w:rsidR="00BC0E6A" w:rsidRPr="00C11644" w:rsidRDefault="00BC0E6A">
            <w:pPr>
              <w:spacing w:after="0" w:line="280" w:lineRule="exact"/>
              <w:jc w:val="both"/>
              <w:rPr>
                <w:sz w:val="26"/>
                <w:szCs w:val="26"/>
                <w:rtl/>
                <w:lang w:val="ar-SA"/>
              </w:rPr>
            </w:pPr>
            <w:r w:rsidRPr="00C11644">
              <w:rPr>
                <w:sz w:val="26"/>
                <w:szCs w:val="26"/>
                <w:rtl/>
                <w:lang w:val="ar-SA"/>
              </w:rPr>
              <w:t xml:space="preserve">يتم التنسيق بين المستويات الإدارية المختلفة والعمل كفريق واحد </w:t>
            </w:r>
          </w:p>
        </w:tc>
        <w:tc>
          <w:tcPr>
            <w:tcW w:w="802" w:type="dxa"/>
          </w:tcPr>
          <w:p w14:paraId="5D0AE678" w14:textId="77777777" w:rsidR="00BC0E6A" w:rsidRPr="00C11644" w:rsidRDefault="00BC0E6A">
            <w:pPr>
              <w:spacing w:after="0" w:line="280" w:lineRule="exact"/>
              <w:jc w:val="center"/>
              <w:rPr>
                <w:sz w:val="24"/>
                <w:szCs w:val="24"/>
                <w:rtl/>
                <w:lang w:val="ar-SA"/>
              </w:rPr>
            </w:pPr>
          </w:p>
        </w:tc>
        <w:tc>
          <w:tcPr>
            <w:tcW w:w="802" w:type="dxa"/>
          </w:tcPr>
          <w:p w14:paraId="06386190" w14:textId="77777777" w:rsidR="00BC0E6A" w:rsidRPr="00C11644" w:rsidRDefault="00BC0E6A">
            <w:pPr>
              <w:spacing w:after="0" w:line="280" w:lineRule="exact"/>
              <w:jc w:val="center"/>
              <w:rPr>
                <w:sz w:val="24"/>
                <w:szCs w:val="24"/>
                <w:rtl/>
                <w:lang w:val="ar-SA"/>
              </w:rPr>
            </w:pPr>
          </w:p>
        </w:tc>
        <w:tc>
          <w:tcPr>
            <w:tcW w:w="797" w:type="dxa"/>
          </w:tcPr>
          <w:p w14:paraId="3C038E3B" w14:textId="77777777" w:rsidR="00BC0E6A" w:rsidRPr="00C11644" w:rsidRDefault="00BC0E6A">
            <w:pPr>
              <w:spacing w:after="0" w:line="280" w:lineRule="exact"/>
              <w:jc w:val="center"/>
              <w:rPr>
                <w:sz w:val="24"/>
                <w:szCs w:val="24"/>
                <w:rtl/>
                <w:lang w:val="ar-SA"/>
              </w:rPr>
            </w:pPr>
          </w:p>
        </w:tc>
        <w:tc>
          <w:tcPr>
            <w:tcW w:w="884" w:type="dxa"/>
          </w:tcPr>
          <w:p w14:paraId="6F743AC2" w14:textId="77777777" w:rsidR="00BC0E6A" w:rsidRPr="00C11644" w:rsidRDefault="00BC0E6A">
            <w:pPr>
              <w:spacing w:after="0" w:line="280" w:lineRule="exact"/>
              <w:jc w:val="center"/>
              <w:rPr>
                <w:sz w:val="24"/>
                <w:szCs w:val="24"/>
                <w:rtl/>
                <w:lang w:val="ar-SA"/>
              </w:rPr>
            </w:pPr>
          </w:p>
        </w:tc>
        <w:tc>
          <w:tcPr>
            <w:tcW w:w="957" w:type="dxa"/>
          </w:tcPr>
          <w:p w14:paraId="58FF0FB3" w14:textId="77777777" w:rsidR="00BC0E6A" w:rsidRPr="00C11644" w:rsidRDefault="00BC0E6A">
            <w:pPr>
              <w:spacing w:after="0" w:line="280" w:lineRule="exact"/>
              <w:jc w:val="center"/>
              <w:rPr>
                <w:sz w:val="24"/>
                <w:szCs w:val="24"/>
                <w:rtl/>
                <w:lang w:val="ar-SA"/>
              </w:rPr>
            </w:pPr>
          </w:p>
        </w:tc>
      </w:tr>
      <w:tr w:rsidR="00BC0E6A" w:rsidRPr="00C11644" w14:paraId="57B61E99" w14:textId="77777777">
        <w:trPr>
          <w:jc w:val="center"/>
        </w:trPr>
        <w:tc>
          <w:tcPr>
            <w:tcW w:w="433" w:type="dxa"/>
          </w:tcPr>
          <w:p w14:paraId="3B0DDDFA" w14:textId="77777777" w:rsidR="00BC0E6A" w:rsidRPr="00C11644" w:rsidRDefault="00BC0E6A">
            <w:pPr>
              <w:spacing w:after="0" w:line="280" w:lineRule="exact"/>
              <w:jc w:val="center"/>
              <w:rPr>
                <w:sz w:val="26"/>
                <w:szCs w:val="26"/>
                <w:rtl/>
                <w:lang w:val="ar-SA"/>
              </w:rPr>
            </w:pPr>
            <w:r w:rsidRPr="00C11644">
              <w:rPr>
                <w:sz w:val="26"/>
                <w:szCs w:val="26"/>
                <w:rtl/>
                <w:lang w:val="ar-SA"/>
              </w:rPr>
              <w:t>4</w:t>
            </w:r>
          </w:p>
        </w:tc>
        <w:tc>
          <w:tcPr>
            <w:tcW w:w="4662" w:type="dxa"/>
          </w:tcPr>
          <w:p w14:paraId="1E09941E" w14:textId="77777777" w:rsidR="00BC0E6A" w:rsidRPr="00C11644" w:rsidRDefault="00BC0E6A">
            <w:pPr>
              <w:spacing w:after="0" w:line="280" w:lineRule="exact"/>
              <w:jc w:val="both"/>
              <w:rPr>
                <w:sz w:val="26"/>
                <w:szCs w:val="26"/>
                <w:rtl/>
                <w:lang w:val="ar-SA"/>
              </w:rPr>
            </w:pPr>
            <w:r w:rsidRPr="00C11644">
              <w:rPr>
                <w:sz w:val="26"/>
                <w:szCs w:val="26"/>
                <w:rtl/>
                <w:lang w:val="ar-SA"/>
              </w:rPr>
              <w:t>يتم مراجعة التعليمات الصادرة من قبل الإدارة العليا ويتم تنفيذها</w:t>
            </w:r>
          </w:p>
        </w:tc>
        <w:tc>
          <w:tcPr>
            <w:tcW w:w="802" w:type="dxa"/>
          </w:tcPr>
          <w:p w14:paraId="708403A2" w14:textId="77777777" w:rsidR="00BC0E6A" w:rsidRPr="00C11644" w:rsidRDefault="00BC0E6A">
            <w:pPr>
              <w:spacing w:after="0" w:line="280" w:lineRule="exact"/>
              <w:jc w:val="center"/>
              <w:rPr>
                <w:sz w:val="24"/>
                <w:szCs w:val="24"/>
                <w:rtl/>
                <w:lang w:val="ar-SA"/>
              </w:rPr>
            </w:pPr>
          </w:p>
        </w:tc>
        <w:tc>
          <w:tcPr>
            <w:tcW w:w="802" w:type="dxa"/>
          </w:tcPr>
          <w:p w14:paraId="138C5BA9" w14:textId="77777777" w:rsidR="00BC0E6A" w:rsidRPr="00C11644" w:rsidRDefault="00BC0E6A">
            <w:pPr>
              <w:spacing w:after="0" w:line="280" w:lineRule="exact"/>
              <w:jc w:val="center"/>
              <w:rPr>
                <w:sz w:val="24"/>
                <w:szCs w:val="24"/>
                <w:rtl/>
                <w:lang w:val="ar-SA"/>
              </w:rPr>
            </w:pPr>
          </w:p>
        </w:tc>
        <w:tc>
          <w:tcPr>
            <w:tcW w:w="797" w:type="dxa"/>
          </w:tcPr>
          <w:p w14:paraId="0AA514FA" w14:textId="77777777" w:rsidR="00BC0E6A" w:rsidRPr="00C11644" w:rsidRDefault="00BC0E6A">
            <w:pPr>
              <w:spacing w:after="0" w:line="280" w:lineRule="exact"/>
              <w:jc w:val="center"/>
              <w:rPr>
                <w:sz w:val="24"/>
                <w:szCs w:val="24"/>
                <w:rtl/>
                <w:lang w:val="ar-SA"/>
              </w:rPr>
            </w:pPr>
          </w:p>
        </w:tc>
        <w:tc>
          <w:tcPr>
            <w:tcW w:w="884" w:type="dxa"/>
          </w:tcPr>
          <w:p w14:paraId="7A225F3B" w14:textId="77777777" w:rsidR="00BC0E6A" w:rsidRPr="00C11644" w:rsidRDefault="00BC0E6A">
            <w:pPr>
              <w:spacing w:after="0" w:line="280" w:lineRule="exact"/>
              <w:jc w:val="center"/>
              <w:rPr>
                <w:sz w:val="24"/>
                <w:szCs w:val="24"/>
                <w:rtl/>
                <w:lang w:val="ar-SA"/>
              </w:rPr>
            </w:pPr>
          </w:p>
        </w:tc>
        <w:tc>
          <w:tcPr>
            <w:tcW w:w="957" w:type="dxa"/>
          </w:tcPr>
          <w:p w14:paraId="13AC6547" w14:textId="77777777" w:rsidR="00BC0E6A" w:rsidRPr="00C11644" w:rsidRDefault="00BC0E6A">
            <w:pPr>
              <w:spacing w:after="0" w:line="280" w:lineRule="exact"/>
              <w:jc w:val="center"/>
              <w:rPr>
                <w:sz w:val="24"/>
                <w:szCs w:val="24"/>
                <w:rtl/>
                <w:lang w:val="ar-SA"/>
              </w:rPr>
            </w:pPr>
          </w:p>
        </w:tc>
      </w:tr>
      <w:tr w:rsidR="00BC0E6A" w:rsidRPr="00C11644" w14:paraId="42623E66" w14:textId="77777777">
        <w:trPr>
          <w:jc w:val="center"/>
        </w:trPr>
        <w:tc>
          <w:tcPr>
            <w:tcW w:w="433" w:type="dxa"/>
          </w:tcPr>
          <w:p w14:paraId="00C0AA34" w14:textId="77777777" w:rsidR="00BC0E6A" w:rsidRPr="00C11644" w:rsidRDefault="00BC0E6A">
            <w:pPr>
              <w:spacing w:after="0" w:line="280" w:lineRule="exact"/>
              <w:jc w:val="center"/>
              <w:rPr>
                <w:sz w:val="26"/>
                <w:szCs w:val="26"/>
                <w:rtl/>
                <w:lang w:val="ar-SA"/>
              </w:rPr>
            </w:pPr>
            <w:r w:rsidRPr="00C11644">
              <w:rPr>
                <w:sz w:val="26"/>
                <w:szCs w:val="26"/>
                <w:rtl/>
                <w:lang w:val="ar-SA"/>
              </w:rPr>
              <w:t>5</w:t>
            </w:r>
          </w:p>
        </w:tc>
        <w:tc>
          <w:tcPr>
            <w:tcW w:w="4662" w:type="dxa"/>
          </w:tcPr>
          <w:p w14:paraId="7A4E3F77" w14:textId="77777777" w:rsidR="00BC0E6A" w:rsidRPr="00C11644" w:rsidRDefault="00BC0E6A">
            <w:pPr>
              <w:spacing w:after="0" w:line="280" w:lineRule="exact"/>
              <w:jc w:val="both"/>
              <w:rPr>
                <w:sz w:val="26"/>
                <w:szCs w:val="26"/>
                <w:rtl/>
                <w:lang w:val="ar-SA"/>
              </w:rPr>
            </w:pPr>
            <w:r w:rsidRPr="00C11644">
              <w:rPr>
                <w:sz w:val="26"/>
                <w:szCs w:val="26"/>
                <w:rtl/>
                <w:lang w:val="ar-SA"/>
              </w:rPr>
              <w:t xml:space="preserve">تقوم الشركة بتجديد الأقسام وتغييرها بما يتناسب مع الهيكل التنظيمي عند الحاجة لذلك </w:t>
            </w:r>
          </w:p>
        </w:tc>
        <w:tc>
          <w:tcPr>
            <w:tcW w:w="802" w:type="dxa"/>
          </w:tcPr>
          <w:p w14:paraId="26E5A960" w14:textId="77777777" w:rsidR="00BC0E6A" w:rsidRPr="00C11644" w:rsidRDefault="00BC0E6A">
            <w:pPr>
              <w:spacing w:after="0" w:line="280" w:lineRule="exact"/>
              <w:jc w:val="center"/>
              <w:rPr>
                <w:sz w:val="24"/>
                <w:szCs w:val="24"/>
                <w:rtl/>
                <w:lang w:val="ar-SA"/>
              </w:rPr>
            </w:pPr>
          </w:p>
        </w:tc>
        <w:tc>
          <w:tcPr>
            <w:tcW w:w="802" w:type="dxa"/>
          </w:tcPr>
          <w:p w14:paraId="539F9187" w14:textId="77777777" w:rsidR="00BC0E6A" w:rsidRPr="00C11644" w:rsidRDefault="00BC0E6A">
            <w:pPr>
              <w:spacing w:after="0" w:line="280" w:lineRule="exact"/>
              <w:jc w:val="center"/>
              <w:rPr>
                <w:sz w:val="24"/>
                <w:szCs w:val="24"/>
                <w:rtl/>
                <w:lang w:val="ar-SA"/>
              </w:rPr>
            </w:pPr>
          </w:p>
        </w:tc>
        <w:tc>
          <w:tcPr>
            <w:tcW w:w="797" w:type="dxa"/>
          </w:tcPr>
          <w:p w14:paraId="2B9ED717" w14:textId="77777777" w:rsidR="00BC0E6A" w:rsidRPr="00C11644" w:rsidRDefault="00BC0E6A">
            <w:pPr>
              <w:spacing w:after="0" w:line="280" w:lineRule="exact"/>
              <w:jc w:val="center"/>
              <w:rPr>
                <w:sz w:val="24"/>
                <w:szCs w:val="24"/>
                <w:rtl/>
                <w:lang w:val="ar-SA"/>
              </w:rPr>
            </w:pPr>
          </w:p>
        </w:tc>
        <w:tc>
          <w:tcPr>
            <w:tcW w:w="884" w:type="dxa"/>
          </w:tcPr>
          <w:p w14:paraId="07AE482E" w14:textId="77777777" w:rsidR="00BC0E6A" w:rsidRPr="00C11644" w:rsidRDefault="00BC0E6A">
            <w:pPr>
              <w:spacing w:after="0" w:line="280" w:lineRule="exact"/>
              <w:jc w:val="center"/>
              <w:rPr>
                <w:sz w:val="24"/>
                <w:szCs w:val="24"/>
                <w:rtl/>
                <w:lang w:val="ar-SA"/>
              </w:rPr>
            </w:pPr>
          </w:p>
        </w:tc>
        <w:tc>
          <w:tcPr>
            <w:tcW w:w="957" w:type="dxa"/>
          </w:tcPr>
          <w:p w14:paraId="4413B060" w14:textId="77777777" w:rsidR="00BC0E6A" w:rsidRPr="00C11644" w:rsidRDefault="00BC0E6A">
            <w:pPr>
              <w:spacing w:after="0" w:line="280" w:lineRule="exact"/>
              <w:jc w:val="center"/>
              <w:rPr>
                <w:sz w:val="24"/>
                <w:szCs w:val="24"/>
                <w:rtl/>
                <w:lang w:val="ar-SA"/>
              </w:rPr>
            </w:pPr>
          </w:p>
        </w:tc>
      </w:tr>
      <w:tr w:rsidR="00BC0E6A" w:rsidRPr="00C11644" w14:paraId="085F61C2" w14:textId="77777777">
        <w:trPr>
          <w:jc w:val="center"/>
        </w:trPr>
        <w:tc>
          <w:tcPr>
            <w:tcW w:w="9337" w:type="dxa"/>
            <w:gridSpan w:val="7"/>
          </w:tcPr>
          <w:p w14:paraId="4E009BA2" w14:textId="77777777" w:rsidR="00BC0E6A" w:rsidRPr="00C11644" w:rsidRDefault="00BC0E6A">
            <w:pPr>
              <w:spacing w:after="0" w:line="280" w:lineRule="exact"/>
              <w:jc w:val="both"/>
              <w:rPr>
                <w:sz w:val="26"/>
                <w:szCs w:val="26"/>
                <w:rtl/>
                <w:lang w:val="ar-SA"/>
              </w:rPr>
            </w:pPr>
            <w:r w:rsidRPr="00C11644">
              <w:rPr>
                <w:b/>
                <w:sz w:val="26"/>
                <w:szCs w:val="26"/>
                <w:rtl/>
                <w:lang w:val="ar-SA"/>
              </w:rPr>
              <w:t xml:space="preserve">الأداء </w:t>
            </w:r>
            <w:r w:rsidR="000B2AF0" w:rsidRPr="00C11644">
              <w:rPr>
                <w:rFonts w:hint="cs"/>
                <w:b/>
                <w:sz w:val="26"/>
                <w:szCs w:val="26"/>
                <w:rtl/>
                <w:lang w:val="ar-SA"/>
              </w:rPr>
              <w:t>الاجتماعي</w:t>
            </w:r>
            <w:r w:rsidRPr="00C11644">
              <w:rPr>
                <w:b/>
                <w:sz w:val="26"/>
                <w:szCs w:val="26"/>
                <w:rtl/>
                <w:lang w:val="ar-SA"/>
              </w:rPr>
              <w:t xml:space="preserve">: </w:t>
            </w:r>
            <w:r w:rsidRPr="00C11644">
              <w:rPr>
                <w:sz w:val="26"/>
                <w:szCs w:val="26"/>
                <w:rtl/>
                <w:lang w:val="ar-SA"/>
              </w:rPr>
              <w:t xml:space="preserve">مدى تحقيق الشركة للرضا عند أفراد الشركة والمجتمع المحلي على مختلف المستويات والفئات ومساهمتها المجتمعية في تحقيق الخدمات والدعم للمجتمع </w:t>
            </w:r>
          </w:p>
        </w:tc>
      </w:tr>
      <w:tr w:rsidR="00BC0E6A" w:rsidRPr="00C11644" w14:paraId="485A4437" w14:textId="77777777">
        <w:trPr>
          <w:jc w:val="center"/>
        </w:trPr>
        <w:tc>
          <w:tcPr>
            <w:tcW w:w="433" w:type="dxa"/>
            <w:shd w:val="clear" w:color="auto" w:fill="D9D9D9"/>
            <w:vAlign w:val="center"/>
          </w:tcPr>
          <w:p w14:paraId="4E360307" w14:textId="77777777" w:rsidR="00BC0E6A" w:rsidRPr="00C11644" w:rsidRDefault="00BC0E6A">
            <w:pPr>
              <w:spacing w:after="0" w:line="280" w:lineRule="exact"/>
              <w:jc w:val="center"/>
              <w:rPr>
                <w:b/>
                <w:sz w:val="24"/>
                <w:szCs w:val="24"/>
                <w:rtl/>
                <w:lang w:val="ar-SA"/>
              </w:rPr>
            </w:pPr>
            <w:r w:rsidRPr="00C11644">
              <w:rPr>
                <w:b/>
                <w:sz w:val="24"/>
                <w:szCs w:val="24"/>
                <w:rtl/>
                <w:lang w:val="ar-SA"/>
              </w:rPr>
              <w:t>م</w:t>
            </w:r>
          </w:p>
        </w:tc>
        <w:tc>
          <w:tcPr>
            <w:tcW w:w="4662" w:type="dxa"/>
            <w:shd w:val="clear" w:color="auto" w:fill="D9D9D9"/>
            <w:vAlign w:val="center"/>
          </w:tcPr>
          <w:p w14:paraId="091EFC30" w14:textId="77777777" w:rsidR="00BC0E6A" w:rsidRPr="00C11644" w:rsidRDefault="00BC0E6A">
            <w:pPr>
              <w:spacing w:after="0" w:line="280" w:lineRule="exact"/>
              <w:jc w:val="center"/>
              <w:rPr>
                <w:b/>
                <w:sz w:val="24"/>
                <w:szCs w:val="24"/>
                <w:rtl/>
                <w:lang w:val="ar-SA"/>
              </w:rPr>
            </w:pPr>
            <w:r w:rsidRPr="00C11644">
              <w:rPr>
                <w:b/>
                <w:sz w:val="24"/>
                <w:szCs w:val="24"/>
                <w:rtl/>
                <w:lang w:val="ar-SA"/>
              </w:rPr>
              <w:t xml:space="preserve">الأداء </w:t>
            </w:r>
            <w:r w:rsidR="000B2AF0" w:rsidRPr="00C11644">
              <w:rPr>
                <w:rFonts w:hint="cs"/>
                <w:b/>
                <w:sz w:val="24"/>
                <w:szCs w:val="24"/>
                <w:rtl/>
                <w:lang w:val="ar-SA"/>
              </w:rPr>
              <w:t>الاجتماعي</w:t>
            </w:r>
          </w:p>
        </w:tc>
        <w:tc>
          <w:tcPr>
            <w:tcW w:w="802" w:type="dxa"/>
            <w:shd w:val="clear" w:color="auto" w:fill="D9D9D9"/>
            <w:vAlign w:val="center"/>
          </w:tcPr>
          <w:p w14:paraId="04BD6C59" w14:textId="77777777" w:rsidR="00BC0E6A" w:rsidRPr="00C11644" w:rsidRDefault="00BC0E6A">
            <w:pPr>
              <w:spacing w:after="0" w:line="280" w:lineRule="exact"/>
              <w:jc w:val="center"/>
              <w:rPr>
                <w:b/>
                <w:sz w:val="24"/>
                <w:szCs w:val="24"/>
                <w:rtl/>
                <w:lang w:val="ar-SA"/>
              </w:rPr>
            </w:pPr>
            <w:r w:rsidRPr="00C11644">
              <w:rPr>
                <w:b/>
                <w:sz w:val="24"/>
                <w:szCs w:val="24"/>
                <w:rtl/>
                <w:lang w:val="ar-SA"/>
              </w:rPr>
              <w:t xml:space="preserve">موافق بشدة </w:t>
            </w:r>
          </w:p>
        </w:tc>
        <w:tc>
          <w:tcPr>
            <w:tcW w:w="802" w:type="dxa"/>
            <w:shd w:val="clear" w:color="auto" w:fill="D9D9D9"/>
            <w:vAlign w:val="center"/>
          </w:tcPr>
          <w:p w14:paraId="71F23A91" w14:textId="77777777" w:rsidR="00BC0E6A" w:rsidRPr="00C11644" w:rsidRDefault="00BC0E6A">
            <w:pPr>
              <w:spacing w:after="0" w:line="280" w:lineRule="exact"/>
              <w:jc w:val="center"/>
              <w:rPr>
                <w:b/>
                <w:sz w:val="24"/>
                <w:szCs w:val="24"/>
                <w:rtl/>
                <w:lang w:val="ar-SA"/>
              </w:rPr>
            </w:pPr>
            <w:r w:rsidRPr="00C11644">
              <w:rPr>
                <w:b/>
                <w:sz w:val="24"/>
                <w:szCs w:val="24"/>
                <w:rtl/>
                <w:lang w:val="ar-SA"/>
              </w:rPr>
              <w:t xml:space="preserve">موافق </w:t>
            </w:r>
          </w:p>
        </w:tc>
        <w:tc>
          <w:tcPr>
            <w:tcW w:w="797" w:type="dxa"/>
            <w:shd w:val="clear" w:color="auto" w:fill="D9D9D9"/>
            <w:vAlign w:val="center"/>
          </w:tcPr>
          <w:p w14:paraId="74BDBB44" w14:textId="77777777" w:rsidR="00BC0E6A" w:rsidRPr="00C11644" w:rsidRDefault="00BC0E6A">
            <w:pPr>
              <w:spacing w:after="0" w:line="280" w:lineRule="exact"/>
              <w:jc w:val="center"/>
              <w:rPr>
                <w:b/>
                <w:sz w:val="24"/>
                <w:szCs w:val="24"/>
                <w:rtl/>
                <w:lang w:val="ar-SA"/>
              </w:rPr>
            </w:pPr>
            <w:r w:rsidRPr="00C11644">
              <w:rPr>
                <w:b/>
                <w:sz w:val="24"/>
                <w:szCs w:val="24"/>
                <w:rtl/>
                <w:lang w:val="ar-SA"/>
              </w:rPr>
              <w:t xml:space="preserve">محايد </w:t>
            </w:r>
          </w:p>
        </w:tc>
        <w:tc>
          <w:tcPr>
            <w:tcW w:w="884" w:type="dxa"/>
            <w:shd w:val="clear" w:color="auto" w:fill="D9D9D9"/>
            <w:vAlign w:val="center"/>
          </w:tcPr>
          <w:p w14:paraId="2DC623CE" w14:textId="77777777" w:rsidR="00BC0E6A" w:rsidRPr="00C11644" w:rsidRDefault="00BC0E6A">
            <w:pPr>
              <w:spacing w:after="0" w:line="280" w:lineRule="exact"/>
              <w:jc w:val="center"/>
              <w:rPr>
                <w:b/>
                <w:sz w:val="24"/>
                <w:szCs w:val="24"/>
                <w:rtl/>
                <w:lang w:val="ar-SA"/>
              </w:rPr>
            </w:pPr>
            <w:r w:rsidRPr="00C11644">
              <w:rPr>
                <w:b/>
                <w:sz w:val="24"/>
                <w:szCs w:val="24"/>
                <w:rtl/>
                <w:lang w:val="ar-SA"/>
              </w:rPr>
              <w:t xml:space="preserve">غير موافق </w:t>
            </w:r>
          </w:p>
        </w:tc>
        <w:tc>
          <w:tcPr>
            <w:tcW w:w="957" w:type="dxa"/>
            <w:shd w:val="clear" w:color="auto" w:fill="D9D9D9"/>
            <w:vAlign w:val="center"/>
          </w:tcPr>
          <w:p w14:paraId="2558524E" w14:textId="77777777" w:rsidR="00BC0E6A" w:rsidRPr="00C11644" w:rsidRDefault="00BC0E6A">
            <w:pPr>
              <w:spacing w:after="0" w:line="280" w:lineRule="exact"/>
              <w:jc w:val="center"/>
              <w:rPr>
                <w:b/>
                <w:sz w:val="24"/>
                <w:szCs w:val="24"/>
                <w:rtl/>
                <w:lang w:val="ar-SA"/>
              </w:rPr>
            </w:pPr>
            <w:r w:rsidRPr="00C11644">
              <w:rPr>
                <w:b/>
                <w:sz w:val="24"/>
                <w:szCs w:val="24"/>
                <w:rtl/>
                <w:lang w:val="ar-SA"/>
              </w:rPr>
              <w:t>غير موافق بشدة</w:t>
            </w:r>
          </w:p>
        </w:tc>
      </w:tr>
      <w:tr w:rsidR="00BC0E6A" w:rsidRPr="00C11644" w14:paraId="173979CA" w14:textId="77777777">
        <w:trPr>
          <w:jc w:val="center"/>
        </w:trPr>
        <w:tc>
          <w:tcPr>
            <w:tcW w:w="433" w:type="dxa"/>
          </w:tcPr>
          <w:p w14:paraId="49F7CF91" w14:textId="77777777" w:rsidR="00BC0E6A" w:rsidRPr="00C11644" w:rsidRDefault="00BC0E6A">
            <w:pPr>
              <w:spacing w:after="0" w:line="280" w:lineRule="exact"/>
              <w:jc w:val="center"/>
              <w:rPr>
                <w:sz w:val="26"/>
                <w:szCs w:val="26"/>
                <w:rtl/>
                <w:lang w:val="ar-SA"/>
              </w:rPr>
            </w:pPr>
            <w:r w:rsidRPr="00C11644">
              <w:rPr>
                <w:sz w:val="26"/>
                <w:szCs w:val="26"/>
                <w:rtl/>
                <w:lang w:val="ar-SA"/>
              </w:rPr>
              <w:t>1</w:t>
            </w:r>
          </w:p>
        </w:tc>
        <w:tc>
          <w:tcPr>
            <w:tcW w:w="4662" w:type="dxa"/>
          </w:tcPr>
          <w:p w14:paraId="42E2C27F" w14:textId="77777777" w:rsidR="00BC0E6A" w:rsidRPr="00C11644" w:rsidRDefault="00BC0E6A">
            <w:pPr>
              <w:spacing w:after="0" w:line="280" w:lineRule="exact"/>
              <w:jc w:val="both"/>
              <w:rPr>
                <w:sz w:val="26"/>
                <w:szCs w:val="26"/>
                <w:rtl/>
                <w:lang w:val="ar-SA"/>
              </w:rPr>
            </w:pPr>
            <w:r w:rsidRPr="00C11644">
              <w:rPr>
                <w:sz w:val="26"/>
                <w:szCs w:val="26"/>
                <w:rtl/>
                <w:lang w:val="ar-SA"/>
              </w:rPr>
              <w:t xml:space="preserve">تدعم الشركة المشروعات الأساسية (المدارس، </w:t>
            </w:r>
            <w:r w:rsidR="000B2AF0" w:rsidRPr="00C11644">
              <w:rPr>
                <w:rFonts w:hint="cs"/>
                <w:sz w:val="26"/>
                <w:szCs w:val="26"/>
                <w:rtl/>
                <w:lang w:val="ar-SA"/>
              </w:rPr>
              <w:t xml:space="preserve">المستشفيات. </w:t>
            </w:r>
            <w:proofErr w:type="gramStart"/>
            <w:r w:rsidR="000B2AF0">
              <w:rPr>
                <w:rFonts w:hint="cs"/>
                <w:sz w:val="26"/>
                <w:szCs w:val="26"/>
                <w:rtl/>
                <w:lang w:val="ar-SA"/>
              </w:rPr>
              <w:t>..</w:t>
            </w:r>
            <w:r w:rsidR="000B2AF0" w:rsidRPr="00C11644">
              <w:rPr>
                <w:rFonts w:hint="cs"/>
                <w:sz w:val="26"/>
                <w:szCs w:val="26"/>
                <w:rtl/>
                <w:lang w:val="ar-SA"/>
              </w:rPr>
              <w:t>الخ</w:t>
            </w:r>
            <w:proofErr w:type="gramEnd"/>
            <w:r w:rsidRPr="00C11644">
              <w:rPr>
                <w:sz w:val="26"/>
                <w:szCs w:val="26"/>
                <w:rtl/>
                <w:lang w:val="ar-SA"/>
              </w:rPr>
              <w:t>) لصالح المجتمع المحلي</w:t>
            </w:r>
          </w:p>
        </w:tc>
        <w:tc>
          <w:tcPr>
            <w:tcW w:w="802" w:type="dxa"/>
          </w:tcPr>
          <w:p w14:paraId="104C4D4B" w14:textId="77777777" w:rsidR="00BC0E6A" w:rsidRPr="00C11644" w:rsidRDefault="00BC0E6A">
            <w:pPr>
              <w:spacing w:after="0" w:line="280" w:lineRule="exact"/>
              <w:jc w:val="center"/>
              <w:rPr>
                <w:sz w:val="24"/>
                <w:szCs w:val="24"/>
                <w:rtl/>
                <w:lang w:val="ar-SA"/>
              </w:rPr>
            </w:pPr>
          </w:p>
        </w:tc>
        <w:tc>
          <w:tcPr>
            <w:tcW w:w="802" w:type="dxa"/>
          </w:tcPr>
          <w:p w14:paraId="5A3DF0D7" w14:textId="77777777" w:rsidR="00BC0E6A" w:rsidRPr="00C11644" w:rsidRDefault="00BC0E6A">
            <w:pPr>
              <w:spacing w:after="0" w:line="280" w:lineRule="exact"/>
              <w:jc w:val="center"/>
              <w:rPr>
                <w:sz w:val="24"/>
                <w:szCs w:val="24"/>
                <w:rtl/>
                <w:lang w:val="ar-SA"/>
              </w:rPr>
            </w:pPr>
          </w:p>
        </w:tc>
        <w:tc>
          <w:tcPr>
            <w:tcW w:w="797" w:type="dxa"/>
          </w:tcPr>
          <w:p w14:paraId="154D4399" w14:textId="77777777" w:rsidR="00BC0E6A" w:rsidRPr="00C11644" w:rsidRDefault="00BC0E6A">
            <w:pPr>
              <w:spacing w:after="0" w:line="280" w:lineRule="exact"/>
              <w:jc w:val="center"/>
              <w:rPr>
                <w:sz w:val="24"/>
                <w:szCs w:val="24"/>
                <w:rtl/>
                <w:lang w:val="ar-SA"/>
              </w:rPr>
            </w:pPr>
          </w:p>
        </w:tc>
        <w:tc>
          <w:tcPr>
            <w:tcW w:w="884" w:type="dxa"/>
          </w:tcPr>
          <w:p w14:paraId="5026EFBD" w14:textId="77777777" w:rsidR="00BC0E6A" w:rsidRPr="00C11644" w:rsidRDefault="00BC0E6A">
            <w:pPr>
              <w:spacing w:after="0" w:line="280" w:lineRule="exact"/>
              <w:jc w:val="center"/>
              <w:rPr>
                <w:sz w:val="24"/>
                <w:szCs w:val="24"/>
                <w:rtl/>
                <w:lang w:val="ar-SA"/>
              </w:rPr>
            </w:pPr>
          </w:p>
        </w:tc>
        <w:tc>
          <w:tcPr>
            <w:tcW w:w="957" w:type="dxa"/>
          </w:tcPr>
          <w:p w14:paraId="00C8177B" w14:textId="77777777" w:rsidR="00BC0E6A" w:rsidRPr="00C11644" w:rsidRDefault="00BC0E6A">
            <w:pPr>
              <w:spacing w:after="0" w:line="280" w:lineRule="exact"/>
              <w:jc w:val="center"/>
              <w:rPr>
                <w:sz w:val="24"/>
                <w:szCs w:val="24"/>
                <w:rtl/>
                <w:lang w:val="ar-SA"/>
              </w:rPr>
            </w:pPr>
          </w:p>
        </w:tc>
      </w:tr>
      <w:tr w:rsidR="00BC0E6A" w:rsidRPr="00C11644" w14:paraId="0CFB51B4" w14:textId="77777777">
        <w:trPr>
          <w:jc w:val="center"/>
        </w:trPr>
        <w:tc>
          <w:tcPr>
            <w:tcW w:w="433" w:type="dxa"/>
          </w:tcPr>
          <w:p w14:paraId="13020564" w14:textId="77777777" w:rsidR="00BC0E6A" w:rsidRPr="00C11644" w:rsidRDefault="00BC0E6A">
            <w:pPr>
              <w:spacing w:after="0" w:line="280" w:lineRule="exact"/>
              <w:jc w:val="center"/>
              <w:rPr>
                <w:sz w:val="26"/>
                <w:szCs w:val="26"/>
                <w:rtl/>
                <w:lang w:val="ar-SA"/>
              </w:rPr>
            </w:pPr>
            <w:r w:rsidRPr="00C11644">
              <w:rPr>
                <w:sz w:val="26"/>
                <w:szCs w:val="26"/>
                <w:rtl/>
                <w:lang w:val="ar-SA"/>
              </w:rPr>
              <w:t>2</w:t>
            </w:r>
          </w:p>
        </w:tc>
        <w:tc>
          <w:tcPr>
            <w:tcW w:w="4662" w:type="dxa"/>
          </w:tcPr>
          <w:p w14:paraId="4F95857C" w14:textId="77777777" w:rsidR="00BC0E6A" w:rsidRPr="00C11644" w:rsidRDefault="00BC0E6A">
            <w:pPr>
              <w:spacing w:after="0" w:line="280" w:lineRule="exact"/>
              <w:jc w:val="both"/>
              <w:rPr>
                <w:sz w:val="26"/>
                <w:szCs w:val="26"/>
                <w:rtl/>
                <w:lang w:val="ar-SA"/>
              </w:rPr>
            </w:pPr>
            <w:r w:rsidRPr="00C11644">
              <w:rPr>
                <w:sz w:val="26"/>
                <w:szCs w:val="26"/>
                <w:rtl/>
                <w:lang w:val="ar-SA"/>
              </w:rPr>
              <w:t xml:space="preserve">توفر الشركة فرص عمل لجميع أفراد المجتمع بشكل متساوٍ داخل الشركة </w:t>
            </w:r>
          </w:p>
        </w:tc>
        <w:tc>
          <w:tcPr>
            <w:tcW w:w="802" w:type="dxa"/>
          </w:tcPr>
          <w:p w14:paraId="362ED86D" w14:textId="77777777" w:rsidR="00BC0E6A" w:rsidRPr="00C11644" w:rsidRDefault="00BC0E6A">
            <w:pPr>
              <w:spacing w:after="0" w:line="280" w:lineRule="exact"/>
              <w:jc w:val="center"/>
              <w:rPr>
                <w:sz w:val="24"/>
                <w:szCs w:val="24"/>
                <w:rtl/>
                <w:lang w:val="ar-SA"/>
              </w:rPr>
            </w:pPr>
          </w:p>
        </w:tc>
        <w:tc>
          <w:tcPr>
            <w:tcW w:w="802" w:type="dxa"/>
          </w:tcPr>
          <w:p w14:paraId="3E319ED2" w14:textId="77777777" w:rsidR="00BC0E6A" w:rsidRPr="00C11644" w:rsidRDefault="00BC0E6A">
            <w:pPr>
              <w:spacing w:after="0" w:line="280" w:lineRule="exact"/>
              <w:jc w:val="center"/>
              <w:rPr>
                <w:sz w:val="24"/>
                <w:szCs w:val="24"/>
                <w:rtl/>
                <w:lang w:val="ar-SA"/>
              </w:rPr>
            </w:pPr>
          </w:p>
        </w:tc>
        <w:tc>
          <w:tcPr>
            <w:tcW w:w="797" w:type="dxa"/>
          </w:tcPr>
          <w:p w14:paraId="10A6B43C" w14:textId="77777777" w:rsidR="00BC0E6A" w:rsidRPr="00C11644" w:rsidRDefault="00BC0E6A">
            <w:pPr>
              <w:spacing w:after="0" w:line="280" w:lineRule="exact"/>
              <w:jc w:val="center"/>
              <w:rPr>
                <w:sz w:val="24"/>
                <w:szCs w:val="24"/>
                <w:rtl/>
                <w:lang w:val="ar-SA"/>
              </w:rPr>
            </w:pPr>
          </w:p>
        </w:tc>
        <w:tc>
          <w:tcPr>
            <w:tcW w:w="884" w:type="dxa"/>
          </w:tcPr>
          <w:p w14:paraId="665D2262" w14:textId="77777777" w:rsidR="00BC0E6A" w:rsidRPr="00C11644" w:rsidRDefault="00BC0E6A">
            <w:pPr>
              <w:spacing w:after="0" w:line="280" w:lineRule="exact"/>
              <w:jc w:val="center"/>
              <w:rPr>
                <w:sz w:val="24"/>
                <w:szCs w:val="24"/>
                <w:rtl/>
                <w:lang w:val="ar-SA"/>
              </w:rPr>
            </w:pPr>
          </w:p>
        </w:tc>
        <w:tc>
          <w:tcPr>
            <w:tcW w:w="957" w:type="dxa"/>
          </w:tcPr>
          <w:p w14:paraId="1DFCF979" w14:textId="77777777" w:rsidR="00BC0E6A" w:rsidRPr="00C11644" w:rsidRDefault="00BC0E6A">
            <w:pPr>
              <w:spacing w:after="0" w:line="280" w:lineRule="exact"/>
              <w:jc w:val="center"/>
              <w:rPr>
                <w:sz w:val="24"/>
                <w:szCs w:val="24"/>
                <w:rtl/>
                <w:lang w:val="ar-SA"/>
              </w:rPr>
            </w:pPr>
          </w:p>
        </w:tc>
      </w:tr>
      <w:tr w:rsidR="00BC0E6A" w:rsidRPr="00C11644" w14:paraId="2BAC4EA0" w14:textId="77777777">
        <w:trPr>
          <w:jc w:val="center"/>
        </w:trPr>
        <w:tc>
          <w:tcPr>
            <w:tcW w:w="433" w:type="dxa"/>
          </w:tcPr>
          <w:p w14:paraId="207A2974" w14:textId="77777777" w:rsidR="00BC0E6A" w:rsidRPr="00C11644" w:rsidRDefault="00BC0E6A">
            <w:pPr>
              <w:spacing w:after="0" w:line="280" w:lineRule="exact"/>
              <w:jc w:val="center"/>
              <w:rPr>
                <w:sz w:val="26"/>
                <w:szCs w:val="26"/>
                <w:rtl/>
                <w:lang w:val="ar-SA"/>
              </w:rPr>
            </w:pPr>
            <w:r w:rsidRPr="00C11644">
              <w:rPr>
                <w:sz w:val="26"/>
                <w:szCs w:val="26"/>
                <w:rtl/>
                <w:lang w:val="ar-SA"/>
              </w:rPr>
              <w:t>3</w:t>
            </w:r>
          </w:p>
        </w:tc>
        <w:tc>
          <w:tcPr>
            <w:tcW w:w="4662" w:type="dxa"/>
          </w:tcPr>
          <w:p w14:paraId="0995106D" w14:textId="77777777" w:rsidR="00BC0E6A" w:rsidRPr="00C11644" w:rsidRDefault="00BC0E6A">
            <w:pPr>
              <w:spacing w:after="0" w:line="280" w:lineRule="exact"/>
              <w:jc w:val="both"/>
              <w:rPr>
                <w:sz w:val="26"/>
                <w:szCs w:val="26"/>
                <w:rtl/>
                <w:lang w:val="ar-SA"/>
              </w:rPr>
            </w:pPr>
            <w:r w:rsidRPr="00C11644">
              <w:rPr>
                <w:sz w:val="26"/>
                <w:szCs w:val="26"/>
                <w:rtl/>
                <w:lang w:val="ar-SA"/>
              </w:rPr>
              <w:t>يتم تقييم الأعمال التي تقوم بها الشركة تجاه المجتمع بشكل مستمر</w:t>
            </w:r>
          </w:p>
        </w:tc>
        <w:tc>
          <w:tcPr>
            <w:tcW w:w="802" w:type="dxa"/>
          </w:tcPr>
          <w:p w14:paraId="36A3CB70" w14:textId="77777777" w:rsidR="00BC0E6A" w:rsidRPr="00C11644" w:rsidRDefault="00BC0E6A">
            <w:pPr>
              <w:spacing w:after="0" w:line="280" w:lineRule="exact"/>
              <w:jc w:val="center"/>
              <w:rPr>
                <w:sz w:val="24"/>
                <w:szCs w:val="24"/>
                <w:rtl/>
                <w:lang w:val="ar-SA"/>
              </w:rPr>
            </w:pPr>
          </w:p>
        </w:tc>
        <w:tc>
          <w:tcPr>
            <w:tcW w:w="802" w:type="dxa"/>
          </w:tcPr>
          <w:p w14:paraId="44C0571D" w14:textId="77777777" w:rsidR="00BC0E6A" w:rsidRPr="00C11644" w:rsidRDefault="00BC0E6A">
            <w:pPr>
              <w:spacing w:after="0" w:line="280" w:lineRule="exact"/>
              <w:jc w:val="center"/>
              <w:rPr>
                <w:sz w:val="24"/>
                <w:szCs w:val="24"/>
                <w:rtl/>
                <w:lang w:val="ar-SA"/>
              </w:rPr>
            </w:pPr>
          </w:p>
        </w:tc>
        <w:tc>
          <w:tcPr>
            <w:tcW w:w="797" w:type="dxa"/>
          </w:tcPr>
          <w:p w14:paraId="21DABBB1" w14:textId="77777777" w:rsidR="00BC0E6A" w:rsidRPr="00C11644" w:rsidRDefault="00BC0E6A">
            <w:pPr>
              <w:spacing w:after="0" w:line="280" w:lineRule="exact"/>
              <w:jc w:val="center"/>
              <w:rPr>
                <w:sz w:val="24"/>
                <w:szCs w:val="24"/>
                <w:rtl/>
                <w:lang w:val="ar-SA"/>
              </w:rPr>
            </w:pPr>
          </w:p>
        </w:tc>
        <w:tc>
          <w:tcPr>
            <w:tcW w:w="884" w:type="dxa"/>
          </w:tcPr>
          <w:p w14:paraId="5F5F4C11" w14:textId="77777777" w:rsidR="00BC0E6A" w:rsidRPr="00C11644" w:rsidRDefault="00BC0E6A">
            <w:pPr>
              <w:spacing w:after="0" w:line="280" w:lineRule="exact"/>
              <w:jc w:val="center"/>
              <w:rPr>
                <w:sz w:val="24"/>
                <w:szCs w:val="24"/>
                <w:rtl/>
                <w:lang w:val="ar-SA"/>
              </w:rPr>
            </w:pPr>
          </w:p>
        </w:tc>
        <w:tc>
          <w:tcPr>
            <w:tcW w:w="957" w:type="dxa"/>
          </w:tcPr>
          <w:p w14:paraId="65F60F0D" w14:textId="77777777" w:rsidR="00BC0E6A" w:rsidRPr="00C11644" w:rsidRDefault="00BC0E6A">
            <w:pPr>
              <w:spacing w:after="0" w:line="280" w:lineRule="exact"/>
              <w:jc w:val="center"/>
              <w:rPr>
                <w:sz w:val="24"/>
                <w:szCs w:val="24"/>
                <w:rtl/>
                <w:lang w:val="ar-SA"/>
              </w:rPr>
            </w:pPr>
          </w:p>
        </w:tc>
      </w:tr>
      <w:tr w:rsidR="00BC0E6A" w:rsidRPr="00C11644" w14:paraId="6500AB59" w14:textId="77777777">
        <w:trPr>
          <w:jc w:val="center"/>
        </w:trPr>
        <w:tc>
          <w:tcPr>
            <w:tcW w:w="433" w:type="dxa"/>
          </w:tcPr>
          <w:p w14:paraId="0C510EFE" w14:textId="77777777" w:rsidR="00BC0E6A" w:rsidRPr="00C11644" w:rsidRDefault="00BC0E6A">
            <w:pPr>
              <w:spacing w:after="0" w:line="280" w:lineRule="exact"/>
              <w:jc w:val="center"/>
              <w:rPr>
                <w:sz w:val="26"/>
                <w:szCs w:val="26"/>
                <w:rtl/>
                <w:lang w:val="ar-SA"/>
              </w:rPr>
            </w:pPr>
            <w:r w:rsidRPr="00C11644">
              <w:rPr>
                <w:sz w:val="26"/>
                <w:szCs w:val="26"/>
                <w:rtl/>
                <w:lang w:val="ar-SA"/>
              </w:rPr>
              <w:t>4</w:t>
            </w:r>
          </w:p>
        </w:tc>
        <w:tc>
          <w:tcPr>
            <w:tcW w:w="4662" w:type="dxa"/>
          </w:tcPr>
          <w:p w14:paraId="1CB8E8F6" w14:textId="77777777" w:rsidR="00BC0E6A" w:rsidRPr="00C11644" w:rsidRDefault="00BC0E6A">
            <w:pPr>
              <w:spacing w:after="0" w:line="280" w:lineRule="exact"/>
              <w:jc w:val="both"/>
              <w:rPr>
                <w:sz w:val="26"/>
                <w:szCs w:val="26"/>
                <w:rtl/>
                <w:lang w:val="ar-SA"/>
              </w:rPr>
            </w:pPr>
            <w:r w:rsidRPr="00C11644">
              <w:rPr>
                <w:sz w:val="26"/>
                <w:szCs w:val="26"/>
                <w:rtl/>
                <w:lang w:val="ar-SA"/>
              </w:rPr>
              <w:t xml:space="preserve">تحتوي رسالة الشركة على نص يدعم القيم الأخلاقية </w:t>
            </w:r>
            <w:r w:rsidR="000B2AF0" w:rsidRPr="00C11644">
              <w:rPr>
                <w:rFonts w:hint="cs"/>
                <w:sz w:val="26"/>
                <w:szCs w:val="26"/>
                <w:rtl/>
                <w:lang w:val="ar-SA"/>
              </w:rPr>
              <w:t>والاجتماعية</w:t>
            </w:r>
            <w:r w:rsidRPr="00C11644">
              <w:rPr>
                <w:sz w:val="26"/>
                <w:szCs w:val="26"/>
                <w:rtl/>
                <w:lang w:val="ar-SA"/>
              </w:rPr>
              <w:t xml:space="preserve"> </w:t>
            </w:r>
          </w:p>
        </w:tc>
        <w:tc>
          <w:tcPr>
            <w:tcW w:w="802" w:type="dxa"/>
          </w:tcPr>
          <w:p w14:paraId="7CCDF22A" w14:textId="77777777" w:rsidR="00BC0E6A" w:rsidRPr="00C11644" w:rsidRDefault="00BC0E6A">
            <w:pPr>
              <w:spacing w:after="0" w:line="280" w:lineRule="exact"/>
              <w:jc w:val="center"/>
              <w:rPr>
                <w:sz w:val="24"/>
                <w:szCs w:val="24"/>
                <w:rtl/>
                <w:lang w:val="ar-SA"/>
              </w:rPr>
            </w:pPr>
          </w:p>
        </w:tc>
        <w:tc>
          <w:tcPr>
            <w:tcW w:w="802" w:type="dxa"/>
          </w:tcPr>
          <w:p w14:paraId="03D03C6F" w14:textId="77777777" w:rsidR="00BC0E6A" w:rsidRPr="00C11644" w:rsidRDefault="00BC0E6A">
            <w:pPr>
              <w:spacing w:after="0" w:line="280" w:lineRule="exact"/>
              <w:jc w:val="center"/>
              <w:rPr>
                <w:sz w:val="24"/>
                <w:szCs w:val="24"/>
                <w:rtl/>
                <w:lang w:val="ar-SA"/>
              </w:rPr>
            </w:pPr>
          </w:p>
        </w:tc>
        <w:tc>
          <w:tcPr>
            <w:tcW w:w="797" w:type="dxa"/>
          </w:tcPr>
          <w:p w14:paraId="66AB1582" w14:textId="77777777" w:rsidR="00BC0E6A" w:rsidRPr="00C11644" w:rsidRDefault="00BC0E6A">
            <w:pPr>
              <w:spacing w:after="0" w:line="280" w:lineRule="exact"/>
              <w:jc w:val="center"/>
              <w:rPr>
                <w:sz w:val="24"/>
                <w:szCs w:val="24"/>
                <w:rtl/>
                <w:lang w:val="ar-SA"/>
              </w:rPr>
            </w:pPr>
          </w:p>
        </w:tc>
        <w:tc>
          <w:tcPr>
            <w:tcW w:w="884" w:type="dxa"/>
          </w:tcPr>
          <w:p w14:paraId="4C651C5A" w14:textId="77777777" w:rsidR="00BC0E6A" w:rsidRPr="00C11644" w:rsidRDefault="00BC0E6A">
            <w:pPr>
              <w:spacing w:after="0" w:line="280" w:lineRule="exact"/>
              <w:jc w:val="center"/>
              <w:rPr>
                <w:sz w:val="24"/>
                <w:szCs w:val="24"/>
                <w:rtl/>
                <w:lang w:val="ar-SA"/>
              </w:rPr>
            </w:pPr>
          </w:p>
        </w:tc>
        <w:tc>
          <w:tcPr>
            <w:tcW w:w="957" w:type="dxa"/>
          </w:tcPr>
          <w:p w14:paraId="5DFD99C3" w14:textId="77777777" w:rsidR="00BC0E6A" w:rsidRPr="00C11644" w:rsidRDefault="00BC0E6A">
            <w:pPr>
              <w:spacing w:after="0" w:line="280" w:lineRule="exact"/>
              <w:jc w:val="center"/>
              <w:rPr>
                <w:sz w:val="24"/>
                <w:szCs w:val="24"/>
                <w:rtl/>
                <w:lang w:val="ar-SA"/>
              </w:rPr>
            </w:pPr>
          </w:p>
        </w:tc>
      </w:tr>
      <w:tr w:rsidR="00BC0E6A" w:rsidRPr="00C11644" w14:paraId="083504F4" w14:textId="77777777">
        <w:trPr>
          <w:jc w:val="center"/>
        </w:trPr>
        <w:tc>
          <w:tcPr>
            <w:tcW w:w="433" w:type="dxa"/>
          </w:tcPr>
          <w:p w14:paraId="65BA698B" w14:textId="77777777" w:rsidR="00BC0E6A" w:rsidRPr="00C11644" w:rsidRDefault="00BC0E6A">
            <w:pPr>
              <w:spacing w:after="0" w:line="280" w:lineRule="exact"/>
              <w:jc w:val="center"/>
              <w:rPr>
                <w:sz w:val="26"/>
                <w:szCs w:val="26"/>
                <w:rtl/>
                <w:lang w:val="ar-SA"/>
              </w:rPr>
            </w:pPr>
            <w:r w:rsidRPr="00C11644">
              <w:rPr>
                <w:sz w:val="26"/>
                <w:szCs w:val="26"/>
                <w:rtl/>
                <w:lang w:val="ar-SA"/>
              </w:rPr>
              <w:t>5</w:t>
            </w:r>
          </w:p>
        </w:tc>
        <w:tc>
          <w:tcPr>
            <w:tcW w:w="4662" w:type="dxa"/>
          </w:tcPr>
          <w:p w14:paraId="3B6FEF22" w14:textId="77777777" w:rsidR="00BC0E6A" w:rsidRPr="00C11644" w:rsidRDefault="00BC0E6A">
            <w:pPr>
              <w:spacing w:after="0" w:line="280" w:lineRule="exact"/>
              <w:jc w:val="both"/>
              <w:rPr>
                <w:sz w:val="26"/>
                <w:szCs w:val="26"/>
                <w:rtl/>
                <w:lang w:val="ar-SA"/>
              </w:rPr>
            </w:pPr>
            <w:r w:rsidRPr="00C11644">
              <w:rPr>
                <w:sz w:val="26"/>
                <w:szCs w:val="26"/>
                <w:rtl/>
                <w:lang w:val="ar-SA"/>
              </w:rPr>
              <w:t xml:space="preserve">تعمل الشركة بأنظمة حماية المستهلك وتلتزم بقوانينها </w:t>
            </w:r>
          </w:p>
        </w:tc>
        <w:tc>
          <w:tcPr>
            <w:tcW w:w="802" w:type="dxa"/>
          </w:tcPr>
          <w:p w14:paraId="5035CBEF" w14:textId="77777777" w:rsidR="00BC0E6A" w:rsidRPr="00C11644" w:rsidRDefault="00BC0E6A">
            <w:pPr>
              <w:spacing w:after="0" w:line="280" w:lineRule="exact"/>
              <w:jc w:val="center"/>
              <w:rPr>
                <w:sz w:val="24"/>
                <w:szCs w:val="24"/>
                <w:rtl/>
                <w:lang w:val="ar-SA"/>
              </w:rPr>
            </w:pPr>
          </w:p>
        </w:tc>
        <w:tc>
          <w:tcPr>
            <w:tcW w:w="802" w:type="dxa"/>
          </w:tcPr>
          <w:p w14:paraId="3ADD6ED5" w14:textId="77777777" w:rsidR="00BC0E6A" w:rsidRPr="00C11644" w:rsidRDefault="00BC0E6A">
            <w:pPr>
              <w:spacing w:after="0" w:line="280" w:lineRule="exact"/>
              <w:jc w:val="center"/>
              <w:rPr>
                <w:sz w:val="24"/>
                <w:szCs w:val="24"/>
                <w:rtl/>
                <w:lang w:val="ar-SA"/>
              </w:rPr>
            </w:pPr>
          </w:p>
        </w:tc>
        <w:tc>
          <w:tcPr>
            <w:tcW w:w="797" w:type="dxa"/>
          </w:tcPr>
          <w:p w14:paraId="5BF1C781" w14:textId="77777777" w:rsidR="00BC0E6A" w:rsidRPr="00C11644" w:rsidRDefault="00BC0E6A">
            <w:pPr>
              <w:spacing w:after="0" w:line="280" w:lineRule="exact"/>
              <w:jc w:val="center"/>
              <w:rPr>
                <w:sz w:val="24"/>
                <w:szCs w:val="24"/>
                <w:rtl/>
                <w:lang w:val="ar-SA"/>
              </w:rPr>
            </w:pPr>
          </w:p>
        </w:tc>
        <w:tc>
          <w:tcPr>
            <w:tcW w:w="884" w:type="dxa"/>
          </w:tcPr>
          <w:p w14:paraId="657F8FCE" w14:textId="77777777" w:rsidR="00BC0E6A" w:rsidRPr="00C11644" w:rsidRDefault="00BC0E6A">
            <w:pPr>
              <w:spacing w:after="0" w:line="280" w:lineRule="exact"/>
              <w:jc w:val="center"/>
              <w:rPr>
                <w:sz w:val="24"/>
                <w:szCs w:val="24"/>
                <w:rtl/>
                <w:lang w:val="ar-SA"/>
              </w:rPr>
            </w:pPr>
          </w:p>
        </w:tc>
        <w:tc>
          <w:tcPr>
            <w:tcW w:w="957" w:type="dxa"/>
          </w:tcPr>
          <w:p w14:paraId="69BCB9E9" w14:textId="77777777" w:rsidR="00BC0E6A" w:rsidRPr="00C11644" w:rsidRDefault="00BC0E6A">
            <w:pPr>
              <w:spacing w:after="0" w:line="280" w:lineRule="exact"/>
              <w:jc w:val="center"/>
              <w:rPr>
                <w:sz w:val="24"/>
                <w:szCs w:val="24"/>
                <w:rtl/>
                <w:lang w:val="ar-SA"/>
              </w:rPr>
            </w:pPr>
          </w:p>
        </w:tc>
      </w:tr>
    </w:tbl>
    <w:p w14:paraId="750BA7EE" w14:textId="77777777" w:rsidR="00A856C7" w:rsidRDefault="00A856C7">
      <w:pPr>
        <w:spacing w:after="0" w:line="240" w:lineRule="auto"/>
        <w:rPr>
          <w:rtl/>
          <w:lang w:val="ar-SA"/>
        </w:rPr>
      </w:pPr>
    </w:p>
    <w:p w14:paraId="5B364481" w14:textId="77777777" w:rsidR="00A856C7" w:rsidRDefault="00A856C7">
      <w:pPr>
        <w:bidi w:val="0"/>
        <w:rPr>
          <w:rtl/>
          <w:lang w:val="ar-SA"/>
        </w:rPr>
      </w:pPr>
      <w:r>
        <w:rPr>
          <w:rtl/>
          <w:lang w:val="ar-SA"/>
        </w:rPr>
        <w:br w:type="page"/>
      </w:r>
    </w:p>
    <w:p w14:paraId="4BEEEA32" w14:textId="77777777" w:rsidR="00BC0E6A" w:rsidRPr="00C11644" w:rsidRDefault="00BC0E6A">
      <w:pPr>
        <w:spacing w:after="0" w:line="240" w:lineRule="auto"/>
        <w:rPr>
          <w:rtl/>
          <w:lang w:val="ar-SA"/>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3"/>
        <w:gridCol w:w="4376"/>
        <w:gridCol w:w="897"/>
        <w:gridCol w:w="897"/>
        <w:gridCol w:w="897"/>
        <w:gridCol w:w="808"/>
        <w:gridCol w:w="1076"/>
      </w:tblGrid>
      <w:tr w:rsidR="00BC0E6A" w:rsidRPr="00C11644" w14:paraId="0D90CD46" w14:textId="77777777">
        <w:trPr>
          <w:jc w:val="center"/>
        </w:trPr>
        <w:tc>
          <w:tcPr>
            <w:tcW w:w="9443" w:type="dxa"/>
            <w:gridSpan w:val="7"/>
          </w:tcPr>
          <w:p w14:paraId="279B5822" w14:textId="77777777" w:rsidR="00BC0E6A" w:rsidRPr="00C11644" w:rsidRDefault="00BC0E6A">
            <w:pPr>
              <w:spacing w:after="0" w:line="240" w:lineRule="auto"/>
              <w:jc w:val="both"/>
              <w:rPr>
                <w:sz w:val="26"/>
                <w:szCs w:val="26"/>
                <w:rtl/>
                <w:lang w:val="ar-SA"/>
              </w:rPr>
            </w:pPr>
            <w:r w:rsidRPr="00C11644">
              <w:rPr>
                <w:b/>
                <w:sz w:val="26"/>
                <w:szCs w:val="26"/>
                <w:rtl/>
                <w:lang w:val="ar-SA"/>
              </w:rPr>
              <w:t xml:space="preserve">الأداء البيئي: </w:t>
            </w:r>
            <w:r w:rsidRPr="00C11644">
              <w:rPr>
                <w:sz w:val="26"/>
                <w:szCs w:val="26"/>
                <w:rtl/>
                <w:lang w:val="ar-SA"/>
              </w:rPr>
              <w:t xml:space="preserve">المشاركة الفعّالة للشركة في تنمية بيئتها وتطويرها والحفاظ عليها من التلوث </w:t>
            </w:r>
          </w:p>
        </w:tc>
      </w:tr>
      <w:tr w:rsidR="00BC0E6A" w:rsidRPr="00C11644" w14:paraId="59BDE747" w14:textId="77777777">
        <w:trPr>
          <w:jc w:val="center"/>
        </w:trPr>
        <w:tc>
          <w:tcPr>
            <w:tcW w:w="443" w:type="dxa"/>
            <w:shd w:val="clear" w:color="auto" w:fill="D9D9D9"/>
            <w:vAlign w:val="center"/>
          </w:tcPr>
          <w:p w14:paraId="071F9D65" w14:textId="77777777" w:rsidR="00BC0E6A" w:rsidRPr="00C11644" w:rsidRDefault="00BC0E6A">
            <w:pPr>
              <w:spacing w:after="0" w:line="240" w:lineRule="auto"/>
              <w:jc w:val="center"/>
              <w:rPr>
                <w:b/>
                <w:sz w:val="24"/>
                <w:szCs w:val="24"/>
                <w:rtl/>
                <w:lang w:val="ar-SA"/>
              </w:rPr>
            </w:pPr>
            <w:r w:rsidRPr="00C11644">
              <w:rPr>
                <w:b/>
                <w:sz w:val="24"/>
                <w:szCs w:val="24"/>
                <w:rtl/>
                <w:lang w:val="ar-SA"/>
              </w:rPr>
              <w:t>م</w:t>
            </w:r>
          </w:p>
        </w:tc>
        <w:tc>
          <w:tcPr>
            <w:tcW w:w="4410" w:type="dxa"/>
            <w:shd w:val="clear" w:color="auto" w:fill="D9D9D9"/>
            <w:vAlign w:val="center"/>
          </w:tcPr>
          <w:p w14:paraId="62E5F08C" w14:textId="77777777" w:rsidR="00BC0E6A" w:rsidRPr="00C11644" w:rsidRDefault="00BC0E6A">
            <w:pPr>
              <w:spacing w:after="0" w:line="240" w:lineRule="auto"/>
              <w:jc w:val="center"/>
              <w:rPr>
                <w:b/>
                <w:sz w:val="24"/>
                <w:szCs w:val="24"/>
                <w:rtl/>
                <w:lang w:val="ar-SA"/>
              </w:rPr>
            </w:pPr>
            <w:r w:rsidRPr="00C11644">
              <w:rPr>
                <w:b/>
                <w:sz w:val="24"/>
                <w:szCs w:val="24"/>
                <w:rtl/>
                <w:lang w:val="ar-SA"/>
              </w:rPr>
              <w:t>الأداء البيئي</w:t>
            </w:r>
          </w:p>
        </w:tc>
        <w:tc>
          <w:tcPr>
            <w:tcW w:w="900" w:type="dxa"/>
            <w:shd w:val="clear" w:color="auto" w:fill="D9D9D9"/>
            <w:vAlign w:val="center"/>
          </w:tcPr>
          <w:p w14:paraId="2A4A284A"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موافق بشدة </w:t>
            </w:r>
          </w:p>
        </w:tc>
        <w:tc>
          <w:tcPr>
            <w:tcW w:w="900" w:type="dxa"/>
            <w:shd w:val="clear" w:color="auto" w:fill="D9D9D9"/>
            <w:vAlign w:val="center"/>
          </w:tcPr>
          <w:p w14:paraId="79F87B44"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موافق </w:t>
            </w:r>
          </w:p>
        </w:tc>
        <w:tc>
          <w:tcPr>
            <w:tcW w:w="900" w:type="dxa"/>
            <w:shd w:val="clear" w:color="auto" w:fill="D9D9D9"/>
            <w:vAlign w:val="center"/>
          </w:tcPr>
          <w:p w14:paraId="4C9DDE7B"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محايد </w:t>
            </w:r>
          </w:p>
        </w:tc>
        <w:tc>
          <w:tcPr>
            <w:tcW w:w="810" w:type="dxa"/>
            <w:shd w:val="clear" w:color="auto" w:fill="D9D9D9"/>
            <w:vAlign w:val="center"/>
          </w:tcPr>
          <w:p w14:paraId="5F6CFB69"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غير موافق </w:t>
            </w:r>
          </w:p>
        </w:tc>
        <w:tc>
          <w:tcPr>
            <w:tcW w:w="1080" w:type="dxa"/>
            <w:shd w:val="clear" w:color="auto" w:fill="D9D9D9"/>
            <w:vAlign w:val="center"/>
          </w:tcPr>
          <w:p w14:paraId="72F5C61B" w14:textId="77777777" w:rsidR="00BC0E6A" w:rsidRPr="00C11644" w:rsidRDefault="00BC0E6A">
            <w:pPr>
              <w:spacing w:after="0" w:line="240" w:lineRule="auto"/>
              <w:jc w:val="center"/>
              <w:rPr>
                <w:b/>
                <w:sz w:val="24"/>
                <w:szCs w:val="24"/>
                <w:rtl/>
                <w:lang w:val="ar-SA"/>
              </w:rPr>
            </w:pPr>
            <w:r w:rsidRPr="00C11644">
              <w:rPr>
                <w:b/>
                <w:sz w:val="24"/>
                <w:szCs w:val="24"/>
                <w:rtl/>
                <w:lang w:val="ar-SA"/>
              </w:rPr>
              <w:t>غير موافق بشدة</w:t>
            </w:r>
          </w:p>
        </w:tc>
      </w:tr>
      <w:tr w:rsidR="00BC0E6A" w:rsidRPr="00C11644" w14:paraId="7BCCB316" w14:textId="77777777">
        <w:trPr>
          <w:jc w:val="center"/>
        </w:trPr>
        <w:tc>
          <w:tcPr>
            <w:tcW w:w="443" w:type="dxa"/>
          </w:tcPr>
          <w:p w14:paraId="655E772B" w14:textId="77777777" w:rsidR="00BC0E6A" w:rsidRPr="00C11644" w:rsidRDefault="00BC0E6A">
            <w:pPr>
              <w:spacing w:after="0" w:line="240" w:lineRule="auto"/>
              <w:jc w:val="center"/>
              <w:rPr>
                <w:sz w:val="26"/>
                <w:szCs w:val="26"/>
                <w:rtl/>
                <w:lang w:val="ar-SA"/>
              </w:rPr>
            </w:pPr>
            <w:r w:rsidRPr="00C11644">
              <w:rPr>
                <w:sz w:val="26"/>
                <w:szCs w:val="26"/>
                <w:rtl/>
                <w:lang w:val="ar-SA"/>
              </w:rPr>
              <w:t>1</w:t>
            </w:r>
          </w:p>
        </w:tc>
        <w:tc>
          <w:tcPr>
            <w:tcW w:w="4410" w:type="dxa"/>
          </w:tcPr>
          <w:p w14:paraId="740E876E" w14:textId="77777777" w:rsidR="00BC0E6A" w:rsidRPr="00C11644" w:rsidRDefault="00BC0E6A">
            <w:pPr>
              <w:spacing w:after="0" w:line="240" w:lineRule="auto"/>
              <w:jc w:val="both"/>
              <w:rPr>
                <w:sz w:val="26"/>
                <w:szCs w:val="26"/>
                <w:rtl/>
                <w:lang w:val="ar-SA"/>
              </w:rPr>
            </w:pPr>
            <w:r w:rsidRPr="00C11644">
              <w:rPr>
                <w:sz w:val="26"/>
                <w:szCs w:val="26"/>
                <w:rtl/>
                <w:lang w:val="ar-SA"/>
              </w:rPr>
              <w:t xml:space="preserve">تلتزم الشركة باللوائح الخاصة بحماية البيئة </w:t>
            </w:r>
          </w:p>
        </w:tc>
        <w:tc>
          <w:tcPr>
            <w:tcW w:w="900" w:type="dxa"/>
          </w:tcPr>
          <w:p w14:paraId="6C6E8CDB" w14:textId="77777777" w:rsidR="00BC0E6A" w:rsidRPr="00C11644" w:rsidRDefault="00BC0E6A">
            <w:pPr>
              <w:spacing w:after="0" w:line="240" w:lineRule="auto"/>
              <w:jc w:val="center"/>
              <w:rPr>
                <w:sz w:val="24"/>
                <w:szCs w:val="24"/>
                <w:rtl/>
                <w:lang w:val="ar-SA"/>
              </w:rPr>
            </w:pPr>
          </w:p>
        </w:tc>
        <w:tc>
          <w:tcPr>
            <w:tcW w:w="900" w:type="dxa"/>
          </w:tcPr>
          <w:p w14:paraId="681E9E2C" w14:textId="77777777" w:rsidR="00BC0E6A" w:rsidRPr="00C11644" w:rsidRDefault="00BC0E6A">
            <w:pPr>
              <w:spacing w:after="0" w:line="240" w:lineRule="auto"/>
              <w:jc w:val="center"/>
              <w:rPr>
                <w:sz w:val="24"/>
                <w:szCs w:val="24"/>
                <w:rtl/>
                <w:lang w:val="ar-SA"/>
              </w:rPr>
            </w:pPr>
          </w:p>
        </w:tc>
        <w:tc>
          <w:tcPr>
            <w:tcW w:w="900" w:type="dxa"/>
          </w:tcPr>
          <w:p w14:paraId="79A6FE7C" w14:textId="77777777" w:rsidR="00BC0E6A" w:rsidRPr="00C11644" w:rsidRDefault="00BC0E6A">
            <w:pPr>
              <w:spacing w:after="0" w:line="240" w:lineRule="auto"/>
              <w:jc w:val="center"/>
              <w:rPr>
                <w:sz w:val="24"/>
                <w:szCs w:val="24"/>
                <w:rtl/>
                <w:lang w:val="ar-SA"/>
              </w:rPr>
            </w:pPr>
          </w:p>
        </w:tc>
        <w:tc>
          <w:tcPr>
            <w:tcW w:w="810" w:type="dxa"/>
          </w:tcPr>
          <w:p w14:paraId="167DC898" w14:textId="77777777" w:rsidR="00BC0E6A" w:rsidRPr="00C11644" w:rsidRDefault="00BC0E6A">
            <w:pPr>
              <w:spacing w:after="0" w:line="240" w:lineRule="auto"/>
              <w:jc w:val="center"/>
              <w:rPr>
                <w:sz w:val="24"/>
                <w:szCs w:val="24"/>
                <w:rtl/>
                <w:lang w:val="ar-SA"/>
              </w:rPr>
            </w:pPr>
          </w:p>
        </w:tc>
        <w:tc>
          <w:tcPr>
            <w:tcW w:w="1080" w:type="dxa"/>
          </w:tcPr>
          <w:p w14:paraId="72853845" w14:textId="77777777" w:rsidR="00BC0E6A" w:rsidRPr="00C11644" w:rsidRDefault="00BC0E6A">
            <w:pPr>
              <w:spacing w:after="0" w:line="240" w:lineRule="auto"/>
              <w:jc w:val="center"/>
              <w:rPr>
                <w:sz w:val="24"/>
                <w:szCs w:val="24"/>
                <w:rtl/>
                <w:lang w:val="ar-SA"/>
              </w:rPr>
            </w:pPr>
          </w:p>
        </w:tc>
      </w:tr>
      <w:tr w:rsidR="00BC0E6A" w:rsidRPr="00C11644" w14:paraId="7BC05B69" w14:textId="77777777">
        <w:trPr>
          <w:jc w:val="center"/>
        </w:trPr>
        <w:tc>
          <w:tcPr>
            <w:tcW w:w="443" w:type="dxa"/>
          </w:tcPr>
          <w:p w14:paraId="76FF554A" w14:textId="77777777" w:rsidR="00BC0E6A" w:rsidRPr="00C11644" w:rsidRDefault="00BC0E6A">
            <w:pPr>
              <w:spacing w:after="0" w:line="240" w:lineRule="auto"/>
              <w:jc w:val="center"/>
              <w:rPr>
                <w:sz w:val="26"/>
                <w:szCs w:val="26"/>
                <w:rtl/>
                <w:lang w:val="ar-SA"/>
              </w:rPr>
            </w:pPr>
            <w:r w:rsidRPr="00C11644">
              <w:rPr>
                <w:sz w:val="26"/>
                <w:szCs w:val="26"/>
                <w:rtl/>
                <w:lang w:val="ar-SA"/>
              </w:rPr>
              <w:t>2</w:t>
            </w:r>
          </w:p>
        </w:tc>
        <w:tc>
          <w:tcPr>
            <w:tcW w:w="4410" w:type="dxa"/>
          </w:tcPr>
          <w:p w14:paraId="3C77F34A" w14:textId="77777777" w:rsidR="00BC0E6A" w:rsidRPr="00C11644" w:rsidRDefault="00BC0E6A">
            <w:pPr>
              <w:spacing w:after="0" w:line="240" w:lineRule="auto"/>
              <w:jc w:val="both"/>
              <w:rPr>
                <w:sz w:val="26"/>
                <w:szCs w:val="26"/>
                <w:rtl/>
                <w:lang w:val="ar-SA"/>
              </w:rPr>
            </w:pPr>
            <w:r w:rsidRPr="00C11644">
              <w:rPr>
                <w:sz w:val="26"/>
                <w:szCs w:val="26"/>
                <w:rtl/>
                <w:lang w:val="ar-SA"/>
              </w:rPr>
              <w:t>تُعدّ حماية البيئة ركيزة أساسية في ثقافة الشركة ورسالتها</w:t>
            </w:r>
          </w:p>
        </w:tc>
        <w:tc>
          <w:tcPr>
            <w:tcW w:w="900" w:type="dxa"/>
          </w:tcPr>
          <w:p w14:paraId="60BD3E04" w14:textId="77777777" w:rsidR="00BC0E6A" w:rsidRPr="00C11644" w:rsidRDefault="00BC0E6A">
            <w:pPr>
              <w:spacing w:after="0" w:line="240" w:lineRule="auto"/>
              <w:jc w:val="center"/>
              <w:rPr>
                <w:sz w:val="24"/>
                <w:szCs w:val="24"/>
                <w:rtl/>
                <w:lang w:val="ar-SA"/>
              </w:rPr>
            </w:pPr>
          </w:p>
        </w:tc>
        <w:tc>
          <w:tcPr>
            <w:tcW w:w="900" w:type="dxa"/>
          </w:tcPr>
          <w:p w14:paraId="5700FB04" w14:textId="77777777" w:rsidR="00BC0E6A" w:rsidRPr="00C11644" w:rsidRDefault="00BC0E6A">
            <w:pPr>
              <w:spacing w:after="0" w:line="240" w:lineRule="auto"/>
              <w:jc w:val="center"/>
              <w:rPr>
                <w:sz w:val="24"/>
                <w:szCs w:val="24"/>
                <w:rtl/>
                <w:lang w:val="ar-SA"/>
              </w:rPr>
            </w:pPr>
          </w:p>
        </w:tc>
        <w:tc>
          <w:tcPr>
            <w:tcW w:w="900" w:type="dxa"/>
          </w:tcPr>
          <w:p w14:paraId="5BAAA0F1" w14:textId="77777777" w:rsidR="00BC0E6A" w:rsidRPr="00C11644" w:rsidRDefault="00BC0E6A">
            <w:pPr>
              <w:spacing w:after="0" w:line="240" w:lineRule="auto"/>
              <w:jc w:val="center"/>
              <w:rPr>
                <w:sz w:val="24"/>
                <w:szCs w:val="24"/>
                <w:rtl/>
                <w:lang w:val="ar-SA"/>
              </w:rPr>
            </w:pPr>
          </w:p>
        </w:tc>
        <w:tc>
          <w:tcPr>
            <w:tcW w:w="810" w:type="dxa"/>
          </w:tcPr>
          <w:p w14:paraId="3BED2B3F" w14:textId="77777777" w:rsidR="00BC0E6A" w:rsidRPr="00C11644" w:rsidRDefault="00BC0E6A">
            <w:pPr>
              <w:spacing w:after="0" w:line="240" w:lineRule="auto"/>
              <w:jc w:val="center"/>
              <w:rPr>
                <w:sz w:val="24"/>
                <w:szCs w:val="24"/>
                <w:rtl/>
                <w:lang w:val="ar-SA"/>
              </w:rPr>
            </w:pPr>
          </w:p>
        </w:tc>
        <w:tc>
          <w:tcPr>
            <w:tcW w:w="1080" w:type="dxa"/>
          </w:tcPr>
          <w:p w14:paraId="14A0E6BB" w14:textId="77777777" w:rsidR="00BC0E6A" w:rsidRPr="00C11644" w:rsidRDefault="00BC0E6A">
            <w:pPr>
              <w:spacing w:after="0" w:line="240" w:lineRule="auto"/>
              <w:jc w:val="center"/>
              <w:rPr>
                <w:sz w:val="24"/>
                <w:szCs w:val="24"/>
                <w:rtl/>
                <w:lang w:val="ar-SA"/>
              </w:rPr>
            </w:pPr>
          </w:p>
        </w:tc>
      </w:tr>
      <w:tr w:rsidR="00BC0E6A" w:rsidRPr="00C11644" w14:paraId="6CB1B1A2" w14:textId="77777777">
        <w:trPr>
          <w:jc w:val="center"/>
        </w:trPr>
        <w:tc>
          <w:tcPr>
            <w:tcW w:w="443" w:type="dxa"/>
          </w:tcPr>
          <w:p w14:paraId="1D7FD64A" w14:textId="77777777" w:rsidR="00BC0E6A" w:rsidRPr="00C11644" w:rsidRDefault="00BC0E6A">
            <w:pPr>
              <w:spacing w:after="0" w:line="240" w:lineRule="auto"/>
              <w:jc w:val="center"/>
              <w:rPr>
                <w:sz w:val="26"/>
                <w:szCs w:val="26"/>
                <w:rtl/>
                <w:lang w:val="ar-SA"/>
              </w:rPr>
            </w:pPr>
            <w:r w:rsidRPr="00C11644">
              <w:rPr>
                <w:sz w:val="26"/>
                <w:szCs w:val="26"/>
                <w:rtl/>
                <w:lang w:val="ar-SA"/>
              </w:rPr>
              <w:t>3</w:t>
            </w:r>
          </w:p>
        </w:tc>
        <w:tc>
          <w:tcPr>
            <w:tcW w:w="4410" w:type="dxa"/>
          </w:tcPr>
          <w:p w14:paraId="4C4C9432" w14:textId="77777777" w:rsidR="00BC0E6A" w:rsidRPr="00C11644" w:rsidRDefault="00BC0E6A">
            <w:pPr>
              <w:spacing w:after="0" w:line="240" w:lineRule="auto"/>
              <w:jc w:val="both"/>
              <w:rPr>
                <w:sz w:val="26"/>
                <w:szCs w:val="26"/>
                <w:rtl/>
                <w:lang w:val="ar-SA"/>
              </w:rPr>
            </w:pPr>
            <w:r w:rsidRPr="00C11644">
              <w:rPr>
                <w:sz w:val="26"/>
                <w:szCs w:val="26"/>
                <w:rtl/>
                <w:lang w:val="ar-SA"/>
              </w:rPr>
              <w:t xml:space="preserve">تهتم الشركة بالمحافظة على البيئة من التلّوث باستخدام أدوات صديقة للبيئة </w:t>
            </w:r>
          </w:p>
        </w:tc>
        <w:tc>
          <w:tcPr>
            <w:tcW w:w="900" w:type="dxa"/>
          </w:tcPr>
          <w:p w14:paraId="30DE2EA9" w14:textId="77777777" w:rsidR="00BC0E6A" w:rsidRPr="00C11644" w:rsidRDefault="00BC0E6A">
            <w:pPr>
              <w:spacing w:after="0" w:line="240" w:lineRule="auto"/>
              <w:jc w:val="center"/>
              <w:rPr>
                <w:sz w:val="24"/>
                <w:szCs w:val="24"/>
                <w:rtl/>
                <w:lang w:val="ar-SA"/>
              </w:rPr>
            </w:pPr>
          </w:p>
        </w:tc>
        <w:tc>
          <w:tcPr>
            <w:tcW w:w="900" w:type="dxa"/>
          </w:tcPr>
          <w:p w14:paraId="56B0E3D5" w14:textId="77777777" w:rsidR="00BC0E6A" w:rsidRPr="00C11644" w:rsidRDefault="00BC0E6A">
            <w:pPr>
              <w:spacing w:after="0" w:line="240" w:lineRule="auto"/>
              <w:jc w:val="center"/>
              <w:rPr>
                <w:sz w:val="24"/>
                <w:szCs w:val="24"/>
                <w:rtl/>
                <w:lang w:val="ar-SA"/>
              </w:rPr>
            </w:pPr>
          </w:p>
        </w:tc>
        <w:tc>
          <w:tcPr>
            <w:tcW w:w="900" w:type="dxa"/>
          </w:tcPr>
          <w:p w14:paraId="5B21456F" w14:textId="77777777" w:rsidR="00BC0E6A" w:rsidRPr="00C11644" w:rsidRDefault="00BC0E6A">
            <w:pPr>
              <w:spacing w:after="0" w:line="240" w:lineRule="auto"/>
              <w:jc w:val="center"/>
              <w:rPr>
                <w:sz w:val="24"/>
                <w:szCs w:val="24"/>
                <w:rtl/>
                <w:lang w:val="ar-SA"/>
              </w:rPr>
            </w:pPr>
          </w:p>
        </w:tc>
        <w:tc>
          <w:tcPr>
            <w:tcW w:w="810" w:type="dxa"/>
          </w:tcPr>
          <w:p w14:paraId="2671921C" w14:textId="77777777" w:rsidR="00BC0E6A" w:rsidRPr="00C11644" w:rsidRDefault="00BC0E6A">
            <w:pPr>
              <w:spacing w:after="0" w:line="240" w:lineRule="auto"/>
              <w:jc w:val="center"/>
              <w:rPr>
                <w:sz w:val="24"/>
                <w:szCs w:val="24"/>
                <w:rtl/>
                <w:lang w:val="ar-SA"/>
              </w:rPr>
            </w:pPr>
          </w:p>
        </w:tc>
        <w:tc>
          <w:tcPr>
            <w:tcW w:w="1080" w:type="dxa"/>
          </w:tcPr>
          <w:p w14:paraId="6DFF0D64" w14:textId="77777777" w:rsidR="00BC0E6A" w:rsidRPr="00C11644" w:rsidRDefault="00BC0E6A">
            <w:pPr>
              <w:spacing w:after="0" w:line="240" w:lineRule="auto"/>
              <w:jc w:val="center"/>
              <w:rPr>
                <w:sz w:val="24"/>
                <w:szCs w:val="24"/>
                <w:rtl/>
                <w:lang w:val="ar-SA"/>
              </w:rPr>
            </w:pPr>
          </w:p>
        </w:tc>
      </w:tr>
      <w:tr w:rsidR="00BC0E6A" w:rsidRPr="00C11644" w14:paraId="6AECB173" w14:textId="77777777">
        <w:trPr>
          <w:jc w:val="center"/>
        </w:trPr>
        <w:tc>
          <w:tcPr>
            <w:tcW w:w="443" w:type="dxa"/>
          </w:tcPr>
          <w:p w14:paraId="77F87AE0" w14:textId="77777777" w:rsidR="00BC0E6A" w:rsidRPr="00C11644" w:rsidRDefault="00BC0E6A">
            <w:pPr>
              <w:spacing w:after="0" w:line="240" w:lineRule="auto"/>
              <w:jc w:val="center"/>
              <w:rPr>
                <w:sz w:val="26"/>
                <w:szCs w:val="26"/>
                <w:rtl/>
                <w:lang w:val="ar-SA"/>
              </w:rPr>
            </w:pPr>
            <w:r w:rsidRPr="00C11644">
              <w:rPr>
                <w:sz w:val="26"/>
                <w:szCs w:val="26"/>
                <w:rtl/>
                <w:lang w:val="ar-SA"/>
              </w:rPr>
              <w:t>4</w:t>
            </w:r>
          </w:p>
        </w:tc>
        <w:tc>
          <w:tcPr>
            <w:tcW w:w="4410" w:type="dxa"/>
          </w:tcPr>
          <w:p w14:paraId="128EDA4A" w14:textId="77777777" w:rsidR="00BC0E6A" w:rsidRPr="00C11644" w:rsidRDefault="00BC0E6A">
            <w:pPr>
              <w:spacing w:after="0" w:line="240" w:lineRule="auto"/>
              <w:jc w:val="both"/>
              <w:rPr>
                <w:sz w:val="26"/>
                <w:szCs w:val="26"/>
                <w:rtl/>
                <w:lang w:val="ar-SA"/>
              </w:rPr>
            </w:pPr>
            <w:r w:rsidRPr="00C11644">
              <w:rPr>
                <w:sz w:val="26"/>
                <w:szCs w:val="26"/>
                <w:rtl/>
                <w:lang w:val="ar-SA"/>
              </w:rPr>
              <w:t xml:space="preserve">يتم تدريب الموظفين وتوعيتهم بأهمية الحفاظ على البيئة </w:t>
            </w:r>
          </w:p>
        </w:tc>
        <w:tc>
          <w:tcPr>
            <w:tcW w:w="900" w:type="dxa"/>
          </w:tcPr>
          <w:p w14:paraId="0D59068D" w14:textId="77777777" w:rsidR="00BC0E6A" w:rsidRPr="00C11644" w:rsidRDefault="00BC0E6A">
            <w:pPr>
              <w:spacing w:after="0" w:line="240" w:lineRule="auto"/>
              <w:jc w:val="center"/>
              <w:rPr>
                <w:sz w:val="24"/>
                <w:szCs w:val="24"/>
                <w:rtl/>
                <w:lang w:val="ar-SA"/>
              </w:rPr>
            </w:pPr>
          </w:p>
        </w:tc>
        <w:tc>
          <w:tcPr>
            <w:tcW w:w="900" w:type="dxa"/>
          </w:tcPr>
          <w:p w14:paraId="2B5D1582" w14:textId="77777777" w:rsidR="00BC0E6A" w:rsidRPr="00C11644" w:rsidRDefault="00BC0E6A">
            <w:pPr>
              <w:spacing w:after="0" w:line="240" w:lineRule="auto"/>
              <w:jc w:val="center"/>
              <w:rPr>
                <w:sz w:val="24"/>
                <w:szCs w:val="24"/>
                <w:rtl/>
                <w:lang w:val="ar-SA"/>
              </w:rPr>
            </w:pPr>
          </w:p>
        </w:tc>
        <w:tc>
          <w:tcPr>
            <w:tcW w:w="900" w:type="dxa"/>
          </w:tcPr>
          <w:p w14:paraId="2D0EDE3D" w14:textId="77777777" w:rsidR="00BC0E6A" w:rsidRPr="00C11644" w:rsidRDefault="00BC0E6A">
            <w:pPr>
              <w:spacing w:after="0" w:line="240" w:lineRule="auto"/>
              <w:jc w:val="center"/>
              <w:rPr>
                <w:sz w:val="24"/>
                <w:szCs w:val="24"/>
                <w:rtl/>
                <w:lang w:val="ar-SA"/>
              </w:rPr>
            </w:pPr>
          </w:p>
        </w:tc>
        <w:tc>
          <w:tcPr>
            <w:tcW w:w="810" w:type="dxa"/>
          </w:tcPr>
          <w:p w14:paraId="2E70A4FA" w14:textId="77777777" w:rsidR="00BC0E6A" w:rsidRPr="00C11644" w:rsidRDefault="00BC0E6A">
            <w:pPr>
              <w:spacing w:after="0" w:line="240" w:lineRule="auto"/>
              <w:jc w:val="center"/>
              <w:rPr>
                <w:sz w:val="24"/>
                <w:szCs w:val="24"/>
                <w:rtl/>
                <w:lang w:val="ar-SA"/>
              </w:rPr>
            </w:pPr>
          </w:p>
        </w:tc>
        <w:tc>
          <w:tcPr>
            <w:tcW w:w="1080" w:type="dxa"/>
          </w:tcPr>
          <w:p w14:paraId="3275C3FE" w14:textId="77777777" w:rsidR="00BC0E6A" w:rsidRPr="00C11644" w:rsidRDefault="00BC0E6A">
            <w:pPr>
              <w:spacing w:after="0" w:line="240" w:lineRule="auto"/>
              <w:jc w:val="center"/>
              <w:rPr>
                <w:sz w:val="24"/>
                <w:szCs w:val="24"/>
                <w:rtl/>
                <w:lang w:val="ar-SA"/>
              </w:rPr>
            </w:pPr>
          </w:p>
        </w:tc>
      </w:tr>
      <w:tr w:rsidR="00BC0E6A" w:rsidRPr="00C11644" w14:paraId="2D32D413" w14:textId="77777777">
        <w:trPr>
          <w:jc w:val="center"/>
        </w:trPr>
        <w:tc>
          <w:tcPr>
            <w:tcW w:w="443" w:type="dxa"/>
          </w:tcPr>
          <w:p w14:paraId="1560823D" w14:textId="77777777" w:rsidR="00BC0E6A" w:rsidRPr="00C11644" w:rsidRDefault="00BC0E6A">
            <w:pPr>
              <w:spacing w:after="0" w:line="240" w:lineRule="auto"/>
              <w:jc w:val="center"/>
              <w:rPr>
                <w:sz w:val="26"/>
                <w:szCs w:val="26"/>
                <w:rtl/>
                <w:lang w:val="ar-SA"/>
              </w:rPr>
            </w:pPr>
            <w:r w:rsidRPr="00C11644">
              <w:rPr>
                <w:sz w:val="26"/>
                <w:szCs w:val="26"/>
                <w:rtl/>
                <w:lang w:val="ar-SA"/>
              </w:rPr>
              <w:t>5</w:t>
            </w:r>
          </w:p>
        </w:tc>
        <w:tc>
          <w:tcPr>
            <w:tcW w:w="4410" w:type="dxa"/>
          </w:tcPr>
          <w:p w14:paraId="32712292" w14:textId="77777777" w:rsidR="00BC0E6A" w:rsidRPr="00C11644" w:rsidRDefault="00BC0E6A">
            <w:pPr>
              <w:spacing w:after="0" w:line="240" w:lineRule="auto"/>
              <w:jc w:val="both"/>
              <w:rPr>
                <w:sz w:val="26"/>
                <w:szCs w:val="26"/>
                <w:rtl/>
                <w:lang w:val="ar-SA"/>
              </w:rPr>
            </w:pPr>
            <w:r w:rsidRPr="00C11644">
              <w:rPr>
                <w:sz w:val="26"/>
                <w:szCs w:val="26"/>
                <w:rtl/>
                <w:lang w:val="ar-SA"/>
              </w:rPr>
              <w:t xml:space="preserve">يوجد خطط للتعامل مع أي تلوث قد يحصل في الشركة </w:t>
            </w:r>
          </w:p>
        </w:tc>
        <w:tc>
          <w:tcPr>
            <w:tcW w:w="900" w:type="dxa"/>
          </w:tcPr>
          <w:p w14:paraId="39480EA9" w14:textId="77777777" w:rsidR="00BC0E6A" w:rsidRPr="00C11644" w:rsidRDefault="00BC0E6A">
            <w:pPr>
              <w:spacing w:after="0" w:line="240" w:lineRule="auto"/>
              <w:jc w:val="center"/>
              <w:rPr>
                <w:sz w:val="24"/>
                <w:szCs w:val="24"/>
                <w:rtl/>
                <w:lang w:val="ar-SA"/>
              </w:rPr>
            </w:pPr>
          </w:p>
        </w:tc>
        <w:tc>
          <w:tcPr>
            <w:tcW w:w="900" w:type="dxa"/>
          </w:tcPr>
          <w:p w14:paraId="1C673826" w14:textId="77777777" w:rsidR="00BC0E6A" w:rsidRPr="00C11644" w:rsidRDefault="00BC0E6A">
            <w:pPr>
              <w:spacing w:after="0" w:line="240" w:lineRule="auto"/>
              <w:jc w:val="center"/>
              <w:rPr>
                <w:sz w:val="24"/>
                <w:szCs w:val="24"/>
                <w:rtl/>
                <w:lang w:val="ar-SA"/>
              </w:rPr>
            </w:pPr>
          </w:p>
        </w:tc>
        <w:tc>
          <w:tcPr>
            <w:tcW w:w="900" w:type="dxa"/>
          </w:tcPr>
          <w:p w14:paraId="3EE1B99C" w14:textId="77777777" w:rsidR="00BC0E6A" w:rsidRPr="00C11644" w:rsidRDefault="00BC0E6A">
            <w:pPr>
              <w:spacing w:after="0" w:line="240" w:lineRule="auto"/>
              <w:jc w:val="center"/>
              <w:rPr>
                <w:sz w:val="24"/>
                <w:szCs w:val="24"/>
                <w:rtl/>
                <w:lang w:val="ar-SA"/>
              </w:rPr>
            </w:pPr>
          </w:p>
        </w:tc>
        <w:tc>
          <w:tcPr>
            <w:tcW w:w="810" w:type="dxa"/>
          </w:tcPr>
          <w:p w14:paraId="749A6B2A" w14:textId="77777777" w:rsidR="00BC0E6A" w:rsidRPr="00C11644" w:rsidRDefault="00BC0E6A">
            <w:pPr>
              <w:spacing w:after="0" w:line="240" w:lineRule="auto"/>
              <w:jc w:val="center"/>
              <w:rPr>
                <w:sz w:val="24"/>
                <w:szCs w:val="24"/>
                <w:rtl/>
                <w:lang w:val="ar-SA"/>
              </w:rPr>
            </w:pPr>
          </w:p>
        </w:tc>
        <w:tc>
          <w:tcPr>
            <w:tcW w:w="1080" w:type="dxa"/>
          </w:tcPr>
          <w:p w14:paraId="630E0DC3" w14:textId="77777777" w:rsidR="00BC0E6A" w:rsidRPr="00C11644" w:rsidRDefault="00BC0E6A">
            <w:pPr>
              <w:spacing w:after="0" w:line="240" w:lineRule="auto"/>
              <w:jc w:val="center"/>
              <w:rPr>
                <w:sz w:val="24"/>
                <w:szCs w:val="24"/>
                <w:rtl/>
                <w:lang w:val="ar-SA"/>
              </w:rPr>
            </w:pPr>
          </w:p>
        </w:tc>
      </w:tr>
    </w:tbl>
    <w:p w14:paraId="11FE9567" w14:textId="77777777" w:rsidR="00BC0E6A" w:rsidRPr="00C11644" w:rsidRDefault="00BC0E6A">
      <w:pPr>
        <w:spacing w:after="0" w:line="240" w:lineRule="auto"/>
        <w:rPr>
          <w:rtl/>
          <w:lang w:val="ar-SA"/>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3"/>
        <w:gridCol w:w="4376"/>
        <w:gridCol w:w="897"/>
        <w:gridCol w:w="897"/>
        <w:gridCol w:w="897"/>
        <w:gridCol w:w="808"/>
        <w:gridCol w:w="1076"/>
      </w:tblGrid>
      <w:tr w:rsidR="00BC0E6A" w:rsidRPr="00C11644" w14:paraId="61183CB5" w14:textId="77777777">
        <w:trPr>
          <w:jc w:val="center"/>
        </w:trPr>
        <w:tc>
          <w:tcPr>
            <w:tcW w:w="9443" w:type="dxa"/>
            <w:gridSpan w:val="7"/>
          </w:tcPr>
          <w:p w14:paraId="6EB6423E" w14:textId="77777777" w:rsidR="00BC0E6A" w:rsidRPr="00C11644" w:rsidRDefault="00BC0E6A">
            <w:pPr>
              <w:spacing w:after="0" w:line="240" w:lineRule="auto"/>
              <w:jc w:val="both"/>
              <w:rPr>
                <w:sz w:val="26"/>
                <w:szCs w:val="26"/>
                <w:rtl/>
                <w:lang w:val="ar-SA"/>
              </w:rPr>
            </w:pPr>
            <w:r w:rsidRPr="00C11644">
              <w:rPr>
                <w:b/>
                <w:sz w:val="26"/>
                <w:szCs w:val="26"/>
                <w:rtl/>
                <w:lang w:val="ar-SA"/>
              </w:rPr>
              <w:t xml:space="preserve">الأداء المالي: </w:t>
            </w:r>
            <w:r w:rsidRPr="00C11644">
              <w:rPr>
                <w:sz w:val="26"/>
                <w:szCs w:val="26"/>
                <w:rtl/>
                <w:lang w:val="ar-SA"/>
              </w:rPr>
              <w:t xml:space="preserve">مدى قدرة الشركة على تحقيق أهدافها من خلال النسب المالية والمؤشرات  </w:t>
            </w:r>
          </w:p>
        </w:tc>
      </w:tr>
      <w:tr w:rsidR="00BC0E6A" w:rsidRPr="00C11644" w14:paraId="44ED66D9" w14:textId="77777777">
        <w:trPr>
          <w:jc w:val="center"/>
        </w:trPr>
        <w:tc>
          <w:tcPr>
            <w:tcW w:w="443" w:type="dxa"/>
            <w:shd w:val="clear" w:color="auto" w:fill="D9D9D9"/>
            <w:vAlign w:val="center"/>
          </w:tcPr>
          <w:p w14:paraId="79DDD314" w14:textId="77777777" w:rsidR="00BC0E6A" w:rsidRPr="00C11644" w:rsidRDefault="00BC0E6A">
            <w:pPr>
              <w:spacing w:after="0" w:line="240" w:lineRule="auto"/>
              <w:jc w:val="center"/>
              <w:rPr>
                <w:b/>
                <w:sz w:val="24"/>
                <w:szCs w:val="24"/>
                <w:rtl/>
                <w:lang w:val="ar-SA"/>
              </w:rPr>
            </w:pPr>
            <w:r w:rsidRPr="00C11644">
              <w:rPr>
                <w:b/>
                <w:sz w:val="24"/>
                <w:szCs w:val="24"/>
                <w:rtl/>
                <w:lang w:val="ar-SA"/>
              </w:rPr>
              <w:t>م</w:t>
            </w:r>
          </w:p>
        </w:tc>
        <w:tc>
          <w:tcPr>
            <w:tcW w:w="4410" w:type="dxa"/>
            <w:shd w:val="clear" w:color="auto" w:fill="D9D9D9"/>
            <w:vAlign w:val="center"/>
          </w:tcPr>
          <w:p w14:paraId="4DF7929D" w14:textId="77777777" w:rsidR="00BC0E6A" w:rsidRPr="00C11644" w:rsidRDefault="00BC0E6A">
            <w:pPr>
              <w:spacing w:after="0" w:line="240" w:lineRule="auto"/>
              <w:jc w:val="center"/>
              <w:rPr>
                <w:b/>
                <w:sz w:val="24"/>
                <w:szCs w:val="24"/>
                <w:rtl/>
                <w:lang w:val="ar-SA"/>
              </w:rPr>
            </w:pPr>
            <w:r w:rsidRPr="00C11644">
              <w:rPr>
                <w:b/>
                <w:sz w:val="24"/>
                <w:szCs w:val="24"/>
                <w:rtl/>
                <w:lang w:val="ar-SA"/>
              </w:rPr>
              <w:t>الأداء المالي</w:t>
            </w:r>
          </w:p>
        </w:tc>
        <w:tc>
          <w:tcPr>
            <w:tcW w:w="900" w:type="dxa"/>
            <w:shd w:val="clear" w:color="auto" w:fill="D9D9D9"/>
            <w:vAlign w:val="center"/>
          </w:tcPr>
          <w:p w14:paraId="2DC05DB0"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موافق بشدة </w:t>
            </w:r>
          </w:p>
        </w:tc>
        <w:tc>
          <w:tcPr>
            <w:tcW w:w="900" w:type="dxa"/>
            <w:shd w:val="clear" w:color="auto" w:fill="D9D9D9"/>
            <w:vAlign w:val="center"/>
          </w:tcPr>
          <w:p w14:paraId="47D6FBCF"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موافق </w:t>
            </w:r>
          </w:p>
        </w:tc>
        <w:tc>
          <w:tcPr>
            <w:tcW w:w="900" w:type="dxa"/>
            <w:shd w:val="clear" w:color="auto" w:fill="D9D9D9"/>
            <w:vAlign w:val="center"/>
          </w:tcPr>
          <w:p w14:paraId="1D8709FF"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محايد </w:t>
            </w:r>
          </w:p>
        </w:tc>
        <w:tc>
          <w:tcPr>
            <w:tcW w:w="810" w:type="dxa"/>
            <w:shd w:val="clear" w:color="auto" w:fill="D9D9D9"/>
            <w:vAlign w:val="center"/>
          </w:tcPr>
          <w:p w14:paraId="60972E49" w14:textId="77777777" w:rsidR="00BC0E6A" w:rsidRPr="00C11644" w:rsidRDefault="00BC0E6A">
            <w:pPr>
              <w:spacing w:after="0" w:line="240" w:lineRule="auto"/>
              <w:jc w:val="center"/>
              <w:rPr>
                <w:b/>
                <w:sz w:val="24"/>
                <w:szCs w:val="24"/>
                <w:rtl/>
                <w:lang w:val="ar-SA"/>
              </w:rPr>
            </w:pPr>
            <w:r w:rsidRPr="00C11644">
              <w:rPr>
                <w:b/>
                <w:sz w:val="24"/>
                <w:szCs w:val="24"/>
                <w:rtl/>
                <w:lang w:val="ar-SA"/>
              </w:rPr>
              <w:t xml:space="preserve">غير موافق </w:t>
            </w:r>
          </w:p>
        </w:tc>
        <w:tc>
          <w:tcPr>
            <w:tcW w:w="1080" w:type="dxa"/>
            <w:shd w:val="clear" w:color="auto" w:fill="D9D9D9"/>
            <w:vAlign w:val="center"/>
          </w:tcPr>
          <w:p w14:paraId="22D79EA2" w14:textId="77777777" w:rsidR="00BC0E6A" w:rsidRPr="00C11644" w:rsidRDefault="00BC0E6A">
            <w:pPr>
              <w:spacing w:after="0" w:line="240" w:lineRule="auto"/>
              <w:jc w:val="center"/>
              <w:rPr>
                <w:b/>
                <w:sz w:val="24"/>
                <w:szCs w:val="24"/>
                <w:rtl/>
                <w:lang w:val="ar-SA"/>
              </w:rPr>
            </w:pPr>
            <w:r w:rsidRPr="00C11644">
              <w:rPr>
                <w:b/>
                <w:sz w:val="24"/>
                <w:szCs w:val="24"/>
                <w:rtl/>
                <w:lang w:val="ar-SA"/>
              </w:rPr>
              <w:t>غير موافق بشدة</w:t>
            </w:r>
          </w:p>
        </w:tc>
      </w:tr>
      <w:tr w:rsidR="00BC0E6A" w:rsidRPr="00C11644" w14:paraId="016151AB" w14:textId="77777777">
        <w:trPr>
          <w:jc w:val="center"/>
        </w:trPr>
        <w:tc>
          <w:tcPr>
            <w:tcW w:w="443" w:type="dxa"/>
          </w:tcPr>
          <w:p w14:paraId="628F5CEF" w14:textId="77777777" w:rsidR="00BC0E6A" w:rsidRPr="00C11644" w:rsidRDefault="00BC0E6A">
            <w:pPr>
              <w:spacing w:after="0" w:line="240" w:lineRule="auto"/>
              <w:jc w:val="center"/>
              <w:rPr>
                <w:sz w:val="26"/>
                <w:szCs w:val="26"/>
                <w:rtl/>
                <w:lang w:val="ar-SA"/>
              </w:rPr>
            </w:pPr>
            <w:r w:rsidRPr="00C11644">
              <w:rPr>
                <w:sz w:val="26"/>
                <w:szCs w:val="26"/>
                <w:rtl/>
                <w:lang w:val="ar-SA"/>
              </w:rPr>
              <w:t>1</w:t>
            </w:r>
          </w:p>
        </w:tc>
        <w:tc>
          <w:tcPr>
            <w:tcW w:w="4410" w:type="dxa"/>
          </w:tcPr>
          <w:p w14:paraId="30ED2F51" w14:textId="77777777" w:rsidR="00BC0E6A" w:rsidRPr="00C11644" w:rsidRDefault="00BC0E6A">
            <w:pPr>
              <w:spacing w:after="0" w:line="240" w:lineRule="auto"/>
              <w:jc w:val="both"/>
              <w:rPr>
                <w:sz w:val="26"/>
                <w:szCs w:val="26"/>
                <w:rtl/>
                <w:lang w:val="ar-SA"/>
              </w:rPr>
            </w:pPr>
            <w:r w:rsidRPr="00C11644">
              <w:rPr>
                <w:sz w:val="26"/>
                <w:szCs w:val="26"/>
                <w:rtl/>
                <w:lang w:val="ar-SA"/>
              </w:rPr>
              <w:t>تحقق الشركة هامش ربحي</w:t>
            </w:r>
            <w:r w:rsidR="000B2AF0">
              <w:rPr>
                <w:rFonts w:hint="cs"/>
                <w:sz w:val="26"/>
                <w:szCs w:val="26"/>
                <w:rtl/>
                <w:lang w:val="ar-SA"/>
              </w:rPr>
              <w:t xml:space="preserve"> </w:t>
            </w:r>
            <w:r w:rsidRPr="00C11644">
              <w:rPr>
                <w:sz w:val="26"/>
                <w:szCs w:val="26"/>
                <w:rtl/>
                <w:lang w:val="ar-SA"/>
              </w:rPr>
              <w:t xml:space="preserve">يتوافق مع أنشطتها </w:t>
            </w:r>
          </w:p>
        </w:tc>
        <w:tc>
          <w:tcPr>
            <w:tcW w:w="900" w:type="dxa"/>
          </w:tcPr>
          <w:p w14:paraId="163CFEE2" w14:textId="77777777" w:rsidR="00BC0E6A" w:rsidRPr="00C11644" w:rsidRDefault="00BC0E6A">
            <w:pPr>
              <w:spacing w:after="0" w:line="240" w:lineRule="auto"/>
              <w:jc w:val="center"/>
              <w:rPr>
                <w:sz w:val="24"/>
                <w:szCs w:val="24"/>
                <w:rtl/>
                <w:lang w:val="ar-SA"/>
              </w:rPr>
            </w:pPr>
          </w:p>
        </w:tc>
        <w:tc>
          <w:tcPr>
            <w:tcW w:w="900" w:type="dxa"/>
          </w:tcPr>
          <w:p w14:paraId="3D0AF061" w14:textId="77777777" w:rsidR="00BC0E6A" w:rsidRPr="00C11644" w:rsidRDefault="00BC0E6A">
            <w:pPr>
              <w:spacing w:after="0" w:line="240" w:lineRule="auto"/>
              <w:jc w:val="center"/>
              <w:rPr>
                <w:sz w:val="24"/>
                <w:szCs w:val="24"/>
                <w:rtl/>
                <w:lang w:val="ar-SA"/>
              </w:rPr>
            </w:pPr>
          </w:p>
        </w:tc>
        <w:tc>
          <w:tcPr>
            <w:tcW w:w="900" w:type="dxa"/>
          </w:tcPr>
          <w:p w14:paraId="67B48FA1" w14:textId="77777777" w:rsidR="00BC0E6A" w:rsidRPr="00C11644" w:rsidRDefault="00BC0E6A">
            <w:pPr>
              <w:spacing w:after="0" w:line="240" w:lineRule="auto"/>
              <w:jc w:val="center"/>
              <w:rPr>
                <w:sz w:val="24"/>
                <w:szCs w:val="24"/>
                <w:rtl/>
                <w:lang w:val="ar-SA"/>
              </w:rPr>
            </w:pPr>
          </w:p>
        </w:tc>
        <w:tc>
          <w:tcPr>
            <w:tcW w:w="810" w:type="dxa"/>
          </w:tcPr>
          <w:p w14:paraId="14F6FDE4" w14:textId="77777777" w:rsidR="00BC0E6A" w:rsidRPr="00C11644" w:rsidRDefault="00BC0E6A">
            <w:pPr>
              <w:spacing w:after="0" w:line="240" w:lineRule="auto"/>
              <w:jc w:val="center"/>
              <w:rPr>
                <w:sz w:val="24"/>
                <w:szCs w:val="24"/>
                <w:rtl/>
                <w:lang w:val="ar-SA"/>
              </w:rPr>
            </w:pPr>
          </w:p>
        </w:tc>
        <w:tc>
          <w:tcPr>
            <w:tcW w:w="1080" w:type="dxa"/>
          </w:tcPr>
          <w:p w14:paraId="6276C49B" w14:textId="77777777" w:rsidR="00BC0E6A" w:rsidRPr="00C11644" w:rsidRDefault="00BC0E6A">
            <w:pPr>
              <w:spacing w:after="0" w:line="240" w:lineRule="auto"/>
              <w:jc w:val="center"/>
              <w:rPr>
                <w:sz w:val="24"/>
                <w:szCs w:val="24"/>
                <w:rtl/>
                <w:lang w:val="ar-SA"/>
              </w:rPr>
            </w:pPr>
          </w:p>
        </w:tc>
      </w:tr>
      <w:tr w:rsidR="00BC0E6A" w:rsidRPr="00C11644" w14:paraId="4E102AAF" w14:textId="77777777">
        <w:trPr>
          <w:jc w:val="center"/>
        </w:trPr>
        <w:tc>
          <w:tcPr>
            <w:tcW w:w="443" w:type="dxa"/>
          </w:tcPr>
          <w:p w14:paraId="0D86BB0E" w14:textId="77777777" w:rsidR="00BC0E6A" w:rsidRPr="00C11644" w:rsidRDefault="00BC0E6A">
            <w:pPr>
              <w:spacing w:after="0" w:line="240" w:lineRule="auto"/>
              <w:jc w:val="center"/>
              <w:rPr>
                <w:sz w:val="26"/>
                <w:szCs w:val="26"/>
                <w:rtl/>
                <w:lang w:val="ar-SA"/>
              </w:rPr>
            </w:pPr>
            <w:r w:rsidRPr="00C11644">
              <w:rPr>
                <w:sz w:val="26"/>
                <w:szCs w:val="26"/>
                <w:rtl/>
                <w:lang w:val="ar-SA"/>
              </w:rPr>
              <w:t>2</w:t>
            </w:r>
          </w:p>
        </w:tc>
        <w:tc>
          <w:tcPr>
            <w:tcW w:w="4410" w:type="dxa"/>
          </w:tcPr>
          <w:p w14:paraId="04C2C8D4" w14:textId="77777777" w:rsidR="00BC0E6A" w:rsidRPr="00C11644" w:rsidRDefault="00BC0E6A">
            <w:pPr>
              <w:spacing w:after="0" w:line="240" w:lineRule="auto"/>
              <w:jc w:val="both"/>
              <w:rPr>
                <w:sz w:val="26"/>
                <w:szCs w:val="26"/>
                <w:rtl/>
                <w:lang w:val="ar-SA"/>
              </w:rPr>
            </w:pPr>
            <w:r w:rsidRPr="00C11644">
              <w:rPr>
                <w:sz w:val="26"/>
                <w:szCs w:val="26"/>
                <w:rtl/>
                <w:lang w:val="ar-SA"/>
              </w:rPr>
              <w:t xml:space="preserve">تتمتع الشركة بكفاءة مضاعفة الأرباح من خلال استثمار الأموال وزيادة المبيعات </w:t>
            </w:r>
          </w:p>
        </w:tc>
        <w:tc>
          <w:tcPr>
            <w:tcW w:w="900" w:type="dxa"/>
          </w:tcPr>
          <w:p w14:paraId="3F9F2998" w14:textId="77777777" w:rsidR="00BC0E6A" w:rsidRPr="00C11644" w:rsidRDefault="00BC0E6A">
            <w:pPr>
              <w:spacing w:after="0" w:line="240" w:lineRule="auto"/>
              <w:jc w:val="center"/>
              <w:rPr>
                <w:sz w:val="24"/>
                <w:szCs w:val="24"/>
                <w:rtl/>
                <w:lang w:val="ar-SA"/>
              </w:rPr>
            </w:pPr>
          </w:p>
        </w:tc>
        <w:tc>
          <w:tcPr>
            <w:tcW w:w="900" w:type="dxa"/>
          </w:tcPr>
          <w:p w14:paraId="580B93BB" w14:textId="77777777" w:rsidR="00BC0E6A" w:rsidRPr="00C11644" w:rsidRDefault="00BC0E6A">
            <w:pPr>
              <w:spacing w:after="0" w:line="240" w:lineRule="auto"/>
              <w:jc w:val="center"/>
              <w:rPr>
                <w:sz w:val="24"/>
                <w:szCs w:val="24"/>
                <w:rtl/>
                <w:lang w:val="ar-SA"/>
              </w:rPr>
            </w:pPr>
          </w:p>
        </w:tc>
        <w:tc>
          <w:tcPr>
            <w:tcW w:w="900" w:type="dxa"/>
          </w:tcPr>
          <w:p w14:paraId="4F2F577B" w14:textId="77777777" w:rsidR="00BC0E6A" w:rsidRPr="00C11644" w:rsidRDefault="00BC0E6A">
            <w:pPr>
              <w:spacing w:after="0" w:line="240" w:lineRule="auto"/>
              <w:jc w:val="center"/>
              <w:rPr>
                <w:sz w:val="24"/>
                <w:szCs w:val="24"/>
                <w:rtl/>
                <w:lang w:val="ar-SA"/>
              </w:rPr>
            </w:pPr>
          </w:p>
        </w:tc>
        <w:tc>
          <w:tcPr>
            <w:tcW w:w="810" w:type="dxa"/>
          </w:tcPr>
          <w:p w14:paraId="663BEEC3" w14:textId="77777777" w:rsidR="00BC0E6A" w:rsidRPr="00C11644" w:rsidRDefault="00BC0E6A">
            <w:pPr>
              <w:spacing w:after="0" w:line="240" w:lineRule="auto"/>
              <w:jc w:val="center"/>
              <w:rPr>
                <w:sz w:val="24"/>
                <w:szCs w:val="24"/>
                <w:rtl/>
                <w:lang w:val="ar-SA"/>
              </w:rPr>
            </w:pPr>
          </w:p>
        </w:tc>
        <w:tc>
          <w:tcPr>
            <w:tcW w:w="1080" w:type="dxa"/>
          </w:tcPr>
          <w:p w14:paraId="244389F4" w14:textId="77777777" w:rsidR="00BC0E6A" w:rsidRPr="00C11644" w:rsidRDefault="00BC0E6A">
            <w:pPr>
              <w:spacing w:after="0" w:line="240" w:lineRule="auto"/>
              <w:jc w:val="center"/>
              <w:rPr>
                <w:sz w:val="24"/>
                <w:szCs w:val="24"/>
                <w:rtl/>
                <w:lang w:val="ar-SA"/>
              </w:rPr>
            </w:pPr>
          </w:p>
        </w:tc>
      </w:tr>
      <w:tr w:rsidR="00BC0E6A" w:rsidRPr="00C11644" w14:paraId="5A61A95F" w14:textId="77777777">
        <w:trPr>
          <w:jc w:val="center"/>
        </w:trPr>
        <w:tc>
          <w:tcPr>
            <w:tcW w:w="443" w:type="dxa"/>
          </w:tcPr>
          <w:p w14:paraId="5D425BA1" w14:textId="77777777" w:rsidR="00BC0E6A" w:rsidRPr="00C11644" w:rsidRDefault="00BC0E6A">
            <w:pPr>
              <w:spacing w:after="0" w:line="240" w:lineRule="auto"/>
              <w:jc w:val="center"/>
              <w:rPr>
                <w:sz w:val="26"/>
                <w:szCs w:val="26"/>
                <w:rtl/>
                <w:lang w:val="ar-SA"/>
              </w:rPr>
            </w:pPr>
            <w:r w:rsidRPr="00C11644">
              <w:rPr>
                <w:sz w:val="26"/>
                <w:szCs w:val="26"/>
                <w:rtl/>
                <w:lang w:val="ar-SA"/>
              </w:rPr>
              <w:t>3</w:t>
            </w:r>
          </w:p>
        </w:tc>
        <w:tc>
          <w:tcPr>
            <w:tcW w:w="4410" w:type="dxa"/>
          </w:tcPr>
          <w:p w14:paraId="55C22A72" w14:textId="77777777" w:rsidR="00BC0E6A" w:rsidRPr="00C11644" w:rsidRDefault="00BC0E6A">
            <w:pPr>
              <w:spacing w:after="0" w:line="240" w:lineRule="auto"/>
              <w:jc w:val="both"/>
              <w:rPr>
                <w:sz w:val="26"/>
                <w:szCs w:val="26"/>
                <w:rtl/>
                <w:lang w:val="ar-SA"/>
              </w:rPr>
            </w:pPr>
            <w:r w:rsidRPr="00C11644">
              <w:rPr>
                <w:sz w:val="26"/>
                <w:szCs w:val="26"/>
                <w:rtl/>
                <w:lang w:val="ar-SA"/>
              </w:rPr>
              <w:t>يتميز العائد على حقوق الملكية بالنمو والتطور</w:t>
            </w:r>
          </w:p>
        </w:tc>
        <w:tc>
          <w:tcPr>
            <w:tcW w:w="900" w:type="dxa"/>
          </w:tcPr>
          <w:p w14:paraId="14E33407" w14:textId="77777777" w:rsidR="00BC0E6A" w:rsidRPr="00C11644" w:rsidRDefault="00BC0E6A">
            <w:pPr>
              <w:spacing w:after="0" w:line="240" w:lineRule="auto"/>
              <w:jc w:val="center"/>
              <w:rPr>
                <w:sz w:val="24"/>
                <w:szCs w:val="24"/>
                <w:rtl/>
                <w:lang w:val="ar-SA"/>
              </w:rPr>
            </w:pPr>
          </w:p>
        </w:tc>
        <w:tc>
          <w:tcPr>
            <w:tcW w:w="900" w:type="dxa"/>
          </w:tcPr>
          <w:p w14:paraId="6B4FB77F" w14:textId="77777777" w:rsidR="00BC0E6A" w:rsidRPr="00C11644" w:rsidRDefault="00BC0E6A">
            <w:pPr>
              <w:spacing w:after="0" w:line="240" w:lineRule="auto"/>
              <w:jc w:val="center"/>
              <w:rPr>
                <w:sz w:val="24"/>
                <w:szCs w:val="24"/>
                <w:rtl/>
                <w:lang w:val="ar-SA"/>
              </w:rPr>
            </w:pPr>
          </w:p>
        </w:tc>
        <w:tc>
          <w:tcPr>
            <w:tcW w:w="900" w:type="dxa"/>
          </w:tcPr>
          <w:p w14:paraId="6C3F83DC" w14:textId="77777777" w:rsidR="00BC0E6A" w:rsidRPr="00C11644" w:rsidRDefault="00BC0E6A">
            <w:pPr>
              <w:spacing w:after="0" w:line="240" w:lineRule="auto"/>
              <w:jc w:val="center"/>
              <w:rPr>
                <w:sz w:val="24"/>
                <w:szCs w:val="24"/>
                <w:rtl/>
                <w:lang w:val="ar-SA"/>
              </w:rPr>
            </w:pPr>
          </w:p>
        </w:tc>
        <w:tc>
          <w:tcPr>
            <w:tcW w:w="810" w:type="dxa"/>
          </w:tcPr>
          <w:p w14:paraId="5BB29185" w14:textId="77777777" w:rsidR="00BC0E6A" w:rsidRPr="00C11644" w:rsidRDefault="00BC0E6A">
            <w:pPr>
              <w:spacing w:after="0" w:line="240" w:lineRule="auto"/>
              <w:jc w:val="center"/>
              <w:rPr>
                <w:sz w:val="24"/>
                <w:szCs w:val="24"/>
                <w:rtl/>
                <w:lang w:val="ar-SA"/>
              </w:rPr>
            </w:pPr>
          </w:p>
        </w:tc>
        <w:tc>
          <w:tcPr>
            <w:tcW w:w="1080" w:type="dxa"/>
          </w:tcPr>
          <w:p w14:paraId="6C858C3B" w14:textId="77777777" w:rsidR="00BC0E6A" w:rsidRPr="00C11644" w:rsidRDefault="00BC0E6A">
            <w:pPr>
              <w:spacing w:after="0" w:line="240" w:lineRule="auto"/>
              <w:jc w:val="center"/>
              <w:rPr>
                <w:sz w:val="24"/>
                <w:szCs w:val="24"/>
                <w:rtl/>
                <w:lang w:val="ar-SA"/>
              </w:rPr>
            </w:pPr>
          </w:p>
        </w:tc>
      </w:tr>
      <w:tr w:rsidR="00BC0E6A" w:rsidRPr="00C11644" w14:paraId="02EE2B4C" w14:textId="77777777">
        <w:trPr>
          <w:jc w:val="center"/>
        </w:trPr>
        <w:tc>
          <w:tcPr>
            <w:tcW w:w="443" w:type="dxa"/>
          </w:tcPr>
          <w:p w14:paraId="6FAB77C0" w14:textId="77777777" w:rsidR="00BC0E6A" w:rsidRPr="00C11644" w:rsidRDefault="00BC0E6A">
            <w:pPr>
              <w:spacing w:after="0" w:line="240" w:lineRule="auto"/>
              <w:jc w:val="center"/>
              <w:rPr>
                <w:sz w:val="26"/>
                <w:szCs w:val="26"/>
                <w:rtl/>
                <w:lang w:val="ar-SA"/>
              </w:rPr>
            </w:pPr>
            <w:r w:rsidRPr="00C11644">
              <w:rPr>
                <w:sz w:val="26"/>
                <w:szCs w:val="26"/>
                <w:rtl/>
                <w:lang w:val="ar-SA"/>
              </w:rPr>
              <w:t>4</w:t>
            </w:r>
          </w:p>
        </w:tc>
        <w:tc>
          <w:tcPr>
            <w:tcW w:w="4410" w:type="dxa"/>
          </w:tcPr>
          <w:p w14:paraId="201E0394" w14:textId="77777777" w:rsidR="00BC0E6A" w:rsidRPr="00C11644" w:rsidRDefault="00BC0E6A">
            <w:pPr>
              <w:spacing w:after="0" w:line="240" w:lineRule="auto"/>
              <w:jc w:val="both"/>
              <w:rPr>
                <w:sz w:val="26"/>
                <w:szCs w:val="26"/>
                <w:rtl/>
                <w:lang w:val="ar-SA"/>
              </w:rPr>
            </w:pPr>
            <w:r w:rsidRPr="00C11644">
              <w:rPr>
                <w:sz w:val="26"/>
                <w:szCs w:val="26"/>
                <w:rtl/>
                <w:lang w:val="ar-SA"/>
              </w:rPr>
              <w:t xml:space="preserve">تملك الشركة هامش أمان مالي يساعد على تحقيق التوازن والاستمرار لضمان الاستدامة </w:t>
            </w:r>
          </w:p>
        </w:tc>
        <w:tc>
          <w:tcPr>
            <w:tcW w:w="900" w:type="dxa"/>
          </w:tcPr>
          <w:p w14:paraId="3A7BFDF0" w14:textId="77777777" w:rsidR="00BC0E6A" w:rsidRPr="00C11644" w:rsidRDefault="00BC0E6A">
            <w:pPr>
              <w:spacing w:after="0" w:line="240" w:lineRule="auto"/>
              <w:jc w:val="center"/>
              <w:rPr>
                <w:sz w:val="24"/>
                <w:szCs w:val="24"/>
                <w:rtl/>
                <w:lang w:val="ar-SA"/>
              </w:rPr>
            </w:pPr>
          </w:p>
        </w:tc>
        <w:tc>
          <w:tcPr>
            <w:tcW w:w="900" w:type="dxa"/>
          </w:tcPr>
          <w:p w14:paraId="41C9AA5E" w14:textId="77777777" w:rsidR="00BC0E6A" w:rsidRPr="00C11644" w:rsidRDefault="00BC0E6A">
            <w:pPr>
              <w:spacing w:after="0" w:line="240" w:lineRule="auto"/>
              <w:jc w:val="center"/>
              <w:rPr>
                <w:sz w:val="24"/>
                <w:szCs w:val="24"/>
                <w:rtl/>
                <w:lang w:val="ar-SA"/>
              </w:rPr>
            </w:pPr>
          </w:p>
        </w:tc>
        <w:tc>
          <w:tcPr>
            <w:tcW w:w="900" w:type="dxa"/>
          </w:tcPr>
          <w:p w14:paraId="7099AB3E" w14:textId="77777777" w:rsidR="00BC0E6A" w:rsidRPr="00C11644" w:rsidRDefault="00BC0E6A">
            <w:pPr>
              <w:spacing w:after="0" w:line="240" w:lineRule="auto"/>
              <w:jc w:val="center"/>
              <w:rPr>
                <w:sz w:val="24"/>
                <w:szCs w:val="24"/>
                <w:rtl/>
                <w:lang w:val="ar-SA"/>
              </w:rPr>
            </w:pPr>
          </w:p>
        </w:tc>
        <w:tc>
          <w:tcPr>
            <w:tcW w:w="810" w:type="dxa"/>
          </w:tcPr>
          <w:p w14:paraId="524B5438" w14:textId="77777777" w:rsidR="00BC0E6A" w:rsidRPr="00C11644" w:rsidRDefault="00BC0E6A">
            <w:pPr>
              <w:spacing w:after="0" w:line="240" w:lineRule="auto"/>
              <w:jc w:val="center"/>
              <w:rPr>
                <w:sz w:val="24"/>
                <w:szCs w:val="24"/>
                <w:rtl/>
                <w:lang w:val="ar-SA"/>
              </w:rPr>
            </w:pPr>
          </w:p>
        </w:tc>
        <w:tc>
          <w:tcPr>
            <w:tcW w:w="1080" w:type="dxa"/>
          </w:tcPr>
          <w:p w14:paraId="2EEADB5C" w14:textId="77777777" w:rsidR="00BC0E6A" w:rsidRPr="00C11644" w:rsidRDefault="00BC0E6A">
            <w:pPr>
              <w:spacing w:after="0" w:line="240" w:lineRule="auto"/>
              <w:jc w:val="center"/>
              <w:rPr>
                <w:sz w:val="24"/>
                <w:szCs w:val="24"/>
                <w:rtl/>
                <w:lang w:val="ar-SA"/>
              </w:rPr>
            </w:pPr>
          </w:p>
        </w:tc>
      </w:tr>
      <w:tr w:rsidR="00BC0E6A" w:rsidRPr="00C11644" w14:paraId="03E59084" w14:textId="77777777">
        <w:trPr>
          <w:jc w:val="center"/>
        </w:trPr>
        <w:tc>
          <w:tcPr>
            <w:tcW w:w="443" w:type="dxa"/>
          </w:tcPr>
          <w:p w14:paraId="05FFB20B" w14:textId="77777777" w:rsidR="00BC0E6A" w:rsidRPr="00C11644" w:rsidRDefault="00BC0E6A">
            <w:pPr>
              <w:spacing w:after="0" w:line="240" w:lineRule="auto"/>
              <w:jc w:val="center"/>
              <w:rPr>
                <w:sz w:val="26"/>
                <w:szCs w:val="26"/>
                <w:rtl/>
                <w:lang w:val="ar-SA"/>
              </w:rPr>
            </w:pPr>
            <w:r w:rsidRPr="00C11644">
              <w:rPr>
                <w:sz w:val="26"/>
                <w:szCs w:val="26"/>
                <w:rtl/>
                <w:lang w:val="ar-SA"/>
              </w:rPr>
              <w:t>5</w:t>
            </w:r>
          </w:p>
        </w:tc>
        <w:tc>
          <w:tcPr>
            <w:tcW w:w="4410" w:type="dxa"/>
          </w:tcPr>
          <w:p w14:paraId="3D5E02A7" w14:textId="77777777" w:rsidR="00BC0E6A" w:rsidRPr="00C11644" w:rsidRDefault="00BC0E6A">
            <w:pPr>
              <w:spacing w:after="0" w:line="240" w:lineRule="auto"/>
              <w:jc w:val="both"/>
              <w:rPr>
                <w:sz w:val="26"/>
                <w:szCs w:val="26"/>
                <w:rtl/>
                <w:lang w:val="ar-SA"/>
              </w:rPr>
            </w:pPr>
            <w:r w:rsidRPr="00C11644">
              <w:rPr>
                <w:sz w:val="26"/>
                <w:szCs w:val="26"/>
                <w:rtl/>
                <w:lang w:val="ar-SA"/>
              </w:rPr>
              <w:t xml:space="preserve">تستطيع الشركة الوفاء بديونها (إن وجد) في الوقت المحدد </w:t>
            </w:r>
          </w:p>
        </w:tc>
        <w:tc>
          <w:tcPr>
            <w:tcW w:w="900" w:type="dxa"/>
          </w:tcPr>
          <w:p w14:paraId="5A98830B" w14:textId="77777777" w:rsidR="00BC0E6A" w:rsidRPr="00C11644" w:rsidRDefault="00BC0E6A">
            <w:pPr>
              <w:spacing w:after="0" w:line="240" w:lineRule="auto"/>
              <w:jc w:val="center"/>
              <w:rPr>
                <w:sz w:val="24"/>
                <w:szCs w:val="24"/>
                <w:rtl/>
                <w:lang w:val="ar-SA"/>
              </w:rPr>
            </w:pPr>
          </w:p>
        </w:tc>
        <w:tc>
          <w:tcPr>
            <w:tcW w:w="900" w:type="dxa"/>
          </w:tcPr>
          <w:p w14:paraId="27E82B5E" w14:textId="77777777" w:rsidR="00BC0E6A" w:rsidRPr="00C11644" w:rsidRDefault="00BC0E6A">
            <w:pPr>
              <w:spacing w:after="0" w:line="240" w:lineRule="auto"/>
              <w:jc w:val="center"/>
              <w:rPr>
                <w:sz w:val="24"/>
                <w:szCs w:val="24"/>
                <w:rtl/>
                <w:lang w:val="ar-SA"/>
              </w:rPr>
            </w:pPr>
          </w:p>
        </w:tc>
        <w:tc>
          <w:tcPr>
            <w:tcW w:w="900" w:type="dxa"/>
          </w:tcPr>
          <w:p w14:paraId="10D47DFB" w14:textId="77777777" w:rsidR="00BC0E6A" w:rsidRPr="00C11644" w:rsidRDefault="00BC0E6A">
            <w:pPr>
              <w:spacing w:after="0" w:line="240" w:lineRule="auto"/>
              <w:jc w:val="center"/>
              <w:rPr>
                <w:sz w:val="24"/>
                <w:szCs w:val="24"/>
                <w:rtl/>
                <w:lang w:val="ar-SA"/>
              </w:rPr>
            </w:pPr>
          </w:p>
        </w:tc>
        <w:tc>
          <w:tcPr>
            <w:tcW w:w="810" w:type="dxa"/>
          </w:tcPr>
          <w:p w14:paraId="42F1CEF0" w14:textId="77777777" w:rsidR="00BC0E6A" w:rsidRPr="00C11644" w:rsidRDefault="00BC0E6A">
            <w:pPr>
              <w:spacing w:after="0" w:line="240" w:lineRule="auto"/>
              <w:jc w:val="center"/>
              <w:rPr>
                <w:sz w:val="24"/>
                <w:szCs w:val="24"/>
                <w:rtl/>
                <w:lang w:val="ar-SA"/>
              </w:rPr>
            </w:pPr>
          </w:p>
        </w:tc>
        <w:tc>
          <w:tcPr>
            <w:tcW w:w="1080" w:type="dxa"/>
          </w:tcPr>
          <w:p w14:paraId="519CB556" w14:textId="77777777" w:rsidR="00BC0E6A" w:rsidRPr="00C11644" w:rsidRDefault="00BC0E6A">
            <w:pPr>
              <w:spacing w:after="0" w:line="240" w:lineRule="auto"/>
              <w:jc w:val="center"/>
              <w:rPr>
                <w:sz w:val="24"/>
                <w:szCs w:val="24"/>
                <w:rtl/>
                <w:lang w:val="ar-SA"/>
              </w:rPr>
            </w:pPr>
          </w:p>
        </w:tc>
      </w:tr>
    </w:tbl>
    <w:p w14:paraId="18E5DD7D" w14:textId="77777777" w:rsidR="00BC0E6A" w:rsidRPr="00C11644" w:rsidRDefault="00BC0E6A">
      <w:pPr>
        <w:spacing w:after="0" w:line="240" w:lineRule="auto"/>
        <w:rPr>
          <w:rtl/>
          <w:lang w:val="ar-SA"/>
        </w:rPr>
      </w:pPr>
    </w:p>
    <w:p w14:paraId="456ECD77" w14:textId="77777777" w:rsidR="00BC0E6A" w:rsidRPr="00C11644" w:rsidRDefault="00BC0E6A">
      <w:pPr>
        <w:spacing w:after="0" w:line="240" w:lineRule="auto"/>
        <w:rPr>
          <w:b/>
          <w:sz w:val="28"/>
          <w:szCs w:val="28"/>
          <w:rtl/>
          <w:lang w:val="ar-SA"/>
        </w:rPr>
      </w:pPr>
      <w:r w:rsidRPr="00C11644">
        <w:rPr>
          <w:b/>
          <w:sz w:val="28"/>
          <w:szCs w:val="28"/>
          <w:rtl/>
          <w:lang w:val="ar-SA"/>
        </w:rPr>
        <w:t xml:space="preserve">ملاحظة: في حال وجود إضافات نرجو كتابتها </w:t>
      </w:r>
    </w:p>
    <w:p w14:paraId="46CD2BE4" w14:textId="77777777" w:rsidR="00BC0E6A" w:rsidRPr="00C11644" w:rsidRDefault="00BC0E6A">
      <w:pPr>
        <w:spacing w:after="0" w:line="240" w:lineRule="auto"/>
        <w:jc w:val="both"/>
        <w:rPr>
          <w:sz w:val="24"/>
          <w:szCs w:val="24"/>
          <w:rtl/>
          <w:lang w:val="ar-SA"/>
        </w:rPr>
      </w:pPr>
      <w:r w:rsidRPr="00C11644">
        <w:rPr>
          <w:sz w:val="24"/>
          <w:szCs w:val="24"/>
          <w:rtl/>
          <w:lang w:val="ar-SA"/>
        </w:rPr>
        <w:t>........................................................................................................................................................................................................................................</w:t>
      </w:r>
    </w:p>
    <w:p w14:paraId="4819A59D" w14:textId="77777777" w:rsidR="00BC0E6A" w:rsidRPr="00C11644" w:rsidRDefault="00BC0E6A">
      <w:pPr>
        <w:spacing w:after="0" w:line="240" w:lineRule="auto"/>
        <w:jc w:val="both"/>
        <w:rPr>
          <w:sz w:val="24"/>
          <w:szCs w:val="24"/>
        </w:rPr>
      </w:pPr>
      <w:r w:rsidRPr="00C11644">
        <w:rPr>
          <w:sz w:val="24"/>
          <w:szCs w:val="24"/>
          <w:rtl/>
          <w:lang w:val="ar-SA"/>
        </w:rPr>
        <w:t>........................................................................................................................................................................................................................................</w:t>
      </w:r>
    </w:p>
    <w:p w14:paraId="1AF3656F" w14:textId="77777777" w:rsidR="00BC0E6A" w:rsidRPr="00C11644" w:rsidRDefault="00BC0E6A">
      <w:pPr>
        <w:spacing w:after="0" w:line="240" w:lineRule="auto"/>
        <w:jc w:val="both"/>
        <w:rPr>
          <w:sz w:val="24"/>
          <w:szCs w:val="24"/>
        </w:rPr>
      </w:pPr>
      <w:r w:rsidRPr="00C11644">
        <w:rPr>
          <w:sz w:val="24"/>
          <w:szCs w:val="24"/>
          <w:rtl/>
          <w:lang w:val="ar-SA"/>
        </w:rPr>
        <w:t>........................................................................................................................................................................................................................................</w:t>
      </w:r>
    </w:p>
    <w:p w14:paraId="06870E4C" w14:textId="77777777" w:rsidR="00BC0E6A" w:rsidRPr="00C11644" w:rsidRDefault="00BC0E6A">
      <w:pPr>
        <w:spacing w:after="0" w:line="240" w:lineRule="auto"/>
        <w:jc w:val="both"/>
      </w:pPr>
      <w:r w:rsidRPr="00C11644">
        <w:rPr>
          <w:sz w:val="24"/>
          <w:szCs w:val="24"/>
          <w:rtl/>
          <w:lang w:val="ar-SA"/>
        </w:rPr>
        <w:t>.........................................................................................................................................................................................................................................</w:t>
      </w:r>
    </w:p>
    <w:p w14:paraId="063C2B37" w14:textId="77777777" w:rsidR="00BC0E6A" w:rsidRPr="00C11644" w:rsidRDefault="00BC0E6A">
      <w:pPr>
        <w:spacing w:after="0" w:line="240" w:lineRule="auto"/>
        <w:jc w:val="center"/>
        <w:rPr>
          <w:sz w:val="28"/>
          <w:szCs w:val="28"/>
          <w:rtl/>
          <w:lang w:val="ar-SA"/>
        </w:rPr>
      </w:pPr>
      <w:r w:rsidRPr="00C11644">
        <w:rPr>
          <w:sz w:val="28"/>
          <w:szCs w:val="28"/>
          <w:rtl/>
          <w:lang w:val="ar-SA"/>
        </w:rPr>
        <w:t>وتفضلوا بقبول جزيل الشكر والامتنان ،،،،،</w:t>
      </w:r>
    </w:p>
    <w:p w14:paraId="4D5299E6" w14:textId="77777777" w:rsidR="00BC0E6A" w:rsidRPr="00C11644" w:rsidRDefault="00BC0E6A">
      <w:pPr>
        <w:spacing w:after="0" w:line="240" w:lineRule="auto"/>
        <w:jc w:val="center"/>
        <w:rPr>
          <w:sz w:val="28"/>
          <w:szCs w:val="28"/>
          <w:rtl/>
          <w:lang w:val="ar-SA"/>
        </w:rPr>
      </w:pPr>
    </w:p>
    <w:p w14:paraId="74E6D9E1" w14:textId="77777777" w:rsidR="00BC0E6A" w:rsidRPr="00C11644" w:rsidRDefault="00BC0E6A">
      <w:pPr>
        <w:spacing w:after="0" w:line="240" w:lineRule="auto"/>
        <w:jc w:val="center"/>
      </w:pPr>
      <w:r w:rsidRPr="00C11644">
        <w:rPr>
          <w:b/>
          <w:sz w:val="28"/>
          <w:szCs w:val="28"/>
          <w:rtl/>
          <w:lang w:val="ar-SA"/>
        </w:rPr>
        <w:tab/>
      </w:r>
      <w:r w:rsidRPr="00C11644">
        <w:rPr>
          <w:b/>
          <w:sz w:val="28"/>
          <w:szCs w:val="28"/>
          <w:rtl/>
          <w:lang w:val="ar-SA"/>
        </w:rPr>
        <w:tab/>
      </w:r>
      <w:r w:rsidRPr="00C11644">
        <w:rPr>
          <w:b/>
          <w:sz w:val="28"/>
          <w:szCs w:val="28"/>
          <w:rtl/>
          <w:lang w:val="ar-SA"/>
        </w:rPr>
        <w:tab/>
      </w:r>
      <w:r w:rsidRPr="00C11644">
        <w:rPr>
          <w:b/>
          <w:sz w:val="28"/>
          <w:szCs w:val="28"/>
          <w:rtl/>
          <w:lang w:val="ar-SA"/>
        </w:rPr>
        <w:tab/>
      </w:r>
      <w:r w:rsidRPr="00C11644">
        <w:rPr>
          <w:b/>
          <w:sz w:val="28"/>
          <w:szCs w:val="28"/>
          <w:rtl/>
          <w:lang w:val="ar-SA"/>
        </w:rPr>
        <w:tab/>
      </w:r>
      <w:r w:rsidRPr="00C11644">
        <w:rPr>
          <w:b/>
          <w:sz w:val="28"/>
          <w:szCs w:val="28"/>
          <w:rtl/>
          <w:lang w:val="ar-SA"/>
        </w:rPr>
        <w:tab/>
        <w:t xml:space="preserve">                                   م. فراس محمد سعود السقّاط </w:t>
      </w:r>
    </w:p>
    <w:p w14:paraId="574177F6" w14:textId="77777777" w:rsidR="00BC0E6A" w:rsidRPr="00C11644" w:rsidRDefault="00BC0E6A">
      <w:pPr>
        <w:tabs>
          <w:tab w:val="left" w:pos="720"/>
        </w:tabs>
        <w:spacing w:after="0" w:line="240" w:lineRule="auto"/>
        <w:ind w:left="467" w:hanging="467"/>
        <w:jc w:val="center"/>
        <w:rPr>
          <w:sz w:val="24"/>
          <w:szCs w:val="24"/>
          <w:rtl/>
          <w:lang w:val="ar-SA"/>
        </w:rPr>
      </w:pPr>
    </w:p>
    <w:sectPr w:rsidR="00BC0E6A" w:rsidRPr="00C11644" w:rsidSect="00553173">
      <w:footerReference w:type="first" r:id="rId29"/>
      <w:pgSz w:w="12240" w:h="15840"/>
      <w:pgMar w:top="1418" w:right="1418" w:bottom="1418" w:left="1418" w:header="709" w:footer="709" w:gutter="0"/>
      <w:pgNumType w:start="1"/>
      <w:cols w:space="720"/>
      <w:titlePg/>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26DCB6" w14:textId="77777777" w:rsidR="00855960" w:rsidRDefault="00855960">
      <w:pPr>
        <w:widowControl w:val="0"/>
        <w:autoSpaceDE w:val="0"/>
        <w:autoSpaceDN w:val="0"/>
        <w:bidi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separator/>
      </w:r>
    </w:p>
  </w:endnote>
  <w:endnote w:type="continuationSeparator" w:id="0">
    <w:p w14:paraId="32CEE1DB" w14:textId="77777777" w:rsidR="00855960" w:rsidRDefault="00855960">
      <w:pPr>
        <w:widowControl w:val="0"/>
        <w:autoSpaceDE w:val="0"/>
        <w:autoSpaceDN w:val="0"/>
        <w:bidi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Amiri">
    <w:altName w:val="Courier New"/>
    <w:panose1 w:val="00000000000000000000"/>
    <w:charset w:val="00"/>
    <w:family w:val="auto"/>
    <w:notTrueType/>
    <w:pitch w:val="default"/>
    <w:sig w:usb0="00000003" w:usb1="00000000" w:usb2="00000000" w:usb3="00000000" w:csb0="00000001" w:csb1="00000000"/>
  </w:font>
  <w:font w:name="AGA Arabesque">
    <w:panose1 w:val="050101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UD Digi Kyokasho N-R">
    <w:panose1 w:val="02020400000000000000"/>
    <w:charset w:val="80"/>
    <w:family w:val="roman"/>
    <w:pitch w:val="fixed"/>
    <w:sig w:usb0="800002A3" w:usb1="2AC7ECFA"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7C2EC5" w14:textId="77777777" w:rsidR="00E93945" w:rsidRDefault="00E93945" w:rsidP="00817DF7">
    <w:pPr>
      <w:pStyle w:val="a8"/>
      <w:spacing w:before="240"/>
      <w:jc w:val="center"/>
      <w:rPr>
        <w:rFonts w:asci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sidRPr="0082307A">
      <w:rPr>
        <w:rFonts w:cs="SimSun"/>
        <w:noProof/>
        <w:sz w:val="24"/>
        <w:szCs w:val="24"/>
        <w:rtl/>
        <w:lang w:val="ar-SA"/>
      </w:rPr>
      <w:t>6</w:t>
    </w:r>
    <w:r>
      <w:rPr>
        <w:rFonts w:ascii="Times New Roman" w:hAnsi="Times New Roman" w:cs="Times New Roman"/>
        <w:sz w:val="24"/>
        <w:szCs w:val="24"/>
      </w:rPr>
      <w:fldChar w:fldCharType="end"/>
    </w:r>
  </w:p>
  <w:p w14:paraId="451B3001" w14:textId="77777777" w:rsidR="00E93945" w:rsidRDefault="00E93945">
    <w:pPr>
      <w:pStyle w:val="a8"/>
      <w:rPr>
        <w:rFonts w:cs="Aria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22FAB8" w14:textId="77777777" w:rsidR="00E93945" w:rsidRDefault="00E9394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65BD2D" w14:textId="77777777" w:rsidR="00855960" w:rsidRDefault="00855960">
      <w:pPr>
        <w:widowControl w:val="0"/>
        <w:autoSpaceDE w:val="0"/>
        <w:autoSpaceDN w:val="0"/>
        <w:bidi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separator/>
      </w:r>
    </w:p>
  </w:footnote>
  <w:footnote w:type="continuationSeparator" w:id="0">
    <w:p w14:paraId="18038886" w14:textId="77777777" w:rsidR="00855960" w:rsidRDefault="00855960">
      <w:pPr>
        <w:widowControl w:val="0"/>
        <w:autoSpaceDE w:val="0"/>
        <w:autoSpaceDN w:val="0"/>
        <w:bidi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FC12CA0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86858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4A8BFA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FF889E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812564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825DC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C2E7D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DAA0FA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4EF8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0CE59F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752C1D"/>
    <w:multiLevelType w:val="hybridMultilevel"/>
    <w:tmpl w:val="00752C1D"/>
    <w:lvl w:ilvl="0" w:tplc="FFFFFFFF">
      <w:start w:val="1"/>
      <w:numFmt w:val="decimal"/>
      <w:lvlText w:val="%1."/>
      <w:lvlJc w:val="left"/>
      <w:pPr>
        <w:ind w:left="720" w:hanging="360"/>
      </w:pPr>
      <w:rPr>
        <w:rFonts w:cs="Times New Roman"/>
      </w:rPr>
    </w:lvl>
    <w:lvl w:ilvl="1" w:tplc="FFFFFFFF">
      <w:start w:val="1"/>
      <w:numFmt w:val="bullet"/>
      <w:lvlText w:val="o"/>
      <w:lvlJc w:val="left"/>
      <w:pPr>
        <w:ind w:left="1440" w:hanging="360"/>
      </w:pPr>
      <w:rPr>
        <w:rFonts w:ascii="Courier New" w:eastAsia="SimSun" w:hAnsi="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1" w15:restartNumberingAfterBreak="0">
    <w:nsid w:val="043757FF"/>
    <w:multiLevelType w:val="hybridMultilevel"/>
    <w:tmpl w:val="043757FF"/>
    <w:lvl w:ilvl="0" w:tplc="FFFFFFFF">
      <w:start w:val="1"/>
      <w:numFmt w:val="bullet"/>
      <w:lvlText w:val="o"/>
      <w:lvlJc w:val="left"/>
      <w:pPr>
        <w:ind w:left="720" w:hanging="360"/>
      </w:pPr>
      <w:rPr>
        <w:rFonts w:ascii="Courier New" w:eastAsia="SimSun" w:hAnsi="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2" w15:restartNumberingAfterBreak="0">
    <w:nsid w:val="04532672"/>
    <w:multiLevelType w:val="hybridMultilevel"/>
    <w:tmpl w:val="04532672"/>
    <w:lvl w:ilvl="0" w:tplc="FFFFFFFF">
      <w:start w:val="1"/>
      <w:numFmt w:val="bullet"/>
      <w:lvlText w:val=""/>
      <w:lvlJc w:val="left"/>
      <w:pPr>
        <w:ind w:left="1080" w:hanging="360"/>
      </w:pPr>
      <w:rPr>
        <w:rFonts w:ascii="Symbol" w:eastAsia="SimSun" w:hAnsi="Symbol"/>
      </w:rPr>
    </w:lvl>
    <w:lvl w:ilvl="1" w:tplc="FFFFFFFF">
      <w:start w:val="1"/>
      <w:numFmt w:val="bullet"/>
      <w:lvlText w:val="o"/>
      <w:lvlJc w:val="left"/>
      <w:pPr>
        <w:ind w:left="1800" w:hanging="360"/>
      </w:pPr>
      <w:rPr>
        <w:rFonts w:ascii="Courier New" w:eastAsia="SimSun" w:hAnsi="Times New Roman"/>
      </w:rPr>
    </w:lvl>
    <w:lvl w:ilvl="2" w:tplc="FFFFFFFF">
      <w:start w:val="1"/>
      <w:numFmt w:val="bullet"/>
      <w:lvlText w:val=""/>
      <w:lvlJc w:val="left"/>
      <w:pPr>
        <w:ind w:left="2520" w:hanging="360"/>
      </w:pPr>
      <w:rPr>
        <w:rFonts w:ascii="Wingdings" w:eastAsia="SimSun" w:hAnsi="Wingdings"/>
      </w:rPr>
    </w:lvl>
    <w:lvl w:ilvl="3" w:tplc="FFFFFFFF">
      <w:start w:val="1"/>
      <w:numFmt w:val="bullet"/>
      <w:lvlText w:val=""/>
      <w:lvlJc w:val="left"/>
      <w:pPr>
        <w:ind w:left="3240" w:hanging="360"/>
      </w:pPr>
      <w:rPr>
        <w:rFonts w:ascii="Symbol" w:eastAsia="SimSun" w:hAnsi="Symbol"/>
      </w:rPr>
    </w:lvl>
    <w:lvl w:ilvl="4" w:tplc="FFFFFFFF">
      <w:start w:val="1"/>
      <w:numFmt w:val="bullet"/>
      <w:lvlText w:val="o"/>
      <w:lvlJc w:val="left"/>
      <w:pPr>
        <w:ind w:left="3960" w:hanging="360"/>
      </w:pPr>
      <w:rPr>
        <w:rFonts w:ascii="Courier New" w:eastAsia="SimSun" w:hAnsi="Times New Roman"/>
      </w:rPr>
    </w:lvl>
    <w:lvl w:ilvl="5" w:tplc="FFFFFFFF">
      <w:start w:val="1"/>
      <w:numFmt w:val="bullet"/>
      <w:lvlText w:val=""/>
      <w:lvlJc w:val="left"/>
      <w:pPr>
        <w:ind w:left="4680" w:hanging="360"/>
      </w:pPr>
      <w:rPr>
        <w:rFonts w:ascii="Wingdings" w:eastAsia="SimSun" w:hAnsi="Wingdings"/>
      </w:rPr>
    </w:lvl>
    <w:lvl w:ilvl="6" w:tplc="FFFFFFFF">
      <w:start w:val="1"/>
      <w:numFmt w:val="bullet"/>
      <w:lvlText w:val=""/>
      <w:lvlJc w:val="left"/>
      <w:pPr>
        <w:ind w:left="5400" w:hanging="360"/>
      </w:pPr>
      <w:rPr>
        <w:rFonts w:ascii="Symbol" w:eastAsia="SimSun" w:hAnsi="Symbol"/>
      </w:rPr>
    </w:lvl>
    <w:lvl w:ilvl="7" w:tplc="FFFFFFFF">
      <w:start w:val="1"/>
      <w:numFmt w:val="bullet"/>
      <w:lvlText w:val="o"/>
      <w:lvlJc w:val="left"/>
      <w:pPr>
        <w:ind w:left="6120" w:hanging="360"/>
      </w:pPr>
      <w:rPr>
        <w:rFonts w:ascii="Courier New" w:eastAsia="SimSun" w:hAnsi="Times New Roman"/>
      </w:rPr>
    </w:lvl>
    <w:lvl w:ilvl="8" w:tplc="FFFFFFFF">
      <w:start w:val="1"/>
      <w:numFmt w:val="bullet"/>
      <w:lvlText w:val=""/>
      <w:lvlJc w:val="left"/>
      <w:pPr>
        <w:ind w:left="6840" w:hanging="360"/>
      </w:pPr>
      <w:rPr>
        <w:rFonts w:ascii="Wingdings" w:eastAsia="SimSun" w:hAnsi="Wingdings"/>
      </w:rPr>
    </w:lvl>
  </w:abstractNum>
  <w:abstractNum w:abstractNumId="13" w15:restartNumberingAfterBreak="0">
    <w:nsid w:val="050F46F2"/>
    <w:multiLevelType w:val="hybridMultilevel"/>
    <w:tmpl w:val="050F46F2"/>
    <w:lvl w:ilvl="0" w:tplc="FFFFFFFF">
      <w:numFmt w:val="bullet"/>
      <w:lvlText w:val=""/>
      <w:lvlJc w:val="left"/>
      <w:pPr>
        <w:ind w:left="720" w:hanging="360"/>
      </w:pPr>
      <w:rPr>
        <w:rFonts w:ascii="Symbol" w:eastAsia="Times New Roma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14" w15:restartNumberingAfterBreak="0">
    <w:nsid w:val="061B7483"/>
    <w:multiLevelType w:val="hybridMultilevel"/>
    <w:tmpl w:val="061B7483"/>
    <w:lvl w:ilvl="0" w:tplc="FFFFFFFF">
      <w:start w:val="1"/>
      <w:numFmt w:val="decimal"/>
      <w:lvlText w:val="%1."/>
      <w:lvlJc w:val="left"/>
      <w:pPr>
        <w:tabs>
          <w:tab w:val="num" w:pos="720"/>
        </w:tabs>
        <w:ind w:left="720" w:hanging="360"/>
      </w:pPr>
      <w:rPr>
        <w:rFonts w:cs="Times New Roman"/>
      </w:rPr>
    </w:lvl>
    <w:lvl w:ilvl="1" w:tplc="FFFFFFFF">
      <w:start w:val="1"/>
      <w:numFmt w:val="bullet"/>
      <w:lvlText w:val="o"/>
      <w:lvlJc w:val="left"/>
      <w:pPr>
        <w:tabs>
          <w:tab w:val="num" w:pos="1440"/>
        </w:tabs>
        <w:ind w:left="1440" w:hanging="360"/>
      </w:pPr>
      <w:rPr>
        <w:rFonts w:ascii="Courier New" w:eastAsia="SimSun" w:hAnsi="Times New Roman"/>
      </w:rPr>
    </w:lvl>
    <w:lvl w:ilvl="2" w:tplc="FFFFFFFF">
      <w:start w:val="1"/>
      <w:numFmt w:val="decimal"/>
      <w:lvlText w:val="%3-"/>
      <w:lvlJc w:val="left"/>
      <w:pPr>
        <w:ind w:left="2160" w:hanging="360"/>
      </w:pPr>
      <w:rPr>
        <w:rFonts w:cs="Times New Roman"/>
      </w:rPr>
    </w:lvl>
    <w:lvl w:ilvl="3" w:tplc="FFFFFFFF">
      <w:start w:val="3"/>
      <w:numFmt w:val="decimal"/>
      <w:lvlText w:val="%4"/>
      <w:lvlJc w:val="left"/>
      <w:pPr>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5" w15:restartNumberingAfterBreak="0">
    <w:nsid w:val="09D15281"/>
    <w:multiLevelType w:val="hybridMultilevel"/>
    <w:tmpl w:val="09D15281"/>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6" w15:restartNumberingAfterBreak="0">
    <w:nsid w:val="0AAF0BC0"/>
    <w:multiLevelType w:val="hybridMultilevel"/>
    <w:tmpl w:val="0AAF0BC0"/>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17" w15:restartNumberingAfterBreak="0">
    <w:nsid w:val="0DCE56F1"/>
    <w:multiLevelType w:val="hybridMultilevel"/>
    <w:tmpl w:val="431AD1F4"/>
    <w:lvl w:ilvl="0" w:tplc="B308E484">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0F245D5"/>
    <w:multiLevelType w:val="hybridMultilevel"/>
    <w:tmpl w:val="10F245D5"/>
    <w:lvl w:ilvl="0" w:tplc="FFFFFFFF">
      <w:start w:val="1"/>
      <w:numFmt w:val="bullet"/>
      <w:lvlText w:val=""/>
      <w:lvlJc w:val="left"/>
      <w:pPr>
        <w:ind w:left="1457" w:hanging="360"/>
      </w:pPr>
      <w:rPr>
        <w:rFonts w:ascii="Symbol" w:eastAsia="SimSun" w:hAnsi="Symbol"/>
      </w:rPr>
    </w:lvl>
    <w:lvl w:ilvl="1" w:tplc="FFFFFFFF">
      <w:start w:val="1"/>
      <w:numFmt w:val="bullet"/>
      <w:lvlText w:val="o"/>
      <w:lvlJc w:val="left"/>
      <w:pPr>
        <w:ind w:left="2177" w:hanging="360"/>
      </w:pPr>
      <w:rPr>
        <w:rFonts w:ascii="Courier New" w:eastAsia="SimSun" w:hAnsi="Times New Roman"/>
      </w:rPr>
    </w:lvl>
    <w:lvl w:ilvl="2" w:tplc="FFFFFFFF">
      <w:start w:val="1"/>
      <w:numFmt w:val="bullet"/>
      <w:lvlText w:val=""/>
      <w:lvlJc w:val="left"/>
      <w:pPr>
        <w:ind w:left="2897" w:hanging="360"/>
      </w:pPr>
      <w:rPr>
        <w:rFonts w:ascii="Wingdings" w:eastAsia="SimSun" w:hAnsi="Wingdings"/>
      </w:rPr>
    </w:lvl>
    <w:lvl w:ilvl="3" w:tplc="FFFFFFFF">
      <w:start w:val="1"/>
      <w:numFmt w:val="bullet"/>
      <w:lvlText w:val=""/>
      <w:lvlJc w:val="left"/>
      <w:pPr>
        <w:ind w:left="3617" w:hanging="360"/>
      </w:pPr>
      <w:rPr>
        <w:rFonts w:ascii="Symbol" w:eastAsia="SimSun" w:hAnsi="Symbol"/>
      </w:rPr>
    </w:lvl>
    <w:lvl w:ilvl="4" w:tplc="FFFFFFFF">
      <w:start w:val="1"/>
      <w:numFmt w:val="bullet"/>
      <w:lvlText w:val="o"/>
      <w:lvlJc w:val="left"/>
      <w:pPr>
        <w:ind w:left="4337" w:hanging="360"/>
      </w:pPr>
      <w:rPr>
        <w:rFonts w:ascii="Courier New" w:eastAsia="SimSun" w:hAnsi="Times New Roman"/>
      </w:rPr>
    </w:lvl>
    <w:lvl w:ilvl="5" w:tplc="FFFFFFFF">
      <w:start w:val="1"/>
      <w:numFmt w:val="bullet"/>
      <w:lvlText w:val=""/>
      <w:lvlJc w:val="left"/>
      <w:pPr>
        <w:ind w:left="5057" w:hanging="360"/>
      </w:pPr>
      <w:rPr>
        <w:rFonts w:ascii="Wingdings" w:eastAsia="SimSun" w:hAnsi="Wingdings"/>
      </w:rPr>
    </w:lvl>
    <w:lvl w:ilvl="6" w:tplc="FFFFFFFF">
      <w:start w:val="1"/>
      <w:numFmt w:val="bullet"/>
      <w:lvlText w:val=""/>
      <w:lvlJc w:val="left"/>
      <w:pPr>
        <w:ind w:left="5777" w:hanging="360"/>
      </w:pPr>
      <w:rPr>
        <w:rFonts w:ascii="Symbol" w:eastAsia="SimSun" w:hAnsi="Symbol"/>
      </w:rPr>
    </w:lvl>
    <w:lvl w:ilvl="7" w:tplc="FFFFFFFF">
      <w:start w:val="1"/>
      <w:numFmt w:val="bullet"/>
      <w:lvlText w:val="o"/>
      <w:lvlJc w:val="left"/>
      <w:pPr>
        <w:ind w:left="6497" w:hanging="360"/>
      </w:pPr>
      <w:rPr>
        <w:rFonts w:ascii="Courier New" w:eastAsia="SimSun" w:hAnsi="Times New Roman"/>
      </w:rPr>
    </w:lvl>
    <w:lvl w:ilvl="8" w:tplc="FFFFFFFF">
      <w:start w:val="1"/>
      <w:numFmt w:val="bullet"/>
      <w:lvlText w:val=""/>
      <w:lvlJc w:val="left"/>
      <w:pPr>
        <w:ind w:left="7217" w:hanging="360"/>
      </w:pPr>
      <w:rPr>
        <w:rFonts w:ascii="Wingdings" w:eastAsia="SimSun" w:hAnsi="Wingdings"/>
      </w:rPr>
    </w:lvl>
  </w:abstractNum>
  <w:abstractNum w:abstractNumId="19" w15:restartNumberingAfterBreak="0">
    <w:nsid w:val="142F7DDB"/>
    <w:multiLevelType w:val="hybridMultilevel"/>
    <w:tmpl w:val="8292B996"/>
    <w:lvl w:ilvl="0" w:tplc="2FEA7F48">
      <w:start w:val="1"/>
      <w:numFmt w:val="decimal"/>
      <w:lvlText w:val="%1-"/>
      <w:lvlJc w:val="left"/>
      <w:pPr>
        <w:ind w:left="720" w:hanging="360"/>
      </w:pPr>
      <w:rPr>
        <w:rFonts w:cs="Times New Roman"/>
        <w:b w:val="0"/>
        <w:bCs/>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0" w15:restartNumberingAfterBreak="0">
    <w:nsid w:val="18384BEA"/>
    <w:multiLevelType w:val="hybridMultilevel"/>
    <w:tmpl w:val="18384BEA"/>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1" w15:restartNumberingAfterBreak="0">
    <w:nsid w:val="1892452D"/>
    <w:multiLevelType w:val="hybridMultilevel"/>
    <w:tmpl w:val="1892452D"/>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22" w15:restartNumberingAfterBreak="0">
    <w:nsid w:val="18BD4DAB"/>
    <w:multiLevelType w:val="hybridMultilevel"/>
    <w:tmpl w:val="18BD4DAB"/>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23" w15:restartNumberingAfterBreak="0">
    <w:nsid w:val="1A085713"/>
    <w:multiLevelType w:val="hybridMultilevel"/>
    <w:tmpl w:val="1A085713"/>
    <w:lvl w:ilvl="0" w:tplc="FFFFFFFF">
      <w:start w:val="1"/>
      <w:numFmt w:val="decimal"/>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start w:val="1"/>
      <w:numFmt w:val="decimal"/>
      <w:lvlText w:val="%4."/>
      <w:lvlJc w:val="left"/>
      <w:pPr>
        <w:ind w:left="3240" w:hanging="360"/>
      </w:pPr>
      <w:rPr>
        <w:rFonts w:cs="Times New Roman"/>
      </w:rPr>
    </w:lvl>
    <w:lvl w:ilvl="4" w:tplc="FFFFFFFF">
      <w:start w:val="1"/>
      <w:numFmt w:val="lowerLetter"/>
      <w:lvlText w:val="%5."/>
      <w:lvlJc w:val="left"/>
      <w:pPr>
        <w:ind w:left="3960" w:hanging="360"/>
      </w:pPr>
      <w:rPr>
        <w:rFonts w:cs="Times New Roman"/>
      </w:rPr>
    </w:lvl>
    <w:lvl w:ilvl="5" w:tplc="FFFFFFFF">
      <w:start w:val="1"/>
      <w:numFmt w:val="lowerRoman"/>
      <w:lvlText w:val="%6."/>
      <w:lvlJc w:val="right"/>
      <w:pPr>
        <w:ind w:left="4680" w:hanging="180"/>
      </w:pPr>
      <w:rPr>
        <w:rFonts w:cs="Times New Roman"/>
      </w:rPr>
    </w:lvl>
    <w:lvl w:ilvl="6" w:tplc="FFFFFFFF">
      <w:start w:val="1"/>
      <w:numFmt w:val="decimal"/>
      <w:lvlText w:val="%7."/>
      <w:lvlJc w:val="left"/>
      <w:pPr>
        <w:ind w:left="5400" w:hanging="360"/>
      </w:pPr>
      <w:rPr>
        <w:rFonts w:cs="Times New Roman"/>
      </w:rPr>
    </w:lvl>
    <w:lvl w:ilvl="7" w:tplc="FFFFFFFF">
      <w:start w:val="1"/>
      <w:numFmt w:val="lowerLetter"/>
      <w:lvlText w:val="%8."/>
      <w:lvlJc w:val="left"/>
      <w:pPr>
        <w:ind w:left="6120" w:hanging="360"/>
      </w:pPr>
      <w:rPr>
        <w:rFonts w:cs="Times New Roman"/>
      </w:rPr>
    </w:lvl>
    <w:lvl w:ilvl="8" w:tplc="FFFFFFFF">
      <w:start w:val="1"/>
      <w:numFmt w:val="lowerRoman"/>
      <w:lvlText w:val="%9."/>
      <w:lvlJc w:val="right"/>
      <w:pPr>
        <w:ind w:left="6840" w:hanging="180"/>
      </w:pPr>
      <w:rPr>
        <w:rFonts w:cs="Times New Roman"/>
      </w:rPr>
    </w:lvl>
  </w:abstractNum>
  <w:abstractNum w:abstractNumId="24" w15:restartNumberingAfterBreak="0">
    <w:nsid w:val="1F3E3352"/>
    <w:multiLevelType w:val="hybridMultilevel"/>
    <w:tmpl w:val="1F3E3352"/>
    <w:lvl w:ilvl="0" w:tplc="FFFFFFFF">
      <w:start w:val="1"/>
      <w:numFmt w:val="bullet"/>
      <w:lvlText w:val=""/>
      <w:lvlJc w:val="left"/>
      <w:pPr>
        <w:ind w:left="1080" w:hanging="360"/>
      </w:pPr>
      <w:rPr>
        <w:rFonts w:ascii="Symbol" w:eastAsia="SimSun" w:hAnsi="Symbol"/>
      </w:rPr>
    </w:lvl>
    <w:lvl w:ilvl="1" w:tplc="FFFFFFFF">
      <w:start w:val="1"/>
      <w:numFmt w:val="bullet"/>
      <w:lvlText w:val="o"/>
      <w:lvlJc w:val="left"/>
      <w:pPr>
        <w:ind w:left="1800" w:hanging="360"/>
      </w:pPr>
      <w:rPr>
        <w:rFonts w:ascii="Courier New" w:eastAsia="SimSun" w:hAnsi="Times New Roman"/>
      </w:rPr>
    </w:lvl>
    <w:lvl w:ilvl="2" w:tplc="FFFFFFFF">
      <w:start w:val="1"/>
      <w:numFmt w:val="bullet"/>
      <w:lvlText w:val=""/>
      <w:lvlJc w:val="left"/>
      <w:pPr>
        <w:ind w:left="2520" w:hanging="360"/>
      </w:pPr>
      <w:rPr>
        <w:rFonts w:ascii="Wingdings" w:eastAsia="SimSun" w:hAnsi="Wingdings"/>
      </w:rPr>
    </w:lvl>
    <w:lvl w:ilvl="3" w:tplc="FFFFFFFF">
      <w:start w:val="1"/>
      <w:numFmt w:val="bullet"/>
      <w:lvlText w:val=""/>
      <w:lvlJc w:val="left"/>
      <w:pPr>
        <w:ind w:left="3240" w:hanging="360"/>
      </w:pPr>
      <w:rPr>
        <w:rFonts w:ascii="Symbol" w:eastAsia="SimSun" w:hAnsi="Symbol"/>
      </w:rPr>
    </w:lvl>
    <w:lvl w:ilvl="4" w:tplc="FFFFFFFF">
      <w:start w:val="1"/>
      <w:numFmt w:val="bullet"/>
      <w:lvlText w:val="o"/>
      <w:lvlJc w:val="left"/>
      <w:pPr>
        <w:ind w:left="3960" w:hanging="360"/>
      </w:pPr>
      <w:rPr>
        <w:rFonts w:ascii="Courier New" w:eastAsia="SimSun" w:hAnsi="Times New Roman"/>
      </w:rPr>
    </w:lvl>
    <w:lvl w:ilvl="5" w:tplc="FFFFFFFF">
      <w:start w:val="1"/>
      <w:numFmt w:val="bullet"/>
      <w:lvlText w:val=""/>
      <w:lvlJc w:val="left"/>
      <w:pPr>
        <w:ind w:left="4680" w:hanging="360"/>
      </w:pPr>
      <w:rPr>
        <w:rFonts w:ascii="Wingdings" w:eastAsia="SimSun" w:hAnsi="Wingdings"/>
      </w:rPr>
    </w:lvl>
    <w:lvl w:ilvl="6" w:tplc="FFFFFFFF">
      <w:start w:val="1"/>
      <w:numFmt w:val="bullet"/>
      <w:lvlText w:val=""/>
      <w:lvlJc w:val="left"/>
      <w:pPr>
        <w:ind w:left="5400" w:hanging="360"/>
      </w:pPr>
      <w:rPr>
        <w:rFonts w:ascii="Symbol" w:eastAsia="SimSun" w:hAnsi="Symbol"/>
      </w:rPr>
    </w:lvl>
    <w:lvl w:ilvl="7" w:tplc="FFFFFFFF">
      <w:start w:val="1"/>
      <w:numFmt w:val="bullet"/>
      <w:lvlText w:val="o"/>
      <w:lvlJc w:val="left"/>
      <w:pPr>
        <w:ind w:left="6120" w:hanging="360"/>
      </w:pPr>
      <w:rPr>
        <w:rFonts w:ascii="Courier New" w:eastAsia="SimSun" w:hAnsi="Times New Roman"/>
      </w:rPr>
    </w:lvl>
    <w:lvl w:ilvl="8" w:tplc="FFFFFFFF">
      <w:start w:val="1"/>
      <w:numFmt w:val="bullet"/>
      <w:lvlText w:val=""/>
      <w:lvlJc w:val="left"/>
      <w:pPr>
        <w:ind w:left="6840" w:hanging="360"/>
      </w:pPr>
      <w:rPr>
        <w:rFonts w:ascii="Wingdings" w:eastAsia="SimSun" w:hAnsi="Wingdings"/>
      </w:rPr>
    </w:lvl>
  </w:abstractNum>
  <w:abstractNum w:abstractNumId="25" w15:restartNumberingAfterBreak="0">
    <w:nsid w:val="22EC790C"/>
    <w:multiLevelType w:val="hybridMultilevel"/>
    <w:tmpl w:val="22EC790C"/>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26" w15:restartNumberingAfterBreak="0">
    <w:nsid w:val="245C1A66"/>
    <w:multiLevelType w:val="hybridMultilevel"/>
    <w:tmpl w:val="245C1A66"/>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7" w15:restartNumberingAfterBreak="0">
    <w:nsid w:val="299629F6"/>
    <w:multiLevelType w:val="hybridMultilevel"/>
    <w:tmpl w:val="299629F6"/>
    <w:lvl w:ilvl="0" w:tplc="FFFFFFFF">
      <w:numFmt w:val="bullet"/>
      <w:lvlText w:val="-"/>
      <w:lvlJc w:val="left"/>
      <w:pPr>
        <w:ind w:left="720" w:hanging="360"/>
      </w:pPr>
      <w:rPr>
        <w:rFonts w:ascii="Sakkal Majalla" w:eastAsia="Times New Roman" w:hAnsi="Sakkal Majalla"/>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28" w15:restartNumberingAfterBreak="0">
    <w:nsid w:val="29DD35B7"/>
    <w:multiLevelType w:val="hybridMultilevel"/>
    <w:tmpl w:val="29DD35B7"/>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9" w15:restartNumberingAfterBreak="0">
    <w:nsid w:val="2A845698"/>
    <w:multiLevelType w:val="hybridMultilevel"/>
    <w:tmpl w:val="2A845698"/>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0" w15:restartNumberingAfterBreak="0">
    <w:nsid w:val="39EB203B"/>
    <w:multiLevelType w:val="hybridMultilevel"/>
    <w:tmpl w:val="39EB203B"/>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1" w15:restartNumberingAfterBreak="0">
    <w:nsid w:val="3F613244"/>
    <w:multiLevelType w:val="hybridMultilevel"/>
    <w:tmpl w:val="3F613244"/>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2" w15:restartNumberingAfterBreak="0">
    <w:nsid w:val="3FCE7DE1"/>
    <w:multiLevelType w:val="hybridMultilevel"/>
    <w:tmpl w:val="3FCE7DE1"/>
    <w:lvl w:ilvl="0" w:tplc="FFFFFFFF">
      <w:start w:val="1"/>
      <w:numFmt w:val="decimal"/>
      <w:lvlText w:val="%1."/>
      <w:lvlJc w:val="left"/>
      <w:pPr>
        <w:ind w:left="1800" w:hanging="360"/>
      </w:pPr>
      <w:rPr>
        <w:rFonts w:cs="Times New Roman"/>
      </w:rPr>
    </w:lvl>
    <w:lvl w:ilvl="1" w:tplc="FFFFFFFF">
      <w:start w:val="1"/>
      <w:numFmt w:val="lowerLetter"/>
      <w:lvlText w:val="%2."/>
      <w:lvlJc w:val="left"/>
      <w:pPr>
        <w:ind w:left="2520" w:hanging="360"/>
      </w:pPr>
      <w:rPr>
        <w:rFonts w:cs="Times New Roman"/>
      </w:rPr>
    </w:lvl>
    <w:lvl w:ilvl="2" w:tplc="FFFFFFFF">
      <w:start w:val="1"/>
      <w:numFmt w:val="lowerRoman"/>
      <w:lvlText w:val="%3."/>
      <w:lvlJc w:val="right"/>
      <w:pPr>
        <w:ind w:left="3240" w:hanging="180"/>
      </w:pPr>
      <w:rPr>
        <w:rFonts w:cs="Times New Roman"/>
      </w:rPr>
    </w:lvl>
    <w:lvl w:ilvl="3" w:tplc="FFFFFFFF">
      <w:start w:val="1"/>
      <w:numFmt w:val="decimal"/>
      <w:lvlText w:val="%4."/>
      <w:lvlJc w:val="left"/>
      <w:pPr>
        <w:ind w:left="3960" w:hanging="360"/>
      </w:pPr>
      <w:rPr>
        <w:rFonts w:cs="Times New Roman"/>
      </w:rPr>
    </w:lvl>
    <w:lvl w:ilvl="4" w:tplc="FFFFFFFF">
      <w:start w:val="1"/>
      <w:numFmt w:val="lowerLetter"/>
      <w:lvlText w:val="%5."/>
      <w:lvlJc w:val="left"/>
      <w:pPr>
        <w:ind w:left="4680" w:hanging="360"/>
      </w:pPr>
      <w:rPr>
        <w:rFonts w:cs="Times New Roman"/>
      </w:rPr>
    </w:lvl>
    <w:lvl w:ilvl="5" w:tplc="FFFFFFFF">
      <w:start w:val="1"/>
      <w:numFmt w:val="lowerRoman"/>
      <w:lvlText w:val="%6."/>
      <w:lvlJc w:val="right"/>
      <w:pPr>
        <w:ind w:left="5400" w:hanging="180"/>
      </w:pPr>
      <w:rPr>
        <w:rFonts w:cs="Times New Roman"/>
      </w:rPr>
    </w:lvl>
    <w:lvl w:ilvl="6" w:tplc="FFFFFFFF">
      <w:start w:val="1"/>
      <w:numFmt w:val="decimal"/>
      <w:lvlText w:val="%7."/>
      <w:lvlJc w:val="left"/>
      <w:pPr>
        <w:ind w:left="6120" w:hanging="360"/>
      </w:pPr>
      <w:rPr>
        <w:rFonts w:cs="Times New Roman"/>
      </w:rPr>
    </w:lvl>
    <w:lvl w:ilvl="7" w:tplc="FFFFFFFF">
      <w:start w:val="1"/>
      <w:numFmt w:val="lowerLetter"/>
      <w:lvlText w:val="%8."/>
      <w:lvlJc w:val="left"/>
      <w:pPr>
        <w:ind w:left="6840" w:hanging="360"/>
      </w:pPr>
      <w:rPr>
        <w:rFonts w:cs="Times New Roman"/>
      </w:rPr>
    </w:lvl>
    <w:lvl w:ilvl="8" w:tplc="FFFFFFFF">
      <w:start w:val="1"/>
      <w:numFmt w:val="lowerRoman"/>
      <w:lvlText w:val="%9."/>
      <w:lvlJc w:val="right"/>
      <w:pPr>
        <w:ind w:left="7560" w:hanging="180"/>
      </w:pPr>
      <w:rPr>
        <w:rFonts w:cs="Times New Roman"/>
      </w:rPr>
    </w:lvl>
  </w:abstractNum>
  <w:abstractNum w:abstractNumId="33" w15:restartNumberingAfterBreak="0">
    <w:nsid w:val="422410F2"/>
    <w:multiLevelType w:val="hybridMultilevel"/>
    <w:tmpl w:val="422410F2"/>
    <w:lvl w:ilvl="0" w:tplc="FFFFFFFF">
      <w:start w:val="1"/>
      <w:numFmt w:val="bullet"/>
      <w:lvlText w:val=""/>
      <w:lvlJc w:val="left"/>
      <w:pPr>
        <w:ind w:left="1802" w:hanging="360"/>
      </w:pPr>
      <w:rPr>
        <w:rFonts w:ascii="Symbol" w:eastAsia="SimSun" w:hAnsi="Symbol"/>
      </w:rPr>
    </w:lvl>
    <w:lvl w:ilvl="1" w:tplc="FFFFFFFF">
      <w:start w:val="1"/>
      <w:numFmt w:val="bullet"/>
      <w:lvlText w:val="o"/>
      <w:lvlJc w:val="left"/>
      <w:pPr>
        <w:ind w:left="2522" w:hanging="360"/>
      </w:pPr>
      <w:rPr>
        <w:rFonts w:ascii="Courier New" w:eastAsia="SimSun" w:hAnsi="Times New Roman"/>
      </w:rPr>
    </w:lvl>
    <w:lvl w:ilvl="2" w:tplc="FFFFFFFF">
      <w:start w:val="1"/>
      <w:numFmt w:val="bullet"/>
      <w:lvlText w:val=""/>
      <w:lvlJc w:val="left"/>
      <w:pPr>
        <w:ind w:left="3242" w:hanging="360"/>
      </w:pPr>
      <w:rPr>
        <w:rFonts w:ascii="Wingdings" w:eastAsia="SimSun" w:hAnsi="Wingdings"/>
      </w:rPr>
    </w:lvl>
    <w:lvl w:ilvl="3" w:tplc="FFFFFFFF">
      <w:start w:val="1"/>
      <w:numFmt w:val="bullet"/>
      <w:lvlText w:val=""/>
      <w:lvlJc w:val="left"/>
      <w:pPr>
        <w:ind w:left="3962" w:hanging="360"/>
      </w:pPr>
      <w:rPr>
        <w:rFonts w:ascii="Symbol" w:eastAsia="SimSun" w:hAnsi="Symbol"/>
      </w:rPr>
    </w:lvl>
    <w:lvl w:ilvl="4" w:tplc="FFFFFFFF">
      <w:start w:val="1"/>
      <w:numFmt w:val="bullet"/>
      <w:lvlText w:val="o"/>
      <w:lvlJc w:val="left"/>
      <w:pPr>
        <w:ind w:left="4682" w:hanging="360"/>
      </w:pPr>
      <w:rPr>
        <w:rFonts w:ascii="Courier New" w:eastAsia="SimSun" w:hAnsi="Times New Roman"/>
      </w:rPr>
    </w:lvl>
    <w:lvl w:ilvl="5" w:tplc="FFFFFFFF">
      <w:start w:val="1"/>
      <w:numFmt w:val="bullet"/>
      <w:lvlText w:val=""/>
      <w:lvlJc w:val="left"/>
      <w:pPr>
        <w:ind w:left="5402" w:hanging="360"/>
      </w:pPr>
      <w:rPr>
        <w:rFonts w:ascii="Wingdings" w:eastAsia="SimSun" w:hAnsi="Wingdings"/>
      </w:rPr>
    </w:lvl>
    <w:lvl w:ilvl="6" w:tplc="FFFFFFFF">
      <w:start w:val="1"/>
      <w:numFmt w:val="bullet"/>
      <w:lvlText w:val=""/>
      <w:lvlJc w:val="left"/>
      <w:pPr>
        <w:ind w:left="6122" w:hanging="360"/>
      </w:pPr>
      <w:rPr>
        <w:rFonts w:ascii="Symbol" w:eastAsia="SimSun" w:hAnsi="Symbol"/>
      </w:rPr>
    </w:lvl>
    <w:lvl w:ilvl="7" w:tplc="FFFFFFFF">
      <w:start w:val="1"/>
      <w:numFmt w:val="bullet"/>
      <w:lvlText w:val="o"/>
      <w:lvlJc w:val="left"/>
      <w:pPr>
        <w:ind w:left="6842" w:hanging="360"/>
      </w:pPr>
      <w:rPr>
        <w:rFonts w:ascii="Courier New" w:eastAsia="SimSun" w:hAnsi="Times New Roman"/>
      </w:rPr>
    </w:lvl>
    <w:lvl w:ilvl="8" w:tplc="FFFFFFFF">
      <w:start w:val="1"/>
      <w:numFmt w:val="bullet"/>
      <w:lvlText w:val=""/>
      <w:lvlJc w:val="left"/>
      <w:pPr>
        <w:ind w:left="7562" w:hanging="360"/>
      </w:pPr>
      <w:rPr>
        <w:rFonts w:ascii="Wingdings" w:eastAsia="SimSun" w:hAnsi="Wingdings"/>
      </w:rPr>
    </w:lvl>
  </w:abstractNum>
  <w:abstractNum w:abstractNumId="34" w15:restartNumberingAfterBreak="0">
    <w:nsid w:val="461C75A5"/>
    <w:multiLevelType w:val="hybridMultilevel"/>
    <w:tmpl w:val="461C75A5"/>
    <w:lvl w:ilvl="0" w:tplc="FFFFFFFF">
      <w:start w:val="9"/>
      <w:numFmt w:val="bullet"/>
      <w:lvlText w:val="-"/>
      <w:lvlJc w:val="left"/>
      <w:pPr>
        <w:ind w:left="720" w:hanging="360"/>
      </w:pPr>
      <w:rPr>
        <w:rFonts w:ascii="Sakkal Majalla" w:eastAsia="Times New Roman" w:hAnsi="Sakkal Majalla"/>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35" w15:restartNumberingAfterBreak="0">
    <w:nsid w:val="49574EC4"/>
    <w:multiLevelType w:val="hybridMultilevel"/>
    <w:tmpl w:val="49574EC4"/>
    <w:lvl w:ilvl="0" w:tplc="FFFFFFFF">
      <w:start w:val="1"/>
      <w:numFmt w:val="bullet"/>
      <w:lvlText w:val=""/>
      <w:lvlJc w:val="left"/>
      <w:pPr>
        <w:ind w:left="765" w:hanging="360"/>
      </w:pPr>
      <w:rPr>
        <w:rFonts w:ascii="Symbol" w:eastAsia="SimSun" w:hAnsi="Symbol"/>
      </w:rPr>
    </w:lvl>
    <w:lvl w:ilvl="1" w:tplc="FFFFFFFF">
      <w:start w:val="1"/>
      <w:numFmt w:val="bullet"/>
      <w:lvlText w:val="o"/>
      <w:lvlJc w:val="left"/>
      <w:pPr>
        <w:ind w:left="1485" w:hanging="360"/>
      </w:pPr>
      <w:rPr>
        <w:rFonts w:ascii="Courier New" w:eastAsia="SimSun" w:hAnsi="Times New Roman"/>
      </w:rPr>
    </w:lvl>
    <w:lvl w:ilvl="2" w:tplc="FFFFFFFF">
      <w:start w:val="1"/>
      <w:numFmt w:val="bullet"/>
      <w:lvlText w:val=""/>
      <w:lvlJc w:val="left"/>
      <w:pPr>
        <w:ind w:left="2205" w:hanging="360"/>
      </w:pPr>
      <w:rPr>
        <w:rFonts w:ascii="Wingdings" w:eastAsia="SimSun" w:hAnsi="Wingdings"/>
      </w:rPr>
    </w:lvl>
    <w:lvl w:ilvl="3" w:tplc="FFFFFFFF">
      <w:start w:val="1"/>
      <w:numFmt w:val="bullet"/>
      <w:lvlText w:val=""/>
      <w:lvlJc w:val="left"/>
      <w:pPr>
        <w:ind w:left="2925" w:hanging="360"/>
      </w:pPr>
      <w:rPr>
        <w:rFonts w:ascii="Symbol" w:eastAsia="SimSun" w:hAnsi="Symbol"/>
      </w:rPr>
    </w:lvl>
    <w:lvl w:ilvl="4" w:tplc="FFFFFFFF">
      <w:start w:val="1"/>
      <w:numFmt w:val="bullet"/>
      <w:lvlText w:val="o"/>
      <w:lvlJc w:val="left"/>
      <w:pPr>
        <w:ind w:left="3645" w:hanging="360"/>
      </w:pPr>
      <w:rPr>
        <w:rFonts w:ascii="Courier New" w:eastAsia="SimSun" w:hAnsi="Times New Roman"/>
      </w:rPr>
    </w:lvl>
    <w:lvl w:ilvl="5" w:tplc="FFFFFFFF">
      <w:start w:val="1"/>
      <w:numFmt w:val="bullet"/>
      <w:lvlText w:val=""/>
      <w:lvlJc w:val="left"/>
      <w:pPr>
        <w:ind w:left="4365" w:hanging="360"/>
      </w:pPr>
      <w:rPr>
        <w:rFonts w:ascii="Wingdings" w:eastAsia="SimSun" w:hAnsi="Wingdings"/>
      </w:rPr>
    </w:lvl>
    <w:lvl w:ilvl="6" w:tplc="FFFFFFFF">
      <w:start w:val="1"/>
      <w:numFmt w:val="bullet"/>
      <w:lvlText w:val=""/>
      <w:lvlJc w:val="left"/>
      <w:pPr>
        <w:ind w:left="5085" w:hanging="360"/>
      </w:pPr>
      <w:rPr>
        <w:rFonts w:ascii="Symbol" w:eastAsia="SimSun" w:hAnsi="Symbol"/>
      </w:rPr>
    </w:lvl>
    <w:lvl w:ilvl="7" w:tplc="FFFFFFFF">
      <w:start w:val="1"/>
      <w:numFmt w:val="bullet"/>
      <w:lvlText w:val="o"/>
      <w:lvlJc w:val="left"/>
      <w:pPr>
        <w:ind w:left="5805" w:hanging="360"/>
      </w:pPr>
      <w:rPr>
        <w:rFonts w:ascii="Courier New" w:eastAsia="SimSun" w:hAnsi="Times New Roman"/>
      </w:rPr>
    </w:lvl>
    <w:lvl w:ilvl="8" w:tplc="FFFFFFFF">
      <w:start w:val="1"/>
      <w:numFmt w:val="bullet"/>
      <w:lvlText w:val=""/>
      <w:lvlJc w:val="left"/>
      <w:pPr>
        <w:ind w:left="6525" w:hanging="360"/>
      </w:pPr>
      <w:rPr>
        <w:rFonts w:ascii="Wingdings" w:eastAsia="SimSun" w:hAnsi="Wingdings"/>
      </w:rPr>
    </w:lvl>
  </w:abstractNum>
  <w:abstractNum w:abstractNumId="36" w15:restartNumberingAfterBreak="0">
    <w:nsid w:val="4F716AF2"/>
    <w:multiLevelType w:val="hybridMultilevel"/>
    <w:tmpl w:val="4F716AF2"/>
    <w:lvl w:ilvl="0" w:tplc="FFFFFFFF">
      <w:start w:val="1"/>
      <w:numFmt w:val="bullet"/>
      <w:lvlText w:val=""/>
      <w:lvlJc w:val="left"/>
      <w:pPr>
        <w:ind w:left="1440" w:hanging="360"/>
      </w:pPr>
      <w:rPr>
        <w:rFonts w:ascii="Symbol" w:eastAsia="SimSun" w:hAnsi="Symbol"/>
      </w:rPr>
    </w:lvl>
    <w:lvl w:ilvl="1" w:tplc="FFFFFFFF">
      <w:start w:val="1"/>
      <w:numFmt w:val="bullet"/>
      <w:lvlText w:val="o"/>
      <w:lvlJc w:val="left"/>
      <w:pPr>
        <w:ind w:left="2160" w:hanging="360"/>
      </w:pPr>
      <w:rPr>
        <w:rFonts w:ascii="Courier New" w:eastAsia="SimSun" w:hAnsi="Times New Roman"/>
      </w:rPr>
    </w:lvl>
    <w:lvl w:ilvl="2" w:tplc="FFFFFFFF">
      <w:start w:val="1"/>
      <w:numFmt w:val="bullet"/>
      <w:lvlText w:val=""/>
      <w:lvlJc w:val="left"/>
      <w:pPr>
        <w:ind w:left="2880" w:hanging="360"/>
      </w:pPr>
      <w:rPr>
        <w:rFonts w:ascii="Wingdings" w:eastAsia="SimSun" w:hAnsi="Wingdings"/>
      </w:rPr>
    </w:lvl>
    <w:lvl w:ilvl="3" w:tplc="FFFFFFFF">
      <w:start w:val="1"/>
      <w:numFmt w:val="bullet"/>
      <w:lvlText w:val=""/>
      <w:lvlJc w:val="left"/>
      <w:pPr>
        <w:ind w:left="3600" w:hanging="360"/>
      </w:pPr>
      <w:rPr>
        <w:rFonts w:ascii="Symbol" w:eastAsia="SimSun" w:hAnsi="Symbol"/>
      </w:rPr>
    </w:lvl>
    <w:lvl w:ilvl="4" w:tplc="FFFFFFFF">
      <w:start w:val="1"/>
      <w:numFmt w:val="bullet"/>
      <w:lvlText w:val="o"/>
      <w:lvlJc w:val="left"/>
      <w:pPr>
        <w:ind w:left="4320" w:hanging="360"/>
      </w:pPr>
      <w:rPr>
        <w:rFonts w:ascii="Courier New" w:eastAsia="SimSun" w:hAnsi="Times New Roman"/>
      </w:rPr>
    </w:lvl>
    <w:lvl w:ilvl="5" w:tplc="FFFFFFFF">
      <w:start w:val="1"/>
      <w:numFmt w:val="bullet"/>
      <w:lvlText w:val=""/>
      <w:lvlJc w:val="left"/>
      <w:pPr>
        <w:ind w:left="5040" w:hanging="360"/>
      </w:pPr>
      <w:rPr>
        <w:rFonts w:ascii="Wingdings" w:eastAsia="SimSun" w:hAnsi="Wingdings"/>
      </w:rPr>
    </w:lvl>
    <w:lvl w:ilvl="6" w:tplc="FFFFFFFF">
      <w:start w:val="1"/>
      <w:numFmt w:val="bullet"/>
      <w:lvlText w:val=""/>
      <w:lvlJc w:val="left"/>
      <w:pPr>
        <w:ind w:left="5760" w:hanging="360"/>
      </w:pPr>
      <w:rPr>
        <w:rFonts w:ascii="Symbol" w:eastAsia="SimSun" w:hAnsi="Symbol"/>
      </w:rPr>
    </w:lvl>
    <w:lvl w:ilvl="7" w:tplc="FFFFFFFF">
      <w:start w:val="1"/>
      <w:numFmt w:val="bullet"/>
      <w:lvlText w:val="o"/>
      <w:lvlJc w:val="left"/>
      <w:pPr>
        <w:ind w:left="6480" w:hanging="360"/>
      </w:pPr>
      <w:rPr>
        <w:rFonts w:ascii="Courier New" w:eastAsia="SimSun" w:hAnsi="Times New Roman"/>
      </w:rPr>
    </w:lvl>
    <w:lvl w:ilvl="8" w:tplc="FFFFFFFF">
      <w:start w:val="1"/>
      <w:numFmt w:val="bullet"/>
      <w:lvlText w:val=""/>
      <w:lvlJc w:val="left"/>
      <w:pPr>
        <w:ind w:left="7200" w:hanging="360"/>
      </w:pPr>
      <w:rPr>
        <w:rFonts w:ascii="Wingdings" w:eastAsia="SimSun" w:hAnsi="Wingdings"/>
      </w:rPr>
    </w:lvl>
  </w:abstractNum>
  <w:abstractNum w:abstractNumId="37" w15:restartNumberingAfterBreak="0">
    <w:nsid w:val="50603241"/>
    <w:multiLevelType w:val="hybridMultilevel"/>
    <w:tmpl w:val="50603241"/>
    <w:lvl w:ilvl="0" w:tplc="FFFFFFFF">
      <w:start w:val="1"/>
      <w:numFmt w:val="bullet"/>
      <w:lvlText w:val=""/>
      <w:lvlJc w:val="left"/>
      <w:pPr>
        <w:ind w:left="720" w:hanging="360"/>
      </w:pPr>
      <w:rPr>
        <w:rFonts w:ascii="Symbol" w:eastAsia="SimSun" w:hAnsi="Symbol"/>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8" w15:restartNumberingAfterBreak="0">
    <w:nsid w:val="508C56A6"/>
    <w:multiLevelType w:val="hybridMultilevel"/>
    <w:tmpl w:val="508C56A6"/>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9" w15:restartNumberingAfterBreak="0">
    <w:nsid w:val="52DE5827"/>
    <w:multiLevelType w:val="hybridMultilevel"/>
    <w:tmpl w:val="52DE5827"/>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0" w15:restartNumberingAfterBreak="0">
    <w:nsid w:val="58A90A88"/>
    <w:multiLevelType w:val="hybridMultilevel"/>
    <w:tmpl w:val="58A90A88"/>
    <w:lvl w:ilvl="0" w:tplc="FFFFFFFF">
      <w:start w:val="1"/>
      <w:numFmt w:val="bullet"/>
      <w:lvlText w:val=""/>
      <w:lvlJc w:val="left"/>
      <w:pPr>
        <w:ind w:left="1440" w:hanging="360"/>
      </w:pPr>
      <w:rPr>
        <w:rFonts w:ascii="Symbol" w:eastAsia="SimSun" w:hAnsi="Symbol"/>
      </w:rPr>
    </w:lvl>
    <w:lvl w:ilvl="1" w:tplc="FFFFFFFF">
      <w:start w:val="1"/>
      <w:numFmt w:val="bullet"/>
      <w:lvlText w:val="o"/>
      <w:lvlJc w:val="left"/>
      <w:pPr>
        <w:ind w:left="2160" w:hanging="360"/>
      </w:pPr>
      <w:rPr>
        <w:rFonts w:ascii="Courier New" w:eastAsia="SimSun" w:hAnsi="Times New Roman"/>
      </w:rPr>
    </w:lvl>
    <w:lvl w:ilvl="2" w:tplc="FFFFFFFF">
      <w:start w:val="1"/>
      <w:numFmt w:val="bullet"/>
      <w:lvlText w:val=""/>
      <w:lvlJc w:val="left"/>
      <w:pPr>
        <w:ind w:left="2880" w:hanging="360"/>
      </w:pPr>
      <w:rPr>
        <w:rFonts w:ascii="Symbol" w:eastAsia="SimSun" w:hAnsi="Symbol"/>
      </w:rPr>
    </w:lvl>
    <w:lvl w:ilvl="3" w:tplc="FFFFFFFF">
      <w:start w:val="1"/>
      <w:numFmt w:val="bullet"/>
      <w:lvlText w:val=""/>
      <w:lvlJc w:val="left"/>
      <w:pPr>
        <w:ind w:left="3600" w:hanging="360"/>
      </w:pPr>
      <w:rPr>
        <w:rFonts w:ascii="Symbol" w:eastAsia="SimSun" w:hAnsi="Symbol"/>
      </w:rPr>
    </w:lvl>
    <w:lvl w:ilvl="4" w:tplc="FFFFFFFF">
      <w:start w:val="1"/>
      <w:numFmt w:val="bullet"/>
      <w:lvlText w:val="o"/>
      <w:lvlJc w:val="left"/>
      <w:pPr>
        <w:ind w:left="4320" w:hanging="360"/>
      </w:pPr>
      <w:rPr>
        <w:rFonts w:ascii="Courier New" w:eastAsia="SimSun" w:hAnsi="Times New Roman"/>
      </w:rPr>
    </w:lvl>
    <w:lvl w:ilvl="5" w:tplc="FFFFFFFF">
      <w:start w:val="1"/>
      <w:numFmt w:val="bullet"/>
      <w:lvlText w:val=""/>
      <w:lvlJc w:val="left"/>
      <w:pPr>
        <w:ind w:left="5040" w:hanging="360"/>
      </w:pPr>
      <w:rPr>
        <w:rFonts w:ascii="Wingdings" w:eastAsia="SimSun" w:hAnsi="Wingdings"/>
      </w:rPr>
    </w:lvl>
    <w:lvl w:ilvl="6" w:tplc="FFFFFFFF">
      <w:start w:val="1"/>
      <w:numFmt w:val="bullet"/>
      <w:lvlText w:val=""/>
      <w:lvlJc w:val="left"/>
      <w:pPr>
        <w:ind w:left="5760" w:hanging="360"/>
      </w:pPr>
      <w:rPr>
        <w:rFonts w:ascii="Symbol" w:eastAsia="SimSun" w:hAnsi="Symbol"/>
      </w:rPr>
    </w:lvl>
    <w:lvl w:ilvl="7" w:tplc="FFFFFFFF">
      <w:start w:val="1"/>
      <w:numFmt w:val="bullet"/>
      <w:lvlText w:val="o"/>
      <w:lvlJc w:val="left"/>
      <w:pPr>
        <w:ind w:left="6480" w:hanging="360"/>
      </w:pPr>
      <w:rPr>
        <w:rFonts w:ascii="Courier New" w:eastAsia="SimSun" w:hAnsi="Times New Roman"/>
      </w:rPr>
    </w:lvl>
    <w:lvl w:ilvl="8" w:tplc="FFFFFFFF">
      <w:start w:val="1"/>
      <w:numFmt w:val="bullet"/>
      <w:lvlText w:val=""/>
      <w:lvlJc w:val="left"/>
      <w:pPr>
        <w:ind w:left="7200" w:hanging="360"/>
      </w:pPr>
      <w:rPr>
        <w:rFonts w:ascii="Wingdings" w:eastAsia="SimSun" w:hAnsi="Wingdings"/>
      </w:rPr>
    </w:lvl>
  </w:abstractNum>
  <w:abstractNum w:abstractNumId="41" w15:restartNumberingAfterBreak="0">
    <w:nsid w:val="5AD32735"/>
    <w:multiLevelType w:val="hybridMultilevel"/>
    <w:tmpl w:val="5AD32735"/>
    <w:lvl w:ilvl="0" w:tplc="FFFFFFFF">
      <w:start w:val="1"/>
      <w:numFmt w:val="decimal"/>
      <w:lvlText w:val="%1."/>
      <w:lvlJc w:val="left"/>
      <w:pPr>
        <w:ind w:left="1440" w:hanging="360"/>
      </w:pPr>
      <w:rPr>
        <w:rFonts w:cs="Times New Roman"/>
        <w:color w:val="auto"/>
      </w:rPr>
    </w:lvl>
    <w:lvl w:ilvl="1" w:tplc="FFFFFFFF">
      <w:start w:val="1"/>
      <w:numFmt w:val="lowerLetter"/>
      <w:lvlText w:val="%2."/>
      <w:lvlJc w:val="left"/>
      <w:pPr>
        <w:ind w:left="2160" w:hanging="360"/>
      </w:pPr>
      <w:rPr>
        <w:rFonts w:cs="Times New Roman"/>
      </w:rPr>
    </w:lvl>
    <w:lvl w:ilvl="2" w:tplc="FFFFFFFF">
      <w:start w:val="1"/>
      <w:numFmt w:val="lowerRoman"/>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42" w15:restartNumberingAfterBreak="0">
    <w:nsid w:val="5AFB2540"/>
    <w:multiLevelType w:val="hybridMultilevel"/>
    <w:tmpl w:val="5AFB2540"/>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3" w15:restartNumberingAfterBreak="0">
    <w:nsid w:val="5C3E09DE"/>
    <w:multiLevelType w:val="hybridMultilevel"/>
    <w:tmpl w:val="5C3E09DE"/>
    <w:lvl w:ilvl="0" w:tplc="FFFFFFFF">
      <w:start w:val="1"/>
      <w:numFmt w:val="decimal"/>
      <w:lvlText w:val="%1-"/>
      <w:lvlJc w:val="left"/>
      <w:pPr>
        <w:ind w:left="1440" w:hanging="360"/>
      </w:pPr>
      <w:rPr>
        <w:rFonts w:cs="Times New Roman"/>
      </w:rPr>
    </w:lvl>
    <w:lvl w:ilvl="1" w:tplc="FFFFFFFF">
      <w:start w:val="1"/>
      <w:numFmt w:val="lowerLetter"/>
      <w:lvlText w:val="%2."/>
      <w:lvlJc w:val="left"/>
      <w:pPr>
        <w:ind w:left="2160" w:hanging="360"/>
      </w:pPr>
      <w:rPr>
        <w:rFonts w:cs="Times New Roman"/>
      </w:rPr>
    </w:lvl>
    <w:lvl w:ilvl="2" w:tplc="FFFFFFFF">
      <w:start w:val="1"/>
      <w:numFmt w:val="lowerRoman"/>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44" w15:restartNumberingAfterBreak="0">
    <w:nsid w:val="609D2950"/>
    <w:multiLevelType w:val="hybridMultilevel"/>
    <w:tmpl w:val="609D2950"/>
    <w:lvl w:ilvl="0" w:tplc="FFFFFFFF">
      <w:start w:val="1"/>
      <w:numFmt w:val="bullet"/>
      <w:lvlText w:val=""/>
      <w:lvlJc w:val="left"/>
      <w:pPr>
        <w:ind w:left="1097" w:hanging="360"/>
      </w:pPr>
      <w:rPr>
        <w:rFonts w:ascii="Symbol" w:eastAsia="SimSun" w:hAnsi="Symbol"/>
      </w:rPr>
    </w:lvl>
    <w:lvl w:ilvl="1" w:tplc="FFFFFFFF">
      <w:start w:val="1"/>
      <w:numFmt w:val="bullet"/>
      <w:lvlText w:val="o"/>
      <w:lvlJc w:val="left"/>
      <w:pPr>
        <w:ind w:left="1817" w:hanging="360"/>
      </w:pPr>
      <w:rPr>
        <w:rFonts w:ascii="Courier New" w:eastAsia="SimSun" w:hAnsi="Times New Roman"/>
      </w:rPr>
    </w:lvl>
    <w:lvl w:ilvl="2" w:tplc="FFFFFFFF">
      <w:start w:val="1"/>
      <w:numFmt w:val="bullet"/>
      <w:lvlText w:val=""/>
      <w:lvlJc w:val="left"/>
      <w:pPr>
        <w:ind w:left="2537" w:hanging="360"/>
      </w:pPr>
      <w:rPr>
        <w:rFonts w:ascii="Wingdings" w:eastAsia="SimSun" w:hAnsi="Wingdings"/>
      </w:rPr>
    </w:lvl>
    <w:lvl w:ilvl="3" w:tplc="FFFFFFFF">
      <w:start w:val="1"/>
      <w:numFmt w:val="bullet"/>
      <w:lvlText w:val=""/>
      <w:lvlJc w:val="left"/>
      <w:pPr>
        <w:ind w:left="3257" w:hanging="360"/>
      </w:pPr>
      <w:rPr>
        <w:rFonts w:ascii="Symbol" w:eastAsia="SimSun" w:hAnsi="Symbol"/>
      </w:rPr>
    </w:lvl>
    <w:lvl w:ilvl="4" w:tplc="FFFFFFFF">
      <w:start w:val="1"/>
      <w:numFmt w:val="bullet"/>
      <w:lvlText w:val="o"/>
      <w:lvlJc w:val="left"/>
      <w:pPr>
        <w:ind w:left="3977" w:hanging="360"/>
      </w:pPr>
      <w:rPr>
        <w:rFonts w:ascii="Courier New" w:eastAsia="SimSun" w:hAnsi="Times New Roman"/>
      </w:rPr>
    </w:lvl>
    <w:lvl w:ilvl="5" w:tplc="FFFFFFFF">
      <w:start w:val="1"/>
      <w:numFmt w:val="bullet"/>
      <w:lvlText w:val=""/>
      <w:lvlJc w:val="left"/>
      <w:pPr>
        <w:ind w:left="4697" w:hanging="360"/>
      </w:pPr>
      <w:rPr>
        <w:rFonts w:ascii="Wingdings" w:eastAsia="SimSun" w:hAnsi="Wingdings"/>
      </w:rPr>
    </w:lvl>
    <w:lvl w:ilvl="6" w:tplc="FFFFFFFF">
      <w:start w:val="1"/>
      <w:numFmt w:val="bullet"/>
      <w:lvlText w:val=""/>
      <w:lvlJc w:val="left"/>
      <w:pPr>
        <w:ind w:left="5417" w:hanging="360"/>
      </w:pPr>
      <w:rPr>
        <w:rFonts w:ascii="Symbol" w:eastAsia="SimSun" w:hAnsi="Symbol"/>
      </w:rPr>
    </w:lvl>
    <w:lvl w:ilvl="7" w:tplc="FFFFFFFF">
      <w:start w:val="1"/>
      <w:numFmt w:val="bullet"/>
      <w:lvlText w:val="o"/>
      <w:lvlJc w:val="left"/>
      <w:pPr>
        <w:ind w:left="6137" w:hanging="360"/>
      </w:pPr>
      <w:rPr>
        <w:rFonts w:ascii="Courier New" w:eastAsia="SimSun" w:hAnsi="Times New Roman"/>
      </w:rPr>
    </w:lvl>
    <w:lvl w:ilvl="8" w:tplc="FFFFFFFF">
      <w:start w:val="1"/>
      <w:numFmt w:val="bullet"/>
      <w:lvlText w:val=""/>
      <w:lvlJc w:val="left"/>
      <w:pPr>
        <w:ind w:left="6857" w:hanging="360"/>
      </w:pPr>
      <w:rPr>
        <w:rFonts w:ascii="Wingdings" w:eastAsia="SimSun" w:hAnsi="Wingdings"/>
      </w:rPr>
    </w:lvl>
  </w:abstractNum>
  <w:abstractNum w:abstractNumId="45" w15:restartNumberingAfterBreak="0">
    <w:nsid w:val="61664290"/>
    <w:multiLevelType w:val="hybridMultilevel"/>
    <w:tmpl w:val="61664290"/>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6" w15:restartNumberingAfterBreak="0">
    <w:nsid w:val="682821C3"/>
    <w:multiLevelType w:val="hybridMultilevel"/>
    <w:tmpl w:val="682821C3"/>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47" w15:restartNumberingAfterBreak="0">
    <w:nsid w:val="6DDE1C4F"/>
    <w:multiLevelType w:val="hybridMultilevel"/>
    <w:tmpl w:val="8570BB54"/>
    <w:lvl w:ilvl="0" w:tplc="6270B7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DFD4083"/>
    <w:multiLevelType w:val="hybridMultilevel"/>
    <w:tmpl w:val="6DFD4083"/>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49" w15:restartNumberingAfterBreak="0">
    <w:nsid w:val="6FCC40B6"/>
    <w:multiLevelType w:val="hybridMultilevel"/>
    <w:tmpl w:val="6FCC40B6"/>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0" w15:restartNumberingAfterBreak="0">
    <w:nsid w:val="71B50B9E"/>
    <w:multiLevelType w:val="hybridMultilevel"/>
    <w:tmpl w:val="71B50B9E"/>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1" w15:restartNumberingAfterBreak="0">
    <w:nsid w:val="73960E2A"/>
    <w:multiLevelType w:val="hybridMultilevel"/>
    <w:tmpl w:val="73960E2A"/>
    <w:lvl w:ilvl="0" w:tplc="FFFFFFFF">
      <w:start w:val="1"/>
      <w:numFmt w:val="decimal"/>
      <w:lvlText w:val="%1."/>
      <w:lvlJc w:val="left"/>
      <w:pPr>
        <w:ind w:left="720" w:hanging="360"/>
      </w:pPr>
      <w:rPr>
        <w:rFonts w:ascii="Sakkal Majalla" w:eastAsia="SimSun" w:hAnsi="Sakkal Majalla" w:cs="Sakkal Majalla"/>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2" w15:restartNumberingAfterBreak="0">
    <w:nsid w:val="769C09FE"/>
    <w:multiLevelType w:val="hybridMultilevel"/>
    <w:tmpl w:val="769C09FE"/>
    <w:lvl w:ilvl="0" w:tplc="FFFFFFFF">
      <w:start w:val="1"/>
      <w:numFmt w:val="decimal"/>
      <w:lvlText w:val="%1."/>
      <w:lvlJc w:val="left"/>
      <w:pPr>
        <w:ind w:left="720" w:hanging="360"/>
      </w:pPr>
      <w:rPr>
        <w:rFonts w:cs="Times New Roman"/>
        <w:color w:val="auto"/>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3" w15:restartNumberingAfterBreak="0">
    <w:nsid w:val="783F5F98"/>
    <w:multiLevelType w:val="hybridMultilevel"/>
    <w:tmpl w:val="783F5F98"/>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54" w15:restartNumberingAfterBreak="0">
    <w:nsid w:val="78FE759E"/>
    <w:multiLevelType w:val="hybridMultilevel"/>
    <w:tmpl w:val="78FE759E"/>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num w:numId="1">
    <w:abstractNumId w:val="30"/>
  </w:num>
  <w:num w:numId="2">
    <w:abstractNumId w:val="41"/>
  </w:num>
  <w:num w:numId="3">
    <w:abstractNumId w:val="27"/>
  </w:num>
  <w:num w:numId="4">
    <w:abstractNumId w:val="51"/>
  </w:num>
  <w:num w:numId="5">
    <w:abstractNumId w:val="16"/>
  </w:num>
  <w:num w:numId="6">
    <w:abstractNumId w:val="37"/>
  </w:num>
  <w:num w:numId="7">
    <w:abstractNumId w:val="11"/>
  </w:num>
  <w:num w:numId="8">
    <w:abstractNumId w:val="36"/>
  </w:num>
  <w:num w:numId="9">
    <w:abstractNumId w:val="46"/>
  </w:num>
  <w:num w:numId="10">
    <w:abstractNumId w:val="28"/>
  </w:num>
  <w:num w:numId="11">
    <w:abstractNumId w:val="33"/>
  </w:num>
  <w:num w:numId="12">
    <w:abstractNumId w:val="29"/>
  </w:num>
  <w:num w:numId="13">
    <w:abstractNumId w:val="15"/>
  </w:num>
  <w:num w:numId="14">
    <w:abstractNumId w:val="21"/>
  </w:num>
  <w:num w:numId="15">
    <w:abstractNumId w:val="25"/>
  </w:num>
  <w:num w:numId="16">
    <w:abstractNumId w:val="32"/>
  </w:num>
  <w:num w:numId="17">
    <w:abstractNumId w:val="44"/>
  </w:num>
  <w:num w:numId="18">
    <w:abstractNumId w:val="49"/>
  </w:num>
  <w:num w:numId="19">
    <w:abstractNumId w:val="24"/>
  </w:num>
  <w:num w:numId="20">
    <w:abstractNumId w:val="43"/>
  </w:num>
  <w:num w:numId="21">
    <w:abstractNumId w:val="18"/>
  </w:num>
  <w:num w:numId="22">
    <w:abstractNumId w:val="50"/>
  </w:num>
  <w:num w:numId="23">
    <w:abstractNumId w:val="53"/>
  </w:num>
  <w:num w:numId="24">
    <w:abstractNumId w:val="26"/>
  </w:num>
  <w:num w:numId="25">
    <w:abstractNumId w:val="40"/>
  </w:num>
  <w:num w:numId="26">
    <w:abstractNumId w:val="39"/>
  </w:num>
  <w:num w:numId="27">
    <w:abstractNumId w:val="31"/>
  </w:num>
  <w:num w:numId="28">
    <w:abstractNumId w:val="45"/>
  </w:num>
  <w:num w:numId="29">
    <w:abstractNumId w:val="10"/>
  </w:num>
  <w:num w:numId="30">
    <w:abstractNumId w:val="54"/>
  </w:num>
  <w:num w:numId="31">
    <w:abstractNumId w:val="13"/>
  </w:num>
  <w:num w:numId="32">
    <w:abstractNumId w:val="52"/>
  </w:num>
  <w:num w:numId="33">
    <w:abstractNumId w:val="14"/>
  </w:num>
  <w:num w:numId="34">
    <w:abstractNumId w:val="22"/>
  </w:num>
  <w:num w:numId="35">
    <w:abstractNumId w:val="19"/>
  </w:num>
  <w:num w:numId="36">
    <w:abstractNumId w:val="38"/>
  </w:num>
  <w:num w:numId="37">
    <w:abstractNumId w:val="42"/>
  </w:num>
  <w:num w:numId="38">
    <w:abstractNumId w:val="12"/>
  </w:num>
  <w:num w:numId="39">
    <w:abstractNumId w:val="34"/>
  </w:num>
  <w:num w:numId="40">
    <w:abstractNumId w:val="48"/>
  </w:num>
  <w:num w:numId="41">
    <w:abstractNumId w:val="20"/>
  </w:num>
  <w:num w:numId="42">
    <w:abstractNumId w:val="23"/>
  </w:num>
  <w:num w:numId="43">
    <w:abstractNumId w:val="35"/>
  </w:num>
  <w:num w:numId="44">
    <w:abstractNumId w:val="47"/>
  </w:num>
  <w:num w:numId="45">
    <w:abstractNumId w:val="17"/>
  </w:num>
  <w:num w:numId="46">
    <w:abstractNumId w:val="8"/>
  </w:num>
  <w:num w:numId="47">
    <w:abstractNumId w:val="3"/>
  </w:num>
  <w:num w:numId="48">
    <w:abstractNumId w:val="2"/>
  </w:num>
  <w:num w:numId="49">
    <w:abstractNumId w:val="1"/>
  </w:num>
  <w:num w:numId="50">
    <w:abstractNumId w:val="0"/>
  </w:num>
  <w:num w:numId="51">
    <w:abstractNumId w:val="9"/>
  </w:num>
  <w:num w:numId="52">
    <w:abstractNumId w:val="7"/>
  </w:num>
  <w:num w:numId="53">
    <w:abstractNumId w:val="6"/>
  </w:num>
  <w:num w:numId="54">
    <w:abstractNumId w:val="5"/>
  </w:num>
  <w:num w:numId="55">
    <w:abstractNumId w:val="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embedSystemFonts/>
  <w:proofState w:spelling="clean" w:grammar="clean"/>
  <w:defaultTabStop w:val="720"/>
  <w:drawingGridHorizontalSpacing w:val="110"/>
  <w:characterSpacingControl w:val="doNotCompress"/>
  <w:noLineBreaksAfter w:lang="ja-JP" w:val="([{�"/>
  <w:noLineBreaksBefore w:lang="ja-JP" w:val="!),.:;?]}�"/>
  <w:doNotValidateAgainstSchema/>
  <w:doNotDemarcateInvalidXml/>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07A"/>
    <w:rsid w:val="00000A0F"/>
    <w:rsid w:val="00017D98"/>
    <w:rsid w:val="00025BC1"/>
    <w:rsid w:val="0002648B"/>
    <w:rsid w:val="00027844"/>
    <w:rsid w:val="00031A78"/>
    <w:rsid w:val="000337DA"/>
    <w:rsid w:val="00040277"/>
    <w:rsid w:val="000414E9"/>
    <w:rsid w:val="00050914"/>
    <w:rsid w:val="00052290"/>
    <w:rsid w:val="000708F5"/>
    <w:rsid w:val="00081C8D"/>
    <w:rsid w:val="00092044"/>
    <w:rsid w:val="00096248"/>
    <w:rsid w:val="000B0FD1"/>
    <w:rsid w:val="000B2AF0"/>
    <w:rsid w:val="000B4DED"/>
    <w:rsid w:val="000D6C40"/>
    <w:rsid w:val="000F6F9E"/>
    <w:rsid w:val="00105AF1"/>
    <w:rsid w:val="0011356C"/>
    <w:rsid w:val="00133EEC"/>
    <w:rsid w:val="0013746A"/>
    <w:rsid w:val="001376C6"/>
    <w:rsid w:val="0014543F"/>
    <w:rsid w:val="0016087D"/>
    <w:rsid w:val="00170BA2"/>
    <w:rsid w:val="00172D7D"/>
    <w:rsid w:val="001769B7"/>
    <w:rsid w:val="00193FEB"/>
    <w:rsid w:val="001C133A"/>
    <w:rsid w:val="001D06A4"/>
    <w:rsid w:val="001D0A04"/>
    <w:rsid w:val="001D5008"/>
    <w:rsid w:val="001F0887"/>
    <w:rsid w:val="001F3902"/>
    <w:rsid w:val="001F6D15"/>
    <w:rsid w:val="00220EEC"/>
    <w:rsid w:val="002278CC"/>
    <w:rsid w:val="0023301E"/>
    <w:rsid w:val="00234B91"/>
    <w:rsid w:val="002456B9"/>
    <w:rsid w:val="00250DFD"/>
    <w:rsid w:val="002548DE"/>
    <w:rsid w:val="00264413"/>
    <w:rsid w:val="00273E4A"/>
    <w:rsid w:val="00275BBF"/>
    <w:rsid w:val="002816F7"/>
    <w:rsid w:val="00284522"/>
    <w:rsid w:val="00295166"/>
    <w:rsid w:val="0029551C"/>
    <w:rsid w:val="00296ACA"/>
    <w:rsid w:val="002C44F4"/>
    <w:rsid w:val="002D1371"/>
    <w:rsid w:val="002D6543"/>
    <w:rsid w:val="00303DCE"/>
    <w:rsid w:val="0030654F"/>
    <w:rsid w:val="00334BFE"/>
    <w:rsid w:val="00335E31"/>
    <w:rsid w:val="00342B05"/>
    <w:rsid w:val="003538CE"/>
    <w:rsid w:val="0035792A"/>
    <w:rsid w:val="00364E7E"/>
    <w:rsid w:val="00365B7E"/>
    <w:rsid w:val="00385BD6"/>
    <w:rsid w:val="00390D7A"/>
    <w:rsid w:val="00390F6C"/>
    <w:rsid w:val="00391CBC"/>
    <w:rsid w:val="0039784C"/>
    <w:rsid w:val="003A1D53"/>
    <w:rsid w:val="003A26B6"/>
    <w:rsid w:val="003A2BC3"/>
    <w:rsid w:val="003B34CA"/>
    <w:rsid w:val="003B6CD0"/>
    <w:rsid w:val="003C2DA1"/>
    <w:rsid w:val="003E2DD9"/>
    <w:rsid w:val="00401866"/>
    <w:rsid w:val="004168B8"/>
    <w:rsid w:val="0042005A"/>
    <w:rsid w:val="0044183C"/>
    <w:rsid w:val="00445780"/>
    <w:rsid w:val="00450BEF"/>
    <w:rsid w:val="00464AA2"/>
    <w:rsid w:val="00464C2B"/>
    <w:rsid w:val="00475558"/>
    <w:rsid w:val="0048677D"/>
    <w:rsid w:val="004A50FD"/>
    <w:rsid w:val="004B0586"/>
    <w:rsid w:val="004B7114"/>
    <w:rsid w:val="004C6C4A"/>
    <w:rsid w:val="004F45A0"/>
    <w:rsid w:val="00502149"/>
    <w:rsid w:val="00502C0B"/>
    <w:rsid w:val="00503CAF"/>
    <w:rsid w:val="00514C75"/>
    <w:rsid w:val="0052186C"/>
    <w:rsid w:val="00521A17"/>
    <w:rsid w:val="00523A05"/>
    <w:rsid w:val="00526569"/>
    <w:rsid w:val="00530813"/>
    <w:rsid w:val="00542492"/>
    <w:rsid w:val="00547328"/>
    <w:rsid w:val="00553173"/>
    <w:rsid w:val="00555E45"/>
    <w:rsid w:val="00563F3D"/>
    <w:rsid w:val="00591971"/>
    <w:rsid w:val="005B2E5C"/>
    <w:rsid w:val="005B2F81"/>
    <w:rsid w:val="005B619E"/>
    <w:rsid w:val="005C38C7"/>
    <w:rsid w:val="005C66E9"/>
    <w:rsid w:val="005D1FAE"/>
    <w:rsid w:val="005E37B5"/>
    <w:rsid w:val="005F5883"/>
    <w:rsid w:val="005F73FA"/>
    <w:rsid w:val="00600859"/>
    <w:rsid w:val="00620377"/>
    <w:rsid w:val="00621998"/>
    <w:rsid w:val="0062366C"/>
    <w:rsid w:val="006310C6"/>
    <w:rsid w:val="00634D0A"/>
    <w:rsid w:val="00641A73"/>
    <w:rsid w:val="00642FC7"/>
    <w:rsid w:val="00645F0B"/>
    <w:rsid w:val="00664BB7"/>
    <w:rsid w:val="00670CEA"/>
    <w:rsid w:val="00695504"/>
    <w:rsid w:val="006A403A"/>
    <w:rsid w:val="006A571E"/>
    <w:rsid w:val="006B1E7A"/>
    <w:rsid w:val="006B27BF"/>
    <w:rsid w:val="006B2DF9"/>
    <w:rsid w:val="006B3F83"/>
    <w:rsid w:val="006D1BEA"/>
    <w:rsid w:val="006D6E45"/>
    <w:rsid w:val="006F61BC"/>
    <w:rsid w:val="006F68FD"/>
    <w:rsid w:val="0070043C"/>
    <w:rsid w:val="00704A9C"/>
    <w:rsid w:val="007064BA"/>
    <w:rsid w:val="00715F3D"/>
    <w:rsid w:val="007206AB"/>
    <w:rsid w:val="007229EF"/>
    <w:rsid w:val="00724304"/>
    <w:rsid w:val="00732F18"/>
    <w:rsid w:val="00734EBE"/>
    <w:rsid w:val="00744102"/>
    <w:rsid w:val="00746146"/>
    <w:rsid w:val="00765EFA"/>
    <w:rsid w:val="00775EA2"/>
    <w:rsid w:val="00781997"/>
    <w:rsid w:val="007847A6"/>
    <w:rsid w:val="007A3695"/>
    <w:rsid w:val="007A6734"/>
    <w:rsid w:val="007B192F"/>
    <w:rsid w:val="007D0A73"/>
    <w:rsid w:val="007E64BF"/>
    <w:rsid w:val="007F5056"/>
    <w:rsid w:val="007F551A"/>
    <w:rsid w:val="008034C6"/>
    <w:rsid w:val="00807B6D"/>
    <w:rsid w:val="0081573D"/>
    <w:rsid w:val="00817DF7"/>
    <w:rsid w:val="0082307A"/>
    <w:rsid w:val="008256EA"/>
    <w:rsid w:val="00855629"/>
    <w:rsid w:val="00855960"/>
    <w:rsid w:val="00856D3C"/>
    <w:rsid w:val="00860790"/>
    <w:rsid w:val="008678DF"/>
    <w:rsid w:val="008742F1"/>
    <w:rsid w:val="00876A33"/>
    <w:rsid w:val="00895A07"/>
    <w:rsid w:val="008A265F"/>
    <w:rsid w:val="008A6DA5"/>
    <w:rsid w:val="008B3DC1"/>
    <w:rsid w:val="008C0A7E"/>
    <w:rsid w:val="008C274F"/>
    <w:rsid w:val="008E2930"/>
    <w:rsid w:val="008E413D"/>
    <w:rsid w:val="008E4623"/>
    <w:rsid w:val="008F5FAF"/>
    <w:rsid w:val="00932033"/>
    <w:rsid w:val="009643F1"/>
    <w:rsid w:val="00977176"/>
    <w:rsid w:val="00982B19"/>
    <w:rsid w:val="00984E72"/>
    <w:rsid w:val="00997891"/>
    <w:rsid w:val="009B622B"/>
    <w:rsid w:val="009C20A0"/>
    <w:rsid w:val="009D3C1A"/>
    <w:rsid w:val="009D49A9"/>
    <w:rsid w:val="009E2A0F"/>
    <w:rsid w:val="009F3555"/>
    <w:rsid w:val="009F78A7"/>
    <w:rsid w:val="00A02F71"/>
    <w:rsid w:val="00A161D8"/>
    <w:rsid w:val="00A22E61"/>
    <w:rsid w:val="00A3737A"/>
    <w:rsid w:val="00A401E1"/>
    <w:rsid w:val="00A449F7"/>
    <w:rsid w:val="00A551EC"/>
    <w:rsid w:val="00A6223D"/>
    <w:rsid w:val="00A62C8E"/>
    <w:rsid w:val="00A661AF"/>
    <w:rsid w:val="00A7077E"/>
    <w:rsid w:val="00A80B46"/>
    <w:rsid w:val="00A81E13"/>
    <w:rsid w:val="00A856C7"/>
    <w:rsid w:val="00A9429A"/>
    <w:rsid w:val="00A9736D"/>
    <w:rsid w:val="00AB402C"/>
    <w:rsid w:val="00AB44E8"/>
    <w:rsid w:val="00AC083A"/>
    <w:rsid w:val="00AC61C5"/>
    <w:rsid w:val="00AD3DA3"/>
    <w:rsid w:val="00AF333D"/>
    <w:rsid w:val="00AF79D0"/>
    <w:rsid w:val="00B008B3"/>
    <w:rsid w:val="00B02D58"/>
    <w:rsid w:val="00B20C40"/>
    <w:rsid w:val="00B47FAB"/>
    <w:rsid w:val="00B53E37"/>
    <w:rsid w:val="00B53E7E"/>
    <w:rsid w:val="00B67EFA"/>
    <w:rsid w:val="00B70F4E"/>
    <w:rsid w:val="00B76D57"/>
    <w:rsid w:val="00B77127"/>
    <w:rsid w:val="00BA220C"/>
    <w:rsid w:val="00BA24D6"/>
    <w:rsid w:val="00BA5A60"/>
    <w:rsid w:val="00BC0E6A"/>
    <w:rsid w:val="00BC3251"/>
    <w:rsid w:val="00BD144A"/>
    <w:rsid w:val="00BE6D3D"/>
    <w:rsid w:val="00BF2EAC"/>
    <w:rsid w:val="00BF5358"/>
    <w:rsid w:val="00C10388"/>
    <w:rsid w:val="00C11644"/>
    <w:rsid w:val="00C121C6"/>
    <w:rsid w:val="00C135F5"/>
    <w:rsid w:val="00C26374"/>
    <w:rsid w:val="00C306C9"/>
    <w:rsid w:val="00C524FA"/>
    <w:rsid w:val="00C72B40"/>
    <w:rsid w:val="00C75369"/>
    <w:rsid w:val="00C758D1"/>
    <w:rsid w:val="00C7703F"/>
    <w:rsid w:val="00C7788E"/>
    <w:rsid w:val="00C93B5F"/>
    <w:rsid w:val="00C958AB"/>
    <w:rsid w:val="00CA0010"/>
    <w:rsid w:val="00CA528F"/>
    <w:rsid w:val="00CA64CC"/>
    <w:rsid w:val="00CB216D"/>
    <w:rsid w:val="00CE55DF"/>
    <w:rsid w:val="00D060BA"/>
    <w:rsid w:val="00D11142"/>
    <w:rsid w:val="00D23792"/>
    <w:rsid w:val="00D35A91"/>
    <w:rsid w:val="00D5585E"/>
    <w:rsid w:val="00D60077"/>
    <w:rsid w:val="00D6301D"/>
    <w:rsid w:val="00D73D87"/>
    <w:rsid w:val="00D9127A"/>
    <w:rsid w:val="00DA1CCA"/>
    <w:rsid w:val="00DA4582"/>
    <w:rsid w:val="00DB7A9D"/>
    <w:rsid w:val="00DC2AB6"/>
    <w:rsid w:val="00DD20EE"/>
    <w:rsid w:val="00DD2D95"/>
    <w:rsid w:val="00DD701B"/>
    <w:rsid w:val="00DE2ABE"/>
    <w:rsid w:val="00E03C28"/>
    <w:rsid w:val="00E0642C"/>
    <w:rsid w:val="00E11197"/>
    <w:rsid w:val="00E33BB1"/>
    <w:rsid w:val="00E34CF4"/>
    <w:rsid w:val="00E547A2"/>
    <w:rsid w:val="00E54E88"/>
    <w:rsid w:val="00E60023"/>
    <w:rsid w:val="00E64656"/>
    <w:rsid w:val="00E661FC"/>
    <w:rsid w:val="00E704BB"/>
    <w:rsid w:val="00E75CA7"/>
    <w:rsid w:val="00E7738C"/>
    <w:rsid w:val="00E81063"/>
    <w:rsid w:val="00E8492E"/>
    <w:rsid w:val="00E85DB7"/>
    <w:rsid w:val="00E93945"/>
    <w:rsid w:val="00E94EB2"/>
    <w:rsid w:val="00E94ED3"/>
    <w:rsid w:val="00EA02A9"/>
    <w:rsid w:val="00EA7E82"/>
    <w:rsid w:val="00EC0428"/>
    <w:rsid w:val="00EC38D5"/>
    <w:rsid w:val="00ED079F"/>
    <w:rsid w:val="00ED34AB"/>
    <w:rsid w:val="00ED70F5"/>
    <w:rsid w:val="00F04421"/>
    <w:rsid w:val="00F247C7"/>
    <w:rsid w:val="00F31177"/>
    <w:rsid w:val="00F40884"/>
    <w:rsid w:val="00F45757"/>
    <w:rsid w:val="00F60F9B"/>
    <w:rsid w:val="00F65953"/>
    <w:rsid w:val="00F65A2E"/>
    <w:rsid w:val="00F80D3A"/>
    <w:rsid w:val="00F813F9"/>
    <w:rsid w:val="00F8226E"/>
    <w:rsid w:val="00F857E4"/>
    <w:rsid w:val="00F86E87"/>
    <w:rsid w:val="00F96EF4"/>
    <w:rsid w:val="00FB6398"/>
    <w:rsid w:val="00FC20FA"/>
    <w:rsid w:val="00FD1E28"/>
    <w:rsid w:val="00FD554A"/>
    <w:rsid w:val="00FD557A"/>
    <w:rsid w:val="00FD628F"/>
    <w:rsid w:val="00FE234C"/>
    <w:rsid w:val="00FE2F69"/>
    <w:rsid w:val="00FE3A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F32C0E"/>
  <w14:defaultImageDpi w14:val="0"/>
  <w15:docId w15:val="{E3FC6C37-B31A-4815-B09C-E3B2D0948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1" w:count="376">
    <w:lsdException w:name="Normal" w:uiPriority="0"/>
    <w:lsdException w:name="heading 1" w:uiPriority="9"/>
    <w:lsdException w:name="heading 2" w:uiPriority="9"/>
    <w:lsdException w:name="heading 3" w:uiPriority="9"/>
    <w:lsdException w:name="heading 4" w:uiPriority="9"/>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1" w:qFormat="0"/>
    <w:lsdException w:name="footer" w:unhideWhenUsed="1" w:qFormat="0"/>
    <w:lsdException w:name="caption" w:semiHidden="1" w:uiPriority="35" w:unhideWhenUsed="1"/>
    <w:lsdException w:name="Title" w:uiPriority="10"/>
    <w:lsdException w:name="Default Paragraph Font" w:uiPriority="1" w:unhideWhenUsed="1" w:qFormat="0"/>
    <w:lsdException w:name="Subtitle" w:uiPriority="11"/>
    <w:lsdException w:name="Hyperlink" w:unhideWhenUsed="1" w:qFormat="0"/>
    <w:lsdException w:name="FollowedHyperlink" w:unhideWhenUsed="1" w:qFormat="0"/>
    <w:lsdException w:name="Strong" w:uiPriority="22"/>
    <w:lsdException w:name="Emphasis" w:uiPriority="20"/>
    <w:lsdException w:name="HTML Top of Form" w:semiHidden="1" w:unhideWhenUsed="1" w:qFormat="0"/>
    <w:lsdException w:name="HTML Bottom of Form" w:semiHidden="1" w:unhideWhenUsed="1" w:qFormat="0"/>
    <w:lsdException w:name="Normal (Web)" w:unhideWhenUsed="1" w:qFormat="0"/>
    <w:lsdException w:name="Normal Table" w:semiHidden="1" w:unhideWhenUsed="1"/>
    <w:lsdException w:name="No List" w:semiHidden="1" w:unhideWhenUsed="1" w:qFormat="0"/>
    <w:lsdException w:name="Outline List 1" w:semiHidden="1" w:unhideWhenUsed="1" w:qFormat="0"/>
    <w:lsdException w:name="Outline List 2" w:semiHidden="1" w:unhideWhenUsed="1" w:qFormat="0"/>
    <w:lsdException w:name="Outline List 3" w:semiHidden="1" w:unhideWhenUsed="1"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0"/>
    <w:lsdException w:name="Table Grid" w:uiPriority="39"/>
    <w:lsdException w:name="Table Theme" w:semiHidden="1" w:unhideWhenUsed="1"/>
    <w:lsdException w:name="Placeholder Text" w:semiHidden="1" w:unhideWhenUsed="1" w:qFormat="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qFormat="0"/>
    <w:lsdException w:name="List Paragraph" w:uiPriority="34"/>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sdException w:name="Mention" w:semiHidden="1" w:unhideWhenUsed="1" w:qFormat="0"/>
    <w:lsdException w:name="Smart Hyperlink" w:semiHidden="1" w:unhideWhenUsed="1" w:qFormat="0"/>
    <w:lsdException w:name="Hashtag" w:semiHidden="1" w:unhideWhenUsed="1" w:qFormat="0"/>
    <w:lsdException w:name="Unresolved Mention" w:semiHidden="1" w:unhideWhenUsed="1" w:qFormat="0"/>
    <w:lsdException w:name="Smart Link" w:semiHidden="1" w:unhideWhenUsed="1" w:qFormat="0"/>
  </w:latentStyles>
  <w:style w:type="paragraph" w:default="1" w:styleId="a">
    <w:name w:val="Normal"/>
    <w:qFormat/>
    <w:rsid w:val="00027844"/>
    <w:pPr>
      <w:bidi/>
    </w:pPr>
    <w:rPr>
      <w:rFonts w:ascii="Sakkal Majalla" w:hAnsi="Sakkal Majalla" w:cs="Sakkal Majalla"/>
      <w:sz w:val="32"/>
      <w:szCs w:val="32"/>
    </w:rPr>
  </w:style>
  <w:style w:type="paragraph" w:styleId="1">
    <w:name w:val="heading 1"/>
    <w:basedOn w:val="a"/>
    <w:next w:val="a"/>
    <w:link w:val="1Char"/>
    <w:uiPriority w:val="9"/>
    <w:qFormat/>
    <w:pPr>
      <w:keepNext/>
      <w:keepLines/>
      <w:spacing w:before="480" w:after="0"/>
      <w:outlineLvl w:val="0"/>
    </w:pPr>
    <w:rPr>
      <w:rFonts w:eastAsia="MS Gothic" w:hAnsi="Calibri" w:cs="Times New Roman"/>
      <w:b/>
      <w:color w:val="365F91"/>
      <w:sz w:val="28"/>
      <w:szCs w:val="28"/>
    </w:rPr>
  </w:style>
  <w:style w:type="paragraph" w:styleId="2">
    <w:name w:val="heading 2"/>
    <w:basedOn w:val="a"/>
    <w:next w:val="a"/>
    <w:link w:val="2Char"/>
    <w:uiPriority w:val="9"/>
    <w:qFormat/>
    <w:pPr>
      <w:keepNext/>
      <w:keepLines/>
      <w:spacing w:before="200" w:after="0"/>
      <w:outlineLvl w:val="1"/>
    </w:pPr>
    <w:rPr>
      <w:rFonts w:eastAsia="MS Gothic" w:hAnsi="Calibri" w:cs="Times New Roman"/>
      <w:b/>
      <w:color w:val="4F81BD"/>
      <w:sz w:val="26"/>
      <w:szCs w:val="26"/>
    </w:rPr>
  </w:style>
  <w:style w:type="paragraph" w:styleId="3">
    <w:name w:val="heading 3"/>
    <w:basedOn w:val="a"/>
    <w:next w:val="a"/>
    <w:link w:val="3Char"/>
    <w:uiPriority w:val="9"/>
    <w:qFormat/>
    <w:pPr>
      <w:keepNext/>
      <w:spacing w:before="240" w:after="60"/>
      <w:outlineLvl w:val="2"/>
    </w:pPr>
    <w:rPr>
      <w:rFonts w:ascii="Times New Roman" w:eastAsia="Times New Roman" w:hAnsi="Calibri Light" w:cs="Times New Roman"/>
      <w:b/>
      <w:sz w:val="26"/>
      <w:szCs w:val="26"/>
    </w:rPr>
  </w:style>
  <w:style w:type="paragraph" w:styleId="4">
    <w:name w:val="heading 4"/>
    <w:basedOn w:val="a"/>
    <w:next w:val="a"/>
    <w:link w:val="4Char"/>
    <w:uiPriority w:val="9"/>
    <w:qFormat/>
    <w:pPr>
      <w:keepNext/>
      <w:spacing w:before="240" w:after="60"/>
      <w:outlineLvl w:val="3"/>
    </w:pPr>
    <w:rPr>
      <w:rFonts w:ascii="Times New Roman" w:eastAsia="Times New Roman" w:hAnsi="Calibri" w:cs="Arial"/>
      <w:b/>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unhideWhenUsed/>
    <w:rPr>
      <w:rFonts w:cs="Times New Roman"/>
    </w:rPr>
  </w:style>
  <w:style w:type="character" w:customStyle="1" w:styleId="2Char">
    <w:name w:val="عنوان 2 Char"/>
    <w:basedOn w:val="a0"/>
    <w:link w:val="2"/>
    <w:uiPriority w:val="9"/>
    <w:unhideWhenUsed/>
    <w:locked/>
    <w:rPr>
      <w:rFonts w:ascii="Calibri" w:eastAsia="MS Gothic" w:hAnsi="Calibri" w:cs="Times New Roman"/>
      <w:b/>
      <w:color w:val="4F81BD"/>
      <w:sz w:val="26"/>
      <w:szCs w:val="26"/>
    </w:rPr>
  </w:style>
  <w:style w:type="character" w:customStyle="1" w:styleId="3Char">
    <w:name w:val="عنوان 3 Char"/>
    <w:basedOn w:val="a0"/>
    <w:link w:val="3"/>
    <w:uiPriority w:val="9"/>
    <w:unhideWhenUsed/>
    <w:locked/>
    <w:rPr>
      <w:rFonts w:eastAsia="Times New Roman" w:hAnsi="Calibri Light" w:cs="Times New Roman"/>
      <w:b/>
      <w:sz w:val="26"/>
      <w:szCs w:val="26"/>
    </w:rPr>
  </w:style>
  <w:style w:type="character" w:customStyle="1" w:styleId="4Char">
    <w:name w:val="عنوان 4 Char"/>
    <w:basedOn w:val="a0"/>
    <w:link w:val="4"/>
    <w:uiPriority w:val="9"/>
    <w:unhideWhenUsed/>
    <w:locked/>
    <w:rPr>
      <w:rFonts w:eastAsia="Times New Roman" w:hAnsi="Calibri" w:cs="Arial"/>
      <w:b/>
      <w:sz w:val="28"/>
      <w:szCs w:val="28"/>
    </w:rPr>
  </w:style>
  <w:style w:type="character" w:customStyle="1" w:styleId="Char4">
    <w:name w:val="رأس الصفحة Char4"/>
    <w:basedOn w:val="a0"/>
    <w:link w:val="a3"/>
    <w:uiPriority w:val="99"/>
    <w:unhideWhenUsed/>
    <w:locked/>
    <w:rPr>
      <w:rFonts w:ascii="Calibri" w:cs="Calibri"/>
      <w:sz w:val="22"/>
      <w:szCs w:val="22"/>
    </w:rPr>
  </w:style>
  <w:style w:type="character" w:customStyle="1" w:styleId="BalloonTextChar">
    <w:name w:val="Balloon Text Char"/>
    <w:basedOn w:val="a0"/>
    <w:uiPriority w:val="99"/>
    <w:unhideWhenUsed/>
    <w:rPr>
      <w:rFonts w:ascii="Segoe UI" w:cs="Segoe UI"/>
      <w:sz w:val="18"/>
      <w:szCs w:val="18"/>
    </w:rPr>
  </w:style>
  <w:style w:type="character" w:customStyle="1" w:styleId="BalloonTextChar120">
    <w:name w:val="Balloon Text Char120"/>
    <w:basedOn w:val="a0"/>
    <w:uiPriority w:val="99"/>
    <w:unhideWhenUsed/>
    <w:rPr>
      <w:rFonts w:ascii="Segoe UI" w:cs="Segoe UI"/>
      <w:sz w:val="18"/>
      <w:szCs w:val="18"/>
    </w:rPr>
  </w:style>
  <w:style w:type="character" w:customStyle="1" w:styleId="Char40">
    <w:name w:val="نص في بالون Char4"/>
    <w:basedOn w:val="a0"/>
    <w:link w:val="a4"/>
    <w:uiPriority w:val="99"/>
    <w:unhideWhenUsed/>
    <w:locked/>
    <w:rPr>
      <w:rFonts w:ascii="Tahoma" w:cs="Tahoma"/>
      <w:sz w:val="16"/>
      <w:szCs w:val="16"/>
    </w:rPr>
  </w:style>
  <w:style w:type="character" w:customStyle="1" w:styleId="HeaderChar139">
    <w:name w:val="Header Char139"/>
    <w:basedOn w:val="a0"/>
    <w:uiPriority w:val="99"/>
    <w:unhideWhenUsed/>
    <w:rPr>
      <w:rFonts w:cs="Sakkal Majalla"/>
    </w:rPr>
  </w:style>
  <w:style w:type="character" w:styleId="a5">
    <w:name w:val="Emphasis"/>
    <w:basedOn w:val="a0"/>
    <w:uiPriority w:val="20"/>
    <w:qFormat/>
    <w:rPr>
      <w:rFonts w:cs="Times New Roman"/>
      <w:i/>
    </w:rPr>
  </w:style>
  <w:style w:type="character" w:customStyle="1" w:styleId="BalloonTextChar121">
    <w:name w:val="Balloon Text Char121"/>
    <w:basedOn w:val="a0"/>
    <w:uiPriority w:val="99"/>
    <w:unhideWhenUsed/>
    <w:rPr>
      <w:rFonts w:ascii="Segoe UI" w:cs="Segoe UI"/>
      <w:sz w:val="18"/>
      <w:szCs w:val="18"/>
    </w:rPr>
  </w:style>
  <w:style w:type="character" w:styleId="a6">
    <w:name w:val="FollowedHyperlink"/>
    <w:basedOn w:val="a0"/>
    <w:uiPriority w:val="99"/>
    <w:unhideWhenUsed/>
    <w:rPr>
      <w:rFonts w:cs="Times New Roman"/>
      <w:u w:val="single"/>
    </w:rPr>
  </w:style>
  <w:style w:type="character" w:customStyle="1" w:styleId="FooterChar131">
    <w:name w:val="Footer Char131"/>
    <w:basedOn w:val="a0"/>
    <w:uiPriority w:val="99"/>
    <w:unhideWhenUsed/>
    <w:rPr>
      <w:rFonts w:cs="Sakkal Majalla"/>
    </w:rPr>
  </w:style>
  <w:style w:type="character" w:styleId="Hyperlink">
    <w:name w:val="Hyperlink"/>
    <w:basedOn w:val="a0"/>
    <w:uiPriority w:val="99"/>
    <w:unhideWhenUsed/>
    <w:rPr>
      <w:rFonts w:cs="Times New Roman"/>
      <w:color w:val="0000FF"/>
      <w:u w:val="single"/>
    </w:rPr>
  </w:style>
  <w:style w:type="character" w:styleId="a7">
    <w:name w:val="Strong"/>
    <w:basedOn w:val="a0"/>
    <w:uiPriority w:val="22"/>
    <w:qFormat/>
    <w:rPr>
      <w:rFonts w:cs="Times New Roman"/>
      <w:b/>
    </w:rPr>
  </w:style>
  <w:style w:type="character" w:customStyle="1" w:styleId="HeaderChar116">
    <w:name w:val="Header Char116"/>
    <w:basedOn w:val="a0"/>
    <w:uiPriority w:val="99"/>
    <w:unhideWhenUsed/>
    <w:rPr>
      <w:rFonts w:ascii="Calibri" w:cs="Calibri"/>
    </w:rPr>
  </w:style>
  <w:style w:type="character" w:customStyle="1" w:styleId="FooterChar130">
    <w:name w:val="Footer Char130"/>
    <w:basedOn w:val="a0"/>
    <w:uiPriority w:val="99"/>
    <w:unhideWhenUsed/>
    <w:rPr>
      <w:rFonts w:cs="Sakkal Majalla"/>
    </w:rPr>
  </w:style>
  <w:style w:type="character" w:customStyle="1" w:styleId="BalloonTextChar136">
    <w:name w:val="Balloon Text Char136"/>
    <w:uiPriority w:val="99"/>
    <w:unhideWhenUsed/>
    <w:rPr>
      <w:rFonts w:ascii="Segoe UI"/>
      <w:sz w:val="18"/>
    </w:rPr>
  </w:style>
  <w:style w:type="character" w:customStyle="1" w:styleId="HeaderChar120">
    <w:name w:val="Header Char120"/>
    <w:basedOn w:val="a0"/>
    <w:uiPriority w:val="99"/>
    <w:unhideWhenUsed/>
    <w:rPr>
      <w:rFonts w:ascii="Calibri" w:cs="Calibri"/>
    </w:rPr>
  </w:style>
  <w:style w:type="character" w:customStyle="1" w:styleId="Char3">
    <w:name w:val="?? ?? ????? Char3"/>
    <w:basedOn w:val="a0"/>
    <w:uiPriority w:val="99"/>
    <w:unhideWhenUsed/>
    <w:rPr>
      <w:rFonts w:ascii="Tahoma" w:cs="Tahoma"/>
      <w:sz w:val="16"/>
      <w:szCs w:val="16"/>
    </w:rPr>
  </w:style>
  <w:style w:type="character" w:customStyle="1" w:styleId="BalloonTextChar3">
    <w:name w:val="Balloon Text Char3"/>
    <w:basedOn w:val="a0"/>
    <w:uiPriority w:val="99"/>
    <w:unhideWhenUsed/>
    <w:rPr>
      <w:rFonts w:ascii="Segoe UI" w:cs="Segoe UI"/>
      <w:sz w:val="18"/>
      <w:szCs w:val="18"/>
    </w:rPr>
  </w:style>
  <w:style w:type="character" w:customStyle="1" w:styleId="FooterChar17">
    <w:name w:val="Footer Char17"/>
    <w:basedOn w:val="a0"/>
    <w:uiPriority w:val="99"/>
    <w:unhideWhenUsed/>
    <w:rPr>
      <w:rFonts w:ascii="Calibri" w:cs="Calibri"/>
    </w:rPr>
  </w:style>
  <w:style w:type="character" w:customStyle="1" w:styleId="HeaderChar113">
    <w:name w:val="Header Char113"/>
    <w:basedOn w:val="a0"/>
    <w:uiPriority w:val="99"/>
    <w:unhideWhenUsed/>
    <w:rPr>
      <w:rFonts w:ascii="Calibri" w:cs="Calibri"/>
    </w:rPr>
  </w:style>
  <w:style w:type="character" w:customStyle="1" w:styleId="BalloonTextChar139">
    <w:name w:val="Balloon Text Char139"/>
    <w:basedOn w:val="a0"/>
    <w:uiPriority w:val="99"/>
    <w:unhideWhenUsed/>
    <w:rPr>
      <w:rFonts w:ascii="Segoe UI" w:cs="Segoe UI"/>
      <w:sz w:val="18"/>
      <w:szCs w:val="18"/>
    </w:rPr>
  </w:style>
  <w:style w:type="character" w:customStyle="1" w:styleId="BalloonTextChar142">
    <w:name w:val="Balloon Text Char142"/>
    <w:basedOn w:val="a0"/>
    <w:uiPriority w:val="99"/>
    <w:unhideWhenUsed/>
    <w:rPr>
      <w:rFonts w:ascii="Segoe UI" w:cs="Segoe UI"/>
      <w:sz w:val="18"/>
      <w:szCs w:val="18"/>
    </w:rPr>
  </w:style>
  <w:style w:type="character" w:customStyle="1" w:styleId="FooterChar129">
    <w:name w:val="Footer Char129"/>
    <w:basedOn w:val="a0"/>
    <w:uiPriority w:val="99"/>
    <w:unhideWhenUsed/>
    <w:rPr>
      <w:rFonts w:cs="Sakkal Majalla"/>
    </w:rPr>
  </w:style>
  <w:style w:type="character" w:customStyle="1" w:styleId="BalloonTextChar124">
    <w:name w:val="Balloon Text Char124"/>
    <w:basedOn w:val="a0"/>
    <w:uiPriority w:val="99"/>
    <w:unhideWhenUsed/>
    <w:rPr>
      <w:rFonts w:ascii="Segoe UI" w:cs="Segoe UI"/>
      <w:sz w:val="18"/>
      <w:szCs w:val="18"/>
    </w:rPr>
  </w:style>
  <w:style w:type="character" w:customStyle="1" w:styleId="BalloonTextChar117">
    <w:name w:val="Balloon Text Char117"/>
    <w:basedOn w:val="a0"/>
    <w:uiPriority w:val="99"/>
    <w:unhideWhenUsed/>
    <w:rPr>
      <w:rFonts w:ascii="Segoe UI" w:cs="Segoe UI"/>
      <w:sz w:val="18"/>
      <w:szCs w:val="18"/>
    </w:rPr>
  </w:style>
  <w:style w:type="character" w:customStyle="1" w:styleId="HeaderChar138">
    <w:name w:val="Header Char138"/>
    <w:basedOn w:val="a0"/>
    <w:uiPriority w:val="99"/>
    <w:unhideWhenUsed/>
    <w:rPr>
      <w:rFonts w:cs="Sakkal Majalla"/>
    </w:rPr>
  </w:style>
  <w:style w:type="character" w:customStyle="1" w:styleId="HeaderChar112">
    <w:name w:val="Header Char112"/>
    <w:basedOn w:val="a0"/>
    <w:uiPriority w:val="99"/>
    <w:unhideWhenUsed/>
    <w:rPr>
      <w:rFonts w:ascii="Calibri" w:cs="Calibri"/>
    </w:rPr>
  </w:style>
  <w:style w:type="character" w:customStyle="1" w:styleId="hidden-xs">
    <w:name w:val="hidden-xs"/>
    <w:basedOn w:val="a0"/>
    <w:unhideWhenUsed/>
    <w:rPr>
      <w:rFonts w:cs="Times New Roman"/>
    </w:rPr>
  </w:style>
  <w:style w:type="character" w:customStyle="1" w:styleId="BalloonTextChar123">
    <w:name w:val="Balloon Text Char123"/>
    <w:basedOn w:val="a0"/>
    <w:uiPriority w:val="99"/>
    <w:unhideWhenUsed/>
    <w:rPr>
      <w:rFonts w:ascii="Segoe UI" w:cs="Segoe UI"/>
      <w:sz w:val="18"/>
      <w:szCs w:val="18"/>
    </w:rPr>
  </w:style>
  <w:style w:type="character" w:customStyle="1" w:styleId="HeaderChar140">
    <w:name w:val="Header Char140"/>
    <w:basedOn w:val="a0"/>
    <w:uiPriority w:val="99"/>
    <w:unhideWhenUsed/>
    <w:rPr>
      <w:rFonts w:cs="Sakkal Majalla"/>
    </w:rPr>
  </w:style>
  <w:style w:type="character" w:customStyle="1" w:styleId="HeaderChar142">
    <w:name w:val="Header Char142"/>
    <w:basedOn w:val="a0"/>
    <w:uiPriority w:val="99"/>
    <w:unhideWhenUsed/>
    <w:rPr>
      <w:rFonts w:cs="Sakkal Majalla"/>
    </w:rPr>
  </w:style>
  <w:style w:type="character" w:customStyle="1" w:styleId="FooterChar5">
    <w:name w:val="Footer Char5"/>
    <w:basedOn w:val="a0"/>
    <w:uiPriority w:val="99"/>
    <w:unhideWhenUsed/>
    <w:rPr>
      <w:rFonts w:cs="Sakkal Majalla"/>
    </w:rPr>
  </w:style>
  <w:style w:type="character" w:customStyle="1" w:styleId="BalloonTextChar6">
    <w:name w:val="Balloon Text Char6"/>
    <w:basedOn w:val="a0"/>
    <w:uiPriority w:val="99"/>
    <w:unhideWhenUsed/>
    <w:rPr>
      <w:rFonts w:ascii="Segoe UI" w:cs="Segoe UI"/>
      <w:sz w:val="18"/>
      <w:szCs w:val="18"/>
    </w:rPr>
  </w:style>
  <w:style w:type="character" w:customStyle="1" w:styleId="HeaderChar136">
    <w:name w:val="Header Char136"/>
    <w:uiPriority w:val="99"/>
    <w:unhideWhenUsed/>
  </w:style>
  <w:style w:type="character" w:customStyle="1" w:styleId="HeaderChar127">
    <w:name w:val="Header Char127"/>
    <w:basedOn w:val="a0"/>
    <w:uiPriority w:val="99"/>
    <w:unhideWhenUsed/>
    <w:rPr>
      <w:rFonts w:ascii="Calibri" w:cs="Calibri"/>
    </w:rPr>
  </w:style>
  <w:style w:type="character" w:customStyle="1" w:styleId="BalloonTextChar133">
    <w:name w:val="Balloon Text Char133"/>
    <w:basedOn w:val="a0"/>
    <w:uiPriority w:val="99"/>
    <w:unhideWhenUsed/>
    <w:rPr>
      <w:rFonts w:ascii="Segoe UI" w:cs="Segoe UI"/>
      <w:sz w:val="18"/>
      <w:szCs w:val="18"/>
    </w:rPr>
  </w:style>
  <w:style w:type="character" w:customStyle="1" w:styleId="BalloonTextChar138">
    <w:name w:val="Balloon Text Char138"/>
    <w:basedOn w:val="a0"/>
    <w:uiPriority w:val="99"/>
    <w:unhideWhenUsed/>
    <w:rPr>
      <w:rFonts w:ascii="Segoe UI" w:cs="Segoe UI"/>
      <w:sz w:val="18"/>
      <w:szCs w:val="18"/>
    </w:rPr>
  </w:style>
  <w:style w:type="character" w:customStyle="1" w:styleId="BalloonTextChar122">
    <w:name w:val="Balloon Text Char122"/>
    <w:basedOn w:val="a0"/>
    <w:uiPriority w:val="99"/>
    <w:unhideWhenUsed/>
    <w:rPr>
      <w:rFonts w:ascii="Segoe UI" w:cs="Segoe UI"/>
      <w:sz w:val="18"/>
      <w:szCs w:val="18"/>
    </w:rPr>
  </w:style>
  <w:style w:type="character" w:customStyle="1" w:styleId="1Char">
    <w:name w:val="العنوان 1 Char"/>
    <w:basedOn w:val="a0"/>
    <w:link w:val="1"/>
    <w:uiPriority w:val="9"/>
    <w:unhideWhenUsed/>
    <w:locked/>
    <w:rPr>
      <w:rFonts w:ascii="Calibri" w:eastAsia="MS Gothic" w:hAnsi="Calibri" w:cs="Times New Roman"/>
      <w:b/>
      <w:color w:val="365F91"/>
      <w:sz w:val="28"/>
      <w:szCs w:val="28"/>
    </w:rPr>
  </w:style>
  <w:style w:type="character" w:customStyle="1" w:styleId="Char41">
    <w:name w:val="تذييل الصفحة Char4"/>
    <w:basedOn w:val="a0"/>
    <w:link w:val="a8"/>
    <w:uiPriority w:val="99"/>
    <w:unhideWhenUsed/>
    <w:locked/>
    <w:rPr>
      <w:rFonts w:ascii="Calibri" w:cs="Calibri"/>
      <w:sz w:val="22"/>
      <w:szCs w:val="22"/>
    </w:rPr>
  </w:style>
  <w:style w:type="character" w:customStyle="1" w:styleId="BalloonTextChar4">
    <w:name w:val="Balloon Text Char4"/>
    <w:basedOn w:val="a0"/>
    <w:uiPriority w:val="99"/>
    <w:unhideWhenUsed/>
    <w:rPr>
      <w:rFonts w:ascii="Segoe UI" w:cs="Segoe UI"/>
      <w:sz w:val="18"/>
      <w:szCs w:val="18"/>
    </w:rPr>
  </w:style>
  <w:style w:type="character" w:customStyle="1" w:styleId="BalloonTextChar5">
    <w:name w:val="Balloon Text Char5"/>
    <w:basedOn w:val="a0"/>
    <w:uiPriority w:val="99"/>
    <w:unhideWhenUsed/>
    <w:rPr>
      <w:rFonts w:ascii="Segoe UI" w:cs="Segoe UI"/>
      <w:sz w:val="18"/>
      <w:szCs w:val="18"/>
    </w:rPr>
  </w:style>
  <w:style w:type="character" w:customStyle="1" w:styleId="Char">
    <w:name w:val="?? ?? ????? Char"/>
    <w:basedOn w:val="a0"/>
    <w:uiPriority w:val="99"/>
    <w:unhideWhenUsed/>
    <w:rPr>
      <w:rFonts w:ascii="Tahoma" w:cs="Tahoma"/>
      <w:sz w:val="16"/>
      <w:szCs w:val="16"/>
    </w:rPr>
  </w:style>
  <w:style w:type="character" w:customStyle="1" w:styleId="BalloonTextChar1">
    <w:name w:val="Balloon Text Char1"/>
    <w:basedOn w:val="a0"/>
    <w:uiPriority w:val="99"/>
    <w:unhideWhenUsed/>
    <w:rPr>
      <w:rFonts w:ascii="Segoe UI" w:cs="Segoe UI"/>
      <w:sz w:val="18"/>
      <w:szCs w:val="18"/>
    </w:rPr>
  </w:style>
  <w:style w:type="character" w:customStyle="1" w:styleId="Char2">
    <w:name w:val="?? ?? ????? Char2"/>
    <w:basedOn w:val="a0"/>
    <w:uiPriority w:val="99"/>
    <w:unhideWhenUsed/>
    <w:rPr>
      <w:rFonts w:ascii="Tahoma" w:cs="Tahoma"/>
      <w:sz w:val="16"/>
      <w:szCs w:val="16"/>
    </w:rPr>
  </w:style>
  <w:style w:type="character" w:customStyle="1" w:styleId="BalloonTextChar148">
    <w:name w:val="Balloon Text Char148"/>
    <w:basedOn w:val="a0"/>
    <w:uiPriority w:val="99"/>
    <w:unhideWhenUsed/>
    <w:rPr>
      <w:rFonts w:ascii="Segoe UI" w:cs="Segoe UI"/>
      <w:sz w:val="18"/>
      <w:szCs w:val="18"/>
    </w:rPr>
  </w:style>
  <w:style w:type="character" w:customStyle="1" w:styleId="BalloonTextChar146">
    <w:name w:val="Balloon Text Char146"/>
    <w:basedOn w:val="a0"/>
    <w:uiPriority w:val="99"/>
    <w:unhideWhenUsed/>
    <w:rPr>
      <w:rFonts w:ascii="Segoe UI" w:cs="Segoe UI"/>
      <w:sz w:val="18"/>
      <w:szCs w:val="18"/>
    </w:rPr>
  </w:style>
  <w:style w:type="character" w:customStyle="1" w:styleId="BalloonTextChar147">
    <w:name w:val="Balloon Text Char147"/>
    <w:basedOn w:val="a0"/>
    <w:uiPriority w:val="99"/>
    <w:unhideWhenUsed/>
    <w:rPr>
      <w:rFonts w:ascii="Segoe UI" w:cs="Segoe UI"/>
      <w:sz w:val="18"/>
      <w:szCs w:val="18"/>
    </w:rPr>
  </w:style>
  <w:style w:type="character" w:customStyle="1" w:styleId="BalloonTextChar144">
    <w:name w:val="Balloon Text Char144"/>
    <w:basedOn w:val="a0"/>
    <w:uiPriority w:val="99"/>
    <w:unhideWhenUsed/>
    <w:rPr>
      <w:rFonts w:ascii="Segoe UI" w:cs="Segoe UI"/>
      <w:sz w:val="18"/>
      <w:szCs w:val="18"/>
    </w:rPr>
  </w:style>
  <w:style w:type="character" w:customStyle="1" w:styleId="BalloonTextChar143">
    <w:name w:val="Balloon Text Char143"/>
    <w:basedOn w:val="a0"/>
    <w:uiPriority w:val="99"/>
    <w:unhideWhenUsed/>
    <w:rPr>
      <w:rFonts w:ascii="Segoe UI" w:cs="Segoe UI"/>
      <w:sz w:val="18"/>
      <w:szCs w:val="18"/>
    </w:rPr>
  </w:style>
  <w:style w:type="character" w:customStyle="1" w:styleId="BalloonTextChar145">
    <w:name w:val="Balloon Text Char145"/>
    <w:basedOn w:val="a0"/>
    <w:uiPriority w:val="99"/>
    <w:unhideWhenUsed/>
    <w:rPr>
      <w:rFonts w:ascii="Segoe UI" w:cs="Segoe UI"/>
      <w:sz w:val="18"/>
      <w:szCs w:val="18"/>
    </w:rPr>
  </w:style>
  <w:style w:type="character" w:customStyle="1" w:styleId="BalloonTextChar141">
    <w:name w:val="Balloon Text Char141"/>
    <w:basedOn w:val="a0"/>
    <w:uiPriority w:val="99"/>
    <w:unhideWhenUsed/>
    <w:rPr>
      <w:rFonts w:ascii="Segoe UI" w:cs="Segoe UI"/>
      <w:sz w:val="18"/>
      <w:szCs w:val="18"/>
    </w:rPr>
  </w:style>
  <w:style w:type="character" w:customStyle="1" w:styleId="BalloonTextChar140">
    <w:name w:val="Balloon Text Char140"/>
    <w:basedOn w:val="a0"/>
    <w:uiPriority w:val="99"/>
    <w:unhideWhenUsed/>
    <w:rPr>
      <w:rFonts w:ascii="Segoe UI" w:cs="Segoe UI"/>
      <w:sz w:val="18"/>
      <w:szCs w:val="18"/>
    </w:rPr>
  </w:style>
  <w:style w:type="character" w:customStyle="1" w:styleId="BalloonTextChar134">
    <w:name w:val="Balloon Text Char134"/>
    <w:basedOn w:val="a0"/>
    <w:uiPriority w:val="99"/>
    <w:unhideWhenUsed/>
    <w:rPr>
      <w:rFonts w:ascii="Segoe UI" w:cs="Segoe UI"/>
      <w:sz w:val="18"/>
      <w:szCs w:val="18"/>
    </w:rPr>
  </w:style>
  <w:style w:type="character" w:customStyle="1" w:styleId="BalloonTextChar131">
    <w:name w:val="Balloon Text Char131"/>
    <w:basedOn w:val="a0"/>
    <w:uiPriority w:val="99"/>
    <w:unhideWhenUsed/>
    <w:rPr>
      <w:rFonts w:ascii="Segoe UI" w:cs="Segoe UI"/>
      <w:sz w:val="18"/>
      <w:szCs w:val="18"/>
    </w:rPr>
  </w:style>
  <w:style w:type="character" w:customStyle="1" w:styleId="BalloonTextChar130">
    <w:name w:val="Balloon Text Char130"/>
    <w:basedOn w:val="a0"/>
    <w:uiPriority w:val="99"/>
    <w:unhideWhenUsed/>
    <w:rPr>
      <w:rFonts w:ascii="Segoe UI" w:cs="Segoe UI"/>
      <w:sz w:val="18"/>
      <w:szCs w:val="18"/>
    </w:rPr>
  </w:style>
  <w:style w:type="character" w:customStyle="1" w:styleId="BalloonTextChar132">
    <w:name w:val="Balloon Text Char132"/>
    <w:basedOn w:val="a0"/>
    <w:uiPriority w:val="99"/>
    <w:unhideWhenUsed/>
    <w:rPr>
      <w:rFonts w:ascii="Segoe UI" w:cs="Segoe UI"/>
      <w:sz w:val="18"/>
      <w:szCs w:val="18"/>
    </w:rPr>
  </w:style>
  <w:style w:type="character" w:customStyle="1" w:styleId="BalloonTextChar129">
    <w:name w:val="Balloon Text Char129"/>
    <w:basedOn w:val="a0"/>
    <w:uiPriority w:val="99"/>
    <w:unhideWhenUsed/>
    <w:rPr>
      <w:rFonts w:ascii="Segoe UI" w:cs="Segoe UI"/>
      <w:sz w:val="18"/>
      <w:szCs w:val="18"/>
    </w:rPr>
  </w:style>
  <w:style w:type="character" w:customStyle="1" w:styleId="BalloonTextChar128">
    <w:name w:val="Balloon Text Char128"/>
    <w:basedOn w:val="a0"/>
    <w:uiPriority w:val="99"/>
    <w:unhideWhenUsed/>
    <w:rPr>
      <w:rFonts w:ascii="Segoe UI" w:cs="Segoe UI"/>
      <w:sz w:val="18"/>
      <w:szCs w:val="18"/>
    </w:rPr>
  </w:style>
  <w:style w:type="character" w:customStyle="1" w:styleId="BalloonTextChar125">
    <w:name w:val="Balloon Text Char125"/>
    <w:basedOn w:val="a0"/>
    <w:uiPriority w:val="99"/>
    <w:unhideWhenUsed/>
    <w:rPr>
      <w:rFonts w:ascii="Segoe UI" w:cs="Segoe UI"/>
      <w:sz w:val="18"/>
      <w:szCs w:val="18"/>
    </w:rPr>
  </w:style>
  <w:style w:type="character" w:customStyle="1" w:styleId="BalloonTextChar127">
    <w:name w:val="Balloon Text Char127"/>
    <w:basedOn w:val="a0"/>
    <w:uiPriority w:val="99"/>
    <w:unhideWhenUsed/>
    <w:rPr>
      <w:rFonts w:ascii="Segoe UI" w:cs="Segoe UI"/>
      <w:sz w:val="18"/>
      <w:szCs w:val="18"/>
    </w:rPr>
  </w:style>
  <w:style w:type="character" w:customStyle="1" w:styleId="BalloonTextChar126">
    <w:name w:val="Balloon Text Char126"/>
    <w:basedOn w:val="a0"/>
    <w:uiPriority w:val="99"/>
    <w:unhideWhenUsed/>
    <w:rPr>
      <w:rFonts w:ascii="Segoe UI" w:cs="Segoe UI"/>
      <w:sz w:val="18"/>
      <w:szCs w:val="18"/>
    </w:rPr>
  </w:style>
  <w:style w:type="character" w:customStyle="1" w:styleId="BalloonTextChar119">
    <w:name w:val="Balloon Text Char119"/>
    <w:basedOn w:val="a0"/>
    <w:uiPriority w:val="99"/>
    <w:unhideWhenUsed/>
    <w:rPr>
      <w:rFonts w:ascii="Segoe UI" w:cs="Segoe UI"/>
      <w:sz w:val="18"/>
      <w:szCs w:val="18"/>
    </w:rPr>
  </w:style>
  <w:style w:type="character" w:customStyle="1" w:styleId="BalloonTextChar118">
    <w:name w:val="Balloon Text Char118"/>
    <w:basedOn w:val="a0"/>
    <w:uiPriority w:val="99"/>
    <w:unhideWhenUsed/>
    <w:rPr>
      <w:rFonts w:ascii="Segoe UI" w:cs="Segoe UI"/>
      <w:sz w:val="18"/>
      <w:szCs w:val="18"/>
    </w:rPr>
  </w:style>
  <w:style w:type="character" w:customStyle="1" w:styleId="BalloonTextChar116">
    <w:name w:val="Balloon Text Char116"/>
    <w:basedOn w:val="a0"/>
    <w:uiPriority w:val="99"/>
    <w:unhideWhenUsed/>
    <w:rPr>
      <w:rFonts w:ascii="Segoe UI" w:cs="Segoe UI"/>
      <w:sz w:val="18"/>
      <w:szCs w:val="18"/>
    </w:rPr>
  </w:style>
  <w:style w:type="character" w:customStyle="1" w:styleId="BalloonTextChar115">
    <w:name w:val="Balloon Text Char115"/>
    <w:basedOn w:val="a0"/>
    <w:uiPriority w:val="99"/>
    <w:unhideWhenUsed/>
    <w:rPr>
      <w:rFonts w:ascii="Segoe UI" w:cs="Segoe UI"/>
      <w:sz w:val="18"/>
      <w:szCs w:val="18"/>
    </w:rPr>
  </w:style>
  <w:style w:type="character" w:customStyle="1" w:styleId="BalloonTextChar114">
    <w:name w:val="Balloon Text Char114"/>
    <w:basedOn w:val="a0"/>
    <w:uiPriority w:val="99"/>
    <w:unhideWhenUsed/>
    <w:rPr>
      <w:rFonts w:ascii="Segoe UI" w:cs="Segoe UI"/>
      <w:sz w:val="18"/>
      <w:szCs w:val="18"/>
    </w:rPr>
  </w:style>
  <w:style w:type="character" w:customStyle="1" w:styleId="BalloonTextChar113">
    <w:name w:val="Balloon Text Char113"/>
    <w:basedOn w:val="a0"/>
    <w:uiPriority w:val="99"/>
    <w:unhideWhenUsed/>
    <w:rPr>
      <w:rFonts w:ascii="Segoe UI" w:cs="Segoe UI"/>
      <w:sz w:val="18"/>
      <w:szCs w:val="18"/>
    </w:rPr>
  </w:style>
  <w:style w:type="character" w:customStyle="1" w:styleId="BalloonTextChar112">
    <w:name w:val="Balloon Text Char112"/>
    <w:basedOn w:val="a0"/>
    <w:uiPriority w:val="99"/>
    <w:unhideWhenUsed/>
    <w:rPr>
      <w:rFonts w:ascii="Segoe UI" w:cs="Segoe UI"/>
      <w:sz w:val="18"/>
      <w:szCs w:val="18"/>
    </w:rPr>
  </w:style>
  <w:style w:type="character" w:customStyle="1" w:styleId="BalloonTextChar111">
    <w:name w:val="Balloon Text Char111"/>
    <w:basedOn w:val="a0"/>
    <w:uiPriority w:val="99"/>
    <w:unhideWhenUsed/>
    <w:rPr>
      <w:rFonts w:ascii="Segoe UI" w:cs="Segoe UI"/>
      <w:sz w:val="18"/>
      <w:szCs w:val="18"/>
    </w:rPr>
  </w:style>
  <w:style w:type="character" w:customStyle="1" w:styleId="BalloonTextChar110">
    <w:name w:val="Balloon Text Char110"/>
    <w:basedOn w:val="a0"/>
    <w:uiPriority w:val="99"/>
    <w:unhideWhenUsed/>
    <w:rPr>
      <w:rFonts w:ascii="Segoe UI" w:cs="Segoe UI"/>
      <w:sz w:val="18"/>
      <w:szCs w:val="18"/>
    </w:rPr>
  </w:style>
  <w:style w:type="character" w:customStyle="1" w:styleId="BalloonTextChar19">
    <w:name w:val="Balloon Text Char19"/>
    <w:basedOn w:val="a0"/>
    <w:uiPriority w:val="99"/>
    <w:unhideWhenUsed/>
    <w:rPr>
      <w:rFonts w:ascii="Segoe UI" w:cs="Segoe UI"/>
      <w:sz w:val="18"/>
      <w:szCs w:val="18"/>
    </w:rPr>
  </w:style>
  <w:style w:type="character" w:customStyle="1" w:styleId="BalloonTextChar18">
    <w:name w:val="Balloon Text Char18"/>
    <w:basedOn w:val="a0"/>
    <w:uiPriority w:val="99"/>
    <w:unhideWhenUsed/>
    <w:rPr>
      <w:rFonts w:ascii="Segoe UI" w:cs="Segoe UI"/>
      <w:sz w:val="18"/>
      <w:szCs w:val="18"/>
    </w:rPr>
  </w:style>
  <w:style w:type="character" w:customStyle="1" w:styleId="BalloonTextChar17">
    <w:name w:val="Balloon Text Char17"/>
    <w:basedOn w:val="a0"/>
    <w:uiPriority w:val="99"/>
    <w:unhideWhenUsed/>
    <w:rPr>
      <w:rFonts w:ascii="Segoe UI" w:cs="Segoe UI"/>
      <w:sz w:val="18"/>
      <w:szCs w:val="18"/>
    </w:rPr>
  </w:style>
  <w:style w:type="character" w:customStyle="1" w:styleId="BalloonTextChar16">
    <w:name w:val="Balloon Text Char16"/>
    <w:basedOn w:val="a0"/>
    <w:uiPriority w:val="99"/>
    <w:unhideWhenUsed/>
    <w:rPr>
      <w:rFonts w:ascii="Segoe UI" w:cs="Segoe UI"/>
      <w:sz w:val="18"/>
      <w:szCs w:val="18"/>
    </w:rPr>
  </w:style>
  <w:style w:type="character" w:customStyle="1" w:styleId="BalloonTextChar15">
    <w:name w:val="Balloon Text Char15"/>
    <w:basedOn w:val="a0"/>
    <w:uiPriority w:val="99"/>
    <w:unhideWhenUsed/>
    <w:rPr>
      <w:rFonts w:ascii="Segoe UI" w:cs="Segoe UI"/>
      <w:sz w:val="18"/>
      <w:szCs w:val="18"/>
    </w:rPr>
  </w:style>
  <w:style w:type="character" w:customStyle="1" w:styleId="BalloonTextChar14">
    <w:name w:val="Balloon Text Char14"/>
    <w:basedOn w:val="a0"/>
    <w:uiPriority w:val="99"/>
    <w:unhideWhenUsed/>
    <w:rPr>
      <w:rFonts w:ascii="Segoe UI" w:cs="Segoe UI"/>
      <w:sz w:val="18"/>
      <w:szCs w:val="18"/>
    </w:rPr>
  </w:style>
  <w:style w:type="character" w:customStyle="1" w:styleId="BalloonTextChar13">
    <w:name w:val="Balloon Text Char13"/>
    <w:basedOn w:val="a0"/>
    <w:uiPriority w:val="99"/>
    <w:unhideWhenUsed/>
    <w:rPr>
      <w:rFonts w:ascii="Segoe UI" w:cs="Segoe UI"/>
      <w:sz w:val="18"/>
      <w:szCs w:val="18"/>
    </w:rPr>
  </w:style>
  <w:style w:type="character" w:customStyle="1" w:styleId="BalloonTextChar12">
    <w:name w:val="Balloon Text Char12"/>
    <w:basedOn w:val="a0"/>
    <w:uiPriority w:val="99"/>
    <w:unhideWhenUsed/>
    <w:rPr>
      <w:rFonts w:ascii="Segoe UI" w:cs="Segoe UI"/>
      <w:sz w:val="18"/>
      <w:szCs w:val="18"/>
    </w:rPr>
  </w:style>
  <w:style w:type="character" w:customStyle="1" w:styleId="BalloonTextChar11">
    <w:name w:val="Balloon Text Char11"/>
    <w:basedOn w:val="a0"/>
    <w:uiPriority w:val="99"/>
    <w:unhideWhenUsed/>
    <w:rPr>
      <w:rFonts w:ascii="Segoe UI" w:cs="Segoe UI"/>
      <w:sz w:val="18"/>
      <w:szCs w:val="18"/>
    </w:rPr>
  </w:style>
  <w:style w:type="character" w:customStyle="1" w:styleId="FooterChar">
    <w:name w:val="Footer Char"/>
    <w:basedOn w:val="a0"/>
    <w:uiPriority w:val="99"/>
    <w:unhideWhenUsed/>
    <w:rPr>
      <w:rFonts w:cs="Sakkal Majalla"/>
    </w:rPr>
  </w:style>
  <w:style w:type="character" w:customStyle="1" w:styleId="FooterChar6">
    <w:name w:val="Footer Char6"/>
    <w:basedOn w:val="a0"/>
    <w:uiPriority w:val="99"/>
    <w:unhideWhenUsed/>
    <w:rPr>
      <w:rFonts w:cs="Sakkal Majalla"/>
    </w:rPr>
  </w:style>
  <w:style w:type="character" w:customStyle="1" w:styleId="FooterChar4">
    <w:name w:val="Footer Char4"/>
    <w:basedOn w:val="a0"/>
    <w:uiPriority w:val="99"/>
    <w:unhideWhenUsed/>
    <w:rPr>
      <w:rFonts w:cs="Sakkal Majalla"/>
    </w:rPr>
  </w:style>
  <w:style w:type="character" w:customStyle="1" w:styleId="FooterChar3">
    <w:name w:val="Footer Char3"/>
    <w:basedOn w:val="a0"/>
    <w:uiPriority w:val="99"/>
    <w:unhideWhenUsed/>
    <w:rPr>
      <w:rFonts w:cs="Sakkal Majalla"/>
    </w:rPr>
  </w:style>
  <w:style w:type="character" w:customStyle="1" w:styleId="Char0">
    <w:name w:val="????? ?????? Char"/>
    <w:basedOn w:val="a0"/>
    <w:uiPriority w:val="99"/>
    <w:unhideWhenUsed/>
    <w:rPr>
      <w:rFonts w:cs="Sakkal Majalla"/>
    </w:rPr>
  </w:style>
  <w:style w:type="character" w:customStyle="1" w:styleId="Char30">
    <w:name w:val="????? ?????? Char3"/>
    <w:basedOn w:val="a0"/>
    <w:uiPriority w:val="99"/>
    <w:unhideWhenUsed/>
    <w:rPr>
      <w:rFonts w:cs="Sakkal Majalla"/>
    </w:rPr>
  </w:style>
  <w:style w:type="character" w:customStyle="1" w:styleId="Char20">
    <w:name w:val="????? ?????? Char2"/>
    <w:basedOn w:val="a0"/>
    <w:uiPriority w:val="99"/>
    <w:unhideWhenUsed/>
    <w:rPr>
      <w:rFonts w:cs="Sakkal Majalla"/>
    </w:rPr>
  </w:style>
  <w:style w:type="character" w:customStyle="1" w:styleId="FooterChar1">
    <w:name w:val="Footer Char1"/>
    <w:basedOn w:val="a0"/>
    <w:uiPriority w:val="99"/>
    <w:unhideWhenUsed/>
    <w:rPr>
      <w:rFonts w:cs="Sakkal Majalla"/>
    </w:rPr>
  </w:style>
  <w:style w:type="character" w:customStyle="1" w:styleId="FooterChar148">
    <w:name w:val="Footer Char148"/>
    <w:basedOn w:val="a0"/>
    <w:uiPriority w:val="99"/>
    <w:unhideWhenUsed/>
    <w:rPr>
      <w:rFonts w:cs="Sakkal Majalla"/>
    </w:rPr>
  </w:style>
  <w:style w:type="character" w:customStyle="1" w:styleId="FooterChar147">
    <w:name w:val="Footer Char147"/>
    <w:basedOn w:val="a0"/>
    <w:uiPriority w:val="99"/>
    <w:unhideWhenUsed/>
    <w:rPr>
      <w:rFonts w:cs="Sakkal Majalla"/>
    </w:rPr>
  </w:style>
  <w:style w:type="character" w:customStyle="1" w:styleId="FooterChar146">
    <w:name w:val="Footer Char146"/>
    <w:basedOn w:val="a0"/>
    <w:uiPriority w:val="99"/>
    <w:unhideWhenUsed/>
    <w:rPr>
      <w:rFonts w:cs="Sakkal Majalla"/>
    </w:rPr>
  </w:style>
  <w:style w:type="character" w:customStyle="1" w:styleId="FooterChar145">
    <w:name w:val="Footer Char145"/>
    <w:basedOn w:val="a0"/>
    <w:uiPriority w:val="99"/>
    <w:unhideWhenUsed/>
    <w:rPr>
      <w:rFonts w:cs="Sakkal Majalla"/>
    </w:rPr>
  </w:style>
  <w:style w:type="character" w:customStyle="1" w:styleId="FooterChar144">
    <w:name w:val="Footer Char144"/>
    <w:basedOn w:val="a0"/>
    <w:uiPriority w:val="99"/>
    <w:unhideWhenUsed/>
    <w:rPr>
      <w:rFonts w:cs="Sakkal Majalla"/>
    </w:rPr>
  </w:style>
  <w:style w:type="character" w:customStyle="1" w:styleId="FooterChar143">
    <w:name w:val="Footer Char143"/>
    <w:basedOn w:val="a0"/>
    <w:uiPriority w:val="99"/>
    <w:unhideWhenUsed/>
    <w:rPr>
      <w:rFonts w:cs="Sakkal Majalla"/>
    </w:rPr>
  </w:style>
  <w:style w:type="character" w:customStyle="1" w:styleId="FooterChar142">
    <w:name w:val="Footer Char142"/>
    <w:basedOn w:val="a0"/>
    <w:uiPriority w:val="99"/>
    <w:unhideWhenUsed/>
    <w:rPr>
      <w:rFonts w:cs="Sakkal Majalla"/>
    </w:rPr>
  </w:style>
  <w:style w:type="character" w:customStyle="1" w:styleId="FooterChar141">
    <w:name w:val="Footer Char141"/>
    <w:basedOn w:val="a0"/>
    <w:uiPriority w:val="99"/>
    <w:unhideWhenUsed/>
    <w:rPr>
      <w:rFonts w:cs="Sakkal Majalla"/>
    </w:rPr>
  </w:style>
  <w:style w:type="character" w:customStyle="1" w:styleId="FooterChar140">
    <w:name w:val="Footer Char140"/>
    <w:basedOn w:val="a0"/>
    <w:uiPriority w:val="99"/>
    <w:unhideWhenUsed/>
    <w:rPr>
      <w:rFonts w:cs="Sakkal Majalla"/>
    </w:rPr>
  </w:style>
  <w:style w:type="character" w:customStyle="1" w:styleId="FooterChar139">
    <w:name w:val="Footer Char139"/>
    <w:basedOn w:val="a0"/>
    <w:uiPriority w:val="99"/>
    <w:unhideWhenUsed/>
    <w:rPr>
      <w:rFonts w:cs="Sakkal Majalla"/>
    </w:rPr>
  </w:style>
  <w:style w:type="character" w:customStyle="1" w:styleId="FooterChar138">
    <w:name w:val="Footer Char138"/>
    <w:basedOn w:val="a0"/>
    <w:uiPriority w:val="99"/>
    <w:unhideWhenUsed/>
    <w:rPr>
      <w:rFonts w:cs="Sakkal Majalla"/>
    </w:rPr>
  </w:style>
  <w:style w:type="character" w:customStyle="1" w:styleId="FooterChar134">
    <w:name w:val="Footer Char134"/>
    <w:basedOn w:val="a0"/>
    <w:uiPriority w:val="99"/>
    <w:unhideWhenUsed/>
    <w:rPr>
      <w:rFonts w:cs="Sakkal Majalla"/>
    </w:rPr>
  </w:style>
  <w:style w:type="character" w:customStyle="1" w:styleId="FooterChar133">
    <w:name w:val="Footer Char133"/>
    <w:basedOn w:val="a0"/>
    <w:uiPriority w:val="99"/>
    <w:unhideWhenUsed/>
    <w:rPr>
      <w:rFonts w:cs="Sakkal Majalla"/>
    </w:rPr>
  </w:style>
  <w:style w:type="character" w:customStyle="1" w:styleId="FooterChar132">
    <w:name w:val="Footer Char132"/>
    <w:basedOn w:val="a0"/>
    <w:uiPriority w:val="99"/>
    <w:unhideWhenUsed/>
    <w:rPr>
      <w:rFonts w:cs="Sakkal Majalla"/>
    </w:rPr>
  </w:style>
  <w:style w:type="character" w:customStyle="1" w:styleId="FooterChar128">
    <w:name w:val="Footer Char128"/>
    <w:basedOn w:val="a0"/>
    <w:uiPriority w:val="99"/>
    <w:unhideWhenUsed/>
    <w:rPr>
      <w:rFonts w:ascii="Calibri" w:cs="Calibri"/>
    </w:rPr>
  </w:style>
  <w:style w:type="character" w:customStyle="1" w:styleId="FooterChar127">
    <w:name w:val="Footer Char127"/>
    <w:basedOn w:val="a0"/>
    <w:uiPriority w:val="99"/>
    <w:unhideWhenUsed/>
    <w:rPr>
      <w:rFonts w:ascii="Calibri" w:cs="Calibri"/>
    </w:rPr>
  </w:style>
  <w:style w:type="character" w:customStyle="1" w:styleId="FooterChar126">
    <w:name w:val="Footer Char126"/>
    <w:basedOn w:val="a0"/>
    <w:uiPriority w:val="99"/>
    <w:unhideWhenUsed/>
    <w:rPr>
      <w:rFonts w:ascii="Calibri" w:cs="Calibri"/>
    </w:rPr>
  </w:style>
  <w:style w:type="character" w:customStyle="1" w:styleId="FooterChar125">
    <w:name w:val="Footer Char125"/>
    <w:basedOn w:val="a0"/>
    <w:uiPriority w:val="99"/>
    <w:unhideWhenUsed/>
    <w:rPr>
      <w:rFonts w:ascii="Calibri" w:cs="Calibri"/>
    </w:rPr>
  </w:style>
  <w:style w:type="character" w:customStyle="1" w:styleId="FooterChar124">
    <w:name w:val="Footer Char124"/>
    <w:basedOn w:val="a0"/>
    <w:uiPriority w:val="99"/>
    <w:unhideWhenUsed/>
    <w:rPr>
      <w:rFonts w:ascii="Calibri" w:cs="Calibri"/>
    </w:rPr>
  </w:style>
  <w:style w:type="character" w:customStyle="1" w:styleId="FooterChar123">
    <w:name w:val="Footer Char123"/>
    <w:basedOn w:val="a0"/>
    <w:uiPriority w:val="99"/>
    <w:unhideWhenUsed/>
    <w:rPr>
      <w:rFonts w:ascii="Calibri" w:cs="Calibri"/>
    </w:rPr>
  </w:style>
  <w:style w:type="character" w:customStyle="1" w:styleId="FooterChar122">
    <w:name w:val="Footer Char122"/>
    <w:basedOn w:val="a0"/>
    <w:uiPriority w:val="99"/>
    <w:unhideWhenUsed/>
    <w:rPr>
      <w:rFonts w:ascii="Calibri" w:cs="Calibri"/>
    </w:rPr>
  </w:style>
  <w:style w:type="character" w:customStyle="1" w:styleId="FooterChar121">
    <w:name w:val="Footer Char121"/>
    <w:basedOn w:val="a0"/>
    <w:uiPriority w:val="99"/>
    <w:unhideWhenUsed/>
    <w:rPr>
      <w:rFonts w:ascii="Calibri" w:cs="Calibri"/>
    </w:rPr>
  </w:style>
  <w:style w:type="character" w:customStyle="1" w:styleId="FooterChar120">
    <w:name w:val="Footer Char120"/>
    <w:basedOn w:val="a0"/>
    <w:uiPriority w:val="99"/>
    <w:unhideWhenUsed/>
    <w:rPr>
      <w:rFonts w:ascii="Calibri" w:cs="Calibri"/>
    </w:rPr>
  </w:style>
  <w:style w:type="character" w:customStyle="1" w:styleId="FooterChar119">
    <w:name w:val="Footer Char119"/>
    <w:basedOn w:val="a0"/>
    <w:uiPriority w:val="99"/>
    <w:unhideWhenUsed/>
    <w:rPr>
      <w:rFonts w:ascii="Calibri" w:cs="Calibri"/>
    </w:rPr>
  </w:style>
  <w:style w:type="character" w:customStyle="1" w:styleId="FooterChar118">
    <w:name w:val="Footer Char118"/>
    <w:basedOn w:val="a0"/>
    <w:uiPriority w:val="99"/>
    <w:unhideWhenUsed/>
    <w:rPr>
      <w:rFonts w:ascii="Calibri" w:cs="Calibri"/>
    </w:rPr>
  </w:style>
  <w:style w:type="character" w:customStyle="1" w:styleId="FooterChar117">
    <w:name w:val="Footer Char117"/>
    <w:basedOn w:val="a0"/>
    <w:uiPriority w:val="99"/>
    <w:unhideWhenUsed/>
    <w:rPr>
      <w:rFonts w:ascii="Calibri" w:cs="Calibri"/>
    </w:rPr>
  </w:style>
  <w:style w:type="character" w:customStyle="1" w:styleId="FooterChar116">
    <w:name w:val="Footer Char116"/>
    <w:basedOn w:val="a0"/>
    <w:uiPriority w:val="99"/>
    <w:unhideWhenUsed/>
    <w:rPr>
      <w:rFonts w:ascii="Calibri" w:cs="Calibri"/>
    </w:rPr>
  </w:style>
  <w:style w:type="character" w:customStyle="1" w:styleId="FooterChar115">
    <w:name w:val="Footer Char115"/>
    <w:basedOn w:val="a0"/>
    <w:uiPriority w:val="99"/>
    <w:unhideWhenUsed/>
    <w:rPr>
      <w:rFonts w:ascii="Calibri" w:cs="Calibri"/>
    </w:rPr>
  </w:style>
  <w:style w:type="character" w:customStyle="1" w:styleId="FooterChar114">
    <w:name w:val="Footer Char114"/>
    <w:basedOn w:val="a0"/>
    <w:uiPriority w:val="99"/>
    <w:unhideWhenUsed/>
    <w:rPr>
      <w:rFonts w:ascii="Calibri" w:cs="Calibri"/>
    </w:rPr>
  </w:style>
  <w:style w:type="character" w:customStyle="1" w:styleId="FooterChar113">
    <w:name w:val="Footer Char113"/>
    <w:basedOn w:val="a0"/>
    <w:uiPriority w:val="99"/>
    <w:unhideWhenUsed/>
    <w:rPr>
      <w:rFonts w:ascii="Calibri" w:cs="Calibri"/>
    </w:rPr>
  </w:style>
  <w:style w:type="character" w:customStyle="1" w:styleId="FooterChar112">
    <w:name w:val="Footer Char112"/>
    <w:basedOn w:val="a0"/>
    <w:uiPriority w:val="99"/>
    <w:unhideWhenUsed/>
    <w:rPr>
      <w:rFonts w:ascii="Calibri" w:cs="Calibri"/>
    </w:rPr>
  </w:style>
  <w:style w:type="character" w:customStyle="1" w:styleId="FooterChar111">
    <w:name w:val="Footer Char111"/>
    <w:basedOn w:val="a0"/>
    <w:uiPriority w:val="99"/>
    <w:unhideWhenUsed/>
    <w:rPr>
      <w:rFonts w:ascii="Calibri" w:cs="Calibri"/>
    </w:rPr>
  </w:style>
  <w:style w:type="character" w:customStyle="1" w:styleId="FooterChar110">
    <w:name w:val="Footer Char110"/>
    <w:basedOn w:val="a0"/>
    <w:uiPriority w:val="99"/>
    <w:unhideWhenUsed/>
    <w:rPr>
      <w:rFonts w:ascii="Calibri" w:cs="Calibri"/>
    </w:rPr>
  </w:style>
  <w:style w:type="character" w:customStyle="1" w:styleId="FooterChar19">
    <w:name w:val="Footer Char19"/>
    <w:basedOn w:val="a0"/>
    <w:uiPriority w:val="99"/>
    <w:unhideWhenUsed/>
    <w:rPr>
      <w:rFonts w:ascii="Calibri" w:cs="Calibri"/>
    </w:rPr>
  </w:style>
  <w:style w:type="character" w:customStyle="1" w:styleId="FooterChar18">
    <w:name w:val="Footer Char18"/>
    <w:basedOn w:val="a0"/>
    <w:uiPriority w:val="99"/>
    <w:unhideWhenUsed/>
    <w:rPr>
      <w:rFonts w:ascii="Calibri" w:cs="Calibri"/>
    </w:rPr>
  </w:style>
  <w:style w:type="character" w:customStyle="1" w:styleId="FooterChar16">
    <w:name w:val="Footer Char16"/>
    <w:basedOn w:val="a0"/>
    <w:uiPriority w:val="99"/>
    <w:unhideWhenUsed/>
    <w:rPr>
      <w:rFonts w:ascii="Calibri" w:cs="Calibri"/>
    </w:rPr>
  </w:style>
  <w:style w:type="character" w:customStyle="1" w:styleId="FooterChar15">
    <w:name w:val="Footer Char15"/>
    <w:basedOn w:val="a0"/>
    <w:uiPriority w:val="99"/>
    <w:unhideWhenUsed/>
    <w:rPr>
      <w:rFonts w:ascii="Calibri" w:cs="Calibri"/>
    </w:rPr>
  </w:style>
  <w:style w:type="character" w:customStyle="1" w:styleId="FooterChar14">
    <w:name w:val="Footer Char14"/>
    <w:basedOn w:val="a0"/>
    <w:uiPriority w:val="99"/>
    <w:unhideWhenUsed/>
    <w:rPr>
      <w:rFonts w:ascii="Calibri" w:cs="Calibri"/>
    </w:rPr>
  </w:style>
  <w:style w:type="character" w:customStyle="1" w:styleId="FooterChar13">
    <w:name w:val="Footer Char13"/>
    <w:basedOn w:val="a0"/>
    <w:uiPriority w:val="99"/>
    <w:unhideWhenUsed/>
    <w:rPr>
      <w:rFonts w:ascii="Calibri" w:cs="Calibri"/>
    </w:rPr>
  </w:style>
  <w:style w:type="character" w:customStyle="1" w:styleId="FooterChar12">
    <w:name w:val="Footer Char12"/>
    <w:basedOn w:val="a0"/>
    <w:uiPriority w:val="99"/>
    <w:unhideWhenUsed/>
    <w:rPr>
      <w:rFonts w:ascii="Calibri" w:cs="Calibri"/>
    </w:rPr>
  </w:style>
  <w:style w:type="character" w:customStyle="1" w:styleId="FooterChar11">
    <w:name w:val="Footer Char11"/>
    <w:basedOn w:val="a0"/>
    <w:uiPriority w:val="99"/>
    <w:unhideWhenUsed/>
    <w:rPr>
      <w:rFonts w:ascii="Calibri" w:cs="Calibri"/>
    </w:rPr>
  </w:style>
  <w:style w:type="character" w:customStyle="1" w:styleId="HeaderChar">
    <w:name w:val="Header Char"/>
    <w:basedOn w:val="a0"/>
    <w:uiPriority w:val="99"/>
    <w:unhideWhenUsed/>
    <w:rPr>
      <w:rFonts w:cs="Sakkal Majalla"/>
    </w:rPr>
  </w:style>
  <w:style w:type="character" w:customStyle="1" w:styleId="HeaderChar6">
    <w:name w:val="Header Char6"/>
    <w:basedOn w:val="a0"/>
    <w:uiPriority w:val="99"/>
    <w:unhideWhenUsed/>
    <w:rPr>
      <w:rFonts w:cs="Sakkal Majalla"/>
    </w:rPr>
  </w:style>
  <w:style w:type="character" w:customStyle="1" w:styleId="HeaderChar5">
    <w:name w:val="Header Char5"/>
    <w:basedOn w:val="a0"/>
    <w:uiPriority w:val="99"/>
    <w:unhideWhenUsed/>
    <w:rPr>
      <w:rFonts w:cs="Sakkal Majalla"/>
    </w:rPr>
  </w:style>
  <w:style w:type="character" w:customStyle="1" w:styleId="HeaderChar4">
    <w:name w:val="Header Char4"/>
    <w:basedOn w:val="a0"/>
    <w:uiPriority w:val="99"/>
    <w:unhideWhenUsed/>
    <w:rPr>
      <w:rFonts w:cs="Sakkal Majalla"/>
    </w:rPr>
  </w:style>
  <w:style w:type="character" w:customStyle="1" w:styleId="HeaderChar3">
    <w:name w:val="Header Char3"/>
    <w:basedOn w:val="a0"/>
    <w:uiPriority w:val="99"/>
    <w:unhideWhenUsed/>
    <w:rPr>
      <w:rFonts w:cs="Sakkal Majalla"/>
    </w:rPr>
  </w:style>
  <w:style w:type="character" w:customStyle="1" w:styleId="Char1">
    <w:name w:val="??? ?????? Char"/>
    <w:basedOn w:val="a0"/>
    <w:uiPriority w:val="99"/>
    <w:unhideWhenUsed/>
    <w:rPr>
      <w:rFonts w:cs="Sakkal Majalla"/>
    </w:rPr>
  </w:style>
  <w:style w:type="character" w:customStyle="1" w:styleId="Char31">
    <w:name w:val="??? ?????? Char3"/>
    <w:basedOn w:val="a0"/>
    <w:uiPriority w:val="99"/>
    <w:unhideWhenUsed/>
    <w:rPr>
      <w:rFonts w:cs="Sakkal Majalla"/>
    </w:rPr>
  </w:style>
  <w:style w:type="character" w:customStyle="1" w:styleId="Char21">
    <w:name w:val="??? ?????? Char2"/>
    <w:basedOn w:val="a0"/>
    <w:uiPriority w:val="99"/>
    <w:unhideWhenUsed/>
    <w:rPr>
      <w:rFonts w:cs="Sakkal Majalla"/>
    </w:rPr>
  </w:style>
  <w:style w:type="character" w:customStyle="1" w:styleId="HeaderChar1">
    <w:name w:val="Header Char1"/>
    <w:basedOn w:val="a0"/>
    <w:uiPriority w:val="99"/>
    <w:unhideWhenUsed/>
    <w:rPr>
      <w:rFonts w:cs="Sakkal Majalla"/>
    </w:rPr>
  </w:style>
  <w:style w:type="character" w:customStyle="1" w:styleId="HeaderChar148">
    <w:name w:val="Header Char148"/>
    <w:basedOn w:val="a0"/>
    <w:uiPriority w:val="99"/>
    <w:unhideWhenUsed/>
    <w:rPr>
      <w:rFonts w:cs="Sakkal Majalla"/>
    </w:rPr>
  </w:style>
  <w:style w:type="character" w:customStyle="1" w:styleId="HeaderChar147">
    <w:name w:val="Header Char147"/>
    <w:basedOn w:val="a0"/>
    <w:uiPriority w:val="99"/>
    <w:unhideWhenUsed/>
    <w:rPr>
      <w:rFonts w:cs="Sakkal Majalla"/>
    </w:rPr>
  </w:style>
  <w:style w:type="character" w:customStyle="1" w:styleId="HeaderChar146">
    <w:name w:val="Header Char146"/>
    <w:basedOn w:val="a0"/>
    <w:uiPriority w:val="99"/>
    <w:unhideWhenUsed/>
    <w:rPr>
      <w:rFonts w:cs="Sakkal Majalla"/>
    </w:rPr>
  </w:style>
  <w:style w:type="character" w:customStyle="1" w:styleId="HeaderChar145">
    <w:name w:val="Header Char145"/>
    <w:basedOn w:val="a0"/>
    <w:uiPriority w:val="99"/>
    <w:unhideWhenUsed/>
    <w:rPr>
      <w:rFonts w:cs="Sakkal Majalla"/>
    </w:rPr>
  </w:style>
  <w:style w:type="character" w:customStyle="1" w:styleId="HeaderChar144">
    <w:name w:val="Header Char144"/>
    <w:basedOn w:val="a0"/>
    <w:uiPriority w:val="99"/>
    <w:unhideWhenUsed/>
    <w:rPr>
      <w:rFonts w:cs="Sakkal Majalla"/>
    </w:rPr>
  </w:style>
  <w:style w:type="character" w:customStyle="1" w:styleId="HeaderChar143">
    <w:name w:val="Header Char143"/>
    <w:basedOn w:val="a0"/>
    <w:uiPriority w:val="99"/>
    <w:unhideWhenUsed/>
    <w:rPr>
      <w:rFonts w:cs="Sakkal Majalla"/>
    </w:rPr>
  </w:style>
  <w:style w:type="character" w:customStyle="1" w:styleId="HeaderChar141">
    <w:name w:val="Header Char141"/>
    <w:basedOn w:val="a0"/>
    <w:uiPriority w:val="99"/>
    <w:unhideWhenUsed/>
    <w:rPr>
      <w:rFonts w:cs="Sakkal Majalla"/>
    </w:rPr>
  </w:style>
  <w:style w:type="character" w:customStyle="1" w:styleId="HeaderChar134">
    <w:name w:val="Header Char134"/>
    <w:basedOn w:val="a0"/>
    <w:uiPriority w:val="99"/>
    <w:unhideWhenUsed/>
    <w:rPr>
      <w:rFonts w:cs="Sakkal Majalla"/>
    </w:rPr>
  </w:style>
  <w:style w:type="character" w:customStyle="1" w:styleId="HeaderChar133">
    <w:name w:val="Header Char133"/>
    <w:basedOn w:val="a0"/>
    <w:uiPriority w:val="99"/>
    <w:unhideWhenUsed/>
    <w:rPr>
      <w:rFonts w:cs="Sakkal Majalla"/>
    </w:rPr>
  </w:style>
  <w:style w:type="character" w:customStyle="1" w:styleId="HeaderChar132">
    <w:name w:val="Header Char132"/>
    <w:basedOn w:val="a0"/>
    <w:uiPriority w:val="99"/>
    <w:unhideWhenUsed/>
    <w:rPr>
      <w:rFonts w:cs="Sakkal Majalla"/>
    </w:rPr>
  </w:style>
  <w:style w:type="character" w:customStyle="1" w:styleId="HeaderChar131">
    <w:name w:val="Header Char131"/>
    <w:basedOn w:val="a0"/>
    <w:uiPriority w:val="99"/>
    <w:unhideWhenUsed/>
    <w:rPr>
      <w:rFonts w:cs="Sakkal Majalla"/>
    </w:rPr>
  </w:style>
  <w:style w:type="character" w:customStyle="1" w:styleId="HeaderChar130">
    <w:name w:val="Header Char130"/>
    <w:basedOn w:val="a0"/>
    <w:uiPriority w:val="99"/>
    <w:unhideWhenUsed/>
    <w:rPr>
      <w:rFonts w:cs="Sakkal Majalla"/>
    </w:rPr>
  </w:style>
  <w:style w:type="character" w:customStyle="1" w:styleId="HeaderChar129">
    <w:name w:val="Header Char129"/>
    <w:basedOn w:val="a0"/>
    <w:uiPriority w:val="99"/>
    <w:unhideWhenUsed/>
    <w:rPr>
      <w:rFonts w:cs="Sakkal Majalla"/>
    </w:rPr>
  </w:style>
  <w:style w:type="character" w:customStyle="1" w:styleId="HeaderChar128">
    <w:name w:val="Header Char128"/>
    <w:basedOn w:val="a0"/>
    <w:uiPriority w:val="99"/>
    <w:unhideWhenUsed/>
    <w:rPr>
      <w:rFonts w:ascii="Calibri" w:cs="Calibri"/>
    </w:rPr>
  </w:style>
  <w:style w:type="character" w:customStyle="1" w:styleId="HeaderChar126">
    <w:name w:val="Header Char126"/>
    <w:basedOn w:val="a0"/>
    <w:uiPriority w:val="99"/>
    <w:unhideWhenUsed/>
    <w:rPr>
      <w:rFonts w:ascii="Calibri" w:cs="Calibri"/>
    </w:rPr>
  </w:style>
  <w:style w:type="character" w:customStyle="1" w:styleId="HeaderChar125">
    <w:name w:val="Header Char125"/>
    <w:basedOn w:val="a0"/>
    <w:uiPriority w:val="99"/>
    <w:unhideWhenUsed/>
    <w:rPr>
      <w:rFonts w:ascii="Calibri" w:cs="Calibri"/>
    </w:rPr>
  </w:style>
  <w:style w:type="character" w:customStyle="1" w:styleId="HeaderChar124">
    <w:name w:val="Header Char124"/>
    <w:basedOn w:val="a0"/>
    <w:uiPriority w:val="99"/>
    <w:unhideWhenUsed/>
    <w:rPr>
      <w:rFonts w:ascii="Calibri" w:cs="Calibri"/>
    </w:rPr>
  </w:style>
  <w:style w:type="character" w:customStyle="1" w:styleId="HeaderChar123">
    <w:name w:val="Header Char123"/>
    <w:basedOn w:val="a0"/>
    <w:uiPriority w:val="99"/>
    <w:unhideWhenUsed/>
    <w:rPr>
      <w:rFonts w:ascii="Calibri" w:cs="Calibri"/>
    </w:rPr>
  </w:style>
  <w:style w:type="character" w:customStyle="1" w:styleId="HeaderChar122">
    <w:name w:val="Header Char122"/>
    <w:basedOn w:val="a0"/>
    <w:uiPriority w:val="99"/>
    <w:unhideWhenUsed/>
    <w:rPr>
      <w:rFonts w:ascii="Calibri" w:cs="Calibri"/>
    </w:rPr>
  </w:style>
  <w:style w:type="character" w:customStyle="1" w:styleId="HeaderChar121">
    <w:name w:val="Header Char121"/>
    <w:basedOn w:val="a0"/>
    <w:uiPriority w:val="99"/>
    <w:unhideWhenUsed/>
    <w:rPr>
      <w:rFonts w:ascii="Calibri" w:cs="Calibri"/>
    </w:rPr>
  </w:style>
  <w:style w:type="character" w:customStyle="1" w:styleId="HeaderChar119">
    <w:name w:val="Header Char119"/>
    <w:basedOn w:val="a0"/>
    <w:uiPriority w:val="99"/>
    <w:unhideWhenUsed/>
    <w:rPr>
      <w:rFonts w:ascii="Calibri" w:cs="Calibri"/>
    </w:rPr>
  </w:style>
  <w:style w:type="character" w:customStyle="1" w:styleId="HeaderChar118">
    <w:name w:val="Header Char118"/>
    <w:basedOn w:val="a0"/>
    <w:uiPriority w:val="99"/>
    <w:unhideWhenUsed/>
    <w:rPr>
      <w:rFonts w:ascii="Calibri" w:cs="Calibri"/>
    </w:rPr>
  </w:style>
  <w:style w:type="character" w:customStyle="1" w:styleId="HeaderChar117">
    <w:name w:val="Header Char117"/>
    <w:basedOn w:val="a0"/>
    <w:uiPriority w:val="99"/>
    <w:unhideWhenUsed/>
    <w:rPr>
      <w:rFonts w:ascii="Calibri" w:cs="Calibri"/>
    </w:rPr>
  </w:style>
  <w:style w:type="character" w:customStyle="1" w:styleId="HeaderChar115">
    <w:name w:val="Header Char115"/>
    <w:basedOn w:val="a0"/>
    <w:uiPriority w:val="99"/>
    <w:unhideWhenUsed/>
    <w:rPr>
      <w:rFonts w:ascii="Calibri" w:cs="Calibri"/>
    </w:rPr>
  </w:style>
  <w:style w:type="character" w:customStyle="1" w:styleId="HeaderChar114">
    <w:name w:val="Header Char114"/>
    <w:basedOn w:val="a0"/>
    <w:uiPriority w:val="99"/>
    <w:unhideWhenUsed/>
    <w:rPr>
      <w:rFonts w:ascii="Calibri" w:cs="Calibri"/>
    </w:rPr>
  </w:style>
  <w:style w:type="character" w:customStyle="1" w:styleId="HeaderChar111">
    <w:name w:val="Header Char111"/>
    <w:basedOn w:val="a0"/>
    <w:uiPriority w:val="99"/>
    <w:unhideWhenUsed/>
    <w:rPr>
      <w:rFonts w:ascii="Calibri" w:cs="Calibri"/>
    </w:rPr>
  </w:style>
  <w:style w:type="character" w:customStyle="1" w:styleId="HeaderChar110">
    <w:name w:val="Header Char110"/>
    <w:basedOn w:val="a0"/>
    <w:uiPriority w:val="99"/>
    <w:unhideWhenUsed/>
    <w:rPr>
      <w:rFonts w:ascii="Calibri" w:cs="Calibri"/>
    </w:rPr>
  </w:style>
  <w:style w:type="character" w:customStyle="1" w:styleId="HeaderChar19">
    <w:name w:val="Header Char19"/>
    <w:basedOn w:val="a0"/>
    <w:uiPriority w:val="99"/>
    <w:unhideWhenUsed/>
    <w:rPr>
      <w:rFonts w:ascii="Calibri" w:cs="Calibri"/>
    </w:rPr>
  </w:style>
  <w:style w:type="character" w:customStyle="1" w:styleId="HeaderChar18">
    <w:name w:val="Header Char18"/>
    <w:basedOn w:val="a0"/>
    <w:uiPriority w:val="99"/>
    <w:unhideWhenUsed/>
    <w:rPr>
      <w:rFonts w:ascii="Calibri" w:cs="Calibri"/>
    </w:rPr>
  </w:style>
  <w:style w:type="character" w:customStyle="1" w:styleId="HeaderChar17">
    <w:name w:val="Header Char17"/>
    <w:basedOn w:val="a0"/>
    <w:uiPriority w:val="99"/>
    <w:unhideWhenUsed/>
    <w:rPr>
      <w:rFonts w:ascii="Calibri" w:cs="Calibri"/>
    </w:rPr>
  </w:style>
  <w:style w:type="character" w:customStyle="1" w:styleId="HeaderChar16">
    <w:name w:val="Header Char16"/>
    <w:basedOn w:val="a0"/>
    <w:uiPriority w:val="99"/>
    <w:unhideWhenUsed/>
    <w:rPr>
      <w:rFonts w:ascii="Calibri" w:cs="Calibri"/>
    </w:rPr>
  </w:style>
  <w:style w:type="character" w:customStyle="1" w:styleId="HeaderChar15">
    <w:name w:val="Header Char15"/>
    <w:basedOn w:val="a0"/>
    <w:uiPriority w:val="99"/>
    <w:unhideWhenUsed/>
    <w:rPr>
      <w:rFonts w:ascii="Calibri" w:cs="Calibri"/>
    </w:rPr>
  </w:style>
  <w:style w:type="character" w:customStyle="1" w:styleId="HeaderChar14">
    <w:name w:val="Header Char14"/>
    <w:basedOn w:val="a0"/>
    <w:uiPriority w:val="99"/>
    <w:unhideWhenUsed/>
    <w:rPr>
      <w:rFonts w:ascii="Calibri" w:cs="Calibri"/>
    </w:rPr>
  </w:style>
  <w:style w:type="character" w:customStyle="1" w:styleId="HeaderChar13">
    <w:name w:val="Header Char13"/>
    <w:basedOn w:val="a0"/>
    <w:uiPriority w:val="99"/>
    <w:unhideWhenUsed/>
    <w:rPr>
      <w:rFonts w:ascii="Calibri" w:cs="Calibri"/>
    </w:rPr>
  </w:style>
  <w:style w:type="character" w:customStyle="1" w:styleId="HeaderChar12">
    <w:name w:val="Header Char12"/>
    <w:basedOn w:val="a0"/>
    <w:uiPriority w:val="99"/>
    <w:unhideWhenUsed/>
    <w:rPr>
      <w:rFonts w:ascii="Calibri" w:cs="Calibri"/>
    </w:rPr>
  </w:style>
  <w:style w:type="character" w:customStyle="1" w:styleId="HeaderChar11">
    <w:name w:val="Header Char11"/>
    <w:basedOn w:val="a0"/>
    <w:uiPriority w:val="99"/>
    <w:unhideWhenUsed/>
    <w:rPr>
      <w:rFonts w:ascii="Calibri" w:cs="Calibri"/>
    </w:rPr>
  </w:style>
  <w:style w:type="character" w:customStyle="1" w:styleId="Char5">
    <w:name w:val="سرد الفقرات Char"/>
    <w:link w:val="a9"/>
    <w:uiPriority w:val="34"/>
    <w:unhideWhenUsed/>
    <w:locked/>
    <w:rPr>
      <w:rFonts w:ascii="Calibri"/>
    </w:rPr>
  </w:style>
  <w:style w:type="character" w:styleId="aa">
    <w:name w:val="Unresolved Mention"/>
    <w:basedOn w:val="a0"/>
    <w:uiPriority w:val="99"/>
    <w:unhideWhenUsed/>
    <w:rPr>
      <w:rFonts w:cs="Times New Roman"/>
    </w:rPr>
  </w:style>
  <w:style w:type="character" w:customStyle="1" w:styleId="BalloonTextChar137">
    <w:name w:val="Balloon Text Char137"/>
    <w:uiPriority w:val="99"/>
    <w:unhideWhenUsed/>
    <w:rPr>
      <w:rFonts w:ascii="Segoe UI"/>
      <w:sz w:val="18"/>
    </w:rPr>
  </w:style>
  <w:style w:type="character" w:customStyle="1" w:styleId="BalloonTextChar135">
    <w:name w:val="Balloon Text Char135"/>
    <w:uiPriority w:val="99"/>
    <w:unhideWhenUsed/>
    <w:rPr>
      <w:rFonts w:ascii="Segoe UI"/>
      <w:sz w:val="18"/>
    </w:rPr>
  </w:style>
  <w:style w:type="character" w:customStyle="1" w:styleId="FooterChar137">
    <w:name w:val="Footer Char137"/>
    <w:uiPriority w:val="99"/>
    <w:unhideWhenUsed/>
  </w:style>
  <w:style w:type="character" w:customStyle="1" w:styleId="FooterChar136">
    <w:name w:val="Footer Char136"/>
    <w:uiPriority w:val="99"/>
    <w:unhideWhenUsed/>
  </w:style>
  <w:style w:type="character" w:customStyle="1" w:styleId="FooterChar135">
    <w:name w:val="Footer Char135"/>
    <w:uiPriority w:val="99"/>
    <w:unhideWhenUsed/>
  </w:style>
  <w:style w:type="character" w:customStyle="1" w:styleId="HeaderChar137">
    <w:name w:val="Header Char137"/>
    <w:uiPriority w:val="99"/>
    <w:unhideWhenUsed/>
  </w:style>
  <w:style w:type="character" w:customStyle="1" w:styleId="HeaderChar135">
    <w:name w:val="Header Char135"/>
    <w:uiPriority w:val="99"/>
    <w:unhideWhenUsed/>
  </w:style>
  <w:style w:type="character" w:customStyle="1" w:styleId="Char6">
    <w:name w:val="نص في بالون Char"/>
    <w:basedOn w:val="a0"/>
    <w:uiPriority w:val="99"/>
    <w:unhideWhenUsed/>
    <w:rPr>
      <w:rFonts w:ascii="Tahoma" w:cs="Tahoma"/>
      <w:sz w:val="16"/>
      <w:szCs w:val="16"/>
    </w:rPr>
  </w:style>
  <w:style w:type="character" w:customStyle="1" w:styleId="Char32">
    <w:name w:val="نص في بالون Char3"/>
    <w:basedOn w:val="a0"/>
    <w:uiPriority w:val="99"/>
    <w:unhideWhenUsed/>
    <w:rPr>
      <w:rFonts w:ascii="Tahoma" w:cs="Tahoma"/>
      <w:sz w:val="16"/>
      <w:szCs w:val="16"/>
    </w:rPr>
  </w:style>
  <w:style w:type="character" w:customStyle="1" w:styleId="Char22">
    <w:name w:val="نص في بالون Char2"/>
    <w:basedOn w:val="a0"/>
    <w:uiPriority w:val="99"/>
    <w:unhideWhenUsed/>
    <w:rPr>
      <w:rFonts w:ascii="Tahoma" w:cs="Tahoma"/>
      <w:sz w:val="16"/>
      <w:szCs w:val="16"/>
    </w:rPr>
  </w:style>
  <w:style w:type="character" w:customStyle="1" w:styleId="Char7">
    <w:name w:val="تذييل الصفحة Char"/>
    <w:basedOn w:val="a0"/>
    <w:uiPriority w:val="99"/>
    <w:unhideWhenUsed/>
    <w:rPr>
      <w:rFonts w:cs="Sakkal Majalla"/>
    </w:rPr>
  </w:style>
  <w:style w:type="character" w:customStyle="1" w:styleId="Char33">
    <w:name w:val="تذييل الصفحة Char3"/>
    <w:basedOn w:val="a0"/>
    <w:uiPriority w:val="99"/>
    <w:unhideWhenUsed/>
    <w:rPr>
      <w:rFonts w:cs="Sakkal Majalla"/>
    </w:rPr>
  </w:style>
  <w:style w:type="character" w:customStyle="1" w:styleId="Char23">
    <w:name w:val="تذييل الصفحة Char2"/>
    <w:basedOn w:val="a0"/>
    <w:uiPriority w:val="99"/>
    <w:unhideWhenUsed/>
    <w:rPr>
      <w:rFonts w:cs="Sakkal Majalla"/>
    </w:rPr>
  </w:style>
  <w:style w:type="character" w:customStyle="1" w:styleId="Char8">
    <w:name w:val="رأس الصفحة Char"/>
    <w:basedOn w:val="a0"/>
    <w:uiPriority w:val="99"/>
    <w:unhideWhenUsed/>
    <w:rPr>
      <w:rFonts w:cs="Sakkal Majalla"/>
    </w:rPr>
  </w:style>
  <w:style w:type="character" w:customStyle="1" w:styleId="Char34">
    <w:name w:val="رأس الصفحة Char3"/>
    <w:basedOn w:val="a0"/>
    <w:uiPriority w:val="99"/>
    <w:unhideWhenUsed/>
    <w:rPr>
      <w:rFonts w:cs="Sakkal Majalla"/>
    </w:rPr>
  </w:style>
  <w:style w:type="character" w:customStyle="1" w:styleId="Char24">
    <w:name w:val="رأس الصفحة Char2"/>
    <w:basedOn w:val="a0"/>
    <w:uiPriority w:val="99"/>
    <w:unhideWhenUsed/>
    <w:rPr>
      <w:rFonts w:cs="Sakkal Majalla"/>
    </w:rPr>
  </w:style>
  <w:style w:type="character" w:customStyle="1" w:styleId="ListParagraphChar1">
    <w:name w:val="List Paragraph Char1"/>
    <w:aliases w:val="عنوان رئيسي Char,سرد الفقراتCxSpLast Char,List Paragraph1 Char1,NumberedList Char1"/>
    <w:link w:val="ListParagraph1"/>
    <w:uiPriority w:val="34"/>
    <w:unhideWhenUsed/>
    <w:locked/>
    <w:rPr>
      <w:rFonts w:ascii="Calibri"/>
    </w:rPr>
  </w:style>
  <w:style w:type="paragraph" w:styleId="a4">
    <w:name w:val="Balloon Text"/>
    <w:basedOn w:val="a"/>
    <w:link w:val="Char40"/>
    <w:uiPriority w:val="99"/>
    <w:unhideWhenUsed/>
    <w:pPr>
      <w:spacing w:after="0" w:line="240" w:lineRule="auto"/>
    </w:pPr>
    <w:rPr>
      <w:rFonts w:ascii="Tahoma" w:cs="Tahoma"/>
      <w:sz w:val="16"/>
      <w:szCs w:val="16"/>
    </w:rPr>
  </w:style>
  <w:style w:type="character" w:customStyle="1" w:styleId="Char10">
    <w:name w:val="نص في بالون Char1"/>
    <w:basedOn w:val="a0"/>
    <w:uiPriority w:val="99"/>
    <w:semiHidden/>
    <w:rPr>
      <w:rFonts w:ascii="Tahoma" w:hAnsi="Tahoma" w:cs="Tahoma"/>
      <w:sz w:val="18"/>
      <w:szCs w:val="18"/>
    </w:rPr>
  </w:style>
  <w:style w:type="character" w:customStyle="1" w:styleId="Char11">
    <w:name w:val="نص في بالون Char11"/>
    <w:basedOn w:val="a0"/>
    <w:uiPriority w:val="99"/>
    <w:semiHidden/>
    <w:rPr>
      <w:rFonts w:ascii="Tahoma" w:hAnsi="Tahoma" w:cs="Tahoma"/>
      <w:sz w:val="16"/>
      <w:szCs w:val="16"/>
    </w:rPr>
  </w:style>
  <w:style w:type="paragraph" w:styleId="a8">
    <w:name w:val="footer"/>
    <w:basedOn w:val="a"/>
    <w:link w:val="Char41"/>
    <w:uiPriority w:val="99"/>
    <w:unhideWhenUsed/>
    <w:pPr>
      <w:tabs>
        <w:tab w:val="center" w:pos="4320"/>
        <w:tab w:val="right" w:pos="8640"/>
      </w:tabs>
      <w:spacing w:after="0" w:line="240" w:lineRule="auto"/>
    </w:pPr>
  </w:style>
  <w:style w:type="character" w:customStyle="1" w:styleId="Char12">
    <w:name w:val="تذييل الصفحة Char1"/>
    <w:basedOn w:val="a0"/>
    <w:uiPriority w:val="99"/>
    <w:semiHidden/>
    <w:rPr>
      <w:rFonts w:ascii="Sakkal Majalla" w:hAnsi="Sakkal Majalla" w:cs="Sakkal Majalla"/>
      <w:sz w:val="32"/>
      <w:szCs w:val="32"/>
    </w:rPr>
  </w:style>
  <w:style w:type="character" w:customStyle="1" w:styleId="Char110">
    <w:name w:val="تذييل الصفحة Char11"/>
    <w:basedOn w:val="a0"/>
    <w:uiPriority w:val="99"/>
    <w:semiHidden/>
    <w:rPr>
      <w:rFonts w:ascii="Sakkal Majalla" w:hAnsi="Sakkal Majalla" w:cs="Sakkal Majalla"/>
      <w:sz w:val="32"/>
      <w:szCs w:val="32"/>
    </w:rPr>
  </w:style>
  <w:style w:type="paragraph" w:styleId="a3">
    <w:name w:val="header"/>
    <w:basedOn w:val="a"/>
    <w:link w:val="Char4"/>
    <w:uiPriority w:val="99"/>
    <w:unhideWhenUsed/>
    <w:pPr>
      <w:tabs>
        <w:tab w:val="center" w:pos="4320"/>
        <w:tab w:val="right" w:pos="8640"/>
      </w:tabs>
      <w:spacing w:after="0" w:line="240" w:lineRule="auto"/>
    </w:pPr>
  </w:style>
  <w:style w:type="character" w:customStyle="1" w:styleId="Char13">
    <w:name w:val="رأس الصفحة Char1"/>
    <w:basedOn w:val="a0"/>
    <w:uiPriority w:val="99"/>
    <w:semiHidden/>
    <w:rPr>
      <w:rFonts w:ascii="Sakkal Majalla" w:hAnsi="Sakkal Majalla" w:cs="Sakkal Majalla"/>
      <w:sz w:val="32"/>
      <w:szCs w:val="32"/>
    </w:rPr>
  </w:style>
  <w:style w:type="character" w:customStyle="1" w:styleId="Char111">
    <w:name w:val="رأس الصفحة Char11"/>
    <w:basedOn w:val="a0"/>
    <w:uiPriority w:val="99"/>
    <w:semiHidden/>
    <w:rPr>
      <w:rFonts w:ascii="Sakkal Majalla" w:hAnsi="Sakkal Majalla" w:cs="Sakkal Majalla"/>
      <w:sz w:val="32"/>
      <w:szCs w:val="32"/>
    </w:rPr>
  </w:style>
  <w:style w:type="paragraph" w:styleId="ab">
    <w:name w:val="Normal (Web)"/>
    <w:basedOn w:val="a"/>
    <w:uiPriority w:val="99"/>
    <w:unhideWhenUsed/>
    <w:pPr>
      <w:spacing w:before="100" w:beforeAutospacing="1" w:after="100" w:afterAutospacing="1" w:line="240" w:lineRule="auto"/>
      <w:jc w:val="right"/>
    </w:pPr>
    <w:rPr>
      <w:rFonts w:cs="Times New Roman"/>
      <w:sz w:val="24"/>
      <w:szCs w:val="24"/>
    </w:rPr>
  </w:style>
  <w:style w:type="paragraph" w:styleId="a9">
    <w:name w:val="List Paragraph"/>
    <w:basedOn w:val="a"/>
    <w:link w:val="Char5"/>
    <w:uiPriority w:val="34"/>
    <w:qFormat/>
    <w:pPr>
      <w:ind w:left="720"/>
    </w:pPr>
  </w:style>
  <w:style w:type="paragraph" w:customStyle="1" w:styleId="ListParagraph1">
    <w:name w:val="List Paragraph1"/>
    <w:basedOn w:val="a"/>
    <w:link w:val="ListParagraphChar1"/>
    <w:uiPriority w:val="34"/>
    <w:unhideWhenUsed/>
    <w:qFormat/>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4432241">
      <w:bodyDiv w:val="1"/>
      <w:marLeft w:val="0"/>
      <w:marRight w:val="0"/>
      <w:marTop w:val="0"/>
      <w:marBottom w:val="0"/>
      <w:divBdr>
        <w:top w:val="none" w:sz="0" w:space="0" w:color="auto"/>
        <w:left w:val="none" w:sz="0" w:space="0" w:color="auto"/>
        <w:bottom w:val="none" w:sz="0" w:space="0" w:color="auto"/>
        <w:right w:val="none" w:sz="0" w:space="0" w:color="auto"/>
      </w:divBdr>
    </w:div>
    <w:div w:id="1940946322">
      <w:bodyDiv w:val="1"/>
      <w:marLeft w:val="0"/>
      <w:marRight w:val="0"/>
      <w:marTop w:val="0"/>
      <w:marBottom w:val="0"/>
      <w:divBdr>
        <w:top w:val="none" w:sz="0" w:space="0" w:color="auto"/>
        <w:left w:val="none" w:sz="0" w:space="0" w:color="auto"/>
        <w:bottom w:val="none" w:sz="0" w:space="0" w:color="auto"/>
        <w:right w:val="none" w:sz="0" w:space="0" w:color="auto"/>
      </w:divBdr>
    </w:div>
    <w:div w:id="2031180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png"/><Relationship Id="rId18" Type="http://schemas.openxmlformats.org/officeDocument/2006/relationships/hyperlink" Target="https://doi.org/10.1016/j.procs.2023.12.238" TargetMode="External"/><Relationship Id="rId26" Type="http://schemas.openxmlformats.org/officeDocument/2006/relationships/hyperlink" Target="https://doi.org/10.1186/s43093-024-00333-5" TargetMode="External"/><Relationship Id="rId3" Type="http://schemas.openxmlformats.org/officeDocument/2006/relationships/settings" Target="settings.xml"/><Relationship Id="rId21" Type="http://schemas.openxmlformats.org/officeDocument/2006/relationships/hyperlink" Target="https://www.journalppw.com/index.php/jpsp/article/view/15541" TargetMode="Externa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hyperlink" Target="https://www.researchgate.net/publication/363753705" TargetMode="External"/><Relationship Id="rId25" Type="http://schemas.openxmlformats.org/officeDocument/2006/relationships/hyperlink" Target="https://doi.org/10.1177/002224298504900403" TargetMode="External"/><Relationship Id="rId2" Type="http://schemas.openxmlformats.org/officeDocument/2006/relationships/styles" Target="styles.xml"/><Relationship Id="rId16" Type="http://schemas.openxmlformats.org/officeDocument/2006/relationships/hyperlink" Target="https://doi.org/10.1108/JABS-10-2023-0456" TargetMode="External"/><Relationship Id="rId20" Type="http://schemas.openxmlformats.org/officeDocument/2006/relationships/hyperlink" Target="https://doi.org/10.1108/EUM0000000004784"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kpmg.com/ae/en/home/media/press-releases/2023/06/family-businesses-are-the-new-sustainability-leaders-kpmg-report.html" TargetMode="External"/><Relationship Id="rId5" Type="http://schemas.openxmlformats.org/officeDocument/2006/relationships/footnotes" Target="footnotes.xml"/><Relationship Id="rId15" Type="http://schemas.openxmlformats.org/officeDocument/2006/relationships/hyperlink" Target="https://doi.org/10.1108/CG-02-2024-0113" TargetMode="External"/><Relationship Id="rId23" Type="http://schemas.openxmlformats.org/officeDocument/2006/relationships/hyperlink" Target="https://doi.org/10.1016/0304-405X(76)90026-X" TargetMode="External"/><Relationship Id="rId28"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yperlink" Target="https://doi.org/10.1108/JFBM-01-2023-0006"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26710/jbsee.v4i1.430" TargetMode="External"/><Relationship Id="rId27" Type="http://schemas.openxmlformats.org/officeDocument/2006/relationships/hyperlink" Target="https://doi.org/10.5465/amr.1995.9508080331" TargetMode="External"/><Relationship Id="rId30"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110</Pages>
  <Words>30248</Words>
  <Characters>172420</Characters>
  <Application>Microsoft Office Word</Application>
  <DocSecurity>0</DocSecurity>
  <Lines>1436</Lines>
  <Paragraphs>404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202264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fmkh_</dc:creator>
  <cp:keywords/>
  <dc:description/>
  <cp:lastModifiedBy>AL GHAREEB</cp:lastModifiedBy>
  <cp:revision>3</cp:revision>
  <cp:lastPrinted>2026-08-03T19:26:00Z</cp:lastPrinted>
  <dcterms:created xsi:type="dcterms:W3CDTF">2026-08-03T19:26:00Z</dcterms:created>
  <dcterms:modified xsi:type="dcterms:W3CDTF">2026-08-03T19:28:00Z</dcterms:modified>
</cp:coreProperties>
</file>