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BD884E0" w:rsidR="009125CE" w:rsidRPr="009125CE" w:rsidRDefault="009125CE" w:rsidP="00D804C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804C5">
        <w:rPr>
          <w:rFonts w:ascii="Sakkal Majalla" w:hAnsi="Sakkal Majalla" w:cs="Sakkal Majalla"/>
          <w:b/>
          <w:bCs/>
          <w:sz w:val="28"/>
          <w:szCs w:val="28"/>
          <w:rtl/>
          <w:lang w:bidi="ar-EG"/>
        </w:rPr>
        <w:t>...</w:t>
      </w:r>
      <w:r w:rsidR="00D804C5">
        <w:rPr>
          <w:rFonts w:ascii="Sakkal Majalla" w:hAnsi="Sakkal Majalla" w:cs="Sakkal Majalla" w:hint="cs"/>
          <w:b/>
          <w:bCs/>
          <w:sz w:val="28"/>
          <w:szCs w:val="28"/>
          <w:rtl/>
          <w:lang w:bidi="ar-EG"/>
        </w:rPr>
        <w:t>إدارة الأعمال</w:t>
      </w:r>
      <w:r w:rsidR="00D804C5">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7C78D07B" w14:textId="77777777" w:rsidR="00A35C66" w:rsidRPr="00A35C66" w:rsidRDefault="00A35C66" w:rsidP="00A35C66">
      <w:pPr>
        <w:jc w:val="center"/>
        <w:rPr>
          <w:rFonts w:ascii="Sakkal Majalla" w:hAnsi="Sakkal Majalla" w:cs="Sakkal Majalla"/>
          <w:sz w:val="28"/>
          <w:szCs w:val="28"/>
          <w:lang w:bidi="ar-EG"/>
        </w:rPr>
      </w:pPr>
      <w:r w:rsidRPr="00A35C66">
        <w:rPr>
          <w:rFonts w:ascii="Sakkal Majalla" w:hAnsi="Sakkal Majalla" w:cs="Sakkal Majalla"/>
          <w:sz w:val="28"/>
          <w:szCs w:val="28"/>
          <w:rtl/>
        </w:rPr>
        <w:t>أثر استراتيجيات الابتكار على تنافسية المؤسسات الصغيرة والمتوسطة في المملكة العربية السعودية</w:t>
      </w:r>
    </w:p>
    <w:p w14:paraId="15C28831" w14:textId="77777777" w:rsidR="009125CE" w:rsidRPr="00A35C66"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0804B912" w:rsidR="009125CE" w:rsidRPr="001902DB" w:rsidRDefault="009125CE" w:rsidP="00D804C5">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D83118C" w:rsidR="009125CE" w:rsidRPr="001902DB" w:rsidRDefault="00D804C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يزيد خليل إبراهيم العون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5305B59" w:rsidR="009125CE" w:rsidRPr="001902DB" w:rsidRDefault="009125CE" w:rsidP="00A35C6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50540D1" w14:textId="77777777" w:rsidR="009125CE" w:rsidRDefault="009125CE" w:rsidP="009125CE">
      <w:pPr>
        <w:rPr>
          <w:rFonts w:ascii="Sakkal Majalla" w:hAnsi="Sakkal Majalla" w:cs="Sakkal Majalla"/>
          <w:sz w:val="28"/>
          <w:szCs w:val="28"/>
          <w:u w:val="single"/>
        </w:rPr>
      </w:pPr>
    </w:p>
    <w:p w14:paraId="272E54B1" w14:textId="2A9415AE" w:rsidR="009125CE" w:rsidRDefault="009125CE" w:rsidP="009125CE">
      <w:pPr>
        <w:rPr>
          <w:rFonts w:ascii="Sakkal Majalla" w:hAnsi="Sakkal Majalla" w:cs="Sakkal Majalla"/>
          <w:sz w:val="28"/>
          <w:szCs w:val="28"/>
          <w:u w:val="single"/>
          <w:rtl/>
        </w:rPr>
      </w:pPr>
    </w:p>
    <w:p w14:paraId="32BDF63E" w14:textId="59094C7A" w:rsidR="009125CE" w:rsidRPr="00D804C5" w:rsidRDefault="009125CE" w:rsidP="00D804C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44DB923D" w14:textId="4DFF7AEB" w:rsidR="009125CE" w:rsidRPr="00A35C66" w:rsidRDefault="009125CE" w:rsidP="00A35C66">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21F10193" w14:textId="7846C4F9" w:rsidR="00A35C66" w:rsidRPr="00A35C66" w:rsidRDefault="00A35C66" w:rsidP="00A35C66">
      <w:pPr>
        <w:jc w:val="both"/>
        <w:rPr>
          <w:rFonts w:ascii="Sakkal Majalla" w:hAnsi="Sakkal Majalla" w:cs="Sakkal Majalla"/>
          <w:sz w:val="28"/>
          <w:szCs w:val="28"/>
          <w:rtl/>
        </w:rPr>
      </w:pPr>
      <w:r w:rsidRPr="00A35C66">
        <w:rPr>
          <w:rFonts w:ascii="Sakkal Majalla" w:hAnsi="Sakkal Majalla" w:cs="Sakkal Majalla"/>
          <w:sz w:val="28"/>
          <w:szCs w:val="28"/>
          <w:rtl/>
          <w:lang w:bidi="ar-EG"/>
        </w:rPr>
        <w:t>تلعب المؤسسات الصغيرة والمتوسطة دوراً محورياً في تعزيز الاقتصاد الوطني للمملكة العربية السعودية، حيث تسهم بشكل كبير في توفير فرص العمل وتنويع مصادر الدخل. ومع ذلك، تواجه هذه المؤسسات تحديات متعددة تعيق قدرتها على المنافسة والاستدامة في السوق المحلي والدولي. تتضمن هذه التحديات نقص التمويل، ضعف البنية التحتية التكنولوجية، ونقص الكفاءات البشرية الماهرة.</w:t>
      </w:r>
    </w:p>
    <w:p w14:paraId="76B1671B" w14:textId="58BD7BE4" w:rsidR="00A35C66" w:rsidRPr="00A35C66" w:rsidRDefault="00A35C66" w:rsidP="00A35C66">
      <w:pPr>
        <w:jc w:val="both"/>
        <w:rPr>
          <w:rFonts w:ascii="Sakkal Majalla" w:hAnsi="Sakkal Majalla" w:cs="Sakkal Majalla"/>
          <w:sz w:val="28"/>
          <w:szCs w:val="28"/>
          <w:rtl/>
          <w:lang w:bidi="ar-EG"/>
        </w:rPr>
      </w:pPr>
      <w:r w:rsidRPr="00A35C66">
        <w:rPr>
          <w:rFonts w:ascii="Sakkal Majalla" w:hAnsi="Sakkal Majalla" w:cs="Sakkal Majalla"/>
          <w:sz w:val="28"/>
          <w:szCs w:val="28"/>
          <w:rtl/>
          <w:lang w:bidi="ar-EG"/>
        </w:rPr>
        <w:t>في هذا السياق، يعتبر الابتكار الاستراتيجي عاملاً حاسماً لتحسين الأداء وزيادة القدرة التنافسية لهذه المؤسسات. الابتكار لا يقتصر فقط على تطوير منتجات جديدة، بل يشمل أيضاً تحسين العمليات، وتبني تقنيات حديثة مثل الذكاء الاصطناعي وإنترنت الأشياء، وتطوير استراتيجيات تسويقية مبتكرة. ومع ذلك، تواجه المؤسسات الصغيرة والمتوسطة صعوبات في تبني هذه الابتكارات بسبب عدة عوامل منها نقص الدعم المالي والتقني، والعوائق التنظيمية والتشريعية.</w:t>
      </w:r>
    </w:p>
    <w:p w14:paraId="7BC2FB2D" w14:textId="5E114CD5" w:rsidR="00A35C66" w:rsidRPr="00A35C66" w:rsidRDefault="00A35C66" w:rsidP="00A35C66">
      <w:pPr>
        <w:jc w:val="both"/>
        <w:rPr>
          <w:rFonts w:ascii="Sakkal Majalla" w:hAnsi="Sakkal Majalla" w:cs="Sakkal Majalla"/>
          <w:sz w:val="28"/>
          <w:szCs w:val="28"/>
          <w:rtl/>
          <w:lang w:bidi="ar-EG"/>
        </w:rPr>
      </w:pPr>
      <w:r w:rsidRPr="00A35C66">
        <w:rPr>
          <w:rFonts w:ascii="Sakkal Majalla" w:hAnsi="Sakkal Majalla" w:cs="Sakkal Majalla"/>
          <w:sz w:val="28"/>
          <w:szCs w:val="28"/>
          <w:rtl/>
          <w:lang w:bidi="ar-EG"/>
        </w:rPr>
        <w:t>تهدف هذه الدراسة إلى تحليل مدى تبني المؤسسات الصغيرة والمتوسطة في المملكة العربية السعودية للابتكار الاستراتيجي، وتقييم تأثيره على قدرتها التنافسية. سيتم من خلال هذه الدراسة تحديد العوامل المعوقة والداعمة لتطبيق الابتكار، ودراسة دور البيئة التنظيمية والتكنولوجية في تعزيز الابتكار. من خلال ذلك، نسعى إلى تقديم توصيات عملية يمكن أن تساهم في تحسين البيئة المحيطة بهذه المؤسسات، وتعزيز قدرتها على الابتكار والنمو.</w:t>
      </w:r>
    </w:p>
    <w:p w14:paraId="022AF92B" w14:textId="77777777" w:rsidR="00A35C66" w:rsidRPr="00A35C66" w:rsidRDefault="00A35C66" w:rsidP="00A35C66">
      <w:pPr>
        <w:jc w:val="both"/>
        <w:rPr>
          <w:rFonts w:ascii="Sakkal Majalla" w:hAnsi="Sakkal Majalla" w:cs="Sakkal Majalla"/>
          <w:sz w:val="28"/>
          <w:szCs w:val="28"/>
          <w:rtl/>
          <w:lang w:bidi="ar-EG"/>
        </w:rPr>
      </w:pPr>
      <w:r w:rsidRPr="00A35C66">
        <w:rPr>
          <w:rFonts w:ascii="Sakkal Majalla" w:hAnsi="Sakkal Majalla" w:cs="Sakkal Majalla"/>
          <w:sz w:val="28"/>
          <w:szCs w:val="28"/>
          <w:rtl/>
          <w:lang w:bidi="ar-EG"/>
        </w:rPr>
        <w:t>ستتبع الدراسة منهجية بحثية تعتمد على جمع البيانات من خلال الاستبيانات والمقابلات، بالإضافة إلى مراجعة الوثائق ذات الصلة. سيتم تحليل البيانات باستخدام أساليب تحليلية كمية ونوعية لضمان تقديم نتائج دقيقة وشاملة. من المتوقع أن تسهم هذه الدراسة في إثراء الأدبيات الأكاديمية حول الابتكار الاستراتيجي، وتقديم إطار نظري يمكن الاعتماد عليه في دراسات مستقبلية. كما ستوفر توصيات عملية يمكن للحكومة وأصحاب الأعمال الاستفادة منها لتعزيز بيئة الابتكار في المملكة.</w:t>
      </w:r>
    </w:p>
    <w:p w14:paraId="4F2CF6D3" w14:textId="77777777" w:rsidR="009125CE" w:rsidRPr="009125CE" w:rsidRDefault="009125CE" w:rsidP="009125CE">
      <w:pPr>
        <w:rPr>
          <w:rFonts w:ascii="Sakkal Majalla" w:hAnsi="Sakkal Majalla" w:cs="Sakkal Majalla"/>
          <w:sz w:val="28"/>
          <w:szCs w:val="28"/>
          <w:rtl/>
          <w:lang w:bidi="ar-EG"/>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239277D0" w14:textId="6065BC4B" w:rsidR="003E4C6D" w:rsidRDefault="003E4C6D"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13C8D955"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تلعب المؤسسات الصغيرة والمتوسطة دوراً محورياً في الاقتصاد العالمي بشكل عام وفي الاقتصاد السعودي بشكل خاص. هذه المؤسسات تساهم بشكل كبير في خلق فرص العمل، وتحفيز الابتكار، وتعزيز النمو الاقتصادي. ومع ذلك، تواجه المؤسسات الصغيرة والمتوسطة في المملكة العربية السعودية مجموعة من التحديات التي تعيق قدرتها على تحقيق التنافسية والاستدامة في السوق. على الرغم من أهمية الابتكار الاستراتيجي كعامل حاسم لتحسين المنتجات والخدمات وزيادة الكفاءة التشغيلية، إلا أن هذه المؤسسات غالباً ما تعاني من نقص في التمويل اللازم لدعم الابتكار، ما يحد من قدرتها على الاستثمار في البحث والتطوير. بالإضافة إلى ذلك، تعاني هذه المؤسسات من نقص في الكفاءات البشرية الماهرة التي يمكنها تنفيذ استراتيجيات الابتكار بشكل فعال، نظراً لصعوبة جذب والاحتفاظ بالموظفين ذوي المهارات العالية. كما أن البنية التحتية التكنولوجية الضعيفة تعيق تبني تقنيات حديثة مثل الذكاء الاصطناعي وإنترنت الأشياء، مما يحد من فرص تحسين العمليات وزيادة الإنتاجية. علاوة على ذلك، تفتقر العديد من المؤسسات إلى بيئة تنظيمية وتشريعية داعمة للابتكار، حيث تواجه العديد من العقبات البيروقراطية والتشريعية التي تعوق قدرتها على تبني وتنفيذ الأفكار الجديدة بسرعة وكفاءة. هذه التحديات مجتمعة تجعل من الصعب على المؤسسات الصغيرة والمتوسطة في السعودية التنافس بشكل فعال في السوق المحلي والدولي، مما يستدعي ضرورة تبني سياسات دعم حكومية واستراتيجيات تمويل مبتكرة لتعزيز قدرتها على الابتكار والنمو</w:t>
      </w:r>
      <w:r w:rsidRPr="00A35C66">
        <w:rPr>
          <w:rFonts w:ascii="Sakkal Majalla" w:hAnsi="Sakkal Majalla" w:cs="Sakkal Majalla"/>
          <w:sz w:val="28"/>
          <w:szCs w:val="28"/>
        </w:rPr>
        <w:t>.</w:t>
      </w:r>
    </w:p>
    <w:p w14:paraId="1B4645E2"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يعد التمويل من أهم العوائق التي تواجه المؤسسات الصغيرة والمتوسطة في سعيها لتحقيق الابتكار والتنافسية. تعتمد هذه المؤسسات بشكل كبير على الوصول إلى التمويل لتنفيذ مشروعات البحث والتطوير، وتطوير منتجات وخدمات جديدة، وتحسين العمليات القائمة. ومع ذلك، غالباً ما تواجه صعوبات في الحصول على التمويل اللازم من البنوك والمؤسسات المالية التقليدية، التي تعتبر الاستثمار في هذه المؤسسات محفوفاً بالمخاطر</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فالبنوك والمؤسسات المالية تتردد في تقديم القروض للمؤسسات الصغيرة والمتوسطة بسبب عدم اليقين المرتبط بقدرتها على السداد، بالإضافة إلى نقص الضمانات الكافية. هذا الوضع يؤدي إلى ضعف الاستثمار في البحث والتطوير، مما يحد من قدرة هذه المؤسسات على الابتكار. ومن ثم، فإن الحلول المالية المبتكرة والدعم الحكومي يمكن أن تلعب دوراً حاسماً في تلبية احتياجات هذه المؤسسات</w:t>
      </w:r>
      <w:r w:rsidRPr="00A35C66">
        <w:rPr>
          <w:rFonts w:ascii="Sakkal Majalla" w:hAnsi="Sakkal Majalla" w:cs="Sakkal Majalla"/>
          <w:sz w:val="28"/>
          <w:szCs w:val="28"/>
        </w:rPr>
        <w:t>.</w:t>
      </w:r>
    </w:p>
    <w:p w14:paraId="71F3A4D3"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تعاني المؤسسات الصغيرة والمتوسطة أيضاً من نقص في الكفاءات البشرية الماهرة، وهو ما يشكل تحدياً كبيراً أمام تنفيذ استراتيجيات الابتكار بشكل فعال. جذب والاحتفاظ بالموظفين ذوي المهارات العالية يعد تحدياً بسبب عدة عوامل، منها العروض المغرية من الشركات الكبرى، وضعف القدرة التنافسية للمؤسسات الصغيرة والمتوسطة فيما يتعلق برواتب الموظفين والمزايا الوظيفية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ونقص الكفاءات البشرية يؤثر بشكل مباشر على القدرة على الابتكار، حيث أن الموظفين الماهرين هم الذين يستطيعون تطوير وتنفيذ الأفكار الجديدة بشكل فعال. علاوة على ذلك، فإن التدريب والتطوير المهني المستمر يعدان عاملين أساسيين لتعزيز مهارات الموظفين وقدرتهم على الابتكار. بدون هذه الكفاءات والبرامج، تصبح المؤسسات غير قادرة على مواكبة التغيرات السريعة في السوق والتكنولوجيا</w:t>
      </w:r>
      <w:r w:rsidRPr="00A35C66">
        <w:rPr>
          <w:rFonts w:ascii="Sakkal Majalla" w:hAnsi="Sakkal Majalla" w:cs="Sakkal Majalla"/>
          <w:sz w:val="28"/>
          <w:szCs w:val="28"/>
        </w:rPr>
        <w:t>.</w:t>
      </w:r>
    </w:p>
    <w:p w14:paraId="2B07158F" w14:textId="77777777" w:rsidR="00A35C66" w:rsidRPr="00A35C66" w:rsidRDefault="00A35C66" w:rsidP="00A35C66">
      <w:pPr>
        <w:jc w:val="both"/>
        <w:rPr>
          <w:rFonts w:ascii="Sakkal Majalla" w:hAnsi="Sakkal Majalla" w:cs="Sakkal Majalla"/>
          <w:b/>
          <w:bCs/>
          <w:sz w:val="28"/>
          <w:szCs w:val="28"/>
        </w:rPr>
      </w:pPr>
    </w:p>
    <w:p w14:paraId="49D2DFCC" w14:textId="77777777" w:rsidR="00A35C66" w:rsidRPr="00A35C66" w:rsidRDefault="00A35C66" w:rsidP="00A35C66">
      <w:pPr>
        <w:jc w:val="both"/>
        <w:rPr>
          <w:rFonts w:ascii="Sakkal Majalla" w:hAnsi="Sakkal Majalla" w:cs="Sakkal Majalla"/>
          <w:b/>
          <w:bCs/>
          <w:sz w:val="28"/>
          <w:szCs w:val="28"/>
          <w:rtl/>
        </w:rPr>
      </w:pPr>
    </w:p>
    <w:p w14:paraId="39E06E93" w14:textId="77777777" w:rsidR="00A35C66" w:rsidRPr="00A35C66" w:rsidRDefault="00A35C66" w:rsidP="00A35C66">
      <w:pPr>
        <w:jc w:val="both"/>
        <w:rPr>
          <w:rFonts w:ascii="Sakkal Majalla" w:hAnsi="Sakkal Majalla" w:cs="Sakkal Majalla"/>
          <w:sz w:val="28"/>
          <w:szCs w:val="28"/>
          <w:rtl/>
        </w:rPr>
      </w:pPr>
      <w:r w:rsidRPr="00A35C66">
        <w:rPr>
          <w:rFonts w:ascii="Sakkal Majalla" w:hAnsi="Sakkal Majalla" w:cs="Sakkal Majalla"/>
          <w:sz w:val="28"/>
          <w:szCs w:val="28"/>
          <w:rtl/>
        </w:rPr>
        <w:lastRenderedPageBreak/>
        <w:t>تعد البنية التحتية التكنولوجية من العوامل الأساسية التي تدعم الابتكار. تحتاج المؤسسات الصغيرة والمتوسطة إلى الوصول إلى تقنيات حديثة مثل الذكاء الاصطناعي وإنترنت الأشياء لتحسين عملياتها وزيادة الإنتاجية. ومع ذلك، تواجه هذه المؤسسات قيوداً كبيرة في هذا الصدد، نظراً لضعف البنية التحتية التكنولوجية وارتفاع تكاليف الحصول على التقنيات المتقدمة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وتبني التقنيات الحديثة يمكن أن يسهم بشكل كبير في تحسين الكفاءة التشغيلية وتقليل التكاليف وزيادة الإنتاجية. على سبيل المثال، يمكن لتقنيات الذكاء الاصطناعي تحسين عمليات التصنيع والخدمات اللوجستية، بينما يمكن لإنترنت الأشياء تحسين إدارة الموارد ومراقبة الجودة. ومع ذلك، فإن عدم توفر هذه التقنيات أو القدرة على تحمل تكاليفها يحد من فرص الابتكار والنمو</w:t>
      </w:r>
      <w:r w:rsidRPr="00A35C66">
        <w:rPr>
          <w:rFonts w:ascii="Sakkal Majalla" w:hAnsi="Sakkal Majalla" w:cs="Sakkal Majalla"/>
          <w:sz w:val="28"/>
          <w:szCs w:val="28"/>
        </w:rPr>
        <w:t>.</w:t>
      </w:r>
    </w:p>
    <w:p w14:paraId="45B33108" w14:textId="77777777" w:rsidR="00F925D0" w:rsidRPr="00A35C66" w:rsidRDefault="00F925D0" w:rsidP="00A35C66">
      <w:pPr>
        <w:jc w:val="both"/>
        <w:rPr>
          <w:rFonts w:ascii="Sakkal Majalla" w:hAnsi="Sakkal Majalla" w:cs="Sakkal Majalla"/>
          <w:sz w:val="28"/>
          <w:szCs w:val="28"/>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7448B879" w14:textId="77777777" w:rsidR="00A35C66" w:rsidRDefault="00A35C66"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16980A69"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على المستوى الوطني</w:t>
      </w:r>
    </w:p>
    <w:p w14:paraId="61D40A0D"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تعد المؤسسات الصغيرة والمتوسطة من أهم محركات النمو الاقتصادي في المملكة العربية السعودية. تساهم هذه المؤسسات بشكل كبير في تنويع الاقتصاد، وتقليل الاعتماد على النفط، وتوفير فرص العمل لمئات الآلاف من السعوديين. تحقيق أهداف رؤية المملكة 2030 يعتمد بشكل كبير على نجاح هذه المؤسسات في تبني استراتيجيات الابتكار والتنافسية. هذه الدراسة تسلط الضوء على كيفية تبني استراتيجيات الابتكار وتأثيرها على تنافسية هذه المؤسسات، مما يساعد في فهم أفضل للممارسات الفعالة والفرص المتاحة لتحسين الأداء الاقتصادي</w:t>
      </w:r>
      <w:r w:rsidRPr="00A35C66">
        <w:rPr>
          <w:rFonts w:ascii="Sakkal Majalla" w:hAnsi="Sakkal Majalla" w:cs="Sakkal Majalla"/>
          <w:sz w:val="28"/>
          <w:szCs w:val="28"/>
        </w:rPr>
        <w:t>.</w:t>
      </w:r>
    </w:p>
    <w:p w14:paraId="1E927F7F"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بتقديم توصيات وسياسات داعمة للابتكار، يمكن تعزيز قدرة المؤسسات الصغيرة والمتوسطة على مواجهة التحديات الاقتصادية وتحقيق نمو مستدام. فعلى سبيل المثال، يمكن للحكومة السعودية أن تستخدم نتائج هذه الدراسة لتطوير برامج دعم وتمويل موجهة نحو تعزيز الابتكار في هذه المؤسسات. من خلال توفير البيئة المناسبة وتقديم الدعم المالي والتقني، يمكن للمؤسسات الصغيرة والمتوسطة أن تصبح أكثر تنافسية، مما يسهم في تحقيق أهداف التنمية المستدامة على المدى الطويل</w:t>
      </w:r>
      <w:r w:rsidRPr="00A35C66">
        <w:rPr>
          <w:rFonts w:ascii="Sakkal Majalla" w:hAnsi="Sakkal Majalla" w:cs="Sakkal Majalla"/>
          <w:sz w:val="28"/>
          <w:szCs w:val="28"/>
        </w:rPr>
        <w:t>.</w:t>
      </w:r>
    </w:p>
    <w:p w14:paraId="7531FEC1"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على المستوى العملي</w:t>
      </w:r>
    </w:p>
    <w:p w14:paraId="1A07273B"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تزويد المؤسسات الصغيرة والمتوسطة بأدوات واستراتيجيات مبتكرة يعزز من قدرتها على تحسين منتجاتها وخدماتها وزيادة كفاءتها التشغيلية. يمكن أن تسهم الدراسة في تقديم حلول عملية للتغلب على العقبات التي تواجهها هذه المؤسسات في تطبيق الابتكار الاستراتيجي، مثل نقص التمويل والمهارات. من خلال فهم العوامل المؤثرة على الابتكار، يمكن تطوير برامج تدريب وتمويل موجهة لتعزيز قدرة المؤسسات على الابتكار</w:t>
      </w:r>
      <w:r w:rsidRPr="00A35C66">
        <w:rPr>
          <w:rFonts w:ascii="Sakkal Majalla" w:hAnsi="Sakkal Majalla" w:cs="Sakkal Majalla"/>
          <w:sz w:val="28"/>
          <w:szCs w:val="28"/>
        </w:rPr>
        <w:t>.</w:t>
      </w:r>
    </w:p>
    <w:p w14:paraId="1F78B251"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على سبيل المثال، يمكن أن تُظهر نتائج الدراسة الحاجة إلى تطوير برامج تدريب متخصصة للموظفين في المجالات التقنية والإدارية لتعزيز مهاراتهم الابتكارية. يمكن للحكومة والشركات الخاصة والمؤسسات الأكاديمية التعاون لتقديم هذه البرامج، مما يساهم في بناء قدرات بشرية قادرة على تحقيق الابتكار داخل المؤسسات. بالإضافة إلى ذلك، يمكن للدراسة أن تبرز أهمية توفير الحوافز المالية للمؤسسات التي تستثمر في البحث والتطوير، مما يساعد على تخفيف العبء المالي وتعزيز القدرة على الابتكار</w:t>
      </w:r>
      <w:r w:rsidRPr="00A35C66">
        <w:rPr>
          <w:rFonts w:ascii="Sakkal Majalla" w:hAnsi="Sakkal Majalla" w:cs="Sakkal Majalla"/>
          <w:sz w:val="28"/>
          <w:szCs w:val="28"/>
        </w:rPr>
        <w:t>.</w:t>
      </w:r>
    </w:p>
    <w:p w14:paraId="745D8385"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على المستوى الأكاديمي</w:t>
      </w:r>
    </w:p>
    <w:p w14:paraId="428B8B10"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إثراء الأدبيات الأكاديمية بمعلومات جديدة حول الابتكار الاستراتيجي وتأثيره على تنافسية المؤسسات الصغيرة والمتوسطة في بيئة اقتصادية محددة مثل السعودية. تساهم الدراسة في سد الفجوة المعرفية حول هذا الموضوع وتقديم إطار نظري يمكن الاعتماد عليه في دراسات مستقبلية. كما تعزز من فهم الدور الذي تلعبه العوامل التنظيمية والتكنولوجية في دعم الابتكار، مما يمكن الباحثين من تطوير نظريات جديدة في هذا المجال</w:t>
      </w:r>
      <w:r w:rsidRPr="00A35C66">
        <w:rPr>
          <w:rFonts w:ascii="Sakkal Majalla" w:hAnsi="Sakkal Majalla" w:cs="Sakkal Majalla"/>
          <w:sz w:val="28"/>
          <w:szCs w:val="28"/>
        </w:rPr>
        <w:t>.</w:t>
      </w:r>
    </w:p>
    <w:p w14:paraId="7E62C77D"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 xml:space="preserve">على سبيل المثال، يمكن أن تُستخدم نتائج الدراسة لتطوير مناهج تعليمية وبرامج بحثية تركز على الابتكار في المؤسسات الصغيرة والمتوسطة. يمكن للجامعات والمؤسسات الأكاديمية استخدام هذه النتائج لتوجيه أبحاثهم </w:t>
      </w:r>
      <w:r w:rsidRPr="00A35C66">
        <w:rPr>
          <w:rFonts w:ascii="Sakkal Majalla" w:hAnsi="Sakkal Majalla" w:cs="Sakkal Majalla"/>
          <w:sz w:val="28"/>
          <w:szCs w:val="28"/>
          <w:rtl/>
        </w:rPr>
        <w:lastRenderedPageBreak/>
        <w:t>المستقبلية نحو مجالات الابتكار الأكثر تأثيراً على التنافسية. بالإضافة إلى ذلك، يمكن أن تساهم هذه الدراسة في تطوير نظريات جديدة حول كيفية تأثير البيئة التنظيمية والتكنولوجية على الابتكار، مما يساعد الباحثين في فهم أفضل للعمليات والممارسات التي تعزز من التنافسية</w:t>
      </w:r>
      <w:r w:rsidRPr="00A35C66">
        <w:rPr>
          <w:rFonts w:ascii="Sakkal Majalla" w:hAnsi="Sakkal Majalla" w:cs="Sakkal Majalla"/>
          <w:sz w:val="28"/>
          <w:szCs w:val="28"/>
        </w:rPr>
        <w:t>.</w:t>
      </w:r>
    </w:p>
    <w:p w14:paraId="2E8C0F15"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على مستوى السياسات الحكومية</w:t>
      </w:r>
    </w:p>
    <w:p w14:paraId="4E2B5818"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تقديم توصيات مبنية على نتائج الدراسة يمكن أن يساعد صناع القرار في تطوير سياسات وبرامج دعم فعالة لتعزيز الابتكار في المؤسسات الصغيرة والمتوسطة. من خلال فهم الحواجز التي تعوق الابتكار، يمكن للحكومة تنفيذ سياسات تشريعية وتنظيمية تعزز من البيئة الداعمة للابتكار. هذا يمكن أن يشمل تحسين الوصول إلى التمويل، وتطوير البنية التحتية التكنولوجية، وتعزيز برامج التدريب والتطوير المهني</w:t>
      </w:r>
      <w:r w:rsidRPr="00A35C66">
        <w:rPr>
          <w:rFonts w:ascii="Sakkal Majalla" w:hAnsi="Sakkal Majalla" w:cs="Sakkal Majalla"/>
          <w:sz w:val="28"/>
          <w:szCs w:val="28"/>
        </w:rPr>
        <w:t>.</w:t>
      </w:r>
    </w:p>
    <w:p w14:paraId="6FDF64C9"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على سبيل المثال، يمكن للحكومة أن تُنشئ صناديق دعم وتمويل مخصصة للمؤسسات الصغيرة والمتوسطة التي تتبنى استراتيجيات الابتكار. يمكن أن تشمل هذه الصناديق تقديم قروض ميسرة أو منح مالية للمشروعات الابتكارية، مما يساعد على تقليل المخاطر المالية التي تواجهها هذه المؤسسات. بالإضافة إلى ذلك، يمكن للحكومة أن تعمل على تحسين البيئة التنظيمية من خلال تبسيط الإجراءات البيروقراطية وتقديم حوافز ضريبية للشركات التي تستثمر في الابتكار. هذه السياسات يمكن أن تسهم بشكل كبير في تعزيز قدرة المؤسسات الصغيرة والمتوسطة على الابتكار والنمو</w:t>
      </w:r>
      <w:r w:rsidRPr="00A35C66">
        <w:rPr>
          <w:rFonts w:ascii="Sakkal Majalla" w:hAnsi="Sakkal Majalla" w:cs="Sakkal Majalla"/>
          <w:sz w:val="28"/>
          <w:szCs w:val="28"/>
        </w:rPr>
        <w:t>.</w:t>
      </w:r>
    </w:p>
    <w:p w14:paraId="682A6B94"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على مستوى المجتمع</w:t>
      </w:r>
    </w:p>
    <w:p w14:paraId="3E6DF0A5"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تعزز الدراسة من الوعي بأهمية الابتكار في تحقيق التنمية الاقتصادية المستدامة. من خلال نشر نتائج الدراسة والتوصيات، يمكن زيادة الوعي بين أصحاب الأعمال والمستثمرين حول أهمية الاستثمار في الابتكار لتعزيز القدرة التنافسية. كما يمكن أن تسهم الدراسة في تشجيع ثقافة الابتكار داخل المؤسسات الصغيرة والمتوسطة، مما يدفع نحو تبني ممارسات جديدة ومحسنة تسهم في تحسين جودة المنتجات والخدمات المقدمة للعملاء</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ويمكن تنظيم ورش عمل ومؤتمرات لعرض نتائج الدراسة وتبادل الأفكار حول أفضل الممارسات في مجال الابتكار. يمكن أن تشمل هذه الفعاليات مشاركة خبراء وممارسين في مجال الابتكار، مما يساعد على نشر المعرفة وتبادل الخبرات بين المؤسسات المختلفة. بالإضافة إلى ذلك، يمكن للدراسة أن تسهم في تطوير حملات توعية تستهدف أصحاب الأعمال والمستثمرين، لتسليط الضوء على فوائد الابتكار وأهميته في تعزيز القدرة التنافسية والنمو الاقتصادي</w:t>
      </w:r>
      <w:r w:rsidRPr="00A35C66">
        <w:rPr>
          <w:rFonts w:ascii="Sakkal Majalla" w:hAnsi="Sakkal Majalla" w:cs="Sakkal Majalla"/>
          <w:sz w:val="28"/>
          <w:szCs w:val="28"/>
        </w:rPr>
        <w:t>.</w:t>
      </w:r>
    </w:p>
    <w:p w14:paraId="1AB5C8A7" w14:textId="77777777" w:rsidR="00A35C66" w:rsidRPr="00A35C66" w:rsidRDefault="00A35C66" w:rsidP="00A35C66">
      <w:pPr>
        <w:jc w:val="both"/>
        <w:rPr>
          <w:rFonts w:ascii="Sakkal Majalla" w:hAnsi="Sakkal Majalla" w:cs="Sakkal Majalla"/>
          <w:b/>
          <w:bCs/>
          <w:sz w:val="28"/>
          <w:szCs w:val="28"/>
        </w:rPr>
      </w:pPr>
    </w:p>
    <w:p w14:paraId="4ADF78EC" w14:textId="77777777" w:rsidR="00A35C66" w:rsidRPr="00A35C66" w:rsidRDefault="00A35C66" w:rsidP="00A35C66">
      <w:pPr>
        <w:jc w:val="both"/>
        <w:rPr>
          <w:rFonts w:ascii="Sakkal Majalla" w:hAnsi="Sakkal Majalla" w:cs="Sakkal Majalla"/>
          <w:b/>
          <w:bCs/>
          <w:sz w:val="28"/>
          <w:szCs w:val="28"/>
          <w:rtl/>
        </w:rPr>
      </w:pPr>
      <w:r w:rsidRPr="00A35C66">
        <w:rPr>
          <w:rFonts w:ascii="Sakkal Majalla" w:hAnsi="Sakkal Majalla" w:cs="Sakkal Majalla"/>
          <w:b/>
          <w:bCs/>
          <w:sz w:val="28"/>
          <w:szCs w:val="28"/>
          <w:rtl/>
        </w:rPr>
        <w:t>تحسين بيئة الابتكار</w:t>
      </w:r>
    </w:p>
    <w:p w14:paraId="7A2ECFCC"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يمكن أن تسهم الدراسة في تحسين بيئة الابتكار من خلال تحديد العوامل التي تعزز أو تعوق الابتكار في المؤسسات الصغيرة والمتوسطة. يمكن استخدام نتائج الدراسة لتطوير استراتيجيات وبرامج دعم موجهة نحو تعزيز هذه العوامل، مما يساعد على خلق بيئة داعمة للابتكار. على سبيل المثال، يمكن أن تُظهر الدراسة الحاجة إلى تحسين البنية التحتية التكنولوجية وتوفير التقنيات الحديثة للمؤسسات الصغيرة والمتوسطة. يمكن للحكومة والمؤسسات الخاصة التعاون لتقديم هذه التقنيات بأسعار معقولة، مما يسهم في تعزيز قدرة المؤسسات على الابتكار</w:t>
      </w:r>
      <w:r w:rsidRPr="00A35C66">
        <w:rPr>
          <w:rFonts w:ascii="Sakkal Majalla" w:hAnsi="Sakkal Majalla" w:cs="Sakkal Majalla"/>
          <w:sz w:val="28"/>
          <w:szCs w:val="28"/>
        </w:rPr>
        <w:t>.</w:t>
      </w:r>
    </w:p>
    <w:p w14:paraId="70E6ABAF"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lastRenderedPageBreak/>
        <w:t>تعزيز التعاون والشراكات</w:t>
      </w:r>
    </w:p>
    <w:p w14:paraId="5C554C0A"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يمكن للدراسة أن تبرز أهمية التعاون والشراكات بين المؤسسات الصغيرة والمتوسطة والشركات الكبرى والمؤسسات الأكاديمية والحكومية. من خلال تعزيز هذه الشراكات، يمكن توفير الدعم المالي والتقني والمعرفي للمؤسسات الصغيرة والمتوسطة، مما يعزز من قدرتها على الابتكار. على سبيل المثال، يمكن تطوير برامج شراكة بين الشركات الكبرى والمؤسسات الصغيرة والمتوسطة لتبادل المعرفة والخبرات، مما يساعد على تحسين الأداء وتعزيز القدرة التنافسية</w:t>
      </w:r>
      <w:r w:rsidRPr="00A35C66">
        <w:rPr>
          <w:rFonts w:ascii="Sakkal Majalla" w:hAnsi="Sakkal Majalla" w:cs="Sakkal Majalla"/>
          <w:sz w:val="28"/>
          <w:szCs w:val="28"/>
        </w:rPr>
        <w:t>.</w:t>
      </w:r>
    </w:p>
    <w:p w14:paraId="4F52F206"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تطبيق نتائج الدراسة في المجالات المختلفة</w:t>
      </w:r>
    </w:p>
    <w:p w14:paraId="3C1BBA94"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يمكن أن تُستخدم نتائج الدراسة في مجالات مختلفة لتحسين الابتكار والتنافسية. على سبيل المثال، يمكن للمؤسسات الصحية استخدام نتائج الدراسة لتطوير استراتيجيات ابتكارية لتحسين جودة الخدمات الصحية وزيادة الكفاءة التشغيلية. يمكن للمؤسسات التعليمية استخدام النتائج لتطوير برامج تعليمية وتدريبية تركز على الابتكار وتطوير المهارات اللازمة لتحقيقه. كما يمكن للمؤسسات الصناعية استخدام النتائج لتحسين عمليات التصنيع وتطوير منتجات جديدة تلبي احتياجات السوق</w:t>
      </w:r>
      <w:r w:rsidRPr="00A35C66">
        <w:rPr>
          <w:rFonts w:ascii="Sakkal Majalla" w:hAnsi="Sakkal Majalla" w:cs="Sakkal Majalla"/>
          <w:sz w:val="28"/>
          <w:szCs w:val="28"/>
        </w:rPr>
        <w:t>.</w:t>
      </w:r>
    </w:p>
    <w:p w14:paraId="0ED196E9"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تطوير برامج دعم موجهة</w:t>
      </w:r>
    </w:p>
    <w:p w14:paraId="199725A4"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يمكن استخدام نتائج الدراسة لتطوير برامج دعم موجهة نحو تعزيز الابتكار في المؤسسات الصغيرة والمتوسطة. يمكن أن تشمل هذه البرامج تقديم الدعم المالي والتقني والتدريبي، مما يساعد على تقليل العقبات التي تواجهها هذه المؤسسات في تبني الابتكار. على سبيل المثال، يمكن للحكومة والمؤسسات الخاصة تطوير برامج تدريبية متخصصة لتطوير مهارات الابتكار لدى الموظفين، وتقديم الدعم المالي للمشروعات الابتكارية، وتوفير الاستشارات الفنية للمؤسسات الصغيرة والمتوسطة</w:t>
      </w:r>
      <w:r w:rsidRPr="00A35C66">
        <w:rPr>
          <w:rFonts w:ascii="Sakkal Majalla" w:hAnsi="Sakkal Majalla" w:cs="Sakkal Majalla"/>
          <w:sz w:val="28"/>
          <w:szCs w:val="28"/>
        </w:rPr>
        <w:t>.</w:t>
      </w:r>
    </w:p>
    <w:p w14:paraId="568BB282"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قياس الأداء وتحسين العمليات</w:t>
      </w:r>
    </w:p>
    <w:p w14:paraId="484C0C54"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يمكن استخدام نتائج الدراسة لتطوير أدوات لقياس الأداء وتحسين العمليات في المؤسسات الصغيرة والمتوسطة. يمكن أن تشمل هذه الأدوات مؤشرات لقياس الابتكار والتنافسية، مما يساعد المؤسسات على تتبع تقدمها وتحديد المجالات التي تحتاج إلى تحسين. على سبيل المثال، يمكن تطوير مؤشرات لقياس عدد المنتجات الجديدة التي تم تطويرها، وزيادة الإيرادات الناتجة عن الابتكار، وتحسين الكفاءة التشغيلية. من خلال استخدام هذه المؤشرات، يمكن للمؤسسات الصغيرة والمتوسطة تحسين أدائها وزيادة قدرتها التنافسية</w:t>
      </w:r>
      <w:r w:rsidRPr="00A35C66">
        <w:rPr>
          <w:rFonts w:ascii="Sakkal Majalla" w:hAnsi="Sakkal Majalla" w:cs="Sakkal Majalla"/>
          <w:sz w:val="28"/>
          <w:szCs w:val="28"/>
        </w:rPr>
        <w:t>.</w:t>
      </w:r>
    </w:p>
    <w:p w14:paraId="49CF5093" w14:textId="77777777" w:rsidR="00F925D0" w:rsidRPr="00A35C66" w:rsidRDefault="00F925D0" w:rsidP="00A35C66">
      <w:pPr>
        <w:jc w:val="both"/>
        <w:rPr>
          <w:rFonts w:ascii="Sakkal Majalla" w:hAnsi="Sakkal Majalla" w:cs="Sakkal Majalla"/>
          <w:sz w:val="28"/>
          <w:szCs w:val="28"/>
          <w:rtl/>
        </w:rPr>
      </w:pPr>
    </w:p>
    <w:p w14:paraId="54543C5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1B8886B0" w14:textId="77777777" w:rsidR="00A35C66" w:rsidRDefault="00A35C66"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76CC9881"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تحليل مدى تبني المؤسسات الصغيرة والمتوسطة لسياسات الابتكار الاستراتيجي</w:t>
      </w:r>
    </w:p>
    <w:p w14:paraId="220383B4"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تهدف هذه الدراسة إلى فهم مدى استعداد المؤسسات الصغيرة والمتوسطة في المملكة العربية السعودية لتبني سياسات الابتكار الاستراتيجي. يتضمن ذلك تحليل مدى انتشار سياسات الابتكار ومدى جدية تبنيها كجزء من استراتيجيات النمو والتطوير. من خلال تحليل البيانات، سيتم تحديد مدى شمولية تطبيق الابتكار في هذه المؤسسات والعوامل المؤثرة على استعدادها لتبني هذه السياسات. يشمل التحليل أيضًا تقييم مستوى الدعم الإداري للابتكار ومدى توافق استراتيجيات الابتكار مع الأهداف العامة للمؤسسة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من المهم فهم مدى انتشار سياسات الابتكار لتحديد النقاط القوية والضعيفة في البيئة الحالية للمؤسسات الصغيرة والمتوسطة. على سبيل المثال، قد تجد الدراسة أن بعض القطاعات أكثر تقدماً في تبني الابتكار مقارنة بقطاعات أخرى. يمكن أن تشمل العوامل المؤثرة على هذا التبني الدعم الحكومي، والتوجهات السوقية، ومستوى التنافسية في القطاع. سيساعد هذا التحليل في تحديد المجالات التي تحتاج إلى تعزيز أو تحسين لدعم الابتكار بشكل أفضل</w:t>
      </w:r>
      <w:r w:rsidRPr="00A35C66">
        <w:rPr>
          <w:rFonts w:ascii="Sakkal Majalla" w:hAnsi="Sakkal Majalla" w:cs="Sakkal Majalla"/>
          <w:sz w:val="28"/>
          <w:szCs w:val="28"/>
        </w:rPr>
        <w:t>.</w:t>
      </w:r>
    </w:p>
    <w:p w14:paraId="7BE04729"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تقييم تأثير الابتكار الاستراتيجي على تنافسية المؤسسات الصغيرة والمتوسطة</w:t>
      </w:r>
    </w:p>
    <w:p w14:paraId="6616E7A1"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تركز هذه الدراسة على تقييم كيفية تأثير الابتكار الاستراتيجي على التنافسية العامة للمؤسسات الصغيرة والمتوسطة. سيتم تحليل العلاقة بين الابتكار ومؤشرات الأداء الرئيسية، مثل جودة المنتجات والخدمات، والكفاءة التشغيلية، وحصة السوق. يهدف التحليل إلى فهم مدى قدرة الابتكار على تحسين هذه المؤشرات وتعزيز القدرة التنافسية للمؤسسات</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تعتبر جودة المنتجات والخدمات من أهم العوامل التي تؤثر على رضا العملاء والقدرة التنافسية للمؤسسات. يمكن للابتكار أن يساهم في تحسين الجودة من خلال تطوير منتجات جديدة أو تحسين العمليات الحالية. بالإضافة إلى ذلك، يمكن أن يؤدي الابتكار إلى زيادة الكفاءة التشغيلية من خلال تقليل التكاليف وزيادة الإنتاجية. من خلال تحسين هذه المؤشرات، يمكن للمؤسسات الصغيرة والمتوسطة أن تعزز من حصتها في السوق وتصبح أكثر قدرة على المنافسة</w:t>
      </w:r>
      <w:r w:rsidRPr="00A35C66">
        <w:rPr>
          <w:rFonts w:ascii="Sakkal Majalla" w:hAnsi="Sakkal Majalla" w:cs="Sakkal Majalla"/>
          <w:sz w:val="28"/>
          <w:szCs w:val="28"/>
        </w:rPr>
        <w:t>.</w:t>
      </w:r>
    </w:p>
    <w:p w14:paraId="17C0EF85"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تحديد العوامل المعوقة والداعمة لتطبيق استراتيجيات الابتكار</w:t>
      </w:r>
    </w:p>
    <w:p w14:paraId="5FB18799"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تهدف الدراسة إلى الكشف عن العوامل التي تعزز أو تعوق تطبيق استراتيجيات الابتكار في المؤسسات الصغيرة والمتوسطة. سيتم دراسة العوامل المالية، والبشرية، والتنظيمية، والتكنولوجية، لفهم تأثيرها على قدرة المؤسسات على الابتكار. يشمل ذلك تحليل التحديات التي تواجهها المؤسسات في الحصول على التمويل اللازم، وجذب الكفاءات البشرية الماهرة، وتطوير البنية التحتية التكنولوجية، والتغلب على العوائق التنظيمية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العوامل المالية تعتبر من أبرز التحديات التي تواجه المؤسسات الصغيرة والمتوسطة في تبني الابتكار. يشمل ذلك الوصول إلى التمويل اللازم لتنفيذ مشروعات البحث والتطوير، وتحسين العمليات، وتطوير منتجات جديدة. يمكن أن تكون البنوك والمؤسسات المالية مترددة في تقديم القروض لهذه المؤسسات بسبب المخاطر المرتبطة بها، مما يعوق الابتكار. من خلال فهم هذه العوائق، يمكن تطوير حلول مالية مبتكرة لدعم هذه المؤسسات</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العوامل البشرية تلعب دوراً حاسماً في تنفيذ استراتيجيات الابتكار. يشمل ذلك توفر الكفاءات البشرية الماهرة التي تمتلك المهارات اللازمة لتطوير وتنفيذ الأفكار الجديدة. يمكن </w:t>
      </w:r>
      <w:r w:rsidRPr="00A35C66">
        <w:rPr>
          <w:rFonts w:ascii="Sakkal Majalla" w:hAnsi="Sakkal Majalla" w:cs="Sakkal Majalla"/>
          <w:sz w:val="28"/>
          <w:szCs w:val="28"/>
          <w:rtl/>
        </w:rPr>
        <w:lastRenderedPageBreak/>
        <w:t>أن تواجه المؤسسات الصغيرة والمتوسطة صعوبة في جذب والاحتفاظ بالموظفين الموهوبين بسبب العروض المغرية من الشركات الكبرى. بالإضافة إلى ذلك، قد تكون هناك حاجة إلى برامج تدريبية متخصصة لتطوير المهارات اللازمة للابتكار</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العوامل التنظيمية تشمل البيئة التنظيمية والتشريعية التي يمكن أن تعزز أو تعوق الابتكار. يمكن أن تواجه المؤسسات تحديات بيروقراطية، مثل الحصول على التراخيص اللازمة أو الامتثال لللوائح التنظيمية المعقدة. من خلال فهم هذه العوامل، يمكن تطوير سياسات تشريعية تدعم الابتكار وتسهيل الإجراءات التنظيمية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العوامل التكنولوجية تشمل توفر البنية التحتية التكنولوجية والتقنيات الحديثة التي يمكن أن تعزز الابتكار. يشمل ذلك الوصول إلى التقنيات المتقدمة مثل الذكاء الاصطناعي وإنترنت الأشياء، والتي يمكن أن تساهم في تحسين الكفاءة التشغيلية وزيادة الإنتاجية. من خلال تحسين البنية التحتية التكنولوجية، يمكن للمؤسسات الصغيرة والمتوسطة أن تعزز من قدرتها على الابتكار</w:t>
      </w:r>
      <w:r w:rsidRPr="00A35C66">
        <w:rPr>
          <w:rFonts w:ascii="Sakkal Majalla" w:hAnsi="Sakkal Majalla" w:cs="Sakkal Majalla"/>
          <w:sz w:val="28"/>
          <w:szCs w:val="28"/>
        </w:rPr>
        <w:t>.</w:t>
      </w:r>
    </w:p>
    <w:p w14:paraId="38ABE0F5"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دراسة دور البيئة التنظيمية والتكنولوجية في دعم الابتكار الاستراتيجي</w:t>
      </w:r>
    </w:p>
    <w:p w14:paraId="34E1F1D1"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تسعى الدراسة إلى فهم كيف تؤثر البيئة التنظيمية والتكنولوجية على قدرة المؤسسات الصغيرة والمتوسطة على الابتكار. سيتم تحليل التشريعات والسياسات الحكومية والبنية التحتية التكنولوجية لمعرفة مدى دعمها للابتكار. الهدف هو تقديم توصيات لتحسين هذه البيئة بما يعزز من قدرة المؤسسات على الابتكار</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تشمل البيئة التنظيمية القوانين واللوائح التي تحكم عمل المؤسسات الصغيرة والمتوسطة. يمكن أن تكون البيئة التنظيمية مرنة وداعمة للابتكار أو معيقة ومعقدة. من خلال تحليل هذه البيئة، يمكن تحديد العوائق التي تعوق الابتكار وتقديم توصيات لتحسينها. على سبيل المثال، يمكن تطوير سياسات تشريعية تحفز المؤسسات على الاستثمار في البحث والتطوير من خلال تقديم حوافز ضريبية أو تبسيط الإجراءات البيروقراطية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تشمل البيئة التكنولوجية البنية التحتية والتقنيات التي تدعم الابتكار. يشمل ذلك توفر شبكة إنترنت عالية السرعة، والحوسبة السحابية، والتقنيات المتقدمة مثل الذكاء الاصطناعي وإنترنت الأشياء. يمكن لتحسين البيئة التكنولوجية أن يسهم في تعزيز قدرة المؤسسات على الابتكار من خلال توفير الوصول إلى التقنيات الحديثة بأسعار معقولة. يمكن للحكومة والمؤسسات الخاصة التعاون لتطوير البنية التحتية التكنولوجية وتقديم الدعم الفني للمؤسسات الصغيرة والمتوسطة</w:t>
      </w:r>
      <w:r w:rsidRPr="00A35C66">
        <w:rPr>
          <w:rFonts w:ascii="Sakkal Majalla" w:hAnsi="Sakkal Majalla" w:cs="Sakkal Majalla"/>
          <w:sz w:val="28"/>
          <w:szCs w:val="28"/>
        </w:rPr>
        <w:t>.</w:t>
      </w:r>
    </w:p>
    <w:p w14:paraId="5B06BE75"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تقديم توصيات لتعزيز الابتكار في المؤسسات الصغيرة والمتوسطة</w:t>
      </w:r>
    </w:p>
    <w:p w14:paraId="2CC57F0C"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بناءً على نتائج الدراسة، سيتم تقديم توصيات عملية لتعزيز الابتكار في المؤسسات الصغيرة والمتوسطة. ستشمل هذه التوصيات سياسات وبرامج دعم مبتكرة، مثل تحسين الوصول إلى التمويل، وتطوير برامج تدريب وتطوير مهني، وتحسين البنية التحتية التكنولوجية. الهدف هو تمكين هذه المؤسسات من التغلب على التحديات وتعزيز قدرتها التنافسية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يمكن أن تشمل التوصيات تحسين الوصول إلى التمويل من خلال تقديم قروض ميسرة وضمانات قروض من قبل الحكومة لدعم المؤسسات الصغيرة والمتوسطة في مشروعات البحث والتطوير. يمكن أيضًا إنشاء صناديق استثمارية متخصصة لتمويل الابتكار في هذه المؤسسات. من خلال تحسين الوصول إلى التمويل، يمكن للمؤسسات أن تستثمر في الابتكار وتطوير منتجات وخدمات جديدة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تشمل التوصيات أيضًا تطوير برامج تدريبية متخصصة بالتعاون مع المؤسسات الأكاديمية لتعزيز مهارات الموظفين في مجال الابتكار. يمكن أن تشمل هذه البرامج تدريب الموظفين على التقنيات الحديثة، وتطوير مهارات القيادة، وتعزيز القدرة على التفكير الإبداعي. من خلال تحسين مهارات الموظفين، يمكن للمؤسسات أن تعزز من قدرتها على الابتكار وتحقيق التنافسية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يمكن أن تشمل التوصيات أيضًا تحسين البنية </w:t>
      </w:r>
      <w:r w:rsidRPr="00A35C66">
        <w:rPr>
          <w:rFonts w:ascii="Sakkal Majalla" w:hAnsi="Sakkal Majalla" w:cs="Sakkal Majalla"/>
          <w:sz w:val="28"/>
          <w:szCs w:val="28"/>
          <w:rtl/>
        </w:rPr>
        <w:lastRenderedPageBreak/>
        <w:t>التحتية التكنولوجية من خلال الاستثمار في تطوير شبكة إنترنت عالية السرعة، وتوفير الحوسبة السحابية، وتشجيع الشراكات مع الشركات التكنولوجية لتوفير التقنيات المتقدمة بأسعار معقولة. من خلال تحسين البيئة التكنولوجية، يمكن للمؤسسات الصغيرة والمتوسطة أن تعزز من قدرتها على الابتكار وزيادة الإنتاجية</w:t>
      </w:r>
      <w:r w:rsidRPr="00A35C66">
        <w:rPr>
          <w:rFonts w:ascii="Sakkal Majalla" w:hAnsi="Sakkal Majalla" w:cs="Sakkal Majalla"/>
          <w:sz w:val="28"/>
          <w:szCs w:val="28"/>
        </w:rPr>
        <w:t>.</w:t>
      </w:r>
    </w:p>
    <w:p w14:paraId="2FA7C275" w14:textId="77777777" w:rsidR="00A35C66" w:rsidRPr="00A35C66" w:rsidRDefault="00A35C66" w:rsidP="00A35C66">
      <w:pPr>
        <w:jc w:val="both"/>
        <w:rPr>
          <w:rFonts w:ascii="Sakkal Majalla" w:hAnsi="Sakkal Majalla" w:cs="Sakkal Majalla"/>
          <w:b/>
          <w:bCs/>
          <w:sz w:val="28"/>
          <w:szCs w:val="28"/>
        </w:rPr>
      </w:pPr>
      <w:r w:rsidRPr="00A35C66">
        <w:rPr>
          <w:rFonts w:ascii="Sakkal Majalla" w:hAnsi="Sakkal Majalla" w:cs="Sakkal Majalla"/>
          <w:b/>
          <w:bCs/>
          <w:sz w:val="28"/>
          <w:szCs w:val="28"/>
          <w:rtl/>
        </w:rPr>
        <w:t>إثراء الأدبيات الأكاديمية والمعرفية حول الابتكار الاستراتيجي</w:t>
      </w:r>
    </w:p>
    <w:p w14:paraId="51DBC6D6"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تهدف الدراسة إلى إثراء الأدبيات الأكاديمية بمعلومات جديدة حول الابتكار الاستراتيجي وتأثيره على تنافسية المؤسسات الصغيرة والمتوسطة في بيئة اقتصادية محددة مثل السعودية. ستساهم الدراسة في سد الفجوة المعرفية وتقديم إطار نظري يمكن الاعتماد عليه في دراسات مستقبلية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من خلال تقديم نتائج دقيقة ومستندة إلى البيانات، يمكن للدراسة أن تسهم في تطوير نظريات جديدة حول الابتكار الاستراتيجي. يمكن أن تشمل هذه النظريات فهم أفضل لكيفية تأثير العوامل التنظيمية والتكنولوجية على الابتكار، وكيف يمكن تحسين البيئة المحيطة بالمؤسسات لدعم الابتكار. يمكن أن تكون هذه النظريات أساساً لدراسات مستقبلية تسعى لفهم أعمق لممارسات الابتكار في المؤسسات الصغيرة والمتوسطة</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ويمكن أن تُستخدم نتائج الدراسة أيضًا لتطوير مناهج تعليمية وبرامج بحثية تركز على الابتكار في المؤسسات الصغيرة والمتوسطة. يمكن للجامعات والمؤسسات الأكاديمية استخدام هذه النتائج لتوجيه أبحاثهم المستقبلية نحو مجالات الابتكار الأكثر تأثيراً على التنافسية. بالإضافة إلى ذلك، يمكن أن تساهم هذه الدراسة في تطوير نظريات جديدة حول كيفية تأثير البيئة التنظيمية والتكنولوجية على الابتكار، مما يساعد الباحثين في فهم أفضل للعمليات والممارسات التي تعزز من التنافسية</w:t>
      </w:r>
      <w:r w:rsidRPr="00A35C66">
        <w:rPr>
          <w:rFonts w:ascii="Sakkal Majalla" w:hAnsi="Sakkal Majalla" w:cs="Sakkal Majalla"/>
          <w:sz w:val="28"/>
          <w:szCs w:val="28"/>
        </w:rPr>
        <w:t>.</w:t>
      </w:r>
    </w:p>
    <w:p w14:paraId="7767F2C1" w14:textId="77777777" w:rsidR="00A35C66" w:rsidRPr="00A35C66" w:rsidRDefault="00A35C66" w:rsidP="00A35C66">
      <w:pPr>
        <w:jc w:val="both"/>
        <w:rPr>
          <w:rFonts w:ascii="Sakkal Majalla" w:hAnsi="Sakkal Majalla" w:cs="Sakkal Majalla"/>
          <w:b/>
          <w:bCs/>
          <w:sz w:val="28"/>
          <w:szCs w:val="28"/>
          <w:rtl/>
        </w:rPr>
      </w:pPr>
      <w:r w:rsidRPr="00A35C66">
        <w:rPr>
          <w:rFonts w:ascii="Sakkal Majalla" w:hAnsi="Sakkal Majalla" w:cs="Sakkal Majalla"/>
          <w:b/>
          <w:bCs/>
          <w:sz w:val="28"/>
          <w:szCs w:val="28"/>
          <w:rtl/>
        </w:rPr>
        <w:t xml:space="preserve"> تعزيز وعي أصحاب الأعمال والمستثمرين بأهمية الابتكار</w:t>
      </w:r>
    </w:p>
    <w:p w14:paraId="69D8CF58"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sz w:val="28"/>
          <w:szCs w:val="28"/>
          <w:rtl/>
        </w:rPr>
        <w:t>تهدف الدراسة إلى تعزيز وعي أصحاب الأعمال والمستثمرين بأهمية الابتكار في تحقيق التنمية الاقتصادية المستدامة. من خلال نشر نتائج الدراسة والتوصيات، سيتم تعزيز فهم أهمية الاستثمار في الابتكار لتعزيز القدرة التنافسية وتحقيق نمو مستدام</w:t>
      </w:r>
      <w:r w:rsidRPr="00A35C66">
        <w:rPr>
          <w:rFonts w:ascii="Sakkal Majalla" w:hAnsi="Sakkal Majalla" w:cs="Sakkal Majalla"/>
          <w:sz w:val="28"/>
          <w:szCs w:val="28"/>
        </w:rPr>
        <w:t>.</w:t>
      </w:r>
      <w:r w:rsidRPr="00A35C66">
        <w:rPr>
          <w:rFonts w:ascii="Sakkal Majalla" w:hAnsi="Sakkal Majalla" w:cs="Sakkal Majalla"/>
          <w:sz w:val="28"/>
          <w:szCs w:val="28"/>
          <w:rtl/>
        </w:rPr>
        <w:t xml:space="preserve"> يمكن تنظيم ورش عمل ومؤتمرات لعرض نتائج الدراسة وتبادل الأفكار حول أفضل الممارسات في مجال الابتكار. يمكن أن تشمل هذه الفعاليات مشاركة خبراء وممارسين في مجال الابتكار، مما يساعد على نشر المعرفة وتبادل الخبرات بين المؤسسات المختلفة. بالإضافة إلى ذلك، يمكن للدراسة أن تسهم في تطوير حملات توعية تستهدف أصحاب الأعمال والمستثمرين، لتسليط الضوء على فوائد الابتكار وأهميته في تعزيز القدرة التنافسية والنمو الاقتصادي</w:t>
      </w:r>
      <w:r w:rsidRPr="00A35C66">
        <w:rPr>
          <w:rFonts w:ascii="Sakkal Majalla" w:hAnsi="Sakkal Majalla" w:cs="Sakkal Majalla"/>
          <w:sz w:val="28"/>
          <w:szCs w:val="28"/>
        </w:rPr>
        <w:t>.</w:t>
      </w:r>
      <w:r w:rsidRPr="00A35C66">
        <w:rPr>
          <w:rFonts w:ascii="Sakkal Majalla" w:hAnsi="Sakkal Majalla" w:cs="Sakkal Majalla"/>
          <w:sz w:val="28"/>
          <w:szCs w:val="28"/>
          <w:rtl/>
        </w:rPr>
        <w:t>ومن خلال تعزيز وعي أصحاب الأعمال والمستثمرين بأهمية الابتكار، يمكن دفعهم إلى الاستثمار في مشروعات الابتكار وتبني استراتيجيات جديدة لتحسين الأداء. يمكن أن يسهم هذا الوعي في تشجيع ثقافة الابتكار داخل المؤسسات، مما يدفع نحو تبني ممارسات جديدة ومحسنة تسهم في تحسين جودة المنتجات والخدمات المقدمة للعملاء</w:t>
      </w:r>
      <w:r w:rsidRPr="00A35C66">
        <w:rPr>
          <w:rFonts w:ascii="Sakkal Majalla" w:hAnsi="Sakkal Majalla" w:cs="Sakkal Majalla"/>
          <w:sz w:val="28"/>
          <w:szCs w:val="28"/>
        </w:rPr>
        <w:t>.</w:t>
      </w:r>
    </w:p>
    <w:p w14:paraId="1A48E59B" w14:textId="77777777" w:rsidR="00F925D0" w:rsidRPr="00A35C66" w:rsidRDefault="00F925D0" w:rsidP="00A35C66">
      <w:pPr>
        <w:jc w:val="both"/>
        <w:rPr>
          <w:rFonts w:ascii="Sakkal Majalla" w:hAnsi="Sakkal Majalla" w:cs="Sakkal Majalla"/>
          <w:sz w:val="28"/>
          <w:szCs w:val="28"/>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2FF9C926"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ما مدى تبني المؤسسات الصغيرة والمتوسطة في المملكة العربية السعودية لسياسات الابتكار الاستراتيجي؟</w:t>
      </w:r>
    </w:p>
    <w:p w14:paraId="1CA67F6A" w14:textId="77777777" w:rsidR="00A35C66" w:rsidRPr="00A35C66" w:rsidRDefault="00A35C66" w:rsidP="00A35C66">
      <w:pPr>
        <w:numPr>
          <w:ilvl w:val="0"/>
          <w:numId w:val="1"/>
        </w:numPr>
        <w:jc w:val="both"/>
        <w:rPr>
          <w:rFonts w:ascii="Sakkal Majalla" w:hAnsi="Sakkal Majalla" w:cs="Sakkal Majalla"/>
          <w:sz w:val="28"/>
          <w:szCs w:val="28"/>
        </w:rPr>
      </w:pPr>
      <w:r w:rsidRPr="00A35C66">
        <w:rPr>
          <w:rFonts w:ascii="Sakkal Majalla" w:hAnsi="Sakkal Majalla" w:cs="Sakkal Majalla"/>
          <w:sz w:val="28"/>
          <w:szCs w:val="28"/>
          <w:rtl/>
        </w:rPr>
        <w:t>يسعى هذا التساؤل إلى فهم مدى استعداد المؤسسات الصغيرة والمتوسطة لتبني سياسات الابتكار الاستراتيجي. سيشمل ذلك تحليل السياسات والاستراتيجيات الموجودة وتقييم مدى انتشار تطبيقها في هذه المؤسسات</w:t>
      </w:r>
      <w:r w:rsidRPr="00A35C66">
        <w:rPr>
          <w:rFonts w:ascii="Sakkal Majalla" w:hAnsi="Sakkal Majalla" w:cs="Sakkal Majalla"/>
          <w:sz w:val="28"/>
          <w:szCs w:val="28"/>
        </w:rPr>
        <w:t>.</w:t>
      </w:r>
    </w:p>
    <w:p w14:paraId="3A72B95C"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كيف يؤثر الابتكار الاستراتيجي على التنافسية العامة للمؤسسات الصغيرة والمتوسطة؟</w:t>
      </w:r>
    </w:p>
    <w:p w14:paraId="5E3DCC92" w14:textId="77777777" w:rsidR="00A35C66" w:rsidRPr="00A35C66" w:rsidRDefault="00A35C66" w:rsidP="00A35C66">
      <w:pPr>
        <w:numPr>
          <w:ilvl w:val="0"/>
          <w:numId w:val="2"/>
        </w:numPr>
        <w:jc w:val="both"/>
        <w:rPr>
          <w:rFonts w:ascii="Sakkal Majalla" w:hAnsi="Sakkal Majalla" w:cs="Sakkal Majalla"/>
          <w:sz w:val="28"/>
          <w:szCs w:val="28"/>
        </w:rPr>
      </w:pPr>
      <w:r w:rsidRPr="00A35C66">
        <w:rPr>
          <w:rFonts w:ascii="Sakkal Majalla" w:hAnsi="Sakkal Majalla" w:cs="Sakkal Majalla"/>
          <w:sz w:val="28"/>
          <w:szCs w:val="28"/>
          <w:rtl/>
        </w:rPr>
        <w:t>يهدف هذا التساؤل إلى تقييم العلاقة بين الابتكار الاستراتيجي وتحسين التنافسية. سيتم تحليل مؤشرات الأداء مثل جودة المنتجات والخدمات، والكفاءة التشغيلية، وحصة السوق لفهم تأثير الابتكار على التنافسية</w:t>
      </w:r>
      <w:r w:rsidRPr="00A35C66">
        <w:rPr>
          <w:rFonts w:ascii="Sakkal Majalla" w:hAnsi="Sakkal Majalla" w:cs="Sakkal Majalla"/>
          <w:sz w:val="28"/>
          <w:szCs w:val="28"/>
        </w:rPr>
        <w:t>.</w:t>
      </w:r>
    </w:p>
    <w:p w14:paraId="03DDE831"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ما هي العوامل التي تعزز أو تعوق تطبيق استراتيجيات الابتكار في المؤسسات الصغيرة والمتوسطة؟</w:t>
      </w:r>
    </w:p>
    <w:p w14:paraId="73214988" w14:textId="77777777" w:rsidR="00A35C66" w:rsidRPr="00A35C66" w:rsidRDefault="00A35C66" w:rsidP="00A35C66">
      <w:pPr>
        <w:numPr>
          <w:ilvl w:val="0"/>
          <w:numId w:val="3"/>
        </w:numPr>
        <w:jc w:val="both"/>
        <w:rPr>
          <w:rFonts w:ascii="Sakkal Majalla" w:hAnsi="Sakkal Majalla" w:cs="Sakkal Majalla"/>
          <w:sz w:val="28"/>
          <w:szCs w:val="28"/>
        </w:rPr>
      </w:pPr>
      <w:r w:rsidRPr="00A35C66">
        <w:rPr>
          <w:rFonts w:ascii="Sakkal Majalla" w:hAnsi="Sakkal Majalla" w:cs="Sakkal Majalla"/>
          <w:sz w:val="28"/>
          <w:szCs w:val="28"/>
          <w:rtl/>
        </w:rPr>
        <w:t>هذا التساؤل يهدف إلى تحديد العوامل التي تساعد أو تعيق تنفيذ الابتكار الاستراتيجي. يشمل ذلك دراسة العوامل المالية والبشرية والتنظيمية والتكنولوجية وتحليل تأثيرها على قدرة المؤسسات على الابتكار</w:t>
      </w:r>
      <w:r w:rsidRPr="00A35C66">
        <w:rPr>
          <w:rFonts w:ascii="Sakkal Majalla" w:hAnsi="Sakkal Majalla" w:cs="Sakkal Majalla"/>
          <w:sz w:val="28"/>
          <w:szCs w:val="28"/>
        </w:rPr>
        <w:t>.</w:t>
      </w:r>
    </w:p>
    <w:p w14:paraId="5F0EED47"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ما هو دور البيئة التنظيمية والتكنولوجية في دعم الابتكار الاستراتيجي في المؤسسات الصغيرة والمتوسطة؟</w:t>
      </w:r>
    </w:p>
    <w:p w14:paraId="5AB194D5" w14:textId="77777777" w:rsidR="00A35C66" w:rsidRPr="00A35C66" w:rsidRDefault="00A35C66" w:rsidP="00A35C66">
      <w:pPr>
        <w:numPr>
          <w:ilvl w:val="0"/>
          <w:numId w:val="4"/>
        </w:numPr>
        <w:jc w:val="both"/>
        <w:rPr>
          <w:rFonts w:ascii="Sakkal Majalla" w:hAnsi="Sakkal Majalla" w:cs="Sakkal Majalla"/>
          <w:sz w:val="28"/>
          <w:szCs w:val="28"/>
        </w:rPr>
      </w:pPr>
      <w:r w:rsidRPr="00A35C66">
        <w:rPr>
          <w:rFonts w:ascii="Sakkal Majalla" w:hAnsi="Sakkal Majalla" w:cs="Sakkal Majalla"/>
          <w:sz w:val="28"/>
          <w:szCs w:val="28"/>
          <w:rtl/>
        </w:rPr>
        <w:t>يسعى هذا التساؤل إلى فهم كيف تؤثر البيئة التنظيمية والتكنولوجية على قدرة المؤسسات الصغيرة والمتوسطة على الابتكار. سيشمل ذلك تحليل التشريعات والسياسات الحكومية والبنية التحتية التكنولوجية ومدى دعمها للابتكار</w:t>
      </w:r>
      <w:r w:rsidRPr="00A35C66">
        <w:rPr>
          <w:rFonts w:ascii="Sakkal Majalla" w:hAnsi="Sakkal Majalla" w:cs="Sakkal Majalla"/>
          <w:sz w:val="28"/>
          <w:szCs w:val="28"/>
        </w:rPr>
        <w:t>.</w:t>
      </w:r>
    </w:p>
    <w:p w14:paraId="69A799A0"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ما هي التوصيات العملية التي يمكن تقديمها لتعزيز قدرة المؤسسات الصغيرة والمتوسطة على الابتكار في المملكة العربية السعودية؟</w:t>
      </w:r>
    </w:p>
    <w:p w14:paraId="5DBD7EB1" w14:textId="77777777" w:rsidR="00A35C66" w:rsidRPr="00A35C66" w:rsidRDefault="00A35C66" w:rsidP="00A35C66">
      <w:pPr>
        <w:numPr>
          <w:ilvl w:val="0"/>
          <w:numId w:val="5"/>
        </w:numPr>
        <w:jc w:val="both"/>
        <w:rPr>
          <w:rFonts w:ascii="Sakkal Majalla" w:hAnsi="Sakkal Majalla" w:cs="Sakkal Majalla"/>
          <w:sz w:val="28"/>
          <w:szCs w:val="28"/>
        </w:rPr>
      </w:pPr>
      <w:r w:rsidRPr="00A35C66">
        <w:rPr>
          <w:rFonts w:ascii="Sakkal Majalla" w:hAnsi="Sakkal Majalla" w:cs="Sakkal Majalla"/>
          <w:sz w:val="28"/>
          <w:szCs w:val="28"/>
          <w:rtl/>
        </w:rPr>
        <w:t>يهدف هذا التساؤل إلى تقديم حلول عملية بناءً على نتائج الدراسة لتحسين البيئة الداعمة للابتكار. يشمل ذلك توصيات لتحسين الوصول إلى التمويل، وتطوير برامج تدريب وتطوير مهني، وتحسين البنية التحتية التكنولوجية</w:t>
      </w:r>
      <w:r w:rsidRPr="00A35C66">
        <w:rPr>
          <w:rFonts w:ascii="Sakkal Majalla" w:hAnsi="Sakkal Majalla" w:cs="Sakkal Majalla"/>
          <w:sz w:val="28"/>
          <w:szCs w:val="28"/>
        </w:rPr>
        <w:t>.</w:t>
      </w:r>
    </w:p>
    <w:p w14:paraId="49B237E6"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كيف يمكن استخدام نتائج الدراسة لإثراء الأدبيات الأكاديمية حول الابتكار الاستراتيجي وتأثيره على تنافسية المؤسسات الصغيرة والمتوسطة؟</w:t>
      </w:r>
    </w:p>
    <w:p w14:paraId="55174619" w14:textId="77777777" w:rsidR="00A35C66" w:rsidRPr="00A35C66" w:rsidRDefault="00A35C66" w:rsidP="00A35C66">
      <w:pPr>
        <w:numPr>
          <w:ilvl w:val="0"/>
          <w:numId w:val="6"/>
        </w:numPr>
        <w:jc w:val="both"/>
        <w:rPr>
          <w:rFonts w:ascii="Sakkal Majalla" w:hAnsi="Sakkal Majalla" w:cs="Sakkal Majalla"/>
          <w:sz w:val="28"/>
          <w:szCs w:val="28"/>
        </w:rPr>
      </w:pPr>
      <w:r w:rsidRPr="00A35C66">
        <w:rPr>
          <w:rFonts w:ascii="Sakkal Majalla" w:hAnsi="Sakkal Majalla" w:cs="Sakkal Majalla"/>
          <w:sz w:val="28"/>
          <w:szCs w:val="28"/>
          <w:rtl/>
        </w:rPr>
        <w:t>يسعى هذا التساؤل إلى تحديد كيف يمكن لنتائج الدراسة أن تساهم في تطوير النظريات الأكاديمية حول الابتكار الاستراتيجي وتقديم إطار نظري يمكن الاعتماد عليه في دراسات مستقبلية</w:t>
      </w:r>
      <w:r w:rsidRPr="00A35C66">
        <w:rPr>
          <w:rFonts w:ascii="Sakkal Majalla" w:hAnsi="Sakkal Majalla" w:cs="Sakkal Majalla"/>
          <w:sz w:val="28"/>
          <w:szCs w:val="28"/>
        </w:rPr>
        <w:t>.</w:t>
      </w: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083E1E82"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توجد علاقة إيجابية ذات دلالة إحصائية بين تبني الابتكار الاستراتيجي وتحسين تنافسية المؤسسات الصغيرة والمتوسطة في المملكة العربية السعودية</w:t>
      </w:r>
      <w:r w:rsidRPr="00A35C66">
        <w:rPr>
          <w:rFonts w:ascii="Sakkal Majalla" w:hAnsi="Sakkal Majalla" w:cs="Sakkal Majalla"/>
          <w:b/>
          <w:bCs/>
          <w:sz w:val="28"/>
          <w:szCs w:val="28"/>
        </w:rPr>
        <w:t>.</w:t>
      </w:r>
    </w:p>
    <w:p w14:paraId="52250AA9" w14:textId="77777777" w:rsidR="00A35C66" w:rsidRPr="00A35C66" w:rsidRDefault="00A35C66" w:rsidP="00A35C66">
      <w:pPr>
        <w:numPr>
          <w:ilvl w:val="0"/>
          <w:numId w:val="7"/>
        </w:numPr>
        <w:jc w:val="both"/>
        <w:rPr>
          <w:rFonts w:ascii="Sakkal Majalla" w:hAnsi="Sakkal Majalla" w:cs="Sakkal Majalla"/>
          <w:sz w:val="28"/>
          <w:szCs w:val="28"/>
        </w:rPr>
      </w:pPr>
      <w:r w:rsidRPr="00A35C66">
        <w:rPr>
          <w:rFonts w:ascii="Sakkal Majalla" w:hAnsi="Sakkal Majalla" w:cs="Sakkal Majalla"/>
          <w:sz w:val="28"/>
          <w:szCs w:val="28"/>
          <w:rtl/>
        </w:rPr>
        <w:t>الفرضية هنا تقترح أن المؤسسات التي تتبنى استراتيجيات الابتكار تحقق تحسناً ملموساً في قدرتها على المنافسة في السوق</w:t>
      </w:r>
      <w:r w:rsidRPr="00A35C66">
        <w:rPr>
          <w:rFonts w:ascii="Sakkal Majalla" w:hAnsi="Sakkal Majalla" w:cs="Sakkal Majalla"/>
          <w:sz w:val="28"/>
          <w:szCs w:val="28"/>
        </w:rPr>
        <w:t>.</w:t>
      </w:r>
    </w:p>
    <w:p w14:paraId="7216E064"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تؤثر العوامل المالية بشكل كبير على قدرة المؤسسات الصغيرة والمتوسطة على تبني استراتيجيات الابتكار</w:t>
      </w:r>
      <w:r w:rsidRPr="00A35C66">
        <w:rPr>
          <w:rFonts w:ascii="Sakkal Majalla" w:hAnsi="Sakkal Majalla" w:cs="Sakkal Majalla"/>
          <w:b/>
          <w:bCs/>
          <w:sz w:val="28"/>
          <w:szCs w:val="28"/>
        </w:rPr>
        <w:t>.</w:t>
      </w:r>
    </w:p>
    <w:p w14:paraId="72AB44DA" w14:textId="77777777" w:rsidR="00A35C66" w:rsidRPr="00A35C66" w:rsidRDefault="00A35C66" w:rsidP="00A35C66">
      <w:pPr>
        <w:numPr>
          <w:ilvl w:val="0"/>
          <w:numId w:val="8"/>
        </w:numPr>
        <w:jc w:val="both"/>
        <w:rPr>
          <w:rFonts w:ascii="Sakkal Majalla" w:hAnsi="Sakkal Majalla" w:cs="Sakkal Majalla"/>
          <w:sz w:val="28"/>
          <w:szCs w:val="28"/>
        </w:rPr>
      </w:pPr>
      <w:r w:rsidRPr="00A35C66">
        <w:rPr>
          <w:rFonts w:ascii="Sakkal Majalla" w:hAnsi="Sakkal Majalla" w:cs="Sakkal Majalla"/>
          <w:sz w:val="28"/>
          <w:szCs w:val="28"/>
          <w:rtl/>
        </w:rPr>
        <w:t>هذه الفرضية تفترض أن توفر التمويل والوصول إلى الموارد المالية يؤثر بشكل كبير على قدرة المؤسسات على تنفيذ استراتيجيات الابتكار</w:t>
      </w:r>
      <w:r w:rsidRPr="00A35C66">
        <w:rPr>
          <w:rFonts w:ascii="Sakkal Majalla" w:hAnsi="Sakkal Majalla" w:cs="Sakkal Majalla"/>
          <w:sz w:val="28"/>
          <w:szCs w:val="28"/>
        </w:rPr>
        <w:t>.</w:t>
      </w:r>
    </w:p>
    <w:p w14:paraId="2F7D4805"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العوامل البشرية مثل توفر المهارات والكفاءات تؤثر بشكل كبير على نجاح الابتكار الاستراتيجي في المؤسسات الصغيرة والمتوسطة</w:t>
      </w:r>
      <w:r w:rsidRPr="00A35C66">
        <w:rPr>
          <w:rFonts w:ascii="Sakkal Majalla" w:hAnsi="Sakkal Majalla" w:cs="Sakkal Majalla"/>
          <w:b/>
          <w:bCs/>
          <w:sz w:val="28"/>
          <w:szCs w:val="28"/>
        </w:rPr>
        <w:t>.</w:t>
      </w:r>
    </w:p>
    <w:p w14:paraId="7440C626" w14:textId="77777777" w:rsidR="00A35C66" w:rsidRPr="00A35C66" w:rsidRDefault="00A35C66" w:rsidP="00A35C66">
      <w:pPr>
        <w:numPr>
          <w:ilvl w:val="0"/>
          <w:numId w:val="9"/>
        </w:numPr>
        <w:jc w:val="both"/>
        <w:rPr>
          <w:rFonts w:ascii="Sakkal Majalla" w:hAnsi="Sakkal Majalla" w:cs="Sakkal Majalla"/>
          <w:sz w:val="28"/>
          <w:szCs w:val="28"/>
        </w:rPr>
      </w:pPr>
      <w:r w:rsidRPr="00A35C66">
        <w:rPr>
          <w:rFonts w:ascii="Sakkal Majalla" w:hAnsi="Sakkal Majalla" w:cs="Sakkal Majalla"/>
          <w:sz w:val="28"/>
          <w:szCs w:val="28"/>
          <w:rtl/>
        </w:rPr>
        <w:t>الفرضية تشير إلى أن توفر الموظفين الماهرين والمتخصصين يعزز من قدرة المؤسسات على تنفيذ الأفكار الابتكارية بنجاح</w:t>
      </w:r>
      <w:r w:rsidRPr="00A35C66">
        <w:rPr>
          <w:rFonts w:ascii="Sakkal Majalla" w:hAnsi="Sakkal Majalla" w:cs="Sakkal Majalla"/>
          <w:sz w:val="28"/>
          <w:szCs w:val="28"/>
        </w:rPr>
        <w:t>.</w:t>
      </w:r>
    </w:p>
    <w:p w14:paraId="73FE93F1"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تؤثر البيئة التنظيمية بشكل كبير على قدرة المؤسسات الصغيرة والمتوسطة على تبني استراتيجيات الابتكار</w:t>
      </w:r>
      <w:r w:rsidRPr="00A35C66">
        <w:rPr>
          <w:rFonts w:ascii="Sakkal Majalla" w:hAnsi="Sakkal Majalla" w:cs="Sakkal Majalla"/>
          <w:b/>
          <w:bCs/>
          <w:sz w:val="28"/>
          <w:szCs w:val="28"/>
        </w:rPr>
        <w:t>.</w:t>
      </w:r>
    </w:p>
    <w:p w14:paraId="087E7360" w14:textId="77777777" w:rsidR="00A35C66" w:rsidRPr="00A35C66" w:rsidRDefault="00A35C66" w:rsidP="00A35C66">
      <w:pPr>
        <w:numPr>
          <w:ilvl w:val="0"/>
          <w:numId w:val="10"/>
        </w:numPr>
        <w:jc w:val="both"/>
        <w:rPr>
          <w:rFonts w:ascii="Sakkal Majalla" w:hAnsi="Sakkal Majalla" w:cs="Sakkal Majalla"/>
          <w:sz w:val="28"/>
          <w:szCs w:val="28"/>
        </w:rPr>
      </w:pPr>
      <w:r w:rsidRPr="00A35C66">
        <w:rPr>
          <w:rFonts w:ascii="Sakkal Majalla" w:hAnsi="Sakkal Majalla" w:cs="Sakkal Majalla"/>
          <w:sz w:val="28"/>
          <w:szCs w:val="28"/>
          <w:rtl/>
        </w:rPr>
        <w:t>هذه الفرضية تفترض أن وجود تشريعات وسياسات حكومية داعمة يساهم في تسهيل عملية الابتكار داخل المؤسسات</w:t>
      </w:r>
      <w:r w:rsidRPr="00A35C66">
        <w:rPr>
          <w:rFonts w:ascii="Sakkal Majalla" w:hAnsi="Sakkal Majalla" w:cs="Sakkal Majalla"/>
          <w:sz w:val="28"/>
          <w:szCs w:val="28"/>
        </w:rPr>
        <w:t>.</w:t>
      </w:r>
    </w:p>
    <w:p w14:paraId="761CCFDC"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البنية التحتية التكنولوجية المتقدمة تدعم بشكل كبير قدرة المؤسسات الصغيرة والمتوسطة على الابتكار</w:t>
      </w:r>
      <w:r w:rsidRPr="00A35C66">
        <w:rPr>
          <w:rFonts w:ascii="Sakkal Majalla" w:hAnsi="Sakkal Majalla" w:cs="Sakkal Majalla"/>
          <w:b/>
          <w:bCs/>
          <w:sz w:val="28"/>
          <w:szCs w:val="28"/>
        </w:rPr>
        <w:t>.</w:t>
      </w:r>
    </w:p>
    <w:p w14:paraId="4A5F2EA5" w14:textId="77777777" w:rsidR="00A35C66" w:rsidRPr="00A35C66" w:rsidRDefault="00A35C66" w:rsidP="00A35C66">
      <w:pPr>
        <w:numPr>
          <w:ilvl w:val="0"/>
          <w:numId w:val="11"/>
        </w:numPr>
        <w:jc w:val="both"/>
        <w:rPr>
          <w:rFonts w:ascii="Sakkal Majalla" w:hAnsi="Sakkal Majalla" w:cs="Sakkal Majalla"/>
          <w:sz w:val="28"/>
          <w:szCs w:val="28"/>
        </w:rPr>
      </w:pPr>
      <w:r w:rsidRPr="00A35C66">
        <w:rPr>
          <w:rFonts w:ascii="Sakkal Majalla" w:hAnsi="Sakkal Majalla" w:cs="Sakkal Majalla"/>
          <w:sz w:val="28"/>
          <w:szCs w:val="28"/>
          <w:rtl/>
        </w:rPr>
        <w:t>الفرضية هنا تشير إلى أن الوصول إلى التكنولوجيا الحديثة والبنية التحتية الرقمية يعزز من قدرة المؤسسات على تبني تقنيات جديدة وتحسين عملياتها</w:t>
      </w:r>
      <w:r w:rsidRPr="00A35C66">
        <w:rPr>
          <w:rFonts w:ascii="Sakkal Majalla" w:hAnsi="Sakkal Majalla" w:cs="Sakkal Majalla"/>
          <w:sz w:val="28"/>
          <w:szCs w:val="28"/>
        </w:rPr>
        <w:t>.</w:t>
      </w:r>
    </w:p>
    <w:p w14:paraId="408D565E"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توجد علاقة إيجابية ذات دلالة إحصائية بين الثقافة التنظيمية الداعمة للابتكار وتحسين ممارسات الابتكار في المؤسسات الصغيرة والمتوسطة</w:t>
      </w:r>
      <w:r w:rsidRPr="00A35C66">
        <w:rPr>
          <w:rFonts w:ascii="Sakkal Majalla" w:hAnsi="Sakkal Majalla" w:cs="Sakkal Majalla"/>
          <w:b/>
          <w:bCs/>
          <w:sz w:val="28"/>
          <w:szCs w:val="28"/>
        </w:rPr>
        <w:t>.</w:t>
      </w:r>
    </w:p>
    <w:p w14:paraId="0937399B" w14:textId="77777777" w:rsidR="00A35C66" w:rsidRPr="00A35C66" w:rsidRDefault="00A35C66" w:rsidP="00A35C66">
      <w:pPr>
        <w:numPr>
          <w:ilvl w:val="0"/>
          <w:numId w:val="12"/>
        </w:numPr>
        <w:jc w:val="both"/>
        <w:rPr>
          <w:rFonts w:ascii="Sakkal Majalla" w:hAnsi="Sakkal Majalla" w:cs="Sakkal Majalla"/>
          <w:sz w:val="28"/>
          <w:szCs w:val="28"/>
        </w:rPr>
      </w:pPr>
      <w:r w:rsidRPr="00A35C66">
        <w:rPr>
          <w:rFonts w:ascii="Sakkal Majalla" w:hAnsi="Sakkal Majalla" w:cs="Sakkal Majalla"/>
          <w:sz w:val="28"/>
          <w:szCs w:val="28"/>
          <w:rtl/>
        </w:rPr>
        <w:t>هذه الفرضية تفترض أن الثقافة التنظيمية التي تشجع على التجربة وتقبل الفشل كجزء من عملية التعلم تساهم في تحسين ممارسات الابتكار</w:t>
      </w:r>
      <w:r w:rsidRPr="00A35C66">
        <w:rPr>
          <w:rFonts w:ascii="Sakkal Majalla" w:hAnsi="Sakkal Majalla" w:cs="Sakkal Majalla"/>
          <w:sz w:val="28"/>
          <w:szCs w:val="28"/>
        </w:rPr>
        <w:t>.</w:t>
      </w:r>
    </w:p>
    <w:p w14:paraId="26A9A08A"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t>تؤدي برامج التدريب والتطوير المهني إلى تعزيز قدرة المؤسسات الصغيرة والمتوسطة على تبني الابتكار الاستراتيجي</w:t>
      </w:r>
      <w:r w:rsidRPr="00A35C66">
        <w:rPr>
          <w:rFonts w:ascii="Sakkal Majalla" w:hAnsi="Sakkal Majalla" w:cs="Sakkal Majalla"/>
          <w:b/>
          <w:bCs/>
          <w:sz w:val="28"/>
          <w:szCs w:val="28"/>
        </w:rPr>
        <w:t>.</w:t>
      </w:r>
    </w:p>
    <w:p w14:paraId="54808E92" w14:textId="6A1E9402" w:rsidR="00A35C66" w:rsidRDefault="00A35C66" w:rsidP="00A35C66">
      <w:pPr>
        <w:numPr>
          <w:ilvl w:val="0"/>
          <w:numId w:val="13"/>
        </w:numPr>
        <w:jc w:val="both"/>
        <w:rPr>
          <w:rFonts w:ascii="Sakkal Majalla" w:hAnsi="Sakkal Majalla" w:cs="Sakkal Majalla"/>
          <w:sz w:val="28"/>
          <w:szCs w:val="28"/>
        </w:rPr>
      </w:pPr>
      <w:r w:rsidRPr="00A35C66">
        <w:rPr>
          <w:rFonts w:ascii="Sakkal Majalla" w:hAnsi="Sakkal Majalla" w:cs="Sakkal Majalla"/>
          <w:sz w:val="28"/>
          <w:szCs w:val="28"/>
          <w:rtl/>
        </w:rPr>
        <w:t>الفرضية هنا تشير إلى أن تقديم برامج تدريب مستمرة للموظفين يساعد في تعزيز مهاراتهم وزيادة قدرتهم على الابتكار</w:t>
      </w:r>
      <w:r w:rsidRPr="00A35C66">
        <w:rPr>
          <w:rFonts w:ascii="Sakkal Majalla" w:hAnsi="Sakkal Majalla" w:cs="Sakkal Majalla"/>
          <w:sz w:val="28"/>
          <w:szCs w:val="28"/>
        </w:rPr>
        <w:t>.</w:t>
      </w:r>
    </w:p>
    <w:p w14:paraId="32210A7C" w14:textId="0B04410D" w:rsidR="00D804C5" w:rsidRDefault="00D804C5" w:rsidP="00D804C5">
      <w:pPr>
        <w:jc w:val="both"/>
        <w:rPr>
          <w:rFonts w:ascii="Sakkal Majalla" w:hAnsi="Sakkal Majalla" w:cs="Sakkal Majalla"/>
          <w:sz w:val="28"/>
          <w:szCs w:val="28"/>
          <w:rtl/>
        </w:rPr>
      </w:pPr>
    </w:p>
    <w:p w14:paraId="3D403DE1" w14:textId="77777777" w:rsidR="00D804C5" w:rsidRPr="00A35C66" w:rsidRDefault="00D804C5" w:rsidP="00D804C5">
      <w:pPr>
        <w:jc w:val="both"/>
        <w:rPr>
          <w:rFonts w:ascii="Sakkal Majalla" w:hAnsi="Sakkal Majalla" w:cs="Sakkal Majalla"/>
          <w:sz w:val="28"/>
          <w:szCs w:val="28"/>
        </w:rPr>
      </w:pPr>
    </w:p>
    <w:p w14:paraId="62EA58F8" w14:textId="77777777" w:rsidR="00A35C66" w:rsidRPr="00A35C66" w:rsidRDefault="00A35C66" w:rsidP="00A35C66">
      <w:pPr>
        <w:jc w:val="both"/>
        <w:rPr>
          <w:rFonts w:ascii="Sakkal Majalla" w:hAnsi="Sakkal Majalla" w:cs="Sakkal Majalla"/>
          <w:sz w:val="28"/>
          <w:szCs w:val="28"/>
        </w:rPr>
      </w:pPr>
      <w:r w:rsidRPr="00A35C66">
        <w:rPr>
          <w:rFonts w:ascii="Sakkal Majalla" w:hAnsi="Sakkal Majalla" w:cs="Sakkal Majalla"/>
          <w:b/>
          <w:bCs/>
          <w:sz w:val="28"/>
          <w:szCs w:val="28"/>
          <w:rtl/>
        </w:rPr>
        <w:lastRenderedPageBreak/>
        <w:t>تساهم سياسات الدعم الحكومي في تسهيل تبني الابتكار الاستراتيجي في المؤسسات الصغيرة والمتوسطة</w:t>
      </w:r>
      <w:r w:rsidRPr="00A35C66">
        <w:rPr>
          <w:rFonts w:ascii="Sakkal Majalla" w:hAnsi="Sakkal Majalla" w:cs="Sakkal Majalla"/>
          <w:b/>
          <w:bCs/>
          <w:sz w:val="28"/>
          <w:szCs w:val="28"/>
        </w:rPr>
        <w:t>.</w:t>
      </w:r>
    </w:p>
    <w:p w14:paraId="53640B71" w14:textId="77777777" w:rsidR="00A35C66" w:rsidRPr="00A35C66" w:rsidRDefault="00A35C66" w:rsidP="00A35C66">
      <w:pPr>
        <w:numPr>
          <w:ilvl w:val="0"/>
          <w:numId w:val="14"/>
        </w:numPr>
        <w:jc w:val="both"/>
        <w:rPr>
          <w:rFonts w:ascii="Sakkal Majalla" w:hAnsi="Sakkal Majalla" w:cs="Sakkal Majalla"/>
          <w:sz w:val="28"/>
          <w:szCs w:val="28"/>
        </w:rPr>
      </w:pPr>
      <w:r w:rsidRPr="00A35C66">
        <w:rPr>
          <w:rFonts w:ascii="Sakkal Majalla" w:hAnsi="Sakkal Majalla" w:cs="Sakkal Majalla"/>
          <w:sz w:val="28"/>
          <w:szCs w:val="28"/>
          <w:rtl/>
        </w:rPr>
        <w:t>هذه الفرضية تفترض أن السياسات الحكومية الداعمة مثل الحوافز الضريبية والقروض الميسرة تساهم في تعزيز قدرة المؤسسات على الابتكار</w:t>
      </w:r>
      <w:r w:rsidRPr="00A35C66">
        <w:rPr>
          <w:rFonts w:ascii="Sakkal Majalla" w:hAnsi="Sakkal Majalla" w:cs="Sakkal Majalla"/>
          <w:sz w:val="28"/>
          <w:szCs w:val="28"/>
        </w:rPr>
        <w:t>.</w:t>
      </w:r>
    </w:p>
    <w:p w14:paraId="3D3B43EA" w14:textId="77777777" w:rsidR="00F925D0" w:rsidRPr="00A35C66" w:rsidRDefault="00F925D0" w:rsidP="00A35C66">
      <w:pPr>
        <w:jc w:val="both"/>
        <w:rPr>
          <w:rFonts w:ascii="Sakkal Majalla" w:hAnsi="Sakkal Majalla" w:cs="Sakkal Majalla"/>
          <w:sz w:val="28"/>
          <w:szCs w:val="28"/>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5C1BA7DD" w14:textId="660C58FF"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791C3B42" w14:textId="77777777" w:rsidR="00A35C66" w:rsidRPr="00A35C66" w:rsidRDefault="00A35C66" w:rsidP="00A35C66">
      <w:pPr>
        <w:jc w:val="both"/>
        <w:rPr>
          <w:rFonts w:ascii="Sakkal Majalla" w:hAnsi="Sakkal Majalla" w:cs="Sakkal Majalla"/>
          <w:b/>
          <w:bCs/>
          <w:sz w:val="28"/>
          <w:szCs w:val="28"/>
          <w:lang w:val="en-GB"/>
        </w:rPr>
      </w:pPr>
      <w:r w:rsidRPr="00A35C66">
        <w:rPr>
          <w:rFonts w:ascii="Sakkal Majalla" w:hAnsi="Sakkal Majalla" w:cs="Sakkal Majalla"/>
          <w:b/>
          <w:bCs/>
          <w:sz w:val="28"/>
          <w:szCs w:val="28"/>
          <w:rtl/>
        </w:rPr>
        <w:t>نظرية الابتكار المفتوح</w:t>
      </w:r>
      <w:r w:rsidRPr="00A35C66">
        <w:rPr>
          <w:rFonts w:ascii="Sakkal Majalla" w:hAnsi="Sakkal Majalla" w:cs="Sakkal Majalla"/>
          <w:b/>
          <w:bCs/>
          <w:sz w:val="28"/>
          <w:szCs w:val="28"/>
          <w:lang w:val="en-GB"/>
        </w:rPr>
        <w:t xml:space="preserve"> (Open Innovation Theory):</w:t>
      </w:r>
    </w:p>
    <w:p w14:paraId="4B1A5A5F"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 xml:space="preserve">تُعتبر نظرية الابتكار المفتوح لـ </w:t>
      </w:r>
      <w:r w:rsidRPr="00A35C66">
        <w:rPr>
          <w:rFonts w:ascii="Sakkal Majalla" w:hAnsi="Sakkal Majalla" w:cs="Sakkal Majalla"/>
          <w:b/>
          <w:bCs/>
          <w:sz w:val="28"/>
          <w:szCs w:val="28"/>
          <w:rtl/>
        </w:rPr>
        <w:t>هنري تشسبرو</w:t>
      </w:r>
      <w:r w:rsidRPr="00A35C66">
        <w:rPr>
          <w:rFonts w:ascii="Sakkal Majalla" w:hAnsi="Sakkal Majalla" w:cs="Sakkal Majalla"/>
          <w:sz w:val="28"/>
          <w:szCs w:val="28"/>
          <w:rtl/>
        </w:rPr>
        <w:t xml:space="preserve"> واحدة من النظريات الرئيسية في مجال الابتكار. تنص هذه النظرية على أن الشركات لا تحتاج بالضرورة إلى الاعتماد فقط على الابتكار الداخلي، بل يمكنها الاستفادة من الأفكار والموارد الخارجية لتعزيز قدرتها التنافسية. في سياق المؤسسات الصغيرة والمتوسطة في السعودية، هذه النظرية تبرز أهميتها حيث يمكن للشركات الصغيرة التعاون مع الجامعات، مراكز الأبحاث، وحتى الشركات الكبرى لتطوير ابتكارات جديدة</w:t>
      </w:r>
      <w:r w:rsidRPr="00A35C66">
        <w:rPr>
          <w:rFonts w:ascii="Sakkal Majalla" w:hAnsi="Sakkal Majalla" w:cs="Sakkal Majalla"/>
          <w:sz w:val="28"/>
          <w:szCs w:val="28"/>
          <w:lang w:val="en-GB"/>
        </w:rPr>
        <w:t>.</w:t>
      </w:r>
    </w:p>
    <w:p w14:paraId="608311D6" w14:textId="69B1E6B3" w:rsidR="00A35C66" w:rsidRPr="00D804C5" w:rsidRDefault="00A35C66" w:rsidP="00D804C5">
      <w:pPr>
        <w:jc w:val="both"/>
        <w:rPr>
          <w:rFonts w:ascii="Sakkal Majalla" w:hAnsi="Sakkal Majalla" w:cs="Sakkal Majalla"/>
          <w:sz w:val="28"/>
          <w:szCs w:val="28"/>
          <w:rtl/>
          <w:lang w:val="en-GB"/>
        </w:rPr>
      </w:pPr>
      <w:r w:rsidRPr="00A35C66">
        <w:rPr>
          <w:rFonts w:ascii="Sakkal Majalla" w:hAnsi="Sakkal Majalla" w:cs="Sakkal Majalla"/>
          <w:b/>
          <w:bCs/>
          <w:sz w:val="28"/>
          <w:szCs w:val="28"/>
          <w:rtl/>
        </w:rPr>
        <w:t>تطبيق النظرية في البحث</w:t>
      </w:r>
      <w:r w:rsidRPr="00A35C66">
        <w:rPr>
          <w:rFonts w:ascii="Sakkal Majalla" w:hAnsi="Sakkal Majalla" w:cs="Sakkal Majalla"/>
          <w:b/>
          <w:bCs/>
          <w:sz w:val="28"/>
          <w:szCs w:val="28"/>
          <w:lang w:val="en-GB"/>
        </w:rPr>
        <w:t>:</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توضح كيف يمكن للمؤسسات الصغيرة والمتوسطة في المملكة الاعتماد على استراتيجيات الابتكار المفتوح لتحقيق مزايا تنافسية، خاصةً في ظل رؤية 2030 التي تشجع على التعاون بين مختلف القطاعات</w:t>
      </w:r>
      <w:r w:rsidRPr="00A35C66">
        <w:rPr>
          <w:rFonts w:ascii="Sakkal Majalla" w:hAnsi="Sakkal Majalla" w:cs="Sakkal Majalla"/>
          <w:sz w:val="28"/>
          <w:szCs w:val="28"/>
          <w:lang w:val="en-GB"/>
        </w:rPr>
        <w:t>.</w:t>
      </w:r>
    </w:p>
    <w:p w14:paraId="5E6A2232" w14:textId="77777777" w:rsidR="00A35C66" w:rsidRDefault="00A35C66" w:rsidP="00A35C66">
      <w:pPr>
        <w:jc w:val="both"/>
        <w:rPr>
          <w:rFonts w:ascii="Sakkal Majalla" w:hAnsi="Sakkal Majalla" w:cs="Sakkal Majalla"/>
          <w:b/>
          <w:bCs/>
          <w:sz w:val="28"/>
          <w:szCs w:val="28"/>
          <w:rtl/>
          <w:lang w:val="en-GB"/>
        </w:rPr>
      </w:pPr>
    </w:p>
    <w:p w14:paraId="0CA5675E" w14:textId="39E3500F" w:rsidR="00A35C66" w:rsidRPr="00A35C66" w:rsidRDefault="00A35C66" w:rsidP="00A35C66">
      <w:pPr>
        <w:jc w:val="both"/>
        <w:rPr>
          <w:rFonts w:ascii="Sakkal Majalla" w:hAnsi="Sakkal Majalla" w:cs="Sakkal Majalla"/>
          <w:b/>
          <w:bCs/>
          <w:sz w:val="28"/>
          <w:szCs w:val="28"/>
          <w:lang w:val="en-GB"/>
        </w:rPr>
      </w:pPr>
      <w:r w:rsidRPr="00A35C66">
        <w:rPr>
          <w:rFonts w:ascii="Sakkal Majalla" w:hAnsi="Sakkal Majalla" w:cs="Sakkal Majalla"/>
          <w:b/>
          <w:bCs/>
          <w:sz w:val="28"/>
          <w:szCs w:val="28"/>
          <w:rtl/>
        </w:rPr>
        <w:t>نظرية النمو الابتكاري</w:t>
      </w:r>
      <w:r w:rsidRPr="00A35C66">
        <w:rPr>
          <w:rFonts w:ascii="Sakkal Majalla" w:hAnsi="Sakkal Majalla" w:cs="Sakkal Majalla"/>
          <w:b/>
          <w:bCs/>
          <w:sz w:val="28"/>
          <w:szCs w:val="28"/>
          <w:lang w:val="en-GB"/>
        </w:rPr>
        <w:t xml:space="preserve"> (Innovation Growth Theory):</w:t>
      </w:r>
    </w:p>
    <w:p w14:paraId="407B48DB"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هذه النظرية تؤكد أن الابتكار هو المحرك الرئيسي للنمو الاقتصادي والتنافسي</w:t>
      </w:r>
      <w:r w:rsidRPr="00A35C66">
        <w:rPr>
          <w:rFonts w:ascii="Sakkal Majalla" w:hAnsi="Sakkal Majalla" w:cs="Sakkal Majalla"/>
          <w:sz w:val="28"/>
          <w:szCs w:val="28"/>
          <w:lang w:val="en-GB"/>
        </w:rPr>
        <w:t xml:space="preserve">. </w:t>
      </w:r>
      <w:r w:rsidRPr="00A35C66">
        <w:rPr>
          <w:rFonts w:ascii="Sakkal Majalla" w:hAnsi="Sakkal Majalla" w:cs="Sakkal Majalla"/>
          <w:b/>
          <w:bCs/>
          <w:sz w:val="28"/>
          <w:szCs w:val="28"/>
          <w:rtl/>
        </w:rPr>
        <w:t>جوزيف شومبيتر</w:t>
      </w:r>
      <w:r w:rsidRPr="00A35C66">
        <w:rPr>
          <w:rFonts w:ascii="Sakkal Majalla" w:hAnsi="Sakkal Majalla" w:cs="Sakkal Majalla"/>
          <w:sz w:val="28"/>
          <w:szCs w:val="28"/>
          <w:rtl/>
        </w:rPr>
        <w:t>، أحد أبرز المؤيدين لهذه النظرية، يرى أن الابتكار هو القوة الدافعة لتحسين الكفاءة والإنتاجية. في حالة المؤسسات الصغيرة والمتوسطة، يمكن للابتكار أن يساعد في تطوير منتجات جديدة، تحسين العمليات، وخفض التكاليف، مما يؤدي إلى تحسين تنافسية هذه الشركات</w:t>
      </w:r>
      <w:r w:rsidRPr="00A35C66">
        <w:rPr>
          <w:rFonts w:ascii="Sakkal Majalla" w:hAnsi="Sakkal Majalla" w:cs="Sakkal Majalla"/>
          <w:sz w:val="28"/>
          <w:szCs w:val="28"/>
          <w:lang w:val="en-GB"/>
        </w:rPr>
        <w:t>.</w:t>
      </w:r>
    </w:p>
    <w:p w14:paraId="54A6CCE1"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b/>
          <w:bCs/>
          <w:sz w:val="28"/>
          <w:szCs w:val="28"/>
          <w:rtl/>
        </w:rPr>
        <w:t>تطبيق النظرية في البحث</w:t>
      </w:r>
      <w:r w:rsidRPr="00A35C66">
        <w:rPr>
          <w:rFonts w:ascii="Sakkal Majalla" w:hAnsi="Sakkal Majalla" w:cs="Sakkal Majalla"/>
          <w:b/>
          <w:bCs/>
          <w:sz w:val="28"/>
          <w:szCs w:val="28"/>
          <w:lang w:val="en-GB"/>
        </w:rPr>
        <w:t>:</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يتم التركيز على كيفية تطبيق الابتكار كمحرك للنمو المستدام للشركات الصغيرة والمتوسطة في السوق السعودي</w:t>
      </w:r>
      <w:r w:rsidRPr="00A35C66">
        <w:rPr>
          <w:rFonts w:ascii="Sakkal Majalla" w:hAnsi="Sakkal Majalla" w:cs="Sakkal Majalla"/>
          <w:sz w:val="28"/>
          <w:szCs w:val="28"/>
          <w:lang w:val="en-GB"/>
        </w:rPr>
        <w:t>.</w:t>
      </w:r>
    </w:p>
    <w:p w14:paraId="6EEA645F" w14:textId="77777777" w:rsidR="00A35C66" w:rsidRDefault="00A35C66" w:rsidP="00A35C66">
      <w:pPr>
        <w:jc w:val="both"/>
        <w:rPr>
          <w:rFonts w:ascii="Sakkal Majalla" w:hAnsi="Sakkal Majalla" w:cs="Sakkal Majalla"/>
          <w:b/>
          <w:bCs/>
          <w:sz w:val="28"/>
          <w:szCs w:val="28"/>
          <w:rtl/>
          <w:lang w:val="en-GB"/>
        </w:rPr>
      </w:pPr>
    </w:p>
    <w:p w14:paraId="549E779E" w14:textId="77777777" w:rsidR="00A35C66" w:rsidRDefault="00A35C66" w:rsidP="00A35C66">
      <w:pPr>
        <w:jc w:val="both"/>
        <w:rPr>
          <w:rFonts w:ascii="Sakkal Majalla" w:hAnsi="Sakkal Majalla" w:cs="Sakkal Majalla"/>
          <w:b/>
          <w:bCs/>
          <w:sz w:val="28"/>
          <w:szCs w:val="28"/>
          <w:rtl/>
          <w:lang w:val="en-GB"/>
        </w:rPr>
      </w:pPr>
    </w:p>
    <w:p w14:paraId="1E0EACFB" w14:textId="501FCC38" w:rsidR="00A35C66" w:rsidRPr="00A35C66" w:rsidRDefault="00A35C66" w:rsidP="00A35C66">
      <w:pPr>
        <w:jc w:val="both"/>
        <w:rPr>
          <w:rFonts w:ascii="Sakkal Majalla" w:hAnsi="Sakkal Majalla" w:cs="Sakkal Majalla"/>
          <w:b/>
          <w:bCs/>
          <w:sz w:val="28"/>
          <w:szCs w:val="28"/>
          <w:lang w:val="en-GB"/>
        </w:rPr>
      </w:pPr>
      <w:r w:rsidRPr="00A35C66">
        <w:rPr>
          <w:rFonts w:ascii="Sakkal Majalla" w:hAnsi="Sakkal Majalla" w:cs="Sakkal Majalla"/>
          <w:b/>
          <w:bCs/>
          <w:sz w:val="28"/>
          <w:szCs w:val="28"/>
          <w:rtl/>
        </w:rPr>
        <w:t>نظرية الموارد المستندة إلى الشركة</w:t>
      </w:r>
      <w:r w:rsidRPr="00A35C66">
        <w:rPr>
          <w:rFonts w:ascii="Sakkal Majalla" w:hAnsi="Sakkal Majalla" w:cs="Sakkal Majalla"/>
          <w:b/>
          <w:bCs/>
          <w:sz w:val="28"/>
          <w:szCs w:val="28"/>
          <w:lang w:val="en-GB"/>
        </w:rPr>
        <w:t xml:space="preserve"> (Resource-Based View):</w:t>
      </w:r>
    </w:p>
    <w:p w14:paraId="340ED979"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 xml:space="preserve">تعتبر هذه النظرية من </w:t>
      </w:r>
      <w:r w:rsidRPr="00A35C66">
        <w:rPr>
          <w:rFonts w:ascii="Sakkal Majalla" w:hAnsi="Sakkal Majalla" w:cs="Sakkal Majalla"/>
          <w:b/>
          <w:bCs/>
          <w:sz w:val="28"/>
          <w:szCs w:val="28"/>
          <w:rtl/>
        </w:rPr>
        <w:t>بارني</w:t>
      </w:r>
      <w:r w:rsidRPr="00A35C66">
        <w:rPr>
          <w:rFonts w:ascii="Sakkal Majalla" w:hAnsi="Sakkal Majalla" w:cs="Sakkal Majalla"/>
          <w:sz w:val="28"/>
          <w:szCs w:val="28"/>
          <w:rtl/>
        </w:rPr>
        <w:t xml:space="preserve"> أن القدرة التنافسية المستدامة تعتمد على تميز الموارد التي تملكها الشركة، بما في ذلك الابتكار كأحد الموارد الأساسية. المؤسسات الصغيرة والمتوسطة يمكن أن تحقق ميزة تنافسية من خلال تحسين استغلال الموارد الداخلية، مثل الخبرة، التكنولوجيا، والشبكات الاجتماعية</w:t>
      </w:r>
      <w:r w:rsidRPr="00A35C66">
        <w:rPr>
          <w:rFonts w:ascii="Sakkal Majalla" w:hAnsi="Sakkal Majalla" w:cs="Sakkal Majalla"/>
          <w:sz w:val="28"/>
          <w:szCs w:val="28"/>
          <w:lang w:val="en-GB"/>
        </w:rPr>
        <w:t>.</w:t>
      </w:r>
    </w:p>
    <w:p w14:paraId="38B9CAF4"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b/>
          <w:bCs/>
          <w:sz w:val="28"/>
          <w:szCs w:val="28"/>
          <w:rtl/>
        </w:rPr>
        <w:t>تطبيق النظرية في البحث</w:t>
      </w:r>
      <w:r w:rsidRPr="00A35C66">
        <w:rPr>
          <w:rFonts w:ascii="Sakkal Majalla" w:hAnsi="Sakkal Majalla" w:cs="Sakkal Majalla"/>
          <w:b/>
          <w:bCs/>
          <w:sz w:val="28"/>
          <w:szCs w:val="28"/>
          <w:lang w:val="en-GB"/>
        </w:rPr>
        <w:t>:</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تحليل كيف يمكن للمؤسسات الصغيرة والمتوسطة في السعودية استغلال مواردها الداخلية لتطوير استراتيجيات الابتكار وتعزيز التنافسية</w:t>
      </w:r>
      <w:r w:rsidRPr="00A35C66">
        <w:rPr>
          <w:rFonts w:ascii="Sakkal Majalla" w:hAnsi="Sakkal Majalla" w:cs="Sakkal Majalla"/>
          <w:sz w:val="28"/>
          <w:szCs w:val="28"/>
          <w:lang w:val="en-GB"/>
        </w:rPr>
        <w:t>.</w:t>
      </w:r>
    </w:p>
    <w:p w14:paraId="3C0FDDFF" w14:textId="77777777" w:rsidR="00A35C66" w:rsidRDefault="00A35C66" w:rsidP="00A35C66">
      <w:pPr>
        <w:jc w:val="both"/>
        <w:rPr>
          <w:rFonts w:ascii="Sakkal Majalla" w:hAnsi="Sakkal Majalla" w:cs="Sakkal Majalla"/>
          <w:b/>
          <w:bCs/>
          <w:sz w:val="28"/>
          <w:szCs w:val="28"/>
          <w:rtl/>
          <w:lang w:val="en-GB"/>
        </w:rPr>
      </w:pPr>
    </w:p>
    <w:p w14:paraId="213DECAB" w14:textId="77777777" w:rsidR="00D804C5" w:rsidRDefault="00D804C5" w:rsidP="00A35C66">
      <w:pPr>
        <w:jc w:val="both"/>
        <w:rPr>
          <w:rFonts w:ascii="Sakkal Majalla" w:hAnsi="Sakkal Majalla" w:cs="Sakkal Majalla"/>
          <w:b/>
          <w:bCs/>
          <w:sz w:val="28"/>
          <w:szCs w:val="28"/>
          <w:rtl/>
          <w:lang w:val="en-GB"/>
        </w:rPr>
      </w:pPr>
    </w:p>
    <w:p w14:paraId="64010022" w14:textId="77777777" w:rsidR="00D804C5" w:rsidRDefault="00D804C5" w:rsidP="00A35C66">
      <w:pPr>
        <w:jc w:val="both"/>
        <w:rPr>
          <w:rFonts w:ascii="Sakkal Majalla" w:hAnsi="Sakkal Majalla" w:cs="Sakkal Majalla"/>
          <w:b/>
          <w:bCs/>
          <w:sz w:val="28"/>
          <w:szCs w:val="28"/>
          <w:rtl/>
          <w:lang w:val="en-GB"/>
        </w:rPr>
      </w:pPr>
    </w:p>
    <w:p w14:paraId="4AABBDDE" w14:textId="0F73AEAE" w:rsidR="00A35C66" w:rsidRPr="00A35C66" w:rsidRDefault="00A35C66" w:rsidP="00A35C66">
      <w:pPr>
        <w:jc w:val="both"/>
        <w:rPr>
          <w:rFonts w:ascii="Sakkal Majalla" w:hAnsi="Sakkal Majalla" w:cs="Sakkal Majalla"/>
          <w:b/>
          <w:bCs/>
          <w:sz w:val="28"/>
          <w:szCs w:val="28"/>
          <w:lang w:val="en-GB"/>
        </w:rPr>
      </w:pPr>
      <w:r w:rsidRPr="00A35C66">
        <w:rPr>
          <w:rFonts w:ascii="Sakkal Majalla" w:hAnsi="Sakkal Majalla" w:cs="Sakkal Majalla"/>
          <w:b/>
          <w:bCs/>
          <w:sz w:val="28"/>
          <w:szCs w:val="28"/>
          <w:rtl/>
        </w:rPr>
        <w:lastRenderedPageBreak/>
        <w:t>نظرية الانتشار التكنولوجي</w:t>
      </w:r>
      <w:r w:rsidRPr="00A35C66">
        <w:rPr>
          <w:rFonts w:ascii="Sakkal Majalla" w:hAnsi="Sakkal Majalla" w:cs="Sakkal Majalla"/>
          <w:b/>
          <w:bCs/>
          <w:sz w:val="28"/>
          <w:szCs w:val="28"/>
          <w:lang w:val="en-GB"/>
        </w:rPr>
        <w:t xml:space="preserve"> (Technology Diffusion Theory):</w:t>
      </w:r>
    </w:p>
    <w:p w14:paraId="399FD593"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b/>
          <w:bCs/>
          <w:sz w:val="28"/>
          <w:szCs w:val="28"/>
          <w:rtl/>
        </w:rPr>
        <w:t>إيفريت روجرز</w:t>
      </w:r>
      <w:r w:rsidRPr="00A35C66">
        <w:rPr>
          <w:rFonts w:ascii="Sakkal Majalla" w:hAnsi="Sakkal Majalla" w:cs="Sakkal Majalla"/>
          <w:sz w:val="28"/>
          <w:szCs w:val="28"/>
          <w:rtl/>
        </w:rPr>
        <w:t xml:space="preserve"> يشير إلى أن التبني الناجح للتقنيات والابتكارات في الشركات يعتمد على عوامل عدة مثل مزايا الابتكار، سهولة الاستخدام، وقابلية التكيف. المؤسسات الصغيرة والمتوسطة قد تواجه تحديات في تبني التقنيات الجديدة، لكن مع استراتيجيات الابتكار المناسبة، يمكن أن تسرع من تبني هذه التقنيات وتعزز قدرتها التنافسية</w:t>
      </w:r>
      <w:r w:rsidRPr="00A35C66">
        <w:rPr>
          <w:rFonts w:ascii="Sakkal Majalla" w:hAnsi="Sakkal Majalla" w:cs="Sakkal Majalla"/>
          <w:sz w:val="28"/>
          <w:szCs w:val="28"/>
          <w:lang w:val="en-GB"/>
        </w:rPr>
        <w:t>.</w:t>
      </w:r>
    </w:p>
    <w:p w14:paraId="43D13FC5"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b/>
          <w:bCs/>
          <w:sz w:val="28"/>
          <w:szCs w:val="28"/>
          <w:rtl/>
        </w:rPr>
        <w:t>تطبيق النظرية في البحث</w:t>
      </w:r>
      <w:r w:rsidRPr="00A35C66">
        <w:rPr>
          <w:rFonts w:ascii="Sakkal Majalla" w:hAnsi="Sakkal Majalla" w:cs="Sakkal Majalla"/>
          <w:b/>
          <w:bCs/>
          <w:sz w:val="28"/>
          <w:szCs w:val="28"/>
          <w:lang w:val="en-GB"/>
        </w:rPr>
        <w:t>:</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النظر في كيف يمكن للمؤسسات الصغيرة والمتوسطة في المملكة تسريع تبني الابتكارات التكنولوجية لتعزيز قدرتها التنافسية في السوق المحلي والعالمي</w:t>
      </w:r>
      <w:r w:rsidRPr="00A35C66">
        <w:rPr>
          <w:rFonts w:ascii="Sakkal Majalla" w:hAnsi="Sakkal Majalla" w:cs="Sakkal Majalla"/>
          <w:sz w:val="28"/>
          <w:szCs w:val="28"/>
          <w:lang w:val="en-GB"/>
        </w:rPr>
        <w:t>.</w:t>
      </w:r>
    </w:p>
    <w:p w14:paraId="3D346AF5" w14:textId="77777777" w:rsidR="00F925D0" w:rsidRPr="00A35C66" w:rsidRDefault="00F925D0" w:rsidP="00A35C66">
      <w:pPr>
        <w:jc w:val="both"/>
        <w:rPr>
          <w:rFonts w:ascii="Sakkal Majalla" w:hAnsi="Sakkal Majalla" w:cs="Sakkal Majalla"/>
          <w:sz w:val="28"/>
          <w:szCs w:val="28"/>
          <w:rtl/>
          <w:lang w:val="en-GB"/>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07AC7B66" w14:textId="4075B9C3" w:rsidR="00D804C5" w:rsidRPr="00D804C5" w:rsidRDefault="00F925D0" w:rsidP="00D804C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51CEBCE6" w14:textId="77EB44B0" w:rsidR="00F925D0" w:rsidRDefault="00F925D0" w:rsidP="00A35C66">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08EF811B"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تعد المؤسسات الصغيرة والمتوسطة</w:t>
      </w:r>
      <w:r w:rsidRPr="00A35C66">
        <w:rPr>
          <w:rFonts w:ascii="Sakkal Majalla" w:hAnsi="Sakkal Majalla" w:cs="Sakkal Majalla"/>
          <w:sz w:val="28"/>
          <w:szCs w:val="28"/>
          <w:lang w:val="en-GB"/>
        </w:rPr>
        <w:t xml:space="preserve"> (SMEs) </w:t>
      </w:r>
      <w:r w:rsidRPr="00A35C66">
        <w:rPr>
          <w:rFonts w:ascii="Sakkal Majalla" w:hAnsi="Sakkal Majalla" w:cs="Sakkal Majalla"/>
          <w:sz w:val="28"/>
          <w:szCs w:val="28"/>
          <w:rtl/>
        </w:rPr>
        <w:t>العمود الفقري لأي اقتصاد حديث، حيث تسهم بشكل كبير في النمو الاقتصادي وتوفير فرص العمل. مع ذلك، تواجه هذه المؤسسات تحديات كبيرة فيما يتعلق بالحفاظ على تنافسيتها في الأسواق المحلية والدولية. من هذا المنطلق، أصبح الابتكار عنصراً حاسماً في تعزيز قدرة هذه المؤسسات على التكيف مع التغيرات السريعة في بيئة الأعمال وضمان استمراريتها</w:t>
      </w:r>
      <w:r w:rsidRPr="00A35C66">
        <w:rPr>
          <w:rFonts w:ascii="Sakkal Majalla" w:hAnsi="Sakkal Majalla" w:cs="Sakkal Majalla"/>
          <w:sz w:val="28"/>
          <w:szCs w:val="28"/>
          <w:lang w:val="en-GB"/>
        </w:rPr>
        <w:t>.</w:t>
      </w:r>
    </w:p>
    <w:p w14:paraId="67388C8C"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 xml:space="preserve">في هذا السياق، أظهرت العديد من الدراسات السابقة أن </w:t>
      </w:r>
      <w:r w:rsidRPr="00A35C66">
        <w:rPr>
          <w:rFonts w:ascii="Sakkal Majalla" w:hAnsi="Sakkal Majalla" w:cs="Sakkal Majalla"/>
          <w:b/>
          <w:bCs/>
          <w:sz w:val="28"/>
          <w:szCs w:val="28"/>
          <w:rtl/>
        </w:rPr>
        <w:t>استراتيجيات الابتكار</w:t>
      </w:r>
      <w:r w:rsidRPr="00A35C66">
        <w:rPr>
          <w:rFonts w:ascii="Sakkal Majalla" w:hAnsi="Sakkal Majalla" w:cs="Sakkal Majalla"/>
          <w:sz w:val="28"/>
          <w:szCs w:val="28"/>
          <w:rtl/>
        </w:rPr>
        <w:t xml:space="preserve"> تلعب دوراً جوهرياً في تعزيز تنافسية المؤسسات الصغيرة والمتوسطة. فوفقاً لـ </w:t>
      </w:r>
      <w:r w:rsidRPr="00A35C66">
        <w:rPr>
          <w:rFonts w:ascii="Sakkal Majalla" w:hAnsi="Sakkal Majalla" w:cs="Sakkal Majalla"/>
          <w:b/>
          <w:bCs/>
          <w:sz w:val="28"/>
          <w:szCs w:val="28"/>
          <w:lang w:val="en-GB"/>
        </w:rPr>
        <w:t>Drucker (1985)</w:t>
      </w:r>
      <w:r w:rsidRPr="00A35C66">
        <w:rPr>
          <w:rFonts w:ascii="Sakkal Majalla" w:hAnsi="Sakkal Majalla" w:cs="Sakkal Majalla"/>
          <w:sz w:val="28"/>
          <w:szCs w:val="28"/>
          <w:rtl/>
        </w:rPr>
        <w:t xml:space="preserve">، الابتكار هو المحرك الأساسي لنمو المؤسسات الصغيرة من خلال تحسين منتجاتها وخدماتها وتطوير طرق جديدة للعمل. كما يدعم </w:t>
      </w:r>
      <w:r w:rsidRPr="00A35C66">
        <w:rPr>
          <w:rFonts w:ascii="Sakkal Majalla" w:hAnsi="Sakkal Majalla" w:cs="Sakkal Majalla"/>
          <w:b/>
          <w:bCs/>
          <w:sz w:val="28"/>
          <w:szCs w:val="28"/>
          <w:lang w:val="en-GB"/>
        </w:rPr>
        <w:t>Christensen (1997)</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هذا الطرح في كتابه "معضلة المبتكر"، حيث يشير إلى أن المؤسسات الصغيرة يمكنها أن تتغلب على المنافسة الشرسة من خلال الابتكار التكنولوجي واعتماد استراتيجيات جديدة. هذه الدراسات تلقي الضوء على العلاقة بين الابتكار والتنافسية، خاصة في السياقات التي تتسم بارتفاع حدة المنافسة مثل الاقتصاد السعودي</w:t>
      </w:r>
      <w:r w:rsidRPr="00A35C66">
        <w:rPr>
          <w:rFonts w:ascii="Sakkal Majalla" w:hAnsi="Sakkal Majalla" w:cs="Sakkal Majalla"/>
          <w:sz w:val="28"/>
          <w:szCs w:val="28"/>
          <w:lang w:val="en-GB"/>
        </w:rPr>
        <w:t>.</w:t>
      </w:r>
    </w:p>
    <w:p w14:paraId="7F74C959"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 xml:space="preserve">علاوة على ذلك، تسلط الأبحاث المنشورة في </w:t>
      </w:r>
      <w:r w:rsidRPr="00A35C66">
        <w:rPr>
          <w:rFonts w:ascii="Sakkal Majalla" w:hAnsi="Sakkal Majalla" w:cs="Sakkal Majalla"/>
          <w:b/>
          <w:bCs/>
          <w:sz w:val="28"/>
          <w:szCs w:val="28"/>
          <w:lang w:val="en-GB"/>
        </w:rPr>
        <w:t>Journal of Small Business Management</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 xml:space="preserve">و </w:t>
      </w:r>
      <w:r w:rsidRPr="00A35C66">
        <w:rPr>
          <w:rFonts w:ascii="Sakkal Majalla" w:hAnsi="Sakkal Majalla" w:cs="Sakkal Majalla"/>
          <w:b/>
          <w:bCs/>
          <w:sz w:val="28"/>
          <w:szCs w:val="28"/>
          <w:lang w:val="en-GB"/>
        </w:rPr>
        <w:t>Journal of Innovation Management</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 xml:space="preserve">الضوء على تأثير الابتكار في دعم النمو المستدام للمؤسسات الصغيرة والمتوسطة. هذه الأبحاث تشير إلى أن المؤسسات التي تعتمد استراتيجيات ابتكار فعالة تتمكن من تحسين قدرتها على التكيف مع الظروف المتغيرة والاستفادة من الفرص الجديدة في الأسواق. وبالتحديد، دراسات مثل تلك المنشورة في </w:t>
      </w:r>
      <w:r w:rsidRPr="00A35C66">
        <w:rPr>
          <w:rFonts w:ascii="Sakkal Majalla" w:hAnsi="Sakkal Majalla" w:cs="Sakkal Majalla"/>
          <w:b/>
          <w:bCs/>
          <w:sz w:val="28"/>
          <w:szCs w:val="28"/>
          <w:lang w:val="en-GB"/>
        </w:rPr>
        <w:t>International Journal of Entrepreneurship and Innovation</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تؤكد أن الابتكار ليس فقط عن تطوير المنتجات الجديدة، بل يشمل أيضاً تحسين العمليات، الإدارة، وتبني تقنيات جديدة</w:t>
      </w:r>
      <w:r w:rsidRPr="00A35C66">
        <w:rPr>
          <w:rFonts w:ascii="Sakkal Majalla" w:hAnsi="Sakkal Majalla" w:cs="Sakkal Majalla"/>
          <w:sz w:val="28"/>
          <w:szCs w:val="28"/>
          <w:lang w:val="en-GB"/>
        </w:rPr>
        <w:t>.</w:t>
      </w:r>
    </w:p>
    <w:p w14:paraId="3E5D4A27"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 xml:space="preserve">أما على الصعيد السعودي، فقد أشارت </w:t>
      </w:r>
      <w:r w:rsidRPr="00A35C66">
        <w:rPr>
          <w:rFonts w:ascii="Sakkal Majalla" w:hAnsi="Sakkal Majalla" w:cs="Sakkal Majalla"/>
          <w:b/>
          <w:bCs/>
          <w:sz w:val="28"/>
          <w:szCs w:val="28"/>
          <w:rtl/>
        </w:rPr>
        <w:t>التقارير الحكومية</w:t>
      </w:r>
      <w:r w:rsidRPr="00A35C66">
        <w:rPr>
          <w:rFonts w:ascii="Sakkal Majalla" w:hAnsi="Sakkal Majalla" w:cs="Sakkal Majalla"/>
          <w:sz w:val="28"/>
          <w:szCs w:val="28"/>
          <w:rtl/>
        </w:rPr>
        <w:t xml:space="preserve"> مثل تلك الصادرة عن </w:t>
      </w:r>
      <w:r w:rsidRPr="00A35C66">
        <w:rPr>
          <w:rFonts w:ascii="Sakkal Majalla" w:hAnsi="Sakkal Majalla" w:cs="Sakkal Majalla"/>
          <w:b/>
          <w:bCs/>
          <w:sz w:val="28"/>
          <w:szCs w:val="28"/>
          <w:rtl/>
        </w:rPr>
        <w:t>الهيئة العامة للمنشآت الصغيرة والمتوسطة (منشآت)</w:t>
      </w:r>
      <w:r w:rsidRPr="00A35C66">
        <w:rPr>
          <w:rFonts w:ascii="Sakkal Majalla" w:hAnsi="Sakkal Majalla" w:cs="Sakkal Majalla"/>
          <w:sz w:val="28"/>
          <w:szCs w:val="28"/>
          <w:rtl/>
        </w:rPr>
        <w:t xml:space="preserve"> إلى أن الابتكار يعد جزءاً أساسياً من رؤية 2030 التي تسعى إلى تنويع الاقتصاد وتعزيز القدرة التنافسية للمؤسسات المحلية. وفقاً لهذه التقارير، فإن الابتكار لا يساهم فقط في تحسين الإنتاجية، بل يعزز أيضاً من قدرة المؤسسات الصغيرة والمتوسطة على النمو في بيئة عالمية معقدة</w:t>
      </w:r>
      <w:r w:rsidRPr="00A35C66">
        <w:rPr>
          <w:rFonts w:ascii="Sakkal Majalla" w:hAnsi="Sakkal Majalla" w:cs="Sakkal Majalla"/>
          <w:sz w:val="28"/>
          <w:szCs w:val="28"/>
          <w:lang w:val="en-GB"/>
        </w:rPr>
        <w:t>.</w:t>
      </w:r>
    </w:p>
    <w:p w14:paraId="1BF28686"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 xml:space="preserve">من ناحية أخرى، أظهرت تقارير المنظمات الدولية مثل </w:t>
      </w:r>
      <w:r w:rsidRPr="00A35C66">
        <w:rPr>
          <w:rFonts w:ascii="Sakkal Majalla" w:hAnsi="Sakkal Majalla" w:cs="Sakkal Majalla"/>
          <w:b/>
          <w:bCs/>
          <w:sz w:val="28"/>
          <w:szCs w:val="28"/>
          <w:rtl/>
        </w:rPr>
        <w:t>البنك الدولي</w:t>
      </w:r>
      <w:r w:rsidRPr="00A35C66">
        <w:rPr>
          <w:rFonts w:ascii="Sakkal Majalla" w:hAnsi="Sakkal Majalla" w:cs="Sakkal Majalla"/>
          <w:sz w:val="28"/>
          <w:szCs w:val="28"/>
          <w:rtl/>
        </w:rPr>
        <w:t xml:space="preserve"> و</w:t>
      </w:r>
      <w:r w:rsidRPr="00A35C66">
        <w:rPr>
          <w:rFonts w:ascii="Sakkal Majalla" w:hAnsi="Sakkal Majalla" w:cs="Sakkal Majalla"/>
          <w:b/>
          <w:bCs/>
          <w:sz w:val="28"/>
          <w:szCs w:val="28"/>
          <w:rtl/>
        </w:rPr>
        <w:t>منظمة التعاون الاقتصادي والتنمية</w:t>
      </w:r>
      <w:r w:rsidRPr="00A35C66">
        <w:rPr>
          <w:rFonts w:ascii="Sakkal Majalla" w:hAnsi="Sakkal Majalla" w:cs="Sakkal Majalla"/>
          <w:b/>
          <w:bCs/>
          <w:sz w:val="28"/>
          <w:szCs w:val="28"/>
          <w:lang w:val="en-GB"/>
        </w:rPr>
        <w:t xml:space="preserve"> (OECD)</w:t>
      </w:r>
      <w:r w:rsidRPr="00A35C66">
        <w:rPr>
          <w:rFonts w:ascii="Sakkal Majalla" w:hAnsi="Sakkal Majalla" w:cs="Sakkal Majalla"/>
          <w:sz w:val="28"/>
          <w:szCs w:val="28"/>
          <w:lang w:val="en-GB"/>
        </w:rPr>
        <w:t xml:space="preserve"> </w:t>
      </w:r>
      <w:r w:rsidRPr="00A35C66">
        <w:rPr>
          <w:rFonts w:ascii="Sakkal Majalla" w:hAnsi="Sakkal Majalla" w:cs="Sakkal Majalla"/>
          <w:sz w:val="28"/>
          <w:szCs w:val="28"/>
          <w:rtl/>
        </w:rPr>
        <w:t>أن الابتكار يلعب دوراً محورياً في تعزيز التنافسية العالمية للمؤسسات الصغيرة والمتوسطة في الاقتصادات الناشئة. هذه الدراسات تقدم أدلة قوية على أن المؤسسات الصغيرة التي تستثمر في الابتكار يمكنها التغلب على التحديات المرتبطة بنقص الموارد وتطوير ميزة تنافسية طويلة الأمد</w:t>
      </w:r>
      <w:r w:rsidRPr="00A35C66">
        <w:rPr>
          <w:rFonts w:ascii="Sakkal Majalla" w:hAnsi="Sakkal Majalla" w:cs="Sakkal Majalla"/>
          <w:sz w:val="28"/>
          <w:szCs w:val="28"/>
          <w:lang w:val="en-GB"/>
        </w:rPr>
        <w:t>.</w:t>
      </w:r>
    </w:p>
    <w:p w14:paraId="581C8063" w14:textId="55AC7BD9" w:rsidR="00A35C66" w:rsidRDefault="00A35C66" w:rsidP="00A35C66">
      <w:pPr>
        <w:jc w:val="both"/>
        <w:rPr>
          <w:rFonts w:ascii="Sakkal Majalla" w:hAnsi="Sakkal Majalla" w:cs="Sakkal Majalla"/>
          <w:sz w:val="28"/>
          <w:szCs w:val="28"/>
          <w:rtl/>
          <w:lang w:val="en-GB"/>
        </w:rPr>
      </w:pPr>
    </w:p>
    <w:p w14:paraId="469C145D" w14:textId="77777777" w:rsidR="00A35C66" w:rsidRPr="00A35C66" w:rsidRDefault="00A35C66" w:rsidP="00A35C66">
      <w:pPr>
        <w:jc w:val="both"/>
        <w:rPr>
          <w:rFonts w:ascii="Sakkal Majalla" w:hAnsi="Sakkal Majalla" w:cs="Sakkal Majalla"/>
          <w:b/>
          <w:bCs/>
          <w:sz w:val="28"/>
          <w:szCs w:val="28"/>
          <w:lang w:val="en-GB"/>
        </w:rPr>
      </w:pPr>
      <w:r w:rsidRPr="00A35C66">
        <w:rPr>
          <w:rFonts w:ascii="Sakkal Majalla" w:hAnsi="Sakkal Majalla" w:cs="Sakkal Majalla"/>
          <w:b/>
          <w:bCs/>
          <w:sz w:val="28"/>
          <w:szCs w:val="28"/>
          <w:rtl/>
        </w:rPr>
        <w:lastRenderedPageBreak/>
        <w:t>المتغير التابع</w:t>
      </w:r>
      <w:r w:rsidRPr="00A35C66">
        <w:rPr>
          <w:rFonts w:ascii="Sakkal Majalla" w:hAnsi="Sakkal Majalla" w:cs="Sakkal Majalla"/>
          <w:b/>
          <w:bCs/>
          <w:sz w:val="28"/>
          <w:szCs w:val="28"/>
          <w:lang w:val="en-GB"/>
        </w:rPr>
        <w:t xml:space="preserve"> (Dependent Variable):</w:t>
      </w:r>
    </w:p>
    <w:p w14:paraId="6CC60A66" w14:textId="77777777" w:rsidR="00A35C66" w:rsidRPr="00A35C66" w:rsidRDefault="00A35C66" w:rsidP="00A35C66">
      <w:pPr>
        <w:numPr>
          <w:ilvl w:val="0"/>
          <w:numId w:val="15"/>
        </w:numPr>
        <w:jc w:val="both"/>
        <w:rPr>
          <w:rFonts w:ascii="Sakkal Majalla" w:hAnsi="Sakkal Majalla" w:cs="Sakkal Majalla"/>
          <w:sz w:val="28"/>
          <w:szCs w:val="28"/>
          <w:lang w:val="en-GB"/>
        </w:rPr>
      </w:pPr>
      <w:r w:rsidRPr="00A35C66">
        <w:rPr>
          <w:rFonts w:ascii="Sakkal Majalla" w:hAnsi="Sakkal Majalla" w:cs="Sakkal Majalla"/>
          <w:b/>
          <w:bCs/>
          <w:sz w:val="28"/>
          <w:szCs w:val="28"/>
          <w:rtl/>
        </w:rPr>
        <w:t>التنافسية</w:t>
      </w:r>
      <w:r w:rsidRPr="00A35C66">
        <w:rPr>
          <w:rFonts w:ascii="Sakkal Majalla" w:hAnsi="Sakkal Majalla" w:cs="Sakkal Majalla"/>
          <w:b/>
          <w:bCs/>
          <w:sz w:val="28"/>
          <w:szCs w:val="28"/>
          <w:lang w:val="en-GB"/>
        </w:rPr>
        <w:t xml:space="preserve"> (Competitiveness)</w:t>
      </w:r>
      <w:r w:rsidRPr="00A35C66">
        <w:rPr>
          <w:rFonts w:ascii="Sakkal Majalla" w:hAnsi="Sakkal Majalla" w:cs="Sakkal Majalla"/>
          <w:sz w:val="28"/>
          <w:szCs w:val="28"/>
          <w:lang w:val="en-GB"/>
        </w:rPr>
        <w:t>:</w:t>
      </w:r>
      <w:r w:rsidRPr="00A35C66">
        <w:rPr>
          <w:rFonts w:ascii="Sakkal Majalla" w:hAnsi="Sakkal Majalla" w:cs="Sakkal Majalla"/>
          <w:sz w:val="28"/>
          <w:szCs w:val="28"/>
          <w:lang w:val="en-GB"/>
        </w:rPr>
        <w:br/>
      </w:r>
      <w:r w:rsidRPr="00A35C66">
        <w:rPr>
          <w:rFonts w:ascii="Sakkal Majalla" w:hAnsi="Sakkal Majalla" w:cs="Sakkal Majalla"/>
          <w:sz w:val="28"/>
          <w:szCs w:val="28"/>
          <w:rtl/>
        </w:rPr>
        <w:t>التنافسية هي المتغير التابع في هذا البحث، حيث يمثل النتيجة أو المخرجات التي يتم قياسها بناءً على تأثير المتغير المستقل. التنافسية تُقاس من خلال عدة مؤشرات مثل</w:t>
      </w:r>
      <w:r w:rsidRPr="00A35C66">
        <w:rPr>
          <w:rFonts w:ascii="Sakkal Majalla" w:hAnsi="Sakkal Majalla" w:cs="Sakkal Majalla"/>
          <w:sz w:val="28"/>
          <w:szCs w:val="28"/>
          <w:lang w:val="en-GB"/>
        </w:rPr>
        <w:t>:</w:t>
      </w:r>
    </w:p>
    <w:p w14:paraId="0489EA5D" w14:textId="77777777" w:rsidR="00A35C66" w:rsidRPr="00A35C66" w:rsidRDefault="00A35C66" w:rsidP="00A35C66">
      <w:pPr>
        <w:numPr>
          <w:ilvl w:val="1"/>
          <w:numId w:val="15"/>
        </w:numPr>
        <w:jc w:val="both"/>
        <w:rPr>
          <w:rFonts w:ascii="Sakkal Majalla" w:hAnsi="Sakkal Majalla" w:cs="Sakkal Majalla"/>
          <w:sz w:val="28"/>
          <w:szCs w:val="28"/>
          <w:lang w:val="en-GB"/>
        </w:rPr>
      </w:pPr>
      <w:r w:rsidRPr="00A35C66">
        <w:rPr>
          <w:rFonts w:ascii="Sakkal Majalla" w:hAnsi="Sakkal Majalla" w:cs="Sakkal Majalla"/>
          <w:sz w:val="28"/>
          <w:szCs w:val="28"/>
          <w:rtl/>
        </w:rPr>
        <w:t>الأداء المالي للشركة</w:t>
      </w:r>
      <w:r w:rsidRPr="00A35C66">
        <w:rPr>
          <w:rFonts w:ascii="Sakkal Majalla" w:hAnsi="Sakkal Majalla" w:cs="Sakkal Majalla"/>
          <w:sz w:val="28"/>
          <w:szCs w:val="28"/>
          <w:lang w:val="en-GB"/>
        </w:rPr>
        <w:t>.</w:t>
      </w:r>
    </w:p>
    <w:p w14:paraId="39F09647" w14:textId="77777777" w:rsidR="00A35C66" w:rsidRPr="00A35C66" w:rsidRDefault="00A35C66" w:rsidP="00A35C66">
      <w:pPr>
        <w:numPr>
          <w:ilvl w:val="1"/>
          <w:numId w:val="15"/>
        </w:numPr>
        <w:jc w:val="both"/>
        <w:rPr>
          <w:rFonts w:ascii="Sakkal Majalla" w:hAnsi="Sakkal Majalla" w:cs="Sakkal Majalla"/>
          <w:sz w:val="28"/>
          <w:szCs w:val="28"/>
          <w:lang w:val="en-GB"/>
        </w:rPr>
      </w:pPr>
      <w:r w:rsidRPr="00A35C66">
        <w:rPr>
          <w:rFonts w:ascii="Sakkal Majalla" w:hAnsi="Sakkal Majalla" w:cs="Sakkal Majalla"/>
          <w:sz w:val="28"/>
          <w:szCs w:val="28"/>
          <w:rtl/>
        </w:rPr>
        <w:t>الحصة السوقية</w:t>
      </w:r>
      <w:r w:rsidRPr="00A35C66">
        <w:rPr>
          <w:rFonts w:ascii="Sakkal Majalla" w:hAnsi="Sakkal Majalla" w:cs="Sakkal Majalla"/>
          <w:sz w:val="28"/>
          <w:szCs w:val="28"/>
          <w:lang w:val="en-GB"/>
        </w:rPr>
        <w:t>.</w:t>
      </w:r>
    </w:p>
    <w:p w14:paraId="5DC1E6E0" w14:textId="77777777" w:rsidR="00A35C66" w:rsidRPr="00A35C66" w:rsidRDefault="00A35C66" w:rsidP="00A35C66">
      <w:pPr>
        <w:numPr>
          <w:ilvl w:val="1"/>
          <w:numId w:val="15"/>
        </w:numPr>
        <w:jc w:val="both"/>
        <w:rPr>
          <w:rFonts w:ascii="Sakkal Majalla" w:hAnsi="Sakkal Majalla" w:cs="Sakkal Majalla"/>
          <w:sz w:val="28"/>
          <w:szCs w:val="28"/>
          <w:lang w:val="en-GB"/>
        </w:rPr>
      </w:pPr>
      <w:r w:rsidRPr="00A35C66">
        <w:rPr>
          <w:rFonts w:ascii="Sakkal Majalla" w:hAnsi="Sakkal Majalla" w:cs="Sakkal Majalla"/>
          <w:sz w:val="28"/>
          <w:szCs w:val="28"/>
          <w:rtl/>
        </w:rPr>
        <w:t>القدرة على الابتكار المستدام</w:t>
      </w:r>
      <w:r w:rsidRPr="00A35C66">
        <w:rPr>
          <w:rFonts w:ascii="Sakkal Majalla" w:hAnsi="Sakkal Majalla" w:cs="Sakkal Majalla"/>
          <w:sz w:val="28"/>
          <w:szCs w:val="28"/>
          <w:lang w:val="en-GB"/>
        </w:rPr>
        <w:t>.</w:t>
      </w:r>
    </w:p>
    <w:p w14:paraId="72C30B58" w14:textId="77777777" w:rsidR="00A35C66" w:rsidRPr="00A35C66" w:rsidRDefault="00A35C66" w:rsidP="00A35C66">
      <w:pPr>
        <w:numPr>
          <w:ilvl w:val="1"/>
          <w:numId w:val="15"/>
        </w:numPr>
        <w:jc w:val="both"/>
        <w:rPr>
          <w:rFonts w:ascii="Sakkal Majalla" w:hAnsi="Sakkal Majalla" w:cs="Sakkal Majalla"/>
          <w:sz w:val="28"/>
          <w:szCs w:val="28"/>
          <w:lang w:val="en-GB"/>
        </w:rPr>
      </w:pPr>
      <w:r w:rsidRPr="00A35C66">
        <w:rPr>
          <w:rFonts w:ascii="Sakkal Majalla" w:hAnsi="Sakkal Majalla" w:cs="Sakkal Majalla"/>
          <w:sz w:val="28"/>
          <w:szCs w:val="28"/>
          <w:rtl/>
        </w:rPr>
        <w:t>الكفاءة التشغيلية</w:t>
      </w:r>
      <w:r w:rsidRPr="00A35C66">
        <w:rPr>
          <w:rFonts w:ascii="Sakkal Majalla" w:hAnsi="Sakkal Majalla" w:cs="Sakkal Majalla"/>
          <w:sz w:val="28"/>
          <w:szCs w:val="28"/>
          <w:lang w:val="en-GB"/>
        </w:rPr>
        <w:t>.</w:t>
      </w:r>
    </w:p>
    <w:p w14:paraId="3F97255B" w14:textId="77777777" w:rsidR="00A35C66" w:rsidRPr="00A35C66" w:rsidRDefault="00A35C66" w:rsidP="00A35C66">
      <w:pPr>
        <w:numPr>
          <w:ilvl w:val="1"/>
          <w:numId w:val="15"/>
        </w:numPr>
        <w:jc w:val="both"/>
        <w:rPr>
          <w:rFonts w:ascii="Sakkal Majalla" w:hAnsi="Sakkal Majalla" w:cs="Sakkal Majalla"/>
          <w:sz w:val="28"/>
          <w:szCs w:val="28"/>
          <w:lang w:val="en-GB"/>
        </w:rPr>
      </w:pPr>
      <w:r w:rsidRPr="00A35C66">
        <w:rPr>
          <w:rFonts w:ascii="Sakkal Majalla" w:hAnsi="Sakkal Majalla" w:cs="Sakkal Majalla"/>
          <w:sz w:val="28"/>
          <w:szCs w:val="28"/>
          <w:rtl/>
        </w:rPr>
        <w:t>رضا العملاء واستمراريتهم</w:t>
      </w:r>
      <w:r w:rsidRPr="00A35C66">
        <w:rPr>
          <w:rFonts w:ascii="Sakkal Majalla" w:hAnsi="Sakkal Majalla" w:cs="Sakkal Majalla"/>
          <w:sz w:val="28"/>
          <w:szCs w:val="28"/>
          <w:lang w:val="en-GB"/>
        </w:rPr>
        <w:t>.</w:t>
      </w:r>
    </w:p>
    <w:p w14:paraId="2480ED9A"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b/>
          <w:bCs/>
          <w:sz w:val="28"/>
          <w:szCs w:val="28"/>
          <w:rtl/>
        </w:rPr>
        <w:t>هدف البحث</w:t>
      </w:r>
      <w:r w:rsidRPr="00A35C66">
        <w:rPr>
          <w:rFonts w:ascii="Sakkal Majalla" w:hAnsi="Sakkal Majalla" w:cs="Sakkal Majalla"/>
          <w:sz w:val="28"/>
          <w:szCs w:val="28"/>
          <w:rtl/>
        </w:rPr>
        <w:t xml:space="preserve"> هو دراسة مدى تأثير استراتيجيات الابتكار المختلفة على هذه الأبعاد التي تحدد التنافسية للمؤسسات الصغيرة والمتوسطة</w:t>
      </w:r>
      <w:r w:rsidRPr="00A35C66">
        <w:rPr>
          <w:rFonts w:ascii="Sakkal Majalla" w:hAnsi="Sakkal Majalla" w:cs="Sakkal Majalla"/>
          <w:sz w:val="28"/>
          <w:szCs w:val="28"/>
          <w:lang w:val="en-GB"/>
        </w:rPr>
        <w:t>.</w:t>
      </w:r>
    </w:p>
    <w:p w14:paraId="0127E2BF" w14:textId="77777777" w:rsidR="00A35C66" w:rsidRPr="00A35C66" w:rsidRDefault="00A35C66" w:rsidP="00A35C66">
      <w:pPr>
        <w:jc w:val="both"/>
        <w:rPr>
          <w:rFonts w:ascii="Sakkal Majalla" w:hAnsi="Sakkal Majalla" w:cs="Sakkal Majalla"/>
          <w:b/>
          <w:bCs/>
          <w:sz w:val="28"/>
          <w:szCs w:val="28"/>
          <w:lang w:val="en-GB"/>
        </w:rPr>
      </w:pPr>
      <w:r w:rsidRPr="00A35C66">
        <w:rPr>
          <w:rFonts w:ascii="Sakkal Majalla" w:hAnsi="Sakkal Majalla" w:cs="Sakkal Majalla"/>
          <w:b/>
          <w:bCs/>
          <w:sz w:val="28"/>
          <w:szCs w:val="28"/>
          <w:rtl/>
        </w:rPr>
        <w:t>المتغير المستقل</w:t>
      </w:r>
      <w:r w:rsidRPr="00A35C66">
        <w:rPr>
          <w:rFonts w:ascii="Sakkal Majalla" w:hAnsi="Sakkal Majalla" w:cs="Sakkal Majalla"/>
          <w:b/>
          <w:bCs/>
          <w:sz w:val="28"/>
          <w:szCs w:val="28"/>
          <w:lang w:val="en-GB"/>
        </w:rPr>
        <w:t xml:space="preserve"> (Independent Variable):</w:t>
      </w:r>
    </w:p>
    <w:p w14:paraId="72327CE5" w14:textId="77777777" w:rsidR="00A35C66" w:rsidRPr="00A35C66" w:rsidRDefault="00A35C66" w:rsidP="00A35C66">
      <w:pPr>
        <w:numPr>
          <w:ilvl w:val="0"/>
          <w:numId w:val="16"/>
        </w:numPr>
        <w:rPr>
          <w:rFonts w:ascii="Sakkal Majalla" w:hAnsi="Sakkal Majalla" w:cs="Sakkal Majalla"/>
          <w:sz w:val="28"/>
          <w:szCs w:val="28"/>
          <w:lang w:val="en-GB"/>
        </w:rPr>
      </w:pPr>
      <w:r w:rsidRPr="00A35C66">
        <w:rPr>
          <w:rFonts w:ascii="Sakkal Majalla" w:hAnsi="Sakkal Majalla" w:cs="Sakkal Majalla"/>
          <w:b/>
          <w:bCs/>
          <w:sz w:val="28"/>
          <w:szCs w:val="28"/>
          <w:rtl/>
        </w:rPr>
        <w:t>استراتيجيات الابتكار</w:t>
      </w:r>
      <w:r w:rsidRPr="00A35C66">
        <w:rPr>
          <w:rFonts w:ascii="Sakkal Majalla" w:hAnsi="Sakkal Majalla" w:cs="Sakkal Majalla"/>
          <w:b/>
          <w:bCs/>
          <w:sz w:val="28"/>
          <w:szCs w:val="28"/>
          <w:lang w:val="en-GB"/>
        </w:rPr>
        <w:t xml:space="preserve"> (Innovation Strategies)</w:t>
      </w:r>
      <w:r w:rsidRPr="00A35C66">
        <w:rPr>
          <w:rFonts w:ascii="Sakkal Majalla" w:hAnsi="Sakkal Majalla" w:cs="Sakkal Majalla"/>
          <w:sz w:val="28"/>
          <w:szCs w:val="28"/>
          <w:lang w:val="en-GB"/>
        </w:rPr>
        <w:t>:</w:t>
      </w:r>
      <w:r w:rsidRPr="00A35C66">
        <w:rPr>
          <w:rFonts w:ascii="Sakkal Majalla" w:hAnsi="Sakkal Majalla" w:cs="Sakkal Majalla"/>
          <w:sz w:val="28"/>
          <w:szCs w:val="28"/>
          <w:lang w:val="en-GB"/>
        </w:rPr>
        <w:br/>
      </w:r>
      <w:r w:rsidRPr="00A35C66">
        <w:rPr>
          <w:rFonts w:ascii="Sakkal Majalla" w:hAnsi="Sakkal Majalla" w:cs="Sakkal Majalla"/>
          <w:sz w:val="28"/>
          <w:szCs w:val="28"/>
          <w:rtl/>
        </w:rPr>
        <w:t>استراتيجيات الابتكار هي المتغير المستقل في هذا البحث، وهي العوامل التي يُفترض أن تؤثر على التنافسية. هذه الاستراتيجيات تشمل مجموعة من الممارسات والسياسات التي تعتمدها المؤسسات لتحسين قدراتها الابتكارية. يمكن أن تشمل استراتيجيات الابتكار</w:t>
      </w:r>
      <w:r w:rsidRPr="00A35C66">
        <w:rPr>
          <w:rFonts w:ascii="Sakkal Majalla" w:hAnsi="Sakkal Majalla" w:cs="Sakkal Majalla"/>
          <w:sz w:val="28"/>
          <w:szCs w:val="28"/>
          <w:lang w:val="en-GB"/>
        </w:rPr>
        <w:t>:</w:t>
      </w:r>
    </w:p>
    <w:p w14:paraId="15EE5049" w14:textId="77777777" w:rsidR="00A35C66" w:rsidRPr="00A35C66" w:rsidRDefault="00A35C66" w:rsidP="00A35C66">
      <w:pPr>
        <w:numPr>
          <w:ilvl w:val="1"/>
          <w:numId w:val="16"/>
        </w:numPr>
        <w:jc w:val="both"/>
        <w:rPr>
          <w:rFonts w:ascii="Sakkal Majalla" w:hAnsi="Sakkal Majalla" w:cs="Sakkal Majalla"/>
          <w:sz w:val="28"/>
          <w:szCs w:val="28"/>
          <w:lang w:val="en-GB"/>
        </w:rPr>
      </w:pPr>
      <w:r w:rsidRPr="00A35C66">
        <w:rPr>
          <w:rFonts w:ascii="Sakkal Majalla" w:hAnsi="Sakkal Majalla" w:cs="Sakkal Majalla"/>
          <w:sz w:val="28"/>
          <w:szCs w:val="28"/>
          <w:rtl/>
        </w:rPr>
        <w:t>تطوير منتجات وخدمات جديدة</w:t>
      </w:r>
      <w:r w:rsidRPr="00A35C66">
        <w:rPr>
          <w:rFonts w:ascii="Sakkal Majalla" w:hAnsi="Sakkal Majalla" w:cs="Sakkal Majalla"/>
          <w:sz w:val="28"/>
          <w:szCs w:val="28"/>
          <w:lang w:val="en-GB"/>
        </w:rPr>
        <w:t>.</w:t>
      </w:r>
    </w:p>
    <w:p w14:paraId="728ABF88" w14:textId="77777777" w:rsidR="00A35C66" w:rsidRPr="00A35C66" w:rsidRDefault="00A35C66" w:rsidP="00A35C66">
      <w:pPr>
        <w:numPr>
          <w:ilvl w:val="1"/>
          <w:numId w:val="16"/>
        </w:numPr>
        <w:jc w:val="both"/>
        <w:rPr>
          <w:rFonts w:ascii="Sakkal Majalla" w:hAnsi="Sakkal Majalla" w:cs="Sakkal Majalla"/>
          <w:sz w:val="28"/>
          <w:szCs w:val="28"/>
          <w:lang w:val="en-GB"/>
        </w:rPr>
      </w:pPr>
      <w:r w:rsidRPr="00A35C66">
        <w:rPr>
          <w:rFonts w:ascii="Sakkal Majalla" w:hAnsi="Sakkal Majalla" w:cs="Sakkal Majalla"/>
          <w:sz w:val="28"/>
          <w:szCs w:val="28"/>
          <w:rtl/>
        </w:rPr>
        <w:t>الابتكار في العمليات التشغيلية</w:t>
      </w:r>
      <w:r w:rsidRPr="00A35C66">
        <w:rPr>
          <w:rFonts w:ascii="Sakkal Majalla" w:hAnsi="Sakkal Majalla" w:cs="Sakkal Majalla"/>
          <w:sz w:val="28"/>
          <w:szCs w:val="28"/>
          <w:lang w:val="en-GB"/>
        </w:rPr>
        <w:t>.</w:t>
      </w:r>
    </w:p>
    <w:p w14:paraId="4FE2BB64" w14:textId="77777777" w:rsidR="00A35C66" w:rsidRPr="00A35C66" w:rsidRDefault="00A35C66" w:rsidP="00A35C66">
      <w:pPr>
        <w:numPr>
          <w:ilvl w:val="1"/>
          <w:numId w:val="16"/>
        </w:numPr>
        <w:jc w:val="both"/>
        <w:rPr>
          <w:rFonts w:ascii="Sakkal Majalla" w:hAnsi="Sakkal Majalla" w:cs="Sakkal Majalla"/>
          <w:sz w:val="28"/>
          <w:szCs w:val="28"/>
          <w:lang w:val="en-GB"/>
        </w:rPr>
      </w:pPr>
      <w:r w:rsidRPr="00A35C66">
        <w:rPr>
          <w:rFonts w:ascii="Sakkal Majalla" w:hAnsi="Sakkal Majalla" w:cs="Sakkal Majalla"/>
          <w:sz w:val="28"/>
          <w:szCs w:val="28"/>
          <w:rtl/>
        </w:rPr>
        <w:t>استخدام التكنولوجيا الحديثة</w:t>
      </w:r>
      <w:r w:rsidRPr="00A35C66">
        <w:rPr>
          <w:rFonts w:ascii="Sakkal Majalla" w:hAnsi="Sakkal Majalla" w:cs="Sakkal Majalla"/>
          <w:sz w:val="28"/>
          <w:szCs w:val="28"/>
          <w:lang w:val="en-GB"/>
        </w:rPr>
        <w:t>.</w:t>
      </w:r>
    </w:p>
    <w:p w14:paraId="483BD640" w14:textId="77777777" w:rsidR="00A35C66" w:rsidRPr="00A35C66" w:rsidRDefault="00A35C66" w:rsidP="00A35C66">
      <w:pPr>
        <w:numPr>
          <w:ilvl w:val="1"/>
          <w:numId w:val="16"/>
        </w:numPr>
        <w:jc w:val="both"/>
        <w:rPr>
          <w:rFonts w:ascii="Sakkal Majalla" w:hAnsi="Sakkal Majalla" w:cs="Sakkal Majalla"/>
          <w:sz w:val="28"/>
          <w:szCs w:val="28"/>
          <w:lang w:val="en-GB"/>
        </w:rPr>
      </w:pPr>
      <w:r w:rsidRPr="00A35C66">
        <w:rPr>
          <w:rFonts w:ascii="Sakkal Majalla" w:hAnsi="Sakkal Majalla" w:cs="Sakkal Majalla"/>
          <w:sz w:val="28"/>
          <w:szCs w:val="28"/>
          <w:rtl/>
        </w:rPr>
        <w:t>التعاون مع الجامعات أو مراكز البحث (الابتكار المفتوح)</w:t>
      </w:r>
      <w:r w:rsidRPr="00A35C66">
        <w:rPr>
          <w:rFonts w:ascii="Sakkal Majalla" w:hAnsi="Sakkal Majalla" w:cs="Sakkal Majalla"/>
          <w:sz w:val="28"/>
          <w:szCs w:val="28"/>
          <w:lang w:val="en-GB"/>
        </w:rPr>
        <w:t>.</w:t>
      </w:r>
    </w:p>
    <w:p w14:paraId="3A9736CF" w14:textId="77777777" w:rsidR="00A35C66" w:rsidRPr="00A35C66" w:rsidRDefault="00A35C66" w:rsidP="00A35C66">
      <w:pPr>
        <w:numPr>
          <w:ilvl w:val="1"/>
          <w:numId w:val="16"/>
        </w:numPr>
        <w:jc w:val="both"/>
        <w:rPr>
          <w:rFonts w:ascii="Sakkal Majalla" w:hAnsi="Sakkal Majalla" w:cs="Sakkal Majalla"/>
          <w:sz w:val="28"/>
          <w:szCs w:val="28"/>
          <w:lang w:val="en-GB"/>
        </w:rPr>
      </w:pPr>
      <w:r w:rsidRPr="00A35C66">
        <w:rPr>
          <w:rFonts w:ascii="Sakkal Majalla" w:hAnsi="Sakkal Majalla" w:cs="Sakkal Majalla"/>
          <w:sz w:val="28"/>
          <w:szCs w:val="28"/>
          <w:rtl/>
        </w:rPr>
        <w:t>تبني ممارسات ريادية جديدة مثل الابتكار الخلاق أو الابتكار المتدرج</w:t>
      </w:r>
      <w:r w:rsidRPr="00A35C66">
        <w:rPr>
          <w:rFonts w:ascii="Sakkal Majalla" w:hAnsi="Sakkal Majalla" w:cs="Sakkal Majalla"/>
          <w:sz w:val="28"/>
          <w:szCs w:val="28"/>
          <w:lang w:val="en-GB"/>
        </w:rPr>
        <w:t>.</w:t>
      </w:r>
    </w:p>
    <w:p w14:paraId="561E69B5" w14:textId="77777777" w:rsidR="00A35C66" w:rsidRPr="00A35C66" w:rsidRDefault="00A35C66" w:rsidP="00A35C66">
      <w:pPr>
        <w:jc w:val="both"/>
        <w:rPr>
          <w:rFonts w:ascii="Sakkal Majalla" w:hAnsi="Sakkal Majalla" w:cs="Sakkal Majalla"/>
          <w:sz w:val="28"/>
          <w:szCs w:val="28"/>
          <w:lang w:val="en-GB"/>
        </w:rPr>
      </w:pPr>
      <w:r w:rsidRPr="00A35C66">
        <w:rPr>
          <w:rFonts w:ascii="Sakkal Majalla" w:hAnsi="Sakkal Majalla" w:cs="Sakkal Majalla"/>
          <w:sz w:val="28"/>
          <w:szCs w:val="28"/>
          <w:rtl/>
        </w:rPr>
        <w:t>في هذا البحث، سيتم قياس تأثير هذه الاستراتيجيات الابتكارية المختلفة على قدرة المؤسسات الصغيرة والمتوسطة في السعودية على تحقيق أداء تنافسي مستدام</w:t>
      </w:r>
      <w:r w:rsidRPr="00A35C66">
        <w:rPr>
          <w:rFonts w:ascii="Sakkal Majalla" w:hAnsi="Sakkal Majalla" w:cs="Sakkal Majalla"/>
          <w:sz w:val="28"/>
          <w:szCs w:val="28"/>
          <w:lang w:val="en-GB"/>
        </w:rPr>
        <w:t>.</w:t>
      </w:r>
    </w:p>
    <w:p w14:paraId="482ECDDB" w14:textId="77777777" w:rsidR="00A35C66" w:rsidRPr="00A35C66" w:rsidRDefault="00A35C66" w:rsidP="00A35C66">
      <w:pPr>
        <w:jc w:val="both"/>
        <w:rPr>
          <w:rFonts w:ascii="Sakkal Majalla" w:hAnsi="Sakkal Majalla" w:cs="Sakkal Majalla"/>
          <w:sz w:val="28"/>
          <w:szCs w:val="28"/>
          <w:rtl/>
          <w:lang w:val="en-GB"/>
        </w:rPr>
      </w:pPr>
    </w:p>
    <w:p w14:paraId="2E3DE6D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10768F58"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شهدت الدراسات المتعلقة بتأثير </w:t>
      </w:r>
      <w:r w:rsidRPr="00F25309">
        <w:rPr>
          <w:rFonts w:ascii="Sakkal Majalla" w:hAnsi="Sakkal Majalla" w:cs="Sakkal Majalla"/>
          <w:b/>
          <w:bCs/>
          <w:sz w:val="28"/>
          <w:szCs w:val="28"/>
          <w:rtl/>
          <w:lang w:val="en-GB"/>
        </w:rPr>
        <w:t>استراتيجيات الابتكار</w:t>
      </w:r>
      <w:r w:rsidRPr="00F25309">
        <w:rPr>
          <w:rFonts w:ascii="Sakkal Majalla" w:hAnsi="Sakkal Majalla" w:cs="Sakkal Majalla"/>
          <w:sz w:val="28"/>
          <w:szCs w:val="28"/>
          <w:rtl/>
          <w:lang w:val="en-GB"/>
        </w:rPr>
        <w:t xml:space="preserve"> على </w:t>
      </w:r>
      <w:r w:rsidRPr="00F25309">
        <w:rPr>
          <w:rFonts w:ascii="Sakkal Majalla" w:hAnsi="Sakkal Majalla" w:cs="Sakkal Majalla"/>
          <w:b/>
          <w:bCs/>
          <w:sz w:val="28"/>
          <w:szCs w:val="28"/>
          <w:rtl/>
          <w:lang w:val="en-GB"/>
        </w:rPr>
        <w:t>تنافسية المؤسسات الصغيرة والمتوسطة</w:t>
      </w:r>
      <w:r w:rsidRPr="00F25309">
        <w:rPr>
          <w:rFonts w:ascii="Sakkal Majalla" w:hAnsi="Sakkal Majalla" w:cs="Sakkal Majalla"/>
          <w:sz w:val="28"/>
          <w:szCs w:val="28"/>
          <w:rtl/>
          <w:lang w:val="en-GB"/>
        </w:rPr>
        <w:t xml:space="preserve"> </w:t>
      </w:r>
      <w:r w:rsidRPr="00F25309">
        <w:rPr>
          <w:rFonts w:ascii="Sakkal Majalla" w:hAnsi="Sakkal Majalla" w:cs="Sakkal Majalla"/>
          <w:sz w:val="28"/>
          <w:szCs w:val="28"/>
          <w:lang w:val="en-GB"/>
        </w:rPr>
        <w:t xml:space="preserve">(SMEs) </w:t>
      </w:r>
      <w:r w:rsidRPr="00F25309">
        <w:rPr>
          <w:rFonts w:ascii="Sakkal Majalla" w:hAnsi="Sakkal Majalla" w:cs="Sakkal Majalla"/>
          <w:sz w:val="28"/>
          <w:szCs w:val="28"/>
          <w:rtl/>
          <w:lang w:val="en-GB"/>
        </w:rPr>
        <w:t>تطورًا ملحوظًا في السنوات الأخيرة، خصوصًا مع ظهور مداخل جديدة في صياغة الفرضيات والتحليل. فيما يلي استعراض لأبرز الدراسات التي تناولت هذا الموضوع، مع التركيز على الأبحاث الحديثة التي قدمت مداخل مبتكرة في تحليل العلاقة بين الابتكار والتنافسية</w:t>
      </w:r>
      <w:r w:rsidRPr="00F25309">
        <w:rPr>
          <w:rFonts w:ascii="Sakkal Majalla" w:hAnsi="Sakkal Majalla" w:cs="Sakkal Majalla"/>
          <w:sz w:val="28"/>
          <w:szCs w:val="28"/>
          <w:lang w:val="en-GB"/>
        </w:rPr>
        <w:t>:</w:t>
      </w:r>
    </w:p>
    <w:p w14:paraId="2F65E7C1"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1. </w:t>
      </w:r>
      <w:r w:rsidRPr="00F25309">
        <w:rPr>
          <w:rFonts w:ascii="Sakkal Majalla" w:hAnsi="Sakkal Majalla" w:cs="Sakkal Majalla"/>
          <w:b/>
          <w:bCs/>
          <w:sz w:val="28"/>
          <w:szCs w:val="28"/>
          <w:rtl/>
          <w:lang w:val="en-GB"/>
        </w:rPr>
        <w:t>دراسة دراكر</w:t>
      </w:r>
      <w:r w:rsidRPr="00F25309">
        <w:rPr>
          <w:rFonts w:ascii="Sakkal Majalla" w:hAnsi="Sakkal Majalla" w:cs="Sakkal Majalla"/>
          <w:b/>
          <w:bCs/>
          <w:sz w:val="28"/>
          <w:szCs w:val="28"/>
          <w:lang w:val="en-GB"/>
        </w:rPr>
        <w:t xml:space="preserve"> (Drucker, 1985) - "</w:t>
      </w:r>
      <w:r w:rsidRPr="00F25309">
        <w:rPr>
          <w:rFonts w:ascii="Sakkal Majalla" w:hAnsi="Sakkal Majalla" w:cs="Sakkal Majalla"/>
          <w:b/>
          <w:bCs/>
          <w:sz w:val="28"/>
          <w:szCs w:val="28"/>
          <w:rtl/>
          <w:lang w:val="en-GB"/>
        </w:rPr>
        <w:t>الابتكار وريادة الأعمال</w:t>
      </w:r>
      <w:r w:rsidRPr="00F25309">
        <w:rPr>
          <w:rFonts w:ascii="Sakkal Majalla" w:hAnsi="Sakkal Majalla" w:cs="Sakkal Majalla"/>
          <w:b/>
          <w:bCs/>
          <w:sz w:val="28"/>
          <w:szCs w:val="28"/>
          <w:lang w:val="en-GB"/>
        </w:rPr>
        <w:t>":</w:t>
      </w:r>
    </w:p>
    <w:p w14:paraId="7378A735"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في كتابه "الابتكار وريادة الأعمال"، أوضح </w:t>
      </w:r>
      <w:r w:rsidRPr="00F25309">
        <w:rPr>
          <w:rFonts w:ascii="Sakkal Majalla" w:hAnsi="Sakkal Majalla" w:cs="Sakkal Majalla"/>
          <w:b/>
          <w:bCs/>
          <w:sz w:val="28"/>
          <w:szCs w:val="28"/>
          <w:rtl/>
          <w:lang w:val="en-GB"/>
        </w:rPr>
        <w:t>بيتر دراكر</w:t>
      </w:r>
      <w:r w:rsidRPr="00F25309">
        <w:rPr>
          <w:rFonts w:ascii="Sakkal Majalla" w:hAnsi="Sakkal Majalla" w:cs="Sakkal Majalla"/>
          <w:sz w:val="28"/>
          <w:szCs w:val="28"/>
          <w:rtl/>
          <w:lang w:val="en-GB"/>
        </w:rPr>
        <w:t xml:space="preserve"> أن الابتكار هو المحرك الأساسي الذي يمكن من خلاله للمؤسسات الصغيرة والمتوسطة تحقيق النمو والقدرة على المنافسة في الأسواق المتغيرة. أكد دراكر أن الابتكار ليس مجرد تطوير للمنتجات الجديدة، بل يشمل أيضًا تحسين العمليات وإعادة التفكير في نماذج الأعمال. كما أشار إلى أن المؤسسات التي تتبنى الابتكار كجزء من استراتيجياتها تكون أكثر قدرة على التكيف مع بيئات الأعمال المتغيرة وتحقيق الاستدامة التنافسية</w:t>
      </w:r>
      <w:r w:rsidRPr="00F25309">
        <w:rPr>
          <w:rFonts w:ascii="Sakkal Majalla" w:hAnsi="Sakkal Majalla" w:cs="Sakkal Majalla"/>
          <w:sz w:val="28"/>
          <w:szCs w:val="28"/>
          <w:lang w:val="en-GB"/>
        </w:rPr>
        <w:t>.</w:t>
      </w:r>
    </w:p>
    <w:p w14:paraId="76B3A31F"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نتائج الدراسة</w:t>
      </w:r>
      <w:r w:rsidRPr="00F25309">
        <w:rPr>
          <w:rFonts w:ascii="Sakkal Majalla" w:hAnsi="Sakkal Majalla" w:cs="Sakkal Majalla"/>
          <w:sz w:val="28"/>
          <w:szCs w:val="28"/>
          <w:lang w:val="en-GB"/>
        </w:rPr>
        <w:t>:</w:t>
      </w:r>
    </w:p>
    <w:p w14:paraId="6485DAAA" w14:textId="77777777" w:rsidR="00F25309" w:rsidRPr="00F25309" w:rsidRDefault="00F25309" w:rsidP="00F25309">
      <w:pPr>
        <w:numPr>
          <w:ilvl w:val="0"/>
          <w:numId w:val="17"/>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هو عامل جوهري للنمو المؤسسي وتحسين القدرة التنافسية</w:t>
      </w:r>
      <w:r w:rsidRPr="00F25309">
        <w:rPr>
          <w:rFonts w:ascii="Sakkal Majalla" w:hAnsi="Sakkal Majalla" w:cs="Sakkal Majalla"/>
          <w:sz w:val="28"/>
          <w:szCs w:val="28"/>
          <w:lang w:val="en-GB"/>
        </w:rPr>
        <w:t>.</w:t>
      </w:r>
    </w:p>
    <w:p w14:paraId="7E229614" w14:textId="77777777" w:rsidR="00F25309" w:rsidRPr="00F25309" w:rsidRDefault="00F25309" w:rsidP="00F25309">
      <w:pPr>
        <w:numPr>
          <w:ilvl w:val="0"/>
          <w:numId w:val="17"/>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لا يقتصر على المنتجات بل يشمل العمليات والنماذج التشغيلية</w:t>
      </w:r>
      <w:r w:rsidRPr="00F25309">
        <w:rPr>
          <w:rFonts w:ascii="Sakkal Majalla" w:hAnsi="Sakkal Majalla" w:cs="Sakkal Majalla"/>
          <w:sz w:val="28"/>
          <w:szCs w:val="28"/>
          <w:lang w:val="en-GB"/>
        </w:rPr>
        <w:t>.</w:t>
      </w:r>
    </w:p>
    <w:p w14:paraId="0FE473CE"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2. </w:t>
      </w:r>
      <w:r w:rsidRPr="00F25309">
        <w:rPr>
          <w:rFonts w:ascii="Sakkal Majalla" w:hAnsi="Sakkal Majalla" w:cs="Sakkal Majalla"/>
          <w:b/>
          <w:bCs/>
          <w:sz w:val="28"/>
          <w:szCs w:val="28"/>
          <w:rtl/>
          <w:lang w:val="en-GB"/>
        </w:rPr>
        <w:t>دراسة كريستنسن</w:t>
      </w:r>
      <w:r w:rsidRPr="00F25309">
        <w:rPr>
          <w:rFonts w:ascii="Sakkal Majalla" w:hAnsi="Sakkal Majalla" w:cs="Sakkal Majalla"/>
          <w:b/>
          <w:bCs/>
          <w:sz w:val="28"/>
          <w:szCs w:val="28"/>
          <w:lang w:val="en-GB"/>
        </w:rPr>
        <w:t xml:space="preserve"> (Christensen, 1997) - "</w:t>
      </w:r>
      <w:r w:rsidRPr="00F25309">
        <w:rPr>
          <w:rFonts w:ascii="Sakkal Majalla" w:hAnsi="Sakkal Majalla" w:cs="Sakkal Majalla"/>
          <w:b/>
          <w:bCs/>
          <w:sz w:val="28"/>
          <w:szCs w:val="28"/>
          <w:rtl/>
          <w:lang w:val="en-GB"/>
        </w:rPr>
        <w:t>معضلة المبتكر</w:t>
      </w:r>
      <w:r w:rsidRPr="00F25309">
        <w:rPr>
          <w:rFonts w:ascii="Sakkal Majalla" w:hAnsi="Sakkal Majalla" w:cs="Sakkal Majalla"/>
          <w:b/>
          <w:bCs/>
          <w:sz w:val="28"/>
          <w:szCs w:val="28"/>
          <w:lang w:val="en-GB"/>
        </w:rPr>
        <w:t>":</w:t>
      </w:r>
    </w:p>
    <w:p w14:paraId="4A3B6719"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ركز </w:t>
      </w:r>
      <w:r w:rsidRPr="00F25309">
        <w:rPr>
          <w:rFonts w:ascii="Sakkal Majalla" w:hAnsi="Sakkal Majalla" w:cs="Sakkal Majalla"/>
          <w:b/>
          <w:bCs/>
          <w:sz w:val="28"/>
          <w:szCs w:val="28"/>
          <w:rtl/>
          <w:lang w:val="en-GB"/>
        </w:rPr>
        <w:t>كلايتون كريستنسن</w:t>
      </w:r>
      <w:r w:rsidRPr="00F25309">
        <w:rPr>
          <w:rFonts w:ascii="Sakkal Majalla" w:hAnsi="Sakkal Majalla" w:cs="Sakkal Majalla"/>
          <w:sz w:val="28"/>
          <w:szCs w:val="28"/>
          <w:rtl/>
          <w:lang w:val="en-GB"/>
        </w:rPr>
        <w:t xml:space="preserve"> في كتابه "معضلة المبتكر" على كيفية استخدام الابتكار للتغلب على التحديات التنافسية التي تواجهها الشركات الصغيرة والمتوسطة في مواجهة الشركات الكبرى. وضح كريستنسن كيف أن الشركات الصغيرة يمكن أن تحقق ميزة تنافسية عبر الابتكار، خصوصًا في تطوير منتجات وخدمات جديدة تركز على العملاء المهمشين أو الأسواق الجديدة</w:t>
      </w:r>
      <w:r w:rsidRPr="00F25309">
        <w:rPr>
          <w:rFonts w:ascii="Sakkal Majalla" w:hAnsi="Sakkal Majalla" w:cs="Sakkal Majalla"/>
          <w:sz w:val="28"/>
          <w:szCs w:val="28"/>
          <w:lang w:val="en-GB"/>
        </w:rPr>
        <w:t>.</w:t>
      </w:r>
    </w:p>
    <w:p w14:paraId="63EF0BF0"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نتائج الدراسة</w:t>
      </w:r>
      <w:r w:rsidRPr="00F25309">
        <w:rPr>
          <w:rFonts w:ascii="Sakkal Majalla" w:hAnsi="Sakkal Majalla" w:cs="Sakkal Majalla"/>
          <w:sz w:val="28"/>
          <w:szCs w:val="28"/>
          <w:lang w:val="en-GB"/>
        </w:rPr>
        <w:t>:</w:t>
      </w:r>
    </w:p>
    <w:p w14:paraId="64A9D891" w14:textId="77777777" w:rsidR="00F25309" w:rsidRPr="00F25309" w:rsidRDefault="00F25309" w:rsidP="00F25309">
      <w:pPr>
        <w:numPr>
          <w:ilvl w:val="0"/>
          <w:numId w:val="18"/>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يمكن أن يكون مفتاحاً للتغلب على المنافسة من الشركات الكبرى</w:t>
      </w:r>
      <w:r w:rsidRPr="00F25309">
        <w:rPr>
          <w:rFonts w:ascii="Sakkal Majalla" w:hAnsi="Sakkal Majalla" w:cs="Sakkal Majalla"/>
          <w:sz w:val="28"/>
          <w:szCs w:val="28"/>
          <w:lang w:val="en-GB"/>
        </w:rPr>
        <w:t>.</w:t>
      </w:r>
    </w:p>
    <w:p w14:paraId="62E61F78" w14:textId="77777777" w:rsidR="00F25309" w:rsidRPr="00F25309" w:rsidRDefault="00F25309" w:rsidP="00F25309">
      <w:pPr>
        <w:numPr>
          <w:ilvl w:val="0"/>
          <w:numId w:val="18"/>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استراتيجيات الابتكار تساعد الشركات الصغيرة في استكشاف أسواق جديدة وزيادة قدرتها التنافسية</w:t>
      </w:r>
      <w:r w:rsidRPr="00F25309">
        <w:rPr>
          <w:rFonts w:ascii="Sakkal Majalla" w:hAnsi="Sakkal Majalla" w:cs="Sakkal Majalla"/>
          <w:sz w:val="28"/>
          <w:szCs w:val="28"/>
          <w:lang w:val="en-GB"/>
        </w:rPr>
        <w:t>.</w:t>
      </w:r>
    </w:p>
    <w:p w14:paraId="315234E8"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3. </w:t>
      </w:r>
      <w:r w:rsidRPr="00F25309">
        <w:rPr>
          <w:rFonts w:ascii="Sakkal Majalla" w:hAnsi="Sakkal Majalla" w:cs="Sakkal Majalla"/>
          <w:b/>
          <w:bCs/>
          <w:sz w:val="28"/>
          <w:szCs w:val="28"/>
          <w:rtl/>
          <w:lang w:val="en-GB"/>
        </w:rPr>
        <w:t>دراسة في مجلة</w:t>
      </w:r>
      <w:r w:rsidRPr="00F25309">
        <w:rPr>
          <w:rFonts w:ascii="Sakkal Majalla" w:hAnsi="Sakkal Majalla" w:cs="Sakkal Majalla"/>
          <w:b/>
          <w:bCs/>
          <w:sz w:val="28"/>
          <w:szCs w:val="28"/>
          <w:lang w:val="en-GB"/>
        </w:rPr>
        <w:t xml:space="preserve"> Journal of Innovation Management (2019):</w:t>
      </w:r>
    </w:p>
    <w:p w14:paraId="39C47ADA"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في هذه الدراسة التي نشرت في </w:t>
      </w:r>
      <w:r w:rsidRPr="00F25309">
        <w:rPr>
          <w:rFonts w:ascii="Sakkal Majalla" w:hAnsi="Sakkal Majalla" w:cs="Sakkal Majalla"/>
          <w:b/>
          <w:bCs/>
          <w:sz w:val="28"/>
          <w:szCs w:val="28"/>
          <w:lang w:val="en-GB"/>
        </w:rPr>
        <w:t>Journal of Innovation Management</w:t>
      </w:r>
      <w:r w:rsidRPr="00F25309">
        <w:rPr>
          <w:rFonts w:ascii="Sakkal Majalla" w:hAnsi="Sakkal Majalla" w:cs="Sakkal Majalla"/>
          <w:sz w:val="28"/>
          <w:szCs w:val="28"/>
          <w:rtl/>
          <w:lang w:val="en-GB"/>
        </w:rPr>
        <w:t>، تم تحليل استراتيجيات الابتكار المختلفة وتأثيرها على الأداء المالي والتنافسي للشركات الصغيرة والمتوسطة في دول متعددة. أظهرت الدراسة أن الشركات التي تعتمد على استراتيجيات الابتكار المفتوح والتعاون مع الجامعات ومراكز الأبحاث تكون أكثر قدرة على التنافس في الأسواق العالمية. الدراسة اعتمدت على فرضيات موجهة تؤكد العلاقة الإيجابية بين الابتكار والتنافسية، مستندة إلى بيانات كمية من عدة بلدان</w:t>
      </w:r>
      <w:r w:rsidRPr="00F25309">
        <w:rPr>
          <w:rFonts w:ascii="Sakkal Majalla" w:hAnsi="Sakkal Majalla" w:cs="Sakkal Majalla"/>
          <w:sz w:val="28"/>
          <w:szCs w:val="28"/>
          <w:lang w:val="en-GB"/>
        </w:rPr>
        <w:t>.</w:t>
      </w:r>
    </w:p>
    <w:p w14:paraId="41A9DD7A"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lastRenderedPageBreak/>
        <w:t>نتائج الدراسة</w:t>
      </w:r>
      <w:r w:rsidRPr="00F25309">
        <w:rPr>
          <w:rFonts w:ascii="Sakkal Majalla" w:hAnsi="Sakkal Majalla" w:cs="Sakkal Majalla"/>
          <w:sz w:val="28"/>
          <w:szCs w:val="28"/>
          <w:lang w:val="en-GB"/>
        </w:rPr>
        <w:t>:</w:t>
      </w:r>
    </w:p>
    <w:p w14:paraId="2CA27AD2" w14:textId="77777777" w:rsidR="00F25309" w:rsidRPr="00F25309" w:rsidRDefault="00F25309" w:rsidP="00F25309">
      <w:pPr>
        <w:numPr>
          <w:ilvl w:val="0"/>
          <w:numId w:val="19"/>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المفتوح يزيد من فرص النمو والتنافسية للشركات الصغيرة والمتوسطة</w:t>
      </w:r>
      <w:r w:rsidRPr="00F25309">
        <w:rPr>
          <w:rFonts w:ascii="Sakkal Majalla" w:hAnsi="Sakkal Majalla" w:cs="Sakkal Majalla"/>
          <w:sz w:val="28"/>
          <w:szCs w:val="28"/>
          <w:lang w:val="en-GB"/>
        </w:rPr>
        <w:t>.</w:t>
      </w:r>
    </w:p>
    <w:p w14:paraId="704E9A89" w14:textId="77777777" w:rsidR="00F25309" w:rsidRPr="00F25309" w:rsidRDefault="00F25309" w:rsidP="00F25309">
      <w:pPr>
        <w:numPr>
          <w:ilvl w:val="0"/>
          <w:numId w:val="19"/>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التعاون مع الجامعات ومراكز الأبحاث يسهم في تطوير استراتيجيات ابتكارية فعالة</w:t>
      </w:r>
      <w:r w:rsidRPr="00F25309">
        <w:rPr>
          <w:rFonts w:ascii="Sakkal Majalla" w:hAnsi="Sakkal Majalla" w:cs="Sakkal Majalla"/>
          <w:sz w:val="28"/>
          <w:szCs w:val="28"/>
          <w:lang w:val="en-GB"/>
        </w:rPr>
        <w:t>.</w:t>
      </w:r>
    </w:p>
    <w:p w14:paraId="128B6838"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4. </w:t>
      </w:r>
      <w:r w:rsidRPr="00F25309">
        <w:rPr>
          <w:rFonts w:ascii="Sakkal Majalla" w:hAnsi="Sakkal Majalla" w:cs="Sakkal Majalla"/>
          <w:b/>
          <w:bCs/>
          <w:sz w:val="28"/>
          <w:szCs w:val="28"/>
          <w:rtl/>
          <w:lang w:val="en-GB"/>
        </w:rPr>
        <w:t>دراسة في مجلة</w:t>
      </w:r>
      <w:r w:rsidRPr="00F25309">
        <w:rPr>
          <w:rFonts w:ascii="Sakkal Majalla" w:hAnsi="Sakkal Majalla" w:cs="Sakkal Majalla"/>
          <w:b/>
          <w:bCs/>
          <w:sz w:val="28"/>
          <w:szCs w:val="28"/>
          <w:lang w:val="en-GB"/>
        </w:rPr>
        <w:t xml:space="preserve"> Journal of Small Business Management (2020):</w:t>
      </w:r>
    </w:p>
    <w:p w14:paraId="0929D5EF"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ركزت هذه الدراسة على كيفية تبني المؤسسات الصغيرة والمتوسطة لاستراتيجيات الابتكار في بيئة العمل التنافسية في الاقتصادات الناشئة. تم تحليل تأثير الابتكار على الأداء التشغيلي والكفاءة المؤسسية، حيث أثبتت الدراسة أن الابتكار في العمليات التشغيلية يعزز من الكفاءة والإنتاجية. كما اعتمدت الدراسة على فرضيات موجهة تفترض وجود علاقة إيجابية بين الابتكار التشغيلي والأداء المالي</w:t>
      </w:r>
      <w:r w:rsidRPr="00F25309">
        <w:rPr>
          <w:rFonts w:ascii="Sakkal Majalla" w:hAnsi="Sakkal Majalla" w:cs="Sakkal Majalla"/>
          <w:sz w:val="28"/>
          <w:szCs w:val="28"/>
          <w:lang w:val="en-GB"/>
        </w:rPr>
        <w:t>.</w:t>
      </w:r>
    </w:p>
    <w:p w14:paraId="2500DE09"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نتائج الدراسة</w:t>
      </w:r>
      <w:r w:rsidRPr="00F25309">
        <w:rPr>
          <w:rFonts w:ascii="Sakkal Majalla" w:hAnsi="Sakkal Majalla" w:cs="Sakkal Majalla"/>
          <w:sz w:val="28"/>
          <w:szCs w:val="28"/>
          <w:lang w:val="en-GB"/>
        </w:rPr>
        <w:t>:</w:t>
      </w:r>
    </w:p>
    <w:p w14:paraId="2D52B931" w14:textId="77777777" w:rsidR="00F25309" w:rsidRPr="00F25309" w:rsidRDefault="00F25309" w:rsidP="00F25309">
      <w:pPr>
        <w:numPr>
          <w:ilvl w:val="0"/>
          <w:numId w:val="20"/>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في العمليات التشغيلية يزيد من الكفاءة والإنتاجية</w:t>
      </w:r>
      <w:r w:rsidRPr="00F25309">
        <w:rPr>
          <w:rFonts w:ascii="Sakkal Majalla" w:hAnsi="Sakkal Majalla" w:cs="Sakkal Majalla"/>
          <w:sz w:val="28"/>
          <w:szCs w:val="28"/>
          <w:lang w:val="en-GB"/>
        </w:rPr>
        <w:t>.</w:t>
      </w:r>
    </w:p>
    <w:p w14:paraId="59974FEF" w14:textId="77777777" w:rsidR="00F25309" w:rsidRPr="00F25309" w:rsidRDefault="00F25309" w:rsidP="00F25309">
      <w:pPr>
        <w:numPr>
          <w:ilvl w:val="0"/>
          <w:numId w:val="20"/>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يساهم في تحسين الأداء المالي والتنافسي للمؤسسات الصغيرة والمتوسطة</w:t>
      </w:r>
      <w:r w:rsidRPr="00F25309">
        <w:rPr>
          <w:rFonts w:ascii="Sakkal Majalla" w:hAnsi="Sakkal Majalla" w:cs="Sakkal Majalla"/>
          <w:sz w:val="28"/>
          <w:szCs w:val="28"/>
          <w:lang w:val="en-GB"/>
        </w:rPr>
        <w:t>.</w:t>
      </w:r>
    </w:p>
    <w:p w14:paraId="1CE27A70"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5. </w:t>
      </w:r>
      <w:r w:rsidRPr="00F25309">
        <w:rPr>
          <w:rFonts w:ascii="Sakkal Majalla" w:hAnsi="Sakkal Majalla" w:cs="Sakkal Majalla"/>
          <w:b/>
          <w:bCs/>
          <w:sz w:val="28"/>
          <w:szCs w:val="28"/>
          <w:rtl/>
          <w:lang w:val="en-GB"/>
        </w:rPr>
        <w:t>تقارير البنك الدولي ومنظمة التعاون الاقتصادي والتنمية</w:t>
      </w:r>
      <w:r w:rsidRPr="00F25309">
        <w:rPr>
          <w:rFonts w:ascii="Sakkal Majalla" w:hAnsi="Sakkal Majalla" w:cs="Sakkal Majalla"/>
          <w:b/>
          <w:bCs/>
          <w:sz w:val="28"/>
          <w:szCs w:val="28"/>
          <w:lang w:val="en-GB"/>
        </w:rPr>
        <w:t xml:space="preserve"> (OECD):</w:t>
      </w:r>
    </w:p>
    <w:p w14:paraId="377FE2C5"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قدمت تقارير </w:t>
      </w:r>
      <w:r w:rsidRPr="00F25309">
        <w:rPr>
          <w:rFonts w:ascii="Sakkal Majalla" w:hAnsi="Sakkal Majalla" w:cs="Sakkal Majalla"/>
          <w:b/>
          <w:bCs/>
          <w:sz w:val="28"/>
          <w:szCs w:val="28"/>
          <w:rtl/>
          <w:lang w:val="en-GB"/>
        </w:rPr>
        <w:t>البنك الدولي</w:t>
      </w:r>
      <w:r w:rsidRPr="00F25309">
        <w:rPr>
          <w:rFonts w:ascii="Sakkal Majalla" w:hAnsi="Sakkal Majalla" w:cs="Sakkal Majalla"/>
          <w:sz w:val="28"/>
          <w:szCs w:val="28"/>
          <w:rtl/>
          <w:lang w:val="en-GB"/>
        </w:rPr>
        <w:t xml:space="preserve"> و</w:t>
      </w:r>
      <w:r w:rsidRPr="00F25309">
        <w:rPr>
          <w:rFonts w:ascii="Sakkal Majalla" w:hAnsi="Sakkal Majalla" w:cs="Sakkal Majalla"/>
          <w:b/>
          <w:bCs/>
          <w:sz w:val="28"/>
          <w:szCs w:val="28"/>
          <w:rtl/>
          <w:lang w:val="en-GB"/>
        </w:rPr>
        <w:t>منظمة التعاون الاقتصادي والتنمية</w:t>
      </w:r>
      <w:r w:rsidRPr="00F25309">
        <w:rPr>
          <w:rFonts w:ascii="Sakkal Majalla" w:hAnsi="Sakkal Majalla" w:cs="Sakkal Majalla"/>
          <w:b/>
          <w:bCs/>
          <w:sz w:val="28"/>
          <w:szCs w:val="28"/>
          <w:lang w:val="en-GB"/>
        </w:rPr>
        <w:t xml:space="preserve"> (OECD)</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تحليلات مفصلة حول تأثير الابتكار في تعزيز القدرة التنافسية للمؤسسات الصغيرة والمتوسطة في الاقتصادات الناشئة، بما في ذلك المملكة العربية السعودية. هذه التقارير ركزت على الابتكار كأداة لتعزيز التنافسية وزيادة الإنتاجية، وأشارت إلى أن الدعم الحكومي والسياسات الموجهة تلعب دورًا حاسمًا في تسريع تبني الابتكار في هذه المؤسسات</w:t>
      </w:r>
      <w:r w:rsidRPr="00F25309">
        <w:rPr>
          <w:rFonts w:ascii="Sakkal Majalla" w:hAnsi="Sakkal Majalla" w:cs="Sakkal Majalla"/>
          <w:sz w:val="28"/>
          <w:szCs w:val="28"/>
          <w:lang w:val="en-GB"/>
        </w:rPr>
        <w:t>.</w:t>
      </w:r>
    </w:p>
    <w:p w14:paraId="402B6F5E"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نتائج التقارير</w:t>
      </w:r>
      <w:r w:rsidRPr="00F25309">
        <w:rPr>
          <w:rFonts w:ascii="Sakkal Majalla" w:hAnsi="Sakkal Majalla" w:cs="Sakkal Majalla"/>
          <w:sz w:val="28"/>
          <w:szCs w:val="28"/>
          <w:lang w:val="en-GB"/>
        </w:rPr>
        <w:t>:</w:t>
      </w:r>
    </w:p>
    <w:p w14:paraId="5D5C2DC8" w14:textId="77777777" w:rsidR="00F25309" w:rsidRPr="00F25309" w:rsidRDefault="00F25309" w:rsidP="00F25309">
      <w:pPr>
        <w:numPr>
          <w:ilvl w:val="0"/>
          <w:numId w:val="21"/>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الابتكار هو عامل أساسي في تعزيز القدرة التنافسية للمؤسسات الصغيرة في الاقتصادات الناشئة</w:t>
      </w:r>
      <w:r w:rsidRPr="00F25309">
        <w:rPr>
          <w:rFonts w:ascii="Sakkal Majalla" w:hAnsi="Sakkal Majalla" w:cs="Sakkal Majalla"/>
          <w:sz w:val="28"/>
          <w:szCs w:val="28"/>
          <w:lang w:val="en-GB"/>
        </w:rPr>
        <w:t>.</w:t>
      </w:r>
    </w:p>
    <w:p w14:paraId="34553A2F" w14:textId="77777777" w:rsidR="00F25309" w:rsidRPr="00F25309" w:rsidRDefault="00F25309" w:rsidP="00F25309">
      <w:pPr>
        <w:numPr>
          <w:ilvl w:val="0"/>
          <w:numId w:val="21"/>
        </w:num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الدعم الحكومي للابتكار، من خلال التمويل والتشريعات، يعزز من قدرة المؤسسات على المنافسة</w:t>
      </w:r>
      <w:r w:rsidRPr="00F25309">
        <w:rPr>
          <w:rFonts w:ascii="Sakkal Majalla" w:hAnsi="Sakkal Majalla" w:cs="Sakkal Majalla"/>
          <w:sz w:val="28"/>
          <w:szCs w:val="28"/>
          <w:lang w:val="en-GB"/>
        </w:rPr>
        <w:t>.</w:t>
      </w:r>
    </w:p>
    <w:p w14:paraId="586E06B9" w14:textId="77777777" w:rsidR="003E4C6D" w:rsidRDefault="003E4C6D" w:rsidP="00F25309">
      <w:pPr>
        <w:jc w:val="both"/>
        <w:rPr>
          <w:rFonts w:ascii="Sakkal Majalla" w:hAnsi="Sakkal Majalla" w:cs="Sakkal Majalla"/>
          <w:b/>
          <w:bCs/>
          <w:sz w:val="28"/>
          <w:szCs w:val="28"/>
          <w:rtl/>
          <w:lang w:val="en-GB"/>
        </w:rPr>
      </w:pPr>
    </w:p>
    <w:p w14:paraId="553877D0" w14:textId="582186D7" w:rsidR="003E4C6D" w:rsidRPr="003E4C6D" w:rsidRDefault="003E4C6D" w:rsidP="003E4C6D">
      <w:pPr>
        <w:jc w:val="both"/>
        <w:rPr>
          <w:rFonts w:ascii="Sakkal Majalla" w:hAnsi="Sakkal Majalla" w:cs="Sakkal Majalla"/>
          <w:b/>
          <w:bCs/>
          <w:sz w:val="28"/>
          <w:szCs w:val="28"/>
        </w:rPr>
      </w:pPr>
      <w:r w:rsidRPr="003E4C6D">
        <w:rPr>
          <w:rFonts w:ascii="Sakkal Majalla" w:hAnsi="Sakkal Majalla" w:cs="Sakkal Majalla"/>
          <w:b/>
          <w:bCs/>
          <w:sz w:val="28"/>
          <w:szCs w:val="28"/>
          <w:rtl/>
          <w:lang w:val="en-GB"/>
        </w:rPr>
        <w:t>دراسة السميري</w:t>
      </w:r>
      <w:r w:rsidRPr="003E4C6D">
        <w:rPr>
          <w:rFonts w:ascii="Sakkal Majalla" w:hAnsi="Sakkal Majalla" w:cs="Sakkal Majalla"/>
          <w:b/>
          <w:bCs/>
          <w:sz w:val="28"/>
          <w:szCs w:val="28"/>
        </w:rPr>
        <w:t xml:space="preserve"> (2003)</w:t>
      </w:r>
    </w:p>
    <w:p w14:paraId="72594B6A" w14:textId="77777777" w:rsidR="003E4C6D" w:rsidRPr="003E4C6D" w:rsidRDefault="003E4C6D" w:rsidP="003E4C6D">
      <w:pPr>
        <w:jc w:val="both"/>
        <w:rPr>
          <w:rFonts w:ascii="Sakkal Majalla" w:hAnsi="Sakkal Majalla" w:cs="Sakkal Majalla"/>
          <w:sz w:val="28"/>
          <w:szCs w:val="28"/>
        </w:rPr>
      </w:pPr>
      <w:r w:rsidRPr="003E4C6D">
        <w:rPr>
          <w:rFonts w:ascii="Sakkal Majalla" w:hAnsi="Sakkal Majalla" w:cs="Sakkal Majalla"/>
          <w:sz w:val="28"/>
          <w:szCs w:val="28"/>
          <w:rtl/>
          <w:lang w:val="en-GB"/>
        </w:rPr>
        <w:t>تناولت هذه الدراسة العوامل المؤثرة على الإبداع في المنظمات العامة، وأشارت إلى أن غياب المناخ التنظيمي المشجع على الإبداع وفقدان روح العمل الجماعي من العوامل الرئيسية التي تعيق الإبداع. توصلت الدراسة إلى أن وضوح أهداف المنظمة وتوافر المعلومات يقللان من مقاومة التغيير ويسهمان في تعزيز الإبداع. بالإضافة إلى ذلك، أكدت الدراسة على أهمية الدعم الإداري والتشجيع على التفكير الإبداعي كعوامل حاسمة في تعزيز الإبداع داخل المنظمات. أظهرت النتائج أن المنظمات التي تتمتع بمناخ تنظيمي داعم للإبداع تكون أكثر قدرة على تحقيق الابتكار والتحسين المستمر، مما يسهم في تحسين الأداء المؤسسي والتنافسية</w:t>
      </w:r>
      <w:r w:rsidRPr="003E4C6D">
        <w:rPr>
          <w:rFonts w:ascii="Sakkal Majalla" w:hAnsi="Sakkal Majalla" w:cs="Sakkal Majalla"/>
          <w:sz w:val="28"/>
          <w:szCs w:val="28"/>
        </w:rPr>
        <w:t>.</w:t>
      </w:r>
    </w:p>
    <w:p w14:paraId="66AF0E14" w14:textId="3A513315" w:rsidR="003E4C6D" w:rsidRPr="003E4C6D" w:rsidRDefault="003E4C6D" w:rsidP="003E4C6D">
      <w:pPr>
        <w:jc w:val="both"/>
        <w:rPr>
          <w:rFonts w:ascii="Sakkal Majalla" w:hAnsi="Sakkal Majalla" w:cs="Sakkal Majalla"/>
          <w:b/>
          <w:bCs/>
          <w:sz w:val="28"/>
          <w:szCs w:val="28"/>
        </w:rPr>
      </w:pPr>
      <w:r w:rsidRPr="003E4C6D">
        <w:rPr>
          <w:rFonts w:ascii="Sakkal Majalla" w:hAnsi="Sakkal Majalla" w:cs="Sakkal Majalla"/>
          <w:b/>
          <w:bCs/>
          <w:sz w:val="28"/>
          <w:szCs w:val="28"/>
          <w:rtl/>
          <w:lang w:val="en-GB"/>
        </w:rPr>
        <w:lastRenderedPageBreak/>
        <w:t>دراسة</w:t>
      </w:r>
      <w:r w:rsidRPr="003E4C6D">
        <w:rPr>
          <w:rFonts w:ascii="Sakkal Majalla" w:hAnsi="Sakkal Majalla" w:cs="Sakkal Majalla"/>
          <w:b/>
          <w:bCs/>
          <w:sz w:val="28"/>
          <w:szCs w:val="28"/>
        </w:rPr>
        <w:t xml:space="preserve"> Obenchain, Johnson, Dion (2003)</w:t>
      </w:r>
    </w:p>
    <w:p w14:paraId="64BBF6BF" w14:textId="77777777" w:rsidR="003E4C6D" w:rsidRPr="003E4C6D" w:rsidRDefault="003E4C6D" w:rsidP="003E4C6D">
      <w:pPr>
        <w:jc w:val="both"/>
        <w:rPr>
          <w:rFonts w:ascii="Sakkal Majalla" w:hAnsi="Sakkal Majalla" w:cs="Sakkal Majalla"/>
          <w:sz w:val="28"/>
          <w:szCs w:val="28"/>
        </w:rPr>
      </w:pPr>
      <w:r w:rsidRPr="003E4C6D">
        <w:rPr>
          <w:rFonts w:ascii="Sakkal Majalla" w:hAnsi="Sakkal Majalla" w:cs="Sakkal Majalla"/>
          <w:sz w:val="28"/>
          <w:szCs w:val="28"/>
          <w:rtl/>
          <w:lang w:val="en-GB"/>
        </w:rPr>
        <w:t>ركزت هذه الدراسة على تأثير الثقافة التنظيمية على الابتكار في مؤسسات التعليم العالي بالولايات المتحدة. أشارت النتائج إلى أن الثقافة التنظيمية التي تجمع بين الولاء الاجتماعي والتركيز على النواحي الشخصية للأفراد تعزز الابتكار بشكل كبير. وجدت الدراسة أن المؤسسات التعليمية التي تشجع على الولاء والاهتمام بالجوانب الشخصية لأعضاء الهيئة التدريسية والطلاب تكون أكثر قدرة على ابتكار طرق تدريس جديدة وتطوير مناهج تعليمية مبتكرة. كما أن البيئة التي تدعم التعاون والتفاعل بين الأفراد تعزز من قدرات الابتكار داخل المؤسسة</w:t>
      </w:r>
      <w:r w:rsidRPr="003E4C6D">
        <w:rPr>
          <w:rFonts w:ascii="Sakkal Majalla" w:hAnsi="Sakkal Majalla" w:cs="Sakkal Majalla"/>
          <w:sz w:val="28"/>
          <w:szCs w:val="28"/>
        </w:rPr>
        <w:t>.</w:t>
      </w:r>
    </w:p>
    <w:p w14:paraId="19F5E34B" w14:textId="1F9F38C2" w:rsidR="003E4C6D" w:rsidRPr="003E4C6D" w:rsidRDefault="003E4C6D" w:rsidP="003E4C6D">
      <w:pPr>
        <w:jc w:val="both"/>
        <w:rPr>
          <w:rFonts w:ascii="Sakkal Majalla" w:hAnsi="Sakkal Majalla" w:cs="Sakkal Majalla"/>
          <w:b/>
          <w:bCs/>
          <w:sz w:val="28"/>
          <w:szCs w:val="28"/>
        </w:rPr>
      </w:pPr>
      <w:r w:rsidRPr="003E4C6D">
        <w:rPr>
          <w:rFonts w:ascii="Sakkal Majalla" w:hAnsi="Sakkal Majalla" w:cs="Sakkal Majalla"/>
          <w:b/>
          <w:bCs/>
          <w:sz w:val="28"/>
          <w:szCs w:val="28"/>
          <w:rtl/>
          <w:lang w:val="en-GB"/>
        </w:rPr>
        <w:t>دراسة</w:t>
      </w:r>
      <w:r w:rsidRPr="003E4C6D">
        <w:rPr>
          <w:rFonts w:ascii="Sakkal Majalla" w:hAnsi="Sakkal Majalla" w:cs="Sakkal Majalla"/>
          <w:b/>
          <w:bCs/>
          <w:sz w:val="28"/>
          <w:szCs w:val="28"/>
        </w:rPr>
        <w:t xml:space="preserve"> Yun Lin &amp; Ching Chen (2007)</w:t>
      </w:r>
    </w:p>
    <w:p w14:paraId="091D68ED" w14:textId="77777777" w:rsidR="003E4C6D" w:rsidRPr="003E4C6D" w:rsidRDefault="003E4C6D" w:rsidP="003E4C6D">
      <w:pPr>
        <w:jc w:val="both"/>
        <w:rPr>
          <w:rFonts w:ascii="Sakkal Majalla" w:hAnsi="Sakkal Majalla" w:cs="Sakkal Majalla"/>
          <w:sz w:val="28"/>
          <w:szCs w:val="28"/>
        </w:rPr>
      </w:pPr>
      <w:r w:rsidRPr="003E4C6D">
        <w:rPr>
          <w:rFonts w:ascii="Sakkal Majalla" w:hAnsi="Sakkal Majalla" w:cs="Sakkal Majalla"/>
          <w:sz w:val="28"/>
          <w:szCs w:val="28"/>
          <w:rtl/>
          <w:lang w:val="en-GB"/>
        </w:rPr>
        <w:t>هدفت هذه الدراسة إلى معرفة دور الابتكار الاستراتيجي في تحسين الأداء للشركات الصغيرة والمتوسطة في تايوان. أظهرت النتائج أن الابتكار الإداري هو الأكثر تأثيراً على أداء الشركة مقارنة بالابتكار التكنولوجي والتسويقي، وأن الابتكار الناجح لا يتطلب تغييراً جذرياً للمنتج. أشار الباحثون إلى أن الشركات الصغيرة والمتوسطة التي تركز على تحسين العمليات الإدارية وتطوير نماذج عمل جديدة تكون أكثر قدرة على تحقيق أداء عالٍ. بالإضافة إلى ذلك، أكدت الدراسة على أهمية دعم القيادة وتشجيع التجريب كعوامل رئيسية في نجاح الابتكار الاستراتيجي</w:t>
      </w:r>
      <w:r w:rsidRPr="003E4C6D">
        <w:rPr>
          <w:rFonts w:ascii="Sakkal Majalla" w:hAnsi="Sakkal Majalla" w:cs="Sakkal Majalla"/>
          <w:sz w:val="28"/>
          <w:szCs w:val="28"/>
        </w:rPr>
        <w:t>.</w:t>
      </w:r>
    </w:p>
    <w:p w14:paraId="484EF3CF" w14:textId="3ABDD4F3" w:rsidR="003E4C6D" w:rsidRPr="003E4C6D" w:rsidRDefault="003E4C6D" w:rsidP="003E4C6D">
      <w:pPr>
        <w:jc w:val="both"/>
        <w:rPr>
          <w:rFonts w:ascii="Sakkal Majalla" w:hAnsi="Sakkal Majalla" w:cs="Sakkal Majalla"/>
          <w:b/>
          <w:bCs/>
          <w:sz w:val="28"/>
          <w:szCs w:val="28"/>
        </w:rPr>
      </w:pPr>
      <w:r w:rsidRPr="003E4C6D">
        <w:rPr>
          <w:rFonts w:ascii="Sakkal Majalla" w:hAnsi="Sakkal Majalla" w:cs="Sakkal Majalla"/>
          <w:b/>
          <w:bCs/>
          <w:sz w:val="28"/>
          <w:szCs w:val="28"/>
          <w:rtl/>
          <w:lang w:val="en-GB"/>
        </w:rPr>
        <w:t>دراسة السرحان</w:t>
      </w:r>
      <w:r w:rsidRPr="003E4C6D">
        <w:rPr>
          <w:rFonts w:ascii="Sakkal Majalla" w:hAnsi="Sakkal Majalla" w:cs="Sakkal Majalla"/>
          <w:b/>
          <w:bCs/>
          <w:sz w:val="28"/>
          <w:szCs w:val="28"/>
        </w:rPr>
        <w:t xml:space="preserve"> (2007)</w:t>
      </w:r>
    </w:p>
    <w:p w14:paraId="17EC3062" w14:textId="77777777" w:rsidR="003E4C6D" w:rsidRPr="003E4C6D" w:rsidRDefault="003E4C6D" w:rsidP="003E4C6D">
      <w:pPr>
        <w:jc w:val="both"/>
        <w:rPr>
          <w:rFonts w:ascii="Sakkal Majalla" w:hAnsi="Sakkal Majalla" w:cs="Sakkal Majalla"/>
          <w:sz w:val="28"/>
          <w:szCs w:val="28"/>
        </w:rPr>
      </w:pPr>
      <w:r w:rsidRPr="003E4C6D">
        <w:rPr>
          <w:rFonts w:ascii="Sakkal Majalla" w:hAnsi="Sakkal Majalla" w:cs="Sakkal Majalla"/>
          <w:sz w:val="28"/>
          <w:szCs w:val="28"/>
          <w:rtl/>
          <w:lang w:val="en-GB"/>
        </w:rPr>
        <w:t>هدفت الدراسة إلى توضيح دور الابتكار والإبداع التسويقي في تحقيق الميزة التنافسية للبنوك التجارية الأردنية. أظهرت النتائج وجود علاقة إيجابية ذات دلالة إحصائية بين الابتكار التسويقي وتحقيق الميزة التنافسية، وأوصت بضرورة تبني المداخل التسويقية الحديثة والمبتكرة. أشارت الدراسة إلى أن البنوك التي تعتمد على استراتيجيات تسويقية مبتكرة تكون أكثر قدرة على جذب العملاء وتحقيق رضاهم، مما يعزز من قدرتها التنافسية في السوق. كما أكدت على أهمية استخدام التكنولوجيا والتواصل الفعال مع العملاء كعوامل مساعدة في تحقيق الابتكار التسويقي</w:t>
      </w:r>
      <w:r w:rsidRPr="003E4C6D">
        <w:rPr>
          <w:rFonts w:ascii="Sakkal Majalla" w:hAnsi="Sakkal Majalla" w:cs="Sakkal Majalla"/>
          <w:sz w:val="28"/>
          <w:szCs w:val="28"/>
        </w:rPr>
        <w:t>.</w:t>
      </w:r>
    </w:p>
    <w:p w14:paraId="22DBCA9C" w14:textId="4542EB1F" w:rsidR="003E4C6D" w:rsidRDefault="003E4C6D" w:rsidP="00F25309">
      <w:pPr>
        <w:jc w:val="both"/>
        <w:rPr>
          <w:rFonts w:ascii="Sakkal Majalla" w:hAnsi="Sakkal Majalla" w:cs="Sakkal Majalla"/>
          <w:b/>
          <w:bCs/>
          <w:sz w:val="28"/>
          <w:szCs w:val="28"/>
          <w:rtl/>
          <w:lang w:val="en-GB"/>
        </w:rPr>
      </w:pPr>
    </w:p>
    <w:p w14:paraId="3342E080" w14:textId="77777777" w:rsidR="00D804C5" w:rsidRDefault="00D804C5" w:rsidP="00F25309">
      <w:pPr>
        <w:jc w:val="both"/>
        <w:rPr>
          <w:rFonts w:ascii="Sakkal Majalla" w:hAnsi="Sakkal Majalla" w:cs="Sakkal Majalla"/>
          <w:b/>
          <w:bCs/>
          <w:sz w:val="28"/>
          <w:szCs w:val="28"/>
          <w:rtl/>
          <w:lang w:val="en-GB"/>
        </w:rPr>
      </w:pPr>
    </w:p>
    <w:p w14:paraId="44A5DF76" w14:textId="1004CA91"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rtl/>
          <w:lang w:val="en-GB"/>
        </w:rPr>
        <w:t>مناقشة نتائج الدراسات السابقة</w:t>
      </w:r>
      <w:r w:rsidRPr="00F25309">
        <w:rPr>
          <w:rFonts w:ascii="Sakkal Majalla" w:hAnsi="Sakkal Majalla" w:cs="Sakkal Majalla"/>
          <w:b/>
          <w:bCs/>
          <w:sz w:val="28"/>
          <w:szCs w:val="28"/>
          <w:lang w:val="en-GB"/>
        </w:rPr>
        <w:t>:</w:t>
      </w:r>
    </w:p>
    <w:p w14:paraId="2A7A8929"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تشير نتائج الدراسات السابقة إلى أن الابتكار هو </w:t>
      </w:r>
      <w:r w:rsidRPr="00F25309">
        <w:rPr>
          <w:rFonts w:ascii="Sakkal Majalla" w:hAnsi="Sakkal Majalla" w:cs="Sakkal Majalla"/>
          <w:b/>
          <w:bCs/>
          <w:sz w:val="28"/>
          <w:szCs w:val="28"/>
          <w:rtl/>
          <w:lang w:val="en-GB"/>
        </w:rPr>
        <w:t>عامل محوري</w:t>
      </w:r>
      <w:r w:rsidRPr="00F25309">
        <w:rPr>
          <w:rFonts w:ascii="Sakkal Majalla" w:hAnsi="Sakkal Majalla" w:cs="Sakkal Majalla"/>
          <w:sz w:val="28"/>
          <w:szCs w:val="28"/>
          <w:rtl/>
          <w:lang w:val="en-GB"/>
        </w:rPr>
        <w:t xml:space="preserve"> في تعزيز القدرة التنافسية للمؤسسات الصغيرة والمتوسطة. وقد أظهرت هذه الدراسات أن الابتكار لا يقتصر فقط على تطوير منتجات وخدمات جديدة، بل يشمل أيضًا الابتكار في العمليات التشغيلية ونماذج الأعمال، مما يؤدي إلى تحسين الكفاءة وزيادة الإنتاجية. من جانب آخر، أكدت تقارير المنظمات الدولية مثل البنك الدولي و</w:t>
      </w:r>
      <w:r w:rsidRPr="00F25309">
        <w:rPr>
          <w:rFonts w:ascii="Sakkal Majalla" w:hAnsi="Sakkal Majalla" w:cs="Sakkal Majalla"/>
          <w:sz w:val="28"/>
          <w:szCs w:val="28"/>
          <w:lang w:val="en-GB"/>
        </w:rPr>
        <w:t xml:space="preserve">OECD </w:t>
      </w:r>
      <w:r w:rsidRPr="00F25309">
        <w:rPr>
          <w:rFonts w:ascii="Sakkal Majalla" w:hAnsi="Sakkal Majalla" w:cs="Sakkal Majalla"/>
          <w:sz w:val="28"/>
          <w:szCs w:val="28"/>
          <w:rtl/>
          <w:lang w:val="en-GB"/>
        </w:rPr>
        <w:t>أن الابتكار هو المفتاح لتعزيز القدرة التنافسية للشركات الصغيرة والمتوسطة، خاصة في الاقتصادات الناشئة</w:t>
      </w:r>
      <w:r w:rsidRPr="00F25309">
        <w:rPr>
          <w:rFonts w:ascii="Sakkal Majalla" w:hAnsi="Sakkal Majalla" w:cs="Sakkal Majalla"/>
          <w:sz w:val="28"/>
          <w:szCs w:val="28"/>
          <w:lang w:val="en-GB"/>
        </w:rPr>
        <w:t>.</w:t>
      </w:r>
    </w:p>
    <w:p w14:paraId="1B55CA8C" w14:textId="1DBEF4FE" w:rsidR="003E4C6D" w:rsidRDefault="003E4C6D" w:rsidP="00F25309">
      <w:pPr>
        <w:jc w:val="both"/>
        <w:rPr>
          <w:rFonts w:ascii="Sakkal Majalla" w:hAnsi="Sakkal Majalla" w:cs="Sakkal Majalla"/>
          <w:sz w:val="28"/>
          <w:szCs w:val="28"/>
          <w:rtl/>
          <w:lang w:val="en-GB"/>
        </w:rPr>
      </w:pPr>
    </w:p>
    <w:p w14:paraId="7CF19382" w14:textId="6EAE50C3" w:rsidR="003E4C6D" w:rsidRDefault="003E4C6D" w:rsidP="00F25309">
      <w:pPr>
        <w:jc w:val="both"/>
        <w:rPr>
          <w:rFonts w:ascii="Sakkal Majalla" w:hAnsi="Sakkal Majalla" w:cs="Sakkal Majalla"/>
          <w:sz w:val="28"/>
          <w:szCs w:val="28"/>
          <w:rtl/>
          <w:lang w:val="en-GB"/>
        </w:rPr>
      </w:pPr>
      <w:bookmarkStart w:id="0" w:name="_GoBack"/>
      <w:bookmarkEnd w:id="0"/>
    </w:p>
    <w:p w14:paraId="39ECB4D3" w14:textId="45482CF5"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lastRenderedPageBreak/>
        <w:t>مع ذلك، أظهرت الدراسات بعض الفجوات، مثل</w:t>
      </w:r>
      <w:r w:rsidRPr="00F25309">
        <w:rPr>
          <w:rFonts w:ascii="Sakkal Majalla" w:hAnsi="Sakkal Majalla" w:cs="Sakkal Majalla"/>
          <w:sz w:val="28"/>
          <w:szCs w:val="28"/>
          <w:lang w:val="en-GB"/>
        </w:rPr>
        <w:t>:</w:t>
      </w:r>
    </w:p>
    <w:p w14:paraId="48E1CEB4" w14:textId="77777777" w:rsidR="00F25309" w:rsidRPr="00F25309" w:rsidRDefault="00F25309" w:rsidP="00F25309">
      <w:pPr>
        <w:numPr>
          <w:ilvl w:val="0"/>
          <w:numId w:val="22"/>
        </w:num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النقص في الأبحاث المحلية</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معظم الدراسات تركزت على الاقتصادات المتقدمة، بينما الأبحاث التي تناولت الاقتصادات الناشئة مثل المملكة العربية السعودية لا تزال محدودة</w:t>
      </w:r>
      <w:r w:rsidRPr="00F25309">
        <w:rPr>
          <w:rFonts w:ascii="Sakkal Majalla" w:hAnsi="Sakkal Majalla" w:cs="Sakkal Majalla"/>
          <w:sz w:val="28"/>
          <w:szCs w:val="28"/>
          <w:lang w:val="en-GB"/>
        </w:rPr>
        <w:t>.</w:t>
      </w:r>
    </w:p>
    <w:p w14:paraId="19C3B73E" w14:textId="77777777" w:rsidR="00F25309" w:rsidRPr="00F25309" w:rsidRDefault="00F25309" w:rsidP="00F25309">
      <w:pPr>
        <w:numPr>
          <w:ilvl w:val="0"/>
          <w:numId w:val="22"/>
        </w:num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الابتكار التشغيلي</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على الرغم من تركيز بعض الدراسات على الابتكار في المنتجات، إلا أن هناك نقصاً في الدراسات التي تناولت تأثير الابتكار التشغيلي على التنافسية</w:t>
      </w:r>
      <w:r w:rsidRPr="00F25309">
        <w:rPr>
          <w:rFonts w:ascii="Sakkal Majalla" w:hAnsi="Sakkal Majalla" w:cs="Sakkal Majalla"/>
          <w:sz w:val="28"/>
          <w:szCs w:val="28"/>
          <w:lang w:val="en-GB"/>
        </w:rPr>
        <w:t>.</w:t>
      </w:r>
    </w:p>
    <w:p w14:paraId="045995ED" w14:textId="77777777" w:rsidR="00F25309" w:rsidRPr="00F25309" w:rsidRDefault="00F25309" w:rsidP="00F25309">
      <w:pPr>
        <w:numPr>
          <w:ilvl w:val="0"/>
          <w:numId w:val="22"/>
        </w:num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دور السياسات الحكومية</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تفتقر العديد من الدراسات إلى تحليل دور السياسات الحكومية في دعم الابتكار، خاصة في سياق رؤية 2030 في السعودية</w:t>
      </w:r>
      <w:r w:rsidRPr="00F25309">
        <w:rPr>
          <w:rFonts w:ascii="Sakkal Majalla" w:hAnsi="Sakkal Majalla" w:cs="Sakkal Majalla"/>
          <w:sz w:val="28"/>
          <w:szCs w:val="28"/>
          <w:lang w:val="en-GB"/>
        </w:rPr>
        <w:t>.</w:t>
      </w:r>
    </w:p>
    <w:p w14:paraId="7BD954C0"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rtl/>
          <w:lang w:val="en-GB"/>
        </w:rPr>
        <w:t>ما ستقدمه الدراسة الحالية مقارنة بالدراسات السابقة</w:t>
      </w:r>
      <w:r w:rsidRPr="00F25309">
        <w:rPr>
          <w:rFonts w:ascii="Sakkal Majalla" w:hAnsi="Sakkal Majalla" w:cs="Sakkal Majalla"/>
          <w:b/>
          <w:bCs/>
          <w:sz w:val="28"/>
          <w:szCs w:val="28"/>
          <w:lang w:val="en-GB"/>
        </w:rPr>
        <w:t>:</w:t>
      </w:r>
    </w:p>
    <w:p w14:paraId="5B9537AB"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lang w:val="en-GB"/>
        </w:rPr>
        <w:t xml:space="preserve">تهدف الدراسة الحالية إلى </w:t>
      </w:r>
      <w:r w:rsidRPr="00F25309">
        <w:rPr>
          <w:rFonts w:ascii="Sakkal Majalla" w:hAnsi="Sakkal Majalla" w:cs="Sakkal Majalla"/>
          <w:b/>
          <w:bCs/>
          <w:sz w:val="28"/>
          <w:szCs w:val="28"/>
          <w:rtl/>
          <w:lang w:val="en-GB"/>
        </w:rPr>
        <w:t>سد الفجوات</w:t>
      </w:r>
      <w:r w:rsidRPr="00F25309">
        <w:rPr>
          <w:rFonts w:ascii="Sakkal Majalla" w:hAnsi="Sakkal Majalla" w:cs="Sakkal Majalla"/>
          <w:sz w:val="28"/>
          <w:szCs w:val="28"/>
          <w:rtl/>
          <w:lang w:val="en-GB"/>
        </w:rPr>
        <w:t xml:space="preserve"> التي تم تحديدها في الدراسات السابقة من خلال التركيز على السياق المحلي للمملكة العربية السعودية وتحليل أثر استراتيجيات الابتكار على تنافسية المؤسسات الصغيرة والمتوسطة في ضوء رؤية 2030. ما يميز هذه الدراسة هو</w:t>
      </w:r>
      <w:r w:rsidRPr="00F25309">
        <w:rPr>
          <w:rFonts w:ascii="Sakkal Majalla" w:hAnsi="Sakkal Majalla" w:cs="Sakkal Majalla"/>
          <w:sz w:val="28"/>
          <w:szCs w:val="28"/>
          <w:lang w:val="en-GB"/>
        </w:rPr>
        <w:t>:</w:t>
      </w:r>
    </w:p>
    <w:p w14:paraId="068586F2" w14:textId="77777777" w:rsidR="00F25309" w:rsidRPr="00F25309" w:rsidRDefault="00F25309" w:rsidP="00F25309">
      <w:pPr>
        <w:numPr>
          <w:ilvl w:val="0"/>
          <w:numId w:val="23"/>
        </w:num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التركيز على السياق السعودي</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سيتم تحليل كيفية تأثير استراتيجيات الابتكار في المؤسسات الصغيرة والمتوسطة في المملكة بشكل خاص، مع التركيز على السياسات الحكومية وجهود الهيئة العامة للمنشآت الصغيرة والمتوسطة (منشآت) في دعم الابتكار</w:t>
      </w:r>
      <w:r w:rsidRPr="00F25309">
        <w:rPr>
          <w:rFonts w:ascii="Sakkal Majalla" w:hAnsi="Sakkal Majalla" w:cs="Sakkal Majalla"/>
          <w:sz w:val="28"/>
          <w:szCs w:val="28"/>
          <w:lang w:val="en-GB"/>
        </w:rPr>
        <w:t>.</w:t>
      </w:r>
    </w:p>
    <w:p w14:paraId="4B96B400" w14:textId="77777777" w:rsidR="00F25309" w:rsidRPr="00F25309" w:rsidRDefault="00F25309" w:rsidP="00F25309">
      <w:pPr>
        <w:numPr>
          <w:ilvl w:val="0"/>
          <w:numId w:val="23"/>
        </w:num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تقديم تحليل محدث</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ستعتمد الدراسة على بيانات حديثة لتقديم تحليل دقيق حول تأثير الابتكار على التنافسية، مع التركيز على الابتكار المفتوح، والتحول الرقمي، وتبني التكنولوجيا الحديثة</w:t>
      </w:r>
      <w:r w:rsidRPr="00F25309">
        <w:rPr>
          <w:rFonts w:ascii="Sakkal Majalla" w:hAnsi="Sakkal Majalla" w:cs="Sakkal Majalla"/>
          <w:sz w:val="28"/>
          <w:szCs w:val="28"/>
          <w:lang w:val="en-GB"/>
        </w:rPr>
        <w:t>.</w:t>
      </w:r>
    </w:p>
    <w:p w14:paraId="6F8445C7" w14:textId="77777777" w:rsidR="00F25309" w:rsidRPr="00F25309" w:rsidRDefault="00F25309" w:rsidP="00F25309">
      <w:pPr>
        <w:numPr>
          <w:ilvl w:val="0"/>
          <w:numId w:val="23"/>
        </w:numPr>
        <w:jc w:val="both"/>
        <w:rPr>
          <w:rFonts w:ascii="Sakkal Majalla" w:hAnsi="Sakkal Majalla" w:cs="Sakkal Majalla"/>
          <w:sz w:val="28"/>
          <w:szCs w:val="28"/>
          <w:lang w:val="en-GB"/>
        </w:rPr>
      </w:pPr>
      <w:r w:rsidRPr="00F25309">
        <w:rPr>
          <w:rFonts w:ascii="Sakkal Majalla" w:hAnsi="Sakkal Majalla" w:cs="Sakkal Majalla"/>
          <w:b/>
          <w:bCs/>
          <w:sz w:val="28"/>
          <w:szCs w:val="28"/>
          <w:rtl/>
          <w:lang w:val="en-GB"/>
        </w:rPr>
        <w:t>تحليل دور رؤية 2030</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lang w:val="en-GB"/>
        </w:rPr>
        <w:t>ستركز الدراسة على كيفية مساهمة الابتكار في تحقيق أهداف رؤية 2030 وزيادة القدرة التنافسية للمؤسسات الصغيرة والمتوسطة في السوق السعودي</w:t>
      </w:r>
      <w:r w:rsidRPr="00F25309">
        <w:rPr>
          <w:rFonts w:ascii="Sakkal Majalla" w:hAnsi="Sakkal Majalla" w:cs="Sakkal Majalla"/>
          <w:sz w:val="28"/>
          <w:szCs w:val="28"/>
          <w:lang w:val="en-GB"/>
        </w:rPr>
        <w:t>.</w:t>
      </w:r>
    </w:p>
    <w:p w14:paraId="02586BC7" w14:textId="77777777" w:rsidR="00F925D0" w:rsidRDefault="00F925D0" w:rsidP="00A35C66">
      <w:pPr>
        <w:jc w:val="both"/>
        <w:rPr>
          <w:rFonts w:ascii="Sakkal Majalla" w:hAnsi="Sakkal Majalla" w:cs="Sakkal Majalla"/>
          <w:sz w:val="28"/>
          <w:szCs w:val="28"/>
          <w:rtl/>
          <w:lang w:val="en-GB"/>
        </w:rPr>
      </w:pPr>
    </w:p>
    <w:p w14:paraId="6A686DBA" w14:textId="77777777" w:rsidR="00F25309" w:rsidRDefault="00F25309" w:rsidP="00A35C66">
      <w:pPr>
        <w:jc w:val="both"/>
        <w:rPr>
          <w:rFonts w:ascii="Sakkal Majalla" w:hAnsi="Sakkal Majalla" w:cs="Sakkal Majalla"/>
          <w:sz w:val="28"/>
          <w:szCs w:val="28"/>
          <w:rtl/>
          <w:lang w:val="en-GB"/>
        </w:rPr>
      </w:pPr>
    </w:p>
    <w:p w14:paraId="013819BE" w14:textId="77777777" w:rsidR="00F25309" w:rsidRDefault="00F25309" w:rsidP="00A35C66">
      <w:pPr>
        <w:jc w:val="both"/>
        <w:rPr>
          <w:rFonts w:ascii="Sakkal Majalla" w:hAnsi="Sakkal Majalla" w:cs="Sakkal Majalla"/>
          <w:sz w:val="28"/>
          <w:szCs w:val="28"/>
          <w:rtl/>
          <w:lang w:val="en-GB"/>
        </w:rPr>
      </w:pPr>
    </w:p>
    <w:p w14:paraId="1E9040FB" w14:textId="77777777" w:rsidR="00F25309" w:rsidRDefault="00F25309" w:rsidP="00A35C66">
      <w:pPr>
        <w:jc w:val="both"/>
        <w:rPr>
          <w:rFonts w:ascii="Sakkal Majalla" w:hAnsi="Sakkal Majalla" w:cs="Sakkal Majalla"/>
          <w:sz w:val="28"/>
          <w:szCs w:val="28"/>
          <w:rtl/>
          <w:lang w:val="en-GB"/>
        </w:rPr>
      </w:pPr>
    </w:p>
    <w:p w14:paraId="37CE9B84" w14:textId="77777777" w:rsidR="00F25309" w:rsidRDefault="00F25309" w:rsidP="00A35C66">
      <w:pPr>
        <w:jc w:val="both"/>
        <w:rPr>
          <w:rFonts w:ascii="Sakkal Majalla" w:hAnsi="Sakkal Majalla" w:cs="Sakkal Majalla"/>
          <w:sz w:val="28"/>
          <w:szCs w:val="28"/>
          <w:rtl/>
          <w:lang w:val="en-GB"/>
        </w:rPr>
      </w:pPr>
    </w:p>
    <w:p w14:paraId="4DA38122" w14:textId="77777777" w:rsidR="00F25309" w:rsidRDefault="00F25309" w:rsidP="00A35C66">
      <w:pPr>
        <w:jc w:val="both"/>
        <w:rPr>
          <w:rFonts w:ascii="Sakkal Majalla" w:hAnsi="Sakkal Majalla" w:cs="Sakkal Majalla"/>
          <w:sz w:val="28"/>
          <w:szCs w:val="28"/>
          <w:rtl/>
          <w:lang w:val="en-GB"/>
        </w:rPr>
      </w:pPr>
    </w:p>
    <w:p w14:paraId="03E34AD5" w14:textId="77777777" w:rsidR="00F25309" w:rsidRDefault="00F25309" w:rsidP="00A35C66">
      <w:pPr>
        <w:jc w:val="both"/>
        <w:rPr>
          <w:rFonts w:ascii="Sakkal Majalla" w:hAnsi="Sakkal Majalla" w:cs="Sakkal Majalla"/>
          <w:sz w:val="28"/>
          <w:szCs w:val="28"/>
          <w:rtl/>
          <w:lang w:val="en-GB"/>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7CBB97D8"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يتشكل الإطار النظري للدراسات التي تناولت </w:t>
      </w:r>
      <w:r w:rsidRPr="00F25309">
        <w:rPr>
          <w:rFonts w:ascii="Sakkal Majalla" w:hAnsi="Sakkal Majalla" w:cs="Sakkal Majalla"/>
          <w:b/>
          <w:bCs/>
          <w:sz w:val="28"/>
          <w:szCs w:val="28"/>
          <w:rtl/>
        </w:rPr>
        <w:t>أثر استراتيجيات الابتكار على تنافسية المؤسسات الصغيرة والمتوسطة</w:t>
      </w:r>
      <w:r w:rsidRPr="00F25309">
        <w:rPr>
          <w:rFonts w:ascii="Sakkal Majalla" w:hAnsi="Sakkal Majalla" w:cs="Sakkal Majalla"/>
          <w:b/>
          <w:bCs/>
          <w:sz w:val="28"/>
          <w:szCs w:val="28"/>
          <w:lang w:val="en-GB"/>
        </w:rPr>
        <w:t xml:space="preserve"> (SMEs)</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من مجموعة من النظريات الاقتصادية والإدارية التي توضح كيفية تأثير الابتكار على الأداء المؤسسي والتنافسي لهذه المؤسسات. تعتمد هذه الدراسات على عدد من النظريات والمفاهيم التي تفسر العلاقة بين الابتكار والتنافسية في سياق الأسواق المحلية والعالمية. ومن أبرز النظريات التي استندت إليها الدراسات السابقة</w:t>
      </w:r>
      <w:r w:rsidRPr="00F25309">
        <w:rPr>
          <w:rFonts w:ascii="Sakkal Majalla" w:hAnsi="Sakkal Majalla" w:cs="Sakkal Majalla"/>
          <w:sz w:val="28"/>
          <w:szCs w:val="28"/>
          <w:lang w:val="en-GB"/>
        </w:rPr>
        <w:t>:</w:t>
      </w:r>
    </w:p>
    <w:p w14:paraId="43BD35C6"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1. </w:t>
      </w:r>
      <w:r w:rsidRPr="00F25309">
        <w:rPr>
          <w:rFonts w:ascii="Sakkal Majalla" w:hAnsi="Sakkal Majalla" w:cs="Sakkal Majalla"/>
          <w:b/>
          <w:bCs/>
          <w:sz w:val="28"/>
          <w:szCs w:val="28"/>
          <w:rtl/>
        </w:rPr>
        <w:t>نظرية الابتكار المفتوح</w:t>
      </w:r>
      <w:r w:rsidRPr="00F25309">
        <w:rPr>
          <w:rFonts w:ascii="Sakkal Majalla" w:hAnsi="Sakkal Majalla" w:cs="Sakkal Majalla"/>
          <w:b/>
          <w:bCs/>
          <w:sz w:val="28"/>
          <w:szCs w:val="28"/>
          <w:lang w:val="en-GB"/>
        </w:rPr>
        <w:t xml:space="preserve"> (Open Innovation Theory):</w:t>
      </w:r>
    </w:p>
    <w:p w14:paraId="4CC4D3F5"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تم تطوير هذه النظرية بواسطة </w:t>
      </w:r>
      <w:r w:rsidRPr="00F25309">
        <w:rPr>
          <w:rFonts w:ascii="Sakkal Majalla" w:hAnsi="Sakkal Majalla" w:cs="Sakkal Majalla"/>
          <w:b/>
          <w:bCs/>
          <w:sz w:val="28"/>
          <w:szCs w:val="28"/>
          <w:rtl/>
        </w:rPr>
        <w:t>هنري تشسبرو</w:t>
      </w:r>
      <w:r w:rsidRPr="00F25309">
        <w:rPr>
          <w:rFonts w:ascii="Sakkal Majalla" w:hAnsi="Sakkal Majalla" w:cs="Sakkal Majalla"/>
          <w:b/>
          <w:bCs/>
          <w:sz w:val="28"/>
          <w:szCs w:val="28"/>
          <w:lang w:val="en-GB"/>
        </w:rPr>
        <w:t xml:space="preserve"> (Chesbrough, 2003)</w:t>
      </w:r>
      <w:r w:rsidRPr="00F25309">
        <w:rPr>
          <w:rFonts w:ascii="Sakkal Majalla" w:hAnsi="Sakkal Majalla" w:cs="Sakkal Majalla"/>
          <w:sz w:val="28"/>
          <w:szCs w:val="28"/>
          <w:rtl/>
        </w:rPr>
        <w:t>، حيث تؤكد على أن الابتكار ليس مجرد عملية داخلية تقوم بها الشركات بمفردها، بل يمكن أن تستفيد من مصادر خارجية للابتكار مثل الجامعات ومراكز الأبحاث والشركات الأخرى. وفقًا لهذه النظرية، يمكن للمؤسسات الصغيرة والمتوسطة تحسين تنافسيتها من خلال التعاون مع الشركاء الخارجيين لتطوير منتجات وخدمات جديدة. تركز هذه النظرية على فكرة أن الحدود التقليدية للابتكار قد تغيرت، مما يعني أن الشركات يمكنها الاستفادة من الابتكارات الخارجية لزيادة تنافسيتها</w:t>
      </w:r>
      <w:r w:rsidRPr="00F25309">
        <w:rPr>
          <w:rFonts w:ascii="Sakkal Majalla" w:hAnsi="Sakkal Majalla" w:cs="Sakkal Majalla"/>
          <w:sz w:val="28"/>
          <w:szCs w:val="28"/>
          <w:lang w:val="en-GB"/>
        </w:rPr>
        <w:t>.</w:t>
      </w:r>
    </w:p>
    <w:p w14:paraId="36042E7A"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rPr>
        <w:t>تطبيق النظرية في الدراسات السابقة</w:t>
      </w:r>
      <w:r w:rsidRPr="00F25309">
        <w:rPr>
          <w:rFonts w:ascii="Sakkal Majalla" w:hAnsi="Sakkal Majalla" w:cs="Sakkal Majalla"/>
          <w:sz w:val="28"/>
          <w:szCs w:val="28"/>
          <w:lang w:val="en-GB"/>
        </w:rPr>
        <w:t>:</w:t>
      </w:r>
    </w:p>
    <w:p w14:paraId="5977DB4E" w14:textId="77777777" w:rsidR="00F25309" w:rsidRPr="00F25309" w:rsidRDefault="00F25309" w:rsidP="00F25309">
      <w:pPr>
        <w:numPr>
          <w:ilvl w:val="0"/>
          <w:numId w:val="24"/>
        </w:num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دراسات مثل تلك المنشورة في </w:t>
      </w:r>
      <w:r w:rsidRPr="00F25309">
        <w:rPr>
          <w:rFonts w:ascii="Sakkal Majalla" w:hAnsi="Sakkal Majalla" w:cs="Sakkal Majalla"/>
          <w:b/>
          <w:bCs/>
          <w:sz w:val="28"/>
          <w:szCs w:val="28"/>
          <w:lang w:val="en-GB"/>
        </w:rPr>
        <w:t>Journal of Innovation Management</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أكدت على أهمية الابتكار المفتوح في تحسين الأداء المالي والتنافسي للشركات الصغيرة والمتوسطة من خلال التعاون الخارجي واستفادة المؤسسات من الأفكار والمواهب الخارجية</w:t>
      </w:r>
      <w:r w:rsidRPr="00F25309">
        <w:rPr>
          <w:rFonts w:ascii="Sakkal Majalla" w:hAnsi="Sakkal Majalla" w:cs="Sakkal Majalla"/>
          <w:sz w:val="28"/>
          <w:szCs w:val="28"/>
          <w:lang w:val="en-GB"/>
        </w:rPr>
        <w:t>.</w:t>
      </w:r>
    </w:p>
    <w:p w14:paraId="66252922"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2. </w:t>
      </w:r>
      <w:r w:rsidRPr="00F25309">
        <w:rPr>
          <w:rFonts w:ascii="Sakkal Majalla" w:hAnsi="Sakkal Majalla" w:cs="Sakkal Majalla"/>
          <w:b/>
          <w:bCs/>
          <w:sz w:val="28"/>
          <w:szCs w:val="28"/>
          <w:rtl/>
        </w:rPr>
        <w:t>نظرية النمو الابتكاري</w:t>
      </w:r>
      <w:r w:rsidRPr="00F25309">
        <w:rPr>
          <w:rFonts w:ascii="Sakkal Majalla" w:hAnsi="Sakkal Majalla" w:cs="Sakkal Majalla"/>
          <w:b/>
          <w:bCs/>
          <w:sz w:val="28"/>
          <w:szCs w:val="28"/>
          <w:lang w:val="en-GB"/>
        </w:rPr>
        <w:t xml:space="preserve"> (Innovation Growth Theory):</w:t>
      </w:r>
    </w:p>
    <w:p w14:paraId="3AA7E979"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تنسب هذه النظرية إلى </w:t>
      </w:r>
      <w:r w:rsidRPr="00F25309">
        <w:rPr>
          <w:rFonts w:ascii="Sakkal Majalla" w:hAnsi="Sakkal Majalla" w:cs="Sakkal Majalla"/>
          <w:b/>
          <w:bCs/>
          <w:sz w:val="28"/>
          <w:szCs w:val="28"/>
          <w:rtl/>
        </w:rPr>
        <w:t>جوزيف شومبيتر</w:t>
      </w:r>
      <w:r w:rsidRPr="00F25309">
        <w:rPr>
          <w:rFonts w:ascii="Sakkal Majalla" w:hAnsi="Sakkal Majalla" w:cs="Sakkal Majalla"/>
          <w:b/>
          <w:bCs/>
          <w:sz w:val="28"/>
          <w:szCs w:val="28"/>
          <w:lang w:val="en-GB"/>
        </w:rPr>
        <w:t xml:space="preserve"> (Schumpeter, 1934)</w:t>
      </w:r>
      <w:r w:rsidRPr="00F25309">
        <w:rPr>
          <w:rFonts w:ascii="Sakkal Majalla" w:hAnsi="Sakkal Majalla" w:cs="Sakkal Majalla"/>
          <w:sz w:val="28"/>
          <w:szCs w:val="28"/>
          <w:rtl/>
        </w:rPr>
        <w:t>، وهي تركز على أن الابتكار هو العامل الأساسي الذي يقود النمو الاقتصادي ويعزز التنافسية. وفقًا لهذه النظرية، يؤدي الابتكار إلى "الإبداع المدمر" الذي يسهم في تغيير ديناميكيات السوق ويمنح الشركات ميزة تنافسية جديدة. في سياق المؤسسات الصغيرة والمتوسطة، يمكن للابتكار أن يساعد في تحسين المنتجات والخدمات، مما يؤدي إلى تعزيز القدرة التنافسية وتوسيع الحصة السوقية</w:t>
      </w:r>
      <w:r w:rsidRPr="00F25309">
        <w:rPr>
          <w:rFonts w:ascii="Sakkal Majalla" w:hAnsi="Sakkal Majalla" w:cs="Sakkal Majalla"/>
          <w:sz w:val="28"/>
          <w:szCs w:val="28"/>
          <w:lang w:val="en-GB"/>
        </w:rPr>
        <w:t>.</w:t>
      </w:r>
    </w:p>
    <w:p w14:paraId="56B4A4EB"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rPr>
        <w:t>تطبيق النظرية في الدراسات السابقة</w:t>
      </w:r>
      <w:r w:rsidRPr="00F25309">
        <w:rPr>
          <w:rFonts w:ascii="Sakkal Majalla" w:hAnsi="Sakkal Majalla" w:cs="Sakkal Majalla"/>
          <w:sz w:val="28"/>
          <w:szCs w:val="28"/>
          <w:lang w:val="en-GB"/>
        </w:rPr>
        <w:t>:</w:t>
      </w:r>
    </w:p>
    <w:p w14:paraId="6B279CAA" w14:textId="77777777" w:rsidR="00F25309" w:rsidRPr="00F25309" w:rsidRDefault="00F25309" w:rsidP="00F25309">
      <w:pPr>
        <w:numPr>
          <w:ilvl w:val="0"/>
          <w:numId w:val="25"/>
        </w:num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أظهرت العديد من الدراسات، مثل دراسة </w:t>
      </w:r>
      <w:r w:rsidRPr="00F25309">
        <w:rPr>
          <w:rFonts w:ascii="Sakkal Majalla" w:hAnsi="Sakkal Majalla" w:cs="Sakkal Majalla"/>
          <w:b/>
          <w:bCs/>
          <w:sz w:val="28"/>
          <w:szCs w:val="28"/>
          <w:lang w:val="en-GB"/>
        </w:rPr>
        <w:t>Christensen (1997)</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في "معضلة المبتكر"، أن المؤسسات الصغيرة يمكنها تحقيق نمو مستدام وتفوق تنافسي من خلال استراتيجيات الابتكار، خصوصًا في ظل ظروف تنافسية شديدة</w:t>
      </w:r>
      <w:r w:rsidRPr="00F25309">
        <w:rPr>
          <w:rFonts w:ascii="Sakkal Majalla" w:hAnsi="Sakkal Majalla" w:cs="Sakkal Majalla"/>
          <w:sz w:val="28"/>
          <w:szCs w:val="28"/>
          <w:lang w:val="en-GB"/>
        </w:rPr>
        <w:t>.</w:t>
      </w:r>
    </w:p>
    <w:p w14:paraId="69B22908"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3. </w:t>
      </w:r>
      <w:r w:rsidRPr="00F25309">
        <w:rPr>
          <w:rFonts w:ascii="Sakkal Majalla" w:hAnsi="Sakkal Majalla" w:cs="Sakkal Majalla"/>
          <w:b/>
          <w:bCs/>
          <w:sz w:val="28"/>
          <w:szCs w:val="28"/>
          <w:rtl/>
        </w:rPr>
        <w:t>نظرية الموارد المستندة إلى الشركة</w:t>
      </w:r>
      <w:r w:rsidRPr="00F25309">
        <w:rPr>
          <w:rFonts w:ascii="Sakkal Majalla" w:hAnsi="Sakkal Majalla" w:cs="Sakkal Majalla"/>
          <w:b/>
          <w:bCs/>
          <w:sz w:val="28"/>
          <w:szCs w:val="28"/>
          <w:lang w:val="en-GB"/>
        </w:rPr>
        <w:t xml:space="preserve"> (Resource-Based View - RBV):</w:t>
      </w:r>
    </w:p>
    <w:p w14:paraId="72DCFABC"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rPr>
        <w:t>تعتمد هذه النظرية على فكرة أن الموارد الفريدة التي تمتلكها الشركة هي ما يمنحها ميزة تنافسية دائمة</w:t>
      </w:r>
      <w:r w:rsidRPr="00F25309">
        <w:rPr>
          <w:rFonts w:ascii="Sakkal Majalla" w:hAnsi="Sakkal Majalla" w:cs="Sakkal Majalla"/>
          <w:sz w:val="28"/>
          <w:szCs w:val="28"/>
          <w:lang w:val="en-GB"/>
        </w:rPr>
        <w:t xml:space="preserve">. </w:t>
      </w:r>
      <w:r w:rsidRPr="00F25309">
        <w:rPr>
          <w:rFonts w:ascii="Sakkal Majalla" w:hAnsi="Sakkal Majalla" w:cs="Sakkal Majalla"/>
          <w:b/>
          <w:bCs/>
          <w:sz w:val="28"/>
          <w:szCs w:val="28"/>
          <w:rtl/>
        </w:rPr>
        <w:t>بارني</w:t>
      </w:r>
      <w:r w:rsidRPr="00F25309">
        <w:rPr>
          <w:rFonts w:ascii="Sakkal Majalla" w:hAnsi="Sakkal Majalla" w:cs="Sakkal Majalla"/>
          <w:b/>
          <w:bCs/>
          <w:sz w:val="28"/>
          <w:szCs w:val="28"/>
          <w:lang w:val="en-GB"/>
        </w:rPr>
        <w:t xml:space="preserve"> (Barney, 1991)</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 xml:space="preserve">هو أحد المنظرين الرئيسيين لهذه النظرية، حيث يشير إلى أن الشركات التي تمتلك موارد نادرة وغير قابلة </w:t>
      </w:r>
      <w:r w:rsidRPr="00F25309">
        <w:rPr>
          <w:rFonts w:ascii="Sakkal Majalla" w:hAnsi="Sakkal Majalla" w:cs="Sakkal Majalla"/>
          <w:sz w:val="28"/>
          <w:szCs w:val="28"/>
          <w:rtl/>
        </w:rPr>
        <w:lastRenderedPageBreak/>
        <w:t>للاستنساخ أو التبادل تكون قادرة على تحقيق ميزة تنافسية مستدامة. في سياق الابتكار، يمكن اعتبار القدرة على الابتكار موردًا استراتيجيًا يمكن أن يوفر للمؤسسات الصغيرة والمتوسطة ميزة تنافسية في السوق</w:t>
      </w:r>
      <w:r w:rsidRPr="00F25309">
        <w:rPr>
          <w:rFonts w:ascii="Sakkal Majalla" w:hAnsi="Sakkal Majalla" w:cs="Sakkal Majalla"/>
          <w:sz w:val="28"/>
          <w:szCs w:val="28"/>
          <w:lang w:val="en-GB"/>
        </w:rPr>
        <w:t>.</w:t>
      </w:r>
    </w:p>
    <w:p w14:paraId="228BEE8B"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rPr>
        <w:t>تطبيق النظرية في الدراسات السابقة</w:t>
      </w:r>
      <w:r w:rsidRPr="00F25309">
        <w:rPr>
          <w:rFonts w:ascii="Sakkal Majalla" w:hAnsi="Sakkal Majalla" w:cs="Sakkal Majalla"/>
          <w:sz w:val="28"/>
          <w:szCs w:val="28"/>
          <w:lang w:val="en-GB"/>
        </w:rPr>
        <w:t>:</w:t>
      </w:r>
    </w:p>
    <w:p w14:paraId="6D4B01DE" w14:textId="77777777" w:rsidR="00F25309" w:rsidRPr="00F25309" w:rsidRDefault="00F25309" w:rsidP="00F25309">
      <w:pPr>
        <w:numPr>
          <w:ilvl w:val="0"/>
          <w:numId w:val="26"/>
        </w:num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ركزت الدراسات مثل تلك المنشورة في </w:t>
      </w:r>
      <w:r w:rsidRPr="00F25309">
        <w:rPr>
          <w:rFonts w:ascii="Sakkal Majalla" w:hAnsi="Sakkal Majalla" w:cs="Sakkal Majalla"/>
          <w:b/>
          <w:bCs/>
          <w:sz w:val="28"/>
          <w:szCs w:val="28"/>
          <w:lang w:val="en-GB"/>
        </w:rPr>
        <w:t>Journal of Small Business Management</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على كيف يمكن للمؤسسات الصغيرة والمتوسطة استغلال مواردها الداخلية، مثل المعرفة التقنية والخبرة الإدارية، لتطوير استراتيجيات ابتكارية تعزز من تنافسيتها</w:t>
      </w:r>
      <w:r w:rsidRPr="00F25309">
        <w:rPr>
          <w:rFonts w:ascii="Sakkal Majalla" w:hAnsi="Sakkal Majalla" w:cs="Sakkal Majalla"/>
          <w:sz w:val="28"/>
          <w:szCs w:val="28"/>
          <w:lang w:val="en-GB"/>
        </w:rPr>
        <w:t>.</w:t>
      </w:r>
    </w:p>
    <w:p w14:paraId="71938467"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lang w:val="en-GB"/>
        </w:rPr>
        <w:t xml:space="preserve">4. </w:t>
      </w:r>
      <w:r w:rsidRPr="00F25309">
        <w:rPr>
          <w:rFonts w:ascii="Sakkal Majalla" w:hAnsi="Sakkal Majalla" w:cs="Sakkal Majalla"/>
          <w:b/>
          <w:bCs/>
          <w:sz w:val="28"/>
          <w:szCs w:val="28"/>
          <w:rtl/>
        </w:rPr>
        <w:t>نظرية الانتشار التكنولوجي</w:t>
      </w:r>
      <w:r w:rsidRPr="00F25309">
        <w:rPr>
          <w:rFonts w:ascii="Sakkal Majalla" w:hAnsi="Sakkal Majalla" w:cs="Sakkal Majalla"/>
          <w:b/>
          <w:bCs/>
          <w:sz w:val="28"/>
          <w:szCs w:val="28"/>
          <w:lang w:val="en-GB"/>
        </w:rPr>
        <w:t xml:space="preserve"> (Technology Diffusion Theory):</w:t>
      </w:r>
    </w:p>
    <w:p w14:paraId="434B4CD8"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طور </w:t>
      </w:r>
      <w:r w:rsidRPr="00F25309">
        <w:rPr>
          <w:rFonts w:ascii="Sakkal Majalla" w:hAnsi="Sakkal Majalla" w:cs="Sakkal Majalla"/>
          <w:b/>
          <w:bCs/>
          <w:sz w:val="28"/>
          <w:szCs w:val="28"/>
          <w:rtl/>
        </w:rPr>
        <w:t>إيفريت روجرز</w:t>
      </w:r>
      <w:r w:rsidRPr="00F25309">
        <w:rPr>
          <w:rFonts w:ascii="Sakkal Majalla" w:hAnsi="Sakkal Majalla" w:cs="Sakkal Majalla"/>
          <w:b/>
          <w:bCs/>
          <w:sz w:val="28"/>
          <w:szCs w:val="28"/>
          <w:lang w:val="en-GB"/>
        </w:rPr>
        <w:t xml:space="preserve"> (Rogers, 1962)</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هذه النظرية التي تركز على كيفية تبني الشركات للتقنيات الجديدة والابتكارات. وفقًا لهذه النظرية، ينتشر الابتكار عبر المجتمع أو السوق عبر مراحل متعددة تبدأ بالتبني المبكر وتنتهي بالانتشار الكامل. يشير روجرز إلى أن بعض الشركات تكون قادرة على تبني الابتكارات بشكل أسرع، مما يمنحها ميزة تنافسية في السوق. في حالة المؤسسات الصغيرة والمتوسطة، يمكن أن يساعد التبني السريع للتقنيات والابتكارات الجديدة في تحسين الكفاءة التشغيلية وزيادة قدرتها التنافسية</w:t>
      </w:r>
      <w:r w:rsidRPr="00F25309">
        <w:rPr>
          <w:rFonts w:ascii="Sakkal Majalla" w:hAnsi="Sakkal Majalla" w:cs="Sakkal Majalla"/>
          <w:sz w:val="28"/>
          <w:szCs w:val="28"/>
          <w:lang w:val="en-GB"/>
        </w:rPr>
        <w:t>.</w:t>
      </w:r>
    </w:p>
    <w:p w14:paraId="3ACFC3D3"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b/>
          <w:bCs/>
          <w:sz w:val="28"/>
          <w:szCs w:val="28"/>
          <w:rtl/>
        </w:rPr>
        <w:t>تطبيق النظرية في الدراسات السابقة</w:t>
      </w:r>
      <w:r w:rsidRPr="00F25309">
        <w:rPr>
          <w:rFonts w:ascii="Sakkal Majalla" w:hAnsi="Sakkal Majalla" w:cs="Sakkal Majalla"/>
          <w:sz w:val="28"/>
          <w:szCs w:val="28"/>
          <w:lang w:val="en-GB"/>
        </w:rPr>
        <w:t>:</w:t>
      </w:r>
    </w:p>
    <w:p w14:paraId="4F9848D2" w14:textId="77777777" w:rsidR="00F25309" w:rsidRPr="00F25309" w:rsidRDefault="00F25309" w:rsidP="00F25309">
      <w:pPr>
        <w:numPr>
          <w:ilvl w:val="0"/>
          <w:numId w:val="27"/>
        </w:num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دراسات مثل تلك المنشورة في </w:t>
      </w:r>
      <w:r w:rsidRPr="00F25309">
        <w:rPr>
          <w:rFonts w:ascii="Sakkal Majalla" w:hAnsi="Sakkal Majalla" w:cs="Sakkal Majalla"/>
          <w:b/>
          <w:bCs/>
          <w:sz w:val="28"/>
          <w:szCs w:val="28"/>
          <w:lang w:val="en-GB"/>
        </w:rPr>
        <w:t>International Journal of Entrepreneurship and Innovation</w:t>
      </w:r>
      <w:r w:rsidRPr="00F25309">
        <w:rPr>
          <w:rFonts w:ascii="Sakkal Majalla" w:hAnsi="Sakkal Majalla" w:cs="Sakkal Majalla"/>
          <w:sz w:val="28"/>
          <w:szCs w:val="28"/>
          <w:lang w:val="en-GB"/>
        </w:rPr>
        <w:t xml:space="preserve"> </w:t>
      </w:r>
      <w:r w:rsidRPr="00F25309">
        <w:rPr>
          <w:rFonts w:ascii="Sakkal Majalla" w:hAnsi="Sakkal Majalla" w:cs="Sakkal Majalla"/>
          <w:sz w:val="28"/>
          <w:szCs w:val="28"/>
          <w:rtl/>
        </w:rPr>
        <w:t>ركزت على كيفية تبني الشركات الصغيرة والمتوسطة للابتكارات التكنولوجية وتأثير ذلك على تنافسيتها. أظهرت النتائج أن المؤسسات التي تتبنى الابتكار بسرعة تكون قادرة على تحسين الكفاءة وزيادة الإنتاجية</w:t>
      </w:r>
      <w:r w:rsidRPr="00F25309">
        <w:rPr>
          <w:rFonts w:ascii="Sakkal Majalla" w:hAnsi="Sakkal Majalla" w:cs="Sakkal Majalla"/>
          <w:sz w:val="28"/>
          <w:szCs w:val="28"/>
          <w:lang w:val="en-GB"/>
        </w:rPr>
        <w:t>.</w:t>
      </w:r>
    </w:p>
    <w:p w14:paraId="202E91F5" w14:textId="77777777" w:rsidR="00F25309" w:rsidRPr="00F25309" w:rsidRDefault="00F25309" w:rsidP="00F25309">
      <w:pPr>
        <w:jc w:val="both"/>
        <w:rPr>
          <w:rFonts w:ascii="Sakkal Majalla" w:hAnsi="Sakkal Majalla" w:cs="Sakkal Majalla"/>
          <w:b/>
          <w:bCs/>
          <w:sz w:val="28"/>
          <w:szCs w:val="28"/>
          <w:lang w:val="en-GB"/>
        </w:rPr>
      </w:pPr>
      <w:r w:rsidRPr="00F25309">
        <w:rPr>
          <w:rFonts w:ascii="Sakkal Majalla" w:hAnsi="Sakkal Majalla" w:cs="Sakkal Majalla"/>
          <w:b/>
          <w:bCs/>
          <w:sz w:val="28"/>
          <w:szCs w:val="28"/>
          <w:rtl/>
        </w:rPr>
        <w:t>دمج الإطار النظري في البحث الحالي</w:t>
      </w:r>
      <w:r w:rsidRPr="00F25309">
        <w:rPr>
          <w:rFonts w:ascii="Sakkal Majalla" w:hAnsi="Sakkal Majalla" w:cs="Sakkal Majalla"/>
          <w:b/>
          <w:bCs/>
          <w:sz w:val="28"/>
          <w:szCs w:val="28"/>
          <w:lang w:val="en-GB"/>
        </w:rPr>
        <w:t>:</w:t>
      </w:r>
    </w:p>
    <w:p w14:paraId="35A22C89" w14:textId="77777777" w:rsidR="00F25309" w:rsidRPr="00F25309" w:rsidRDefault="00F25309" w:rsidP="00F25309">
      <w:pPr>
        <w:jc w:val="both"/>
        <w:rPr>
          <w:rFonts w:ascii="Sakkal Majalla" w:hAnsi="Sakkal Majalla" w:cs="Sakkal Majalla"/>
          <w:sz w:val="28"/>
          <w:szCs w:val="28"/>
          <w:lang w:val="en-GB"/>
        </w:rPr>
      </w:pPr>
      <w:r w:rsidRPr="00F25309">
        <w:rPr>
          <w:rFonts w:ascii="Sakkal Majalla" w:hAnsi="Sakkal Majalla" w:cs="Sakkal Majalla"/>
          <w:sz w:val="28"/>
          <w:szCs w:val="28"/>
          <w:rtl/>
        </w:rPr>
        <w:t xml:space="preserve">يرتكز البحث الحالي على هذه النظريات الأربعة بشكل رئيسي لتقديم تحليل شامل للعلاقة بين </w:t>
      </w:r>
      <w:r w:rsidRPr="00F25309">
        <w:rPr>
          <w:rFonts w:ascii="Sakkal Majalla" w:hAnsi="Sakkal Majalla" w:cs="Sakkal Majalla"/>
          <w:b/>
          <w:bCs/>
          <w:sz w:val="28"/>
          <w:szCs w:val="28"/>
          <w:rtl/>
        </w:rPr>
        <w:t>استراتيجيات الابتكار</w:t>
      </w:r>
      <w:r w:rsidRPr="00F25309">
        <w:rPr>
          <w:rFonts w:ascii="Sakkal Majalla" w:hAnsi="Sakkal Majalla" w:cs="Sakkal Majalla"/>
          <w:sz w:val="28"/>
          <w:szCs w:val="28"/>
          <w:rtl/>
        </w:rPr>
        <w:t xml:space="preserve"> و</w:t>
      </w:r>
      <w:r w:rsidRPr="00F25309">
        <w:rPr>
          <w:rFonts w:ascii="Sakkal Majalla" w:hAnsi="Sakkal Majalla" w:cs="Sakkal Majalla"/>
          <w:b/>
          <w:bCs/>
          <w:sz w:val="28"/>
          <w:szCs w:val="28"/>
          <w:rtl/>
        </w:rPr>
        <w:t>التنافسية</w:t>
      </w:r>
      <w:r w:rsidRPr="00F25309">
        <w:rPr>
          <w:rFonts w:ascii="Sakkal Majalla" w:hAnsi="Sakkal Majalla" w:cs="Sakkal Majalla"/>
          <w:sz w:val="28"/>
          <w:szCs w:val="28"/>
          <w:rtl/>
        </w:rPr>
        <w:t xml:space="preserve"> في المؤسسات الصغيرة والمتوسطة في السعودية، مع التركيز على السياق المحلي وتحديات السوق السعودي. من خلال دمج هذه النظريات في الإطار النظري، سيتمكن البحث من</w:t>
      </w:r>
      <w:r w:rsidRPr="00F25309">
        <w:rPr>
          <w:rFonts w:ascii="Sakkal Majalla" w:hAnsi="Sakkal Majalla" w:cs="Sakkal Majalla"/>
          <w:sz w:val="28"/>
          <w:szCs w:val="28"/>
          <w:lang w:val="en-GB"/>
        </w:rPr>
        <w:t>:</w:t>
      </w:r>
    </w:p>
    <w:p w14:paraId="29935704" w14:textId="77777777" w:rsidR="00F25309" w:rsidRPr="00F25309" w:rsidRDefault="00F25309" w:rsidP="00F25309">
      <w:pPr>
        <w:numPr>
          <w:ilvl w:val="0"/>
          <w:numId w:val="28"/>
        </w:numPr>
        <w:jc w:val="both"/>
        <w:rPr>
          <w:rFonts w:ascii="Sakkal Majalla" w:hAnsi="Sakkal Majalla" w:cs="Sakkal Majalla"/>
          <w:sz w:val="28"/>
          <w:szCs w:val="28"/>
          <w:lang w:val="en-GB"/>
        </w:rPr>
      </w:pPr>
      <w:r w:rsidRPr="00F25309">
        <w:rPr>
          <w:rFonts w:ascii="Sakkal Majalla" w:hAnsi="Sakkal Majalla" w:cs="Sakkal Majalla"/>
          <w:b/>
          <w:bCs/>
          <w:sz w:val="28"/>
          <w:szCs w:val="28"/>
          <w:rtl/>
        </w:rPr>
        <w:t>تحليل دور الابتكار المفتوح</w:t>
      </w:r>
      <w:r w:rsidRPr="00F25309">
        <w:rPr>
          <w:rFonts w:ascii="Sakkal Majalla" w:hAnsi="Sakkal Majalla" w:cs="Sakkal Majalla"/>
          <w:sz w:val="28"/>
          <w:szCs w:val="28"/>
          <w:rtl/>
        </w:rPr>
        <w:t xml:space="preserve"> في تعزيز تنافسية الشركات السعودية الصغيرة والمتوسطة من خلال التعاون مع الشركاء الخارجيين مثل الجامعات ومراكز الأبحاث</w:t>
      </w:r>
      <w:r w:rsidRPr="00F25309">
        <w:rPr>
          <w:rFonts w:ascii="Sakkal Majalla" w:hAnsi="Sakkal Majalla" w:cs="Sakkal Majalla"/>
          <w:sz w:val="28"/>
          <w:szCs w:val="28"/>
          <w:lang w:val="en-GB"/>
        </w:rPr>
        <w:t>.</w:t>
      </w:r>
    </w:p>
    <w:p w14:paraId="147E06BA" w14:textId="77777777" w:rsidR="00F25309" w:rsidRPr="00F25309" w:rsidRDefault="00F25309" w:rsidP="00F25309">
      <w:pPr>
        <w:numPr>
          <w:ilvl w:val="0"/>
          <w:numId w:val="28"/>
        </w:numPr>
        <w:jc w:val="both"/>
        <w:rPr>
          <w:rFonts w:ascii="Sakkal Majalla" w:hAnsi="Sakkal Majalla" w:cs="Sakkal Majalla"/>
          <w:sz w:val="28"/>
          <w:szCs w:val="28"/>
          <w:lang w:val="en-GB"/>
        </w:rPr>
      </w:pPr>
      <w:r w:rsidRPr="00F25309">
        <w:rPr>
          <w:rFonts w:ascii="Sakkal Majalla" w:hAnsi="Sakkal Majalla" w:cs="Sakkal Majalla"/>
          <w:b/>
          <w:bCs/>
          <w:sz w:val="28"/>
          <w:szCs w:val="28"/>
          <w:rtl/>
        </w:rPr>
        <w:t>توضيح كيفية تأثير الابتكار</w:t>
      </w:r>
      <w:r w:rsidRPr="00F25309">
        <w:rPr>
          <w:rFonts w:ascii="Sakkal Majalla" w:hAnsi="Sakkal Majalla" w:cs="Sakkal Majalla"/>
          <w:sz w:val="28"/>
          <w:szCs w:val="28"/>
          <w:rtl/>
        </w:rPr>
        <w:t xml:space="preserve"> كعامل محوري في تحقيق النمو المستدام وتعزيز الحصة السوقية للشركات في ضوء نظرية النمو الابتكاري</w:t>
      </w:r>
      <w:r w:rsidRPr="00F25309">
        <w:rPr>
          <w:rFonts w:ascii="Sakkal Majalla" w:hAnsi="Sakkal Majalla" w:cs="Sakkal Majalla"/>
          <w:sz w:val="28"/>
          <w:szCs w:val="28"/>
          <w:lang w:val="en-GB"/>
        </w:rPr>
        <w:t>.</w:t>
      </w:r>
    </w:p>
    <w:p w14:paraId="41D4D1FB" w14:textId="77777777" w:rsidR="00F25309" w:rsidRPr="00F25309" w:rsidRDefault="00F25309" w:rsidP="00F25309">
      <w:pPr>
        <w:numPr>
          <w:ilvl w:val="0"/>
          <w:numId w:val="28"/>
        </w:numPr>
        <w:jc w:val="both"/>
        <w:rPr>
          <w:rFonts w:ascii="Sakkal Majalla" w:hAnsi="Sakkal Majalla" w:cs="Sakkal Majalla"/>
          <w:sz w:val="28"/>
          <w:szCs w:val="28"/>
          <w:lang w:val="en-GB"/>
        </w:rPr>
      </w:pPr>
      <w:r w:rsidRPr="00F25309">
        <w:rPr>
          <w:rFonts w:ascii="Sakkal Majalla" w:hAnsi="Sakkal Majalla" w:cs="Sakkal Majalla"/>
          <w:b/>
          <w:bCs/>
          <w:sz w:val="28"/>
          <w:szCs w:val="28"/>
          <w:rtl/>
        </w:rPr>
        <w:t>استكشاف دور الموارد الاستراتيجية</w:t>
      </w:r>
      <w:r w:rsidRPr="00F25309">
        <w:rPr>
          <w:rFonts w:ascii="Sakkal Majalla" w:hAnsi="Sakkal Majalla" w:cs="Sakkal Majalla"/>
          <w:sz w:val="28"/>
          <w:szCs w:val="28"/>
          <w:rtl/>
        </w:rPr>
        <w:t xml:space="preserve"> مثل المعرفة التقنية والخبرات المتراكمة في تعزيز القدرة الابتكارية للمؤسسات الصغيرة والمتوسطة، وفقًا لنظرية الموارد المستندة إلى الشركة</w:t>
      </w:r>
      <w:r w:rsidRPr="00F25309">
        <w:rPr>
          <w:rFonts w:ascii="Sakkal Majalla" w:hAnsi="Sakkal Majalla" w:cs="Sakkal Majalla"/>
          <w:sz w:val="28"/>
          <w:szCs w:val="28"/>
          <w:lang w:val="en-GB"/>
        </w:rPr>
        <w:t>.</w:t>
      </w:r>
    </w:p>
    <w:p w14:paraId="6E52896B" w14:textId="3FF6C937" w:rsidR="009125CE" w:rsidRPr="00E22D95" w:rsidRDefault="00F25309" w:rsidP="00E22D95">
      <w:pPr>
        <w:numPr>
          <w:ilvl w:val="0"/>
          <w:numId w:val="28"/>
        </w:numPr>
        <w:jc w:val="both"/>
        <w:rPr>
          <w:rFonts w:ascii="Sakkal Majalla" w:hAnsi="Sakkal Majalla" w:cs="Sakkal Majalla"/>
          <w:sz w:val="28"/>
          <w:szCs w:val="28"/>
          <w:lang w:val="en-GB"/>
        </w:rPr>
      </w:pPr>
      <w:r w:rsidRPr="00F25309">
        <w:rPr>
          <w:rFonts w:ascii="Sakkal Majalla" w:hAnsi="Sakkal Majalla" w:cs="Sakkal Majalla"/>
          <w:b/>
          <w:bCs/>
          <w:sz w:val="28"/>
          <w:szCs w:val="28"/>
          <w:rtl/>
        </w:rPr>
        <w:t>دراسة سرعة تبني الابتكار</w:t>
      </w:r>
      <w:r w:rsidRPr="00F25309">
        <w:rPr>
          <w:rFonts w:ascii="Sakkal Majalla" w:hAnsi="Sakkal Majalla" w:cs="Sakkal Majalla"/>
          <w:sz w:val="28"/>
          <w:szCs w:val="28"/>
          <w:rtl/>
        </w:rPr>
        <w:t xml:space="preserve"> وكيف يمكن أن تساهم هذه السرعة في تحسين الكفاءة وزيادة القدرة التنافسية للشركات في ظل نظرية الانتشار التكنولوجي</w:t>
      </w:r>
      <w:r w:rsidRPr="00F25309">
        <w:rPr>
          <w:rFonts w:ascii="Sakkal Majalla" w:hAnsi="Sakkal Majalla" w:cs="Sakkal Majalla"/>
          <w:sz w:val="28"/>
          <w:szCs w:val="28"/>
          <w:lang w:val="en-GB"/>
        </w:rPr>
        <w:t>.</w:t>
      </w:r>
    </w:p>
    <w:sectPr w:rsidR="009125CE" w:rsidRPr="00E22D95"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EF36E" w14:textId="77777777" w:rsidR="004B7EED" w:rsidRDefault="004B7EED" w:rsidP="009125CE">
      <w:pPr>
        <w:spacing w:after="0" w:line="240" w:lineRule="auto"/>
      </w:pPr>
      <w:r>
        <w:separator/>
      </w:r>
    </w:p>
  </w:endnote>
  <w:endnote w:type="continuationSeparator" w:id="0">
    <w:p w14:paraId="695F9BC3" w14:textId="77777777" w:rsidR="004B7EED" w:rsidRDefault="004B7E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46822398"/>
      <w:docPartObj>
        <w:docPartGallery w:val="Page Numbers (Bottom of Page)"/>
        <w:docPartUnique/>
      </w:docPartObj>
    </w:sdtPr>
    <w:sdtEndPr>
      <w:rPr>
        <w:noProof/>
      </w:rPr>
    </w:sdtEndPr>
    <w:sdtContent>
      <w:p w14:paraId="3F840474" w14:textId="6A35FA4B" w:rsidR="003E4C6D" w:rsidRDefault="003E4C6D">
        <w:pPr>
          <w:pStyle w:val="a4"/>
          <w:jc w:val="right"/>
        </w:pPr>
        <w:r>
          <w:fldChar w:fldCharType="begin"/>
        </w:r>
        <w:r>
          <w:instrText xml:space="preserve"> PAGE   \* MERGEFORMAT </w:instrText>
        </w:r>
        <w:r>
          <w:fldChar w:fldCharType="separate"/>
        </w:r>
        <w:r w:rsidR="00D804C5">
          <w:rPr>
            <w:noProof/>
            <w:rtl/>
          </w:rPr>
          <w:t>1</w:t>
        </w:r>
        <w:r>
          <w:rPr>
            <w:noProof/>
          </w:rPr>
          <w:fldChar w:fldCharType="end"/>
        </w:r>
      </w:p>
    </w:sdtContent>
  </w:sdt>
  <w:p w14:paraId="502EE2BD" w14:textId="77777777" w:rsidR="003E4C6D" w:rsidRDefault="003E4C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DB4AA" w14:textId="77777777" w:rsidR="004B7EED" w:rsidRDefault="004B7EED" w:rsidP="009125CE">
      <w:pPr>
        <w:spacing w:after="0" w:line="240" w:lineRule="auto"/>
      </w:pPr>
      <w:r>
        <w:separator/>
      </w:r>
    </w:p>
  </w:footnote>
  <w:footnote w:type="continuationSeparator" w:id="0">
    <w:p w14:paraId="58E5A700" w14:textId="77777777" w:rsidR="004B7EED" w:rsidRDefault="004B7E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789F"/>
    <w:multiLevelType w:val="multilevel"/>
    <w:tmpl w:val="95E84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425E8"/>
    <w:multiLevelType w:val="multilevel"/>
    <w:tmpl w:val="C518A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10F50"/>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F3286"/>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F7E3E"/>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83788"/>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167AE"/>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271FB"/>
    <w:multiLevelType w:val="multilevel"/>
    <w:tmpl w:val="05F25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34AE8"/>
    <w:multiLevelType w:val="multilevel"/>
    <w:tmpl w:val="C5306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D36B8B"/>
    <w:multiLevelType w:val="multilevel"/>
    <w:tmpl w:val="F4E6B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365571"/>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537014"/>
    <w:multiLevelType w:val="multilevel"/>
    <w:tmpl w:val="F1282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B03E8"/>
    <w:multiLevelType w:val="multilevel"/>
    <w:tmpl w:val="1C765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045F7B"/>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60B06"/>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F417E"/>
    <w:multiLevelType w:val="multilevel"/>
    <w:tmpl w:val="6C36C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9F2ACA"/>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2D4843"/>
    <w:multiLevelType w:val="multilevel"/>
    <w:tmpl w:val="D7184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C366C"/>
    <w:multiLevelType w:val="multilevel"/>
    <w:tmpl w:val="0C906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3D7122"/>
    <w:multiLevelType w:val="multilevel"/>
    <w:tmpl w:val="D3108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070548"/>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072518"/>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F67BA"/>
    <w:multiLevelType w:val="multilevel"/>
    <w:tmpl w:val="3BA6A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175648"/>
    <w:multiLevelType w:val="multilevel"/>
    <w:tmpl w:val="A10A7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375584"/>
    <w:multiLevelType w:val="multilevel"/>
    <w:tmpl w:val="DDB27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C7770A"/>
    <w:multiLevelType w:val="multilevel"/>
    <w:tmpl w:val="0BE6C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4058D5"/>
    <w:multiLevelType w:val="multilevel"/>
    <w:tmpl w:val="58ECB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BF53C1"/>
    <w:multiLevelType w:val="multilevel"/>
    <w:tmpl w:val="30E4E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9"/>
  </w:num>
  <w:num w:numId="3">
    <w:abstractNumId w:val="26"/>
  </w:num>
  <w:num w:numId="4">
    <w:abstractNumId w:val="1"/>
  </w:num>
  <w:num w:numId="5">
    <w:abstractNumId w:val="12"/>
  </w:num>
  <w:num w:numId="6">
    <w:abstractNumId w:val="23"/>
  </w:num>
  <w:num w:numId="7">
    <w:abstractNumId w:val="7"/>
  </w:num>
  <w:num w:numId="8">
    <w:abstractNumId w:val="24"/>
  </w:num>
  <w:num w:numId="9">
    <w:abstractNumId w:val="17"/>
  </w:num>
  <w:num w:numId="10">
    <w:abstractNumId w:val="25"/>
  </w:num>
  <w:num w:numId="11">
    <w:abstractNumId w:val="11"/>
  </w:num>
  <w:num w:numId="12">
    <w:abstractNumId w:val="22"/>
  </w:num>
  <w:num w:numId="13">
    <w:abstractNumId w:val="15"/>
  </w:num>
  <w:num w:numId="14">
    <w:abstractNumId w:val="0"/>
  </w:num>
  <w:num w:numId="15">
    <w:abstractNumId w:val="27"/>
  </w:num>
  <w:num w:numId="16">
    <w:abstractNumId w:val="20"/>
  </w:num>
  <w:num w:numId="17">
    <w:abstractNumId w:val="3"/>
  </w:num>
  <w:num w:numId="18">
    <w:abstractNumId w:val="5"/>
  </w:num>
  <w:num w:numId="19">
    <w:abstractNumId w:val="4"/>
  </w:num>
  <w:num w:numId="20">
    <w:abstractNumId w:val="10"/>
  </w:num>
  <w:num w:numId="21">
    <w:abstractNumId w:val="13"/>
  </w:num>
  <w:num w:numId="22">
    <w:abstractNumId w:val="9"/>
  </w:num>
  <w:num w:numId="23">
    <w:abstractNumId w:val="8"/>
  </w:num>
  <w:num w:numId="24">
    <w:abstractNumId w:val="2"/>
  </w:num>
  <w:num w:numId="25">
    <w:abstractNumId w:val="16"/>
  </w:num>
  <w:num w:numId="26">
    <w:abstractNumId w:val="6"/>
  </w:num>
  <w:num w:numId="27">
    <w:abstractNumId w:val="14"/>
  </w:num>
  <w:num w:numId="28">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70B02"/>
    <w:rsid w:val="001902DB"/>
    <w:rsid w:val="001C2162"/>
    <w:rsid w:val="00251A4E"/>
    <w:rsid w:val="00286D94"/>
    <w:rsid w:val="003E4C6D"/>
    <w:rsid w:val="004163C7"/>
    <w:rsid w:val="004B7EED"/>
    <w:rsid w:val="004D6B05"/>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35C66"/>
    <w:rsid w:val="00A4515C"/>
    <w:rsid w:val="00AA79E9"/>
    <w:rsid w:val="00AB0A70"/>
    <w:rsid w:val="00B63B0F"/>
    <w:rsid w:val="00B7678A"/>
    <w:rsid w:val="00BC094B"/>
    <w:rsid w:val="00C72744"/>
    <w:rsid w:val="00CB2A44"/>
    <w:rsid w:val="00CE6F24"/>
    <w:rsid w:val="00D04F62"/>
    <w:rsid w:val="00D1632C"/>
    <w:rsid w:val="00D22171"/>
    <w:rsid w:val="00D52480"/>
    <w:rsid w:val="00D804C5"/>
    <w:rsid w:val="00E22D95"/>
    <w:rsid w:val="00E80FD9"/>
    <w:rsid w:val="00ED237C"/>
    <w:rsid w:val="00F2530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C6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4D6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D6B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93421">
      <w:bodyDiv w:val="1"/>
      <w:marLeft w:val="0"/>
      <w:marRight w:val="0"/>
      <w:marTop w:val="0"/>
      <w:marBottom w:val="0"/>
      <w:divBdr>
        <w:top w:val="none" w:sz="0" w:space="0" w:color="auto"/>
        <w:left w:val="none" w:sz="0" w:space="0" w:color="auto"/>
        <w:bottom w:val="none" w:sz="0" w:space="0" w:color="auto"/>
        <w:right w:val="none" w:sz="0" w:space="0" w:color="auto"/>
      </w:divBdr>
    </w:div>
    <w:div w:id="103622110">
      <w:bodyDiv w:val="1"/>
      <w:marLeft w:val="0"/>
      <w:marRight w:val="0"/>
      <w:marTop w:val="0"/>
      <w:marBottom w:val="0"/>
      <w:divBdr>
        <w:top w:val="none" w:sz="0" w:space="0" w:color="auto"/>
        <w:left w:val="none" w:sz="0" w:space="0" w:color="auto"/>
        <w:bottom w:val="none" w:sz="0" w:space="0" w:color="auto"/>
        <w:right w:val="none" w:sz="0" w:space="0" w:color="auto"/>
      </w:divBdr>
    </w:div>
    <w:div w:id="109399615">
      <w:bodyDiv w:val="1"/>
      <w:marLeft w:val="0"/>
      <w:marRight w:val="0"/>
      <w:marTop w:val="0"/>
      <w:marBottom w:val="0"/>
      <w:divBdr>
        <w:top w:val="none" w:sz="0" w:space="0" w:color="auto"/>
        <w:left w:val="none" w:sz="0" w:space="0" w:color="auto"/>
        <w:bottom w:val="none" w:sz="0" w:space="0" w:color="auto"/>
        <w:right w:val="none" w:sz="0" w:space="0" w:color="auto"/>
      </w:divBdr>
    </w:div>
    <w:div w:id="127748895">
      <w:bodyDiv w:val="1"/>
      <w:marLeft w:val="0"/>
      <w:marRight w:val="0"/>
      <w:marTop w:val="0"/>
      <w:marBottom w:val="0"/>
      <w:divBdr>
        <w:top w:val="none" w:sz="0" w:space="0" w:color="auto"/>
        <w:left w:val="none" w:sz="0" w:space="0" w:color="auto"/>
        <w:bottom w:val="none" w:sz="0" w:space="0" w:color="auto"/>
        <w:right w:val="none" w:sz="0" w:space="0" w:color="auto"/>
      </w:divBdr>
    </w:div>
    <w:div w:id="128208615">
      <w:bodyDiv w:val="1"/>
      <w:marLeft w:val="0"/>
      <w:marRight w:val="0"/>
      <w:marTop w:val="0"/>
      <w:marBottom w:val="0"/>
      <w:divBdr>
        <w:top w:val="none" w:sz="0" w:space="0" w:color="auto"/>
        <w:left w:val="none" w:sz="0" w:space="0" w:color="auto"/>
        <w:bottom w:val="none" w:sz="0" w:space="0" w:color="auto"/>
        <w:right w:val="none" w:sz="0" w:space="0" w:color="auto"/>
      </w:divBdr>
    </w:div>
    <w:div w:id="143939197">
      <w:bodyDiv w:val="1"/>
      <w:marLeft w:val="0"/>
      <w:marRight w:val="0"/>
      <w:marTop w:val="0"/>
      <w:marBottom w:val="0"/>
      <w:divBdr>
        <w:top w:val="none" w:sz="0" w:space="0" w:color="auto"/>
        <w:left w:val="none" w:sz="0" w:space="0" w:color="auto"/>
        <w:bottom w:val="none" w:sz="0" w:space="0" w:color="auto"/>
        <w:right w:val="none" w:sz="0" w:space="0" w:color="auto"/>
      </w:divBdr>
    </w:div>
    <w:div w:id="160901108">
      <w:bodyDiv w:val="1"/>
      <w:marLeft w:val="0"/>
      <w:marRight w:val="0"/>
      <w:marTop w:val="0"/>
      <w:marBottom w:val="0"/>
      <w:divBdr>
        <w:top w:val="none" w:sz="0" w:space="0" w:color="auto"/>
        <w:left w:val="none" w:sz="0" w:space="0" w:color="auto"/>
        <w:bottom w:val="none" w:sz="0" w:space="0" w:color="auto"/>
        <w:right w:val="none" w:sz="0" w:space="0" w:color="auto"/>
      </w:divBdr>
    </w:div>
    <w:div w:id="221453305">
      <w:bodyDiv w:val="1"/>
      <w:marLeft w:val="0"/>
      <w:marRight w:val="0"/>
      <w:marTop w:val="0"/>
      <w:marBottom w:val="0"/>
      <w:divBdr>
        <w:top w:val="none" w:sz="0" w:space="0" w:color="auto"/>
        <w:left w:val="none" w:sz="0" w:space="0" w:color="auto"/>
        <w:bottom w:val="none" w:sz="0" w:space="0" w:color="auto"/>
        <w:right w:val="none" w:sz="0" w:space="0" w:color="auto"/>
      </w:divBdr>
    </w:div>
    <w:div w:id="223370572">
      <w:bodyDiv w:val="1"/>
      <w:marLeft w:val="0"/>
      <w:marRight w:val="0"/>
      <w:marTop w:val="0"/>
      <w:marBottom w:val="0"/>
      <w:divBdr>
        <w:top w:val="none" w:sz="0" w:space="0" w:color="auto"/>
        <w:left w:val="none" w:sz="0" w:space="0" w:color="auto"/>
        <w:bottom w:val="none" w:sz="0" w:space="0" w:color="auto"/>
        <w:right w:val="none" w:sz="0" w:space="0" w:color="auto"/>
      </w:divBdr>
    </w:div>
    <w:div w:id="226381481">
      <w:bodyDiv w:val="1"/>
      <w:marLeft w:val="0"/>
      <w:marRight w:val="0"/>
      <w:marTop w:val="0"/>
      <w:marBottom w:val="0"/>
      <w:divBdr>
        <w:top w:val="none" w:sz="0" w:space="0" w:color="auto"/>
        <w:left w:val="none" w:sz="0" w:space="0" w:color="auto"/>
        <w:bottom w:val="none" w:sz="0" w:space="0" w:color="auto"/>
        <w:right w:val="none" w:sz="0" w:space="0" w:color="auto"/>
      </w:divBdr>
    </w:div>
    <w:div w:id="233247355">
      <w:bodyDiv w:val="1"/>
      <w:marLeft w:val="0"/>
      <w:marRight w:val="0"/>
      <w:marTop w:val="0"/>
      <w:marBottom w:val="0"/>
      <w:divBdr>
        <w:top w:val="none" w:sz="0" w:space="0" w:color="auto"/>
        <w:left w:val="none" w:sz="0" w:space="0" w:color="auto"/>
        <w:bottom w:val="none" w:sz="0" w:space="0" w:color="auto"/>
        <w:right w:val="none" w:sz="0" w:space="0" w:color="auto"/>
      </w:divBdr>
    </w:div>
    <w:div w:id="250164097">
      <w:bodyDiv w:val="1"/>
      <w:marLeft w:val="0"/>
      <w:marRight w:val="0"/>
      <w:marTop w:val="0"/>
      <w:marBottom w:val="0"/>
      <w:divBdr>
        <w:top w:val="none" w:sz="0" w:space="0" w:color="auto"/>
        <w:left w:val="none" w:sz="0" w:space="0" w:color="auto"/>
        <w:bottom w:val="none" w:sz="0" w:space="0" w:color="auto"/>
        <w:right w:val="none" w:sz="0" w:space="0" w:color="auto"/>
      </w:divBdr>
    </w:div>
    <w:div w:id="259142685">
      <w:bodyDiv w:val="1"/>
      <w:marLeft w:val="0"/>
      <w:marRight w:val="0"/>
      <w:marTop w:val="0"/>
      <w:marBottom w:val="0"/>
      <w:divBdr>
        <w:top w:val="none" w:sz="0" w:space="0" w:color="auto"/>
        <w:left w:val="none" w:sz="0" w:space="0" w:color="auto"/>
        <w:bottom w:val="none" w:sz="0" w:space="0" w:color="auto"/>
        <w:right w:val="none" w:sz="0" w:space="0" w:color="auto"/>
      </w:divBdr>
    </w:div>
    <w:div w:id="304554809">
      <w:bodyDiv w:val="1"/>
      <w:marLeft w:val="0"/>
      <w:marRight w:val="0"/>
      <w:marTop w:val="0"/>
      <w:marBottom w:val="0"/>
      <w:divBdr>
        <w:top w:val="none" w:sz="0" w:space="0" w:color="auto"/>
        <w:left w:val="none" w:sz="0" w:space="0" w:color="auto"/>
        <w:bottom w:val="none" w:sz="0" w:space="0" w:color="auto"/>
        <w:right w:val="none" w:sz="0" w:space="0" w:color="auto"/>
      </w:divBdr>
    </w:div>
    <w:div w:id="306667932">
      <w:bodyDiv w:val="1"/>
      <w:marLeft w:val="0"/>
      <w:marRight w:val="0"/>
      <w:marTop w:val="0"/>
      <w:marBottom w:val="0"/>
      <w:divBdr>
        <w:top w:val="none" w:sz="0" w:space="0" w:color="auto"/>
        <w:left w:val="none" w:sz="0" w:space="0" w:color="auto"/>
        <w:bottom w:val="none" w:sz="0" w:space="0" w:color="auto"/>
        <w:right w:val="none" w:sz="0" w:space="0" w:color="auto"/>
      </w:divBdr>
    </w:div>
    <w:div w:id="307589665">
      <w:bodyDiv w:val="1"/>
      <w:marLeft w:val="0"/>
      <w:marRight w:val="0"/>
      <w:marTop w:val="0"/>
      <w:marBottom w:val="0"/>
      <w:divBdr>
        <w:top w:val="none" w:sz="0" w:space="0" w:color="auto"/>
        <w:left w:val="none" w:sz="0" w:space="0" w:color="auto"/>
        <w:bottom w:val="none" w:sz="0" w:space="0" w:color="auto"/>
        <w:right w:val="none" w:sz="0" w:space="0" w:color="auto"/>
      </w:divBdr>
    </w:div>
    <w:div w:id="338507414">
      <w:bodyDiv w:val="1"/>
      <w:marLeft w:val="0"/>
      <w:marRight w:val="0"/>
      <w:marTop w:val="0"/>
      <w:marBottom w:val="0"/>
      <w:divBdr>
        <w:top w:val="none" w:sz="0" w:space="0" w:color="auto"/>
        <w:left w:val="none" w:sz="0" w:space="0" w:color="auto"/>
        <w:bottom w:val="none" w:sz="0" w:space="0" w:color="auto"/>
        <w:right w:val="none" w:sz="0" w:space="0" w:color="auto"/>
      </w:divBdr>
    </w:div>
    <w:div w:id="390734295">
      <w:bodyDiv w:val="1"/>
      <w:marLeft w:val="0"/>
      <w:marRight w:val="0"/>
      <w:marTop w:val="0"/>
      <w:marBottom w:val="0"/>
      <w:divBdr>
        <w:top w:val="none" w:sz="0" w:space="0" w:color="auto"/>
        <w:left w:val="none" w:sz="0" w:space="0" w:color="auto"/>
        <w:bottom w:val="none" w:sz="0" w:space="0" w:color="auto"/>
        <w:right w:val="none" w:sz="0" w:space="0" w:color="auto"/>
      </w:divBdr>
    </w:div>
    <w:div w:id="420638097">
      <w:bodyDiv w:val="1"/>
      <w:marLeft w:val="0"/>
      <w:marRight w:val="0"/>
      <w:marTop w:val="0"/>
      <w:marBottom w:val="0"/>
      <w:divBdr>
        <w:top w:val="none" w:sz="0" w:space="0" w:color="auto"/>
        <w:left w:val="none" w:sz="0" w:space="0" w:color="auto"/>
        <w:bottom w:val="none" w:sz="0" w:space="0" w:color="auto"/>
        <w:right w:val="none" w:sz="0" w:space="0" w:color="auto"/>
      </w:divBdr>
    </w:div>
    <w:div w:id="549998814">
      <w:bodyDiv w:val="1"/>
      <w:marLeft w:val="0"/>
      <w:marRight w:val="0"/>
      <w:marTop w:val="0"/>
      <w:marBottom w:val="0"/>
      <w:divBdr>
        <w:top w:val="none" w:sz="0" w:space="0" w:color="auto"/>
        <w:left w:val="none" w:sz="0" w:space="0" w:color="auto"/>
        <w:bottom w:val="none" w:sz="0" w:space="0" w:color="auto"/>
        <w:right w:val="none" w:sz="0" w:space="0" w:color="auto"/>
      </w:divBdr>
    </w:div>
    <w:div w:id="554314587">
      <w:bodyDiv w:val="1"/>
      <w:marLeft w:val="0"/>
      <w:marRight w:val="0"/>
      <w:marTop w:val="0"/>
      <w:marBottom w:val="0"/>
      <w:divBdr>
        <w:top w:val="none" w:sz="0" w:space="0" w:color="auto"/>
        <w:left w:val="none" w:sz="0" w:space="0" w:color="auto"/>
        <w:bottom w:val="none" w:sz="0" w:space="0" w:color="auto"/>
        <w:right w:val="none" w:sz="0" w:space="0" w:color="auto"/>
      </w:divBdr>
    </w:div>
    <w:div w:id="590553497">
      <w:bodyDiv w:val="1"/>
      <w:marLeft w:val="0"/>
      <w:marRight w:val="0"/>
      <w:marTop w:val="0"/>
      <w:marBottom w:val="0"/>
      <w:divBdr>
        <w:top w:val="none" w:sz="0" w:space="0" w:color="auto"/>
        <w:left w:val="none" w:sz="0" w:space="0" w:color="auto"/>
        <w:bottom w:val="none" w:sz="0" w:space="0" w:color="auto"/>
        <w:right w:val="none" w:sz="0" w:space="0" w:color="auto"/>
      </w:divBdr>
    </w:div>
    <w:div w:id="628172254">
      <w:bodyDiv w:val="1"/>
      <w:marLeft w:val="0"/>
      <w:marRight w:val="0"/>
      <w:marTop w:val="0"/>
      <w:marBottom w:val="0"/>
      <w:divBdr>
        <w:top w:val="none" w:sz="0" w:space="0" w:color="auto"/>
        <w:left w:val="none" w:sz="0" w:space="0" w:color="auto"/>
        <w:bottom w:val="none" w:sz="0" w:space="0" w:color="auto"/>
        <w:right w:val="none" w:sz="0" w:space="0" w:color="auto"/>
      </w:divBdr>
    </w:div>
    <w:div w:id="632758157">
      <w:bodyDiv w:val="1"/>
      <w:marLeft w:val="0"/>
      <w:marRight w:val="0"/>
      <w:marTop w:val="0"/>
      <w:marBottom w:val="0"/>
      <w:divBdr>
        <w:top w:val="none" w:sz="0" w:space="0" w:color="auto"/>
        <w:left w:val="none" w:sz="0" w:space="0" w:color="auto"/>
        <w:bottom w:val="none" w:sz="0" w:space="0" w:color="auto"/>
        <w:right w:val="none" w:sz="0" w:space="0" w:color="auto"/>
      </w:divBdr>
    </w:div>
    <w:div w:id="697852166">
      <w:bodyDiv w:val="1"/>
      <w:marLeft w:val="0"/>
      <w:marRight w:val="0"/>
      <w:marTop w:val="0"/>
      <w:marBottom w:val="0"/>
      <w:divBdr>
        <w:top w:val="none" w:sz="0" w:space="0" w:color="auto"/>
        <w:left w:val="none" w:sz="0" w:space="0" w:color="auto"/>
        <w:bottom w:val="none" w:sz="0" w:space="0" w:color="auto"/>
        <w:right w:val="none" w:sz="0" w:space="0" w:color="auto"/>
      </w:divBdr>
    </w:div>
    <w:div w:id="751780794">
      <w:bodyDiv w:val="1"/>
      <w:marLeft w:val="0"/>
      <w:marRight w:val="0"/>
      <w:marTop w:val="0"/>
      <w:marBottom w:val="0"/>
      <w:divBdr>
        <w:top w:val="none" w:sz="0" w:space="0" w:color="auto"/>
        <w:left w:val="none" w:sz="0" w:space="0" w:color="auto"/>
        <w:bottom w:val="none" w:sz="0" w:space="0" w:color="auto"/>
        <w:right w:val="none" w:sz="0" w:space="0" w:color="auto"/>
      </w:divBdr>
    </w:div>
    <w:div w:id="791479739">
      <w:bodyDiv w:val="1"/>
      <w:marLeft w:val="0"/>
      <w:marRight w:val="0"/>
      <w:marTop w:val="0"/>
      <w:marBottom w:val="0"/>
      <w:divBdr>
        <w:top w:val="none" w:sz="0" w:space="0" w:color="auto"/>
        <w:left w:val="none" w:sz="0" w:space="0" w:color="auto"/>
        <w:bottom w:val="none" w:sz="0" w:space="0" w:color="auto"/>
        <w:right w:val="none" w:sz="0" w:space="0" w:color="auto"/>
      </w:divBdr>
    </w:div>
    <w:div w:id="793905418">
      <w:bodyDiv w:val="1"/>
      <w:marLeft w:val="0"/>
      <w:marRight w:val="0"/>
      <w:marTop w:val="0"/>
      <w:marBottom w:val="0"/>
      <w:divBdr>
        <w:top w:val="none" w:sz="0" w:space="0" w:color="auto"/>
        <w:left w:val="none" w:sz="0" w:space="0" w:color="auto"/>
        <w:bottom w:val="none" w:sz="0" w:space="0" w:color="auto"/>
        <w:right w:val="none" w:sz="0" w:space="0" w:color="auto"/>
      </w:divBdr>
    </w:div>
    <w:div w:id="803306107">
      <w:bodyDiv w:val="1"/>
      <w:marLeft w:val="0"/>
      <w:marRight w:val="0"/>
      <w:marTop w:val="0"/>
      <w:marBottom w:val="0"/>
      <w:divBdr>
        <w:top w:val="none" w:sz="0" w:space="0" w:color="auto"/>
        <w:left w:val="none" w:sz="0" w:space="0" w:color="auto"/>
        <w:bottom w:val="none" w:sz="0" w:space="0" w:color="auto"/>
        <w:right w:val="none" w:sz="0" w:space="0" w:color="auto"/>
      </w:divBdr>
    </w:div>
    <w:div w:id="959187545">
      <w:bodyDiv w:val="1"/>
      <w:marLeft w:val="0"/>
      <w:marRight w:val="0"/>
      <w:marTop w:val="0"/>
      <w:marBottom w:val="0"/>
      <w:divBdr>
        <w:top w:val="none" w:sz="0" w:space="0" w:color="auto"/>
        <w:left w:val="none" w:sz="0" w:space="0" w:color="auto"/>
        <w:bottom w:val="none" w:sz="0" w:space="0" w:color="auto"/>
        <w:right w:val="none" w:sz="0" w:space="0" w:color="auto"/>
      </w:divBdr>
    </w:div>
    <w:div w:id="976689284">
      <w:bodyDiv w:val="1"/>
      <w:marLeft w:val="0"/>
      <w:marRight w:val="0"/>
      <w:marTop w:val="0"/>
      <w:marBottom w:val="0"/>
      <w:divBdr>
        <w:top w:val="none" w:sz="0" w:space="0" w:color="auto"/>
        <w:left w:val="none" w:sz="0" w:space="0" w:color="auto"/>
        <w:bottom w:val="none" w:sz="0" w:space="0" w:color="auto"/>
        <w:right w:val="none" w:sz="0" w:space="0" w:color="auto"/>
      </w:divBdr>
    </w:div>
    <w:div w:id="985858143">
      <w:bodyDiv w:val="1"/>
      <w:marLeft w:val="0"/>
      <w:marRight w:val="0"/>
      <w:marTop w:val="0"/>
      <w:marBottom w:val="0"/>
      <w:divBdr>
        <w:top w:val="none" w:sz="0" w:space="0" w:color="auto"/>
        <w:left w:val="none" w:sz="0" w:space="0" w:color="auto"/>
        <w:bottom w:val="none" w:sz="0" w:space="0" w:color="auto"/>
        <w:right w:val="none" w:sz="0" w:space="0" w:color="auto"/>
      </w:divBdr>
    </w:div>
    <w:div w:id="998970430">
      <w:bodyDiv w:val="1"/>
      <w:marLeft w:val="0"/>
      <w:marRight w:val="0"/>
      <w:marTop w:val="0"/>
      <w:marBottom w:val="0"/>
      <w:divBdr>
        <w:top w:val="none" w:sz="0" w:space="0" w:color="auto"/>
        <w:left w:val="none" w:sz="0" w:space="0" w:color="auto"/>
        <w:bottom w:val="none" w:sz="0" w:space="0" w:color="auto"/>
        <w:right w:val="none" w:sz="0" w:space="0" w:color="auto"/>
      </w:divBdr>
      <w:divsChild>
        <w:div w:id="722631156">
          <w:marLeft w:val="0"/>
          <w:marRight w:val="0"/>
          <w:marTop w:val="0"/>
          <w:marBottom w:val="0"/>
          <w:divBdr>
            <w:top w:val="none" w:sz="0" w:space="0" w:color="auto"/>
            <w:left w:val="none" w:sz="0" w:space="0" w:color="auto"/>
            <w:bottom w:val="none" w:sz="0" w:space="0" w:color="auto"/>
            <w:right w:val="none" w:sz="0" w:space="0" w:color="auto"/>
          </w:divBdr>
          <w:divsChild>
            <w:div w:id="1836147620">
              <w:marLeft w:val="0"/>
              <w:marRight w:val="0"/>
              <w:marTop w:val="0"/>
              <w:marBottom w:val="0"/>
              <w:divBdr>
                <w:top w:val="none" w:sz="0" w:space="0" w:color="auto"/>
                <w:left w:val="none" w:sz="0" w:space="0" w:color="auto"/>
                <w:bottom w:val="none" w:sz="0" w:space="0" w:color="auto"/>
                <w:right w:val="none" w:sz="0" w:space="0" w:color="auto"/>
              </w:divBdr>
              <w:divsChild>
                <w:div w:id="1689671886">
                  <w:marLeft w:val="0"/>
                  <w:marRight w:val="0"/>
                  <w:marTop w:val="0"/>
                  <w:marBottom w:val="0"/>
                  <w:divBdr>
                    <w:top w:val="none" w:sz="0" w:space="0" w:color="auto"/>
                    <w:left w:val="none" w:sz="0" w:space="0" w:color="auto"/>
                    <w:bottom w:val="none" w:sz="0" w:space="0" w:color="auto"/>
                    <w:right w:val="none" w:sz="0" w:space="0" w:color="auto"/>
                  </w:divBdr>
                  <w:divsChild>
                    <w:div w:id="195212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00623">
      <w:bodyDiv w:val="1"/>
      <w:marLeft w:val="0"/>
      <w:marRight w:val="0"/>
      <w:marTop w:val="0"/>
      <w:marBottom w:val="0"/>
      <w:divBdr>
        <w:top w:val="none" w:sz="0" w:space="0" w:color="auto"/>
        <w:left w:val="none" w:sz="0" w:space="0" w:color="auto"/>
        <w:bottom w:val="none" w:sz="0" w:space="0" w:color="auto"/>
        <w:right w:val="none" w:sz="0" w:space="0" w:color="auto"/>
      </w:divBdr>
    </w:div>
    <w:div w:id="1037505973">
      <w:bodyDiv w:val="1"/>
      <w:marLeft w:val="0"/>
      <w:marRight w:val="0"/>
      <w:marTop w:val="0"/>
      <w:marBottom w:val="0"/>
      <w:divBdr>
        <w:top w:val="none" w:sz="0" w:space="0" w:color="auto"/>
        <w:left w:val="none" w:sz="0" w:space="0" w:color="auto"/>
        <w:bottom w:val="none" w:sz="0" w:space="0" w:color="auto"/>
        <w:right w:val="none" w:sz="0" w:space="0" w:color="auto"/>
      </w:divBdr>
    </w:div>
    <w:div w:id="1064597995">
      <w:bodyDiv w:val="1"/>
      <w:marLeft w:val="0"/>
      <w:marRight w:val="0"/>
      <w:marTop w:val="0"/>
      <w:marBottom w:val="0"/>
      <w:divBdr>
        <w:top w:val="none" w:sz="0" w:space="0" w:color="auto"/>
        <w:left w:val="none" w:sz="0" w:space="0" w:color="auto"/>
        <w:bottom w:val="none" w:sz="0" w:space="0" w:color="auto"/>
        <w:right w:val="none" w:sz="0" w:space="0" w:color="auto"/>
      </w:divBdr>
    </w:div>
    <w:div w:id="1097753629">
      <w:bodyDiv w:val="1"/>
      <w:marLeft w:val="0"/>
      <w:marRight w:val="0"/>
      <w:marTop w:val="0"/>
      <w:marBottom w:val="0"/>
      <w:divBdr>
        <w:top w:val="none" w:sz="0" w:space="0" w:color="auto"/>
        <w:left w:val="none" w:sz="0" w:space="0" w:color="auto"/>
        <w:bottom w:val="none" w:sz="0" w:space="0" w:color="auto"/>
        <w:right w:val="none" w:sz="0" w:space="0" w:color="auto"/>
      </w:divBdr>
    </w:div>
    <w:div w:id="1113937231">
      <w:bodyDiv w:val="1"/>
      <w:marLeft w:val="0"/>
      <w:marRight w:val="0"/>
      <w:marTop w:val="0"/>
      <w:marBottom w:val="0"/>
      <w:divBdr>
        <w:top w:val="none" w:sz="0" w:space="0" w:color="auto"/>
        <w:left w:val="none" w:sz="0" w:space="0" w:color="auto"/>
        <w:bottom w:val="none" w:sz="0" w:space="0" w:color="auto"/>
        <w:right w:val="none" w:sz="0" w:space="0" w:color="auto"/>
      </w:divBdr>
    </w:div>
    <w:div w:id="1169441110">
      <w:bodyDiv w:val="1"/>
      <w:marLeft w:val="0"/>
      <w:marRight w:val="0"/>
      <w:marTop w:val="0"/>
      <w:marBottom w:val="0"/>
      <w:divBdr>
        <w:top w:val="none" w:sz="0" w:space="0" w:color="auto"/>
        <w:left w:val="none" w:sz="0" w:space="0" w:color="auto"/>
        <w:bottom w:val="none" w:sz="0" w:space="0" w:color="auto"/>
        <w:right w:val="none" w:sz="0" w:space="0" w:color="auto"/>
      </w:divBdr>
    </w:div>
    <w:div w:id="1170020347">
      <w:bodyDiv w:val="1"/>
      <w:marLeft w:val="0"/>
      <w:marRight w:val="0"/>
      <w:marTop w:val="0"/>
      <w:marBottom w:val="0"/>
      <w:divBdr>
        <w:top w:val="none" w:sz="0" w:space="0" w:color="auto"/>
        <w:left w:val="none" w:sz="0" w:space="0" w:color="auto"/>
        <w:bottom w:val="none" w:sz="0" w:space="0" w:color="auto"/>
        <w:right w:val="none" w:sz="0" w:space="0" w:color="auto"/>
      </w:divBdr>
    </w:div>
    <w:div w:id="1215001092">
      <w:bodyDiv w:val="1"/>
      <w:marLeft w:val="0"/>
      <w:marRight w:val="0"/>
      <w:marTop w:val="0"/>
      <w:marBottom w:val="0"/>
      <w:divBdr>
        <w:top w:val="none" w:sz="0" w:space="0" w:color="auto"/>
        <w:left w:val="none" w:sz="0" w:space="0" w:color="auto"/>
        <w:bottom w:val="none" w:sz="0" w:space="0" w:color="auto"/>
        <w:right w:val="none" w:sz="0" w:space="0" w:color="auto"/>
      </w:divBdr>
    </w:div>
    <w:div w:id="1261521322">
      <w:bodyDiv w:val="1"/>
      <w:marLeft w:val="0"/>
      <w:marRight w:val="0"/>
      <w:marTop w:val="0"/>
      <w:marBottom w:val="0"/>
      <w:divBdr>
        <w:top w:val="none" w:sz="0" w:space="0" w:color="auto"/>
        <w:left w:val="none" w:sz="0" w:space="0" w:color="auto"/>
        <w:bottom w:val="none" w:sz="0" w:space="0" w:color="auto"/>
        <w:right w:val="none" w:sz="0" w:space="0" w:color="auto"/>
      </w:divBdr>
    </w:div>
    <w:div w:id="1308975116">
      <w:bodyDiv w:val="1"/>
      <w:marLeft w:val="0"/>
      <w:marRight w:val="0"/>
      <w:marTop w:val="0"/>
      <w:marBottom w:val="0"/>
      <w:divBdr>
        <w:top w:val="none" w:sz="0" w:space="0" w:color="auto"/>
        <w:left w:val="none" w:sz="0" w:space="0" w:color="auto"/>
        <w:bottom w:val="none" w:sz="0" w:space="0" w:color="auto"/>
        <w:right w:val="none" w:sz="0" w:space="0" w:color="auto"/>
      </w:divBdr>
    </w:div>
    <w:div w:id="1327592572">
      <w:bodyDiv w:val="1"/>
      <w:marLeft w:val="0"/>
      <w:marRight w:val="0"/>
      <w:marTop w:val="0"/>
      <w:marBottom w:val="0"/>
      <w:divBdr>
        <w:top w:val="none" w:sz="0" w:space="0" w:color="auto"/>
        <w:left w:val="none" w:sz="0" w:space="0" w:color="auto"/>
        <w:bottom w:val="none" w:sz="0" w:space="0" w:color="auto"/>
        <w:right w:val="none" w:sz="0" w:space="0" w:color="auto"/>
      </w:divBdr>
    </w:div>
    <w:div w:id="1415860664">
      <w:bodyDiv w:val="1"/>
      <w:marLeft w:val="0"/>
      <w:marRight w:val="0"/>
      <w:marTop w:val="0"/>
      <w:marBottom w:val="0"/>
      <w:divBdr>
        <w:top w:val="none" w:sz="0" w:space="0" w:color="auto"/>
        <w:left w:val="none" w:sz="0" w:space="0" w:color="auto"/>
        <w:bottom w:val="none" w:sz="0" w:space="0" w:color="auto"/>
        <w:right w:val="none" w:sz="0" w:space="0" w:color="auto"/>
      </w:divBdr>
    </w:div>
    <w:div w:id="1478767471">
      <w:bodyDiv w:val="1"/>
      <w:marLeft w:val="0"/>
      <w:marRight w:val="0"/>
      <w:marTop w:val="0"/>
      <w:marBottom w:val="0"/>
      <w:divBdr>
        <w:top w:val="none" w:sz="0" w:space="0" w:color="auto"/>
        <w:left w:val="none" w:sz="0" w:space="0" w:color="auto"/>
        <w:bottom w:val="none" w:sz="0" w:space="0" w:color="auto"/>
        <w:right w:val="none" w:sz="0" w:space="0" w:color="auto"/>
      </w:divBdr>
    </w:div>
    <w:div w:id="1530294965">
      <w:bodyDiv w:val="1"/>
      <w:marLeft w:val="0"/>
      <w:marRight w:val="0"/>
      <w:marTop w:val="0"/>
      <w:marBottom w:val="0"/>
      <w:divBdr>
        <w:top w:val="none" w:sz="0" w:space="0" w:color="auto"/>
        <w:left w:val="none" w:sz="0" w:space="0" w:color="auto"/>
        <w:bottom w:val="none" w:sz="0" w:space="0" w:color="auto"/>
        <w:right w:val="none" w:sz="0" w:space="0" w:color="auto"/>
      </w:divBdr>
    </w:div>
    <w:div w:id="1574856657">
      <w:bodyDiv w:val="1"/>
      <w:marLeft w:val="0"/>
      <w:marRight w:val="0"/>
      <w:marTop w:val="0"/>
      <w:marBottom w:val="0"/>
      <w:divBdr>
        <w:top w:val="none" w:sz="0" w:space="0" w:color="auto"/>
        <w:left w:val="none" w:sz="0" w:space="0" w:color="auto"/>
        <w:bottom w:val="none" w:sz="0" w:space="0" w:color="auto"/>
        <w:right w:val="none" w:sz="0" w:space="0" w:color="auto"/>
      </w:divBdr>
    </w:div>
    <w:div w:id="1577201119">
      <w:bodyDiv w:val="1"/>
      <w:marLeft w:val="0"/>
      <w:marRight w:val="0"/>
      <w:marTop w:val="0"/>
      <w:marBottom w:val="0"/>
      <w:divBdr>
        <w:top w:val="none" w:sz="0" w:space="0" w:color="auto"/>
        <w:left w:val="none" w:sz="0" w:space="0" w:color="auto"/>
        <w:bottom w:val="none" w:sz="0" w:space="0" w:color="auto"/>
        <w:right w:val="none" w:sz="0" w:space="0" w:color="auto"/>
      </w:divBdr>
    </w:div>
    <w:div w:id="1583953098">
      <w:bodyDiv w:val="1"/>
      <w:marLeft w:val="0"/>
      <w:marRight w:val="0"/>
      <w:marTop w:val="0"/>
      <w:marBottom w:val="0"/>
      <w:divBdr>
        <w:top w:val="none" w:sz="0" w:space="0" w:color="auto"/>
        <w:left w:val="none" w:sz="0" w:space="0" w:color="auto"/>
        <w:bottom w:val="none" w:sz="0" w:space="0" w:color="auto"/>
        <w:right w:val="none" w:sz="0" w:space="0" w:color="auto"/>
      </w:divBdr>
    </w:div>
    <w:div w:id="1605111900">
      <w:bodyDiv w:val="1"/>
      <w:marLeft w:val="0"/>
      <w:marRight w:val="0"/>
      <w:marTop w:val="0"/>
      <w:marBottom w:val="0"/>
      <w:divBdr>
        <w:top w:val="none" w:sz="0" w:space="0" w:color="auto"/>
        <w:left w:val="none" w:sz="0" w:space="0" w:color="auto"/>
        <w:bottom w:val="none" w:sz="0" w:space="0" w:color="auto"/>
        <w:right w:val="none" w:sz="0" w:space="0" w:color="auto"/>
      </w:divBdr>
    </w:div>
    <w:div w:id="1690714620">
      <w:bodyDiv w:val="1"/>
      <w:marLeft w:val="0"/>
      <w:marRight w:val="0"/>
      <w:marTop w:val="0"/>
      <w:marBottom w:val="0"/>
      <w:divBdr>
        <w:top w:val="none" w:sz="0" w:space="0" w:color="auto"/>
        <w:left w:val="none" w:sz="0" w:space="0" w:color="auto"/>
        <w:bottom w:val="none" w:sz="0" w:space="0" w:color="auto"/>
        <w:right w:val="none" w:sz="0" w:space="0" w:color="auto"/>
      </w:divBdr>
    </w:div>
    <w:div w:id="1725593628">
      <w:bodyDiv w:val="1"/>
      <w:marLeft w:val="0"/>
      <w:marRight w:val="0"/>
      <w:marTop w:val="0"/>
      <w:marBottom w:val="0"/>
      <w:divBdr>
        <w:top w:val="none" w:sz="0" w:space="0" w:color="auto"/>
        <w:left w:val="none" w:sz="0" w:space="0" w:color="auto"/>
        <w:bottom w:val="none" w:sz="0" w:space="0" w:color="auto"/>
        <w:right w:val="none" w:sz="0" w:space="0" w:color="auto"/>
      </w:divBdr>
    </w:div>
    <w:div w:id="1735812651">
      <w:bodyDiv w:val="1"/>
      <w:marLeft w:val="0"/>
      <w:marRight w:val="0"/>
      <w:marTop w:val="0"/>
      <w:marBottom w:val="0"/>
      <w:divBdr>
        <w:top w:val="none" w:sz="0" w:space="0" w:color="auto"/>
        <w:left w:val="none" w:sz="0" w:space="0" w:color="auto"/>
        <w:bottom w:val="none" w:sz="0" w:space="0" w:color="auto"/>
        <w:right w:val="none" w:sz="0" w:space="0" w:color="auto"/>
      </w:divBdr>
    </w:div>
    <w:div w:id="1785883624">
      <w:bodyDiv w:val="1"/>
      <w:marLeft w:val="0"/>
      <w:marRight w:val="0"/>
      <w:marTop w:val="0"/>
      <w:marBottom w:val="0"/>
      <w:divBdr>
        <w:top w:val="none" w:sz="0" w:space="0" w:color="auto"/>
        <w:left w:val="none" w:sz="0" w:space="0" w:color="auto"/>
        <w:bottom w:val="none" w:sz="0" w:space="0" w:color="auto"/>
        <w:right w:val="none" w:sz="0" w:space="0" w:color="auto"/>
      </w:divBdr>
    </w:div>
    <w:div w:id="1854996774">
      <w:bodyDiv w:val="1"/>
      <w:marLeft w:val="0"/>
      <w:marRight w:val="0"/>
      <w:marTop w:val="0"/>
      <w:marBottom w:val="0"/>
      <w:divBdr>
        <w:top w:val="none" w:sz="0" w:space="0" w:color="auto"/>
        <w:left w:val="none" w:sz="0" w:space="0" w:color="auto"/>
        <w:bottom w:val="none" w:sz="0" w:space="0" w:color="auto"/>
        <w:right w:val="none" w:sz="0" w:space="0" w:color="auto"/>
      </w:divBdr>
    </w:div>
    <w:div w:id="1884562304">
      <w:bodyDiv w:val="1"/>
      <w:marLeft w:val="0"/>
      <w:marRight w:val="0"/>
      <w:marTop w:val="0"/>
      <w:marBottom w:val="0"/>
      <w:divBdr>
        <w:top w:val="none" w:sz="0" w:space="0" w:color="auto"/>
        <w:left w:val="none" w:sz="0" w:space="0" w:color="auto"/>
        <w:bottom w:val="none" w:sz="0" w:space="0" w:color="auto"/>
        <w:right w:val="none" w:sz="0" w:space="0" w:color="auto"/>
      </w:divBdr>
      <w:divsChild>
        <w:div w:id="21437535">
          <w:marLeft w:val="0"/>
          <w:marRight w:val="0"/>
          <w:marTop w:val="0"/>
          <w:marBottom w:val="0"/>
          <w:divBdr>
            <w:top w:val="none" w:sz="0" w:space="0" w:color="auto"/>
            <w:left w:val="none" w:sz="0" w:space="0" w:color="auto"/>
            <w:bottom w:val="none" w:sz="0" w:space="0" w:color="auto"/>
            <w:right w:val="none" w:sz="0" w:space="0" w:color="auto"/>
          </w:divBdr>
          <w:divsChild>
            <w:div w:id="716205707">
              <w:marLeft w:val="0"/>
              <w:marRight w:val="0"/>
              <w:marTop w:val="0"/>
              <w:marBottom w:val="0"/>
              <w:divBdr>
                <w:top w:val="none" w:sz="0" w:space="0" w:color="auto"/>
                <w:left w:val="none" w:sz="0" w:space="0" w:color="auto"/>
                <w:bottom w:val="none" w:sz="0" w:space="0" w:color="auto"/>
                <w:right w:val="none" w:sz="0" w:space="0" w:color="auto"/>
              </w:divBdr>
              <w:divsChild>
                <w:div w:id="1324892482">
                  <w:marLeft w:val="0"/>
                  <w:marRight w:val="0"/>
                  <w:marTop w:val="0"/>
                  <w:marBottom w:val="0"/>
                  <w:divBdr>
                    <w:top w:val="none" w:sz="0" w:space="0" w:color="auto"/>
                    <w:left w:val="none" w:sz="0" w:space="0" w:color="auto"/>
                    <w:bottom w:val="none" w:sz="0" w:space="0" w:color="auto"/>
                    <w:right w:val="none" w:sz="0" w:space="0" w:color="auto"/>
                  </w:divBdr>
                  <w:divsChild>
                    <w:div w:id="166107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639673">
      <w:bodyDiv w:val="1"/>
      <w:marLeft w:val="0"/>
      <w:marRight w:val="0"/>
      <w:marTop w:val="0"/>
      <w:marBottom w:val="0"/>
      <w:divBdr>
        <w:top w:val="none" w:sz="0" w:space="0" w:color="auto"/>
        <w:left w:val="none" w:sz="0" w:space="0" w:color="auto"/>
        <w:bottom w:val="none" w:sz="0" w:space="0" w:color="auto"/>
        <w:right w:val="none" w:sz="0" w:space="0" w:color="auto"/>
      </w:divBdr>
    </w:div>
    <w:div w:id="1919628958">
      <w:bodyDiv w:val="1"/>
      <w:marLeft w:val="0"/>
      <w:marRight w:val="0"/>
      <w:marTop w:val="0"/>
      <w:marBottom w:val="0"/>
      <w:divBdr>
        <w:top w:val="none" w:sz="0" w:space="0" w:color="auto"/>
        <w:left w:val="none" w:sz="0" w:space="0" w:color="auto"/>
        <w:bottom w:val="none" w:sz="0" w:space="0" w:color="auto"/>
        <w:right w:val="none" w:sz="0" w:space="0" w:color="auto"/>
      </w:divBdr>
    </w:div>
    <w:div w:id="1970163722">
      <w:bodyDiv w:val="1"/>
      <w:marLeft w:val="0"/>
      <w:marRight w:val="0"/>
      <w:marTop w:val="0"/>
      <w:marBottom w:val="0"/>
      <w:divBdr>
        <w:top w:val="none" w:sz="0" w:space="0" w:color="auto"/>
        <w:left w:val="none" w:sz="0" w:space="0" w:color="auto"/>
        <w:bottom w:val="none" w:sz="0" w:space="0" w:color="auto"/>
        <w:right w:val="none" w:sz="0" w:space="0" w:color="auto"/>
      </w:divBdr>
    </w:div>
    <w:div w:id="2005160395">
      <w:bodyDiv w:val="1"/>
      <w:marLeft w:val="0"/>
      <w:marRight w:val="0"/>
      <w:marTop w:val="0"/>
      <w:marBottom w:val="0"/>
      <w:divBdr>
        <w:top w:val="none" w:sz="0" w:space="0" w:color="auto"/>
        <w:left w:val="none" w:sz="0" w:space="0" w:color="auto"/>
        <w:bottom w:val="none" w:sz="0" w:space="0" w:color="auto"/>
        <w:right w:val="none" w:sz="0" w:space="0" w:color="auto"/>
      </w:divBdr>
    </w:div>
    <w:div w:id="2008169561">
      <w:bodyDiv w:val="1"/>
      <w:marLeft w:val="0"/>
      <w:marRight w:val="0"/>
      <w:marTop w:val="0"/>
      <w:marBottom w:val="0"/>
      <w:divBdr>
        <w:top w:val="none" w:sz="0" w:space="0" w:color="auto"/>
        <w:left w:val="none" w:sz="0" w:space="0" w:color="auto"/>
        <w:bottom w:val="none" w:sz="0" w:space="0" w:color="auto"/>
        <w:right w:val="none" w:sz="0" w:space="0" w:color="auto"/>
      </w:divBdr>
    </w:div>
    <w:div w:id="2009212533">
      <w:bodyDiv w:val="1"/>
      <w:marLeft w:val="0"/>
      <w:marRight w:val="0"/>
      <w:marTop w:val="0"/>
      <w:marBottom w:val="0"/>
      <w:divBdr>
        <w:top w:val="none" w:sz="0" w:space="0" w:color="auto"/>
        <w:left w:val="none" w:sz="0" w:space="0" w:color="auto"/>
        <w:bottom w:val="none" w:sz="0" w:space="0" w:color="auto"/>
        <w:right w:val="none" w:sz="0" w:space="0" w:color="auto"/>
      </w:divBdr>
    </w:div>
    <w:div w:id="2069525433">
      <w:bodyDiv w:val="1"/>
      <w:marLeft w:val="0"/>
      <w:marRight w:val="0"/>
      <w:marTop w:val="0"/>
      <w:marBottom w:val="0"/>
      <w:divBdr>
        <w:top w:val="none" w:sz="0" w:space="0" w:color="auto"/>
        <w:left w:val="none" w:sz="0" w:space="0" w:color="auto"/>
        <w:bottom w:val="none" w:sz="0" w:space="0" w:color="auto"/>
        <w:right w:val="none" w:sz="0" w:space="0" w:color="auto"/>
      </w:divBdr>
    </w:div>
    <w:div w:id="2086025109">
      <w:bodyDiv w:val="1"/>
      <w:marLeft w:val="0"/>
      <w:marRight w:val="0"/>
      <w:marTop w:val="0"/>
      <w:marBottom w:val="0"/>
      <w:divBdr>
        <w:top w:val="none" w:sz="0" w:space="0" w:color="auto"/>
        <w:left w:val="none" w:sz="0" w:space="0" w:color="auto"/>
        <w:bottom w:val="none" w:sz="0" w:space="0" w:color="auto"/>
        <w:right w:val="none" w:sz="0" w:space="0" w:color="auto"/>
      </w:divBdr>
    </w:div>
    <w:div w:id="2114085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6275</Words>
  <Characters>35771</Characters>
  <Application>Microsoft Office Word</Application>
  <DocSecurity>0</DocSecurity>
  <Lines>298</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yazeed</dc:creator>
  <cp:keywords/>
  <dc:description/>
  <cp:lastModifiedBy>Rayan Alkhorayef</cp:lastModifiedBy>
  <cp:revision>2</cp:revision>
  <dcterms:created xsi:type="dcterms:W3CDTF">2024-10-25T14:13:00Z</dcterms:created>
  <dcterms:modified xsi:type="dcterms:W3CDTF">2024-10-25T14:13:00Z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