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9D6749" w14:textId="06FF4483" w:rsidR="009125CE" w:rsidRPr="00DC443E" w:rsidRDefault="009125CE" w:rsidP="00DC443E">
      <w:pPr>
        <w:spacing w:line="360" w:lineRule="auto"/>
        <w:rPr>
          <w:rFonts w:ascii="Simplified Arabic" w:hAnsi="Simplified Arabic" w:cs="Simplified Arabic"/>
          <w:b/>
          <w:bCs/>
          <w:sz w:val="32"/>
          <w:szCs w:val="32"/>
          <w:lang w:bidi="ar-EG"/>
        </w:rPr>
      </w:pPr>
      <w:bookmarkStart w:id="0" w:name="_GoBack"/>
      <w:bookmarkEnd w:id="0"/>
      <w:r w:rsidRPr="00DC443E">
        <w:rPr>
          <w:rFonts w:ascii="Simplified Arabic" w:hAnsi="Simplified Arabic" w:cs="Simplified Arabic"/>
          <w:b/>
          <w:bCs/>
          <w:sz w:val="32"/>
          <w:szCs w:val="32"/>
          <w:rtl/>
          <w:lang w:bidi="ar-EG"/>
        </w:rPr>
        <w:t>ج</w:t>
      </w:r>
      <w:r w:rsidRPr="00DC443E">
        <w:rPr>
          <w:rFonts w:ascii="Simplified Arabic" w:hAnsi="Simplified Arabic" w:cs="Simplified Arabic" w:hint="cs"/>
          <w:b/>
          <w:bCs/>
          <w:sz w:val="32"/>
          <w:szCs w:val="32"/>
          <w:rtl/>
          <w:lang w:bidi="ar-EG"/>
        </w:rPr>
        <w:t xml:space="preserve">امعة ميدأوشن </w:t>
      </w:r>
    </w:p>
    <w:p w14:paraId="15DB0F8E" w14:textId="1E7A5220" w:rsidR="00162056" w:rsidRPr="00DC443E" w:rsidRDefault="009125CE" w:rsidP="00DC443E">
      <w:pPr>
        <w:spacing w:line="360" w:lineRule="auto"/>
        <w:rPr>
          <w:rFonts w:ascii="Simplified Arabic" w:hAnsi="Simplified Arabic" w:cs="Simplified Arabic"/>
          <w:b/>
          <w:bCs/>
          <w:sz w:val="32"/>
          <w:szCs w:val="32"/>
          <w:rtl/>
          <w:lang w:bidi="ar-EG"/>
        </w:rPr>
      </w:pPr>
      <w:r w:rsidRPr="00DC443E">
        <w:rPr>
          <w:rFonts w:ascii="Simplified Arabic" w:hAnsi="Simplified Arabic" w:cs="Simplified Arabic" w:hint="cs"/>
          <w:noProof/>
          <w:sz w:val="32"/>
          <w:szCs w:val="32"/>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DC443E">
        <w:rPr>
          <w:rFonts w:ascii="Simplified Arabic" w:hAnsi="Simplified Arabic" w:cs="Simplified Arabic" w:hint="cs"/>
          <w:b/>
          <w:bCs/>
          <w:sz w:val="32"/>
          <w:szCs w:val="32"/>
          <w:rtl/>
          <w:lang w:bidi="ar-EG"/>
        </w:rPr>
        <w:t xml:space="preserve">كلية </w:t>
      </w:r>
      <w:r w:rsidR="00162056" w:rsidRPr="00DC443E">
        <w:rPr>
          <w:rFonts w:ascii="Simplified Arabic" w:hAnsi="Simplified Arabic" w:cs="Simplified Arabic" w:hint="cs"/>
          <w:b/>
          <w:bCs/>
          <w:sz w:val="32"/>
          <w:szCs w:val="32"/>
          <w:rtl/>
          <w:lang w:bidi="ar-EG"/>
        </w:rPr>
        <w:t xml:space="preserve">الإدارة </w:t>
      </w:r>
    </w:p>
    <w:p w14:paraId="3A7BF367" w14:textId="47557585" w:rsidR="009125CE" w:rsidRPr="00DC443E" w:rsidRDefault="009125CE" w:rsidP="00DC443E">
      <w:pPr>
        <w:spacing w:line="360" w:lineRule="auto"/>
        <w:rPr>
          <w:rFonts w:ascii="Simplified Arabic" w:hAnsi="Simplified Arabic" w:cs="Simplified Arabic"/>
          <w:b/>
          <w:bCs/>
          <w:sz w:val="32"/>
          <w:szCs w:val="32"/>
          <w:rtl/>
          <w:lang w:bidi="ar-EG"/>
        </w:rPr>
      </w:pPr>
      <w:r w:rsidRPr="00DC443E">
        <w:rPr>
          <w:rFonts w:ascii="Simplified Arabic" w:hAnsi="Simplified Arabic" w:cs="Simplified Arabic" w:hint="cs"/>
          <w:b/>
          <w:bCs/>
          <w:sz w:val="32"/>
          <w:szCs w:val="32"/>
          <w:rtl/>
          <w:lang w:bidi="ar-EG"/>
        </w:rPr>
        <w:t>قسم / تخصص.</w:t>
      </w:r>
      <w:r w:rsidR="007723BC" w:rsidRPr="00DC443E">
        <w:rPr>
          <w:rFonts w:ascii="Simplified Arabic" w:hAnsi="Simplified Arabic" w:cs="Simplified Arabic" w:hint="cs"/>
          <w:b/>
          <w:bCs/>
          <w:sz w:val="32"/>
          <w:szCs w:val="32"/>
          <w:rtl/>
          <w:lang w:bidi="ar-EG"/>
        </w:rPr>
        <w:t xml:space="preserve"> </w:t>
      </w:r>
      <w:r w:rsidR="005A2EFA" w:rsidRPr="00DC443E">
        <w:rPr>
          <w:rFonts w:ascii="Simplified Arabic" w:hAnsi="Simplified Arabic" w:cs="Simplified Arabic" w:hint="cs"/>
          <w:b/>
          <w:bCs/>
          <w:sz w:val="32"/>
          <w:szCs w:val="32"/>
          <w:rtl/>
          <w:lang w:bidi="ar-EG"/>
        </w:rPr>
        <w:t xml:space="preserve">ماجستير </w:t>
      </w:r>
      <w:r w:rsidR="00162056" w:rsidRPr="00DC443E">
        <w:rPr>
          <w:rFonts w:ascii="Simplified Arabic" w:hAnsi="Simplified Arabic" w:cs="Simplified Arabic" w:hint="cs"/>
          <w:b/>
          <w:bCs/>
          <w:sz w:val="32"/>
          <w:szCs w:val="32"/>
          <w:rtl/>
          <w:lang w:bidi="ar-EG"/>
        </w:rPr>
        <w:t xml:space="preserve">إدارة </w:t>
      </w:r>
      <w:r w:rsidR="007E5923" w:rsidRPr="00DC443E">
        <w:rPr>
          <w:rFonts w:ascii="Simplified Arabic" w:hAnsi="Simplified Arabic" w:cs="Simplified Arabic" w:hint="cs"/>
          <w:b/>
          <w:bCs/>
          <w:sz w:val="32"/>
          <w:szCs w:val="32"/>
          <w:rtl/>
          <w:lang w:bidi="ar-EG"/>
        </w:rPr>
        <w:t xml:space="preserve">المخاطر </w:t>
      </w:r>
    </w:p>
    <w:p w14:paraId="2C66F622" w14:textId="77777777" w:rsidR="0048205B" w:rsidRPr="00DC443E" w:rsidRDefault="0048205B" w:rsidP="0022519B">
      <w:pPr>
        <w:spacing w:line="360" w:lineRule="auto"/>
        <w:rPr>
          <w:rFonts w:ascii="Simplified Arabic" w:hAnsi="Simplified Arabic" w:cs="Simplified Arabic"/>
          <w:b/>
          <w:bCs/>
          <w:sz w:val="32"/>
          <w:szCs w:val="32"/>
          <w:rtl/>
          <w:lang w:bidi="ar-EG"/>
        </w:rPr>
      </w:pPr>
    </w:p>
    <w:p w14:paraId="08401F45" w14:textId="6BD02D4E" w:rsidR="009125CE" w:rsidRPr="00DC443E" w:rsidRDefault="00A74F76" w:rsidP="00DC443E">
      <w:pPr>
        <w:spacing w:line="360" w:lineRule="auto"/>
        <w:jc w:val="center"/>
        <w:rPr>
          <w:rFonts w:ascii="Simplified Arabic" w:hAnsi="Simplified Arabic" w:cs="Simplified Arabic"/>
          <w:b/>
          <w:bCs/>
          <w:sz w:val="32"/>
          <w:szCs w:val="32"/>
          <w:rtl/>
          <w:lang w:bidi="ar-EG"/>
        </w:rPr>
      </w:pPr>
      <w:r w:rsidRPr="00DC443E">
        <w:rPr>
          <w:rFonts w:ascii="Simplified Arabic" w:hAnsi="Simplified Arabic" w:cs="Simplified Arabic" w:hint="cs"/>
          <w:b/>
          <w:bCs/>
          <w:sz w:val="32"/>
          <w:szCs w:val="32"/>
          <w:rtl/>
          <w:lang w:bidi="ar-EG"/>
        </w:rPr>
        <w:t>عنوان البحث</w:t>
      </w:r>
    </w:p>
    <w:p w14:paraId="12740327" w14:textId="3A14C985" w:rsidR="0048205B" w:rsidRPr="00DC443E" w:rsidRDefault="00D23904" w:rsidP="00DC443E">
      <w:pPr>
        <w:spacing w:line="360" w:lineRule="auto"/>
        <w:jc w:val="center"/>
        <w:rPr>
          <w:rFonts w:ascii="Simplified Arabic" w:hAnsi="Simplified Arabic" w:cs="Simplified Arabic"/>
          <w:sz w:val="32"/>
          <w:szCs w:val="32"/>
          <w:rtl/>
          <w:lang w:bidi="ar-EG"/>
        </w:rPr>
      </w:pPr>
      <w:r w:rsidRPr="00DC443E">
        <w:rPr>
          <w:rFonts w:ascii="Simplified Arabic" w:hAnsi="Simplified Arabic" w:cs="Simplified Arabic" w:hint="cs"/>
          <w:sz w:val="32"/>
          <w:szCs w:val="32"/>
          <w:rtl/>
          <w:lang w:bidi="ar-EG"/>
        </w:rPr>
        <w:t>تحديات تطبيق إدارة المخاطر في المنشآت الصغيرة والمتوسطة (</w:t>
      </w:r>
      <w:r w:rsidRPr="00DC443E">
        <w:rPr>
          <w:rFonts w:ascii="Simplified Arabic" w:hAnsi="Simplified Arabic" w:cs="Simplified Arabic" w:hint="cs"/>
          <w:sz w:val="32"/>
          <w:szCs w:val="32"/>
          <w:lang w:bidi="ar-EG"/>
        </w:rPr>
        <w:t>SMEs</w:t>
      </w:r>
      <w:r w:rsidRPr="00DC443E">
        <w:rPr>
          <w:rFonts w:ascii="Simplified Arabic" w:hAnsi="Simplified Arabic" w:cs="Simplified Arabic" w:hint="cs"/>
          <w:sz w:val="32"/>
          <w:szCs w:val="32"/>
          <w:rtl/>
          <w:lang w:bidi="ar-EG"/>
        </w:rPr>
        <w:t>) السعودية ودور الجهات التمويلية في الدعم</w:t>
      </w:r>
    </w:p>
    <w:p w14:paraId="0D2460F1" w14:textId="17600F11" w:rsidR="00B95AAE" w:rsidRPr="00DC443E" w:rsidRDefault="000D7719" w:rsidP="00DC443E">
      <w:pPr>
        <w:spacing w:line="360" w:lineRule="auto"/>
        <w:jc w:val="center"/>
        <w:rPr>
          <w:rFonts w:ascii="Simplified Arabic" w:hAnsi="Simplified Arabic" w:cs="Simplified Arabic"/>
          <w:b/>
          <w:bCs/>
          <w:sz w:val="32"/>
          <w:szCs w:val="32"/>
          <w:rtl/>
          <w:lang w:bidi="ar-EG"/>
        </w:rPr>
      </w:pPr>
      <w:r w:rsidRPr="00DC443E">
        <w:rPr>
          <w:rFonts w:ascii="Simplified Arabic" w:hAnsi="Simplified Arabic" w:cs="Simplified Arabic" w:hint="cs"/>
          <w:sz w:val="32"/>
          <w:szCs w:val="32"/>
          <w:rtl/>
          <w:lang w:bidi="ar-EG"/>
        </w:rPr>
        <w:t xml:space="preserve">إعداد </w:t>
      </w:r>
      <w:r w:rsidR="00DD0CFC" w:rsidRPr="00DC443E">
        <w:rPr>
          <w:rFonts w:ascii="Simplified Arabic" w:hAnsi="Simplified Arabic" w:cs="Simplified Arabic" w:hint="cs"/>
          <w:sz w:val="32"/>
          <w:szCs w:val="32"/>
          <w:rtl/>
          <w:lang w:bidi="ar-EG"/>
        </w:rPr>
        <w:t xml:space="preserve">الطالب </w:t>
      </w:r>
      <w:r w:rsidRPr="00DC443E">
        <w:rPr>
          <w:rFonts w:ascii="Simplified Arabic" w:hAnsi="Simplified Arabic" w:cs="Simplified Arabic" w:hint="cs"/>
          <w:sz w:val="32"/>
          <w:szCs w:val="32"/>
          <w:rtl/>
          <w:lang w:bidi="ar-EG"/>
        </w:rPr>
        <w:t xml:space="preserve">/ </w:t>
      </w:r>
      <w:r w:rsidR="00ED1A7C" w:rsidRPr="00DC443E">
        <w:rPr>
          <w:rFonts w:ascii="Simplified Arabic" w:hAnsi="Simplified Arabic" w:cs="Simplified Arabic" w:hint="cs"/>
          <w:b/>
          <w:bCs/>
          <w:sz w:val="32"/>
          <w:szCs w:val="32"/>
          <w:rtl/>
          <w:lang w:bidi="ar-EG"/>
        </w:rPr>
        <w:t xml:space="preserve">سعد عبدالله الفوزان </w:t>
      </w:r>
    </w:p>
    <w:p w14:paraId="5F4EE2DE" w14:textId="0EFCA3CB" w:rsidR="009125CE" w:rsidRPr="00DC443E" w:rsidRDefault="009125CE" w:rsidP="00DC443E">
      <w:pPr>
        <w:spacing w:line="360" w:lineRule="auto"/>
        <w:jc w:val="center"/>
        <w:rPr>
          <w:rFonts w:ascii="Simplified Arabic" w:hAnsi="Simplified Arabic" w:cs="Simplified Arabic"/>
          <w:b/>
          <w:bCs/>
          <w:sz w:val="32"/>
          <w:szCs w:val="32"/>
          <w:rtl/>
          <w:lang w:bidi="ar-EG"/>
        </w:rPr>
      </w:pPr>
      <w:r w:rsidRPr="00DC443E">
        <w:rPr>
          <w:rFonts w:ascii="Simplified Arabic" w:hAnsi="Simplified Arabic" w:cs="Simplified Arabic" w:hint="cs"/>
          <w:b/>
          <w:bCs/>
          <w:sz w:val="32"/>
          <w:szCs w:val="32"/>
          <w:rtl/>
          <w:lang w:bidi="ar-EG"/>
        </w:rPr>
        <w:t>إشراف/</w:t>
      </w:r>
    </w:p>
    <w:p w14:paraId="1E855BCD" w14:textId="77777777" w:rsidR="0094033A" w:rsidRPr="00DC443E" w:rsidRDefault="0094033A" w:rsidP="00DC443E">
      <w:pPr>
        <w:spacing w:line="360" w:lineRule="auto"/>
        <w:jc w:val="center"/>
        <w:rPr>
          <w:rFonts w:ascii="Simplified Arabic" w:hAnsi="Simplified Arabic" w:cs="Simplified Arabic"/>
          <w:b/>
          <w:bCs/>
          <w:sz w:val="32"/>
          <w:szCs w:val="32"/>
          <w:rtl/>
          <w:lang w:bidi="ar-EG"/>
        </w:rPr>
      </w:pPr>
      <w:r w:rsidRPr="00DC443E">
        <w:rPr>
          <w:rFonts w:ascii="Simplified Arabic" w:hAnsi="Simplified Arabic" w:cs="Simplified Arabic" w:hint="cs"/>
          <w:b/>
          <w:bCs/>
          <w:sz w:val="32"/>
          <w:szCs w:val="32"/>
          <w:rtl/>
          <w:lang w:bidi="ar-EG"/>
        </w:rPr>
        <w:t>د.الفيصل  عبدالحميد محمد</w:t>
      </w:r>
    </w:p>
    <w:p w14:paraId="03F71B06" w14:textId="7D1F89EE" w:rsidR="0072453C" w:rsidRPr="00DC443E" w:rsidRDefault="0094033A" w:rsidP="00DC443E">
      <w:pPr>
        <w:spacing w:line="360" w:lineRule="auto"/>
        <w:jc w:val="center"/>
        <w:rPr>
          <w:rFonts w:ascii="Simplified Arabic" w:hAnsi="Simplified Arabic" w:cs="Simplified Arabic"/>
          <w:b/>
          <w:bCs/>
          <w:sz w:val="32"/>
          <w:szCs w:val="32"/>
          <w:rtl/>
          <w:lang w:bidi="ar-EG"/>
        </w:rPr>
      </w:pPr>
      <w:r w:rsidRPr="00DC443E">
        <w:rPr>
          <w:rFonts w:ascii="Simplified Arabic" w:hAnsi="Simplified Arabic" w:cs="Simplified Arabic" w:hint="cs"/>
          <w:b/>
          <w:bCs/>
          <w:sz w:val="32"/>
          <w:szCs w:val="32"/>
          <w:rtl/>
          <w:lang w:bidi="ar-EG"/>
        </w:rPr>
        <w:t>دفايز علي الجراد</w:t>
      </w:r>
    </w:p>
    <w:p w14:paraId="020595DB" w14:textId="77777777" w:rsidR="00975E4C" w:rsidRPr="00DC443E" w:rsidRDefault="00975E4C" w:rsidP="00DC443E">
      <w:pPr>
        <w:spacing w:line="360" w:lineRule="auto"/>
        <w:rPr>
          <w:rFonts w:ascii="Simplified Arabic" w:hAnsi="Simplified Arabic" w:cs="Simplified Arabic"/>
          <w:b/>
          <w:bCs/>
          <w:sz w:val="32"/>
          <w:szCs w:val="32"/>
          <w:rtl/>
          <w:lang w:bidi="ar-EG"/>
        </w:rPr>
      </w:pPr>
    </w:p>
    <w:p w14:paraId="4ABCF5F5" w14:textId="7456C4C6" w:rsidR="00A74F76" w:rsidRPr="00DC443E" w:rsidRDefault="009125CE" w:rsidP="00DC443E">
      <w:pPr>
        <w:spacing w:line="360" w:lineRule="auto"/>
        <w:jc w:val="center"/>
        <w:rPr>
          <w:rFonts w:ascii="Simplified Arabic" w:hAnsi="Simplified Arabic" w:cs="Simplified Arabic"/>
          <w:b/>
          <w:bCs/>
          <w:sz w:val="32"/>
          <w:szCs w:val="32"/>
          <w:rtl/>
          <w:lang w:bidi="ar-EG"/>
        </w:rPr>
      </w:pPr>
      <w:r w:rsidRPr="00DC443E">
        <w:rPr>
          <w:rFonts w:ascii="Simplified Arabic" w:hAnsi="Simplified Arabic" w:cs="Simplified Arabic" w:hint="cs"/>
          <w:b/>
          <w:bCs/>
          <w:sz w:val="32"/>
          <w:szCs w:val="32"/>
          <w:rtl/>
          <w:lang w:bidi="ar-EG"/>
        </w:rPr>
        <w:t>العام الدراسي:</w:t>
      </w:r>
    </w:p>
    <w:p w14:paraId="6120AD29" w14:textId="1C896C20" w:rsidR="00D22171" w:rsidRPr="00DC443E" w:rsidRDefault="00B00818" w:rsidP="00DC443E">
      <w:pPr>
        <w:spacing w:line="360" w:lineRule="auto"/>
        <w:jc w:val="center"/>
        <w:rPr>
          <w:rFonts w:ascii="Simplified Arabic" w:hAnsi="Simplified Arabic" w:cs="Simplified Arabic"/>
          <w:b/>
          <w:bCs/>
          <w:sz w:val="32"/>
          <w:szCs w:val="32"/>
          <w:rtl/>
          <w:lang w:bidi="ar-EG"/>
        </w:rPr>
      </w:pPr>
      <w:r>
        <w:rPr>
          <w:rFonts w:ascii="Simplified Arabic" w:hAnsi="Simplified Arabic" w:cs="Simplified Arabic"/>
          <w:b/>
          <w:bCs/>
          <w:sz w:val="32"/>
          <w:szCs w:val="32"/>
          <w:rtl/>
          <w:lang w:bidi="ar-EG"/>
        </w:rPr>
        <w:t>٢٠٢٦</w:t>
      </w:r>
    </w:p>
    <w:p w14:paraId="06CAABAA" w14:textId="30CC49AA" w:rsidR="004E35E1" w:rsidRPr="00DC443E" w:rsidRDefault="004E35E1" w:rsidP="00DC443E">
      <w:pPr>
        <w:pStyle w:val="1"/>
        <w:bidi/>
        <w:spacing w:before="0" w:beforeAutospacing="0" w:after="120" w:afterAutospacing="0" w:line="360" w:lineRule="auto"/>
        <w:rPr>
          <w:rFonts w:ascii="Simplified Arabic" w:eastAsia="Times New Roman" w:hAnsi="Simplified Arabic" w:cs="Simplified Arabic"/>
          <w:color w:val="1B1C1D"/>
          <w:sz w:val="32"/>
          <w:szCs w:val="32"/>
        </w:rPr>
      </w:pPr>
    </w:p>
    <w:p w14:paraId="28284771" w14:textId="7E60260A" w:rsidR="004E35E1" w:rsidRPr="00DC443E" w:rsidRDefault="004E35E1" w:rsidP="00DC443E">
      <w:pPr>
        <w:pStyle w:val="2"/>
        <w:spacing w:before="0" w:after="120" w:line="360" w:lineRule="auto"/>
        <w:rPr>
          <w:rFonts w:ascii="Simplified Arabic" w:eastAsia="Times New Roman" w:hAnsi="Simplified Arabic" w:cs="Simplified Arabic"/>
          <w:color w:val="1B1C1D"/>
          <w:rtl/>
        </w:rPr>
      </w:pPr>
      <w:r w:rsidRPr="00DC443E">
        <w:rPr>
          <w:rFonts w:ascii="Simplified Arabic" w:eastAsia="Times New Roman" w:hAnsi="Simplified Arabic" w:cs="Simplified Arabic" w:hint="cs"/>
          <w:color w:val="1B1C1D"/>
          <w:rtl/>
        </w:rPr>
        <w:lastRenderedPageBreak/>
        <w:t>مقدمة الدراسة</w:t>
      </w:r>
    </w:p>
    <w:p w14:paraId="2C4973BF" w14:textId="77777777" w:rsidR="004E35E1" w:rsidRPr="00DC443E" w:rsidRDefault="004E35E1" w:rsidP="00DC443E">
      <w:pPr>
        <w:pStyle w:val="a5"/>
        <w:bidi/>
        <w:spacing w:before="0" w:beforeAutospacing="0" w:after="240" w:afterAutospacing="0" w:line="360" w:lineRule="auto"/>
        <w:rPr>
          <w:rFonts w:ascii="Simplified Arabic" w:hAnsi="Simplified Arabic" w:cs="Simplified Arabic"/>
          <w:color w:val="1B1C1D"/>
          <w:sz w:val="32"/>
          <w:szCs w:val="32"/>
          <w:rtl/>
        </w:rPr>
      </w:pPr>
      <w:r w:rsidRPr="00DC443E">
        <w:rPr>
          <w:rFonts w:ascii="Simplified Arabic" w:hAnsi="Simplified Arabic" w:cs="Simplified Arabic" w:hint="cs"/>
          <w:color w:val="1B1C1D"/>
          <w:sz w:val="32"/>
          <w:szCs w:val="32"/>
          <w:rtl/>
        </w:rPr>
        <w:t>تحتل المنشآت الصغيرة والمتوسطة (</w:t>
      </w:r>
      <w:r w:rsidRPr="00DC443E">
        <w:rPr>
          <w:rFonts w:ascii="Simplified Arabic" w:hAnsi="Simplified Arabic" w:cs="Simplified Arabic" w:hint="cs"/>
          <w:color w:val="1B1C1D"/>
          <w:sz w:val="32"/>
          <w:szCs w:val="32"/>
        </w:rPr>
        <w:t>SMEs</w:t>
      </w:r>
      <w:r w:rsidRPr="00DC443E">
        <w:rPr>
          <w:rFonts w:ascii="Simplified Arabic" w:hAnsi="Simplified Arabic" w:cs="Simplified Arabic" w:hint="cs"/>
          <w:color w:val="1B1C1D"/>
          <w:sz w:val="32"/>
          <w:szCs w:val="32"/>
          <w:rtl/>
        </w:rPr>
        <w:t>) موقعاً محورياً في الاقتصادات الحديثة، وتعد قاطرة للنمو ومحركاً رئيسياً لخلق الوظائف ودفع عجلة الابتكار. وفي المملكة العربية السعودية، أولت "رؤية المملكة 2030" اهتماماً بالغاً بهذا القطاع، مستهدفة رفع مساهمته في الناتج المحلي الإجمالي. ومع هذا الدور المتعاظم، تواجه هذه المنشآت بيئة أعمال تتسم بالتغيرات المتسارعة والمخاطر المتنوعة؛ التي قد تكون تشغيلية، مالية، أو مرتبطة بالسوق والتقنية.</w:t>
      </w:r>
    </w:p>
    <w:p w14:paraId="18EA3AFC" w14:textId="77777777" w:rsidR="004E35E1" w:rsidRPr="00DC443E" w:rsidRDefault="004E35E1" w:rsidP="00DC443E">
      <w:pPr>
        <w:pStyle w:val="a5"/>
        <w:bidi/>
        <w:spacing w:before="0" w:beforeAutospacing="0" w:after="240" w:afterAutospacing="0" w:line="360" w:lineRule="auto"/>
        <w:rPr>
          <w:rFonts w:ascii="Simplified Arabic" w:hAnsi="Simplified Arabic" w:cs="Simplified Arabic"/>
          <w:color w:val="1B1C1D"/>
          <w:sz w:val="32"/>
          <w:szCs w:val="32"/>
          <w:rtl/>
        </w:rPr>
      </w:pPr>
      <w:r w:rsidRPr="00DC443E">
        <w:rPr>
          <w:rFonts w:ascii="Simplified Arabic" w:hAnsi="Simplified Arabic" w:cs="Simplified Arabic" w:hint="cs"/>
          <w:color w:val="1B1C1D"/>
          <w:sz w:val="32"/>
          <w:szCs w:val="32"/>
          <w:rtl/>
        </w:rPr>
        <w:t>إنّ تطبيق إدارة المخاطر بفعالية (</w:t>
      </w:r>
      <w:r w:rsidRPr="00DC443E">
        <w:rPr>
          <w:rFonts w:ascii="Simplified Arabic" w:hAnsi="Simplified Arabic" w:cs="Simplified Arabic" w:hint="cs"/>
          <w:color w:val="1B1C1D"/>
          <w:sz w:val="32"/>
          <w:szCs w:val="32"/>
        </w:rPr>
        <w:t>Risk Management</w:t>
      </w:r>
      <w:r w:rsidRPr="00DC443E">
        <w:rPr>
          <w:rFonts w:ascii="Simplified Arabic" w:hAnsi="Simplified Arabic" w:cs="Simplified Arabic" w:hint="cs"/>
          <w:color w:val="1B1C1D"/>
          <w:sz w:val="32"/>
          <w:szCs w:val="32"/>
          <w:rtl/>
        </w:rPr>
        <w:t>) لم يعد خياراً تكميلياً، بل أصبح ضرورة حتمية لضمان استدامة هذه المنشآت وقدرتها على تحقيق أهدافها الاستراتيجية. ورغم الإقرار بهذه الأهمية، تشير العديد من الدراسات والملاحظات إلى أن المنشآت الصغيرة والمتوسطة، وخاصة في البيئة السعودية، تواجه تحديات جمة في تبني وتطبيق أطر إدارة المخاطر المتكاملة. تنبع هذه التحديات غالباً من محدودية الموارد المالية والبشرية المتخصصة، وضعف الثقافة المؤسسية لإدارة المخاطر، بالإضافة إلى تعقيد الإجراءات التنظيمية والتمويلية.</w:t>
      </w:r>
    </w:p>
    <w:p w14:paraId="6CE58BCB" w14:textId="77777777" w:rsidR="004E35E1" w:rsidRPr="00DC443E" w:rsidRDefault="004E35E1" w:rsidP="00DC443E">
      <w:pPr>
        <w:pStyle w:val="a5"/>
        <w:bidi/>
        <w:spacing w:before="0" w:beforeAutospacing="0" w:after="240" w:afterAutospacing="0" w:line="360" w:lineRule="auto"/>
        <w:rPr>
          <w:rFonts w:ascii="Simplified Arabic" w:hAnsi="Simplified Arabic" w:cs="Simplified Arabic"/>
          <w:color w:val="1B1C1D"/>
          <w:sz w:val="32"/>
          <w:szCs w:val="32"/>
          <w:rtl/>
        </w:rPr>
      </w:pPr>
      <w:r w:rsidRPr="00DC443E">
        <w:rPr>
          <w:rFonts w:ascii="Simplified Arabic" w:hAnsi="Simplified Arabic" w:cs="Simplified Arabic" w:hint="cs"/>
          <w:color w:val="1B1C1D"/>
          <w:sz w:val="32"/>
          <w:szCs w:val="32"/>
          <w:rtl/>
        </w:rPr>
        <w:t xml:space="preserve">وفي هذا السياق، يبرز الدور الحيوي للجهات التمويلية والبنوك التجارية، ليس فقط كمصادر لرأس المال، بل كشريك استراتيجي يمكن أن يوفر الدعم الفني والمعرفي اللازم لتمكين المنشآت الصغيرة والمتوسطة من بناء قدراتها في مجال إدارة المخاطر. وعليه، </w:t>
      </w:r>
      <w:r w:rsidRPr="00DC443E">
        <w:rPr>
          <w:rFonts w:ascii="Simplified Arabic" w:hAnsi="Simplified Arabic" w:cs="Simplified Arabic" w:hint="cs"/>
          <w:color w:val="1B1C1D"/>
          <w:sz w:val="32"/>
          <w:szCs w:val="32"/>
          <w:rtl/>
        </w:rPr>
        <w:lastRenderedPageBreak/>
        <w:t>تأتي هذه الدراسة لتسليط الضوء على هذه التحديات بدقة، وقياس مدى مساهمة الجهات التمويلية في التغلب عليها، وصولاً إلى تقديم مقترحات تساهم في تعزيز مرونة واستدامة هذا القطاع الحيوي.</w:t>
      </w:r>
    </w:p>
    <w:p w14:paraId="3D30D811" w14:textId="524008C7" w:rsidR="004E35E1" w:rsidRPr="00DC443E" w:rsidRDefault="004E35E1" w:rsidP="00DC443E">
      <w:pPr>
        <w:pStyle w:val="2"/>
        <w:spacing w:before="0" w:after="120" w:line="360" w:lineRule="auto"/>
        <w:rPr>
          <w:rFonts w:ascii="Simplified Arabic" w:eastAsia="Times New Roman" w:hAnsi="Simplified Arabic" w:cs="Simplified Arabic"/>
          <w:color w:val="1B1C1D"/>
          <w:rtl/>
        </w:rPr>
      </w:pPr>
      <w:r w:rsidRPr="00DC443E">
        <w:rPr>
          <w:rFonts w:ascii="Simplified Arabic" w:eastAsia="Times New Roman" w:hAnsi="Simplified Arabic" w:cs="Simplified Arabic" w:hint="cs"/>
          <w:color w:val="1B1C1D"/>
          <w:rtl/>
        </w:rPr>
        <w:t>مشكلة الدراسة</w:t>
      </w:r>
    </w:p>
    <w:p w14:paraId="15DDDE9E" w14:textId="77777777" w:rsidR="004E35E1" w:rsidRPr="00DC443E" w:rsidRDefault="004E35E1" w:rsidP="00DC443E">
      <w:pPr>
        <w:pStyle w:val="a5"/>
        <w:bidi/>
        <w:spacing w:before="0" w:beforeAutospacing="0" w:after="240" w:afterAutospacing="0" w:line="360" w:lineRule="auto"/>
        <w:rPr>
          <w:rFonts w:ascii="Simplified Arabic" w:hAnsi="Simplified Arabic" w:cs="Simplified Arabic"/>
          <w:color w:val="1B1C1D"/>
          <w:sz w:val="32"/>
          <w:szCs w:val="32"/>
          <w:rtl/>
        </w:rPr>
      </w:pPr>
      <w:r w:rsidRPr="00DC443E">
        <w:rPr>
          <w:rFonts w:ascii="Simplified Arabic" w:hAnsi="Simplified Arabic" w:cs="Simplified Arabic" w:hint="cs"/>
          <w:color w:val="1B1C1D"/>
          <w:sz w:val="32"/>
          <w:szCs w:val="32"/>
          <w:rtl/>
        </w:rPr>
        <w:t>تنبع مشكلة الدراسة من الفجوة الواضحة بين الأهمية الاستراتيجية لتطبيق إدارة المخاطر في المنشآت الصغيرة والمتوسطة السعودية، والواقع الفعلي المتمثل في ضعف مستويات التطبيق وعدم فعاليته؛ مما يعرض هذه المنشآت لتهديدات قد تصل إلى الإفلاس. وتتركز المشكلة في وجود تحديات هيكلية وبيئية تحول دون التبني الكامل لإدارة المخاطر كعملية مؤسسية.</w:t>
      </w:r>
    </w:p>
    <w:p w14:paraId="7BB21016" w14:textId="77777777" w:rsidR="004E35E1" w:rsidRPr="00DC443E" w:rsidRDefault="004E35E1" w:rsidP="00DC443E">
      <w:pPr>
        <w:pStyle w:val="3"/>
        <w:spacing w:before="0" w:after="120" w:line="360" w:lineRule="auto"/>
        <w:rPr>
          <w:rFonts w:ascii="Simplified Arabic" w:eastAsia="Times New Roman" w:hAnsi="Simplified Arabic" w:cs="Simplified Arabic"/>
          <w:color w:val="1B1C1D"/>
          <w:sz w:val="32"/>
          <w:szCs w:val="32"/>
          <w:rtl/>
        </w:rPr>
      </w:pPr>
      <w:r w:rsidRPr="00DC443E">
        <w:rPr>
          <w:rFonts w:ascii="Simplified Arabic" w:eastAsia="Times New Roman" w:hAnsi="Simplified Arabic" w:cs="Simplified Arabic" w:hint="cs"/>
          <w:color w:val="1B1C1D"/>
          <w:sz w:val="32"/>
          <w:szCs w:val="32"/>
          <w:rtl/>
        </w:rPr>
        <w:t>المشكلة الرئيسية</w:t>
      </w:r>
    </w:p>
    <w:p w14:paraId="79202123" w14:textId="77777777" w:rsidR="004E35E1" w:rsidRPr="00DC443E" w:rsidRDefault="004E35E1" w:rsidP="00DC443E">
      <w:pPr>
        <w:pStyle w:val="a5"/>
        <w:bidi/>
        <w:spacing w:before="0" w:beforeAutospacing="0" w:after="0" w:afterAutospacing="0" w:line="360" w:lineRule="auto"/>
        <w:rPr>
          <w:rFonts w:ascii="Simplified Arabic" w:hAnsi="Simplified Arabic" w:cs="Simplified Arabic"/>
          <w:color w:val="1B1C1D"/>
          <w:sz w:val="32"/>
          <w:szCs w:val="32"/>
          <w:rtl/>
        </w:rPr>
      </w:pPr>
      <w:r w:rsidRPr="00DC443E">
        <w:rPr>
          <w:rStyle w:val="a6"/>
          <w:rFonts w:ascii="Simplified Arabic" w:hAnsi="Simplified Arabic" w:cs="Simplified Arabic" w:hint="cs"/>
          <w:color w:val="1B1C1D"/>
          <w:sz w:val="32"/>
          <w:szCs w:val="32"/>
          <w:bdr w:val="none" w:sz="0" w:space="0" w:color="auto" w:frame="1"/>
          <w:rtl/>
        </w:rPr>
        <w:t>ما هي أبرز التحديات (الداخلية والخارجية) التي تواجهها المنشآت الصغيرة والمتوسطة السعودية في تطبيق إدارة المخاطر، وما هو الدور الحالي والمتوقع للجهات التمويلية في توفير الدعم اللازم للتغلب على هذه التحديات؟</w:t>
      </w:r>
    </w:p>
    <w:p w14:paraId="60A43360" w14:textId="77777777" w:rsidR="004E35E1" w:rsidRPr="00DC443E" w:rsidRDefault="004E35E1" w:rsidP="00DC443E">
      <w:pPr>
        <w:pStyle w:val="3"/>
        <w:spacing w:before="0" w:after="120" w:line="360" w:lineRule="auto"/>
        <w:rPr>
          <w:rFonts w:ascii="Simplified Arabic" w:eastAsia="Times New Roman" w:hAnsi="Simplified Arabic" w:cs="Simplified Arabic"/>
          <w:color w:val="1B1C1D"/>
          <w:sz w:val="32"/>
          <w:szCs w:val="32"/>
          <w:rtl/>
        </w:rPr>
      </w:pPr>
      <w:r w:rsidRPr="00DC443E">
        <w:rPr>
          <w:rFonts w:ascii="Simplified Arabic" w:eastAsia="Times New Roman" w:hAnsi="Simplified Arabic" w:cs="Simplified Arabic" w:hint="cs"/>
          <w:color w:val="1B1C1D"/>
          <w:sz w:val="32"/>
          <w:szCs w:val="32"/>
          <w:rtl/>
        </w:rPr>
        <w:t>التساؤلات الفرعية</w:t>
      </w:r>
    </w:p>
    <w:p w14:paraId="1653C6DD" w14:textId="77777777" w:rsidR="004E35E1" w:rsidRPr="00DC443E" w:rsidRDefault="004E35E1" w:rsidP="00DC443E">
      <w:pPr>
        <w:pStyle w:val="a5"/>
        <w:numPr>
          <w:ilvl w:val="0"/>
          <w:numId w:val="1"/>
        </w:numPr>
        <w:bidi/>
        <w:spacing w:before="0" w:beforeAutospacing="0" w:after="120" w:afterAutospacing="0" w:line="360" w:lineRule="auto"/>
        <w:rPr>
          <w:rFonts w:ascii="Simplified Arabic" w:hAnsi="Simplified Arabic" w:cs="Simplified Arabic"/>
          <w:color w:val="1B1C1D"/>
          <w:sz w:val="32"/>
          <w:szCs w:val="32"/>
          <w:rtl/>
        </w:rPr>
      </w:pPr>
      <w:r w:rsidRPr="00DC443E">
        <w:rPr>
          <w:rFonts w:ascii="Simplified Arabic" w:hAnsi="Simplified Arabic" w:cs="Simplified Arabic" w:hint="cs"/>
          <w:color w:val="1B1C1D"/>
          <w:sz w:val="32"/>
          <w:szCs w:val="32"/>
          <w:rtl/>
        </w:rPr>
        <w:t>ما هي التحديات الداخلية الأكثر تأثيراً في صعوبة تطبيق إدارة المخاطر في المنشآت الصغيرة والمتوسطة السعودية (مثل نقص الموارد والخبرات)؟</w:t>
      </w:r>
    </w:p>
    <w:p w14:paraId="2700CFB9" w14:textId="77777777" w:rsidR="004E35E1" w:rsidRPr="00DC443E" w:rsidRDefault="004E35E1" w:rsidP="00DC443E">
      <w:pPr>
        <w:pStyle w:val="a5"/>
        <w:numPr>
          <w:ilvl w:val="0"/>
          <w:numId w:val="1"/>
        </w:numPr>
        <w:bidi/>
        <w:spacing w:before="0" w:beforeAutospacing="0" w:after="120" w:afterAutospacing="0" w:line="360" w:lineRule="auto"/>
        <w:rPr>
          <w:rFonts w:ascii="Simplified Arabic" w:hAnsi="Simplified Arabic" w:cs="Simplified Arabic"/>
          <w:color w:val="1B1C1D"/>
          <w:sz w:val="32"/>
          <w:szCs w:val="32"/>
          <w:rtl/>
        </w:rPr>
      </w:pPr>
      <w:r w:rsidRPr="00DC443E">
        <w:rPr>
          <w:rFonts w:ascii="Simplified Arabic" w:hAnsi="Simplified Arabic" w:cs="Simplified Arabic" w:hint="cs"/>
          <w:color w:val="1B1C1D"/>
          <w:sz w:val="32"/>
          <w:szCs w:val="32"/>
          <w:rtl/>
        </w:rPr>
        <w:lastRenderedPageBreak/>
        <w:t>ما هي التحديات الخارجية الأبرز (مثل البيئة التنظيمية ومتطلبات السوق) التي تعيق تبني إدارة المخاطر في هذه المنشآت؟</w:t>
      </w:r>
    </w:p>
    <w:p w14:paraId="652DB1F7" w14:textId="77777777" w:rsidR="004E35E1" w:rsidRPr="00DC443E" w:rsidRDefault="004E35E1" w:rsidP="00DC443E">
      <w:pPr>
        <w:pStyle w:val="a5"/>
        <w:numPr>
          <w:ilvl w:val="0"/>
          <w:numId w:val="1"/>
        </w:numPr>
        <w:bidi/>
        <w:spacing w:before="0" w:beforeAutospacing="0" w:after="120" w:afterAutospacing="0" w:line="360" w:lineRule="auto"/>
        <w:rPr>
          <w:rFonts w:ascii="Simplified Arabic" w:hAnsi="Simplified Arabic" w:cs="Simplified Arabic"/>
          <w:color w:val="1B1C1D"/>
          <w:sz w:val="32"/>
          <w:szCs w:val="32"/>
          <w:rtl/>
        </w:rPr>
      </w:pPr>
      <w:r w:rsidRPr="00DC443E">
        <w:rPr>
          <w:rFonts w:ascii="Simplified Arabic" w:hAnsi="Simplified Arabic" w:cs="Simplified Arabic" w:hint="cs"/>
          <w:color w:val="1B1C1D"/>
          <w:sz w:val="32"/>
          <w:szCs w:val="32"/>
          <w:rtl/>
        </w:rPr>
        <w:t>ما هو مستوى ونوع الدعم الذي تقدمه الجهات التمويلية الحالية للمنشآت الصغيرة والمتوسطة لتعزيز قدراتها في إدارة المخاطر؟</w:t>
      </w:r>
    </w:p>
    <w:p w14:paraId="25112EB1" w14:textId="77777777" w:rsidR="004E35E1" w:rsidRPr="00DC443E" w:rsidRDefault="004E35E1" w:rsidP="00DC443E">
      <w:pPr>
        <w:pStyle w:val="a5"/>
        <w:numPr>
          <w:ilvl w:val="0"/>
          <w:numId w:val="1"/>
        </w:numPr>
        <w:bidi/>
        <w:spacing w:before="0" w:beforeAutospacing="0" w:after="120" w:afterAutospacing="0" w:line="360" w:lineRule="auto"/>
        <w:rPr>
          <w:rFonts w:ascii="Simplified Arabic" w:hAnsi="Simplified Arabic" w:cs="Simplified Arabic"/>
          <w:color w:val="1B1C1D"/>
          <w:sz w:val="32"/>
          <w:szCs w:val="32"/>
          <w:rtl/>
        </w:rPr>
      </w:pPr>
      <w:r w:rsidRPr="00DC443E">
        <w:rPr>
          <w:rFonts w:ascii="Simplified Arabic" w:hAnsi="Simplified Arabic" w:cs="Simplified Arabic" w:hint="cs"/>
          <w:color w:val="1B1C1D"/>
          <w:sz w:val="32"/>
          <w:szCs w:val="32"/>
          <w:rtl/>
        </w:rPr>
        <w:t>ما هي الآليات المقترحة التي يمكن للجهات التمويلية تبنيها لرفع كفاءة تطبيق إدارة المخاطر في المنشآت الصغيرة والمتوسطة السعودية؟</w:t>
      </w:r>
    </w:p>
    <w:p w14:paraId="1F390D9A" w14:textId="31186094" w:rsidR="004E35E1" w:rsidRPr="00DC443E" w:rsidRDefault="004E35E1" w:rsidP="00DC443E">
      <w:pPr>
        <w:pStyle w:val="2"/>
        <w:spacing w:before="0" w:after="120" w:line="360" w:lineRule="auto"/>
        <w:rPr>
          <w:rFonts w:ascii="Simplified Arabic" w:eastAsia="Times New Roman" w:hAnsi="Simplified Arabic" w:cs="Simplified Arabic"/>
          <w:color w:val="1B1C1D"/>
          <w:rtl/>
        </w:rPr>
      </w:pPr>
      <w:r w:rsidRPr="00DC443E">
        <w:rPr>
          <w:rFonts w:ascii="Simplified Arabic" w:eastAsia="Times New Roman" w:hAnsi="Simplified Arabic" w:cs="Simplified Arabic" w:hint="cs"/>
          <w:color w:val="1B1C1D"/>
          <w:rtl/>
        </w:rPr>
        <w:t>أهمية الدراسة</w:t>
      </w:r>
    </w:p>
    <w:p w14:paraId="6ACB837E" w14:textId="77777777" w:rsidR="004E35E1" w:rsidRPr="00DC443E" w:rsidRDefault="004E35E1" w:rsidP="00DC443E">
      <w:pPr>
        <w:pStyle w:val="a5"/>
        <w:bidi/>
        <w:spacing w:before="0" w:beforeAutospacing="0" w:after="240" w:afterAutospacing="0" w:line="360" w:lineRule="auto"/>
        <w:rPr>
          <w:rFonts w:ascii="Simplified Arabic" w:hAnsi="Simplified Arabic" w:cs="Simplified Arabic"/>
          <w:color w:val="1B1C1D"/>
          <w:sz w:val="32"/>
          <w:szCs w:val="32"/>
          <w:rtl/>
        </w:rPr>
      </w:pPr>
      <w:r w:rsidRPr="00DC443E">
        <w:rPr>
          <w:rFonts w:ascii="Simplified Arabic" w:hAnsi="Simplified Arabic" w:cs="Simplified Arabic" w:hint="cs"/>
          <w:color w:val="1B1C1D"/>
          <w:sz w:val="32"/>
          <w:szCs w:val="32"/>
          <w:rtl/>
        </w:rPr>
        <w:t>تكتسب هذه الدراسة أهميتها من التفاعل بين قطاعين حيويين هما إدارة المخاطر وقطاع المنشآت الصغيرة والمتوسطة، والدور المحوري الذي تلعبه المؤسسات التمويلية في هذا الإطار.</w:t>
      </w:r>
    </w:p>
    <w:p w14:paraId="1C805B9B" w14:textId="77777777" w:rsidR="004E35E1" w:rsidRPr="00DC443E" w:rsidRDefault="004E35E1" w:rsidP="00DC443E">
      <w:pPr>
        <w:pStyle w:val="3"/>
        <w:spacing w:before="0" w:after="120" w:line="360" w:lineRule="auto"/>
        <w:rPr>
          <w:rFonts w:ascii="Simplified Arabic" w:eastAsia="Times New Roman" w:hAnsi="Simplified Arabic" w:cs="Simplified Arabic"/>
          <w:color w:val="1B1C1D"/>
          <w:sz w:val="32"/>
          <w:szCs w:val="32"/>
          <w:rtl/>
        </w:rPr>
      </w:pPr>
      <w:r w:rsidRPr="00DC443E">
        <w:rPr>
          <w:rFonts w:ascii="Simplified Arabic" w:eastAsia="Times New Roman" w:hAnsi="Simplified Arabic" w:cs="Simplified Arabic" w:hint="cs"/>
          <w:color w:val="1B1C1D"/>
          <w:sz w:val="32"/>
          <w:szCs w:val="32"/>
          <w:rtl/>
        </w:rPr>
        <w:t>1. الأهمية العلمية</w:t>
      </w:r>
    </w:p>
    <w:p w14:paraId="03471344" w14:textId="77777777" w:rsidR="004E35E1" w:rsidRPr="00DC443E" w:rsidRDefault="004E35E1" w:rsidP="00DC443E">
      <w:pPr>
        <w:pStyle w:val="a5"/>
        <w:numPr>
          <w:ilvl w:val="0"/>
          <w:numId w:val="2"/>
        </w:numPr>
        <w:bidi/>
        <w:spacing w:before="0" w:beforeAutospacing="0" w:after="0" w:afterAutospacing="0" w:line="360" w:lineRule="auto"/>
        <w:rPr>
          <w:rFonts w:ascii="Simplified Arabic" w:hAnsi="Simplified Arabic" w:cs="Simplified Arabic"/>
          <w:color w:val="1B1C1D"/>
          <w:sz w:val="32"/>
          <w:szCs w:val="32"/>
          <w:rtl/>
        </w:rPr>
      </w:pPr>
      <w:r w:rsidRPr="00DC443E">
        <w:rPr>
          <w:rStyle w:val="a6"/>
          <w:rFonts w:ascii="Simplified Arabic" w:hAnsi="Simplified Arabic" w:cs="Simplified Arabic" w:hint="cs"/>
          <w:color w:val="1B1C1D"/>
          <w:sz w:val="32"/>
          <w:szCs w:val="32"/>
          <w:bdr w:val="none" w:sz="0" w:space="0" w:color="auto" w:frame="1"/>
          <w:rtl/>
        </w:rPr>
        <w:t>سد فجوة معرفية:</w:t>
      </w:r>
      <w:r w:rsidRPr="00DC443E">
        <w:rPr>
          <w:rFonts w:ascii="Simplified Arabic" w:hAnsi="Simplified Arabic" w:cs="Simplified Arabic" w:hint="cs"/>
          <w:color w:val="1B1C1D"/>
          <w:sz w:val="32"/>
          <w:szCs w:val="32"/>
          <w:rtl/>
        </w:rPr>
        <w:t xml:space="preserve"> تساهم الدراسة في إثراء الأدبيات العربية والأجنبية المتعلقة بإدارة المخاطر في المنشآت الصغيرة والمتوسطة، خاصة في سياق بيئة الأعمال السعودية التي تتميز بخصائص فريدة.</w:t>
      </w:r>
    </w:p>
    <w:p w14:paraId="58BAD5E4" w14:textId="77777777" w:rsidR="004E35E1" w:rsidRPr="00DC443E" w:rsidRDefault="004E35E1" w:rsidP="00DC443E">
      <w:pPr>
        <w:pStyle w:val="a5"/>
        <w:numPr>
          <w:ilvl w:val="0"/>
          <w:numId w:val="2"/>
        </w:numPr>
        <w:bidi/>
        <w:spacing w:before="0" w:beforeAutospacing="0" w:after="0" w:afterAutospacing="0" w:line="360" w:lineRule="auto"/>
        <w:rPr>
          <w:rFonts w:ascii="Simplified Arabic" w:hAnsi="Simplified Arabic" w:cs="Simplified Arabic"/>
          <w:color w:val="1B1C1D"/>
          <w:sz w:val="32"/>
          <w:szCs w:val="32"/>
          <w:rtl/>
        </w:rPr>
      </w:pPr>
      <w:r w:rsidRPr="00DC443E">
        <w:rPr>
          <w:rStyle w:val="a6"/>
          <w:rFonts w:ascii="Simplified Arabic" w:hAnsi="Simplified Arabic" w:cs="Simplified Arabic" w:hint="cs"/>
          <w:color w:val="1B1C1D"/>
          <w:sz w:val="32"/>
          <w:szCs w:val="32"/>
          <w:bdr w:val="none" w:sz="0" w:space="0" w:color="auto" w:frame="1"/>
          <w:rtl/>
        </w:rPr>
        <w:lastRenderedPageBreak/>
        <w:t>بناء إطار تحليلي:</w:t>
      </w:r>
      <w:r w:rsidRPr="00DC443E">
        <w:rPr>
          <w:rFonts w:ascii="Simplified Arabic" w:hAnsi="Simplified Arabic" w:cs="Simplified Arabic" w:hint="cs"/>
          <w:color w:val="1B1C1D"/>
          <w:sz w:val="32"/>
          <w:szCs w:val="32"/>
          <w:rtl/>
        </w:rPr>
        <w:t xml:space="preserve"> تقدم الدراسة إطاراً نظرياً وتحليلياً يربط بين المحددات الداخلية والخارجية لتطبيق إدارة المخاطر وبين الدعم المؤسسي (التمويلي) الذي يمكن أن يعزز هذا التطبيق.</w:t>
      </w:r>
    </w:p>
    <w:p w14:paraId="12AC82E5" w14:textId="77777777" w:rsidR="004E35E1" w:rsidRPr="00DC443E" w:rsidRDefault="004E35E1" w:rsidP="00DC443E">
      <w:pPr>
        <w:pStyle w:val="a5"/>
        <w:numPr>
          <w:ilvl w:val="0"/>
          <w:numId w:val="2"/>
        </w:numPr>
        <w:bidi/>
        <w:spacing w:before="0" w:beforeAutospacing="0" w:after="0" w:afterAutospacing="0" w:line="360" w:lineRule="auto"/>
        <w:rPr>
          <w:rFonts w:ascii="Simplified Arabic" w:hAnsi="Simplified Arabic" w:cs="Simplified Arabic"/>
          <w:color w:val="1B1C1D"/>
          <w:sz w:val="32"/>
          <w:szCs w:val="32"/>
          <w:rtl/>
        </w:rPr>
      </w:pPr>
      <w:r w:rsidRPr="00DC443E">
        <w:rPr>
          <w:rStyle w:val="a6"/>
          <w:rFonts w:ascii="Simplified Arabic" w:hAnsi="Simplified Arabic" w:cs="Simplified Arabic" w:hint="cs"/>
          <w:color w:val="1B1C1D"/>
          <w:sz w:val="32"/>
          <w:szCs w:val="32"/>
          <w:bdr w:val="none" w:sz="0" w:space="0" w:color="auto" w:frame="1"/>
          <w:rtl/>
        </w:rPr>
        <w:t>مرجع للباحثين:</w:t>
      </w:r>
      <w:r w:rsidRPr="00DC443E">
        <w:rPr>
          <w:rFonts w:ascii="Simplified Arabic" w:hAnsi="Simplified Arabic" w:cs="Simplified Arabic" w:hint="cs"/>
          <w:color w:val="1B1C1D"/>
          <w:sz w:val="32"/>
          <w:szCs w:val="32"/>
          <w:rtl/>
        </w:rPr>
        <w:t xml:space="preserve"> تشكل نتائج الدراسة ومقاييسها وأدواتها مرجعاً يمكن أن يستفيد منه الباحثون والأكاديميون في إجراء دراسات مقارنة أو دراسات متعمقة في هذا المجال.</w:t>
      </w:r>
    </w:p>
    <w:p w14:paraId="7F26475B" w14:textId="77777777" w:rsidR="004E35E1" w:rsidRPr="00DC443E" w:rsidRDefault="004E35E1" w:rsidP="00DC443E">
      <w:pPr>
        <w:pStyle w:val="3"/>
        <w:spacing w:before="0" w:after="120" w:line="360" w:lineRule="auto"/>
        <w:rPr>
          <w:rFonts w:ascii="Simplified Arabic" w:eastAsia="Times New Roman" w:hAnsi="Simplified Arabic" w:cs="Simplified Arabic"/>
          <w:color w:val="1B1C1D"/>
          <w:sz w:val="32"/>
          <w:szCs w:val="32"/>
          <w:rtl/>
        </w:rPr>
      </w:pPr>
      <w:r w:rsidRPr="00DC443E">
        <w:rPr>
          <w:rFonts w:ascii="Simplified Arabic" w:eastAsia="Times New Roman" w:hAnsi="Simplified Arabic" w:cs="Simplified Arabic" w:hint="cs"/>
          <w:color w:val="1B1C1D"/>
          <w:sz w:val="32"/>
          <w:szCs w:val="32"/>
          <w:rtl/>
        </w:rPr>
        <w:t>2. الأهمية العملية</w:t>
      </w:r>
    </w:p>
    <w:p w14:paraId="7A8C68CA" w14:textId="77777777" w:rsidR="004E35E1" w:rsidRPr="00DC443E" w:rsidRDefault="004E35E1" w:rsidP="00DC443E">
      <w:pPr>
        <w:pStyle w:val="a5"/>
        <w:numPr>
          <w:ilvl w:val="0"/>
          <w:numId w:val="3"/>
        </w:numPr>
        <w:bidi/>
        <w:spacing w:before="0" w:beforeAutospacing="0" w:after="0" w:afterAutospacing="0" w:line="360" w:lineRule="auto"/>
        <w:rPr>
          <w:rFonts w:ascii="Simplified Arabic" w:hAnsi="Simplified Arabic" w:cs="Simplified Arabic"/>
          <w:color w:val="1B1C1D"/>
          <w:sz w:val="32"/>
          <w:szCs w:val="32"/>
          <w:rtl/>
        </w:rPr>
      </w:pPr>
      <w:r w:rsidRPr="00DC443E">
        <w:rPr>
          <w:rStyle w:val="a6"/>
          <w:rFonts w:ascii="Simplified Arabic" w:hAnsi="Simplified Arabic" w:cs="Simplified Arabic" w:hint="cs"/>
          <w:color w:val="1B1C1D"/>
          <w:sz w:val="32"/>
          <w:szCs w:val="32"/>
          <w:bdr w:val="none" w:sz="0" w:space="0" w:color="auto" w:frame="1"/>
          <w:rtl/>
        </w:rPr>
        <w:t>لمتخذي القرار والمشرعين (هيئة المنشآت الصغيرة والمتوسطة - "منشآت" ومؤسسة النقد العربي السعودي - "ساما"):</w:t>
      </w:r>
      <w:r w:rsidRPr="00DC443E">
        <w:rPr>
          <w:rFonts w:ascii="Simplified Arabic" w:hAnsi="Simplified Arabic" w:cs="Simplified Arabic" w:hint="cs"/>
          <w:color w:val="1B1C1D"/>
          <w:sz w:val="32"/>
          <w:szCs w:val="32"/>
          <w:rtl/>
        </w:rPr>
        <w:t xml:space="preserve"> توفير توصيات مبنية على الأدلة للمساعدة في صياغة سياسات وبرامج دعم مستهدفة تعالج التحديات المحددة التي تواجهها المنشآت الصغيرة والمتوسطة.</w:t>
      </w:r>
    </w:p>
    <w:p w14:paraId="779CFB73" w14:textId="77777777" w:rsidR="004E35E1" w:rsidRPr="00DC443E" w:rsidRDefault="004E35E1" w:rsidP="00DC443E">
      <w:pPr>
        <w:pStyle w:val="a5"/>
        <w:numPr>
          <w:ilvl w:val="0"/>
          <w:numId w:val="3"/>
        </w:numPr>
        <w:bidi/>
        <w:spacing w:before="0" w:beforeAutospacing="0" w:after="0" w:afterAutospacing="0" w:line="360" w:lineRule="auto"/>
        <w:rPr>
          <w:rFonts w:ascii="Simplified Arabic" w:hAnsi="Simplified Arabic" w:cs="Simplified Arabic"/>
          <w:color w:val="1B1C1D"/>
          <w:sz w:val="32"/>
          <w:szCs w:val="32"/>
          <w:rtl/>
        </w:rPr>
      </w:pPr>
      <w:r w:rsidRPr="00DC443E">
        <w:rPr>
          <w:rStyle w:val="a6"/>
          <w:rFonts w:ascii="Simplified Arabic" w:hAnsi="Simplified Arabic" w:cs="Simplified Arabic" w:hint="cs"/>
          <w:color w:val="1B1C1D"/>
          <w:sz w:val="32"/>
          <w:szCs w:val="32"/>
          <w:bdr w:val="none" w:sz="0" w:space="0" w:color="auto" w:frame="1"/>
          <w:rtl/>
        </w:rPr>
        <w:t>للمنشآت الصغيرة والمتوسطة:</w:t>
      </w:r>
      <w:r w:rsidRPr="00DC443E">
        <w:rPr>
          <w:rFonts w:ascii="Simplified Arabic" w:hAnsi="Simplified Arabic" w:cs="Simplified Arabic" w:hint="cs"/>
          <w:color w:val="1B1C1D"/>
          <w:sz w:val="32"/>
          <w:szCs w:val="32"/>
          <w:rtl/>
        </w:rPr>
        <w:t xml:space="preserve"> مساعدة أصحاب القرار ومديري المنشآت على تحديد أولويات المخاطر لديهم وأوجه القصور في أنظمة إدارتها، وبالتالي تمكينهم من بناء استراتيجيات دفاعية ونمائية أكثر فعالية.</w:t>
      </w:r>
    </w:p>
    <w:p w14:paraId="5C676489" w14:textId="77777777" w:rsidR="004E35E1" w:rsidRPr="00DC443E" w:rsidRDefault="004E35E1" w:rsidP="00DC443E">
      <w:pPr>
        <w:pStyle w:val="a5"/>
        <w:numPr>
          <w:ilvl w:val="0"/>
          <w:numId w:val="3"/>
        </w:numPr>
        <w:bidi/>
        <w:spacing w:before="0" w:beforeAutospacing="0" w:after="0" w:afterAutospacing="0" w:line="360" w:lineRule="auto"/>
        <w:rPr>
          <w:rFonts w:ascii="Simplified Arabic" w:hAnsi="Simplified Arabic" w:cs="Simplified Arabic"/>
          <w:color w:val="1B1C1D"/>
          <w:sz w:val="32"/>
          <w:szCs w:val="32"/>
          <w:rtl/>
        </w:rPr>
      </w:pPr>
      <w:r w:rsidRPr="00DC443E">
        <w:rPr>
          <w:rStyle w:val="a6"/>
          <w:rFonts w:ascii="Simplified Arabic" w:hAnsi="Simplified Arabic" w:cs="Simplified Arabic" w:hint="cs"/>
          <w:color w:val="1B1C1D"/>
          <w:sz w:val="32"/>
          <w:szCs w:val="32"/>
          <w:bdr w:val="none" w:sz="0" w:space="0" w:color="auto" w:frame="1"/>
          <w:rtl/>
        </w:rPr>
        <w:t>للجهات التمويلية (البنوك وصناديق التنمية):</w:t>
      </w:r>
      <w:r w:rsidRPr="00DC443E">
        <w:rPr>
          <w:rFonts w:ascii="Simplified Arabic" w:hAnsi="Simplified Arabic" w:cs="Simplified Arabic" w:hint="cs"/>
          <w:color w:val="1B1C1D"/>
          <w:sz w:val="32"/>
          <w:szCs w:val="32"/>
          <w:rtl/>
        </w:rPr>
        <w:t xml:space="preserve"> إظهار الجوانب التي يمكن من خلالها تطوير منتجاتها وخدماتها لدعم عملاءها من المنشآت الصغيرة والمتوسطة </w:t>
      </w:r>
      <w:r w:rsidRPr="00DC443E">
        <w:rPr>
          <w:rFonts w:ascii="Simplified Arabic" w:hAnsi="Simplified Arabic" w:cs="Simplified Arabic" w:hint="cs"/>
          <w:color w:val="1B1C1D"/>
          <w:sz w:val="32"/>
          <w:szCs w:val="32"/>
          <w:rtl/>
        </w:rPr>
        <w:lastRenderedPageBreak/>
        <w:t>في إدارة مخاطرهم، مما يقلل من مخاطر الائتمان لديهم ويحسن من جودة محافظهم التمويلية.</w:t>
      </w:r>
    </w:p>
    <w:p w14:paraId="0588BC0E" w14:textId="77777777" w:rsidR="004E35E1" w:rsidRPr="00DC443E" w:rsidRDefault="004E35E1" w:rsidP="00DC443E">
      <w:pPr>
        <w:pStyle w:val="a5"/>
        <w:numPr>
          <w:ilvl w:val="0"/>
          <w:numId w:val="3"/>
        </w:numPr>
        <w:bidi/>
        <w:spacing w:before="0" w:beforeAutospacing="0" w:after="0" w:afterAutospacing="0" w:line="360" w:lineRule="auto"/>
        <w:rPr>
          <w:rFonts w:ascii="Simplified Arabic" w:hAnsi="Simplified Arabic" w:cs="Simplified Arabic"/>
          <w:color w:val="1B1C1D"/>
          <w:sz w:val="32"/>
          <w:szCs w:val="32"/>
          <w:rtl/>
        </w:rPr>
      </w:pPr>
      <w:r w:rsidRPr="00DC443E">
        <w:rPr>
          <w:rStyle w:val="a6"/>
          <w:rFonts w:ascii="Simplified Arabic" w:hAnsi="Simplified Arabic" w:cs="Simplified Arabic" w:hint="cs"/>
          <w:color w:val="1B1C1D"/>
          <w:sz w:val="32"/>
          <w:szCs w:val="32"/>
          <w:bdr w:val="none" w:sz="0" w:space="0" w:color="auto" w:frame="1"/>
          <w:rtl/>
        </w:rPr>
        <w:t>للاقتصاد الوطني:</w:t>
      </w:r>
      <w:r w:rsidRPr="00DC443E">
        <w:rPr>
          <w:rFonts w:ascii="Simplified Arabic" w:hAnsi="Simplified Arabic" w:cs="Simplified Arabic" w:hint="cs"/>
          <w:color w:val="1B1C1D"/>
          <w:sz w:val="32"/>
          <w:szCs w:val="32"/>
          <w:rtl/>
        </w:rPr>
        <w:t xml:space="preserve"> المساهمة غير المباشرة في تعزيز الاستدامة والمرونة الاقتصادية للمملكة، من خلال تحصين جزء أساسي من قاعدتها الاقتصادية (قطاع المنشآت الصغيرة والمتوسطة).</w:t>
      </w:r>
    </w:p>
    <w:p w14:paraId="237A5CB5" w14:textId="4D126586" w:rsidR="002F7AFF" w:rsidRPr="00DC443E" w:rsidRDefault="002F7AFF" w:rsidP="00DC443E">
      <w:pPr>
        <w:pStyle w:val="1"/>
        <w:bidi/>
        <w:spacing w:before="0" w:beforeAutospacing="0" w:after="120" w:afterAutospacing="0" w:line="360" w:lineRule="auto"/>
        <w:rPr>
          <w:rFonts w:ascii="Simplified Arabic" w:eastAsia="Times New Roman" w:hAnsi="Simplified Arabic" w:cs="Simplified Arabic"/>
          <w:color w:val="1B1C1D"/>
          <w:sz w:val="32"/>
          <w:szCs w:val="32"/>
        </w:rPr>
      </w:pPr>
    </w:p>
    <w:p w14:paraId="2650F7E0" w14:textId="588F4F16" w:rsidR="00B8707D" w:rsidRPr="00DC443E" w:rsidRDefault="00A13DDB" w:rsidP="00DC443E">
      <w:pPr>
        <w:pStyle w:val="a5"/>
        <w:bidi/>
        <w:spacing w:before="0" w:beforeAutospacing="0" w:after="0" w:afterAutospacing="0" w:line="360" w:lineRule="auto"/>
        <w:rPr>
          <w:rFonts w:ascii="Simplified Arabic" w:hAnsi="Simplified Arabic" w:cs="Simplified Arabic"/>
          <w:color w:val="1B1C1D"/>
          <w:sz w:val="32"/>
          <w:szCs w:val="32"/>
        </w:rPr>
      </w:pPr>
      <w:r w:rsidRPr="00DC443E">
        <w:rPr>
          <w:rFonts w:ascii="Simplified Arabic" w:hAnsi="Simplified Arabic" w:cs="Simplified Arabic" w:hint="cs"/>
          <w:color w:val="1B1C1D"/>
          <w:sz w:val="32"/>
          <w:szCs w:val="32"/>
          <w:rtl/>
        </w:rPr>
        <w:t xml:space="preserve"> </w:t>
      </w:r>
    </w:p>
    <w:p w14:paraId="1D4AC087" w14:textId="77777777" w:rsidR="00A13DDB" w:rsidRPr="00DC443E" w:rsidRDefault="00A13DDB" w:rsidP="00DC443E">
      <w:pPr>
        <w:pStyle w:val="a5"/>
        <w:bidi/>
        <w:spacing w:before="0" w:beforeAutospacing="0" w:after="0" w:afterAutospacing="0" w:line="360" w:lineRule="auto"/>
        <w:rPr>
          <w:rFonts w:ascii="Simplified Arabic" w:hAnsi="Simplified Arabic" w:cs="Simplified Arabic"/>
          <w:color w:val="1B1C1D"/>
          <w:sz w:val="32"/>
          <w:szCs w:val="32"/>
        </w:rPr>
      </w:pPr>
    </w:p>
    <w:p w14:paraId="4C0C5142" w14:textId="77777777" w:rsidR="00A13DDB" w:rsidRPr="00DC443E" w:rsidRDefault="00A13DDB" w:rsidP="00DC443E">
      <w:pPr>
        <w:pStyle w:val="a5"/>
        <w:bidi/>
        <w:spacing w:before="0" w:beforeAutospacing="0" w:after="0" w:afterAutospacing="0" w:line="360" w:lineRule="auto"/>
        <w:rPr>
          <w:rFonts w:ascii="Simplified Arabic" w:hAnsi="Simplified Arabic" w:cs="Simplified Arabic"/>
          <w:color w:val="1B1C1D"/>
          <w:sz w:val="32"/>
          <w:szCs w:val="32"/>
        </w:rPr>
      </w:pPr>
    </w:p>
    <w:p w14:paraId="11B885C9" w14:textId="77777777" w:rsidR="00A13DDB" w:rsidRPr="00DC443E" w:rsidRDefault="00A13DDB" w:rsidP="00DC443E">
      <w:pPr>
        <w:pStyle w:val="a5"/>
        <w:bidi/>
        <w:spacing w:before="0" w:beforeAutospacing="0" w:after="0" w:afterAutospacing="0" w:line="360" w:lineRule="auto"/>
        <w:rPr>
          <w:rFonts w:ascii="Simplified Arabic" w:hAnsi="Simplified Arabic" w:cs="Simplified Arabic"/>
          <w:color w:val="1B1C1D"/>
          <w:sz w:val="32"/>
          <w:szCs w:val="32"/>
        </w:rPr>
      </w:pPr>
    </w:p>
    <w:p w14:paraId="37276B90" w14:textId="77777777" w:rsidR="00A13DDB" w:rsidRPr="00DC443E" w:rsidRDefault="00A13DDB" w:rsidP="00DC443E">
      <w:pPr>
        <w:pStyle w:val="a5"/>
        <w:bidi/>
        <w:spacing w:before="0" w:beforeAutospacing="0" w:after="0" w:afterAutospacing="0" w:line="360" w:lineRule="auto"/>
        <w:rPr>
          <w:rFonts w:ascii="Simplified Arabic" w:hAnsi="Simplified Arabic" w:cs="Simplified Arabic"/>
          <w:color w:val="1B1C1D"/>
          <w:sz w:val="32"/>
          <w:szCs w:val="32"/>
        </w:rPr>
      </w:pPr>
    </w:p>
    <w:p w14:paraId="1638727E" w14:textId="276B4967" w:rsidR="00C91CAA" w:rsidRPr="00DC443E" w:rsidRDefault="00C91CAA" w:rsidP="00DC443E">
      <w:pPr>
        <w:pStyle w:val="2"/>
        <w:spacing w:before="0" w:after="120" w:line="360" w:lineRule="auto"/>
        <w:rPr>
          <w:rFonts w:ascii="Simplified Arabic" w:eastAsia="Times New Roman" w:hAnsi="Simplified Arabic" w:cs="Simplified Arabic"/>
          <w:color w:val="1B1C1D"/>
          <w:rtl/>
        </w:rPr>
      </w:pPr>
      <w:r w:rsidRPr="00DC443E">
        <w:rPr>
          <w:rFonts w:ascii="Simplified Arabic" w:eastAsia="Times New Roman" w:hAnsi="Simplified Arabic" w:cs="Simplified Arabic" w:hint="cs"/>
          <w:color w:val="1B1C1D"/>
          <w:rtl/>
        </w:rPr>
        <w:t>أهداف الدراسة</w:t>
      </w:r>
    </w:p>
    <w:p w14:paraId="0E8D064C" w14:textId="77777777" w:rsidR="00C91CAA" w:rsidRPr="00DC443E" w:rsidRDefault="00C91CAA" w:rsidP="00DC443E">
      <w:pPr>
        <w:pStyle w:val="a5"/>
        <w:bidi/>
        <w:spacing w:before="0" w:beforeAutospacing="0" w:after="240" w:afterAutospacing="0" w:line="360" w:lineRule="auto"/>
        <w:rPr>
          <w:rFonts w:ascii="Simplified Arabic" w:hAnsi="Simplified Arabic" w:cs="Simplified Arabic"/>
          <w:color w:val="1B1C1D"/>
          <w:sz w:val="32"/>
          <w:szCs w:val="32"/>
          <w:rtl/>
        </w:rPr>
      </w:pPr>
      <w:r w:rsidRPr="00DC443E">
        <w:rPr>
          <w:rFonts w:ascii="Simplified Arabic" w:hAnsi="Simplified Arabic" w:cs="Simplified Arabic" w:hint="cs"/>
          <w:color w:val="1B1C1D"/>
          <w:sz w:val="32"/>
          <w:szCs w:val="32"/>
          <w:rtl/>
        </w:rPr>
        <w:t>تهدف الدراسة بشكل رئيسي إلى تحديد وتحليل التحديات التي تعترض تطبيق إدارة المخاطر في المنشآت الصغيرة والمتوسطة بالمملكة، واقتراح سبل لتعزيز هذا التطبيق عبر تفعيل دور الجهات التمويلية.</w:t>
      </w:r>
    </w:p>
    <w:p w14:paraId="53373FC4" w14:textId="77777777" w:rsidR="00C91CAA" w:rsidRPr="00DC443E" w:rsidRDefault="00C91CAA" w:rsidP="00DC443E">
      <w:pPr>
        <w:pStyle w:val="3"/>
        <w:spacing w:before="0" w:after="120" w:line="360" w:lineRule="auto"/>
        <w:rPr>
          <w:rFonts w:ascii="Simplified Arabic" w:eastAsia="Times New Roman" w:hAnsi="Simplified Arabic" w:cs="Simplified Arabic"/>
          <w:color w:val="1B1C1D"/>
          <w:sz w:val="32"/>
          <w:szCs w:val="32"/>
          <w:rtl/>
        </w:rPr>
      </w:pPr>
      <w:r w:rsidRPr="00DC443E">
        <w:rPr>
          <w:rFonts w:ascii="Simplified Arabic" w:eastAsia="Times New Roman" w:hAnsi="Simplified Arabic" w:cs="Simplified Arabic" w:hint="cs"/>
          <w:color w:val="1B1C1D"/>
          <w:sz w:val="32"/>
          <w:szCs w:val="32"/>
          <w:rtl/>
        </w:rPr>
        <w:lastRenderedPageBreak/>
        <w:t>الهدف الرئيسي</w:t>
      </w:r>
    </w:p>
    <w:p w14:paraId="099617DA" w14:textId="77777777" w:rsidR="00C91CAA" w:rsidRPr="00DC443E" w:rsidRDefault="00C91CAA" w:rsidP="00DC443E">
      <w:pPr>
        <w:pStyle w:val="a5"/>
        <w:bidi/>
        <w:spacing w:before="0" w:beforeAutospacing="0" w:after="0" w:afterAutospacing="0" w:line="360" w:lineRule="auto"/>
        <w:rPr>
          <w:rFonts w:ascii="Simplified Arabic" w:hAnsi="Simplified Arabic" w:cs="Simplified Arabic"/>
          <w:color w:val="1B1C1D"/>
          <w:sz w:val="32"/>
          <w:szCs w:val="32"/>
          <w:rtl/>
        </w:rPr>
      </w:pPr>
      <w:r w:rsidRPr="00DC443E">
        <w:rPr>
          <w:rStyle w:val="a6"/>
          <w:rFonts w:ascii="Simplified Arabic" w:hAnsi="Simplified Arabic" w:cs="Simplified Arabic" w:hint="cs"/>
          <w:color w:val="1B1C1D"/>
          <w:sz w:val="32"/>
          <w:szCs w:val="32"/>
          <w:bdr w:val="none" w:sz="0" w:space="0" w:color="auto" w:frame="1"/>
          <w:rtl/>
        </w:rPr>
        <w:t>تحديد مستوى التحديات التي تواجه تطبيق إدارة المخاطر في المنشآت الصغيرة والمتوسطة السعودية وتقييم مساهمة الجهات التمويلية في تقديم حلول الدعم المناسبة.</w:t>
      </w:r>
    </w:p>
    <w:p w14:paraId="5E1DAAE9" w14:textId="77777777" w:rsidR="00C91CAA" w:rsidRPr="00DC443E" w:rsidRDefault="00C91CAA" w:rsidP="00DC443E">
      <w:pPr>
        <w:pStyle w:val="3"/>
        <w:spacing w:before="0" w:after="120" w:line="360" w:lineRule="auto"/>
        <w:rPr>
          <w:rFonts w:ascii="Simplified Arabic" w:eastAsia="Times New Roman" w:hAnsi="Simplified Arabic" w:cs="Simplified Arabic"/>
          <w:color w:val="1B1C1D"/>
          <w:sz w:val="32"/>
          <w:szCs w:val="32"/>
          <w:rtl/>
        </w:rPr>
      </w:pPr>
      <w:r w:rsidRPr="00DC443E">
        <w:rPr>
          <w:rFonts w:ascii="Simplified Arabic" w:eastAsia="Times New Roman" w:hAnsi="Simplified Arabic" w:cs="Simplified Arabic" w:hint="cs"/>
          <w:color w:val="1B1C1D"/>
          <w:sz w:val="32"/>
          <w:szCs w:val="32"/>
          <w:rtl/>
        </w:rPr>
        <w:t>الأهداف الفرعية</w:t>
      </w:r>
    </w:p>
    <w:p w14:paraId="333286A2" w14:textId="77777777" w:rsidR="00C91CAA" w:rsidRPr="00DC443E" w:rsidRDefault="00C91CAA" w:rsidP="00DC443E">
      <w:pPr>
        <w:pStyle w:val="a5"/>
        <w:numPr>
          <w:ilvl w:val="0"/>
          <w:numId w:val="4"/>
        </w:numPr>
        <w:bidi/>
        <w:spacing w:before="0" w:beforeAutospacing="0" w:after="120" w:afterAutospacing="0" w:line="360" w:lineRule="auto"/>
        <w:rPr>
          <w:rFonts w:ascii="Simplified Arabic" w:hAnsi="Simplified Arabic" w:cs="Simplified Arabic"/>
          <w:color w:val="1B1C1D"/>
          <w:sz w:val="32"/>
          <w:szCs w:val="32"/>
          <w:rtl/>
        </w:rPr>
      </w:pPr>
      <w:r w:rsidRPr="00DC443E">
        <w:rPr>
          <w:rFonts w:ascii="Simplified Arabic" w:hAnsi="Simplified Arabic" w:cs="Simplified Arabic" w:hint="cs"/>
          <w:color w:val="1B1C1D"/>
          <w:sz w:val="32"/>
          <w:szCs w:val="32"/>
          <w:rtl/>
        </w:rPr>
        <w:t>تحديد وتحليل التحديات الداخلية الأكثر تأثيراً (مثل نقص الكوادر، ومحدودية الموازنات) في كفاءة تطبيق إدارة المخاطر في المنشآت الصغيرة والمتوسطة.</w:t>
      </w:r>
    </w:p>
    <w:p w14:paraId="3463D476" w14:textId="77777777" w:rsidR="00C91CAA" w:rsidRPr="00DC443E" w:rsidRDefault="00C91CAA" w:rsidP="00DC443E">
      <w:pPr>
        <w:pStyle w:val="a5"/>
        <w:numPr>
          <w:ilvl w:val="0"/>
          <w:numId w:val="4"/>
        </w:numPr>
        <w:bidi/>
        <w:spacing w:before="0" w:beforeAutospacing="0" w:after="120" w:afterAutospacing="0" w:line="360" w:lineRule="auto"/>
        <w:rPr>
          <w:rFonts w:ascii="Simplified Arabic" w:hAnsi="Simplified Arabic" w:cs="Simplified Arabic"/>
          <w:color w:val="1B1C1D"/>
          <w:sz w:val="32"/>
          <w:szCs w:val="32"/>
          <w:rtl/>
        </w:rPr>
      </w:pPr>
      <w:r w:rsidRPr="00DC443E">
        <w:rPr>
          <w:rFonts w:ascii="Simplified Arabic" w:hAnsi="Simplified Arabic" w:cs="Simplified Arabic" w:hint="cs"/>
          <w:color w:val="1B1C1D"/>
          <w:sz w:val="32"/>
          <w:szCs w:val="32"/>
          <w:rtl/>
        </w:rPr>
        <w:t>تحديد وتقييم التحديات الخارجية الأبرز (مثل متطلبات الجهات التنظيمية، والبيئة التنافسية) التي تعيق تبني أطر إدارة المخاطر.</w:t>
      </w:r>
    </w:p>
    <w:p w14:paraId="74DA8403" w14:textId="77777777" w:rsidR="00C91CAA" w:rsidRPr="00DC443E" w:rsidRDefault="00C91CAA" w:rsidP="00DC443E">
      <w:pPr>
        <w:pStyle w:val="a5"/>
        <w:numPr>
          <w:ilvl w:val="0"/>
          <w:numId w:val="4"/>
        </w:numPr>
        <w:bidi/>
        <w:spacing w:before="0" w:beforeAutospacing="0" w:after="120" w:afterAutospacing="0" w:line="360" w:lineRule="auto"/>
        <w:rPr>
          <w:rFonts w:ascii="Simplified Arabic" w:hAnsi="Simplified Arabic" w:cs="Simplified Arabic"/>
          <w:color w:val="1B1C1D"/>
          <w:sz w:val="32"/>
          <w:szCs w:val="32"/>
          <w:rtl/>
        </w:rPr>
      </w:pPr>
      <w:r w:rsidRPr="00DC443E">
        <w:rPr>
          <w:rFonts w:ascii="Simplified Arabic" w:hAnsi="Simplified Arabic" w:cs="Simplified Arabic" w:hint="cs"/>
          <w:color w:val="1B1C1D"/>
          <w:sz w:val="32"/>
          <w:szCs w:val="32"/>
          <w:rtl/>
        </w:rPr>
        <w:t>تقييم مستوى ونوع الآليات والبرامج الداعمة التي تقدمها الجهات التمويلية الحالية للمنشآت الصغيرة والمتوسطة لتعزيز ممارسات إدارة المخاطر.</w:t>
      </w:r>
    </w:p>
    <w:p w14:paraId="7E075C6D" w14:textId="77777777" w:rsidR="00C91CAA" w:rsidRPr="00DC443E" w:rsidRDefault="00C91CAA" w:rsidP="00DC443E">
      <w:pPr>
        <w:pStyle w:val="a5"/>
        <w:numPr>
          <w:ilvl w:val="0"/>
          <w:numId w:val="4"/>
        </w:numPr>
        <w:bidi/>
        <w:spacing w:before="0" w:beforeAutospacing="0" w:after="120" w:afterAutospacing="0" w:line="360" w:lineRule="auto"/>
        <w:rPr>
          <w:rFonts w:ascii="Simplified Arabic" w:hAnsi="Simplified Arabic" w:cs="Simplified Arabic"/>
          <w:color w:val="1B1C1D"/>
          <w:sz w:val="32"/>
          <w:szCs w:val="32"/>
          <w:rtl/>
        </w:rPr>
      </w:pPr>
      <w:r w:rsidRPr="00DC443E">
        <w:rPr>
          <w:rFonts w:ascii="Simplified Arabic" w:hAnsi="Simplified Arabic" w:cs="Simplified Arabic" w:hint="cs"/>
          <w:color w:val="1B1C1D"/>
          <w:sz w:val="32"/>
          <w:szCs w:val="32"/>
          <w:rtl/>
        </w:rPr>
        <w:t>اقتراح مجموعة من التوصيات والآليات التي يمكن للجهات التمويلية اعتمادها لتعزيز فعالية تطبيق إدارة المخاطر في هذا القطاع.</w:t>
      </w:r>
    </w:p>
    <w:p w14:paraId="7B71ACAB" w14:textId="3E3C30D7" w:rsidR="00C91CAA" w:rsidRPr="00DC443E" w:rsidRDefault="00C91CAA" w:rsidP="00DC443E">
      <w:pPr>
        <w:pStyle w:val="2"/>
        <w:spacing w:before="0" w:after="120" w:line="360" w:lineRule="auto"/>
        <w:rPr>
          <w:rFonts w:ascii="Simplified Arabic" w:eastAsia="Times New Roman" w:hAnsi="Simplified Arabic" w:cs="Simplified Arabic"/>
          <w:color w:val="1B1C1D"/>
          <w:rtl/>
        </w:rPr>
      </w:pPr>
      <w:r w:rsidRPr="00DC443E">
        <w:rPr>
          <w:rFonts w:ascii="Simplified Arabic" w:eastAsia="Times New Roman" w:hAnsi="Simplified Arabic" w:cs="Simplified Arabic" w:hint="cs"/>
          <w:color w:val="1B1C1D"/>
          <w:rtl/>
        </w:rPr>
        <w:t xml:space="preserve"> تساؤلات الدراسة</w:t>
      </w:r>
    </w:p>
    <w:p w14:paraId="52FA0BB0" w14:textId="262A835F" w:rsidR="00C91CAA" w:rsidRPr="00DC443E" w:rsidRDefault="00C91CAA" w:rsidP="00DC443E">
      <w:pPr>
        <w:pStyle w:val="a5"/>
        <w:bidi/>
        <w:spacing w:before="0" w:beforeAutospacing="0" w:after="240" w:afterAutospacing="0" w:line="360" w:lineRule="auto"/>
        <w:rPr>
          <w:rFonts w:ascii="Simplified Arabic" w:hAnsi="Simplified Arabic" w:cs="Simplified Arabic"/>
          <w:color w:val="1B1C1D"/>
          <w:sz w:val="32"/>
          <w:szCs w:val="32"/>
          <w:rtl/>
        </w:rPr>
      </w:pPr>
    </w:p>
    <w:p w14:paraId="5D9F4A9C" w14:textId="77777777" w:rsidR="00C91CAA" w:rsidRPr="00DC443E" w:rsidRDefault="00C91CAA" w:rsidP="00DC443E">
      <w:pPr>
        <w:pStyle w:val="3"/>
        <w:spacing w:before="0" w:after="120" w:line="360" w:lineRule="auto"/>
        <w:rPr>
          <w:rFonts w:ascii="Simplified Arabic" w:eastAsia="Times New Roman" w:hAnsi="Simplified Arabic" w:cs="Simplified Arabic"/>
          <w:color w:val="1B1C1D"/>
          <w:sz w:val="32"/>
          <w:szCs w:val="32"/>
          <w:rtl/>
        </w:rPr>
      </w:pPr>
      <w:r w:rsidRPr="00DC443E">
        <w:rPr>
          <w:rFonts w:ascii="Simplified Arabic" w:eastAsia="Times New Roman" w:hAnsi="Simplified Arabic" w:cs="Simplified Arabic" w:hint="cs"/>
          <w:color w:val="1B1C1D"/>
          <w:sz w:val="32"/>
          <w:szCs w:val="32"/>
          <w:rtl/>
        </w:rPr>
        <w:lastRenderedPageBreak/>
        <w:t>التساؤل الرئيسي</w:t>
      </w:r>
    </w:p>
    <w:p w14:paraId="42FE1D2F" w14:textId="77777777" w:rsidR="00C91CAA" w:rsidRPr="00DC443E" w:rsidRDefault="00C91CAA" w:rsidP="00DC443E">
      <w:pPr>
        <w:pStyle w:val="a5"/>
        <w:bidi/>
        <w:spacing w:before="0" w:beforeAutospacing="0" w:after="0" w:afterAutospacing="0" w:line="360" w:lineRule="auto"/>
        <w:rPr>
          <w:rFonts w:ascii="Simplified Arabic" w:hAnsi="Simplified Arabic" w:cs="Simplified Arabic"/>
          <w:color w:val="1B1C1D"/>
          <w:sz w:val="32"/>
          <w:szCs w:val="32"/>
          <w:rtl/>
        </w:rPr>
      </w:pPr>
      <w:r w:rsidRPr="00DC443E">
        <w:rPr>
          <w:rStyle w:val="a6"/>
          <w:rFonts w:ascii="Simplified Arabic" w:hAnsi="Simplified Arabic" w:cs="Simplified Arabic" w:hint="cs"/>
          <w:color w:val="1B1C1D"/>
          <w:sz w:val="32"/>
          <w:szCs w:val="32"/>
          <w:bdr w:val="none" w:sz="0" w:space="0" w:color="auto" w:frame="1"/>
          <w:rtl/>
        </w:rPr>
        <w:t>ما هي أبرز التحديات التي تواجه المنشآت الصغيرة والمتوسطة السعودية في تطبيق إدارة المخاطر، وما هو مستوى مساهمة الجهات التمويلية في دعمها للتغلب على هذه التحديات؟</w:t>
      </w:r>
    </w:p>
    <w:p w14:paraId="29B27E19" w14:textId="77777777" w:rsidR="00C91CAA" w:rsidRPr="00DC443E" w:rsidRDefault="00C91CAA" w:rsidP="00DC443E">
      <w:pPr>
        <w:pStyle w:val="3"/>
        <w:spacing w:before="0" w:after="120" w:line="360" w:lineRule="auto"/>
        <w:rPr>
          <w:rFonts w:ascii="Simplified Arabic" w:eastAsia="Times New Roman" w:hAnsi="Simplified Arabic" w:cs="Simplified Arabic"/>
          <w:color w:val="1B1C1D"/>
          <w:sz w:val="32"/>
          <w:szCs w:val="32"/>
          <w:rtl/>
        </w:rPr>
      </w:pPr>
      <w:r w:rsidRPr="00DC443E">
        <w:rPr>
          <w:rFonts w:ascii="Simplified Arabic" w:eastAsia="Times New Roman" w:hAnsi="Simplified Arabic" w:cs="Simplified Arabic" w:hint="cs"/>
          <w:color w:val="1B1C1D"/>
          <w:sz w:val="32"/>
          <w:szCs w:val="32"/>
          <w:rtl/>
        </w:rPr>
        <w:t>التساؤلات الفرعية</w:t>
      </w:r>
    </w:p>
    <w:p w14:paraId="3F9C5FBF" w14:textId="77777777" w:rsidR="00C91CAA" w:rsidRPr="00DC443E" w:rsidRDefault="00C91CAA" w:rsidP="00DC443E">
      <w:pPr>
        <w:pStyle w:val="a5"/>
        <w:numPr>
          <w:ilvl w:val="0"/>
          <w:numId w:val="5"/>
        </w:numPr>
        <w:bidi/>
        <w:spacing w:before="0" w:beforeAutospacing="0" w:after="120" w:afterAutospacing="0" w:line="360" w:lineRule="auto"/>
        <w:rPr>
          <w:rFonts w:ascii="Simplified Arabic" w:hAnsi="Simplified Arabic" w:cs="Simplified Arabic"/>
          <w:color w:val="1B1C1D"/>
          <w:sz w:val="32"/>
          <w:szCs w:val="32"/>
          <w:rtl/>
        </w:rPr>
      </w:pPr>
      <w:r w:rsidRPr="00DC443E">
        <w:rPr>
          <w:rFonts w:ascii="Simplified Arabic" w:hAnsi="Simplified Arabic" w:cs="Simplified Arabic" w:hint="cs"/>
          <w:color w:val="1B1C1D"/>
          <w:sz w:val="32"/>
          <w:szCs w:val="32"/>
          <w:rtl/>
        </w:rPr>
        <w:t>ما هي التحديات الداخلية (البشرية، المالية، التنظيمية الداخلية) التي تحد من فعالية تطبيق إدارة المخاطر في المنشآت الصغيرة والمتوسطة؟</w:t>
      </w:r>
    </w:p>
    <w:p w14:paraId="6D11F3FB" w14:textId="77777777" w:rsidR="00C91CAA" w:rsidRPr="00DC443E" w:rsidRDefault="00C91CAA" w:rsidP="00DC443E">
      <w:pPr>
        <w:pStyle w:val="a5"/>
        <w:numPr>
          <w:ilvl w:val="0"/>
          <w:numId w:val="5"/>
        </w:numPr>
        <w:bidi/>
        <w:spacing w:before="0" w:beforeAutospacing="0" w:after="120" w:afterAutospacing="0" w:line="360" w:lineRule="auto"/>
        <w:rPr>
          <w:rFonts w:ascii="Simplified Arabic" w:hAnsi="Simplified Arabic" w:cs="Simplified Arabic"/>
          <w:color w:val="1B1C1D"/>
          <w:sz w:val="32"/>
          <w:szCs w:val="32"/>
          <w:rtl/>
        </w:rPr>
      </w:pPr>
      <w:r w:rsidRPr="00DC443E">
        <w:rPr>
          <w:rFonts w:ascii="Simplified Arabic" w:hAnsi="Simplified Arabic" w:cs="Simplified Arabic" w:hint="cs"/>
          <w:color w:val="1B1C1D"/>
          <w:sz w:val="32"/>
          <w:szCs w:val="32"/>
          <w:rtl/>
        </w:rPr>
        <w:t>ما هي التحديات الخارجية (التنظيمية، السوقية، التقنية) التي تواجه المنشآت الصغيرة والمتوسطة في تطبيق إدارة المخاطر؟</w:t>
      </w:r>
    </w:p>
    <w:p w14:paraId="64C9DCF7" w14:textId="77777777" w:rsidR="00C91CAA" w:rsidRPr="00DC443E" w:rsidRDefault="00C91CAA" w:rsidP="00DC443E">
      <w:pPr>
        <w:pStyle w:val="a5"/>
        <w:numPr>
          <w:ilvl w:val="0"/>
          <w:numId w:val="5"/>
        </w:numPr>
        <w:bidi/>
        <w:spacing w:before="0" w:beforeAutospacing="0" w:after="120" w:afterAutospacing="0" w:line="360" w:lineRule="auto"/>
        <w:rPr>
          <w:rFonts w:ascii="Simplified Arabic" w:hAnsi="Simplified Arabic" w:cs="Simplified Arabic"/>
          <w:color w:val="1B1C1D"/>
          <w:sz w:val="32"/>
          <w:szCs w:val="32"/>
          <w:rtl/>
        </w:rPr>
      </w:pPr>
      <w:r w:rsidRPr="00DC443E">
        <w:rPr>
          <w:rFonts w:ascii="Simplified Arabic" w:hAnsi="Simplified Arabic" w:cs="Simplified Arabic" w:hint="cs"/>
          <w:color w:val="1B1C1D"/>
          <w:sz w:val="32"/>
          <w:szCs w:val="32"/>
          <w:rtl/>
        </w:rPr>
        <w:t>ما هو تقييم المنشآت الصغيرة والمتوسطة للدور الحالي الذي تلعبه الجهات التمويلية في تقديم الدعم والمعرفة لإدارة المخاطر؟</w:t>
      </w:r>
    </w:p>
    <w:p w14:paraId="2F2EE871" w14:textId="77777777" w:rsidR="00C91CAA" w:rsidRPr="00DC443E" w:rsidRDefault="00C91CAA" w:rsidP="00DC443E">
      <w:pPr>
        <w:pStyle w:val="a5"/>
        <w:numPr>
          <w:ilvl w:val="0"/>
          <w:numId w:val="5"/>
        </w:numPr>
        <w:bidi/>
        <w:spacing w:before="0" w:beforeAutospacing="0" w:after="120" w:afterAutospacing="0" w:line="360" w:lineRule="auto"/>
        <w:rPr>
          <w:rFonts w:ascii="Simplified Arabic" w:hAnsi="Simplified Arabic" w:cs="Simplified Arabic"/>
          <w:color w:val="1B1C1D"/>
          <w:sz w:val="32"/>
          <w:szCs w:val="32"/>
          <w:rtl/>
        </w:rPr>
      </w:pPr>
      <w:r w:rsidRPr="00DC443E">
        <w:rPr>
          <w:rFonts w:ascii="Simplified Arabic" w:hAnsi="Simplified Arabic" w:cs="Simplified Arabic" w:hint="cs"/>
          <w:color w:val="1B1C1D"/>
          <w:sz w:val="32"/>
          <w:szCs w:val="32"/>
          <w:rtl/>
        </w:rPr>
        <w:t>ما هي المقترحات التطويرية التي يمكن للجهات التمويلية تبنيها لرفع كفاءة تطبيق إدارة المخاطر في المنشآت الصغيرة والمتوسطة؟</w:t>
      </w:r>
    </w:p>
    <w:p w14:paraId="3598026E" w14:textId="1661BA7E" w:rsidR="00C91CAA" w:rsidRPr="00DC443E" w:rsidRDefault="00C91CAA" w:rsidP="00DC443E">
      <w:pPr>
        <w:pStyle w:val="2"/>
        <w:spacing w:before="0" w:after="120" w:line="360" w:lineRule="auto"/>
        <w:rPr>
          <w:rFonts w:ascii="Simplified Arabic" w:eastAsia="Times New Roman" w:hAnsi="Simplified Arabic" w:cs="Simplified Arabic"/>
          <w:color w:val="1B1C1D"/>
          <w:rtl/>
        </w:rPr>
      </w:pPr>
      <w:r w:rsidRPr="00DC443E">
        <w:rPr>
          <w:rFonts w:ascii="Simplified Arabic" w:eastAsia="Times New Roman" w:hAnsi="Simplified Arabic" w:cs="Simplified Arabic" w:hint="cs"/>
          <w:color w:val="1B1C1D"/>
          <w:rtl/>
        </w:rPr>
        <w:t xml:space="preserve"> فرضيات الدراسة</w:t>
      </w:r>
    </w:p>
    <w:p w14:paraId="23A20576" w14:textId="47FE9021" w:rsidR="00C91CAA" w:rsidRPr="00DC443E" w:rsidRDefault="00C91CAA" w:rsidP="00DC443E">
      <w:pPr>
        <w:pStyle w:val="a5"/>
        <w:bidi/>
        <w:spacing w:before="0" w:beforeAutospacing="0" w:after="240" w:afterAutospacing="0" w:line="360" w:lineRule="auto"/>
        <w:rPr>
          <w:rFonts w:ascii="Simplified Arabic" w:hAnsi="Simplified Arabic" w:cs="Simplified Arabic"/>
          <w:color w:val="1B1C1D"/>
          <w:sz w:val="32"/>
          <w:szCs w:val="32"/>
          <w:rtl/>
        </w:rPr>
      </w:pPr>
    </w:p>
    <w:p w14:paraId="19B84EFE" w14:textId="77777777" w:rsidR="00C91CAA" w:rsidRPr="00DC443E" w:rsidRDefault="00C91CAA" w:rsidP="00DC443E">
      <w:pPr>
        <w:pStyle w:val="3"/>
        <w:spacing w:before="0" w:after="120" w:line="360" w:lineRule="auto"/>
        <w:rPr>
          <w:rFonts w:ascii="Simplified Arabic" w:eastAsia="Times New Roman" w:hAnsi="Simplified Arabic" w:cs="Simplified Arabic"/>
          <w:color w:val="1B1C1D"/>
          <w:sz w:val="32"/>
          <w:szCs w:val="32"/>
          <w:rtl/>
        </w:rPr>
      </w:pPr>
      <w:r w:rsidRPr="00DC443E">
        <w:rPr>
          <w:rFonts w:ascii="Simplified Arabic" w:eastAsia="Times New Roman" w:hAnsi="Simplified Arabic" w:cs="Simplified Arabic" w:hint="cs"/>
          <w:color w:val="1B1C1D"/>
          <w:sz w:val="32"/>
          <w:szCs w:val="32"/>
          <w:rtl/>
        </w:rPr>
        <w:lastRenderedPageBreak/>
        <w:t>الفرضيات الرئيسية</w:t>
      </w:r>
    </w:p>
    <w:p w14:paraId="4EBB38EB" w14:textId="77777777" w:rsidR="00C91CAA" w:rsidRPr="00DC443E" w:rsidRDefault="00C91CAA" w:rsidP="00DC443E">
      <w:pPr>
        <w:pStyle w:val="a5"/>
        <w:numPr>
          <w:ilvl w:val="0"/>
          <w:numId w:val="6"/>
        </w:numPr>
        <w:bidi/>
        <w:spacing w:before="0" w:beforeAutospacing="0" w:after="120" w:afterAutospacing="0" w:line="360" w:lineRule="auto"/>
        <w:rPr>
          <w:rFonts w:ascii="Simplified Arabic" w:hAnsi="Simplified Arabic" w:cs="Simplified Arabic"/>
          <w:color w:val="1B1C1D"/>
          <w:sz w:val="32"/>
          <w:szCs w:val="32"/>
          <w:rtl/>
        </w:rPr>
      </w:pPr>
      <w:r w:rsidRPr="00DC443E">
        <w:rPr>
          <w:rFonts w:ascii="Simplified Arabic" w:hAnsi="Simplified Arabic" w:cs="Simplified Arabic" w:hint="cs"/>
          <w:color w:val="1B1C1D"/>
          <w:sz w:val="32"/>
          <w:szCs w:val="32"/>
          <w:rtl/>
        </w:rPr>
        <w:t>توجد علاقة ذات دلالة إحصائية بين التحديات الداخلية (نقص الموارد والخبرات) وبين انخفاض فعالية تطبيق إدارة المخاطر في المنشآت الصغيرة والمتوسطة السعودية.</w:t>
      </w:r>
    </w:p>
    <w:p w14:paraId="7F83769E" w14:textId="77777777" w:rsidR="00C91CAA" w:rsidRPr="00DC443E" w:rsidRDefault="00C91CAA" w:rsidP="00DC443E">
      <w:pPr>
        <w:pStyle w:val="a5"/>
        <w:numPr>
          <w:ilvl w:val="0"/>
          <w:numId w:val="6"/>
        </w:numPr>
        <w:bidi/>
        <w:spacing w:before="0" w:beforeAutospacing="0" w:after="120" w:afterAutospacing="0" w:line="360" w:lineRule="auto"/>
        <w:rPr>
          <w:rFonts w:ascii="Simplified Arabic" w:hAnsi="Simplified Arabic" w:cs="Simplified Arabic"/>
          <w:color w:val="1B1C1D"/>
          <w:sz w:val="32"/>
          <w:szCs w:val="32"/>
          <w:rtl/>
        </w:rPr>
      </w:pPr>
      <w:r w:rsidRPr="00DC443E">
        <w:rPr>
          <w:rFonts w:ascii="Simplified Arabic" w:hAnsi="Simplified Arabic" w:cs="Simplified Arabic" w:hint="cs"/>
          <w:color w:val="1B1C1D"/>
          <w:sz w:val="32"/>
          <w:szCs w:val="32"/>
          <w:rtl/>
        </w:rPr>
        <w:t>توجد علاقة ذات دلالة إحصائية بين التحديات الخارجية (مثل تعقيد المتطلبات التنظيمية) وبين انخفاض فعالية تطبيق إدارة المخاطر في المنشآت الصغيرة والمتوسطة السعودية.</w:t>
      </w:r>
    </w:p>
    <w:p w14:paraId="716A9723" w14:textId="77777777" w:rsidR="00C91CAA" w:rsidRPr="00DC443E" w:rsidRDefault="00C91CAA" w:rsidP="00DC443E">
      <w:pPr>
        <w:pStyle w:val="a5"/>
        <w:numPr>
          <w:ilvl w:val="0"/>
          <w:numId w:val="6"/>
        </w:numPr>
        <w:bidi/>
        <w:spacing w:before="0" w:beforeAutospacing="0" w:after="120" w:afterAutospacing="0" w:line="360" w:lineRule="auto"/>
        <w:rPr>
          <w:rFonts w:ascii="Simplified Arabic" w:hAnsi="Simplified Arabic" w:cs="Simplified Arabic"/>
          <w:color w:val="1B1C1D"/>
          <w:sz w:val="32"/>
          <w:szCs w:val="32"/>
          <w:rtl/>
        </w:rPr>
      </w:pPr>
      <w:r w:rsidRPr="00DC443E">
        <w:rPr>
          <w:rFonts w:ascii="Simplified Arabic" w:hAnsi="Simplified Arabic" w:cs="Simplified Arabic" w:hint="cs"/>
          <w:color w:val="1B1C1D"/>
          <w:sz w:val="32"/>
          <w:szCs w:val="32"/>
          <w:rtl/>
        </w:rPr>
        <w:t>توجد علاقة ذات دلالة إحصائية بين مستوى الدعم المقدم من الجهات التمويلية وبين فعالية تطبيق إدارة المخاطر في المنشآت الصغيرة والمتوسطة السعودية.</w:t>
      </w:r>
    </w:p>
    <w:p w14:paraId="213510C7" w14:textId="7E7EA034" w:rsidR="00C91CAA" w:rsidRPr="00DC443E" w:rsidRDefault="00C91CAA" w:rsidP="00DC443E">
      <w:pPr>
        <w:pStyle w:val="2"/>
        <w:spacing w:before="0" w:after="120" w:line="360" w:lineRule="auto"/>
        <w:rPr>
          <w:rFonts w:ascii="Simplified Arabic" w:eastAsia="Times New Roman" w:hAnsi="Simplified Arabic" w:cs="Simplified Arabic"/>
          <w:color w:val="1B1C1D"/>
          <w:rtl/>
        </w:rPr>
      </w:pPr>
      <w:r w:rsidRPr="00DC443E">
        <w:rPr>
          <w:rFonts w:ascii="Simplified Arabic" w:eastAsia="Times New Roman" w:hAnsi="Simplified Arabic" w:cs="Simplified Arabic" w:hint="cs"/>
          <w:color w:val="1B1C1D"/>
          <w:rtl/>
        </w:rPr>
        <w:t xml:space="preserve"> مصطلحات الدراسة</w:t>
      </w:r>
    </w:p>
    <w:p w14:paraId="0BD16DE6" w14:textId="7CBA692C" w:rsidR="00C91CAA" w:rsidRPr="00DC443E" w:rsidRDefault="00C91CAA" w:rsidP="00DC443E">
      <w:pPr>
        <w:pStyle w:val="a5"/>
        <w:bidi/>
        <w:spacing w:before="0" w:beforeAutospacing="0" w:after="240" w:afterAutospacing="0" w:line="360" w:lineRule="auto"/>
        <w:rPr>
          <w:rFonts w:ascii="Simplified Arabic" w:hAnsi="Simplified Arabic" w:cs="Simplified Arabic"/>
          <w:color w:val="1B1C1D"/>
          <w:sz w:val="32"/>
          <w:szCs w:val="32"/>
          <w:rtl/>
        </w:rPr>
      </w:pPr>
    </w:p>
    <w:tbl>
      <w:tblPr>
        <w:tblStyle w:val="a8"/>
        <w:bidiVisual/>
        <w:tblW w:w="0" w:type="auto"/>
        <w:tblLook w:val="04A0" w:firstRow="1" w:lastRow="0" w:firstColumn="1" w:lastColumn="0" w:noHBand="0" w:noVBand="1"/>
      </w:tblPr>
      <w:tblGrid>
        <w:gridCol w:w="2911"/>
        <w:gridCol w:w="5911"/>
      </w:tblGrid>
      <w:tr w:rsidR="00C91CAA" w:rsidRPr="00DC443E" w14:paraId="2FA1B1D1" w14:textId="77777777" w:rsidTr="00C91CAA">
        <w:tc>
          <w:tcPr>
            <w:tcW w:w="0" w:type="auto"/>
            <w:hideMark/>
          </w:tcPr>
          <w:p w14:paraId="7C71CE98" w14:textId="77777777" w:rsidR="00C91CAA" w:rsidRPr="00DC443E" w:rsidRDefault="00C91CAA" w:rsidP="00DC443E">
            <w:pPr>
              <w:spacing w:line="360" w:lineRule="auto"/>
              <w:rPr>
                <w:rFonts w:ascii="Simplified Arabic" w:eastAsia="Times New Roman" w:hAnsi="Simplified Arabic" w:cs="Simplified Arabic"/>
                <w:color w:val="1B1C1D"/>
                <w:sz w:val="32"/>
                <w:szCs w:val="32"/>
                <w:rtl/>
              </w:rPr>
            </w:pPr>
            <w:r w:rsidRPr="00DC443E">
              <w:rPr>
                <w:rStyle w:val="a6"/>
                <w:rFonts w:ascii="Simplified Arabic" w:eastAsia="Times New Roman" w:hAnsi="Simplified Arabic" w:cs="Simplified Arabic" w:hint="cs"/>
                <w:color w:val="1B1C1D"/>
                <w:sz w:val="32"/>
                <w:szCs w:val="32"/>
                <w:bdr w:val="none" w:sz="0" w:space="0" w:color="auto" w:frame="1"/>
                <w:rtl/>
              </w:rPr>
              <w:t>المصطلح</w:t>
            </w:r>
          </w:p>
        </w:tc>
        <w:tc>
          <w:tcPr>
            <w:tcW w:w="0" w:type="auto"/>
            <w:hideMark/>
          </w:tcPr>
          <w:p w14:paraId="350F8658" w14:textId="77777777" w:rsidR="00C91CAA" w:rsidRPr="00DC443E" w:rsidRDefault="00C91CAA" w:rsidP="00DC443E">
            <w:pPr>
              <w:spacing w:line="360" w:lineRule="auto"/>
              <w:rPr>
                <w:rFonts w:ascii="Simplified Arabic" w:eastAsia="Times New Roman" w:hAnsi="Simplified Arabic" w:cs="Simplified Arabic"/>
                <w:color w:val="1B1C1D"/>
                <w:sz w:val="32"/>
                <w:szCs w:val="32"/>
                <w:rtl/>
              </w:rPr>
            </w:pPr>
            <w:r w:rsidRPr="00DC443E">
              <w:rPr>
                <w:rStyle w:val="a6"/>
                <w:rFonts w:ascii="Simplified Arabic" w:eastAsia="Times New Roman" w:hAnsi="Simplified Arabic" w:cs="Simplified Arabic" w:hint="cs"/>
                <w:color w:val="1B1C1D"/>
                <w:sz w:val="32"/>
                <w:szCs w:val="32"/>
                <w:bdr w:val="none" w:sz="0" w:space="0" w:color="auto" w:frame="1"/>
                <w:rtl/>
              </w:rPr>
              <w:t>التعريف الإجرائي</w:t>
            </w:r>
          </w:p>
        </w:tc>
      </w:tr>
      <w:tr w:rsidR="00C91CAA" w:rsidRPr="00DC443E" w14:paraId="47B37A6C" w14:textId="77777777" w:rsidTr="00C91CAA">
        <w:tc>
          <w:tcPr>
            <w:tcW w:w="0" w:type="auto"/>
            <w:hideMark/>
          </w:tcPr>
          <w:p w14:paraId="692F5C37" w14:textId="77777777" w:rsidR="00C91CAA" w:rsidRPr="00DC443E" w:rsidRDefault="00C91CAA" w:rsidP="00DC443E">
            <w:pPr>
              <w:pStyle w:val="a5"/>
              <w:bidi/>
              <w:spacing w:before="0" w:beforeAutospacing="0" w:after="0" w:afterAutospacing="0" w:line="360" w:lineRule="auto"/>
              <w:rPr>
                <w:rFonts w:ascii="Simplified Arabic" w:hAnsi="Simplified Arabic" w:cs="Simplified Arabic"/>
                <w:color w:val="1B1C1D"/>
                <w:sz w:val="32"/>
                <w:szCs w:val="32"/>
                <w:rtl/>
              </w:rPr>
            </w:pPr>
            <w:r w:rsidRPr="00DC443E">
              <w:rPr>
                <w:rStyle w:val="a6"/>
                <w:rFonts w:ascii="Simplified Arabic" w:hAnsi="Simplified Arabic" w:cs="Simplified Arabic" w:hint="cs"/>
                <w:color w:val="1B1C1D"/>
                <w:sz w:val="32"/>
                <w:szCs w:val="32"/>
                <w:bdr w:val="none" w:sz="0" w:space="0" w:color="auto" w:frame="1"/>
                <w:rtl/>
              </w:rPr>
              <w:t>المنشآت الصغيرة والمتوسطة (</w:t>
            </w:r>
            <w:r w:rsidRPr="00DC443E">
              <w:rPr>
                <w:rStyle w:val="a6"/>
                <w:rFonts w:ascii="Simplified Arabic" w:hAnsi="Simplified Arabic" w:cs="Simplified Arabic" w:hint="cs"/>
                <w:color w:val="1B1C1D"/>
                <w:sz w:val="32"/>
                <w:szCs w:val="32"/>
                <w:bdr w:val="none" w:sz="0" w:space="0" w:color="auto" w:frame="1"/>
              </w:rPr>
              <w:t>SMEs</w:t>
            </w:r>
            <w:r w:rsidRPr="00DC443E">
              <w:rPr>
                <w:rStyle w:val="a6"/>
                <w:rFonts w:ascii="Simplified Arabic" w:hAnsi="Simplified Arabic" w:cs="Simplified Arabic" w:hint="cs"/>
                <w:color w:val="1B1C1D"/>
                <w:sz w:val="32"/>
                <w:szCs w:val="32"/>
                <w:bdr w:val="none" w:sz="0" w:space="0" w:color="auto" w:frame="1"/>
                <w:rtl/>
              </w:rPr>
              <w:t>)</w:t>
            </w:r>
          </w:p>
        </w:tc>
        <w:tc>
          <w:tcPr>
            <w:tcW w:w="0" w:type="auto"/>
            <w:hideMark/>
          </w:tcPr>
          <w:p w14:paraId="58F19A26" w14:textId="77777777" w:rsidR="00C91CAA" w:rsidRPr="00DC443E" w:rsidRDefault="00C91CAA" w:rsidP="00DC443E">
            <w:pPr>
              <w:pStyle w:val="a5"/>
              <w:bidi/>
              <w:spacing w:before="0" w:beforeAutospacing="0" w:after="0" w:afterAutospacing="0" w:line="360" w:lineRule="auto"/>
              <w:rPr>
                <w:rFonts w:ascii="Simplified Arabic" w:hAnsi="Simplified Arabic" w:cs="Simplified Arabic"/>
                <w:color w:val="1B1C1D"/>
                <w:sz w:val="32"/>
                <w:szCs w:val="32"/>
                <w:rtl/>
              </w:rPr>
            </w:pPr>
            <w:r w:rsidRPr="00DC443E">
              <w:rPr>
                <w:rFonts w:ascii="Simplified Arabic" w:hAnsi="Simplified Arabic" w:cs="Simplified Arabic" w:hint="cs"/>
                <w:color w:val="1B1C1D"/>
                <w:sz w:val="32"/>
                <w:szCs w:val="32"/>
                <w:rtl/>
              </w:rPr>
              <w:t>المنشآت التي تنطبق عليها تعاريف هيئة المنشآت الصغيرة والمتوسطة ("منشآت") في المملكة العربية السعودية، وتصنف بناءً على عدد الموظفين وإيرادات المبيعات السنوية.</w:t>
            </w:r>
          </w:p>
        </w:tc>
      </w:tr>
      <w:tr w:rsidR="00C91CAA" w:rsidRPr="00DC443E" w14:paraId="34051F1B" w14:textId="77777777" w:rsidTr="00C91CAA">
        <w:tc>
          <w:tcPr>
            <w:tcW w:w="0" w:type="auto"/>
            <w:hideMark/>
          </w:tcPr>
          <w:p w14:paraId="4B6C5A2D" w14:textId="77777777" w:rsidR="00C91CAA" w:rsidRPr="00DC443E" w:rsidRDefault="00C91CAA" w:rsidP="00DC443E">
            <w:pPr>
              <w:pStyle w:val="a5"/>
              <w:bidi/>
              <w:spacing w:before="0" w:beforeAutospacing="0" w:after="0" w:afterAutospacing="0" w:line="360" w:lineRule="auto"/>
              <w:rPr>
                <w:rFonts w:ascii="Simplified Arabic" w:hAnsi="Simplified Arabic" w:cs="Simplified Arabic"/>
                <w:color w:val="1B1C1D"/>
                <w:sz w:val="32"/>
                <w:szCs w:val="32"/>
                <w:rtl/>
              </w:rPr>
            </w:pPr>
            <w:r w:rsidRPr="00DC443E">
              <w:rPr>
                <w:rStyle w:val="a6"/>
                <w:rFonts w:ascii="Simplified Arabic" w:hAnsi="Simplified Arabic" w:cs="Simplified Arabic" w:hint="cs"/>
                <w:color w:val="1B1C1D"/>
                <w:sz w:val="32"/>
                <w:szCs w:val="32"/>
                <w:bdr w:val="none" w:sz="0" w:space="0" w:color="auto" w:frame="1"/>
                <w:rtl/>
              </w:rPr>
              <w:lastRenderedPageBreak/>
              <w:t>إدارة المخاطر (</w:t>
            </w:r>
            <w:r w:rsidRPr="00DC443E">
              <w:rPr>
                <w:rStyle w:val="a6"/>
                <w:rFonts w:ascii="Simplified Arabic" w:hAnsi="Simplified Arabic" w:cs="Simplified Arabic" w:hint="cs"/>
                <w:color w:val="1B1C1D"/>
                <w:sz w:val="32"/>
                <w:szCs w:val="32"/>
                <w:bdr w:val="none" w:sz="0" w:space="0" w:color="auto" w:frame="1"/>
              </w:rPr>
              <w:t>Risk Management</w:t>
            </w:r>
            <w:r w:rsidRPr="00DC443E">
              <w:rPr>
                <w:rStyle w:val="a6"/>
                <w:rFonts w:ascii="Simplified Arabic" w:hAnsi="Simplified Arabic" w:cs="Simplified Arabic" w:hint="cs"/>
                <w:color w:val="1B1C1D"/>
                <w:sz w:val="32"/>
                <w:szCs w:val="32"/>
                <w:bdr w:val="none" w:sz="0" w:space="0" w:color="auto" w:frame="1"/>
                <w:rtl/>
              </w:rPr>
              <w:t>)</w:t>
            </w:r>
          </w:p>
        </w:tc>
        <w:tc>
          <w:tcPr>
            <w:tcW w:w="0" w:type="auto"/>
            <w:hideMark/>
          </w:tcPr>
          <w:p w14:paraId="16CC3B21" w14:textId="77777777" w:rsidR="00C91CAA" w:rsidRPr="00DC443E" w:rsidRDefault="00C91CAA" w:rsidP="00DC443E">
            <w:pPr>
              <w:pStyle w:val="a5"/>
              <w:bidi/>
              <w:spacing w:before="0" w:beforeAutospacing="0" w:after="0" w:afterAutospacing="0" w:line="360" w:lineRule="auto"/>
              <w:rPr>
                <w:rFonts w:ascii="Simplified Arabic" w:hAnsi="Simplified Arabic" w:cs="Simplified Arabic"/>
                <w:color w:val="1B1C1D"/>
                <w:sz w:val="32"/>
                <w:szCs w:val="32"/>
                <w:rtl/>
              </w:rPr>
            </w:pPr>
            <w:r w:rsidRPr="00DC443E">
              <w:rPr>
                <w:rFonts w:ascii="Simplified Arabic" w:hAnsi="Simplified Arabic" w:cs="Simplified Arabic" w:hint="cs"/>
                <w:color w:val="1B1C1D"/>
                <w:sz w:val="32"/>
                <w:szCs w:val="32"/>
                <w:rtl/>
              </w:rPr>
              <w:t>هي العملية المنهجية التي تهدف إلى تحديد المخاطر، وتحليلها، وتقييمها، والمعالجة (الاستجابة) لها ومراقبتها، بهدف تحقيق أهداف المنشأة وحماية قيمتها.</w:t>
            </w:r>
          </w:p>
        </w:tc>
      </w:tr>
      <w:tr w:rsidR="00C91CAA" w:rsidRPr="00DC443E" w14:paraId="18AD16B8" w14:textId="77777777" w:rsidTr="00C91CAA">
        <w:tc>
          <w:tcPr>
            <w:tcW w:w="0" w:type="auto"/>
            <w:hideMark/>
          </w:tcPr>
          <w:p w14:paraId="4387188A" w14:textId="77777777" w:rsidR="00C91CAA" w:rsidRPr="00DC443E" w:rsidRDefault="00C91CAA" w:rsidP="00DC443E">
            <w:pPr>
              <w:pStyle w:val="a5"/>
              <w:bidi/>
              <w:spacing w:before="0" w:beforeAutospacing="0" w:after="0" w:afterAutospacing="0" w:line="360" w:lineRule="auto"/>
              <w:rPr>
                <w:rFonts w:ascii="Simplified Arabic" w:hAnsi="Simplified Arabic" w:cs="Simplified Arabic"/>
                <w:color w:val="1B1C1D"/>
                <w:sz w:val="32"/>
                <w:szCs w:val="32"/>
                <w:rtl/>
              </w:rPr>
            </w:pPr>
            <w:r w:rsidRPr="00DC443E">
              <w:rPr>
                <w:rStyle w:val="a6"/>
                <w:rFonts w:ascii="Simplified Arabic" w:hAnsi="Simplified Arabic" w:cs="Simplified Arabic" w:hint="cs"/>
                <w:color w:val="1B1C1D"/>
                <w:sz w:val="32"/>
                <w:szCs w:val="32"/>
                <w:bdr w:val="none" w:sz="0" w:space="0" w:color="auto" w:frame="1"/>
                <w:rtl/>
              </w:rPr>
              <w:t>التحديات (</w:t>
            </w:r>
            <w:r w:rsidRPr="00DC443E">
              <w:rPr>
                <w:rStyle w:val="a6"/>
                <w:rFonts w:ascii="Simplified Arabic" w:hAnsi="Simplified Arabic" w:cs="Simplified Arabic" w:hint="cs"/>
                <w:color w:val="1B1C1D"/>
                <w:sz w:val="32"/>
                <w:szCs w:val="32"/>
                <w:bdr w:val="none" w:sz="0" w:space="0" w:color="auto" w:frame="1"/>
              </w:rPr>
              <w:t>Challenges</w:t>
            </w:r>
            <w:r w:rsidRPr="00DC443E">
              <w:rPr>
                <w:rStyle w:val="a6"/>
                <w:rFonts w:ascii="Simplified Arabic" w:hAnsi="Simplified Arabic" w:cs="Simplified Arabic" w:hint="cs"/>
                <w:color w:val="1B1C1D"/>
                <w:sz w:val="32"/>
                <w:szCs w:val="32"/>
                <w:bdr w:val="none" w:sz="0" w:space="0" w:color="auto" w:frame="1"/>
                <w:rtl/>
              </w:rPr>
              <w:t>)</w:t>
            </w:r>
          </w:p>
        </w:tc>
        <w:tc>
          <w:tcPr>
            <w:tcW w:w="0" w:type="auto"/>
            <w:hideMark/>
          </w:tcPr>
          <w:p w14:paraId="30C535C8" w14:textId="77777777" w:rsidR="00C91CAA" w:rsidRPr="00DC443E" w:rsidRDefault="00C91CAA" w:rsidP="00DC443E">
            <w:pPr>
              <w:pStyle w:val="a5"/>
              <w:bidi/>
              <w:spacing w:before="0" w:beforeAutospacing="0" w:after="0" w:afterAutospacing="0" w:line="360" w:lineRule="auto"/>
              <w:rPr>
                <w:rFonts w:ascii="Simplified Arabic" w:hAnsi="Simplified Arabic" w:cs="Simplified Arabic"/>
                <w:color w:val="1B1C1D"/>
                <w:sz w:val="32"/>
                <w:szCs w:val="32"/>
                <w:rtl/>
              </w:rPr>
            </w:pPr>
            <w:r w:rsidRPr="00DC443E">
              <w:rPr>
                <w:rFonts w:ascii="Simplified Arabic" w:hAnsi="Simplified Arabic" w:cs="Simplified Arabic" w:hint="cs"/>
                <w:color w:val="1B1C1D"/>
                <w:sz w:val="32"/>
                <w:szCs w:val="32"/>
                <w:rtl/>
              </w:rPr>
              <w:t>مجموعة العقبات والمعوقات الهيكلية والبيئية التي تواجه المنشآت الصغيرة والمتوسطة وتؤدي إلى صعوبة أو عدم كفاءة تطبيق أطر إدارة المخاطر.</w:t>
            </w:r>
          </w:p>
        </w:tc>
      </w:tr>
      <w:tr w:rsidR="00C91CAA" w:rsidRPr="00DC443E" w14:paraId="1C484DCD" w14:textId="77777777" w:rsidTr="00C91CAA">
        <w:tc>
          <w:tcPr>
            <w:tcW w:w="0" w:type="auto"/>
            <w:hideMark/>
          </w:tcPr>
          <w:p w14:paraId="434D5B3F" w14:textId="77777777" w:rsidR="00C91CAA" w:rsidRPr="00DC443E" w:rsidRDefault="00C91CAA" w:rsidP="00DC443E">
            <w:pPr>
              <w:pStyle w:val="a5"/>
              <w:bidi/>
              <w:spacing w:before="0" w:beforeAutospacing="0" w:after="0" w:afterAutospacing="0" w:line="360" w:lineRule="auto"/>
              <w:rPr>
                <w:rFonts w:ascii="Simplified Arabic" w:hAnsi="Simplified Arabic" w:cs="Simplified Arabic"/>
                <w:color w:val="1B1C1D"/>
                <w:sz w:val="32"/>
                <w:szCs w:val="32"/>
                <w:rtl/>
              </w:rPr>
            </w:pPr>
            <w:r w:rsidRPr="00DC443E">
              <w:rPr>
                <w:rStyle w:val="a6"/>
                <w:rFonts w:ascii="Simplified Arabic" w:hAnsi="Simplified Arabic" w:cs="Simplified Arabic" w:hint="cs"/>
                <w:color w:val="1B1C1D"/>
                <w:sz w:val="32"/>
                <w:szCs w:val="32"/>
                <w:bdr w:val="none" w:sz="0" w:space="0" w:color="auto" w:frame="1"/>
                <w:rtl/>
              </w:rPr>
              <w:t>الجهات التمويلية (</w:t>
            </w:r>
            <w:r w:rsidRPr="00DC443E">
              <w:rPr>
                <w:rStyle w:val="a6"/>
                <w:rFonts w:ascii="Simplified Arabic" w:hAnsi="Simplified Arabic" w:cs="Simplified Arabic" w:hint="cs"/>
                <w:color w:val="1B1C1D"/>
                <w:sz w:val="32"/>
                <w:szCs w:val="32"/>
                <w:bdr w:val="none" w:sz="0" w:space="0" w:color="auto" w:frame="1"/>
              </w:rPr>
              <w:t>Financial Institutions</w:t>
            </w:r>
            <w:r w:rsidRPr="00DC443E">
              <w:rPr>
                <w:rStyle w:val="a6"/>
                <w:rFonts w:ascii="Simplified Arabic" w:hAnsi="Simplified Arabic" w:cs="Simplified Arabic" w:hint="cs"/>
                <w:color w:val="1B1C1D"/>
                <w:sz w:val="32"/>
                <w:szCs w:val="32"/>
                <w:bdr w:val="none" w:sz="0" w:space="0" w:color="auto" w:frame="1"/>
                <w:rtl/>
              </w:rPr>
              <w:t>)</w:t>
            </w:r>
          </w:p>
        </w:tc>
        <w:tc>
          <w:tcPr>
            <w:tcW w:w="0" w:type="auto"/>
            <w:hideMark/>
          </w:tcPr>
          <w:p w14:paraId="09B267E4" w14:textId="77777777" w:rsidR="00C91CAA" w:rsidRPr="00DC443E" w:rsidRDefault="00C91CAA" w:rsidP="00DC443E">
            <w:pPr>
              <w:pStyle w:val="a5"/>
              <w:bidi/>
              <w:spacing w:before="0" w:beforeAutospacing="0" w:after="0" w:afterAutospacing="0" w:line="360" w:lineRule="auto"/>
              <w:rPr>
                <w:rFonts w:ascii="Simplified Arabic" w:hAnsi="Simplified Arabic" w:cs="Simplified Arabic"/>
                <w:color w:val="1B1C1D"/>
                <w:sz w:val="32"/>
                <w:szCs w:val="32"/>
                <w:rtl/>
              </w:rPr>
            </w:pPr>
            <w:r w:rsidRPr="00DC443E">
              <w:rPr>
                <w:rFonts w:ascii="Simplified Arabic" w:hAnsi="Simplified Arabic" w:cs="Simplified Arabic" w:hint="cs"/>
                <w:color w:val="1B1C1D"/>
                <w:sz w:val="32"/>
                <w:szCs w:val="32"/>
                <w:rtl/>
              </w:rPr>
              <w:t>المؤسسات العاملة في القطاع المالي السعودي التي تقدم خدمات التمويل والائتمان للمنشآت الصغيرة والمتوسطة، وتشمل البنوك التجارية وصناديق التنمية الحكومية المتخصصة.</w:t>
            </w:r>
          </w:p>
        </w:tc>
      </w:tr>
    </w:tbl>
    <w:p w14:paraId="5A31521A" w14:textId="77777777" w:rsidR="00D166AF" w:rsidRPr="00DC443E" w:rsidRDefault="00D166AF" w:rsidP="00DC443E">
      <w:pPr>
        <w:pStyle w:val="2"/>
        <w:spacing w:before="0" w:after="120" w:line="360" w:lineRule="auto"/>
        <w:rPr>
          <w:rFonts w:ascii="Simplified Arabic" w:eastAsia="Times New Roman" w:hAnsi="Simplified Arabic" w:cs="Simplified Arabic"/>
          <w:color w:val="1B1C1D"/>
          <w:rtl/>
        </w:rPr>
      </w:pPr>
    </w:p>
    <w:p w14:paraId="1CDD7F40" w14:textId="244084BF" w:rsidR="00C91CAA" w:rsidRPr="00DC443E" w:rsidRDefault="00C91CAA" w:rsidP="00DC443E">
      <w:pPr>
        <w:pStyle w:val="2"/>
        <w:spacing w:before="0" w:after="120" w:line="360" w:lineRule="auto"/>
        <w:rPr>
          <w:rFonts w:ascii="Simplified Arabic" w:eastAsia="Times New Roman" w:hAnsi="Simplified Arabic" w:cs="Simplified Arabic"/>
          <w:color w:val="1B1C1D"/>
          <w:rtl/>
        </w:rPr>
      </w:pPr>
      <w:r w:rsidRPr="00DC443E">
        <w:rPr>
          <w:rFonts w:ascii="Simplified Arabic" w:eastAsia="Times New Roman" w:hAnsi="Simplified Arabic" w:cs="Simplified Arabic" w:hint="cs"/>
          <w:color w:val="1B1C1D"/>
          <w:rtl/>
        </w:rPr>
        <w:t xml:space="preserve"> متغيرات الدراسة</w:t>
      </w:r>
    </w:p>
    <w:p w14:paraId="54FB64FE" w14:textId="77777777" w:rsidR="00D166AF" w:rsidRPr="00DC443E" w:rsidRDefault="00D166AF" w:rsidP="00DC443E">
      <w:pPr>
        <w:pStyle w:val="3"/>
        <w:spacing w:before="0" w:after="120" w:line="360" w:lineRule="auto"/>
        <w:rPr>
          <w:rFonts w:ascii="Simplified Arabic" w:eastAsia="Times New Roman" w:hAnsi="Simplified Arabic" w:cs="Simplified Arabic"/>
          <w:color w:val="1B1C1D"/>
          <w:sz w:val="32"/>
          <w:szCs w:val="32"/>
          <w:rtl/>
        </w:rPr>
      </w:pPr>
    </w:p>
    <w:p w14:paraId="3608664A" w14:textId="31278A8F" w:rsidR="00C91CAA" w:rsidRPr="00DC443E" w:rsidRDefault="00C91CAA" w:rsidP="00DC443E">
      <w:pPr>
        <w:pStyle w:val="3"/>
        <w:spacing w:before="0" w:after="120" w:line="360" w:lineRule="auto"/>
        <w:rPr>
          <w:rFonts w:ascii="Simplified Arabic" w:eastAsia="Times New Roman" w:hAnsi="Simplified Arabic" w:cs="Simplified Arabic"/>
          <w:color w:val="1B1C1D"/>
          <w:sz w:val="32"/>
          <w:szCs w:val="32"/>
          <w:rtl/>
        </w:rPr>
      </w:pPr>
      <w:r w:rsidRPr="00DC443E">
        <w:rPr>
          <w:rFonts w:ascii="Simplified Arabic" w:eastAsia="Times New Roman" w:hAnsi="Simplified Arabic" w:cs="Simplified Arabic" w:hint="cs"/>
          <w:color w:val="1B1C1D"/>
          <w:sz w:val="32"/>
          <w:szCs w:val="32"/>
          <w:rtl/>
        </w:rPr>
        <w:t>1. المتغيرات المستقلة (</w:t>
      </w:r>
      <w:r w:rsidRPr="00DC443E">
        <w:rPr>
          <w:rFonts w:ascii="Simplified Arabic" w:eastAsia="Times New Roman" w:hAnsi="Simplified Arabic" w:cs="Simplified Arabic" w:hint="cs"/>
          <w:color w:val="1B1C1D"/>
          <w:sz w:val="32"/>
          <w:szCs w:val="32"/>
        </w:rPr>
        <w:t>Independent Variables</w:t>
      </w:r>
      <w:r w:rsidRPr="00DC443E">
        <w:rPr>
          <w:rFonts w:ascii="Simplified Arabic" w:eastAsia="Times New Roman" w:hAnsi="Simplified Arabic" w:cs="Simplified Arabic" w:hint="cs"/>
          <w:color w:val="1B1C1D"/>
          <w:sz w:val="32"/>
          <w:szCs w:val="32"/>
          <w:rtl/>
        </w:rPr>
        <w:t>)</w:t>
      </w:r>
    </w:p>
    <w:p w14:paraId="7B490384" w14:textId="74090C71" w:rsidR="00C91CAA" w:rsidRPr="00DC443E" w:rsidRDefault="00C91CAA" w:rsidP="00DC443E">
      <w:pPr>
        <w:pStyle w:val="a5"/>
        <w:bidi/>
        <w:spacing w:before="0" w:beforeAutospacing="0" w:after="120" w:afterAutospacing="0" w:line="360" w:lineRule="auto"/>
        <w:rPr>
          <w:rFonts w:ascii="Simplified Arabic" w:hAnsi="Simplified Arabic" w:cs="Simplified Arabic"/>
          <w:color w:val="1B1C1D"/>
          <w:sz w:val="32"/>
          <w:szCs w:val="32"/>
          <w:rtl/>
        </w:rPr>
      </w:pPr>
    </w:p>
    <w:p w14:paraId="3B18C89A" w14:textId="77777777" w:rsidR="00C91CAA" w:rsidRPr="00DC443E" w:rsidRDefault="00C91CAA" w:rsidP="00DC443E">
      <w:pPr>
        <w:pStyle w:val="a5"/>
        <w:numPr>
          <w:ilvl w:val="0"/>
          <w:numId w:val="7"/>
        </w:numPr>
        <w:bidi/>
        <w:spacing w:before="0" w:beforeAutospacing="0" w:after="0" w:afterAutospacing="0" w:line="360" w:lineRule="auto"/>
        <w:rPr>
          <w:rFonts w:ascii="Simplified Arabic" w:hAnsi="Simplified Arabic" w:cs="Simplified Arabic"/>
          <w:color w:val="1B1C1D"/>
          <w:sz w:val="32"/>
          <w:szCs w:val="32"/>
          <w:rtl/>
        </w:rPr>
      </w:pPr>
      <w:r w:rsidRPr="00DC443E">
        <w:rPr>
          <w:rStyle w:val="a6"/>
          <w:rFonts w:ascii="Simplified Arabic" w:hAnsi="Simplified Arabic" w:cs="Simplified Arabic" w:hint="cs"/>
          <w:color w:val="1B1C1D"/>
          <w:sz w:val="32"/>
          <w:szCs w:val="32"/>
          <w:bdr w:val="none" w:sz="0" w:space="0" w:color="auto" w:frame="1"/>
          <w:rtl/>
        </w:rPr>
        <w:t>التحديات الداخلية:</w:t>
      </w:r>
      <w:r w:rsidRPr="00DC443E">
        <w:rPr>
          <w:rFonts w:ascii="Simplified Arabic" w:hAnsi="Simplified Arabic" w:cs="Simplified Arabic" w:hint="cs"/>
          <w:color w:val="1B1C1D"/>
          <w:sz w:val="32"/>
          <w:szCs w:val="32"/>
          <w:rtl/>
        </w:rPr>
        <w:t xml:space="preserve"> (الموارد المالية والبشرية، الثقافة المؤسسية، الأنظمة الداخلية).</w:t>
      </w:r>
    </w:p>
    <w:p w14:paraId="40D49A21" w14:textId="77777777" w:rsidR="00C91CAA" w:rsidRPr="00DC443E" w:rsidRDefault="00C91CAA" w:rsidP="00DC443E">
      <w:pPr>
        <w:pStyle w:val="a5"/>
        <w:numPr>
          <w:ilvl w:val="0"/>
          <w:numId w:val="7"/>
        </w:numPr>
        <w:bidi/>
        <w:spacing w:before="0" w:beforeAutospacing="0" w:after="0" w:afterAutospacing="0" w:line="360" w:lineRule="auto"/>
        <w:rPr>
          <w:rFonts w:ascii="Simplified Arabic" w:hAnsi="Simplified Arabic" w:cs="Simplified Arabic"/>
          <w:color w:val="1B1C1D"/>
          <w:sz w:val="32"/>
          <w:szCs w:val="32"/>
          <w:rtl/>
        </w:rPr>
      </w:pPr>
      <w:r w:rsidRPr="00DC443E">
        <w:rPr>
          <w:rStyle w:val="a6"/>
          <w:rFonts w:ascii="Simplified Arabic" w:hAnsi="Simplified Arabic" w:cs="Simplified Arabic" w:hint="cs"/>
          <w:color w:val="1B1C1D"/>
          <w:sz w:val="32"/>
          <w:szCs w:val="32"/>
          <w:bdr w:val="none" w:sz="0" w:space="0" w:color="auto" w:frame="1"/>
          <w:rtl/>
        </w:rPr>
        <w:lastRenderedPageBreak/>
        <w:t>التحديات الخارجية:</w:t>
      </w:r>
      <w:r w:rsidRPr="00DC443E">
        <w:rPr>
          <w:rFonts w:ascii="Simplified Arabic" w:hAnsi="Simplified Arabic" w:cs="Simplified Arabic" w:hint="cs"/>
          <w:color w:val="1B1C1D"/>
          <w:sz w:val="32"/>
          <w:szCs w:val="32"/>
          <w:rtl/>
        </w:rPr>
        <w:t xml:space="preserve"> (البيئة التنظيمية والتشريعية، متطلبات السوق والمنافسة، التغيرات التقنية).</w:t>
      </w:r>
    </w:p>
    <w:p w14:paraId="3729CA31" w14:textId="77777777" w:rsidR="00C91CAA" w:rsidRPr="00DC443E" w:rsidRDefault="00C91CAA" w:rsidP="00DC443E">
      <w:pPr>
        <w:pStyle w:val="a5"/>
        <w:numPr>
          <w:ilvl w:val="0"/>
          <w:numId w:val="7"/>
        </w:numPr>
        <w:bidi/>
        <w:spacing w:before="0" w:beforeAutospacing="0" w:after="0" w:afterAutospacing="0" w:line="360" w:lineRule="auto"/>
        <w:rPr>
          <w:rFonts w:ascii="Simplified Arabic" w:hAnsi="Simplified Arabic" w:cs="Simplified Arabic"/>
          <w:color w:val="1B1C1D"/>
          <w:sz w:val="32"/>
          <w:szCs w:val="32"/>
          <w:rtl/>
        </w:rPr>
      </w:pPr>
      <w:r w:rsidRPr="00DC443E">
        <w:rPr>
          <w:rStyle w:val="a6"/>
          <w:rFonts w:ascii="Simplified Arabic" w:hAnsi="Simplified Arabic" w:cs="Simplified Arabic" w:hint="cs"/>
          <w:color w:val="1B1C1D"/>
          <w:sz w:val="32"/>
          <w:szCs w:val="32"/>
          <w:bdr w:val="none" w:sz="0" w:space="0" w:color="auto" w:frame="1"/>
          <w:rtl/>
        </w:rPr>
        <w:t>دور ودعم الجهات التمويلية:</w:t>
      </w:r>
      <w:r w:rsidRPr="00DC443E">
        <w:rPr>
          <w:rFonts w:ascii="Simplified Arabic" w:hAnsi="Simplified Arabic" w:cs="Simplified Arabic" w:hint="cs"/>
          <w:color w:val="1B1C1D"/>
          <w:sz w:val="32"/>
          <w:szCs w:val="32"/>
          <w:rtl/>
        </w:rPr>
        <w:t xml:space="preserve"> (الدعم المالي، الدعم الفني والمعرفي، متطلبات الإقراض).</w:t>
      </w:r>
    </w:p>
    <w:p w14:paraId="4F4E5C49" w14:textId="22ABF6B2" w:rsidR="00C91CAA" w:rsidRPr="00DC443E" w:rsidRDefault="00C91CAA" w:rsidP="00DC443E">
      <w:pPr>
        <w:pStyle w:val="3"/>
        <w:spacing w:before="0" w:after="120" w:line="360" w:lineRule="auto"/>
        <w:rPr>
          <w:rFonts w:ascii="Simplified Arabic" w:eastAsia="Times New Roman" w:hAnsi="Simplified Arabic" w:cs="Simplified Arabic"/>
          <w:color w:val="1B1C1D"/>
          <w:sz w:val="32"/>
          <w:szCs w:val="32"/>
          <w:rtl/>
        </w:rPr>
      </w:pPr>
      <w:r w:rsidRPr="00DC443E">
        <w:rPr>
          <w:rFonts w:ascii="Simplified Arabic" w:eastAsia="Times New Roman" w:hAnsi="Simplified Arabic" w:cs="Simplified Arabic" w:hint="cs"/>
          <w:color w:val="1B1C1D"/>
          <w:sz w:val="32"/>
          <w:szCs w:val="32"/>
          <w:rtl/>
        </w:rPr>
        <w:t>2. المتغير التابع (</w:t>
      </w:r>
      <w:r w:rsidRPr="00DC443E">
        <w:rPr>
          <w:rFonts w:ascii="Simplified Arabic" w:eastAsia="Times New Roman" w:hAnsi="Simplified Arabic" w:cs="Simplified Arabic" w:hint="cs"/>
          <w:color w:val="1B1C1D"/>
          <w:sz w:val="32"/>
          <w:szCs w:val="32"/>
        </w:rPr>
        <w:t>Dependent Variable</w:t>
      </w:r>
      <w:r w:rsidRPr="00DC443E">
        <w:rPr>
          <w:rFonts w:ascii="Simplified Arabic" w:eastAsia="Times New Roman" w:hAnsi="Simplified Arabic" w:cs="Simplified Arabic" w:hint="cs"/>
          <w:color w:val="1B1C1D"/>
          <w:sz w:val="32"/>
          <w:szCs w:val="32"/>
          <w:rtl/>
        </w:rPr>
        <w:t>)</w:t>
      </w:r>
    </w:p>
    <w:p w14:paraId="0C374233" w14:textId="77777777" w:rsidR="00C91CAA" w:rsidRPr="00DC443E" w:rsidRDefault="00C91CAA" w:rsidP="00DC443E">
      <w:pPr>
        <w:pStyle w:val="a5"/>
        <w:numPr>
          <w:ilvl w:val="0"/>
          <w:numId w:val="8"/>
        </w:numPr>
        <w:bidi/>
        <w:spacing w:before="0" w:beforeAutospacing="0" w:after="0" w:afterAutospacing="0" w:line="360" w:lineRule="auto"/>
        <w:rPr>
          <w:rFonts w:ascii="Simplified Arabic" w:hAnsi="Simplified Arabic" w:cs="Simplified Arabic"/>
          <w:color w:val="1B1C1D"/>
          <w:sz w:val="32"/>
          <w:szCs w:val="32"/>
          <w:rtl/>
        </w:rPr>
      </w:pPr>
      <w:r w:rsidRPr="00DC443E">
        <w:rPr>
          <w:rStyle w:val="a6"/>
          <w:rFonts w:ascii="Simplified Arabic" w:hAnsi="Simplified Arabic" w:cs="Simplified Arabic" w:hint="cs"/>
          <w:color w:val="1B1C1D"/>
          <w:sz w:val="32"/>
          <w:szCs w:val="32"/>
          <w:bdr w:val="none" w:sz="0" w:space="0" w:color="auto" w:frame="1"/>
          <w:rtl/>
        </w:rPr>
        <w:t>فعالية تطبيق إدارة المخاطر في المنشآت الصغيرة والمتوسطة السعودية.</w:t>
      </w:r>
    </w:p>
    <w:p w14:paraId="50255F7A" w14:textId="77777777" w:rsidR="00A13DDB" w:rsidRPr="00DC443E" w:rsidRDefault="00A13DDB" w:rsidP="00DC443E">
      <w:pPr>
        <w:pStyle w:val="a5"/>
        <w:bidi/>
        <w:spacing w:before="0" w:beforeAutospacing="0" w:after="0" w:afterAutospacing="0" w:line="360" w:lineRule="auto"/>
        <w:rPr>
          <w:rFonts w:ascii="Simplified Arabic" w:hAnsi="Simplified Arabic" w:cs="Simplified Arabic"/>
          <w:color w:val="1B1C1D"/>
          <w:sz w:val="32"/>
          <w:szCs w:val="32"/>
          <w:rtl/>
        </w:rPr>
      </w:pPr>
    </w:p>
    <w:p w14:paraId="58D441E0" w14:textId="77777777" w:rsidR="00876715" w:rsidRPr="00DC443E" w:rsidRDefault="00876715" w:rsidP="00DC443E">
      <w:pPr>
        <w:pStyle w:val="a5"/>
        <w:bidi/>
        <w:spacing w:before="0" w:beforeAutospacing="0" w:after="0" w:afterAutospacing="0" w:line="360" w:lineRule="auto"/>
        <w:rPr>
          <w:rFonts w:ascii="Simplified Arabic" w:hAnsi="Simplified Arabic" w:cs="Simplified Arabic"/>
          <w:color w:val="1B1C1D"/>
          <w:sz w:val="32"/>
          <w:szCs w:val="32"/>
          <w:rtl/>
        </w:rPr>
      </w:pPr>
    </w:p>
    <w:p w14:paraId="50FF1193" w14:textId="77777777" w:rsidR="00876715" w:rsidRPr="00DC443E" w:rsidRDefault="00876715" w:rsidP="00DC443E">
      <w:pPr>
        <w:pStyle w:val="a5"/>
        <w:bidi/>
        <w:spacing w:before="0" w:beforeAutospacing="0" w:after="0" w:afterAutospacing="0" w:line="360" w:lineRule="auto"/>
        <w:rPr>
          <w:rFonts w:ascii="Simplified Arabic" w:hAnsi="Simplified Arabic" w:cs="Simplified Arabic"/>
          <w:color w:val="1B1C1D"/>
          <w:sz w:val="32"/>
          <w:szCs w:val="32"/>
          <w:rtl/>
        </w:rPr>
      </w:pPr>
    </w:p>
    <w:p w14:paraId="35F847E5" w14:textId="77777777" w:rsidR="000546AB" w:rsidRPr="00DC443E" w:rsidRDefault="000546AB" w:rsidP="00DC443E">
      <w:pPr>
        <w:pStyle w:val="a5"/>
        <w:bidi/>
        <w:spacing w:before="0" w:beforeAutospacing="0" w:after="0" w:afterAutospacing="0" w:line="360" w:lineRule="auto"/>
        <w:rPr>
          <w:rFonts w:ascii="Simplified Arabic" w:hAnsi="Simplified Arabic" w:cs="Simplified Arabic"/>
          <w:color w:val="1B1C1D"/>
          <w:sz w:val="32"/>
          <w:szCs w:val="32"/>
          <w:rtl/>
        </w:rPr>
      </w:pPr>
    </w:p>
    <w:p w14:paraId="646FFE22" w14:textId="77777777" w:rsidR="007E1D22" w:rsidRPr="00DC443E" w:rsidRDefault="007E1D22" w:rsidP="00DC443E">
      <w:pPr>
        <w:pStyle w:val="a5"/>
        <w:bidi/>
        <w:spacing w:before="0" w:beforeAutospacing="0" w:after="0" w:afterAutospacing="0" w:line="360" w:lineRule="auto"/>
        <w:rPr>
          <w:rFonts w:ascii="Simplified Arabic" w:hAnsi="Simplified Arabic" w:cs="Simplified Arabic"/>
          <w:color w:val="1B1C1D"/>
          <w:sz w:val="32"/>
          <w:szCs w:val="32"/>
          <w:rtl/>
        </w:rPr>
      </w:pPr>
    </w:p>
    <w:p w14:paraId="284F9216" w14:textId="77777777" w:rsidR="007E1D22" w:rsidRPr="00DC443E" w:rsidRDefault="007E1D22" w:rsidP="00DC443E">
      <w:pPr>
        <w:pStyle w:val="a5"/>
        <w:bidi/>
        <w:spacing w:before="0" w:beforeAutospacing="0" w:after="0" w:afterAutospacing="0" w:line="360" w:lineRule="auto"/>
        <w:rPr>
          <w:rFonts w:ascii="Simplified Arabic" w:hAnsi="Simplified Arabic" w:cs="Simplified Arabic"/>
          <w:color w:val="1B1C1D"/>
          <w:sz w:val="32"/>
          <w:szCs w:val="32"/>
          <w:rtl/>
        </w:rPr>
      </w:pPr>
    </w:p>
    <w:p w14:paraId="2439E4B0" w14:textId="77777777" w:rsidR="007E1D22" w:rsidRPr="00DC443E" w:rsidRDefault="007E1D22" w:rsidP="00DC443E">
      <w:pPr>
        <w:pStyle w:val="a5"/>
        <w:bidi/>
        <w:spacing w:before="0" w:beforeAutospacing="0" w:after="0" w:afterAutospacing="0" w:line="360" w:lineRule="auto"/>
        <w:rPr>
          <w:rFonts w:ascii="Simplified Arabic" w:hAnsi="Simplified Arabic" w:cs="Simplified Arabic"/>
          <w:color w:val="1B1C1D"/>
          <w:sz w:val="32"/>
          <w:szCs w:val="32"/>
          <w:rtl/>
        </w:rPr>
      </w:pPr>
    </w:p>
    <w:p w14:paraId="13FC103D" w14:textId="77777777" w:rsidR="007E1D22" w:rsidRPr="00DC443E" w:rsidRDefault="007E1D22" w:rsidP="00DC443E">
      <w:pPr>
        <w:pStyle w:val="a5"/>
        <w:bidi/>
        <w:spacing w:before="0" w:beforeAutospacing="0" w:after="0" w:afterAutospacing="0" w:line="360" w:lineRule="auto"/>
        <w:rPr>
          <w:rFonts w:ascii="Simplified Arabic" w:hAnsi="Simplified Arabic" w:cs="Simplified Arabic"/>
          <w:color w:val="1B1C1D"/>
          <w:sz w:val="32"/>
          <w:szCs w:val="32"/>
          <w:rtl/>
        </w:rPr>
      </w:pPr>
    </w:p>
    <w:p w14:paraId="68AE4A46" w14:textId="77777777" w:rsidR="007E1D22" w:rsidRPr="00DC443E" w:rsidRDefault="007E1D22" w:rsidP="00DC443E">
      <w:pPr>
        <w:pStyle w:val="a5"/>
        <w:bidi/>
        <w:spacing w:before="0" w:beforeAutospacing="0" w:after="0" w:afterAutospacing="0" w:line="360" w:lineRule="auto"/>
        <w:rPr>
          <w:rFonts w:ascii="Simplified Arabic" w:hAnsi="Simplified Arabic" w:cs="Simplified Arabic"/>
          <w:color w:val="1B1C1D"/>
          <w:sz w:val="32"/>
          <w:szCs w:val="32"/>
          <w:rtl/>
        </w:rPr>
      </w:pPr>
    </w:p>
    <w:p w14:paraId="7EBEE92C" w14:textId="77777777" w:rsidR="007E1D22" w:rsidRPr="00DC443E" w:rsidRDefault="007E1D22" w:rsidP="00DC443E">
      <w:pPr>
        <w:pStyle w:val="a5"/>
        <w:bidi/>
        <w:spacing w:before="0" w:beforeAutospacing="0" w:after="0" w:afterAutospacing="0" w:line="360" w:lineRule="auto"/>
        <w:rPr>
          <w:rFonts w:ascii="Simplified Arabic" w:hAnsi="Simplified Arabic" w:cs="Simplified Arabic"/>
          <w:color w:val="1B1C1D"/>
          <w:sz w:val="32"/>
          <w:szCs w:val="32"/>
          <w:rtl/>
        </w:rPr>
      </w:pPr>
    </w:p>
    <w:p w14:paraId="1E04E413" w14:textId="77777777" w:rsidR="000546AB" w:rsidRPr="00DC443E" w:rsidRDefault="000546AB" w:rsidP="00DC443E">
      <w:pPr>
        <w:pStyle w:val="a5"/>
        <w:bidi/>
        <w:spacing w:before="0" w:beforeAutospacing="0" w:after="0" w:afterAutospacing="0" w:line="360" w:lineRule="auto"/>
        <w:rPr>
          <w:rFonts w:ascii="Simplified Arabic" w:hAnsi="Simplified Arabic" w:cs="Simplified Arabic"/>
          <w:color w:val="1B1C1D"/>
          <w:sz w:val="32"/>
          <w:szCs w:val="32"/>
          <w:rtl/>
        </w:rPr>
      </w:pPr>
    </w:p>
    <w:p w14:paraId="0D5D253E" w14:textId="77777777" w:rsidR="000546AB" w:rsidRDefault="000546AB" w:rsidP="00DC443E">
      <w:pPr>
        <w:pStyle w:val="a5"/>
        <w:bidi/>
        <w:spacing w:before="0" w:beforeAutospacing="0" w:after="0" w:afterAutospacing="0" w:line="360" w:lineRule="auto"/>
        <w:rPr>
          <w:rFonts w:ascii="Simplified Arabic" w:hAnsi="Simplified Arabic" w:cs="Simplified Arabic"/>
          <w:color w:val="1B1C1D"/>
          <w:sz w:val="32"/>
          <w:szCs w:val="32"/>
        </w:rPr>
      </w:pPr>
    </w:p>
    <w:p w14:paraId="326876EB" w14:textId="6A11585B" w:rsidR="008961B3" w:rsidRPr="008961B3" w:rsidRDefault="008961B3" w:rsidP="008961B3">
      <w:pPr>
        <w:pStyle w:val="a5"/>
        <w:bidi/>
        <w:spacing w:before="0" w:beforeAutospacing="0" w:after="0" w:afterAutospacing="0" w:line="360" w:lineRule="auto"/>
        <w:jc w:val="center"/>
        <w:rPr>
          <w:rFonts w:ascii="Simplified Arabic" w:hAnsi="Simplified Arabic" w:cs="Simplified Arabic"/>
          <w:b/>
          <w:bCs/>
          <w:color w:val="1B1C1D"/>
          <w:sz w:val="32"/>
          <w:szCs w:val="32"/>
        </w:rPr>
      </w:pPr>
      <w:r w:rsidRPr="008961B3">
        <w:rPr>
          <w:rFonts w:ascii="Simplified Arabic" w:hAnsi="Simplified Arabic" w:cs="Simplified Arabic"/>
          <w:b/>
          <w:bCs/>
          <w:color w:val="1B1C1D"/>
          <w:sz w:val="32"/>
          <w:szCs w:val="32"/>
          <w:rtl/>
        </w:rPr>
        <w:t>الفصل الثاني</w:t>
      </w:r>
    </w:p>
    <w:p w14:paraId="57EC620D" w14:textId="77777777" w:rsidR="008961B3" w:rsidRDefault="008961B3" w:rsidP="008961B3">
      <w:pPr>
        <w:pStyle w:val="a5"/>
        <w:bidi/>
        <w:spacing w:before="0" w:beforeAutospacing="0" w:after="0" w:afterAutospacing="0" w:line="360" w:lineRule="auto"/>
        <w:rPr>
          <w:rFonts w:ascii="Simplified Arabic" w:hAnsi="Simplified Arabic" w:cs="Simplified Arabic"/>
          <w:color w:val="1B1C1D"/>
          <w:sz w:val="32"/>
          <w:szCs w:val="32"/>
        </w:rPr>
      </w:pPr>
    </w:p>
    <w:p w14:paraId="4EC89C72" w14:textId="77777777" w:rsidR="008961B3" w:rsidRDefault="008961B3" w:rsidP="008961B3">
      <w:pPr>
        <w:pStyle w:val="a5"/>
        <w:bidi/>
        <w:spacing w:before="0" w:beforeAutospacing="0" w:after="0" w:afterAutospacing="0" w:line="360" w:lineRule="auto"/>
        <w:rPr>
          <w:rFonts w:ascii="Simplified Arabic" w:hAnsi="Simplified Arabic" w:cs="Simplified Arabic"/>
          <w:color w:val="1B1C1D"/>
          <w:sz w:val="32"/>
          <w:szCs w:val="32"/>
        </w:rPr>
      </w:pPr>
    </w:p>
    <w:p w14:paraId="43A2C151" w14:textId="77777777" w:rsidR="008961B3" w:rsidRDefault="008961B3" w:rsidP="008961B3">
      <w:pPr>
        <w:pStyle w:val="a5"/>
        <w:bidi/>
        <w:spacing w:before="0" w:beforeAutospacing="0" w:after="0" w:afterAutospacing="0" w:line="360" w:lineRule="auto"/>
        <w:rPr>
          <w:rFonts w:ascii="Simplified Arabic" w:hAnsi="Simplified Arabic" w:cs="Simplified Arabic"/>
          <w:color w:val="1B1C1D"/>
          <w:sz w:val="32"/>
          <w:szCs w:val="32"/>
        </w:rPr>
      </w:pPr>
    </w:p>
    <w:p w14:paraId="6A9244C0" w14:textId="77777777" w:rsidR="008961B3" w:rsidRDefault="008961B3" w:rsidP="008961B3">
      <w:pPr>
        <w:pStyle w:val="a5"/>
        <w:bidi/>
        <w:spacing w:before="0" w:beforeAutospacing="0" w:after="0" w:afterAutospacing="0" w:line="360" w:lineRule="auto"/>
        <w:rPr>
          <w:rFonts w:ascii="Simplified Arabic" w:hAnsi="Simplified Arabic" w:cs="Simplified Arabic"/>
          <w:color w:val="1B1C1D"/>
          <w:sz w:val="32"/>
          <w:szCs w:val="32"/>
        </w:rPr>
      </w:pPr>
    </w:p>
    <w:p w14:paraId="10DB407F" w14:textId="77777777" w:rsidR="008961B3" w:rsidRDefault="008961B3" w:rsidP="008961B3">
      <w:pPr>
        <w:pStyle w:val="a5"/>
        <w:bidi/>
        <w:spacing w:before="0" w:beforeAutospacing="0" w:after="0" w:afterAutospacing="0" w:line="360" w:lineRule="auto"/>
        <w:rPr>
          <w:rFonts w:ascii="Simplified Arabic" w:hAnsi="Simplified Arabic" w:cs="Simplified Arabic"/>
          <w:color w:val="1B1C1D"/>
          <w:sz w:val="32"/>
          <w:szCs w:val="32"/>
        </w:rPr>
      </w:pPr>
    </w:p>
    <w:p w14:paraId="095BFEF9" w14:textId="77777777" w:rsidR="008961B3" w:rsidRDefault="008961B3" w:rsidP="008961B3">
      <w:pPr>
        <w:pStyle w:val="a5"/>
        <w:bidi/>
        <w:spacing w:before="0" w:beforeAutospacing="0" w:after="0" w:afterAutospacing="0" w:line="360" w:lineRule="auto"/>
        <w:rPr>
          <w:rFonts w:ascii="Simplified Arabic" w:hAnsi="Simplified Arabic" w:cs="Simplified Arabic"/>
          <w:color w:val="1B1C1D"/>
          <w:sz w:val="32"/>
          <w:szCs w:val="32"/>
        </w:rPr>
      </w:pPr>
    </w:p>
    <w:p w14:paraId="2F6B7D8A" w14:textId="77777777" w:rsidR="008961B3" w:rsidRDefault="008961B3" w:rsidP="008961B3">
      <w:pPr>
        <w:pStyle w:val="a5"/>
        <w:bidi/>
        <w:spacing w:before="0" w:beforeAutospacing="0" w:after="0" w:afterAutospacing="0" w:line="360" w:lineRule="auto"/>
        <w:rPr>
          <w:rFonts w:ascii="Simplified Arabic" w:hAnsi="Simplified Arabic" w:cs="Simplified Arabic"/>
          <w:color w:val="1B1C1D"/>
          <w:sz w:val="32"/>
          <w:szCs w:val="32"/>
        </w:rPr>
      </w:pPr>
    </w:p>
    <w:p w14:paraId="487784E2" w14:textId="77777777" w:rsidR="008961B3" w:rsidRDefault="008961B3" w:rsidP="008961B3">
      <w:pPr>
        <w:pStyle w:val="a5"/>
        <w:bidi/>
        <w:spacing w:before="0" w:beforeAutospacing="0" w:after="0" w:afterAutospacing="0" w:line="360" w:lineRule="auto"/>
        <w:rPr>
          <w:rFonts w:ascii="Simplified Arabic" w:hAnsi="Simplified Arabic" w:cs="Simplified Arabic"/>
          <w:color w:val="1B1C1D"/>
          <w:sz w:val="32"/>
          <w:szCs w:val="32"/>
        </w:rPr>
      </w:pPr>
    </w:p>
    <w:p w14:paraId="25A30218" w14:textId="77777777" w:rsidR="008961B3" w:rsidRPr="00DC443E" w:rsidRDefault="008961B3" w:rsidP="008961B3">
      <w:pPr>
        <w:pStyle w:val="a5"/>
        <w:bidi/>
        <w:spacing w:before="0" w:beforeAutospacing="0" w:after="0" w:afterAutospacing="0" w:line="360" w:lineRule="auto"/>
        <w:rPr>
          <w:rFonts w:ascii="Simplified Arabic" w:hAnsi="Simplified Arabic" w:cs="Simplified Arabic"/>
          <w:color w:val="1B1C1D"/>
          <w:sz w:val="32"/>
          <w:szCs w:val="32"/>
          <w:rtl/>
        </w:rPr>
      </w:pPr>
    </w:p>
    <w:p w14:paraId="18FDB278" w14:textId="77777777" w:rsidR="00AD0801" w:rsidRPr="00DC443E" w:rsidRDefault="00AD0801" w:rsidP="00DC443E">
      <w:pPr>
        <w:pStyle w:val="1"/>
        <w:bidi/>
        <w:spacing w:before="0" w:beforeAutospacing="0" w:after="120" w:afterAutospacing="0" w:line="360" w:lineRule="auto"/>
        <w:rPr>
          <w:rFonts w:ascii="Simplified Arabic" w:eastAsia="Times New Roman" w:hAnsi="Simplified Arabic" w:cs="Simplified Arabic"/>
          <w:color w:val="1B1C1D"/>
          <w:sz w:val="32"/>
          <w:szCs w:val="32"/>
        </w:rPr>
      </w:pPr>
      <w:r w:rsidRPr="00DC443E">
        <w:rPr>
          <w:rFonts w:ascii="Simplified Arabic" w:eastAsia="Times New Roman" w:hAnsi="Simplified Arabic" w:cs="Simplified Arabic" w:hint="cs"/>
          <w:color w:val="1B1C1D"/>
          <w:sz w:val="32"/>
          <w:szCs w:val="32"/>
          <w:rtl/>
        </w:rPr>
        <w:t>الدراسات السابقة</w:t>
      </w:r>
    </w:p>
    <w:p w14:paraId="57B46BF3" w14:textId="673212A0" w:rsidR="00AD0801" w:rsidRPr="00DC443E" w:rsidRDefault="00AD0801" w:rsidP="00DC443E">
      <w:pPr>
        <w:pStyle w:val="a5"/>
        <w:bidi/>
        <w:spacing w:before="0" w:beforeAutospacing="0" w:after="240" w:afterAutospacing="0" w:line="360" w:lineRule="auto"/>
        <w:rPr>
          <w:rFonts w:ascii="Simplified Arabic" w:hAnsi="Simplified Arabic" w:cs="Simplified Arabic"/>
          <w:color w:val="1B1C1D"/>
          <w:sz w:val="32"/>
          <w:szCs w:val="32"/>
          <w:rtl/>
        </w:rPr>
      </w:pPr>
    </w:p>
    <w:p w14:paraId="3F9E389F" w14:textId="77777777" w:rsidR="00AD0801" w:rsidRPr="00DC443E" w:rsidRDefault="00AD0801" w:rsidP="00DC443E">
      <w:pPr>
        <w:pStyle w:val="2"/>
        <w:spacing w:before="0" w:after="120" w:line="360" w:lineRule="auto"/>
        <w:rPr>
          <w:rFonts w:ascii="Simplified Arabic" w:eastAsia="Times New Roman" w:hAnsi="Simplified Arabic" w:cs="Simplified Arabic"/>
          <w:color w:val="1B1C1D"/>
          <w:rtl/>
        </w:rPr>
      </w:pPr>
      <w:r w:rsidRPr="00DC443E">
        <w:rPr>
          <w:rFonts w:ascii="Simplified Arabic" w:eastAsia="Times New Roman" w:hAnsi="Simplified Arabic" w:cs="Simplified Arabic" w:hint="cs"/>
          <w:color w:val="1B1C1D"/>
          <w:rtl/>
        </w:rPr>
        <w:t>أولاً: الدراسات العربية</w:t>
      </w:r>
    </w:p>
    <w:p w14:paraId="33EF0274" w14:textId="77777777" w:rsidR="00AD0801" w:rsidRPr="00DC443E" w:rsidRDefault="00AD0801" w:rsidP="00DC443E">
      <w:pPr>
        <w:pStyle w:val="3"/>
        <w:spacing w:before="0" w:after="120" w:line="360" w:lineRule="auto"/>
        <w:rPr>
          <w:rFonts w:ascii="Simplified Arabic" w:eastAsia="Times New Roman" w:hAnsi="Simplified Arabic" w:cs="Simplified Arabic"/>
          <w:color w:val="1B1C1D"/>
          <w:sz w:val="32"/>
          <w:szCs w:val="32"/>
          <w:rtl/>
        </w:rPr>
      </w:pPr>
      <w:r w:rsidRPr="00DC443E">
        <w:rPr>
          <w:rFonts w:ascii="Simplified Arabic" w:eastAsia="Times New Roman" w:hAnsi="Simplified Arabic" w:cs="Simplified Arabic" w:hint="cs"/>
          <w:color w:val="1B1C1D"/>
          <w:sz w:val="32"/>
          <w:szCs w:val="32"/>
          <w:rtl/>
        </w:rPr>
        <w:t>1. دراسة الرواشدة والشورة (2022)</w:t>
      </w:r>
    </w:p>
    <w:p w14:paraId="733DFC0C" w14:textId="77777777" w:rsidR="00AD0801" w:rsidRPr="00DC443E" w:rsidRDefault="00AD0801" w:rsidP="00DC443E">
      <w:pPr>
        <w:pStyle w:val="a5"/>
        <w:numPr>
          <w:ilvl w:val="0"/>
          <w:numId w:val="13"/>
        </w:numPr>
        <w:bidi/>
        <w:spacing w:before="0" w:beforeAutospacing="0" w:after="0" w:afterAutospacing="0" w:line="360" w:lineRule="auto"/>
        <w:rPr>
          <w:rFonts w:ascii="Simplified Arabic" w:hAnsi="Simplified Arabic" w:cs="Simplified Arabic"/>
          <w:color w:val="1B1C1D"/>
          <w:sz w:val="32"/>
          <w:szCs w:val="32"/>
          <w:rtl/>
        </w:rPr>
      </w:pPr>
      <w:r w:rsidRPr="00DC443E">
        <w:rPr>
          <w:rStyle w:val="a6"/>
          <w:rFonts w:ascii="Simplified Arabic" w:hAnsi="Simplified Arabic" w:cs="Simplified Arabic" w:hint="cs"/>
          <w:color w:val="1B1C1D"/>
          <w:sz w:val="32"/>
          <w:szCs w:val="32"/>
          <w:bdr w:val="none" w:sz="0" w:space="0" w:color="auto" w:frame="1"/>
          <w:rtl/>
        </w:rPr>
        <w:t>الهدف:</w:t>
      </w:r>
      <w:r w:rsidRPr="00DC443E">
        <w:rPr>
          <w:rFonts w:ascii="Simplified Arabic" w:hAnsi="Simplified Arabic" w:cs="Simplified Arabic" w:hint="cs"/>
          <w:color w:val="1B1C1D"/>
          <w:sz w:val="32"/>
          <w:szCs w:val="32"/>
          <w:rtl/>
        </w:rPr>
        <w:t xml:space="preserve"> التعرف إلى أثر إدارة المخاطر بأبعادها (تحديد المخاطر، وتقييم المخاطر، والاستجابة للمخاطر، والرقابة على المخاطر) في مرونة سلسلة التوريد </w:t>
      </w:r>
      <w:r w:rsidRPr="00DC443E">
        <w:rPr>
          <w:rFonts w:ascii="Simplified Arabic" w:hAnsi="Simplified Arabic" w:cs="Simplified Arabic" w:hint="cs"/>
          <w:color w:val="1B1C1D"/>
          <w:sz w:val="32"/>
          <w:szCs w:val="32"/>
          <w:rtl/>
        </w:rPr>
        <w:lastRenderedPageBreak/>
        <w:t>بأبعادها (مرونة المنتج، ومرونة التزويد، ومرونة العمليات، ومرونة التسليم، ومرونة المعلومات)، وذلك من خلال المتغير المعدل "التمكين" في شركة البوتاس العربية.</w:t>
      </w:r>
    </w:p>
    <w:p w14:paraId="2BFB4562" w14:textId="77777777" w:rsidR="00AD0801" w:rsidRPr="00DC443E" w:rsidRDefault="00AD0801" w:rsidP="00DC443E">
      <w:pPr>
        <w:pStyle w:val="a5"/>
        <w:numPr>
          <w:ilvl w:val="0"/>
          <w:numId w:val="13"/>
        </w:numPr>
        <w:bidi/>
        <w:spacing w:before="0" w:beforeAutospacing="0" w:after="0" w:afterAutospacing="0" w:line="360" w:lineRule="auto"/>
        <w:rPr>
          <w:rFonts w:ascii="Simplified Arabic" w:hAnsi="Simplified Arabic" w:cs="Simplified Arabic"/>
          <w:color w:val="1B1C1D"/>
          <w:sz w:val="32"/>
          <w:szCs w:val="32"/>
          <w:rtl/>
        </w:rPr>
      </w:pPr>
      <w:r w:rsidRPr="00DC443E">
        <w:rPr>
          <w:rStyle w:val="a6"/>
          <w:rFonts w:ascii="Simplified Arabic" w:hAnsi="Simplified Arabic" w:cs="Simplified Arabic" w:hint="cs"/>
          <w:color w:val="1B1C1D"/>
          <w:sz w:val="32"/>
          <w:szCs w:val="32"/>
          <w:bdr w:val="none" w:sz="0" w:space="0" w:color="auto" w:frame="1"/>
          <w:rtl/>
        </w:rPr>
        <w:t>المنهجية:</w:t>
      </w:r>
      <w:r w:rsidRPr="00DC443E">
        <w:rPr>
          <w:rFonts w:ascii="Simplified Arabic" w:hAnsi="Simplified Arabic" w:cs="Simplified Arabic" w:hint="cs"/>
          <w:color w:val="1B1C1D"/>
          <w:sz w:val="32"/>
          <w:szCs w:val="32"/>
          <w:rtl/>
        </w:rPr>
        <w:t xml:space="preserve"> اعتمدت الدراسة المنهج الوصفي التحليلي، وتم تطوير استبانة لجمع البيانات، واستخدم الباحثان المسح الشامل لمجتمع الدراسة.</w:t>
      </w:r>
    </w:p>
    <w:p w14:paraId="61A17F2A" w14:textId="77777777" w:rsidR="00AD0801" w:rsidRPr="00DC443E" w:rsidRDefault="00AD0801" w:rsidP="00DC443E">
      <w:pPr>
        <w:pStyle w:val="a5"/>
        <w:numPr>
          <w:ilvl w:val="0"/>
          <w:numId w:val="13"/>
        </w:numPr>
        <w:bidi/>
        <w:spacing w:before="0" w:beforeAutospacing="0" w:after="0" w:afterAutospacing="0" w:line="360" w:lineRule="auto"/>
        <w:rPr>
          <w:rFonts w:ascii="Simplified Arabic" w:hAnsi="Simplified Arabic" w:cs="Simplified Arabic"/>
          <w:color w:val="1B1C1D"/>
          <w:sz w:val="32"/>
          <w:szCs w:val="32"/>
          <w:rtl/>
        </w:rPr>
      </w:pPr>
      <w:r w:rsidRPr="00DC443E">
        <w:rPr>
          <w:rStyle w:val="a6"/>
          <w:rFonts w:ascii="Simplified Arabic" w:hAnsi="Simplified Arabic" w:cs="Simplified Arabic" w:hint="cs"/>
          <w:color w:val="1B1C1D"/>
          <w:sz w:val="32"/>
          <w:szCs w:val="32"/>
          <w:bdr w:val="none" w:sz="0" w:space="0" w:color="auto" w:frame="1"/>
          <w:rtl/>
        </w:rPr>
        <w:t>أبرز النتائج:</w:t>
      </w:r>
    </w:p>
    <w:p w14:paraId="0B9861CD" w14:textId="77777777" w:rsidR="00AD0801" w:rsidRPr="00DC443E" w:rsidRDefault="00AD0801" w:rsidP="00DC443E">
      <w:pPr>
        <w:pStyle w:val="a5"/>
        <w:numPr>
          <w:ilvl w:val="1"/>
          <w:numId w:val="13"/>
        </w:numPr>
        <w:bidi/>
        <w:spacing w:before="0" w:beforeAutospacing="0" w:after="120" w:afterAutospacing="0" w:line="360" w:lineRule="auto"/>
        <w:rPr>
          <w:rFonts w:ascii="Simplified Arabic" w:hAnsi="Simplified Arabic" w:cs="Simplified Arabic"/>
          <w:color w:val="1B1C1D"/>
          <w:sz w:val="32"/>
          <w:szCs w:val="32"/>
          <w:rtl/>
        </w:rPr>
      </w:pPr>
      <w:r w:rsidRPr="00DC443E">
        <w:rPr>
          <w:rFonts w:ascii="Simplified Arabic" w:hAnsi="Simplified Arabic" w:cs="Simplified Arabic" w:hint="cs"/>
          <w:color w:val="1B1C1D"/>
          <w:sz w:val="32"/>
          <w:szCs w:val="32"/>
          <w:rtl/>
        </w:rPr>
        <w:t>يوجد أثر ذو دلالة إحصائية لإدارة المخاطر بأبعادها في مرونة سلسلة التوريد في شركة البوتاس العربية.</w:t>
      </w:r>
    </w:p>
    <w:p w14:paraId="6FECAC64" w14:textId="77777777" w:rsidR="00AD0801" w:rsidRPr="00DC443E" w:rsidRDefault="00AD0801" w:rsidP="00DC443E">
      <w:pPr>
        <w:pStyle w:val="a5"/>
        <w:numPr>
          <w:ilvl w:val="1"/>
          <w:numId w:val="13"/>
        </w:numPr>
        <w:bidi/>
        <w:spacing w:before="0" w:beforeAutospacing="0" w:after="120" w:afterAutospacing="0" w:line="360" w:lineRule="auto"/>
        <w:rPr>
          <w:rFonts w:ascii="Simplified Arabic" w:hAnsi="Simplified Arabic" w:cs="Simplified Arabic"/>
          <w:color w:val="1B1C1D"/>
          <w:sz w:val="32"/>
          <w:szCs w:val="32"/>
          <w:rtl/>
        </w:rPr>
      </w:pPr>
      <w:r w:rsidRPr="00DC443E">
        <w:rPr>
          <w:rFonts w:ascii="Simplified Arabic" w:hAnsi="Simplified Arabic" w:cs="Simplified Arabic" w:hint="cs"/>
          <w:color w:val="1B1C1D"/>
          <w:sz w:val="32"/>
          <w:szCs w:val="32"/>
          <w:rtl/>
        </w:rPr>
        <w:t>أظهرت النتائج ارتفاع المستوى الأهمية النسبية للمتغير المعدل (التمكين) من وجهة نظر عينة الدراسة.</w:t>
      </w:r>
    </w:p>
    <w:p w14:paraId="659E7E00" w14:textId="77777777" w:rsidR="00AD0801" w:rsidRPr="00DC443E" w:rsidRDefault="00AD0801" w:rsidP="00DC443E">
      <w:pPr>
        <w:pStyle w:val="a5"/>
        <w:numPr>
          <w:ilvl w:val="0"/>
          <w:numId w:val="13"/>
        </w:numPr>
        <w:bidi/>
        <w:spacing w:before="0" w:beforeAutospacing="0" w:after="0" w:afterAutospacing="0" w:line="360" w:lineRule="auto"/>
        <w:rPr>
          <w:rFonts w:ascii="Simplified Arabic" w:hAnsi="Simplified Arabic" w:cs="Simplified Arabic"/>
          <w:color w:val="1B1C1D"/>
          <w:sz w:val="32"/>
          <w:szCs w:val="32"/>
          <w:rtl/>
        </w:rPr>
      </w:pPr>
      <w:r w:rsidRPr="00DC443E">
        <w:rPr>
          <w:rStyle w:val="a6"/>
          <w:rFonts w:ascii="Simplified Arabic" w:hAnsi="Simplified Arabic" w:cs="Simplified Arabic" w:hint="cs"/>
          <w:color w:val="1B1C1D"/>
          <w:sz w:val="32"/>
          <w:szCs w:val="32"/>
          <w:bdr w:val="none" w:sz="0" w:space="0" w:color="auto" w:frame="1"/>
          <w:rtl/>
        </w:rPr>
        <w:t>أبرز التوصيات:</w:t>
      </w:r>
      <w:r w:rsidRPr="00DC443E">
        <w:rPr>
          <w:rFonts w:ascii="Simplified Arabic" w:hAnsi="Simplified Arabic" w:cs="Simplified Arabic" w:hint="cs"/>
          <w:color w:val="1B1C1D"/>
          <w:sz w:val="32"/>
          <w:szCs w:val="32"/>
          <w:rtl/>
        </w:rPr>
        <w:t xml:space="preserve"> زيادة اهتمام الشركة بتحديد المخاطر، ومراجعة المعايير العلمية، والاهتمام بتحديد مصفوفة المخاطر ومراجعتها دورياً وربطها بالاستراتيجيات المطبقة.</w:t>
      </w:r>
    </w:p>
    <w:p w14:paraId="0C54A1A4" w14:textId="77777777" w:rsidR="00AD0801" w:rsidRPr="00DC443E" w:rsidRDefault="00AD0801" w:rsidP="00DC443E">
      <w:pPr>
        <w:pStyle w:val="3"/>
        <w:spacing w:before="0" w:after="120" w:line="360" w:lineRule="auto"/>
        <w:rPr>
          <w:rFonts w:ascii="Simplified Arabic" w:eastAsia="Times New Roman" w:hAnsi="Simplified Arabic" w:cs="Simplified Arabic"/>
          <w:color w:val="1B1C1D"/>
          <w:sz w:val="32"/>
          <w:szCs w:val="32"/>
          <w:rtl/>
        </w:rPr>
      </w:pPr>
      <w:r w:rsidRPr="00DC443E">
        <w:rPr>
          <w:rFonts w:ascii="Simplified Arabic" w:eastAsia="Times New Roman" w:hAnsi="Simplified Arabic" w:cs="Simplified Arabic" w:hint="cs"/>
          <w:color w:val="1B1C1D"/>
          <w:sz w:val="32"/>
          <w:szCs w:val="32"/>
          <w:rtl/>
        </w:rPr>
        <w:t>2. دراسة المرى وآخرون (2020)</w:t>
      </w:r>
    </w:p>
    <w:p w14:paraId="25C9C9AD" w14:textId="77777777" w:rsidR="00AD0801" w:rsidRPr="00DC443E" w:rsidRDefault="00AD0801" w:rsidP="00DC443E">
      <w:pPr>
        <w:pStyle w:val="a5"/>
        <w:numPr>
          <w:ilvl w:val="0"/>
          <w:numId w:val="14"/>
        </w:numPr>
        <w:bidi/>
        <w:spacing w:before="0" w:beforeAutospacing="0" w:after="0" w:afterAutospacing="0" w:line="360" w:lineRule="auto"/>
        <w:rPr>
          <w:rFonts w:ascii="Simplified Arabic" w:hAnsi="Simplified Arabic" w:cs="Simplified Arabic"/>
          <w:color w:val="1B1C1D"/>
          <w:sz w:val="32"/>
          <w:szCs w:val="32"/>
          <w:rtl/>
        </w:rPr>
      </w:pPr>
      <w:r w:rsidRPr="00DC443E">
        <w:rPr>
          <w:rStyle w:val="a6"/>
          <w:rFonts w:ascii="Simplified Arabic" w:hAnsi="Simplified Arabic" w:cs="Simplified Arabic" w:hint="cs"/>
          <w:color w:val="1B1C1D"/>
          <w:sz w:val="32"/>
          <w:szCs w:val="32"/>
          <w:bdr w:val="none" w:sz="0" w:space="0" w:color="auto" w:frame="1"/>
          <w:rtl/>
        </w:rPr>
        <w:t>الهدف:</w:t>
      </w:r>
      <w:r w:rsidRPr="00DC443E">
        <w:rPr>
          <w:rFonts w:ascii="Simplified Arabic" w:hAnsi="Simplified Arabic" w:cs="Simplified Arabic" w:hint="cs"/>
          <w:color w:val="1B1C1D"/>
          <w:sz w:val="32"/>
          <w:szCs w:val="32"/>
          <w:rtl/>
        </w:rPr>
        <w:t xml:space="preserve"> التعرف على أثر إدارة المخاطر بأبعادها (مخاطر الوثائق، مخاطر السمعة التنظيمية، مخاطر الموارد البشرية، ومخاطر الثقافة التنظيمية) على الأداء </w:t>
      </w:r>
      <w:r w:rsidRPr="00DC443E">
        <w:rPr>
          <w:rFonts w:ascii="Simplified Arabic" w:hAnsi="Simplified Arabic" w:cs="Simplified Arabic" w:hint="cs"/>
          <w:color w:val="1B1C1D"/>
          <w:sz w:val="32"/>
          <w:szCs w:val="32"/>
          <w:rtl/>
        </w:rPr>
        <w:lastRenderedPageBreak/>
        <w:t>الاستراتيجي، بوجود ذكاء الأعمال كمتغير وسيط في البنوك التجارية العاملة في دولة الكويت.</w:t>
      </w:r>
    </w:p>
    <w:p w14:paraId="494AB50F" w14:textId="77777777" w:rsidR="00AD0801" w:rsidRPr="00DC443E" w:rsidRDefault="00AD0801" w:rsidP="00DC443E">
      <w:pPr>
        <w:pStyle w:val="a5"/>
        <w:numPr>
          <w:ilvl w:val="0"/>
          <w:numId w:val="14"/>
        </w:numPr>
        <w:bidi/>
        <w:spacing w:before="0" w:beforeAutospacing="0" w:after="0" w:afterAutospacing="0" w:line="360" w:lineRule="auto"/>
        <w:rPr>
          <w:rFonts w:ascii="Simplified Arabic" w:hAnsi="Simplified Arabic" w:cs="Simplified Arabic"/>
          <w:color w:val="1B1C1D"/>
          <w:sz w:val="32"/>
          <w:szCs w:val="32"/>
          <w:rtl/>
        </w:rPr>
      </w:pPr>
      <w:r w:rsidRPr="00DC443E">
        <w:rPr>
          <w:rStyle w:val="a6"/>
          <w:rFonts w:ascii="Simplified Arabic" w:hAnsi="Simplified Arabic" w:cs="Simplified Arabic" w:hint="cs"/>
          <w:color w:val="1B1C1D"/>
          <w:sz w:val="32"/>
          <w:szCs w:val="32"/>
          <w:bdr w:val="none" w:sz="0" w:space="0" w:color="auto" w:frame="1"/>
          <w:rtl/>
        </w:rPr>
        <w:t>المنهجية:</w:t>
      </w:r>
      <w:r w:rsidRPr="00DC443E">
        <w:rPr>
          <w:rFonts w:ascii="Simplified Arabic" w:hAnsi="Simplified Arabic" w:cs="Simplified Arabic" w:hint="cs"/>
          <w:color w:val="1B1C1D"/>
          <w:sz w:val="32"/>
          <w:szCs w:val="32"/>
          <w:rtl/>
        </w:rPr>
        <w:t xml:space="preserve"> استخدمت الدراسة المنهج الوصفي التحليلي، وتم تطوير استبانة لجمع البيانات الأولية.</w:t>
      </w:r>
    </w:p>
    <w:p w14:paraId="5210D7AA" w14:textId="77777777" w:rsidR="00AD0801" w:rsidRPr="00DC443E" w:rsidRDefault="00AD0801" w:rsidP="00DC443E">
      <w:pPr>
        <w:pStyle w:val="a5"/>
        <w:numPr>
          <w:ilvl w:val="0"/>
          <w:numId w:val="14"/>
        </w:numPr>
        <w:bidi/>
        <w:spacing w:before="0" w:beforeAutospacing="0" w:after="0" w:afterAutospacing="0" w:line="360" w:lineRule="auto"/>
        <w:rPr>
          <w:rFonts w:ascii="Simplified Arabic" w:hAnsi="Simplified Arabic" w:cs="Simplified Arabic"/>
          <w:color w:val="1B1C1D"/>
          <w:sz w:val="32"/>
          <w:szCs w:val="32"/>
          <w:rtl/>
        </w:rPr>
      </w:pPr>
      <w:r w:rsidRPr="00DC443E">
        <w:rPr>
          <w:rStyle w:val="a6"/>
          <w:rFonts w:ascii="Simplified Arabic" w:hAnsi="Simplified Arabic" w:cs="Simplified Arabic" w:hint="cs"/>
          <w:color w:val="1B1C1D"/>
          <w:sz w:val="32"/>
          <w:szCs w:val="32"/>
          <w:bdr w:val="none" w:sz="0" w:space="0" w:color="auto" w:frame="1"/>
          <w:rtl/>
        </w:rPr>
        <w:t>أبرز النتائج:</w:t>
      </w:r>
    </w:p>
    <w:p w14:paraId="6B2E7F14" w14:textId="77777777" w:rsidR="00AD0801" w:rsidRPr="00DC443E" w:rsidRDefault="00AD0801" w:rsidP="00DC443E">
      <w:pPr>
        <w:pStyle w:val="a5"/>
        <w:numPr>
          <w:ilvl w:val="1"/>
          <w:numId w:val="14"/>
        </w:numPr>
        <w:bidi/>
        <w:spacing w:before="0" w:beforeAutospacing="0" w:after="120" w:afterAutospacing="0" w:line="360" w:lineRule="auto"/>
        <w:rPr>
          <w:rFonts w:ascii="Simplified Arabic" w:hAnsi="Simplified Arabic" w:cs="Simplified Arabic"/>
          <w:color w:val="1B1C1D"/>
          <w:sz w:val="32"/>
          <w:szCs w:val="32"/>
          <w:rtl/>
        </w:rPr>
      </w:pPr>
      <w:r w:rsidRPr="00DC443E">
        <w:rPr>
          <w:rFonts w:ascii="Simplified Arabic" w:hAnsi="Simplified Arabic" w:cs="Simplified Arabic" w:hint="cs"/>
          <w:color w:val="1B1C1D"/>
          <w:sz w:val="32"/>
          <w:szCs w:val="32"/>
          <w:rtl/>
        </w:rPr>
        <w:t>يوجد أثر ذو دلالة إحصائية لإدارة المخاطر بأبعادها على الأداء الاستراتيجي في البنوك التجارية.</w:t>
      </w:r>
    </w:p>
    <w:p w14:paraId="71CE18CD" w14:textId="77777777" w:rsidR="00AD0801" w:rsidRPr="00DC443E" w:rsidRDefault="00AD0801" w:rsidP="00DC443E">
      <w:pPr>
        <w:pStyle w:val="a5"/>
        <w:numPr>
          <w:ilvl w:val="1"/>
          <w:numId w:val="14"/>
        </w:numPr>
        <w:bidi/>
        <w:spacing w:before="0" w:beforeAutospacing="0" w:after="120" w:afterAutospacing="0" w:line="360" w:lineRule="auto"/>
        <w:rPr>
          <w:rFonts w:ascii="Simplified Arabic" w:hAnsi="Simplified Arabic" w:cs="Simplified Arabic"/>
          <w:color w:val="1B1C1D"/>
          <w:sz w:val="32"/>
          <w:szCs w:val="32"/>
          <w:rtl/>
        </w:rPr>
      </w:pPr>
      <w:r w:rsidRPr="00DC443E">
        <w:rPr>
          <w:rFonts w:ascii="Simplified Arabic" w:hAnsi="Simplified Arabic" w:cs="Simplified Arabic" w:hint="cs"/>
          <w:color w:val="1B1C1D"/>
          <w:sz w:val="32"/>
          <w:szCs w:val="32"/>
          <w:rtl/>
        </w:rPr>
        <w:t>يوجد أثر لإدارة المخاطر بأبعادها على ذكاء الأعمال كمتغير وسيط.</w:t>
      </w:r>
    </w:p>
    <w:p w14:paraId="0A9A57F4" w14:textId="77777777" w:rsidR="00AD0801" w:rsidRPr="00DC443E" w:rsidRDefault="00AD0801" w:rsidP="00DC443E">
      <w:pPr>
        <w:pStyle w:val="a5"/>
        <w:numPr>
          <w:ilvl w:val="1"/>
          <w:numId w:val="14"/>
        </w:numPr>
        <w:bidi/>
        <w:spacing w:before="0" w:beforeAutospacing="0" w:after="120" w:afterAutospacing="0" w:line="360" w:lineRule="auto"/>
        <w:rPr>
          <w:rFonts w:ascii="Simplified Arabic" w:hAnsi="Simplified Arabic" w:cs="Simplified Arabic"/>
          <w:color w:val="1B1C1D"/>
          <w:sz w:val="32"/>
          <w:szCs w:val="32"/>
          <w:rtl/>
        </w:rPr>
      </w:pPr>
      <w:r w:rsidRPr="00DC443E">
        <w:rPr>
          <w:rFonts w:ascii="Simplified Arabic" w:hAnsi="Simplified Arabic" w:cs="Simplified Arabic" w:hint="cs"/>
          <w:color w:val="1B1C1D"/>
          <w:sz w:val="32"/>
          <w:szCs w:val="32"/>
          <w:rtl/>
        </w:rPr>
        <w:t>يوجد أثر لذكاء الأعمال في الأداء الاستراتيجي.</w:t>
      </w:r>
    </w:p>
    <w:p w14:paraId="5E2CD945" w14:textId="77777777" w:rsidR="00AD0801" w:rsidRPr="00DC443E" w:rsidRDefault="00AD0801" w:rsidP="00DC443E">
      <w:pPr>
        <w:pStyle w:val="a5"/>
        <w:numPr>
          <w:ilvl w:val="1"/>
          <w:numId w:val="14"/>
        </w:numPr>
        <w:bidi/>
        <w:spacing w:before="0" w:beforeAutospacing="0" w:after="120" w:afterAutospacing="0" w:line="360" w:lineRule="auto"/>
        <w:rPr>
          <w:rFonts w:ascii="Simplified Arabic" w:hAnsi="Simplified Arabic" w:cs="Simplified Arabic"/>
          <w:color w:val="1B1C1D"/>
          <w:sz w:val="32"/>
          <w:szCs w:val="32"/>
          <w:rtl/>
        </w:rPr>
      </w:pPr>
      <w:r w:rsidRPr="00DC443E">
        <w:rPr>
          <w:rFonts w:ascii="Simplified Arabic" w:hAnsi="Simplified Arabic" w:cs="Simplified Arabic" w:hint="cs"/>
          <w:color w:val="1B1C1D"/>
          <w:sz w:val="32"/>
          <w:szCs w:val="32"/>
          <w:rtl/>
        </w:rPr>
        <w:t>يوجد أثر لإدارة المخاطر في الأداء الاستراتيجي من خلال تفعيل دور ذكاء الأعمال كمتغير وسيط.</w:t>
      </w:r>
    </w:p>
    <w:p w14:paraId="79981DA8" w14:textId="77777777" w:rsidR="00AD0801" w:rsidRPr="00DC443E" w:rsidRDefault="00AD0801" w:rsidP="00DC443E">
      <w:pPr>
        <w:pStyle w:val="a5"/>
        <w:numPr>
          <w:ilvl w:val="0"/>
          <w:numId w:val="14"/>
        </w:numPr>
        <w:bidi/>
        <w:spacing w:before="0" w:beforeAutospacing="0" w:after="0" w:afterAutospacing="0" w:line="360" w:lineRule="auto"/>
        <w:rPr>
          <w:rFonts w:ascii="Simplified Arabic" w:hAnsi="Simplified Arabic" w:cs="Simplified Arabic"/>
          <w:color w:val="1B1C1D"/>
          <w:sz w:val="32"/>
          <w:szCs w:val="32"/>
          <w:rtl/>
        </w:rPr>
      </w:pPr>
      <w:r w:rsidRPr="00DC443E">
        <w:rPr>
          <w:rStyle w:val="a6"/>
          <w:rFonts w:ascii="Simplified Arabic" w:hAnsi="Simplified Arabic" w:cs="Simplified Arabic" w:hint="cs"/>
          <w:color w:val="1B1C1D"/>
          <w:sz w:val="32"/>
          <w:szCs w:val="32"/>
          <w:bdr w:val="none" w:sz="0" w:space="0" w:color="auto" w:frame="1"/>
          <w:rtl/>
        </w:rPr>
        <w:t>أبرز التوصيات:</w:t>
      </w:r>
      <w:r w:rsidRPr="00DC443E">
        <w:rPr>
          <w:rFonts w:ascii="Simplified Arabic" w:hAnsi="Simplified Arabic" w:cs="Simplified Arabic" w:hint="cs"/>
          <w:color w:val="1B1C1D"/>
          <w:sz w:val="32"/>
          <w:szCs w:val="32"/>
          <w:rtl/>
        </w:rPr>
        <w:t xml:space="preserve"> ضرورة تحديث آليات إدارة المخاطر، والمحافظة على سمعة البنوك المتعلقة بإجراءات الأمان، وتشجيع الموظفين على فصل العلاقات الشخصية عن إجراءات العمل، والحرص على تحديث شبكة الإنترنت، والاهتمام برفع مستوى الأداء الاستراتيجي من خلال التحسين المستمر ومعالجة شكاوى العملاء.</w:t>
      </w:r>
    </w:p>
    <w:p w14:paraId="5BB69DF5" w14:textId="77777777" w:rsidR="00AD0801" w:rsidRPr="00DC443E" w:rsidRDefault="00AD0801" w:rsidP="00DC443E">
      <w:pPr>
        <w:pStyle w:val="3"/>
        <w:spacing w:before="0" w:after="120" w:line="360" w:lineRule="auto"/>
        <w:rPr>
          <w:rFonts w:ascii="Simplified Arabic" w:eastAsia="Times New Roman" w:hAnsi="Simplified Arabic" w:cs="Simplified Arabic"/>
          <w:color w:val="1B1C1D"/>
          <w:sz w:val="32"/>
          <w:szCs w:val="32"/>
          <w:rtl/>
        </w:rPr>
      </w:pPr>
      <w:r w:rsidRPr="00DC443E">
        <w:rPr>
          <w:rFonts w:ascii="Simplified Arabic" w:eastAsia="Times New Roman" w:hAnsi="Simplified Arabic" w:cs="Simplified Arabic" w:hint="cs"/>
          <w:color w:val="1B1C1D"/>
          <w:sz w:val="32"/>
          <w:szCs w:val="32"/>
          <w:rtl/>
        </w:rPr>
        <w:lastRenderedPageBreak/>
        <w:t>3. دراسة الحياري والحياصات (2022)</w:t>
      </w:r>
    </w:p>
    <w:p w14:paraId="07D69773" w14:textId="77777777" w:rsidR="00AD0801" w:rsidRPr="00DC443E" w:rsidRDefault="00AD0801" w:rsidP="00DC443E">
      <w:pPr>
        <w:pStyle w:val="a5"/>
        <w:numPr>
          <w:ilvl w:val="0"/>
          <w:numId w:val="15"/>
        </w:numPr>
        <w:bidi/>
        <w:spacing w:before="0" w:beforeAutospacing="0" w:after="0" w:afterAutospacing="0" w:line="360" w:lineRule="auto"/>
        <w:rPr>
          <w:rFonts w:ascii="Simplified Arabic" w:hAnsi="Simplified Arabic" w:cs="Simplified Arabic"/>
          <w:color w:val="1B1C1D"/>
          <w:sz w:val="32"/>
          <w:szCs w:val="32"/>
          <w:rtl/>
        </w:rPr>
      </w:pPr>
      <w:r w:rsidRPr="00DC443E">
        <w:rPr>
          <w:rStyle w:val="a6"/>
          <w:rFonts w:ascii="Simplified Arabic" w:hAnsi="Simplified Arabic" w:cs="Simplified Arabic" w:hint="cs"/>
          <w:color w:val="1B1C1D"/>
          <w:sz w:val="32"/>
          <w:szCs w:val="32"/>
          <w:bdr w:val="none" w:sz="0" w:space="0" w:color="auto" w:frame="1"/>
          <w:rtl/>
        </w:rPr>
        <w:t>الهدف:</w:t>
      </w:r>
      <w:r w:rsidRPr="00DC443E">
        <w:rPr>
          <w:rFonts w:ascii="Simplified Arabic" w:hAnsi="Simplified Arabic" w:cs="Simplified Arabic" w:hint="cs"/>
          <w:color w:val="1B1C1D"/>
          <w:sz w:val="32"/>
          <w:szCs w:val="32"/>
          <w:rtl/>
        </w:rPr>
        <w:t xml:space="preserve"> بيان أثر السمات الشخصية لمديري المشاريع والمتمثلة في (القيادة، والاتصال والتواصل، وأخلاقيات العمل، والكفاءة الإنتاجية) في نجاح المشاريع الإنشائية في مدينة عمان.</w:t>
      </w:r>
    </w:p>
    <w:p w14:paraId="4E7CC947" w14:textId="77777777" w:rsidR="00AD0801" w:rsidRPr="00DC443E" w:rsidRDefault="00AD0801" w:rsidP="00DC443E">
      <w:pPr>
        <w:pStyle w:val="a5"/>
        <w:numPr>
          <w:ilvl w:val="0"/>
          <w:numId w:val="15"/>
        </w:numPr>
        <w:bidi/>
        <w:spacing w:before="0" w:beforeAutospacing="0" w:after="0" w:afterAutospacing="0" w:line="360" w:lineRule="auto"/>
        <w:rPr>
          <w:rFonts w:ascii="Simplified Arabic" w:hAnsi="Simplified Arabic" w:cs="Simplified Arabic"/>
          <w:color w:val="1B1C1D"/>
          <w:sz w:val="32"/>
          <w:szCs w:val="32"/>
          <w:rtl/>
        </w:rPr>
      </w:pPr>
      <w:r w:rsidRPr="00DC443E">
        <w:rPr>
          <w:rStyle w:val="a6"/>
          <w:rFonts w:ascii="Simplified Arabic" w:hAnsi="Simplified Arabic" w:cs="Simplified Arabic" w:hint="cs"/>
          <w:color w:val="1B1C1D"/>
          <w:sz w:val="32"/>
          <w:szCs w:val="32"/>
          <w:bdr w:val="none" w:sz="0" w:space="0" w:color="auto" w:frame="1"/>
          <w:rtl/>
        </w:rPr>
        <w:t>المنهجية:</w:t>
      </w:r>
      <w:r w:rsidRPr="00DC443E">
        <w:rPr>
          <w:rFonts w:ascii="Simplified Arabic" w:hAnsi="Simplified Arabic" w:cs="Simplified Arabic" w:hint="cs"/>
          <w:color w:val="1B1C1D"/>
          <w:sz w:val="32"/>
          <w:szCs w:val="32"/>
          <w:rtl/>
        </w:rPr>
        <w:t xml:space="preserve"> تم استخدام الأسلوب الوصفي التحليلي من خلال مراجعة الأدبيات السابقة.</w:t>
      </w:r>
    </w:p>
    <w:p w14:paraId="244292F8" w14:textId="77777777" w:rsidR="00AD0801" w:rsidRPr="00DC443E" w:rsidRDefault="00AD0801" w:rsidP="00DC443E">
      <w:pPr>
        <w:pStyle w:val="a5"/>
        <w:numPr>
          <w:ilvl w:val="0"/>
          <w:numId w:val="15"/>
        </w:numPr>
        <w:bidi/>
        <w:spacing w:before="0" w:beforeAutospacing="0" w:after="0" w:afterAutospacing="0" w:line="360" w:lineRule="auto"/>
        <w:rPr>
          <w:rFonts w:ascii="Simplified Arabic" w:hAnsi="Simplified Arabic" w:cs="Simplified Arabic"/>
          <w:color w:val="1B1C1D"/>
          <w:sz w:val="32"/>
          <w:szCs w:val="32"/>
          <w:rtl/>
        </w:rPr>
      </w:pPr>
      <w:r w:rsidRPr="00DC443E">
        <w:rPr>
          <w:rStyle w:val="a6"/>
          <w:rFonts w:ascii="Simplified Arabic" w:hAnsi="Simplified Arabic" w:cs="Simplified Arabic" w:hint="cs"/>
          <w:color w:val="1B1C1D"/>
          <w:sz w:val="32"/>
          <w:szCs w:val="32"/>
          <w:bdr w:val="none" w:sz="0" w:space="0" w:color="auto" w:frame="1"/>
          <w:rtl/>
        </w:rPr>
        <w:t>أبرز النتائج:</w:t>
      </w:r>
    </w:p>
    <w:p w14:paraId="290CF655" w14:textId="77777777" w:rsidR="00AD0801" w:rsidRPr="00DC443E" w:rsidRDefault="00AD0801" w:rsidP="00DC443E">
      <w:pPr>
        <w:pStyle w:val="a5"/>
        <w:numPr>
          <w:ilvl w:val="1"/>
          <w:numId w:val="15"/>
        </w:numPr>
        <w:bidi/>
        <w:spacing w:before="0" w:beforeAutospacing="0" w:after="120" w:afterAutospacing="0" w:line="360" w:lineRule="auto"/>
        <w:rPr>
          <w:rFonts w:ascii="Simplified Arabic" w:hAnsi="Simplified Arabic" w:cs="Simplified Arabic"/>
          <w:color w:val="1B1C1D"/>
          <w:sz w:val="32"/>
          <w:szCs w:val="32"/>
          <w:rtl/>
        </w:rPr>
      </w:pPr>
      <w:r w:rsidRPr="00DC443E">
        <w:rPr>
          <w:rFonts w:ascii="Simplified Arabic" w:hAnsi="Simplified Arabic" w:cs="Simplified Arabic" w:hint="cs"/>
          <w:color w:val="1B1C1D"/>
          <w:sz w:val="32"/>
          <w:szCs w:val="32"/>
          <w:rtl/>
        </w:rPr>
        <w:t>وجود أثر إيجابي للسمات الشخصية لمديري المشاريع في نجاح المشاريع الإنشائية.</w:t>
      </w:r>
    </w:p>
    <w:p w14:paraId="7152E43B" w14:textId="77777777" w:rsidR="00AD0801" w:rsidRPr="00DC443E" w:rsidRDefault="00AD0801" w:rsidP="00DC443E">
      <w:pPr>
        <w:pStyle w:val="a5"/>
        <w:numPr>
          <w:ilvl w:val="1"/>
          <w:numId w:val="15"/>
        </w:numPr>
        <w:bidi/>
        <w:spacing w:before="0" w:beforeAutospacing="0" w:after="120" w:afterAutospacing="0" w:line="360" w:lineRule="auto"/>
        <w:rPr>
          <w:rFonts w:ascii="Simplified Arabic" w:hAnsi="Simplified Arabic" w:cs="Simplified Arabic"/>
          <w:color w:val="1B1C1D"/>
          <w:sz w:val="32"/>
          <w:szCs w:val="32"/>
          <w:rtl/>
        </w:rPr>
      </w:pPr>
      <w:r w:rsidRPr="00DC443E">
        <w:rPr>
          <w:rFonts w:ascii="Simplified Arabic" w:hAnsi="Simplified Arabic" w:cs="Simplified Arabic" w:hint="cs"/>
          <w:color w:val="1B1C1D"/>
          <w:sz w:val="32"/>
          <w:szCs w:val="32"/>
          <w:rtl/>
        </w:rPr>
        <w:t>يتسم مديرو المشاريع الإنشائية بالتوجيه والتأثير في الأفراد العاملين ودعمهم مادياً ومعنوياً بما يتوافق مع أهداف المشروع.</w:t>
      </w:r>
    </w:p>
    <w:p w14:paraId="140AA4F8" w14:textId="77777777" w:rsidR="00AD0801" w:rsidRPr="00DC443E" w:rsidRDefault="00AD0801" w:rsidP="00DC443E">
      <w:pPr>
        <w:pStyle w:val="a5"/>
        <w:numPr>
          <w:ilvl w:val="0"/>
          <w:numId w:val="15"/>
        </w:numPr>
        <w:bidi/>
        <w:spacing w:before="0" w:beforeAutospacing="0" w:after="0" w:afterAutospacing="0" w:line="360" w:lineRule="auto"/>
        <w:rPr>
          <w:rFonts w:ascii="Simplified Arabic" w:hAnsi="Simplified Arabic" w:cs="Simplified Arabic"/>
          <w:color w:val="1B1C1D"/>
          <w:sz w:val="32"/>
          <w:szCs w:val="32"/>
          <w:rtl/>
        </w:rPr>
      </w:pPr>
      <w:r w:rsidRPr="00DC443E">
        <w:rPr>
          <w:rStyle w:val="a6"/>
          <w:rFonts w:ascii="Simplified Arabic" w:hAnsi="Simplified Arabic" w:cs="Simplified Arabic" w:hint="cs"/>
          <w:color w:val="1B1C1D"/>
          <w:sz w:val="32"/>
          <w:szCs w:val="32"/>
          <w:bdr w:val="none" w:sz="0" w:space="0" w:color="auto" w:frame="1"/>
          <w:rtl/>
        </w:rPr>
        <w:t>أبرز التوصيات:</w:t>
      </w:r>
      <w:r w:rsidRPr="00DC443E">
        <w:rPr>
          <w:rFonts w:ascii="Simplified Arabic" w:hAnsi="Simplified Arabic" w:cs="Simplified Arabic" w:hint="cs"/>
          <w:color w:val="1B1C1D"/>
          <w:sz w:val="32"/>
          <w:szCs w:val="32"/>
          <w:rtl/>
        </w:rPr>
        <w:t xml:space="preserve"> ضرورة العمل على دعم فريق العمل مالياً ومعنوياً بما لا يتعارض وأهداف المشروع، وإشراكهم في عملية اتخاذ القرارات.</w:t>
      </w:r>
    </w:p>
    <w:p w14:paraId="77678965" w14:textId="77777777" w:rsidR="00AD0801" w:rsidRPr="00DC443E" w:rsidRDefault="00AD0801" w:rsidP="00DC443E">
      <w:pPr>
        <w:pStyle w:val="3"/>
        <w:spacing w:before="0" w:after="120" w:line="360" w:lineRule="auto"/>
        <w:rPr>
          <w:rFonts w:ascii="Simplified Arabic" w:eastAsia="Times New Roman" w:hAnsi="Simplified Arabic" w:cs="Simplified Arabic"/>
          <w:color w:val="1B1C1D"/>
          <w:sz w:val="32"/>
          <w:szCs w:val="32"/>
          <w:rtl/>
        </w:rPr>
      </w:pPr>
      <w:r w:rsidRPr="00DC443E">
        <w:rPr>
          <w:rFonts w:ascii="Simplified Arabic" w:eastAsia="Times New Roman" w:hAnsi="Simplified Arabic" w:cs="Simplified Arabic" w:hint="cs"/>
          <w:color w:val="1B1C1D"/>
          <w:sz w:val="32"/>
          <w:szCs w:val="32"/>
          <w:rtl/>
        </w:rPr>
        <w:t>4. دراسة العريفي والحرافشة (2019)</w:t>
      </w:r>
    </w:p>
    <w:p w14:paraId="5A0ED696" w14:textId="77777777" w:rsidR="00AD0801" w:rsidRPr="00DC443E" w:rsidRDefault="00AD0801" w:rsidP="00DC443E">
      <w:pPr>
        <w:pStyle w:val="a5"/>
        <w:numPr>
          <w:ilvl w:val="0"/>
          <w:numId w:val="16"/>
        </w:numPr>
        <w:bidi/>
        <w:spacing w:before="0" w:beforeAutospacing="0" w:after="0" w:afterAutospacing="0" w:line="360" w:lineRule="auto"/>
        <w:rPr>
          <w:rFonts w:ascii="Simplified Arabic" w:hAnsi="Simplified Arabic" w:cs="Simplified Arabic"/>
          <w:color w:val="1B1C1D"/>
          <w:sz w:val="32"/>
          <w:szCs w:val="32"/>
          <w:rtl/>
        </w:rPr>
      </w:pPr>
      <w:r w:rsidRPr="00DC443E">
        <w:rPr>
          <w:rStyle w:val="a6"/>
          <w:rFonts w:ascii="Simplified Arabic" w:hAnsi="Simplified Arabic" w:cs="Simplified Arabic" w:hint="cs"/>
          <w:color w:val="1B1C1D"/>
          <w:sz w:val="32"/>
          <w:szCs w:val="32"/>
          <w:bdr w:val="none" w:sz="0" w:space="0" w:color="auto" w:frame="1"/>
          <w:rtl/>
        </w:rPr>
        <w:t>الهدف:</w:t>
      </w:r>
      <w:r w:rsidRPr="00DC443E">
        <w:rPr>
          <w:rFonts w:ascii="Simplified Arabic" w:hAnsi="Simplified Arabic" w:cs="Simplified Arabic" w:hint="cs"/>
          <w:color w:val="1B1C1D"/>
          <w:sz w:val="32"/>
          <w:szCs w:val="32"/>
          <w:rtl/>
        </w:rPr>
        <w:t xml:space="preserve"> التعرف على أثر المعايير الدولية لتقييم المشاريع بأبعادها (الارتباط، الأثر، الكفاءة، الفاعلية، الاستدامة) على نجاح المشاريع بأبعاده (الجودة، الوقت، </w:t>
      </w:r>
      <w:r w:rsidRPr="00DC443E">
        <w:rPr>
          <w:rFonts w:ascii="Simplified Arabic" w:hAnsi="Simplified Arabic" w:cs="Simplified Arabic" w:hint="cs"/>
          <w:color w:val="1B1C1D"/>
          <w:sz w:val="32"/>
          <w:szCs w:val="32"/>
          <w:rtl/>
        </w:rPr>
        <w:lastRenderedPageBreak/>
        <w:t>التكلفة، رضاء الزبائن، المسؤولية الاجتماعية) في الشركات الإنشائية الهندسية الأردنية.</w:t>
      </w:r>
    </w:p>
    <w:p w14:paraId="064B0BBE" w14:textId="77777777" w:rsidR="00AD0801" w:rsidRPr="00DC443E" w:rsidRDefault="00AD0801" w:rsidP="00DC443E">
      <w:pPr>
        <w:pStyle w:val="a5"/>
        <w:numPr>
          <w:ilvl w:val="0"/>
          <w:numId w:val="16"/>
        </w:numPr>
        <w:bidi/>
        <w:spacing w:before="0" w:beforeAutospacing="0" w:after="0" w:afterAutospacing="0" w:line="360" w:lineRule="auto"/>
        <w:rPr>
          <w:rFonts w:ascii="Simplified Arabic" w:hAnsi="Simplified Arabic" w:cs="Simplified Arabic"/>
          <w:color w:val="1B1C1D"/>
          <w:sz w:val="32"/>
          <w:szCs w:val="32"/>
          <w:rtl/>
        </w:rPr>
      </w:pPr>
      <w:r w:rsidRPr="00DC443E">
        <w:rPr>
          <w:rStyle w:val="a6"/>
          <w:rFonts w:ascii="Simplified Arabic" w:hAnsi="Simplified Arabic" w:cs="Simplified Arabic" w:hint="cs"/>
          <w:color w:val="1B1C1D"/>
          <w:sz w:val="32"/>
          <w:szCs w:val="32"/>
          <w:bdr w:val="none" w:sz="0" w:space="0" w:color="auto" w:frame="1"/>
          <w:rtl/>
        </w:rPr>
        <w:t>المنهجية:</w:t>
      </w:r>
      <w:r w:rsidRPr="00DC443E">
        <w:rPr>
          <w:rFonts w:ascii="Simplified Arabic" w:hAnsi="Simplified Arabic" w:cs="Simplified Arabic" w:hint="cs"/>
          <w:color w:val="1B1C1D"/>
          <w:sz w:val="32"/>
          <w:szCs w:val="32"/>
          <w:rtl/>
        </w:rPr>
        <w:t xml:space="preserve"> أستخدم الباحث المنهج الوصفي التحليلي، وتم تطوير استبانة مكونة من (52) سؤالاً لجمع البيانات.</w:t>
      </w:r>
    </w:p>
    <w:p w14:paraId="080E23EF" w14:textId="77777777" w:rsidR="00AD0801" w:rsidRPr="00DC443E" w:rsidRDefault="00AD0801" w:rsidP="00DC443E">
      <w:pPr>
        <w:pStyle w:val="a5"/>
        <w:numPr>
          <w:ilvl w:val="0"/>
          <w:numId w:val="16"/>
        </w:numPr>
        <w:bidi/>
        <w:spacing w:before="0" w:beforeAutospacing="0" w:after="0" w:afterAutospacing="0" w:line="360" w:lineRule="auto"/>
        <w:rPr>
          <w:rFonts w:ascii="Simplified Arabic" w:hAnsi="Simplified Arabic" w:cs="Simplified Arabic"/>
          <w:color w:val="1B1C1D"/>
          <w:sz w:val="32"/>
          <w:szCs w:val="32"/>
          <w:rtl/>
        </w:rPr>
      </w:pPr>
      <w:r w:rsidRPr="00DC443E">
        <w:rPr>
          <w:rStyle w:val="a6"/>
          <w:rFonts w:ascii="Simplified Arabic" w:hAnsi="Simplified Arabic" w:cs="Simplified Arabic" w:hint="cs"/>
          <w:color w:val="1B1C1D"/>
          <w:sz w:val="32"/>
          <w:szCs w:val="32"/>
          <w:bdr w:val="none" w:sz="0" w:space="0" w:color="auto" w:frame="1"/>
          <w:rtl/>
        </w:rPr>
        <w:t>أبرز النتائج:</w:t>
      </w:r>
    </w:p>
    <w:p w14:paraId="21854C3C" w14:textId="77777777" w:rsidR="00AD0801" w:rsidRPr="00DC443E" w:rsidRDefault="00AD0801" w:rsidP="00DC443E">
      <w:pPr>
        <w:pStyle w:val="a5"/>
        <w:numPr>
          <w:ilvl w:val="1"/>
          <w:numId w:val="16"/>
        </w:numPr>
        <w:bidi/>
        <w:spacing w:before="0" w:beforeAutospacing="0" w:after="120" w:afterAutospacing="0" w:line="360" w:lineRule="auto"/>
        <w:rPr>
          <w:rFonts w:ascii="Simplified Arabic" w:hAnsi="Simplified Arabic" w:cs="Simplified Arabic"/>
          <w:color w:val="1B1C1D"/>
          <w:sz w:val="32"/>
          <w:szCs w:val="32"/>
          <w:rtl/>
        </w:rPr>
      </w:pPr>
      <w:r w:rsidRPr="00DC443E">
        <w:rPr>
          <w:rFonts w:ascii="Simplified Arabic" w:hAnsi="Simplified Arabic" w:cs="Simplified Arabic" w:hint="cs"/>
          <w:color w:val="1B1C1D"/>
          <w:sz w:val="32"/>
          <w:szCs w:val="32"/>
          <w:rtl/>
        </w:rPr>
        <w:t>وجود أثر ذو دلالة إحصائية للمعايير الدولية لتقييم المشاريع بأبعادها على نجاح المشاريع بأبعادها في الشركات الإنشائية الهندسية الأردنية.</w:t>
      </w:r>
    </w:p>
    <w:p w14:paraId="11CA6D6C" w14:textId="77777777" w:rsidR="00AD0801" w:rsidRPr="00DC443E" w:rsidRDefault="00AD0801" w:rsidP="00DC443E">
      <w:pPr>
        <w:pStyle w:val="a5"/>
        <w:numPr>
          <w:ilvl w:val="0"/>
          <w:numId w:val="16"/>
        </w:numPr>
        <w:bidi/>
        <w:spacing w:before="0" w:beforeAutospacing="0" w:after="0" w:afterAutospacing="0" w:line="360" w:lineRule="auto"/>
        <w:rPr>
          <w:rFonts w:ascii="Simplified Arabic" w:hAnsi="Simplified Arabic" w:cs="Simplified Arabic"/>
          <w:color w:val="1B1C1D"/>
          <w:sz w:val="32"/>
          <w:szCs w:val="32"/>
          <w:rtl/>
        </w:rPr>
      </w:pPr>
      <w:r w:rsidRPr="00DC443E">
        <w:rPr>
          <w:rStyle w:val="a6"/>
          <w:rFonts w:ascii="Simplified Arabic" w:hAnsi="Simplified Arabic" w:cs="Simplified Arabic" w:hint="cs"/>
          <w:color w:val="1B1C1D"/>
          <w:sz w:val="32"/>
          <w:szCs w:val="32"/>
          <w:bdr w:val="none" w:sz="0" w:space="0" w:color="auto" w:frame="1"/>
          <w:rtl/>
        </w:rPr>
        <w:t>أبرز التوصيات:</w:t>
      </w:r>
      <w:r w:rsidRPr="00DC443E">
        <w:rPr>
          <w:rFonts w:ascii="Simplified Arabic" w:hAnsi="Simplified Arabic" w:cs="Simplified Arabic" w:hint="cs"/>
          <w:color w:val="1B1C1D"/>
          <w:sz w:val="32"/>
          <w:szCs w:val="32"/>
          <w:rtl/>
        </w:rPr>
        <w:t xml:space="preserve"> ضرورة تعزيز وتبني المعايير الدولية لتقييم المشاريع واستخدامها لتعزيز نجاح المشاريع، وضرورة تدريب الأيدي العاملة وتشجيعهم على التجديد والابتكار واستخدام التقنيات الحديثة في البناء لزيادة الجودة وتقليل الوقت والتكلفة.</w:t>
      </w:r>
    </w:p>
    <w:p w14:paraId="1DD470A0" w14:textId="77777777" w:rsidR="00AD0801" w:rsidRPr="00DC443E" w:rsidRDefault="00AD0801" w:rsidP="00DC443E">
      <w:pPr>
        <w:pStyle w:val="3"/>
        <w:spacing w:before="0" w:after="120" w:line="360" w:lineRule="auto"/>
        <w:rPr>
          <w:rFonts w:ascii="Simplified Arabic" w:eastAsia="Times New Roman" w:hAnsi="Simplified Arabic" w:cs="Simplified Arabic"/>
          <w:color w:val="1B1C1D"/>
          <w:sz w:val="32"/>
          <w:szCs w:val="32"/>
          <w:rtl/>
        </w:rPr>
      </w:pPr>
      <w:r w:rsidRPr="00DC443E">
        <w:rPr>
          <w:rFonts w:ascii="Simplified Arabic" w:eastAsia="Times New Roman" w:hAnsi="Simplified Arabic" w:cs="Simplified Arabic" w:hint="cs"/>
          <w:color w:val="1B1C1D"/>
          <w:sz w:val="32"/>
          <w:szCs w:val="32"/>
          <w:rtl/>
        </w:rPr>
        <w:t>5. دراسة علي وأبو حسين (2018)</w:t>
      </w:r>
    </w:p>
    <w:p w14:paraId="79F159ED" w14:textId="77777777" w:rsidR="00AD0801" w:rsidRPr="00DC443E" w:rsidRDefault="00AD0801" w:rsidP="00DC443E">
      <w:pPr>
        <w:pStyle w:val="a5"/>
        <w:numPr>
          <w:ilvl w:val="0"/>
          <w:numId w:val="17"/>
        </w:numPr>
        <w:bidi/>
        <w:spacing w:before="0" w:beforeAutospacing="0" w:after="0" w:afterAutospacing="0" w:line="360" w:lineRule="auto"/>
        <w:rPr>
          <w:rFonts w:ascii="Simplified Arabic" w:hAnsi="Simplified Arabic" w:cs="Simplified Arabic"/>
          <w:color w:val="1B1C1D"/>
          <w:sz w:val="32"/>
          <w:szCs w:val="32"/>
          <w:rtl/>
        </w:rPr>
      </w:pPr>
      <w:r w:rsidRPr="00DC443E">
        <w:rPr>
          <w:rStyle w:val="a6"/>
          <w:rFonts w:ascii="Simplified Arabic" w:hAnsi="Simplified Arabic" w:cs="Simplified Arabic" w:hint="cs"/>
          <w:color w:val="1B1C1D"/>
          <w:sz w:val="32"/>
          <w:szCs w:val="32"/>
          <w:bdr w:val="none" w:sz="0" w:space="0" w:color="auto" w:frame="1"/>
          <w:rtl/>
        </w:rPr>
        <w:t>الهدف:</w:t>
      </w:r>
      <w:r w:rsidRPr="00DC443E">
        <w:rPr>
          <w:rFonts w:ascii="Simplified Arabic" w:hAnsi="Simplified Arabic" w:cs="Simplified Arabic" w:hint="cs"/>
          <w:color w:val="1B1C1D"/>
          <w:sz w:val="32"/>
          <w:szCs w:val="32"/>
          <w:rtl/>
        </w:rPr>
        <w:t xml:space="preserve"> التعرف على تكامل سلسلة التوريد بأبعادها (العلاقات مع الموردين، هيكل شبكة التوريد، تكامل الإمداد التخزين) وأثرها على نجاح المشاريع (الإنتاج بالوقت المحدد، جودة عمليات المشروع، تكلفة المشروع) في الشركات الهندسية المتخصصة بإدارة المشاريع في الأردن.</w:t>
      </w:r>
    </w:p>
    <w:p w14:paraId="3B13D4F4" w14:textId="77777777" w:rsidR="00AD0801" w:rsidRPr="00DC443E" w:rsidRDefault="00AD0801" w:rsidP="00DC443E">
      <w:pPr>
        <w:pStyle w:val="a5"/>
        <w:numPr>
          <w:ilvl w:val="0"/>
          <w:numId w:val="17"/>
        </w:numPr>
        <w:bidi/>
        <w:spacing w:before="0" w:beforeAutospacing="0" w:after="0" w:afterAutospacing="0" w:line="360" w:lineRule="auto"/>
        <w:rPr>
          <w:rFonts w:ascii="Simplified Arabic" w:hAnsi="Simplified Arabic" w:cs="Simplified Arabic"/>
          <w:color w:val="1B1C1D"/>
          <w:sz w:val="32"/>
          <w:szCs w:val="32"/>
          <w:rtl/>
        </w:rPr>
      </w:pPr>
      <w:r w:rsidRPr="00DC443E">
        <w:rPr>
          <w:rStyle w:val="a6"/>
          <w:rFonts w:ascii="Simplified Arabic" w:hAnsi="Simplified Arabic" w:cs="Simplified Arabic" w:hint="cs"/>
          <w:color w:val="1B1C1D"/>
          <w:sz w:val="32"/>
          <w:szCs w:val="32"/>
          <w:bdr w:val="none" w:sz="0" w:space="0" w:color="auto" w:frame="1"/>
          <w:rtl/>
        </w:rPr>
        <w:t>المنهجية:</w:t>
      </w:r>
      <w:r w:rsidRPr="00DC443E">
        <w:rPr>
          <w:rFonts w:ascii="Simplified Arabic" w:hAnsi="Simplified Arabic" w:cs="Simplified Arabic" w:hint="cs"/>
          <w:color w:val="1B1C1D"/>
          <w:sz w:val="32"/>
          <w:szCs w:val="32"/>
          <w:rtl/>
        </w:rPr>
        <w:t xml:space="preserve"> استخدم الباحث المنهج الوصفي التحليلي للتعامل مع البيانات المجمعة وتصنيفها.</w:t>
      </w:r>
    </w:p>
    <w:p w14:paraId="02DD7839" w14:textId="77777777" w:rsidR="00AD0801" w:rsidRPr="00DC443E" w:rsidRDefault="00AD0801" w:rsidP="00DC443E">
      <w:pPr>
        <w:pStyle w:val="a5"/>
        <w:numPr>
          <w:ilvl w:val="0"/>
          <w:numId w:val="17"/>
        </w:numPr>
        <w:bidi/>
        <w:spacing w:before="0" w:beforeAutospacing="0" w:after="0" w:afterAutospacing="0" w:line="360" w:lineRule="auto"/>
        <w:rPr>
          <w:rFonts w:ascii="Simplified Arabic" w:hAnsi="Simplified Arabic" w:cs="Simplified Arabic"/>
          <w:color w:val="1B1C1D"/>
          <w:sz w:val="32"/>
          <w:szCs w:val="32"/>
          <w:rtl/>
        </w:rPr>
      </w:pPr>
      <w:r w:rsidRPr="00DC443E">
        <w:rPr>
          <w:rStyle w:val="a6"/>
          <w:rFonts w:ascii="Simplified Arabic" w:hAnsi="Simplified Arabic" w:cs="Simplified Arabic" w:hint="cs"/>
          <w:color w:val="1B1C1D"/>
          <w:sz w:val="32"/>
          <w:szCs w:val="32"/>
          <w:bdr w:val="none" w:sz="0" w:space="0" w:color="auto" w:frame="1"/>
          <w:rtl/>
        </w:rPr>
        <w:lastRenderedPageBreak/>
        <w:t>أبرز النتائج:</w:t>
      </w:r>
    </w:p>
    <w:p w14:paraId="0559E58C" w14:textId="77777777" w:rsidR="00AD0801" w:rsidRPr="00DC443E" w:rsidRDefault="00AD0801" w:rsidP="00DC443E">
      <w:pPr>
        <w:pStyle w:val="a5"/>
        <w:numPr>
          <w:ilvl w:val="1"/>
          <w:numId w:val="17"/>
        </w:numPr>
        <w:bidi/>
        <w:spacing w:before="0" w:beforeAutospacing="0" w:after="120" w:afterAutospacing="0" w:line="360" w:lineRule="auto"/>
        <w:rPr>
          <w:rFonts w:ascii="Simplified Arabic" w:hAnsi="Simplified Arabic" w:cs="Simplified Arabic"/>
          <w:color w:val="1B1C1D"/>
          <w:sz w:val="32"/>
          <w:szCs w:val="32"/>
          <w:rtl/>
        </w:rPr>
      </w:pPr>
      <w:r w:rsidRPr="00DC443E">
        <w:rPr>
          <w:rFonts w:ascii="Simplified Arabic" w:hAnsi="Simplified Arabic" w:cs="Simplified Arabic" w:hint="cs"/>
          <w:color w:val="1B1C1D"/>
          <w:sz w:val="32"/>
          <w:szCs w:val="32"/>
          <w:rtl/>
        </w:rPr>
        <w:t>يوجد أثر ذو دلالة إحصائية لتكامل سلسلة التوريد بأبعادها على نجاح المشاريع بأبعادها المذكورة في الشركات الهندسية المتخصصة بإدارة المشاريع.</w:t>
      </w:r>
    </w:p>
    <w:p w14:paraId="64C7E03C" w14:textId="77777777" w:rsidR="00AD0801" w:rsidRPr="00DC443E" w:rsidRDefault="00AD0801" w:rsidP="00DC443E">
      <w:pPr>
        <w:pStyle w:val="a5"/>
        <w:numPr>
          <w:ilvl w:val="0"/>
          <w:numId w:val="17"/>
        </w:numPr>
        <w:bidi/>
        <w:spacing w:before="0" w:beforeAutospacing="0" w:after="0" w:afterAutospacing="0" w:line="360" w:lineRule="auto"/>
        <w:rPr>
          <w:rFonts w:ascii="Simplified Arabic" w:hAnsi="Simplified Arabic" w:cs="Simplified Arabic"/>
          <w:color w:val="1B1C1D"/>
          <w:sz w:val="32"/>
          <w:szCs w:val="32"/>
          <w:rtl/>
        </w:rPr>
      </w:pPr>
      <w:r w:rsidRPr="00DC443E">
        <w:rPr>
          <w:rStyle w:val="a6"/>
          <w:rFonts w:ascii="Simplified Arabic" w:hAnsi="Simplified Arabic" w:cs="Simplified Arabic" w:hint="cs"/>
          <w:color w:val="1B1C1D"/>
          <w:sz w:val="32"/>
          <w:szCs w:val="32"/>
          <w:bdr w:val="none" w:sz="0" w:space="0" w:color="auto" w:frame="1"/>
          <w:rtl/>
        </w:rPr>
        <w:t>أبرز التوصيات:</w:t>
      </w:r>
      <w:r w:rsidRPr="00DC443E">
        <w:rPr>
          <w:rFonts w:ascii="Simplified Arabic" w:hAnsi="Simplified Arabic" w:cs="Simplified Arabic" w:hint="cs"/>
          <w:color w:val="1B1C1D"/>
          <w:sz w:val="32"/>
          <w:szCs w:val="32"/>
          <w:rtl/>
        </w:rPr>
        <w:t xml:space="preserve"> ضرورة الاستمرار في التشارك والتنسيق والتعاون بين الشركة ومورديها في مجالات اتخاذ القرارات المختلفة، مثل قرارات تصميم المنتجات، وتطوير مواصفات المواد، وتحسين طرق الإنتاج.</w:t>
      </w:r>
    </w:p>
    <w:p w14:paraId="62F24D5C" w14:textId="77777777" w:rsidR="00AD0801" w:rsidRPr="00DC443E" w:rsidRDefault="00AD0801" w:rsidP="00DC443E">
      <w:pPr>
        <w:pStyle w:val="2"/>
        <w:spacing w:before="0" w:after="120" w:line="360" w:lineRule="auto"/>
        <w:rPr>
          <w:rFonts w:ascii="Simplified Arabic" w:eastAsia="Times New Roman" w:hAnsi="Simplified Arabic" w:cs="Simplified Arabic"/>
          <w:color w:val="1B1C1D"/>
          <w:rtl/>
        </w:rPr>
      </w:pPr>
      <w:r w:rsidRPr="00DC443E">
        <w:rPr>
          <w:rFonts w:ascii="Simplified Arabic" w:eastAsia="Times New Roman" w:hAnsi="Simplified Arabic" w:cs="Simplified Arabic" w:hint="cs"/>
          <w:color w:val="1B1C1D"/>
          <w:rtl/>
        </w:rPr>
        <w:t>ثانياً: الدراسات الأجنبية</w:t>
      </w:r>
    </w:p>
    <w:p w14:paraId="048EA661" w14:textId="77777777" w:rsidR="00AD0801" w:rsidRPr="00DC443E" w:rsidRDefault="00AD0801" w:rsidP="00DC443E">
      <w:pPr>
        <w:pStyle w:val="3"/>
        <w:spacing w:before="0" w:after="120" w:line="360" w:lineRule="auto"/>
        <w:rPr>
          <w:rFonts w:ascii="Simplified Arabic" w:eastAsia="Times New Roman" w:hAnsi="Simplified Arabic" w:cs="Simplified Arabic"/>
          <w:color w:val="1B1C1D"/>
          <w:sz w:val="32"/>
          <w:szCs w:val="32"/>
          <w:rtl/>
        </w:rPr>
      </w:pPr>
      <w:r w:rsidRPr="00DC443E">
        <w:rPr>
          <w:rFonts w:ascii="Simplified Arabic" w:eastAsia="Times New Roman" w:hAnsi="Simplified Arabic" w:cs="Simplified Arabic" w:hint="cs"/>
          <w:color w:val="1B1C1D"/>
          <w:sz w:val="32"/>
          <w:szCs w:val="32"/>
          <w:rtl/>
        </w:rPr>
        <w:t xml:space="preserve">6. دراسة </w:t>
      </w:r>
      <w:r w:rsidRPr="00DC443E">
        <w:rPr>
          <w:rFonts w:ascii="Simplified Arabic" w:eastAsia="Times New Roman" w:hAnsi="Simplified Arabic" w:cs="Simplified Arabic" w:hint="cs"/>
          <w:color w:val="1B1C1D"/>
          <w:sz w:val="32"/>
          <w:szCs w:val="32"/>
        </w:rPr>
        <w:t>Bond-Barnard (2018)</w:t>
      </w:r>
    </w:p>
    <w:p w14:paraId="6F91968D" w14:textId="77777777" w:rsidR="00AD0801" w:rsidRPr="00DC443E" w:rsidRDefault="00AD0801" w:rsidP="00DC443E">
      <w:pPr>
        <w:pStyle w:val="a5"/>
        <w:numPr>
          <w:ilvl w:val="0"/>
          <w:numId w:val="18"/>
        </w:numPr>
        <w:bidi/>
        <w:spacing w:before="0" w:beforeAutospacing="0" w:after="0" w:afterAutospacing="0" w:line="360" w:lineRule="auto"/>
        <w:rPr>
          <w:rFonts w:ascii="Simplified Arabic" w:hAnsi="Simplified Arabic" w:cs="Simplified Arabic"/>
          <w:color w:val="1B1C1D"/>
          <w:sz w:val="32"/>
          <w:szCs w:val="32"/>
          <w:rtl/>
        </w:rPr>
      </w:pPr>
      <w:r w:rsidRPr="00DC443E">
        <w:rPr>
          <w:rStyle w:val="a6"/>
          <w:rFonts w:ascii="Simplified Arabic" w:hAnsi="Simplified Arabic" w:cs="Simplified Arabic" w:hint="cs"/>
          <w:color w:val="1B1C1D"/>
          <w:sz w:val="32"/>
          <w:szCs w:val="32"/>
          <w:bdr w:val="none" w:sz="0" w:space="0" w:color="auto" w:frame="1"/>
          <w:rtl/>
        </w:rPr>
        <w:t>الهدف:</w:t>
      </w:r>
      <w:r w:rsidRPr="00DC443E">
        <w:rPr>
          <w:rFonts w:ascii="Simplified Arabic" w:hAnsi="Simplified Arabic" w:cs="Simplified Arabic" w:hint="cs"/>
          <w:color w:val="1B1C1D"/>
          <w:sz w:val="32"/>
          <w:szCs w:val="32"/>
          <w:rtl/>
        </w:rPr>
        <w:t xml:space="preserve"> التأكيد على أهمية مستويات عالية من الثقة والتعاون لزيادة احتمال نجاح إدارة المشاريع.</w:t>
      </w:r>
    </w:p>
    <w:p w14:paraId="3F498BB8" w14:textId="77777777" w:rsidR="00AD0801" w:rsidRPr="00DC443E" w:rsidRDefault="00AD0801" w:rsidP="00DC443E">
      <w:pPr>
        <w:pStyle w:val="a5"/>
        <w:numPr>
          <w:ilvl w:val="0"/>
          <w:numId w:val="18"/>
        </w:numPr>
        <w:bidi/>
        <w:spacing w:before="0" w:beforeAutospacing="0" w:after="0" w:afterAutospacing="0" w:line="360" w:lineRule="auto"/>
        <w:rPr>
          <w:rFonts w:ascii="Simplified Arabic" w:hAnsi="Simplified Arabic" w:cs="Simplified Arabic"/>
          <w:color w:val="1B1C1D"/>
          <w:sz w:val="32"/>
          <w:szCs w:val="32"/>
          <w:rtl/>
        </w:rPr>
      </w:pPr>
      <w:r w:rsidRPr="00DC443E">
        <w:rPr>
          <w:rStyle w:val="a6"/>
          <w:rFonts w:ascii="Simplified Arabic" w:hAnsi="Simplified Arabic" w:cs="Simplified Arabic" w:hint="cs"/>
          <w:color w:val="1B1C1D"/>
          <w:sz w:val="32"/>
          <w:szCs w:val="32"/>
          <w:bdr w:val="none" w:sz="0" w:space="0" w:color="auto" w:frame="1"/>
          <w:rtl/>
        </w:rPr>
        <w:t>المنهجية:</w:t>
      </w:r>
      <w:r w:rsidRPr="00DC443E">
        <w:rPr>
          <w:rFonts w:ascii="Simplified Arabic" w:hAnsi="Simplified Arabic" w:cs="Simplified Arabic" w:hint="cs"/>
          <w:color w:val="1B1C1D"/>
          <w:sz w:val="32"/>
          <w:szCs w:val="32"/>
          <w:rtl/>
        </w:rPr>
        <w:t xml:space="preserve"> مسح دولي شمل 151 من ممارسي المشاريع.</w:t>
      </w:r>
    </w:p>
    <w:p w14:paraId="0381EC49" w14:textId="77777777" w:rsidR="00AD0801" w:rsidRPr="00DC443E" w:rsidRDefault="00AD0801" w:rsidP="00DC443E">
      <w:pPr>
        <w:pStyle w:val="a5"/>
        <w:numPr>
          <w:ilvl w:val="0"/>
          <w:numId w:val="18"/>
        </w:numPr>
        <w:bidi/>
        <w:spacing w:before="0" w:beforeAutospacing="0" w:after="0" w:afterAutospacing="0" w:line="360" w:lineRule="auto"/>
        <w:rPr>
          <w:rFonts w:ascii="Simplified Arabic" w:hAnsi="Simplified Arabic" w:cs="Simplified Arabic"/>
          <w:color w:val="1B1C1D"/>
          <w:sz w:val="32"/>
          <w:szCs w:val="32"/>
          <w:rtl/>
        </w:rPr>
      </w:pPr>
      <w:r w:rsidRPr="00DC443E">
        <w:rPr>
          <w:rStyle w:val="a6"/>
          <w:rFonts w:ascii="Simplified Arabic" w:hAnsi="Simplified Arabic" w:cs="Simplified Arabic" w:hint="cs"/>
          <w:color w:val="1B1C1D"/>
          <w:sz w:val="32"/>
          <w:szCs w:val="32"/>
          <w:bdr w:val="none" w:sz="0" w:space="0" w:color="auto" w:frame="1"/>
          <w:rtl/>
        </w:rPr>
        <w:t>أبرز النتائج:</w:t>
      </w:r>
    </w:p>
    <w:p w14:paraId="2A526937" w14:textId="77777777" w:rsidR="00AD0801" w:rsidRPr="00DC443E" w:rsidRDefault="00AD0801" w:rsidP="00DC443E">
      <w:pPr>
        <w:pStyle w:val="a5"/>
        <w:numPr>
          <w:ilvl w:val="1"/>
          <w:numId w:val="18"/>
        </w:numPr>
        <w:bidi/>
        <w:spacing w:before="0" w:beforeAutospacing="0" w:after="120" w:afterAutospacing="0" w:line="360" w:lineRule="auto"/>
        <w:rPr>
          <w:rFonts w:ascii="Simplified Arabic" w:hAnsi="Simplified Arabic" w:cs="Simplified Arabic"/>
          <w:color w:val="1B1C1D"/>
          <w:sz w:val="32"/>
          <w:szCs w:val="32"/>
          <w:rtl/>
        </w:rPr>
      </w:pPr>
      <w:r w:rsidRPr="00DC443E">
        <w:rPr>
          <w:rFonts w:ascii="Simplified Arabic" w:hAnsi="Simplified Arabic" w:cs="Simplified Arabic" w:hint="cs"/>
          <w:color w:val="1B1C1D"/>
          <w:sz w:val="32"/>
          <w:szCs w:val="32"/>
          <w:rtl/>
        </w:rPr>
        <w:t>يزداد نجاح إدارة المشاريع مع تحسن درجة التعاون في فرق المشاريع، مما يؤدي بدوره إلى زيادة في مستوى الثقة بين أعضاء الفريق.</w:t>
      </w:r>
    </w:p>
    <w:p w14:paraId="369B1B67" w14:textId="77777777" w:rsidR="00AD0801" w:rsidRPr="00DC443E" w:rsidRDefault="00AD0801" w:rsidP="00DC443E">
      <w:pPr>
        <w:pStyle w:val="a5"/>
        <w:numPr>
          <w:ilvl w:val="1"/>
          <w:numId w:val="18"/>
        </w:numPr>
        <w:bidi/>
        <w:spacing w:before="0" w:beforeAutospacing="0" w:after="120" w:afterAutospacing="0" w:line="360" w:lineRule="auto"/>
        <w:rPr>
          <w:rFonts w:ascii="Simplified Arabic" w:hAnsi="Simplified Arabic" w:cs="Simplified Arabic"/>
          <w:color w:val="1B1C1D"/>
          <w:sz w:val="32"/>
          <w:szCs w:val="32"/>
          <w:rtl/>
        </w:rPr>
      </w:pPr>
      <w:r w:rsidRPr="00DC443E">
        <w:rPr>
          <w:rFonts w:ascii="Simplified Arabic" w:hAnsi="Simplified Arabic" w:cs="Simplified Arabic" w:hint="cs"/>
          <w:color w:val="1B1C1D"/>
          <w:sz w:val="32"/>
          <w:szCs w:val="32"/>
          <w:rtl/>
        </w:rPr>
        <w:t>العاملان الرئيسان لنجاح أداء المشروع هما تكامل المعرفة والابتكار.</w:t>
      </w:r>
    </w:p>
    <w:p w14:paraId="77770FA3" w14:textId="77777777" w:rsidR="00AD0801" w:rsidRPr="00DC443E" w:rsidRDefault="00AD0801" w:rsidP="00DC443E">
      <w:pPr>
        <w:pStyle w:val="a5"/>
        <w:numPr>
          <w:ilvl w:val="1"/>
          <w:numId w:val="18"/>
        </w:numPr>
        <w:bidi/>
        <w:spacing w:before="0" w:beforeAutospacing="0" w:after="120" w:afterAutospacing="0" w:line="360" w:lineRule="auto"/>
        <w:rPr>
          <w:rFonts w:ascii="Simplified Arabic" w:hAnsi="Simplified Arabic" w:cs="Simplified Arabic"/>
          <w:color w:val="1B1C1D"/>
          <w:sz w:val="32"/>
          <w:szCs w:val="32"/>
          <w:rtl/>
        </w:rPr>
      </w:pPr>
      <w:r w:rsidRPr="00DC443E">
        <w:rPr>
          <w:rFonts w:ascii="Simplified Arabic" w:hAnsi="Simplified Arabic" w:cs="Simplified Arabic" w:hint="cs"/>
          <w:color w:val="1B1C1D"/>
          <w:sz w:val="32"/>
          <w:szCs w:val="32"/>
          <w:rtl/>
        </w:rPr>
        <w:lastRenderedPageBreak/>
        <w:t>أبرز عوامل التعاون: القرب المادي، الالتزام، الصراع، التنسيق، العلاقات، والحوافز.</w:t>
      </w:r>
    </w:p>
    <w:p w14:paraId="2D9FDC86" w14:textId="77777777" w:rsidR="00AD0801" w:rsidRPr="00DC443E" w:rsidRDefault="00AD0801" w:rsidP="00DC443E">
      <w:pPr>
        <w:pStyle w:val="a5"/>
        <w:numPr>
          <w:ilvl w:val="0"/>
          <w:numId w:val="18"/>
        </w:numPr>
        <w:bidi/>
        <w:spacing w:before="0" w:beforeAutospacing="0" w:after="0" w:afterAutospacing="0" w:line="360" w:lineRule="auto"/>
        <w:rPr>
          <w:rFonts w:ascii="Simplified Arabic" w:hAnsi="Simplified Arabic" w:cs="Simplified Arabic"/>
          <w:color w:val="1B1C1D"/>
          <w:sz w:val="32"/>
          <w:szCs w:val="32"/>
          <w:rtl/>
        </w:rPr>
      </w:pPr>
      <w:r w:rsidRPr="00DC443E">
        <w:rPr>
          <w:rStyle w:val="a6"/>
          <w:rFonts w:ascii="Simplified Arabic" w:hAnsi="Simplified Arabic" w:cs="Simplified Arabic" w:hint="cs"/>
          <w:color w:val="1B1C1D"/>
          <w:sz w:val="32"/>
          <w:szCs w:val="32"/>
          <w:bdr w:val="none" w:sz="0" w:space="0" w:color="auto" w:frame="1"/>
          <w:rtl/>
        </w:rPr>
        <w:t>أبرز التوصيات:</w:t>
      </w:r>
      <w:r w:rsidRPr="00DC443E">
        <w:rPr>
          <w:rFonts w:ascii="Simplified Arabic" w:hAnsi="Simplified Arabic" w:cs="Simplified Arabic" w:hint="cs"/>
          <w:color w:val="1B1C1D"/>
          <w:sz w:val="32"/>
          <w:szCs w:val="32"/>
          <w:rtl/>
        </w:rPr>
        <w:t xml:space="preserve"> ضرورة زيادة الثقة والتعاون في فرق المشاريع لما له من تأثير إيجابي على نجاح المشاريع.</w:t>
      </w:r>
    </w:p>
    <w:p w14:paraId="68DBC157" w14:textId="77777777" w:rsidR="00AD0801" w:rsidRPr="00DC443E" w:rsidRDefault="00AD0801" w:rsidP="00DC443E">
      <w:pPr>
        <w:pStyle w:val="3"/>
        <w:spacing w:before="0" w:after="120" w:line="360" w:lineRule="auto"/>
        <w:rPr>
          <w:rFonts w:ascii="Simplified Arabic" w:eastAsia="Times New Roman" w:hAnsi="Simplified Arabic" w:cs="Simplified Arabic"/>
          <w:color w:val="1B1C1D"/>
          <w:sz w:val="32"/>
          <w:szCs w:val="32"/>
          <w:rtl/>
        </w:rPr>
      </w:pPr>
      <w:r w:rsidRPr="00DC443E">
        <w:rPr>
          <w:rFonts w:ascii="Simplified Arabic" w:eastAsia="Times New Roman" w:hAnsi="Simplified Arabic" w:cs="Simplified Arabic" w:hint="cs"/>
          <w:color w:val="1B1C1D"/>
          <w:sz w:val="32"/>
          <w:szCs w:val="32"/>
          <w:rtl/>
        </w:rPr>
        <w:t xml:space="preserve">7. دراسة </w:t>
      </w:r>
      <w:r w:rsidRPr="00DC443E">
        <w:rPr>
          <w:rFonts w:ascii="Simplified Arabic" w:eastAsia="Times New Roman" w:hAnsi="Simplified Arabic" w:cs="Simplified Arabic" w:hint="cs"/>
          <w:color w:val="1B1C1D"/>
          <w:sz w:val="32"/>
          <w:szCs w:val="32"/>
        </w:rPr>
        <w:t>Fraser-Arnott (2018)</w:t>
      </w:r>
    </w:p>
    <w:p w14:paraId="51951D71" w14:textId="77777777" w:rsidR="00AD0801" w:rsidRPr="00DC443E" w:rsidRDefault="00AD0801" w:rsidP="00DC443E">
      <w:pPr>
        <w:pStyle w:val="a5"/>
        <w:numPr>
          <w:ilvl w:val="0"/>
          <w:numId w:val="19"/>
        </w:numPr>
        <w:bidi/>
        <w:spacing w:before="0" w:beforeAutospacing="0" w:after="0" w:afterAutospacing="0" w:line="360" w:lineRule="auto"/>
        <w:rPr>
          <w:rFonts w:ascii="Simplified Arabic" w:hAnsi="Simplified Arabic" w:cs="Simplified Arabic"/>
          <w:color w:val="1B1C1D"/>
          <w:sz w:val="32"/>
          <w:szCs w:val="32"/>
          <w:rtl/>
        </w:rPr>
      </w:pPr>
      <w:r w:rsidRPr="00DC443E">
        <w:rPr>
          <w:rStyle w:val="a6"/>
          <w:rFonts w:ascii="Simplified Arabic" w:hAnsi="Simplified Arabic" w:cs="Simplified Arabic" w:hint="cs"/>
          <w:color w:val="1B1C1D"/>
          <w:sz w:val="32"/>
          <w:szCs w:val="32"/>
          <w:bdr w:val="none" w:sz="0" w:space="0" w:color="auto" w:frame="1"/>
          <w:rtl/>
        </w:rPr>
        <w:t>الهدف:</w:t>
      </w:r>
      <w:r w:rsidRPr="00DC443E">
        <w:rPr>
          <w:rFonts w:ascii="Simplified Arabic" w:hAnsi="Simplified Arabic" w:cs="Simplified Arabic" w:hint="cs"/>
          <w:color w:val="1B1C1D"/>
          <w:sz w:val="32"/>
          <w:szCs w:val="32"/>
          <w:rtl/>
        </w:rPr>
        <w:t xml:space="preserve"> إدخال فكرة الجمع بين أدوات وتقنيات إدارة المشاريع وإدارة التغيير لدعم نجاح مشاريع المكتبات.</w:t>
      </w:r>
    </w:p>
    <w:p w14:paraId="60975509" w14:textId="77777777" w:rsidR="00AD0801" w:rsidRPr="00DC443E" w:rsidRDefault="00AD0801" w:rsidP="00DC443E">
      <w:pPr>
        <w:pStyle w:val="a5"/>
        <w:numPr>
          <w:ilvl w:val="0"/>
          <w:numId w:val="19"/>
        </w:numPr>
        <w:bidi/>
        <w:spacing w:before="0" w:beforeAutospacing="0" w:after="0" w:afterAutospacing="0" w:line="360" w:lineRule="auto"/>
        <w:rPr>
          <w:rFonts w:ascii="Simplified Arabic" w:hAnsi="Simplified Arabic" w:cs="Simplified Arabic"/>
          <w:color w:val="1B1C1D"/>
          <w:sz w:val="32"/>
          <w:szCs w:val="32"/>
          <w:rtl/>
        </w:rPr>
      </w:pPr>
      <w:r w:rsidRPr="00DC443E">
        <w:rPr>
          <w:rStyle w:val="a6"/>
          <w:rFonts w:ascii="Simplified Arabic" w:hAnsi="Simplified Arabic" w:cs="Simplified Arabic" w:hint="cs"/>
          <w:color w:val="1B1C1D"/>
          <w:sz w:val="32"/>
          <w:szCs w:val="32"/>
          <w:bdr w:val="none" w:sz="0" w:space="0" w:color="auto" w:frame="1"/>
          <w:rtl/>
        </w:rPr>
        <w:t>المنهجية:</w:t>
      </w:r>
      <w:r w:rsidRPr="00DC443E">
        <w:rPr>
          <w:rFonts w:ascii="Simplified Arabic" w:hAnsi="Simplified Arabic" w:cs="Simplified Arabic" w:hint="cs"/>
          <w:color w:val="1B1C1D"/>
          <w:sz w:val="32"/>
          <w:szCs w:val="32"/>
          <w:rtl/>
        </w:rPr>
        <w:t xml:space="preserve"> اعتمدت الدراسة على المنهج الوصفي التحليلي.</w:t>
      </w:r>
    </w:p>
    <w:p w14:paraId="28A62412" w14:textId="77777777" w:rsidR="00AD0801" w:rsidRPr="00DC443E" w:rsidRDefault="00AD0801" w:rsidP="00DC443E">
      <w:pPr>
        <w:pStyle w:val="a5"/>
        <w:numPr>
          <w:ilvl w:val="0"/>
          <w:numId w:val="19"/>
        </w:numPr>
        <w:bidi/>
        <w:spacing w:before="0" w:beforeAutospacing="0" w:after="0" w:afterAutospacing="0" w:line="360" w:lineRule="auto"/>
        <w:rPr>
          <w:rFonts w:ascii="Simplified Arabic" w:hAnsi="Simplified Arabic" w:cs="Simplified Arabic"/>
          <w:color w:val="1B1C1D"/>
          <w:sz w:val="32"/>
          <w:szCs w:val="32"/>
          <w:rtl/>
        </w:rPr>
      </w:pPr>
      <w:r w:rsidRPr="00DC443E">
        <w:rPr>
          <w:rStyle w:val="a6"/>
          <w:rFonts w:ascii="Simplified Arabic" w:hAnsi="Simplified Arabic" w:cs="Simplified Arabic" w:hint="cs"/>
          <w:color w:val="1B1C1D"/>
          <w:sz w:val="32"/>
          <w:szCs w:val="32"/>
          <w:bdr w:val="none" w:sz="0" w:space="0" w:color="auto" w:frame="1"/>
          <w:rtl/>
        </w:rPr>
        <w:t>أبرز النتائج:</w:t>
      </w:r>
      <w:r w:rsidRPr="00DC443E">
        <w:rPr>
          <w:rFonts w:ascii="Simplified Arabic" w:hAnsi="Simplified Arabic" w:cs="Simplified Arabic" w:hint="cs"/>
          <w:color w:val="1B1C1D"/>
          <w:sz w:val="32"/>
          <w:szCs w:val="32"/>
          <w:rtl/>
        </w:rPr>
        <w:t xml:space="preserve"> تطوير كفاءات إدارة التغيير وإدارة المشاريع لأمناء المكتبات من خلال تقديم تفسيرات للإدارتين تشمل المشورة والأدلة.</w:t>
      </w:r>
    </w:p>
    <w:p w14:paraId="08C28C4D" w14:textId="77777777" w:rsidR="00AD0801" w:rsidRPr="00DC443E" w:rsidRDefault="00AD0801" w:rsidP="00DC443E">
      <w:pPr>
        <w:pStyle w:val="a5"/>
        <w:numPr>
          <w:ilvl w:val="0"/>
          <w:numId w:val="19"/>
        </w:numPr>
        <w:bidi/>
        <w:spacing w:before="0" w:beforeAutospacing="0" w:after="0" w:afterAutospacing="0" w:line="360" w:lineRule="auto"/>
        <w:rPr>
          <w:rFonts w:ascii="Simplified Arabic" w:hAnsi="Simplified Arabic" w:cs="Simplified Arabic"/>
          <w:color w:val="1B1C1D"/>
          <w:sz w:val="32"/>
          <w:szCs w:val="32"/>
          <w:rtl/>
        </w:rPr>
      </w:pPr>
      <w:r w:rsidRPr="00DC443E">
        <w:rPr>
          <w:rStyle w:val="a6"/>
          <w:rFonts w:ascii="Simplified Arabic" w:hAnsi="Simplified Arabic" w:cs="Simplified Arabic" w:hint="cs"/>
          <w:color w:val="1B1C1D"/>
          <w:sz w:val="32"/>
          <w:szCs w:val="32"/>
          <w:bdr w:val="none" w:sz="0" w:space="0" w:color="auto" w:frame="1"/>
          <w:rtl/>
        </w:rPr>
        <w:t>أبرز التوصيات:</w:t>
      </w:r>
      <w:r w:rsidRPr="00DC443E">
        <w:rPr>
          <w:rFonts w:ascii="Simplified Arabic" w:hAnsi="Simplified Arabic" w:cs="Simplified Arabic" w:hint="cs"/>
          <w:color w:val="1B1C1D"/>
          <w:sz w:val="32"/>
          <w:szCs w:val="32"/>
          <w:rtl/>
        </w:rPr>
        <w:t xml:space="preserve"> ضرورة الجمع بين إدارة المشاريع وإدارة التغيير لما له من تأثير على نجاح المشاريع.</w:t>
      </w:r>
    </w:p>
    <w:p w14:paraId="1589E9A5" w14:textId="77777777" w:rsidR="000546AB" w:rsidRPr="00DC443E" w:rsidRDefault="000546AB" w:rsidP="00DC443E">
      <w:pPr>
        <w:pStyle w:val="a5"/>
        <w:bidi/>
        <w:spacing w:before="0" w:beforeAutospacing="0" w:after="0" w:afterAutospacing="0" w:line="360" w:lineRule="auto"/>
        <w:rPr>
          <w:rFonts w:ascii="Simplified Arabic" w:hAnsi="Simplified Arabic" w:cs="Simplified Arabic"/>
          <w:color w:val="1B1C1D"/>
          <w:sz w:val="32"/>
          <w:szCs w:val="32"/>
          <w:rtl/>
        </w:rPr>
      </w:pPr>
    </w:p>
    <w:p w14:paraId="1A46E0FB" w14:textId="77777777" w:rsidR="000546AB" w:rsidRPr="00DC443E" w:rsidRDefault="000546AB" w:rsidP="00DC443E">
      <w:pPr>
        <w:pStyle w:val="a5"/>
        <w:bidi/>
        <w:spacing w:before="0" w:beforeAutospacing="0" w:after="0" w:afterAutospacing="0" w:line="360" w:lineRule="auto"/>
        <w:rPr>
          <w:rFonts w:ascii="Simplified Arabic" w:hAnsi="Simplified Arabic" w:cs="Simplified Arabic"/>
          <w:color w:val="1B1C1D"/>
          <w:sz w:val="32"/>
          <w:szCs w:val="32"/>
          <w:rtl/>
        </w:rPr>
      </w:pPr>
    </w:p>
    <w:p w14:paraId="58D46D1B" w14:textId="7B4702A8" w:rsidR="000546AB" w:rsidRPr="00DC443E" w:rsidRDefault="000546AB" w:rsidP="00DC443E">
      <w:pPr>
        <w:pStyle w:val="1"/>
        <w:bidi/>
        <w:spacing w:before="0" w:beforeAutospacing="0" w:after="120" w:afterAutospacing="0" w:line="360" w:lineRule="auto"/>
        <w:rPr>
          <w:rFonts w:ascii="Simplified Arabic" w:eastAsia="Times New Roman" w:hAnsi="Simplified Arabic" w:cs="Simplified Arabic"/>
          <w:color w:val="1B1C1D"/>
          <w:sz w:val="32"/>
          <w:szCs w:val="32"/>
        </w:rPr>
      </w:pPr>
      <w:r w:rsidRPr="00DC443E">
        <w:rPr>
          <w:rFonts w:ascii="Simplified Arabic" w:eastAsia="Times New Roman" w:hAnsi="Simplified Arabic" w:cs="Simplified Arabic" w:hint="cs"/>
          <w:color w:val="1B1C1D"/>
          <w:sz w:val="32"/>
          <w:szCs w:val="32"/>
          <w:rtl/>
        </w:rPr>
        <w:t xml:space="preserve">الإطار النظري </w:t>
      </w:r>
    </w:p>
    <w:p w14:paraId="4FE298A0" w14:textId="77777777" w:rsidR="00264D22" w:rsidRPr="00DC443E" w:rsidRDefault="00264D22" w:rsidP="00DC443E">
      <w:pPr>
        <w:pStyle w:val="2"/>
        <w:spacing w:before="0" w:after="120" w:line="360" w:lineRule="auto"/>
        <w:rPr>
          <w:rFonts w:ascii="Simplified Arabic" w:eastAsia="Times New Roman" w:hAnsi="Simplified Arabic" w:cs="Simplified Arabic"/>
          <w:color w:val="1F1F1F"/>
          <w:rtl/>
        </w:rPr>
      </w:pPr>
      <w:r w:rsidRPr="00DC443E">
        <w:rPr>
          <w:rFonts w:ascii="Simplified Arabic" w:eastAsia="Times New Roman" w:hAnsi="Simplified Arabic" w:cs="Simplified Arabic" w:hint="cs"/>
          <w:color w:val="1F1F1F"/>
          <w:rtl/>
        </w:rPr>
        <w:lastRenderedPageBreak/>
        <w:t>المحور الأول: الماهية والمفاهيم الأساسية للمنشآت الصغيرة والمتوسطة في السياق السعودي</w:t>
      </w:r>
    </w:p>
    <w:p w14:paraId="43060CB7" w14:textId="77777777" w:rsidR="00264D22" w:rsidRPr="00DC443E" w:rsidRDefault="00264D22" w:rsidP="00DC443E">
      <w:pPr>
        <w:pStyle w:val="a5"/>
        <w:numPr>
          <w:ilvl w:val="0"/>
          <w:numId w:val="21"/>
        </w:numPr>
        <w:bidi/>
        <w:spacing w:before="0" w:beforeAutospacing="0" w:after="0" w:afterAutospacing="0" w:line="360" w:lineRule="auto"/>
        <w:rPr>
          <w:rFonts w:ascii="Simplified Arabic" w:hAnsi="Simplified Arabic" w:cs="Simplified Arabic"/>
          <w:color w:val="1F1F1F"/>
          <w:sz w:val="32"/>
          <w:szCs w:val="32"/>
          <w:rtl/>
        </w:rPr>
      </w:pPr>
      <w:r w:rsidRPr="00DC443E">
        <w:rPr>
          <w:rStyle w:val="a6"/>
          <w:rFonts w:ascii="Simplified Arabic" w:hAnsi="Simplified Arabic" w:cs="Simplified Arabic" w:hint="cs"/>
          <w:color w:val="1F1F1F"/>
          <w:sz w:val="32"/>
          <w:szCs w:val="32"/>
          <w:bdr w:val="none" w:sz="0" w:space="0" w:color="auto" w:frame="1"/>
          <w:rtl/>
        </w:rPr>
        <w:t>تعريف المنشآت الصغيرة والمتوسطة:</w:t>
      </w:r>
      <w:r w:rsidRPr="00DC443E">
        <w:rPr>
          <w:rFonts w:ascii="Simplified Arabic" w:hAnsi="Simplified Arabic" w:cs="Simplified Arabic" w:hint="cs"/>
          <w:color w:val="1F1F1F"/>
          <w:sz w:val="32"/>
          <w:szCs w:val="32"/>
          <w:rtl/>
        </w:rPr>
        <w:t xml:space="preserve"> استعراض المعايير المعتمدة من قبل الهيئة العامة للمنشآت الصغيرة والمتوسطة (منشآت) بناءً على عدد الموظفين وحجم الإيرادات السنوية.</w:t>
      </w:r>
    </w:p>
    <w:p w14:paraId="5A22931C" w14:textId="77777777" w:rsidR="00264D22" w:rsidRPr="00DC443E" w:rsidRDefault="00264D22" w:rsidP="00DC443E">
      <w:pPr>
        <w:pStyle w:val="a5"/>
        <w:numPr>
          <w:ilvl w:val="0"/>
          <w:numId w:val="21"/>
        </w:numPr>
        <w:bidi/>
        <w:spacing w:before="0" w:beforeAutospacing="0" w:after="0" w:afterAutospacing="0" w:line="360" w:lineRule="auto"/>
        <w:rPr>
          <w:rFonts w:ascii="Simplified Arabic" w:hAnsi="Simplified Arabic" w:cs="Simplified Arabic"/>
          <w:color w:val="1F1F1F"/>
          <w:sz w:val="32"/>
          <w:szCs w:val="32"/>
          <w:rtl/>
        </w:rPr>
      </w:pPr>
      <w:r w:rsidRPr="00DC443E">
        <w:rPr>
          <w:rStyle w:val="a6"/>
          <w:rFonts w:ascii="Simplified Arabic" w:hAnsi="Simplified Arabic" w:cs="Simplified Arabic" w:hint="cs"/>
          <w:color w:val="1F1F1F"/>
          <w:sz w:val="32"/>
          <w:szCs w:val="32"/>
          <w:bdr w:val="none" w:sz="0" w:space="0" w:color="auto" w:frame="1"/>
          <w:rtl/>
        </w:rPr>
        <w:t>الأهمية الاقتصادية:</w:t>
      </w:r>
      <w:r w:rsidRPr="00DC443E">
        <w:rPr>
          <w:rFonts w:ascii="Simplified Arabic" w:hAnsi="Simplified Arabic" w:cs="Simplified Arabic" w:hint="cs"/>
          <w:color w:val="1F1F1F"/>
          <w:sz w:val="32"/>
          <w:szCs w:val="32"/>
          <w:rtl/>
        </w:rPr>
        <w:t xml:space="preserve"> دور القطاع في تنويع مصادر الدخل القومي وتحقيق أهداف رؤية المملكة 2030 (رفع المساهمة في الناتج المحلي الإجمالي من $20\%$ إلى $35\%$).</w:t>
      </w:r>
    </w:p>
    <w:p w14:paraId="7B726FB6" w14:textId="77777777" w:rsidR="00264D22" w:rsidRPr="00DC443E" w:rsidRDefault="00264D22" w:rsidP="00DC443E">
      <w:pPr>
        <w:pStyle w:val="a5"/>
        <w:numPr>
          <w:ilvl w:val="0"/>
          <w:numId w:val="21"/>
        </w:numPr>
        <w:bidi/>
        <w:spacing w:before="0" w:beforeAutospacing="0" w:after="0" w:afterAutospacing="0" w:line="360" w:lineRule="auto"/>
        <w:rPr>
          <w:rFonts w:ascii="Simplified Arabic" w:hAnsi="Simplified Arabic" w:cs="Simplified Arabic"/>
          <w:color w:val="1F1F1F"/>
          <w:sz w:val="32"/>
          <w:szCs w:val="32"/>
          <w:rtl/>
        </w:rPr>
      </w:pPr>
      <w:r w:rsidRPr="00DC443E">
        <w:rPr>
          <w:rStyle w:val="a6"/>
          <w:rFonts w:ascii="Simplified Arabic" w:hAnsi="Simplified Arabic" w:cs="Simplified Arabic" w:hint="cs"/>
          <w:color w:val="1F1F1F"/>
          <w:sz w:val="32"/>
          <w:szCs w:val="32"/>
          <w:bdr w:val="none" w:sz="0" w:space="0" w:color="auto" w:frame="1"/>
          <w:rtl/>
        </w:rPr>
        <w:t>الخصائص الهيكلية:</w:t>
      </w:r>
      <w:r w:rsidRPr="00DC443E">
        <w:rPr>
          <w:rFonts w:ascii="Simplified Arabic" w:hAnsi="Simplified Arabic" w:cs="Simplified Arabic" w:hint="cs"/>
          <w:color w:val="1F1F1F"/>
          <w:sz w:val="32"/>
          <w:szCs w:val="32"/>
          <w:rtl/>
        </w:rPr>
        <w:t xml:space="preserve"> السمات الفريدة للمنشآت السعودية (العائلية، الريادية، التحول الرقمي) وتأثيرها على مرونة اتخاذ القرار.</w:t>
      </w:r>
    </w:p>
    <w:p w14:paraId="70349173" w14:textId="77777777" w:rsidR="00264D22" w:rsidRPr="00DC443E" w:rsidRDefault="00264D22" w:rsidP="00DC443E">
      <w:pPr>
        <w:pStyle w:val="2"/>
        <w:spacing w:before="0" w:after="120" w:line="360" w:lineRule="auto"/>
        <w:rPr>
          <w:rFonts w:ascii="Simplified Arabic" w:eastAsia="Times New Roman" w:hAnsi="Simplified Arabic" w:cs="Simplified Arabic"/>
          <w:color w:val="1F1F1F"/>
          <w:rtl/>
        </w:rPr>
      </w:pPr>
      <w:r w:rsidRPr="00DC443E">
        <w:rPr>
          <w:rFonts w:ascii="Simplified Arabic" w:eastAsia="Times New Roman" w:hAnsi="Simplified Arabic" w:cs="Simplified Arabic" w:hint="cs"/>
          <w:color w:val="1F1F1F"/>
          <w:rtl/>
        </w:rPr>
        <w:t>المحور الثاني: أدبيات إدارة المخاطر (</w:t>
      </w:r>
      <w:r w:rsidRPr="00DC443E">
        <w:rPr>
          <w:rFonts w:ascii="Simplified Arabic" w:eastAsia="Times New Roman" w:hAnsi="Simplified Arabic" w:cs="Simplified Arabic" w:hint="cs"/>
          <w:color w:val="1F1F1F"/>
        </w:rPr>
        <w:t>Risk Management</w:t>
      </w:r>
      <w:r w:rsidRPr="00DC443E">
        <w:rPr>
          <w:rFonts w:ascii="Simplified Arabic" w:eastAsia="Times New Roman" w:hAnsi="Simplified Arabic" w:cs="Simplified Arabic" w:hint="cs"/>
          <w:color w:val="1F1F1F"/>
          <w:rtl/>
        </w:rPr>
        <w:t>) في المنشآت الصغيرة</w:t>
      </w:r>
    </w:p>
    <w:p w14:paraId="2BBCDE0B" w14:textId="77777777" w:rsidR="00264D22" w:rsidRPr="00DC443E" w:rsidRDefault="00264D22" w:rsidP="00DC443E">
      <w:pPr>
        <w:pStyle w:val="a5"/>
        <w:numPr>
          <w:ilvl w:val="0"/>
          <w:numId w:val="22"/>
        </w:numPr>
        <w:bidi/>
        <w:spacing w:before="0" w:beforeAutospacing="0" w:after="0" w:afterAutospacing="0" w:line="360" w:lineRule="auto"/>
        <w:rPr>
          <w:rFonts w:ascii="Simplified Arabic" w:hAnsi="Simplified Arabic" w:cs="Simplified Arabic"/>
          <w:color w:val="1F1F1F"/>
          <w:sz w:val="32"/>
          <w:szCs w:val="32"/>
          <w:rtl/>
        </w:rPr>
      </w:pPr>
      <w:r w:rsidRPr="00DC443E">
        <w:rPr>
          <w:rStyle w:val="a6"/>
          <w:rFonts w:ascii="Simplified Arabic" w:hAnsi="Simplified Arabic" w:cs="Simplified Arabic" w:hint="cs"/>
          <w:color w:val="1F1F1F"/>
          <w:sz w:val="32"/>
          <w:szCs w:val="32"/>
          <w:bdr w:val="none" w:sz="0" w:space="0" w:color="auto" w:frame="1"/>
          <w:rtl/>
        </w:rPr>
        <w:t>مفهوم إدارة المخاطر:</w:t>
      </w:r>
      <w:r w:rsidRPr="00DC443E">
        <w:rPr>
          <w:rFonts w:ascii="Simplified Arabic" w:hAnsi="Simplified Arabic" w:cs="Simplified Arabic" w:hint="cs"/>
          <w:color w:val="1F1F1F"/>
          <w:sz w:val="32"/>
          <w:szCs w:val="32"/>
          <w:rtl/>
        </w:rPr>
        <w:t xml:space="preserve"> الانتقال من المفهوم التقليدي (تجنب الخسارة) إلى المفهوم الحديث (استغلال الفرص والنمو المستدام).</w:t>
      </w:r>
    </w:p>
    <w:p w14:paraId="079F09D1" w14:textId="77777777" w:rsidR="00264D22" w:rsidRPr="00DC443E" w:rsidRDefault="00264D22" w:rsidP="00DC443E">
      <w:pPr>
        <w:pStyle w:val="a5"/>
        <w:numPr>
          <w:ilvl w:val="0"/>
          <w:numId w:val="22"/>
        </w:numPr>
        <w:bidi/>
        <w:spacing w:before="0" w:beforeAutospacing="0" w:after="0" w:afterAutospacing="0" w:line="360" w:lineRule="auto"/>
        <w:rPr>
          <w:rFonts w:ascii="Simplified Arabic" w:hAnsi="Simplified Arabic" w:cs="Simplified Arabic"/>
          <w:color w:val="1F1F1F"/>
          <w:sz w:val="32"/>
          <w:szCs w:val="32"/>
          <w:rtl/>
        </w:rPr>
      </w:pPr>
      <w:r w:rsidRPr="00DC443E">
        <w:rPr>
          <w:rStyle w:val="a6"/>
          <w:rFonts w:ascii="Simplified Arabic" w:hAnsi="Simplified Arabic" w:cs="Simplified Arabic" w:hint="cs"/>
          <w:color w:val="1F1F1F"/>
          <w:sz w:val="32"/>
          <w:szCs w:val="32"/>
          <w:bdr w:val="none" w:sz="0" w:space="0" w:color="auto" w:frame="1"/>
          <w:rtl/>
        </w:rPr>
        <w:t>نماذج إدارة المخاطر:</w:t>
      </w:r>
      <w:r w:rsidRPr="00DC443E">
        <w:rPr>
          <w:rFonts w:ascii="Simplified Arabic" w:hAnsi="Simplified Arabic" w:cs="Simplified Arabic" w:hint="cs"/>
          <w:color w:val="1F1F1F"/>
          <w:sz w:val="32"/>
          <w:szCs w:val="32"/>
          <w:rtl/>
        </w:rPr>
        <w:t xml:space="preserve"> استعراض الأطر العالمية مثل (</w:t>
      </w:r>
      <w:r w:rsidRPr="00DC443E">
        <w:rPr>
          <w:rFonts w:ascii="Simplified Arabic" w:hAnsi="Simplified Arabic" w:cs="Simplified Arabic" w:hint="cs"/>
          <w:color w:val="1F1F1F"/>
          <w:sz w:val="32"/>
          <w:szCs w:val="32"/>
        </w:rPr>
        <w:t>ISO 31000</w:t>
      </w:r>
      <w:r w:rsidRPr="00DC443E">
        <w:rPr>
          <w:rFonts w:ascii="Simplified Arabic" w:hAnsi="Simplified Arabic" w:cs="Simplified Arabic" w:hint="cs"/>
          <w:color w:val="1F1F1F"/>
          <w:sz w:val="32"/>
          <w:szCs w:val="32"/>
          <w:rtl/>
        </w:rPr>
        <w:t>) ومدى ملاءمتها للمنشآت ذات الموارد المحدودة.</w:t>
      </w:r>
    </w:p>
    <w:p w14:paraId="7B4844C7" w14:textId="77777777" w:rsidR="00264D22" w:rsidRPr="00DC443E" w:rsidRDefault="00264D22" w:rsidP="00DC443E">
      <w:pPr>
        <w:pStyle w:val="a5"/>
        <w:numPr>
          <w:ilvl w:val="0"/>
          <w:numId w:val="22"/>
        </w:numPr>
        <w:bidi/>
        <w:spacing w:before="0" w:beforeAutospacing="0" w:after="0" w:afterAutospacing="0" w:line="360" w:lineRule="auto"/>
        <w:rPr>
          <w:rFonts w:ascii="Simplified Arabic" w:hAnsi="Simplified Arabic" w:cs="Simplified Arabic"/>
          <w:color w:val="1F1F1F"/>
          <w:sz w:val="32"/>
          <w:szCs w:val="32"/>
          <w:rtl/>
        </w:rPr>
      </w:pPr>
      <w:r w:rsidRPr="00DC443E">
        <w:rPr>
          <w:rStyle w:val="a6"/>
          <w:rFonts w:ascii="Simplified Arabic" w:hAnsi="Simplified Arabic" w:cs="Simplified Arabic" w:hint="cs"/>
          <w:color w:val="1F1F1F"/>
          <w:sz w:val="32"/>
          <w:szCs w:val="32"/>
          <w:bdr w:val="none" w:sz="0" w:space="0" w:color="auto" w:frame="1"/>
          <w:rtl/>
        </w:rPr>
        <w:t>دورة إدارة المخاطر:</w:t>
      </w:r>
      <w:r w:rsidRPr="00DC443E">
        <w:rPr>
          <w:rFonts w:ascii="Simplified Arabic" w:hAnsi="Simplified Arabic" w:cs="Simplified Arabic" w:hint="cs"/>
          <w:color w:val="1F1F1F"/>
          <w:sz w:val="32"/>
          <w:szCs w:val="32"/>
          <w:rtl/>
        </w:rPr>
        <w:t xml:space="preserve"> (تحديد، تحليل، تقييم، معالجة، ومراقبة) المخاطر في بيئة العمل السعودية.</w:t>
      </w:r>
    </w:p>
    <w:p w14:paraId="1E838CCB" w14:textId="77777777" w:rsidR="00264D22" w:rsidRPr="00DC443E" w:rsidRDefault="00264D22" w:rsidP="00DC443E">
      <w:pPr>
        <w:pStyle w:val="2"/>
        <w:spacing w:before="0" w:after="120" w:line="360" w:lineRule="auto"/>
        <w:rPr>
          <w:rFonts w:ascii="Simplified Arabic" w:eastAsia="Times New Roman" w:hAnsi="Simplified Arabic" w:cs="Simplified Arabic"/>
          <w:color w:val="1F1F1F"/>
          <w:rtl/>
        </w:rPr>
      </w:pPr>
      <w:r w:rsidRPr="00DC443E">
        <w:rPr>
          <w:rFonts w:ascii="Simplified Arabic" w:eastAsia="Times New Roman" w:hAnsi="Simplified Arabic" w:cs="Simplified Arabic" w:hint="cs"/>
          <w:color w:val="1F1F1F"/>
          <w:rtl/>
        </w:rPr>
        <w:lastRenderedPageBreak/>
        <w:t>المحور الثالث: التحديات المؤسسية والتنظيمية (</w:t>
      </w:r>
      <w:r w:rsidRPr="00DC443E">
        <w:rPr>
          <w:rFonts w:ascii="Simplified Arabic" w:eastAsia="Times New Roman" w:hAnsi="Simplified Arabic" w:cs="Simplified Arabic" w:hint="cs"/>
          <w:color w:val="1F1F1F"/>
        </w:rPr>
        <w:t>Institutional Challenges</w:t>
      </w:r>
      <w:r w:rsidRPr="00DC443E">
        <w:rPr>
          <w:rFonts w:ascii="Simplified Arabic" w:eastAsia="Times New Roman" w:hAnsi="Simplified Arabic" w:cs="Simplified Arabic" w:hint="cs"/>
          <w:color w:val="1F1F1F"/>
          <w:rtl/>
        </w:rPr>
        <w:t>)</w:t>
      </w:r>
    </w:p>
    <w:p w14:paraId="37BCFD05" w14:textId="77777777" w:rsidR="00264D22" w:rsidRPr="00DC443E" w:rsidRDefault="00264D22" w:rsidP="00DC443E">
      <w:pPr>
        <w:pStyle w:val="a5"/>
        <w:numPr>
          <w:ilvl w:val="0"/>
          <w:numId w:val="23"/>
        </w:numPr>
        <w:bidi/>
        <w:spacing w:before="0" w:beforeAutospacing="0" w:after="0" w:afterAutospacing="0" w:line="360" w:lineRule="auto"/>
        <w:rPr>
          <w:rFonts w:ascii="Simplified Arabic" w:hAnsi="Simplified Arabic" w:cs="Simplified Arabic"/>
          <w:color w:val="1F1F1F"/>
          <w:sz w:val="32"/>
          <w:szCs w:val="32"/>
          <w:rtl/>
        </w:rPr>
      </w:pPr>
      <w:r w:rsidRPr="00DC443E">
        <w:rPr>
          <w:rStyle w:val="a6"/>
          <w:rFonts w:ascii="Simplified Arabic" w:hAnsi="Simplified Arabic" w:cs="Simplified Arabic" w:hint="cs"/>
          <w:color w:val="1F1F1F"/>
          <w:sz w:val="32"/>
          <w:szCs w:val="32"/>
          <w:bdr w:val="none" w:sz="0" w:space="0" w:color="auto" w:frame="1"/>
          <w:rtl/>
        </w:rPr>
        <w:t>البيروقراطية والتشريعات:</w:t>
      </w:r>
      <w:r w:rsidRPr="00DC443E">
        <w:rPr>
          <w:rFonts w:ascii="Simplified Arabic" w:hAnsi="Simplified Arabic" w:cs="Simplified Arabic" w:hint="cs"/>
          <w:color w:val="1F1F1F"/>
          <w:sz w:val="32"/>
          <w:szCs w:val="32"/>
          <w:rtl/>
        </w:rPr>
        <w:t xml:space="preserve"> تحديات التكيف مع الأنظمة الحكومية المتغيرة والمتسارعة (أنظمة العمل، الزكاة والضريبة، التوطين).</w:t>
      </w:r>
    </w:p>
    <w:p w14:paraId="68438846" w14:textId="77777777" w:rsidR="00264D22" w:rsidRPr="00DC443E" w:rsidRDefault="00264D22" w:rsidP="00DC443E">
      <w:pPr>
        <w:pStyle w:val="a5"/>
        <w:numPr>
          <w:ilvl w:val="0"/>
          <w:numId w:val="23"/>
        </w:numPr>
        <w:bidi/>
        <w:spacing w:before="0" w:beforeAutospacing="0" w:after="0" w:afterAutospacing="0" w:line="360" w:lineRule="auto"/>
        <w:rPr>
          <w:rFonts w:ascii="Simplified Arabic" w:hAnsi="Simplified Arabic" w:cs="Simplified Arabic"/>
          <w:color w:val="1F1F1F"/>
          <w:sz w:val="32"/>
          <w:szCs w:val="32"/>
          <w:rtl/>
        </w:rPr>
      </w:pPr>
      <w:r w:rsidRPr="00DC443E">
        <w:rPr>
          <w:rStyle w:val="a6"/>
          <w:rFonts w:ascii="Simplified Arabic" w:hAnsi="Simplified Arabic" w:cs="Simplified Arabic" w:hint="cs"/>
          <w:color w:val="1F1F1F"/>
          <w:sz w:val="32"/>
          <w:szCs w:val="32"/>
          <w:bdr w:val="none" w:sz="0" w:space="0" w:color="auto" w:frame="1"/>
          <w:rtl/>
        </w:rPr>
        <w:t>الحوكمة:</w:t>
      </w:r>
      <w:r w:rsidRPr="00DC443E">
        <w:rPr>
          <w:rFonts w:ascii="Simplified Arabic" w:hAnsi="Simplified Arabic" w:cs="Simplified Arabic" w:hint="cs"/>
          <w:color w:val="1F1F1F"/>
          <w:sz w:val="32"/>
          <w:szCs w:val="32"/>
          <w:rtl/>
        </w:rPr>
        <w:t xml:space="preserve"> غياب هياكل الحوكمة الواضحة في المنشآت الصغيرة مما يؤدي إلى تداخل السلطات وزيادة مخاطر التشغيل.</w:t>
      </w:r>
    </w:p>
    <w:p w14:paraId="01CFCF02" w14:textId="77777777" w:rsidR="00264D22" w:rsidRPr="00DC443E" w:rsidRDefault="00264D22" w:rsidP="00DC443E">
      <w:pPr>
        <w:pStyle w:val="a5"/>
        <w:numPr>
          <w:ilvl w:val="0"/>
          <w:numId w:val="23"/>
        </w:numPr>
        <w:bidi/>
        <w:spacing w:before="0" w:beforeAutospacing="0" w:after="0" w:afterAutospacing="0" w:line="360" w:lineRule="auto"/>
        <w:rPr>
          <w:rFonts w:ascii="Simplified Arabic" w:hAnsi="Simplified Arabic" w:cs="Simplified Arabic"/>
          <w:color w:val="1F1F1F"/>
          <w:sz w:val="32"/>
          <w:szCs w:val="32"/>
          <w:rtl/>
        </w:rPr>
      </w:pPr>
      <w:r w:rsidRPr="00DC443E">
        <w:rPr>
          <w:rStyle w:val="a6"/>
          <w:rFonts w:ascii="Simplified Arabic" w:hAnsi="Simplified Arabic" w:cs="Simplified Arabic" w:hint="cs"/>
          <w:color w:val="1F1F1F"/>
          <w:sz w:val="32"/>
          <w:szCs w:val="32"/>
          <w:bdr w:val="none" w:sz="0" w:space="0" w:color="auto" w:frame="1"/>
          <w:rtl/>
        </w:rPr>
        <w:t>البيئة التنافسية:</w:t>
      </w:r>
      <w:r w:rsidRPr="00DC443E">
        <w:rPr>
          <w:rFonts w:ascii="Simplified Arabic" w:hAnsi="Simplified Arabic" w:cs="Simplified Arabic" w:hint="cs"/>
          <w:color w:val="1F1F1F"/>
          <w:sz w:val="32"/>
          <w:szCs w:val="32"/>
          <w:rtl/>
        </w:rPr>
        <w:t xml:space="preserve"> ضغوط المنافسة من الشركات الكبرى والمنافسة العالمية في ظل الانفتاح الاقتصادي.</w:t>
      </w:r>
    </w:p>
    <w:p w14:paraId="1C453095" w14:textId="77777777" w:rsidR="00264D22" w:rsidRPr="00DC443E" w:rsidRDefault="00264D22" w:rsidP="00DC443E">
      <w:pPr>
        <w:pStyle w:val="2"/>
        <w:spacing w:before="0" w:after="120" w:line="360" w:lineRule="auto"/>
        <w:rPr>
          <w:rFonts w:ascii="Simplified Arabic" w:eastAsia="Times New Roman" w:hAnsi="Simplified Arabic" w:cs="Simplified Arabic"/>
          <w:color w:val="1F1F1F"/>
          <w:rtl/>
        </w:rPr>
      </w:pPr>
      <w:r w:rsidRPr="00DC443E">
        <w:rPr>
          <w:rFonts w:ascii="Simplified Arabic" w:eastAsia="Times New Roman" w:hAnsi="Simplified Arabic" w:cs="Simplified Arabic" w:hint="cs"/>
          <w:color w:val="1F1F1F"/>
          <w:rtl/>
        </w:rPr>
        <w:t>المحور الرابع: التحديات المالية وفجوة التمويل (</w:t>
      </w:r>
      <w:r w:rsidRPr="00DC443E">
        <w:rPr>
          <w:rFonts w:ascii="Simplified Arabic" w:eastAsia="Times New Roman" w:hAnsi="Simplified Arabic" w:cs="Simplified Arabic" w:hint="cs"/>
          <w:color w:val="1F1F1F"/>
        </w:rPr>
        <w:t>Financial Constraints</w:t>
      </w:r>
      <w:r w:rsidRPr="00DC443E">
        <w:rPr>
          <w:rFonts w:ascii="Simplified Arabic" w:eastAsia="Times New Roman" w:hAnsi="Simplified Arabic" w:cs="Simplified Arabic" w:hint="cs"/>
          <w:color w:val="1F1F1F"/>
          <w:rtl/>
        </w:rPr>
        <w:t>)</w:t>
      </w:r>
    </w:p>
    <w:p w14:paraId="25658818" w14:textId="77777777" w:rsidR="00264D22" w:rsidRPr="00DC443E" w:rsidRDefault="00264D22" w:rsidP="00DC443E">
      <w:pPr>
        <w:pStyle w:val="a5"/>
        <w:numPr>
          <w:ilvl w:val="0"/>
          <w:numId w:val="24"/>
        </w:numPr>
        <w:bidi/>
        <w:spacing w:before="0" w:beforeAutospacing="0" w:after="0" w:afterAutospacing="0" w:line="360" w:lineRule="auto"/>
        <w:rPr>
          <w:rFonts w:ascii="Simplified Arabic" w:hAnsi="Simplified Arabic" w:cs="Simplified Arabic"/>
          <w:color w:val="1F1F1F"/>
          <w:sz w:val="32"/>
          <w:szCs w:val="32"/>
          <w:rtl/>
        </w:rPr>
      </w:pPr>
      <w:r w:rsidRPr="00DC443E">
        <w:rPr>
          <w:rStyle w:val="a6"/>
          <w:rFonts w:ascii="Simplified Arabic" w:hAnsi="Simplified Arabic" w:cs="Simplified Arabic" w:hint="cs"/>
          <w:color w:val="1F1F1F"/>
          <w:sz w:val="32"/>
          <w:szCs w:val="32"/>
          <w:bdr w:val="none" w:sz="0" w:space="0" w:color="auto" w:frame="1"/>
          <w:rtl/>
        </w:rPr>
        <w:t>ضعف الملاءة المالية:</w:t>
      </w:r>
      <w:r w:rsidRPr="00DC443E">
        <w:rPr>
          <w:rFonts w:ascii="Simplified Arabic" w:hAnsi="Simplified Arabic" w:cs="Simplified Arabic" w:hint="cs"/>
          <w:color w:val="1F1F1F"/>
          <w:sz w:val="32"/>
          <w:szCs w:val="32"/>
          <w:rtl/>
        </w:rPr>
        <w:t xml:space="preserve"> محدودية الأصول الضامنة وصعوبة الوصول إلى خطوط الائتمان التقليدية.</w:t>
      </w:r>
    </w:p>
    <w:p w14:paraId="4322C188" w14:textId="77777777" w:rsidR="00264D22" w:rsidRPr="00DC443E" w:rsidRDefault="00264D22" w:rsidP="00DC443E">
      <w:pPr>
        <w:pStyle w:val="a5"/>
        <w:numPr>
          <w:ilvl w:val="0"/>
          <w:numId w:val="24"/>
        </w:numPr>
        <w:bidi/>
        <w:spacing w:before="0" w:beforeAutospacing="0" w:after="0" w:afterAutospacing="0" w:line="360" w:lineRule="auto"/>
        <w:rPr>
          <w:rFonts w:ascii="Simplified Arabic" w:hAnsi="Simplified Arabic" w:cs="Simplified Arabic"/>
          <w:color w:val="1F1F1F"/>
          <w:sz w:val="32"/>
          <w:szCs w:val="32"/>
          <w:rtl/>
        </w:rPr>
      </w:pPr>
      <w:r w:rsidRPr="00DC443E">
        <w:rPr>
          <w:rStyle w:val="a6"/>
          <w:rFonts w:ascii="Simplified Arabic" w:hAnsi="Simplified Arabic" w:cs="Simplified Arabic" w:hint="cs"/>
          <w:color w:val="1F1F1F"/>
          <w:sz w:val="32"/>
          <w:szCs w:val="32"/>
          <w:bdr w:val="none" w:sz="0" w:space="0" w:color="auto" w:frame="1"/>
          <w:rtl/>
        </w:rPr>
        <w:t>إدارة التدفقات النقدية:</w:t>
      </w:r>
      <w:r w:rsidRPr="00DC443E">
        <w:rPr>
          <w:rFonts w:ascii="Simplified Arabic" w:hAnsi="Simplified Arabic" w:cs="Simplified Arabic" w:hint="cs"/>
          <w:color w:val="1F1F1F"/>
          <w:sz w:val="32"/>
          <w:szCs w:val="32"/>
          <w:rtl/>
        </w:rPr>
        <w:t xml:space="preserve"> مخاطر السيولة والتعثر المالي الناتج عن تأخر التحصيل أو سوء التخطيط المالي.</w:t>
      </w:r>
    </w:p>
    <w:p w14:paraId="27675CD1" w14:textId="77777777" w:rsidR="00264D22" w:rsidRPr="00DC443E" w:rsidRDefault="00264D22" w:rsidP="00DC443E">
      <w:pPr>
        <w:pStyle w:val="a5"/>
        <w:numPr>
          <w:ilvl w:val="0"/>
          <w:numId w:val="24"/>
        </w:numPr>
        <w:bidi/>
        <w:spacing w:before="0" w:beforeAutospacing="0" w:after="0" w:afterAutospacing="0" w:line="360" w:lineRule="auto"/>
        <w:rPr>
          <w:rFonts w:ascii="Simplified Arabic" w:hAnsi="Simplified Arabic" w:cs="Simplified Arabic"/>
          <w:color w:val="1F1F1F"/>
          <w:sz w:val="32"/>
          <w:szCs w:val="32"/>
          <w:rtl/>
        </w:rPr>
      </w:pPr>
      <w:r w:rsidRPr="00DC443E">
        <w:rPr>
          <w:rStyle w:val="a6"/>
          <w:rFonts w:ascii="Simplified Arabic" w:hAnsi="Simplified Arabic" w:cs="Simplified Arabic" w:hint="cs"/>
          <w:color w:val="1F1F1F"/>
          <w:sz w:val="32"/>
          <w:szCs w:val="32"/>
          <w:bdr w:val="none" w:sz="0" w:space="0" w:color="auto" w:frame="1"/>
          <w:rtl/>
        </w:rPr>
        <w:t>تكلفة التمويل:</w:t>
      </w:r>
      <w:r w:rsidRPr="00DC443E">
        <w:rPr>
          <w:rFonts w:ascii="Simplified Arabic" w:hAnsi="Simplified Arabic" w:cs="Simplified Arabic" w:hint="cs"/>
          <w:color w:val="1F1F1F"/>
          <w:sz w:val="32"/>
          <w:szCs w:val="32"/>
          <w:rtl/>
        </w:rPr>
        <w:t xml:space="preserve"> ارتفاع أسعار الفائدة أو العوائد المطلوبة من الجهات التمويلية نتيجة لارتفاع درجة المخاطرة المتوقعة.</w:t>
      </w:r>
    </w:p>
    <w:p w14:paraId="436092AB" w14:textId="77777777" w:rsidR="00264D22" w:rsidRPr="00DC443E" w:rsidRDefault="00264D22" w:rsidP="00DC443E">
      <w:pPr>
        <w:pStyle w:val="2"/>
        <w:spacing w:before="0" w:after="120" w:line="360" w:lineRule="auto"/>
        <w:rPr>
          <w:rFonts w:ascii="Simplified Arabic" w:eastAsia="Times New Roman" w:hAnsi="Simplified Arabic" w:cs="Simplified Arabic"/>
          <w:color w:val="1F1F1F"/>
          <w:rtl/>
        </w:rPr>
      </w:pPr>
      <w:r w:rsidRPr="00DC443E">
        <w:rPr>
          <w:rFonts w:ascii="Simplified Arabic" w:eastAsia="Times New Roman" w:hAnsi="Simplified Arabic" w:cs="Simplified Arabic" w:hint="cs"/>
          <w:color w:val="1F1F1F"/>
          <w:rtl/>
        </w:rPr>
        <w:t>المحور الخامس: التحديات التقنية ومخاطر التحول الرقمي</w:t>
      </w:r>
    </w:p>
    <w:p w14:paraId="6AE794AB" w14:textId="77777777" w:rsidR="00264D22" w:rsidRPr="00DC443E" w:rsidRDefault="00264D22" w:rsidP="00DC443E">
      <w:pPr>
        <w:pStyle w:val="a5"/>
        <w:numPr>
          <w:ilvl w:val="0"/>
          <w:numId w:val="25"/>
        </w:numPr>
        <w:bidi/>
        <w:spacing w:before="0" w:beforeAutospacing="0" w:after="0" w:afterAutospacing="0" w:line="360" w:lineRule="auto"/>
        <w:rPr>
          <w:rFonts w:ascii="Simplified Arabic" w:hAnsi="Simplified Arabic" w:cs="Simplified Arabic"/>
          <w:color w:val="1F1F1F"/>
          <w:sz w:val="32"/>
          <w:szCs w:val="32"/>
          <w:rtl/>
        </w:rPr>
      </w:pPr>
      <w:r w:rsidRPr="00DC443E">
        <w:rPr>
          <w:rStyle w:val="a6"/>
          <w:rFonts w:ascii="Simplified Arabic" w:hAnsi="Simplified Arabic" w:cs="Simplified Arabic" w:hint="cs"/>
          <w:color w:val="1F1F1F"/>
          <w:sz w:val="32"/>
          <w:szCs w:val="32"/>
          <w:bdr w:val="none" w:sz="0" w:space="0" w:color="auto" w:frame="1"/>
          <w:rtl/>
        </w:rPr>
        <w:t>الأمن السيبراني:</w:t>
      </w:r>
      <w:r w:rsidRPr="00DC443E">
        <w:rPr>
          <w:rFonts w:ascii="Simplified Arabic" w:hAnsi="Simplified Arabic" w:cs="Simplified Arabic" w:hint="cs"/>
          <w:color w:val="1F1F1F"/>
          <w:sz w:val="32"/>
          <w:szCs w:val="32"/>
          <w:rtl/>
        </w:rPr>
        <w:t xml:space="preserve"> ضعف البنية التحتية الأمنية للمنشآت الصغيرة وجاهزيتها لمواجهة الهجمات الإلكترونية.</w:t>
      </w:r>
    </w:p>
    <w:p w14:paraId="513F4933" w14:textId="77777777" w:rsidR="00264D22" w:rsidRPr="00DC443E" w:rsidRDefault="00264D22" w:rsidP="00DC443E">
      <w:pPr>
        <w:pStyle w:val="a5"/>
        <w:numPr>
          <w:ilvl w:val="0"/>
          <w:numId w:val="25"/>
        </w:numPr>
        <w:bidi/>
        <w:spacing w:before="0" w:beforeAutospacing="0" w:after="0" w:afterAutospacing="0" w:line="360" w:lineRule="auto"/>
        <w:rPr>
          <w:rFonts w:ascii="Simplified Arabic" w:hAnsi="Simplified Arabic" w:cs="Simplified Arabic"/>
          <w:color w:val="1F1F1F"/>
          <w:sz w:val="32"/>
          <w:szCs w:val="32"/>
          <w:rtl/>
        </w:rPr>
      </w:pPr>
      <w:r w:rsidRPr="00DC443E">
        <w:rPr>
          <w:rStyle w:val="a6"/>
          <w:rFonts w:ascii="Simplified Arabic" w:hAnsi="Simplified Arabic" w:cs="Simplified Arabic" w:hint="cs"/>
          <w:color w:val="1F1F1F"/>
          <w:sz w:val="32"/>
          <w:szCs w:val="32"/>
          <w:bdr w:val="none" w:sz="0" w:space="0" w:color="auto" w:frame="1"/>
          <w:rtl/>
        </w:rPr>
        <w:lastRenderedPageBreak/>
        <w:t>الفجوة الرقمية:</w:t>
      </w:r>
      <w:r w:rsidRPr="00DC443E">
        <w:rPr>
          <w:rFonts w:ascii="Simplified Arabic" w:hAnsi="Simplified Arabic" w:cs="Simplified Arabic" w:hint="cs"/>
          <w:color w:val="1F1F1F"/>
          <w:sz w:val="32"/>
          <w:szCs w:val="32"/>
          <w:rtl/>
        </w:rPr>
        <w:t xml:space="preserve"> تحديات تبني التقنيات الحديثة (الذكاء الاصطناعي، الحوسبة السحابية) كأدوات للتنبؤ بالمخاطر.</w:t>
      </w:r>
    </w:p>
    <w:p w14:paraId="03E804B8" w14:textId="77777777" w:rsidR="00264D22" w:rsidRPr="00DC443E" w:rsidRDefault="00264D22" w:rsidP="00DC443E">
      <w:pPr>
        <w:pStyle w:val="a5"/>
        <w:numPr>
          <w:ilvl w:val="0"/>
          <w:numId w:val="25"/>
        </w:numPr>
        <w:bidi/>
        <w:spacing w:before="0" w:beforeAutospacing="0" w:after="0" w:afterAutospacing="0" w:line="360" w:lineRule="auto"/>
        <w:rPr>
          <w:rFonts w:ascii="Simplified Arabic" w:hAnsi="Simplified Arabic" w:cs="Simplified Arabic"/>
          <w:color w:val="1F1F1F"/>
          <w:sz w:val="32"/>
          <w:szCs w:val="32"/>
          <w:rtl/>
        </w:rPr>
      </w:pPr>
      <w:r w:rsidRPr="00DC443E">
        <w:rPr>
          <w:rStyle w:val="a6"/>
          <w:rFonts w:ascii="Simplified Arabic" w:hAnsi="Simplified Arabic" w:cs="Simplified Arabic" w:hint="cs"/>
          <w:color w:val="1F1F1F"/>
          <w:sz w:val="32"/>
          <w:szCs w:val="32"/>
          <w:bdr w:val="none" w:sz="0" w:space="0" w:color="auto" w:frame="1"/>
          <w:rtl/>
        </w:rPr>
        <w:t>التقنيات المالية (</w:t>
      </w:r>
      <w:r w:rsidRPr="00DC443E">
        <w:rPr>
          <w:rStyle w:val="a6"/>
          <w:rFonts w:ascii="Simplified Arabic" w:hAnsi="Simplified Arabic" w:cs="Simplified Arabic" w:hint="cs"/>
          <w:color w:val="1F1F1F"/>
          <w:sz w:val="32"/>
          <w:szCs w:val="32"/>
          <w:bdr w:val="none" w:sz="0" w:space="0" w:color="auto" w:frame="1"/>
        </w:rPr>
        <w:t>FinTech</w:t>
      </w:r>
      <w:r w:rsidRPr="00DC443E">
        <w:rPr>
          <w:rStyle w:val="a6"/>
          <w:rFonts w:ascii="Simplified Arabic" w:hAnsi="Simplified Arabic" w:cs="Simplified Arabic" w:hint="cs"/>
          <w:color w:val="1F1F1F"/>
          <w:sz w:val="32"/>
          <w:szCs w:val="32"/>
          <w:bdr w:val="none" w:sz="0" w:space="0" w:color="auto" w:frame="1"/>
          <w:rtl/>
        </w:rPr>
        <w:t>):</w:t>
      </w:r>
      <w:r w:rsidRPr="00DC443E">
        <w:rPr>
          <w:rFonts w:ascii="Simplified Arabic" w:hAnsi="Simplified Arabic" w:cs="Simplified Arabic" w:hint="cs"/>
          <w:color w:val="1F1F1F"/>
          <w:sz w:val="32"/>
          <w:szCs w:val="32"/>
          <w:rtl/>
        </w:rPr>
        <w:t xml:space="preserve"> الفرص والمخاطر المرتبطة بالتعامل مع منصات التمويل الجماعي والحلول المالية الرقمية.</w:t>
      </w:r>
    </w:p>
    <w:p w14:paraId="7709BC7D" w14:textId="77777777" w:rsidR="00264D22" w:rsidRPr="00DC443E" w:rsidRDefault="00264D22" w:rsidP="00DC443E">
      <w:pPr>
        <w:pStyle w:val="2"/>
        <w:spacing w:before="0" w:after="120" w:line="360" w:lineRule="auto"/>
        <w:rPr>
          <w:rFonts w:ascii="Simplified Arabic" w:eastAsia="Times New Roman" w:hAnsi="Simplified Arabic" w:cs="Simplified Arabic"/>
          <w:color w:val="1F1F1F"/>
          <w:rtl/>
        </w:rPr>
      </w:pPr>
      <w:r w:rsidRPr="00DC443E">
        <w:rPr>
          <w:rFonts w:ascii="Simplified Arabic" w:eastAsia="Times New Roman" w:hAnsi="Simplified Arabic" w:cs="Simplified Arabic" w:hint="cs"/>
          <w:color w:val="1F1F1F"/>
          <w:rtl/>
        </w:rPr>
        <w:t>المحور السادس: التحديات البشرية والثقافة التنظيمية</w:t>
      </w:r>
    </w:p>
    <w:p w14:paraId="4B9109B6" w14:textId="77777777" w:rsidR="00264D22" w:rsidRPr="00DC443E" w:rsidRDefault="00264D22" w:rsidP="00DC443E">
      <w:pPr>
        <w:pStyle w:val="a5"/>
        <w:numPr>
          <w:ilvl w:val="0"/>
          <w:numId w:val="26"/>
        </w:numPr>
        <w:bidi/>
        <w:spacing w:before="0" w:beforeAutospacing="0" w:after="0" w:afterAutospacing="0" w:line="360" w:lineRule="auto"/>
        <w:rPr>
          <w:rFonts w:ascii="Simplified Arabic" w:hAnsi="Simplified Arabic" w:cs="Simplified Arabic"/>
          <w:color w:val="1F1F1F"/>
          <w:sz w:val="32"/>
          <w:szCs w:val="32"/>
          <w:rtl/>
        </w:rPr>
      </w:pPr>
      <w:r w:rsidRPr="00DC443E">
        <w:rPr>
          <w:rStyle w:val="a6"/>
          <w:rFonts w:ascii="Simplified Arabic" w:hAnsi="Simplified Arabic" w:cs="Simplified Arabic" w:hint="cs"/>
          <w:color w:val="1F1F1F"/>
          <w:sz w:val="32"/>
          <w:szCs w:val="32"/>
          <w:bdr w:val="none" w:sz="0" w:space="0" w:color="auto" w:frame="1"/>
          <w:rtl/>
        </w:rPr>
        <w:t>ندرة الكفاءات المتخصصة:</w:t>
      </w:r>
      <w:r w:rsidRPr="00DC443E">
        <w:rPr>
          <w:rFonts w:ascii="Simplified Arabic" w:hAnsi="Simplified Arabic" w:cs="Simplified Arabic" w:hint="cs"/>
          <w:color w:val="1F1F1F"/>
          <w:sz w:val="32"/>
          <w:szCs w:val="32"/>
          <w:rtl/>
        </w:rPr>
        <w:t xml:space="preserve"> صعوبة استقطاب خبراء في إدارة المخاطر نظراً لمحدودية الميزانيات.</w:t>
      </w:r>
    </w:p>
    <w:p w14:paraId="162E602A" w14:textId="77777777" w:rsidR="00264D22" w:rsidRPr="00DC443E" w:rsidRDefault="00264D22" w:rsidP="00DC443E">
      <w:pPr>
        <w:pStyle w:val="a5"/>
        <w:numPr>
          <w:ilvl w:val="0"/>
          <w:numId w:val="26"/>
        </w:numPr>
        <w:bidi/>
        <w:spacing w:before="0" w:beforeAutospacing="0" w:after="0" w:afterAutospacing="0" w:line="360" w:lineRule="auto"/>
        <w:rPr>
          <w:rFonts w:ascii="Simplified Arabic" w:hAnsi="Simplified Arabic" w:cs="Simplified Arabic"/>
          <w:color w:val="1F1F1F"/>
          <w:sz w:val="32"/>
          <w:szCs w:val="32"/>
          <w:rtl/>
        </w:rPr>
      </w:pPr>
      <w:r w:rsidRPr="00DC443E">
        <w:rPr>
          <w:rStyle w:val="a6"/>
          <w:rFonts w:ascii="Simplified Arabic" w:hAnsi="Simplified Arabic" w:cs="Simplified Arabic" w:hint="cs"/>
          <w:color w:val="1F1F1F"/>
          <w:sz w:val="32"/>
          <w:szCs w:val="32"/>
          <w:bdr w:val="none" w:sz="0" w:space="0" w:color="auto" w:frame="1"/>
          <w:rtl/>
        </w:rPr>
        <w:t>وعي الإدارة العليا:</w:t>
      </w:r>
      <w:r w:rsidRPr="00DC443E">
        <w:rPr>
          <w:rFonts w:ascii="Simplified Arabic" w:hAnsi="Simplified Arabic" w:cs="Simplified Arabic" w:hint="cs"/>
          <w:color w:val="1F1F1F"/>
          <w:sz w:val="32"/>
          <w:szCs w:val="32"/>
          <w:rtl/>
        </w:rPr>
        <w:t xml:space="preserve"> مدى إدراك أصحاب المنشآت لأهمية "ثقافة المخاطر" كجزء من الاستراتيجية وليس كعبء إداري.</w:t>
      </w:r>
    </w:p>
    <w:p w14:paraId="0C2BE4F5" w14:textId="77777777" w:rsidR="00264D22" w:rsidRPr="00DC443E" w:rsidRDefault="00264D22" w:rsidP="00DC443E">
      <w:pPr>
        <w:pStyle w:val="a5"/>
        <w:numPr>
          <w:ilvl w:val="0"/>
          <w:numId w:val="26"/>
        </w:numPr>
        <w:bidi/>
        <w:spacing w:before="0" w:beforeAutospacing="0" w:after="0" w:afterAutospacing="0" w:line="360" w:lineRule="auto"/>
        <w:rPr>
          <w:rFonts w:ascii="Simplified Arabic" w:hAnsi="Simplified Arabic" w:cs="Simplified Arabic"/>
          <w:color w:val="1F1F1F"/>
          <w:sz w:val="32"/>
          <w:szCs w:val="32"/>
          <w:rtl/>
        </w:rPr>
      </w:pPr>
      <w:r w:rsidRPr="00DC443E">
        <w:rPr>
          <w:rStyle w:val="a6"/>
          <w:rFonts w:ascii="Simplified Arabic" w:hAnsi="Simplified Arabic" w:cs="Simplified Arabic" w:hint="cs"/>
          <w:color w:val="1F1F1F"/>
          <w:sz w:val="32"/>
          <w:szCs w:val="32"/>
          <w:bdr w:val="none" w:sz="0" w:space="0" w:color="auto" w:frame="1"/>
          <w:rtl/>
        </w:rPr>
        <w:t>مخاطر الاعتماد على الأفراد:</w:t>
      </w:r>
      <w:r w:rsidRPr="00DC443E">
        <w:rPr>
          <w:rFonts w:ascii="Simplified Arabic" w:hAnsi="Simplified Arabic" w:cs="Simplified Arabic" w:hint="cs"/>
          <w:color w:val="1F1F1F"/>
          <w:sz w:val="32"/>
          <w:szCs w:val="32"/>
          <w:rtl/>
        </w:rPr>
        <w:t xml:space="preserve"> تأثر المنشأة برحيل الكوادر الأساسية (</w:t>
      </w:r>
      <w:r w:rsidRPr="00DC443E">
        <w:rPr>
          <w:rFonts w:ascii="Simplified Arabic" w:hAnsi="Simplified Arabic" w:cs="Simplified Arabic" w:hint="cs"/>
          <w:color w:val="1F1F1F"/>
          <w:sz w:val="32"/>
          <w:szCs w:val="32"/>
        </w:rPr>
        <w:t>Key Person Risk</w:t>
      </w:r>
      <w:r w:rsidRPr="00DC443E">
        <w:rPr>
          <w:rFonts w:ascii="Simplified Arabic" w:hAnsi="Simplified Arabic" w:cs="Simplified Arabic" w:hint="cs"/>
          <w:color w:val="1F1F1F"/>
          <w:sz w:val="32"/>
          <w:szCs w:val="32"/>
          <w:rtl/>
        </w:rPr>
        <w:t>).</w:t>
      </w:r>
    </w:p>
    <w:p w14:paraId="0AFB393D" w14:textId="77777777" w:rsidR="00264D22" w:rsidRPr="00DC443E" w:rsidRDefault="00264D22" w:rsidP="00DC443E">
      <w:pPr>
        <w:pStyle w:val="2"/>
        <w:spacing w:before="0" w:after="120" w:line="360" w:lineRule="auto"/>
        <w:rPr>
          <w:rFonts w:ascii="Simplified Arabic" w:eastAsia="Times New Roman" w:hAnsi="Simplified Arabic" w:cs="Simplified Arabic"/>
          <w:color w:val="1F1F1F"/>
          <w:rtl/>
        </w:rPr>
      </w:pPr>
      <w:r w:rsidRPr="00DC443E">
        <w:rPr>
          <w:rFonts w:ascii="Simplified Arabic" w:eastAsia="Times New Roman" w:hAnsi="Simplified Arabic" w:cs="Simplified Arabic" w:hint="cs"/>
          <w:color w:val="1F1F1F"/>
          <w:rtl/>
        </w:rPr>
        <w:t>المحور السابع: دور المصارف والجهات التمويلية في تخفيف المخاطر</w:t>
      </w:r>
    </w:p>
    <w:p w14:paraId="62CF8F68" w14:textId="77777777" w:rsidR="00264D22" w:rsidRPr="00DC443E" w:rsidRDefault="00264D22" w:rsidP="00DC443E">
      <w:pPr>
        <w:pStyle w:val="a5"/>
        <w:numPr>
          <w:ilvl w:val="0"/>
          <w:numId w:val="27"/>
        </w:numPr>
        <w:bidi/>
        <w:spacing w:before="0" w:beforeAutospacing="0" w:after="0" w:afterAutospacing="0" w:line="360" w:lineRule="auto"/>
        <w:rPr>
          <w:rFonts w:ascii="Simplified Arabic" w:hAnsi="Simplified Arabic" w:cs="Simplified Arabic"/>
          <w:color w:val="1F1F1F"/>
          <w:sz w:val="32"/>
          <w:szCs w:val="32"/>
          <w:rtl/>
        </w:rPr>
      </w:pPr>
      <w:r w:rsidRPr="00DC443E">
        <w:rPr>
          <w:rStyle w:val="a6"/>
          <w:rFonts w:ascii="Simplified Arabic" w:hAnsi="Simplified Arabic" w:cs="Simplified Arabic" w:hint="cs"/>
          <w:color w:val="1F1F1F"/>
          <w:sz w:val="32"/>
          <w:szCs w:val="32"/>
          <w:bdr w:val="none" w:sz="0" w:space="0" w:color="auto" w:frame="1"/>
          <w:rtl/>
        </w:rPr>
        <w:t>الائتمان المصرفي:</w:t>
      </w:r>
      <w:r w:rsidRPr="00DC443E">
        <w:rPr>
          <w:rFonts w:ascii="Simplified Arabic" w:hAnsi="Simplified Arabic" w:cs="Simplified Arabic" w:hint="cs"/>
          <w:color w:val="1F1F1F"/>
          <w:sz w:val="32"/>
          <w:szCs w:val="32"/>
          <w:rtl/>
        </w:rPr>
        <w:t xml:space="preserve"> معايير التقييم الائتماني (</w:t>
      </w:r>
      <w:r w:rsidRPr="00DC443E">
        <w:rPr>
          <w:rFonts w:ascii="Simplified Arabic" w:hAnsi="Simplified Arabic" w:cs="Simplified Arabic" w:hint="cs"/>
          <w:color w:val="1F1F1F"/>
          <w:sz w:val="32"/>
          <w:szCs w:val="32"/>
        </w:rPr>
        <w:t>Credit Scoring</w:t>
      </w:r>
      <w:r w:rsidRPr="00DC443E">
        <w:rPr>
          <w:rFonts w:ascii="Simplified Arabic" w:hAnsi="Simplified Arabic" w:cs="Simplified Arabic" w:hint="cs"/>
          <w:color w:val="1F1F1F"/>
          <w:sz w:val="32"/>
          <w:szCs w:val="32"/>
          <w:rtl/>
        </w:rPr>
        <w:t>) وكيفية تطويرها لتناسب طبيعة المنشآت الصغيرة.</w:t>
      </w:r>
    </w:p>
    <w:p w14:paraId="4FBD761A" w14:textId="77777777" w:rsidR="00264D22" w:rsidRPr="00DC443E" w:rsidRDefault="00264D22" w:rsidP="00DC443E">
      <w:pPr>
        <w:pStyle w:val="a5"/>
        <w:numPr>
          <w:ilvl w:val="0"/>
          <w:numId w:val="27"/>
        </w:numPr>
        <w:bidi/>
        <w:spacing w:before="0" w:beforeAutospacing="0" w:after="0" w:afterAutospacing="0" w:line="360" w:lineRule="auto"/>
        <w:rPr>
          <w:rFonts w:ascii="Simplified Arabic" w:hAnsi="Simplified Arabic" w:cs="Simplified Arabic"/>
          <w:color w:val="1F1F1F"/>
          <w:sz w:val="32"/>
          <w:szCs w:val="32"/>
          <w:rtl/>
        </w:rPr>
      </w:pPr>
      <w:r w:rsidRPr="00DC443E">
        <w:rPr>
          <w:rStyle w:val="a6"/>
          <w:rFonts w:ascii="Simplified Arabic" w:hAnsi="Simplified Arabic" w:cs="Simplified Arabic" w:hint="cs"/>
          <w:color w:val="1F1F1F"/>
          <w:sz w:val="32"/>
          <w:szCs w:val="32"/>
          <w:bdr w:val="none" w:sz="0" w:space="0" w:color="auto" w:frame="1"/>
          <w:rtl/>
        </w:rPr>
        <w:t>المنتجات التمويلية المبتكرة:</w:t>
      </w:r>
      <w:r w:rsidRPr="00DC443E">
        <w:rPr>
          <w:rFonts w:ascii="Simplified Arabic" w:hAnsi="Simplified Arabic" w:cs="Simplified Arabic" w:hint="cs"/>
          <w:color w:val="1F1F1F"/>
          <w:sz w:val="32"/>
          <w:szCs w:val="32"/>
          <w:rtl/>
        </w:rPr>
        <w:t xml:space="preserve"> التمويل المتوافق مع الشريعة، التمويل التأجيري، ورأس المال الجريء (</w:t>
      </w:r>
      <w:r w:rsidRPr="00DC443E">
        <w:rPr>
          <w:rFonts w:ascii="Simplified Arabic" w:hAnsi="Simplified Arabic" w:cs="Simplified Arabic" w:hint="cs"/>
          <w:color w:val="1F1F1F"/>
          <w:sz w:val="32"/>
          <w:szCs w:val="32"/>
        </w:rPr>
        <w:t>Venture Capital</w:t>
      </w:r>
      <w:r w:rsidRPr="00DC443E">
        <w:rPr>
          <w:rFonts w:ascii="Simplified Arabic" w:hAnsi="Simplified Arabic" w:cs="Simplified Arabic" w:hint="cs"/>
          <w:color w:val="1F1F1F"/>
          <w:sz w:val="32"/>
          <w:szCs w:val="32"/>
          <w:rtl/>
        </w:rPr>
        <w:t>).</w:t>
      </w:r>
    </w:p>
    <w:p w14:paraId="32689DCF" w14:textId="77777777" w:rsidR="00264D22" w:rsidRPr="00DC443E" w:rsidRDefault="00264D22" w:rsidP="00DC443E">
      <w:pPr>
        <w:pStyle w:val="a5"/>
        <w:numPr>
          <w:ilvl w:val="0"/>
          <w:numId w:val="27"/>
        </w:numPr>
        <w:bidi/>
        <w:spacing w:before="0" w:beforeAutospacing="0" w:after="0" w:afterAutospacing="0" w:line="360" w:lineRule="auto"/>
        <w:rPr>
          <w:rFonts w:ascii="Simplified Arabic" w:hAnsi="Simplified Arabic" w:cs="Simplified Arabic"/>
          <w:color w:val="1F1F1F"/>
          <w:sz w:val="32"/>
          <w:szCs w:val="32"/>
          <w:rtl/>
        </w:rPr>
      </w:pPr>
      <w:r w:rsidRPr="00DC443E">
        <w:rPr>
          <w:rStyle w:val="a6"/>
          <w:rFonts w:ascii="Simplified Arabic" w:hAnsi="Simplified Arabic" w:cs="Simplified Arabic" w:hint="cs"/>
          <w:color w:val="1F1F1F"/>
          <w:sz w:val="32"/>
          <w:szCs w:val="32"/>
          <w:bdr w:val="none" w:sz="0" w:space="0" w:color="auto" w:frame="1"/>
          <w:rtl/>
        </w:rPr>
        <w:lastRenderedPageBreak/>
        <w:t>الدعم الاستشاري:</w:t>
      </w:r>
      <w:r w:rsidRPr="00DC443E">
        <w:rPr>
          <w:rFonts w:ascii="Simplified Arabic" w:hAnsi="Simplified Arabic" w:cs="Simplified Arabic" w:hint="cs"/>
          <w:color w:val="1F1F1F"/>
          <w:sz w:val="32"/>
          <w:szCs w:val="32"/>
          <w:rtl/>
        </w:rPr>
        <w:t xml:space="preserve"> دور البنوك في تقديم التوجيه المالي وتطوير دراسات الجدوى لتقليل نسب التعثر.</w:t>
      </w:r>
    </w:p>
    <w:p w14:paraId="727AEA49" w14:textId="77777777" w:rsidR="00264D22" w:rsidRPr="00DC443E" w:rsidRDefault="00264D22" w:rsidP="00DC443E">
      <w:pPr>
        <w:pStyle w:val="2"/>
        <w:spacing w:before="0" w:after="120" w:line="360" w:lineRule="auto"/>
        <w:rPr>
          <w:rFonts w:ascii="Simplified Arabic" w:eastAsia="Times New Roman" w:hAnsi="Simplified Arabic" w:cs="Simplified Arabic"/>
          <w:color w:val="1F1F1F"/>
          <w:rtl/>
        </w:rPr>
      </w:pPr>
      <w:r w:rsidRPr="00DC443E">
        <w:rPr>
          <w:rFonts w:ascii="Simplified Arabic" w:eastAsia="Times New Roman" w:hAnsi="Simplified Arabic" w:cs="Simplified Arabic" w:hint="cs"/>
          <w:color w:val="1F1F1F"/>
          <w:rtl/>
        </w:rPr>
        <w:t>المحور الثامن: المبادرات الحكومية والجهات الداعمة في المملكة</w:t>
      </w:r>
    </w:p>
    <w:p w14:paraId="707AD56C" w14:textId="77777777" w:rsidR="00264D22" w:rsidRPr="00DC443E" w:rsidRDefault="00264D22" w:rsidP="00DC443E">
      <w:pPr>
        <w:pStyle w:val="a5"/>
        <w:numPr>
          <w:ilvl w:val="0"/>
          <w:numId w:val="28"/>
        </w:numPr>
        <w:bidi/>
        <w:spacing w:before="0" w:beforeAutospacing="0" w:after="0" w:afterAutospacing="0" w:line="360" w:lineRule="auto"/>
        <w:rPr>
          <w:rFonts w:ascii="Simplified Arabic" w:hAnsi="Simplified Arabic" w:cs="Simplified Arabic"/>
          <w:color w:val="1F1F1F"/>
          <w:sz w:val="32"/>
          <w:szCs w:val="32"/>
          <w:rtl/>
        </w:rPr>
      </w:pPr>
      <w:r w:rsidRPr="00DC443E">
        <w:rPr>
          <w:rStyle w:val="a6"/>
          <w:rFonts w:ascii="Simplified Arabic" w:hAnsi="Simplified Arabic" w:cs="Simplified Arabic" w:hint="cs"/>
          <w:color w:val="1F1F1F"/>
          <w:sz w:val="32"/>
          <w:szCs w:val="32"/>
          <w:bdr w:val="none" w:sz="0" w:space="0" w:color="auto" w:frame="1"/>
          <w:rtl/>
        </w:rPr>
        <w:t>برنامج "كفالة":</w:t>
      </w:r>
      <w:r w:rsidRPr="00DC443E">
        <w:rPr>
          <w:rFonts w:ascii="Simplified Arabic" w:hAnsi="Simplified Arabic" w:cs="Simplified Arabic" w:hint="cs"/>
          <w:color w:val="1F1F1F"/>
          <w:sz w:val="32"/>
          <w:szCs w:val="32"/>
          <w:rtl/>
        </w:rPr>
        <w:t xml:space="preserve"> دور برنامج ضمان تمويل المنشآت الصغيرة والمتوسطة في سد الفجوة بين البنوك والمنشآت.</w:t>
      </w:r>
    </w:p>
    <w:p w14:paraId="335A8772" w14:textId="77777777" w:rsidR="00264D22" w:rsidRPr="00DC443E" w:rsidRDefault="00264D22" w:rsidP="00DC443E">
      <w:pPr>
        <w:pStyle w:val="a5"/>
        <w:numPr>
          <w:ilvl w:val="0"/>
          <w:numId w:val="28"/>
        </w:numPr>
        <w:bidi/>
        <w:spacing w:before="0" w:beforeAutospacing="0" w:after="0" w:afterAutospacing="0" w:line="360" w:lineRule="auto"/>
        <w:rPr>
          <w:rFonts w:ascii="Simplified Arabic" w:hAnsi="Simplified Arabic" w:cs="Simplified Arabic"/>
          <w:color w:val="1F1F1F"/>
          <w:sz w:val="32"/>
          <w:szCs w:val="32"/>
          <w:rtl/>
        </w:rPr>
      </w:pPr>
      <w:r w:rsidRPr="00DC443E">
        <w:rPr>
          <w:rStyle w:val="a6"/>
          <w:rFonts w:ascii="Simplified Arabic" w:hAnsi="Simplified Arabic" w:cs="Simplified Arabic" w:hint="cs"/>
          <w:color w:val="1F1F1F"/>
          <w:sz w:val="32"/>
          <w:szCs w:val="32"/>
          <w:bdr w:val="none" w:sz="0" w:space="0" w:color="auto" w:frame="1"/>
          <w:rtl/>
        </w:rPr>
        <w:t>بنك المنشآت الصغيرة والمتوسطة:</w:t>
      </w:r>
      <w:r w:rsidRPr="00DC443E">
        <w:rPr>
          <w:rFonts w:ascii="Simplified Arabic" w:hAnsi="Simplified Arabic" w:cs="Simplified Arabic" w:hint="cs"/>
          <w:color w:val="1F1F1F"/>
          <w:sz w:val="32"/>
          <w:szCs w:val="32"/>
          <w:rtl/>
        </w:rPr>
        <w:t xml:space="preserve"> استعراض الأهداف الاستراتيجية للبنك في توفير حلول تمويلية مرنة.</w:t>
      </w:r>
    </w:p>
    <w:p w14:paraId="330AF9F4" w14:textId="77777777" w:rsidR="00264D22" w:rsidRPr="00DC443E" w:rsidRDefault="00264D22" w:rsidP="00DC443E">
      <w:pPr>
        <w:pStyle w:val="a5"/>
        <w:numPr>
          <w:ilvl w:val="0"/>
          <w:numId w:val="28"/>
        </w:numPr>
        <w:bidi/>
        <w:spacing w:before="0" w:beforeAutospacing="0" w:after="0" w:afterAutospacing="0" w:line="360" w:lineRule="auto"/>
        <w:rPr>
          <w:rFonts w:ascii="Simplified Arabic" w:hAnsi="Simplified Arabic" w:cs="Simplified Arabic"/>
          <w:color w:val="1F1F1F"/>
          <w:sz w:val="32"/>
          <w:szCs w:val="32"/>
          <w:rtl/>
        </w:rPr>
      </w:pPr>
      <w:r w:rsidRPr="00DC443E">
        <w:rPr>
          <w:rStyle w:val="a6"/>
          <w:rFonts w:ascii="Simplified Arabic" w:hAnsi="Simplified Arabic" w:cs="Simplified Arabic" w:hint="cs"/>
          <w:color w:val="1F1F1F"/>
          <w:sz w:val="32"/>
          <w:szCs w:val="32"/>
          <w:bdr w:val="none" w:sz="0" w:space="0" w:color="auto" w:frame="1"/>
          <w:rtl/>
        </w:rPr>
        <w:t>صندوق الصناديق (جدا) والشركة السعودية للاستثمار الجريء (</w:t>
      </w:r>
      <w:r w:rsidRPr="00DC443E">
        <w:rPr>
          <w:rStyle w:val="a6"/>
          <w:rFonts w:ascii="Simplified Arabic" w:hAnsi="Simplified Arabic" w:cs="Simplified Arabic" w:hint="cs"/>
          <w:color w:val="1F1F1F"/>
          <w:sz w:val="32"/>
          <w:szCs w:val="32"/>
          <w:bdr w:val="none" w:sz="0" w:space="0" w:color="auto" w:frame="1"/>
        </w:rPr>
        <w:t>SVC</w:t>
      </w:r>
      <w:r w:rsidRPr="00DC443E">
        <w:rPr>
          <w:rStyle w:val="a6"/>
          <w:rFonts w:ascii="Simplified Arabic" w:hAnsi="Simplified Arabic" w:cs="Simplified Arabic" w:hint="cs"/>
          <w:color w:val="1F1F1F"/>
          <w:sz w:val="32"/>
          <w:szCs w:val="32"/>
          <w:bdr w:val="none" w:sz="0" w:space="0" w:color="auto" w:frame="1"/>
          <w:rtl/>
        </w:rPr>
        <w:t>):</w:t>
      </w:r>
      <w:r w:rsidRPr="00DC443E">
        <w:rPr>
          <w:rFonts w:ascii="Simplified Arabic" w:hAnsi="Simplified Arabic" w:cs="Simplified Arabic" w:hint="cs"/>
          <w:color w:val="1F1F1F"/>
          <w:sz w:val="32"/>
          <w:szCs w:val="32"/>
          <w:rtl/>
        </w:rPr>
        <w:t xml:space="preserve"> دورهما في تعزيز المنظومة الاستثمارية.</w:t>
      </w:r>
    </w:p>
    <w:p w14:paraId="4723E1CD" w14:textId="77777777" w:rsidR="00264D22" w:rsidRPr="00DC443E" w:rsidRDefault="00264D22" w:rsidP="00DC443E">
      <w:pPr>
        <w:pStyle w:val="2"/>
        <w:spacing w:before="0" w:after="120" w:line="360" w:lineRule="auto"/>
        <w:rPr>
          <w:rFonts w:ascii="Simplified Arabic" w:eastAsia="Times New Roman" w:hAnsi="Simplified Arabic" w:cs="Simplified Arabic"/>
          <w:color w:val="1F1F1F"/>
          <w:rtl/>
        </w:rPr>
      </w:pPr>
      <w:r w:rsidRPr="00DC443E">
        <w:rPr>
          <w:rFonts w:ascii="Simplified Arabic" w:eastAsia="Times New Roman" w:hAnsi="Simplified Arabic" w:cs="Simplified Arabic" w:hint="cs"/>
          <w:color w:val="1F1F1F"/>
          <w:rtl/>
        </w:rPr>
        <w:t>المحور التاسع: إدارة مخاطر الأزمات والتقلبات الاقتصادية (</w:t>
      </w:r>
      <w:r w:rsidRPr="00DC443E">
        <w:rPr>
          <w:rFonts w:ascii="Simplified Arabic" w:eastAsia="Times New Roman" w:hAnsi="Simplified Arabic" w:cs="Simplified Arabic" w:hint="cs"/>
          <w:color w:val="1F1F1F"/>
        </w:rPr>
        <w:t>Macroeconomic Risks</w:t>
      </w:r>
      <w:r w:rsidRPr="00DC443E">
        <w:rPr>
          <w:rFonts w:ascii="Simplified Arabic" w:eastAsia="Times New Roman" w:hAnsi="Simplified Arabic" w:cs="Simplified Arabic" w:hint="cs"/>
          <w:color w:val="1F1F1F"/>
          <w:rtl/>
        </w:rPr>
        <w:t>)</w:t>
      </w:r>
    </w:p>
    <w:p w14:paraId="469A5F59" w14:textId="77777777" w:rsidR="00264D22" w:rsidRPr="00DC443E" w:rsidRDefault="00264D22" w:rsidP="00DC443E">
      <w:pPr>
        <w:pStyle w:val="a5"/>
        <w:numPr>
          <w:ilvl w:val="0"/>
          <w:numId w:val="29"/>
        </w:numPr>
        <w:bidi/>
        <w:spacing w:before="0" w:beforeAutospacing="0" w:after="0" w:afterAutospacing="0" w:line="360" w:lineRule="auto"/>
        <w:rPr>
          <w:rFonts w:ascii="Simplified Arabic" w:hAnsi="Simplified Arabic" w:cs="Simplified Arabic"/>
          <w:color w:val="1F1F1F"/>
          <w:sz w:val="32"/>
          <w:szCs w:val="32"/>
          <w:rtl/>
        </w:rPr>
      </w:pPr>
      <w:r w:rsidRPr="00DC443E">
        <w:rPr>
          <w:rStyle w:val="a6"/>
          <w:rFonts w:ascii="Simplified Arabic" w:hAnsi="Simplified Arabic" w:cs="Simplified Arabic" w:hint="cs"/>
          <w:color w:val="1F1F1F"/>
          <w:sz w:val="32"/>
          <w:szCs w:val="32"/>
          <w:bdr w:val="none" w:sz="0" w:space="0" w:color="auto" w:frame="1"/>
          <w:rtl/>
        </w:rPr>
        <w:t>تقلبات الأسواق:</w:t>
      </w:r>
      <w:r w:rsidRPr="00DC443E">
        <w:rPr>
          <w:rFonts w:ascii="Simplified Arabic" w:hAnsi="Simplified Arabic" w:cs="Simplified Arabic" w:hint="cs"/>
          <w:color w:val="1F1F1F"/>
          <w:sz w:val="32"/>
          <w:szCs w:val="32"/>
          <w:rtl/>
        </w:rPr>
        <w:t xml:space="preserve"> تأثير أسعار النفط، التضخم، وتغير سلاسل الإمداد العالمية على استقرار المنشآت الصغيرة.</w:t>
      </w:r>
    </w:p>
    <w:p w14:paraId="2B48A60F" w14:textId="77777777" w:rsidR="00264D22" w:rsidRPr="00DC443E" w:rsidRDefault="00264D22" w:rsidP="00DC443E">
      <w:pPr>
        <w:pStyle w:val="a5"/>
        <w:numPr>
          <w:ilvl w:val="0"/>
          <w:numId w:val="29"/>
        </w:numPr>
        <w:bidi/>
        <w:spacing w:before="0" w:beforeAutospacing="0" w:after="0" w:afterAutospacing="0" w:line="360" w:lineRule="auto"/>
        <w:rPr>
          <w:rFonts w:ascii="Simplified Arabic" w:hAnsi="Simplified Arabic" w:cs="Simplified Arabic"/>
          <w:color w:val="1F1F1F"/>
          <w:sz w:val="32"/>
          <w:szCs w:val="32"/>
          <w:rtl/>
        </w:rPr>
      </w:pPr>
      <w:r w:rsidRPr="00DC443E">
        <w:rPr>
          <w:rStyle w:val="a6"/>
          <w:rFonts w:ascii="Simplified Arabic" w:hAnsi="Simplified Arabic" w:cs="Simplified Arabic" w:hint="cs"/>
          <w:color w:val="1F1F1F"/>
          <w:sz w:val="32"/>
          <w:szCs w:val="32"/>
          <w:bdr w:val="none" w:sz="0" w:space="0" w:color="auto" w:frame="1"/>
          <w:rtl/>
        </w:rPr>
        <w:t>إدارة الأزمات:</w:t>
      </w:r>
      <w:r w:rsidRPr="00DC443E">
        <w:rPr>
          <w:rFonts w:ascii="Simplified Arabic" w:hAnsi="Simplified Arabic" w:cs="Simplified Arabic" w:hint="cs"/>
          <w:color w:val="1F1F1F"/>
          <w:sz w:val="32"/>
          <w:szCs w:val="32"/>
          <w:rtl/>
        </w:rPr>
        <w:t xml:space="preserve"> الدروس المستفادة من جائحة كورونا (</w:t>
      </w:r>
      <w:r w:rsidRPr="00DC443E">
        <w:rPr>
          <w:rFonts w:ascii="Simplified Arabic" w:hAnsi="Simplified Arabic" w:cs="Simplified Arabic" w:hint="cs"/>
          <w:color w:val="1F1F1F"/>
          <w:sz w:val="32"/>
          <w:szCs w:val="32"/>
        </w:rPr>
        <w:t>COVID-19</w:t>
      </w:r>
      <w:r w:rsidRPr="00DC443E">
        <w:rPr>
          <w:rFonts w:ascii="Simplified Arabic" w:hAnsi="Simplified Arabic" w:cs="Simplified Arabic" w:hint="cs"/>
          <w:color w:val="1F1F1F"/>
          <w:sz w:val="32"/>
          <w:szCs w:val="32"/>
          <w:rtl/>
        </w:rPr>
        <w:t>) وقدرة المنشآت على الصمود الاستراتيجي (</w:t>
      </w:r>
      <w:r w:rsidRPr="00DC443E">
        <w:rPr>
          <w:rFonts w:ascii="Simplified Arabic" w:hAnsi="Simplified Arabic" w:cs="Simplified Arabic" w:hint="cs"/>
          <w:color w:val="1F1F1F"/>
          <w:sz w:val="32"/>
          <w:szCs w:val="32"/>
        </w:rPr>
        <w:t>Resilience</w:t>
      </w:r>
      <w:r w:rsidRPr="00DC443E">
        <w:rPr>
          <w:rFonts w:ascii="Simplified Arabic" w:hAnsi="Simplified Arabic" w:cs="Simplified Arabic" w:hint="cs"/>
          <w:color w:val="1F1F1F"/>
          <w:sz w:val="32"/>
          <w:szCs w:val="32"/>
          <w:rtl/>
        </w:rPr>
        <w:t>).</w:t>
      </w:r>
    </w:p>
    <w:p w14:paraId="1D17674A" w14:textId="77777777" w:rsidR="00264D22" w:rsidRPr="00DC443E" w:rsidRDefault="00264D22" w:rsidP="00DC443E">
      <w:pPr>
        <w:pStyle w:val="a5"/>
        <w:numPr>
          <w:ilvl w:val="0"/>
          <w:numId w:val="29"/>
        </w:numPr>
        <w:bidi/>
        <w:spacing w:before="0" w:beforeAutospacing="0" w:after="0" w:afterAutospacing="0" w:line="360" w:lineRule="auto"/>
        <w:rPr>
          <w:rFonts w:ascii="Simplified Arabic" w:hAnsi="Simplified Arabic" w:cs="Simplified Arabic"/>
          <w:color w:val="1F1F1F"/>
          <w:sz w:val="32"/>
          <w:szCs w:val="32"/>
          <w:rtl/>
        </w:rPr>
      </w:pPr>
      <w:r w:rsidRPr="00DC443E">
        <w:rPr>
          <w:rStyle w:val="a6"/>
          <w:rFonts w:ascii="Simplified Arabic" w:hAnsi="Simplified Arabic" w:cs="Simplified Arabic" w:hint="cs"/>
          <w:color w:val="1F1F1F"/>
          <w:sz w:val="32"/>
          <w:szCs w:val="32"/>
          <w:bdr w:val="none" w:sz="0" w:space="0" w:color="auto" w:frame="1"/>
          <w:rtl/>
        </w:rPr>
        <w:t>التغيير في سلوك المستهلك:</w:t>
      </w:r>
      <w:r w:rsidRPr="00DC443E">
        <w:rPr>
          <w:rFonts w:ascii="Simplified Arabic" w:hAnsi="Simplified Arabic" w:cs="Simplified Arabic" w:hint="cs"/>
          <w:color w:val="1F1F1F"/>
          <w:sz w:val="32"/>
          <w:szCs w:val="32"/>
          <w:rtl/>
        </w:rPr>
        <w:t xml:space="preserve"> مخاطر عدم مواكبة التحولات في السوق المحلي السعودي.</w:t>
      </w:r>
    </w:p>
    <w:p w14:paraId="25E2538E" w14:textId="77777777" w:rsidR="00264D22" w:rsidRPr="00DC443E" w:rsidRDefault="00264D22" w:rsidP="00DC443E">
      <w:pPr>
        <w:pStyle w:val="2"/>
        <w:spacing w:before="0" w:after="120" w:line="360" w:lineRule="auto"/>
        <w:rPr>
          <w:rFonts w:ascii="Simplified Arabic" w:eastAsia="Times New Roman" w:hAnsi="Simplified Arabic" w:cs="Simplified Arabic"/>
          <w:color w:val="1F1F1F"/>
          <w:rtl/>
        </w:rPr>
      </w:pPr>
      <w:r w:rsidRPr="00DC443E">
        <w:rPr>
          <w:rFonts w:ascii="Simplified Arabic" w:eastAsia="Times New Roman" w:hAnsi="Simplified Arabic" w:cs="Simplified Arabic" w:hint="cs"/>
          <w:color w:val="1F1F1F"/>
          <w:rtl/>
        </w:rPr>
        <w:lastRenderedPageBreak/>
        <w:t>المحور العاشر: التكامل بين الإدارة الرشيدة والتمويل المستدام</w:t>
      </w:r>
    </w:p>
    <w:p w14:paraId="76AC47F9" w14:textId="77777777" w:rsidR="00264D22" w:rsidRPr="00DC443E" w:rsidRDefault="00264D22" w:rsidP="00DC443E">
      <w:pPr>
        <w:pStyle w:val="a5"/>
        <w:numPr>
          <w:ilvl w:val="0"/>
          <w:numId w:val="30"/>
        </w:numPr>
        <w:bidi/>
        <w:spacing w:before="0" w:beforeAutospacing="0" w:after="0" w:afterAutospacing="0" w:line="360" w:lineRule="auto"/>
        <w:rPr>
          <w:rFonts w:ascii="Simplified Arabic" w:hAnsi="Simplified Arabic" w:cs="Simplified Arabic"/>
          <w:color w:val="1F1F1F"/>
          <w:sz w:val="32"/>
          <w:szCs w:val="32"/>
          <w:rtl/>
        </w:rPr>
      </w:pPr>
      <w:r w:rsidRPr="00DC443E">
        <w:rPr>
          <w:rStyle w:val="a6"/>
          <w:rFonts w:ascii="Simplified Arabic" w:hAnsi="Simplified Arabic" w:cs="Simplified Arabic" w:hint="cs"/>
          <w:color w:val="1F1F1F"/>
          <w:sz w:val="32"/>
          <w:szCs w:val="32"/>
          <w:bdr w:val="none" w:sz="0" w:space="0" w:color="auto" w:frame="1"/>
          <w:rtl/>
        </w:rPr>
        <w:t>الاستدامة المالية:</w:t>
      </w:r>
      <w:r w:rsidRPr="00DC443E">
        <w:rPr>
          <w:rFonts w:ascii="Simplified Arabic" w:hAnsi="Simplified Arabic" w:cs="Simplified Arabic" w:hint="cs"/>
          <w:color w:val="1F1F1F"/>
          <w:sz w:val="32"/>
          <w:szCs w:val="32"/>
          <w:rtl/>
        </w:rPr>
        <w:t xml:space="preserve"> العلاقة الارتباطية بين تطبيق معايير إدارة المخاطر وسهولة الحصول على تمويل.</w:t>
      </w:r>
    </w:p>
    <w:p w14:paraId="4A52100C" w14:textId="77777777" w:rsidR="00264D22" w:rsidRPr="00DC443E" w:rsidRDefault="00264D22" w:rsidP="00DC443E">
      <w:pPr>
        <w:pStyle w:val="a5"/>
        <w:numPr>
          <w:ilvl w:val="0"/>
          <w:numId w:val="30"/>
        </w:numPr>
        <w:bidi/>
        <w:spacing w:before="0" w:beforeAutospacing="0" w:after="0" w:afterAutospacing="0" w:line="360" w:lineRule="auto"/>
        <w:rPr>
          <w:rFonts w:ascii="Simplified Arabic" w:hAnsi="Simplified Arabic" w:cs="Simplified Arabic"/>
          <w:color w:val="1F1F1F"/>
          <w:sz w:val="32"/>
          <w:szCs w:val="32"/>
          <w:rtl/>
        </w:rPr>
      </w:pPr>
      <w:r w:rsidRPr="00DC443E">
        <w:rPr>
          <w:rStyle w:val="a6"/>
          <w:rFonts w:ascii="Simplified Arabic" w:hAnsi="Simplified Arabic" w:cs="Simplified Arabic" w:hint="cs"/>
          <w:color w:val="1F1F1F"/>
          <w:sz w:val="32"/>
          <w:szCs w:val="32"/>
          <w:bdr w:val="none" w:sz="0" w:space="0" w:color="auto" w:frame="1"/>
          <w:rtl/>
        </w:rPr>
        <w:t>المسؤولية الاجتماعية والبيئية (</w:t>
      </w:r>
      <w:r w:rsidRPr="00DC443E">
        <w:rPr>
          <w:rStyle w:val="a6"/>
          <w:rFonts w:ascii="Simplified Arabic" w:hAnsi="Simplified Arabic" w:cs="Simplified Arabic" w:hint="cs"/>
          <w:color w:val="1F1F1F"/>
          <w:sz w:val="32"/>
          <w:szCs w:val="32"/>
          <w:bdr w:val="none" w:sz="0" w:space="0" w:color="auto" w:frame="1"/>
        </w:rPr>
        <w:t>ESG</w:t>
      </w:r>
      <w:r w:rsidRPr="00DC443E">
        <w:rPr>
          <w:rStyle w:val="a6"/>
          <w:rFonts w:ascii="Simplified Arabic" w:hAnsi="Simplified Arabic" w:cs="Simplified Arabic" w:hint="cs"/>
          <w:color w:val="1F1F1F"/>
          <w:sz w:val="32"/>
          <w:szCs w:val="32"/>
          <w:bdr w:val="none" w:sz="0" w:space="0" w:color="auto" w:frame="1"/>
          <w:rtl/>
        </w:rPr>
        <w:t>):</w:t>
      </w:r>
      <w:r w:rsidRPr="00DC443E">
        <w:rPr>
          <w:rFonts w:ascii="Simplified Arabic" w:hAnsi="Simplified Arabic" w:cs="Simplified Arabic" w:hint="cs"/>
          <w:color w:val="1F1F1F"/>
          <w:sz w:val="32"/>
          <w:szCs w:val="32"/>
          <w:rtl/>
        </w:rPr>
        <w:t xml:space="preserve"> أثر الالتزام بالمعايير البيئية والاجتماعية في تحسين الملف الائتماني للمنشأة.</w:t>
      </w:r>
    </w:p>
    <w:p w14:paraId="2027528D" w14:textId="42E9B0FD" w:rsidR="00A71CAC" w:rsidRPr="009132DA" w:rsidRDefault="00264D22" w:rsidP="009132DA">
      <w:pPr>
        <w:pStyle w:val="a5"/>
        <w:numPr>
          <w:ilvl w:val="0"/>
          <w:numId w:val="30"/>
        </w:numPr>
        <w:bidi/>
        <w:spacing w:before="0" w:beforeAutospacing="0" w:after="0" w:afterAutospacing="0" w:line="360" w:lineRule="auto"/>
        <w:rPr>
          <w:rFonts w:ascii="Simplified Arabic" w:hAnsi="Simplified Arabic" w:cs="Simplified Arabic"/>
          <w:color w:val="1F1F1F"/>
          <w:sz w:val="32"/>
          <w:szCs w:val="32"/>
          <w:rtl/>
        </w:rPr>
      </w:pPr>
      <w:r w:rsidRPr="00DC443E">
        <w:rPr>
          <w:rStyle w:val="a6"/>
          <w:rFonts w:ascii="Simplified Arabic" w:hAnsi="Simplified Arabic" w:cs="Simplified Arabic" w:hint="cs"/>
          <w:color w:val="1F1F1F"/>
          <w:sz w:val="32"/>
          <w:szCs w:val="32"/>
          <w:bdr w:val="none" w:sz="0" w:space="0" w:color="auto" w:frame="1"/>
          <w:rtl/>
        </w:rPr>
        <w:t>النموذج المقترح:</w:t>
      </w:r>
      <w:r w:rsidRPr="00DC443E">
        <w:rPr>
          <w:rFonts w:ascii="Simplified Arabic" w:hAnsi="Simplified Arabic" w:cs="Simplified Arabic" w:hint="cs"/>
          <w:color w:val="1F1F1F"/>
          <w:sz w:val="32"/>
          <w:szCs w:val="32"/>
          <w:rtl/>
        </w:rPr>
        <w:t xml:space="preserve"> بناء إطار تكاملي يجمع بين المنشأة، الجهة التمويلية، والمشرع الحكومي لإدارة المخاطر بكفاءة.</w:t>
      </w:r>
    </w:p>
    <w:p w14:paraId="47B83BB4" w14:textId="5B2A2C67" w:rsidR="00A71CAC" w:rsidRPr="00DC443E" w:rsidRDefault="00A71CAC" w:rsidP="00DC443E">
      <w:pPr>
        <w:pStyle w:val="1"/>
        <w:bidi/>
        <w:spacing w:before="0" w:beforeAutospacing="0" w:after="120" w:afterAutospacing="0" w:line="360" w:lineRule="auto"/>
        <w:rPr>
          <w:rFonts w:ascii="Simplified Arabic" w:eastAsia="Times New Roman" w:hAnsi="Simplified Arabic" w:cs="Simplified Arabic"/>
          <w:color w:val="1F1F1F"/>
          <w:sz w:val="32"/>
          <w:szCs w:val="32"/>
        </w:rPr>
      </w:pPr>
      <w:r w:rsidRPr="00DC443E">
        <w:rPr>
          <w:rFonts w:ascii="Simplified Arabic" w:eastAsia="Times New Roman" w:hAnsi="Simplified Arabic" w:cs="Simplified Arabic" w:hint="cs"/>
          <w:color w:val="1F1F1F"/>
          <w:sz w:val="32"/>
          <w:szCs w:val="32"/>
          <w:rtl/>
        </w:rPr>
        <w:t xml:space="preserve">الإطار النظري </w:t>
      </w:r>
    </w:p>
    <w:p w14:paraId="01D74C93" w14:textId="2D536A16" w:rsidR="00A71CAC" w:rsidRPr="00DC443E" w:rsidRDefault="00A71CAC" w:rsidP="00DC443E">
      <w:pPr>
        <w:pStyle w:val="2"/>
        <w:spacing w:before="0" w:after="120" w:line="360" w:lineRule="auto"/>
        <w:rPr>
          <w:rFonts w:ascii="Simplified Arabic" w:eastAsia="Times New Roman" w:hAnsi="Simplified Arabic" w:cs="Simplified Arabic"/>
          <w:color w:val="1F1F1F"/>
          <w:rtl/>
        </w:rPr>
      </w:pPr>
      <w:r w:rsidRPr="00DC443E">
        <w:rPr>
          <w:rFonts w:ascii="Simplified Arabic" w:eastAsia="Times New Roman" w:hAnsi="Simplified Arabic" w:cs="Simplified Arabic" w:hint="cs"/>
          <w:color w:val="1F1F1F"/>
          <w:rtl/>
        </w:rPr>
        <w:t xml:space="preserve"> الماهية والمفاهيم الأساسية للمنشآت الصغيرة والمتوسطة في السياق السعودي</w:t>
      </w:r>
    </w:p>
    <w:p w14:paraId="3BA15142" w14:textId="77777777" w:rsidR="00A71CAC" w:rsidRPr="00DC443E" w:rsidRDefault="00A71CAC" w:rsidP="00DC443E">
      <w:pPr>
        <w:pStyle w:val="a5"/>
        <w:bidi/>
        <w:spacing w:before="0" w:beforeAutospacing="0" w:after="240" w:afterAutospacing="0" w:line="360" w:lineRule="auto"/>
        <w:rPr>
          <w:rFonts w:ascii="Simplified Arabic" w:hAnsi="Simplified Arabic" w:cs="Simplified Arabic"/>
          <w:color w:val="1F1F1F"/>
          <w:sz w:val="32"/>
          <w:szCs w:val="32"/>
          <w:rtl/>
        </w:rPr>
      </w:pPr>
      <w:r w:rsidRPr="00DC443E">
        <w:rPr>
          <w:rFonts w:ascii="Simplified Arabic" w:hAnsi="Simplified Arabic" w:cs="Simplified Arabic" w:hint="cs"/>
          <w:color w:val="1F1F1F"/>
          <w:sz w:val="32"/>
          <w:szCs w:val="32"/>
          <w:rtl/>
        </w:rPr>
        <w:t>يعتبر هذا المحور حجر الزاوية في الدراسة، حيث يؤصل للمنطلق القانوني والاقتصادي للقطاع في المملكة، ويربطه بالتحولات الهيكلية التي تشهدها البلاد.</w:t>
      </w:r>
    </w:p>
    <w:p w14:paraId="36B7311D" w14:textId="77777777" w:rsidR="00A71CAC" w:rsidRPr="00DC443E" w:rsidRDefault="00A71CAC" w:rsidP="00DC443E">
      <w:pPr>
        <w:pStyle w:val="3"/>
        <w:spacing w:before="0" w:after="120" w:line="360" w:lineRule="auto"/>
        <w:rPr>
          <w:rFonts w:ascii="Simplified Arabic" w:eastAsia="Times New Roman" w:hAnsi="Simplified Arabic" w:cs="Simplified Arabic"/>
          <w:color w:val="1F1F1F"/>
          <w:sz w:val="32"/>
          <w:szCs w:val="32"/>
          <w:rtl/>
        </w:rPr>
      </w:pPr>
      <w:r w:rsidRPr="00DC443E">
        <w:rPr>
          <w:rFonts w:ascii="Simplified Arabic" w:eastAsia="Times New Roman" w:hAnsi="Simplified Arabic" w:cs="Simplified Arabic" w:hint="cs"/>
          <w:color w:val="1F1F1F"/>
          <w:sz w:val="32"/>
          <w:szCs w:val="32"/>
          <w:rtl/>
        </w:rPr>
        <w:t>1.1 تعريف المنشآت الصغيرة والمتوسطة وفق معايير "منشآت"</w:t>
      </w:r>
    </w:p>
    <w:p w14:paraId="2CE3F1BD" w14:textId="77777777" w:rsidR="00A71CAC" w:rsidRPr="00DC443E" w:rsidRDefault="00A71CAC" w:rsidP="00DC443E">
      <w:pPr>
        <w:pStyle w:val="a5"/>
        <w:bidi/>
        <w:spacing w:before="0" w:beforeAutospacing="0" w:after="0" w:afterAutospacing="0" w:line="360" w:lineRule="auto"/>
        <w:rPr>
          <w:rFonts w:ascii="Simplified Arabic" w:hAnsi="Simplified Arabic" w:cs="Simplified Arabic"/>
          <w:color w:val="1F1F1F"/>
          <w:sz w:val="32"/>
          <w:szCs w:val="32"/>
          <w:rtl/>
        </w:rPr>
      </w:pPr>
      <w:r w:rsidRPr="00DC443E">
        <w:rPr>
          <w:rFonts w:ascii="Simplified Arabic" w:hAnsi="Simplified Arabic" w:cs="Simplified Arabic" w:hint="cs"/>
          <w:color w:val="1F1F1F"/>
          <w:sz w:val="32"/>
          <w:szCs w:val="32"/>
          <w:rtl/>
        </w:rPr>
        <w:t xml:space="preserve">اعتمدت الهيئة العامة للمنشآت الصغيرة والمتوسطة (منشآت) تعريفاً موحداً يستند إلى معيارين أساسيين: </w:t>
      </w:r>
      <w:r w:rsidRPr="00DC443E">
        <w:rPr>
          <w:rStyle w:val="a6"/>
          <w:rFonts w:ascii="Simplified Arabic" w:hAnsi="Simplified Arabic" w:cs="Simplified Arabic" w:hint="cs"/>
          <w:color w:val="1F1F1F"/>
          <w:sz w:val="32"/>
          <w:szCs w:val="32"/>
          <w:bdr w:val="none" w:sz="0" w:space="0" w:color="auto" w:frame="1"/>
          <w:rtl/>
        </w:rPr>
        <w:t>عدد الموظفين (دوام كامل)</w:t>
      </w:r>
      <w:r w:rsidRPr="00DC443E">
        <w:rPr>
          <w:rFonts w:ascii="Simplified Arabic" w:hAnsi="Simplified Arabic" w:cs="Simplified Arabic" w:hint="cs"/>
          <w:color w:val="1F1F1F"/>
          <w:sz w:val="32"/>
          <w:szCs w:val="32"/>
          <w:rtl/>
        </w:rPr>
        <w:t xml:space="preserve"> و </w:t>
      </w:r>
      <w:r w:rsidRPr="00DC443E">
        <w:rPr>
          <w:rStyle w:val="a6"/>
          <w:rFonts w:ascii="Simplified Arabic" w:hAnsi="Simplified Arabic" w:cs="Simplified Arabic" w:hint="cs"/>
          <w:color w:val="1F1F1F"/>
          <w:sz w:val="32"/>
          <w:szCs w:val="32"/>
          <w:bdr w:val="none" w:sz="0" w:space="0" w:color="auto" w:frame="1"/>
          <w:rtl/>
        </w:rPr>
        <w:t>حجم الإيرادات السنوية</w:t>
      </w:r>
      <w:r w:rsidRPr="00DC443E">
        <w:rPr>
          <w:rFonts w:ascii="Simplified Arabic" w:hAnsi="Simplified Arabic" w:cs="Simplified Arabic" w:hint="cs"/>
          <w:color w:val="1F1F1F"/>
          <w:sz w:val="32"/>
          <w:szCs w:val="32"/>
          <w:rtl/>
        </w:rPr>
        <w:t>. ويتم تصنيفها كما يلي:</w:t>
      </w:r>
    </w:p>
    <w:p w14:paraId="3FBDAF16" w14:textId="77777777" w:rsidR="00A71CAC" w:rsidRPr="00DC443E" w:rsidRDefault="00A71CAC" w:rsidP="00DC443E">
      <w:pPr>
        <w:pStyle w:val="a5"/>
        <w:numPr>
          <w:ilvl w:val="0"/>
          <w:numId w:val="31"/>
        </w:numPr>
        <w:bidi/>
        <w:spacing w:before="0" w:beforeAutospacing="0" w:after="0" w:afterAutospacing="0" w:line="360" w:lineRule="auto"/>
        <w:rPr>
          <w:rFonts w:ascii="Simplified Arabic" w:hAnsi="Simplified Arabic" w:cs="Simplified Arabic"/>
          <w:color w:val="1F1F1F"/>
          <w:sz w:val="32"/>
          <w:szCs w:val="32"/>
          <w:rtl/>
        </w:rPr>
      </w:pPr>
      <w:r w:rsidRPr="00DC443E">
        <w:rPr>
          <w:rStyle w:val="a6"/>
          <w:rFonts w:ascii="Simplified Arabic" w:hAnsi="Simplified Arabic" w:cs="Simplified Arabic" w:hint="cs"/>
          <w:color w:val="1F1F1F"/>
          <w:sz w:val="32"/>
          <w:szCs w:val="32"/>
          <w:bdr w:val="none" w:sz="0" w:space="0" w:color="auto" w:frame="1"/>
          <w:rtl/>
        </w:rPr>
        <w:lastRenderedPageBreak/>
        <w:t>المنشآت المتناهية الصغر (</w:t>
      </w:r>
      <w:r w:rsidRPr="00DC443E">
        <w:rPr>
          <w:rStyle w:val="a6"/>
          <w:rFonts w:ascii="Simplified Arabic" w:hAnsi="Simplified Arabic" w:cs="Simplified Arabic" w:hint="cs"/>
          <w:color w:val="1F1F1F"/>
          <w:sz w:val="32"/>
          <w:szCs w:val="32"/>
          <w:bdr w:val="none" w:sz="0" w:space="0" w:color="auto" w:frame="1"/>
        </w:rPr>
        <w:t>Micro</w:t>
      </w:r>
      <w:r w:rsidRPr="00DC443E">
        <w:rPr>
          <w:rStyle w:val="a6"/>
          <w:rFonts w:ascii="Simplified Arabic" w:hAnsi="Simplified Arabic" w:cs="Simplified Arabic" w:hint="cs"/>
          <w:color w:val="1F1F1F"/>
          <w:sz w:val="32"/>
          <w:szCs w:val="32"/>
          <w:bdr w:val="none" w:sz="0" w:space="0" w:color="auto" w:frame="1"/>
          <w:rtl/>
        </w:rPr>
        <w:t>):</w:t>
      </w:r>
      <w:r w:rsidRPr="00DC443E">
        <w:rPr>
          <w:rFonts w:ascii="Simplified Arabic" w:hAnsi="Simplified Arabic" w:cs="Simplified Arabic" w:hint="cs"/>
          <w:color w:val="1F1F1F"/>
          <w:sz w:val="32"/>
          <w:szCs w:val="32"/>
          <w:rtl/>
        </w:rPr>
        <w:t xml:space="preserve"> تضم من (1-5) موظفين، أو لا تتجاوز إيراداتها 3 ملايين ريال سعودي.</w:t>
      </w:r>
    </w:p>
    <w:p w14:paraId="6AF2A725" w14:textId="77777777" w:rsidR="00A71CAC" w:rsidRPr="00DC443E" w:rsidRDefault="00A71CAC" w:rsidP="00DC443E">
      <w:pPr>
        <w:pStyle w:val="a5"/>
        <w:numPr>
          <w:ilvl w:val="0"/>
          <w:numId w:val="31"/>
        </w:numPr>
        <w:bidi/>
        <w:spacing w:before="0" w:beforeAutospacing="0" w:after="0" w:afterAutospacing="0" w:line="360" w:lineRule="auto"/>
        <w:rPr>
          <w:rFonts w:ascii="Simplified Arabic" w:hAnsi="Simplified Arabic" w:cs="Simplified Arabic"/>
          <w:color w:val="1F1F1F"/>
          <w:sz w:val="32"/>
          <w:szCs w:val="32"/>
          <w:rtl/>
        </w:rPr>
      </w:pPr>
      <w:r w:rsidRPr="00DC443E">
        <w:rPr>
          <w:rStyle w:val="a6"/>
          <w:rFonts w:ascii="Simplified Arabic" w:hAnsi="Simplified Arabic" w:cs="Simplified Arabic" w:hint="cs"/>
          <w:color w:val="1F1F1F"/>
          <w:sz w:val="32"/>
          <w:szCs w:val="32"/>
          <w:bdr w:val="none" w:sz="0" w:space="0" w:color="auto" w:frame="1"/>
          <w:rtl/>
        </w:rPr>
        <w:t>المنشآت الصغيرة (</w:t>
      </w:r>
      <w:r w:rsidRPr="00DC443E">
        <w:rPr>
          <w:rStyle w:val="a6"/>
          <w:rFonts w:ascii="Simplified Arabic" w:hAnsi="Simplified Arabic" w:cs="Simplified Arabic" w:hint="cs"/>
          <w:color w:val="1F1F1F"/>
          <w:sz w:val="32"/>
          <w:szCs w:val="32"/>
          <w:bdr w:val="none" w:sz="0" w:space="0" w:color="auto" w:frame="1"/>
        </w:rPr>
        <w:t>Small</w:t>
      </w:r>
      <w:r w:rsidRPr="00DC443E">
        <w:rPr>
          <w:rStyle w:val="a6"/>
          <w:rFonts w:ascii="Simplified Arabic" w:hAnsi="Simplified Arabic" w:cs="Simplified Arabic" w:hint="cs"/>
          <w:color w:val="1F1F1F"/>
          <w:sz w:val="32"/>
          <w:szCs w:val="32"/>
          <w:bdr w:val="none" w:sz="0" w:space="0" w:color="auto" w:frame="1"/>
          <w:rtl/>
        </w:rPr>
        <w:t>):</w:t>
      </w:r>
      <w:r w:rsidRPr="00DC443E">
        <w:rPr>
          <w:rFonts w:ascii="Simplified Arabic" w:hAnsi="Simplified Arabic" w:cs="Simplified Arabic" w:hint="cs"/>
          <w:color w:val="1F1F1F"/>
          <w:sz w:val="32"/>
          <w:szCs w:val="32"/>
          <w:rtl/>
        </w:rPr>
        <w:t xml:space="preserve"> تضم من (6-49) موظفاً، أو تتراوح إيراداتها ما بين 3 ملايين إلى أقل من 40 مليون ريال سعودي.</w:t>
      </w:r>
    </w:p>
    <w:p w14:paraId="7A033392" w14:textId="77777777" w:rsidR="00A71CAC" w:rsidRPr="00DC443E" w:rsidRDefault="00A71CAC" w:rsidP="00DC443E">
      <w:pPr>
        <w:pStyle w:val="a5"/>
        <w:numPr>
          <w:ilvl w:val="0"/>
          <w:numId w:val="31"/>
        </w:numPr>
        <w:bidi/>
        <w:spacing w:before="0" w:beforeAutospacing="0" w:after="0" w:afterAutospacing="0" w:line="360" w:lineRule="auto"/>
        <w:rPr>
          <w:rFonts w:ascii="Simplified Arabic" w:hAnsi="Simplified Arabic" w:cs="Simplified Arabic"/>
          <w:color w:val="1F1F1F"/>
          <w:sz w:val="32"/>
          <w:szCs w:val="32"/>
          <w:rtl/>
        </w:rPr>
      </w:pPr>
      <w:r w:rsidRPr="00DC443E">
        <w:rPr>
          <w:rStyle w:val="a6"/>
          <w:rFonts w:ascii="Simplified Arabic" w:hAnsi="Simplified Arabic" w:cs="Simplified Arabic" w:hint="cs"/>
          <w:color w:val="1F1F1F"/>
          <w:sz w:val="32"/>
          <w:szCs w:val="32"/>
          <w:bdr w:val="none" w:sz="0" w:space="0" w:color="auto" w:frame="1"/>
          <w:rtl/>
        </w:rPr>
        <w:t>المنشآت المتوسطة (</w:t>
      </w:r>
      <w:r w:rsidRPr="00DC443E">
        <w:rPr>
          <w:rStyle w:val="a6"/>
          <w:rFonts w:ascii="Simplified Arabic" w:hAnsi="Simplified Arabic" w:cs="Simplified Arabic" w:hint="cs"/>
          <w:color w:val="1F1F1F"/>
          <w:sz w:val="32"/>
          <w:szCs w:val="32"/>
          <w:bdr w:val="none" w:sz="0" w:space="0" w:color="auto" w:frame="1"/>
        </w:rPr>
        <w:t>Medium</w:t>
      </w:r>
      <w:r w:rsidRPr="00DC443E">
        <w:rPr>
          <w:rStyle w:val="a6"/>
          <w:rFonts w:ascii="Simplified Arabic" w:hAnsi="Simplified Arabic" w:cs="Simplified Arabic" w:hint="cs"/>
          <w:color w:val="1F1F1F"/>
          <w:sz w:val="32"/>
          <w:szCs w:val="32"/>
          <w:bdr w:val="none" w:sz="0" w:space="0" w:color="auto" w:frame="1"/>
          <w:rtl/>
        </w:rPr>
        <w:t>):</w:t>
      </w:r>
      <w:r w:rsidRPr="00DC443E">
        <w:rPr>
          <w:rFonts w:ascii="Simplified Arabic" w:hAnsi="Simplified Arabic" w:cs="Simplified Arabic" w:hint="cs"/>
          <w:color w:val="1F1F1F"/>
          <w:sz w:val="32"/>
          <w:szCs w:val="32"/>
          <w:rtl/>
        </w:rPr>
        <w:t xml:space="preserve"> تضم من (50-249) موظفاً، أو تتراوح إيراداتها ما بين 40 مليوناً إلى أقل من 200 مليون ريال سعودي.</w:t>
      </w:r>
    </w:p>
    <w:p w14:paraId="67DE4EEA" w14:textId="77777777" w:rsidR="00A71CAC" w:rsidRPr="00DC443E" w:rsidRDefault="00A71CAC" w:rsidP="00DC443E">
      <w:pPr>
        <w:pStyle w:val="a5"/>
        <w:numPr>
          <w:ilvl w:val="0"/>
          <w:numId w:val="31"/>
        </w:numPr>
        <w:bidi/>
        <w:spacing w:before="0" w:beforeAutospacing="0" w:after="0" w:afterAutospacing="0" w:line="360" w:lineRule="auto"/>
        <w:rPr>
          <w:rFonts w:ascii="Simplified Arabic" w:hAnsi="Simplified Arabic" w:cs="Simplified Arabic"/>
          <w:color w:val="1F1F1F"/>
          <w:sz w:val="32"/>
          <w:szCs w:val="32"/>
          <w:rtl/>
        </w:rPr>
      </w:pPr>
      <w:r w:rsidRPr="00DC443E">
        <w:rPr>
          <w:rStyle w:val="aa"/>
          <w:rFonts w:ascii="Simplified Arabic" w:hAnsi="Simplified Arabic" w:cs="Simplified Arabic" w:hint="cs"/>
          <w:color w:val="1F1F1F"/>
          <w:sz w:val="32"/>
          <w:szCs w:val="32"/>
          <w:bdr w:val="none" w:sz="0" w:space="0" w:color="auto" w:frame="1"/>
          <w:rtl/>
        </w:rPr>
        <w:t>ملاحظة أكاديمية:</w:t>
      </w:r>
      <w:r w:rsidRPr="00DC443E">
        <w:rPr>
          <w:rFonts w:ascii="Simplified Arabic" w:hAnsi="Simplified Arabic" w:cs="Simplified Arabic" w:hint="cs"/>
          <w:color w:val="1F1F1F"/>
          <w:sz w:val="32"/>
          <w:szCs w:val="32"/>
          <w:rtl/>
        </w:rPr>
        <w:t xml:space="preserve"> يُعد هذا التصنيف الرقمي ضرورياً للجهات التمويلية لتحديد فئات المخاطر وأهلية الحصول على الدعم والمبادرات الحكومية.</w:t>
      </w:r>
    </w:p>
    <w:p w14:paraId="56864FFB" w14:textId="77777777" w:rsidR="00A71CAC" w:rsidRPr="00DC443E" w:rsidRDefault="00A71CAC" w:rsidP="00DC443E">
      <w:pPr>
        <w:pStyle w:val="3"/>
        <w:spacing w:before="0" w:after="120" w:line="360" w:lineRule="auto"/>
        <w:rPr>
          <w:rFonts w:ascii="Simplified Arabic" w:eastAsia="Times New Roman" w:hAnsi="Simplified Arabic" w:cs="Simplified Arabic"/>
          <w:color w:val="1F1F1F"/>
          <w:sz w:val="32"/>
          <w:szCs w:val="32"/>
          <w:rtl/>
        </w:rPr>
      </w:pPr>
      <w:r w:rsidRPr="00DC443E">
        <w:rPr>
          <w:rFonts w:ascii="Simplified Arabic" w:eastAsia="Times New Roman" w:hAnsi="Simplified Arabic" w:cs="Simplified Arabic" w:hint="cs"/>
          <w:color w:val="1F1F1F"/>
          <w:sz w:val="32"/>
          <w:szCs w:val="32"/>
          <w:rtl/>
        </w:rPr>
        <w:t>1.2 الأهمية الاقتصادية ودور القطاع في رؤية المملكة 2030</w:t>
      </w:r>
    </w:p>
    <w:p w14:paraId="79B73C60" w14:textId="77777777" w:rsidR="00A71CAC" w:rsidRPr="00DC443E" w:rsidRDefault="00A71CAC" w:rsidP="00DC443E">
      <w:pPr>
        <w:pStyle w:val="a5"/>
        <w:bidi/>
        <w:spacing w:before="0" w:beforeAutospacing="0" w:after="120" w:afterAutospacing="0" w:line="360" w:lineRule="auto"/>
        <w:rPr>
          <w:rFonts w:ascii="Simplified Arabic" w:hAnsi="Simplified Arabic" w:cs="Simplified Arabic"/>
          <w:color w:val="1F1F1F"/>
          <w:sz w:val="32"/>
          <w:szCs w:val="32"/>
          <w:rtl/>
        </w:rPr>
      </w:pPr>
      <w:r w:rsidRPr="00DC443E">
        <w:rPr>
          <w:rFonts w:ascii="Simplified Arabic" w:hAnsi="Simplified Arabic" w:cs="Simplified Arabic" w:hint="cs"/>
          <w:color w:val="1F1F1F"/>
          <w:sz w:val="32"/>
          <w:szCs w:val="32"/>
          <w:rtl/>
        </w:rPr>
        <w:t>لم تعد المنشآت الصغيرة والمتوسطة مجرد قطاع ثانوي، بل أصبحت "المحرك الأساسي للنمو الاقتصادي" في الرؤية:</w:t>
      </w:r>
    </w:p>
    <w:p w14:paraId="05943A2C" w14:textId="77777777" w:rsidR="00A71CAC" w:rsidRPr="00DC443E" w:rsidRDefault="00A71CAC" w:rsidP="00DC443E">
      <w:pPr>
        <w:pStyle w:val="a5"/>
        <w:numPr>
          <w:ilvl w:val="0"/>
          <w:numId w:val="32"/>
        </w:numPr>
        <w:bidi/>
        <w:spacing w:before="0" w:beforeAutospacing="0" w:after="0" w:afterAutospacing="0" w:line="360" w:lineRule="auto"/>
        <w:rPr>
          <w:rFonts w:ascii="Simplified Arabic" w:hAnsi="Simplified Arabic" w:cs="Simplified Arabic"/>
          <w:color w:val="1F1F1F"/>
          <w:sz w:val="32"/>
          <w:szCs w:val="32"/>
          <w:rtl/>
        </w:rPr>
      </w:pPr>
      <w:r w:rsidRPr="00DC443E">
        <w:rPr>
          <w:rStyle w:val="a6"/>
          <w:rFonts w:ascii="Simplified Arabic" w:hAnsi="Simplified Arabic" w:cs="Simplified Arabic" w:hint="cs"/>
          <w:color w:val="1F1F1F"/>
          <w:sz w:val="32"/>
          <w:szCs w:val="32"/>
          <w:bdr w:val="none" w:sz="0" w:space="0" w:color="auto" w:frame="1"/>
          <w:rtl/>
        </w:rPr>
        <w:t>تنويع القاعدة الإنتاجية:</w:t>
      </w:r>
      <w:r w:rsidRPr="00DC443E">
        <w:rPr>
          <w:rFonts w:ascii="Simplified Arabic" w:hAnsi="Simplified Arabic" w:cs="Simplified Arabic" w:hint="cs"/>
          <w:color w:val="1F1F1F"/>
          <w:sz w:val="32"/>
          <w:szCs w:val="32"/>
          <w:rtl/>
        </w:rPr>
        <w:t xml:space="preserve"> تساهم في تقليل الاعتماد على النفط من خلال خلق فرص استثمارية في قطاعات واعدة كالسياحة، الترفيه، والتقنية.</w:t>
      </w:r>
    </w:p>
    <w:p w14:paraId="228850E0" w14:textId="77777777" w:rsidR="00A71CAC" w:rsidRPr="00DC443E" w:rsidRDefault="00A71CAC" w:rsidP="00DC443E">
      <w:pPr>
        <w:pStyle w:val="a5"/>
        <w:numPr>
          <w:ilvl w:val="0"/>
          <w:numId w:val="32"/>
        </w:numPr>
        <w:bidi/>
        <w:spacing w:before="0" w:beforeAutospacing="0" w:after="0" w:afterAutospacing="0" w:line="360" w:lineRule="auto"/>
        <w:rPr>
          <w:rFonts w:ascii="Simplified Arabic" w:hAnsi="Simplified Arabic" w:cs="Simplified Arabic"/>
          <w:color w:val="1F1F1F"/>
          <w:sz w:val="32"/>
          <w:szCs w:val="32"/>
          <w:rtl/>
        </w:rPr>
      </w:pPr>
      <w:r w:rsidRPr="00DC443E">
        <w:rPr>
          <w:rStyle w:val="a6"/>
          <w:rFonts w:ascii="Simplified Arabic" w:hAnsi="Simplified Arabic" w:cs="Simplified Arabic" w:hint="cs"/>
          <w:color w:val="1F1F1F"/>
          <w:sz w:val="32"/>
          <w:szCs w:val="32"/>
          <w:bdr w:val="none" w:sz="0" w:space="0" w:color="auto" w:frame="1"/>
          <w:rtl/>
        </w:rPr>
        <w:t>المساهمة في الناتج المحلي (</w:t>
      </w:r>
      <w:r w:rsidRPr="00DC443E">
        <w:rPr>
          <w:rStyle w:val="a6"/>
          <w:rFonts w:ascii="Simplified Arabic" w:hAnsi="Simplified Arabic" w:cs="Simplified Arabic" w:hint="cs"/>
          <w:color w:val="1F1F1F"/>
          <w:sz w:val="32"/>
          <w:szCs w:val="32"/>
          <w:bdr w:val="none" w:sz="0" w:space="0" w:color="auto" w:frame="1"/>
        </w:rPr>
        <w:t>GDP</w:t>
      </w:r>
      <w:r w:rsidRPr="00DC443E">
        <w:rPr>
          <w:rStyle w:val="a6"/>
          <w:rFonts w:ascii="Simplified Arabic" w:hAnsi="Simplified Arabic" w:cs="Simplified Arabic" w:hint="cs"/>
          <w:color w:val="1F1F1F"/>
          <w:sz w:val="32"/>
          <w:szCs w:val="32"/>
          <w:bdr w:val="none" w:sz="0" w:space="0" w:color="auto" w:frame="1"/>
          <w:rtl/>
        </w:rPr>
        <w:t>):</w:t>
      </w:r>
      <w:r w:rsidRPr="00DC443E">
        <w:rPr>
          <w:rFonts w:ascii="Simplified Arabic" w:hAnsi="Simplified Arabic" w:cs="Simplified Arabic" w:hint="cs"/>
          <w:color w:val="1F1F1F"/>
          <w:sz w:val="32"/>
          <w:szCs w:val="32"/>
          <w:rtl/>
        </w:rPr>
        <w:t xml:space="preserve"> تسعى الرؤية لرفع مساهمتها من $20\%$ إلى $35\%$ بحلول عام 2030، مما يعني ضخ استثمارات ضخمة وتوسيع رقعة الائتمان.</w:t>
      </w:r>
    </w:p>
    <w:p w14:paraId="62935F44" w14:textId="77777777" w:rsidR="00A71CAC" w:rsidRPr="00DC443E" w:rsidRDefault="00A71CAC" w:rsidP="00DC443E">
      <w:pPr>
        <w:pStyle w:val="a5"/>
        <w:numPr>
          <w:ilvl w:val="0"/>
          <w:numId w:val="32"/>
        </w:numPr>
        <w:bidi/>
        <w:spacing w:before="0" w:beforeAutospacing="0" w:after="0" w:afterAutospacing="0" w:line="360" w:lineRule="auto"/>
        <w:rPr>
          <w:rFonts w:ascii="Simplified Arabic" w:hAnsi="Simplified Arabic" w:cs="Simplified Arabic"/>
          <w:color w:val="1F1F1F"/>
          <w:sz w:val="32"/>
          <w:szCs w:val="32"/>
          <w:rtl/>
        </w:rPr>
      </w:pPr>
      <w:r w:rsidRPr="00DC443E">
        <w:rPr>
          <w:rStyle w:val="a6"/>
          <w:rFonts w:ascii="Simplified Arabic" w:hAnsi="Simplified Arabic" w:cs="Simplified Arabic" w:hint="cs"/>
          <w:color w:val="1F1F1F"/>
          <w:sz w:val="32"/>
          <w:szCs w:val="32"/>
          <w:bdr w:val="none" w:sz="0" w:space="0" w:color="auto" w:frame="1"/>
          <w:rtl/>
        </w:rPr>
        <w:lastRenderedPageBreak/>
        <w:t>توليد الوظائف:</w:t>
      </w:r>
      <w:r w:rsidRPr="00DC443E">
        <w:rPr>
          <w:rFonts w:ascii="Simplified Arabic" w:hAnsi="Simplified Arabic" w:cs="Simplified Arabic" w:hint="cs"/>
          <w:color w:val="1F1F1F"/>
          <w:sz w:val="32"/>
          <w:szCs w:val="32"/>
          <w:rtl/>
        </w:rPr>
        <w:t xml:space="preserve"> هي الموظف الأكبر للقوى العاملة الشابة، مما يساهم في خفض معدلات البطالة تماشياً مع مستهدفات برنامج التحول الوطني.</w:t>
      </w:r>
    </w:p>
    <w:p w14:paraId="4ABA8EE4" w14:textId="77777777" w:rsidR="00A71CAC" w:rsidRPr="00DC443E" w:rsidRDefault="00A71CAC" w:rsidP="00DC443E">
      <w:pPr>
        <w:pStyle w:val="3"/>
        <w:spacing w:before="0" w:after="120" w:line="360" w:lineRule="auto"/>
        <w:rPr>
          <w:rFonts w:ascii="Simplified Arabic" w:eastAsia="Times New Roman" w:hAnsi="Simplified Arabic" w:cs="Simplified Arabic"/>
          <w:color w:val="1F1F1F"/>
          <w:sz w:val="32"/>
          <w:szCs w:val="32"/>
          <w:rtl/>
        </w:rPr>
      </w:pPr>
      <w:r w:rsidRPr="00DC443E">
        <w:rPr>
          <w:rFonts w:ascii="Simplified Arabic" w:eastAsia="Times New Roman" w:hAnsi="Simplified Arabic" w:cs="Simplified Arabic" w:hint="cs"/>
          <w:color w:val="1F1F1F"/>
          <w:sz w:val="32"/>
          <w:szCs w:val="32"/>
          <w:rtl/>
        </w:rPr>
        <w:t>1.3 الخصائص الهيكلية والسمات الفريدة في السعودية</w:t>
      </w:r>
    </w:p>
    <w:p w14:paraId="72089CD6" w14:textId="77777777" w:rsidR="00A71CAC" w:rsidRPr="00DC443E" w:rsidRDefault="00A71CAC" w:rsidP="00DC443E">
      <w:pPr>
        <w:pStyle w:val="a5"/>
        <w:bidi/>
        <w:spacing w:before="0" w:beforeAutospacing="0" w:after="120" w:afterAutospacing="0" w:line="360" w:lineRule="auto"/>
        <w:rPr>
          <w:rFonts w:ascii="Simplified Arabic" w:hAnsi="Simplified Arabic" w:cs="Simplified Arabic"/>
          <w:color w:val="1F1F1F"/>
          <w:sz w:val="32"/>
          <w:szCs w:val="32"/>
          <w:rtl/>
        </w:rPr>
      </w:pPr>
      <w:r w:rsidRPr="00DC443E">
        <w:rPr>
          <w:rFonts w:ascii="Simplified Arabic" w:hAnsi="Simplified Arabic" w:cs="Simplified Arabic" w:hint="cs"/>
          <w:color w:val="1F1F1F"/>
          <w:sz w:val="32"/>
          <w:szCs w:val="32"/>
          <w:rtl/>
        </w:rPr>
        <w:t>تتميز المنشآت في السوق السعودي بخصائص تؤثر بشكل مباشر على طبيعة مخاطرها:</w:t>
      </w:r>
    </w:p>
    <w:p w14:paraId="4F75C00B" w14:textId="77777777" w:rsidR="00A71CAC" w:rsidRPr="00DC443E" w:rsidRDefault="00A71CAC" w:rsidP="00DC443E">
      <w:pPr>
        <w:pStyle w:val="a5"/>
        <w:numPr>
          <w:ilvl w:val="0"/>
          <w:numId w:val="33"/>
        </w:numPr>
        <w:bidi/>
        <w:spacing w:before="0" w:beforeAutospacing="0" w:after="0" w:afterAutospacing="0" w:line="360" w:lineRule="auto"/>
        <w:rPr>
          <w:rFonts w:ascii="Simplified Arabic" w:hAnsi="Simplified Arabic" w:cs="Simplified Arabic"/>
          <w:color w:val="1F1F1F"/>
          <w:sz w:val="32"/>
          <w:szCs w:val="32"/>
          <w:rtl/>
        </w:rPr>
      </w:pPr>
      <w:r w:rsidRPr="00DC443E">
        <w:rPr>
          <w:rStyle w:val="a6"/>
          <w:rFonts w:ascii="Simplified Arabic" w:hAnsi="Simplified Arabic" w:cs="Simplified Arabic" w:hint="cs"/>
          <w:color w:val="1F1F1F"/>
          <w:sz w:val="32"/>
          <w:szCs w:val="32"/>
          <w:bdr w:val="none" w:sz="0" w:space="0" w:color="auto" w:frame="1"/>
          <w:rtl/>
        </w:rPr>
        <w:t>الصبغة العائلية:</w:t>
      </w:r>
      <w:r w:rsidRPr="00DC443E">
        <w:rPr>
          <w:rFonts w:ascii="Simplified Arabic" w:hAnsi="Simplified Arabic" w:cs="Simplified Arabic" w:hint="cs"/>
          <w:color w:val="1F1F1F"/>
          <w:sz w:val="32"/>
          <w:szCs w:val="32"/>
          <w:rtl/>
        </w:rPr>
        <w:t xml:space="preserve"> نسبة كبيرة من هذه المنشآت هي شركات عائلية تواجه مخاطر "التعاقب الوظيفي" وتداخل الملكية مع الإدارة.</w:t>
      </w:r>
    </w:p>
    <w:p w14:paraId="73553B09" w14:textId="77777777" w:rsidR="00A71CAC" w:rsidRPr="00DC443E" w:rsidRDefault="00A71CAC" w:rsidP="00DC443E">
      <w:pPr>
        <w:pStyle w:val="a5"/>
        <w:numPr>
          <w:ilvl w:val="0"/>
          <w:numId w:val="33"/>
        </w:numPr>
        <w:bidi/>
        <w:spacing w:before="0" w:beforeAutospacing="0" w:after="0" w:afterAutospacing="0" w:line="360" w:lineRule="auto"/>
        <w:rPr>
          <w:rFonts w:ascii="Simplified Arabic" w:hAnsi="Simplified Arabic" w:cs="Simplified Arabic"/>
          <w:color w:val="1F1F1F"/>
          <w:sz w:val="32"/>
          <w:szCs w:val="32"/>
          <w:rtl/>
        </w:rPr>
      </w:pPr>
      <w:r w:rsidRPr="00DC443E">
        <w:rPr>
          <w:rStyle w:val="a6"/>
          <w:rFonts w:ascii="Simplified Arabic" w:hAnsi="Simplified Arabic" w:cs="Simplified Arabic" w:hint="cs"/>
          <w:color w:val="1F1F1F"/>
          <w:sz w:val="32"/>
          <w:szCs w:val="32"/>
          <w:bdr w:val="none" w:sz="0" w:space="0" w:color="auto" w:frame="1"/>
          <w:rtl/>
        </w:rPr>
        <w:t>النزعة الريادية:</w:t>
      </w:r>
      <w:r w:rsidRPr="00DC443E">
        <w:rPr>
          <w:rFonts w:ascii="Simplified Arabic" w:hAnsi="Simplified Arabic" w:cs="Simplified Arabic" w:hint="cs"/>
          <w:color w:val="1F1F1F"/>
          <w:sz w:val="32"/>
          <w:szCs w:val="32"/>
          <w:rtl/>
        </w:rPr>
        <w:t xml:space="preserve"> جيل جديد من رواد الأعمال يعتمد على الابتكار (</w:t>
      </w:r>
      <w:r w:rsidRPr="00DC443E">
        <w:rPr>
          <w:rFonts w:ascii="Simplified Arabic" w:hAnsi="Simplified Arabic" w:cs="Simplified Arabic" w:hint="cs"/>
          <w:color w:val="1F1F1F"/>
          <w:sz w:val="32"/>
          <w:szCs w:val="32"/>
        </w:rPr>
        <w:t>Startups</w:t>
      </w:r>
      <w:r w:rsidRPr="00DC443E">
        <w:rPr>
          <w:rFonts w:ascii="Simplified Arabic" w:hAnsi="Simplified Arabic" w:cs="Simplified Arabic" w:hint="cs"/>
          <w:color w:val="1F1F1F"/>
          <w:sz w:val="32"/>
          <w:szCs w:val="32"/>
          <w:rtl/>
        </w:rPr>
        <w:t>)، مما يرفع من مخاطر "فشل النموذج التجاري" مقابل فرص نمو هائلة.</w:t>
      </w:r>
    </w:p>
    <w:p w14:paraId="27C6CEB1" w14:textId="77777777" w:rsidR="00A71CAC" w:rsidRPr="00DC443E" w:rsidRDefault="00A71CAC" w:rsidP="00DC443E">
      <w:pPr>
        <w:pStyle w:val="a5"/>
        <w:numPr>
          <w:ilvl w:val="0"/>
          <w:numId w:val="33"/>
        </w:numPr>
        <w:bidi/>
        <w:spacing w:before="0" w:beforeAutospacing="0" w:after="0" w:afterAutospacing="0" w:line="360" w:lineRule="auto"/>
        <w:rPr>
          <w:rFonts w:ascii="Simplified Arabic" w:hAnsi="Simplified Arabic" w:cs="Simplified Arabic"/>
          <w:color w:val="1F1F1F"/>
          <w:sz w:val="32"/>
          <w:szCs w:val="32"/>
          <w:rtl/>
        </w:rPr>
      </w:pPr>
      <w:r w:rsidRPr="00DC443E">
        <w:rPr>
          <w:rStyle w:val="a6"/>
          <w:rFonts w:ascii="Simplified Arabic" w:hAnsi="Simplified Arabic" w:cs="Simplified Arabic" w:hint="cs"/>
          <w:color w:val="1F1F1F"/>
          <w:sz w:val="32"/>
          <w:szCs w:val="32"/>
          <w:bdr w:val="none" w:sz="0" w:space="0" w:color="auto" w:frame="1"/>
          <w:rtl/>
        </w:rPr>
        <w:t>التحول الرقمي المتسارع:</w:t>
      </w:r>
      <w:r w:rsidRPr="00DC443E">
        <w:rPr>
          <w:rFonts w:ascii="Simplified Arabic" w:hAnsi="Simplified Arabic" w:cs="Simplified Arabic" w:hint="cs"/>
          <w:color w:val="1F1F1F"/>
          <w:sz w:val="32"/>
          <w:szCs w:val="32"/>
          <w:rtl/>
        </w:rPr>
        <w:t xml:space="preserve"> سرعة تبني التقنيات في المملكة تجعل هذه المنشآت مرنة في اتخاذ القرار، لكنها في المقابل تضعها أمام مخاطر تقنية وسيبرانية لم تكن مستعدة لها سابقاً.</w:t>
      </w:r>
    </w:p>
    <w:p w14:paraId="10F430E6" w14:textId="43BFBA1B" w:rsidR="00A71CAC" w:rsidRPr="00DC443E" w:rsidRDefault="00A71CAC" w:rsidP="00DC443E">
      <w:pPr>
        <w:pStyle w:val="2"/>
        <w:spacing w:before="0" w:after="120" w:line="360" w:lineRule="auto"/>
        <w:rPr>
          <w:rFonts w:ascii="Simplified Arabic" w:eastAsia="Times New Roman" w:hAnsi="Simplified Arabic" w:cs="Simplified Arabic"/>
          <w:color w:val="1F1F1F"/>
          <w:rtl/>
        </w:rPr>
      </w:pPr>
      <w:r w:rsidRPr="00DC443E">
        <w:rPr>
          <w:rFonts w:ascii="Simplified Arabic" w:eastAsia="Times New Roman" w:hAnsi="Simplified Arabic" w:cs="Simplified Arabic" w:hint="cs"/>
          <w:color w:val="1F1F1F"/>
          <w:rtl/>
        </w:rPr>
        <w:t xml:space="preserve"> أدبيات إدارة المخاطر (</w:t>
      </w:r>
      <w:r w:rsidRPr="00DC443E">
        <w:rPr>
          <w:rFonts w:ascii="Simplified Arabic" w:eastAsia="Times New Roman" w:hAnsi="Simplified Arabic" w:cs="Simplified Arabic" w:hint="cs"/>
          <w:color w:val="1F1F1F"/>
        </w:rPr>
        <w:t>Risk Management</w:t>
      </w:r>
      <w:r w:rsidRPr="00DC443E">
        <w:rPr>
          <w:rFonts w:ascii="Simplified Arabic" w:eastAsia="Times New Roman" w:hAnsi="Simplified Arabic" w:cs="Simplified Arabic" w:hint="cs"/>
          <w:color w:val="1F1F1F"/>
          <w:rtl/>
        </w:rPr>
        <w:t>) في المنشآت الصغيرة</w:t>
      </w:r>
    </w:p>
    <w:p w14:paraId="03049DCF" w14:textId="77777777" w:rsidR="00A71CAC" w:rsidRPr="00DC443E" w:rsidRDefault="00A71CAC" w:rsidP="00DC443E">
      <w:pPr>
        <w:pStyle w:val="a5"/>
        <w:bidi/>
        <w:spacing w:before="0" w:beforeAutospacing="0" w:after="240" w:afterAutospacing="0" w:line="360" w:lineRule="auto"/>
        <w:rPr>
          <w:rFonts w:ascii="Simplified Arabic" w:hAnsi="Simplified Arabic" w:cs="Simplified Arabic"/>
          <w:color w:val="1F1F1F"/>
          <w:sz w:val="32"/>
          <w:szCs w:val="32"/>
          <w:rtl/>
        </w:rPr>
      </w:pPr>
      <w:r w:rsidRPr="00DC443E">
        <w:rPr>
          <w:rFonts w:ascii="Simplified Arabic" w:hAnsi="Simplified Arabic" w:cs="Simplified Arabic" w:hint="cs"/>
          <w:color w:val="1F1F1F"/>
          <w:sz w:val="32"/>
          <w:szCs w:val="32"/>
          <w:rtl/>
        </w:rPr>
        <w:t>يتناول هذا المحور التطور الفلسفي والمنهجي لإدارة المخاطر، وكيفية مواءمة النظريات العالمية الضخمة مع إمكانيات المنشآت الصغيرة المحدودة.</w:t>
      </w:r>
    </w:p>
    <w:p w14:paraId="6326AECB" w14:textId="77777777" w:rsidR="00A71CAC" w:rsidRPr="00DC443E" w:rsidRDefault="00A71CAC" w:rsidP="00DC443E">
      <w:pPr>
        <w:pStyle w:val="3"/>
        <w:spacing w:before="0" w:after="120" w:line="360" w:lineRule="auto"/>
        <w:rPr>
          <w:rFonts w:ascii="Simplified Arabic" w:eastAsia="Times New Roman" w:hAnsi="Simplified Arabic" w:cs="Simplified Arabic"/>
          <w:color w:val="1F1F1F"/>
          <w:sz w:val="32"/>
          <w:szCs w:val="32"/>
          <w:rtl/>
        </w:rPr>
      </w:pPr>
      <w:r w:rsidRPr="00DC443E">
        <w:rPr>
          <w:rFonts w:ascii="Simplified Arabic" w:eastAsia="Times New Roman" w:hAnsi="Simplified Arabic" w:cs="Simplified Arabic" w:hint="cs"/>
          <w:color w:val="1F1F1F"/>
          <w:sz w:val="32"/>
          <w:szCs w:val="32"/>
          <w:rtl/>
        </w:rPr>
        <w:lastRenderedPageBreak/>
        <w:t>2.1 مفهوم إدارة المخاطر: من المنظور التقليدي إلى الحديث</w:t>
      </w:r>
    </w:p>
    <w:p w14:paraId="5E0C7C1C" w14:textId="77777777" w:rsidR="00A71CAC" w:rsidRPr="00DC443E" w:rsidRDefault="00A71CAC" w:rsidP="00DC443E">
      <w:pPr>
        <w:pStyle w:val="a5"/>
        <w:numPr>
          <w:ilvl w:val="0"/>
          <w:numId w:val="34"/>
        </w:numPr>
        <w:bidi/>
        <w:spacing w:before="0" w:beforeAutospacing="0" w:after="0" w:afterAutospacing="0" w:line="360" w:lineRule="auto"/>
        <w:rPr>
          <w:rFonts w:ascii="Simplified Arabic" w:hAnsi="Simplified Arabic" w:cs="Simplified Arabic"/>
          <w:color w:val="1F1F1F"/>
          <w:sz w:val="32"/>
          <w:szCs w:val="32"/>
          <w:rtl/>
        </w:rPr>
      </w:pPr>
      <w:r w:rsidRPr="00DC443E">
        <w:rPr>
          <w:rStyle w:val="a6"/>
          <w:rFonts w:ascii="Simplified Arabic" w:hAnsi="Simplified Arabic" w:cs="Simplified Arabic" w:hint="cs"/>
          <w:color w:val="1F1F1F"/>
          <w:sz w:val="32"/>
          <w:szCs w:val="32"/>
          <w:bdr w:val="none" w:sz="0" w:space="0" w:color="auto" w:frame="1"/>
          <w:rtl/>
        </w:rPr>
        <w:t>المنظور التقليدي (</w:t>
      </w:r>
      <w:r w:rsidRPr="00DC443E">
        <w:rPr>
          <w:rStyle w:val="a6"/>
          <w:rFonts w:ascii="Simplified Arabic" w:hAnsi="Simplified Arabic" w:cs="Simplified Arabic" w:hint="cs"/>
          <w:color w:val="1F1F1F"/>
          <w:sz w:val="32"/>
          <w:szCs w:val="32"/>
          <w:bdr w:val="none" w:sz="0" w:space="0" w:color="auto" w:frame="1"/>
        </w:rPr>
        <w:t>Defensive</w:t>
      </w:r>
      <w:r w:rsidRPr="00DC443E">
        <w:rPr>
          <w:rStyle w:val="a6"/>
          <w:rFonts w:ascii="Simplified Arabic" w:hAnsi="Simplified Arabic" w:cs="Simplified Arabic" w:hint="cs"/>
          <w:color w:val="1F1F1F"/>
          <w:sz w:val="32"/>
          <w:szCs w:val="32"/>
          <w:bdr w:val="none" w:sz="0" w:space="0" w:color="auto" w:frame="1"/>
          <w:rtl/>
        </w:rPr>
        <w:t>):</w:t>
      </w:r>
      <w:r w:rsidRPr="00DC443E">
        <w:rPr>
          <w:rFonts w:ascii="Simplified Arabic" w:hAnsi="Simplified Arabic" w:cs="Simplified Arabic" w:hint="cs"/>
          <w:color w:val="1F1F1F"/>
          <w:sz w:val="32"/>
          <w:szCs w:val="32"/>
          <w:rtl/>
        </w:rPr>
        <w:t xml:space="preserve"> كان يركز على "الامتثال" و "تجنب التهديدات" وشراء بوالص التأمين، وهي نظرة قاصرة تعتبر إدارة المخاطر "مركز تكلفة".</w:t>
      </w:r>
    </w:p>
    <w:p w14:paraId="20023144" w14:textId="77777777" w:rsidR="00A71CAC" w:rsidRPr="00DC443E" w:rsidRDefault="00A71CAC" w:rsidP="00DC443E">
      <w:pPr>
        <w:pStyle w:val="a5"/>
        <w:numPr>
          <w:ilvl w:val="0"/>
          <w:numId w:val="34"/>
        </w:numPr>
        <w:bidi/>
        <w:spacing w:before="0" w:beforeAutospacing="0" w:after="0" w:afterAutospacing="0" w:line="360" w:lineRule="auto"/>
        <w:rPr>
          <w:rFonts w:ascii="Simplified Arabic" w:hAnsi="Simplified Arabic" w:cs="Simplified Arabic"/>
          <w:color w:val="1F1F1F"/>
          <w:sz w:val="32"/>
          <w:szCs w:val="32"/>
          <w:rtl/>
        </w:rPr>
      </w:pPr>
      <w:r w:rsidRPr="00DC443E">
        <w:rPr>
          <w:rStyle w:val="a6"/>
          <w:rFonts w:ascii="Simplified Arabic" w:hAnsi="Simplified Arabic" w:cs="Simplified Arabic" w:hint="cs"/>
          <w:color w:val="1F1F1F"/>
          <w:sz w:val="32"/>
          <w:szCs w:val="32"/>
          <w:bdr w:val="none" w:sz="0" w:space="0" w:color="auto" w:frame="1"/>
          <w:rtl/>
        </w:rPr>
        <w:t>المنظور الحديث (</w:t>
      </w:r>
      <w:r w:rsidRPr="00DC443E">
        <w:rPr>
          <w:rStyle w:val="a6"/>
          <w:rFonts w:ascii="Simplified Arabic" w:hAnsi="Simplified Arabic" w:cs="Simplified Arabic" w:hint="cs"/>
          <w:color w:val="1F1F1F"/>
          <w:sz w:val="32"/>
          <w:szCs w:val="32"/>
          <w:bdr w:val="none" w:sz="0" w:space="0" w:color="auto" w:frame="1"/>
        </w:rPr>
        <w:t>Strategic/Proactive</w:t>
      </w:r>
      <w:r w:rsidRPr="00DC443E">
        <w:rPr>
          <w:rStyle w:val="a6"/>
          <w:rFonts w:ascii="Simplified Arabic" w:hAnsi="Simplified Arabic" w:cs="Simplified Arabic" w:hint="cs"/>
          <w:color w:val="1F1F1F"/>
          <w:sz w:val="32"/>
          <w:szCs w:val="32"/>
          <w:bdr w:val="none" w:sz="0" w:space="0" w:color="auto" w:frame="1"/>
          <w:rtl/>
        </w:rPr>
        <w:t>):</w:t>
      </w:r>
      <w:r w:rsidRPr="00DC443E">
        <w:rPr>
          <w:rFonts w:ascii="Simplified Arabic" w:hAnsi="Simplified Arabic" w:cs="Simplified Arabic" w:hint="cs"/>
          <w:color w:val="1F1F1F"/>
          <w:sz w:val="32"/>
          <w:szCs w:val="32"/>
          <w:rtl/>
        </w:rPr>
        <w:t xml:space="preserve"> ينظر للمخاطر كفرصة (</w:t>
      </w:r>
      <w:r w:rsidRPr="00DC443E">
        <w:rPr>
          <w:rFonts w:ascii="Simplified Arabic" w:hAnsi="Simplified Arabic" w:cs="Simplified Arabic" w:hint="cs"/>
          <w:color w:val="1F1F1F"/>
          <w:sz w:val="32"/>
          <w:szCs w:val="32"/>
        </w:rPr>
        <w:t>Upside Risk</w:t>
      </w:r>
      <w:r w:rsidRPr="00DC443E">
        <w:rPr>
          <w:rFonts w:ascii="Simplified Arabic" w:hAnsi="Simplified Arabic" w:cs="Simplified Arabic" w:hint="cs"/>
          <w:color w:val="1F1F1F"/>
          <w:sz w:val="32"/>
          <w:szCs w:val="32"/>
          <w:rtl/>
        </w:rPr>
        <w:t>). الإدارة الفعالة للمخاطر تساعد المنشأة الصغيرة على اتخاذ قرارات توسع مدروسة، وتحسين سمعتها أمام الممولين، وضمان "الاستدامة" بدلاً من مجرد "البقاء".</w:t>
      </w:r>
    </w:p>
    <w:p w14:paraId="0F28B12F" w14:textId="77777777" w:rsidR="00A71CAC" w:rsidRPr="00DC443E" w:rsidRDefault="00A71CAC" w:rsidP="00DC443E">
      <w:pPr>
        <w:pStyle w:val="3"/>
        <w:spacing w:before="0" w:after="120" w:line="360" w:lineRule="auto"/>
        <w:rPr>
          <w:rFonts w:ascii="Simplified Arabic" w:eastAsia="Times New Roman" w:hAnsi="Simplified Arabic" w:cs="Simplified Arabic"/>
          <w:color w:val="1F1F1F"/>
          <w:sz w:val="32"/>
          <w:szCs w:val="32"/>
          <w:rtl/>
        </w:rPr>
      </w:pPr>
      <w:r w:rsidRPr="00DC443E">
        <w:rPr>
          <w:rFonts w:ascii="Simplified Arabic" w:eastAsia="Times New Roman" w:hAnsi="Simplified Arabic" w:cs="Simplified Arabic" w:hint="cs"/>
          <w:color w:val="1F1F1F"/>
          <w:sz w:val="32"/>
          <w:szCs w:val="32"/>
          <w:rtl/>
        </w:rPr>
        <w:t>2.2 نماذج إدارة المخاطر والأطر العالمية (</w:t>
      </w:r>
      <w:r w:rsidRPr="00DC443E">
        <w:rPr>
          <w:rFonts w:ascii="Simplified Arabic" w:eastAsia="Times New Roman" w:hAnsi="Simplified Arabic" w:cs="Simplified Arabic" w:hint="cs"/>
          <w:color w:val="1F1F1F"/>
          <w:sz w:val="32"/>
          <w:szCs w:val="32"/>
        </w:rPr>
        <w:t>ISO 31000</w:t>
      </w:r>
      <w:r w:rsidRPr="00DC443E">
        <w:rPr>
          <w:rFonts w:ascii="Simplified Arabic" w:eastAsia="Times New Roman" w:hAnsi="Simplified Arabic" w:cs="Simplified Arabic" w:hint="cs"/>
          <w:color w:val="1F1F1F"/>
          <w:sz w:val="32"/>
          <w:szCs w:val="32"/>
          <w:rtl/>
        </w:rPr>
        <w:t>)</w:t>
      </w:r>
    </w:p>
    <w:p w14:paraId="27220362" w14:textId="77777777" w:rsidR="00A71CAC" w:rsidRPr="00DC443E" w:rsidRDefault="00A71CAC" w:rsidP="00DC443E">
      <w:pPr>
        <w:pStyle w:val="a5"/>
        <w:bidi/>
        <w:spacing w:before="0" w:beforeAutospacing="0" w:after="0" w:afterAutospacing="0" w:line="360" w:lineRule="auto"/>
        <w:rPr>
          <w:rFonts w:ascii="Simplified Arabic" w:hAnsi="Simplified Arabic" w:cs="Simplified Arabic"/>
          <w:color w:val="1F1F1F"/>
          <w:sz w:val="32"/>
          <w:szCs w:val="32"/>
          <w:rtl/>
        </w:rPr>
      </w:pPr>
      <w:r w:rsidRPr="00DC443E">
        <w:rPr>
          <w:rFonts w:ascii="Simplified Arabic" w:hAnsi="Simplified Arabic" w:cs="Simplified Arabic" w:hint="cs"/>
          <w:color w:val="1F1F1F"/>
          <w:sz w:val="32"/>
          <w:szCs w:val="32"/>
          <w:rtl/>
        </w:rPr>
        <w:t xml:space="preserve">تعتبر مواصفة </w:t>
      </w:r>
      <w:r w:rsidRPr="00DC443E">
        <w:rPr>
          <w:rStyle w:val="a6"/>
          <w:rFonts w:ascii="Simplified Arabic" w:hAnsi="Simplified Arabic" w:cs="Simplified Arabic" w:hint="cs"/>
          <w:color w:val="1F1F1F"/>
          <w:sz w:val="32"/>
          <w:szCs w:val="32"/>
          <w:bdr w:val="none" w:sz="0" w:space="0" w:color="auto" w:frame="1"/>
        </w:rPr>
        <w:t>ISO 31000</w:t>
      </w:r>
      <w:r w:rsidRPr="00DC443E">
        <w:rPr>
          <w:rFonts w:ascii="Simplified Arabic" w:hAnsi="Simplified Arabic" w:cs="Simplified Arabic" w:hint="cs"/>
          <w:color w:val="1F1F1F"/>
          <w:sz w:val="32"/>
          <w:szCs w:val="32"/>
          <w:rtl/>
        </w:rPr>
        <w:t xml:space="preserve"> المعيار الذهبي عالمياً، وتتألف من:</w:t>
      </w:r>
    </w:p>
    <w:p w14:paraId="5EE89FFD" w14:textId="77777777" w:rsidR="00A71CAC" w:rsidRPr="00DC443E" w:rsidRDefault="00A71CAC" w:rsidP="00DC443E">
      <w:pPr>
        <w:pStyle w:val="a5"/>
        <w:numPr>
          <w:ilvl w:val="0"/>
          <w:numId w:val="35"/>
        </w:numPr>
        <w:bidi/>
        <w:spacing w:before="0" w:beforeAutospacing="0" w:after="0" w:afterAutospacing="0" w:line="360" w:lineRule="auto"/>
        <w:rPr>
          <w:rFonts w:ascii="Simplified Arabic" w:hAnsi="Simplified Arabic" w:cs="Simplified Arabic"/>
          <w:color w:val="1F1F1F"/>
          <w:sz w:val="32"/>
          <w:szCs w:val="32"/>
          <w:rtl/>
        </w:rPr>
      </w:pPr>
      <w:r w:rsidRPr="00DC443E">
        <w:rPr>
          <w:rStyle w:val="a6"/>
          <w:rFonts w:ascii="Simplified Arabic" w:hAnsi="Simplified Arabic" w:cs="Simplified Arabic" w:hint="cs"/>
          <w:color w:val="1F1F1F"/>
          <w:sz w:val="32"/>
          <w:szCs w:val="32"/>
          <w:bdr w:val="none" w:sz="0" w:space="0" w:color="auto" w:frame="1"/>
          <w:rtl/>
        </w:rPr>
        <w:t>المبادئ:</w:t>
      </w:r>
      <w:r w:rsidRPr="00DC443E">
        <w:rPr>
          <w:rFonts w:ascii="Simplified Arabic" w:hAnsi="Simplified Arabic" w:cs="Simplified Arabic" w:hint="cs"/>
          <w:color w:val="1F1F1F"/>
          <w:sz w:val="32"/>
          <w:szCs w:val="32"/>
          <w:rtl/>
        </w:rPr>
        <w:t xml:space="preserve"> (الخلق والحماية للقيمة، التكامل، التخصيص، الشمولية).</w:t>
      </w:r>
    </w:p>
    <w:p w14:paraId="1D4EA180" w14:textId="77777777" w:rsidR="00A71CAC" w:rsidRPr="00DC443E" w:rsidRDefault="00A71CAC" w:rsidP="00DC443E">
      <w:pPr>
        <w:pStyle w:val="a5"/>
        <w:numPr>
          <w:ilvl w:val="0"/>
          <w:numId w:val="35"/>
        </w:numPr>
        <w:bidi/>
        <w:spacing w:before="0" w:beforeAutospacing="0" w:after="0" w:afterAutospacing="0" w:line="360" w:lineRule="auto"/>
        <w:rPr>
          <w:rFonts w:ascii="Simplified Arabic" w:hAnsi="Simplified Arabic" w:cs="Simplified Arabic"/>
          <w:color w:val="1F1F1F"/>
          <w:sz w:val="32"/>
          <w:szCs w:val="32"/>
          <w:rtl/>
        </w:rPr>
      </w:pPr>
      <w:r w:rsidRPr="00DC443E">
        <w:rPr>
          <w:rStyle w:val="a6"/>
          <w:rFonts w:ascii="Simplified Arabic" w:hAnsi="Simplified Arabic" w:cs="Simplified Arabic" w:hint="cs"/>
          <w:color w:val="1F1F1F"/>
          <w:sz w:val="32"/>
          <w:szCs w:val="32"/>
          <w:bdr w:val="none" w:sz="0" w:space="0" w:color="auto" w:frame="1"/>
          <w:rtl/>
        </w:rPr>
        <w:t>الإطار العملي:</w:t>
      </w:r>
      <w:r w:rsidRPr="00DC443E">
        <w:rPr>
          <w:rFonts w:ascii="Simplified Arabic" w:hAnsi="Simplified Arabic" w:cs="Simplified Arabic" w:hint="cs"/>
          <w:color w:val="1F1F1F"/>
          <w:sz w:val="32"/>
          <w:szCs w:val="32"/>
          <w:rtl/>
        </w:rPr>
        <w:t xml:space="preserve"> ضرورة وجود دعم من الإدارة العليا (</w:t>
      </w:r>
      <w:r w:rsidRPr="00DC443E">
        <w:rPr>
          <w:rFonts w:ascii="Simplified Arabic" w:hAnsi="Simplified Arabic" w:cs="Simplified Arabic" w:hint="cs"/>
          <w:color w:val="1F1F1F"/>
          <w:sz w:val="32"/>
          <w:szCs w:val="32"/>
        </w:rPr>
        <w:t>Owners</w:t>
      </w:r>
      <w:r w:rsidRPr="00DC443E">
        <w:rPr>
          <w:rFonts w:ascii="Simplified Arabic" w:hAnsi="Simplified Arabic" w:cs="Simplified Arabic" w:hint="cs"/>
          <w:color w:val="1F1F1F"/>
          <w:sz w:val="32"/>
          <w:szCs w:val="32"/>
          <w:rtl/>
        </w:rPr>
        <w:t>) لتخصيص موارد لإدارة المخاطر.</w:t>
      </w:r>
    </w:p>
    <w:p w14:paraId="6C967740" w14:textId="77777777" w:rsidR="00A71CAC" w:rsidRPr="00DC443E" w:rsidRDefault="00A71CAC" w:rsidP="00DC443E">
      <w:pPr>
        <w:pStyle w:val="a5"/>
        <w:numPr>
          <w:ilvl w:val="0"/>
          <w:numId w:val="35"/>
        </w:numPr>
        <w:bidi/>
        <w:spacing w:before="0" w:beforeAutospacing="0" w:after="0" w:afterAutospacing="0" w:line="360" w:lineRule="auto"/>
        <w:rPr>
          <w:rFonts w:ascii="Simplified Arabic" w:hAnsi="Simplified Arabic" w:cs="Simplified Arabic"/>
          <w:color w:val="1F1F1F"/>
          <w:sz w:val="32"/>
          <w:szCs w:val="32"/>
          <w:rtl/>
        </w:rPr>
      </w:pPr>
      <w:r w:rsidRPr="00DC443E">
        <w:rPr>
          <w:rStyle w:val="a6"/>
          <w:rFonts w:ascii="Simplified Arabic" w:hAnsi="Simplified Arabic" w:cs="Simplified Arabic" w:hint="cs"/>
          <w:color w:val="1F1F1F"/>
          <w:sz w:val="32"/>
          <w:szCs w:val="32"/>
          <w:bdr w:val="none" w:sz="0" w:space="0" w:color="auto" w:frame="1"/>
          <w:rtl/>
        </w:rPr>
        <w:t>الملاءمة للمنشآت الصغيرة:</w:t>
      </w:r>
      <w:r w:rsidRPr="00DC443E">
        <w:rPr>
          <w:rFonts w:ascii="Simplified Arabic" w:hAnsi="Simplified Arabic" w:cs="Simplified Arabic" w:hint="cs"/>
          <w:color w:val="1F1F1F"/>
          <w:sz w:val="32"/>
          <w:szCs w:val="32"/>
          <w:rtl/>
        </w:rPr>
        <w:t xml:space="preserve"> يطرح الإطار النظري هنا إشكالية "التكلفة مقابل المنفعة"؛ فبالنسبة للمنشآت الصغيرة، لا يشترط وجود قسم كامل للمخاطر، بل يكفي دمج "تفكير المخاطر" في العمليات اليومية.</w:t>
      </w:r>
    </w:p>
    <w:p w14:paraId="6369C497" w14:textId="77777777" w:rsidR="00A71CAC" w:rsidRPr="00DC443E" w:rsidRDefault="00A71CAC" w:rsidP="00DC443E">
      <w:pPr>
        <w:pStyle w:val="3"/>
        <w:spacing w:before="0" w:after="120" w:line="360" w:lineRule="auto"/>
        <w:rPr>
          <w:rFonts w:ascii="Simplified Arabic" w:eastAsia="Times New Roman" w:hAnsi="Simplified Arabic" w:cs="Simplified Arabic"/>
          <w:color w:val="1F1F1F"/>
          <w:sz w:val="32"/>
          <w:szCs w:val="32"/>
          <w:rtl/>
        </w:rPr>
      </w:pPr>
      <w:r w:rsidRPr="00DC443E">
        <w:rPr>
          <w:rFonts w:ascii="Simplified Arabic" w:eastAsia="Times New Roman" w:hAnsi="Simplified Arabic" w:cs="Simplified Arabic" w:hint="cs"/>
          <w:color w:val="1F1F1F"/>
          <w:sz w:val="32"/>
          <w:szCs w:val="32"/>
          <w:rtl/>
        </w:rPr>
        <w:lastRenderedPageBreak/>
        <w:t>2.3 دورة إدارة المخاطر في بيئة العمل السعودية</w:t>
      </w:r>
    </w:p>
    <w:p w14:paraId="6BA7B5BC" w14:textId="77777777" w:rsidR="00A71CAC" w:rsidRPr="00DC443E" w:rsidRDefault="00A71CAC" w:rsidP="00DC443E">
      <w:pPr>
        <w:pStyle w:val="a5"/>
        <w:bidi/>
        <w:spacing w:before="0" w:beforeAutospacing="0" w:after="120" w:afterAutospacing="0" w:line="360" w:lineRule="auto"/>
        <w:rPr>
          <w:rFonts w:ascii="Simplified Arabic" w:hAnsi="Simplified Arabic" w:cs="Simplified Arabic"/>
          <w:color w:val="1F1F1F"/>
          <w:sz w:val="32"/>
          <w:szCs w:val="32"/>
          <w:rtl/>
        </w:rPr>
      </w:pPr>
      <w:r w:rsidRPr="00DC443E">
        <w:rPr>
          <w:rFonts w:ascii="Simplified Arabic" w:hAnsi="Simplified Arabic" w:cs="Simplified Arabic" w:hint="cs"/>
          <w:color w:val="1F1F1F"/>
          <w:sz w:val="32"/>
          <w:szCs w:val="32"/>
          <w:rtl/>
        </w:rPr>
        <w:t>تتمثل الدورة في خمس خطوات حاسمة، يجب إسقاطها على الواقع المحلي:</w:t>
      </w:r>
    </w:p>
    <w:p w14:paraId="1BF3E82F" w14:textId="77777777" w:rsidR="00A71CAC" w:rsidRPr="00DC443E" w:rsidRDefault="00A71CAC" w:rsidP="00DC443E">
      <w:pPr>
        <w:pStyle w:val="a5"/>
        <w:numPr>
          <w:ilvl w:val="0"/>
          <w:numId w:val="36"/>
        </w:numPr>
        <w:bidi/>
        <w:spacing w:before="0" w:beforeAutospacing="0" w:after="0" w:afterAutospacing="0" w:line="360" w:lineRule="auto"/>
        <w:rPr>
          <w:rFonts w:ascii="Simplified Arabic" w:hAnsi="Simplified Arabic" w:cs="Simplified Arabic"/>
          <w:color w:val="1F1F1F"/>
          <w:sz w:val="32"/>
          <w:szCs w:val="32"/>
          <w:rtl/>
        </w:rPr>
      </w:pPr>
      <w:r w:rsidRPr="00DC443E">
        <w:rPr>
          <w:rStyle w:val="a6"/>
          <w:rFonts w:ascii="Simplified Arabic" w:hAnsi="Simplified Arabic" w:cs="Simplified Arabic" w:hint="cs"/>
          <w:color w:val="1F1F1F"/>
          <w:sz w:val="32"/>
          <w:szCs w:val="32"/>
          <w:bdr w:val="none" w:sz="0" w:space="0" w:color="auto" w:frame="1"/>
          <w:rtl/>
        </w:rPr>
        <w:t>تحديد المخاطر (</w:t>
      </w:r>
      <w:r w:rsidRPr="00DC443E">
        <w:rPr>
          <w:rStyle w:val="a6"/>
          <w:rFonts w:ascii="Simplified Arabic" w:hAnsi="Simplified Arabic" w:cs="Simplified Arabic" w:hint="cs"/>
          <w:color w:val="1F1F1F"/>
          <w:sz w:val="32"/>
          <w:szCs w:val="32"/>
          <w:bdr w:val="none" w:sz="0" w:space="0" w:color="auto" w:frame="1"/>
        </w:rPr>
        <w:t>Risk Identification</w:t>
      </w:r>
      <w:r w:rsidRPr="00DC443E">
        <w:rPr>
          <w:rStyle w:val="a6"/>
          <w:rFonts w:ascii="Simplified Arabic" w:hAnsi="Simplified Arabic" w:cs="Simplified Arabic" w:hint="cs"/>
          <w:color w:val="1F1F1F"/>
          <w:sz w:val="32"/>
          <w:szCs w:val="32"/>
          <w:bdr w:val="none" w:sz="0" w:space="0" w:color="auto" w:frame="1"/>
          <w:rtl/>
        </w:rPr>
        <w:t>):</w:t>
      </w:r>
      <w:r w:rsidRPr="00DC443E">
        <w:rPr>
          <w:rFonts w:ascii="Simplified Arabic" w:hAnsi="Simplified Arabic" w:cs="Simplified Arabic" w:hint="cs"/>
          <w:color w:val="1F1F1F"/>
          <w:sz w:val="32"/>
          <w:szCs w:val="32"/>
          <w:rtl/>
        </w:rPr>
        <w:t xml:space="preserve"> رصد المخاطر (التنظيمية، السوقية، المالية، والتشغيلية) الخاصة بالسوق السعودي (مثل تغيرات رسوم العمالة أو ضريبة القيمة المضافة).</w:t>
      </w:r>
    </w:p>
    <w:p w14:paraId="771F025A" w14:textId="77777777" w:rsidR="00A71CAC" w:rsidRPr="00DC443E" w:rsidRDefault="00A71CAC" w:rsidP="00DC443E">
      <w:pPr>
        <w:pStyle w:val="a5"/>
        <w:numPr>
          <w:ilvl w:val="0"/>
          <w:numId w:val="36"/>
        </w:numPr>
        <w:bidi/>
        <w:spacing w:before="0" w:beforeAutospacing="0" w:after="0" w:afterAutospacing="0" w:line="360" w:lineRule="auto"/>
        <w:rPr>
          <w:rFonts w:ascii="Simplified Arabic" w:hAnsi="Simplified Arabic" w:cs="Simplified Arabic"/>
          <w:color w:val="1F1F1F"/>
          <w:sz w:val="32"/>
          <w:szCs w:val="32"/>
          <w:rtl/>
        </w:rPr>
      </w:pPr>
      <w:r w:rsidRPr="00DC443E">
        <w:rPr>
          <w:rStyle w:val="a6"/>
          <w:rFonts w:ascii="Simplified Arabic" w:hAnsi="Simplified Arabic" w:cs="Simplified Arabic" w:hint="cs"/>
          <w:color w:val="1F1F1F"/>
          <w:sz w:val="32"/>
          <w:szCs w:val="32"/>
          <w:bdr w:val="none" w:sz="0" w:space="0" w:color="auto" w:frame="1"/>
          <w:rtl/>
        </w:rPr>
        <w:t>تحليل المخاطر (</w:t>
      </w:r>
      <w:r w:rsidRPr="00DC443E">
        <w:rPr>
          <w:rStyle w:val="a6"/>
          <w:rFonts w:ascii="Simplified Arabic" w:hAnsi="Simplified Arabic" w:cs="Simplified Arabic" w:hint="cs"/>
          <w:color w:val="1F1F1F"/>
          <w:sz w:val="32"/>
          <w:szCs w:val="32"/>
          <w:bdr w:val="none" w:sz="0" w:space="0" w:color="auto" w:frame="1"/>
        </w:rPr>
        <w:t>Risk Analysis</w:t>
      </w:r>
      <w:r w:rsidRPr="00DC443E">
        <w:rPr>
          <w:rStyle w:val="a6"/>
          <w:rFonts w:ascii="Simplified Arabic" w:hAnsi="Simplified Arabic" w:cs="Simplified Arabic" w:hint="cs"/>
          <w:color w:val="1F1F1F"/>
          <w:sz w:val="32"/>
          <w:szCs w:val="32"/>
          <w:bdr w:val="none" w:sz="0" w:space="0" w:color="auto" w:frame="1"/>
          <w:rtl/>
        </w:rPr>
        <w:t>):</w:t>
      </w:r>
      <w:r w:rsidRPr="00DC443E">
        <w:rPr>
          <w:rFonts w:ascii="Simplified Arabic" w:hAnsi="Simplified Arabic" w:cs="Simplified Arabic" w:hint="cs"/>
          <w:color w:val="1F1F1F"/>
          <w:sz w:val="32"/>
          <w:szCs w:val="32"/>
          <w:rtl/>
        </w:rPr>
        <w:t xml:space="preserve"> فهم احتمالية وقوع الخطر وأثره. في المنشآت الصغيرة، غالباً ما يتم التحليل بشكل "نوعي" لغياب البيانات التاريخية الضخمة.</w:t>
      </w:r>
    </w:p>
    <w:p w14:paraId="7BAA2822" w14:textId="77777777" w:rsidR="00A71CAC" w:rsidRPr="00DC443E" w:rsidRDefault="00A71CAC" w:rsidP="00DC443E">
      <w:pPr>
        <w:pStyle w:val="a5"/>
        <w:numPr>
          <w:ilvl w:val="0"/>
          <w:numId w:val="36"/>
        </w:numPr>
        <w:bidi/>
        <w:spacing w:before="0" w:beforeAutospacing="0" w:after="0" w:afterAutospacing="0" w:line="360" w:lineRule="auto"/>
        <w:rPr>
          <w:rFonts w:ascii="Simplified Arabic" w:hAnsi="Simplified Arabic" w:cs="Simplified Arabic"/>
          <w:color w:val="1F1F1F"/>
          <w:sz w:val="32"/>
          <w:szCs w:val="32"/>
          <w:rtl/>
        </w:rPr>
      </w:pPr>
      <w:r w:rsidRPr="00DC443E">
        <w:rPr>
          <w:rStyle w:val="a6"/>
          <w:rFonts w:ascii="Simplified Arabic" w:hAnsi="Simplified Arabic" w:cs="Simplified Arabic" w:hint="cs"/>
          <w:color w:val="1F1F1F"/>
          <w:sz w:val="32"/>
          <w:szCs w:val="32"/>
          <w:bdr w:val="none" w:sz="0" w:space="0" w:color="auto" w:frame="1"/>
          <w:rtl/>
        </w:rPr>
        <w:t>تقييم المخاطر (</w:t>
      </w:r>
      <w:r w:rsidRPr="00DC443E">
        <w:rPr>
          <w:rStyle w:val="a6"/>
          <w:rFonts w:ascii="Simplified Arabic" w:hAnsi="Simplified Arabic" w:cs="Simplified Arabic" w:hint="cs"/>
          <w:color w:val="1F1F1F"/>
          <w:sz w:val="32"/>
          <w:szCs w:val="32"/>
          <w:bdr w:val="none" w:sz="0" w:space="0" w:color="auto" w:frame="1"/>
        </w:rPr>
        <w:t>Risk Evaluation</w:t>
      </w:r>
      <w:r w:rsidRPr="00DC443E">
        <w:rPr>
          <w:rStyle w:val="a6"/>
          <w:rFonts w:ascii="Simplified Arabic" w:hAnsi="Simplified Arabic" w:cs="Simplified Arabic" w:hint="cs"/>
          <w:color w:val="1F1F1F"/>
          <w:sz w:val="32"/>
          <w:szCs w:val="32"/>
          <w:bdr w:val="none" w:sz="0" w:space="0" w:color="auto" w:frame="1"/>
          <w:rtl/>
        </w:rPr>
        <w:t>):</w:t>
      </w:r>
      <w:r w:rsidRPr="00DC443E">
        <w:rPr>
          <w:rFonts w:ascii="Simplified Arabic" w:hAnsi="Simplified Arabic" w:cs="Simplified Arabic" w:hint="cs"/>
          <w:color w:val="1F1F1F"/>
          <w:sz w:val="32"/>
          <w:szCs w:val="32"/>
          <w:rtl/>
        </w:rPr>
        <w:t xml:space="preserve"> مقارنة نتائج التحليل مع "شهية المخاطر" لدى رائد الأعمال. هل يستحق هذا الخطر الاستمرار في المشروع؟</w:t>
      </w:r>
    </w:p>
    <w:p w14:paraId="49D2A0B4" w14:textId="77777777" w:rsidR="00A71CAC" w:rsidRPr="00DC443E" w:rsidRDefault="00A71CAC" w:rsidP="00DC443E">
      <w:pPr>
        <w:pStyle w:val="a5"/>
        <w:numPr>
          <w:ilvl w:val="0"/>
          <w:numId w:val="36"/>
        </w:numPr>
        <w:bidi/>
        <w:spacing w:before="0" w:beforeAutospacing="0" w:after="0" w:afterAutospacing="0" w:line="360" w:lineRule="auto"/>
        <w:rPr>
          <w:rFonts w:ascii="Simplified Arabic" w:hAnsi="Simplified Arabic" w:cs="Simplified Arabic"/>
          <w:color w:val="1F1F1F"/>
          <w:sz w:val="32"/>
          <w:szCs w:val="32"/>
          <w:rtl/>
        </w:rPr>
      </w:pPr>
      <w:r w:rsidRPr="00DC443E">
        <w:rPr>
          <w:rStyle w:val="a6"/>
          <w:rFonts w:ascii="Simplified Arabic" w:hAnsi="Simplified Arabic" w:cs="Simplified Arabic" w:hint="cs"/>
          <w:color w:val="1F1F1F"/>
          <w:sz w:val="32"/>
          <w:szCs w:val="32"/>
          <w:bdr w:val="none" w:sz="0" w:space="0" w:color="auto" w:frame="1"/>
          <w:rtl/>
        </w:rPr>
        <w:t>معالجة المخاطر (</w:t>
      </w:r>
      <w:r w:rsidRPr="00DC443E">
        <w:rPr>
          <w:rStyle w:val="a6"/>
          <w:rFonts w:ascii="Simplified Arabic" w:hAnsi="Simplified Arabic" w:cs="Simplified Arabic" w:hint="cs"/>
          <w:color w:val="1F1F1F"/>
          <w:sz w:val="32"/>
          <w:szCs w:val="32"/>
          <w:bdr w:val="none" w:sz="0" w:space="0" w:color="auto" w:frame="1"/>
        </w:rPr>
        <w:t>Risk Treatment</w:t>
      </w:r>
      <w:r w:rsidRPr="00DC443E">
        <w:rPr>
          <w:rStyle w:val="a6"/>
          <w:rFonts w:ascii="Simplified Arabic" w:hAnsi="Simplified Arabic" w:cs="Simplified Arabic" w:hint="cs"/>
          <w:color w:val="1F1F1F"/>
          <w:sz w:val="32"/>
          <w:szCs w:val="32"/>
          <w:bdr w:val="none" w:sz="0" w:space="0" w:color="auto" w:frame="1"/>
          <w:rtl/>
        </w:rPr>
        <w:t>):</w:t>
      </w:r>
      <w:r w:rsidRPr="00DC443E">
        <w:rPr>
          <w:rFonts w:ascii="Simplified Arabic" w:hAnsi="Simplified Arabic" w:cs="Simplified Arabic" w:hint="cs"/>
          <w:color w:val="1F1F1F"/>
          <w:sz w:val="32"/>
          <w:szCs w:val="32"/>
          <w:rtl/>
        </w:rPr>
        <w:t xml:space="preserve"> اختيار الاستراتيجية المناسبة (تجنب، تقليل، نقل كالتأمين، أو قبول الخطر).</w:t>
      </w:r>
    </w:p>
    <w:p w14:paraId="306BF913" w14:textId="77777777" w:rsidR="00A71CAC" w:rsidRPr="00DC443E" w:rsidRDefault="00A71CAC" w:rsidP="00DC443E">
      <w:pPr>
        <w:pStyle w:val="a5"/>
        <w:numPr>
          <w:ilvl w:val="0"/>
          <w:numId w:val="36"/>
        </w:numPr>
        <w:bidi/>
        <w:spacing w:before="0" w:beforeAutospacing="0" w:after="0" w:afterAutospacing="0" w:line="360" w:lineRule="auto"/>
        <w:rPr>
          <w:rFonts w:ascii="Simplified Arabic" w:hAnsi="Simplified Arabic" w:cs="Simplified Arabic"/>
          <w:color w:val="1F1F1F"/>
          <w:sz w:val="32"/>
          <w:szCs w:val="32"/>
          <w:rtl/>
        </w:rPr>
      </w:pPr>
      <w:r w:rsidRPr="00DC443E">
        <w:rPr>
          <w:rStyle w:val="a6"/>
          <w:rFonts w:ascii="Simplified Arabic" w:hAnsi="Simplified Arabic" w:cs="Simplified Arabic" w:hint="cs"/>
          <w:color w:val="1F1F1F"/>
          <w:sz w:val="32"/>
          <w:szCs w:val="32"/>
          <w:bdr w:val="none" w:sz="0" w:space="0" w:color="auto" w:frame="1"/>
          <w:rtl/>
        </w:rPr>
        <w:t>المراقبة والمراجعة (</w:t>
      </w:r>
      <w:r w:rsidRPr="00DC443E">
        <w:rPr>
          <w:rStyle w:val="a6"/>
          <w:rFonts w:ascii="Simplified Arabic" w:hAnsi="Simplified Arabic" w:cs="Simplified Arabic" w:hint="cs"/>
          <w:color w:val="1F1F1F"/>
          <w:sz w:val="32"/>
          <w:szCs w:val="32"/>
          <w:bdr w:val="none" w:sz="0" w:space="0" w:color="auto" w:frame="1"/>
        </w:rPr>
        <w:t>Monitoring</w:t>
      </w:r>
      <w:r w:rsidRPr="00DC443E">
        <w:rPr>
          <w:rStyle w:val="a6"/>
          <w:rFonts w:ascii="Simplified Arabic" w:hAnsi="Simplified Arabic" w:cs="Simplified Arabic" w:hint="cs"/>
          <w:color w:val="1F1F1F"/>
          <w:sz w:val="32"/>
          <w:szCs w:val="32"/>
          <w:bdr w:val="none" w:sz="0" w:space="0" w:color="auto" w:frame="1"/>
          <w:rtl/>
        </w:rPr>
        <w:t xml:space="preserve"> &amp; </w:t>
      </w:r>
      <w:r w:rsidRPr="00DC443E">
        <w:rPr>
          <w:rStyle w:val="a6"/>
          <w:rFonts w:ascii="Simplified Arabic" w:hAnsi="Simplified Arabic" w:cs="Simplified Arabic" w:hint="cs"/>
          <w:color w:val="1F1F1F"/>
          <w:sz w:val="32"/>
          <w:szCs w:val="32"/>
          <w:bdr w:val="none" w:sz="0" w:space="0" w:color="auto" w:frame="1"/>
        </w:rPr>
        <w:t>Review</w:t>
      </w:r>
      <w:r w:rsidRPr="00DC443E">
        <w:rPr>
          <w:rStyle w:val="a6"/>
          <w:rFonts w:ascii="Simplified Arabic" w:hAnsi="Simplified Arabic" w:cs="Simplified Arabic" w:hint="cs"/>
          <w:color w:val="1F1F1F"/>
          <w:sz w:val="32"/>
          <w:szCs w:val="32"/>
          <w:bdr w:val="none" w:sz="0" w:space="0" w:color="auto" w:frame="1"/>
          <w:rtl/>
        </w:rPr>
        <w:t>):</w:t>
      </w:r>
      <w:r w:rsidRPr="00DC443E">
        <w:rPr>
          <w:rFonts w:ascii="Simplified Arabic" w:hAnsi="Simplified Arabic" w:cs="Simplified Arabic" w:hint="cs"/>
          <w:color w:val="1F1F1F"/>
          <w:sz w:val="32"/>
          <w:szCs w:val="32"/>
          <w:rtl/>
        </w:rPr>
        <w:t xml:space="preserve"> التحديث المستمر لسجل المخاطر، خاصة في بيئة ديناميكية كالسوق السعودي الذي يشهد تحديثات تشريعية مستمرة.</w:t>
      </w:r>
    </w:p>
    <w:p w14:paraId="72473432" w14:textId="77777777" w:rsidR="00A71CAC" w:rsidRPr="00DC443E" w:rsidRDefault="00A71CAC" w:rsidP="00DC443E">
      <w:pPr>
        <w:pStyle w:val="a5"/>
        <w:bidi/>
        <w:spacing w:before="0" w:beforeAutospacing="0" w:after="0" w:afterAutospacing="0" w:line="360" w:lineRule="auto"/>
        <w:rPr>
          <w:rFonts w:ascii="Simplified Arabic" w:hAnsi="Simplified Arabic" w:cs="Simplified Arabic"/>
          <w:color w:val="1B1C1D"/>
          <w:sz w:val="32"/>
          <w:szCs w:val="32"/>
          <w:rtl/>
        </w:rPr>
      </w:pPr>
    </w:p>
    <w:p w14:paraId="0F81B075" w14:textId="77777777" w:rsidR="00A71CAC" w:rsidRPr="00DC443E" w:rsidRDefault="00A71CAC" w:rsidP="00DC443E">
      <w:pPr>
        <w:pStyle w:val="a5"/>
        <w:bidi/>
        <w:spacing w:before="0" w:beforeAutospacing="0" w:after="0" w:afterAutospacing="0" w:line="360" w:lineRule="auto"/>
        <w:rPr>
          <w:rFonts w:ascii="Simplified Arabic" w:hAnsi="Simplified Arabic" w:cs="Simplified Arabic"/>
          <w:color w:val="1B1C1D"/>
          <w:sz w:val="32"/>
          <w:szCs w:val="32"/>
          <w:rtl/>
        </w:rPr>
      </w:pPr>
    </w:p>
    <w:p w14:paraId="4F3152EC" w14:textId="22C391DE" w:rsidR="00126687" w:rsidRPr="00DC443E" w:rsidRDefault="00126687" w:rsidP="00DC443E">
      <w:pPr>
        <w:pStyle w:val="2"/>
        <w:spacing w:before="0" w:after="120" w:line="360" w:lineRule="auto"/>
        <w:rPr>
          <w:rFonts w:ascii="Simplified Arabic" w:eastAsia="Times New Roman" w:hAnsi="Simplified Arabic" w:cs="Simplified Arabic"/>
          <w:color w:val="1F1F1F"/>
          <w:rtl/>
        </w:rPr>
      </w:pPr>
      <w:r w:rsidRPr="00DC443E">
        <w:rPr>
          <w:rFonts w:ascii="Simplified Arabic" w:eastAsia="Times New Roman" w:hAnsi="Simplified Arabic" w:cs="Simplified Arabic" w:hint="cs"/>
          <w:color w:val="1F1F1F"/>
          <w:rtl/>
        </w:rPr>
        <w:lastRenderedPageBreak/>
        <w:t>التحديات المؤسسية والتنظيمية (</w:t>
      </w:r>
      <w:r w:rsidRPr="00DC443E">
        <w:rPr>
          <w:rFonts w:ascii="Simplified Arabic" w:eastAsia="Times New Roman" w:hAnsi="Simplified Arabic" w:cs="Simplified Arabic" w:hint="cs"/>
          <w:color w:val="1F1F1F"/>
        </w:rPr>
        <w:t>Institutional Challenges</w:t>
      </w:r>
      <w:r w:rsidRPr="00DC443E">
        <w:rPr>
          <w:rFonts w:ascii="Simplified Arabic" w:eastAsia="Times New Roman" w:hAnsi="Simplified Arabic" w:cs="Simplified Arabic" w:hint="cs"/>
          <w:color w:val="1F1F1F"/>
          <w:rtl/>
        </w:rPr>
        <w:t>)</w:t>
      </w:r>
    </w:p>
    <w:p w14:paraId="32470E63" w14:textId="77777777" w:rsidR="00126687" w:rsidRPr="00DC443E" w:rsidRDefault="00126687" w:rsidP="00DC443E">
      <w:pPr>
        <w:pStyle w:val="a5"/>
        <w:bidi/>
        <w:spacing w:before="0" w:beforeAutospacing="0" w:after="240" w:afterAutospacing="0" w:line="360" w:lineRule="auto"/>
        <w:rPr>
          <w:rFonts w:ascii="Simplified Arabic" w:hAnsi="Simplified Arabic" w:cs="Simplified Arabic"/>
          <w:color w:val="1F1F1F"/>
          <w:sz w:val="32"/>
          <w:szCs w:val="32"/>
          <w:rtl/>
        </w:rPr>
      </w:pPr>
      <w:r w:rsidRPr="00DC443E">
        <w:rPr>
          <w:rFonts w:ascii="Simplified Arabic" w:hAnsi="Simplified Arabic" w:cs="Simplified Arabic" w:hint="cs"/>
          <w:color w:val="1F1F1F"/>
          <w:sz w:val="32"/>
          <w:szCs w:val="32"/>
          <w:rtl/>
        </w:rPr>
        <w:t>يركز هذا المحور على البيئة الخارجية والداخلية التي تعمل فيها المنشأة، وكيف يمكن للتشريعات وهياكل الإدارة أن تتحول إلى مصادر مخاطر بحد ذاتها.</w:t>
      </w:r>
    </w:p>
    <w:p w14:paraId="6AFFBFF5" w14:textId="77777777" w:rsidR="00126687" w:rsidRPr="00DC443E" w:rsidRDefault="00126687" w:rsidP="00DC443E">
      <w:pPr>
        <w:pStyle w:val="3"/>
        <w:spacing w:before="0" w:after="120" w:line="360" w:lineRule="auto"/>
        <w:rPr>
          <w:rFonts w:ascii="Simplified Arabic" w:eastAsia="Times New Roman" w:hAnsi="Simplified Arabic" w:cs="Simplified Arabic"/>
          <w:color w:val="1F1F1F"/>
          <w:sz w:val="32"/>
          <w:szCs w:val="32"/>
          <w:rtl/>
        </w:rPr>
      </w:pPr>
      <w:r w:rsidRPr="00DC443E">
        <w:rPr>
          <w:rFonts w:ascii="Simplified Arabic" w:eastAsia="Times New Roman" w:hAnsi="Simplified Arabic" w:cs="Simplified Arabic" w:hint="cs"/>
          <w:color w:val="1F1F1F"/>
          <w:sz w:val="32"/>
          <w:szCs w:val="32"/>
          <w:rtl/>
        </w:rPr>
        <w:t>3.1 البيروقراطية والتكيف مع التشريعات المتسارعة</w:t>
      </w:r>
    </w:p>
    <w:p w14:paraId="70740B98" w14:textId="77777777" w:rsidR="00126687" w:rsidRPr="00DC443E" w:rsidRDefault="00126687" w:rsidP="00DC443E">
      <w:pPr>
        <w:pStyle w:val="a5"/>
        <w:bidi/>
        <w:spacing w:before="0" w:beforeAutospacing="0" w:after="120" w:afterAutospacing="0" w:line="360" w:lineRule="auto"/>
        <w:rPr>
          <w:rFonts w:ascii="Simplified Arabic" w:hAnsi="Simplified Arabic" w:cs="Simplified Arabic"/>
          <w:color w:val="1F1F1F"/>
          <w:sz w:val="32"/>
          <w:szCs w:val="32"/>
          <w:rtl/>
        </w:rPr>
      </w:pPr>
      <w:r w:rsidRPr="00DC443E">
        <w:rPr>
          <w:rFonts w:ascii="Simplified Arabic" w:hAnsi="Simplified Arabic" w:cs="Simplified Arabic" w:hint="cs"/>
          <w:color w:val="1F1F1F"/>
          <w:sz w:val="32"/>
          <w:szCs w:val="32"/>
          <w:rtl/>
        </w:rPr>
        <w:t>تشهد المملكة العربية السعودية ثورة تشريعية تهدف لتنظيم السوق، إلا أن سرعة هذه التغييرات تفرض تحديات على المنشآت الصغيرة:</w:t>
      </w:r>
    </w:p>
    <w:p w14:paraId="2EEDAE25" w14:textId="77777777" w:rsidR="00126687" w:rsidRPr="00DC443E" w:rsidRDefault="00126687" w:rsidP="00DC443E">
      <w:pPr>
        <w:pStyle w:val="a5"/>
        <w:numPr>
          <w:ilvl w:val="0"/>
          <w:numId w:val="37"/>
        </w:numPr>
        <w:bidi/>
        <w:spacing w:before="0" w:beforeAutospacing="0" w:after="0" w:afterAutospacing="0" w:line="360" w:lineRule="auto"/>
        <w:rPr>
          <w:rFonts w:ascii="Simplified Arabic" w:hAnsi="Simplified Arabic" w:cs="Simplified Arabic"/>
          <w:color w:val="1F1F1F"/>
          <w:sz w:val="32"/>
          <w:szCs w:val="32"/>
          <w:rtl/>
        </w:rPr>
      </w:pPr>
      <w:r w:rsidRPr="00DC443E">
        <w:rPr>
          <w:rStyle w:val="a6"/>
          <w:rFonts w:ascii="Simplified Arabic" w:hAnsi="Simplified Arabic" w:cs="Simplified Arabic" w:hint="cs"/>
          <w:color w:val="1F1F1F"/>
          <w:sz w:val="32"/>
          <w:szCs w:val="32"/>
          <w:bdr w:val="none" w:sz="0" w:space="0" w:color="auto" w:frame="1"/>
          <w:rtl/>
        </w:rPr>
        <w:t>التكاليف التشغيلية للالتزام:</w:t>
      </w:r>
      <w:r w:rsidRPr="00DC443E">
        <w:rPr>
          <w:rFonts w:ascii="Simplified Arabic" w:hAnsi="Simplified Arabic" w:cs="Simplified Arabic" w:hint="cs"/>
          <w:color w:val="1F1F1F"/>
          <w:sz w:val="32"/>
          <w:szCs w:val="32"/>
          <w:rtl/>
        </w:rPr>
        <w:t xml:space="preserve"> مواكبة أنظمة العمل (مثل نطاقات والتوطين الموازي)، وأنظمة الزكاة والدخل (ضريبة القيمة المضافة، الفوترة الإلكترونية "فاتورة") تتطلب موارد بشرية وتقنية قد لا تتوفر للمنشآت الصغيرة.</w:t>
      </w:r>
    </w:p>
    <w:p w14:paraId="6F3E98E1" w14:textId="77777777" w:rsidR="00126687" w:rsidRPr="00DC443E" w:rsidRDefault="00126687" w:rsidP="00DC443E">
      <w:pPr>
        <w:pStyle w:val="a5"/>
        <w:numPr>
          <w:ilvl w:val="0"/>
          <w:numId w:val="37"/>
        </w:numPr>
        <w:bidi/>
        <w:spacing w:before="0" w:beforeAutospacing="0" w:after="0" w:afterAutospacing="0" w:line="360" w:lineRule="auto"/>
        <w:rPr>
          <w:rFonts w:ascii="Simplified Arabic" w:hAnsi="Simplified Arabic" w:cs="Simplified Arabic"/>
          <w:color w:val="1F1F1F"/>
          <w:sz w:val="32"/>
          <w:szCs w:val="32"/>
          <w:rtl/>
        </w:rPr>
      </w:pPr>
      <w:r w:rsidRPr="00DC443E">
        <w:rPr>
          <w:rStyle w:val="a6"/>
          <w:rFonts w:ascii="Simplified Arabic" w:hAnsi="Simplified Arabic" w:cs="Simplified Arabic" w:hint="cs"/>
          <w:color w:val="1F1F1F"/>
          <w:sz w:val="32"/>
          <w:szCs w:val="32"/>
          <w:bdr w:val="none" w:sz="0" w:space="0" w:color="auto" w:frame="1"/>
          <w:rtl/>
        </w:rPr>
        <w:t>مخاطر عدم الامتثال:</w:t>
      </w:r>
      <w:r w:rsidRPr="00DC443E">
        <w:rPr>
          <w:rFonts w:ascii="Simplified Arabic" w:hAnsi="Simplified Arabic" w:cs="Simplified Arabic" w:hint="cs"/>
          <w:color w:val="1F1F1F"/>
          <w:sz w:val="32"/>
          <w:szCs w:val="32"/>
          <w:rtl/>
        </w:rPr>
        <w:t xml:space="preserve"> التغيرات المتسارعة قد تؤدي لوقوع المنشأة في مخالفات غرامية نتيجة عدم استيعاب الأنظمة الجديدة، مما يستنزف السيولة المالية.</w:t>
      </w:r>
    </w:p>
    <w:p w14:paraId="4F7BEEF7" w14:textId="77777777" w:rsidR="00126687" w:rsidRPr="00DC443E" w:rsidRDefault="00126687" w:rsidP="00DC443E">
      <w:pPr>
        <w:pStyle w:val="a5"/>
        <w:numPr>
          <w:ilvl w:val="0"/>
          <w:numId w:val="37"/>
        </w:numPr>
        <w:bidi/>
        <w:spacing w:before="0" w:beforeAutospacing="0" w:after="0" w:afterAutospacing="0" w:line="360" w:lineRule="auto"/>
        <w:rPr>
          <w:rFonts w:ascii="Simplified Arabic" w:hAnsi="Simplified Arabic" w:cs="Simplified Arabic"/>
          <w:color w:val="1F1F1F"/>
          <w:sz w:val="32"/>
          <w:szCs w:val="32"/>
          <w:rtl/>
        </w:rPr>
      </w:pPr>
      <w:r w:rsidRPr="00DC443E">
        <w:rPr>
          <w:rStyle w:val="a6"/>
          <w:rFonts w:ascii="Simplified Arabic" w:hAnsi="Simplified Arabic" w:cs="Simplified Arabic" w:hint="cs"/>
          <w:color w:val="1F1F1F"/>
          <w:sz w:val="32"/>
          <w:szCs w:val="32"/>
          <w:bdr w:val="none" w:sz="0" w:space="0" w:color="auto" w:frame="1"/>
          <w:rtl/>
        </w:rPr>
        <w:t>مرونة الاستجابة:</w:t>
      </w:r>
      <w:r w:rsidRPr="00DC443E">
        <w:rPr>
          <w:rFonts w:ascii="Simplified Arabic" w:hAnsi="Simplified Arabic" w:cs="Simplified Arabic" w:hint="cs"/>
          <w:color w:val="1F1F1F"/>
          <w:sz w:val="32"/>
          <w:szCs w:val="32"/>
          <w:rtl/>
        </w:rPr>
        <w:t xml:space="preserve"> قدرة المنشأة على تعديل نموذج عملها ليتوافق مع التشريعات الجديدة (مثل اشتراطات بلدي أو التراخيص النوعية) تعد معياراً أساسياً للبقاء.</w:t>
      </w:r>
    </w:p>
    <w:p w14:paraId="608B63E7" w14:textId="77777777" w:rsidR="00126687" w:rsidRPr="00DC443E" w:rsidRDefault="00126687" w:rsidP="00DC443E">
      <w:pPr>
        <w:pStyle w:val="3"/>
        <w:spacing w:before="0" w:after="120" w:line="360" w:lineRule="auto"/>
        <w:rPr>
          <w:rFonts w:ascii="Simplified Arabic" w:eastAsia="Times New Roman" w:hAnsi="Simplified Arabic" w:cs="Simplified Arabic"/>
          <w:color w:val="1F1F1F"/>
          <w:sz w:val="32"/>
          <w:szCs w:val="32"/>
          <w:rtl/>
        </w:rPr>
      </w:pPr>
      <w:r w:rsidRPr="00DC443E">
        <w:rPr>
          <w:rFonts w:ascii="Simplified Arabic" w:eastAsia="Times New Roman" w:hAnsi="Simplified Arabic" w:cs="Simplified Arabic" w:hint="cs"/>
          <w:color w:val="1F1F1F"/>
          <w:sz w:val="32"/>
          <w:szCs w:val="32"/>
          <w:rtl/>
        </w:rPr>
        <w:t>3.2 معضلة الحوكمة وتداخل السلطات</w:t>
      </w:r>
    </w:p>
    <w:p w14:paraId="5E847D84" w14:textId="77777777" w:rsidR="00126687" w:rsidRPr="00DC443E" w:rsidRDefault="00126687" w:rsidP="00DC443E">
      <w:pPr>
        <w:pStyle w:val="a5"/>
        <w:bidi/>
        <w:spacing w:before="0" w:beforeAutospacing="0" w:after="120" w:afterAutospacing="0" w:line="360" w:lineRule="auto"/>
        <w:rPr>
          <w:rFonts w:ascii="Simplified Arabic" w:hAnsi="Simplified Arabic" w:cs="Simplified Arabic"/>
          <w:color w:val="1F1F1F"/>
          <w:sz w:val="32"/>
          <w:szCs w:val="32"/>
          <w:rtl/>
        </w:rPr>
      </w:pPr>
      <w:r w:rsidRPr="00DC443E">
        <w:rPr>
          <w:rFonts w:ascii="Simplified Arabic" w:hAnsi="Simplified Arabic" w:cs="Simplified Arabic" w:hint="cs"/>
          <w:color w:val="1F1F1F"/>
          <w:sz w:val="32"/>
          <w:szCs w:val="32"/>
          <w:rtl/>
        </w:rPr>
        <w:t>تعد الحوكمة الضعيفة من أكبر التحديات الداخلية في المنشآت الصغيرة والمتوسطة السعودية:</w:t>
      </w:r>
    </w:p>
    <w:p w14:paraId="1BD020AC" w14:textId="77777777" w:rsidR="00126687" w:rsidRPr="00DC443E" w:rsidRDefault="00126687" w:rsidP="00DC443E">
      <w:pPr>
        <w:pStyle w:val="a5"/>
        <w:numPr>
          <w:ilvl w:val="0"/>
          <w:numId w:val="38"/>
        </w:numPr>
        <w:bidi/>
        <w:spacing w:before="0" w:beforeAutospacing="0" w:after="0" w:afterAutospacing="0" w:line="360" w:lineRule="auto"/>
        <w:rPr>
          <w:rFonts w:ascii="Simplified Arabic" w:hAnsi="Simplified Arabic" w:cs="Simplified Arabic"/>
          <w:color w:val="1F1F1F"/>
          <w:sz w:val="32"/>
          <w:szCs w:val="32"/>
          <w:rtl/>
        </w:rPr>
      </w:pPr>
      <w:r w:rsidRPr="00DC443E">
        <w:rPr>
          <w:rStyle w:val="a6"/>
          <w:rFonts w:ascii="Simplified Arabic" w:hAnsi="Simplified Arabic" w:cs="Simplified Arabic" w:hint="cs"/>
          <w:color w:val="1F1F1F"/>
          <w:sz w:val="32"/>
          <w:szCs w:val="32"/>
          <w:bdr w:val="none" w:sz="0" w:space="0" w:color="auto" w:frame="1"/>
          <w:rtl/>
        </w:rPr>
        <w:lastRenderedPageBreak/>
        <w:t>مركزية القرار:</w:t>
      </w:r>
      <w:r w:rsidRPr="00DC443E">
        <w:rPr>
          <w:rFonts w:ascii="Simplified Arabic" w:hAnsi="Simplified Arabic" w:cs="Simplified Arabic" w:hint="cs"/>
          <w:color w:val="1F1F1F"/>
          <w:sz w:val="32"/>
          <w:szCs w:val="32"/>
          <w:rtl/>
        </w:rPr>
        <w:t xml:space="preserve"> غالباً ما تتركز السلطة في يد "المالك المدير"، مما يغيب مبدأ "الرقابة المتبادلة" ويزيد من احتمالية القرارات الفردية الخاطئة.</w:t>
      </w:r>
    </w:p>
    <w:p w14:paraId="1A8239A8" w14:textId="77777777" w:rsidR="00126687" w:rsidRPr="00DC443E" w:rsidRDefault="00126687" w:rsidP="00DC443E">
      <w:pPr>
        <w:pStyle w:val="a5"/>
        <w:numPr>
          <w:ilvl w:val="0"/>
          <w:numId w:val="38"/>
        </w:numPr>
        <w:bidi/>
        <w:spacing w:before="0" w:beforeAutospacing="0" w:after="0" w:afterAutospacing="0" w:line="360" w:lineRule="auto"/>
        <w:rPr>
          <w:rFonts w:ascii="Simplified Arabic" w:hAnsi="Simplified Arabic" w:cs="Simplified Arabic"/>
          <w:color w:val="1F1F1F"/>
          <w:sz w:val="32"/>
          <w:szCs w:val="32"/>
          <w:rtl/>
        </w:rPr>
      </w:pPr>
      <w:r w:rsidRPr="00DC443E">
        <w:rPr>
          <w:rStyle w:val="a6"/>
          <w:rFonts w:ascii="Simplified Arabic" w:hAnsi="Simplified Arabic" w:cs="Simplified Arabic" w:hint="cs"/>
          <w:color w:val="1F1F1F"/>
          <w:sz w:val="32"/>
          <w:szCs w:val="32"/>
          <w:bdr w:val="none" w:sz="0" w:space="0" w:color="auto" w:frame="1"/>
          <w:rtl/>
        </w:rPr>
        <w:t>تداخل الملكية والإدارة:</w:t>
      </w:r>
      <w:r w:rsidRPr="00DC443E">
        <w:rPr>
          <w:rFonts w:ascii="Simplified Arabic" w:hAnsi="Simplified Arabic" w:cs="Simplified Arabic" w:hint="cs"/>
          <w:color w:val="1F1F1F"/>
          <w:sz w:val="32"/>
          <w:szCs w:val="32"/>
          <w:rtl/>
        </w:rPr>
        <w:t xml:space="preserve"> في الشركات العائلية والمؤسسات الفردية، يصعب الفصل بين الأصول الشخصية للمالك وأصول المنشأة، مما يربك الحسابات المالية ويزيد مخاطر التشغيل.</w:t>
      </w:r>
    </w:p>
    <w:p w14:paraId="10EAAD56" w14:textId="77777777" w:rsidR="00126687" w:rsidRPr="00DC443E" w:rsidRDefault="00126687" w:rsidP="00DC443E">
      <w:pPr>
        <w:pStyle w:val="a5"/>
        <w:numPr>
          <w:ilvl w:val="0"/>
          <w:numId w:val="38"/>
        </w:numPr>
        <w:bidi/>
        <w:spacing w:before="0" w:beforeAutospacing="0" w:after="0" w:afterAutospacing="0" w:line="360" w:lineRule="auto"/>
        <w:rPr>
          <w:rFonts w:ascii="Simplified Arabic" w:hAnsi="Simplified Arabic" w:cs="Simplified Arabic"/>
          <w:color w:val="1F1F1F"/>
          <w:sz w:val="32"/>
          <w:szCs w:val="32"/>
          <w:rtl/>
        </w:rPr>
      </w:pPr>
      <w:r w:rsidRPr="00DC443E">
        <w:rPr>
          <w:rStyle w:val="a6"/>
          <w:rFonts w:ascii="Simplified Arabic" w:hAnsi="Simplified Arabic" w:cs="Simplified Arabic" w:hint="cs"/>
          <w:color w:val="1F1F1F"/>
          <w:sz w:val="32"/>
          <w:szCs w:val="32"/>
          <w:bdr w:val="none" w:sz="0" w:space="0" w:color="auto" w:frame="1"/>
          <w:rtl/>
        </w:rPr>
        <w:t>غياب الشفافية:</w:t>
      </w:r>
      <w:r w:rsidRPr="00DC443E">
        <w:rPr>
          <w:rFonts w:ascii="Simplified Arabic" w:hAnsi="Simplified Arabic" w:cs="Simplified Arabic" w:hint="cs"/>
          <w:color w:val="1F1F1F"/>
          <w:sz w:val="32"/>
          <w:szCs w:val="32"/>
          <w:rtl/>
        </w:rPr>
        <w:t xml:space="preserve"> نقص السياسات والإجراءات المكتوبة يؤدي إلى عشوائية في العمليات، مما يجعل من الصعب على الجهات التمويلية تقييم جودة الإدارة داخل المنشأة.</w:t>
      </w:r>
    </w:p>
    <w:p w14:paraId="160884C7" w14:textId="77777777" w:rsidR="00126687" w:rsidRPr="00DC443E" w:rsidRDefault="00126687" w:rsidP="00DC443E">
      <w:pPr>
        <w:pStyle w:val="3"/>
        <w:spacing w:before="0" w:after="120" w:line="360" w:lineRule="auto"/>
        <w:rPr>
          <w:rFonts w:ascii="Simplified Arabic" w:eastAsia="Times New Roman" w:hAnsi="Simplified Arabic" w:cs="Simplified Arabic"/>
          <w:color w:val="1F1F1F"/>
          <w:sz w:val="32"/>
          <w:szCs w:val="32"/>
          <w:rtl/>
        </w:rPr>
      </w:pPr>
      <w:r w:rsidRPr="00DC443E">
        <w:rPr>
          <w:rFonts w:ascii="Simplified Arabic" w:eastAsia="Times New Roman" w:hAnsi="Simplified Arabic" w:cs="Simplified Arabic" w:hint="cs"/>
          <w:color w:val="1F1F1F"/>
          <w:sz w:val="32"/>
          <w:szCs w:val="32"/>
          <w:rtl/>
        </w:rPr>
        <w:t>3.3 البيئة التنافسية والانفتاح الاقتصادي</w:t>
      </w:r>
    </w:p>
    <w:p w14:paraId="5FDA732C" w14:textId="77777777" w:rsidR="00126687" w:rsidRPr="00DC443E" w:rsidRDefault="00126687" w:rsidP="00DC443E">
      <w:pPr>
        <w:pStyle w:val="a5"/>
        <w:numPr>
          <w:ilvl w:val="0"/>
          <w:numId w:val="39"/>
        </w:numPr>
        <w:bidi/>
        <w:spacing w:before="0" w:beforeAutospacing="0" w:after="0" w:afterAutospacing="0" w:line="360" w:lineRule="auto"/>
        <w:rPr>
          <w:rFonts w:ascii="Simplified Arabic" w:hAnsi="Simplified Arabic" w:cs="Simplified Arabic"/>
          <w:color w:val="1F1F1F"/>
          <w:sz w:val="32"/>
          <w:szCs w:val="32"/>
          <w:rtl/>
        </w:rPr>
      </w:pPr>
      <w:r w:rsidRPr="00DC443E">
        <w:rPr>
          <w:rStyle w:val="a6"/>
          <w:rFonts w:ascii="Simplified Arabic" w:hAnsi="Simplified Arabic" w:cs="Simplified Arabic" w:hint="cs"/>
          <w:color w:val="1F1F1F"/>
          <w:sz w:val="32"/>
          <w:szCs w:val="32"/>
          <w:bdr w:val="none" w:sz="0" w:space="0" w:color="auto" w:frame="1"/>
          <w:rtl/>
        </w:rPr>
        <w:t>منافسة الشركات الكبرى:</w:t>
      </w:r>
      <w:r w:rsidRPr="00DC443E">
        <w:rPr>
          <w:rFonts w:ascii="Simplified Arabic" w:hAnsi="Simplified Arabic" w:cs="Simplified Arabic" w:hint="cs"/>
          <w:color w:val="1F1F1F"/>
          <w:sz w:val="32"/>
          <w:szCs w:val="32"/>
          <w:rtl/>
        </w:rPr>
        <w:t xml:space="preserve"> تتمتع الشركات الكبيرة بـ "اقتصاديات الحجم" وقدرة تفاوضية أعلى مع الموردين، مما يضغط على الهوامش الربحية للمنشآت الصغيرة.</w:t>
      </w:r>
    </w:p>
    <w:p w14:paraId="5A81579E" w14:textId="77777777" w:rsidR="00126687" w:rsidRPr="00DC443E" w:rsidRDefault="00126687" w:rsidP="00DC443E">
      <w:pPr>
        <w:pStyle w:val="a5"/>
        <w:numPr>
          <w:ilvl w:val="0"/>
          <w:numId w:val="39"/>
        </w:numPr>
        <w:bidi/>
        <w:spacing w:before="0" w:beforeAutospacing="0" w:after="0" w:afterAutospacing="0" w:line="360" w:lineRule="auto"/>
        <w:rPr>
          <w:rFonts w:ascii="Simplified Arabic" w:hAnsi="Simplified Arabic" w:cs="Simplified Arabic"/>
          <w:color w:val="1F1F1F"/>
          <w:sz w:val="32"/>
          <w:szCs w:val="32"/>
          <w:rtl/>
        </w:rPr>
      </w:pPr>
      <w:r w:rsidRPr="00DC443E">
        <w:rPr>
          <w:rStyle w:val="a6"/>
          <w:rFonts w:ascii="Simplified Arabic" w:hAnsi="Simplified Arabic" w:cs="Simplified Arabic" w:hint="cs"/>
          <w:color w:val="1F1F1F"/>
          <w:sz w:val="32"/>
          <w:szCs w:val="32"/>
          <w:bdr w:val="none" w:sz="0" w:space="0" w:color="auto" w:frame="1"/>
          <w:rtl/>
        </w:rPr>
        <w:t>العولمة والتجارة الإلكترونية:</w:t>
      </w:r>
      <w:r w:rsidRPr="00DC443E">
        <w:rPr>
          <w:rFonts w:ascii="Simplified Arabic" w:hAnsi="Simplified Arabic" w:cs="Simplified Arabic" w:hint="cs"/>
          <w:color w:val="1F1F1F"/>
          <w:sz w:val="32"/>
          <w:szCs w:val="32"/>
          <w:rtl/>
        </w:rPr>
        <w:t xml:space="preserve"> الانفتاح على الأسواق العالمية جعل المنشأة المحلية في مواجهة مباشرة مع منتجات وخدمات دولية تمتاز بالجودة والسعر المنخفض، مما يتطلب استراتيجيات تموضع (</w:t>
      </w:r>
      <w:r w:rsidRPr="00DC443E">
        <w:rPr>
          <w:rFonts w:ascii="Simplified Arabic" w:hAnsi="Simplified Arabic" w:cs="Simplified Arabic" w:hint="cs"/>
          <w:color w:val="1F1F1F"/>
          <w:sz w:val="32"/>
          <w:szCs w:val="32"/>
        </w:rPr>
        <w:t>Positioning</w:t>
      </w:r>
      <w:r w:rsidRPr="00DC443E">
        <w:rPr>
          <w:rFonts w:ascii="Simplified Arabic" w:hAnsi="Simplified Arabic" w:cs="Simplified Arabic" w:hint="cs"/>
          <w:color w:val="1F1F1F"/>
          <w:sz w:val="32"/>
          <w:szCs w:val="32"/>
          <w:rtl/>
        </w:rPr>
        <w:t>) دقيقة لإدارة مخاطر السوق.</w:t>
      </w:r>
    </w:p>
    <w:p w14:paraId="2F0B332C" w14:textId="75A292D7" w:rsidR="00126687" w:rsidRPr="00DC443E" w:rsidRDefault="00126687" w:rsidP="00DC443E">
      <w:pPr>
        <w:pStyle w:val="2"/>
        <w:spacing w:before="0" w:after="120" w:line="360" w:lineRule="auto"/>
        <w:rPr>
          <w:rFonts w:ascii="Simplified Arabic" w:eastAsia="Times New Roman" w:hAnsi="Simplified Arabic" w:cs="Simplified Arabic"/>
          <w:color w:val="1F1F1F"/>
          <w:rtl/>
        </w:rPr>
      </w:pPr>
      <w:r w:rsidRPr="00DC443E">
        <w:rPr>
          <w:rFonts w:ascii="Simplified Arabic" w:eastAsia="Times New Roman" w:hAnsi="Simplified Arabic" w:cs="Simplified Arabic" w:hint="cs"/>
          <w:color w:val="1F1F1F"/>
          <w:rtl/>
        </w:rPr>
        <w:t xml:space="preserve"> التحديات المالية وفجوة التمويل (</w:t>
      </w:r>
      <w:r w:rsidRPr="00DC443E">
        <w:rPr>
          <w:rFonts w:ascii="Simplified Arabic" w:eastAsia="Times New Roman" w:hAnsi="Simplified Arabic" w:cs="Simplified Arabic" w:hint="cs"/>
          <w:color w:val="1F1F1F"/>
        </w:rPr>
        <w:t>Financial Constraints</w:t>
      </w:r>
      <w:r w:rsidRPr="00DC443E">
        <w:rPr>
          <w:rFonts w:ascii="Simplified Arabic" w:eastAsia="Times New Roman" w:hAnsi="Simplified Arabic" w:cs="Simplified Arabic" w:hint="cs"/>
          <w:color w:val="1F1F1F"/>
          <w:rtl/>
        </w:rPr>
        <w:t>)</w:t>
      </w:r>
    </w:p>
    <w:p w14:paraId="5BB6F29A" w14:textId="77777777" w:rsidR="00126687" w:rsidRPr="00DC443E" w:rsidRDefault="00126687" w:rsidP="00DC443E">
      <w:pPr>
        <w:pStyle w:val="a5"/>
        <w:bidi/>
        <w:spacing w:before="0" w:beforeAutospacing="0" w:after="240" w:afterAutospacing="0" w:line="360" w:lineRule="auto"/>
        <w:rPr>
          <w:rFonts w:ascii="Simplified Arabic" w:hAnsi="Simplified Arabic" w:cs="Simplified Arabic"/>
          <w:color w:val="1F1F1F"/>
          <w:sz w:val="32"/>
          <w:szCs w:val="32"/>
          <w:rtl/>
        </w:rPr>
      </w:pPr>
      <w:r w:rsidRPr="00DC443E">
        <w:rPr>
          <w:rFonts w:ascii="Simplified Arabic" w:hAnsi="Simplified Arabic" w:cs="Simplified Arabic" w:hint="cs"/>
          <w:color w:val="1F1F1F"/>
          <w:sz w:val="32"/>
          <w:szCs w:val="32"/>
          <w:rtl/>
        </w:rPr>
        <w:t>يمثل التمويل "عصب الحياة" للمنشآت، وتعتبر التحديات المالية هي السبب الأول لتعثر المنشآت الصغيرة والمتوسطة في مراحلها الأولى.</w:t>
      </w:r>
    </w:p>
    <w:p w14:paraId="1485F310" w14:textId="77777777" w:rsidR="00126687" w:rsidRPr="00DC443E" w:rsidRDefault="00126687" w:rsidP="00DC443E">
      <w:pPr>
        <w:pStyle w:val="3"/>
        <w:spacing w:before="0" w:after="120" w:line="360" w:lineRule="auto"/>
        <w:rPr>
          <w:rFonts w:ascii="Simplified Arabic" w:eastAsia="Times New Roman" w:hAnsi="Simplified Arabic" w:cs="Simplified Arabic"/>
          <w:color w:val="1F1F1F"/>
          <w:sz w:val="32"/>
          <w:szCs w:val="32"/>
          <w:rtl/>
        </w:rPr>
      </w:pPr>
      <w:r w:rsidRPr="00DC443E">
        <w:rPr>
          <w:rFonts w:ascii="Simplified Arabic" w:eastAsia="Times New Roman" w:hAnsi="Simplified Arabic" w:cs="Simplified Arabic" w:hint="cs"/>
          <w:color w:val="1F1F1F"/>
          <w:sz w:val="32"/>
          <w:szCs w:val="32"/>
          <w:rtl/>
        </w:rPr>
        <w:lastRenderedPageBreak/>
        <w:t>4.1 ضعف الملاءة المالية ومعضلة الضمانات</w:t>
      </w:r>
    </w:p>
    <w:p w14:paraId="71CA5C9D" w14:textId="77777777" w:rsidR="00126687" w:rsidRPr="00DC443E" w:rsidRDefault="00126687" w:rsidP="00DC443E">
      <w:pPr>
        <w:pStyle w:val="a5"/>
        <w:numPr>
          <w:ilvl w:val="0"/>
          <w:numId w:val="40"/>
        </w:numPr>
        <w:bidi/>
        <w:spacing w:before="0" w:beforeAutospacing="0" w:after="0" w:afterAutospacing="0" w:line="360" w:lineRule="auto"/>
        <w:rPr>
          <w:rFonts w:ascii="Simplified Arabic" w:hAnsi="Simplified Arabic" w:cs="Simplified Arabic"/>
          <w:color w:val="1F1F1F"/>
          <w:sz w:val="32"/>
          <w:szCs w:val="32"/>
          <w:rtl/>
        </w:rPr>
      </w:pPr>
      <w:r w:rsidRPr="00DC443E">
        <w:rPr>
          <w:rStyle w:val="a6"/>
          <w:rFonts w:ascii="Simplified Arabic" w:hAnsi="Simplified Arabic" w:cs="Simplified Arabic" w:hint="cs"/>
          <w:color w:val="1F1F1F"/>
          <w:sz w:val="32"/>
          <w:szCs w:val="32"/>
          <w:bdr w:val="none" w:sz="0" w:space="0" w:color="auto" w:frame="1"/>
          <w:rtl/>
        </w:rPr>
        <w:t>محدودية الأصول:</w:t>
      </w:r>
      <w:r w:rsidRPr="00DC443E">
        <w:rPr>
          <w:rFonts w:ascii="Simplified Arabic" w:hAnsi="Simplified Arabic" w:cs="Simplified Arabic" w:hint="cs"/>
          <w:color w:val="1F1F1F"/>
          <w:sz w:val="32"/>
          <w:szCs w:val="32"/>
          <w:rtl/>
        </w:rPr>
        <w:t xml:space="preserve"> تعتمد معظم البنوك التقليدية على "التمويل بضمان الأصول" (</w:t>
      </w:r>
      <w:r w:rsidRPr="00DC443E">
        <w:rPr>
          <w:rFonts w:ascii="Simplified Arabic" w:hAnsi="Simplified Arabic" w:cs="Simplified Arabic" w:hint="cs"/>
          <w:color w:val="1F1F1F"/>
          <w:sz w:val="32"/>
          <w:szCs w:val="32"/>
        </w:rPr>
        <w:t>Collateral-based lending</w:t>
      </w:r>
      <w:r w:rsidRPr="00DC443E">
        <w:rPr>
          <w:rFonts w:ascii="Simplified Arabic" w:hAnsi="Simplified Arabic" w:cs="Simplified Arabic" w:hint="cs"/>
          <w:color w:val="1F1F1F"/>
          <w:sz w:val="32"/>
          <w:szCs w:val="32"/>
          <w:rtl/>
        </w:rPr>
        <w:t>)، بينما تعتمد المنشآت الصغيرة غالباً على أصول فكرية أو تشغيلية يصعب رهنها.</w:t>
      </w:r>
    </w:p>
    <w:p w14:paraId="7B4FEEE3" w14:textId="77777777" w:rsidR="00126687" w:rsidRPr="00DC443E" w:rsidRDefault="00126687" w:rsidP="00DC443E">
      <w:pPr>
        <w:pStyle w:val="a5"/>
        <w:numPr>
          <w:ilvl w:val="0"/>
          <w:numId w:val="40"/>
        </w:numPr>
        <w:bidi/>
        <w:spacing w:before="0" w:beforeAutospacing="0" w:after="0" w:afterAutospacing="0" w:line="360" w:lineRule="auto"/>
        <w:rPr>
          <w:rFonts w:ascii="Simplified Arabic" w:hAnsi="Simplified Arabic" w:cs="Simplified Arabic"/>
          <w:color w:val="1F1F1F"/>
          <w:sz w:val="32"/>
          <w:szCs w:val="32"/>
          <w:rtl/>
        </w:rPr>
      </w:pPr>
      <w:r w:rsidRPr="00DC443E">
        <w:rPr>
          <w:rStyle w:val="a6"/>
          <w:rFonts w:ascii="Simplified Arabic" w:hAnsi="Simplified Arabic" w:cs="Simplified Arabic" w:hint="cs"/>
          <w:color w:val="1F1F1F"/>
          <w:sz w:val="32"/>
          <w:szCs w:val="32"/>
          <w:bdr w:val="none" w:sz="0" w:space="0" w:color="auto" w:frame="1"/>
          <w:rtl/>
        </w:rPr>
        <w:t>تاريخ الائتمان:</w:t>
      </w:r>
      <w:r w:rsidRPr="00DC443E">
        <w:rPr>
          <w:rFonts w:ascii="Simplified Arabic" w:hAnsi="Simplified Arabic" w:cs="Simplified Arabic" w:hint="cs"/>
          <w:color w:val="1F1F1F"/>
          <w:sz w:val="32"/>
          <w:szCs w:val="32"/>
          <w:rtl/>
        </w:rPr>
        <w:t xml:space="preserve"> تفتقر المنشآت الحديثة لسجل ائتماني طويل (</w:t>
      </w:r>
      <w:r w:rsidRPr="00DC443E">
        <w:rPr>
          <w:rFonts w:ascii="Simplified Arabic" w:hAnsi="Simplified Arabic" w:cs="Simplified Arabic" w:hint="cs"/>
          <w:color w:val="1F1F1F"/>
          <w:sz w:val="32"/>
          <w:szCs w:val="32"/>
        </w:rPr>
        <w:t>Credit History</w:t>
      </w:r>
      <w:r w:rsidRPr="00DC443E">
        <w:rPr>
          <w:rFonts w:ascii="Simplified Arabic" w:hAnsi="Simplified Arabic" w:cs="Simplified Arabic" w:hint="cs"/>
          <w:color w:val="1F1F1F"/>
          <w:sz w:val="32"/>
          <w:szCs w:val="32"/>
          <w:rtl/>
        </w:rPr>
        <w:t>)، مما يجعلها في نظر الممولين عالية المخاطر (</w:t>
      </w:r>
      <w:r w:rsidRPr="00DC443E">
        <w:rPr>
          <w:rFonts w:ascii="Simplified Arabic" w:hAnsi="Simplified Arabic" w:cs="Simplified Arabic" w:hint="cs"/>
          <w:color w:val="1F1F1F"/>
          <w:sz w:val="32"/>
          <w:szCs w:val="32"/>
        </w:rPr>
        <w:t>High Risk</w:t>
      </w:r>
      <w:r w:rsidRPr="00DC443E">
        <w:rPr>
          <w:rFonts w:ascii="Simplified Arabic" w:hAnsi="Simplified Arabic" w:cs="Simplified Arabic" w:hint="cs"/>
          <w:color w:val="1F1F1F"/>
          <w:sz w:val="32"/>
          <w:szCs w:val="32"/>
          <w:rtl/>
        </w:rPr>
        <w:t>).</w:t>
      </w:r>
    </w:p>
    <w:p w14:paraId="448C8468" w14:textId="77777777" w:rsidR="00126687" w:rsidRPr="00DC443E" w:rsidRDefault="00126687" w:rsidP="00DC443E">
      <w:pPr>
        <w:pStyle w:val="a5"/>
        <w:numPr>
          <w:ilvl w:val="0"/>
          <w:numId w:val="40"/>
        </w:numPr>
        <w:bidi/>
        <w:spacing w:before="0" w:beforeAutospacing="0" w:after="0" w:afterAutospacing="0" w:line="360" w:lineRule="auto"/>
        <w:rPr>
          <w:rFonts w:ascii="Simplified Arabic" w:hAnsi="Simplified Arabic" w:cs="Simplified Arabic"/>
          <w:color w:val="1F1F1F"/>
          <w:sz w:val="32"/>
          <w:szCs w:val="32"/>
          <w:rtl/>
        </w:rPr>
      </w:pPr>
      <w:r w:rsidRPr="00DC443E">
        <w:rPr>
          <w:rStyle w:val="a6"/>
          <w:rFonts w:ascii="Simplified Arabic" w:hAnsi="Simplified Arabic" w:cs="Simplified Arabic" w:hint="cs"/>
          <w:color w:val="1F1F1F"/>
          <w:sz w:val="32"/>
          <w:szCs w:val="32"/>
          <w:bdr w:val="none" w:sz="0" w:space="0" w:color="auto" w:frame="1"/>
          <w:rtl/>
        </w:rPr>
        <w:t>الفجوة التمويلية:</w:t>
      </w:r>
      <w:r w:rsidRPr="00DC443E">
        <w:rPr>
          <w:rFonts w:ascii="Simplified Arabic" w:hAnsi="Simplified Arabic" w:cs="Simplified Arabic" w:hint="cs"/>
          <w:color w:val="1F1F1F"/>
          <w:sz w:val="32"/>
          <w:szCs w:val="32"/>
          <w:rtl/>
        </w:rPr>
        <w:t xml:space="preserve"> نشوء فجوة بين حاجة المنشأة للسيولة وبين المعايير الصارمة التي تفرضها الجهات التمويلية للموافقة على القروض.</w:t>
      </w:r>
    </w:p>
    <w:p w14:paraId="5DC0730E" w14:textId="77777777" w:rsidR="00126687" w:rsidRPr="00DC443E" w:rsidRDefault="00126687" w:rsidP="00DC443E">
      <w:pPr>
        <w:pStyle w:val="3"/>
        <w:spacing w:before="0" w:after="120" w:line="360" w:lineRule="auto"/>
        <w:rPr>
          <w:rFonts w:ascii="Simplified Arabic" w:eastAsia="Times New Roman" w:hAnsi="Simplified Arabic" w:cs="Simplified Arabic"/>
          <w:color w:val="1F1F1F"/>
          <w:sz w:val="32"/>
          <w:szCs w:val="32"/>
          <w:rtl/>
        </w:rPr>
      </w:pPr>
      <w:r w:rsidRPr="00DC443E">
        <w:rPr>
          <w:rFonts w:ascii="Simplified Arabic" w:eastAsia="Times New Roman" w:hAnsi="Simplified Arabic" w:cs="Simplified Arabic" w:hint="cs"/>
          <w:color w:val="1F1F1F"/>
          <w:sz w:val="32"/>
          <w:szCs w:val="32"/>
          <w:rtl/>
        </w:rPr>
        <w:t>4.2 مخاطر التدفقات النقدية والتعثر المالي</w:t>
      </w:r>
    </w:p>
    <w:p w14:paraId="3B0AC1CB" w14:textId="77777777" w:rsidR="00126687" w:rsidRPr="00DC443E" w:rsidRDefault="00126687" w:rsidP="00DC443E">
      <w:pPr>
        <w:pStyle w:val="a5"/>
        <w:numPr>
          <w:ilvl w:val="0"/>
          <w:numId w:val="41"/>
        </w:numPr>
        <w:bidi/>
        <w:spacing w:before="0" w:beforeAutospacing="0" w:after="0" w:afterAutospacing="0" w:line="360" w:lineRule="auto"/>
        <w:rPr>
          <w:rFonts w:ascii="Simplified Arabic" w:hAnsi="Simplified Arabic" w:cs="Simplified Arabic"/>
          <w:color w:val="1F1F1F"/>
          <w:sz w:val="32"/>
          <w:szCs w:val="32"/>
          <w:rtl/>
        </w:rPr>
      </w:pPr>
      <w:r w:rsidRPr="00DC443E">
        <w:rPr>
          <w:rStyle w:val="a6"/>
          <w:rFonts w:ascii="Simplified Arabic" w:hAnsi="Simplified Arabic" w:cs="Simplified Arabic" w:hint="cs"/>
          <w:color w:val="1F1F1F"/>
          <w:sz w:val="32"/>
          <w:szCs w:val="32"/>
          <w:bdr w:val="none" w:sz="0" w:space="0" w:color="auto" w:frame="1"/>
          <w:rtl/>
        </w:rPr>
        <w:t>إدارة رأس المال العامل:</w:t>
      </w:r>
      <w:r w:rsidRPr="00DC443E">
        <w:rPr>
          <w:rFonts w:ascii="Simplified Arabic" w:hAnsi="Simplified Arabic" w:cs="Simplified Arabic" w:hint="cs"/>
          <w:color w:val="1F1F1F"/>
          <w:sz w:val="32"/>
          <w:szCs w:val="32"/>
          <w:rtl/>
        </w:rPr>
        <w:t xml:space="preserve"> تعاني الكثير من المنشآت من خلل في التوازن بين المدفوعات والمقبوضات.</w:t>
      </w:r>
    </w:p>
    <w:p w14:paraId="26B95D31" w14:textId="77777777" w:rsidR="00126687" w:rsidRPr="00DC443E" w:rsidRDefault="00126687" w:rsidP="00DC443E">
      <w:pPr>
        <w:pStyle w:val="a5"/>
        <w:numPr>
          <w:ilvl w:val="0"/>
          <w:numId w:val="41"/>
        </w:numPr>
        <w:bidi/>
        <w:spacing w:before="0" w:beforeAutospacing="0" w:after="0" w:afterAutospacing="0" w:line="360" w:lineRule="auto"/>
        <w:rPr>
          <w:rFonts w:ascii="Simplified Arabic" w:hAnsi="Simplified Arabic" w:cs="Simplified Arabic"/>
          <w:color w:val="1F1F1F"/>
          <w:sz w:val="32"/>
          <w:szCs w:val="32"/>
          <w:rtl/>
        </w:rPr>
      </w:pPr>
      <w:r w:rsidRPr="00DC443E">
        <w:rPr>
          <w:rStyle w:val="a6"/>
          <w:rFonts w:ascii="Simplified Arabic" w:hAnsi="Simplified Arabic" w:cs="Simplified Arabic" w:hint="cs"/>
          <w:color w:val="1F1F1F"/>
          <w:sz w:val="32"/>
          <w:szCs w:val="32"/>
          <w:bdr w:val="none" w:sz="0" w:space="0" w:color="auto" w:frame="1"/>
          <w:rtl/>
        </w:rPr>
        <w:t>تأخر التحصيل (</w:t>
      </w:r>
      <w:r w:rsidRPr="00DC443E">
        <w:rPr>
          <w:rStyle w:val="a6"/>
          <w:rFonts w:ascii="Simplified Arabic" w:hAnsi="Simplified Arabic" w:cs="Simplified Arabic" w:hint="cs"/>
          <w:color w:val="1F1F1F"/>
          <w:sz w:val="32"/>
          <w:szCs w:val="32"/>
          <w:bdr w:val="none" w:sz="0" w:space="0" w:color="auto" w:frame="1"/>
        </w:rPr>
        <w:t>Account Receivables</w:t>
      </w:r>
      <w:r w:rsidRPr="00DC443E">
        <w:rPr>
          <w:rStyle w:val="a6"/>
          <w:rFonts w:ascii="Simplified Arabic" w:hAnsi="Simplified Arabic" w:cs="Simplified Arabic" w:hint="cs"/>
          <w:color w:val="1F1F1F"/>
          <w:sz w:val="32"/>
          <w:szCs w:val="32"/>
          <w:bdr w:val="none" w:sz="0" w:space="0" w:color="auto" w:frame="1"/>
          <w:rtl/>
        </w:rPr>
        <w:t>):</w:t>
      </w:r>
      <w:r w:rsidRPr="00DC443E">
        <w:rPr>
          <w:rFonts w:ascii="Simplified Arabic" w:hAnsi="Simplified Arabic" w:cs="Simplified Arabic" w:hint="cs"/>
          <w:color w:val="1F1F1F"/>
          <w:sz w:val="32"/>
          <w:szCs w:val="32"/>
          <w:rtl/>
        </w:rPr>
        <w:t xml:space="preserve"> خاصة في التعاملات مع الجهات الكبرى أو العقود الحكومية (رغم تحسنها الكبير عبر منصة "اعتماد")، حيث إن أي تأخير في التحصيل قد يؤدي لعجز المنشأة عن سداد رواتب موظفيها أو التزاماتها تجاه الموردين.</w:t>
      </w:r>
    </w:p>
    <w:p w14:paraId="3038EF7A" w14:textId="77777777" w:rsidR="00126687" w:rsidRPr="00DC443E" w:rsidRDefault="00126687" w:rsidP="00DC443E">
      <w:pPr>
        <w:pStyle w:val="a5"/>
        <w:numPr>
          <w:ilvl w:val="0"/>
          <w:numId w:val="41"/>
        </w:numPr>
        <w:bidi/>
        <w:spacing w:before="0" w:beforeAutospacing="0" w:after="0" w:afterAutospacing="0" w:line="360" w:lineRule="auto"/>
        <w:rPr>
          <w:rFonts w:ascii="Simplified Arabic" w:hAnsi="Simplified Arabic" w:cs="Simplified Arabic"/>
          <w:color w:val="1F1F1F"/>
          <w:sz w:val="32"/>
          <w:szCs w:val="32"/>
          <w:rtl/>
        </w:rPr>
      </w:pPr>
      <w:r w:rsidRPr="00DC443E">
        <w:rPr>
          <w:rStyle w:val="a6"/>
          <w:rFonts w:ascii="Simplified Arabic" w:hAnsi="Simplified Arabic" w:cs="Simplified Arabic" w:hint="cs"/>
          <w:color w:val="1F1F1F"/>
          <w:sz w:val="32"/>
          <w:szCs w:val="32"/>
          <w:bdr w:val="none" w:sz="0" w:space="0" w:color="auto" w:frame="1"/>
          <w:rtl/>
        </w:rPr>
        <w:t>سوء التخطيط المالي:</w:t>
      </w:r>
      <w:r w:rsidRPr="00DC443E">
        <w:rPr>
          <w:rFonts w:ascii="Simplified Arabic" w:hAnsi="Simplified Arabic" w:cs="Simplified Arabic" w:hint="cs"/>
          <w:color w:val="1F1F1F"/>
          <w:sz w:val="32"/>
          <w:szCs w:val="32"/>
          <w:rtl/>
        </w:rPr>
        <w:t xml:space="preserve"> غياب الموازنات التقديرية يجعل المنشأة تتفاجأ بالتزامات مالية تفوق قدرتها اللحظية، مما يقودها إلى "فخ السيولة".</w:t>
      </w:r>
    </w:p>
    <w:p w14:paraId="1347EA86" w14:textId="77777777" w:rsidR="00126687" w:rsidRPr="00DC443E" w:rsidRDefault="00126687" w:rsidP="00DC443E">
      <w:pPr>
        <w:pStyle w:val="3"/>
        <w:spacing w:before="0" w:after="120" w:line="360" w:lineRule="auto"/>
        <w:rPr>
          <w:rFonts w:ascii="Simplified Arabic" w:eastAsia="Times New Roman" w:hAnsi="Simplified Arabic" w:cs="Simplified Arabic"/>
          <w:color w:val="1F1F1F"/>
          <w:sz w:val="32"/>
          <w:szCs w:val="32"/>
          <w:rtl/>
        </w:rPr>
      </w:pPr>
      <w:r w:rsidRPr="00DC443E">
        <w:rPr>
          <w:rFonts w:ascii="Simplified Arabic" w:eastAsia="Times New Roman" w:hAnsi="Simplified Arabic" w:cs="Simplified Arabic" w:hint="cs"/>
          <w:color w:val="1F1F1F"/>
          <w:sz w:val="32"/>
          <w:szCs w:val="32"/>
          <w:rtl/>
        </w:rPr>
        <w:lastRenderedPageBreak/>
        <w:t>4.3 تكلفة التمويل وعوائد المخاطرة</w:t>
      </w:r>
    </w:p>
    <w:p w14:paraId="48FCC9EE" w14:textId="77777777" w:rsidR="00126687" w:rsidRPr="00DC443E" w:rsidRDefault="00126687" w:rsidP="00DC443E">
      <w:pPr>
        <w:pStyle w:val="a5"/>
        <w:numPr>
          <w:ilvl w:val="0"/>
          <w:numId w:val="42"/>
        </w:numPr>
        <w:bidi/>
        <w:spacing w:before="0" w:beforeAutospacing="0" w:after="0" w:afterAutospacing="0" w:line="360" w:lineRule="auto"/>
        <w:rPr>
          <w:rFonts w:ascii="Simplified Arabic" w:hAnsi="Simplified Arabic" w:cs="Simplified Arabic"/>
          <w:color w:val="1F1F1F"/>
          <w:sz w:val="32"/>
          <w:szCs w:val="32"/>
          <w:rtl/>
        </w:rPr>
      </w:pPr>
      <w:r w:rsidRPr="00DC443E">
        <w:rPr>
          <w:rStyle w:val="a6"/>
          <w:rFonts w:ascii="Simplified Arabic" w:hAnsi="Simplified Arabic" w:cs="Simplified Arabic" w:hint="cs"/>
          <w:color w:val="1F1F1F"/>
          <w:sz w:val="32"/>
          <w:szCs w:val="32"/>
          <w:bdr w:val="none" w:sz="0" w:space="0" w:color="auto" w:frame="1"/>
          <w:rtl/>
        </w:rPr>
        <w:t>أسعار الفائدة/المرابحة:</w:t>
      </w:r>
      <w:r w:rsidRPr="00DC443E">
        <w:rPr>
          <w:rFonts w:ascii="Simplified Arabic" w:hAnsi="Simplified Arabic" w:cs="Simplified Arabic" w:hint="cs"/>
          <w:color w:val="1F1F1F"/>
          <w:sz w:val="32"/>
          <w:szCs w:val="32"/>
          <w:rtl/>
        </w:rPr>
        <w:t xml:space="preserve"> نظراً لتصنيف المنشآت الصغيرة كفئة عالية المخاطر، تفرض الجهات التمويلية هوامش ربح أعلى لتعويض المخاطرة المحتملة، مما يزيد من العبء المالي على المنشأة.</w:t>
      </w:r>
    </w:p>
    <w:p w14:paraId="24DB9298" w14:textId="77777777" w:rsidR="00126687" w:rsidRPr="00DC443E" w:rsidRDefault="00126687" w:rsidP="00DC443E">
      <w:pPr>
        <w:pStyle w:val="a5"/>
        <w:numPr>
          <w:ilvl w:val="0"/>
          <w:numId w:val="42"/>
        </w:numPr>
        <w:bidi/>
        <w:spacing w:before="0" w:beforeAutospacing="0" w:after="0" w:afterAutospacing="0" w:line="360" w:lineRule="auto"/>
        <w:rPr>
          <w:rFonts w:ascii="Simplified Arabic" w:hAnsi="Simplified Arabic" w:cs="Simplified Arabic"/>
          <w:color w:val="1F1F1F"/>
          <w:sz w:val="32"/>
          <w:szCs w:val="32"/>
          <w:rtl/>
        </w:rPr>
      </w:pPr>
      <w:r w:rsidRPr="00DC443E">
        <w:rPr>
          <w:rStyle w:val="a6"/>
          <w:rFonts w:ascii="Simplified Arabic" w:hAnsi="Simplified Arabic" w:cs="Simplified Arabic" w:hint="cs"/>
          <w:color w:val="1F1F1F"/>
          <w:sz w:val="32"/>
          <w:szCs w:val="32"/>
          <w:bdr w:val="none" w:sz="0" w:space="0" w:color="auto" w:frame="1"/>
          <w:rtl/>
        </w:rPr>
        <w:t>الشروط المقيدة (</w:t>
      </w:r>
      <w:r w:rsidRPr="00DC443E">
        <w:rPr>
          <w:rStyle w:val="a6"/>
          <w:rFonts w:ascii="Simplified Arabic" w:hAnsi="Simplified Arabic" w:cs="Simplified Arabic" w:hint="cs"/>
          <w:color w:val="1F1F1F"/>
          <w:sz w:val="32"/>
          <w:szCs w:val="32"/>
          <w:bdr w:val="none" w:sz="0" w:space="0" w:color="auto" w:frame="1"/>
        </w:rPr>
        <w:t>Covenants</w:t>
      </w:r>
      <w:r w:rsidRPr="00DC443E">
        <w:rPr>
          <w:rStyle w:val="a6"/>
          <w:rFonts w:ascii="Simplified Arabic" w:hAnsi="Simplified Arabic" w:cs="Simplified Arabic" w:hint="cs"/>
          <w:color w:val="1F1F1F"/>
          <w:sz w:val="32"/>
          <w:szCs w:val="32"/>
          <w:bdr w:val="none" w:sz="0" w:space="0" w:color="auto" w:frame="1"/>
          <w:rtl/>
        </w:rPr>
        <w:t>):</w:t>
      </w:r>
      <w:r w:rsidRPr="00DC443E">
        <w:rPr>
          <w:rFonts w:ascii="Simplified Arabic" w:hAnsi="Simplified Arabic" w:cs="Simplified Arabic" w:hint="cs"/>
          <w:color w:val="1F1F1F"/>
          <w:sz w:val="32"/>
          <w:szCs w:val="32"/>
          <w:rtl/>
        </w:rPr>
        <w:t xml:space="preserve"> قد تفرض البنوك قيوداً قاسية على كيفية صرف القرض أو توزيع الأرباح، مما يحد من قدرة المنشأة على المناورة والاستثمار في فرص نمو جديدة.</w:t>
      </w:r>
    </w:p>
    <w:p w14:paraId="1693909C" w14:textId="77777777" w:rsidR="00126687" w:rsidRPr="00DC443E" w:rsidRDefault="00126687" w:rsidP="00DC443E">
      <w:pPr>
        <w:pStyle w:val="a5"/>
        <w:numPr>
          <w:ilvl w:val="0"/>
          <w:numId w:val="42"/>
        </w:numPr>
        <w:bidi/>
        <w:spacing w:before="0" w:beforeAutospacing="0" w:after="0" w:afterAutospacing="0" w:line="360" w:lineRule="auto"/>
        <w:rPr>
          <w:rFonts w:ascii="Simplified Arabic" w:hAnsi="Simplified Arabic" w:cs="Simplified Arabic"/>
          <w:color w:val="1F1F1F"/>
          <w:sz w:val="32"/>
          <w:szCs w:val="32"/>
          <w:rtl/>
        </w:rPr>
      </w:pPr>
      <w:r w:rsidRPr="00DC443E">
        <w:rPr>
          <w:rStyle w:val="a6"/>
          <w:rFonts w:ascii="Simplified Arabic" w:hAnsi="Simplified Arabic" w:cs="Simplified Arabic" w:hint="cs"/>
          <w:color w:val="1F1F1F"/>
          <w:sz w:val="32"/>
          <w:szCs w:val="32"/>
          <w:bdr w:val="none" w:sz="0" w:space="0" w:color="auto" w:frame="1"/>
          <w:rtl/>
        </w:rPr>
        <w:t>تكلفة الفرصة البديلة:</w:t>
      </w:r>
      <w:r w:rsidRPr="00DC443E">
        <w:rPr>
          <w:rFonts w:ascii="Simplified Arabic" w:hAnsi="Simplified Arabic" w:cs="Simplified Arabic" w:hint="cs"/>
          <w:color w:val="1F1F1F"/>
          <w:sz w:val="32"/>
          <w:szCs w:val="32"/>
          <w:rtl/>
        </w:rPr>
        <w:t xml:space="preserve"> استهلاك جزء كبير من الأرباح في سداد فوائد التمويل المرتفعة يحرم المنشأة من إعادة الاستثمار في تطوير أعمالها.</w:t>
      </w:r>
    </w:p>
    <w:p w14:paraId="2CCA3855" w14:textId="77777777" w:rsidR="00A71CAC" w:rsidRPr="00DC443E" w:rsidRDefault="00A71CAC" w:rsidP="00DC443E">
      <w:pPr>
        <w:pStyle w:val="a5"/>
        <w:bidi/>
        <w:spacing w:before="0" w:beforeAutospacing="0" w:after="0" w:afterAutospacing="0" w:line="360" w:lineRule="auto"/>
        <w:rPr>
          <w:rFonts w:ascii="Simplified Arabic" w:hAnsi="Simplified Arabic" w:cs="Simplified Arabic"/>
          <w:color w:val="1B1C1D"/>
          <w:sz w:val="32"/>
          <w:szCs w:val="32"/>
          <w:rtl/>
        </w:rPr>
      </w:pPr>
    </w:p>
    <w:p w14:paraId="7C0FAEF2" w14:textId="77777777" w:rsidR="00A71CAC" w:rsidRPr="00DC443E" w:rsidRDefault="00A71CAC" w:rsidP="00DC443E">
      <w:pPr>
        <w:pStyle w:val="a5"/>
        <w:bidi/>
        <w:spacing w:before="0" w:beforeAutospacing="0" w:after="0" w:afterAutospacing="0" w:line="360" w:lineRule="auto"/>
        <w:rPr>
          <w:rFonts w:ascii="Simplified Arabic" w:hAnsi="Simplified Arabic" w:cs="Simplified Arabic"/>
          <w:color w:val="1B1C1D"/>
          <w:sz w:val="32"/>
          <w:szCs w:val="32"/>
          <w:rtl/>
        </w:rPr>
      </w:pPr>
    </w:p>
    <w:p w14:paraId="717C5930" w14:textId="72312F7A" w:rsidR="00DE5CEB" w:rsidRPr="00DC443E" w:rsidRDefault="00DE5CEB" w:rsidP="00DC443E">
      <w:pPr>
        <w:pStyle w:val="1"/>
        <w:bidi/>
        <w:spacing w:before="0" w:beforeAutospacing="0" w:after="120" w:afterAutospacing="0" w:line="360" w:lineRule="auto"/>
        <w:rPr>
          <w:rFonts w:ascii="Simplified Arabic" w:eastAsia="Times New Roman" w:hAnsi="Simplified Arabic" w:cs="Simplified Arabic"/>
          <w:color w:val="1F1F1F"/>
          <w:sz w:val="32"/>
          <w:szCs w:val="32"/>
        </w:rPr>
      </w:pPr>
    </w:p>
    <w:p w14:paraId="4A767016" w14:textId="63F758D3" w:rsidR="00DE5CEB" w:rsidRPr="00DC443E" w:rsidRDefault="00DE5CEB" w:rsidP="00DC443E">
      <w:pPr>
        <w:pStyle w:val="2"/>
        <w:spacing w:before="0" w:after="120" w:line="360" w:lineRule="auto"/>
        <w:rPr>
          <w:rFonts w:ascii="Simplified Arabic" w:eastAsia="Times New Roman" w:hAnsi="Simplified Arabic" w:cs="Simplified Arabic"/>
          <w:color w:val="1F1F1F"/>
          <w:rtl/>
        </w:rPr>
      </w:pPr>
      <w:r w:rsidRPr="00DC443E">
        <w:rPr>
          <w:rFonts w:ascii="Simplified Arabic" w:eastAsia="Times New Roman" w:hAnsi="Simplified Arabic" w:cs="Simplified Arabic" w:hint="cs"/>
          <w:color w:val="1F1F1F"/>
          <w:rtl/>
        </w:rPr>
        <w:t xml:space="preserve"> التحديات التقنية ومخاطر التحول الرقمي</w:t>
      </w:r>
    </w:p>
    <w:p w14:paraId="3CB6DA2D" w14:textId="77777777" w:rsidR="00DE5CEB" w:rsidRPr="00DC443E" w:rsidRDefault="00DE5CEB" w:rsidP="00DC443E">
      <w:pPr>
        <w:pStyle w:val="a5"/>
        <w:bidi/>
        <w:spacing w:before="0" w:beforeAutospacing="0" w:after="240" w:afterAutospacing="0" w:line="360" w:lineRule="auto"/>
        <w:rPr>
          <w:rFonts w:ascii="Simplified Arabic" w:hAnsi="Simplified Arabic" w:cs="Simplified Arabic"/>
          <w:color w:val="1F1F1F"/>
          <w:sz w:val="32"/>
          <w:szCs w:val="32"/>
          <w:rtl/>
        </w:rPr>
      </w:pPr>
      <w:r w:rsidRPr="00DC443E">
        <w:rPr>
          <w:rFonts w:ascii="Simplified Arabic" w:hAnsi="Simplified Arabic" w:cs="Simplified Arabic" w:hint="cs"/>
          <w:color w:val="1F1F1F"/>
          <w:sz w:val="32"/>
          <w:szCs w:val="32"/>
          <w:rtl/>
        </w:rPr>
        <w:t>في ظل التوجه نحو "اقتصاد رقمي" متكامل في السعودية، تواجه المنشآت الصغيرة والمتوسطة تحديات تقنية معقدة توازن بين الرغبة في التطور وضرورة الحماية.</w:t>
      </w:r>
    </w:p>
    <w:p w14:paraId="4DDCD68D" w14:textId="77777777" w:rsidR="00DE5CEB" w:rsidRPr="00DC443E" w:rsidRDefault="00DE5CEB" w:rsidP="00DC443E">
      <w:pPr>
        <w:pStyle w:val="3"/>
        <w:spacing w:before="0" w:after="120" w:line="360" w:lineRule="auto"/>
        <w:rPr>
          <w:rFonts w:ascii="Simplified Arabic" w:eastAsia="Times New Roman" w:hAnsi="Simplified Arabic" w:cs="Simplified Arabic"/>
          <w:color w:val="1F1F1F"/>
          <w:sz w:val="32"/>
          <w:szCs w:val="32"/>
          <w:rtl/>
        </w:rPr>
      </w:pPr>
      <w:r w:rsidRPr="00DC443E">
        <w:rPr>
          <w:rFonts w:ascii="Simplified Arabic" w:eastAsia="Times New Roman" w:hAnsi="Simplified Arabic" w:cs="Simplified Arabic" w:hint="cs"/>
          <w:color w:val="1F1F1F"/>
          <w:sz w:val="32"/>
          <w:szCs w:val="32"/>
          <w:rtl/>
        </w:rPr>
        <w:lastRenderedPageBreak/>
        <w:t>5.1 مخاطر الأمن السيبراني وجاهزية البنية التحتية</w:t>
      </w:r>
    </w:p>
    <w:p w14:paraId="2C1FAFC6" w14:textId="77777777" w:rsidR="00DE5CEB" w:rsidRPr="00DC443E" w:rsidRDefault="00DE5CEB" w:rsidP="00DC443E">
      <w:pPr>
        <w:pStyle w:val="a5"/>
        <w:numPr>
          <w:ilvl w:val="0"/>
          <w:numId w:val="43"/>
        </w:numPr>
        <w:bidi/>
        <w:spacing w:before="0" w:beforeAutospacing="0" w:after="0" w:afterAutospacing="0" w:line="360" w:lineRule="auto"/>
        <w:rPr>
          <w:rFonts w:ascii="Simplified Arabic" w:hAnsi="Simplified Arabic" w:cs="Simplified Arabic"/>
          <w:color w:val="1F1F1F"/>
          <w:sz w:val="32"/>
          <w:szCs w:val="32"/>
          <w:rtl/>
        </w:rPr>
      </w:pPr>
      <w:r w:rsidRPr="00DC443E">
        <w:rPr>
          <w:rStyle w:val="a6"/>
          <w:rFonts w:ascii="Simplified Arabic" w:hAnsi="Simplified Arabic" w:cs="Simplified Arabic" w:hint="cs"/>
          <w:color w:val="1F1F1F"/>
          <w:sz w:val="32"/>
          <w:szCs w:val="32"/>
          <w:bdr w:val="none" w:sz="0" w:space="0" w:color="auto" w:frame="1"/>
          <w:rtl/>
        </w:rPr>
        <w:t>الاستهداف السيبراني:</w:t>
      </w:r>
      <w:r w:rsidRPr="00DC443E">
        <w:rPr>
          <w:rFonts w:ascii="Simplified Arabic" w:hAnsi="Simplified Arabic" w:cs="Simplified Arabic" w:hint="cs"/>
          <w:color w:val="1F1F1F"/>
          <w:sz w:val="32"/>
          <w:szCs w:val="32"/>
          <w:rtl/>
        </w:rPr>
        <w:t xml:space="preserve"> تعتقد الكثير من المنشآت الصغيرة أنها بعيدة عن أعين الهجمات، بينما تشير التقارير إلى أنها "الأهداف السهلة" للمخترقين نتيجة ضعف أنظمة الحماية.</w:t>
      </w:r>
    </w:p>
    <w:p w14:paraId="56A6FC85" w14:textId="77777777" w:rsidR="00DE5CEB" w:rsidRPr="00DC443E" w:rsidRDefault="00DE5CEB" w:rsidP="00DC443E">
      <w:pPr>
        <w:pStyle w:val="a5"/>
        <w:numPr>
          <w:ilvl w:val="0"/>
          <w:numId w:val="43"/>
        </w:numPr>
        <w:bidi/>
        <w:spacing w:before="0" w:beforeAutospacing="0" w:after="0" w:afterAutospacing="0" w:line="360" w:lineRule="auto"/>
        <w:rPr>
          <w:rFonts w:ascii="Simplified Arabic" w:hAnsi="Simplified Arabic" w:cs="Simplified Arabic"/>
          <w:color w:val="1F1F1F"/>
          <w:sz w:val="32"/>
          <w:szCs w:val="32"/>
          <w:rtl/>
        </w:rPr>
      </w:pPr>
      <w:r w:rsidRPr="00DC443E">
        <w:rPr>
          <w:rStyle w:val="a6"/>
          <w:rFonts w:ascii="Simplified Arabic" w:hAnsi="Simplified Arabic" w:cs="Simplified Arabic" w:hint="cs"/>
          <w:color w:val="1F1F1F"/>
          <w:sz w:val="32"/>
          <w:szCs w:val="32"/>
          <w:bdr w:val="none" w:sz="0" w:space="0" w:color="auto" w:frame="1"/>
          <w:rtl/>
        </w:rPr>
        <w:t>تكلفة التأمين والحماية:</w:t>
      </w:r>
      <w:r w:rsidRPr="00DC443E">
        <w:rPr>
          <w:rFonts w:ascii="Simplified Arabic" w:hAnsi="Simplified Arabic" w:cs="Simplified Arabic" w:hint="cs"/>
          <w:color w:val="1F1F1F"/>
          <w:sz w:val="32"/>
          <w:szCs w:val="32"/>
          <w:rtl/>
        </w:rPr>
        <w:t xml:space="preserve"> تعاني المنشآت من ارتفاع تكلفة تراخيص البرمجيات الأمنية وتوظيف متخصصين، مما يجعل بيانات العملاء والبيانات المالية عرضة للسرقة أو التشفير (برامج الفدية).</w:t>
      </w:r>
    </w:p>
    <w:p w14:paraId="5F325FFE" w14:textId="77777777" w:rsidR="00DE5CEB" w:rsidRPr="00DC443E" w:rsidRDefault="00DE5CEB" w:rsidP="00DC443E">
      <w:pPr>
        <w:pStyle w:val="a5"/>
        <w:numPr>
          <w:ilvl w:val="0"/>
          <w:numId w:val="43"/>
        </w:numPr>
        <w:bidi/>
        <w:spacing w:before="0" w:beforeAutospacing="0" w:after="0" w:afterAutospacing="0" w:line="360" w:lineRule="auto"/>
        <w:rPr>
          <w:rFonts w:ascii="Simplified Arabic" w:hAnsi="Simplified Arabic" w:cs="Simplified Arabic"/>
          <w:color w:val="1F1F1F"/>
          <w:sz w:val="32"/>
          <w:szCs w:val="32"/>
          <w:rtl/>
        </w:rPr>
      </w:pPr>
      <w:r w:rsidRPr="00DC443E">
        <w:rPr>
          <w:rStyle w:val="a6"/>
          <w:rFonts w:ascii="Simplified Arabic" w:hAnsi="Simplified Arabic" w:cs="Simplified Arabic" w:hint="cs"/>
          <w:color w:val="1F1F1F"/>
          <w:sz w:val="32"/>
          <w:szCs w:val="32"/>
          <w:bdr w:val="none" w:sz="0" w:space="0" w:color="auto" w:frame="1"/>
          <w:rtl/>
        </w:rPr>
        <w:t>الامتثال للتشريعات:</w:t>
      </w:r>
      <w:r w:rsidRPr="00DC443E">
        <w:rPr>
          <w:rFonts w:ascii="Simplified Arabic" w:hAnsi="Simplified Arabic" w:cs="Simplified Arabic" w:hint="cs"/>
          <w:color w:val="1F1F1F"/>
          <w:sz w:val="32"/>
          <w:szCs w:val="32"/>
          <w:rtl/>
        </w:rPr>
        <w:t xml:space="preserve"> تواجه المنشآت تحدي الالتزام بضوابط الهيئة الوطنية للأمن السيبراني (</w:t>
      </w:r>
      <w:r w:rsidRPr="00DC443E">
        <w:rPr>
          <w:rFonts w:ascii="Simplified Arabic" w:hAnsi="Simplified Arabic" w:cs="Simplified Arabic" w:hint="cs"/>
          <w:color w:val="1F1F1F"/>
          <w:sz w:val="32"/>
          <w:szCs w:val="32"/>
        </w:rPr>
        <w:t>NCA</w:t>
      </w:r>
      <w:r w:rsidRPr="00DC443E">
        <w:rPr>
          <w:rFonts w:ascii="Simplified Arabic" w:hAnsi="Simplified Arabic" w:cs="Simplified Arabic" w:hint="cs"/>
          <w:color w:val="1F1F1F"/>
          <w:sz w:val="32"/>
          <w:szCs w:val="32"/>
          <w:rtl/>
        </w:rPr>
        <w:t>)، حيث تتطلب هذه الضوابط معايير تقنية قد تفوق القدرات الفنية للمنشأة الصغيرة.</w:t>
      </w:r>
    </w:p>
    <w:p w14:paraId="2A997FC5" w14:textId="77777777" w:rsidR="00DE5CEB" w:rsidRPr="00DC443E" w:rsidRDefault="00DE5CEB" w:rsidP="00DC443E">
      <w:pPr>
        <w:pStyle w:val="3"/>
        <w:spacing w:before="0" w:after="120" w:line="360" w:lineRule="auto"/>
        <w:rPr>
          <w:rFonts w:ascii="Simplified Arabic" w:eastAsia="Times New Roman" w:hAnsi="Simplified Arabic" w:cs="Simplified Arabic"/>
          <w:color w:val="1F1F1F"/>
          <w:sz w:val="32"/>
          <w:szCs w:val="32"/>
          <w:rtl/>
        </w:rPr>
      </w:pPr>
      <w:r w:rsidRPr="00DC443E">
        <w:rPr>
          <w:rFonts w:ascii="Simplified Arabic" w:eastAsia="Times New Roman" w:hAnsi="Simplified Arabic" w:cs="Simplified Arabic" w:hint="cs"/>
          <w:color w:val="1F1F1F"/>
          <w:sz w:val="32"/>
          <w:szCs w:val="32"/>
          <w:rtl/>
        </w:rPr>
        <w:t>5.2 الفجوة الرقمية وتبني التقنيات الناشئة</w:t>
      </w:r>
    </w:p>
    <w:p w14:paraId="5DC78301" w14:textId="77777777" w:rsidR="00DE5CEB" w:rsidRPr="00DC443E" w:rsidRDefault="00DE5CEB" w:rsidP="00DC443E">
      <w:pPr>
        <w:pStyle w:val="a5"/>
        <w:numPr>
          <w:ilvl w:val="0"/>
          <w:numId w:val="44"/>
        </w:numPr>
        <w:bidi/>
        <w:spacing w:before="0" w:beforeAutospacing="0" w:after="0" w:afterAutospacing="0" w:line="360" w:lineRule="auto"/>
        <w:rPr>
          <w:rFonts w:ascii="Simplified Arabic" w:hAnsi="Simplified Arabic" w:cs="Simplified Arabic"/>
          <w:color w:val="1F1F1F"/>
          <w:sz w:val="32"/>
          <w:szCs w:val="32"/>
          <w:rtl/>
        </w:rPr>
      </w:pPr>
      <w:r w:rsidRPr="00DC443E">
        <w:rPr>
          <w:rStyle w:val="a6"/>
          <w:rFonts w:ascii="Simplified Arabic" w:hAnsi="Simplified Arabic" w:cs="Simplified Arabic" w:hint="cs"/>
          <w:color w:val="1F1F1F"/>
          <w:sz w:val="32"/>
          <w:szCs w:val="32"/>
          <w:bdr w:val="none" w:sz="0" w:space="0" w:color="auto" w:frame="1"/>
          <w:rtl/>
        </w:rPr>
        <w:t>مقاومة التغيير التقني:</w:t>
      </w:r>
      <w:r w:rsidRPr="00DC443E">
        <w:rPr>
          <w:rFonts w:ascii="Simplified Arabic" w:hAnsi="Simplified Arabic" w:cs="Simplified Arabic" w:hint="cs"/>
          <w:color w:val="1F1F1F"/>
          <w:sz w:val="32"/>
          <w:szCs w:val="32"/>
          <w:rtl/>
        </w:rPr>
        <w:t xml:space="preserve"> هناك فجوة بين سرعة تبني المملكة للتقنيات (مثل الذكاء الاصطناعي والتحليل التنبؤي) وبين قدرة المنشآت الصغيرة على دمج هذه التقنيات في نماذج عملها.</w:t>
      </w:r>
    </w:p>
    <w:p w14:paraId="49F9A06B" w14:textId="77777777" w:rsidR="00DE5CEB" w:rsidRPr="00DC443E" w:rsidRDefault="00DE5CEB" w:rsidP="00DC443E">
      <w:pPr>
        <w:pStyle w:val="a5"/>
        <w:numPr>
          <w:ilvl w:val="0"/>
          <w:numId w:val="44"/>
        </w:numPr>
        <w:bidi/>
        <w:spacing w:before="0" w:beforeAutospacing="0" w:after="0" w:afterAutospacing="0" w:line="360" w:lineRule="auto"/>
        <w:rPr>
          <w:rFonts w:ascii="Simplified Arabic" w:hAnsi="Simplified Arabic" w:cs="Simplified Arabic"/>
          <w:color w:val="1F1F1F"/>
          <w:sz w:val="32"/>
          <w:szCs w:val="32"/>
          <w:rtl/>
        </w:rPr>
      </w:pPr>
      <w:r w:rsidRPr="00DC443E">
        <w:rPr>
          <w:rStyle w:val="a6"/>
          <w:rFonts w:ascii="Simplified Arabic" w:hAnsi="Simplified Arabic" w:cs="Simplified Arabic" w:hint="cs"/>
          <w:color w:val="1F1F1F"/>
          <w:sz w:val="32"/>
          <w:szCs w:val="32"/>
          <w:bdr w:val="none" w:sz="0" w:space="0" w:color="auto" w:frame="1"/>
          <w:rtl/>
        </w:rPr>
        <w:t>الحوسبة السحابية:</w:t>
      </w:r>
      <w:r w:rsidRPr="00DC443E">
        <w:rPr>
          <w:rFonts w:ascii="Simplified Arabic" w:hAnsi="Simplified Arabic" w:cs="Simplified Arabic" w:hint="cs"/>
          <w:color w:val="1F1F1F"/>
          <w:sz w:val="32"/>
          <w:szCs w:val="32"/>
          <w:rtl/>
        </w:rPr>
        <w:t xml:space="preserve"> رغم أنها توفر تكاليف البنية التحتية، إلا أنها تفرض مخاطر متعلقة بـ "اعتمادية المزود" وخصوصية البيانات وتوافر الخدمة المستمر.</w:t>
      </w:r>
    </w:p>
    <w:p w14:paraId="088C07A9" w14:textId="77777777" w:rsidR="00DE5CEB" w:rsidRPr="00DC443E" w:rsidRDefault="00DE5CEB" w:rsidP="00DC443E">
      <w:pPr>
        <w:pStyle w:val="a5"/>
        <w:numPr>
          <w:ilvl w:val="0"/>
          <w:numId w:val="44"/>
        </w:numPr>
        <w:bidi/>
        <w:spacing w:before="0" w:beforeAutospacing="0" w:after="0" w:afterAutospacing="0" w:line="360" w:lineRule="auto"/>
        <w:rPr>
          <w:rFonts w:ascii="Simplified Arabic" w:hAnsi="Simplified Arabic" w:cs="Simplified Arabic"/>
          <w:color w:val="1F1F1F"/>
          <w:sz w:val="32"/>
          <w:szCs w:val="32"/>
          <w:rtl/>
        </w:rPr>
      </w:pPr>
      <w:r w:rsidRPr="00DC443E">
        <w:rPr>
          <w:rStyle w:val="a6"/>
          <w:rFonts w:ascii="Simplified Arabic" w:hAnsi="Simplified Arabic" w:cs="Simplified Arabic" w:hint="cs"/>
          <w:color w:val="1F1F1F"/>
          <w:sz w:val="32"/>
          <w:szCs w:val="32"/>
          <w:bdr w:val="none" w:sz="0" w:space="0" w:color="auto" w:frame="1"/>
          <w:rtl/>
        </w:rPr>
        <w:lastRenderedPageBreak/>
        <w:t>التقنية كأداة للمخاطر:</w:t>
      </w:r>
      <w:r w:rsidRPr="00DC443E">
        <w:rPr>
          <w:rFonts w:ascii="Simplified Arabic" w:hAnsi="Simplified Arabic" w:cs="Simplified Arabic" w:hint="cs"/>
          <w:color w:val="1F1F1F"/>
          <w:sz w:val="32"/>
          <w:szCs w:val="32"/>
          <w:rtl/>
        </w:rPr>
        <w:t xml:space="preserve"> التحدي يكمن في عدم قدرة المنشآت على استخدام أدوات "تحليل البيانات الضخمة" للتنبؤ بمخاطر السوق قبل وقوعها، مما يبقيها في حالة "رد الفعل" بدلاً من "الاستباقية".</w:t>
      </w:r>
    </w:p>
    <w:p w14:paraId="7F0E8940" w14:textId="77777777" w:rsidR="00DE5CEB" w:rsidRPr="00DC443E" w:rsidRDefault="00DE5CEB" w:rsidP="00DC443E">
      <w:pPr>
        <w:pStyle w:val="3"/>
        <w:spacing w:before="0" w:after="120" w:line="360" w:lineRule="auto"/>
        <w:rPr>
          <w:rFonts w:ascii="Simplified Arabic" w:eastAsia="Times New Roman" w:hAnsi="Simplified Arabic" w:cs="Simplified Arabic"/>
          <w:color w:val="1F1F1F"/>
          <w:sz w:val="32"/>
          <w:szCs w:val="32"/>
          <w:rtl/>
        </w:rPr>
      </w:pPr>
      <w:r w:rsidRPr="00DC443E">
        <w:rPr>
          <w:rFonts w:ascii="Simplified Arabic" w:eastAsia="Times New Roman" w:hAnsi="Simplified Arabic" w:cs="Simplified Arabic" w:hint="cs"/>
          <w:color w:val="1F1F1F"/>
          <w:sz w:val="32"/>
          <w:szCs w:val="32"/>
          <w:rtl/>
        </w:rPr>
        <w:t>5.3 التقنيات المالية (</w:t>
      </w:r>
      <w:r w:rsidRPr="00DC443E">
        <w:rPr>
          <w:rFonts w:ascii="Simplified Arabic" w:eastAsia="Times New Roman" w:hAnsi="Simplified Arabic" w:cs="Simplified Arabic" w:hint="cs"/>
          <w:color w:val="1F1F1F"/>
          <w:sz w:val="32"/>
          <w:szCs w:val="32"/>
        </w:rPr>
        <w:t>FinTech</w:t>
      </w:r>
      <w:r w:rsidRPr="00DC443E">
        <w:rPr>
          <w:rFonts w:ascii="Simplified Arabic" w:eastAsia="Times New Roman" w:hAnsi="Simplified Arabic" w:cs="Simplified Arabic" w:hint="cs"/>
          <w:color w:val="1F1F1F"/>
          <w:sz w:val="32"/>
          <w:szCs w:val="32"/>
          <w:rtl/>
        </w:rPr>
        <w:t>) والحلول البديلة</w:t>
      </w:r>
    </w:p>
    <w:p w14:paraId="6BB4588E" w14:textId="77777777" w:rsidR="00DE5CEB" w:rsidRPr="00DC443E" w:rsidRDefault="00DE5CEB" w:rsidP="00DC443E">
      <w:pPr>
        <w:pStyle w:val="a5"/>
        <w:numPr>
          <w:ilvl w:val="0"/>
          <w:numId w:val="45"/>
        </w:numPr>
        <w:bidi/>
        <w:spacing w:before="0" w:beforeAutospacing="0" w:after="0" w:afterAutospacing="0" w:line="360" w:lineRule="auto"/>
        <w:rPr>
          <w:rFonts w:ascii="Simplified Arabic" w:hAnsi="Simplified Arabic" w:cs="Simplified Arabic"/>
          <w:color w:val="1F1F1F"/>
          <w:sz w:val="32"/>
          <w:szCs w:val="32"/>
          <w:rtl/>
        </w:rPr>
      </w:pPr>
      <w:r w:rsidRPr="00DC443E">
        <w:rPr>
          <w:rStyle w:val="a6"/>
          <w:rFonts w:ascii="Simplified Arabic" w:hAnsi="Simplified Arabic" w:cs="Simplified Arabic" w:hint="cs"/>
          <w:color w:val="1F1F1F"/>
          <w:sz w:val="32"/>
          <w:szCs w:val="32"/>
          <w:bdr w:val="none" w:sz="0" w:space="0" w:color="auto" w:frame="1"/>
          <w:rtl/>
        </w:rPr>
        <w:t>التمويل الجماعي (</w:t>
      </w:r>
      <w:r w:rsidRPr="00DC443E">
        <w:rPr>
          <w:rStyle w:val="a6"/>
          <w:rFonts w:ascii="Simplified Arabic" w:hAnsi="Simplified Arabic" w:cs="Simplified Arabic" w:hint="cs"/>
          <w:color w:val="1F1F1F"/>
          <w:sz w:val="32"/>
          <w:szCs w:val="32"/>
          <w:bdr w:val="none" w:sz="0" w:space="0" w:color="auto" w:frame="1"/>
        </w:rPr>
        <w:t>Crowdfunding</w:t>
      </w:r>
      <w:r w:rsidRPr="00DC443E">
        <w:rPr>
          <w:rStyle w:val="a6"/>
          <w:rFonts w:ascii="Simplified Arabic" w:hAnsi="Simplified Arabic" w:cs="Simplified Arabic" w:hint="cs"/>
          <w:color w:val="1F1F1F"/>
          <w:sz w:val="32"/>
          <w:szCs w:val="32"/>
          <w:bdr w:val="none" w:sz="0" w:space="0" w:color="auto" w:frame="1"/>
          <w:rtl/>
        </w:rPr>
        <w:t>):</w:t>
      </w:r>
      <w:r w:rsidRPr="00DC443E">
        <w:rPr>
          <w:rFonts w:ascii="Simplified Arabic" w:hAnsi="Simplified Arabic" w:cs="Simplified Arabic" w:hint="cs"/>
          <w:color w:val="1F1F1F"/>
          <w:sz w:val="32"/>
          <w:szCs w:val="32"/>
          <w:rtl/>
        </w:rPr>
        <w:t xml:space="preserve"> تبرز منصات التمويل الجماعي بالدين أو الملكية كفرص هائلة، لكنها تحمل مخاطر قانونية وسمعية في حال عدم القدرة على الوفاء بالالتزامات تجاه المستثمرين الأفراد.</w:t>
      </w:r>
    </w:p>
    <w:p w14:paraId="00B6269E" w14:textId="77777777" w:rsidR="00DE5CEB" w:rsidRPr="00DC443E" w:rsidRDefault="00DE5CEB" w:rsidP="00DC443E">
      <w:pPr>
        <w:pStyle w:val="a5"/>
        <w:numPr>
          <w:ilvl w:val="0"/>
          <w:numId w:val="45"/>
        </w:numPr>
        <w:bidi/>
        <w:spacing w:before="0" w:beforeAutospacing="0" w:after="0" w:afterAutospacing="0" w:line="360" w:lineRule="auto"/>
        <w:rPr>
          <w:rFonts w:ascii="Simplified Arabic" w:hAnsi="Simplified Arabic" w:cs="Simplified Arabic"/>
          <w:color w:val="1F1F1F"/>
          <w:sz w:val="32"/>
          <w:szCs w:val="32"/>
          <w:rtl/>
        </w:rPr>
      </w:pPr>
      <w:r w:rsidRPr="00DC443E">
        <w:rPr>
          <w:rStyle w:val="a6"/>
          <w:rFonts w:ascii="Simplified Arabic" w:hAnsi="Simplified Arabic" w:cs="Simplified Arabic" w:hint="cs"/>
          <w:color w:val="1F1F1F"/>
          <w:sz w:val="32"/>
          <w:szCs w:val="32"/>
          <w:bdr w:val="none" w:sz="0" w:space="0" w:color="auto" w:frame="1"/>
          <w:rtl/>
        </w:rPr>
        <w:t>المحافظ الرقمية والمدفوعات:</w:t>
      </w:r>
      <w:r w:rsidRPr="00DC443E">
        <w:rPr>
          <w:rFonts w:ascii="Simplified Arabic" w:hAnsi="Simplified Arabic" w:cs="Simplified Arabic" w:hint="cs"/>
          <w:color w:val="1F1F1F"/>
          <w:sz w:val="32"/>
          <w:szCs w:val="32"/>
          <w:rtl/>
        </w:rPr>
        <w:t xml:space="preserve"> التحول إلى مجتمع غير نقدي يفرض مخاطر تقنية تتعلق بعمليات الاحتيال المالي الإلكتروني وتوقف أنظمة الدفع في نقاط البيع.</w:t>
      </w:r>
    </w:p>
    <w:p w14:paraId="66F42595" w14:textId="0367159B" w:rsidR="00DE5CEB" w:rsidRPr="00DC443E" w:rsidRDefault="00DE5CEB" w:rsidP="00DC443E">
      <w:pPr>
        <w:pStyle w:val="2"/>
        <w:spacing w:before="0" w:after="120" w:line="360" w:lineRule="auto"/>
        <w:rPr>
          <w:rFonts w:ascii="Simplified Arabic" w:eastAsia="Times New Roman" w:hAnsi="Simplified Arabic" w:cs="Simplified Arabic"/>
          <w:color w:val="1F1F1F"/>
          <w:rtl/>
        </w:rPr>
      </w:pPr>
      <w:r w:rsidRPr="00DC443E">
        <w:rPr>
          <w:rFonts w:ascii="Simplified Arabic" w:eastAsia="Times New Roman" w:hAnsi="Simplified Arabic" w:cs="Simplified Arabic" w:hint="cs"/>
          <w:color w:val="1F1F1F"/>
          <w:rtl/>
        </w:rPr>
        <w:t xml:space="preserve"> التحديات البشرية والثقافة التنظيمية</w:t>
      </w:r>
    </w:p>
    <w:p w14:paraId="3F52A916" w14:textId="77777777" w:rsidR="00DE5CEB" w:rsidRPr="00DC443E" w:rsidRDefault="00DE5CEB" w:rsidP="00DC443E">
      <w:pPr>
        <w:pStyle w:val="a5"/>
        <w:bidi/>
        <w:spacing w:before="0" w:beforeAutospacing="0" w:after="240" w:afterAutospacing="0" w:line="360" w:lineRule="auto"/>
        <w:rPr>
          <w:rFonts w:ascii="Simplified Arabic" w:hAnsi="Simplified Arabic" w:cs="Simplified Arabic"/>
          <w:color w:val="1F1F1F"/>
          <w:sz w:val="32"/>
          <w:szCs w:val="32"/>
          <w:rtl/>
        </w:rPr>
      </w:pPr>
      <w:r w:rsidRPr="00DC443E">
        <w:rPr>
          <w:rFonts w:ascii="Simplified Arabic" w:hAnsi="Simplified Arabic" w:cs="Simplified Arabic" w:hint="cs"/>
          <w:color w:val="1F1F1F"/>
          <w:sz w:val="32"/>
          <w:szCs w:val="32"/>
          <w:rtl/>
        </w:rPr>
        <w:t>يعتبر العنصر البشري هو المحرك لإدارة المخاطر، وفي المنشآت الصغيرة، غالباً ما يكون هذا العنصر هو "نقطة القوة" و"مكمن الخطر" في آن واحد.</w:t>
      </w:r>
    </w:p>
    <w:p w14:paraId="612D7BC5" w14:textId="77777777" w:rsidR="00DE5CEB" w:rsidRPr="00DC443E" w:rsidRDefault="00DE5CEB" w:rsidP="00DC443E">
      <w:pPr>
        <w:pStyle w:val="3"/>
        <w:spacing w:before="0" w:after="120" w:line="360" w:lineRule="auto"/>
        <w:rPr>
          <w:rFonts w:ascii="Simplified Arabic" w:eastAsia="Times New Roman" w:hAnsi="Simplified Arabic" w:cs="Simplified Arabic"/>
          <w:color w:val="1F1F1F"/>
          <w:sz w:val="32"/>
          <w:szCs w:val="32"/>
          <w:rtl/>
        </w:rPr>
      </w:pPr>
      <w:r w:rsidRPr="00DC443E">
        <w:rPr>
          <w:rFonts w:ascii="Simplified Arabic" w:eastAsia="Times New Roman" w:hAnsi="Simplified Arabic" w:cs="Simplified Arabic" w:hint="cs"/>
          <w:color w:val="1F1F1F"/>
          <w:sz w:val="32"/>
          <w:szCs w:val="32"/>
          <w:rtl/>
        </w:rPr>
        <w:t>6.1 ندرة الكفاءات المتخصصة وتحديات الاستقطاب</w:t>
      </w:r>
    </w:p>
    <w:p w14:paraId="28F2190C" w14:textId="77777777" w:rsidR="00DE5CEB" w:rsidRPr="00DC443E" w:rsidRDefault="00DE5CEB" w:rsidP="00DC443E">
      <w:pPr>
        <w:pStyle w:val="a5"/>
        <w:numPr>
          <w:ilvl w:val="0"/>
          <w:numId w:val="46"/>
        </w:numPr>
        <w:bidi/>
        <w:spacing w:before="0" w:beforeAutospacing="0" w:after="0" w:afterAutospacing="0" w:line="360" w:lineRule="auto"/>
        <w:rPr>
          <w:rFonts w:ascii="Simplified Arabic" w:hAnsi="Simplified Arabic" w:cs="Simplified Arabic"/>
          <w:color w:val="1F1F1F"/>
          <w:sz w:val="32"/>
          <w:szCs w:val="32"/>
          <w:rtl/>
        </w:rPr>
      </w:pPr>
      <w:r w:rsidRPr="00DC443E">
        <w:rPr>
          <w:rStyle w:val="a6"/>
          <w:rFonts w:ascii="Simplified Arabic" w:hAnsi="Simplified Arabic" w:cs="Simplified Arabic" w:hint="cs"/>
          <w:color w:val="1F1F1F"/>
          <w:sz w:val="32"/>
          <w:szCs w:val="32"/>
          <w:bdr w:val="none" w:sz="0" w:space="0" w:color="auto" w:frame="1"/>
          <w:rtl/>
        </w:rPr>
        <w:t>المنافسة مع القطاع الحكومي والكبير:</w:t>
      </w:r>
      <w:r w:rsidRPr="00DC443E">
        <w:rPr>
          <w:rFonts w:ascii="Simplified Arabic" w:hAnsi="Simplified Arabic" w:cs="Simplified Arabic" w:hint="cs"/>
          <w:color w:val="1F1F1F"/>
          <w:sz w:val="32"/>
          <w:szCs w:val="32"/>
          <w:rtl/>
        </w:rPr>
        <w:t xml:space="preserve"> تجد المنشآت الصغيرة صعوبة في استقطاب كفاءات في "إدارة المخاطر" أو "التحليل المالي" نظراً لعدم قدرتها على تقديم حزم رواتب ومزايا تنافسية.</w:t>
      </w:r>
    </w:p>
    <w:p w14:paraId="6AB7AB16" w14:textId="77777777" w:rsidR="00DE5CEB" w:rsidRPr="00DC443E" w:rsidRDefault="00DE5CEB" w:rsidP="00DC443E">
      <w:pPr>
        <w:pStyle w:val="a5"/>
        <w:numPr>
          <w:ilvl w:val="0"/>
          <w:numId w:val="46"/>
        </w:numPr>
        <w:bidi/>
        <w:spacing w:before="0" w:beforeAutospacing="0" w:after="0" w:afterAutospacing="0" w:line="360" w:lineRule="auto"/>
        <w:rPr>
          <w:rFonts w:ascii="Simplified Arabic" w:hAnsi="Simplified Arabic" w:cs="Simplified Arabic"/>
          <w:color w:val="1F1F1F"/>
          <w:sz w:val="32"/>
          <w:szCs w:val="32"/>
          <w:rtl/>
        </w:rPr>
      </w:pPr>
      <w:r w:rsidRPr="00DC443E">
        <w:rPr>
          <w:rStyle w:val="a6"/>
          <w:rFonts w:ascii="Simplified Arabic" w:hAnsi="Simplified Arabic" w:cs="Simplified Arabic" w:hint="cs"/>
          <w:color w:val="1F1F1F"/>
          <w:sz w:val="32"/>
          <w:szCs w:val="32"/>
          <w:bdr w:val="none" w:sz="0" w:space="0" w:color="auto" w:frame="1"/>
          <w:rtl/>
        </w:rPr>
        <w:lastRenderedPageBreak/>
        <w:t>تعدد المهام (</w:t>
      </w:r>
      <w:r w:rsidRPr="00DC443E">
        <w:rPr>
          <w:rStyle w:val="a6"/>
          <w:rFonts w:ascii="Simplified Arabic" w:hAnsi="Simplified Arabic" w:cs="Simplified Arabic" w:hint="cs"/>
          <w:color w:val="1F1F1F"/>
          <w:sz w:val="32"/>
          <w:szCs w:val="32"/>
          <w:bdr w:val="none" w:sz="0" w:space="0" w:color="auto" w:frame="1"/>
        </w:rPr>
        <w:t>Multi-tasking</w:t>
      </w:r>
      <w:r w:rsidRPr="00DC443E">
        <w:rPr>
          <w:rStyle w:val="a6"/>
          <w:rFonts w:ascii="Simplified Arabic" w:hAnsi="Simplified Arabic" w:cs="Simplified Arabic" w:hint="cs"/>
          <w:color w:val="1F1F1F"/>
          <w:sz w:val="32"/>
          <w:szCs w:val="32"/>
          <w:bdr w:val="none" w:sz="0" w:space="0" w:color="auto" w:frame="1"/>
          <w:rtl/>
        </w:rPr>
        <w:t>):</w:t>
      </w:r>
      <w:r w:rsidRPr="00DC443E">
        <w:rPr>
          <w:rFonts w:ascii="Simplified Arabic" w:hAnsi="Simplified Arabic" w:cs="Simplified Arabic" w:hint="cs"/>
          <w:color w:val="1F1F1F"/>
          <w:sz w:val="32"/>
          <w:szCs w:val="32"/>
          <w:rtl/>
        </w:rPr>
        <w:t xml:space="preserve"> في المنشآت الصغيرة، غالباً ما يقوم المحاسب أو مدير العمليات بمهام "مدير المخاطر"، مما يؤدي إلى تشتت التركيز وضعف الدقة في رصد التهديدات.</w:t>
      </w:r>
    </w:p>
    <w:p w14:paraId="232B6102" w14:textId="77777777" w:rsidR="00DE5CEB" w:rsidRPr="00DC443E" w:rsidRDefault="00DE5CEB" w:rsidP="00DC443E">
      <w:pPr>
        <w:pStyle w:val="3"/>
        <w:spacing w:before="0" w:after="120" w:line="360" w:lineRule="auto"/>
        <w:rPr>
          <w:rFonts w:ascii="Simplified Arabic" w:eastAsia="Times New Roman" w:hAnsi="Simplified Arabic" w:cs="Simplified Arabic"/>
          <w:color w:val="1F1F1F"/>
          <w:sz w:val="32"/>
          <w:szCs w:val="32"/>
          <w:rtl/>
        </w:rPr>
      </w:pPr>
      <w:r w:rsidRPr="00DC443E">
        <w:rPr>
          <w:rFonts w:ascii="Simplified Arabic" w:eastAsia="Times New Roman" w:hAnsi="Simplified Arabic" w:cs="Simplified Arabic" w:hint="cs"/>
          <w:color w:val="1F1F1F"/>
          <w:sz w:val="32"/>
          <w:szCs w:val="32"/>
          <w:rtl/>
        </w:rPr>
        <w:t>6.2 وعي الإدارة العليا وثقافة المخاطر</w:t>
      </w:r>
    </w:p>
    <w:p w14:paraId="5235406C" w14:textId="77777777" w:rsidR="00DE5CEB" w:rsidRPr="00DC443E" w:rsidRDefault="00DE5CEB" w:rsidP="00DC443E">
      <w:pPr>
        <w:pStyle w:val="a5"/>
        <w:numPr>
          <w:ilvl w:val="0"/>
          <w:numId w:val="47"/>
        </w:numPr>
        <w:bidi/>
        <w:spacing w:before="0" w:beforeAutospacing="0" w:after="0" w:afterAutospacing="0" w:line="360" w:lineRule="auto"/>
        <w:rPr>
          <w:rFonts w:ascii="Simplified Arabic" w:hAnsi="Simplified Arabic" w:cs="Simplified Arabic"/>
          <w:color w:val="1F1F1F"/>
          <w:sz w:val="32"/>
          <w:szCs w:val="32"/>
          <w:rtl/>
        </w:rPr>
      </w:pPr>
      <w:r w:rsidRPr="00DC443E">
        <w:rPr>
          <w:rStyle w:val="a6"/>
          <w:rFonts w:ascii="Simplified Arabic" w:hAnsi="Simplified Arabic" w:cs="Simplified Arabic" w:hint="cs"/>
          <w:color w:val="1F1F1F"/>
          <w:sz w:val="32"/>
          <w:szCs w:val="32"/>
          <w:bdr w:val="none" w:sz="0" w:space="0" w:color="auto" w:frame="1"/>
          <w:rtl/>
        </w:rPr>
        <w:t>الفهم الخاطئ لإدارة المخاطر:</w:t>
      </w:r>
      <w:r w:rsidRPr="00DC443E">
        <w:rPr>
          <w:rFonts w:ascii="Simplified Arabic" w:hAnsi="Simplified Arabic" w:cs="Simplified Arabic" w:hint="cs"/>
          <w:color w:val="1F1F1F"/>
          <w:sz w:val="32"/>
          <w:szCs w:val="32"/>
          <w:rtl/>
        </w:rPr>
        <w:t xml:space="preserve"> يرى بعض أصحاب الأعمال أن إدارة المخاطر هي مجرد "تعقيدات ورقية" أو "تشاؤم" يعيق سرعة العمل، بدلاً من كونها أداة لتمكين اتخاذ القرار.</w:t>
      </w:r>
    </w:p>
    <w:p w14:paraId="5FF56000" w14:textId="77777777" w:rsidR="00DE5CEB" w:rsidRPr="00DC443E" w:rsidRDefault="00DE5CEB" w:rsidP="00DC443E">
      <w:pPr>
        <w:pStyle w:val="a5"/>
        <w:numPr>
          <w:ilvl w:val="0"/>
          <w:numId w:val="47"/>
        </w:numPr>
        <w:bidi/>
        <w:spacing w:before="0" w:beforeAutospacing="0" w:after="0" w:afterAutospacing="0" w:line="360" w:lineRule="auto"/>
        <w:rPr>
          <w:rFonts w:ascii="Simplified Arabic" w:hAnsi="Simplified Arabic" w:cs="Simplified Arabic"/>
          <w:color w:val="1F1F1F"/>
          <w:sz w:val="32"/>
          <w:szCs w:val="32"/>
          <w:rtl/>
        </w:rPr>
      </w:pPr>
      <w:r w:rsidRPr="00DC443E">
        <w:rPr>
          <w:rStyle w:val="a6"/>
          <w:rFonts w:ascii="Simplified Arabic" w:hAnsi="Simplified Arabic" w:cs="Simplified Arabic" w:hint="cs"/>
          <w:color w:val="1F1F1F"/>
          <w:sz w:val="32"/>
          <w:szCs w:val="32"/>
          <w:bdr w:val="none" w:sz="0" w:space="0" w:color="auto" w:frame="1"/>
          <w:rtl/>
        </w:rPr>
        <w:t>غياب النغمة من الأعلى (</w:t>
      </w:r>
      <w:r w:rsidRPr="00DC443E">
        <w:rPr>
          <w:rStyle w:val="a6"/>
          <w:rFonts w:ascii="Simplified Arabic" w:hAnsi="Simplified Arabic" w:cs="Simplified Arabic" w:hint="cs"/>
          <w:color w:val="1F1F1F"/>
          <w:sz w:val="32"/>
          <w:szCs w:val="32"/>
          <w:bdr w:val="none" w:sz="0" w:space="0" w:color="auto" w:frame="1"/>
        </w:rPr>
        <w:t>Tone at the Top</w:t>
      </w:r>
      <w:r w:rsidRPr="00DC443E">
        <w:rPr>
          <w:rStyle w:val="a6"/>
          <w:rFonts w:ascii="Simplified Arabic" w:hAnsi="Simplified Arabic" w:cs="Simplified Arabic" w:hint="cs"/>
          <w:color w:val="1F1F1F"/>
          <w:sz w:val="32"/>
          <w:szCs w:val="32"/>
          <w:bdr w:val="none" w:sz="0" w:space="0" w:color="auto" w:frame="1"/>
          <w:rtl/>
        </w:rPr>
        <w:t>):</w:t>
      </w:r>
      <w:r w:rsidRPr="00DC443E">
        <w:rPr>
          <w:rFonts w:ascii="Simplified Arabic" w:hAnsi="Simplified Arabic" w:cs="Simplified Arabic" w:hint="cs"/>
          <w:color w:val="1F1F1F"/>
          <w:sz w:val="32"/>
          <w:szCs w:val="32"/>
          <w:rtl/>
        </w:rPr>
        <w:t xml:space="preserve"> إذا لم يؤمن صاحب المنشأة بأهمية الرقابة والامتثال، فلن تلتزم بقية المستويات الإدارية، مما يخلق بيئة عمل عرضة للأخطاء البشرية والاحتيال الداخلي.</w:t>
      </w:r>
    </w:p>
    <w:p w14:paraId="6370C800" w14:textId="77777777" w:rsidR="00DE5CEB" w:rsidRPr="00DC443E" w:rsidRDefault="00DE5CEB" w:rsidP="00DC443E">
      <w:pPr>
        <w:pStyle w:val="3"/>
        <w:spacing w:before="0" w:after="120" w:line="360" w:lineRule="auto"/>
        <w:rPr>
          <w:rFonts w:ascii="Simplified Arabic" w:eastAsia="Times New Roman" w:hAnsi="Simplified Arabic" w:cs="Simplified Arabic"/>
          <w:color w:val="1F1F1F"/>
          <w:sz w:val="32"/>
          <w:szCs w:val="32"/>
          <w:rtl/>
        </w:rPr>
      </w:pPr>
      <w:r w:rsidRPr="00DC443E">
        <w:rPr>
          <w:rFonts w:ascii="Simplified Arabic" w:eastAsia="Times New Roman" w:hAnsi="Simplified Arabic" w:cs="Simplified Arabic" w:hint="cs"/>
          <w:color w:val="1F1F1F"/>
          <w:sz w:val="32"/>
          <w:szCs w:val="32"/>
          <w:rtl/>
        </w:rPr>
        <w:t>6.3 مخاطر الاعتماد على الأفراد (</w:t>
      </w:r>
      <w:r w:rsidRPr="00DC443E">
        <w:rPr>
          <w:rFonts w:ascii="Simplified Arabic" w:eastAsia="Times New Roman" w:hAnsi="Simplified Arabic" w:cs="Simplified Arabic" w:hint="cs"/>
          <w:color w:val="1F1F1F"/>
          <w:sz w:val="32"/>
          <w:szCs w:val="32"/>
        </w:rPr>
        <w:t>Key Person Risk</w:t>
      </w:r>
      <w:r w:rsidRPr="00DC443E">
        <w:rPr>
          <w:rFonts w:ascii="Simplified Arabic" w:eastAsia="Times New Roman" w:hAnsi="Simplified Arabic" w:cs="Simplified Arabic" w:hint="cs"/>
          <w:color w:val="1F1F1F"/>
          <w:sz w:val="32"/>
          <w:szCs w:val="32"/>
          <w:rtl/>
        </w:rPr>
        <w:t>)</w:t>
      </w:r>
    </w:p>
    <w:p w14:paraId="78B58655" w14:textId="77777777" w:rsidR="00DE5CEB" w:rsidRPr="00DC443E" w:rsidRDefault="00DE5CEB" w:rsidP="00DC443E">
      <w:pPr>
        <w:pStyle w:val="a5"/>
        <w:numPr>
          <w:ilvl w:val="0"/>
          <w:numId w:val="48"/>
        </w:numPr>
        <w:bidi/>
        <w:spacing w:before="0" w:beforeAutospacing="0" w:after="0" w:afterAutospacing="0" w:line="360" w:lineRule="auto"/>
        <w:rPr>
          <w:rFonts w:ascii="Simplified Arabic" w:hAnsi="Simplified Arabic" w:cs="Simplified Arabic"/>
          <w:color w:val="1F1F1F"/>
          <w:sz w:val="32"/>
          <w:szCs w:val="32"/>
          <w:rtl/>
        </w:rPr>
      </w:pPr>
      <w:r w:rsidRPr="00DC443E">
        <w:rPr>
          <w:rStyle w:val="a6"/>
          <w:rFonts w:ascii="Simplified Arabic" w:hAnsi="Simplified Arabic" w:cs="Simplified Arabic" w:hint="cs"/>
          <w:color w:val="1F1F1F"/>
          <w:sz w:val="32"/>
          <w:szCs w:val="32"/>
          <w:bdr w:val="none" w:sz="0" w:space="0" w:color="auto" w:frame="1"/>
          <w:rtl/>
        </w:rPr>
        <w:t>مركزية المعرفة:</w:t>
      </w:r>
      <w:r w:rsidRPr="00DC443E">
        <w:rPr>
          <w:rFonts w:ascii="Simplified Arabic" w:hAnsi="Simplified Arabic" w:cs="Simplified Arabic" w:hint="cs"/>
          <w:color w:val="1F1F1F"/>
          <w:sz w:val="32"/>
          <w:szCs w:val="32"/>
          <w:rtl/>
        </w:rPr>
        <w:t xml:space="preserve"> في المنشآت الصغيرة السعودية، غالباً ما تتركز الخبرة الفنية أو العلاقات مع الموردين والعملاء في شخص واحد (المالك أو مدير رئيسي).</w:t>
      </w:r>
    </w:p>
    <w:p w14:paraId="66EF5F04" w14:textId="77777777" w:rsidR="00DE5CEB" w:rsidRPr="00DC443E" w:rsidRDefault="00DE5CEB" w:rsidP="00DC443E">
      <w:pPr>
        <w:pStyle w:val="a5"/>
        <w:numPr>
          <w:ilvl w:val="0"/>
          <w:numId w:val="48"/>
        </w:numPr>
        <w:bidi/>
        <w:spacing w:before="0" w:beforeAutospacing="0" w:after="0" w:afterAutospacing="0" w:line="360" w:lineRule="auto"/>
        <w:rPr>
          <w:rFonts w:ascii="Simplified Arabic" w:hAnsi="Simplified Arabic" w:cs="Simplified Arabic"/>
          <w:color w:val="1F1F1F"/>
          <w:sz w:val="32"/>
          <w:szCs w:val="32"/>
          <w:rtl/>
        </w:rPr>
      </w:pPr>
      <w:r w:rsidRPr="00DC443E">
        <w:rPr>
          <w:rStyle w:val="a6"/>
          <w:rFonts w:ascii="Simplified Arabic" w:hAnsi="Simplified Arabic" w:cs="Simplified Arabic" w:hint="cs"/>
          <w:color w:val="1F1F1F"/>
          <w:sz w:val="32"/>
          <w:szCs w:val="32"/>
          <w:bdr w:val="none" w:sz="0" w:space="0" w:color="auto" w:frame="1"/>
          <w:rtl/>
        </w:rPr>
        <w:t>أثر الرحيل:</w:t>
      </w:r>
      <w:r w:rsidRPr="00DC443E">
        <w:rPr>
          <w:rFonts w:ascii="Simplified Arabic" w:hAnsi="Simplified Arabic" w:cs="Simplified Arabic" w:hint="cs"/>
          <w:color w:val="1F1F1F"/>
          <w:sz w:val="32"/>
          <w:szCs w:val="32"/>
          <w:rtl/>
        </w:rPr>
        <w:t xml:space="preserve"> فقدان هذا الشخص نتيجة الاستقالة، المرض، أو الانتقال للمنافسين قد يؤدي إلى شلل تام في عمليات المنشأة أو فقدان حصتها السوقية.</w:t>
      </w:r>
    </w:p>
    <w:p w14:paraId="4F142796" w14:textId="71C8925A" w:rsidR="00950CA0" w:rsidRPr="009132DA" w:rsidRDefault="00DE5CEB" w:rsidP="009132DA">
      <w:pPr>
        <w:pStyle w:val="a5"/>
        <w:numPr>
          <w:ilvl w:val="0"/>
          <w:numId w:val="48"/>
        </w:numPr>
        <w:bidi/>
        <w:spacing w:before="0" w:beforeAutospacing="0" w:after="0" w:afterAutospacing="0" w:line="360" w:lineRule="auto"/>
        <w:rPr>
          <w:rFonts w:ascii="Simplified Arabic" w:hAnsi="Simplified Arabic" w:cs="Simplified Arabic"/>
          <w:color w:val="1F1F1F"/>
          <w:sz w:val="32"/>
          <w:szCs w:val="32"/>
        </w:rPr>
      </w:pPr>
      <w:r w:rsidRPr="00DC443E">
        <w:rPr>
          <w:rStyle w:val="a6"/>
          <w:rFonts w:ascii="Simplified Arabic" w:hAnsi="Simplified Arabic" w:cs="Simplified Arabic" w:hint="cs"/>
          <w:color w:val="1F1F1F"/>
          <w:sz w:val="32"/>
          <w:szCs w:val="32"/>
          <w:bdr w:val="none" w:sz="0" w:space="0" w:color="auto" w:frame="1"/>
          <w:rtl/>
        </w:rPr>
        <w:lastRenderedPageBreak/>
        <w:t>غياب خطط التعاقب:</w:t>
      </w:r>
      <w:r w:rsidRPr="00DC443E">
        <w:rPr>
          <w:rFonts w:ascii="Simplified Arabic" w:hAnsi="Simplified Arabic" w:cs="Simplified Arabic" w:hint="cs"/>
          <w:color w:val="1F1F1F"/>
          <w:sz w:val="32"/>
          <w:szCs w:val="32"/>
          <w:rtl/>
        </w:rPr>
        <w:t xml:space="preserve"> تفتقر المنشآت لتوثيق العمليات (</w:t>
      </w:r>
      <w:r w:rsidRPr="00DC443E">
        <w:rPr>
          <w:rFonts w:ascii="Simplified Arabic" w:hAnsi="Simplified Arabic" w:cs="Simplified Arabic" w:hint="cs"/>
          <w:color w:val="1F1F1F"/>
          <w:sz w:val="32"/>
          <w:szCs w:val="32"/>
        </w:rPr>
        <w:t>Standard Operating Procedures</w:t>
      </w:r>
      <w:r w:rsidRPr="00DC443E">
        <w:rPr>
          <w:rFonts w:ascii="Simplified Arabic" w:hAnsi="Simplified Arabic" w:cs="Simplified Arabic" w:hint="cs"/>
          <w:color w:val="1F1F1F"/>
          <w:sz w:val="32"/>
          <w:szCs w:val="32"/>
          <w:rtl/>
        </w:rPr>
        <w:t>)، مما يجعل المعرفة "ضمنية" في عقول الأفراد وليست "مؤسسية" في سجلات المنشأة.</w:t>
      </w:r>
    </w:p>
    <w:p w14:paraId="533F8121" w14:textId="7B463C9A" w:rsidR="00950CA0" w:rsidRPr="00DC443E" w:rsidRDefault="00950CA0" w:rsidP="00DC443E">
      <w:pPr>
        <w:pStyle w:val="2"/>
        <w:spacing w:before="0" w:after="120" w:line="360" w:lineRule="auto"/>
        <w:rPr>
          <w:rFonts w:ascii="Simplified Arabic" w:eastAsia="Times New Roman" w:hAnsi="Simplified Arabic" w:cs="Simplified Arabic"/>
          <w:color w:val="1F1F1F"/>
          <w:rtl/>
        </w:rPr>
      </w:pPr>
      <w:r w:rsidRPr="00DC443E">
        <w:rPr>
          <w:rFonts w:ascii="Simplified Arabic" w:eastAsia="Times New Roman" w:hAnsi="Simplified Arabic" w:cs="Simplified Arabic" w:hint="cs"/>
          <w:color w:val="1F1F1F"/>
          <w:rtl/>
        </w:rPr>
        <w:t xml:space="preserve"> دور المصارف والجهات التمويلية في تخفيف المخاطر</w:t>
      </w:r>
    </w:p>
    <w:p w14:paraId="4649AE72" w14:textId="77777777" w:rsidR="00950CA0" w:rsidRPr="00DC443E" w:rsidRDefault="00950CA0" w:rsidP="00DC443E">
      <w:pPr>
        <w:pStyle w:val="a5"/>
        <w:bidi/>
        <w:spacing w:before="0" w:beforeAutospacing="0" w:after="240" w:afterAutospacing="0" w:line="360" w:lineRule="auto"/>
        <w:rPr>
          <w:rFonts w:ascii="Simplified Arabic" w:hAnsi="Simplified Arabic" w:cs="Simplified Arabic"/>
          <w:color w:val="1F1F1F"/>
          <w:sz w:val="32"/>
          <w:szCs w:val="32"/>
          <w:rtl/>
        </w:rPr>
      </w:pPr>
      <w:r w:rsidRPr="00DC443E">
        <w:rPr>
          <w:rFonts w:ascii="Simplified Arabic" w:hAnsi="Simplified Arabic" w:cs="Simplified Arabic" w:hint="cs"/>
          <w:color w:val="1F1F1F"/>
          <w:sz w:val="32"/>
          <w:szCs w:val="32"/>
          <w:rtl/>
        </w:rPr>
        <w:t>تلعب المؤسسات المالية دوراً مزدوجاً؛ فهي المصدر الأساسي للسيولة، وهي أيضاً جهة رقابية تفرض معايير تساهم في رفع جودة إدارة المخاطر لدى المنشأة.</w:t>
      </w:r>
    </w:p>
    <w:p w14:paraId="13B634FE" w14:textId="77777777" w:rsidR="00950CA0" w:rsidRPr="00DC443E" w:rsidRDefault="00950CA0" w:rsidP="00DC443E">
      <w:pPr>
        <w:pStyle w:val="3"/>
        <w:spacing w:before="0" w:after="120" w:line="360" w:lineRule="auto"/>
        <w:rPr>
          <w:rFonts w:ascii="Simplified Arabic" w:eastAsia="Times New Roman" w:hAnsi="Simplified Arabic" w:cs="Simplified Arabic"/>
          <w:color w:val="1F1F1F"/>
          <w:sz w:val="32"/>
          <w:szCs w:val="32"/>
          <w:rtl/>
        </w:rPr>
      </w:pPr>
      <w:r w:rsidRPr="00DC443E">
        <w:rPr>
          <w:rFonts w:ascii="Simplified Arabic" w:eastAsia="Times New Roman" w:hAnsi="Simplified Arabic" w:cs="Simplified Arabic" w:hint="cs"/>
          <w:color w:val="1F1F1F"/>
          <w:sz w:val="32"/>
          <w:szCs w:val="32"/>
          <w:rtl/>
        </w:rPr>
        <w:t>7.1 تطوير معايير التقييم الائتماني (</w:t>
      </w:r>
      <w:r w:rsidRPr="00DC443E">
        <w:rPr>
          <w:rFonts w:ascii="Simplified Arabic" w:eastAsia="Times New Roman" w:hAnsi="Simplified Arabic" w:cs="Simplified Arabic" w:hint="cs"/>
          <w:color w:val="1F1F1F"/>
          <w:sz w:val="32"/>
          <w:szCs w:val="32"/>
        </w:rPr>
        <w:t>Credit Scoring</w:t>
      </w:r>
      <w:r w:rsidRPr="00DC443E">
        <w:rPr>
          <w:rFonts w:ascii="Simplified Arabic" w:eastAsia="Times New Roman" w:hAnsi="Simplified Arabic" w:cs="Simplified Arabic" w:hint="cs"/>
          <w:color w:val="1F1F1F"/>
          <w:sz w:val="32"/>
          <w:szCs w:val="32"/>
          <w:rtl/>
        </w:rPr>
        <w:t>)</w:t>
      </w:r>
    </w:p>
    <w:p w14:paraId="501BA520" w14:textId="77777777" w:rsidR="00950CA0" w:rsidRPr="00DC443E" w:rsidRDefault="00950CA0" w:rsidP="00DC443E">
      <w:pPr>
        <w:pStyle w:val="a5"/>
        <w:numPr>
          <w:ilvl w:val="0"/>
          <w:numId w:val="49"/>
        </w:numPr>
        <w:bidi/>
        <w:spacing w:before="0" w:beforeAutospacing="0" w:after="0" w:afterAutospacing="0" w:line="360" w:lineRule="auto"/>
        <w:rPr>
          <w:rFonts w:ascii="Simplified Arabic" w:hAnsi="Simplified Arabic" w:cs="Simplified Arabic"/>
          <w:color w:val="1F1F1F"/>
          <w:sz w:val="32"/>
          <w:szCs w:val="32"/>
          <w:rtl/>
        </w:rPr>
      </w:pPr>
      <w:r w:rsidRPr="00DC443E">
        <w:rPr>
          <w:rStyle w:val="a6"/>
          <w:rFonts w:ascii="Simplified Arabic" w:hAnsi="Simplified Arabic" w:cs="Simplified Arabic" w:hint="cs"/>
          <w:color w:val="1F1F1F"/>
          <w:sz w:val="32"/>
          <w:szCs w:val="32"/>
          <w:bdr w:val="none" w:sz="0" w:space="0" w:color="auto" w:frame="1"/>
          <w:rtl/>
        </w:rPr>
        <w:t>التحول من الضمانات العينية إلى التدفقات النقدية:</w:t>
      </w:r>
      <w:r w:rsidRPr="00DC443E">
        <w:rPr>
          <w:rFonts w:ascii="Simplified Arabic" w:hAnsi="Simplified Arabic" w:cs="Simplified Arabic" w:hint="cs"/>
          <w:color w:val="1F1F1F"/>
          <w:sz w:val="32"/>
          <w:szCs w:val="32"/>
          <w:rtl/>
        </w:rPr>
        <w:t xml:space="preserve"> بدأت المصارف السعودية في تبني نماذج تقييم حديثة تعتمد على تحليل البيانات الضخمة (</w:t>
      </w:r>
      <w:r w:rsidRPr="00DC443E">
        <w:rPr>
          <w:rFonts w:ascii="Simplified Arabic" w:hAnsi="Simplified Arabic" w:cs="Simplified Arabic" w:hint="cs"/>
          <w:color w:val="1F1F1F"/>
          <w:sz w:val="32"/>
          <w:szCs w:val="32"/>
        </w:rPr>
        <w:t>Big Data</w:t>
      </w:r>
      <w:r w:rsidRPr="00DC443E">
        <w:rPr>
          <w:rFonts w:ascii="Simplified Arabic" w:hAnsi="Simplified Arabic" w:cs="Simplified Arabic" w:hint="cs"/>
          <w:color w:val="1F1F1F"/>
          <w:sz w:val="32"/>
          <w:szCs w:val="32"/>
          <w:rtl/>
        </w:rPr>
        <w:t>) وسلوك المنشأة المالي بدلاً من الاكتفاء برهن العقارات، مما يقلل من مخاطر رفض التمويل.</w:t>
      </w:r>
    </w:p>
    <w:p w14:paraId="4F9AA6F3" w14:textId="77777777" w:rsidR="00950CA0" w:rsidRPr="00DC443E" w:rsidRDefault="00950CA0" w:rsidP="00DC443E">
      <w:pPr>
        <w:pStyle w:val="a5"/>
        <w:numPr>
          <w:ilvl w:val="0"/>
          <w:numId w:val="49"/>
        </w:numPr>
        <w:bidi/>
        <w:spacing w:before="0" w:beforeAutospacing="0" w:after="0" w:afterAutospacing="0" w:line="360" w:lineRule="auto"/>
        <w:rPr>
          <w:rFonts w:ascii="Simplified Arabic" w:hAnsi="Simplified Arabic" w:cs="Simplified Arabic"/>
          <w:color w:val="1F1F1F"/>
          <w:sz w:val="32"/>
          <w:szCs w:val="32"/>
          <w:rtl/>
        </w:rPr>
      </w:pPr>
      <w:r w:rsidRPr="00DC443E">
        <w:rPr>
          <w:rStyle w:val="a6"/>
          <w:rFonts w:ascii="Simplified Arabic" w:hAnsi="Simplified Arabic" w:cs="Simplified Arabic" w:hint="cs"/>
          <w:color w:val="1F1F1F"/>
          <w:sz w:val="32"/>
          <w:szCs w:val="32"/>
          <w:bdr w:val="none" w:sz="0" w:space="0" w:color="auto" w:frame="1"/>
          <w:rtl/>
        </w:rPr>
        <w:t>الربط مع "سمة":</w:t>
      </w:r>
      <w:r w:rsidRPr="00DC443E">
        <w:rPr>
          <w:rFonts w:ascii="Simplified Arabic" w:hAnsi="Simplified Arabic" w:cs="Simplified Arabic" w:hint="cs"/>
          <w:color w:val="1F1F1F"/>
          <w:sz w:val="32"/>
          <w:szCs w:val="32"/>
          <w:rtl/>
        </w:rPr>
        <w:t xml:space="preserve"> الاستفادة من السجل الائتماني للمنشأة وللملاك لتقييم الجدارة الائتمانية بدقة، مما يساعد في تسعير المخاطر بشكل عادل.</w:t>
      </w:r>
    </w:p>
    <w:p w14:paraId="7B038873" w14:textId="77777777" w:rsidR="00950CA0" w:rsidRPr="00DC443E" w:rsidRDefault="00950CA0" w:rsidP="00DC443E">
      <w:pPr>
        <w:pStyle w:val="a5"/>
        <w:numPr>
          <w:ilvl w:val="0"/>
          <w:numId w:val="49"/>
        </w:numPr>
        <w:bidi/>
        <w:spacing w:before="0" w:beforeAutospacing="0" w:after="0" w:afterAutospacing="0" w:line="360" w:lineRule="auto"/>
        <w:rPr>
          <w:rFonts w:ascii="Simplified Arabic" w:hAnsi="Simplified Arabic" w:cs="Simplified Arabic"/>
          <w:color w:val="1F1F1F"/>
          <w:sz w:val="32"/>
          <w:szCs w:val="32"/>
          <w:rtl/>
        </w:rPr>
      </w:pPr>
      <w:r w:rsidRPr="00DC443E">
        <w:rPr>
          <w:rStyle w:val="a6"/>
          <w:rFonts w:ascii="Simplified Arabic" w:hAnsi="Simplified Arabic" w:cs="Simplified Arabic" w:hint="cs"/>
          <w:color w:val="1F1F1F"/>
          <w:sz w:val="32"/>
          <w:szCs w:val="32"/>
          <w:bdr w:val="none" w:sz="0" w:space="0" w:color="auto" w:frame="1"/>
          <w:rtl/>
        </w:rPr>
        <w:t>المعايير النوعية:</w:t>
      </w:r>
      <w:r w:rsidRPr="00DC443E">
        <w:rPr>
          <w:rFonts w:ascii="Simplified Arabic" w:hAnsi="Simplified Arabic" w:cs="Simplified Arabic" w:hint="cs"/>
          <w:color w:val="1F1F1F"/>
          <w:sz w:val="32"/>
          <w:szCs w:val="32"/>
          <w:rtl/>
        </w:rPr>
        <w:t xml:space="preserve"> دمج عوامل غير مالية في التقييم، مثل خبرة رائد الأعمال، وجودة خطة العمل، ومدى استقرار القطاع الذي تعمل فيه المنشأة.</w:t>
      </w:r>
    </w:p>
    <w:p w14:paraId="51968B41" w14:textId="77777777" w:rsidR="00950CA0" w:rsidRPr="00DC443E" w:rsidRDefault="00950CA0" w:rsidP="00DC443E">
      <w:pPr>
        <w:pStyle w:val="3"/>
        <w:spacing w:before="0" w:after="120" w:line="360" w:lineRule="auto"/>
        <w:rPr>
          <w:rFonts w:ascii="Simplified Arabic" w:eastAsia="Times New Roman" w:hAnsi="Simplified Arabic" w:cs="Simplified Arabic"/>
          <w:color w:val="1F1F1F"/>
          <w:sz w:val="32"/>
          <w:szCs w:val="32"/>
          <w:rtl/>
        </w:rPr>
      </w:pPr>
      <w:r w:rsidRPr="00DC443E">
        <w:rPr>
          <w:rFonts w:ascii="Simplified Arabic" w:eastAsia="Times New Roman" w:hAnsi="Simplified Arabic" w:cs="Simplified Arabic" w:hint="cs"/>
          <w:color w:val="1F1F1F"/>
          <w:sz w:val="32"/>
          <w:szCs w:val="32"/>
          <w:rtl/>
        </w:rPr>
        <w:lastRenderedPageBreak/>
        <w:t>7.2 المنتجات التمويلية المبتكرة والمصرفية الإسلامية</w:t>
      </w:r>
    </w:p>
    <w:p w14:paraId="1769109C" w14:textId="77777777" w:rsidR="00950CA0" w:rsidRPr="00DC443E" w:rsidRDefault="00950CA0" w:rsidP="00DC443E">
      <w:pPr>
        <w:pStyle w:val="a5"/>
        <w:numPr>
          <w:ilvl w:val="0"/>
          <w:numId w:val="50"/>
        </w:numPr>
        <w:bidi/>
        <w:spacing w:before="0" w:beforeAutospacing="0" w:after="0" w:afterAutospacing="0" w:line="360" w:lineRule="auto"/>
        <w:rPr>
          <w:rFonts w:ascii="Simplified Arabic" w:hAnsi="Simplified Arabic" w:cs="Simplified Arabic"/>
          <w:color w:val="1F1F1F"/>
          <w:sz w:val="32"/>
          <w:szCs w:val="32"/>
          <w:rtl/>
        </w:rPr>
      </w:pPr>
      <w:r w:rsidRPr="00DC443E">
        <w:rPr>
          <w:rStyle w:val="a6"/>
          <w:rFonts w:ascii="Simplified Arabic" w:hAnsi="Simplified Arabic" w:cs="Simplified Arabic" w:hint="cs"/>
          <w:color w:val="1F1F1F"/>
          <w:sz w:val="32"/>
          <w:szCs w:val="32"/>
          <w:bdr w:val="none" w:sz="0" w:space="0" w:color="auto" w:frame="1"/>
          <w:rtl/>
        </w:rPr>
        <w:t>التمويل الإسلامي:</w:t>
      </w:r>
      <w:r w:rsidRPr="00DC443E">
        <w:rPr>
          <w:rFonts w:ascii="Simplified Arabic" w:hAnsi="Simplified Arabic" w:cs="Simplified Arabic" w:hint="cs"/>
          <w:color w:val="1F1F1F"/>
          <w:sz w:val="32"/>
          <w:szCs w:val="32"/>
          <w:rtl/>
        </w:rPr>
        <w:t xml:space="preserve"> ريادة المملكة في منتجات المرابحة، والمشاركة، والتورق، والتي توفر هيكلاً تمويلياً يتناسب مع ثقافة المجتمع السعودي ويوزع مخاطر الاستثمار بين الممول والمنشأة.</w:t>
      </w:r>
    </w:p>
    <w:p w14:paraId="34AEFBE7" w14:textId="77777777" w:rsidR="00950CA0" w:rsidRPr="00DC443E" w:rsidRDefault="00950CA0" w:rsidP="00DC443E">
      <w:pPr>
        <w:pStyle w:val="a5"/>
        <w:numPr>
          <w:ilvl w:val="0"/>
          <w:numId w:val="50"/>
        </w:numPr>
        <w:bidi/>
        <w:spacing w:before="0" w:beforeAutospacing="0" w:after="0" w:afterAutospacing="0" w:line="360" w:lineRule="auto"/>
        <w:rPr>
          <w:rFonts w:ascii="Simplified Arabic" w:hAnsi="Simplified Arabic" w:cs="Simplified Arabic"/>
          <w:color w:val="1F1F1F"/>
          <w:sz w:val="32"/>
          <w:szCs w:val="32"/>
          <w:rtl/>
        </w:rPr>
      </w:pPr>
      <w:r w:rsidRPr="00DC443E">
        <w:rPr>
          <w:rStyle w:val="a6"/>
          <w:rFonts w:ascii="Simplified Arabic" w:hAnsi="Simplified Arabic" w:cs="Simplified Arabic" w:hint="cs"/>
          <w:color w:val="1F1F1F"/>
          <w:sz w:val="32"/>
          <w:szCs w:val="32"/>
          <w:bdr w:val="none" w:sz="0" w:space="0" w:color="auto" w:frame="1"/>
          <w:rtl/>
        </w:rPr>
        <w:t>التمويل التأجيري (</w:t>
      </w:r>
      <w:r w:rsidRPr="00DC443E">
        <w:rPr>
          <w:rStyle w:val="a6"/>
          <w:rFonts w:ascii="Simplified Arabic" w:hAnsi="Simplified Arabic" w:cs="Simplified Arabic" w:hint="cs"/>
          <w:color w:val="1F1F1F"/>
          <w:sz w:val="32"/>
          <w:szCs w:val="32"/>
          <w:bdr w:val="none" w:sz="0" w:space="0" w:color="auto" w:frame="1"/>
        </w:rPr>
        <w:t>Leasing</w:t>
      </w:r>
      <w:r w:rsidRPr="00DC443E">
        <w:rPr>
          <w:rStyle w:val="a6"/>
          <w:rFonts w:ascii="Simplified Arabic" w:hAnsi="Simplified Arabic" w:cs="Simplified Arabic" w:hint="cs"/>
          <w:color w:val="1F1F1F"/>
          <w:sz w:val="32"/>
          <w:szCs w:val="32"/>
          <w:bdr w:val="none" w:sz="0" w:space="0" w:color="auto" w:frame="1"/>
          <w:rtl/>
        </w:rPr>
        <w:t>):</w:t>
      </w:r>
      <w:r w:rsidRPr="00DC443E">
        <w:rPr>
          <w:rFonts w:ascii="Simplified Arabic" w:hAnsi="Simplified Arabic" w:cs="Simplified Arabic" w:hint="cs"/>
          <w:color w:val="1F1F1F"/>
          <w:sz w:val="32"/>
          <w:szCs w:val="32"/>
          <w:rtl/>
        </w:rPr>
        <w:t xml:space="preserve"> أداة فعالة لإدارة مخاطر السيولة، حيث تسمح للمنشأة بالحصول على الأصول (آلات، معدات) دون استنزاف رأس المال العامل، مع بقاء ملكية الأصل للممول كضمان.</w:t>
      </w:r>
    </w:p>
    <w:p w14:paraId="38028E7B" w14:textId="77777777" w:rsidR="00950CA0" w:rsidRPr="00DC443E" w:rsidRDefault="00950CA0" w:rsidP="00DC443E">
      <w:pPr>
        <w:pStyle w:val="a5"/>
        <w:numPr>
          <w:ilvl w:val="0"/>
          <w:numId w:val="50"/>
        </w:numPr>
        <w:bidi/>
        <w:spacing w:before="0" w:beforeAutospacing="0" w:after="0" w:afterAutospacing="0" w:line="360" w:lineRule="auto"/>
        <w:rPr>
          <w:rFonts w:ascii="Simplified Arabic" w:hAnsi="Simplified Arabic" w:cs="Simplified Arabic"/>
          <w:color w:val="1F1F1F"/>
          <w:sz w:val="32"/>
          <w:szCs w:val="32"/>
          <w:rtl/>
        </w:rPr>
      </w:pPr>
      <w:r w:rsidRPr="00DC443E">
        <w:rPr>
          <w:rStyle w:val="a6"/>
          <w:rFonts w:ascii="Simplified Arabic" w:hAnsi="Simplified Arabic" w:cs="Simplified Arabic" w:hint="cs"/>
          <w:color w:val="1F1F1F"/>
          <w:sz w:val="32"/>
          <w:szCs w:val="32"/>
          <w:bdr w:val="none" w:sz="0" w:space="0" w:color="auto" w:frame="1"/>
          <w:rtl/>
        </w:rPr>
        <w:t>رأس المال الجريء (</w:t>
      </w:r>
      <w:r w:rsidRPr="00DC443E">
        <w:rPr>
          <w:rStyle w:val="a6"/>
          <w:rFonts w:ascii="Simplified Arabic" w:hAnsi="Simplified Arabic" w:cs="Simplified Arabic" w:hint="cs"/>
          <w:color w:val="1F1F1F"/>
          <w:sz w:val="32"/>
          <w:szCs w:val="32"/>
          <w:bdr w:val="none" w:sz="0" w:space="0" w:color="auto" w:frame="1"/>
        </w:rPr>
        <w:t>VC</w:t>
      </w:r>
      <w:r w:rsidRPr="00DC443E">
        <w:rPr>
          <w:rStyle w:val="a6"/>
          <w:rFonts w:ascii="Simplified Arabic" w:hAnsi="Simplified Arabic" w:cs="Simplified Arabic" w:hint="cs"/>
          <w:color w:val="1F1F1F"/>
          <w:sz w:val="32"/>
          <w:szCs w:val="32"/>
          <w:bdr w:val="none" w:sz="0" w:space="0" w:color="auto" w:frame="1"/>
          <w:rtl/>
        </w:rPr>
        <w:t>):</w:t>
      </w:r>
      <w:r w:rsidRPr="00DC443E">
        <w:rPr>
          <w:rFonts w:ascii="Simplified Arabic" w:hAnsi="Simplified Arabic" w:cs="Simplified Arabic" w:hint="cs"/>
          <w:color w:val="1F1F1F"/>
          <w:sz w:val="32"/>
          <w:szCs w:val="32"/>
          <w:rtl/>
        </w:rPr>
        <w:t xml:space="preserve"> دور المستثمرين في الدخول كشركاء في المنشآت عالية النمو، مما يعني مشاركة المخاطر الإستراتيجية وتقديم دعم يتجاوز مجرد المال ليصل إلى الخبرة الفنية.</w:t>
      </w:r>
    </w:p>
    <w:p w14:paraId="5520DC0D" w14:textId="77777777" w:rsidR="00950CA0" w:rsidRPr="00DC443E" w:rsidRDefault="00950CA0" w:rsidP="00DC443E">
      <w:pPr>
        <w:pStyle w:val="3"/>
        <w:spacing w:before="0" w:after="120" w:line="360" w:lineRule="auto"/>
        <w:rPr>
          <w:rFonts w:ascii="Simplified Arabic" w:eastAsia="Times New Roman" w:hAnsi="Simplified Arabic" w:cs="Simplified Arabic"/>
          <w:color w:val="1F1F1F"/>
          <w:sz w:val="32"/>
          <w:szCs w:val="32"/>
          <w:rtl/>
        </w:rPr>
      </w:pPr>
      <w:r w:rsidRPr="00DC443E">
        <w:rPr>
          <w:rFonts w:ascii="Simplified Arabic" w:eastAsia="Times New Roman" w:hAnsi="Simplified Arabic" w:cs="Simplified Arabic" w:hint="cs"/>
          <w:color w:val="1F1F1F"/>
          <w:sz w:val="32"/>
          <w:szCs w:val="32"/>
          <w:rtl/>
        </w:rPr>
        <w:t>7.3 الدعم الاستشاري والوقاية من التعثر</w:t>
      </w:r>
    </w:p>
    <w:p w14:paraId="68A6B09E" w14:textId="77777777" w:rsidR="00950CA0" w:rsidRPr="00DC443E" w:rsidRDefault="00950CA0" w:rsidP="00DC443E">
      <w:pPr>
        <w:pStyle w:val="a5"/>
        <w:numPr>
          <w:ilvl w:val="0"/>
          <w:numId w:val="51"/>
        </w:numPr>
        <w:bidi/>
        <w:spacing w:before="0" w:beforeAutospacing="0" w:after="0" w:afterAutospacing="0" w:line="360" w:lineRule="auto"/>
        <w:rPr>
          <w:rFonts w:ascii="Simplified Arabic" w:hAnsi="Simplified Arabic" w:cs="Simplified Arabic"/>
          <w:color w:val="1F1F1F"/>
          <w:sz w:val="32"/>
          <w:szCs w:val="32"/>
          <w:rtl/>
        </w:rPr>
      </w:pPr>
      <w:r w:rsidRPr="00DC443E">
        <w:rPr>
          <w:rStyle w:val="a6"/>
          <w:rFonts w:ascii="Simplified Arabic" w:hAnsi="Simplified Arabic" w:cs="Simplified Arabic" w:hint="cs"/>
          <w:color w:val="1F1F1F"/>
          <w:sz w:val="32"/>
          <w:szCs w:val="32"/>
          <w:bdr w:val="none" w:sz="0" w:space="0" w:color="auto" w:frame="1"/>
          <w:rtl/>
        </w:rPr>
        <w:t>التوجيه المالي (</w:t>
      </w:r>
      <w:r w:rsidRPr="00DC443E">
        <w:rPr>
          <w:rStyle w:val="a6"/>
          <w:rFonts w:ascii="Simplified Arabic" w:hAnsi="Simplified Arabic" w:cs="Simplified Arabic" w:hint="cs"/>
          <w:color w:val="1F1F1F"/>
          <w:sz w:val="32"/>
          <w:szCs w:val="32"/>
          <w:bdr w:val="none" w:sz="0" w:space="0" w:color="auto" w:frame="1"/>
        </w:rPr>
        <w:t>Financial Advisory</w:t>
      </w:r>
      <w:r w:rsidRPr="00DC443E">
        <w:rPr>
          <w:rStyle w:val="a6"/>
          <w:rFonts w:ascii="Simplified Arabic" w:hAnsi="Simplified Arabic" w:cs="Simplified Arabic" w:hint="cs"/>
          <w:color w:val="1F1F1F"/>
          <w:sz w:val="32"/>
          <w:szCs w:val="32"/>
          <w:bdr w:val="none" w:sz="0" w:space="0" w:color="auto" w:frame="1"/>
          <w:rtl/>
        </w:rPr>
        <w:t>):</w:t>
      </w:r>
      <w:r w:rsidRPr="00DC443E">
        <w:rPr>
          <w:rFonts w:ascii="Simplified Arabic" w:hAnsi="Simplified Arabic" w:cs="Simplified Arabic" w:hint="cs"/>
          <w:color w:val="1F1F1F"/>
          <w:sz w:val="32"/>
          <w:szCs w:val="32"/>
          <w:rtl/>
        </w:rPr>
        <w:t xml:space="preserve"> تقدم البنوك الرائدة الآن وحدات استشارية تساعد أصحاب المنشآت على فهم قوائمهم المالية، مما يقلل من مخاطر القرارات المالية الخاطئة.</w:t>
      </w:r>
    </w:p>
    <w:p w14:paraId="5DD28BB1" w14:textId="77777777" w:rsidR="00950CA0" w:rsidRPr="00DC443E" w:rsidRDefault="00950CA0" w:rsidP="00DC443E">
      <w:pPr>
        <w:pStyle w:val="a5"/>
        <w:numPr>
          <w:ilvl w:val="0"/>
          <w:numId w:val="51"/>
        </w:numPr>
        <w:bidi/>
        <w:spacing w:before="0" w:beforeAutospacing="0" w:after="0" w:afterAutospacing="0" w:line="360" w:lineRule="auto"/>
        <w:rPr>
          <w:rFonts w:ascii="Simplified Arabic" w:hAnsi="Simplified Arabic" w:cs="Simplified Arabic"/>
          <w:color w:val="1F1F1F"/>
          <w:sz w:val="32"/>
          <w:szCs w:val="32"/>
          <w:rtl/>
        </w:rPr>
      </w:pPr>
      <w:r w:rsidRPr="00DC443E">
        <w:rPr>
          <w:rStyle w:val="a6"/>
          <w:rFonts w:ascii="Simplified Arabic" w:hAnsi="Simplified Arabic" w:cs="Simplified Arabic" w:hint="cs"/>
          <w:color w:val="1F1F1F"/>
          <w:sz w:val="32"/>
          <w:szCs w:val="32"/>
          <w:bdr w:val="none" w:sz="0" w:space="0" w:color="auto" w:frame="1"/>
          <w:rtl/>
        </w:rPr>
        <w:t>تطوير دراسات الجدوى:</w:t>
      </w:r>
      <w:r w:rsidRPr="00DC443E">
        <w:rPr>
          <w:rFonts w:ascii="Simplified Arabic" w:hAnsi="Simplified Arabic" w:cs="Simplified Arabic" w:hint="cs"/>
          <w:color w:val="1F1F1F"/>
          <w:sz w:val="32"/>
          <w:szCs w:val="32"/>
          <w:rtl/>
        </w:rPr>
        <w:t xml:space="preserve"> اشتراط المصارف لدراسات جدوى رصينة يجبر المنشأة على إجراء "اختبارات تحمل" (</w:t>
      </w:r>
      <w:r w:rsidRPr="00DC443E">
        <w:rPr>
          <w:rFonts w:ascii="Simplified Arabic" w:hAnsi="Simplified Arabic" w:cs="Simplified Arabic" w:hint="cs"/>
          <w:color w:val="1F1F1F"/>
          <w:sz w:val="32"/>
          <w:szCs w:val="32"/>
        </w:rPr>
        <w:t>Stress Testing</w:t>
      </w:r>
      <w:r w:rsidRPr="00DC443E">
        <w:rPr>
          <w:rFonts w:ascii="Simplified Arabic" w:hAnsi="Simplified Arabic" w:cs="Simplified Arabic" w:hint="cs"/>
          <w:color w:val="1F1F1F"/>
          <w:sz w:val="32"/>
          <w:szCs w:val="32"/>
          <w:rtl/>
        </w:rPr>
        <w:t>) لنموذج عملها قبل البدء، مما يمثل خط دفاع أول ضد الفشل.</w:t>
      </w:r>
    </w:p>
    <w:p w14:paraId="7145ED86" w14:textId="513BB972" w:rsidR="00950CA0" w:rsidRPr="00DC443E" w:rsidRDefault="00950CA0" w:rsidP="00DC443E">
      <w:pPr>
        <w:pStyle w:val="2"/>
        <w:spacing w:before="0" w:after="120" w:line="360" w:lineRule="auto"/>
        <w:rPr>
          <w:rFonts w:ascii="Simplified Arabic" w:eastAsia="Times New Roman" w:hAnsi="Simplified Arabic" w:cs="Simplified Arabic"/>
          <w:color w:val="1F1F1F"/>
          <w:rtl/>
        </w:rPr>
      </w:pPr>
      <w:r w:rsidRPr="00DC443E">
        <w:rPr>
          <w:rFonts w:ascii="Simplified Arabic" w:eastAsia="Times New Roman" w:hAnsi="Simplified Arabic" w:cs="Simplified Arabic" w:hint="cs"/>
          <w:color w:val="1F1F1F"/>
          <w:rtl/>
        </w:rPr>
        <w:lastRenderedPageBreak/>
        <w:t xml:space="preserve"> المبادرات الحكومية والجهات الداعمة في المملكة</w:t>
      </w:r>
    </w:p>
    <w:p w14:paraId="22B620EC" w14:textId="77777777" w:rsidR="00950CA0" w:rsidRPr="00DC443E" w:rsidRDefault="00950CA0" w:rsidP="00DC443E">
      <w:pPr>
        <w:pStyle w:val="a5"/>
        <w:bidi/>
        <w:spacing w:before="0" w:beforeAutospacing="0" w:after="240" w:afterAutospacing="0" w:line="360" w:lineRule="auto"/>
        <w:rPr>
          <w:rFonts w:ascii="Simplified Arabic" w:hAnsi="Simplified Arabic" w:cs="Simplified Arabic"/>
          <w:color w:val="1F1F1F"/>
          <w:sz w:val="32"/>
          <w:szCs w:val="32"/>
          <w:rtl/>
        </w:rPr>
      </w:pPr>
      <w:r w:rsidRPr="00DC443E">
        <w:rPr>
          <w:rFonts w:ascii="Simplified Arabic" w:hAnsi="Simplified Arabic" w:cs="Simplified Arabic" w:hint="cs"/>
          <w:color w:val="1F1F1F"/>
          <w:sz w:val="32"/>
          <w:szCs w:val="32"/>
          <w:rtl/>
        </w:rPr>
        <w:t>يمثل التدخل الحكومي في السعودية "المحفز" الأكبر لتمويل المنشآت الصغيرة والمتوسطة، من خلال مؤسسات صُممت خصيصاً لمعالجة فجوات السوق.</w:t>
      </w:r>
    </w:p>
    <w:p w14:paraId="4019BF26" w14:textId="77777777" w:rsidR="00950CA0" w:rsidRPr="00DC443E" w:rsidRDefault="00950CA0" w:rsidP="00DC443E">
      <w:pPr>
        <w:pStyle w:val="3"/>
        <w:spacing w:before="0" w:after="120" w:line="360" w:lineRule="auto"/>
        <w:rPr>
          <w:rFonts w:ascii="Simplified Arabic" w:eastAsia="Times New Roman" w:hAnsi="Simplified Arabic" w:cs="Simplified Arabic"/>
          <w:color w:val="1F1F1F"/>
          <w:sz w:val="32"/>
          <w:szCs w:val="32"/>
          <w:rtl/>
        </w:rPr>
      </w:pPr>
      <w:r w:rsidRPr="00DC443E">
        <w:rPr>
          <w:rFonts w:ascii="Simplified Arabic" w:eastAsia="Times New Roman" w:hAnsi="Simplified Arabic" w:cs="Simplified Arabic" w:hint="cs"/>
          <w:color w:val="1F1F1F"/>
          <w:sz w:val="32"/>
          <w:szCs w:val="32"/>
          <w:rtl/>
        </w:rPr>
        <w:t>8.1 برنامج "كفالة": جسر الثقة بين الممول والمنشأة</w:t>
      </w:r>
    </w:p>
    <w:p w14:paraId="36C6DE3C" w14:textId="77777777" w:rsidR="00950CA0" w:rsidRPr="00DC443E" w:rsidRDefault="00950CA0" w:rsidP="00DC443E">
      <w:pPr>
        <w:pStyle w:val="a5"/>
        <w:numPr>
          <w:ilvl w:val="0"/>
          <w:numId w:val="52"/>
        </w:numPr>
        <w:bidi/>
        <w:spacing w:before="0" w:beforeAutospacing="0" w:after="0" w:afterAutospacing="0" w:line="360" w:lineRule="auto"/>
        <w:rPr>
          <w:rFonts w:ascii="Simplified Arabic" w:hAnsi="Simplified Arabic" w:cs="Simplified Arabic"/>
          <w:color w:val="1F1F1F"/>
          <w:sz w:val="32"/>
          <w:szCs w:val="32"/>
          <w:rtl/>
        </w:rPr>
      </w:pPr>
      <w:r w:rsidRPr="00DC443E">
        <w:rPr>
          <w:rStyle w:val="a6"/>
          <w:rFonts w:ascii="Simplified Arabic" w:hAnsi="Simplified Arabic" w:cs="Simplified Arabic" w:hint="cs"/>
          <w:color w:val="1F1F1F"/>
          <w:sz w:val="32"/>
          <w:szCs w:val="32"/>
          <w:bdr w:val="none" w:sz="0" w:space="0" w:color="auto" w:frame="1"/>
          <w:rtl/>
        </w:rPr>
        <w:t>تغطية مخاطر الائتمان:</w:t>
      </w:r>
      <w:r w:rsidRPr="00DC443E">
        <w:rPr>
          <w:rFonts w:ascii="Simplified Arabic" w:hAnsi="Simplified Arabic" w:cs="Simplified Arabic" w:hint="cs"/>
          <w:color w:val="1F1F1F"/>
          <w:sz w:val="32"/>
          <w:szCs w:val="32"/>
          <w:rtl/>
        </w:rPr>
        <w:t xml:space="preserve"> يقوم برنامج "كفالة" بضمان نسبة كبيرة من التمويل (تصل أحياناً إلى $90\%$)، مما يقلل مخاطر الخسارة لدى البنك ويشجعه على منح التمويل لمنشآت قد لا تمتلك ضمانات كافية.</w:t>
      </w:r>
    </w:p>
    <w:p w14:paraId="06487DF1" w14:textId="77777777" w:rsidR="00950CA0" w:rsidRPr="00DC443E" w:rsidRDefault="00950CA0" w:rsidP="00DC443E">
      <w:pPr>
        <w:pStyle w:val="a5"/>
        <w:numPr>
          <w:ilvl w:val="0"/>
          <w:numId w:val="52"/>
        </w:numPr>
        <w:bidi/>
        <w:spacing w:before="0" w:beforeAutospacing="0" w:after="0" w:afterAutospacing="0" w:line="360" w:lineRule="auto"/>
        <w:rPr>
          <w:rFonts w:ascii="Simplified Arabic" w:hAnsi="Simplified Arabic" w:cs="Simplified Arabic"/>
          <w:color w:val="1F1F1F"/>
          <w:sz w:val="32"/>
          <w:szCs w:val="32"/>
          <w:rtl/>
        </w:rPr>
      </w:pPr>
      <w:r w:rsidRPr="00DC443E">
        <w:rPr>
          <w:rStyle w:val="a6"/>
          <w:rFonts w:ascii="Simplified Arabic" w:hAnsi="Simplified Arabic" w:cs="Simplified Arabic" w:hint="cs"/>
          <w:color w:val="1F1F1F"/>
          <w:sz w:val="32"/>
          <w:szCs w:val="32"/>
          <w:bdr w:val="none" w:sz="0" w:space="0" w:color="auto" w:frame="1"/>
          <w:rtl/>
        </w:rPr>
        <w:t>خفض تكلفة التمويل:</w:t>
      </w:r>
      <w:r w:rsidRPr="00DC443E">
        <w:rPr>
          <w:rFonts w:ascii="Simplified Arabic" w:hAnsi="Simplified Arabic" w:cs="Simplified Arabic" w:hint="cs"/>
          <w:color w:val="1F1F1F"/>
          <w:sz w:val="32"/>
          <w:szCs w:val="32"/>
          <w:rtl/>
        </w:rPr>
        <w:t xml:space="preserve"> بوجود ضمان حكومي، تنخفض درجة مخاطرة المنشأة، مما ينعكس إيجاباً في خفض نسبة الفائدة أو الرسوم الإدارية التي يفرضها الممول.</w:t>
      </w:r>
    </w:p>
    <w:p w14:paraId="2614275F" w14:textId="77777777" w:rsidR="00950CA0" w:rsidRPr="00DC443E" w:rsidRDefault="00950CA0" w:rsidP="00DC443E">
      <w:pPr>
        <w:pStyle w:val="3"/>
        <w:spacing w:before="0" w:after="120" w:line="360" w:lineRule="auto"/>
        <w:rPr>
          <w:rFonts w:ascii="Simplified Arabic" w:eastAsia="Times New Roman" w:hAnsi="Simplified Arabic" w:cs="Simplified Arabic"/>
          <w:color w:val="1F1F1F"/>
          <w:sz w:val="32"/>
          <w:szCs w:val="32"/>
          <w:rtl/>
        </w:rPr>
      </w:pPr>
      <w:r w:rsidRPr="00DC443E">
        <w:rPr>
          <w:rFonts w:ascii="Simplified Arabic" w:eastAsia="Times New Roman" w:hAnsi="Simplified Arabic" w:cs="Simplified Arabic" w:hint="cs"/>
          <w:color w:val="1F1F1F"/>
          <w:sz w:val="32"/>
          <w:szCs w:val="32"/>
          <w:rtl/>
        </w:rPr>
        <w:t>8.2 بنك المنشآت الصغيرة والمتوسطة (</w:t>
      </w:r>
      <w:r w:rsidRPr="00DC443E">
        <w:rPr>
          <w:rFonts w:ascii="Simplified Arabic" w:eastAsia="Times New Roman" w:hAnsi="Simplified Arabic" w:cs="Simplified Arabic" w:hint="cs"/>
          <w:color w:val="1F1F1F"/>
          <w:sz w:val="32"/>
          <w:szCs w:val="32"/>
        </w:rPr>
        <w:t>SME Bank</w:t>
      </w:r>
      <w:r w:rsidRPr="00DC443E">
        <w:rPr>
          <w:rFonts w:ascii="Simplified Arabic" w:eastAsia="Times New Roman" w:hAnsi="Simplified Arabic" w:cs="Simplified Arabic" w:hint="cs"/>
          <w:color w:val="1F1F1F"/>
          <w:sz w:val="32"/>
          <w:szCs w:val="32"/>
          <w:rtl/>
        </w:rPr>
        <w:t>)</w:t>
      </w:r>
    </w:p>
    <w:p w14:paraId="6E37306A" w14:textId="77777777" w:rsidR="00950CA0" w:rsidRPr="00DC443E" w:rsidRDefault="00950CA0" w:rsidP="00DC443E">
      <w:pPr>
        <w:pStyle w:val="a5"/>
        <w:numPr>
          <w:ilvl w:val="0"/>
          <w:numId w:val="53"/>
        </w:numPr>
        <w:bidi/>
        <w:spacing w:before="0" w:beforeAutospacing="0" w:after="0" w:afterAutospacing="0" w:line="360" w:lineRule="auto"/>
        <w:rPr>
          <w:rFonts w:ascii="Simplified Arabic" w:hAnsi="Simplified Arabic" w:cs="Simplified Arabic"/>
          <w:color w:val="1F1F1F"/>
          <w:sz w:val="32"/>
          <w:szCs w:val="32"/>
          <w:rtl/>
        </w:rPr>
      </w:pPr>
      <w:r w:rsidRPr="00DC443E">
        <w:rPr>
          <w:rStyle w:val="a6"/>
          <w:rFonts w:ascii="Simplified Arabic" w:hAnsi="Simplified Arabic" w:cs="Simplified Arabic" w:hint="cs"/>
          <w:color w:val="1F1F1F"/>
          <w:sz w:val="32"/>
          <w:szCs w:val="32"/>
          <w:bdr w:val="none" w:sz="0" w:space="0" w:color="auto" w:frame="1"/>
          <w:rtl/>
        </w:rPr>
        <w:t>التمويل المباشر وغير المباشر:</w:t>
      </w:r>
      <w:r w:rsidRPr="00DC443E">
        <w:rPr>
          <w:rFonts w:ascii="Simplified Arabic" w:hAnsi="Simplified Arabic" w:cs="Simplified Arabic" w:hint="cs"/>
          <w:color w:val="1F1F1F"/>
          <w:sz w:val="32"/>
          <w:szCs w:val="32"/>
          <w:rtl/>
        </w:rPr>
        <w:t xml:space="preserve"> يهدف البنك لسد الفجوة التمويلية من خلال تقديم منتجات مرنة لا تتوفر في البنوك التجارية التقليدية، مع التركيز على القطاعات ذات الأولوية في الرؤية.</w:t>
      </w:r>
    </w:p>
    <w:p w14:paraId="56494898" w14:textId="77777777" w:rsidR="00950CA0" w:rsidRPr="00DC443E" w:rsidRDefault="00950CA0" w:rsidP="00DC443E">
      <w:pPr>
        <w:pStyle w:val="a5"/>
        <w:numPr>
          <w:ilvl w:val="0"/>
          <w:numId w:val="53"/>
        </w:numPr>
        <w:bidi/>
        <w:spacing w:before="0" w:beforeAutospacing="0" w:after="0" w:afterAutospacing="0" w:line="360" w:lineRule="auto"/>
        <w:rPr>
          <w:rFonts w:ascii="Simplified Arabic" w:hAnsi="Simplified Arabic" w:cs="Simplified Arabic"/>
          <w:color w:val="1F1F1F"/>
          <w:sz w:val="32"/>
          <w:szCs w:val="32"/>
          <w:rtl/>
        </w:rPr>
      </w:pPr>
      <w:r w:rsidRPr="00DC443E">
        <w:rPr>
          <w:rStyle w:val="a6"/>
          <w:rFonts w:ascii="Simplified Arabic" w:hAnsi="Simplified Arabic" w:cs="Simplified Arabic" w:hint="cs"/>
          <w:color w:val="1F1F1F"/>
          <w:sz w:val="32"/>
          <w:szCs w:val="32"/>
          <w:bdr w:val="none" w:sz="0" w:space="0" w:color="auto" w:frame="1"/>
          <w:rtl/>
        </w:rPr>
        <w:t>المرونة التشغيلية:</w:t>
      </w:r>
      <w:r w:rsidRPr="00DC443E">
        <w:rPr>
          <w:rFonts w:ascii="Simplified Arabic" w:hAnsi="Simplified Arabic" w:cs="Simplified Arabic" w:hint="cs"/>
          <w:color w:val="1F1F1F"/>
          <w:sz w:val="32"/>
          <w:szCs w:val="32"/>
          <w:rtl/>
        </w:rPr>
        <w:t xml:space="preserve"> تبني نماذج عمل رقمية تسرع من عملية اتخاذ القرار التمويلي، مما يعالج مخاطر "تأخر الحصول على السيولة" التي تعاني منها المنشآت الصغيرة.</w:t>
      </w:r>
    </w:p>
    <w:p w14:paraId="5472D33F" w14:textId="77777777" w:rsidR="00950CA0" w:rsidRPr="00DC443E" w:rsidRDefault="00950CA0" w:rsidP="00DC443E">
      <w:pPr>
        <w:pStyle w:val="3"/>
        <w:spacing w:before="0" w:after="120" w:line="360" w:lineRule="auto"/>
        <w:rPr>
          <w:rFonts w:ascii="Simplified Arabic" w:eastAsia="Times New Roman" w:hAnsi="Simplified Arabic" w:cs="Simplified Arabic"/>
          <w:color w:val="1F1F1F"/>
          <w:sz w:val="32"/>
          <w:szCs w:val="32"/>
          <w:rtl/>
        </w:rPr>
      </w:pPr>
      <w:r w:rsidRPr="00DC443E">
        <w:rPr>
          <w:rFonts w:ascii="Simplified Arabic" w:eastAsia="Times New Roman" w:hAnsi="Simplified Arabic" w:cs="Simplified Arabic" w:hint="cs"/>
          <w:color w:val="1F1F1F"/>
          <w:sz w:val="32"/>
          <w:szCs w:val="32"/>
          <w:rtl/>
        </w:rPr>
        <w:lastRenderedPageBreak/>
        <w:t>8.3 "جدا" والشركة السعودية للاستثمار الجريء (</w:t>
      </w:r>
      <w:r w:rsidRPr="00DC443E">
        <w:rPr>
          <w:rFonts w:ascii="Simplified Arabic" w:eastAsia="Times New Roman" w:hAnsi="Simplified Arabic" w:cs="Simplified Arabic" w:hint="cs"/>
          <w:color w:val="1F1F1F"/>
          <w:sz w:val="32"/>
          <w:szCs w:val="32"/>
        </w:rPr>
        <w:t>SVC</w:t>
      </w:r>
      <w:r w:rsidRPr="00DC443E">
        <w:rPr>
          <w:rFonts w:ascii="Simplified Arabic" w:eastAsia="Times New Roman" w:hAnsi="Simplified Arabic" w:cs="Simplified Arabic" w:hint="cs"/>
          <w:color w:val="1F1F1F"/>
          <w:sz w:val="32"/>
          <w:szCs w:val="32"/>
          <w:rtl/>
        </w:rPr>
        <w:t>)</w:t>
      </w:r>
    </w:p>
    <w:p w14:paraId="541F0488" w14:textId="77777777" w:rsidR="00950CA0" w:rsidRPr="00DC443E" w:rsidRDefault="00950CA0" w:rsidP="00DC443E">
      <w:pPr>
        <w:pStyle w:val="a5"/>
        <w:numPr>
          <w:ilvl w:val="0"/>
          <w:numId w:val="54"/>
        </w:numPr>
        <w:bidi/>
        <w:spacing w:before="0" w:beforeAutospacing="0" w:after="0" w:afterAutospacing="0" w:line="360" w:lineRule="auto"/>
        <w:rPr>
          <w:rFonts w:ascii="Simplified Arabic" w:hAnsi="Simplified Arabic" w:cs="Simplified Arabic"/>
          <w:color w:val="1F1F1F"/>
          <w:sz w:val="32"/>
          <w:szCs w:val="32"/>
          <w:rtl/>
        </w:rPr>
      </w:pPr>
      <w:r w:rsidRPr="00DC443E">
        <w:rPr>
          <w:rStyle w:val="a6"/>
          <w:rFonts w:ascii="Simplified Arabic" w:hAnsi="Simplified Arabic" w:cs="Simplified Arabic" w:hint="cs"/>
          <w:color w:val="1F1F1F"/>
          <w:sz w:val="32"/>
          <w:szCs w:val="32"/>
          <w:bdr w:val="none" w:sz="0" w:space="0" w:color="auto" w:frame="1"/>
          <w:rtl/>
        </w:rPr>
        <w:t>تحفيز الاستثمار في الملكية:</w:t>
      </w:r>
      <w:r w:rsidRPr="00DC443E">
        <w:rPr>
          <w:rFonts w:ascii="Simplified Arabic" w:hAnsi="Simplified Arabic" w:cs="Simplified Arabic" w:hint="cs"/>
          <w:color w:val="1F1F1F"/>
          <w:sz w:val="32"/>
          <w:szCs w:val="32"/>
          <w:rtl/>
        </w:rPr>
        <w:t xml:space="preserve"> من خلال صندوق الصناديق "جدا"، يتم ضخ سيولة في صناديق الاستثمار الجريء التي تستثمر بدورها في المنشآت الصغيرة، مما يعزز القاعدة الرأسمالية للشركات.</w:t>
      </w:r>
    </w:p>
    <w:p w14:paraId="44FDBDC8" w14:textId="77777777" w:rsidR="00950CA0" w:rsidRPr="00DC443E" w:rsidRDefault="00950CA0" w:rsidP="00DC443E">
      <w:pPr>
        <w:pStyle w:val="a5"/>
        <w:numPr>
          <w:ilvl w:val="0"/>
          <w:numId w:val="54"/>
        </w:numPr>
        <w:bidi/>
        <w:spacing w:before="0" w:beforeAutospacing="0" w:after="0" w:afterAutospacing="0" w:line="360" w:lineRule="auto"/>
        <w:rPr>
          <w:rFonts w:ascii="Simplified Arabic" w:hAnsi="Simplified Arabic" w:cs="Simplified Arabic"/>
          <w:color w:val="1F1F1F"/>
          <w:sz w:val="32"/>
          <w:szCs w:val="32"/>
          <w:rtl/>
        </w:rPr>
      </w:pPr>
      <w:r w:rsidRPr="00DC443E">
        <w:rPr>
          <w:rStyle w:val="a6"/>
          <w:rFonts w:ascii="Simplified Arabic" w:hAnsi="Simplified Arabic" w:cs="Simplified Arabic" w:hint="cs"/>
          <w:color w:val="1F1F1F"/>
          <w:sz w:val="32"/>
          <w:szCs w:val="32"/>
          <w:bdr w:val="none" w:sz="0" w:space="0" w:color="auto" w:frame="1"/>
          <w:rtl/>
        </w:rPr>
        <w:t>تطوير المنظومة (</w:t>
      </w:r>
      <w:r w:rsidRPr="00DC443E">
        <w:rPr>
          <w:rStyle w:val="a6"/>
          <w:rFonts w:ascii="Simplified Arabic" w:hAnsi="Simplified Arabic" w:cs="Simplified Arabic" w:hint="cs"/>
          <w:color w:val="1F1F1F"/>
          <w:sz w:val="32"/>
          <w:szCs w:val="32"/>
          <w:bdr w:val="none" w:sz="0" w:space="0" w:color="auto" w:frame="1"/>
        </w:rPr>
        <w:t>Ecosystem</w:t>
      </w:r>
      <w:r w:rsidRPr="00DC443E">
        <w:rPr>
          <w:rStyle w:val="a6"/>
          <w:rFonts w:ascii="Simplified Arabic" w:hAnsi="Simplified Arabic" w:cs="Simplified Arabic" w:hint="cs"/>
          <w:color w:val="1F1F1F"/>
          <w:sz w:val="32"/>
          <w:szCs w:val="32"/>
          <w:bdr w:val="none" w:sz="0" w:space="0" w:color="auto" w:frame="1"/>
          <w:rtl/>
        </w:rPr>
        <w:t>):</w:t>
      </w:r>
      <w:r w:rsidRPr="00DC443E">
        <w:rPr>
          <w:rFonts w:ascii="Simplified Arabic" w:hAnsi="Simplified Arabic" w:cs="Simplified Arabic" w:hint="cs"/>
          <w:color w:val="1F1F1F"/>
          <w:sz w:val="32"/>
          <w:szCs w:val="32"/>
          <w:rtl/>
        </w:rPr>
        <w:t xml:space="preserve"> تساهم هذه الجهات في نضج السوق السعودي من خلال فرض معايير عالية للحوكمة والإفصاح على المنشآت التي ترغب في الحصول على استثمار، مما يقلل من مخاطر الإدارة العشوائية بشكل غير مباشر.</w:t>
      </w:r>
    </w:p>
    <w:p w14:paraId="77D18773" w14:textId="77777777" w:rsidR="00950CA0" w:rsidRPr="00DC443E" w:rsidRDefault="00950CA0" w:rsidP="00DC443E">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3318494C" w14:textId="7712E559" w:rsidR="00DE38AD" w:rsidRPr="00DC443E" w:rsidRDefault="00DE38AD" w:rsidP="00DC443E">
      <w:pPr>
        <w:pStyle w:val="2"/>
        <w:spacing w:before="0" w:after="120" w:line="360" w:lineRule="auto"/>
        <w:rPr>
          <w:rFonts w:ascii="Simplified Arabic" w:eastAsia="Times New Roman" w:hAnsi="Simplified Arabic" w:cs="Simplified Arabic"/>
          <w:color w:val="1F1F1F"/>
          <w:rtl/>
        </w:rPr>
      </w:pPr>
      <w:r w:rsidRPr="00DC443E">
        <w:rPr>
          <w:rFonts w:ascii="Simplified Arabic" w:eastAsia="Times New Roman" w:hAnsi="Simplified Arabic" w:cs="Simplified Arabic" w:hint="cs"/>
          <w:color w:val="1F1F1F"/>
          <w:rtl/>
        </w:rPr>
        <w:t>إدارة مخاطر الأزمات والتقلبات الاقتصادية (</w:t>
      </w:r>
      <w:r w:rsidRPr="00DC443E">
        <w:rPr>
          <w:rFonts w:ascii="Simplified Arabic" w:eastAsia="Times New Roman" w:hAnsi="Simplified Arabic" w:cs="Simplified Arabic" w:hint="cs"/>
          <w:color w:val="1F1F1F"/>
        </w:rPr>
        <w:t>Macroeconomic Risks</w:t>
      </w:r>
      <w:r w:rsidRPr="00DC443E">
        <w:rPr>
          <w:rFonts w:ascii="Simplified Arabic" w:eastAsia="Times New Roman" w:hAnsi="Simplified Arabic" w:cs="Simplified Arabic" w:hint="cs"/>
          <w:color w:val="1F1F1F"/>
          <w:rtl/>
        </w:rPr>
        <w:t>)</w:t>
      </w:r>
    </w:p>
    <w:p w14:paraId="45C0B2B7" w14:textId="77777777" w:rsidR="00DE38AD" w:rsidRPr="00DC443E" w:rsidRDefault="00DE38AD" w:rsidP="00DC443E">
      <w:pPr>
        <w:pStyle w:val="a5"/>
        <w:bidi/>
        <w:spacing w:before="0" w:beforeAutospacing="0" w:after="240" w:afterAutospacing="0" w:line="360" w:lineRule="auto"/>
        <w:rPr>
          <w:rFonts w:ascii="Simplified Arabic" w:hAnsi="Simplified Arabic" w:cs="Simplified Arabic"/>
          <w:color w:val="1F1F1F"/>
          <w:sz w:val="32"/>
          <w:szCs w:val="32"/>
          <w:rtl/>
        </w:rPr>
      </w:pPr>
      <w:r w:rsidRPr="00DC443E">
        <w:rPr>
          <w:rFonts w:ascii="Simplified Arabic" w:hAnsi="Simplified Arabic" w:cs="Simplified Arabic" w:hint="cs"/>
          <w:color w:val="1F1F1F"/>
          <w:sz w:val="32"/>
          <w:szCs w:val="32"/>
          <w:rtl/>
        </w:rPr>
        <w:t>يتناول هذا المحور العوامل الخارجية الخارجة عن إرادة المنشأة، وكيفية بناء استراتيجيات مرنة للتعامل مع الصدمات الاقتصادية والاجتماعية.</w:t>
      </w:r>
    </w:p>
    <w:p w14:paraId="0C94E29C" w14:textId="77777777" w:rsidR="00DE38AD" w:rsidRPr="00DC443E" w:rsidRDefault="00DE38AD" w:rsidP="00DC443E">
      <w:pPr>
        <w:pStyle w:val="3"/>
        <w:spacing w:before="0" w:after="120" w:line="360" w:lineRule="auto"/>
        <w:rPr>
          <w:rFonts w:ascii="Simplified Arabic" w:eastAsia="Times New Roman" w:hAnsi="Simplified Arabic" w:cs="Simplified Arabic"/>
          <w:color w:val="1F1F1F"/>
          <w:sz w:val="32"/>
          <w:szCs w:val="32"/>
          <w:rtl/>
        </w:rPr>
      </w:pPr>
      <w:r w:rsidRPr="00DC443E">
        <w:rPr>
          <w:rFonts w:ascii="Simplified Arabic" w:eastAsia="Times New Roman" w:hAnsi="Simplified Arabic" w:cs="Simplified Arabic" w:hint="cs"/>
          <w:color w:val="1F1F1F"/>
          <w:sz w:val="32"/>
          <w:szCs w:val="32"/>
          <w:rtl/>
        </w:rPr>
        <w:t>9.1 تقلبات الأسواق والعوامل الاقتصادية الكلية</w:t>
      </w:r>
    </w:p>
    <w:p w14:paraId="46C64321" w14:textId="77777777" w:rsidR="00DE38AD" w:rsidRPr="00DC443E" w:rsidRDefault="00DE38AD" w:rsidP="00DC443E">
      <w:pPr>
        <w:pStyle w:val="a5"/>
        <w:numPr>
          <w:ilvl w:val="0"/>
          <w:numId w:val="55"/>
        </w:numPr>
        <w:bidi/>
        <w:spacing w:before="0" w:beforeAutospacing="0" w:after="0" w:afterAutospacing="0" w:line="360" w:lineRule="auto"/>
        <w:rPr>
          <w:rFonts w:ascii="Simplified Arabic" w:hAnsi="Simplified Arabic" w:cs="Simplified Arabic"/>
          <w:color w:val="1F1F1F"/>
          <w:sz w:val="32"/>
          <w:szCs w:val="32"/>
          <w:rtl/>
        </w:rPr>
      </w:pPr>
      <w:r w:rsidRPr="00DC443E">
        <w:rPr>
          <w:rStyle w:val="a6"/>
          <w:rFonts w:ascii="Simplified Arabic" w:hAnsi="Simplified Arabic" w:cs="Simplified Arabic" w:hint="cs"/>
          <w:color w:val="1F1F1F"/>
          <w:sz w:val="32"/>
          <w:szCs w:val="32"/>
          <w:bdr w:val="none" w:sz="0" w:space="0" w:color="auto" w:frame="1"/>
          <w:rtl/>
        </w:rPr>
        <w:t>الارتباط بأسعار النفط:</w:t>
      </w:r>
      <w:r w:rsidRPr="00DC443E">
        <w:rPr>
          <w:rFonts w:ascii="Simplified Arabic" w:hAnsi="Simplified Arabic" w:cs="Simplified Arabic" w:hint="cs"/>
          <w:color w:val="1F1F1F"/>
          <w:sz w:val="32"/>
          <w:szCs w:val="32"/>
          <w:rtl/>
        </w:rPr>
        <w:t xml:space="preserve"> رغم جهود التنويع، لا تزال السيولة في السوق السعودي تتأثر بأسعار النفط، مما ينعكس على القوة الشرائية ومستوى الإنفاق الحكومي، ويفرض على المنشآت مخاطر "تذبذب الطلب".</w:t>
      </w:r>
    </w:p>
    <w:p w14:paraId="3F0A1544" w14:textId="77777777" w:rsidR="00DE38AD" w:rsidRPr="00DC443E" w:rsidRDefault="00DE38AD" w:rsidP="00DC443E">
      <w:pPr>
        <w:pStyle w:val="a5"/>
        <w:numPr>
          <w:ilvl w:val="0"/>
          <w:numId w:val="55"/>
        </w:numPr>
        <w:bidi/>
        <w:spacing w:before="0" w:beforeAutospacing="0" w:after="0" w:afterAutospacing="0" w:line="360" w:lineRule="auto"/>
        <w:rPr>
          <w:rFonts w:ascii="Simplified Arabic" w:hAnsi="Simplified Arabic" w:cs="Simplified Arabic"/>
          <w:color w:val="1F1F1F"/>
          <w:sz w:val="32"/>
          <w:szCs w:val="32"/>
          <w:rtl/>
        </w:rPr>
      </w:pPr>
      <w:r w:rsidRPr="00DC443E">
        <w:rPr>
          <w:rStyle w:val="a6"/>
          <w:rFonts w:ascii="Simplified Arabic" w:hAnsi="Simplified Arabic" w:cs="Simplified Arabic" w:hint="cs"/>
          <w:color w:val="1F1F1F"/>
          <w:sz w:val="32"/>
          <w:szCs w:val="32"/>
          <w:bdr w:val="none" w:sz="0" w:space="0" w:color="auto" w:frame="1"/>
          <w:rtl/>
        </w:rPr>
        <w:lastRenderedPageBreak/>
        <w:t>التضخم وتكاليف المدخلات:</w:t>
      </w:r>
      <w:r w:rsidRPr="00DC443E">
        <w:rPr>
          <w:rFonts w:ascii="Simplified Arabic" w:hAnsi="Simplified Arabic" w:cs="Simplified Arabic" w:hint="cs"/>
          <w:color w:val="1F1F1F"/>
          <w:sz w:val="32"/>
          <w:szCs w:val="32"/>
          <w:rtl/>
        </w:rPr>
        <w:t xml:space="preserve"> ارتفاع تكاليف المواد الخام وسلاسل الإمداد العالمية يضغط على الهوامش الربحية الضيقة للمنشآت الصغيرة، مما يتطلب مهارات عالية في "إدارة المشتريات" و "التسعير المرن".</w:t>
      </w:r>
    </w:p>
    <w:p w14:paraId="00DEA81A" w14:textId="77777777" w:rsidR="00DE38AD" w:rsidRPr="00DC443E" w:rsidRDefault="00DE38AD" w:rsidP="00DC443E">
      <w:pPr>
        <w:pStyle w:val="a5"/>
        <w:numPr>
          <w:ilvl w:val="0"/>
          <w:numId w:val="55"/>
        </w:numPr>
        <w:bidi/>
        <w:spacing w:before="0" w:beforeAutospacing="0" w:after="0" w:afterAutospacing="0" w:line="360" w:lineRule="auto"/>
        <w:rPr>
          <w:rFonts w:ascii="Simplified Arabic" w:hAnsi="Simplified Arabic" w:cs="Simplified Arabic"/>
          <w:color w:val="1F1F1F"/>
          <w:sz w:val="32"/>
          <w:szCs w:val="32"/>
          <w:rtl/>
        </w:rPr>
      </w:pPr>
      <w:r w:rsidRPr="00DC443E">
        <w:rPr>
          <w:rStyle w:val="a6"/>
          <w:rFonts w:ascii="Simplified Arabic" w:hAnsi="Simplified Arabic" w:cs="Simplified Arabic" w:hint="cs"/>
          <w:color w:val="1F1F1F"/>
          <w:sz w:val="32"/>
          <w:szCs w:val="32"/>
          <w:bdr w:val="none" w:sz="0" w:space="0" w:color="auto" w:frame="1"/>
          <w:rtl/>
        </w:rPr>
        <w:t>مخاطر سلاسل الإمداد:</w:t>
      </w:r>
      <w:r w:rsidRPr="00DC443E">
        <w:rPr>
          <w:rFonts w:ascii="Simplified Arabic" w:hAnsi="Simplified Arabic" w:cs="Simplified Arabic" w:hint="cs"/>
          <w:color w:val="1F1F1F"/>
          <w:sz w:val="32"/>
          <w:szCs w:val="32"/>
          <w:rtl/>
        </w:rPr>
        <w:t xml:space="preserve"> الاعتماد على مصادر توريد محدودة يجعل المنشأة عرضة للتوقف في حال حدوث اضطرابات جيوسياسية أو لوجستية عالمية.</w:t>
      </w:r>
    </w:p>
    <w:p w14:paraId="78E38B1D" w14:textId="77777777" w:rsidR="00DE38AD" w:rsidRPr="00DC443E" w:rsidRDefault="00DE38AD" w:rsidP="00DC443E">
      <w:pPr>
        <w:pStyle w:val="3"/>
        <w:spacing w:before="0" w:after="120" w:line="360" w:lineRule="auto"/>
        <w:rPr>
          <w:rFonts w:ascii="Simplified Arabic" w:eastAsia="Times New Roman" w:hAnsi="Simplified Arabic" w:cs="Simplified Arabic"/>
          <w:color w:val="1F1F1F"/>
          <w:sz w:val="32"/>
          <w:szCs w:val="32"/>
          <w:rtl/>
        </w:rPr>
      </w:pPr>
      <w:r w:rsidRPr="00DC443E">
        <w:rPr>
          <w:rFonts w:ascii="Simplified Arabic" w:eastAsia="Times New Roman" w:hAnsi="Simplified Arabic" w:cs="Simplified Arabic" w:hint="cs"/>
          <w:color w:val="1F1F1F"/>
          <w:sz w:val="32"/>
          <w:szCs w:val="32"/>
          <w:rtl/>
        </w:rPr>
        <w:t>9.2 إدارة الأزمات والصمود الاستراتيجي (</w:t>
      </w:r>
      <w:r w:rsidRPr="00DC443E">
        <w:rPr>
          <w:rFonts w:ascii="Simplified Arabic" w:eastAsia="Times New Roman" w:hAnsi="Simplified Arabic" w:cs="Simplified Arabic" w:hint="cs"/>
          <w:color w:val="1F1F1F"/>
          <w:sz w:val="32"/>
          <w:szCs w:val="32"/>
        </w:rPr>
        <w:t>Resilience</w:t>
      </w:r>
      <w:r w:rsidRPr="00DC443E">
        <w:rPr>
          <w:rFonts w:ascii="Simplified Arabic" w:eastAsia="Times New Roman" w:hAnsi="Simplified Arabic" w:cs="Simplified Arabic" w:hint="cs"/>
          <w:color w:val="1F1F1F"/>
          <w:sz w:val="32"/>
          <w:szCs w:val="32"/>
          <w:rtl/>
        </w:rPr>
        <w:t>)</w:t>
      </w:r>
    </w:p>
    <w:p w14:paraId="4C5CD50A" w14:textId="77777777" w:rsidR="00DE38AD" w:rsidRPr="00DC443E" w:rsidRDefault="00DE38AD" w:rsidP="00DC443E">
      <w:pPr>
        <w:pStyle w:val="a5"/>
        <w:numPr>
          <w:ilvl w:val="0"/>
          <w:numId w:val="56"/>
        </w:numPr>
        <w:bidi/>
        <w:spacing w:before="0" w:beforeAutospacing="0" w:after="0" w:afterAutospacing="0" w:line="360" w:lineRule="auto"/>
        <w:rPr>
          <w:rFonts w:ascii="Simplified Arabic" w:hAnsi="Simplified Arabic" w:cs="Simplified Arabic"/>
          <w:color w:val="1F1F1F"/>
          <w:sz w:val="32"/>
          <w:szCs w:val="32"/>
          <w:rtl/>
        </w:rPr>
      </w:pPr>
      <w:r w:rsidRPr="00DC443E">
        <w:rPr>
          <w:rStyle w:val="a6"/>
          <w:rFonts w:ascii="Simplified Arabic" w:hAnsi="Simplified Arabic" w:cs="Simplified Arabic" w:hint="cs"/>
          <w:color w:val="1F1F1F"/>
          <w:sz w:val="32"/>
          <w:szCs w:val="32"/>
          <w:bdr w:val="none" w:sz="0" w:space="0" w:color="auto" w:frame="1"/>
          <w:rtl/>
        </w:rPr>
        <w:t>الدروس المستفادة من الجائحة:</w:t>
      </w:r>
      <w:r w:rsidRPr="00DC443E">
        <w:rPr>
          <w:rFonts w:ascii="Simplified Arabic" w:hAnsi="Simplified Arabic" w:cs="Simplified Arabic" w:hint="cs"/>
          <w:color w:val="1F1F1F"/>
          <w:sz w:val="32"/>
          <w:szCs w:val="32"/>
          <w:rtl/>
        </w:rPr>
        <w:t xml:space="preserve"> أظهرت أزمة كورونا أن المنشآت التي تمتلك "خطة استمرارية أعمال" (</w:t>
      </w:r>
      <w:r w:rsidRPr="00DC443E">
        <w:rPr>
          <w:rFonts w:ascii="Simplified Arabic" w:hAnsi="Simplified Arabic" w:cs="Simplified Arabic" w:hint="cs"/>
          <w:color w:val="1F1F1F"/>
          <w:sz w:val="32"/>
          <w:szCs w:val="32"/>
        </w:rPr>
        <w:t>BCP</w:t>
      </w:r>
      <w:r w:rsidRPr="00DC443E">
        <w:rPr>
          <w:rFonts w:ascii="Simplified Arabic" w:hAnsi="Simplified Arabic" w:cs="Simplified Arabic" w:hint="cs"/>
          <w:color w:val="1F1F1F"/>
          <w:sz w:val="32"/>
          <w:szCs w:val="32"/>
          <w:rtl/>
        </w:rPr>
        <w:t>) كانت الأقدر على النجاة. الأزمة عززت مفهوم "المرونة التنظيمية" وقدرة المنشأة على التحول السريع نحو القنوات الرقمية.</w:t>
      </w:r>
    </w:p>
    <w:p w14:paraId="2065CF74" w14:textId="77777777" w:rsidR="00DE38AD" w:rsidRPr="00DC443E" w:rsidRDefault="00DE38AD" w:rsidP="00DC443E">
      <w:pPr>
        <w:pStyle w:val="a5"/>
        <w:numPr>
          <w:ilvl w:val="0"/>
          <w:numId w:val="56"/>
        </w:numPr>
        <w:bidi/>
        <w:spacing w:before="0" w:beforeAutospacing="0" w:after="0" w:afterAutospacing="0" w:line="360" w:lineRule="auto"/>
        <w:rPr>
          <w:rFonts w:ascii="Simplified Arabic" w:hAnsi="Simplified Arabic" w:cs="Simplified Arabic"/>
          <w:color w:val="1F1F1F"/>
          <w:sz w:val="32"/>
          <w:szCs w:val="32"/>
          <w:rtl/>
        </w:rPr>
      </w:pPr>
      <w:r w:rsidRPr="00DC443E">
        <w:rPr>
          <w:rStyle w:val="a6"/>
          <w:rFonts w:ascii="Simplified Arabic" w:hAnsi="Simplified Arabic" w:cs="Simplified Arabic" w:hint="cs"/>
          <w:color w:val="1F1F1F"/>
          <w:sz w:val="32"/>
          <w:szCs w:val="32"/>
          <w:bdr w:val="none" w:sz="0" w:space="0" w:color="auto" w:frame="1"/>
          <w:rtl/>
        </w:rPr>
        <w:t>الاستباقية مقابل رد الفعل:</w:t>
      </w:r>
      <w:r w:rsidRPr="00DC443E">
        <w:rPr>
          <w:rFonts w:ascii="Simplified Arabic" w:hAnsi="Simplified Arabic" w:cs="Simplified Arabic" w:hint="cs"/>
          <w:color w:val="1F1F1F"/>
          <w:sz w:val="32"/>
          <w:szCs w:val="32"/>
          <w:rtl/>
        </w:rPr>
        <w:t xml:space="preserve"> أهمية وجود "سيناريوهات بديلة" لمواجهة الأزمات المفاجئة، وتطوير صناديق احتياطية للطوارئ لضمان البقاء خلال فترات التوقف القسري.</w:t>
      </w:r>
    </w:p>
    <w:p w14:paraId="7CD4616A" w14:textId="77777777" w:rsidR="00DE38AD" w:rsidRPr="00DC443E" w:rsidRDefault="00DE38AD" w:rsidP="00DC443E">
      <w:pPr>
        <w:pStyle w:val="3"/>
        <w:spacing w:before="0" w:after="120" w:line="360" w:lineRule="auto"/>
        <w:rPr>
          <w:rFonts w:ascii="Simplified Arabic" w:eastAsia="Times New Roman" w:hAnsi="Simplified Arabic" w:cs="Simplified Arabic"/>
          <w:color w:val="1F1F1F"/>
          <w:sz w:val="32"/>
          <w:szCs w:val="32"/>
          <w:rtl/>
        </w:rPr>
      </w:pPr>
      <w:r w:rsidRPr="00DC443E">
        <w:rPr>
          <w:rFonts w:ascii="Simplified Arabic" w:eastAsia="Times New Roman" w:hAnsi="Simplified Arabic" w:cs="Simplified Arabic" w:hint="cs"/>
          <w:color w:val="1F1F1F"/>
          <w:sz w:val="32"/>
          <w:szCs w:val="32"/>
          <w:rtl/>
        </w:rPr>
        <w:t>9.3 التحول في سلوك المستهلك السعودي</w:t>
      </w:r>
    </w:p>
    <w:p w14:paraId="7AAA1C43" w14:textId="77777777" w:rsidR="00DE38AD" w:rsidRPr="00DC443E" w:rsidRDefault="00DE38AD" w:rsidP="00DC443E">
      <w:pPr>
        <w:pStyle w:val="a5"/>
        <w:numPr>
          <w:ilvl w:val="0"/>
          <w:numId w:val="57"/>
        </w:numPr>
        <w:bidi/>
        <w:spacing w:before="0" w:beforeAutospacing="0" w:after="0" w:afterAutospacing="0" w:line="360" w:lineRule="auto"/>
        <w:rPr>
          <w:rFonts w:ascii="Simplified Arabic" w:hAnsi="Simplified Arabic" w:cs="Simplified Arabic"/>
          <w:color w:val="1F1F1F"/>
          <w:sz w:val="32"/>
          <w:szCs w:val="32"/>
          <w:rtl/>
        </w:rPr>
      </w:pPr>
      <w:r w:rsidRPr="00DC443E">
        <w:rPr>
          <w:rStyle w:val="a6"/>
          <w:rFonts w:ascii="Simplified Arabic" w:hAnsi="Simplified Arabic" w:cs="Simplified Arabic" w:hint="cs"/>
          <w:color w:val="1F1F1F"/>
          <w:sz w:val="32"/>
          <w:szCs w:val="32"/>
          <w:bdr w:val="none" w:sz="0" w:space="0" w:color="auto" w:frame="1"/>
          <w:rtl/>
        </w:rPr>
        <w:t>التغير الديموغرافي والذوقي:</w:t>
      </w:r>
      <w:r w:rsidRPr="00DC443E">
        <w:rPr>
          <w:rFonts w:ascii="Simplified Arabic" w:hAnsi="Simplified Arabic" w:cs="Simplified Arabic" w:hint="cs"/>
          <w:color w:val="1F1F1F"/>
          <w:sz w:val="32"/>
          <w:szCs w:val="32"/>
          <w:rtl/>
        </w:rPr>
        <w:t xml:space="preserve"> المجتمع السعودي الفتي يتجه بسرعة نحو الاستهلاك الرقمي، والمنشآت التي تفشل في مواكبة "تجربة العميل" الحديثة تواجه مخاطر الاندثار التجاري.</w:t>
      </w:r>
    </w:p>
    <w:p w14:paraId="6B0B20D0" w14:textId="77777777" w:rsidR="00DE38AD" w:rsidRPr="00DC443E" w:rsidRDefault="00DE38AD" w:rsidP="00DC443E">
      <w:pPr>
        <w:pStyle w:val="a5"/>
        <w:numPr>
          <w:ilvl w:val="0"/>
          <w:numId w:val="57"/>
        </w:numPr>
        <w:bidi/>
        <w:spacing w:before="0" w:beforeAutospacing="0" w:after="0" w:afterAutospacing="0" w:line="360" w:lineRule="auto"/>
        <w:rPr>
          <w:rFonts w:ascii="Simplified Arabic" w:hAnsi="Simplified Arabic" w:cs="Simplified Arabic"/>
          <w:color w:val="1F1F1F"/>
          <w:sz w:val="32"/>
          <w:szCs w:val="32"/>
          <w:rtl/>
        </w:rPr>
      </w:pPr>
      <w:r w:rsidRPr="00DC443E">
        <w:rPr>
          <w:rStyle w:val="a6"/>
          <w:rFonts w:ascii="Simplified Arabic" w:hAnsi="Simplified Arabic" w:cs="Simplified Arabic" w:hint="cs"/>
          <w:color w:val="1F1F1F"/>
          <w:sz w:val="32"/>
          <w:szCs w:val="32"/>
          <w:bdr w:val="none" w:sz="0" w:space="0" w:color="auto" w:frame="1"/>
          <w:rtl/>
        </w:rPr>
        <w:lastRenderedPageBreak/>
        <w:t>الولاء للعلامة التجارية:</w:t>
      </w:r>
      <w:r w:rsidRPr="00DC443E">
        <w:rPr>
          <w:rFonts w:ascii="Simplified Arabic" w:hAnsi="Simplified Arabic" w:cs="Simplified Arabic" w:hint="cs"/>
          <w:color w:val="1F1F1F"/>
          <w:sz w:val="32"/>
          <w:szCs w:val="32"/>
          <w:rtl/>
        </w:rPr>
        <w:t xml:space="preserve"> في ظل المنافسة الشرسة، أصبح الحفاظ على العميل يشكل تحدياً يتطلب ابتكاراً مستمراً في تقديم القيمة المضافة.</w:t>
      </w:r>
    </w:p>
    <w:p w14:paraId="24F6A9C0" w14:textId="455D87E5" w:rsidR="00DE38AD" w:rsidRPr="00DC443E" w:rsidRDefault="00DE38AD" w:rsidP="00DC443E">
      <w:pPr>
        <w:pStyle w:val="2"/>
        <w:spacing w:before="0" w:after="120" w:line="360" w:lineRule="auto"/>
        <w:rPr>
          <w:rFonts w:ascii="Simplified Arabic" w:eastAsia="Times New Roman" w:hAnsi="Simplified Arabic" w:cs="Simplified Arabic"/>
          <w:color w:val="1F1F1F"/>
          <w:rtl/>
        </w:rPr>
      </w:pPr>
      <w:r w:rsidRPr="00DC443E">
        <w:rPr>
          <w:rFonts w:ascii="Simplified Arabic" w:eastAsia="Times New Roman" w:hAnsi="Simplified Arabic" w:cs="Simplified Arabic" w:hint="cs"/>
          <w:color w:val="1F1F1F"/>
          <w:rtl/>
        </w:rPr>
        <w:t>التكامل بين الإدارة الرشيدة والتمويل المستدام</w:t>
      </w:r>
    </w:p>
    <w:p w14:paraId="25DAEAAA" w14:textId="77777777" w:rsidR="00DE38AD" w:rsidRPr="00DC443E" w:rsidRDefault="00DE38AD" w:rsidP="00DC443E">
      <w:pPr>
        <w:pStyle w:val="a5"/>
        <w:bidi/>
        <w:spacing w:before="0" w:beforeAutospacing="0" w:after="240" w:afterAutospacing="0" w:line="360" w:lineRule="auto"/>
        <w:rPr>
          <w:rFonts w:ascii="Simplified Arabic" w:hAnsi="Simplified Arabic" w:cs="Simplified Arabic"/>
          <w:color w:val="1F1F1F"/>
          <w:sz w:val="32"/>
          <w:szCs w:val="32"/>
          <w:rtl/>
        </w:rPr>
      </w:pPr>
      <w:r w:rsidRPr="00DC443E">
        <w:rPr>
          <w:rFonts w:ascii="Simplified Arabic" w:hAnsi="Simplified Arabic" w:cs="Simplified Arabic" w:hint="cs"/>
          <w:color w:val="1F1F1F"/>
          <w:sz w:val="32"/>
          <w:szCs w:val="32"/>
          <w:rtl/>
        </w:rPr>
        <w:t>يمثل هذا المحور "الخلاصة الاستراتيجية" للدراسة، حيث يربط بين جودة إدارة المخاطر الداخلية وبين القدرة على جذب الاستثمارات والتمويل.</w:t>
      </w:r>
    </w:p>
    <w:p w14:paraId="5A695346" w14:textId="77777777" w:rsidR="00DE38AD" w:rsidRPr="00DC443E" w:rsidRDefault="00DE38AD" w:rsidP="00DC443E">
      <w:pPr>
        <w:pStyle w:val="3"/>
        <w:spacing w:before="0" w:after="120" w:line="360" w:lineRule="auto"/>
        <w:rPr>
          <w:rFonts w:ascii="Simplified Arabic" w:eastAsia="Times New Roman" w:hAnsi="Simplified Arabic" w:cs="Simplified Arabic"/>
          <w:color w:val="1F1F1F"/>
          <w:sz w:val="32"/>
          <w:szCs w:val="32"/>
          <w:rtl/>
        </w:rPr>
      </w:pPr>
      <w:r w:rsidRPr="00DC443E">
        <w:rPr>
          <w:rFonts w:ascii="Simplified Arabic" w:eastAsia="Times New Roman" w:hAnsi="Simplified Arabic" w:cs="Simplified Arabic" w:hint="cs"/>
          <w:color w:val="1F1F1F"/>
          <w:sz w:val="32"/>
          <w:szCs w:val="32"/>
          <w:rtl/>
        </w:rPr>
        <w:t>10.1 العلاقة الطردية بين إدارة المخاطر والوصول للتمويل</w:t>
      </w:r>
    </w:p>
    <w:p w14:paraId="15AC8444" w14:textId="77777777" w:rsidR="00DE38AD" w:rsidRPr="00DC443E" w:rsidRDefault="00DE38AD" w:rsidP="00DC443E">
      <w:pPr>
        <w:pStyle w:val="a5"/>
        <w:numPr>
          <w:ilvl w:val="0"/>
          <w:numId w:val="58"/>
        </w:numPr>
        <w:bidi/>
        <w:spacing w:before="0" w:beforeAutospacing="0" w:after="0" w:afterAutospacing="0" w:line="360" w:lineRule="auto"/>
        <w:rPr>
          <w:rFonts w:ascii="Simplified Arabic" w:hAnsi="Simplified Arabic" w:cs="Simplified Arabic"/>
          <w:color w:val="1F1F1F"/>
          <w:sz w:val="32"/>
          <w:szCs w:val="32"/>
          <w:rtl/>
        </w:rPr>
      </w:pPr>
      <w:r w:rsidRPr="00DC443E">
        <w:rPr>
          <w:rStyle w:val="a6"/>
          <w:rFonts w:ascii="Simplified Arabic" w:hAnsi="Simplified Arabic" w:cs="Simplified Arabic" w:hint="cs"/>
          <w:color w:val="1F1F1F"/>
          <w:sz w:val="32"/>
          <w:szCs w:val="32"/>
          <w:bdr w:val="none" w:sz="0" w:space="0" w:color="auto" w:frame="1"/>
          <w:rtl/>
        </w:rPr>
        <w:t>تقليل تكلفة الائتمان:</w:t>
      </w:r>
      <w:r w:rsidRPr="00DC443E">
        <w:rPr>
          <w:rFonts w:ascii="Simplified Arabic" w:hAnsi="Simplified Arabic" w:cs="Simplified Arabic" w:hint="cs"/>
          <w:color w:val="1F1F1F"/>
          <w:sz w:val="32"/>
          <w:szCs w:val="32"/>
          <w:rtl/>
        </w:rPr>
        <w:t xml:space="preserve"> المنشأة التي تطبق معايير واضحة لإدارة المخاطر تمنح "إشارة إيجابية" (</w:t>
      </w:r>
      <w:r w:rsidRPr="00DC443E">
        <w:rPr>
          <w:rFonts w:ascii="Simplified Arabic" w:hAnsi="Simplified Arabic" w:cs="Simplified Arabic" w:hint="cs"/>
          <w:color w:val="1F1F1F"/>
          <w:sz w:val="32"/>
          <w:szCs w:val="32"/>
        </w:rPr>
        <w:t>Signaling</w:t>
      </w:r>
      <w:r w:rsidRPr="00DC443E">
        <w:rPr>
          <w:rFonts w:ascii="Simplified Arabic" w:hAnsi="Simplified Arabic" w:cs="Simplified Arabic" w:hint="cs"/>
          <w:color w:val="1F1F1F"/>
          <w:sz w:val="32"/>
          <w:szCs w:val="32"/>
          <w:rtl/>
        </w:rPr>
        <w:t>) للممولين، مما يقلل من علاوة المخاطر المفروضة عليها ويسهل عملية الحصول على القروض.</w:t>
      </w:r>
    </w:p>
    <w:p w14:paraId="165AE465" w14:textId="77777777" w:rsidR="00DE38AD" w:rsidRPr="00DC443E" w:rsidRDefault="00DE38AD" w:rsidP="00DC443E">
      <w:pPr>
        <w:pStyle w:val="a5"/>
        <w:numPr>
          <w:ilvl w:val="0"/>
          <w:numId w:val="58"/>
        </w:numPr>
        <w:bidi/>
        <w:spacing w:before="0" w:beforeAutospacing="0" w:after="0" w:afterAutospacing="0" w:line="360" w:lineRule="auto"/>
        <w:rPr>
          <w:rFonts w:ascii="Simplified Arabic" w:hAnsi="Simplified Arabic" w:cs="Simplified Arabic"/>
          <w:color w:val="1F1F1F"/>
          <w:sz w:val="32"/>
          <w:szCs w:val="32"/>
          <w:rtl/>
        </w:rPr>
      </w:pPr>
      <w:r w:rsidRPr="00DC443E">
        <w:rPr>
          <w:rStyle w:val="a6"/>
          <w:rFonts w:ascii="Simplified Arabic" w:hAnsi="Simplified Arabic" w:cs="Simplified Arabic" w:hint="cs"/>
          <w:color w:val="1F1F1F"/>
          <w:sz w:val="32"/>
          <w:szCs w:val="32"/>
          <w:bdr w:val="none" w:sz="0" w:space="0" w:color="auto" w:frame="1"/>
          <w:rtl/>
        </w:rPr>
        <w:t>الاستدامة المالية:</w:t>
      </w:r>
      <w:r w:rsidRPr="00DC443E">
        <w:rPr>
          <w:rFonts w:ascii="Simplified Arabic" w:hAnsi="Simplified Arabic" w:cs="Simplified Arabic" w:hint="cs"/>
          <w:color w:val="1F1F1F"/>
          <w:sz w:val="32"/>
          <w:szCs w:val="32"/>
          <w:rtl/>
        </w:rPr>
        <w:t xml:space="preserve"> إدارة المخاطر ليست مجرد حماية من الخسارة، بل هي أداة لضمان تدفقات نقدية مستقرة تمكن المنشأة من الوفاء بالتزاماتها طويلة الأجل تجاه المقرضين والمستثمرين.</w:t>
      </w:r>
    </w:p>
    <w:p w14:paraId="37F8B94E" w14:textId="77777777" w:rsidR="00DE38AD" w:rsidRPr="00DC443E" w:rsidRDefault="00DE38AD" w:rsidP="00DC443E">
      <w:pPr>
        <w:pStyle w:val="3"/>
        <w:spacing w:before="0" w:after="120" w:line="360" w:lineRule="auto"/>
        <w:rPr>
          <w:rFonts w:ascii="Simplified Arabic" w:eastAsia="Times New Roman" w:hAnsi="Simplified Arabic" w:cs="Simplified Arabic"/>
          <w:color w:val="1F1F1F"/>
          <w:sz w:val="32"/>
          <w:szCs w:val="32"/>
          <w:rtl/>
        </w:rPr>
      </w:pPr>
      <w:r w:rsidRPr="00DC443E">
        <w:rPr>
          <w:rFonts w:ascii="Simplified Arabic" w:eastAsia="Times New Roman" w:hAnsi="Simplified Arabic" w:cs="Simplified Arabic" w:hint="cs"/>
          <w:color w:val="1F1F1F"/>
          <w:sz w:val="32"/>
          <w:szCs w:val="32"/>
          <w:rtl/>
        </w:rPr>
        <w:t>10.2 معايير الحوكمة البيئية والاجتماعية (</w:t>
      </w:r>
      <w:r w:rsidRPr="00DC443E">
        <w:rPr>
          <w:rFonts w:ascii="Simplified Arabic" w:eastAsia="Times New Roman" w:hAnsi="Simplified Arabic" w:cs="Simplified Arabic" w:hint="cs"/>
          <w:color w:val="1F1F1F"/>
          <w:sz w:val="32"/>
          <w:szCs w:val="32"/>
        </w:rPr>
        <w:t>ESG</w:t>
      </w:r>
      <w:r w:rsidRPr="00DC443E">
        <w:rPr>
          <w:rFonts w:ascii="Simplified Arabic" w:eastAsia="Times New Roman" w:hAnsi="Simplified Arabic" w:cs="Simplified Arabic" w:hint="cs"/>
          <w:color w:val="1F1F1F"/>
          <w:sz w:val="32"/>
          <w:szCs w:val="32"/>
          <w:rtl/>
        </w:rPr>
        <w:t>) وأثرها الائتماني</w:t>
      </w:r>
    </w:p>
    <w:p w14:paraId="5BE9AB2B" w14:textId="77777777" w:rsidR="00DE38AD" w:rsidRPr="00DC443E" w:rsidRDefault="00DE38AD" w:rsidP="00DC443E">
      <w:pPr>
        <w:pStyle w:val="a5"/>
        <w:numPr>
          <w:ilvl w:val="0"/>
          <w:numId w:val="59"/>
        </w:numPr>
        <w:bidi/>
        <w:spacing w:before="0" w:beforeAutospacing="0" w:after="0" w:afterAutospacing="0" w:line="360" w:lineRule="auto"/>
        <w:rPr>
          <w:rFonts w:ascii="Simplified Arabic" w:hAnsi="Simplified Arabic" w:cs="Simplified Arabic"/>
          <w:color w:val="1F1F1F"/>
          <w:sz w:val="32"/>
          <w:szCs w:val="32"/>
          <w:rtl/>
        </w:rPr>
      </w:pPr>
      <w:r w:rsidRPr="00DC443E">
        <w:rPr>
          <w:rStyle w:val="a6"/>
          <w:rFonts w:ascii="Simplified Arabic" w:hAnsi="Simplified Arabic" w:cs="Simplified Arabic" w:hint="cs"/>
          <w:color w:val="1F1F1F"/>
          <w:sz w:val="32"/>
          <w:szCs w:val="32"/>
          <w:bdr w:val="none" w:sz="0" w:space="0" w:color="auto" w:frame="1"/>
          <w:rtl/>
        </w:rPr>
        <w:t>التوجه العالمي والمحلي:</w:t>
      </w:r>
      <w:r w:rsidRPr="00DC443E">
        <w:rPr>
          <w:rFonts w:ascii="Simplified Arabic" w:hAnsi="Simplified Arabic" w:cs="Simplified Arabic" w:hint="cs"/>
          <w:color w:val="1F1F1F"/>
          <w:sz w:val="32"/>
          <w:szCs w:val="32"/>
          <w:rtl/>
        </w:rPr>
        <w:t xml:space="preserve"> بدأت البنوك السعودية في دمج معايير (</w:t>
      </w:r>
      <w:r w:rsidRPr="00DC443E">
        <w:rPr>
          <w:rFonts w:ascii="Simplified Arabic" w:hAnsi="Simplified Arabic" w:cs="Simplified Arabic" w:hint="cs"/>
          <w:color w:val="1F1F1F"/>
          <w:sz w:val="32"/>
          <w:szCs w:val="32"/>
        </w:rPr>
        <w:t>ESG</w:t>
      </w:r>
      <w:r w:rsidRPr="00DC443E">
        <w:rPr>
          <w:rFonts w:ascii="Simplified Arabic" w:hAnsi="Simplified Arabic" w:cs="Simplified Arabic" w:hint="cs"/>
          <w:color w:val="1F1F1F"/>
          <w:sz w:val="32"/>
          <w:szCs w:val="32"/>
          <w:rtl/>
        </w:rPr>
        <w:t>) ضمن تقييماتها. المنشآت التي تراعي البيئة وتساهم اجتماعياً (مثل التوطين النوعي) تحظى بأولوية في برامج الدعم الحكومي والتمويل الأخضر.</w:t>
      </w:r>
    </w:p>
    <w:p w14:paraId="2E58758D" w14:textId="77777777" w:rsidR="00DE38AD" w:rsidRPr="00DC443E" w:rsidRDefault="00DE38AD" w:rsidP="00DC443E">
      <w:pPr>
        <w:pStyle w:val="a5"/>
        <w:numPr>
          <w:ilvl w:val="0"/>
          <w:numId w:val="59"/>
        </w:numPr>
        <w:bidi/>
        <w:spacing w:before="0" w:beforeAutospacing="0" w:after="0" w:afterAutospacing="0" w:line="360" w:lineRule="auto"/>
        <w:rPr>
          <w:rFonts w:ascii="Simplified Arabic" w:hAnsi="Simplified Arabic" w:cs="Simplified Arabic"/>
          <w:color w:val="1F1F1F"/>
          <w:sz w:val="32"/>
          <w:szCs w:val="32"/>
          <w:rtl/>
        </w:rPr>
      </w:pPr>
      <w:r w:rsidRPr="00DC443E">
        <w:rPr>
          <w:rStyle w:val="a6"/>
          <w:rFonts w:ascii="Simplified Arabic" w:hAnsi="Simplified Arabic" w:cs="Simplified Arabic" w:hint="cs"/>
          <w:color w:val="1F1F1F"/>
          <w:sz w:val="32"/>
          <w:szCs w:val="32"/>
          <w:bdr w:val="none" w:sz="0" w:space="0" w:color="auto" w:frame="1"/>
          <w:rtl/>
        </w:rPr>
        <w:lastRenderedPageBreak/>
        <w:t>تحسين السمعة المؤسسية:</w:t>
      </w:r>
      <w:r w:rsidRPr="00DC443E">
        <w:rPr>
          <w:rFonts w:ascii="Simplified Arabic" w:hAnsi="Simplified Arabic" w:cs="Simplified Arabic" w:hint="cs"/>
          <w:color w:val="1F1F1F"/>
          <w:sz w:val="32"/>
          <w:szCs w:val="32"/>
          <w:rtl/>
        </w:rPr>
        <w:t xml:space="preserve"> الالتزام بهذه المعايير يقلل من المخاطر القانونية والسمعية، ويفتح آفاقاً للتعاون مع الشركات الكبرى التي تشترط هذه المعايير في مورديها.</w:t>
      </w:r>
    </w:p>
    <w:p w14:paraId="12A26F67" w14:textId="77777777" w:rsidR="00DE38AD" w:rsidRPr="00DC443E" w:rsidRDefault="00DE38AD" w:rsidP="00DC443E">
      <w:pPr>
        <w:pStyle w:val="3"/>
        <w:spacing w:before="0" w:after="120" w:line="360" w:lineRule="auto"/>
        <w:rPr>
          <w:rFonts w:ascii="Simplified Arabic" w:eastAsia="Times New Roman" w:hAnsi="Simplified Arabic" w:cs="Simplified Arabic"/>
          <w:color w:val="1F1F1F"/>
          <w:sz w:val="32"/>
          <w:szCs w:val="32"/>
          <w:rtl/>
        </w:rPr>
      </w:pPr>
      <w:r w:rsidRPr="00DC443E">
        <w:rPr>
          <w:rFonts w:ascii="Simplified Arabic" w:eastAsia="Times New Roman" w:hAnsi="Simplified Arabic" w:cs="Simplified Arabic" w:hint="cs"/>
          <w:color w:val="1F1F1F"/>
          <w:sz w:val="32"/>
          <w:szCs w:val="32"/>
          <w:rtl/>
        </w:rPr>
        <w:t>10.3 النموذج المقترح: إطار العمل التكاملي</w:t>
      </w:r>
    </w:p>
    <w:p w14:paraId="7C987956" w14:textId="77777777" w:rsidR="00DE38AD" w:rsidRPr="00DC443E" w:rsidRDefault="00DE38AD" w:rsidP="00DC443E">
      <w:pPr>
        <w:pStyle w:val="a5"/>
        <w:bidi/>
        <w:spacing w:before="0" w:beforeAutospacing="0" w:after="120" w:afterAutospacing="0" w:line="360" w:lineRule="auto"/>
        <w:rPr>
          <w:rFonts w:ascii="Simplified Arabic" w:hAnsi="Simplified Arabic" w:cs="Simplified Arabic"/>
          <w:color w:val="1F1F1F"/>
          <w:sz w:val="32"/>
          <w:szCs w:val="32"/>
          <w:rtl/>
        </w:rPr>
      </w:pPr>
      <w:r w:rsidRPr="00DC443E">
        <w:rPr>
          <w:rFonts w:ascii="Simplified Arabic" w:hAnsi="Simplified Arabic" w:cs="Simplified Arabic" w:hint="cs"/>
          <w:color w:val="1F1F1F"/>
          <w:sz w:val="32"/>
          <w:szCs w:val="32"/>
          <w:rtl/>
        </w:rPr>
        <w:t>يقترح هذا الجزء من الدراسة إطاراً يجمع الأطراف الثلاثة:</w:t>
      </w:r>
    </w:p>
    <w:p w14:paraId="0073DDEB" w14:textId="77777777" w:rsidR="00DE38AD" w:rsidRPr="00DC443E" w:rsidRDefault="00DE38AD" w:rsidP="00DC443E">
      <w:pPr>
        <w:pStyle w:val="a5"/>
        <w:numPr>
          <w:ilvl w:val="0"/>
          <w:numId w:val="60"/>
        </w:numPr>
        <w:bidi/>
        <w:spacing w:before="0" w:beforeAutospacing="0" w:after="0" w:afterAutospacing="0" w:line="360" w:lineRule="auto"/>
        <w:rPr>
          <w:rFonts w:ascii="Simplified Arabic" w:hAnsi="Simplified Arabic" w:cs="Simplified Arabic"/>
          <w:color w:val="1F1F1F"/>
          <w:sz w:val="32"/>
          <w:szCs w:val="32"/>
          <w:rtl/>
        </w:rPr>
      </w:pPr>
      <w:r w:rsidRPr="00DC443E">
        <w:rPr>
          <w:rStyle w:val="a6"/>
          <w:rFonts w:ascii="Simplified Arabic" w:hAnsi="Simplified Arabic" w:cs="Simplified Arabic" w:hint="cs"/>
          <w:color w:val="1F1F1F"/>
          <w:sz w:val="32"/>
          <w:szCs w:val="32"/>
          <w:bdr w:val="none" w:sz="0" w:space="0" w:color="auto" w:frame="1"/>
          <w:rtl/>
        </w:rPr>
        <w:t>المنشأة:</w:t>
      </w:r>
      <w:r w:rsidRPr="00DC443E">
        <w:rPr>
          <w:rFonts w:ascii="Simplified Arabic" w:hAnsi="Simplified Arabic" w:cs="Simplified Arabic" w:hint="cs"/>
          <w:color w:val="1F1F1F"/>
          <w:sz w:val="32"/>
          <w:szCs w:val="32"/>
          <w:rtl/>
        </w:rPr>
        <w:t xml:space="preserve"> من خلال تبني "ثقافة المخاطر" والحوكمة الرشيدة والتحول الرقمي.</w:t>
      </w:r>
    </w:p>
    <w:p w14:paraId="781535A4" w14:textId="77777777" w:rsidR="00DE38AD" w:rsidRPr="00DC443E" w:rsidRDefault="00DE38AD" w:rsidP="00DC443E">
      <w:pPr>
        <w:pStyle w:val="a5"/>
        <w:numPr>
          <w:ilvl w:val="0"/>
          <w:numId w:val="60"/>
        </w:numPr>
        <w:bidi/>
        <w:spacing w:before="0" w:beforeAutospacing="0" w:after="0" w:afterAutospacing="0" w:line="360" w:lineRule="auto"/>
        <w:rPr>
          <w:rFonts w:ascii="Simplified Arabic" w:hAnsi="Simplified Arabic" w:cs="Simplified Arabic"/>
          <w:color w:val="1F1F1F"/>
          <w:sz w:val="32"/>
          <w:szCs w:val="32"/>
          <w:rtl/>
        </w:rPr>
      </w:pPr>
      <w:r w:rsidRPr="00DC443E">
        <w:rPr>
          <w:rStyle w:val="a6"/>
          <w:rFonts w:ascii="Simplified Arabic" w:hAnsi="Simplified Arabic" w:cs="Simplified Arabic" w:hint="cs"/>
          <w:color w:val="1F1F1F"/>
          <w:sz w:val="32"/>
          <w:szCs w:val="32"/>
          <w:bdr w:val="none" w:sz="0" w:space="0" w:color="auto" w:frame="1"/>
          <w:rtl/>
        </w:rPr>
        <w:t>الجهة التمويلية:</w:t>
      </w:r>
      <w:r w:rsidRPr="00DC443E">
        <w:rPr>
          <w:rFonts w:ascii="Simplified Arabic" w:hAnsi="Simplified Arabic" w:cs="Simplified Arabic" w:hint="cs"/>
          <w:color w:val="1F1F1F"/>
          <w:sz w:val="32"/>
          <w:szCs w:val="32"/>
          <w:rtl/>
        </w:rPr>
        <w:t xml:space="preserve"> من خلال تطوير منتجات تمويلية مرنة وأدوات تقييم تعتمد على البيانات وليس فقط الضمانات.</w:t>
      </w:r>
    </w:p>
    <w:p w14:paraId="60B7DA66" w14:textId="77777777" w:rsidR="00DE38AD" w:rsidRPr="00DC443E" w:rsidRDefault="00DE38AD" w:rsidP="00DC443E">
      <w:pPr>
        <w:pStyle w:val="a5"/>
        <w:numPr>
          <w:ilvl w:val="0"/>
          <w:numId w:val="60"/>
        </w:numPr>
        <w:bidi/>
        <w:spacing w:before="0" w:beforeAutospacing="0" w:after="0" w:afterAutospacing="0" w:line="360" w:lineRule="auto"/>
        <w:rPr>
          <w:rFonts w:ascii="Simplified Arabic" w:hAnsi="Simplified Arabic" w:cs="Simplified Arabic"/>
          <w:color w:val="1F1F1F"/>
          <w:sz w:val="32"/>
          <w:szCs w:val="32"/>
          <w:rtl/>
        </w:rPr>
      </w:pPr>
      <w:r w:rsidRPr="00DC443E">
        <w:rPr>
          <w:rStyle w:val="a6"/>
          <w:rFonts w:ascii="Simplified Arabic" w:hAnsi="Simplified Arabic" w:cs="Simplified Arabic" w:hint="cs"/>
          <w:color w:val="1F1F1F"/>
          <w:sz w:val="32"/>
          <w:szCs w:val="32"/>
          <w:bdr w:val="none" w:sz="0" w:space="0" w:color="auto" w:frame="1"/>
          <w:rtl/>
        </w:rPr>
        <w:t>المشرع الحكومي (منشآت، البنك المركزي):</w:t>
      </w:r>
      <w:r w:rsidRPr="00DC443E">
        <w:rPr>
          <w:rFonts w:ascii="Simplified Arabic" w:hAnsi="Simplified Arabic" w:cs="Simplified Arabic" w:hint="cs"/>
          <w:color w:val="1F1F1F"/>
          <w:sz w:val="32"/>
          <w:szCs w:val="32"/>
          <w:rtl/>
        </w:rPr>
        <w:t xml:space="preserve"> من خلال استمرار المبادرات المحفزة مثل "كفالة" وتطوير الأنظمة التي تحمي حقوق كافة الأطراف.</w:t>
      </w:r>
    </w:p>
    <w:p w14:paraId="069CEFBC" w14:textId="5C1A34CA" w:rsidR="00950CA0" w:rsidRPr="00DC443E" w:rsidRDefault="00E627F1" w:rsidP="00DC443E">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sidRPr="00DC443E">
        <w:rPr>
          <w:rFonts w:ascii="Simplified Arabic" w:eastAsia="Times New Roman" w:hAnsi="Simplified Arabic" w:cs="Simplified Arabic" w:hint="cs"/>
          <w:color w:val="1B1C1D"/>
          <w:sz w:val="32"/>
          <w:szCs w:val="32"/>
          <w:rtl/>
        </w:rPr>
        <w:t xml:space="preserve">الخاتمة </w:t>
      </w:r>
    </w:p>
    <w:p w14:paraId="3FF2C6A4" w14:textId="77777777" w:rsidR="00E627F1" w:rsidRPr="00DC443E" w:rsidRDefault="00E627F1" w:rsidP="00DC443E">
      <w:pPr>
        <w:pStyle w:val="a5"/>
        <w:bidi/>
        <w:spacing w:before="0" w:beforeAutospacing="0" w:after="240" w:afterAutospacing="0" w:line="360" w:lineRule="auto"/>
        <w:rPr>
          <w:rFonts w:ascii="Simplified Arabic" w:hAnsi="Simplified Arabic" w:cs="Simplified Arabic"/>
          <w:color w:val="1F1F1F"/>
          <w:sz w:val="32"/>
          <w:szCs w:val="32"/>
        </w:rPr>
      </w:pPr>
      <w:r w:rsidRPr="00DC443E">
        <w:rPr>
          <w:rFonts w:ascii="Simplified Arabic" w:hAnsi="Simplified Arabic" w:cs="Simplified Arabic" w:hint="cs"/>
          <w:color w:val="1F1F1F"/>
          <w:sz w:val="32"/>
          <w:szCs w:val="32"/>
          <w:rtl/>
        </w:rPr>
        <w:t xml:space="preserve">تُعد إدارة المخاطر في المنشآت الصغيرة والمتوسطة السعودية ضرورة استراتيجية تتجاوز مجرد الحماية من التعثر إلى كونها ركيزة أساسية لتمكين النمو المستدام وتحقيق مستهدفات رؤية المملكة 2030. وعلى الرغم من تعدد التحديات التي تواجه هذا القطاع، بدءاً من الفجوات التمويلية وصولاً إلى مخاطر التحول الرقمي وندرة الكفاءات، إلا أن تكامل الأدوار بين وعي أصحاب المنشآت، ومرونة الجهات التمويلية، وقوة المبادرات الحكومية الداعمة كبرنامج "كفالة" وبنك المنشآت، يمثل الضمانة الحقيقية لبناء قطاع مرن </w:t>
      </w:r>
      <w:r w:rsidRPr="00DC443E">
        <w:rPr>
          <w:rFonts w:ascii="Simplified Arabic" w:hAnsi="Simplified Arabic" w:cs="Simplified Arabic" w:hint="cs"/>
          <w:color w:val="1F1F1F"/>
          <w:sz w:val="32"/>
          <w:szCs w:val="32"/>
          <w:rtl/>
        </w:rPr>
        <w:lastRenderedPageBreak/>
        <w:t>قادر على الصمود أمام التقلبات الاقتصادية، مما يعزز في نهاية المطاف من مكانة هذه المنشآت كقوة دافعة للاقتصاد الوطني ومصدر رئيسي للابتكار وتوليد الوظائف.</w:t>
      </w:r>
    </w:p>
    <w:p w14:paraId="66E81D32" w14:textId="77777777" w:rsidR="00950CA0" w:rsidRPr="00DC443E" w:rsidRDefault="00950CA0" w:rsidP="00DC443E">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487E179B" w14:textId="77777777" w:rsidR="00950CA0" w:rsidRPr="00DC443E" w:rsidRDefault="00950CA0" w:rsidP="00DC443E">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7CED18CD" w14:textId="77777777" w:rsidR="00950CA0" w:rsidRPr="00DC443E" w:rsidRDefault="00950CA0" w:rsidP="00DC443E">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7FC573C4" w14:textId="77777777" w:rsidR="00950CA0" w:rsidRPr="00DC443E" w:rsidRDefault="00950CA0" w:rsidP="00DC443E">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257878C3" w14:textId="77777777" w:rsidR="00950CA0" w:rsidRPr="00DC443E" w:rsidRDefault="00950CA0" w:rsidP="00DC443E">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1858B447" w14:textId="77777777" w:rsidR="00950CA0" w:rsidRPr="00DC443E" w:rsidRDefault="00950CA0" w:rsidP="00DC443E">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540189D4" w14:textId="77777777" w:rsidR="00950CA0" w:rsidRPr="00DC443E" w:rsidRDefault="00950CA0" w:rsidP="00DC443E">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675903EE" w14:textId="77777777" w:rsidR="00950CA0" w:rsidRPr="00DC443E" w:rsidRDefault="00950CA0" w:rsidP="00DC443E">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48ACC7AB" w14:textId="77777777" w:rsidR="00950CA0" w:rsidRPr="00DC443E" w:rsidRDefault="00950CA0" w:rsidP="00DC443E">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48AEA0C4" w14:textId="77777777" w:rsidR="00950CA0" w:rsidRPr="00DC443E" w:rsidRDefault="00950CA0" w:rsidP="00DC443E">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1E164A24" w14:textId="77777777" w:rsidR="00950CA0" w:rsidRPr="00DC443E" w:rsidRDefault="00950CA0" w:rsidP="00DC443E">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6C2D16D2" w14:textId="77777777" w:rsidR="00950CA0" w:rsidRPr="00DC443E" w:rsidRDefault="00950CA0" w:rsidP="00DC443E">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36D2907D" w14:textId="77777777" w:rsidR="00950CA0" w:rsidRPr="00DC443E" w:rsidRDefault="00950CA0" w:rsidP="00DC443E">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sectPr w:rsidR="00950CA0" w:rsidRPr="00DC443E" w:rsidSect="00877AAC">
      <w:footerReference w:type="even" r:id="rId8"/>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050B2AD" w14:textId="77777777" w:rsidR="00C8212C" w:rsidRDefault="00C8212C" w:rsidP="009125CE">
      <w:pPr>
        <w:spacing w:after="0" w:line="240" w:lineRule="auto"/>
      </w:pPr>
      <w:r>
        <w:separator/>
      </w:r>
    </w:p>
  </w:endnote>
  <w:endnote w:type="continuationSeparator" w:id="0">
    <w:p w14:paraId="3D74BE6F" w14:textId="77777777" w:rsidR="00C8212C" w:rsidRDefault="00C8212C"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a9"/>
        <w:rtl/>
      </w:rPr>
      <w:id w:val="-1436738487"/>
      <w:docPartObj>
        <w:docPartGallery w:val="Page Numbers (Bottom of Page)"/>
        <w:docPartUnique/>
      </w:docPartObj>
    </w:sdtPr>
    <w:sdtEndPr>
      <w:rPr>
        <w:rStyle w:val="a9"/>
      </w:rPr>
    </w:sdtEndPr>
    <w:sdtContent>
      <w:p w14:paraId="4A3DBBB5" w14:textId="4A39FFFC" w:rsidR="0021513C" w:rsidRDefault="0021513C" w:rsidP="004651FB">
        <w:pPr>
          <w:pStyle w:val="a4"/>
          <w:framePr w:wrap="none" w:vAnchor="text" w:hAnchor="text" w:xAlign="center" w:y="1"/>
          <w:jc w:val="center"/>
          <w:rPr>
            <w:rStyle w:val="a9"/>
          </w:rPr>
        </w:pPr>
        <w:r>
          <w:rPr>
            <w:rStyle w:val="a9"/>
            <w:rtl/>
          </w:rPr>
          <w:fldChar w:fldCharType="begin"/>
        </w:r>
        <w:r>
          <w:rPr>
            <w:rStyle w:val="a9"/>
          </w:rPr>
          <w:instrText xml:space="preserve"> PAGE </w:instrText>
        </w:r>
        <w:r>
          <w:rPr>
            <w:rStyle w:val="a9"/>
            <w:rtl/>
          </w:rPr>
          <w:fldChar w:fldCharType="end"/>
        </w:r>
      </w:p>
    </w:sdtContent>
  </w:sdt>
  <w:p w14:paraId="6686575E" w14:textId="77777777" w:rsidR="0021513C" w:rsidRDefault="0021513C">
    <w:pPr>
      <w:pStyle w:val="a4"/>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a9"/>
        <w:rtl/>
      </w:rPr>
      <w:id w:val="-1791581405"/>
      <w:docPartObj>
        <w:docPartGallery w:val="Page Numbers (Bottom of Page)"/>
        <w:docPartUnique/>
      </w:docPartObj>
    </w:sdtPr>
    <w:sdtEndPr>
      <w:rPr>
        <w:rStyle w:val="a9"/>
      </w:rPr>
    </w:sdtEndPr>
    <w:sdtContent>
      <w:p w14:paraId="3B892AD8" w14:textId="09189FC4" w:rsidR="0021513C" w:rsidRDefault="0021513C" w:rsidP="004651FB">
        <w:pPr>
          <w:pStyle w:val="a4"/>
          <w:framePr w:wrap="none" w:vAnchor="text" w:hAnchor="text" w:xAlign="center" w:y="1"/>
          <w:jc w:val="center"/>
          <w:rPr>
            <w:rStyle w:val="a9"/>
          </w:rPr>
        </w:pPr>
        <w:r>
          <w:rPr>
            <w:rStyle w:val="a9"/>
            <w:rtl/>
          </w:rPr>
          <w:fldChar w:fldCharType="begin"/>
        </w:r>
        <w:r>
          <w:rPr>
            <w:rStyle w:val="a9"/>
          </w:rPr>
          <w:instrText xml:space="preserve"> PAGE </w:instrText>
        </w:r>
        <w:r>
          <w:rPr>
            <w:rStyle w:val="a9"/>
            <w:rtl/>
          </w:rPr>
          <w:fldChar w:fldCharType="separate"/>
        </w:r>
        <w:r w:rsidR="003631DA">
          <w:rPr>
            <w:rStyle w:val="a9"/>
            <w:noProof/>
            <w:rtl/>
          </w:rPr>
          <w:t>2</w:t>
        </w:r>
        <w:r>
          <w:rPr>
            <w:rStyle w:val="a9"/>
            <w:rtl/>
          </w:rPr>
          <w:fldChar w:fldCharType="end"/>
        </w:r>
      </w:p>
    </w:sdtContent>
  </w:sdt>
  <w:p w14:paraId="0C2A8691" w14:textId="77777777" w:rsidR="0021513C" w:rsidRDefault="0021513C">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E3255B" w14:textId="77777777" w:rsidR="00C8212C" w:rsidRDefault="00C8212C" w:rsidP="009125CE">
      <w:pPr>
        <w:spacing w:after="0" w:line="240" w:lineRule="auto"/>
      </w:pPr>
      <w:r>
        <w:separator/>
      </w:r>
    </w:p>
  </w:footnote>
  <w:footnote w:type="continuationSeparator" w:id="0">
    <w:p w14:paraId="4765CE1C" w14:textId="77777777" w:rsidR="00C8212C" w:rsidRDefault="00C8212C"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7199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7D47D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266D4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533FE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3E63E5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44A495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4B249D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5A2432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6F052D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7991DB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A284E7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E0057E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E5916C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F0905B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F171F0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FD34DA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0B642F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244750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400768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778798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7831FC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86C0FC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9EA69D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A82152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E671E9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2170788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1AA234D"/>
    <w:multiLevelType w:val="hybridMultilevel"/>
    <w:tmpl w:val="FA3428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3907FF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50A294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6A9647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723230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27675230"/>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291E1B2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9E3115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2B75612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C9C16B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33C33F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6B45F5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78A6FC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A99491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D2D278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E6314D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E9178C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ECB2A2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EE2122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42143DA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3217FB8"/>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438A4A0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4512064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6A2701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47124E7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4A5C73C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4D56208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4DF60E1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4F4D794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52106C0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6FE281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87F4A1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5C590BB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5D4F787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5D6418F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5E73222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5F4D52A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60B71D7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6903712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6DF637E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733A38F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74AE179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7742681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77C45AF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7C2600C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7F5C3F8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71"/>
  </w:num>
  <w:num w:numId="3">
    <w:abstractNumId w:val="27"/>
  </w:num>
  <w:num w:numId="4">
    <w:abstractNumId w:val="49"/>
  </w:num>
  <w:num w:numId="5">
    <w:abstractNumId w:val="30"/>
  </w:num>
  <w:num w:numId="6">
    <w:abstractNumId w:val="4"/>
  </w:num>
  <w:num w:numId="7">
    <w:abstractNumId w:val="7"/>
  </w:num>
  <w:num w:numId="8">
    <w:abstractNumId w:val="65"/>
  </w:num>
  <w:num w:numId="9">
    <w:abstractNumId w:val="66"/>
  </w:num>
  <w:num w:numId="10">
    <w:abstractNumId w:val="69"/>
  </w:num>
  <w:num w:numId="11">
    <w:abstractNumId w:val="58"/>
  </w:num>
  <w:num w:numId="12">
    <w:abstractNumId w:val="44"/>
  </w:num>
  <w:num w:numId="13">
    <w:abstractNumId w:val="16"/>
  </w:num>
  <w:num w:numId="14">
    <w:abstractNumId w:val="42"/>
  </w:num>
  <w:num w:numId="15">
    <w:abstractNumId w:val="50"/>
  </w:num>
  <w:num w:numId="16">
    <w:abstractNumId w:val="15"/>
  </w:num>
  <w:num w:numId="17">
    <w:abstractNumId w:val="29"/>
  </w:num>
  <w:num w:numId="18">
    <w:abstractNumId w:val="45"/>
  </w:num>
  <w:num w:numId="19">
    <w:abstractNumId w:val="52"/>
  </w:num>
  <w:num w:numId="20">
    <w:abstractNumId w:val="26"/>
  </w:num>
  <w:num w:numId="21">
    <w:abstractNumId w:val="57"/>
  </w:num>
  <w:num w:numId="22">
    <w:abstractNumId w:val="22"/>
  </w:num>
  <w:num w:numId="23">
    <w:abstractNumId w:val="70"/>
  </w:num>
  <w:num w:numId="24">
    <w:abstractNumId w:val="68"/>
  </w:num>
  <w:num w:numId="25">
    <w:abstractNumId w:val="1"/>
  </w:num>
  <w:num w:numId="26">
    <w:abstractNumId w:val="43"/>
  </w:num>
  <w:num w:numId="27">
    <w:abstractNumId w:val="17"/>
  </w:num>
  <w:num w:numId="28">
    <w:abstractNumId w:val="21"/>
  </w:num>
  <w:num w:numId="29">
    <w:abstractNumId w:val="67"/>
  </w:num>
  <w:num w:numId="30">
    <w:abstractNumId w:val="8"/>
  </w:num>
  <w:num w:numId="31">
    <w:abstractNumId w:val="0"/>
  </w:num>
  <w:num w:numId="32">
    <w:abstractNumId w:val="34"/>
  </w:num>
  <w:num w:numId="33">
    <w:abstractNumId w:val="18"/>
  </w:num>
  <w:num w:numId="34">
    <w:abstractNumId w:val="14"/>
  </w:num>
  <w:num w:numId="35">
    <w:abstractNumId w:val="37"/>
  </w:num>
  <w:num w:numId="36">
    <w:abstractNumId w:val="53"/>
  </w:num>
  <w:num w:numId="37">
    <w:abstractNumId w:val="20"/>
  </w:num>
  <w:num w:numId="38">
    <w:abstractNumId w:val="12"/>
  </w:num>
  <w:num w:numId="39">
    <w:abstractNumId w:val="56"/>
  </w:num>
  <w:num w:numId="40">
    <w:abstractNumId w:val="10"/>
  </w:num>
  <w:num w:numId="41">
    <w:abstractNumId w:val="40"/>
  </w:num>
  <w:num w:numId="42">
    <w:abstractNumId w:val="39"/>
  </w:num>
  <w:num w:numId="43">
    <w:abstractNumId w:val="59"/>
  </w:num>
  <w:num w:numId="44">
    <w:abstractNumId w:val="47"/>
  </w:num>
  <w:num w:numId="45">
    <w:abstractNumId w:val="54"/>
  </w:num>
  <w:num w:numId="46">
    <w:abstractNumId w:val="3"/>
  </w:num>
  <w:num w:numId="47">
    <w:abstractNumId w:val="63"/>
  </w:num>
  <w:num w:numId="48">
    <w:abstractNumId w:val="11"/>
  </w:num>
  <w:num w:numId="49">
    <w:abstractNumId w:val="36"/>
  </w:num>
  <w:num w:numId="50">
    <w:abstractNumId w:val="61"/>
  </w:num>
  <w:num w:numId="51">
    <w:abstractNumId w:val="41"/>
  </w:num>
  <w:num w:numId="52">
    <w:abstractNumId w:val="48"/>
  </w:num>
  <w:num w:numId="53">
    <w:abstractNumId w:val="19"/>
  </w:num>
  <w:num w:numId="54">
    <w:abstractNumId w:val="2"/>
  </w:num>
  <w:num w:numId="55">
    <w:abstractNumId w:val="6"/>
  </w:num>
  <w:num w:numId="56">
    <w:abstractNumId w:val="32"/>
  </w:num>
  <w:num w:numId="57">
    <w:abstractNumId w:val="35"/>
  </w:num>
  <w:num w:numId="58">
    <w:abstractNumId w:val="62"/>
  </w:num>
  <w:num w:numId="59">
    <w:abstractNumId w:val="13"/>
  </w:num>
  <w:num w:numId="60">
    <w:abstractNumId w:val="24"/>
  </w:num>
  <w:num w:numId="61">
    <w:abstractNumId w:val="46"/>
  </w:num>
  <w:num w:numId="62">
    <w:abstractNumId w:val="33"/>
  </w:num>
  <w:num w:numId="63">
    <w:abstractNumId w:val="5"/>
  </w:num>
  <w:num w:numId="64">
    <w:abstractNumId w:val="60"/>
  </w:num>
  <w:num w:numId="65">
    <w:abstractNumId w:val="51"/>
  </w:num>
  <w:num w:numId="66">
    <w:abstractNumId w:val="23"/>
  </w:num>
  <w:num w:numId="67">
    <w:abstractNumId w:val="55"/>
  </w:num>
  <w:num w:numId="68">
    <w:abstractNumId w:val="38"/>
  </w:num>
  <w:num w:numId="69">
    <w:abstractNumId w:val="25"/>
  </w:num>
  <w:num w:numId="70">
    <w:abstractNumId w:val="28"/>
  </w:num>
  <w:num w:numId="71">
    <w:abstractNumId w:val="64"/>
  </w:num>
  <w:num w:numId="72">
    <w:abstractNumId w:val="31"/>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3176F"/>
    <w:rsid w:val="00034155"/>
    <w:rsid w:val="00035638"/>
    <w:rsid w:val="00041DF9"/>
    <w:rsid w:val="00047257"/>
    <w:rsid w:val="000546AB"/>
    <w:rsid w:val="00054765"/>
    <w:rsid w:val="0006567A"/>
    <w:rsid w:val="000761D7"/>
    <w:rsid w:val="0007735E"/>
    <w:rsid w:val="00090A42"/>
    <w:rsid w:val="000A60EE"/>
    <w:rsid w:val="000A7FA9"/>
    <w:rsid w:val="000B26C0"/>
    <w:rsid w:val="000B4DE2"/>
    <w:rsid w:val="000C0C30"/>
    <w:rsid w:val="000C2414"/>
    <w:rsid w:val="000C2E16"/>
    <w:rsid w:val="000C3118"/>
    <w:rsid w:val="000C4254"/>
    <w:rsid w:val="000D0F49"/>
    <w:rsid w:val="000D3801"/>
    <w:rsid w:val="000D7719"/>
    <w:rsid w:val="000F1244"/>
    <w:rsid w:val="000F1DA1"/>
    <w:rsid w:val="000F44B4"/>
    <w:rsid w:val="001065F2"/>
    <w:rsid w:val="00106B5D"/>
    <w:rsid w:val="00126687"/>
    <w:rsid w:val="00132A67"/>
    <w:rsid w:val="00153601"/>
    <w:rsid w:val="0015604F"/>
    <w:rsid w:val="00162056"/>
    <w:rsid w:val="001666EC"/>
    <w:rsid w:val="0016775D"/>
    <w:rsid w:val="00180DCC"/>
    <w:rsid w:val="001855FA"/>
    <w:rsid w:val="00185E53"/>
    <w:rsid w:val="001902DB"/>
    <w:rsid w:val="001A54E2"/>
    <w:rsid w:val="001A6DCD"/>
    <w:rsid w:val="001A7B2A"/>
    <w:rsid w:val="001C2162"/>
    <w:rsid w:val="001C590B"/>
    <w:rsid w:val="001C699D"/>
    <w:rsid w:val="001D2364"/>
    <w:rsid w:val="001D6B06"/>
    <w:rsid w:val="001E49A9"/>
    <w:rsid w:val="001E718C"/>
    <w:rsid w:val="001F0A20"/>
    <w:rsid w:val="001F4A63"/>
    <w:rsid w:val="00206663"/>
    <w:rsid w:val="0021513C"/>
    <w:rsid w:val="0022519B"/>
    <w:rsid w:val="00227131"/>
    <w:rsid w:val="002309F1"/>
    <w:rsid w:val="002310F4"/>
    <w:rsid w:val="0023190D"/>
    <w:rsid w:val="002352F2"/>
    <w:rsid w:val="00264D22"/>
    <w:rsid w:val="0027476B"/>
    <w:rsid w:val="00283B38"/>
    <w:rsid w:val="00294987"/>
    <w:rsid w:val="00294CA7"/>
    <w:rsid w:val="002A5AD4"/>
    <w:rsid w:val="002B61E4"/>
    <w:rsid w:val="002C16A9"/>
    <w:rsid w:val="002C19CD"/>
    <w:rsid w:val="002C4486"/>
    <w:rsid w:val="002D38C8"/>
    <w:rsid w:val="002D3B53"/>
    <w:rsid w:val="002D50F2"/>
    <w:rsid w:val="002E6DD1"/>
    <w:rsid w:val="002E735E"/>
    <w:rsid w:val="002F16F6"/>
    <w:rsid w:val="002F34B5"/>
    <w:rsid w:val="002F7AFF"/>
    <w:rsid w:val="00300741"/>
    <w:rsid w:val="00302233"/>
    <w:rsid w:val="00313C82"/>
    <w:rsid w:val="00317A13"/>
    <w:rsid w:val="00321E85"/>
    <w:rsid w:val="00344A6D"/>
    <w:rsid w:val="00354838"/>
    <w:rsid w:val="00357848"/>
    <w:rsid w:val="003631DA"/>
    <w:rsid w:val="00366165"/>
    <w:rsid w:val="003714E5"/>
    <w:rsid w:val="00390986"/>
    <w:rsid w:val="003B13E7"/>
    <w:rsid w:val="003B264A"/>
    <w:rsid w:val="003B50ED"/>
    <w:rsid w:val="003C385F"/>
    <w:rsid w:val="003C6E9E"/>
    <w:rsid w:val="003E524E"/>
    <w:rsid w:val="003F26AA"/>
    <w:rsid w:val="003F6609"/>
    <w:rsid w:val="00413EDC"/>
    <w:rsid w:val="00416D44"/>
    <w:rsid w:val="00416EF1"/>
    <w:rsid w:val="00417123"/>
    <w:rsid w:val="00424139"/>
    <w:rsid w:val="0042531A"/>
    <w:rsid w:val="00425430"/>
    <w:rsid w:val="004437D6"/>
    <w:rsid w:val="00450136"/>
    <w:rsid w:val="00451F7C"/>
    <w:rsid w:val="00452D38"/>
    <w:rsid w:val="00454D9F"/>
    <w:rsid w:val="00456318"/>
    <w:rsid w:val="00480041"/>
    <w:rsid w:val="00481291"/>
    <w:rsid w:val="0048205B"/>
    <w:rsid w:val="004A1467"/>
    <w:rsid w:val="004A686E"/>
    <w:rsid w:val="004A6F27"/>
    <w:rsid w:val="004B002A"/>
    <w:rsid w:val="004B0A67"/>
    <w:rsid w:val="004B61CB"/>
    <w:rsid w:val="004B7B99"/>
    <w:rsid w:val="004C7EEF"/>
    <w:rsid w:val="004D2189"/>
    <w:rsid w:val="004D65BA"/>
    <w:rsid w:val="004D73C9"/>
    <w:rsid w:val="004E35E1"/>
    <w:rsid w:val="004E3895"/>
    <w:rsid w:val="004E4840"/>
    <w:rsid w:val="004E48A2"/>
    <w:rsid w:val="004F068B"/>
    <w:rsid w:val="004F6473"/>
    <w:rsid w:val="0051278A"/>
    <w:rsid w:val="00513931"/>
    <w:rsid w:val="00527969"/>
    <w:rsid w:val="00527E2A"/>
    <w:rsid w:val="00532A57"/>
    <w:rsid w:val="0054247E"/>
    <w:rsid w:val="00544958"/>
    <w:rsid w:val="005536B0"/>
    <w:rsid w:val="005661E8"/>
    <w:rsid w:val="00566593"/>
    <w:rsid w:val="005708E9"/>
    <w:rsid w:val="00572E83"/>
    <w:rsid w:val="00590B27"/>
    <w:rsid w:val="005A1EEA"/>
    <w:rsid w:val="005A2EFA"/>
    <w:rsid w:val="005A3150"/>
    <w:rsid w:val="005D444D"/>
    <w:rsid w:val="005E2CD8"/>
    <w:rsid w:val="005E64FC"/>
    <w:rsid w:val="005F39B9"/>
    <w:rsid w:val="00601425"/>
    <w:rsid w:val="0062761F"/>
    <w:rsid w:val="00635E31"/>
    <w:rsid w:val="006523E7"/>
    <w:rsid w:val="00653AC8"/>
    <w:rsid w:val="00655468"/>
    <w:rsid w:val="006569C2"/>
    <w:rsid w:val="00660FF2"/>
    <w:rsid w:val="006737E2"/>
    <w:rsid w:val="006737FA"/>
    <w:rsid w:val="006739A8"/>
    <w:rsid w:val="0068046F"/>
    <w:rsid w:val="00684EAC"/>
    <w:rsid w:val="00692874"/>
    <w:rsid w:val="006948DE"/>
    <w:rsid w:val="006A4AB7"/>
    <w:rsid w:val="006A53D6"/>
    <w:rsid w:val="006A683C"/>
    <w:rsid w:val="006B35F0"/>
    <w:rsid w:val="006D0F23"/>
    <w:rsid w:val="006D6824"/>
    <w:rsid w:val="006D6CC0"/>
    <w:rsid w:val="006F1498"/>
    <w:rsid w:val="006F3A5E"/>
    <w:rsid w:val="00701A62"/>
    <w:rsid w:val="00710ACF"/>
    <w:rsid w:val="00712610"/>
    <w:rsid w:val="00713710"/>
    <w:rsid w:val="00722E55"/>
    <w:rsid w:val="0072453C"/>
    <w:rsid w:val="0072482B"/>
    <w:rsid w:val="00725FC3"/>
    <w:rsid w:val="00726B89"/>
    <w:rsid w:val="007350DE"/>
    <w:rsid w:val="00736126"/>
    <w:rsid w:val="00737098"/>
    <w:rsid w:val="00741A6B"/>
    <w:rsid w:val="00746DE2"/>
    <w:rsid w:val="007723BC"/>
    <w:rsid w:val="007A19ED"/>
    <w:rsid w:val="007B0E54"/>
    <w:rsid w:val="007B4CA7"/>
    <w:rsid w:val="007C4FF3"/>
    <w:rsid w:val="007D399D"/>
    <w:rsid w:val="007D3A2A"/>
    <w:rsid w:val="007E1784"/>
    <w:rsid w:val="007E1D22"/>
    <w:rsid w:val="007E3A20"/>
    <w:rsid w:val="007E5923"/>
    <w:rsid w:val="007F21E8"/>
    <w:rsid w:val="007F36E8"/>
    <w:rsid w:val="008129E2"/>
    <w:rsid w:val="0082307F"/>
    <w:rsid w:val="00825A24"/>
    <w:rsid w:val="00831E89"/>
    <w:rsid w:val="0083450D"/>
    <w:rsid w:val="00837116"/>
    <w:rsid w:val="00841188"/>
    <w:rsid w:val="008414E9"/>
    <w:rsid w:val="00851579"/>
    <w:rsid w:val="00862491"/>
    <w:rsid w:val="00876715"/>
    <w:rsid w:val="00877AAC"/>
    <w:rsid w:val="00892E67"/>
    <w:rsid w:val="00893188"/>
    <w:rsid w:val="008961B3"/>
    <w:rsid w:val="00897230"/>
    <w:rsid w:val="008A556C"/>
    <w:rsid w:val="008B4439"/>
    <w:rsid w:val="008C0D61"/>
    <w:rsid w:val="008C72C0"/>
    <w:rsid w:val="008C7D3C"/>
    <w:rsid w:val="008F1A51"/>
    <w:rsid w:val="008F1EAE"/>
    <w:rsid w:val="008F432C"/>
    <w:rsid w:val="009125CE"/>
    <w:rsid w:val="009132DA"/>
    <w:rsid w:val="00917FE1"/>
    <w:rsid w:val="00922C21"/>
    <w:rsid w:val="0093288C"/>
    <w:rsid w:val="0094033A"/>
    <w:rsid w:val="009416D0"/>
    <w:rsid w:val="00950CA0"/>
    <w:rsid w:val="009529CB"/>
    <w:rsid w:val="00975E4C"/>
    <w:rsid w:val="00976A75"/>
    <w:rsid w:val="00990ABC"/>
    <w:rsid w:val="009922F1"/>
    <w:rsid w:val="009978BF"/>
    <w:rsid w:val="009B0CCB"/>
    <w:rsid w:val="009B6888"/>
    <w:rsid w:val="009B6AED"/>
    <w:rsid w:val="009C0161"/>
    <w:rsid w:val="009D108D"/>
    <w:rsid w:val="009E1436"/>
    <w:rsid w:val="009E34D4"/>
    <w:rsid w:val="009E5668"/>
    <w:rsid w:val="009E7721"/>
    <w:rsid w:val="009F5AAF"/>
    <w:rsid w:val="009F6DA7"/>
    <w:rsid w:val="00A043F5"/>
    <w:rsid w:val="00A13DDB"/>
    <w:rsid w:val="00A2652F"/>
    <w:rsid w:val="00A3249C"/>
    <w:rsid w:val="00A3590F"/>
    <w:rsid w:val="00A37923"/>
    <w:rsid w:val="00A426B5"/>
    <w:rsid w:val="00A54485"/>
    <w:rsid w:val="00A56F63"/>
    <w:rsid w:val="00A61FF3"/>
    <w:rsid w:val="00A64388"/>
    <w:rsid w:val="00A65238"/>
    <w:rsid w:val="00A71CAC"/>
    <w:rsid w:val="00A74F76"/>
    <w:rsid w:val="00A7755B"/>
    <w:rsid w:val="00A77D44"/>
    <w:rsid w:val="00A93C13"/>
    <w:rsid w:val="00AA6A4D"/>
    <w:rsid w:val="00AA79E9"/>
    <w:rsid w:val="00AB0A70"/>
    <w:rsid w:val="00AD0801"/>
    <w:rsid w:val="00AD43F3"/>
    <w:rsid w:val="00AF599D"/>
    <w:rsid w:val="00B00818"/>
    <w:rsid w:val="00B038C6"/>
    <w:rsid w:val="00B17654"/>
    <w:rsid w:val="00B23276"/>
    <w:rsid w:val="00B27CC8"/>
    <w:rsid w:val="00B27E01"/>
    <w:rsid w:val="00B3000E"/>
    <w:rsid w:val="00B35D8A"/>
    <w:rsid w:val="00B42E7C"/>
    <w:rsid w:val="00B43BCD"/>
    <w:rsid w:val="00B4592B"/>
    <w:rsid w:val="00B52F53"/>
    <w:rsid w:val="00B63B0F"/>
    <w:rsid w:val="00B72B54"/>
    <w:rsid w:val="00B7678A"/>
    <w:rsid w:val="00B76CF6"/>
    <w:rsid w:val="00B800F3"/>
    <w:rsid w:val="00B8664C"/>
    <w:rsid w:val="00B8707D"/>
    <w:rsid w:val="00B94B66"/>
    <w:rsid w:val="00B953F1"/>
    <w:rsid w:val="00B95426"/>
    <w:rsid w:val="00B95AAE"/>
    <w:rsid w:val="00B9764D"/>
    <w:rsid w:val="00BB27D0"/>
    <w:rsid w:val="00BB4624"/>
    <w:rsid w:val="00BD054D"/>
    <w:rsid w:val="00BD0B7B"/>
    <w:rsid w:val="00BD5C06"/>
    <w:rsid w:val="00BF35DF"/>
    <w:rsid w:val="00BF42BE"/>
    <w:rsid w:val="00C0552F"/>
    <w:rsid w:val="00C136E2"/>
    <w:rsid w:val="00C262AF"/>
    <w:rsid w:val="00C2639F"/>
    <w:rsid w:val="00C4262D"/>
    <w:rsid w:val="00C55434"/>
    <w:rsid w:val="00C60A29"/>
    <w:rsid w:val="00C63ED0"/>
    <w:rsid w:val="00C71E18"/>
    <w:rsid w:val="00C8125C"/>
    <w:rsid w:val="00C8212C"/>
    <w:rsid w:val="00C91CAA"/>
    <w:rsid w:val="00CB6BFB"/>
    <w:rsid w:val="00CE7128"/>
    <w:rsid w:val="00CF05E4"/>
    <w:rsid w:val="00CF184E"/>
    <w:rsid w:val="00D0142F"/>
    <w:rsid w:val="00D0594C"/>
    <w:rsid w:val="00D0705F"/>
    <w:rsid w:val="00D166AF"/>
    <w:rsid w:val="00D22171"/>
    <w:rsid w:val="00D22E1D"/>
    <w:rsid w:val="00D23904"/>
    <w:rsid w:val="00D27AEC"/>
    <w:rsid w:val="00D43362"/>
    <w:rsid w:val="00D44073"/>
    <w:rsid w:val="00D51FC6"/>
    <w:rsid w:val="00D579BA"/>
    <w:rsid w:val="00D61823"/>
    <w:rsid w:val="00D6306F"/>
    <w:rsid w:val="00D67BE6"/>
    <w:rsid w:val="00D80632"/>
    <w:rsid w:val="00D80B0C"/>
    <w:rsid w:val="00D96C1F"/>
    <w:rsid w:val="00DA070B"/>
    <w:rsid w:val="00DB388B"/>
    <w:rsid w:val="00DB46E8"/>
    <w:rsid w:val="00DC443E"/>
    <w:rsid w:val="00DC4CAE"/>
    <w:rsid w:val="00DD0CFC"/>
    <w:rsid w:val="00DD0D82"/>
    <w:rsid w:val="00DD5F34"/>
    <w:rsid w:val="00DE38AD"/>
    <w:rsid w:val="00DE5CEB"/>
    <w:rsid w:val="00DE79A9"/>
    <w:rsid w:val="00DF0452"/>
    <w:rsid w:val="00E21969"/>
    <w:rsid w:val="00E22107"/>
    <w:rsid w:val="00E27C93"/>
    <w:rsid w:val="00E31E45"/>
    <w:rsid w:val="00E3569B"/>
    <w:rsid w:val="00E366AC"/>
    <w:rsid w:val="00E547B9"/>
    <w:rsid w:val="00E55717"/>
    <w:rsid w:val="00E61986"/>
    <w:rsid w:val="00E627F1"/>
    <w:rsid w:val="00E71C79"/>
    <w:rsid w:val="00E77D9A"/>
    <w:rsid w:val="00E863C1"/>
    <w:rsid w:val="00E866FC"/>
    <w:rsid w:val="00E8776F"/>
    <w:rsid w:val="00E90CC6"/>
    <w:rsid w:val="00E92900"/>
    <w:rsid w:val="00EA57B6"/>
    <w:rsid w:val="00EA6B5D"/>
    <w:rsid w:val="00EB06DF"/>
    <w:rsid w:val="00EC0FD5"/>
    <w:rsid w:val="00EC3B71"/>
    <w:rsid w:val="00EC6607"/>
    <w:rsid w:val="00ED1A7C"/>
    <w:rsid w:val="00EE51CB"/>
    <w:rsid w:val="00EE6AF0"/>
    <w:rsid w:val="00EF2E44"/>
    <w:rsid w:val="00EF6D7B"/>
    <w:rsid w:val="00F05F4C"/>
    <w:rsid w:val="00F068D0"/>
    <w:rsid w:val="00F12539"/>
    <w:rsid w:val="00F2028B"/>
    <w:rsid w:val="00F26BBF"/>
    <w:rsid w:val="00F34518"/>
    <w:rsid w:val="00F42024"/>
    <w:rsid w:val="00F52BBE"/>
    <w:rsid w:val="00F546CE"/>
    <w:rsid w:val="00F61E68"/>
    <w:rsid w:val="00F8650C"/>
    <w:rsid w:val="00F86CA5"/>
    <w:rsid w:val="00F878F8"/>
    <w:rsid w:val="00F928BF"/>
    <w:rsid w:val="00F95EFC"/>
    <w:rsid w:val="00F96500"/>
    <w:rsid w:val="00FA0FAA"/>
    <w:rsid w:val="00FB2963"/>
    <w:rsid w:val="00FC5C28"/>
    <w:rsid w:val="00FC624D"/>
    <w:rsid w:val="00FD696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paragraph" w:styleId="1">
    <w:name w:val="heading 1"/>
    <w:basedOn w:val="a"/>
    <w:link w:val="1Char"/>
    <w:uiPriority w:val="9"/>
    <w:qFormat/>
    <w:rsid w:val="003714E5"/>
    <w:pPr>
      <w:bidi w:val="0"/>
      <w:spacing w:before="100" w:beforeAutospacing="1" w:after="100" w:afterAutospacing="1" w:line="240" w:lineRule="auto"/>
      <w:outlineLvl w:val="0"/>
    </w:pPr>
    <w:rPr>
      <w:rFonts w:ascii="Times New Roman" w:eastAsiaTheme="minorEastAsia" w:hAnsi="Times New Roman" w:cs="Times New Roman"/>
      <w:b/>
      <w:bCs/>
      <w:kern w:val="36"/>
      <w:sz w:val="48"/>
      <w:szCs w:val="48"/>
      <w14:ligatures w14:val="none"/>
    </w:rPr>
  </w:style>
  <w:style w:type="paragraph" w:styleId="2">
    <w:name w:val="heading 2"/>
    <w:basedOn w:val="a"/>
    <w:next w:val="a"/>
    <w:link w:val="2Char"/>
    <w:uiPriority w:val="9"/>
    <w:unhideWhenUsed/>
    <w:qFormat/>
    <w:rsid w:val="002352F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2352F2"/>
    <w:pPr>
      <w:keepNext/>
      <w:keepLines/>
      <w:spacing w:before="160" w:after="80"/>
      <w:outlineLvl w:val="2"/>
    </w:pPr>
    <w:rPr>
      <w:rFonts w:eastAsiaTheme="majorEastAsia" w:cstheme="majorBidi"/>
      <w:color w:val="0F476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2Char">
    <w:name w:val="عنوان 2 Char"/>
    <w:basedOn w:val="a0"/>
    <w:link w:val="2"/>
    <w:uiPriority w:val="9"/>
    <w:rsid w:val="002352F2"/>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2352F2"/>
    <w:rPr>
      <w:rFonts w:eastAsiaTheme="majorEastAsia" w:cstheme="majorBidi"/>
      <w:color w:val="0F4761" w:themeColor="accent1" w:themeShade="BF"/>
      <w:sz w:val="28"/>
      <w:szCs w:val="28"/>
    </w:rPr>
  </w:style>
  <w:style w:type="paragraph" w:styleId="a5">
    <w:name w:val="Normal (Web)"/>
    <w:basedOn w:val="a"/>
    <w:uiPriority w:val="99"/>
    <w:unhideWhenUsed/>
    <w:rsid w:val="006523E7"/>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a6">
    <w:name w:val="Strong"/>
    <w:basedOn w:val="a0"/>
    <w:uiPriority w:val="22"/>
    <w:qFormat/>
    <w:rsid w:val="006523E7"/>
    <w:rPr>
      <w:b/>
      <w:bCs/>
    </w:rPr>
  </w:style>
  <w:style w:type="paragraph" w:styleId="a7">
    <w:name w:val="List Paragraph"/>
    <w:basedOn w:val="a"/>
    <w:uiPriority w:val="34"/>
    <w:qFormat/>
    <w:rsid w:val="00F878F8"/>
    <w:pPr>
      <w:ind w:left="720"/>
      <w:contextualSpacing/>
    </w:pPr>
  </w:style>
  <w:style w:type="character" w:customStyle="1" w:styleId="mord">
    <w:name w:val="mord"/>
    <w:basedOn w:val="a0"/>
    <w:rsid w:val="000761D7"/>
  </w:style>
  <w:style w:type="character" w:customStyle="1" w:styleId="vlist-s">
    <w:name w:val="vlist-s"/>
    <w:basedOn w:val="a0"/>
    <w:rsid w:val="000761D7"/>
  </w:style>
  <w:style w:type="character" w:customStyle="1" w:styleId="1Char">
    <w:name w:val="العنوان 1 Char"/>
    <w:basedOn w:val="a0"/>
    <w:link w:val="1"/>
    <w:uiPriority w:val="9"/>
    <w:rsid w:val="003714E5"/>
    <w:rPr>
      <w:rFonts w:ascii="Times New Roman" w:eastAsiaTheme="minorEastAsia" w:hAnsi="Times New Roman" w:cs="Times New Roman"/>
      <w:b/>
      <w:bCs/>
      <w:kern w:val="36"/>
      <w:sz w:val="48"/>
      <w:szCs w:val="48"/>
      <w14:ligatures w14:val="none"/>
    </w:rPr>
  </w:style>
  <w:style w:type="table" w:styleId="a8">
    <w:name w:val="Table Grid"/>
    <w:basedOn w:val="a1"/>
    <w:uiPriority w:val="39"/>
    <w:rsid w:val="00EB06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page number"/>
    <w:basedOn w:val="a0"/>
    <w:uiPriority w:val="99"/>
    <w:semiHidden/>
    <w:unhideWhenUsed/>
    <w:rsid w:val="0021513C"/>
  </w:style>
  <w:style w:type="character" w:styleId="aa">
    <w:name w:val="Emphasis"/>
    <w:basedOn w:val="a0"/>
    <w:uiPriority w:val="20"/>
    <w:qFormat/>
    <w:rsid w:val="006739A8"/>
    <w:rPr>
      <w:i/>
      <w:iCs/>
    </w:rPr>
  </w:style>
  <w:style w:type="table" w:styleId="4-1">
    <w:name w:val="Grid Table 4 Accent 1"/>
    <w:basedOn w:val="a1"/>
    <w:uiPriority w:val="49"/>
    <w:rsid w:val="001E718C"/>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4-3">
    <w:name w:val="Grid Table 4 Accent 3"/>
    <w:basedOn w:val="a1"/>
    <w:uiPriority w:val="49"/>
    <w:rsid w:val="002D38C8"/>
    <w:pPr>
      <w:spacing w:after="0" w:line="240" w:lineRule="auto"/>
    </w:p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120123">
      <w:bodyDiv w:val="1"/>
      <w:marLeft w:val="0"/>
      <w:marRight w:val="0"/>
      <w:marTop w:val="0"/>
      <w:marBottom w:val="0"/>
      <w:divBdr>
        <w:top w:val="none" w:sz="0" w:space="0" w:color="auto"/>
        <w:left w:val="none" w:sz="0" w:space="0" w:color="auto"/>
        <w:bottom w:val="none" w:sz="0" w:space="0" w:color="auto"/>
        <w:right w:val="none" w:sz="0" w:space="0" w:color="auto"/>
      </w:divBdr>
    </w:div>
    <w:div w:id="233929793">
      <w:bodyDiv w:val="1"/>
      <w:marLeft w:val="0"/>
      <w:marRight w:val="0"/>
      <w:marTop w:val="0"/>
      <w:marBottom w:val="0"/>
      <w:divBdr>
        <w:top w:val="none" w:sz="0" w:space="0" w:color="auto"/>
        <w:left w:val="none" w:sz="0" w:space="0" w:color="auto"/>
        <w:bottom w:val="none" w:sz="0" w:space="0" w:color="auto"/>
        <w:right w:val="none" w:sz="0" w:space="0" w:color="auto"/>
      </w:divBdr>
      <w:divsChild>
        <w:div w:id="882407328">
          <w:marLeft w:val="0"/>
          <w:marRight w:val="0"/>
          <w:marTop w:val="0"/>
          <w:marBottom w:val="0"/>
          <w:divBdr>
            <w:top w:val="none" w:sz="0" w:space="0" w:color="auto"/>
            <w:left w:val="none" w:sz="0" w:space="0" w:color="auto"/>
            <w:bottom w:val="none" w:sz="0" w:space="0" w:color="auto"/>
            <w:right w:val="none" w:sz="0" w:space="0" w:color="auto"/>
          </w:divBdr>
        </w:div>
      </w:divsChild>
    </w:div>
    <w:div w:id="241451411">
      <w:bodyDiv w:val="1"/>
      <w:marLeft w:val="0"/>
      <w:marRight w:val="0"/>
      <w:marTop w:val="0"/>
      <w:marBottom w:val="0"/>
      <w:divBdr>
        <w:top w:val="none" w:sz="0" w:space="0" w:color="auto"/>
        <w:left w:val="none" w:sz="0" w:space="0" w:color="auto"/>
        <w:bottom w:val="none" w:sz="0" w:space="0" w:color="auto"/>
        <w:right w:val="none" w:sz="0" w:space="0" w:color="auto"/>
      </w:divBdr>
    </w:div>
    <w:div w:id="267589429">
      <w:bodyDiv w:val="1"/>
      <w:marLeft w:val="0"/>
      <w:marRight w:val="0"/>
      <w:marTop w:val="0"/>
      <w:marBottom w:val="0"/>
      <w:divBdr>
        <w:top w:val="none" w:sz="0" w:space="0" w:color="auto"/>
        <w:left w:val="none" w:sz="0" w:space="0" w:color="auto"/>
        <w:bottom w:val="none" w:sz="0" w:space="0" w:color="auto"/>
        <w:right w:val="none" w:sz="0" w:space="0" w:color="auto"/>
      </w:divBdr>
    </w:div>
    <w:div w:id="297148317">
      <w:bodyDiv w:val="1"/>
      <w:marLeft w:val="0"/>
      <w:marRight w:val="0"/>
      <w:marTop w:val="0"/>
      <w:marBottom w:val="0"/>
      <w:divBdr>
        <w:top w:val="none" w:sz="0" w:space="0" w:color="auto"/>
        <w:left w:val="none" w:sz="0" w:space="0" w:color="auto"/>
        <w:bottom w:val="none" w:sz="0" w:space="0" w:color="auto"/>
        <w:right w:val="none" w:sz="0" w:space="0" w:color="auto"/>
      </w:divBdr>
    </w:div>
    <w:div w:id="308439249">
      <w:bodyDiv w:val="1"/>
      <w:marLeft w:val="0"/>
      <w:marRight w:val="0"/>
      <w:marTop w:val="0"/>
      <w:marBottom w:val="0"/>
      <w:divBdr>
        <w:top w:val="none" w:sz="0" w:space="0" w:color="auto"/>
        <w:left w:val="none" w:sz="0" w:space="0" w:color="auto"/>
        <w:bottom w:val="none" w:sz="0" w:space="0" w:color="auto"/>
        <w:right w:val="none" w:sz="0" w:space="0" w:color="auto"/>
      </w:divBdr>
    </w:div>
    <w:div w:id="316152162">
      <w:bodyDiv w:val="1"/>
      <w:marLeft w:val="0"/>
      <w:marRight w:val="0"/>
      <w:marTop w:val="0"/>
      <w:marBottom w:val="0"/>
      <w:divBdr>
        <w:top w:val="none" w:sz="0" w:space="0" w:color="auto"/>
        <w:left w:val="none" w:sz="0" w:space="0" w:color="auto"/>
        <w:bottom w:val="none" w:sz="0" w:space="0" w:color="auto"/>
        <w:right w:val="none" w:sz="0" w:space="0" w:color="auto"/>
      </w:divBdr>
    </w:div>
    <w:div w:id="349576501">
      <w:bodyDiv w:val="1"/>
      <w:marLeft w:val="0"/>
      <w:marRight w:val="0"/>
      <w:marTop w:val="0"/>
      <w:marBottom w:val="0"/>
      <w:divBdr>
        <w:top w:val="none" w:sz="0" w:space="0" w:color="auto"/>
        <w:left w:val="none" w:sz="0" w:space="0" w:color="auto"/>
        <w:bottom w:val="none" w:sz="0" w:space="0" w:color="auto"/>
        <w:right w:val="none" w:sz="0" w:space="0" w:color="auto"/>
      </w:divBdr>
    </w:div>
    <w:div w:id="354766527">
      <w:bodyDiv w:val="1"/>
      <w:marLeft w:val="0"/>
      <w:marRight w:val="0"/>
      <w:marTop w:val="0"/>
      <w:marBottom w:val="0"/>
      <w:divBdr>
        <w:top w:val="none" w:sz="0" w:space="0" w:color="auto"/>
        <w:left w:val="none" w:sz="0" w:space="0" w:color="auto"/>
        <w:bottom w:val="none" w:sz="0" w:space="0" w:color="auto"/>
        <w:right w:val="none" w:sz="0" w:space="0" w:color="auto"/>
      </w:divBdr>
    </w:div>
    <w:div w:id="458381201">
      <w:bodyDiv w:val="1"/>
      <w:marLeft w:val="0"/>
      <w:marRight w:val="0"/>
      <w:marTop w:val="0"/>
      <w:marBottom w:val="0"/>
      <w:divBdr>
        <w:top w:val="none" w:sz="0" w:space="0" w:color="auto"/>
        <w:left w:val="none" w:sz="0" w:space="0" w:color="auto"/>
        <w:bottom w:val="none" w:sz="0" w:space="0" w:color="auto"/>
        <w:right w:val="none" w:sz="0" w:space="0" w:color="auto"/>
      </w:divBdr>
    </w:div>
    <w:div w:id="647444602">
      <w:bodyDiv w:val="1"/>
      <w:marLeft w:val="0"/>
      <w:marRight w:val="0"/>
      <w:marTop w:val="0"/>
      <w:marBottom w:val="0"/>
      <w:divBdr>
        <w:top w:val="none" w:sz="0" w:space="0" w:color="auto"/>
        <w:left w:val="none" w:sz="0" w:space="0" w:color="auto"/>
        <w:bottom w:val="none" w:sz="0" w:space="0" w:color="auto"/>
        <w:right w:val="none" w:sz="0" w:space="0" w:color="auto"/>
      </w:divBdr>
    </w:div>
    <w:div w:id="729155719">
      <w:bodyDiv w:val="1"/>
      <w:marLeft w:val="0"/>
      <w:marRight w:val="0"/>
      <w:marTop w:val="0"/>
      <w:marBottom w:val="0"/>
      <w:divBdr>
        <w:top w:val="none" w:sz="0" w:space="0" w:color="auto"/>
        <w:left w:val="none" w:sz="0" w:space="0" w:color="auto"/>
        <w:bottom w:val="none" w:sz="0" w:space="0" w:color="auto"/>
        <w:right w:val="none" w:sz="0" w:space="0" w:color="auto"/>
      </w:divBdr>
    </w:div>
    <w:div w:id="750152705">
      <w:bodyDiv w:val="1"/>
      <w:marLeft w:val="0"/>
      <w:marRight w:val="0"/>
      <w:marTop w:val="0"/>
      <w:marBottom w:val="0"/>
      <w:divBdr>
        <w:top w:val="none" w:sz="0" w:space="0" w:color="auto"/>
        <w:left w:val="none" w:sz="0" w:space="0" w:color="auto"/>
        <w:bottom w:val="none" w:sz="0" w:space="0" w:color="auto"/>
        <w:right w:val="none" w:sz="0" w:space="0" w:color="auto"/>
      </w:divBdr>
    </w:div>
    <w:div w:id="752895631">
      <w:bodyDiv w:val="1"/>
      <w:marLeft w:val="0"/>
      <w:marRight w:val="0"/>
      <w:marTop w:val="0"/>
      <w:marBottom w:val="0"/>
      <w:divBdr>
        <w:top w:val="none" w:sz="0" w:space="0" w:color="auto"/>
        <w:left w:val="none" w:sz="0" w:space="0" w:color="auto"/>
        <w:bottom w:val="none" w:sz="0" w:space="0" w:color="auto"/>
        <w:right w:val="none" w:sz="0" w:space="0" w:color="auto"/>
      </w:divBdr>
    </w:div>
    <w:div w:id="770781208">
      <w:bodyDiv w:val="1"/>
      <w:marLeft w:val="0"/>
      <w:marRight w:val="0"/>
      <w:marTop w:val="0"/>
      <w:marBottom w:val="0"/>
      <w:divBdr>
        <w:top w:val="none" w:sz="0" w:space="0" w:color="auto"/>
        <w:left w:val="none" w:sz="0" w:space="0" w:color="auto"/>
        <w:bottom w:val="none" w:sz="0" w:space="0" w:color="auto"/>
        <w:right w:val="none" w:sz="0" w:space="0" w:color="auto"/>
      </w:divBdr>
    </w:div>
    <w:div w:id="1024205576">
      <w:bodyDiv w:val="1"/>
      <w:marLeft w:val="0"/>
      <w:marRight w:val="0"/>
      <w:marTop w:val="0"/>
      <w:marBottom w:val="0"/>
      <w:divBdr>
        <w:top w:val="none" w:sz="0" w:space="0" w:color="auto"/>
        <w:left w:val="none" w:sz="0" w:space="0" w:color="auto"/>
        <w:bottom w:val="none" w:sz="0" w:space="0" w:color="auto"/>
        <w:right w:val="none" w:sz="0" w:space="0" w:color="auto"/>
      </w:divBdr>
    </w:div>
    <w:div w:id="1095512628">
      <w:bodyDiv w:val="1"/>
      <w:marLeft w:val="0"/>
      <w:marRight w:val="0"/>
      <w:marTop w:val="0"/>
      <w:marBottom w:val="0"/>
      <w:divBdr>
        <w:top w:val="none" w:sz="0" w:space="0" w:color="auto"/>
        <w:left w:val="none" w:sz="0" w:space="0" w:color="auto"/>
        <w:bottom w:val="none" w:sz="0" w:space="0" w:color="auto"/>
        <w:right w:val="none" w:sz="0" w:space="0" w:color="auto"/>
      </w:divBdr>
    </w:div>
    <w:div w:id="1140882161">
      <w:bodyDiv w:val="1"/>
      <w:marLeft w:val="0"/>
      <w:marRight w:val="0"/>
      <w:marTop w:val="0"/>
      <w:marBottom w:val="0"/>
      <w:divBdr>
        <w:top w:val="none" w:sz="0" w:space="0" w:color="auto"/>
        <w:left w:val="none" w:sz="0" w:space="0" w:color="auto"/>
        <w:bottom w:val="none" w:sz="0" w:space="0" w:color="auto"/>
        <w:right w:val="none" w:sz="0" w:space="0" w:color="auto"/>
      </w:divBdr>
    </w:div>
    <w:div w:id="1208178579">
      <w:bodyDiv w:val="1"/>
      <w:marLeft w:val="0"/>
      <w:marRight w:val="0"/>
      <w:marTop w:val="0"/>
      <w:marBottom w:val="0"/>
      <w:divBdr>
        <w:top w:val="none" w:sz="0" w:space="0" w:color="auto"/>
        <w:left w:val="none" w:sz="0" w:space="0" w:color="auto"/>
        <w:bottom w:val="none" w:sz="0" w:space="0" w:color="auto"/>
        <w:right w:val="none" w:sz="0" w:space="0" w:color="auto"/>
      </w:divBdr>
    </w:div>
    <w:div w:id="1227573347">
      <w:bodyDiv w:val="1"/>
      <w:marLeft w:val="0"/>
      <w:marRight w:val="0"/>
      <w:marTop w:val="0"/>
      <w:marBottom w:val="0"/>
      <w:divBdr>
        <w:top w:val="none" w:sz="0" w:space="0" w:color="auto"/>
        <w:left w:val="none" w:sz="0" w:space="0" w:color="auto"/>
        <w:bottom w:val="none" w:sz="0" w:space="0" w:color="auto"/>
        <w:right w:val="none" w:sz="0" w:space="0" w:color="auto"/>
      </w:divBdr>
      <w:divsChild>
        <w:div w:id="103234764">
          <w:marLeft w:val="0"/>
          <w:marRight w:val="0"/>
          <w:marTop w:val="0"/>
          <w:marBottom w:val="0"/>
          <w:divBdr>
            <w:top w:val="none" w:sz="0" w:space="0" w:color="auto"/>
            <w:left w:val="none" w:sz="0" w:space="0" w:color="auto"/>
            <w:bottom w:val="none" w:sz="0" w:space="0" w:color="auto"/>
            <w:right w:val="none" w:sz="0" w:space="0" w:color="auto"/>
          </w:divBdr>
          <w:divsChild>
            <w:div w:id="391543068">
              <w:marLeft w:val="0"/>
              <w:marRight w:val="0"/>
              <w:marTop w:val="0"/>
              <w:marBottom w:val="0"/>
              <w:divBdr>
                <w:top w:val="none" w:sz="0" w:space="0" w:color="auto"/>
                <w:left w:val="none" w:sz="0" w:space="0" w:color="auto"/>
                <w:bottom w:val="none" w:sz="0" w:space="0" w:color="auto"/>
                <w:right w:val="none" w:sz="0" w:space="0" w:color="auto"/>
              </w:divBdr>
            </w:div>
            <w:div w:id="1427309031">
              <w:marLeft w:val="0"/>
              <w:marRight w:val="0"/>
              <w:marTop w:val="0"/>
              <w:marBottom w:val="0"/>
              <w:divBdr>
                <w:top w:val="none" w:sz="0" w:space="0" w:color="auto"/>
                <w:left w:val="none" w:sz="0" w:space="0" w:color="auto"/>
                <w:bottom w:val="none" w:sz="0" w:space="0" w:color="auto"/>
                <w:right w:val="none" w:sz="0" w:space="0" w:color="auto"/>
              </w:divBdr>
            </w:div>
            <w:div w:id="1844976669">
              <w:marLeft w:val="0"/>
              <w:marRight w:val="0"/>
              <w:marTop w:val="0"/>
              <w:marBottom w:val="0"/>
              <w:divBdr>
                <w:top w:val="none" w:sz="0" w:space="0" w:color="auto"/>
                <w:left w:val="none" w:sz="0" w:space="0" w:color="auto"/>
                <w:bottom w:val="none" w:sz="0" w:space="0" w:color="auto"/>
                <w:right w:val="none" w:sz="0" w:space="0" w:color="auto"/>
              </w:divBdr>
            </w:div>
            <w:div w:id="2068527054">
              <w:marLeft w:val="0"/>
              <w:marRight w:val="0"/>
              <w:marTop w:val="0"/>
              <w:marBottom w:val="0"/>
              <w:divBdr>
                <w:top w:val="none" w:sz="0" w:space="0" w:color="auto"/>
                <w:left w:val="none" w:sz="0" w:space="0" w:color="auto"/>
                <w:bottom w:val="none" w:sz="0" w:space="0" w:color="auto"/>
                <w:right w:val="none" w:sz="0" w:space="0" w:color="auto"/>
              </w:divBdr>
            </w:div>
            <w:div w:id="2115977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3126052">
      <w:bodyDiv w:val="1"/>
      <w:marLeft w:val="0"/>
      <w:marRight w:val="0"/>
      <w:marTop w:val="0"/>
      <w:marBottom w:val="0"/>
      <w:divBdr>
        <w:top w:val="none" w:sz="0" w:space="0" w:color="auto"/>
        <w:left w:val="none" w:sz="0" w:space="0" w:color="auto"/>
        <w:bottom w:val="none" w:sz="0" w:space="0" w:color="auto"/>
        <w:right w:val="none" w:sz="0" w:space="0" w:color="auto"/>
      </w:divBdr>
    </w:div>
    <w:div w:id="1257130741">
      <w:bodyDiv w:val="1"/>
      <w:marLeft w:val="0"/>
      <w:marRight w:val="0"/>
      <w:marTop w:val="0"/>
      <w:marBottom w:val="0"/>
      <w:divBdr>
        <w:top w:val="none" w:sz="0" w:space="0" w:color="auto"/>
        <w:left w:val="none" w:sz="0" w:space="0" w:color="auto"/>
        <w:bottom w:val="none" w:sz="0" w:space="0" w:color="auto"/>
        <w:right w:val="none" w:sz="0" w:space="0" w:color="auto"/>
      </w:divBdr>
    </w:div>
    <w:div w:id="1278566258">
      <w:bodyDiv w:val="1"/>
      <w:marLeft w:val="0"/>
      <w:marRight w:val="0"/>
      <w:marTop w:val="0"/>
      <w:marBottom w:val="0"/>
      <w:divBdr>
        <w:top w:val="none" w:sz="0" w:space="0" w:color="auto"/>
        <w:left w:val="none" w:sz="0" w:space="0" w:color="auto"/>
        <w:bottom w:val="none" w:sz="0" w:space="0" w:color="auto"/>
        <w:right w:val="none" w:sz="0" w:space="0" w:color="auto"/>
      </w:divBdr>
    </w:div>
    <w:div w:id="1562910777">
      <w:bodyDiv w:val="1"/>
      <w:marLeft w:val="0"/>
      <w:marRight w:val="0"/>
      <w:marTop w:val="0"/>
      <w:marBottom w:val="0"/>
      <w:divBdr>
        <w:top w:val="none" w:sz="0" w:space="0" w:color="auto"/>
        <w:left w:val="none" w:sz="0" w:space="0" w:color="auto"/>
        <w:bottom w:val="none" w:sz="0" w:space="0" w:color="auto"/>
        <w:right w:val="none" w:sz="0" w:space="0" w:color="auto"/>
      </w:divBdr>
    </w:div>
    <w:div w:id="1958482268">
      <w:bodyDiv w:val="1"/>
      <w:marLeft w:val="0"/>
      <w:marRight w:val="0"/>
      <w:marTop w:val="0"/>
      <w:marBottom w:val="0"/>
      <w:divBdr>
        <w:top w:val="none" w:sz="0" w:space="0" w:color="auto"/>
        <w:left w:val="none" w:sz="0" w:space="0" w:color="auto"/>
        <w:bottom w:val="none" w:sz="0" w:space="0" w:color="auto"/>
        <w:right w:val="none" w:sz="0" w:space="0" w:color="auto"/>
      </w:divBdr>
      <w:divsChild>
        <w:div w:id="1625960514">
          <w:marLeft w:val="0"/>
          <w:marRight w:val="0"/>
          <w:marTop w:val="0"/>
          <w:marBottom w:val="0"/>
          <w:divBdr>
            <w:top w:val="none" w:sz="0" w:space="0" w:color="auto"/>
            <w:left w:val="none" w:sz="0" w:space="0" w:color="auto"/>
            <w:bottom w:val="none" w:sz="0" w:space="0" w:color="auto"/>
            <w:right w:val="none" w:sz="0" w:space="0" w:color="auto"/>
          </w:divBdr>
        </w:div>
      </w:divsChild>
    </w:div>
    <w:div w:id="2059739221">
      <w:bodyDiv w:val="1"/>
      <w:marLeft w:val="0"/>
      <w:marRight w:val="0"/>
      <w:marTop w:val="0"/>
      <w:marBottom w:val="0"/>
      <w:divBdr>
        <w:top w:val="none" w:sz="0" w:space="0" w:color="auto"/>
        <w:left w:val="none" w:sz="0" w:space="0" w:color="auto"/>
        <w:bottom w:val="none" w:sz="0" w:space="0" w:color="auto"/>
        <w:right w:val="none" w:sz="0" w:space="0" w:color="auto"/>
      </w:divBdr>
    </w:div>
    <w:div w:id="2060742902">
      <w:bodyDiv w:val="1"/>
      <w:marLeft w:val="0"/>
      <w:marRight w:val="0"/>
      <w:marTop w:val="0"/>
      <w:marBottom w:val="0"/>
      <w:divBdr>
        <w:top w:val="none" w:sz="0" w:space="0" w:color="auto"/>
        <w:left w:val="none" w:sz="0" w:space="0" w:color="auto"/>
        <w:bottom w:val="none" w:sz="0" w:space="0" w:color="auto"/>
        <w:right w:val="none" w:sz="0" w:space="0" w:color="auto"/>
      </w:divBdr>
      <w:divsChild>
        <w:div w:id="1132404353">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42</Pages>
  <Words>4974</Words>
  <Characters>28354</Characters>
  <Application>Microsoft Office Word</Application>
  <DocSecurity>0</DocSecurity>
  <Lines>236</Lines>
  <Paragraphs>66</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33262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سعد بن عبدالله بن محمد الفوزان</cp:lastModifiedBy>
  <cp:revision>2</cp:revision>
  <dcterms:created xsi:type="dcterms:W3CDTF">2026-03-15T07:46:00Z</dcterms:created>
  <dcterms:modified xsi:type="dcterms:W3CDTF">2026-03-15T07:46:00Z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