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B45D28">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B45D28">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0A9900A4" w:rsidR="009125CE" w:rsidRPr="00F65DF5" w:rsidRDefault="002B1E97" w:rsidP="00B45D28">
      <w:pPr>
        <w:bidi/>
        <w:rPr>
          <w:rFonts w:ascii="Simplified Arabic" w:hAnsi="Simplified Arabic" w:cs="Simplified Arabic"/>
          <w:rtl/>
          <w:lang w:bidi="ar-EG"/>
        </w:rPr>
      </w:pPr>
      <w:r>
        <w:rPr>
          <w:rFonts w:ascii="Simplified Arabic" w:hAnsi="Simplified Arabic" w:cs="Simplified Arabic" w:hint="cs"/>
          <w:b/>
          <w:bCs/>
          <w:rtl/>
          <w:lang w:bidi="ar-EG"/>
        </w:rPr>
        <w:t>تخصص</w:t>
      </w:r>
      <w:r w:rsidR="009125CE"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 xml:space="preserve">إدارة </w:t>
      </w:r>
      <w:r w:rsidR="00297243">
        <w:rPr>
          <w:rFonts w:ascii="Simplified Arabic" w:hAnsi="Simplified Arabic" w:cs="Simplified Arabic" w:hint="cs"/>
          <w:b/>
          <w:bCs/>
          <w:rtl/>
          <w:lang w:bidi="ar-EG"/>
        </w:rPr>
        <w:t>صحية</w:t>
      </w:r>
    </w:p>
    <w:p w14:paraId="11A91486" w14:textId="77777777" w:rsidR="009125CE" w:rsidRPr="005B48F9" w:rsidRDefault="009125CE" w:rsidP="00B45D28">
      <w:pPr>
        <w:bidi/>
        <w:rPr>
          <w:rFonts w:ascii="Simplified Arabic" w:hAnsi="Simplified Arabic" w:cs="Simplified Arabic"/>
          <w:sz w:val="28"/>
          <w:szCs w:val="28"/>
          <w:rtl/>
          <w:lang w:bidi="ar-EG"/>
        </w:rPr>
      </w:pPr>
    </w:p>
    <w:p w14:paraId="5F6542BF" w14:textId="09ED37BF" w:rsidR="009125CE" w:rsidRDefault="009125CE" w:rsidP="00B45D28">
      <w:pPr>
        <w:bidi/>
        <w:rPr>
          <w:rFonts w:ascii="Simplified Arabic" w:hAnsi="Simplified Arabic" w:cs="Simplified Arabic"/>
          <w:sz w:val="28"/>
          <w:szCs w:val="28"/>
          <w:rtl/>
          <w:lang w:bidi="ar-EG"/>
        </w:rPr>
      </w:pPr>
    </w:p>
    <w:p w14:paraId="6C8041F2" w14:textId="77777777" w:rsidR="00946860" w:rsidRPr="005B48F9" w:rsidRDefault="00946860" w:rsidP="00B45D28">
      <w:pPr>
        <w:bidi/>
        <w:rPr>
          <w:rFonts w:ascii="Simplified Arabic" w:hAnsi="Simplified Arabic" w:cs="Simplified Arabic"/>
          <w:sz w:val="28"/>
          <w:szCs w:val="28"/>
          <w:rtl/>
          <w:lang w:bidi="ar-EG"/>
        </w:rPr>
      </w:pPr>
    </w:p>
    <w:p w14:paraId="26E6327A" w14:textId="77777777" w:rsidR="00946860" w:rsidRPr="005B48F9" w:rsidRDefault="00946860" w:rsidP="00B45D28">
      <w:pPr>
        <w:bidi/>
        <w:rPr>
          <w:rFonts w:ascii="Simplified Arabic" w:hAnsi="Simplified Arabic" w:cs="Simplified Arabic"/>
          <w:b/>
          <w:bCs/>
          <w:sz w:val="28"/>
          <w:szCs w:val="28"/>
          <w:rtl/>
          <w:lang w:bidi="ar-EG"/>
        </w:rPr>
      </w:pPr>
    </w:p>
    <w:p w14:paraId="5D6AD63D" w14:textId="77777777" w:rsidR="00297243" w:rsidRPr="009D773F" w:rsidRDefault="00297243" w:rsidP="00B45D28">
      <w:pPr>
        <w:bidi/>
        <w:jc w:val="center"/>
        <w:rPr>
          <w:rFonts w:ascii="Simplified Arabic" w:hAnsi="Simplified Arabic" w:cs="Simplified Arabic"/>
          <w:b/>
          <w:bCs/>
          <w:sz w:val="40"/>
          <w:szCs w:val="40"/>
          <w:rtl/>
          <w:lang w:bidi="ar-EG"/>
        </w:rPr>
      </w:pPr>
      <w:r w:rsidRPr="009D773F">
        <w:rPr>
          <w:rFonts w:ascii="Simplified Arabic" w:hAnsi="Simplified Arabic" w:cs="Simplified Arabic"/>
          <w:b/>
          <w:bCs/>
          <w:sz w:val="40"/>
          <w:szCs w:val="40"/>
          <w:rtl/>
          <w:lang w:bidi="ar-EG"/>
        </w:rPr>
        <w:t>العلاقة بين الضغوط الوظيفية ودوران العمل بين الممارسين الصحيين: دراسة تطبيقية على مستشفى الملك فيصل التخصصي بمدينة جدة</w:t>
      </w:r>
    </w:p>
    <w:p w14:paraId="66A9D0FA" w14:textId="77777777" w:rsidR="00297243" w:rsidRPr="00940D0F" w:rsidRDefault="00297243" w:rsidP="00B45D28">
      <w:pPr>
        <w:bidi/>
        <w:rPr>
          <w:rFonts w:ascii="Simplified Arabic" w:hAnsi="Simplified Arabic" w:cs="Simplified Arabic"/>
          <w:b/>
          <w:bCs/>
          <w:sz w:val="28"/>
          <w:szCs w:val="28"/>
          <w:rtl/>
          <w:lang w:bidi="ar-EG"/>
        </w:rPr>
      </w:pPr>
    </w:p>
    <w:p w14:paraId="0A22C44E" w14:textId="77777777" w:rsidR="009D773F" w:rsidRDefault="009D773F" w:rsidP="00B45D28">
      <w:pPr>
        <w:bidi/>
        <w:jc w:val="center"/>
        <w:rPr>
          <w:rFonts w:ascii="Simplified Arabic" w:hAnsi="Simplified Arabic" w:cs="Simplified Arabic"/>
          <w:b/>
          <w:bCs/>
          <w:sz w:val="28"/>
          <w:szCs w:val="28"/>
          <w:rtl/>
          <w:lang w:bidi="ar-EG"/>
        </w:rPr>
      </w:pPr>
    </w:p>
    <w:p w14:paraId="1BC2F977" w14:textId="7170A97B" w:rsidR="00297243" w:rsidRPr="00E801D1" w:rsidRDefault="00297243" w:rsidP="009D773F">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الطالب</w:t>
      </w:r>
      <w:r>
        <w:rPr>
          <w:rFonts w:ascii="Simplified Arabic" w:hAnsi="Simplified Arabic" w:cs="Simplified Arabic" w:hint="cs"/>
          <w:b/>
          <w:bCs/>
          <w:sz w:val="28"/>
          <w:szCs w:val="28"/>
          <w:rtl/>
          <w:lang w:bidi="ar-EG"/>
        </w:rPr>
        <w:t xml:space="preserve">:  </w:t>
      </w:r>
      <w:r w:rsidRPr="00E801D1">
        <w:rPr>
          <w:rFonts w:ascii="Simplified Arabic" w:hAnsi="Simplified Arabic" w:cs="Simplified Arabic"/>
          <w:b/>
          <w:bCs/>
          <w:sz w:val="28"/>
          <w:szCs w:val="28"/>
          <w:rtl/>
          <w:lang w:bidi="ar-EG"/>
        </w:rPr>
        <w:t>مهند هجهوج الشمري</w:t>
      </w:r>
    </w:p>
    <w:p w14:paraId="21E8FA43" w14:textId="77777777" w:rsidR="00297243" w:rsidRPr="00940D0F" w:rsidRDefault="00297243" w:rsidP="00B45D28">
      <w:pPr>
        <w:bidi/>
        <w:jc w:val="center"/>
        <w:rPr>
          <w:rFonts w:ascii="Simplified Arabic" w:hAnsi="Simplified Arabic" w:cs="Simplified Arabic"/>
          <w:b/>
          <w:bCs/>
          <w:sz w:val="28"/>
          <w:szCs w:val="28"/>
          <w:rtl/>
          <w:lang w:bidi="ar-EG"/>
        </w:rPr>
      </w:pPr>
      <w:r w:rsidRPr="00940D0F">
        <w:rPr>
          <w:rFonts w:ascii="Simplified Arabic" w:hAnsi="Simplified Arabic" w:cs="Simplified Arabic"/>
          <w:b/>
          <w:bCs/>
          <w:sz w:val="28"/>
          <w:szCs w:val="28"/>
          <w:rtl/>
          <w:lang w:bidi="ar-EG"/>
        </w:rPr>
        <w:t xml:space="preserve">الرقم الجامعي: </w:t>
      </w:r>
      <w:r>
        <w:rPr>
          <w:rFonts w:ascii="Simplified Arabic" w:hAnsi="Simplified Arabic" w:cs="Simplified Arabic" w:hint="cs"/>
          <w:b/>
          <w:bCs/>
          <w:sz w:val="28"/>
          <w:szCs w:val="28"/>
          <w:rtl/>
          <w:lang w:bidi="ar-EG"/>
        </w:rPr>
        <w:t xml:space="preserve"> </w:t>
      </w:r>
      <w:r w:rsidRPr="00E801D1">
        <w:rPr>
          <w:rFonts w:ascii="Simplified Arabic" w:hAnsi="Simplified Arabic" w:cs="Simplified Arabic"/>
          <w:b/>
          <w:bCs/>
          <w:sz w:val="28"/>
          <w:szCs w:val="28"/>
          <w:rtl/>
          <w:lang w:bidi="ar-EG"/>
        </w:rPr>
        <w:t>251003026</w:t>
      </w:r>
      <w:r>
        <w:rPr>
          <w:rFonts w:ascii="Simplified Arabic" w:hAnsi="Simplified Arabic" w:cs="Simplified Arabic" w:hint="cs"/>
          <w:b/>
          <w:bCs/>
          <w:sz w:val="28"/>
          <w:szCs w:val="28"/>
          <w:rtl/>
          <w:lang w:bidi="ar-EG"/>
        </w:rPr>
        <w:t xml:space="preserve"> </w:t>
      </w:r>
    </w:p>
    <w:p w14:paraId="15C28831" w14:textId="77777777" w:rsidR="009125CE" w:rsidRPr="005B48F9" w:rsidRDefault="009125CE" w:rsidP="00B45D28">
      <w:pPr>
        <w:bidi/>
        <w:jc w:val="center"/>
        <w:rPr>
          <w:rFonts w:ascii="Simplified Arabic" w:hAnsi="Simplified Arabic" w:cs="Simplified Arabic"/>
          <w:sz w:val="28"/>
          <w:szCs w:val="28"/>
          <w:rtl/>
          <w:lang w:bidi="ar-EG"/>
        </w:rPr>
      </w:pPr>
    </w:p>
    <w:p w14:paraId="3D3CBDF8" w14:textId="77777777" w:rsidR="009125CE" w:rsidRPr="005B48F9" w:rsidRDefault="009125CE" w:rsidP="009D773F">
      <w:pPr>
        <w:bidi/>
        <w:rPr>
          <w:rFonts w:ascii="Simplified Arabic" w:hAnsi="Simplified Arabic" w:cs="Simplified Arabic"/>
          <w:b/>
          <w:bCs/>
          <w:sz w:val="28"/>
          <w:szCs w:val="28"/>
          <w:rtl/>
          <w:lang w:bidi="ar-EG"/>
        </w:rPr>
      </w:pPr>
    </w:p>
    <w:p w14:paraId="58D6152F" w14:textId="77777777" w:rsidR="009125CE" w:rsidRPr="005B48F9" w:rsidRDefault="009125CE" w:rsidP="00B45D28">
      <w:pPr>
        <w:bidi/>
        <w:jc w:val="center"/>
        <w:rPr>
          <w:rFonts w:ascii="Simplified Arabic" w:hAnsi="Simplified Arabic" w:cs="Simplified Arabic"/>
          <w:b/>
          <w:bCs/>
          <w:sz w:val="28"/>
          <w:szCs w:val="28"/>
          <w:rtl/>
          <w:lang w:bidi="ar-EG"/>
        </w:rPr>
      </w:pPr>
    </w:p>
    <w:p w14:paraId="5F4EE2DE" w14:textId="1A92484F" w:rsidR="009125CE" w:rsidRPr="00F65DF5" w:rsidRDefault="009125CE" w:rsidP="00B45D2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B45D28">
      <w:pPr>
        <w:bidi/>
        <w:jc w:val="center"/>
        <w:rPr>
          <w:rFonts w:ascii="Simplified Arabic" w:hAnsi="Simplified Arabic" w:cs="Simplified Arabic"/>
          <w:b/>
          <w:bCs/>
          <w:sz w:val="32"/>
          <w:szCs w:val="32"/>
          <w:rtl/>
          <w:lang w:bidi="ar-EG"/>
        </w:rPr>
      </w:pPr>
      <w:r w:rsidRPr="003F4980">
        <w:rPr>
          <w:rFonts w:ascii="Simplified Arabic" w:hAnsi="Simplified Arabic" w:cs="Simplified Arabic"/>
          <w:b/>
          <w:bCs/>
          <w:sz w:val="32"/>
          <w:szCs w:val="32"/>
          <w:rtl/>
          <w:lang w:bidi="ar-EG"/>
        </w:rPr>
        <w:t>د.الفيصل عبد الحميد</w:t>
      </w:r>
    </w:p>
    <w:p w14:paraId="16CF2D6A" w14:textId="07EE75DD" w:rsidR="009125CE" w:rsidRPr="005B48F9" w:rsidRDefault="003F4980" w:rsidP="00B45D28">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32"/>
          <w:szCs w:val="32"/>
          <w:rtl/>
          <w:lang w:bidi="ar-EG"/>
        </w:rPr>
        <w:t>د.فايز جراد</w:t>
      </w:r>
    </w:p>
    <w:p w14:paraId="22738CC6" w14:textId="77777777" w:rsidR="009125CE" w:rsidRPr="005B48F9" w:rsidRDefault="009125CE" w:rsidP="00B45D28">
      <w:pPr>
        <w:bidi/>
        <w:jc w:val="center"/>
        <w:rPr>
          <w:rFonts w:ascii="Simplified Arabic" w:hAnsi="Simplified Arabic" w:cs="Simplified Arabic"/>
          <w:b/>
          <w:bCs/>
          <w:sz w:val="28"/>
          <w:szCs w:val="28"/>
          <w:rtl/>
          <w:lang w:bidi="ar-EG"/>
        </w:rPr>
      </w:pPr>
    </w:p>
    <w:p w14:paraId="14480418" w14:textId="78A6C3AC" w:rsidR="009125CE" w:rsidRPr="005B48F9" w:rsidRDefault="009125CE" w:rsidP="00B45D2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B45D2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B45D28">
      <w:pPr>
        <w:bidi/>
        <w:jc w:val="center"/>
        <w:rPr>
          <w:rFonts w:ascii="Sakkal Majalla" w:hAnsi="Sakkal Majalla" w:cs="Sakkal Majalla"/>
          <w:b/>
          <w:bCs/>
          <w:sz w:val="28"/>
          <w:szCs w:val="28"/>
          <w:rtl/>
          <w:lang w:bidi="ar-EG"/>
        </w:rPr>
      </w:pPr>
    </w:p>
    <w:p w14:paraId="71099ADB" w14:textId="114BCB35" w:rsidR="009125CE" w:rsidRDefault="009125CE" w:rsidP="00B45D28">
      <w:pPr>
        <w:bidi/>
        <w:jc w:val="center"/>
        <w:rPr>
          <w:rFonts w:ascii="Sakkal Majalla" w:hAnsi="Sakkal Majalla" w:cs="Sakkal Majalla"/>
          <w:b/>
          <w:bCs/>
          <w:sz w:val="28"/>
          <w:szCs w:val="28"/>
          <w:rtl/>
          <w:lang w:bidi="ar-EG"/>
        </w:rPr>
      </w:pPr>
    </w:p>
    <w:p w14:paraId="23BF6ED2" w14:textId="020B3B78" w:rsidR="001A7AAA" w:rsidRDefault="001A7AAA" w:rsidP="00B45D28">
      <w:pPr>
        <w:bidi/>
        <w:jc w:val="center"/>
        <w:rPr>
          <w:rFonts w:ascii="Sakkal Majalla" w:hAnsi="Sakkal Majalla" w:cs="Sakkal Majalla"/>
          <w:b/>
          <w:bCs/>
          <w:sz w:val="28"/>
          <w:szCs w:val="28"/>
          <w:rtl/>
          <w:lang w:bidi="ar-EG"/>
        </w:rPr>
      </w:pPr>
    </w:p>
    <w:p w14:paraId="03F52185" w14:textId="6E13A443" w:rsidR="001A7AAA" w:rsidRDefault="001A7AAA" w:rsidP="00B45D28">
      <w:pPr>
        <w:bidi/>
        <w:jc w:val="center"/>
        <w:rPr>
          <w:rFonts w:ascii="Sakkal Majalla" w:hAnsi="Sakkal Majalla" w:cs="Sakkal Majalla"/>
          <w:b/>
          <w:bCs/>
          <w:sz w:val="28"/>
          <w:szCs w:val="28"/>
          <w:rtl/>
          <w:lang w:bidi="ar-EG"/>
        </w:rPr>
      </w:pPr>
    </w:p>
    <w:p w14:paraId="029190FA" w14:textId="77777777" w:rsidR="001A7AAA" w:rsidRPr="001902DB" w:rsidRDefault="001A7AAA" w:rsidP="00B45D28">
      <w:pPr>
        <w:bidi/>
        <w:jc w:val="center"/>
        <w:rPr>
          <w:rFonts w:ascii="Sakkal Majalla" w:hAnsi="Sakkal Majalla" w:cs="Sakkal Majalla"/>
          <w:b/>
          <w:bCs/>
          <w:sz w:val="28"/>
          <w:szCs w:val="28"/>
          <w:rtl/>
          <w:lang w:bidi="ar-EG"/>
        </w:rPr>
      </w:pPr>
    </w:p>
    <w:p w14:paraId="359251A3" w14:textId="77777777" w:rsidR="00C31545" w:rsidRDefault="00C31545" w:rsidP="00B45D28">
      <w:pPr>
        <w:bidi/>
        <w:spacing w:line="480" w:lineRule="auto"/>
        <w:jc w:val="center"/>
        <w:rPr>
          <w:rFonts w:ascii="Sakkal Majalla" w:hAnsi="Sakkal Majalla" w:cs="Sakkal Majalla"/>
          <w:b/>
          <w:bCs/>
          <w:sz w:val="52"/>
          <w:szCs w:val="52"/>
          <w:rtl/>
          <w:lang w:bidi="ar-EG"/>
        </w:rPr>
      </w:pPr>
    </w:p>
    <w:p w14:paraId="7D0DE580" w14:textId="472CBF5D" w:rsidR="00B55B37" w:rsidRDefault="00B55B37" w:rsidP="00B45D28">
      <w:pPr>
        <w:bidi/>
        <w:jc w:val="center"/>
        <w:rPr>
          <w:rFonts w:ascii="Sakkal Majalla" w:hAnsi="Sakkal Majalla" w:cs="Sakkal Majalla"/>
          <w:b/>
          <w:bCs/>
          <w:sz w:val="52"/>
          <w:szCs w:val="52"/>
          <w:rtl/>
          <w:lang w:bidi="ar-EG"/>
        </w:rPr>
      </w:pPr>
    </w:p>
    <w:p w14:paraId="1AB621E9" w14:textId="583FBA4A" w:rsidR="00A06DD1" w:rsidRDefault="00A06DD1" w:rsidP="00A06DD1">
      <w:pPr>
        <w:bidi/>
        <w:jc w:val="center"/>
        <w:rPr>
          <w:rFonts w:ascii="Sakkal Majalla" w:hAnsi="Sakkal Majalla" w:cs="Sakkal Majalla"/>
          <w:b/>
          <w:bCs/>
          <w:sz w:val="52"/>
          <w:szCs w:val="52"/>
          <w:rtl/>
          <w:lang w:bidi="ar-EG"/>
        </w:rPr>
      </w:pPr>
    </w:p>
    <w:p w14:paraId="1FDA9023" w14:textId="64696582" w:rsidR="00A06DD1" w:rsidRDefault="00A06DD1" w:rsidP="00A06DD1">
      <w:pPr>
        <w:bidi/>
        <w:jc w:val="center"/>
        <w:rPr>
          <w:rFonts w:ascii="Sakkal Majalla" w:hAnsi="Sakkal Majalla" w:cs="Sakkal Majalla"/>
          <w:b/>
          <w:bCs/>
          <w:sz w:val="52"/>
          <w:szCs w:val="52"/>
          <w:rtl/>
          <w:lang w:bidi="ar-EG"/>
        </w:rPr>
      </w:pPr>
    </w:p>
    <w:p w14:paraId="3A680DDC" w14:textId="61F63705" w:rsidR="00A06DD1" w:rsidRDefault="00A06DD1" w:rsidP="00A06DD1">
      <w:pPr>
        <w:bidi/>
        <w:jc w:val="center"/>
        <w:rPr>
          <w:rFonts w:ascii="Sakkal Majalla" w:hAnsi="Sakkal Majalla" w:cs="Sakkal Majalla"/>
          <w:b/>
          <w:bCs/>
          <w:sz w:val="52"/>
          <w:szCs w:val="52"/>
          <w:rtl/>
          <w:lang w:bidi="ar-EG"/>
        </w:rPr>
      </w:pPr>
    </w:p>
    <w:p w14:paraId="3DA997F4" w14:textId="7E362BCD" w:rsidR="00A06DD1" w:rsidRDefault="00A06DD1" w:rsidP="00A06DD1">
      <w:pPr>
        <w:bidi/>
        <w:jc w:val="center"/>
        <w:rPr>
          <w:rFonts w:ascii="Sakkal Majalla" w:hAnsi="Sakkal Majalla" w:cs="Sakkal Majalla"/>
          <w:b/>
          <w:bCs/>
          <w:sz w:val="52"/>
          <w:szCs w:val="52"/>
          <w:rtl/>
          <w:lang w:bidi="ar-EG"/>
        </w:rPr>
      </w:pPr>
    </w:p>
    <w:p w14:paraId="7F3B4816" w14:textId="4EB43990" w:rsidR="00A06DD1" w:rsidRDefault="00A06DD1" w:rsidP="00A06DD1">
      <w:pPr>
        <w:bidi/>
        <w:jc w:val="center"/>
        <w:rPr>
          <w:rFonts w:ascii="Sakkal Majalla" w:hAnsi="Sakkal Majalla" w:cs="Sakkal Majalla"/>
          <w:b/>
          <w:bCs/>
          <w:sz w:val="52"/>
          <w:szCs w:val="52"/>
          <w:rtl/>
          <w:lang w:bidi="ar-EG"/>
        </w:rPr>
      </w:pPr>
    </w:p>
    <w:p w14:paraId="73113B47" w14:textId="77777777" w:rsidR="00A06DD1" w:rsidRDefault="00A06DD1" w:rsidP="00A06DD1">
      <w:pPr>
        <w:bidi/>
        <w:jc w:val="center"/>
        <w:rPr>
          <w:rFonts w:ascii="Sakkal Majalla" w:hAnsi="Sakkal Majalla" w:cs="Sakkal Majalla"/>
          <w:b/>
          <w:bCs/>
          <w:sz w:val="48"/>
          <w:szCs w:val="48"/>
          <w:u w:val="single"/>
          <w:rtl/>
        </w:rPr>
      </w:pPr>
    </w:p>
    <w:p w14:paraId="700D5866" w14:textId="272B91E9" w:rsidR="009125CE" w:rsidRPr="006D0D86" w:rsidRDefault="009125CE" w:rsidP="00B45D28">
      <w:pPr>
        <w:pStyle w:val="Heading1"/>
        <w:rPr>
          <w:rtl/>
        </w:rPr>
      </w:pPr>
      <w:bookmarkStart w:id="0" w:name="_Toc214998278"/>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B45D28">
      <w:pPr>
        <w:bidi/>
        <w:rPr>
          <w:rFonts w:ascii="Sakkal Majalla" w:hAnsi="Sakkal Majalla" w:cs="Sakkal Majalla"/>
          <w:sz w:val="28"/>
          <w:szCs w:val="28"/>
          <w:u w:val="single"/>
          <w:rtl/>
        </w:rPr>
      </w:pPr>
    </w:p>
    <w:p w14:paraId="2EA6585C" w14:textId="77777777" w:rsidR="009125CE" w:rsidRDefault="009125CE" w:rsidP="00B45D28">
      <w:pPr>
        <w:bidi/>
        <w:rPr>
          <w:rFonts w:ascii="Sakkal Majalla" w:hAnsi="Sakkal Majalla" w:cs="Sakkal Majalla"/>
          <w:sz w:val="28"/>
          <w:szCs w:val="28"/>
          <w:u w:val="single"/>
          <w:rtl/>
        </w:rPr>
      </w:pPr>
    </w:p>
    <w:p w14:paraId="7F3B8E80" w14:textId="77777777" w:rsidR="009125CE" w:rsidRDefault="009125CE" w:rsidP="00B45D28">
      <w:pPr>
        <w:bidi/>
        <w:rPr>
          <w:rFonts w:ascii="Sakkal Majalla" w:hAnsi="Sakkal Majalla" w:cs="Sakkal Majalla"/>
          <w:sz w:val="28"/>
          <w:szCs w:val="28"/>
          <w:u w:val="single"/>
          <w:rtl/>
        </w:rPr>
      </w:pPr>
    </w:p>
    <w:p w14:paraId="0BA12696" w14:textId="77777777" w:rsidR="009125CE" w:rsidRDefault="009125CE" w:rsidP="00B45D28">
      <w:pPr>
        <w:bidi/>
        <w:rPr>
          <w:rFonts w:ascii="Sakkal Majalla" w:hAnsi="Sakkal Majalla" w:cs="Sakkal Majalla"/>
          <w:sz w:val="28"/>
          <w:szCs w:val="28"/>
          <w:u w:val="single"/>
          <w:rtl/>
        </w:rPr>
      </w:pPr>
    </w:p>
    <w:p w14:paraId="26F6AB57" w14:textId="77777777" w:rsidR="009125CE" w:rsidRDefault="009125CE" w:rsidP="00B45D28">
      <w:pPr>
        <w:bidi/>
        <w:rPr>
          <w:rFonts w:ascii="Sakkal Majalla" w:hAnsi="Sakkal Majalla" w:cs="Sakkal Majalla"/>
          <w:sz w:val="28"/>
          <w:szCs w:val="28"/>
          <w:u w:val="single"/>
          <w:rtl/>
        </w:rPr>
      </w:pPr>
    </w:p>
    <w:p w14:paraId="137908B8" w14:textId="77777777" w:rsidR="009125CE" w:rsidRDefault="009125CE" w:rsidP="00B45D28">
      <w:pPr>
        <w:bidi/>
        <w:rPr>
          <w:rFonts w:ascii="Sakkal Majalla" w:hAnsi="Sakkal Majalla" w:cs="Sakkal Majalla"/>
          <w:sz w:val="28"/>
          <w:szCs w:val="28"/>
          <w:u w:val="single"/>
          <w:rtl/>
        </w:rPr>
      </w:pPr>
    </w:p>
    <w:p w14:paraId="11EDDBDE" w14:textId="77777777" w:rsidR="009125CE" w:rsidRDefault="009125CE" w:rsidP="00B45D28">
      <w:pPr>
        <w:bidi/>
        <w:rPr>
          <w:rFonts w:ascii="Sakkal Majalla" w:hAnsi="Sakkal Majalla" w:cs="Sakkal Majalla"/>
          <w:sz w:val="28"/>
          <w:szCs w:val="28"/>
          <w:u w:val="single"/>
          <w:rtl/>
        </w:rPr>
      </w:pPr>
    </w:p>
    <w:p w14:paraId="614C8510" w14:textId="77777777" w:rsidR="009125CE" w:rsidRDefault="009125CE" w:rsidP="00B45D28">
      <w:pPr>
        <w:bidi/>
        <w:rPr>
          <w:rFonts w:ascii="Sakkal Majalla" w:hAnsi="Sakkal Majalla" w:cs="Sakkal Majalla"/>
          <w:sz w:val="28"/>
          <w:szCs w:val="28"/>
          <w:u w:val="single"/>
          <w:rtl/>
        </w:rPr>
      </w:pPr>
    </w:p>
    <w:p w14:paraId="530F942A" w14:textId="77777777" w:rsidR="009125CE" w:rsidRDefault="009125CE" w:rsidP="00B45D28">
      <w:pPr>
        <w:bidi/>
        <w:rPr>
          <w:rFonts w:ascii="Sakkal Majalla" w:hAnsi="Sakkal Majalla" w:cs="Sakkal Majalla"/>
          <w:sz w:val="28"/>
          <w:szCs w:val="28"/>
          <w:u w:val="single"/>
          <w:rtl/>
        </w:rPr>
      </w:pPr>
    </w:p>
    <w:p w14:paraId="6D55667E" w14:textId="77777777" w:rsidR="009125CE" w:rsidRDefault="009125CE" w:rsidP="00B45D28">
      <w:pPr>
        <w:bidi/>
        <w:rPr>
          <w:rFonts w:ascii="Sakkal Majalla" w:hAnsi="Sakkal Majalla" w:cs="Sakkal Majalla"/>
          <w:sz w:val="28"/>
          <w:szCs w:val="28"/>
          <w:u w:val="single"/>
          <w:rtl/>
        </w:rPr>
      </w:pPr>
    </w:p>
    <w:p w14:paraId="2B944917" w14:textId="77777777" w:rsidR="009125CE" w:rsidRDefault="009125CE" w:rsidP="00B45D28">
      <w:pPr>
        <w:bidi/>
        <w:rPr>
          <w:rFonts w:ascii="Sakkal Majalla" w:hAnsi="Sakkal Majalla" w:cs="Sakkal Majalla"/>
          <w:sz w:val="28"/>
          <w:szCs w:val="28"/>
          <w:u w:val="single"/>
          <w:rtl/>
        </w:rPr>
      </w:pPr>
    </w:p>
    <w:p w14:paraId="03806C64" w14:textId="77777777" w:rsidR="009125CE" w:rsidRDefault="009125CE" w:rsidP="00B45D28">
      <w:pPr>
        <w:bidi/>
        <w:rPr>
          <w:rFonts w:ascii="Sakkal Majalla" w:hAnsi="Sakkal Majalla" w:cs="Sakkal Majalla"/>
          <w:sz w:val="28"/>
          <w:szCs w:val="28"/>
          <w:u w:val="single"/>
          <w:rtl/>
        </w:rPr>
      </w:pPr>
    </w:p>
    <w:p w14:paraId="32CDDAA2" w14:textId="77777777" w:rsidR="009125CE" w:rsidRDefault="009125CE" w:rsidP="00B45D28">
      <w:pPr>
        <w:bidi/>
        <w:rPr>
          <w:rFonts w:ascii="Sakkal Majalla" w:hAnsi="Sakkal Majalla" w:cs="Sakkal Majalla"/>
          <w:sz w:val="28"/>
          <w:szCs w:val="28"/>
          <w:u w:val="single"/>
          <w:rtl/>
        </w:rPr>
      </w:pPr>
    </w:p>
    <w:p w14:paraId="7983D52F" w14:textId="77777777" w:rsidR="009125CE" w:rsidRDefault="009125CE" w:rsidP="00B45D28">
      <w:pPr>
        <w:bidi/>
        <w:rPr>
          <w:rFonts w:ascii="Sakkal Majalla" w:hAnsi="Sakkal Majalla" w:cs="Sakkal Majalla"/>
          <w:sz w:val="28"/>
          <w:szCs w:val="28"/>
          <w:u w:val="single"/>
          <w:rtl/>
        </w:rPr>
      </w:pPr>
    </w:p>
    <w:p w14:paraId="23B82BBD" w14:textId="39BBE516" w:rsidR="005B48F9" w:rsidRDefault="005B48F9" w:rsidP="00B45D28">
      <w:pPr>
        <w:bidi/>
        <w:rPr>
          <w:rFonts w:ascii="Simplified Arabic" w:hAnsi="Simplified Arabic" w:cs="Simplified Arabic"/>
          <w:b/>
          <w:bCs/>
          <w:sz w:val="36"/>
          <w:szCs w:val="36"/>
          <w:rtl/>
        </w:rPr>
      </w:pPr>
    </w:p>
    <w:p w14:paraId="713D9FBB" w14:textId="77777777" w:rsidR="00946860" w:rsidRDefault="00946860" w:rsidP="00B45D28">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B45D28">
      <w:pPr>
        <w:pStyle w:val="Heading2"/>
        <w:rPr>
          <w:rtl/>
        </w:rPr>
      </w:pPr>
      <w:bookmarkStart w:id="1" w:name="_Toc214998279"/>
      <w:r w:rsidRPr="006D0D86">
        <w:rPr>
          <w:rFonts w:hint="cs"/>
          <w:rtl/>
        </w:rPr>
        <w:t>المقدمة:</w:t>
      </w:r>
      <w:bookmarkEnd w:id="1"/>
    </w:p>
    <w:p w14:paraId="108E654E" w14:textId="77777777" w:rsidR="00B45D28" w:rsidRPr="00D747E5" w:rsidRDefault="00B45D28" w:rsidP="00B45D28">
      <w:pPr>
        <w:pStyle w:val="NoSpacing"/>
        <w:bidi/>
        <w:rPr>
          <w:rtl/>
        </w:rPr>
      </w:pPr>
      <w:r w:rsidRPr="00D747E5">
        <w:rPr>
          <w:rtl/>
        </w:rPr>
        <w:t>تُعد الإدارة الصحية حجر الأساس في نجاح المؤسسات الطبية وتحقيق أهدافها الاستراتيجية في تقديم خدمات صحية ذات جودة وكفاءة عالية فهي تمثل الإطار التنظيمي والإداري الذي يضبط العمليات اليومية في المستشفيات والمراكز الصحية، ويرتكز على التخطيط الفعال، والتنظيم الجيد، والتوجيه السليم، والرقابة الدقيقة، بما يضمن الاستخدام الأمثل للموارد البشرية والمالية والتقنية وتكتسب الإدارة الصحية أهمية خاصة في الوقت الراهن، حيث تواجه المنظومات الصحية تحديات متزايدة، منها تزايد أعداد المرضى، وارتفاع التكاليف، وتطور التكنولوجيا الطبية، والحاجة إلى تحقيق رضا المستفيدين كما أن الإدارة الصحية تلعب دورًا محوريًا في تحسين بيئة العمل الداخلية، وتوفير الدعم النفسي والمهني للممارسين الصحيين، مما ينعكس بشكل مباشر على جودة الرعاية المقدمة، ويقلل من معدلات الأخطاء الطبية ودوران العمل ومن هذا المنطلق، بات من الضروري أن تتبنى الإدارة الصحية نماذج إدارية حديثة، تركز على العنصر البشري كأحد أهم الأصول، وتحرص على خلق بيئة عمل صحية ومستقرة، من خلال التخفيف من الضغوط الوظيفية، وتطبيق مبادئ التحفيز، والتدريب، والتقدير، والاستقرار الوظيفي.</w:t>
      </w:r>
      <w:r>
        <w:rPr>
          <w:rFonts w:hint="cs"/>
          <w:rtl/>
        </w:rPr>
        <w:t xml:space="preserve"> </w:t>
      </w:r>
      <w:r w:rsidRPr="001209A4">
        <w:rPr>
          <w:rtl/>
        </w:rPr>
        <w:t>(حامد، 2020)</w:t>
      </w:r>
    </w:p>
    <w:p w14:paraId="41D120CD" w14:textId="77777777" w:rsidR="00B45D28" w:rsidRDefault="00B45D28" w:rsidP="00B45D28">
      <w:pPr>
        <w:pStyle w:val="NoSpacing"/>
        <w:bidi/>
        <w:rPr>
          <w:rtl/>
        </w:rPr>
      </w:pPr>
      <w:r>
        <w:rPr>
          <w:rFonts w:hint="cs"/>
          <w:rtl/>
        </w:rPr>
        <w:t xml:space="preserve">كما </w:t>
      </w:r>
      <w:r>
        <w:rPr>
          <w:rtl/>
        </w:rPr>
        <w:t>تشهد القطاعات الصحية في المملكة العربية السعودية تطورًا ملحوظًا في إطار رؤية 2030، التي تهدف إلى تحسين جودة الحياة والخدمات الصحية، وزيادة كفاءة الأداء في المستشفيات والمراكز الطبية ومع هذا الحراك الإصلاحي، لا تزال قضية الحفاظ على الكوادر البشرية، خاصة الممارسين الصحيين، تشكل تحديًا كبيرًا أمام الجهات المعنية، لما يترتب على فقدانهم من تكلفة اقتصادية وخسائر معرفية تؤثر سلبًا على جودة الخدمات الصحية ومن أبرز العوامل المؤثرة في استقرار العاملين في هذا القطاع هو تعرضهم المستمر لمستويات مرتفعة من الضغوط الوظيفية، التي باتت ظاهرة شائعة في بيئات العمل الصحية، نتيجةً لطبيعة المهنة، والتعامل المباشر مع حياة المرضى، إلى جانب التحديات الإدارية والتنظيمية وفي هذا السياق، تبرز أهمية دراسة العلاقة بين الضغوط الوظيفية ودوران العمل بين الممارسين الصحيين، لا سيما في بيئات العمل المتقدمة كمستشفى الملك فيصل التخصصي، بهدف فهم آليات التأثير والسعي نحو تقليل معدلات الاستقالة أو الانتقال وتحقيق الاستقرار الوظيفي.</w:t>
      </w:r>
      <w:r>
        <w:rPr>
          <w:rFonts w:hint="cs"/>
          <w:rtl/>
        </w:rPr>
        <w:t xml:space="preserve"> </w:t>
      </w:r>
      <w:r w:rsidRPr="001209A4">
        <w:rPr>
          <w:rtl/>
        </w:rPr>
        <w:t>(حامد، 2020)</w:t>
      </w:r>
    </w:p>
    <w:p w14:paraId="0EE42C8C" w14:textId="77777777" w:rsidR="00B45D28" w:rsidRDefault="00B45D28" w:rsidP="00B45D28">
      <w:pPr>
        <w:pStyle w:val="NoSpacing"/>
        <w:bidi/>
        <w:rPr>
          <w:rtl/>
        </w:rPr>
      </w:pPr>
      <w:r>
        <w:rPr>
          <w:rtl/>
        </w:rPr>
        <w:t>تُعد الضغوط الوظيفية من أكثر المشكلات التي تواجه الممارسين الصحيين في بيئات العمل الطبية، حيث تتعدد مصادر هذه الضغوط لتشمل الجوانب المهنية، والنفسية، والإدارية، والاجتماعية فطبيعة المهنة الصحية تتطلب دوامًا طويلًا، وتعاملًا مستمرًا مع حالات إنسانية حرجة، والعمل في ظروف طارئة ومعقدة، مما يعزز الشعور بالإرهاق والتوتر كما أن ضعف الدعم التنظيمي، وقلة التقدير، وتداخل الأدوار، وكثرة المهام غير المحددة بوضوح، كلها عوامل تسهم في توليد شعور مستمر بالضغط لدى الموظف ويزداد الأمر حدة عندما لا تتوفر بيئة عمل داعمة من الزملاء أو من الإدارة، مما ينعكس على الصحة النفسية والجسدية للممارس، ويؤثر على أدائه الوظيفي واستقراره داخل المؤسسة الصحية.</w:t>
      </w:r>
      <w:r>
        <w:rPr>
          <w:rFonts w:hint="cs"/>
          <w:rtl/>
        </w:rPr>
        <w:t xml:space="preserve"> </w:t>
      </w:r>
      <w:r w:rsidRPr="001209A4">
        <w:rPr>
          <w:rtl/>
        </w:rPr>
        <w:t>(</w:t>
      </w:r>
      <w:r w:rsidRPr="001209A4">
        <w:t>Ning et al., 2023</w:t>
      </w:r>
      <w:r w:rsidRPr="001209A4">
        <w:rPr>
          <w:rtl/>
        </w:rPr>
        <w:t>)</w:t>
      </w:r>
    </w:p>
    <w:p w14:paraId="628DA2B1" w14:textId="77777777" w:rsidR="00B45D28" w:rsidRDefault="00B45D28" w:rsidP="00B45D28">
      <w:pPr>
        <w:pStyle w:val="NoSpacing"/>
        <w:bidi/>
        <w:rPr>
          <w:rtl/>
        </w:rPr>
      </w:pPr>
      <w:r>
        <w:rPr>
          <w:rtl/>
        </w:rPr>
        <w:t>دوران العمل في القطاع الصحي يمثل إحدى الإشكاليات الكبرى التي تواجه إدارات الموارد البشرية، إذ يشير إلى معدل مغادرة الموظفين لمواقعهم الوظيفية، سواء بالاستقالة أو الانتقال إلى مؤسسات أخرى ويعد هذا المؤشر حساسًا لعدة أسباب، منها صعوبة تعويض الكفاءات الصحية بسرعة، وارتفاع تكلفة التدريب والتأهيل، بالإضافة إلى تأثر الخدمة المقدمة للمريض بسبب النقص في الكادر البشري وتختلف أسباب دوران العمل، فقد تكون مرتبطة بعوامل مادية كضعف الرواتب والحوافز، أو معنوية كغياب التقدير أو ضعف العلاقات الوظيفية، أو مهنية كغياب فرص الترقية والتطوير كما أن بيئة العمل المتوترة أو غير الآمنة نفسيًا تلعب دورًا مهمًا في دفع الممارس الصحي للبحث عن بيئة أخرى أكثر دعمًا واستقرارًا.</w:t>
      </w:r>
      <w:r>
        <w:rPr>
          <w:rFonts w:hint="cs"/>
          <w:rtl/>
        </w:rPr>
        <w:t xml:space="preserve"> </w:t>
      </w:r>
      <w:r w:rsidRPr="001209A4">
        <w:rPr>
          <w:rtl/>
        </w:rPr>
        <w:t>(</w:t>
      </w:r>
      <w:r w:rsidRPr="001209A4">
        <w:t>Zambrano</w:t>
      </w:r>
      <w:r w:rsidRPr="001209A4">
        <w:rPr>
          <w:rFonts w:ascii="Cambria Math" w:hAnsi="Cambria Math" w:cs="Cambria Math"/>
        </w:rPr>
        <w:t>‑</w:t>
      </w:r>
      <w:r w:rsidRPr="001209A4">
        <w:t>Chumo &amp; Guevara, 2024</w:t>
      </w:r>
      <w:r w:rsidRPr="001209A4">
        <w:rPr>
          <w:rtl/>
        </w:rPr>
        <w:t>)</w:t>
      </w:r>
    </w:p>
    <w:p w14:paraId="6EA7441A" w14:textId="77777777" w:rsidR="00B45D28" w:rsidRDefault="00B45D28" w:rsidP="00B45D28">
      <w:pPr>
        <w:pStyle w:val="NoSpacing"/>
        <w:bidi/>
        <w:rPr>
          <w:rtl/>
        </w:rPr>
      </w:pPr>
      <w:r>
        <w:rPr>
          <w:rtl/>
        </w:rPr>
        <w:t>اتفقت العديد من الدراسات السابقة على أن الضغوط الوظيفية تُعد من أبرز العوامل المؤدية إلى ارتفاع معدل دوران العمل في القطاع الصحي، حيث أشارت النتائج إلى وجود علاقة طردية واضحة بين ارتفاع مستويات الضغط النفسي والإداري الذي يتعرض له الممارسون الصحيون، وزيادة رغبتهم في مغادرة مواقعهم الوظيفية وقد أجمعت الدراسات على أن بيئات العمل الصحية التي تتسم بغياب العدالة، وكثرة ساعات العمل دون تعويض، وسوء التقدير من قبل الإدارة، تؤدي إلى استنزاف نفسي وعقلي شديد للموظف، مما يدفعه للبحث عن بدائل مهنية أخرى كما أظهرت هذه الدراسات أن الضغوط الناتجة عن نقص الكادر، وتداخل المهام، وغياب الدعم التنظيمي، تعتبر من أهم المحفزات للانسحاب من العمل، وتقلل من ولاء العاملين للمؤسسة الصحية وأكدت أن تطوير بيئة العمل من خلال التدريب المستمر، والدعم النفسي، وتخفيف الأعباء، يمكن أن يقلل من معدلات دوران العمل، ويرفع من مستوى الرضا الوظيفي.</w:t>
      </w:r>
      <w:r>
        <w:rPr>
          <w:rFonts w:hint="cs"/>
          <w:rtl/>
        </w:rPr>
        <w:t xml:space="preserve"> </w:t>
      </w:r>
      <w:r w:rsidRPr="001209A4">
        <w:rPr>
          <w:rtl/>
        </w:rPr>
        <w:t>(السكري، 2022)</w:t>
      </w:r>
    </w:p>
    <w:p w14:paraId="21EC978D" w14:textId="77777777" w:rsidR="00B45D28" w:rsidRDefault="00B45D28" w:rsidP="00B45D28">
      <w:pPr>
        <w:pStyle w:val="NoSpacing"/>
        <w:bidi/>
        <w:rPr>
          <w:rtl/>
        </w:rPr>
      </w:pPr>
      <w:r>
        <w:rPr>
          <w:rtl/>
        </w:rPr>
        <w:t>في المقابل، طرحت بعض الدراسات وجهات نظر مغايرة أو متحفظة نوعًا ما، حيث لم تجد علاقة مباشرة أو قوية بين الضغوط الوظيفية ودوران العمل، بل اعتبرت أن هناك متغيرات وسيطة تلعب دورًا محوريًا في تحديد هذه العلاقة، مثل طبيعة شخصية الفرد، ومستوى طموحه، والفرص المتاحة في سوق العمل، والدعم الأسري أو الاجتماعي المتوفر وذهبت بعض الدراسات إلى أن الضغوط الوظيفية قد لا تؤدي بالضرورة إلى ترك الوظيفة، بل قد تمثل أحيانًا حافزًا للتحدي والتطور في حال وجود بيئة محفزة، وقيادة داعمة، وفرص نمو وظيفي كما نبهت بعض الدراسات إلى أن حالات دوران العمل قد تكون مرتبطة بعوامل تنظيمية أكبر من الضغوط الفردية، مثل السياسات العامة للمؤسسة، أو الاستراتيجيات التوسعية التي تتطلب إعادة توزيع الكوادر وبالتالي، فقد دعت هذه الدراسات إلى التعامل مع الضغوط الوظيفية ضمن منظومة متكاملة تأخذ بعين الاعتبار السياق الإداري العام، والعوامل الفردية، قبل الربط التلقائي بينها وبين ظاهرة دوران العمل.</w:t>
      </w:r>
      <w:r w:rsidRPr="001209A4">
        <w:t xml:space="preserve"> (He et al., 2021</w:t>
      </w:r>
      <w:r w:rsidRPr="001209A4">
        <w:rPr>
          <w:rtl/>
        </w:rPr>
        <w:t>)</w:t>
      </w:r>
    </w:p>
    <w:p w14:paraId="2253B505" w14:textId="4974ADB4" w:rsidR="003F2A42" w:rsidRPr="00B45D28" w:rsidRDefault="00B45D28" w:rsidP="00B45D28">
      <w:pPr>
        <w:pStyle w:val="NoSpacing"/>
        <w:bidi/>
        <w:rPr>
          <w:rtl/>
        </w:rPr>
      </w:pPr>
      <w:r w:rsidRPr="00D747E5">
        <w:rPr>
          <w:rtl/>
        </w:rPr>
        <w:t>تشير العديد من الدراسات إلى وجود علاقة ارتباط قوية بين مستوى الضغوط الوظيفية التي يتعرض لها الممارس الصحي، وميله إلى ترك وظيفته أو التفكير في الانتقال إلى مكان عمل آخر فعندما يشعر الموظف بأنه غير قادر على التعامل مع متطلبات عمله، ويجد نفسه في بيئة لا توفر له الدعم الكافي ولا تعترف بجهوده، فإن احتمالية الانسحاب تزداد بشكل كبير وتنعكس هذه الضغوط في صورة استنزاف نفسي، واضطرابات نوم، وقلق، وقد تصل إلى حد الاحتراق الوظيفي، وهو ما يدفع العاملين إلى اتخاذ قرار المغادرة وفي مستشفى كبرى كمستشفى الملك فيصل التخصصي، فإن إدارة هذه العلاقة تعد أمرًا محوريًا للحفاظ على استمرارية الكوادر ذات الكفاءة العالية، خاصة في ظل التنافس الشديد على الكفاءات الصحية داخل وخارج المملكة وبالتالي فإن فهم هذه العلاقة يسهم في وضع استراتيجيات فعالة للحد من دوران العمل، تبدأ بتخفيف الضغوط وتحسين بيئة العمل، وتنتهي بخلق ثقافة مؤسسية جاذبة تحفظ رأس المال البشري.</w:t>
      </w:r>
      <w:r>
        <w:rPr>
          <w:rFonts w:hint="cs"/>
          <w:rtl/>
        </w:rPr>
        <w:t xml:space="preserve"> </w:t>
      </w:r>
      <w:r w:rsidRPr="001209A4">
        <w:rPr>
          <w:rtl/>
        </w:rPr>
        <w:t>(المعشر وآخرون، 2022)</w:t>
      </w:r>
    </w:p>
    <w:p w14:paraId="1E7B1A52" w14:textId="2DF51104" w:rsidR="003F4980" w:rsidRDefault="00D22171" w:rsidP="00B45D28">
      <w:pPr>
        <w:pStyle w:val="Heading2"/>
        <w:rPr>
          <w:rtl/>
        </w:rPr>
      </w:pPr>
      <w:bookmarkStart w:id="2" w:name="_Toc214998280"/>
      <w:r w:rsidRPr="00D22171">
        <w:rPr>
          <w:rtl/>
        </w:rPr>
        <w:t>مشكلة الدراسة</w:t>
      </w:r>
      <w:r w:rsidR="006D0D86">
        <w:rPr>
          <w:rFonts w:hint="cs"/>
          <w:rtl/>
        </w:rPr>
        <w:t>:</w:t>
      </w:r>
      <w:bookmarkEnd w:id="2"/>
    </w:p>
    <w:p w14:paraId="5F085B95" w14:textId="3AD8E5CF" w:rsidR="003F4980" w:rsidRPr="00B21F97" w:rsidRDefault="00B45D28" w:rsidP="00B45D28">
      <w:pPr>
        <w:pStyle w:val="NoSpacing"/>
        <w:bidi/>
        <w:rPr>
          <w:b/>
          <w:bCs/>
          <w:rtl/>
        </w:rPr>
      </w:pPr>
      <w:r>
        <w:rPr>
          <w:rtl/>
        </w:rPr>
        <w:t>تشهد المؤسسات الصحية في المملكة العربية السعودية، وعلى وجه الخصوص المستشفيات المتخصصة مثل مستشفى الملك فيصل التخصصي بمدينة جدة، تحديات متزايدة تتعلق بالحفاظ على الكوادر الطبية المتميزة في ظل تصاعد معدلات الضغوط النفسية والإدارية التي يتعرض لها الممارسون الصحيون فبيئة العمل الصحية تتسم غالبًا بظروف شاقة، وضغوط مهنية مستمرة، وساعات عمل طويلة، وتداخل في المهام، مما ينعكس سلبًا على الحالة النفسية والبدنية للعاملين، ويؤثر على دافعيتهم للبقاء داخل المؤسسة هذا الواقع يطرح إشكالية حقيقية أمام إدارات الموارد البشرية، حيث أصبح دوران العمل ظاهرة ملحوظة تؤدي إلى نقص الخبرات، وارتفاع تكاليف التوظيف والتدريب، وتراجع جودة الخدمات الصحية المقدمة وفي ظل هذه المعطيات، تبرز الحاجة إلى دراسة علمية تطبيقية تكشف طبيعة العلاقة بين مستوى الضغوط الوظيفية التي يتعرض لها الممارسون الصحيون وبين معدل دوران العمل في بيئة حيوية كمستشفى الملك فيصل التخصصي، بهدف الوصول إلى فهم أعمق للعوامل المؤثرة واتخاذ قرارات إدارية أكثر فاعلية</w:t>
      </w:r>
      <w:r>
        <w:rPr>
          <w:rFonts w:hint="cs"/>
          <w:rtl/>
        </w:rPr>
        <w:t>.</w:t>
      </w:r>
    </w:p>
    <w:p w14:paraId="0CD972EE" w14:textId="27237FEF" w:rsidR="00D22171" w:rsidRPr="006D0D86" w:rsidRDefault="00D22171" w:rsidP="00B45D28">
      <w:pPr>
        <w:pStyle w:val="Heading2"/>
        <w:rPr>
          <w:rtl/>
        </w:rPr>
      </w:pPr>
      <w:bookmarkStart w:id="3" w:name="_Toc214998281"/>
      <w:r w:rsidRPr="006D0D86">
        <w:rPr>
          <w:rtl/>
        </w:rPr>
        <w:t>أهمية الدراسة</w:t>
      </w:r>
      <w:bookmarkEnd w:id="3"/>
    </w:p>
    <w:p w14:paraId="59FB8D25" w14:textId="77777777" w:rsidR="00B45D28" w:rsidRPr="00D57EED" w:rsidRDefault="00B45D28" w:rsidP="00B45D28">
      <w:pPr>
        <w:pStyle w:val="NoSpacing"/>
        <w:bidi/>
        <w:ind w:firstLine="0"/>
        <w:rPr>
          <w:b/>
          <w:bCs/>
          <w:rtl/>
        </w:rPr>
      </w:pPr>
      <w:r w:rsidRPr="00D57EED">
        <w:rPr>
          <w:rFonts w:hint="cs"/>
          <w:b/>
          <w:bCs/>
          <w:rtl/>
        </w:rPr>
        <w:t xml:space="preserve">١. </w:t>
      </w:r>
      <w:r w:rsidRPr="00D57EED">
        <w:rPr>
          <w:b/>
          <w:bCs/>
          <w:rtl/>
        </w:rPr>
        <w:t>الأهمية العلمية</w:t>
      </w:r>
    </w:p>
    <w:p w14:paraId="2262B2F6" w14:textId="77777777" w:rsidR="00B45D28" w:rsidRDefault="00B45D28" w:rsidP="00B45D28">
      <w:pPr>
        <w:pStyle w:val="NoSpacing"/>
        <w:numPr>
          <w:ilvl w:val="0"/>
          <w:numId w:val="40"/>
        </w:numPr>
        <w:bidi/>
        <w:spacing w:line="300" w:lineRule="auto"/>
        <w:rPr>
          <w:rtl/>
        </w:rPr>
      </w:pPr>
      <w:r>
        <w:rPr>
          <w:rtl/>
        </w:rPr>
        <w:t>تسهم الدراسة في إثراء الأدبيات العلمية المتعلقة بالعلاقة بين الضغوط الوظيفية ودوران العمل في القطاع الصحي، من خلال تقديم نموذج تطبيقي حديث في بيئة عمل سعودية.</w:t>
      </w:r>
    </w:p>
    <w:p w14:paraId="3F785E22" w14:textId="77777777" w:rsidR="00B45D28" w:rsidRDefault="00B45D28" w:rsidP="00B45D28">
      <w:pPr>
        <w:pStyle w:val="NoSpacing"/>
        <w:numPr>
          <w:ilvl w:val="0"/>
          <w:numId w:val="40"/>
        </w:numPr>
        <w:bidi/>
        <w:spacing w:line="300" w:lineRule="auto"/>
        <w:rPr>
          <w:rtl/>
        </w:rPr>
      </w:pPr>
      <w:r>
        <w:rPr>
          <w:rtl/>
        </w:rPr>
        <w:t>تقدم الدراسة إطارًا نظريًا متكاملًا يمكن الاستفادة منه في بحوث مستقبلية تتناول العوامل النفسية والإدارية المؤثرة على استقرار العاملين في المجال الصحي.</w:t>
      </w:r>
    </w:p>
    <w:p w14:paraId="07C0253B" w14:textId="77777777" w:rsidR="00B45D28" w:rsidRDefault="00B45D28" w:rsidP="00B45D28">
      <w:pPr>
        <w:pStyle w:val="NoSpacing"/>
        <w:numPr>
          <w:ilvl w:val="0"/>
          <w:numId w:val="40"/>
        </w:numPr>
        <w:bidi/>
        <w:spacing w:line="300" w:lineRule="auto"/>
        <w:rPr>
          <w:rtl/>
        </w:rPr>
      </w:pPr>
      <w:r>
        <w:rPr>
          <w:rtl/>
        </w:rPr>
        <w:t>تساهم في توسيع نطاق المعرفة حول تأثير البيئة الوظيفية على القرارات المهنية للممارسين الصحيين، خاصة في المستشفيات التخصصية ذات الطبيعة المعقدة.</w:t>
      </w:r>
    </w:p>
    <w:p w14:paraId="71610AF8" w14:textId="77777777" w:rsidR="00B45D28" w:rsidRDefault="00B45D28" w:rsidP="00B45D28">
      <w:pPr>
        <w:pStyle w:val="NoSpacing"/>
        <w:numPr>
          <w:ilvl w:val="0"/>
          <w:numId w:val="40"/>
        </w:numPr>
        <w:bidi/>
        <w:spacing w:line="300" w:lineRule="auto"/>
        <w:rPr>
          <w:rtl/>
        </w:rPr>
      </w:pPr>
      <w:r>
        <w:rPr>
          <w:rtl/>
        </w:rPr>
        <w:t>تساعد الدراسة على كشف مدى ارتباط المتغيرات النفسية (كالضغوط) بالمتغيرات السلوكية (كترك الوظيفة)، مما يعزز من تكامل التحليل الأكاديمي في مجالي الإدارة الصحية وعلم النفس التنظيمي.</w:t>
      </w:r>
    </w:p>
    <w:p w14:paraId="32EEB153" w14:textId="77777777" w:rsidR="00B45D28" w:rsidRDefault="00B45D28" w:rsidP="00B45D28">
      <w:pPr>
        <w:pStyle w:val="NoSpacing"/>
        <w:numPr>
          <w:ilvl w:val="0"/>
          <w:numId w:val="40"/>
        </w:numPr>
        <w:bidi/>
        <w:spacing w:line="300" w:lineRule="auto"/>
        <w:rPr>
          <w:rtl/>
        </w:rPr>
      </w:pPr>
      <w:r>
        <w:rPr>
          <w:rtl/>
        </w:rPr>
        <w:t>تقدم الدراسة إضافة نوعية للبحوث العربية في حقل الإدارة الصحية، من خلال توظيف منهج وصفي تحليلي قائم على بيانات ميدانية داخل مؤسسة طبية مرجعية بالمملكة.</w:t>
      </w:r>
    </w:p>
    <w:p w14:paraId="0A157FEB" w14:textId="77777777" w:rsidR="00B45D28" w:rsidRPr="00D57EED" w:rsidRDefault="00B45D28" w:rsidP="00B45D28">
      <w:pPr>
        <w:pStyle w:val="NoSpacing"/>
        <w:bidi/>
        <w:ind w:firstLine="0"/>
        <w:rPr>
          <w:b/>
          <w:bCs/>
          <w:rtl/>
        </w:rPr>
      </w:pPr>
      <w:r w:rsidRPr="00D57EED">
        <w:rPr>
          <w:rFonts w:hint="cs"/>
          <w:b/>
          <w:bCs/>
          <w:rtl/>
        </w:rPr>
        <w:t xml:space="preserve">٢. </w:t>
      </w:r>
      <w:r w:rsidRPr="00D57EED">
        <w:rPr>
          <w:b/>
          <w:bCs/>
          <w:rtl/>
        </w:rPr>
        <w:t>الأهمية العملية</w:t>
      </w:r>
    </w:p>
    <w:p w14:paraId="75D907C6" w14:textId="77777777" w:rsidR="00B45D28" w:rsidRDefault="00B45D28" w:rsidP="00B45D28">
      <w:pPr>
        <w:pStyle w:val="NoSpacing"/>
        <w:numPr>
          <w:ilvl w:val="0"/>
          <w:numId w:val="40"/>
        </w:numPr>
        <w:bidi/>
        <w:spacing w:line="300" w:lineRule="auto"/>
        <w:rPr>
          <w:rtl/>
        </w:rPr>
      </w:pPr>
      <w:r>
        <w:rPr>
          <w:rtl/>
        </w:rPr>
        <w:t>تساعد الدراسة القائمين على إدارة مستشفى الملك فيصل التخصصي في تحديد أبرز مصادر الضغوط الوظيفية التي تواجه الكوادر الصحية، ووضع خطط للتعامل معها.</w:t>
      </w:r>
    </w:p>
    <w:p w14:paraId="220C39FB" w14:textId="77777777" w:rsidR="00B45D28" w:rsidRDefault="00B45D28" w:rsidP="00B45D28">
      <w:pPr>
        <w:pStyle w:val="NoSpacing"/>
        <w:numPr>
          <w:ilvl w:val="0"/>
          <w:numId w:val="40"/>
        </w:numPr>
        <w:bidi/>
        <w:spacing w:line="300" w:lineRule="auto"/>
        <w:rPr>
          <w:rtl/>
        </w:rPr>
      </w:pPr>
      <w:r>
        <w:rPr>
          <w:rtl/>
        </w:rPr>
        <w:t>تتيح لمتخذي القرار في القطاع الصحي السعودي إمكانية الاستفادة من نتائجها في تقليل معدلات دوران العمل، مما يحافظ على الكفاءات الطبية ويخفض التكاليف التشغيلية.</w:t>
      </w:r>
    </w:p>
    <w:p w14:paraId="4A19202F" w14:textId="77777777" w:rsidR="00B45D28" w:rsidRDefault="00B45D28" w:rsidP="00B45D28">
      <w:pPr>
        <w:pStyle w:val="NoSpacing"/>
        <w:numPr>
          <w:ilvl w:val="0"/>
          <w:numId w:val="40"/>
        </w:numPr>
        <w:bidi/>
        <w:spacing w:line="300" w:lineRule="auto"/>
        <w:rPr>
          <w:rtl/>
        </w:rPr>
      </w:pPr>
      <w:r>
        <w:rPr>
          <w:rtl/>
        </w:rPr>
        <w:t>تقدم توصيات عملية يمكن تفعيلها لتحسين بيئة العمل داخل المستشفيات، من خلال تدخلات إدارية مستندة إلى نتائج ميدانية واقعية.</w:t>
      </w:r>
    </w:p>
    <w:p w14:paraId="40F48849" w14:textId="77777777" w:rsidR="00B45D28" w:rsidRDefault="00B45D28" w:rsidP="00B45D28">
      <w:pPr>
        <w:pStyle w:val="NoSpacing"/>
        <w:numPr>
          <w:ilvl w:val="0"/>
          <w:numId w:val="40"/>
        </w:numPr>
        <w:bidi/>
        <w:spacing w:line="300" w:lineRule="auto"/>
        <w:rPr>
          <w:rtl/>
        </w:rPr>
      </w:pPr>
      <w:r>
        <w:rPr>
          <w:rtl/>
        </w:rPr>
        <w:t>تمثل الدراسة دليلًا تطبيقيًا لإدارات الموارد البشرية في المنشآت الصحية لفهم العوامل النفسية التي تؤثر على استقرار الموظفين، وبالتالي تعزيز سياسات التحفيز والاحتفاظ بالموظف.</w:t>
      </w:r>
    </w:p>
    <w:p w14:paraId="605C637C" w14:textId="54104B82" w:rsidR="003F4980" w:rsidRDefault="00B45D28" w:rsidP="00B45D28">
      <w:pPr>
        <w:pStyle w:val="NoSpacing"/>
        <w:numPr>
          <w:ilvl w:val="0"/>
          <w:numId w:val="40"/>
        </w:numPr>
        <w:bidi/>
        <w:spacing w:line="300" w:lineRule="auto"/>
        <w:rPr>
          <w:rtl/>
        </w:rPr>
      </w:pPr>
      <w:r>
        <w:rPr>
          <w:rtl/>
        </w:rPr>
        <w:t>تعزز قدرة المؤسسات الصحية على بناء بيئة عمل أكثر استقرارًا وتوازنًا نفسيًا، بما ينعكس إيجابًا على جودة الخدمات الصحية ورضا المرضى.</w:t>
      </w:r>
    </w:p>
    <w:p w14:paraId="0D1AC2D8" w14:textId="16EC083F" w:rsidR="00D22171" w:rsidRDefault="00D22171" w:rsidP="00B45D28">
      <w:pPr>
        <w:pStyle w:val="Heading2"/>
        <w:rPr>
          <w:rtl/>
        </w:rPr>
      </w:pPr>
      <w:bookmarkStart w:id="4" w:name="_Toc214998282"/>
      <w:r w:rsidRPr="00D22171">
        <w:rPr>
          <w:rtl/>
        </w:rPr>
        <w:t>أهداف الدراسة</w:t>
      </w:r>
      <w:r w:rsidR="001C0BD9">
        <w:rPr>
          <w:rFonts w:hint="cs"/>
          <w:rtl/>
        </w:rPr>
        <w:t>:</w:t>
      </w:r>
      <w:bookmarkEnd w:id="4"/>
    </w:p>
    <w:p w14:paraId="3837E650" w14:textId="77777777" w:rsidR="00B45D28" w:rsidRDefault="00B45D28" w:rsidP="00B45D28">
      <w:pPr>
        <w:pStyle w:val="NoSpacing"/>
        <w:bidi/>
        <w:ind w:firstLine="0"/>
        <w:rPr>
          <w:rtl/>
        </w:rPr>
      </w:pPr>
      <w:r w:rsidRPr="00CA77FE">
        <w:rPr>
          <w:rtl/>
        </w:rPr>
        <w:t>الهدف الرئيسي</w:t>
      </w:r>
    </w:p>
    <w:p w14:paraId="538B4BBA" w14:textId="77777777" w:rsidR="00B45D28" w:rsidRDefault="00B45D28" w:rsidP="00B45D28">
      <w:pPr>
        <w:pStyle w:val="NoSpacing"/>
        <w:bidi/>
        <w:ind w:firstLine="0"/>
        <w:rPr>
          <w:rtl/>
        </w:rPr>
      </w:pPr>
      <w:r>
        <w:rPr>
          <w:rFonts w:hint="cs"/>
          <w:rtl/>
        </w:rPr>
        <w:t>بيان أثر</w:t>
      </w:r>
      <w:r>
        <w:rPr>
          <w:rtl/>
        </w:rPr>
        <w:t xml:space="preserve"> الضغوط الوظيفية </w:t>
      </w:r>
      <w:r>
        <w:rPr>
          <w:rFonts w:hint="cs"/>
          <w:rtl/>
        </w:rPr>
        <w:t xml:space="preserve">على </w:t>
      </w:r>
      <w:r>
        <w:rPr>
          <w:rtl/>
        </w:rPr>
        <w:t>دوران العمل بين الممارسين الصحيين في مستشفى الملك فيصل التخصصي بمدينة جدة</w:t>
      </w:r>
      <w:r>
        <w:rPr>
          <w:rFonts w:hint="cs"/>
          <w:rtl/>
        </w:rPr>
        <w:t>.</w:t>
      </w:r>
    </w:p>
    <w:p w14:paraId="21E4EF0C" w14:textId="77777777" w:rsidR="00B45D28" w:rsidRPr="00CA77FE" w:rsidRDefault="00B45D28" w:rsidP="00B45D28">
      <w:pPr>
        <w:pStyle w:val="NoSpacing"/>
        <w:bidi/>
        <w:ind w:firstLine="0"/>
        <w:rPr>
          <w:rtl/>
        </w:rPr>
      </w:pPr>
      <w:r w:rsidRPr="00CA77FE">
        <w:rPr>
          <w:rtl/>
        </w:rPr>
        <w:t>الأهداف الفرعية:</w:t>
      </w:r>
    </w:p>
    <w:p w14:paraId="66B355FB" w14:textId="77777777" w:rsidR="00B45D28" w:rsidRDefault="00B45D28" w:rsidP="00B45D28">
      <w:pPr>
        <w:pStyle w:val="NoSpacing"/>
        <w:numPr>
          <w:ilvl w:val="0"/>
          <w:numId w:val="41"/>
        </w:numPr>
        <w:bidi/>
        <w:spacing w:line="300" w:lineRule="auto"/>
        <w:rPr>
          <w:rtl/>
        </w:rPr>
      </w:pPr>
      <w:r>
        <w:rPr>
          <w:rFonts w:hint="cs"/>
          <w:rtl/>
        </w:rPr>
        <w:t>بيان أثر</w:t>
      </w:r>
      <w:r>
        <w:rPr>
          <w:rtl/>
        </w:rPr>
        <w:t xml:space="preserve"> </w:t>
      </w:r>
      <w:r w:rsidRPr="00D747E5">
        <w:rPr>
          <w:rtl/>
        </w:rPr>
        <w:t xml:space="preserve">عبء العمل </w:t>
      </w:r>
      <w:r>
        <w:rPr>
          <w:rFonts w:hint="cs"/>
          <w:rtl/>
        </w:rPr>
        <w:t xml:space="preserve">على </w:t>
      </w:r>
      <w:r>
        <w:rPr>
          <w:rtl/>
        </w:rPr>
        <w:t>دوران العمل بين الممارسين الصحيين في مستشفى الملك فيصل التخصصي بمدينة جدة</w:t>
      </w:r>
      <w:r>
        <w:rPr>
          <w:rFonts w:hint="cs"/>
          <w:rtl/>
        </w:rPr>
        <w:t>.</w:t>
      </w:r>
    </w:p>
    <w:p w14:paraId="08F667FC" w14:textId="77777777" w:rsidR="00B45D28" w:rsidRDefault="00B45D28" w:rsidP="00B45D28">
      <w:pPr>
        <w:pStyle w:val="NoSpacing"/>
        <w:numPr>
          <w:ilvl w:val="0"/>
          <w:numId w:val="41"/>
        </w:numPr>
        <w:bidi/>
        <w:spacing w:line="300" w:lineRule="auto"/>
        <w:rPr>
          <w:rtl/>
        </w:rPr>
      </w:pPr>
      <w:r>
        <w:rPr>
          <w:rFonts w:hint="cs"/>
          <w:rtl/>
        </w:rPr>
        <w:t>بيان أثر</w:t>
      </w:r>
      <w:r>
        <w:rPr>
          <w:rtl/>
        </w:rPr>
        <w:t xml:space="preserve"> </w:t>
      </w:r>
      <w:r w:rsidRPr="00D747E5">
        <w:rPr>
          <w:rtl/>
        </w:rPr>
        <w:t>صراع الأدوار</w:t>
      </w:r>
      <w:r>
        <w:rPr>
          <w:rFonts w:hint="cs"/>
          <w:rtl/>
        </w:rPr>
        <w:t xml:space="preserve"> على </w:t>
      </w:r>
      <w:r>
        <w:rPr>
          <w:rtl/>
        </w:rPr>
        <w:t>دوران العمل بين الممارسين الصحيين في مستشفى الملك فيصل التخصصي بمدينة جدة</w:t>
      </w:r>
      <w:r>
        <w:rPr>
          <w:rFonts w:hint="cs"/>
          <w:rtl/>
        </w:rPr>
        <w:t>.</w:t>
      </w:r>
    </w:p>
    <w:p w14:paraId="750ED7FE" w14:textId="2B7D4006" w:rsidR="00571A7F" w:rsidRDefault="00B45D28" w:rsidP="009D773F">
      <w:pPr>
        <w:pStyle w:val="NoSpacing"/>
        <w:numPr>
          <w:ilvl w:val="0"/>
          <w:numId w:val="41"/>
        </w:numPr>
        <w:bidi/>
        <w:spacing w:line="300" w:lineRule="auto"/>
        <w:rPr>
          <w:rtl/>
        </w:rPr>
      </w:pPr>
      <w:r>
        <w:rPr>
          <w:rFonts w:hint="cs"/>
          <w:rtl/>
        </w:rPr>
        <w:t>بيان أثر</w:t>
      </w:r>
      <w:r>
        <w:rPr>
          <w:rtl/>
        </w:rPr>
        <w:t xml:space="preserve"> </w:t>
      </w:r>
      <w:r w:rsidRPr="00D747E5">
        <w:rPr>
          <w:rtl/>
        </w:rPr>
        <w:t>بيئة العمل</w:t>
      </w:r>
      <w:r>
        <w:rPr>
          <w:rFonts w:hint="cs"/>
          <w:rtl/>
        </w:rPr>
        <w:t xml:space="preserve"> على </w:t>
      </w:r>
      <w:r>
        <w:rPr>
          <w:rtl/>
        </w:rPr>
        <w:t>دوران العمل بين الممارسين الصحيين في مستشفى الملك فيصل التخصصي بمدينة جدة</w:t>
      </w:r>
      <w:r>
        <w:rPr>
          <w:rFonts w:hint="cs"/>
          <w:rtl/>
        </w:rPr>
        <w:t>.</w:t>
      </w:r>
    </w:p>
    <w:p w14:paraId="56B19CA7" w14:textId="2A72114F" w:rsidR="00D22171" w:rsidRDefault="00D22171" w:rsidP="00B45D28">
      <w:pPr>
        <w:pStyle w:val="Heading2"/>
        <w:rPr>
          <w:rtl/>
        </w:rPr>
      </w:pPr>
      <w:bookmarkStart w:id="5" w:name="_Toc214998283"/>
      <w:r w:rsidRPr="00D22171">
        <w:rPr>
          <w:rtl/>
        </w:rPr>
        <w:t>تساؤلات الدراسة</w:t>
      </w:r>
      <w:r w:rsidR="001C0BD9">
        <w:rPr>
          <w:rFonts w:hint="cs"/>
          <w:rtl/>
        </w:rPr>
        <w:t>:</w:t>
      </w:r>
      <w:bookmarkEnd w:id="5"/>
    </w:p>
    <w:p w14:paraId="116DB458" w14:textId="77777777" w:rsidR="00B45D28" w:rsidRDefault="00B45D28" w:rsidP="00B45D28">
      <w:pPr>
        <w:pStyle w:val="NoSpacing"/>
        <w:bidi/>
        <w:ind w:firstLine="0"/>
        <w:rPr>
          <w:rtl/>
        </w:rPr>
      </w:pPr>
      <w:r>
        <w:rPr>
          <w:rFonts w:hint="cs"/>
          <w:rtl/>
        </w:rPr>
        <w:t>السؤال</w:t>
      </w:r>
      <w:r w:rsidRPr="00CA77FE">
        <w:rPr>
          <w:rtl/>
        </w:rPr>
        <w:t xml:space="preserve"> الرئيسي</w:t>
      </w:r>
      <w:r>
        <w:rPr>
          <w:rFonts w:hint="cs"/>
          <w:rtl/>
        </w:rPr>
        <w:t>:</w:t>
      </w:r>
    </w:p>
    <w:p w14:paraId="38AC536F" w14:textId="77777777" w:rsidR="00B45D28" w:rsidRDefault="00B45D28" w:rsidP="00B45D28">
      <w:pPr>
        <w:pStyle w:val="NoSpacing"/>
        <w:bidi/>
        <w:rPr>
          <w:rtl/>
        </w:rPr>
      </w:pPr>
      <w:r>
        <w:rPr>
          <w:rtl/>
        </w:rPr>
        <w:t xml:space="preserve">ما </w:t>
      </w:r>
      <w:r>
        <w:rPr>
          <w:rFonts w:hint="cs"/>
          <w:rtl/>
        </w:rPr>
        <w:t>أثر</w:t>
      </w:r>
      <w:r>
        <w:rPr>
          <w:rtl/>
        </w:rPr>
        <w:t xml:space="preserve"> الضغوط الوظيفية </w:t>
      </w:r>
      <w:r>
        <w:rPr>
          <w:rFonts w:hint="cs"/>
          <w:rtl/>
        </w:rPr>
        <w:t xml:space="preserve">على </w:t>
      </w:r>
      <w:r>
        <w:rPr>
          <w:rtl/>
        </w:rPr>
        <w:t>دوران العمل بين الممارسين الصحيين في مستشفى الملك فيصل التخصصي بمدينة جدة؟</w:t>
      </w:r>
    </w:p>
    <w:p w14:paraId="5438331D" w14:textId="77777777" w:rsidR="009D773F" w:rsidRDefault="009D773F" w:rsidP="00B45D28">
      <w:pPr>
        <w:pStyle w:val="NoSpacing"/>
        <w:bidi/>
        <w:ind w:firstLine="0"/>
        <w:rPr>
          <w:rtl/>
        </w:rPr>
      </w:pPr>
    </w:p>
    <w:p w14:paraId="46099D65" w14:textId="7F0DEC89" w:rsidR="00B45D28" w:rsidRPr="00CA77FE" w:rsidRDefault="00B45D28" w:rsidP="009D773F">
      <w:pPr>
        <w:pStyle w:val="NoSpacing"/>
        <w:bidi/>
        <w:ind w:firstLine="0"/>
        <w:rPr>
          <w:rtl/>
        </w:rPr>
      </w:pPr>
      <w:r>
        <w:rPr>
          <w:rFonts w:hint="cs"/>
          <w:rtl/>
        </w:rPr>
        <w:t>الاسئلة</w:t>
      </w:r>
      <w:r w:rsidRPr="00CA77FE">
        <w:rPr>
          <w:rtl/>
        </w:rPr>
        <w:t xml:space="preserve"> الفرعية:</w:t>
      </w:r>
    </w:p>
    <w:p w14:paraId="79E7FDE2" w14:textId="77777777" w:rsidR="00B45D28" w:rsidRDefault="00B45D28" w:rsidP="00B45D28">
      <w:pPr>
        <w:pStyle w:val="NoSpacing"/>
        <w:numPr>
          <w:ilvl w:val="0"/>
          <w:numId w:val="41"/>
        </w:numPr>
        <w:bidi/>
        <w:spacing w:line="300" w:lineRule="auto"/>
        <w:rPr>
          <w:rtl/>
        </w:rPr>
      </w:pPr>
      <w:r>
        <w:rPr>
          <w:rFonts w:hint="cs"/>
          <w:rtl/>
        </w:rPr>
        <w:t>ما أثر</w:t>
      </w:r>
      <w:r>
        <w:rPr>
          <w:rtl/>
        </w:rPr>
        <w:t xml:space="preserve"> </w:t>
      </w:r>
      <w:r w:rsidRPr="00D747E5">
        <w:rPr>
          <w:rtl/>
        </w:rPr>
        <w:t xml:space="preserve">عبء العمل </w:t>
      </w:r>
      <w:r>
        <w:rPr>
          <w:rFonts w:hint="cs"/>
          <w:rtl/>
        </w:rPr>
        <w:t xml:space="preserve">على </w:t>
      </w:r>
      <w:r>
        <w:rPr>
          <w:rtl/>
        </w:rPr>
        <w:t>دوران العمل بين الممارسين الصحيين في مستشفى الملك فيصل التخصصي بمدينة جدة</w:t>
      </w:r>
      <w:r>
        <w:rPr>
          <w:rFonts w:hint="cs"/>
          <w:rtl/>
        </w:rPr>
        <w:t>؟</w:t>
      </w:r>
    </w:p>
    <w:p w14:paraId="5403D145" w14:textId="77777777" w:rsidR="00B45D28" w:rsidRDefault="00B45D28" w:rsidP="00B45D28">
      <w:pPr>
        <w:pStyle w:val="NoSpacing"/>
        <w:numPr>
          <w:ilvl w:val="0"/>
          <w:numId w:val="41"/>
        </w:numPr>
        <w:bidi/>
        <w:spacing w:line="300" w:lineRule="auto"/>
        <w:rPr>
          <w:rtl/>
        </w:rPr>
      </w:pPr>
      <w:r>
        <w:rPr>
          <w:rFonts w:hint="cs"/>
          <w:rtl/>
        </w:rPr>
        <w:t>ما أثر</w:t>
      </w:r>
      <w:r>
        <w:rPr>
          <w:rtl/>
        </w:rPr>
        <w:t xml:space="preserve"> </w:t>
      </w:r>
      <w:r w:rsidRPr="00D747E5">
        <w:rPr>
          <w:rtl/>
        </w:rPr>
        <w:t>صراع الأدوار</w:t>
      </w:r>
      <w:r>
        <w:rPr>
          <w:rFonts w:hint="cs"/>
          <w:rtl/>
        </w:rPr>
        <w:t xml:space="preserve"> على </w:t>
      </w:r>
      <w:r>
        <w:rPr>
          <w:rtl/>
        </w:rPr>
        <w:t>دوران العمل بين الممارسين الصحيين في مستشفى الملك فيصل التخصصي بمدينة جدة</w:t>
      </w:r>
      <w:r>
        <w:rPr>
          <w:rFonts w:hint="cs"/>
          <w:rtl/>
        </w:rPr>
        <w:t>؟</w:t>
      </w:r>
    </w:p>
    <w:p w14:paraId="7F9D6F0B" w14:textId="53D7BD19" w:rsidR="003F4980" w:rsidRDefault="00B45D28" w:rsidP="009D773F">
      <w:pPr>
        <w:pStyle w:val="NoSpacing"/>
        <w:numPr>
          <w:ilvl w:val="0"/>
          <w:numId w:val="41"/>
        </w:numPr>
        <w:bidi/>
        <w:spacing w:line="300" w:lineRule="auto"/>
        <w:rPr>
          <w:rtl/>
        </w:rPr>
      </w:pPr>
      <w:r>
        <w:rPr>
          <w:rFonts w:hint="cs"/>
          <w:rtl/>
        </w:rPr>
        <w:t>ما أثر</w:t>
      </w:r>
      <w:r>
        <w:rPr>
          <w:rtl/>
        </w:rPr>
        <w:t xml:space="preserve"> </w:t>
      </w:r>
      <w:r w:rsidRPr="00D747E5">
        <w:rPr>
          <w:rtl/>
        </w:rPr>
        <w:t>بيئة العمل</w:t>
      </w:r>
      <w:r>
        <w:rPr>
          <w:rFonts w:hint="cs"/>
          <w:rtl/>
        </w:rPr>
        <w:t xml:space="preserve"> على </w:t>
      </w:r>
      <w:r>
        <w:rPr>
          <w:rtl/>
        </w:rPr>
        <w:t>دوران العمل بين الممارسين الصحيين في مستشفى الملك فيصل التخصصي بمدينة جدة</w:t>
      </w:r>
      <w:r>
        <w:rPr>
          <w:rFonts w:hint="cs"/>
          <w:rtl/>
        </w:rPr>
        <w:t>؟</w:t>
      </w:r>
    </w:p>
    <w:p w14:paraId="7ABDDD95" w14:textId="1951DA88" w:rsidR="00D52480" w:rsidRPr="00D22171" w:rsidRDefault="00D52480" w:rsidP="00B45D28">
      <w:pPr>
        <w:pStyle w:val="Heading2"/>
        <w:rPr>
          <w:rtl/>
        </w:rPr>
      </w:pPr>
      <w:bookmarkStart w:id="6" w:name="_Toc214998284"/>
      <w:r>
        <w:rPr>
          <w:rFonts w:hint="cs"/>
          <w:rtl/>
        </w:rPr>
        <w:t>فروض الدراسة</w:t>
      </w:r>
      <w:bookmarkEnd w:id="6"/>
    </w:p>
    <w:p w14:paraId="78630E92" w14:textId="77777777" w:rsidR="00B45D28" w:rsidRPr="004755C0" w:rsidRDefault="00B45D28" w:rsidP="00B45D28">
      <w:pPr>
        <w:pStyle w:val="NoSpacing"/>
        <w:bidi/>
        <w:ind w:firstLine="0"/>
        <w:rPr>
          <w:rtl/>
        </w:rPr>
      </w:pPr>
      <w:r w:rsidRPr="004755C0">
        <w:rPr>
          <w:rtl/>
        </w:rPr>
        <w:t xml:space="preserve">الفرضية الرئيسية </w:t>
      </w:r>
      <w:r w:rsidRPr="004755C0">
        <w:t>H1</w:t>
      </w:r>
    </w:p>
    <w:p w14:paraId="0B32FE5D" w14:textId="77777777" w:rsidR="00B45D28" w:rsidRPr="00CA77FE" w:rsidRDefault="00B45D28" w:rsidP="00B45D28">
      <w:pPr>
        <w:pStyle w:val="NoSpacing"/>
        <w:bidi/>
        <w:ind w:firstLine="0"/>
        <w:rPr>
          <w:rtl/>
        </w:rPr>
      </w:pPr>
      <w:r w:rsidRPr="00CA77FE">
        <w:rPr>
          <w:rtl/>
        </w:rPr>
        <w:t>توجد علاقة معنوية ذات دلالة إحصائية</w:t>
      </w:r>
      <w:r>
        <w:rPr>
          <w:rFonts w:hint="cs"/>
          <w:rtl/>
        </w:rPr>
        <w:t xml:space="preserve"> ل</w:t>
      </w:r>
      <w:r w:rsidRPr="00D747E5">
        <w:rPr>
          <w:rtl/>
        </w:rPr>
        <w:t>لضغوط الوظيفية على دوران العمل بين الممارسين الصحيين في مستشفى الملك فيصل التخصصي بمدينة جدة.</w:t>
      </w:r>
    </w:p>
    <w:p w14:paraId="3E54EB0F" w14:textId="77777777" w:rsidR="00B45D28" w:rsidRPr="004755C0" w:rsidRDefault="00B45D28" w:rsidP="00B45D28">
      <w:pPr>
        <w:pStyle w:val="NoSpacing"/>
        <w:bidi/>
        <w:ind w:firstLine="0"/>
        <w:rPr>
          <w:rtl/>
        </w:rPr>
      </w:pPr>
      <w:r w:rsidRPr="004755C0">
        <w:rPr>
          <w:rtl/>
        </w:rPr>
        <w:t xml:space="preserve">الفرضية الفرعية الاولى </w:t>
      </w:r>
      <w:r w:rsidRPr="004755C0">
        <w:t>Ha</w:t>
      </w:r>
    </w:p>
    <w:p w14:paraId="5ACA7DE8" w14:textId="77777777" w:rsidR="00B45D28" w:rsidRPr="00CA77FE" w:rsidRDefault="00B45D28" w:rsidP="00B45D28">
      <w:pPr>
        <w:pStyle w:val="NoSpacing"/>
        <w:bidi/>
        <w:ind w:firstLine="0"/>
        <w:rPr>
          <w:rtl/>
        </w:rPr>
      </w:pPr>
      <w:r w:rsidRPr="00CA77FE">
        <w:rPr>
          <w:rtl/>
        </w:rPr>
        <w:t>توجد علاقة معنوية ذات دلالة إحصائية</w:t>
      </w:r>
      <w:r>
        <w:rPr>
          <w:rFonts w:hint="cs"/>
          <w:rtl/>
        </w:rPr>
        <w:t xml:space="preserve"> ل</w:t>
      </w:r>
      <w:r w:rsidRPr="00D747E5">
        <w:rPr>
          <w:rtl/>
        </w:rPr>
        <w:t>عبء العمل على دوران العمل بين الممارسين الصحيين في مستشفى الملك فيصل التخصصي بمدينة جدة.</w:t>
      </w:r>
    </w:p>
    <w:p w14:paraId="254D16DB" w14:textId="77777777" w:rsidR="00B45D28" w:rsidRPr="004755C0" w:rsidRDefault="00B45D28" w:rsidP="00B45D28">
      <w:pPr>
        <w:pStyle w:val="NoSpacing"/>
        <w:bidi/>
        <w:ind w:firstLine="0"/>
        <w:rPr>
          <w:rtl/>
        </w:rPr>
      </w:pPr>
      <w:r w:rsidRPr="004755C0">
        <w:rPr>
          <w:rtl/>
        </w:rPr>
        <w:t xml:space="preserve">الفرضية الفرعية الثانية </w:t>
      </w:r>
      <w:r w:rsidRPr="004755C0">
        <w:t>Hb</w:t>
      </w:r>
    </w:p>
    <w:p w14:paraId="1972A6C7" w14:textId="77777777" w:rsidR="00B45D28" w:rsidRPr="00CA77FE" w:rsidRDefault="00B45D28" w:rsidP="00B45D28">
      <w:pPr>
        <w:pStyle w:val="NoSpacing"/>
        <w:bidi/>
        <w:ind w:firstLine="0"/>
        <w:rPr>
          <w:rtl/>
        </w:rPr>
      </w:pPr>
      <w:r w:rsidRPr="00CA77FE">
        <w:rPr>
          <w:rtl/>
        </w:rPr>
        <w:t>توجد علاقة معنوية ذات دلالة إحصائية</w:t>
      </w:r>
      <w:r>
        <w:rPr>
          <w:rFonts w:hint="cs"/>
          <w:rtl/>
        </w:rPr>
        <w:t xml:space="preserve"> ل</w:t>
      </w:r>
      <w:r w:rsidRPr="00D747E5">
        <w:rPr>
          <w:rtl/>
        </w:rPr>
        <w:t>صراع الأدوار</w:t>
      </w:r>
      <w:r>
        <w:rPr>
          <w:rFonts w:hint="cs"/>
          <w:rtl/>
        </w:rPr>
        <w:t xml:space="preserve"> </w:t>
      </w:r>
      <w:r w:rsidRPr="00D747E5">
        <w:rPr>
          <w:rtl/>
        </w:rPr>
        <w:t>على دوران العمل بين الممارسين الصحيين في مستشفى الملك فيصل التخصصي بمدينة جدة.</w:t>
      </w:r>
    </w:p>
    <w:p w14:paraId="5E74E440" w14:textId="77777777" w:rsidR="00B45D28" w:rsidRPr="004755C0" w:rsidRDefault="00B45D28" w:rsidP="00B45D28">
      <w:pPr>
        <w:pStyle w:val="NoSpacing"/>
        <w:bidi/>
        <w:ind w:firstLine="0"/>
        <w:rPr>
          <w:rtl/>
        </w:rPr>
      </w:pPr>
      <w:r w:rsidRPr="004755C0">
        <w:rPr>
          <w:rtl/>
        </w:rPr>
        <w:t xml:space="preserve">الفرضية الفرعية الثالثة </w:t>
      </w:r>
      <w:r w:rsidRPr="004755C0">
        <w:t>Hc</w:t>
      </w:r>
    </w:p>
    <w:p w14:paraId="456561C9" w14:textId="77777777" w:rsidR="00B45D28" w:rsidRPr="00CA77FE" w:rsidRDefault="00B45D28" w:rsidP="00B45D28">
      <w:pPr>
        <w:pStyle w:val="NoSpacing"/>
        <w:bidi/>
        <w:ind w:firstLine="0"/>
        <w:rPr>
          <w:rtl/>
        </w:rPr>
      </w:pPr>
      <w:r w:rsidRPr="00CA77FE">
        <w:rPr>
          <w:rtl/>
        </w:rPr>
        <w:t>توجد علاقة معنوية ذات دلالة إحصائية</w:t>
      </w:r>
      <w:r>
        <w:rPr>
          <w:rFonts w:hint="cs"/>
          <w:rtl/>
        </w:rPr>
        <w:t xml:space="preserve"> ل</w:t>
      </w:r>
      <w:r w:rsidRPr="00D747E5">
        <w:rPr>
          <w:rtl/>
        </w:rPr>
        <w:t>بيئة العمل</w:t>
      </w:r>
      <w:r>
        <w:rPr>
          <w:rFonts w:hint="cs"/>
          <w:rtl/>
        </w:rPr>
        <w:t xml:space="preserve"> </w:t>
      </w:r>
      <w:r w:rsidRPr="00D747E5">
        <w:rPr>
          <w:rtl/>
        </w:rPr>
        <w:t>على دوران العمل بين الممارسين الصحيين في مستشفى الملك فيصل التخصصي بمدينة جدة.</w:t>
      </w:r>
    </w:p>
    <w:p w14:paraId="5C82954A" w14:textId="62679B44" w:rsidR="003F4980" w:rsidRDefault="003F4980" w:rsidP="00B45D28">
      <w:pPr>
        <w:pStyle w:val="NoSpacing"/>
        <w:bidi/>
        <w:rPr>
          <w:b/>
          <w:bCs/>
          <w:rtl/>
        </w:rPr>
      </w:pPr>
    </w:p>
    <w:p w14:paraId="3BBC62AF" w14:textId="77777777" w:rsidR="003F4980" w:rsidRPr="00A40AE9" w:rsidRDefault="003F4980" w:rsidP="00B45D28">
      <w:pPr>
        <w:pStyle w:val="NoSpacing"/>
        <w:bidi/>
        <w:rPr>
          <w:rtl/>
          <w:lang w:bidi="ar-EG"/>
        </w:rPr>
      </w:pPr>
    </w:p>
    <w:p w14:paraId="693808E8" w14:textId="6B6EDD3E" w:rsidR="00F925D0" w:rsidRDefault="00F925D0" w:rsidP="00B45D28">
      <w:pPr>
        <w:pStyle w:val="Heading2"/>
        <w:rPr>
          <w:rtl/>
        </w:rPr>
      </w:pPr>
      <w:bookmarkStart w:id="7" w:name="_Toc214998285"/>
      <w:r>
        <w:rPr>
          <w:rFonts w:hint="cs"/>
          <w:rtl/>
        </w:rPr>
        <w:t xml:space="preserve">النظرية العلمية </w:t>
      </w:r>
      <w:r w:rsidR="008328F7">
        <w:rPr>
          <w:rFonts w:hint="cs"/>
          <w:rtl/>
        </w:rPr>
        <w:t>المتبعة لإعداد</w:t>
      </w:r>
      <w:r>
        <w:rPr>
          <w:rFonts w:hint="cs"/>
          <w:rtl/>
        </w:rPr>
        <w:t xml:space="preserve"> البحث</w:t>
      </w:r>
      <w:bookmarkEnd w:id="7"/>
    </w:p>
    <w:p w14:paraId="7DEF99F9" w14:textId="77777777" w:rsidR="00B45D28" w:rsidRPr="00D747E5" w:rsidRDefault="00B45D28" w:rsidP="00B45D28">
      <w:pPr>
        <w:pStyle w:val="NoSpacing"/>
        <w:bidi/>
        <w:ind w:firstLine="29"/>
        <w:rPr>
          <w:b/>
          <w:bCs/>
          <w:rtl/>
        </w:rPr>
      </w:pPr>
      <w:r w:rsidRPr="00D747E5">
        <w:rPr>
          <w:b/>
          <w:bCs/>
          <w:rtl/>
        </w:rPr>
        <w:t>1. نظرية الضغوط – الانفعال (</w:t>
      </w:r>
      <w:r w:rsidRPr="00D747E5">
        <w:rPr>
          <w:b/>
          <w:bCs/>
        </w:rPr>
        <w:t>Stress-Strain Theory</w:t>
      </w:r>
      <w:r w:rsidRPr="00D747E5">
        <w:rPr>
          <w:b/>
          <w:bCs/>
          <w:rtl/>
        </w:rPr>
        <w:t>):</w:t>
      </w:r>
    </w:p>
    <w:p w14:paraId="6BF2F205" w14:textId="77777777" w:rsidR="00B45D28" w:rsidRDefault="00B45D28" w:rsidP="00B45D28">
      <w:pPr>
        <w:pStyle w:val="NoSpacing"/>
        <w:bidi/>
        <w:rPr>
          <w:rtl/>
        </w:rPr>
      </w:pPr>
      <w:r>
        <w:rPr>
          <w:rtl/>
        </w:rPr>
        <w:t>تُعد نظرية الضغوط – الانفعال من أبرز النظريات التي تناولت العلاقة بين الضغوط النفسية والسلوك الوظيفي تفترض هذه النظرية أن الأفراد يتعرضون إلى مصادر مختلفة من الضغوط في بيئة العمل، وعندما تتجاوز هذه الضغوط قدرة الفرد على التكيف، تبدأ الآثار السلبية بالظهور سواء على مستوى الأداء المهني أو الصحة النفسية والجسدية ويُعرّف الانفعال هنا على أنه استجابة فسيولوجية ونفسية لضغط مستمر يؤدي إلى اضطرابات وظيفية في السلوك أو اتخاذ قرارات غير مستقرة، مثل التفكير في الاستقالة أو الانسحاب من الوظيفة وتركز هذه النظرية على أهمية الفروق الفردية في القدرة على تحمل الضغوط، ودور العوامل الوسيطة كالدعم الاجتماعي والتنظيمي، في تخفيف حدة الانفعال الناتج عن الضغط وتُسهم هذه النظرية في تفسير أسباب ترك العاملين لوظائفهم عند عدم وجود استراتيجيات فعالة لإدارة الضغط داخل بيئة العمل، خاصة في قطاعات تتسم بكثافة العمل والمسؤولية كالمجال الصحي.</w:t>
      </w:r>
      <w:r w:rsidRPr="00A1772B">
        <w:rPr>
          <w:rtl/>
        </w:rPr>
        <w:t xml:space="preserve"> (الكردي، 2020)</w:t>
      </w:r>
    </w:p>
    <w:p w14:paraId="623BA0BA" w14:textId="77777777" w:rsidR="00B45D28" w:rsidRPr="00D747E5" w:rsidRDefault="00B45D28" w:rsidP="00B45D28">
      <w:pPr>
        <w:pStyle w:val="NoSpacing"/>
        <w:bidi/>
        <w:ind w:firstLine="29"/>
        <w:rPr>
          <w:b/>
          <w:bCs/>
          <w:rtl/>
        </w:rPr>
      </w:pPr>
      <w:r w:rsidRPr="00D747E5">
        <w:rPr>
          <w:b/>
          <w:bCs/>
          <w:rtl/>
        </w:rPr>
        <w:t>2. نظرية العدالة التنظيمية (</w:t>
      </w:r>
      <w:r w:rsidRPr="00D747E5">
        <w:rPr>
          <w:b/>
          <w:bCs/>
        </w:rPr>
        <w:t>Organizational Justice Theory</w:t>
      </w:r>
      <w:r w:rsidRPr="00D747E5">
        <w:rPr>
          <w:b/>
          <w:bCs/>
          <w:rtl/>
        </w:rPr>
        <w:t>):</w:t>
      </w:r>
    </w:p>
    <w:p w14:paraId="2491E39A" w14:textId="77777777" w:rsidR="00B45D28" w:rsidRDefault="00B45D28" w:rsidP="00B45D28">
      <w:pPr>
        <w:pStyle w:val="NoSpacing"/>
        <w:bidi/>
        <w:ind w:firstLine="0"/>
        <w:rPr>
          <w:rtl/>
        </w:rPr>
      </w:pPr>
      <w:r>
        <w:rPr>
          <w:rtl/>
        </w:rPr>
        <w:t>تركز هذه النظرية على إدراك العاملين لعدالة المعاملة داخل المؤسسة، وتأثير ذلك على سلوكياتهم وقراراتهم الوظيفية وتشير إلى أن شعور الموظف بالعدالة في توزيع الأعباء، وتقدير الجهود، والاعتراف بالإنجازات، والشفافية في اتخاذ القرارات، ينعكس إيجابًا على مستوى الرضا الوظيفي والانتماء المؤسسي، ويقلل من التوجه نحو ترك العمل أما إذا شعر الموظف بالظلم أو التمييز أو الإقصاء، فإن ذلك يولد ضغوطًا نفسية تؤثر سلبًا على ولائه، وتدفعه إلى البحث عن فرص بديلة وتُعد هذه النظرية إطارًا مهمًا لفهم كيف يمكن للإدارة أن تخفف من الضغوط الوظيفية من خلال سياسات عادلة، وتوزيع عادل للمهام، ونظام مكافآت منصف كما تساعد في تفسير علاقة الضغوط التنظيمية بدوران العمل، من خلال التركيز على البعد النفسي والإدراكي للموظف تجاه بيئة العمل والمؤسسة ككل.</w:t>
      </w:r>
      <w:r w:rsidRPr="00A1772B">
        <w:t xml:space="preserve"> </w:t>
      </w:r>
      <w:r>
        <w:rPr>
          <w:rFonts w:hint="cs"/>
          <w:rtl/>
        </w:rPr>
        <w:t>(</w:t>
      </w:r>
      <w:r w:rsidRPr="00A1772B">
        <w:t>He et al., 2021</w:t>
      </w:r>
      <w:r w:rsidRPr="00A1772B">
        <w:rPr>
          <w:rtl/>
        </w:rPr>
        <w:t>)</w:t>
      </w:r>
    </w:p>
    <w:p w14:paraId="5E15F0AC" w14:textId="77777777" w:rsidR="003F4980" w:rsidRDefault="003F4980" w:rsidP="00B45D28">
      <w:pPr>
        <w:pStyle w:val="NoSpacing"/>
        <w:bidi/>
        <w:rPr>
          <w:b/>
          <w:bCs/>
          <w:rtl/>
        </w:rPr>
      </w:pPr>
    </w:p>
    <w:p w14:paraId="49154267" w14:textId="4522AB64" w:rsidR="00372D4A" w:rsidRDefault="00372D4A" w:rsidP="00B45D28">
      <w:pPr>
        <w:pStyle w:val="NoSpacing"/>
        <w:bidi/>
        <w:rPr>
          <w:rtl/>
        </w:rPr>
      </w:pPr>
      <w:r>
        <w:rPr>
          <w:rtl/>
        </w:rPr>
        <w:br w:type="page"/>
      </w:r>
    </w:p>
    <w:p w14:paraId="7AFC915B" w14:textId="77777777" w:rsidR="00372D4A" w:rsidRDefault="00372D4A" w:rsidP="00B45D28">
      <w:pPr>
        <w:bidi/>
        <w:jc w:val="center"/>
        <w:rPr>
          <w:rFonts w:ascii="Sakkal Majalla" w:hAnsi="Sakkal Majalla" w:cs="Sakkal Majalla"/>
          <w:b/>
          <w:bCs/>
          <w:sz w:val="48"/>
          <w:szCs w:val="48"/>
          <w:u w:val="single"/>
          <w:rtl/>
        </w:rPr>
      </w:pPr>
    </w:p>
    <w:p w14:paraId="18125FDB" w14:textId="79BC6B53" w:rsidR="007D1378" w:rsidRDefault="007D1378" w:rsidP="00B45D28">
      <w:pPr>
        <w:pStyle w:val="NoSpacing"/>
        <w:bidi/>
        <w:ind w:firstLine="0"/>
        <w:rPr>
          <w:rtl/>
        </w:rPr>
      </w:pPr>
    </w:p>
    <w:p w14:paraId="4623EDBE" w14:textId="6B645D06" w:rsidR="00F925D0" w:rsidRDefault="00F925D0" w:rsidP="00B45D28">
      <w:pPr>
        <w:bidi/>
        <w:jc w:val="center"/>
        <w:rPr>
          <w:rFonts w:ascii="Sakkal Majalla" w:hAnsi="Sakkal Majalla" w:cs="Sakkal Majalla"/>
          <w:b/>
          <w:bCs/>
          <w:sz w:val="48"/>
          <w:szCs w:val="48"/>
          <w:u w:val="single"/>
          <w:rtl/>
        </w:rPr>
      </w:pPr>
    </w:p>
    <w:p w14:paraId="0451A891" w14:textId="77777777" w:rsidR="007D1378" w:rsidRDefault="007D1378" w:rsidP="00B45D28">
      <w:pPr>
        <w:bidi/>
        <w:jc w:val="center"/>
        <w:rPr>
          <w:rFonts w:ascii="Sakkal Majalla" w:hAnsi="Sakkal Majalla" w:cs="Sakkal Majalla"/>
          <w:b/>
          <w:bCs/>
          <w:sz w:val="48"/>
          <w:szCs w:val="48"/>
          <w:u w:val="single"/>
          <w:rtl/>
        </w:rPr>
      </w:pPr>
    </w:p>
    <w:p w14:paraId="16495766" w14:textId="77777777" w:rsidR="00F925D0" w:rsidRDefault="00F925D0" w:rsidP="00B45D28">
      <w:pPr>
        <w:bidi/>
        <w:jc w:val="center"/>
        <w:rPr>
          <w:rFonts w:ascii="Sakkal Majalla" w:hAnsi="Sakkal Majalla" w:cs="Sakkal Majalla"/>
          <w:b/>
          <w:bCs/>
          <w:sz w:val="48"/>
          <w:szCs w:val="48"/>
          <w:u w:val="single"/>
          <w:rtl/>
        </w:rPr>
      </w:pPr>
    </w:p>
    <w:p w14:paraId="34FD5DA3" w14:textId="77777777" w:rsidR="00F925D0" w:rsidRDefault="00F925D0" w:rsidP="00B45D28">
      <w:pPr>
        <w:bidi/>
        <w:rPr>
          <w:rFonts w:ascii="Sakkal Majalla" w:hAnsi="Sakkal Majalla" w:cs="Sakkal Majalla"/>
          <w:b/>
          <w:bCs/>
          <w:sz w:val="48"/>
          <w:szCs w:val="48"/>
          <w:u w:val="single"/>
          <w:rtl/>
        </w:rPr>
      </w:pPr>
    </w:p>
    <w:p w14:paraId="6AAFE107" w14:textId="5EECB953" w:rsidR="00F925D0" w:rsidRPr="009125CE" w:rsidRDefault="00F925D0" w:rsidP="00B45D28">
      <w:pPr>
        <w:pStyle w:val="Heading1"/>
        <w:rPr>
          <w:rtl/>
        </w:rPr>
      </w:pPr>
      <w:bookmarkStart w:id="8" w:name="_Toc214998286"/>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8"/>
    </w:p>
    <w:p w14:paraId="34548D0B" w14:textId="77777777" w:rsidR="00F925D0" w:rsidRDefault="00F925D0" w:rsidP="00B45D28">
      <w:pPr>
        <w:bidi/>
        <w:rPr>
          <w:rFonts w:ascii="Sakkal Majalla" w:hAnsi="Sakkal Majalla" w:cs="Sakkal Majalla"/>
          <w:sz w:val="28"/>
          <w:szCs w:val="28"/>
          <w:u w:val="single"/>
          <w:rtl/>
        </w:rPr>
      </w:pPr>
    </w:p>
    <w:p w14:paraId="036D7235" w14:textId="77777777" w:rsidR="00F925D0" w:rsidRDefault="00F925D0" w:rsidP="00B45D28">
      <w:pPr>
        <w:bidi/>
        <w:rPr>
          <w:rFonts w:ascii="Sakkal Majalla" w:hAnsi="Sakkal Majalla" w:cs="Sakkal Majalla"/>
          <w:sz w:val="28"/>
          <w:szCs w:val="28"/>
          <w:u w:val="single"/>
          <w:rtl/>
        </w:rPr>
      </w:pPr>
    </w:p>
    <w:p w14:paraId="10C7EEB3" w14:textId="77777777" w:rsidR="00F925D0" w:rsidRDefault="00F925D0" w:rsidP="00B45D28">
      <w:pPr>
        <w:bidi/>
        <w:rPr>
          <w:rFonts w:ascii="Sakkal Majalla" w:hAnsi="Sakkal Majalla" w:cs="Sakkal Majalla"/>
          <w:sz w:val="28"/>
          <w:szCs w:val="28"/>
          <w:u w:val="single"/>
          <w:rtl/>
        </w:rPr>
      </w:pPr>
    </w:p>
    <w:p w14:paraId="31DE7DB7" w14:textId="77777777" w:rsidR="00F925D0" w:rsidRDefault="00F925D0" w:rsidP="00B45D28">
      <w:pPr>
        <w:bidi/>
        <w:rPr>
          <w:rFonts w:ascii="Sakkal Majalla" w:hAnsi="Sakkal Majalla" w:cs="Sakkal Majalla"/>
          <w:sz w:val="28"/>
          <w:szCs w:val="28"/>
          <w:u w:val="single"/>
          <w:rtl/>
        </w:rPr>
      </w:pPr>
    </w:p>
    <w:p w14:paraId="1E5462C4" w14:textId="77777777" w:rsidR="00F925D0" w:rsidRDefault="00F925D0" w:rsidP="00B45D28">
      <w:pPr>
        <w:bidi/>
        <w:rPr>
          <w:rFonts w:ascii="Sakkal Majalla" w:hAnsi="Sakkal Majalla" w:cs="Sakkal Majalla"/>
          <w:sz w:val="28"/>
          <w:szCs w:val="28"/>
          <w:u w:val="single"/>
          <w:rtl/>
        </w:rPr>
      </w:pPr>
    </w:p>
    <w:p w14:paraId="779E885D" w14:textId="77777777" w:rsidR="00F925D0" w:rsidRDefault="00F925D0" w:rsidP="00B45D28">
      <w:pPr>
        <w:bidi/>
        <w:rPr>
          <w:rFonts w:ascii="Sakkal Majalla" w:hAnsi="Sakkal Majalla" w:cs="Sakkal Majalla"/>
          <w:sz w:val="28"/>
          <w:szCs w:val="28"/>
          <w:u w:val="single"/>
          <w:rtl/>
        </w:rPr>
      </w:pPr>
    </w:p>
    <w:p w14:paraId="619873C1" w14:textId="77777777" w:rsidR="00F925D0" w:rsidRDefault="00F925D0" w:rsidP="00B45D28">
      <w:pPr>
        <w:bidi/>
        <w:rPr>
          <w:rFonts w:ascii="Sakkal Majalla" w:hAnsi="Sakkal Majalla" w:cs="Sakkal Majalla"/>
          <w:sz w:val="28"/>
          <w:szCs w:val="28"/>
          <w:u w:val="single"/>
          <w:rtl/>
        </w:rPr>
      </w:pPr>
    </w:p>
    <w:p w14:paraId="3FF9ADBE" w14:textId="77777777" w:rsidR="00F925D0" w:rsidRDefault="00F925D0" w:rsidP="00B45D28">
      <w:pPr>
        <w:bidi/>
        <w:rPr>
          <w:rFonts w:ascii="Sakkal Majalla" w:hAnsi="Sakkal Majalla" w:cs="Sakkal Majalla"/>
          <w:sz w:val="28"/>
          <w:szCs w:val="28"/>
          <w:u w:val="single"/>
          <w:rtl/>
        </w:rPr>
      </w:pPr>
    </w:p>
    <w:p w14:paraId="2112A7FC" w14:textId="77777777" w:rsidR="00F925D0" w:rsidRDefault="00F925D0" w:rsidP="00B45D28">
      <w:pPr>
        <w:bidi/>
        <w:rPr>
          <w:rFonts w:ascii="Sakkal Majalla" w:hAnsi="Sakkal Majalla" w:cs="Sakkal Majalla"/>
          <w:sz w:val="28"/>
          <w:szCs w:val="28"/>
          <w:u w:val="single"/>
          <w:rtl/>
        </w:rPr>
      </w:pPr>
    </w:p>
    <w:p w14:paraId="3C752219" w14:textId="77777777" w:rsidR="00F925D0" w:rsidRDefault="00F925D0" w:rsidP="00B45D28">
      <w:pPr>
        <w:bidi/>
        <w:rPr>
          <w:rFonts w:ascii="Sakkal Majalla" w:hAnsi="Sakkal Majalla" w:cs="Sakkal Majalla"/>
          <w:sz w:val="28"/>
          <w:szCs w:val="28"/>
          <w:u w:val="single"/>
          <w:rtl/>
        </w:rPr>
      </w:pPr>
    </w:p>
    <w:p w14:paraId="1D2CBF4B" w14:textId="77777777" w:rsidR="008328F7" w:rsidRDefault="008328F7" w:rsidP="00B45D28">
      <w:pPr>
        <w:bidi/>
        <w:rPr>
          <w:rFonts w:ascii="Sakkal Majalla" w:hAnsi="Sakkal Majalla" w:cs="Sakkal Majalla"/>
          <w:sz w:val="28"/>
          <w:szCs w:val="28"/>
          <w:u w:val="single"/>
          <w:rtl/>
        </w:rPr>
      </w:pPr>
    </w:p>
    <w:p w14:paraId="7252155E" w14:textId="77777777" w:rsidR="008328F7" w:rsidRDefault="008328F7" w:rsidP="00B45D28">
      <w:pPr>
        <w:bidi/>
        <w:rPr>
          <w:rFonts w:ascii="Sakkal Majalla" w:hAnsi="Sakkal Majalla" w:cs="Sakkal Majalla"/>
          <w:sz w:val="28"/>
          <w:szCs w:val="28"/>
          <w:u w:val="single"/>
          <w:rtl/>
        </w:rPr>
      </w:pPr>
    </w:p>
    <w:p w14:paraId="7F84F0E3" w14:textId="77777777" w:rsidR="008328F7" w:rsidRPr="00E67422" w:rsidRDefault="008328F7" w:rsidP="00B45D28">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B45D28">
      <w:pPr>
        <w:pStyle w:val="Heading2"/>
        <w:rPr>
          <w:rtl/>
        </w:rPr>
      </w:pPr>
      <w:bookmarkStart w:id="9" w:name="_Toc214998287"/>
      <w:r>
        <w:rPr>
          <w:rFonts w:hint="cs"/>
          <w:rtl/>
        </w:rPr>
        <w:t>ال</w:t>
      </w:r>
      <w:r w:rsidR="00F925D0">
        <w:rPr>
          <w:rFonts w:hint="cs"/>
          <w:rtl/>
        </w:rPr>
        <w:t>مقدمة</w:t>
      </w:r>
      <w:r>
        <w:rPr>
          <w:rFonts w:hint="cs"/>
          <w:rtl/>
        </w:rPr>
        <w:t>:</w:t>
      </w:r>
      <w:bookmarkEnd w:id="9"/>
    </w:p>
    <w:p w14:paraId="59E4D96A" w14:textId="002DB06C" w:rsidR="006A2745" w:rsidRDefault="004F4F4D" w:rsidP="004F4F4D">
      <w:pPr>
        <w:pStyle w:val="NoSpacing"/>
        <w:bidi/>
        <w:rPr>
          <w:rtl/>
          <w:lang w:bidi="ar-EG"/>
        </w:rPr>
      </w:pPr>
      <w:r w:rsidRPr="004F4F4D">
        <w:rPr>
          <w:rtl/>
          <w:lang w:bidi="ar-EG"/>
        </w:rPr>
        <w:t>يعد هذا الفصل حجر الأساس للبحث، حيث يتناول الخلفية العلمية لموضوع الدراسة من خلال استعراض الأدبيات السابقة والإطار النظري المرتبط بمفاهيم الضغوط الوظيفية ودوران العمل. يبدأ الفصل باستعراض منهجي لأهم الدراسات العربية والأجنبية التي تناولت العلاقة بين الضغوط الوظيفية ودوران العمل في بيئات العمل الصحية وغيرها، مع تحليل لنتائجها واستخلاص أوجه الاتفاق والاختلاف بينها وبين الدراسة الحالية. كما يتضمن تعقيباً علمياً يوضح ما أضافته هذه الدراسات من معارف وأين تكمن الفجوات التي تحاول هذه الدراسة سدها. ثم ينتقل الفصل إلى بناء الإطار النظري، حيث يُعرّف بمفهوم الضغوط الوظيفية وأهميته وتطوره التاريخي وأسبابه وأبعاده المختلفة، ثم يعرّج على مفهوم دوران العمل، موضحاً أهميته وأسبابه وأبعاده، وأخيراً يستعرض طبيعة العلاقة بين هذين المتغيرين في سياق عمل الممارسين الصحيين. يهدف هذا الفصل إلى تمكين القارئ من فهم الأساس العلمي للبحث، وإظهار موقع الدراسة ضمن الحقل المعرفي المتعلق بإدارة الموارد البشرية في القطاع الصحي.</w:t>
      </w:r>
    </w:p>
    <w:p w14:paraId="6F8A6CA3" w14:textId="396E5CA4" w:rsidR="00F925D0" w:rsidRDefault="00372D4A" w:rsidP="00B45D28">
      <w:pPr>
        <w:pStyle w:val="Heading2"/>
        <w:rPr>
          <w:rtl/>
        </w:rPr>
      </w:pPr>
      <w:bookmarkStart w:id="10" w:name="_Toc214998288"/>
      <w:r>
        <w:rPr>
          <w:rFonts w:hint="cs"/>
          <w:rtl/>
        </w:rPr>
        <w:t xml:space="preserve">أولا: </w:t>
      </w:r>
      <w:r w:rsidR="00A038A9">
        <w:rPr>
          <w:rFonts w:hint="cs"/>
          <w:rtl/>
        </w:rPr>
        <w:t xml:space="preserve"> </w:t>
      </w:r>
      <w:r w:rsidR="00F925D0">
        <w:rPr>
          <w:rFonts w:hint="cs"/>
          <w:rtl/>
        </w:rPr>
        <w:t>الدراسات السابقة</w:t>
      </w:r>
      <w:bookmarkEnd w:id="10"/>
    </w:p>
    <w:p w14:paraId="0FF27E54" w14:textId="45EC7797" w:rsidR="00CD66FD" w:rsidRDefault="00372D4A" w:rsidP="00B45D28">
      <w:pPr>
        <w:pStyle w:val="Heading3"/>
        <w:rPr>
          <w:rtl/>
        </w:rPr>
      </w:pPr>
      <w:bookmarkStart w:id="11" w:name="_Toc214998289"/>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1"/>
    </w:p>
    <w:p w14:paraId="13214922" w14:textId="77777777" w:rsidR="00B45D28" w:rsidRPr="000E2B9C" w:rsidRDefault="00B45D28" w:rsidP="00B45D28">
      <w:pPr>
        <w:pStyle w:val="NoSpacing"/>
        <w:bidi/>
        <w:ind w:firstLine="29"/>
        <w:rPr>
          <w:b/>
          <w:bCs/>
          <w:rtl/>
        </w:rPr>
      </w:pPr>
      <w:r w:rsidRPr="000E2B9C">
        <w:rPr>
          <w:b/>
          <w:bCs/>
          <w:rtl/>
        </w:rPr>
        <w:t>1. حامد، آدم أحمد موسى. (2020).</w:t>
      </w:r>
    </w:p>
    <w:p w14:paraId="7EFF66ED" w14:textId="77777777" w:rsidR="00B45D28" w:rsidRPr="000E2B9C" w:rsidRDefault="00B45D28" w:rsidP="00B45D28">
      <w:pPr>
        <w:pStyle w:val="NoSpacing"/>
        <w:bidi/>
        <w:rPr>
          <w:rtl/>
        </w:rPr>
      </w:pPr>
      <w:r w:rsidRPr="000E2B9C">
        <w:rPr>
          <w:rtl/>
        </w:rPr>
        <w:t>عنوان الدراسة: توسط ضغوط العمل للعلاقة بين التوافق المهني ودوران العمل: دراسة تطبيقية على شركة كهرباء بيشة.</w:t>
      </w:r>
    </w:p>
    <w:p w14:paraId="271CA08A" w14:textId="77777777" w:rsidR="00B45D28" w:rsidRPr="000E2B9C" w:rsidRDefault="00B45D28" w:rsidP="00B45D28">
      <w:pPr>
        <w:pStyle w:val="NoSpacing"/>
        <w:bidi/>
        <w:rPr>
          <w:rtl/>
        </w:rPr>
      </w:pPr>
      <w:r w:rsidRPr="000E2B9C">
        <w:rPr>
          <w:rtl/>
        </w:rPr>
        <w:t>هدفت هذه الدراسة إلى التعرف على الدور الوسيط الذي تلعبه ضغوط العمل في العلاقة بين التوافق المهني للموظفين ودوران العمل في شركة كهرباء بيشة بالمملكة العربية السعودية حاول الباحث الكشف عن مدى تأثير التوافق بين قدرات الموظف ومتطلبات وظيفته على استقراره الوظيفي، مع التركيز على ما إذا كانت ضغوط العمل تؤدي إلى إضعاف هذه العلاقة أو تعزيزها وقد أشار الباحث إلى أهمية هذا الموضوع في ظل التحديات التي تواجه المؤسسات الخدمية في المملكة، والحاجة إلى استبقاء الكفاءات.</w:t>
      </w:r>
    </w:p>
    <w:p w14:paraId="10478D27" w14:textId="77777777" w:rsidR="00B45D28" w:rsidRPr="000E2B9C" w:rsidRDefault="00B45D28" w:rsidP="00B45D28">
      <w:pPr>
        <w:pStyle w:val="NoSpacing"/>
        <w:bidi/>
        <w:rPr>
          <w:rtl/>
        </w:rPr>
      </w:pPr>
      <w:r w:rsidRPr="000E2B9C">
        <w:rPr>
          <w:rtl/>
        </w:rPr>
        <w:t xml:space="preserve">اعتمدت الدراسة على المنهج الوصفي التحليلي، وتم تطبيقها ميدانيًا باستخدام استبانة صُممت خصيصًا لجمع البيانات حول أبعاد التوافق المهني، وضغوط العمل، ودوران العمل تكوّن مجتمع الدراسة من العاملين في شركة كهرباء بيشة، وتم استخدام عينة عشوائية مكونة من عدد محدد من الموظفين الإداريين والفنيين تم تحليل البيانات باستخدام برنامج </w:t>
      </w:r>
      <w:r w:rsidRPr="000E2B9C">
        <w:t>SPSS</w:t>
      </w:r>
      <w:r w:rsidRPr="000E2B9C">
        <w:rPr>
          <w:rtl/>
        </w:rPr>
        <w:t>، مع تطبيق اختبارات إحصائية لفحص العلاقات السببية والوساطة بين المتغيرات.</w:t>
      </w:r>
    </w:p>
    <w:p w14:paraId="23FEBB6E" w14:textId="77777777" w:rsidR="00B45D28" w:rsidRPr="000E2B9C" w:rsidRDefault="00B45D28" w:rsidP="00B45D28">
      <w:pPr>
        <w:pStyle w:val="NoSpacing"/>
        <w:bidi/>
        <w:rPr>
          <w:rtl/>
        </w:rPr>
      </w:pPr>
      <w:r w:rsidRPr="000E2B9C">
        <w:rPr>
          <w:rtl/>
        </w:rPr>
        <w:t>توصلت الدراسة إلى وجود علاقة سلبية ذات دلالة إحصائية بين التوافق المهني ودوران العمل، أي أن ارتفاع التوافق المهني يُقلل من ميل الموظف لترك وظيفته كما أثبتت النتائج أن ضغوط العمل تتوسط هذه العلاقة بشكل جزئي، إذ يؤدي ارتفاع مستوى الضغوط إلى إضعاف أثر التوافق المهني على الاستقرار الوظيفي أوصى الباحث بضرورة تقليل مستويات الضغط الوظيفي من خلال تحسين بيئة العمل وتوزيع المهام بشكل عادل، وتعزيز برامج الدعم النفسي والمهني، مما يسهم في تقليل ظاهرة الدوران واستقرار القوى العاملة.</w:t>
      </w:r>
    </w:p>
    <w:p w14:paraId="7E692F84" w14:textId="77777777" w:rsidR="00B45D28" w:rsidRPr="000E2B9C" w:rsidRDefault="00B45D28" w:rsidP="00B45D28">
      <w:pPr>
        <w:pStyle w:val="NoSpacing"/>
        <w:bidi/>
        <w:ind w:firstLine="29"/>
        <w:rPr>
          <w:b/>
          <w:bCs/>
          <w:rtl/>
        </w:rPr>
      </w:pPr>
      <w:r w:rsidRPr="000E2B9C">
        <w:rPr>
          <w:b/>
          <w:bCs/>
          <w:rtl/>
        </w:rPr>
        <w:t>2. العمار، عبد الله علي. (2021).</w:t>
      </w:r>
    </w:p>
    <w:p w14:paraId="2450E2E0" w14:textId="77777777" w:rsidR="00B45D28" w:rsidRPr="000E2B9C" w:rsidRDefault="00B45D28" w:rsidP="00B45D28">
      <w:pPr>
        <w:pStyle w:val="NoSpacing"/>
        <w:bidi/>
        <w:rPr>
          <w:rtl/>
        </w:rPr>
      </w:pPr>
      <w:r w:rsidRPr="000E2B9C">
        <w:rPr>
          <w:rtl/>
        </w:rPr>
        <w:t>عنوان الدراسة: أثر ضغوط العمل على دوران العاملين في مؤسسات صحية في السعودية.</w:t>
      </w:r>
    </w:p>
    <w:p w14:paraId="4E1C7208" w14:textId="77777777" w:rsidR="00B45D28" w:rsidRPr="000E2B9C" w:rsidRDefault="00B45D28" w:rsidP="00B45D28">
      <w:pPr>
        <w:pStyle w:val="NoSpacing"/>
        <w:bidi/>
        <w:rPr>
          <w:rtl/>
        </w:rPr>
      </w:pPr>
      <w:r w:rsidRPr="000E2B9C">
        <w:rPr>
          <w:rtl/>
        </w:rPr>
        <w:t>هدفت هذه الدراسة إلى تحليل العلاقة بين ضغوط العمل بمختلف أبعادها ودوران العاملين في المؤسسات الصحية السعودية، حيث ركزت على القطاع الصحي بوصفه من أكثر القطاعات تعرضًا لمصادر ضغط متعددة حاول الباحث قياس مدى تأثير الضغوط الناتجة عن عبء العمل، وغموض الدور، وصراع الدور، على رغبة العاملين في مغادرة وظائفهم، باعتبار أن هذه الظاهرة باتت تمثل تحديًا لإدارة الموارد البشرية في المستشفيات.</w:t>
      </w:r>
    </w:p>
    <w:p w14:paraId="344F81C3" w14:textId="77777777" w:rsidR="00B45D28" w:rsidRPr="000E2B9C" w:rsidRDefault="00B45D28" w:rsidP="00B45D28">
      <w:pPr>
        <w:pStyle w:val="NoSpacing"/>
        <w:bidi/>
        <w:rPr>
          <w:rtl/>
        </w:rPr>
      </w:pPr>
      <w:r w:rsidRPr="000E2B9C">
        <w:rPr>
          <w:rtl/>
        </w:rPr>
        <w:t>اتبعت الدراسة المنهج الكمي الوصفي، وتم استخدام الاستبيان كأداة رئيسية لجمع البيانات من أفراد العينة، التي شملت عددًا من الممارسين الصحيين من مستشفيات حكومية وخاصة في عدة مناطق من المملكة بلغ حجم العينة 200 موظفًا تقريبًا، وتنوّعت من حيث التخصص والخبرة والموقع الإداري تم تحليل البيانات باستخدام اختبارات إحصائية متعددة (كالانحدار الخطي، وتحليل التباين) للوصول إلى دقة أعلى في اختبار الفرضيات المطروحة.</w:t>
      </w:r>
    </w:p>
    <w:p w14:paraId="6931DC0C" w14:textId="77777777" w:rsidR="00B45D28" w:rsidRDefault="00B45D28" w:rsidP="00B45D28">
      <w:pPr>
        <w:pStyle w:val="NoSpacing"/>
        <w:bidi/>
        <w:rPr>
          <w:rtl/>
        </w:rPr>
      </w:pPr>
      <w:r w:rsidRPr="000E2B9C">
        <w:rPr>
          <w:rtl/>
        </w:rPr>
        <w:t>كشفت نتائج الدراسة أن هناك علاقة طردية ذات دلالة إحصائية بين مستويات ضغوط العمل ودوران العاملين، حيث ارتبطت زيادة الضغط بارتفاع النية لترك الوظيفة، وخاصة في حالات غموض الأدوار وتداخلها وأظهرت النتائج أن عبء العمل وحده لا يكفي للتأثير على دوران الموظفين ما لم يقترن بعوامل أخرى كضعف القيادة أو عدم توفر الدعم التنظيمي أوصى الباحث بضرورة تحسين بيئة العمل، وتطوير سياسات الموارد البشرية التي تهدف إلى تقليل الضغط، وتعزيز برامج الإرشاد المهني والتقدير الوظيفي لرفع مستوى الاستقرار بين العاملين.</w:t>
      </w:r>
    </w:p>
    <w:p w14:paraId="38D399C4" w14:textId="77777777" w:rsidR="00B45D28" w:rsidRPr="000E2B9C" w:rsidRDefault="00B45D28" w:rsidP="00B45D28">
      <w:pPr>
        <w:pStyle w:val="NoSpacing"/>
        <w:bidi/>
        <w:ind w:firstLine="29"/>
        <w:rPr>
          <w:b/>
          <w:bCs/>
          <w:rtl/>
        </w:rPr>
      </w:pPr>
      <w:r w:rsidRPr="000E2B9C">
        <w:rPr>
          <w:b/>
          <w:bCs/>
          <w:rtl/>
        </w:rPr>
        <w:t>3. المعشر، صالح؛ المولى، محمد؛ حافظ، محمود. (2022).</w:t>
      </w:r>
    </w:p>
    <w:p w14:paraId="28BED324" w14:textId="77777777" w:rsidR="00B45D28" w:rsidRDefault="00B45D28" w:rsidP="00B45D28">
      <w:pPr>
        <w:pStyle w:val="NoSpacing"/>
        <w:bidi/>
        <w:rPr>
          <w:rtl/>
        </w:rPr>
      </w:pPr>
      <w:r>
        <w:rPr>
          <w:rtl/>
        </w:rPr>
        <w:t>عنوان الدراسة: أثر ضغوط العمل على الالتزام الوظيفي لدى ممرضات المستشفيات الجامعية في الأردن.</w:t>
      </w:r>
    </w:p>
    <w:p w14:paraId="3BB6C4E0" w14:textId="77777777" w:rsidR="00B45D28" w:rsidRDefault="00B45D28" w:rsidP="00B45D28">
      <w:pPr>
        <w:pStyle w:val="NoSpacing"/>
        <w:bidi/>
        <w:rPr>
          <w:rtl/>
        </w:rPr>
      </w:pPr>
      <w:r>
        <w:rPr>
          <w:rtl/>
        </w:rPr>
        <w:t>سعت هذه الدراسة إلى قياس أثر ضغوط العمل على مستوى الالتزام الوظيفي لدى فئة الممرضات العاملات في المستشفيات الجامعية بالأردن، في ظل ما تشهده بيئة العمل التمريضية من تحديات مهنية وتنظيمية استهدفت الدراسة فهم كيف تؤثر العوامل الضاغطة، كزيادة عبء العمل، وتضارب الأدوار، وقلة الموارد، في درجة التزام الممرضة تجاه عملها ومؤسستها، خاصة في ظل ظروف العمل الصعبة داخل المستشفيات التعليمية.</w:t>
      </w:r>
    </w:p>
    <w:p w14:paraId="6DAB9313" w14:textId="77777777" w:rsidR="00B45D28" w:rsidRDefault="00B45D28" w:rsidP="00B45D28">
      <w:pPr>
        <w:pStyle w:val="NoSpacing"/>
        <w:bidi/>
        <w:rPr>
          <w:rtl/>
        </w:rPr>
      </w:pPr>
      <w:r>
        <w:rPr>
          <w:rtl/>
        </w:rPr>
        <w:t>استخدم الباحثون المنهج الوصفي التحليلي في دراسة ميدانية طبّقت على عينة عشوائية مكوّنة من (210) ممرضة من مستشفيين جامعيين في العاصمة عمان تم استخدام استبيان أُعد خصيصًا لقياس متغيري الدراسة، واحتوى على محاور تقيس مستوى الضغوط الوظيفية، وأخرى تقيس درجات الالتزام التنظيمي وقد تم التحقق من صدق الأداة وثباتها باستخدام معامل كرونباخ ألفا، كما تم تحليل النتائج إحصائيًا عبر معامل الانحدار وتحليل التباين.</w:t>
      </w:r>
    </w:p>
    <w:p w14:paraId="6A36279A" w14:textId="77777777" w:rsidR="00B45D28" w:rsidRDefault="00B45D28" w:rsidP="00B45D28">
      <w:pPr>
        <w:pStyle w:val="NoSpacing"/>
        <w:bidi/>
        <w:rPr>
          <w:rtl/>
        </w:rPr>
      </w:pPr>
      <w:r>
        <w:rPr>
          <w:rtl/>
        </w:rPr>
        <w:t>أظهرت نتائج الدراسة وجود علاقة عكسية ذات دلالة إحصائية بين ضغوط العمل والالتزام الوظيفي، حيث تبين أن زيادة الضغوط تؤدي إلى انخفاض في مشاعر الالتزام والارتباط بالمؤسسة كما بينت النتائج أن العاملات الأكثر عرضة لضغوط العمل هنّ الأقل التزامًا، خاصة من حيث الالتزام العاطفي والرضا العام وأوصى الباحثون بضرورة العمل على تقليل مصادر الضغط من خلال إعادة هيكلة المهام، وتحسين العلاقات داخل الفرق الطبية، وتوفير بيئة عمل داعمة تشجع على الحفاظ على الكوادر التمريضية ورفع معنوياتها.</w:t>
      </w:r>
    </w:p>
    <w:p w14:paraId="3A9A27C5" w14:textId="77777777" w:rsidR="00B45D28" w:rsidRPr="000E2B9C" w:rsidRDefault="00B45D28" w:rsidP="00B45D28">
      <w:pPr>
        <w:pStyle w:val="NoSpacing"/>
        <w:bidi/>
        <w:ind w:firstLine="29"/>
        <w:rPr>
          <w:b/>
          <w:bCs/>
          <w:rtl/>
        </w:rPr>
      </w:pPr>
      <w:r w:rsidRPr="000E2B9C">
        <w:rPr>
          <w:b/>
          <w:bCs/>
          <w:rtl/>
        </w:rPr>
        <w:t>4. السكري، محمد علي. (2022).</w:t>
      </w:r>
    </w:p>
    <w:p w14:paraId="46F48ED3" w14:textId="77777777" w:rsidR="00B45D28" w:rsidRDefault="00B45D28" w:rsidP="00B45D28">
      <w:pPr>
        <w:pStyle w:val="NoSpacing"/>
        <w:bidi/>
        <w:rPr>
          <w:rtl/>
        </w:rPr>
      </w:pPr>
      <w:r>
        <w:rPr>
          <w:rtl/>
        </w:rPr>
        <w:t>عنوان الدراسة: أثر الاحتراق الوظيفي على الرضا الوظيفي والممارسين الصحيين في وزارة الصحة السعودية خلال جائحة كوفيد</w:t>
      </w:r>
      <w:r>
        <w:rPr>
          <w:rFonts w:ascii="Cambria Math" w:hAnsi="Cambria Math" w:cs="Cambria Math" w:hint="cs"/>
          <w:rtl/>
        </w:rPr>
        <w:t>‑</w:t>
      </w:r>
      <w:r>
        <w:rPr>
          <w:rtl/>
        </w:rPr>
        <w:t>19.</w:t>
      </w:r>
    </w:p>
    <w:p w14:paraId="2F1821D3" w14:textId="77777777" w:rsidR="00B45D28" w:rsidRDefault="00B45D28" w:rsidP="00B45D28">
      <w:pPr>
        <w:pStyle w:val="NoSpacing"/>
        <w:bidi/>
        <w:rPr>
          <w:rtl/>
        </w:rPr>
      </w:pPr>
      <w:r>
        <w:rPr>
          <w:rtl/>
        </w:rPr>
        <w:t>هدفت هذه الدراسة إلى استكشاف أثر ظاهرة الاحتراق الوظيفي على مستوى الرضا الوظيفي بين العاملين في القطاع الصحي التابع لوزارة الصحة السعودية خلال فترة جائحة كورونا، حيث مثّلت الجائحة ضاغطًا غير مسبوق، وخلقت بيئة مهنية متقلبة أدت إلى استنزاف نفسي وجسدي شديد حاولت الدراسة الإجابة عن مدى تأثير هذا الاحتراق على رضا العاملين، واستعدادهم للاستمرار في وظائفهم ضمن هذه الظروف الطارئة.</w:t>
      </w:r>
    </w:p>
    <w:p w14:paraId="4BD66814" w14:textId="77777777" w:rsidR="00B45D28" w:rsidRDefault="00B45D28" w:rsidP="00B45D28">
      <w:pPr>
        <w:pStyle w:val="NoSpacing"/>
        <w:bidi/>
        <w:rPr>
          <w:rtl/>
        </w:rPr>
      </w:pPr>
      <w:r>
        <w:rPr>
          <w:rtl/>
        </w:rPr>
        <w:t>اعتمدت الدراسة على المنهج الوصفي المسحي، واستهدفت الممارسين الصحيين العاملين في مستشفيات وزارة الصحة السعودية، وخصوصًا الأقسام التي واجهت أعلى معدلات تعرض للمرضى المصابين بكوفيد</w:t>
      </w:r>
      <w:r>
        <w:rPr>
          <w:rFonts w:ascii="Cambria Math" w:hAnsi="Cambria Math" w:cs="Cambria Math" w:hint="cs"/>
          <w:rtl/>
        </w:rPr>
        <w:t>‑</w:t>
      </w:r>
      <w:r>
        <w:rPr>
          <w:rtl/>
        </w:rPr>
        <w:t>19 تم توزيع استبيان إلكتروني على عينة مكونة من (180) ممارسًا صحيًا، واحتوى على أسئلة تغطي أبعاد الاحتراق (الإرهاق العاطفي، انخفاض الإنجاز الشخصي، التبلد)، بالإضافة إلى مقاييس الرضا الوظيفي.</w:t>
      </w:r>
    </w:p>
    <w:p w14:paraId="7B63AB97" w14:textId="77777777" w:rsidR="00B45D28" w:rsidRDefault="00B45D28" w:rsidP="00B45D28">
      <w:pPr>
        <w:pStyle w:val="NoSpacing"/>
        <w:bidi/>
        <w:rPr>
          <w:rtl/>
        </w:rPr>
      </w:pPr>
      <w:r>
        <w:rPr>
          <w:rtl/>
        </w:rPr>
        <w:t>توصلت النتائج إلى أن مستويات الاحتراق كانت مرتفعة بشكل ملحوظ لدى معظم أفراد العينة، خصوصًا لدى الممرضين والعاملين في أقسام العناية المركزة والطوارئ، وظهر أثر سلبي كبير للاحتراق على الرضا الوظيفي، حيث زادت مشاعر الإرهاق والتبلد من ميل الموظفين إلى الانفصال عن بيئة العمل وأوصت الدراسة بوضع برامج دعم نفسي مستدامة، وتخفيف العبء الوظيفي، وتوفير حوافز معنوية ومادية لتقليل آثار الضغط في الأزمات الصحية، وضمان بقاء الكوادر الطبية في مواقعهم دون أن تتأثر جودة الأداء.</w:t>
      </w:r>
    </w:p>
    <w:p w14:paraId="39BAC860" w14:textId="77777777" w:rsidR="00B45D28" w:rsidRPr="000E2B9C" w:rsidRDefault="00B45D28" w:rsidP="00B45D28">
      <w:pPr>
        <w:pStyle w:val="NoSpacing"/>
        <w:bidi/>
        <w:ind w:firstLine="29"/>
        <w:rPr>
          <w:b/>
          <w:bCs/>
          <w:rtl/>
        </w:rPr>
      </w:pPr>
      <w:r w:rsidRPr="000E2B9C">
        <w:rPr>
          <w:b/>
          <w:bCs/>
          <w:rtl/>
        </w:rPr>
        <w:t>5. العباسي، أمل محمد مصطفى. (2024).</w:t>
      </w:r>
    </w:p>
    <w:p w14:paraId="4DA5E2EA" w14:textId="77777777" w:rsidR="00B45D28" w:rsidRDefault="00B45D28" w:rsidP="00B45D28">
      <w:pPr>
        <w:pStyle w:val="NoSpacing"/>
        <w:bidi/>
        <w:rPr>
          <w:rtl/>
        </w:rPr>
      </w:pPr>
      <w:r>
        <w:rPr>
          <w:rtl/>
        </w:rPr>
        <w:t>عنوان الدراسة: أثر ضغوط العمل على جودة الحياة الوظيفية بالتطبيق على بنك قطر الوطني الأهلي (</w:t>
      </w:r>
      <w:r>
        <w:t>QNB</w:t>
      </w:r>
      <w:r>
        <w:rPr>
          <w:rtl/>
        </w:rPr>
        <w:t>).</w:t>
      </w:r>
    </w:p>
    <w:p w14:paraId="6FFF1541" w14:textId="77777777" w:rsidR="00B45D28" w:rsidRDefault="00B45D28" w:rsidP="00B45D28">
      <w:pPr>
        <w:pStyle w:val="NoSpacing"/>
        <w:bidi/>
        <w:rPr>
          <w:rtl/>
        </w:rPr>
      </w:pPr>
      <w:r>
        <w:rPr>
          <w:rtl/>
        </w:rPr>
        <w:t>تناولت هذه الدراسة العلاقة بين ضغوط العمل وجودة الحياة الوظيفية لدى العاملين في بنك قطر الوطني الأهلي، بهدف فهم كيف تؤثر العوامل الضاغطة في البيئة المهنية على رضا الموظفين، وصحتهم النفسية، وتوازنهم بين العمل والحياة الشخصية وانطلقت الباحثة من فرضية مفادها أن ارتفاع الضغوط الوظيفية قد يؤدي إلى تراجع جودة الحياة داخل بيئة العمل، بما ينعكس سلبًا على الأداء العام ومعدلات البقاء الوظيفي.</w:t>
      </w:r>
    </w:p>
    <w:p w14:paraId="27DF4E2F" w14:textId="77777777" w:rsidR="00B45D28" w:rsidRDefault="00B45D28" w:rsidP="00B45D28">
      <w:pPr>
        <w:pStyle w:val="NoSpacing"/>
        <w:bidi/>
        <w:rPr>
          <w:rtl/>
        </w:rPr>
      </w:pPr>
      <w:r>
        <w:rPr>
          <w:rtl/>
        </w:rPr>
        <w:t>اعتمدت الدراسة على المنهج الوصفي التحليلي، واستُخدمت الاستبانة كأداة رئيسية لجمع البيانات من عينة مكونة من (150) موظفًا وموظفة يعملون في الإدارات المركزية والفروع المختلفة للبنك وشملت محاور الاستبيان: ضغوط عبء العمل، غموض الدور، والتوازن بين العمل والحياة، بالإضافة إلى مؤشرات جودة الحياة الوظيفية مثل الرضا، الأمن الوظيفي، والعلاقات التنظيمية وقد تم تحليل البيانات باستخدام معامل الارتباط واختبار "ت" وتحليل الانحدار الخطي.</w:t>
      </w:r>
    </w:p>
    <w:p w14:paraId="3CC72662" w14:textId="77777777" w:rsidR="00B45D28" w:rsidRDefault="00B45D28" w:rsidP="00B45D28">
      <w:pPr>
        <w:pStyle w:val="NoSpacing"/>
        <w:bidi/>
        <w:rPr>
          <w:rtl/>
        </w:rPr>
      </w:pPr>
      <w:r>
        <w:rPr>
          <w:rtl/>
        </w:rPr>
        <w:t>كشفت نتائج الدراسة عن وجود علاقة سلبية ذات دلالة إحصائية بين ضغوط العمل وجودة الحياة الوظيفية، حيث تبين أن الموظفين الذين يعانون من ضغوط مرتفعة يشعرون بمستوى أقل من الرضا والاستقرار المهني كما أشارت النتائج إلى أن ضغوط عبء العمل كانت البعد الأكثر تأثيرًا أوصت الباحثة بضرورة تطوير أنظمة مرنة لإدارة عبء العمل، وتوفير آليات دعم نفسي واجتماعي داخل المؤسسة، مع تحسين الاتصال الداخلي وتعزيز ثقافة الاعتراف بجهود الموظفين كوسيلة لتحسين جودة الحياة في بيئة العمل المصرفي.</w:t>
      </w:r>
    </w:p>
    <w:p w14:paraId="3F18581E" w14:textId="77777777" w:rsidR="00B45D28" w:rsidRPr="000E2B9C" w:rsidRDefault="00B45D28" w:rsidP="00B45D28">
      <w:pPr>
        <w:pStyle w:val="NoSpacing"/>
        <w:bidi/>
        <w:ind w:firstLine="29"/>
        <w:rPr>
          <w:b/>
          <w:bCs/>
          <w:rtl/>
        </w:rPr>
      </w:pPr>
      <w:r w:rsidRPr="000E2B9C">
        <w:rPr>
          <w:b/>
          <w:bCs/>
          <w:rtl/>
        </w:rPr>
        <w:t>6. الكردي، شغف محمود. (2020).</w:t>
      </w:r>
    </w:p>
    <w:p w14:paraId="23F93A90" w14:textId="77777777" w:rsidR="00B45D28" w:rsidRDefault="00B45D28" w:rsidP="00B45D28">
      <w:pPr>
        <w:pStyle w:val="NoSpacing"/>
        <w:bidi/>
        <w:rPr>
          <w:rtl/>
        </w:rPr>
      </w:pPr>
      <w:r>
        <w:rPr>
          <w:rtl/>
        </w:rPr>
        <w:t>عنوان الدراسة: ضغوط العمل وعلاقتها بجودة الرعاية التمريضية لدى الكادر التمريضي من منظور المرضى في مستشفى الشهيد إياد إبراهيم الوطني – بانياس، سوريا.</w:t>
      </w:r>
    </w:p>
    <w:p w14:paraId="2B485A9D" w14:textId="77777777" w:rsidR="00B45D28" w:rsidRDefault="00B45D28" w:rsidP="00B45D28">
      <w:pPr>
        <w:pStyle w:val="NoSpacing"/>
        <w:bidi/>
        <w:rPr>
          <w:rtl/>
        </w:rPr>
      </w:pPr>
      <w:r>
        <w:rPr>
          <w:rtl/>
        </w:rPr>
        <w:t>سعت هذه الدراسة إلى الكشف عن العلاقة بين ضغوط العمل التي يتعرض لها الكادر التمريضي وجودة الرعاية المقدمة للمرضى، من خلال تقييم المرضى أنفسهم لجودة الخدمات التي يتلقونها، مع الأخذ بعين الاعتبار الضغط الذي يعاني منه الممرضون من حيث عبء العمل، بيئة العمل، والموارد المتاحة هدفت الدراسة إلى تسليط الضوء على البعد الإنساني والمهني لضغوط التمريض، ومدى انعكاسها على الخدمة الصحية.</w:t>
      </w:r>
    </w:p>
    <w:p w14:paraId="11C90AA3" w14:textId="77777777" w:rsidR="00B45D28" w:rsidRDefault="00B45D28" w:rsidP="00B45D28">
      <w:pPr>
        <w:pStyle w:val="NoSpacing"/>
        <w:bidi/>
        <w:rPr>
          <w:rtl/>
        </w:rPr>
      </w:pPr>
      <w:r>
        <w:rPr>
          <w:rtl/>
        </w:rPr>
        <w:t>اتبعت الباحثة المنهج الوصفي التحليلي، وجمعت البيانات من خلال استبيانين: الأول وُزّع على الممرضين العاملين في المستشفى وعددهم (65)، والثاني على المرضى المتلقين للخدمة وعددهم (85) تم تحليل بيانات كل استبيان بشكل منفصل، ثم إجراء تحليل توافقي بين نتائج الطرفين، لقياس مدى تأثر جودة الرعاية التمريضية بالمتغيرات المرتبطة بضغوط العمل لدى الطاقم التمريضي.</w:t>
      </w:r>
    </w:p>
    <w:p w14:paraId="68A9BB45" w14:textId="0C11F050" w:rsidR="00B45D28" w:rsidRDefault="00B45D28" w:rsidP="00B45D28">
      <w:pPr>
        <w:pStyle w:val="NoSpacing"/>
        <w:bidi/>
        <w:rPr>
          <w:rtl/>
        </w:rPr>
      </w:pPr>
      <w:r>
        <w:rPr>
          <w:rtl/>
        </w:rPr>
        <w:t>أظهرت النتائج أن ضغوط العمل لدى الممرضين كانت في المستوى المتوسط، وأنها تؤثر بدرجة متوسطة على جودة الرعاية كما يراها المرضى ومع ذلك، لم تظهر علاقة معنوية قوية بين بعض أبعاد الضغط وجودة الخدمة وخلصت الدراسة إلى أن تحسين ظروف عمل الممرضين، مثل تخفيف كثافة المرضى لكل ممرض، وتحسين الدعم الإداري والموارد، من شأنه أن يرفع من جودة الرعاية وأوصت الدراسة بضرورة تبني سياسات صحية مرنة تدعم الكادر التمريضي نفسيًا ومهنيًا، لما له من انعكاس مباشر على جودة الخدمة الصحية ومؤشرات رضا المرضى.</w:t>
      </w:r>
    </w:p>
    <w:p w14:paraId="273CF332" w14:textId="77777777" w:rsidR="000F6262" w:rsidRPr="000E2B9C" w:rsidRDefault="000F6262" w:rsidP="000F6262">
      <w:pPr>
        <w:pStyle w:val="NoSpacing"/>
        <w:bidi/>
        <w:rPr>
          <w:rtl/>
        </w:rPr>
      </w:pPr>
    </w:p>
    <w:p w14:paraId="3ACC7EFD" w14:textId="77777777" w:rsidR="00B45D28" w:rsidRDefault="00B45D28" w:rsidP="00B45D28">
      <w:pPr>
        <w:pStyle w:val="Heading3"/>
        <w:rPr>
          <w:sz w:val="28"/>
          <w:szCs w:val="28"/>
          <w:rtl/>
          <w:lang w:bidi="ar-SA"/>
        </w:rPr>
      </w:pPr>
      <w:bookmarkStart w:id="12" w:name="_Toc214998290"/>
      <w:r>
        <w:rPr>
          <w:rFonts w:hint="cs"/>
          <w:rtl/>
        </w:rPr>
        <w:t>٢. الدراسات الأجنبية:</w:t>
      </w:r>
      <w:bookmarkEnd w:id="12"/>
    </w:p>
    <w:p w14:paraId="69AF23AB" w14:textId="6010A03D" w:rsidR="00B45D28" w:rsidRPr="00A54D92" w:rsidRDefault="00B45D28" w:rsidP="00B45D28">
      <w:pPr>
        <w:pStyle w:val="NoSpacing"/>
        <w:bidi/>
        <w:rPr>
          <w:b/>
          <w:bCs/>
        </w:rPr>
      </w:pPr>
      <w:r w:rsidRPr="00A54D92">
        <w:rPr>
          <w:b/>
          <w:bCs/>
        </w:rPr>
        <w:t xml:space="preserve">Ning, L., Jia, H., Gao, S., Liu, M., Xu, J., Ge, S., … Yu, X. </w:t>
      </w:r>
      <w:r w:rsidR="000F6262">
        <w:rPr>
          <w:rFonts w:hint="cs"/>
          <w:b/>
          <w:bCs/>
          <w:rtl/>
        </w:rPr>
        <w:t>(</w:t>
      </w:r>
      <w:r w:rsidRPr="00A54D92">
        <w:rPr>
          <w:b/>
          <w:bCs/>
        </w:rPr>
        <w:t>2023</w:t>
      </w:r>
      <w:r w:rsidRPr="00A54D92">
        <w:rPr>
          <w:b/>
          <w:bCs/>
          <w:rtl/>
        </w:rPr>
        <w:t>)</w:t>
      </w:r>
    </w:p>
    <w:p w14:paraId="7EF84CFB" w14:textId="77777777" w:rsidR="00B45D28" w:rsidRDefault="00B45D28" w:rsidP="00B45D28">
      <w:pPr>
        <w:pStyle w:val="NoSpacing"/>
        <w:bidi/>
        <w:rPr>
          <w:rtl/>
        </w:rPr>
      </w:pPr>
      <w:r>
        <w:rPr>
          <w:rtl/>
        </w:rPr>
        <w:t>عنوان الدراسة: الدور الوسيط للرضا الوظيفي وظاهرة الحضور المرضي في العلاقة بين ضغط العمل ونية ترك العمل لدى العاملين في الرعاية الصحية الأولية.</w:t>
      </w:r>
    </w:p>
    <w:p w14:paraId="16AE2EAD" w14:textId="77777777" w:rsidR="00B45D28" w:rsidRDefault="00B45D28" w:rsidP="00B45D28">
      <w:pPr>
        <w:pStyle w:val="NoSpacing"/>
        <w:bidi/>
        <w:rPr>
          <w:rtl/>
        </w:rPr>
      </w:pPr>
      <w:r>
        <w:rPr>
          <w:rtl/>
        </w:rPr>
        <w:t>هدفت هذه الدراسة إلى الكشف عن كيفية تأثير ضغط العمل على نية ترك الوظيفة لدى العاملين في مراكز الرعاية الصحية الأولية، مع التركيز على الدور الوسيط لكل من الرضا الوظيفي والحضور المرضي (أي استمرار الموظف في العمل رغم المرض أو الإرهاق) اعتمدت الدراسة على المنهج الوصفي التحليلي، واستُخدمت أداة الاستبانة الإلكترونية لجمع البيانات من عينة بلغت (1,147) من العاملين في القطاع الصحي بالصين.</w:t>
      </w:r>
    </w:p>
    <w:p w14:paraId="6B858C3D" w14:textId="78E04077" w:rsidR="00B45D28" w:rsidRDefault="00B45D28" w:rsidP="000F6262">
      <w:pPr>
        <w:pStyle w:val="NoSpacing"/>
        <w:bidi/>
        <w:rPr>
          <w:rtl/>
        </w:rPr>
      </w:pPr>
      <w:r>
        <w:rPr>
          <w:rtl/>
        </w:rPr>
        <w:t>أظهرت نتائج الدراسة وجود علاقة طردية بين ضغط العمل ونية ترك العمل، كما أن انخفاض الرضا الوظيفي وزيادة الحضور المرضي لعبا دورًا وسيطًا في تقوية هذه العلاقة بمعنى أن الموظفين الذين يعانون من ضغط كبير ويفتقرون للراحة أو الدعم، تنخفض مستويات رضاهم ويواصلون العمل رغم ظروفهم، مما يعزز رغبتهم في مغادرة الوظيفة أوصت الدراسة بضرورة الحد من ضغط العمل، وتحسين بيئة العمل، وتوفير برامج الدعم النفسي والوظيفي، بالإضافة إلى سياسات مرنة تحترم الصحة النفسية والجسدية للعاملين في قطاع الرعاية الصحية.</w:t>
      </w:r>
    </w:p>
    <w:p w14:paraId="7D61E589" w14:textId="3C7860BB" w:rsidR="00B45D28" w:rsidRPr="00A54D92" w:rsidRDefault="00B45D28" w:rsidP="00B45D28">
      <w:pPr>
        <w:pStyle w:val="NoSpacing"/>
        <w:bidi/>
        <w:rPr>
          <w:b/>
          <w:bCs/>
        </w:rPr>
      </w:pPr>
      <w:r w:rsidRPr="00A54D92">
        <w:rPr>
          <w:b/>
          <w:bCs/>
        </w:rPr>
        <w:t>Zambrano</w:t>
      </w:r>
      <w:r w:rsidRPr="00A54D92">
        <w:rPr>
          <w:rFonts w:ascii="Cambria Math" w:hAnsi="Cambria Math" w:cs="Cambria Math"/>
          <w:b/>
          <w:bCs/>
        </w:rPr>
        <w:t>‑</w:t>
      </w:r>
      <w:r w:rsidRPr="00A54D92">
        <w:rPr>
          <w:b/>
          <w:bCs/>
        </w:rPr>
        <w:t xml:space="preserve">Chumo, L., &amp; Guevara, R. </w:t>
      </w:r>
      <w:r w:rsidR="000F6262">
        <w:rPr>
          <w:rFonts w:hint="cs"/>
          <w:b/>
          <w:bCs/>
          <w:rtl/>
        </w:rPr>
        <w:t>(</w:t>
      </w:r>
      <w:r w:rsidRPr="00A54D92">
        <w:rPr>
          <w:b/>
          <w:bCs/>
        </w:rPr>
        <w:t>2024</w:t>
      </w:r>
      <w:r w:rsidRPr="00A54D92">
        <w:rPr>
          <w:b/>
          <w:bCs/>
          <w:rtl/>
        </w:rPr>
        <w:t>)</w:t>
      </w:r>
    </w:p>
    <w:p w14:paraId="2FAFAFD5" w14:textId="77777777" w:rsidR="00B45D28" w:rsidRDefault="00B45D28" w:rsidP="00B45D28">
      <w:pPr>
        <w:pStyle w:val="NoSpacing"/>
        <w:bidi/>
        <w:rPr>
          <w:rtl/>
        </w:rPr>
      </w:pPr>
      <w:r>
        <w:rPr>
          <w:rtl/>
        </w:rPr>
        <w:t>عنوان الدراسة: رأس المال النفسي ونية ترك العمل: الدور الوسيط للاحتراق الوظيفي بين العاملين في القطاع الصحي.</w:t>
      </w:r>
    </w:p>
    <w:p w14:paraId="01F949FC" w14:textId="77777777" w:rsidR="00B45D28" w:rsidRDefault="00B45D28" w:rsidP="00B45D28">
      <w:pPr>
        <w:pStyle w:val="NoSpacing"/>
        <w:bidi/>
        <w:rPr>
          <w:rtl/>
        </w:rPr>
      </w:pPr>
      <w:r>
        <w:rPr>
          <w:rtl/>
        </w:rPr>
        <w:t>سعت هذه الدراسة إلى استكشاف العلاقة بين رأس المال النفسي (المتكوّن من الأمل، والمرونة، والتفاؤل، والكفاءة الذاتية) وبين نية ترك العمل، مع التركيز على الاحتراق الوظيفي كعامل وسيط في هذه العلاقة استخدمت الدراسة المنهج الوصفي التحليلي، وجمعت البيانات باستخدام استبيان وُزّع على عينة مكونة من (287) موظفًا صحيًا في مستشفيات بأمريكا اللاتينية.</w:t>
      </w:r>
    </w:p>
    <w:p w14:paraId="53980696" w14:textId="77777777" w:rsidR="00B45D28" w:rsidRDefault="00B45D28" w:rsidP="00B45D28">
      <w:pPr>
        <w:pStyle w:val="NoSpacing"/>
        <w:bidi/>
        <w:ind w:firstLine="0"/>
        <w:rPr>
          <w:rtl/>
        </w:rPr>
      </w:pPr>
      <w:r>
        <w:rPr>
          <w:rtl/>
        </w:rPr>
        <w:t>كشفت النتائج أن ارتفاع رأس المال النفسي لدى العاملين يؤدي إلى انخفاض مستويات الاحتراق الوظيفي، مما يقلل بدوره من نية ترك العمل كما أظهرت أن الاحتراق الوظيفي يتوسط العلاقة بين رأس المال النفسي ونية الدوران، حيث يلعب دورًا سلبيًا في التأثير على قرارات الاستمرار أو الانسحاب أوصت الدراسة بضرورة دعم العاملين نفسيًا ومهنيًا، وتقديم تدريبات لتقوية عناصر رأس المال النفسي لديهم، مما يحد من آثار الاحتراق ويحسن من استقرارهم الوظيفي في المؤسسات الصحية.</w:t>
      </w:r>
    </w:p>
    <w:p w14:paraId="0A41919F" w14:textId="00EE9E39" w:rsidR="00B45D28" w:rsidRPr="00A54D92" w:rsidRDefault="00B45D28" w:rsidP="00B45D28">
      <w:pPr>
        <w:pStyle w:val="NoSpacing"/>
        <w:bidi/>
        <w:rPr>
          <w:b/>
          <w:bCs/>
        </w:rPr>
      </w:pPr>
      <w:r w:rsidRPr="00A54D92">
        <w:rPr>
          <w:b/>
          <w:bCs/>
        </w:rPr>
        <w:t xml:space="preserve">He, J. et al. </w:t>
      </w:r>
      <w:r w:rsidR="000F6262">
        <w:rPr>
          <w:rFonts w:hint="cs"/>
          <w:b/>
          <w:bCs/>
          <w:rtl/>
        </w:rPr>
        <w:t>(</w:t>
      </w:r>
      <w:r w:rsidRPr="00A54D92">
        <w:rPr>
          <w:b/>
          <w:bCs/>
        </w:rPr>
        <w:t>2021</w:t>
      </w:r>
      <w:r w:rsidRPr="00A54D92">
        <w:rPr>
          <w:b/>
          <w:bCs/>
          <w:rtl/>
        </w:rPr>
        <w:t>)</w:t>
      </w:r>
    </w:p>
    <w:p w14:paraId="107C452D" w14:textId="77777777" w:rsidR="00B45D28" w:rsidRDefault="00B45D28" w:rsidP="00B45D28">
      <w:pPr>
        <w:pStyle w:val="NoSpacing"/>
        <w:bidi/>
        <w:rPr>
          <w:rtl/>
        </w:rPr>
      </w:pPr>
      <w:r>
        <w:rPr>
          <w:rtl/>
        </w:rPr>
        <w:t>عنوان الدراسة: التحليل التجميعي لتأثير ضغوط الدور على نية ترك العمل لدى الطاقم الطبي في المستشفيات الثلاثية.</w:t>
      </w:r>
    </w:p>
    <w:p w14:paraId="0A767C9C" w14:textId="77777777" w:rsidR="00B45D28" w:rsidRDefault="00B45D28" w:rsidP="00B45D28">
      <w:pPr>
        <w:pStyle w:val="NoSpacing"/>
        <w:bidi/>
        <w:rPr>
          <w:rtl/>
        </w:rPr>
      </w:pPr>
      <w:r>
        <w:rPr>
          <w:rtl/>
        </w:rPr>
        <w:t>هدفت هذه الدراسة إلى إجراء تحليل تجميعي (</w:t>
      </w:r>
      <w:r>
        <w:t>Meta-analysis</w:t>
      </w:r>
      <w:r>
        <w:rPr>
          <w:rtl/>
        </w:rPr>
        <w:t>) للدراسات السابقة التي تناولت العلاقة بين ضغوط الدور (مثل غموض الدور وصراعه) وبين نية ترك العمل لدى العاملين في المستشفيات الكبرى (الثلاثية) في مختلف الدول اعتمدت الدراسة على المنهج التحليلي التجميعي من خلال مراجعة منهجية وتحليل إحصائي لعدد من الدراسات المنشورة في قواعد بيانات علمية موثوقة.</w:t>
      </w:r>
    </w:p>
    <w:p w14:paraId="7E97150E" w14:textId="77777777" w:rsidR="00B45D28" w:rsidRDefault="00B45D28" w:rsidP="00B45D28">
      <w:pPr>
        <w:pStyle w:val="NoSpacing"/>
        <w:bidi/>
        <w:rPr>
          <w:rtl/>
        </w:rPr>
      </w:pPr>
      <w:r>
        <w:rPr>
          <w:rtl/>
        </w:rPr>
        <w:t>أظهرت نتائج التحليل أن هناك ارتباطًا قويًا وإيجابيًا بين ضغوط الدور ونية ترك العمل لدى الطواقم الطبية، خاصة في بيئات العمل التي تتسم بكثرة المهام، وتداخل الأدوار، وغموض التوقعات الإدارية كما تبين أن الممرضين والأطباء المبتدئين هم الأكثر عرضة لهذه الضغوط، وبالتالي الأكثر تفكيرًا في ترك العمل أوصت الدراسة بضرورة تقليل غموض الدور من خلال تطوير وصف وظيفي دقيق، وتعزيز قنوات التواصل داخل الفرق الطبية، والحرص على توزيع الأدوار بوضوح وعدالة، مما يسهم في تقليل مستويات التوتر والرغبة في ترك الوظيفة في المستشفيات الكبرى.</w:t>
      </w:r>
    </w:p>
    <w:p w14:paraId="050FB69F" w14:textId="5EA3CBE7" w:rsidR="00B45D28" w:rsidRPr="00A54D92" w:rsidRDefault="00B45D28" w:rsidP="00B45D28">
      <w:pPr>
        <w:pStyle w:val="NoSpacing"/>
        <w:bidi/>
        <w:rPr>
          <w:b/>
          <w:bCs/>
        </w:rPr>
      </w:pPr>
      <w:r w:rsidRPr="00A54D92">
        <w:rPr>
          <w:b/>
          <w:bCs/>
        </w:rPr>
        <w:t xml:space="preserve">Frontiers Research Team. </w:t>
      </w:r>
      <w:r w:rsidR="000F6262">
        <w:rPr>
          <w:rFonts w:hint="cs"/>
          <w:b/>
          <w:bCs/>
          <w:rtl/>
        </w:rPr>
        <w:t>(</w:t>
      </w:r>
      <w:r w:rsidRPr="00A54D92">
        <w:rPr>
          <w:b/>
          <w:bCs/>
        </w:rPr>
        <w:t>2021</w:t>
      </w:r>
      <w:r w:rsidRPr="00A54D92">
        <w:rPr>
          <w:b/>
          <w:bCs/>
          <w:rtl/>
        </w:rPr>
        <w:t>)</w:t>
      </w:r>
    </w:p>
    <w:p w14:paraId="46DDA10B" w14:textId="77777777" w:rsidR="00B45D28" w:rsidRDefault="00B45D28" w:rsidP="00B45D28">
      <w:pPr>
        <w:pStyle w:val="NoSpacing"/>
        <w:bidi/>
        <w:rPr>
          <w:rtl/>
        </w:rPr>
      </w:pPr>
      <w:r>
        <w:rPr>
          <w:rtl/>
        </w:rPr>
        <w:t>عنوان الدراسة: الضغوط ونوايا ترك العمل داخل فرق الرعاية الصحية: دور الأمان النفسي.</w:t>
      </w:r>
    </w:p>
    <w:p w14:paraId="3F77EE13" w14:textId="77777777" w:rsidR="00B45D28" w:rsidRDefault="00B45D28" w:rsidP="00B45D28">
      <w:pPr>
        <w:pStyle w:val="NoSpacing"/>
        <w:bidi/>
        <w:rPr>
          <w:rtl/>
        </w:rPr>
      </w:pPr>
      <w:r>
        <w:rPr>
          <w:rtl/>
        </w:rPr>
        <w:t>هدفت هذه الدراسة إلى تحليل العلاقة بين الضغوط الوظيفية التي تواجه أعضاء فرق العمل في المجال الصحي، وبين نية ترك العمل، مع التركيز على "الأمان النفسي" كمتغير وسيط محتمل ويُقصد بالأمان النفسي شعور الموظف بحرية التعبير عن رأيه وطلب الدعم دون خوف من العقوبة أو التقليل من قيمته اعتمدت الدراسة على المنهج الوصفي الكمي، وتم توزيع استبيانات على عينة مكونة من (320) فردًا من العاملين في فرق طبية متعددة التخصصات.</w:t>
      </w:r>
    </w:p>
    <w:p w14:paraId="33FE17B8" w14:textId="3C682A27" w:rsidR="00B45D28" w:rsidRDefault="00B45D28" w:rsidP="000F6262">
      <w:pPr>
        <w:pStyle w:val="NoSpacing"/>
        <w:bidi/>
        <w:ind w:firstLine="0"/>
        <w:rPr>
          <w:rtl/>
        </w:rPr>
      </w:pPr>
      <w:r>
        <w:rPr>
          <w:rtl/>
        </w:rPr>
        <w:t>أظهرت النتائج أن ارتفاع مستويات الضغوط، سواء الناتجة عن عبء العمل أو العلاقات المتوترة، مرتبط بزيادة نية ترك العمل، غير أن وجود أمان نفسي عالٍ داخل الفريق يُضعف من تأثير هذه الضغوط على قرارات الموظفين وقد خلصت الدراسة إلى أن الأمان النفسي يشكل آلية حماية تقلل من الانعكاسات السلبية للضغوط في بيئات العمل الصحية أوصت بتعزيز بيئة داعمة تعزز الثقة والتعاون بين أفراد الفريق، وتوفير برامج تدريب على القيادة الآمنة والاتصال الفعّال داخل الفرق الطبية.</w:t>
      </w:r>
    </w:p>
    <w:p w14:paraId="35E0B28E" w14:textId="5F09852F" w:rsidR="00B45D28" w:rsidRPr="00A54D92" w:rsidRDefault="00B45D28" w:rsidP="00B45D28">
      <w:pPr>
        <w:pStyle w:val="NoSpacing"/>
        <w:bidi/>
        <w:rPr>
          <w:b/>
          <w:bCs/>
        </w:rPr>
      </w:pPr>
      <w:r w:rsidRPr="00A54D92">
        <w:rPr>
          <w:b/>
          <w:bCs/>
        </w:rPr>
        <w:t xml:space="preserve">BMC Health Services Research Team. </w:t>
      </w:r>
      <w:r w:rsidR="000F6262">
        <w:rPr>
          <w:rFonts w:hint="cs"/>
          <w:b/>
          <w:bCs/>
          <w:rtl/>
        </w:rPr>
        <w:t>(</w:t>
      </w:r>
      <w:r w:rsidRPr="00A54D92">
        <w:rPr>
          <w:b/>
          <w:bCs/>
        </w:rPr>
        <w:t>2025</w:t>
      </w:r>
      <w:r w:rsidRPr="00A54D92">
        <w:rPr>
          <w:b/>
          <w:bCs/>
          <w:rtl/>
        </w:rPr>
        <w:t>)</w:t>
      </w:r>
    </w:p>
    <w:p w14:paraId="082EBAB8" w14:textId="77777777" w:rsidR="00B45D28" w:rsidRDefault="00B45D28" w:rsidP="00B45D28">
      <w:pPr>
        <w:pStyle w:val="NoSpacing"/>
        <w:bidi/>
        <w:ind w:firstLine="0"/>
        <w:rPr>
          <w:rtl/>
        </w:rPr>
      </w:pPr>
      <w:r>
        <w:rPr>
          <w:rtl/>
        </w:rPr>
        <w:t>عنوان الدراسة: التفاعل المهني، والمرونة النفسية، ونية ترك العمل بين الممرضين.</w:t>
      </w:r>
    </w:p>
    <w:p w14:paraId="03BDE31D" w14:textId="77777777" w:rsidR="00B45D28" w:rsidRDefault="00B45D28" w:rsidP="00B45D28">
      <w:pPr>
        <w:pStyle w:val="NoSpacing"/>
        <w:bidi/>
        <w:rPr>
          <w:rtl/>
        </w:rPr>
      </w:pPr>
      <w:r>
        <w:rPr>
          <w:rtl/>
        </w:rPr>
        <w:t>هدفت هذه الدراسة إلى فحص العلاقة بين كل من التفاعل المهني (</w:t>
      </w:r>
      <w:r>
        <w:t>work engagement</w:t>
      </w:r>
      <w:r>
        <w:rPr>
          <w:rtl/>
        </w:rPr>
        <w:t>) والمرونة النفسية (</w:t>
      </w:r>
      <w:r>
        <w:t>resilience</w:t>
      </w:r>
      <w:r>
        <w:rPr>
          <w:rtl/>
        </w:rPr>
        <w:t>) وبين نية ترك العمل لدى فئة الممرضين، نظرًا لما يشهده هذا القطاع من معدلات متزايدة في الدوران الوظيفي، وتأثير ذلك على جودة الرعاية الصحية اعتمدت الدراسة على المنهج الوصفي الكمي، باستخدام استبيانات موزعة على عينة مكونة من (412) ممرضًا وممرضة يعملون في مستشفيات عامة وتعليمية في عدة مدن أوروبية وآسيوية.</w:t>
      </w:r>
    </w:p>
    <w:p w14:paraId="26BE80D7" w14:textId="77777777" w:rsidR="00B45D28" w:rsidRPr="00BF1F40" w:rsidRDefault="00B45D28" w:rsidP="00B45D28">
      <w:pPr>
        <w:pStyle w:val="NoSpacing"/>
        <w:bidi/>
        <w:ind w:firstLine="0"/>
        <w:rPr>
          <w:rtl/>
        </w:rPr>
      </w:pPr>
      <w:r>
        <w:rPr>
          <w:rtl/>
        </w:rPr>
        <w:t>أظهرت النتائج وجود علاقة عكسية ذات دلالة إحصائية بين التفاعل المهني والنية لترك العمل، أي أن ارتفاع درجات التفاعل والانخراط في العمل يقلل من احتمالية مغادرة الممرضين لوظائفهم كما بيّنت الدراسة أن المرونة النفسية تؤدي دورًا مهمًا في التخفيف من آثار الضغوط، وتزيد من التزام الممرضين تجاه مهنتهم، خاصة في بيئات العمل الصعبة أوصت الدراسة بضرورة تبنّي سياسات إدارية تعزز من شعور الموظفين بالانتماء والرضا، مثل: خلق فرص للنمو المهني، وتوفير دعم نفسي مستدام، وتقدير جهود الكوادر التمريضية بشكل دوري، مما يحد من ظاهرة الدوران ويحسن من استقرار الكوادر الصحية.</w:t>
      </w:r>
    </w:p>
    <w:p w14:paraId="75E65952" w14:textId="77777777" w:rsidR="00B45D28" w:rsidRDefault="00B45D28" w:rsidP="00B45D28">
      <w:pPr>
        <w:pStyle w:val="Heading3"/>
        <w:rPr>
          <w:rtl/>
        </w:rPr>
      </w:pPr>
      <w:bookmarkStart w:id="13" w:name="_Toc214998291"/>
      <w:r>
        <w:rPr>
          <w:rFonts w:hint="cs"/>
          <w:rtl/>
        </w:rPr>
        <w:t>٣. التعقيب على الدراسات السابقة:</w:t>
      </w:r>
      <w:bookmarkEnd w:id="13"/>
    </w:p>
    <w:p w14:paraId="3865A267" w14:textId="77777777" w:rsidR="00B45D28" w:rsidRPr="006A1FD8" w:rsidRDefault="00B45D28" w:rsidP="00B45D28">
      <w:pPr>
        <w:pStyle w:val="NoSpacing"/>
        <w:bidi/>
        <w:ind w:firstLine="0"/>
        <w:rPr>
          <w:b/>
          <w:bCs/>
          <w:rtl/>
        </w:rPr>
      </w:pPr>
      <w:r w:rsidRPr="006A1FD8">
        <w:rPr>
          <w:b/>
          <w:bCs/>
          <w:rtl/>
        </w:rPr>
        <w:t>أوجه التشابه:</w:t>
      </w:r>
    </w:p>
    <w:p w14:paraId="2E140CC8" w14:textId="77777777" w:rsidR="00B45D28" w:rsidRDefault="00B45D28" w:rsidP="00B45D28">
      <w:pPr>
        <w:pStyle w:val="NoSpacing"/>
        <w:bidi/>
        <w:rPr>
          <w:rtl/>
        </w:rPr>
      </w:pPr>
      <w:r>
        <w:rPr>
          <w:rtl/>
        </w:rPr>
        <w:t>تشتركت غالبية الدراسات السابقة مثل دراسة حامد (2020)، العمار (2021)، و</w:t>
      </w:r>
      <w:r>
        <w:t>Ning et al. (2023</w:t>
      </w:r>
      <w:r>
        <w:rPr>
          <w:rtl/>
        </w:rPr>
        <w:t>) في التأكيد على أن الضغوط الوظيفية تؤثر بشكل مباشر على قرارات العاملين بشأن ترك وظائفهم، حيث أظهرت نتائجها أن زيادة الضغط يؤدي إلى ضعف الاستقرار الوظيفي، وارتفاع نية المغادرة وهذا يدل على وجود علاقة طردية واضحة بين المتغيرين في مختلف البيئات المهنية، سواء في القطاع الصحي أو المصرفي أو الخدمي.</w:t>
      </w:r>
    </w:p>
    <w:p w14:paraId="523B1372" w14:textId="77777777" w:rsidR="00B45D28" w:rsidRDefault="00B45D28" w:rsidP="00B45D28">
      <w:pPr>
        <w:pStyle w:val="NoSpacing"/>
        <w:bidi/>
        <w:rPr>
          <w:rtl/>
        </w:rPr>
      </w:pPr>
      <w:r>
        <w:rPr>
          <w:rtl/>
        </w:rPr>
        <w:t xml:space="preserve">اتفق كل من </w:t>
      </w:r>
      <w:r>
        <w:t>Zambrano</w:t>
      </w:r>
      <w:r>
        <w:rPr>
          <w:rFonts w:ascii="Cambria Math" w:hAnsi="Cambria Math" w:cs="Cambria Math"/>
        </w:rPr>
        <w:t>‑</w:t>
      </w:r>
      <w:r>
        <w:t>Chumo &amp; Guevara (2024</w:t>
      </w:r>
      <w:r>
        <w:rPr>
          <w:rtl/>
        </w:rPr>
        <w:t>) والسكري (2022) و</w:t>
      </w:r>
      <w:r>
        <w:t>BMC Health Services Research Team (2025</w:t>
      </w:r>
      <w:r>
        <w:rPr>
          <w:rtl/>
        </w:rPr>
        <w:t>) على أن الضغوط النفسية لا تعمل وحدها، بل تتداخل مع متغيرات وسيطة مثل الاحتراق الوظيفي، والرضا، والمرونة النفسية، والتي تلعب دورًا جوهريًا في التأثير على القرار النهائي بترك العمل. أي أن الضغوط تُنتج آثارًا سلبية غير مباشرة عبر هذه الوسائط.</w:t>
      </w:r>
    </w:p>
    <w:p w14:paraId="3F65DE7F" w14:textId="77777777" w:rsidR="00B45D28" w:rsidRDefault="00B45D28" w:rsidP="00B45D28">
      <w:pPr>
        <w:pStyle w:val="NoSpacing"/>
        <w:bidi/>
        <w:rPr>
          <w:rtl/>
        </w:rPr>
      </w:pPr>
      <w:r>
        <w:rPr>
          <w:rtl/>
        </w:rPr>
        <w:t>اتفقت دراسات مثل المعشر وآخرون (2022) و</w:t>
      </w:r>
      <w:r>
        <w:t>Frontiers Research Team (2021</w:t>
      </w:r>
      <w:r>
        <w:rPr>
          <w:rtl/>
        </w:rPr>
        <w:t>) على أهمية البيئة التنظيمية والدعم الإداري في التخفيف من آثار الضغوط. وأشارت النتائج إلى أن توفر الأمان النفسي، وتحسين العلاقات الداخلية، يعززان من مقاومة الموظفين للضغوط ويقللان من نوايا ترك العمل.</w:t>
      </w:r>
    </w:p>
    <w:p w14:paraId="42157F0F" w14:textId="77777777" w:rsidR="00B45D28" w:rsidRDefault="00B45D28" w:rsidP="00B45D28">
      <w:pPr>
        <w:pStyle w:val="NoSpacing"/>
        <w:bidi/>
        <w:rPr>
          <w:rtl/>
        </w:rPr>
      </w:pPr>
      <w:r>
        <w:rPr>
          <w:rtl/>
        </w:rPr>
        <w:t xml:space="preserve">كما أجمعت دراسات </w:t>
      </w:r>
      <w:r>
        <w:t>He et al. (2021</w:t>
      </w:r>
      <w:r>
        <w:rPr>
          <w:rtl/>
        </w:rPr>
        <w:t>) والعمار (2021) والكردي (2020) على أن أبعاد الضغوط مثل غموض الدور، صراعه، وعبء العمل، تشكل محاور مركزية في دراسة الظاهرة، وهي العوامل الأكثر تكرارًا في الاستبانات المستخدمة، والأكثر تأثيرًا في تفسير السلوك الوظيفي للموظف.</w:t>
      </w:r>
    </w:p>
    <w:p w14:paraId="4DB842E2" w14:textId="77777777" w:rsidR="00B45D28" w:rsidRDefault="00B45D28" w:rsidP="00B45D28">
      <w:pPr>
        <w:pStyle w:val="NoSpacing"/>
        <w:bidi/>
        <w:rPr>
          <w:rtl/>
        </w:rPr>
      </w:pPr>
      <w:r>
        <w:rPr>
          <w:rtl/>
        </w:rPr>
        <w:t>تشابهت الدراسات من حيث المنهج المستخدم، إذ استخدم جميع الباحثين تقريبًا المنهج الوصفي التحليلي أو الكمي المسحي، مما يشير إلى اعتماد ميداني واضح، ويفسر تجانس النتائج ويعزز من مصداقية المقارنات البينية.</w:t>
      </w:r>
    </w:p>
    <w:p w14:paraId="30EAA92D" w14:textId="77777777" w:rsidR="00B45D28" w:rsidRPr="006771C0" w:rsidRDefault="00B45D28" w:rsidP="00B45D28">
      <w:pPr>
        <w:pStyle w:val="NoSpacing"/>
        <w:bidi/>
        <w:rPr>
          <w:rtl/>
        </w:rPr>
      </w:pPr>
      <w:r w:rsidRPr="006771C0">
        <w:rPr>
          <w:rtl/>
        </w:rPr>
        <w:t>أخيرًا، أظهرت أغلب الدراسات، سواء العربية أو الأجنبية، تطابقًا في التوصيات العامة، والتي تمثلت في الدعوة لتحسين بيئة العمل، وتقديم الدعم النفسي، وتطوير السياسات التنظيمية الداخلية، مما يدل على أن المشكلة ذات طابع عالمي وتستلزم تدخلات إدارية واستراتيجية في كل القطاعات.</w:t>
      </w:r>
    </w:p>
    <w:p w14:paraId="3568EB5B" w14:textId="77777777" w:rsidR="00B45D28" w:rsidRPr="006A1FD8" w:rsidRDefault="00B45D28" w:rsidP="00B45D28">
      <w:pPr>
        <w:pStyle w:val="NoSpacing"/>
        <w:bidi/>
        <w:ind w:firstLine="0"/>
        <w:rPr>
          <w:b/>
          <w:bCs/>
          <w:rtl/>
        </w:rPr>
      </w:pPr>
      <w:r w:rsidRPr="006A1FD8">
        <w:rPr>
          <w:b/>
          <w:bCs/>
          <w:rtl/>
        </w:rPr>
        <w:t>أوجه الاختلاف:</w:t>
      </w:r>
    </w:p>
    <w:p w14:paraId="1519CAE4" w14:textId="77777777" w:rsidR="00B45D28" w:rsidRDefault="00B45D28" w:rsidP="00B45D28">
      <w:pPr>
        <w:pStyle w:val="NoSpacing"/>
        <w:bidi/>
        <w:rPr>
          <w:rtl/>
        </w:rPr>
      </w:pPr>
      <w:r>
        <w:rPr>
          <w:rtl/>
        </w:rPr>
        <w:t>تباينت الدراسات في الفئة المستهدفة، فبينما ركزت دراسات مثل المعشر وآخرون (2022) والكردي (2020) على الممرضات والممارسين الصحيين، توجهت دراسة العباسي (2024) إلى بيئة مصرفية، ودراسة حامد (2020) إلى شركة كهرباء، مما أظهر اختلافًا في طبيعة الضغوط باختلاف المهنة، إلا أن تأثيرها ظل قائمًا رغم اختلاف السياق.</w:t>
      </w:r>
    </w:p>
    <w:p w14:paraId="19895596" w14:textId="77777777" w:rsidR="00B45D28" w:rsidRDefault="00B45D28" w:rsidP="00B45D28">
      <w:pPr>
        <w:pStyle w:val="NoSpacing"/>
        <w:bidi/>
        <w:rPr>
          <w:rtl/>
        </w:rPr>
      </w:pPr>
      <w:r>
        <w:rPr>
          <w:rtl/>
        </w:rPr>
        <w:t>اختلفت بعض الدراسات في متغيراتها التابعة، فبينما ركزت دراسات مثل العمار (2021) و</w:t>
      </w:r>
      <w:r>
        <w:t>Ning et al. (2023</w:t>
      </w:r>
      <w:r>
        <w:rPr>
          <w:rtl/>
        </w:rPr>
        <w:t xml:space="preserve">) على "نية ترك العمل" كمتغير رئيسي، تناولت دراسات أخرى مثل </w:t>
      </w:r>
      <w:r>
        <w:t>Zambrano</w:t>
      </w:r>
      <w:r>
        <w:rPr>
          <w:rFonts w:ascii="Cambria Math" w:hAnsi="Cambria Math" w:cs="Cambria Math"/>
        </w:rPr>
        <w:t>‑</w:t>
      </w:r>
      <w:r>
        <w:t>Chumo &amp; Guevara (2024</w:t>
      </w:r>
      <w:r>
        <w:rPr>
          <w:rtl/>
        </w:rPr>
        <w:t>) والسكري (2022) متغيرات مثل الاحتراق أو الرضا الوظيفي كوسيط أو نتيجة مباشرة للضغوط، مما يعكس تنوعًا في زوايا المعالجة رغم التقاء الهدف العام.</w:t>
      </w:r>
    </w:p>
    <w:p w14:paraId="44A51D47" w14:textId="77777777" w:rsidR="00B45D28" w:rsidRDefault="00B45D28" w:rsidP="00B45D28">
      <w:pPr>
        <w:pStyle w:val="NoSpacing"/>
        <w:bidi/>
        <w:rPr>
          <w:rtl/>
        </w:rPr>
      </w:pPr>
      <w:r>
        <w:rPr>
          <w:rtl/>
        </w:rPr>
        <w:t xml:space="preserve">تميّزت بعض الدراسات الأجنبية مثل </w:t>
      </w:r>
      <w:r>
        <w:t>He et al. (2021</w:t>
      </w:r>
      <w:r>
        <w:rPr>
          <w:rtl/>
        </w:rPr>
        <w:t>) باستخدامها للمنهج التحليلي التجميعي (</w:t>
      </w:r>
      <w:r>
        <w:t>Meta-analysis</w:t>
      </w:r>
      <w:r>
        <w:rPr>
          <w:rtl/>
        </w:rPr>
        <w:t>)، في حين اقتصرت معظم الدراسات العربية على الدراسات الميدانية الفردية باستخدام استبانات، وهو ما يعكس اختلافًا في العمق المنهجي ودرجة التعميم العلمي.</w:t>
      </w:r>
    </w:p>
    <w:p w14:paraId="0D611911" w14:textId="77777777" w:rsidR="00B45D28" w:rsidRDefault="00B45D28" w:rsidP="00B45D28">
      <w:pPr>
        <w:pStyle w:val="NoSpacing"/>
        <w:bidi/>
        <w:rPr>
          <w:rtl/>
        </w:rPr>
      </w:pPr>
      <w:r>
        <w:rPr>
          <w:rtl/>
        </w:rPr>
        <w:t xml:space="preserve">اختلفت بعض الدراسات في نتائجها التفصيلية؛ فمثلاً الكردي (2020) أشارت إلى أن ضغوط العمل لم تكن ذات علاقة معنوية قوية بجودة الرعاية، في حين أظهرت دراسات مثل </w:t>
      </w:r>
      <w:r>
        <w:t>Frontiers Research Team (2021</w:t>
      </w:r>
      <w:r>
        <w:rPr>
          <w:rtl/>
        </w:rPr>
        <w:t>) و</w:t>
      </w:r>
      <w:r>
        <w:t>Ning et al. (2023</w:t>
      </w:r>
      <w:r>
        <w:rPr>
          <w:rtl/>
        </w:rPr>
        <w:t>) وجود علاقة واضحة بين الضغوط وسلوك الانسحاب، ما يشير إلى اختلاف دقة القياس أو التباين في ظروف العينة.</w:t>
      </w:r>
    </w:p>
    <w:p w14:paraId="610B66B5" w14:textId="77777777" w:rsidR="00B45D28" w:rsidRDefault="00B45D28" w:rsidP="00B45D28">
      <w:pPr>
        <w:pStyle w:val="NoSpacing"/>
        <w:bidi/>
        <w:rPr>
          <w:rtl/>
        </w:rPr>
      </w:pPr>
      <w:r>
        <w:rPr>
          <w:rtl/>
        </w:rPr>
        <w:t xml:space="preserve">تباينت الأدوات المستخدمة؛ فبعض الدراسات كـ </w:t>
      </w:r>
      <w:r>
        <w:t>Zambrano</w:t>
      </w:r>
      <w:r>
        <w:rPr>
          <w:rFonts w:ascii="Cambria Math" w:hAnsi="Cambria Math" w:cs="Cambria Math"/>
        </w:rPr>
        <w:t>‑</w:t>
      </w:r>
      <w:r>
        <w:t>Chumo &amp; Guevara (2024</w:t>
      </w:r>
      <w:r>
        <w:rPr>
          <w:rtl/>
        </w:rPr>
        <w:t>) استخدمت مقاييس لرأس المال النفسي والاحتراق الوظيفي، بينما اعتمدت دراسات أخرى على استبيانات تقليدية لقياس عبء العمل وغموض الدور فقط، مما أوجد اختلافًا في طريقة التقاط الظاهرة.</w:t>
      </w:r>
    </w:p>
    <w:p w14:paraId="211BFEA6" w14:textId="0B4757DD" w:rsidR="00B45D28" w:rsidRPr="000F6262" w:rsidRDefault="00B45D28" w:rsidP="000F6262">
      <w:pPr>
        <w:pStyle w:val="NoSpacing"/>
        <w:bidi/>
        <w:rPr>
          <w:rtl/>
        </w:rPr>
      </w:pPr>
      <w:r w:rsidRPr="006771C0">
        <w:rPr>
          <w:rtl/>
        </w:rPr>
        <w:t xml:space="preserve">وأخيرًا، انقسمت الدراسات في مدى شمولها؛ فبينما كانت دراسات مثل </w:t>
      </w:r>
      <w:r w:rsidRPr="006771C0">
        <w:t>BMC Health Services Research Team (2025</w:t>
      </w:r>
      <w:r w:rsidRPr="006771C0">
        <w:rPr>
          <w:rtl/>
        </w:rPr>
        <w:t>) أكثر شمولًا من حيث عدد العينة وتعدد البلدان، اقتصرت بعض الدراسات مثل السكري (2022) وحامد (2020) على عينات محلية صغيرة، وهو ما يؤثر على إمكانية تعميم النتائج أو مقارنتها عالميًا.</w:t>
      </w:r>
    </w:p>
    <w:p w14:paraId="4A04DBBA" w14:textId="77777777" w:rsidR="00B45D28" w:rsidRPr="006A1FD8" w:rsidRDefault="00B45D28" w:rsidP="00B45D28">
      <w:pPr>
        <w:pStyle w:val="NoSpacing"/>
        <w:bidi/>
        <w:ind w:firstLine="0"/>
        <w:rPr>
          <w:b/>
          <w:bCs/>
          <w:rtl/>
        </w:rPr>
      </w:pPr>
      <w:r w:rsidRPr="006A1FD8">
        <w:rPr>
          <w:b/>
          <w:bCs/>
          <w:rtl/>
        </w:rPr>
        <w:t>الفجوة البحثية التي تميز البحث الحالي عن الدراسات السابقة:</w:t>
      </w:r>
    </w:p>
    <w:p w14:paraId="376E5BF7" w14:textId="77777777" w:rsidR="00B45D28" w:rsidRDefault="00B45D28" w:rsidP="00B45D28">
      <w:pPr>
        <w:pStyle w:val="NoSpacing"/>
        <w:bidi/>
        <w:rPr>
          <w:rtl/>
        </w:rPr>
      </w:pPr>
      <w:r>
        <w:rPr>
          <w:rtl/>
        </w:rPr>
        <w:t>تتميز دراستي الحالية عن جميع الدراسات السابقة من حيث التركيز الدقيق على بيئة عمل سعودية متخصصة وذات طابع مختلف، وهي مستشفى الملك فيصل التخصصي بمدينة جدة، الذي يُعد من أبرز المستشفيات المرجعية على مستوى المملكة والمنطقة، ويضم كفاءات طبية تعمل في ظروف دقيقة تتطلب كفاءة عالية وتحمل ضغوط استثنائية في حين أن معظم الدراسات السابقة ركزت على بيئات صحية عامة أو قطاعات غير صحية، فإن دراستي تنفرد بتسليط الضوء على ضغوط العمل في مؤسسة صحية متقدمة، تضم ممارسين صحيين من خلفيات متعددة، يعملون تحت ضغط مستمر ومتطلبات مهنية معقدة كما أنني في هذه الدراسة أُدرج أبعادًا محددة مثل عبء العمل، صراع الأدوار، وبيئة العمل التنظيمية، وأربطها بشكل مباشر بمؤشر دوران العمل، وهو ما يمنح الدراسة طابعًا تطبيقيًا عمليًا يمكن البناء عليه في تحسين سياسات الموارد البشرية داخل المستشفيات التخصصية.</w:t>
      </w:r>
    </w:p>
    <w:p w14:paraId="1FCAF411" w14:textId="77777777" w:rsidR="00B45D28" w:rsidRDefault="00B45D28" w:rsidP="00B45D28">
      <w:pPr>
        <w:pStyle w:val="NoSpacing"/>
        <w:bidi/>
        <w:rPr>
          <w:rtl/>
        </w:rPr>
      </w:pPr>
      <w:r>
        <w:rPr>
          <w:rtl/>
        </w:rPr>
        <w:t>كما تسعى دراستي إلى سد فجوة بحثية مهمة تتعلق بغياب الدراسات التي تربط الضغوط الوظيفية بدوران العمل في المستشفيات التخصصية السعودية تحديدًا، حيث أن أغلب الدراسات إما تناولت الضغوط بشكل عام دون ربطها بالسلوك الوظيفي، أو تناولت نية ترك العمل دون تحليل معمّق لمسبباتها داخل بيئة طبية ضاغطة وتضيف هذه الدراسة بُعدًا ميدانيًا جديدًا من خلال استهداف شريحة متنوعة من الممارسين الصحيين (أطباء، ممرضين، فنيين)، وتحليل نتائج ميدانية دقيقة باستخدام أدوات إحصائية قوية ومن خلال نتائج هذه الدراسة، أطمح إلى تقديم توصيات قابلة للتطبيق تسهم في تقليل معدل الدوران داخل المستشفى، وتحسين بيئة العمل، ودعم الاستقرار المهني، بما ينعكس على جودة الخدمة الصحية وتحقيق أهداف التحول الوطني في القطاع الصحي السعودي.</w:t>
      </w:r>
    </w:p>
    <w:p w14:paraId="2CDC40E3" w14:textId="179DD111" w:rsidR="006A2745" w:rsidRDefault="006A2745" w:rsidP="00B45D28">
      <w:pPr>
        <w:pStyle w:val="NoSpacing"/>
        <w:bidi/>
        <w:rPr>
          <w:b/>
          <w:bCs/>
          <w:rtl/>
        </w:rPr>
      </w:pPr>
    </w:p>
    <w:p w14:paraId="1C6A33B3" w14:textId="77777777" w:rsidR="006A2745" w:rsidRPr="00E33801" w:rsidRDefault="006A2745" w:rsidP="00B45D28">
      <w:pPr>
        <w:pStyle w:val="NoSpacing"/>
        <w:bidi/>
        <w:rPr>
          <w:rtl/>
        </w:rPr>
      </w:pPr>
    </w:p>
    <w:p w14:paraId="2E942E3E" w14:textId="77777777" w:rsidR="006A2745" w:rsidRPr="006A2745" w:rsidRDefault="006A2745" w:rsidP="00B45D28">
      <w:pPr>
        <w:bidi/>
        <w:rPr>
          <w:rtl/>
        </w:rPr>
      </w:pPr>
    </w:p>
    <w:p w14:paraId="06427467" w14:textId="7213F46C" w:rsidR="00472DB0" w:rsidRDefault="00472DB0" w:rsidP="00B45D28">
      <w:pPr>
        <w:bidi/>
        <w:rPr>
          <w:rtl/>
          <w:lang w:bidi="ar-EG"/>
        </w:rPr>
      </w:pPr>
    </w:p>
    <w:p w14:paraId="0294C6C7" w14:textId="77777777" w:rsidR="006A2745" w:rsidRPr="00472DB0" w:rsidRDefault="006A2745" w:rsidP="00B45D28">
      <w:pPr>
        <w:bidi/>
        <w:rPr>
          <w:lang w:bidi="ar-EG"/>
        </w:rPr>
      </w:pPr>
    </w:p>
    <w:p w14:paraId="25B7E2B6" w14:textId="77777777" w:rsidR="00472DB0" w:rsidRDefault="00472DB0" w:rsidP="00B45D28">
      <w:pPr>
        <w:bidi/>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B45D28">
      <w:pPr>
        <w:pStyle w:val="Heading2"/>
        <w:rPr>
          <w:rtl/>
        </w:rPr>
      </w:pPr>
      <w:bookmarkStart w:id="14" w:name="_Toc214998292"/>
      <w:r>
        <w:rPr>
          <w:rFonts w:hint="cs"/>
          <w:rtl/>
        </w:rPr>
        <w:t>ثانيا:</w:t>
      </w:r>
      <w:r w:rsidR="00A038A9">
        <w:rPr>
          <w:rFonts w:hint="cs"/>
          <w:rtl/>
        </w:rPr>
        <w:t xml:space="preserve"> </w:t>
      </w:r>
      <w:r w:rsidR="00F925D0">
        <w:rPr>
          <w:rFonts w:hint="cs"/>
          <w:rtl/>
        </w:rPr>
        <w:t>الإطار النظري</w:t>
      </w:r>
      <w:bookmarkEnd w:id="14"/>
    </w:p>
    <w:p w14:paraId="6A7C4305" w14:textId="3DF9E30F" w:rsidR="001D35FE" w:rsidRDefault="001D35FE" w:rsidP="00B45D28">
      <w:pPr>
        <w:pStyle w:val="Heading3"/>
        <w:rPr>
          <w:rtl/>
        </w:rPr>
      </w:pPr>
      <w:bookmarkStart w:id="15" w:name="_Toc214998293"/>
      <w:r>
        <w:rPr>
          <w:rtl/>
        </w:rPr>
        <w:t xml:space="preserve">المبحث الأول: </w:t>
      </w:r>
      <w:r w:rsidR="00B45D28">
        <w:rPr>
          <w:rFonts w:hint="cs"/>
          <w:rtl/>
        </w:rPr>
        <w:t>الضغوط الوظيفية</w:t>
      </w:r>
      <w:bookmarkEnd w:id="15"/>
    </w:p>
    <w:p w14:paraId="25D0FEB7" w14:textId="23AEEA4A" w:rsidR="00A87B5F" w:rsidRDefault="00A87B5F" w:rsidP="00A87B5F">
      <w:pPr>
        <w:pStyle w:val="Heading4"/>
        <w:rPr>
          <w:rtl/>
        </w:rPr>
      </w:pPr>
      <w:bookmarkStart w:id="16" w:name="_Toc214998294"/>
      <w:r>
        <w:rPr>
          <w:rtl/>
        </w:rPr>
        <w:t>أولًا: مفهوم الضغوط الوظيفية</w:t>
      </w:r>
      <w:bookmarkEnd w:id="16"/>
    </w:p>
    <w:p w14:paraId="1C502DA6" w14:textId="085EE6D0" w:rsidR="00A87B5F" w:rsidRDefault="00A87B5F" w:rsidP="00A87B5F">
      <w:pPr>
        <w:pStyle w:val="NoSpacing"/>
        <w:bidi/>
        <w:rPr>
          <w:rtl/>
        </w:rPr>
      </w:pPr>
      <w:r>
        <w:rPr>
          <w:rtl/>
        </w:rPr>
        <w:t>تُعرَّف الضغوط الوظيفية بأنها مجموعة من المتطلبات المهنية والبيئية التي تتجاوز قدرة الموظف على الاستجابة لها بكفاءة، مما يؤدي إلى حالة من التوتر والانزعاج النفسي والجسدي. وتنتج هذه الضغوط من التفاعل بين الفرد وبيئة العمل عندما يشعر أن المطالب تفوق إمكانياته أو قدرته على التكيف، وهو ما ينعكس سلبًا على جهوده الإنتاجية ورضاه الوظيفي. كما تعد الضغوط الوظيفية ظاهرة مرتبطة بكل الأعمال، إلا أنها تتزايد بشكل واضح في القطاعات التي تعتمد على الأداء المستمر واليقظة العالية مثل القطاع الصحي. وتؤكد الأدبيات أن الضغوط أصبحت أحد أهم محددات السلوك الوظيفي التي تؤثر في نية البقاء أو ترك العمل. (العمار، 2021، ص. 140).</w:t>
      </w:r>
    </w:p>
    <w:p w14:paraId="0A092F41" w14:textId="1BD71B3E" w:rsidR="00A87B5F" w:rsidRDefault="00A87B5F" w:rsidP="00A87B5F">
      <w:pPr>
        <w:pStyle w:val="NoSpacing"/>
        <w:bidi/>
        <w:rPr>
          <w:rtl/>
        </w:rPr>
      </w:pPr>
      <w:r>
        <w:rPr>
          <w:rtl/>
        </w:rPr>
        <w:t>ويتسع مفهوم الضغوط الوظيفية ليشمل الضغوط النفسية والاجتماعية والتنظيمية التي يواجهها الموظف نتيجة عوامل مثل غموض الأدوار، الأعباء الثقيلة، بيئات العمل غير الآمنة، ضعف الدعم الإداري، والصراعات التنظيمية. ويُنظر إلى الضغوط بوصفها حالة مستمرة تؤثر على المزاج والقدرة على التركيز وجودة القرارات، وقد تتطور إلى إرهاق مهني أو انخفاض في الالتزام التنظيمي أو ضعف الأداء. وتشير الدراسات الحديثة إلى أن الضغوط أصبحت من أهم التحديات التي تواجه المؤسسات الصحية، كونها بيئات تتسم بعامل الوقت، شدة الحالات، والحاجة إلى الدقة والسرعة في اتخاذ القرار. (المعشر وآخرون، 2022، ص. 321).</w:t>
      </w:r>
    </w:p>
    <w:p w14:paraId="69630984" w14:textId="263CE74D" w:rsidR="00A87B5F" w:rsidRDefault="00A87B5F" w:rsidP="00A87B5F">
      <w:pPr>
        <w:pStyle w:val="Heading4"/>
        <w:rPr>
          <w:rtl/>
        </w:rPr>
      </w:pPr>
      <w:bookmarkStart w:id="17" w:name="_Toc214998295"/>
      <w:r>
        <w:rPr>
          <w:rtl/>
        </w:rPr>
        <w:t>ثانيًا: أهمية دراسة الضغوط الوظيفية</w:t>
      </w:r>
      <w:bookmarkEnd w:id="17"/>
    </w:p>
    <w:p w14:paraId="182A7A97" w14:textId="09823D48" w:rsidR="00A87B5F" w:rsidRDefault="00A87B5F" w:rsidP="00A87B5F">
      <w:pPr>
        <w:pStyle w:val="NoSpacing"/>
        <w:bidi/>
        <w:rPr>
          <w:rtl/>
        </w:rPr>
      </w:pPr>
      <w:r>
        <w:rPr>
          <w:rtl/>
        </w:rPr>
        <w:t>تبرز أهمية دراسة الضغوط الوظيفية في كونها أحد العوامل الجوهرية المؤثرة في جودة الأداء الوظيفي، إذ يؤدي ارتفاع الضغوط إلى انخفاض الإنتاجية، وزيادة الأخطاء، وضعف القدرة على اتخاذ القرارات، خاصة في البيئات الحساسة مثل المستشفيات. وتعكس الضغوط مستوى صحة بيئة العمل وفاعلية الإدارة، حيث تُعد مؤشرًا على الحاجة إلى إعادة تنظيم المهام، تحسين ظروف العمل، وتوفير الدعم النفسي والمهني للموظفين. (السكري، 2022، ص. 45).</w:t>
      </w:r>
    </w:p>
    <w:p w14:paraId="1B065327" w14:textId="6475B17F" w:rsidR="00A87B5F" w:rsidRDefault="00A87B5F" w:rsidP="00A87B5F">
      <w:pPr>
        <w:pStyle w:val="NoSpacing"/>
        <w:bidi/>
        <w:rPr>
          <w:rtl/>
        </w:rPr>
      </w:pPr>
      <w:r>
        <w:rPr>
          <w:rtl/>
        </w:rPr>
        <w:t>كما تزداد أهمية دراسة الضغوط الوظيفية بسبب ارتباطها الوثيق بجودة الحياة الوظيفية، إذ تشير الأدبيات إلى أن الضغوط المرتفعة تؤدي إلى تدهور الحالة النفسية للموظف، وتراجع رضاه، وازدياد مستويات الاحتراق المهني. ويُعد فهم مصادر الضغط خطوة أساسية في تصميم سياسات استبقاء فعّالة تُسهم في تعزيز الصحة النفسية، وتقليل التوتر، وتحسين مخرجات العمل داخل المؤسسات الصحية. (العباسي، 2024، ص. 150).</w:t>
      </w:r>
    </w:p>
    <w:p w14:paraId="3C233115" w14:textId="122733C6" w:rsidR="00A87B5F" w:rsidRDefault="00A87B5F" w:rsidP="00A87B5F">
      <w:pPr>
        <w:pStyle w:val="NoSpacing"/>
        <w:bidi/>
        <w:rPr>
          <w:rtl/>
        </w:rPr>
      </w:pPr>
      <w:r>
        <w:rPr>
          <w:rtl/>
        </w:rPr>
        <w:t>وتُعد دراسة الضغوط الوظيفية ضرورية لفهم تأثيرها على نية دوران العمل، إذ تشير الدراسات إلى أن الضغوط المهنية من أقوى العوامل التي تدفع الموظف للبحث عن بدائل وظيفية، خصوصًا عند غياب الدعم التنظيمي ووضوح الدور وصحة بيئة العمل. وبذلك تُعد دراسة الضغوط مدخلًا مهمًا في بناء سياسات إدارية فعالة تخفف من الدوران وتحسّن الاستقرار الوظيفي. (حامد، 2020، ص. 138).</w:t>
      </w:r>
    </w:p>
    <w:p w14:paraId="105AB77F" w14:textId="04F9F638" w:rsidR="00A87B5F" w:rsidRDefault="00A87B5F" w:rsidP="00A87B5F">
      <w:pPr>
        <w:pStyle w:val="NoSpacing"/>
        <w:bidi/>
        <w:rPr>
          <w:rtl/>
        </w:rPr>
      </w:pPr>
      <w:r>
        <w:rPr>
          <w:rtl/>
        </w:rPr>
        <w:t>كما ترتبط دراسة الضغوط في المنظمات الصحية بسلامة المرضى وجودة الخدمة، إذ إن الضغط المستمر على الممارسين الصحيين يؤدي إلى زيادة الأخطاء الطبية، وانخفاض التعاطف المهني، وضعف الرعاية. ولذلك تُعد الضغوط مؤشرًا إستراتيجيًا يجب مراقبته ضمن إدارة المخاطر السريرية في المستشفيات، بهدف تعزيز سلامة المرضى وتحسين كفاءة الأنظمة الصحية. (الكردي، 2020، ص. 25).</w:t>
      </w:r>
    </w:p>
    <w:p w14:paraId="0CA0FA15" w14:textId="1A789296" w:rsidR="00A87B5F" w:rsidRDefault="00A87B5F" w:rsidP="00A87B5F">
      <w:pPr>
        <w:pStyle w:val="Heading4"/>
        <w:rPr>
          <w:rtl/>
        </w:rPr>
      </w:pPr>
      <w:bookmarkStart w:id="18" w:name="_Toc214998296"/>
      <w:r>
        <w:rPr>
          <w:rtl/>
        </w:rPr>
        <w:t>ثالثًا: نشأة وتطور مفهوم الضغوط الوظيفية</w:t>
      </w:r>
      <w:bookmarkEnd w:id="18"/>
    </w:p>
    <w:p w14:paraId="14D6DE58" w14:textId="16FF68E7" w:rsidR="00A87B5F" w:rsidRDefault="00A87B5F" w:rsidP="00A87B5F">
      <w:pPr>
        <w:pStyle w:val="NoSpacing"/>
        <w:bidi/>
        <w:rPr>
          <w:rtl/>
        </w:rPr>
      </w:pPr>
      <w:r>
        <w:rPr>
          <w:rtl/>
        </w:rPr>
        <w:t>ظهر مفهوم الضغوط الوظيفية مع تطور علم النفس الصناعي والتنظيمي، بعد أن لاحظ الباحثون أن التوتر والضغوط النفسية داخل بيئة العمل تؤثر بشكل مباشر في الأداء والإنتاجية. ومع توسع الدراسات بدأ تعريف الضغوط يتجاوز التوتر السطحي ليشمل العوامل البيئية والتنظيمية والاجتماعية التي تواجه الموظف، مما أدى إلى اعتماد نظريات متقدمة لدراسة التفاعل بين الفرد والبيئة المهنية. (العمار، 2021، ص. 142).</w:t>
      </w:r>
    </w:p>
    <w:p w14:paraId="4DEB7609" w14:textId="5F681280" w:rsidR="00A87B5F" w:rsidRDefault="00A87B5F" w:rsidP="00A87B5F">
      <w:pPr>
        <w:pStyle w:val="NoSpacing"/>
        <w:bidi/>
        <w:rPr>
          <w:rtl/>
        </w:rPr>
      </w:pPr>
      <w:r>
        <w:rPr>
          <w:rtl/>
        </w:rPr>
        <w:t>ومع تقدم الأبحاث في إدارة الموارد البشرية، أصبح يُنظر إلى الضغوط بوصفها متغيرًا نفسيًا تنظيميًا قادرًا على التأثير في الالتزام، والانتماء، والرضا، والاحتراق الوظيفي. وتزامن تطور المفهوم مع اتساع مسؤوليات المؤسسات وارتفاع وتيرة العمل، مما جعل الضغوط جزءًا أساسيًا من تحليل السلوك التنظيمي. وقد برز المفهوم بوضوح في الدراسات التي تناولت القطاع الصحي الذي يتسم بضغط الوقت والقرارات الحساسة. (المعشر وآخرون، 2022، ص. 325).</w:t>
      </w:r>
    </w:p>
    <w:p w14:paraId="1CDA42F9" w14:textId="369A9543" w:rsidR="00A87B5F" w:rsidRDefault="00A87B5F" w:rsidP="00A87B5F">
      <w:pPr>
        <w:pStyle w:val="NoSpacing"/>
        <w:bidi/>
        <w:rPr>
          <w:rtl/>
        </w:rPr>
      </w:pPr>
      <w:r>
        <w:rPr>
          <w:rtl/>
        </w:rPr>
        <w:t>وتطورت النماذج النظرية لتشمل عوامل مثل "المصادر – الاستجابة – النتائج"، وبدأت الأدبيات تركز على تحديد مصادر الضغوط، وردود أفعال الموظفين، وآثارها قصيرة وطويلة المدى على الأداء والتنظيم. وقد ربطت الدراسات بين الضغوط ونتائج مثل الاحتراق، الانسحاب التنظيمي، الغياب، والدوران الوظيفي، مما عزز من أهمية هذه الظاهرة في البحث العلمي. (السكري، 2022، ص. 49).</w:t>
      </w:r>
    </w:p>
    <w:p w14:paraId="7588B615" w14:textId="1E8D4E9F" w:rsidR="00A87B5F" w:rsidRDefault="00A87B5F" w:rsidP="00A87B5F">
      <w:pPr>
        <w:pStyle w:val="NoSpacing"/>
        <w:bidi/>
        <w:rPr>
          <w:rtl/>
        </w:rPr>
      </w:pPr>
      <w:r>
        <w:rPr>
          <w:rtl/>
        </w:rPr>
        <w:t>وفي العقود الأخيرة، تطور المفهوم ليأخذ بعدًا وقائيًا، حيث لم تعد الضغوط تُدرس بوصفها مشكلة فقط، بل بوصفها عنصرًا يمكن التحكم فيه وإدارته من خلال تصميم الوظائف، سياسات التحفيز، إدارة الوقت، توزيع المهام، وبرامج الدعم النفسي. وأصبحت المؤسسات تستخدم قياس الضغوط كجزء من إدارة الجودة وتحسين بيئة العمل. (العباسي، 2024، ص. 155)</w:t>
      </w:r>
    </w:p>
    <w:p w14:paraId="4B6A84FA" w14:textId="2E0DFD9C" w:rsidR="00A87B5F" w:rsidRDefault="00A87B5F" w:rsidP="00A87B5F">
      <w:pPr>
        <w:pStyle w:val="Heading4"/>
        <w:rPr>
          <w:rtl/>
        </w:rPr>
      </w:pPr>
      <w:bookmarkStart w:id="19" w:name="_Toc214998297"/>
      <w:r>
        <w:rPr>
          <w:rtl/>
        </w:rPr>
        <w:t>رابعًا: أسباب الضغوط الوظيفية</w:t>
      </w:r>
      <w:bookmarkEnd w:id="19"/>
    </w:p>
    <w:p w14:paraId="2003DD4D" w14:textId="69C706F6" w:rsidR="00A87B5F" w:rsidRDefault="00A87B5F" w:rsidP="00A87B5F">
      <w:pPr>
        <w:pStyle w:val="NoSpacing"/>
        <w:bidi/>
        <w:rPr>
          <w:rtl/>
        </w:rPr>
      </w:pPr>
      <w:r>
        <w:rPr>
          <w:rtl/>
        </w:rPr>
        <w:t>تُعد الأعباء الزائدة من أبرز الأسباب المؤدية للضغوط الوظيفية، حيث يؤدي تراكم المهام، ضيق الوقت، عدم كفاية الموارد، وارتفاع حجم العمل إلى توليد إحساس بالعجز النفسي والبدني، مما يرفع مستوى التوتر لدى الموظفين. وتشير الدراسات إلى أن عدم التناسب بين حجم العمل والموارد المتاحة يؤدي إلى ضغوط مرتفعة قد تترجم لاحقًا إلى ضعف في الأداء أو رغبة في ترك العمل. (العمار، 2021، ص. 151).</w:t>
      </w:r>
    </w:p>
    <w:p w14:paraId="63E15792" w14:textId="1362FB8A" w:rsidR="00A87B5F" w:rsidRDefault="00A87B5F" w:rsidP="00A87B5F">
      <w:pPr>
        <w:pStyle w:val="NoSpacing"/>
        <w:bidi/>
        <w:rPr>
          <w:rtl/>
        </w:rPr>
      </w:pPr>
      <w:r>
        <w:rPr>
          <w:rtl/>
        </w:rPr>
        <w:t>كما يُعد صراع الأدوار وغموضها من أبرز مصادر الضغط، إذ يؤثر عدم وضوح المسؤوليات أو تنازع التوجيهات على قدرة الموظف في فهم ما يجب عليه إنجازه، مما يولّد حالة من القلق والتوتر المستمر. وتظهر هذه المشكلة بشكل واضح في المؤسسات التي تعاني من ضعف الهيكل التنظيمي أو غياب التواصل الإداري. (المعشر وآخرون، 2022، ص. 328).</w:t>
      </w:r>
    </w:p>
    <w:p w14:paraId="3A04B1D3" w14:textId="57588D63" w:rsidR="00A87B5F" w:rsidRDefault="00A87B5F" w:rsidP="00A87B5F">
      <w:pPr>
        <w:pStyle w:val="NoSpacing"/>
        <w:bidi/>
        <w:rPr>
          <w:rtl/>
        </w:rPr>
      </w:pPr>
      <w:r>
        <w:rPr>
          <w:rtl/>
        </w:rPr>
        <w:t>وتسهم بيئة العمل غير الملائمة—مثل الازدحام، الضوضاء، المخاطر المهنية، أو ضعف التجهيزات—في رفع مستوى الضغط، خاصة في المستشفيات التي تتطلب بيئة آمنة وداعمة لاتخاذ القرارات السريعة والدقيقة. وقد أشارت الأدبيات إلى أن البيئة السلبية تؤثر مباشرة على الصحة النفسية وتزيد من الإجهاد المهني. (الكردي، 2020، ص. 31).</w:t>
      </w:r>
    </w:p>
    <w:p w14:paraId="6126C604" w14:textId="77777777" w:rsidR="00A87B5F" w:rsidRDefault="00A87B5F" w:rsidP="00A87B5F">
      <w:pPr>
        <w:pStyle w:val="NoSpacing"/>
        <w:bidi/>
        <w:rPr>
          <w:rtl/>
        </w:rPr>
      </w:pPr>
      <w:r>
        <w:rPr>
          <w:rtl/>
        </w:rPr>
        <w:t>كما تُعد الثقافة التنظيمية والقيادة أحد العوامل الحاسمة في نشوء الضغوط، حيث يؤدي ضعف الدعم الإداري، غياب التحفيز، والصراعات الداخلية إلى الإحساس بالضغط، بينما تسهم القيادة التحفيزية والداعمة في تقليل الضغوط وتعزيز القدرة على التكيف. وتؤكد الأدبيات أن القيادة تلعب دورًا وسيطًا مهمًا بين الضغوط والأداء. (السكري، 2022، ص. 55).</w:t>
      </w:r>
    </w:p>
    <w:p w14:paraId="2787638B" w14:textId="77777777" w:rsidR="00A87B5F" w:rsidRDefault="00A87B5F" w:rsidP="00A87B5F">
      <w:pPr>
        <w:pStyle w:val="NoSpacing"/>
        <w:bidi/>
        <w:rPr>
          <w:rtl/>
        </w:rPr>
      </w:pPr>
    </w:p>
    <w:p w14:paraId="1002880B" w14:textId="77777777" w:rsidR="00A87B5F" w:rsidRDefault="00A87B5F" w:rsidP="00A87B5F">
      <w:pPr>
        <w:pStyle w:val="Heading4"/>
        <w:rPr>
          <w:rtl/>
        </w:rPr>
      </w:pPr>
      <w:bookmarkStart w:id="20" w:name="_Toc214998298"/>
      <w:r>
        <w:rPr>
          <w:rtl/>
        </w:rPr>
        <w:t>خامسًا: أبعاد الضغوط الوظيفية</w:t>
      </w:r>
      <w:bookmarkEnd w:id="20"/>
    </w:p>
    <w:p w14:paraId="7BB926FF" w14:textId="68D27AFD" w:rsidR="00A87B5F" w:rsidRDefault="00A87B5F" w:rsidP="00A87B5F">
      <w:pPr>
        <w:pStyle w:val="NoSpacing"/>
        <w:bidi/>
        <w:rPr>
          <w:rtl/>
        </w:rPr>
      </w:pPr>
      <w:r>
        <w:rPr>
          <w:rtl/>
        </w:rPr>
        <w:t>1) بُعد عبء العمل</w:t>
      </w:r>
    </w:p>
    <w:p w14:paraId="38CEE49F" w14:textId="6DC52D59" w:rsidR="00A87B5F" w:rsidRDefault="00A87B5F" w:rsidP="00A87B5F">
      <w:pPr>
        <w:pStyle w:val="NoSpacing"/>
        <w:bidi/>
        <w:rPr>
          <w:rtl/>
        </w:rPr>
      </w:pPr>
      <w:r>
        <w:rPr>
          <w:rtl/>
        </w:rPr>
        <w:t>يشير بُعد عبء العمل إلى حجم المهام والمسؤوليات المطلوبة من الموظف مقارنة بالوقت والموارد المتاحة لإنجازها، وهو أحد أهم مصادر الضغط داخل المؤسسات الصحية. ويزداد هذا البُعد عندما تتزايد الحالات أو المسؤوليات دون دعم كافٍ، مما يخلق حالة من الإرهاق البدني والذهني. وقد أثبتت الأدبيات أن ارتفاع عبء العمل يرتبط طرديًا بزيادة التوتر والاحتراق الوظيفي. (العمار، 2021، ص. 153).</w:t>
      </w:r>
    </w:p>
    <w:p w14:paraId="5D17EC0E" w14:textId="4069AFAF" w:rsidR="00A87B5F" w:rsidRDefault="00A87B5F" w:rsidP="00A87B5F">
      <w:pPr>
        <w:pStyle w:val="NoSpacing"/>
        <w:bidi/>
        <w:rPr>
          <w:rtl/>
        </w:rPr>
      </w:pPr>
      <w:r>
        <w:rPr>
          <w:rtl/>
        </w:rPr>
        <w:t>ويُعد هذا البعد من أكثر الأبعاد خطورة في بيئة المستشفيات، نظرًا لارتباطه المباشر بجودة الخدمة وسلامة المرضى. فارتفاع عبء العمل يؤدي إلى التسرّع، الأخطاء، ضعف التركيز، وارتفاع مستوى التوتر. وقد أكدت الدراسات في القطاع الصحي أن عبء العمل الزائد هو العامل الأكثر تأثيرًا في نية ترك العمل. (حامد، 2020، ص. 140).</w:t>
      </w:r>
    </w:p>
    <w:p w14:paraId="04C11362" w14:textId="3185AC42" w:rsidR="00A87B5F" w:rsidRDefault="00A87B5F" w:rsidP="00A87B5F">
      <w:pPr>
        <w:pStyle w:val="NoSpacing"/>
        <w:bidi/>
        <w:rPr>
          <w:rtl/>
        </w:rPr>
      </w:pPr>
      <w:r>
        <w:rPr>
          <w:rtl/>
        </w:rPr>
        <w:t>2) بُعد صراع الأدوار</w:t>
      </w:r>
    </w:p>
    <w:p w14:paraId="74744CB1" w14:textId="702E3817" w:rsidR="00A87B5F" w:rsidRDefault="00A87B5F" w:rsidP="00A87B5F">
      <w:pPr>
        <w:pStyle w:val="NoSpacing"/>
        <w:bidi/>
        <w:rPr>
          <w:rtl/>
        </w:rPr>
      </w:pPr>
      <w:r>
        <w:rPr>
          <w:rtl/>
        </w:rPr>
        <w:t>يتعلق صراع الأدوار بتلقي الموظف تعليمات متناقضة أو غير واضحة من أكثر من جهة، أو عندما يطلب منه أداء مهام متعارضة أو لا تتوافق مع دوره المهني. ويؤدي هذا الصراع إلى توليد قلق وظيفي مستمر قد يتطور إلى انخفاض الرضا والإنتاجية. ويُعد الصراع من أبرز العوامل التي تُحدث توترًا نفسيًا عميقًا لدى الموظف. (المعشر وآخرون، 2022، ص. 330).</w:t>
      </w:r>
    </w:p>
    <w:p w14:paraId="51D4CE56" w14:textId="382ABB93" w:rsidR="00A87B5F" w:rsidRDefault="00A87B5F" w:rsidP="00A87B5F">
      <w:pPr>
        <w:pStyle w:val="NoSpacing"/>
        <w:bidi/>
        <w:rPr>
          <w:rtl/>
        </w:rPr>
      </w:pPr>
      <w:r>
        <w:rPr>
          <w:rtl/>
        </w:rPr>
        <w:t>وتشير الأدبيات إلى أن صراع الأدوار غالبًا ما يكون نتيجة سوء في الهيكل التنظيمي أو ضعف في التواصل الداخلي، مما يجعل الموظف غير قادر على أداء عمله بأريحية أو ثقة. كما أن المؤسسات الصحية التي تتسم بتعدد مصادر القرار تكون أكثر عرضة لظهور هذا النوع من الصراع. (السكري، 2022، ص. 58).</w:t>
      </w:r>
    </w:p>
    <w:p w14:paraId="1DA1083E" w14:textId="5A6ABB8F" w:rsidR="00A87B5F" w:rsidRDefault="00A87B5F" w:rsidP="00A87B5F">
      <w:pPr>
        <w:pStyle w:val="NoSpacing"/>
        <w:bidi/>
        <w:rPr>
          <w:rtl/>
        </w:rPr>
      </w:pPr>
      <w:r>
        <w:rPr>
          <w:rtl/>
        </w:rPr>
        <w:t>3) بُعد بيئة العمل</w:t>
      </w:r>
    </w:p>
    <w:p w14:paraId="0D3EF171" w14:textId="4BAA4FE4" w:rsidR="006A2745" w:rsidRDefault="00A87B5F" w:rsidP="00A87B5F">
      <w:pPr>
        <w:pStyle w:val="NoSpacing"/>
        <w:bidi/>
        <w:rPr>
          <w:rtl/>
        </w:rPr>
      </w:pPr>
      <w:r>
        <w:rPr>
          <w:rtl/>
        </w:rPr>
        <w:t>يرتبط هذا البُعد بجميع العوامل الفيزيائية والتنظيمية في بيئة العمل مثل أمان مكان العمل، مستوى الضوضاء، جودة الإضاءة، التهوية، التجهيزات، وتوفر الأدوات اللازمة. وتشير الأدبيات إلى أن البيئة غير المهيأة تزيد من الضغوط وتضعف قدرة الموظف على أداء مهامه بكفاءة. (الكردي، 2020، ص. 40).</w:t>
      </w:r>
    </w:p>
    <w:p w14:paraId="63275AEB" w14:textId="5B0FF5B7" w:rsidR="001D35FE" w:rsidRDefault="001D35FE" w:rsidP="00B45D28">
      <w:pPr>
        <w:bidi/>
        <w:spacing w:after="160" w:line="259" w:lineRule="auto"/>
        <w:rPr>
          <w:rFonts w:ascii="Simplified Arabic" w:hAnsi="Simplified Arabic" w:cs="Simplified Arabic"/>
          <w:sz w:val="28"/>
          <w:szCs w:val="28"/>
          <w:rtl/>
        </w:rPr>
      </w:pPr>
    </w:p>
    <w:p w14:paraId="16D7122D" w14:textId="217F67F6" w:rsidR="001D35FE" w:rsidRDefault="001D35FE" w:rsidP="00B45D28">
      <w:pPr>
        <w:pStyle w:val="Heading3"/>
        <w:rPr>
          <w:rtl/>
        </w:rPr>
      </w:pPr>
      <w:bookmarkStart w:id="21" w:name="_Toc214998299"/>
      <w:r>
        <w:rPr>
          <w:rtl/>
        </w:rPr>
        <w:t xml:space="preserve">المبحث الثاني: </w:t>
      </w:r>
      <w:r w:rsidR="00B45D28">
        <w:rPr>
          <w:rFonts w:hint="cs"/>
          <w:rtl/>
        </w:rPr>
        <w:t>دوران العمل</w:t>
      </w:r>
      <w:bookmarkEnd w:id="21"/>
    </w:p>
    <w:p w14:paraId="3CEBDEA5" w14:textId="06CD8E71" w:rsidR="00A87B5F" w:rsidRDefault="00A87B5F" w:rsidP="00A87B5F">
      <w:pPr>
        <w:pStyle w:val="Heading4"/>
        <w:rPr>
          <w:rtl/>
        </w:rPr>
      </w:pPr>
      <w:bookmarkStart w:id="22" w:name="_Toc214998300"/>
      <w:r>
        <w:rPr>
          <w:rtl/>
        </w:rPr>
        <w:t>أولًا: مفهوم دوران العمل</w:t>
      </w:r>
      <w:bookmarkEnd w:id="22"/>
    </w:p>
    <w:p w14:paraId="27109A18" w14:textId="16DE2EB7" w:rsidR="00A87B5F" w:rsidRDefault="00A87B5F" w:rsidP="00A87B5F">
      <w:pPr>
        <w:pStyle w:val="NoSpacing"/>
        <w:bidi/>
        <w:rPr>
          <w:rtl/>
        </w:rPr>
      </w:pPr>
      <w:r>
        <w:rPr>
          <w:rtl/>
        </w:rPr>
        <w:t>يشير دوران العمل إلى حركة خروج الموظفين من المؤسسة سواء كان ذلك بشكل طوعي أو غير طوعي، وما يصاحب ذلك من إجراءات استبدالهم بموظفين جدد، وهو مؤشر تنظيمي مهم يعكس مدى استقرار القوى العاملة داخل المنظمة. ويُعد دوران العمل عملية معقدة ترتبط بالعديد من المتغيرات مثل الضغوط الوظيفية، الرضا الوظيفي، الالتزام التنظيمي، بيئة العمل، وعدالة الأنظمة، إذ إن أي خلل في هذه الجوانب ينعكس مباشرة على ارتفاع نية الرحيل أو مغادرة الموظف فعليًا. ويؤكد مفهوم دوران العمل أنه ليس مجرد رقم إحصائي بل ظاهرة تعكس مستوى استقرار المؤسسة وقدرتها على الاحتفاظ بالموارد البشرية ذات الكفاءة (العمار، 2021، ص. 150).</w:t>
      </w:r>
    </w:p>
    <w:p w14:paraId="42F450B4" w14:textId="77777777" w:rsidR="00A87B5F" w:rsidRDefault="00A87B5F" w:rsidP="00A87B5F">
      <w:pPr>
        <w:pStyle w:val="NoSpacing"/>
        <w:bidi/>
        <w:rPr>
          <w:rtl/>
        </w:rPr>
      </w:pPr>
      <w:r>
        <w:rPr>
          <w:rtl/>
        </w:rPr>
        <w:t>كما يُنظر إلى دوران العمل بوصفه سلوكًا تنظيميًا يتأثر بمزيج من العوامل الفردية والمهنية والتنظيمية، ويتجلى في انتقال الموظف إما لفرص وظيفية أفضل، أو هروبًا من ضغوط العمل، أو نتيجة قرارات إدارية كإعادة الهيكلة أو ضعف الأداء. ويؤدي ارتفاع معدل الدوران إلى خسارة المؤسسة لخبرات تراكمية يصعب تعويضها بسرعة، فضلًا عن التكاليف التي تتحملها في التدريب، والاستقطاب، والانخفاض في الإنتاجية خلال فترات التعويض. لذا يُعد دوران العمل مؤشرًا حساسًا لقياس مدى جودة إدارة الموارد البشرية داخل المؤسسة (عبد، 2021، ص. 445).</w:t>
      </w:r>
    </w:p>
    <w:p w14:paraId="0330FFAA" w14:textId="3C7313FB" w:rsidR="00A87B5F" w:rsidRDefault="00A87B5F" w:rsidP="00A87B5F">
      <w:pPr>
        <w:pStyle w:val="Heading4"/>
        <w:rPr>
          <w:rtl/>
        </w:rPr>
      </w:pPr>
      <w:bookmarkStart w:id="23" w:name="_Toc214998301"/>
      <w:r>
        <w:rPr>
          <w:rtl/>
        </w:rPr>
        <w:t>ثانيًا: أهمية دراسة دوران العمل</w:t>
      </w:r>
      <w:bookmarkEnd w:id="23"/>
    </w:p>
    <w:p w14:paraId="4931D547" w14:textId="73BFF260" w:rsidR="00A87B5F" w:rsidRDefault="00A87B5F" w:rsidP="00A87B5F">
      <w:pPr>
        <w:pStyle w:val="NoSpacing"/>
        <w:bidi/>
        <w:rPr>
          <w:rtl/>
        </w:rPr>
      </w:pPr>
      <w:r>
        <w:rPr>
          <w:rtl/>
        </w:rPr>
        <w:t>تبرز أهمية دراسة دوران العمل في كونه يعكس مدى قدرة المؤسسة على الاحتفاظ بموظفيها، إذ يُعد ارتفاع معدل الدوران مؤشرًا خطيرًا على وجود مشكلات تنظيمية داخلية مثل الضغط الوظيفي، ضعف القيادة، غموض الأدوار، أو ضعف بيئة العمل. وتساعد دراسة الدوران في الكشف عن هذه المشكلات بشكل مبكر مما يتيح للمؤسسة اتخاذ سياسات تصحيحية تقلل من الخسائر التي قد تنتج عن مغادرة الكفاءات. وتؤكد الأدبيات الحديثة أن المؤسسات الناجحة هي التي تراقب معدلات الدوران وتدرس أسبابه لتعزيز الاستقرار الوظيفي (القماطي، 2022، ص. 200).</w:t>
      </w:r>
    </w:p>
    <w:p w14:paraId="2AC90488" w14:textId="25C2540C" w:rsidR="00A87B5F" w:rsidRDefault="00A87B5F" w:rsidP="00A87B5F">
      <w:pPr>
        <w:pStyle w:val="NoSpacing"/>
        <w:bidi/>
        <w:rPr>
          <w:rtl/>
        </w:rPr>
      </w:pPr>
      <w:r>
        <w:rPr>
          <w:rtl/>
        </w:rPr>
        <w:t>وتتجلى أهمية الدوران أيضًا في تأثيره العميق على التكلفة التشغيلية للمؤسسة، حيث أن مغادرة الموظفين يؤدي إلى زيادة نفقات التوظيف والتدريب وإعادة التأهيل، إضافة إلى خسارة المؤسسة لخبرات مهمة كانت تسهم في تحسين جودة الأداء. كما تُظهر الدراسات أن ارتفاع دوران العمل يؤدي إلى انخفاض الإنتاجية وارتفاع الأخطاء التشغيلية، وخصوصًا في القطاعات الصحية التي تعتمد على الخبرة التراكمية للكوادر الطبية والتمريضية (إبراهيم، 2020، ص. 60).</w:t>
      </w:r>
    </w:p>
    <w:p w14:paraId="60278029" w14:textId="2B1F1DE9" w:rsidR="00A87B5F" w:rsidRDefault="00A87B5F" w:rsidP="00A87B5F">
      <w:pPr>
        <w:pStyle w:val="NoSpacing"/>
        <w:bidi/>
        <w:rPr>
          <w:rtl/>
        </w:rPr>
      </w:pPr>
      <w:r>
        <w:rPr>
          <w:rtl/>
        </w:rPr>
        <w:t>ويكتسب دوران العمل أهمية أخرى من حيث ارتباطه بجودة الخدمات المقدمة، إذ أن غياب الاستقرار الوظيفي يؤدي إلى نقص في الكفاءات المدربة، مما ينعكس على جودة الخدمة، ويضعف رضا المستفيدين، ويؤثر على سمعة المؤسسة. وقد أثبتت الأدبيات أن المنظمات ذات الدوران المرتفع تعاني غالبًا من انخفاض الالتزام التنظيمي وضعف القدرة على بناء ثقافة مؤسسية قوية ومتجانسة (الجنابي، 2023، ص. 250).</w:t>
      </w:r>
    </w:p>
    <w:p w14:paraId="6DE765B4" w14:textId="6990A230" w:rsidR="00A87B5F" w:rsidRDefault="00A87B5F" w:rsidP="00A87B5F">
      <w:pPr>
        <w:pStyle w:val="NoSpacing"/>
        <w:bidi/>
        <w:rPr>
          <w:rtl/>
        </w:rPr>
      </w:pPr>
      <w:r>
        <w:rPr>
          <w:rtl/>
        </w:rPr>
        <w:t>كما أن دراسة الدوران تكتسب أهمية في دعم اتخاذ القرار الإداري، إذ تساعد الإدارة على وضع مؤشرات قياس واضحة لتقييم الرضا الوظيفي وجودة القيادة وفعالية بيئة العمل. ويسهم فهم معدلات الدوران في تحسين سياسات التحفيز، وتطوير البرامج التدريبية، وتعزيز العدالة التنظيمية، مما يزيد من ولاء الموظفين ويقلل من نية ترك العمل. ويعد التركيز على تحليل الدوران جزءًا أساسيًا من التخطيط الاستراتيجي للموارد البشرية (الشافعي، 2023، ص. 32).</w:t>
      </w:r>
    </w:p>
    <w:p w14:paraId="4A6D2666" w14:textId="6CAAFF80" w:rsidR="00A87B5F" w:rsidRDefault="00A87B5F" w:rsidP="00A87B5F">
      <w:pPr>
        <w:pStyle w:val="Heading4"/>
        <w:rPr>
          <w:rtl/>
        </w:rPr>
      </w:pPr>
      <w:bookmarkStart w:id="24" w:name="_Toc214998302"/>
      <w:r>
        <w:rPr>
          <w:rtl/>
        </w:rPr>
        <w:t>ثالثًا: نشأة وتطور مفهوم دوران العمل</w:t>
      </w:r>
      <w:bookmarkEnd w:id="24"/>
    </w:p>
    <w:p w14:paraId="43E16855" w14:textId="7718B933" w:rsidR="00A87B5F" w:rsidRDefault="00A87B5F" w:rsidP="00A87B5F">
      <w:pPr>
        <w:pStyle w:val="NoSpacing"/>
        <w:bidi/>
        <w:rPr>
          <w:rtl/>
        </w:rPr>
      </w:pPr>
      <w:r>
        <w:rPr>
          <w:rtl/>
        </w:rPr>
        <w:t>ظهر مفهوم دوران العمل بشكل واضح في الأدبيات الإدارية منذ عقود، حيث ارتبط في بداياته بقياس نسبة مغادرة الموظفين للمؤسسة خلال فترة زمنية محددة، وكان يُنظر إليه على أنه مؤشر إحصائي بسيط يرتبط بحركة التوظيف والنقل والفصل. إلا أن تطور الفكر الإداري قاد إلى اعتبار الدوران ظاهرة سلوكية وتنظيمية معقدة تتداخل فيها عوامل نفسية وتنظيمية ومهنية، وليس مجرد عملية خروج ودخول للموظفين. وتطور المفهوم ليشمل الآثار السلوكية والتنظيمية الناتجة عنه (عبد، 2021، ص. 447).</w:t>
      </w:r>
    </w:p>
    <w:p w14:paraId="2612C28F" w14:textId="0A85C25B" w:rsidR="00A87B5F" w:rsidRDefault="00A87B5F" w:rsidP="00A87B5F">
      <w:pPr>
        <w:pStyle w:val="NoSpacing"/>
        <w:bidi/>
        <w:rPr>
          <w:rtl/>
        </w:rPr>
      </w:pPr>
      <w:r>
        <w:rPr>
          <w:rtl/>
        </w:rPr>
        <w:t>ومع توسع الدراسات، بدأ الباحثون يميزون بين الدوران الطوعي والدوران غير الطوعي، وبين الدوران الوظيفي المفيد الذي يسهم في تجديد الدماء داخل المؤسسة، والدوران الضار الذي يؤدي إلى خسارة الكفاءات. وشهد المفهوم نقلة نوعية عندما بدأ ربطه بالرضا الوظيفي والالتزام التنظيمي والضغوط المهنية، حيث أثبتت الدراسات أن الدوران غالبًا ما يكون نتيجة تراكمية لمتغيرات نفسية ومهنية متعددة (القماطي، 2022، ص. 203).</w:t>
      </w:r>
    </w:p>
    <w:p w14:paraId="0542F281" w14:textId="487DD508" w:rsidR="00A87B5F" w:rsidRDefault="00A87B5F" w:rsidP="00A87B5F">
      <w:pPr>
        <w:pStyle w:val="NoSpacing"/>
        <w:bidi/>
        <w:rPr>
          <w:rtl/>
        </w:rPr>
      </w:pPr>
      <w:r>
        <w:rPr>
          <w:rtl/>
        </w:rPr>
        <w:t>كما تطور تحليل دوران العمل في المنظمات المعاصرة ليشمل تقييم الظروف البيئية والثقافية داخل المؤسسة، مثل مستوى العدالة التنظيمية، أساليب القيادة، الدعم الاجتماعي، وفرص التطور الوظيفي، واعتبر الباحثون أن الدوران مؤشر على صحة المؤسسة وجودة ثقافتها الإدارية. وقد أوضحت الدراسات الحديثة أن المنظمات ذات الثقافة الإيجابية والدعم الإداري القوي تسجل معدلات دوران أقل مقارنة بالمؤسسات التي تسودها الصراعات والضغوط (الجنابي، 2023، ص. 265).</w:t>
      </w:r>
    </w:p>
    <w:p w14:paraId="745DEAC5" w14:textId="77777777" w:rsidR="00A87B5F" w:rsidRDefault="00A87B5F" w:rsidP="00A87B5F">
      <w:pPr>
        <w:pStyle w:val="NoSpacing"/>
        <w:bidi/>
        <w:rPr>
          <w:rtl/>
        </w:rPr>
      </w:pPr>
      <w:r>
        <w:rPr>
          <w:rtl/>
        </w:rPr>
        <w:t>وفي السنوات الأخيرة، تطور المفهوم ليأخذ منحى استراتيجيًا، حيث أصبحت المؤسسات تستخدم بيانات الدوران لتحسين سياسات التخطيط الوظيفي، واستبقاء المواهب، وتحسين بيئات العمل، وأصبحت تقارير الدوران جزءًا أساسيًا من تقارير الأداء الاستراتيجي. وتؤكد الأدبيات الحديثة أن الدوران أصبح مقياسًا مهمًا لاستدامة المؤسسة وقدرتها على التكيف مع متغيرات سوق العمل (إبراهيم، 2020، ص. 62).</w:t>
      </w:r>
    </w:p>
    <w:p w14:paraId="5CB99A59" w14:textId="42BAE1F7" w:rsidR="00A87B5F" w:rsidRDefault="00A87B5F" w:rsidP="00A87B5F">
      <w:pPr>
        <w:pStyle w:val="Heading4"/>
        <w:rPr>
          <w:rtl/>
        </w:rPr>
      </w:pPr>
      <w:bookmarkStart w:id="25" w:name="_Toc214998303"/>
      <w:r>
        <w:rPr>
          <w:rtl/>
        </w:rPr>
        <w:t>رابعًا: أسباب دوران العمل</w:t>
      </w:r>
      <w:bookmarkEnd w:id="25"/>
    </w:p>
    <w:p w14:paraId="0946ABB7" w14:textId="167BA73C" w:rsidR="00A87B5F" w:rsidRDefault="00A87B5F" w:rsidP="00A87B5F">
      <w:pPr>
        <w:pStyle w:val="NoSpacing"/>
        <w:bidi/>
        <w:rPr>
          <w:rtl/>
        </w:rPr>
      </w:pPr>
      <w:r>
        <w:rPr>
          <w:rtl/>
        </w:rPr>
        <w:t>تُعد الضغوط الوظيفية من أبرز أسباب دوران العمل، إذ تسهم الضغوط المرتفعة في استنزاف طاقة الموظف النفسية، وتولد لديه شعورًا بعدم القدرة على الاستمرار في العمل، خصوصًا في بيئات العمل التي تتسم بكثرة المهام وضعف الدعم الإداري. وتشير الأدبيات إلى أن العلاقة بين الضغوط والدوران علاقة طردية واضحة، حيث كلما ارتفعت حدة الضغوط ارتفعت نية ترك العمل (العمار، 2021، ص. 155).</w:t>
      </w:r>
    </w:p>
    <w:p w14:paraId="3461A20A" w14:textId="20CB6EDB" w:rsidR="00A87B5F" w:rsidRDefault="00A87B5F" w:rsidP="00A87B5F">
      <w:pPr>
        <w:pStyle w:val="NoSpacing"/>
        <w:bidi/>
        <w:rPr>
          <w:rtl/>
        </w:rPr>
      </w:pPr>
      <w:r>
        <w:rPr>
          <w:rtl/>
        </w:rPr>
        <w:t>كما أن غياب الرضا الوظيفي يعد سببًا مهمًا للدوران، إذ يؤدي عدم التقدير، وضعف الفرص الوظيفية، وغياب التحفيز إلى توليد شعور بعدم الانتماء لدى الموظف، مما يدفعه للبحث عن بيئات عمل أكثر دعمًا وعدالة. وتُظهر الأدلة أن الرضا الوظيفي من أقوى العوامل القادرة على تقليل الدوران أو رفعه بدرجة ملحوظة (الشهراني، 2023، ص. 700).</w:t>
      </w:r>
    </w:p>
    <w:p w14:paraId="29F54C2C" w14:textId="37689B08" w:rsidR="00A87B5F" w:rsidRDefault="00A87B5F" w:rsidP="00A87B5F">
      <w:pPr>
        <w:pStyle w:val="NoSpacing"/>
        <w:bidi/>
        <w:rPr>
          <w:rtl/>
        </w:rPr>
      </w:pPr>
      <w:r>
        <w:rPr>
          <w:rtl/>
        </w:rPr>
        <w:t>ومن الأسباب كذلك ضعف الارتباط التنظيمي، حيث يشعر الموظف بعدم الانتماء أو الولاء للمؤسسة، نتيجة ضعف القيادة أو غياب التواصل الداخلي، أو عدم المشاركة في اتخاذ القرار. وتشير دراسات حديثة إلى أن المؤسسات التي تفتقر إلى قيادة داعمة وثقافة إيجابية تعاني معدلات دوران مرتفعة (الشخاترة، 2022، ص. 35).</w:t>
      </w:r>
    </w:p>
    <w:p w14:paraId="105B847C" w14:textId="04C790E4" w:rsidR="00A87B5F" w:rsidRDefault="00A87B5F" w:rsidP="00A87B5F">
      <w:pPr>
        <w:pStyle w:val="NoSpacing"/>
        <w:bidi/>
        <w:rPr>
          <w:rtl/>
        </w:rPr>
      </w:pPr>
      <w:r>
        <w:rPr>
          <w:rtl/>
        </w:rPr>
        <w:t>كما تُسهم العوامل الاقتصادية والخارجية في زيادة الدوران، مثل توفر فرص عمل أفضل، ارتفاع الأجور خارج المؤسسة، أو تغيرات سوق العمل. وتبيّن الأدبيات أن الموظفين في القطاعات الصحية والتقنية أكثر عرضة للتنقل الوظيفي بسبب المنافسة الكبيرة على الكفاءات وارتفاع الطلب عليهم في السوق (الجنابي، 2023، ص. 240).</w:t>
      </w:r>
    </w:p>
    <w:p w14:paraId="21F65181" w14:textId="77777777" w:rsidR="00A87B5F" w:rsidRDefault="00A87B5F" w:rsidP="00A87B5F">
      <w:pPr>
        <w:pStyle w:val="Heading4"/>
        <w:rPr>
          <w:rtl/>
        </w:rPr>
      </w:pPr>
      <w:bookmarkStart w:id="26" w:name="_Toc214998304"/>
      <w:r>
        <w:rPr>
          <w:rtl/>
        </w:rPr>
        <w:t>خامسًا: أبعاد دوران العمل</w:t>
      </w:r>
      <w:bookmarkEnd w:id="26"/>
    </w:p>
    <w:p w14:paraId="252ED2FF" w14:textId="770E2EFA" w:rsidR="00A87B5F" w:rsidRDefault="00A87B5F" w:rsidP="00A87B5F">
      <w:pPr>
        <w:pStyle w:val="NoSpacing"/>
        <w:bidi/>
        <w:rPr>
          <w:rtl/>
        </w:rPr>
      </w:pPr>
      <w:r>
        <w:rPr>
          <w:rtl/>
        </w:rPr>
        <w:t>1) البُعد السلوكي</w:t>
      </w:r>
    </w:p>
    <w:p w14:paraId="2C37B81B" w14:textId="762D16D7" w:rsidR="00A87B5F" w:rsidRDefault="00A87B5F" w:rsidP="00A87B5F">
      <w:pPr>
        <w:pStyle w:val="NoSpacing"/>
        <w:bidi/>
        <w:rPr>
          <w:rtl/>
        </w:rPr>
      </w:pPr>
      <w:r>
        <w:rPr>
          <w:rtl/>
        </w:rPr>
        <w:t>يشير هذا البُعد إلى سلوكيات الموظف المرتبطة بنية ترك العمل أو التفكير الجاد في المغادرة، ويتضمن مواقف مثل انخفاض الالتزام، ضعف المشاركة، وتراجع الدافعية. ويُعد هذا البعد مؤشرًا مهمًا يكشف عن بداية تحوّل نفسي وسلوكي لدى الموظف باتجاه الانفصال التدريجي عن المؤسسة (عبد، 2021، ص. 460).</w:t>
      </w:r>
    </w:p>
    <w:p w14:paraId="12ADD433" w14:textId="3AD23735" w:rsidR="00A87B5F" w:rsidRDefault="00A87B5F" w:rsidP="00A87B5F">
      <w:pPr>
        <w:pStyle w:val="NoSpacing"/>
        <w:bidi/>
        <w:rPr>
          <w:rtl/>
        </w:rPr>
      </w:pPr>
      <w:r>
        <w:rPr>
          <w:rtl/>
        </w:rPr>
        <w:t>ويتضمن هذا البُعد أيضًا التغيّرات السلوكية المرتبطة بالإنتاجية والغياب المتكرر وضعف المبادرة، وهي علامات تشير إلى احتمال ارتفاع نية ترك العمل. إذ توضح الدراسات أن انخفاض التفاعل والسلوك الإيجابي في العمل يسبق غالبًا مغادرة الموظف فعليًا (القماطي، 2022، ص. 210).</w:t>
      </w:r>
    </w:p>
    <w:p w14:paraId="69BD4A28" w14:textId="5D8E2E52" w:rsidR="00A87B5F" w:rsidRDefault="00A87B5F" w:rsidP="00A87B5F">
      <w:pPr>
        <w:pStyle w:val="NoSpacing"/>
        <w:bidi/>
        <w:rPr>
          <w:rtl/>
        </w:rPr>
      </w:pPr>
      <w:r>
        <w:rPr>
          <w:rtl/>
        </w:rPr>
        <w:t>2) البُعد التنظيمي</w:t>
      </w:r>
    </w:p>
    <w:p w14:paraId="26EBCF67" w14:textId="3293DDFA" w:rsidR="00A87B5F" w:rsidRDefault="00A87B5F" w:rsidP="00A87B5F">
      <w:pPr>
        <w:pStyle w:val="NoSpacing"/>
        <w:bidi/>
        <w:rPr>
          <w:rtl/>
        </w:rPr>
      </w:pPr>
      <w:r>
        <w:rPr>
          <w:rtl/>
        </w:rPr>
        <w:t>يمثل هذا البُعد تأثير العوامل التنظيمية على دوران العمل، مثل القيادة، العدالة، الهيكل الإداري، نظام الترقية، مستوى التحفيز، وتوزيع المهام. إذ إن سوء التنظيم أو ضعف القيادة يؤدي إلى ارتفاع نية ترك العمل، بينما تسهم العدالة والشفافية في خفض الدوران. وتشير الأدبيات إلى أن المؤسسات ذات القيادة التحفيزية تسجل معدلات دوران منخفضة (الجنابي، 2023، ص. 270).</w:t>
      </w:r>
    </w:p>
    <w:p w14:paraId="3C93BF86" w14:textId="33A946F2" w:rsidR="00A87B5F" w:rsidRDefault="00A87B5F" w:rsidP="00A87B5F">
      <w:pPr>
        <w:pStyle w:val="NoSpacing"/>
        <w:bidi/>
        <w:rPr>
          <w:rtl/>
        </w:rPr>
      </w:pPr>
      <w:r>
        <w:rPr>
          <w:rtl/>
        </w:rPr>
        <w:t>كما يشمل هذا البعد العلاقة بين ثقافة المنظمة ودوران العمل، إذ تؤدي الثقافة السلبية، والصراعات الداخلية، وضعف الدعم، إلى انخفاض جودة الحياة الوظيفية وارتفاع الدوران. وعلى النقيض، تسهم الثقافة الإيجابية والدعم الاجتماعي في زيادة الولاء وتقليل نية المغادرة (الشهراني، 2023، ص. 715)</w:t>
      </w:r>
    </w:p>
    <w:p w14:paraId="0855F859" w14:textId="2E12A86B" w:rsidR="00A87B5F" w:rsidRDefault="00A87B5F" w:rsidP="00A87B5F">
      <w:pPr>
        <w:pStyle w:val="NoSpacing"/>
        <w:bidi/>
        <w:rPr>
          <w:rtl/>
        </w:rPr>
      </w:pPr>
      <w:r>
        <w:rPr>
          <w:rtl/>
        </w:rPr>
        <w:t>3) البُعد الاقتصادي</w:t>
      </w:r>
    </w:p>
    <w:p w14:paraId="7BCF3EA1" w14:textId="1CD3E65E" w:rsidR="00A87B5F" w:rsidRDefault="00A87B5F" w:rsidP="00A87B5F">
      <w:pPr>
        <w:pStyle w:val="NoSpacing"/>
        <w:bidi/>
        <w:rPr>
          <w:rtl/>
        </w:rPr>
      </w:pPr>
      <w:r>
        <w:rPr>
          <w:rtl/>
        </w:rPr>
        <w:t>يرتبط هذا البعد بالعوامل الاقتصادية التي تؤثر في قرار الموظف بالبقاء أو المغادرة، مثل مستوى الرواتب، الحوافز، البدلات، والفرص المتاحة في سوق العمل. وتبين الأدلة أن الفجوة بين الأجر الذي يحصل عليه الموظف والأجور المعروضة خارجيًا قد تكون سببًا مباشرًا لارتفاع الدوران (العباسي، 2023، ص. 37).</w:t>
      </w:r>
    </w:p>
    <w:p w14:paraId="19E54737" w14:textId="77777777" w:rsidR="006A2745" w:rsidRDefault="006A2745" w:rsidP="00B45D28">
      <w:pPr>
        <w:pStyle w:val="Heading3"/>
        <w:rPr>
          <w:rtl/>
        </w:rPr>
      </w:pPr>
    </w:p>
    <w:p w14:paraId="484CDD50" w14:textId="0839614B" w:rsidR="006A2745" w:rsidRDefault="006A2745" w:rsidP="00B45D28">
      <w:pPr>
        <w:bidi/>
        <w:spacing w:after="160" w:line="259" w:lineRule="auto"/>
        <w:rPr>
          <w:rFonts w:ascii="Simplified Arabic" w:hAnsi="Simplified Arabic" w:cs="Simplified Arabic"/>
          <w:b/>
          <w:bCs/>
          <w:sz w:val="32"/>
          <w:szCs w:val="32"/>
          <w:rtl/>
          <w:lang w:bidi="ar-EG"/>
        </w:rPr>
      </w:pPr>
    </w:p>
    <w:p w14:paraId="0D8E8521" w14:textId="0A4186F7" w:rsidR="001D35FE" w:rsidRDefault="001D35FE" w:rsidP="00B45D28">
      <w:pPr>
        <w:pStyle w:val="Heading3"/>
        <w:rPr>
          <w:rtl/>
        </w:rPr>
      </w:pPr>
      <w:bookmarkStart w:id="27" w:name="_Toc214998305"/>
      <w:r>
        <w:rPr>
          <w:rtl/>
        </w:rPr>
        <w:t xml:space="preserve">المبحث الثالث: </w:t>
      </w:r>
      <w:r w:rsidR="00B45D28" w:rsidRPr="00B45D28">
        <w:rPr>
          <w:rtl/>
        </w:rPr>
        <w:t>العلاقة بين الضغوط الوظيفية ودوران العمل بين الممارسين الصحيين</w:t>
      </w:r>
      <w:bookmarkEnd w:id="27"/>
    </w:p>
    <w:p w14:paraId="1250F669" w14:textId="6B579E91" w:rsidR="00A87B5F" w:rsidRPr="00A87B5F" w:rsidRDefault="00A87B5F" w:rsidP="00A87B5F">
      <w:pPr>
        <w:pStyle w:val="NoSpacing"/>
        <w:bidi/>
        <w:rPr>
          <w:rtl/>
        </w:rPr>
      </w:pPr>
      <w:r w:rsidRPr="00A87B5F">
        <w:rPr>
          <w:rtl/>
        </w:rPr>
        <w:t>تُعد العلاقة بين الضغوط الوظيفية ودوران العمل من أكثر العلاقات التي تناولتها الأدبيات الحديثة في مجال الإدارة الصحية، نظرًا لما تشهده المؤسسات الطبية من بيئات معقدة تتطلب مستويات عالية من التركيز والسرعة والدقة. إذ تشير الدراسات إلى أن الضغوط تؤثر تأثيرًا مباشرًا في رغبة الممارسين الصحيين في ترك وظائفهم، خاصة عندما يشعر الموظف بأن متطلبات العمل تفوق قدرته على الاستمرار، وأن المؤسسة غير قادرة على توفير بيئة داعمة أو آمنة نفسيًا ووظيفيًا. وفي السياق ذاته، ترى الأبحاث أن الضغط في القطاع الصحي يكتسب حساسية أكبر مقارنة بالقطاعات الأخرى، نظرًا لارتفاع المخاطر الطبية، وساعات العمل الطويلة، والتعامل مع الحالات الحرجة، مما يزيد من احتمالية التفكير في ترك الوظيفة. (العمار، 2021، ص. 150).</w:t>
      </w:r>
    </w:p>
    <w:p w14:paraId="09613AF9" w14:textId="1B6B1F75" w:rsidR="00A87B5F" w:rsidRPr="00A87B5F" w:rsidRDefault="00A87B5F" w:rsidP="00A87B5F">
      <w:pPr>
        <w:pStyle w:val="NoSpacing"/>
        <w:bidi/>
        <w:rPr>
          <w:rtl/>
        </w:rPr>
      </w:pPr>
      <w:r w:rsidRPr="00A87B5F">
        <w:rPr>
          <w:rtl/>
        </w:rPr>
        <w:t>وترتبط الضغوط الوظيفية بدوران العمل من خلال تأثيرها المباشر على الحالة النفسية للممارس الصحي، إذ تؤدي الضغوط المرتفعة إلى انخفاض الرضا الوظيفي، وضعف الانتماء، والشعور بالاستنزاف المهني، مما يجعل الموظف أكثر ميلًا للانسحاب من المؤسسة. وتشير الأدبيات إلى أن الموظف عندما يشعر بأن البيئة المهنية تُشكل عبئًا نفسيًا مستمرًا، فإنه يبحث عن أماكن عمل توفر مناخًا أقل ضغطًا وأكثر دعمًا، مما يرفع معدل الدوران الفعلي والمرغوب فيه. وقد أثبتت العديد من الدراسات أن الضغوط تُعد من أفضل المتغيرات التنبؤية بالانسحاب الوظيفي داخل المستشفيات. (المعشر وآخرون، 2022، ص. 332).</w:t>
      </w:r>
    </w:p>
    <w:p w14:paraId="55862803" w14:textId="77A28BDD" w:rsidR="00A87B5F" w:rsidRPr="00A87B5F" w:rsidRDefault="00A87B5F" w:rsidP="00A87B5F">
      <w:pPr>
        <w:pStyle w:val="NoSpacing"/>
        <w:bidi/>
        <w:rPr>
          <w:rtl/>
        </w:rPr>
      </w:pPr>
      <w:r w:rsidRPr="00A87B5F">
        <w:rPr>
          <w:rtl/>
        </w:rPr>
        <w:t>ويُعتبر عبء العمل من أبرز عوامل الضغط المؤثرة في ارتفاع معدلات دوران العمل بين الممارسين الصحيين، إذ يؤدي تكاثر المهام ونقص الموارد إلى إرهاق جسدي وذهني يدفع الموظف إلى البحث عن بيئة عمل أقل إجهادًا. وقد بيّنت الأدبيات أن عبء العمل الزائد يُعد العامل الأكثر تأثيرًا في نية ترك العمل داخل المستشفيات، خاصة مع ضغط الوقت وكثرة الحالات، وعدم التناسب بين الجهد المبذول والمكافآت الممنوحة. ويُعد هذا البعد من الأسباب الرئيسة وراء نقص الكوادر واستنزاف العاملين في القطاع الصحي. (حامد، 2020، ص. 139).</w:t>
      </w:r>
    </w:p>
    <w:p w14:paraId="727B9873" w14:textId="31DC9E9D" w:rsidR="00A87B5F" w:rsidRPr="00A87B5F" w:rsidRDefault="00A87B5F" w:rsidP="00A87B5F">
      <w:pPr>
        <w:pStyle w:val="NoSpacing"/>
        <w:bidi/>
        <w:rPr>
          <w:rtl/>
        </w:rPr>
      </w:pPr>
      <w:r w:rsidRPr="00A87B5F">
        <w:rPr>
          <w:rtl/>
        </w:rPr>
        <w:t>أما صراع الأدوار، فهو يلعب دورًا إضافيًا في زيادة نية دوران العمل، خصوصًا لدى الممارسين الصحيين الذين يتعرضون لتعليمات متعارضة من عدة جهات، أو الذين لا تكون أدوارهم الوظيفية واضحة بشكل كافٍ. ويولد هذا الصراع شعورًا بالارتباك التنظيمي والقلق الوظيفي، مما يدفع الموظف للشعور بعدم الاستقرار أو الأمان المهني، وبالتالي التفكير في ترك الوظيفة. وقد أشارت الدراسات إلى أن التناقض في التوجيهات وغياب الوضوح في المسؤوليات يمثل أحد أهم العوامل التي تزيد من الضغوط وتقلل من البقاء الوظيفي. (السكري، 2022، ص. 52).</w:t>
      </w:r>
    </w:p>
    <w:p w14:paraId="3017E49D" w14:textId="3278FC8E" w:rsidR="00A87B5F" w:rsidRPr="00A87B5F" w:rsidRDefault="00A87B5F" w:rsidP="00A87B5F">
      <w:pPr>
        <w:pStyle w:val="NoSpacing"/>
        <w:bidi/>
        <w:rPr>
          <w:rtl/>
        </w:rPr>
      </w:pPr>
      <w:r w:rsidRPr="00A87B5F">
        <w:rPr>
          <w:rtl/>
        </w:rPr>
        <w:t>وتُعد بيئة العمل من المتغيرات الجوهرية المؤثرة في العلاقة بين الضغوط ودوران العمل، إذ يؤثر ازدحام المكان، قلة التجهيزات، ضعف التهوية، وانتشار الضوضاء سلبًا على الصحة النفسية للممارسين الصحيين، مما يجعلهم أكثر عرضة للتفكير في ترك العمل. كما أن البيئة النفسية</w:t>
      </w:r>
      <w:r>
        <w:rPr>
          <w:rFonts w:hint="cs"/>
          <w:rtl/>
        </w:rPr>
        <w:t xml:space="preserve"> </w:t>
      </w:r>
      <w:r w:rsidRPr="00A87B5F">
        <w:rPr>
          <w:rtl/>
        </w:rPr>
        <w:t>مثل ضعف العلاقات المهنية أو غياب الدعم الإداري</w:t>
      </w:r>
      <w:r>
        <w:rPr>
          <w:rFonts w:hint="cs"/>
          <w:rtl/>
        </w:rPr>
        <w:t xml:space="preserve"> </w:t>
      </w:r>
      <w:r w:rsidRPr="00A87B5F">
        <w:rPr>
          <w:rtl/>
        </w:rPr>
        <w:t>تعمل على تقليل الانتماء وزيادة الإحساس بالضغط، وبالتالي تزيد من احتمالية الدوران. وقد شددت الأدبيات على أن تحسين بيئة العمل يُعد من أقوى الأساليب لتقليل الدوران وتعزيز الاستقرار. (الكردي، 2020، ص. 35).</w:t>
      </w:r>
    </w:p>
    <w:p w14:paraId="5FBEB2E3" w14:textId="43BA711F" w:rsidR="00A87B5F" w:rsidRPr="00A87B5F" w:rsidRDefault="00A87B5F" w:rsidP="00A87B5F">
      <w:pPr>
        <w:pStyle w:val="NoSpacing"/>
        <w:bidi/>
        <w:rPr>
          <w:rtl/>
        </w:rPr>
      </w:pPr>
      <w:r w:rsidRPr="00A87B5F">
        <w:rPr>
          <w:rtl/>
        </w:rPr>
        <w:t>كما تلعب القيادة دورًا محوريًا في تنظيم العلاقة بين الضغوط ودوران العمل، إذ تؤدي القيادة الضعيفة إلى تفاقم الضغوط في حين تساعد القيادة الداعمة على التخفيف منها عبر توفير الأمان النفسي، التقدير، المشاركة في القرارات، وتوزيع المهام بعدالة. وتشير الأدبيات الحديثة إلى أن المؤسسات الصحية ذات القيادة التحفيزية تسجل مستويات أقل بكثير من الدوران، بينما تسجل المؤسسات ذات الأنماط السلطوية نسبًا مرتفعة من الانسحاب الوظيفي. وتُعد القيادة عاملًا وسيطًا قادرًا على تغيير مسار العلاقة بين الضغوط ونية ترك العمل. (العباسي، 2024، ص. 160).</w:t>
      </w:r>
    </w:p>
    <w:p w14:paraId="2A8FCF77" w14:textId="62927E03" w:rsidR="00A87B5F" w:rsidRPr="00A87B5F" w:rsidRDefault="00A87B5F" w:rsidP="00A87B5F">
      <w:pPr>
        <w:pStyle w:val="NoSpacing"/>
        <w:bidi/>
        <w:rPr>
          <w:rtl/>
        </w:rPr>
      </w:pPr>
      <w:r w:rsidRPr="00A87B5F">
        <w:rPr>
          <w:rtl/>
        </w:rPr>
        <w:t>ويُسهم الاحتراق الوظيفي، الذي يُعد نتيجة مباشرة للضغوط المستمرة، في رفع معدل دوران العمل بشكل كبير، حيث يؤدي الاحتراق إلى تدهور الصحة النفسية، وانخفاض القدرة على الإنتاج، والشعور بالإنهاك الدائم، ما يدفع الممارس الصحي للتفكير الجاد في مغادرة المؤسسة بحثًا عن بيئة أكثر مرونة. وقد أظهرت دراسات القطاع الصحي أن الاحتراق من أهم العوامل التي تنبئ بالانسحاب الوظيفي، خاصة بين الممرضين والأطباء الجدد. (السكري، 2022، ص. 55).</w:t>
      </w:r>
    </w:p>
    <w:p w14:paraId="239FE0E2" w14:textId="667D9EA9" w:rsidR="00A87B5F" w:rsidRPr="00A87B5F" w:rsidRDefault="00A87B5F" w:rsidP="00A87B5F">
      <w:pPr>
        <w:pStyle w:val="NoSpacing"/>
        <w:bidi/>
        <w:rPr>
          <w:rtl/>
        </w:rPr>
      </w:pPr>
      <w:r w:rsidRPr="00A87B5F">
        <w:rPr>
          <w:rtl/>
        </w:rPr>
        <w:t>وترتبط الضغوط الوظيفية أيضًا بجودة العلاقات التنظيمية داخل المستشفى، إذ تؤدي العلاقات الضعيفة وتعدد النزاعات إلى ارتفاع مستويات الضغط، مما ينعكس سلبًا على رغبة الممارسين في البقاء. وتؤكد الأدبيات أن العلاقات المهنية الصحية—التي تقوم على التعاون والاحترام—تساعد في تخفيف الضغوط وتعزيز تمسك الموظف بوظيفته، بينما العلاقات المتوترة أو العدوانية تُعد أحد أكبر مصادر الضغط المؤدية إلى الدوران. (الغريب، 2023، ص. 10).</w:t>
      </w:r>
    </w:p>
    <w:p w14:paraId="340C63CE" w14:textId="7C3CB9BE" w:rsidR="00A87B5F" w:rsidRPr="00A87B5F" w:rsidRDefault="00A87B5F" w:rsidP="00A87B5F">
      <w:pPr>
        <w:pStyle w:val="NoSpacing"/>
        <w:bidi/>
        <w:rPr>
          <w:rtl/>
        </w:rPr>
      </w:pPr>
      <w:r w:rsidRPr="00A87B5F">
        <w:rPr>
          <w:rtl/>
        </w:rPr>
        <w:t>ولا يمكن إغفال دور عوامل التقدير الوظيفي والحوافز في العلاقة بين الضغوط ودوران العمل، إذ يسهم غياب التقدير، أو عدم وجود حوافز عادلة، أو ضعف فرص التطوير والتحسين المهني في زيادة الضغوط النفسية، مما يقلل من الرضا ويرفع احتمالية ترك العمل. وتشير الأدبيات إلى أن الموظفين الذين يشعرون بعدم التقدير يصبحون أكثر حساسية للضغوط وأكثر ميلًا لترك المؤسسة. (إبراهيم، 2020، ص. 77).</w:t>
      </w:r>
    </w:p>
    <w:p w14:paraId="42211920" w14:textId="5A5DB0CC" w:rsidR="001D35FE" w:rsidRPr="00A87B5F" w:rsidRDefault="00A87B5F" w:rsidP="00A87B5F">
      <w:pPr>
        <w:pStyle w:val="NoSpacing"/>
        <w:bidi/>
        <w:rPr>
          <w:rtl/>
        </w:rPr>
      </w:pPr>
      <w:r w:rsidRPr="00A87B5F">
        <w:rPr>
          <w:rtl/>
        </w:rPr>
        <w:t>وفي المحصلة النهائية، تُظهر معظم الأدبيات أن العلاقة بين الضغوط الوظيفية ودوران العمل علاقة طردية قوية، حيث إن ارتفاع الضغوط يؤدي إلى ارتفاع نية الدوران، بينما يؤدي انخفاض الضغوط إلى تعزيز الاستقرار الوظيفي. وتبرز هذه العلاقة بشكل أوضح في المؤسسات الصحية التي تتسم بارتفاع الطلب على الخدمات، وكثرة الحالات الحرجة، مما يجعل إدارة الضغوط عاملًا أساسيًا في استبقاء الكوادر الصحية وضمان تقديم رعاية آمنة وفعّالة. وقد أكدت البحوث أن أي تحسن في البيئة المهنية أو القيادة أو الموارد ينعكس مباشرة على انخفاض معدلات الدوران. (العمار، 2021، ص. 160).</w:t>
      </w:r>
    </w:p>
    <w:p w14:paraId="6E52896B" w14:textId="38A07AB3" w:rsidR="009125CE" w:rsidRPr="00297243" w:rsidRDefault="009125CE" w:rsidP="00290911">
      <w:pPr>
        <w:bidi/>
        <w:spacing w:after="160" w:line="259" w:lineRule="auto"/>
        <w:rPr>
          <w:rFonts w:asciiTheme="majorBidi" w:hAnsiTheme="majorBidi" w:cstheme="majorBidi"/>
          <w:b/>
          <w:bCs/>
          <w:sz w:val="21"/>
          <w:szCs w:val="21"/>
        </w:rPr>
      </w:pPr>
    </w:p>
    <w:sectPr w:rsidR="009125CE" w:rsidRPr="00297243" w:rsidSect="009F400F">
      <w:footerReference w:type="default" r:id="rId9"/>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26541332"/>
    <w:multiLevelType w:val="hybridMultilevel"/>
    <w:tmpl w:val="42E4BA2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5"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6"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8E756C"/>
    <w:multiLevelType w:val="hybridMultilevel"/>
    <w:tmpl w:val="EC7AA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2"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3"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DD5561"/>
    <w:multiLevelType w:val="hybridMultilevel"/>
    <w:tmpl w:val="5C3834A2"/>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5"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6"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7"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8"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CE817BC"/>
    <w:multiLevelType w:val="hybridMultilevel"/>
    <w:tmpl w:val="6CB26B8E"/>
    <w:lvl w:ilvl="0" w:tplc="0409000F">
      <w:start w:val="1"/>
      <w:numFmt w:val="decimal"/>
      <w:lvlText w:val="%1."/>
      <w:lvlJc w:val="left"/>
      <w:pPr>
        <w:ind w:left="1272" w:hanging="360"/>
      </w:p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30"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0E4DEB"/>
    <w:multiLevelType w:val="hybridMultilevel"/>
    <w:tmpl w:val="E21CE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4"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9"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5"/>
  </w:num>
  <w:num w:numId="2" w16cid:durableId="1626502044">
    <w:abstractNumId w:val="15"/>
  </w:num>
  <w:num w:numId="3" w16cid:durableId="799879030">
    <w:abstractNumId w:val="43"/>
  </w:num>
  <w:num w:numId="4" w16cid:durableId="604701427">
    <w:abstractNumId w:val="27"/>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7"/>
  </w:num>
  <w:num w:numId="16" w16cid:durableId="2085175426">
    <w:abstractNumId w:val="39"/>
  </w:num>
  <w:num w:numId="17" w16cid:durableId="1952978523">
    <w:abstractNumId w:val="26"/>
  </w:num>
  <w:num w:numId="18" w16cid:durableId="235628002">
    <w:abstractNumId w:val="38"/>
  </w:num>
  <w:num w:numId="19" w16cid:durableId="2083598633">
    <w:abstractNumId w:val="21"/>
  </w:num>
  <w:num w:numId="20" w16cid:durableId="246958797">
    <w:abstractNumId w:val="33"/>
  </w:num>
  <w:num w:numId="21" w16cid:durableId="1255624185">
    <w:abstractNumId w:val="13"/>
  </w:num>
  <w:num w:numId="22" w16cid:durableId="605844092">
    <w:abstractNumId w:val="22"/>
  </w:num>
  <w:num w:numId="23" w16cid:durableId="483933963">
    <w:abstractNumId w:val="30"/>
  </w:num>
  <w:num w:numId="24" w16cid:durableId="1027831711">
    <w:abstractNumId w:val="12"/>
  </w:num>
  <w:num w:numId="25" w16cid:durableId="1559321478">
    <w:abstractNumId w:val="19"/>
  </w:num>
  <w:num w:numId="26" w16cid:durableId="1834104893">
    <w:abstractNumId w:val="31"/>
  </w:num>
  <w:num w:numId="27" w16cid:durableId="1138648485">
    <w:abstractNumId w:val="17"/>
  </w:num>
  <w:num w:numId="28" w16cid:durableId="1176652601">
    <w:abstractNumId w:val="16"/>
  </w:num>
  <w:num w:numId="29" w16cid:durableId="436294526">
    <w:abstractNumId w:val="40"/>
  </w:num>
  <w:num w:numId="30" w16cid:durableId="1487433610">
    <w:abstractNumId w:val="10"/>
  </w:num>
  <w:num w:numId="31" w16cid:durableId="1368019407">
    <w:abstractNumId w:val="28"/>
  </w:num>
  <w:num w:numId="32" w16cid:durableId="705132088">
    <w:abstractNumId w:val="41"/>
  </w:num>
  <w:num w:numId="33" w16cid:durableId="392657907">
    <w:abstractNumId w:val="42"/>
  </w:num>
  <w:num w:numId="34" w16cid:durableId="1647928320">
    <w:abstractNumId w:val="23"/>
  </w:num>
  <w:num w:numId="35" w16cid:durableId="609431488">
    <w:abstractNumId w:val="18"/>
  </w:num>
  <w:num w:numId="36" w16cid:durableId="676464401">
    <w:abstractNumId w:val="11"/>
  </w:num>
  <w:num w:numId="37" w16cid:durableId="150027693">
    <w:abstractNumId w:val="36"/>
  </w:num>
  <w:num w:numId="38" w16cid:durableId="1120344831">
    <w:abstractNumId w:val="35"/>
  </w:num>
  <w:num w:numId="39" w16cid:durableId="1843154604">
    <w:abstractNumId w:val="34"/>
  </w:num>
  <w:num w:numId="40" w16cid:durableId="1367871379">
    <w:abstractNumId w:val="32"/>
  </w:num>
  <w:num w:numId="41" w16cid:durableId="1647782941">
    <w:abstractNumId w:val="20"/>
  </w:num>
  <w:num w:numId="42" w16cid:durableId="1427994829">
    <w:abstractNumId w:val="29"/>
  </w:num>
  <w:num w:numId="43" w16cid:durableId="1944726782">
    <w:abstractNumId w:val="24"/>
  </w:num>
  <w:num w:numId="44" w16cid:durableId="7437234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718CA"/>
    <w:rsid w:val="0007717C"/>
    <w:rsid w:val="00085787"/>
    <w:rsid w:val="00090F21"/>
    <w:rsid w:val="00091223"/>
    <w:rsid w:val="000913E8"/>
    <w:rsid w:val="000F12AE"/>
    <w:rsid w:val="000F44B4"/>
    <w:rsid w:val="000F6262"/>
    <w:rsid w:val="00132D65"/>
    <w:rsid w:val="00133A33"/>
    <w:rsid w:val="00133B42"/>
    <w:rsid w:val="001472FB"/>
    <w:rsid w:val="00172A5C"/>
    <w:rsid w:val="00177CBA"/>
    <w:rsid w:val="001852F5"/>
    <w:rsid w:val="001902DB"/>
    <w:rsid w:val="00190BBB"/>
    <w:rsid w:val="001A7AAA"/>
    <w:rsid w:val="001C0BD9"/>
    <w:rsid w:val="001C2162"/>
    <w:rsid w:val="001D35FE"/>
    <w:rsid w:val="001D6272"/>
    <w:rsid w:val="001E77AD"/>
    <w:rsid w:val="0023657A"/>
    <w:rsid w:val="0024399E"/>
    <w:rsid w:val="002531A6"/>
    <w:rsid w:val="002821AD"/>
    <w:rsid w:val="00290556"/>
    <w:rsid w:val="00290911"/>
    <w:rsid w:val="00290D8B"/>
    <w:rsid w:val="00291561"/>
    <w:rsid w:val="002925DF"/>
    <w:rsid w:val="00297243"/>
    <w:rsid w:val="002A31C5"/>
    <w:rsid w:val="002B1E97"/>
    <w:rsid w:val="002B6366"/>
    <w:rsid w:val="002C05BD"/>
    <w:rsid w:val="002C250B"/>
    <w:rsid w:val="002C6B63"/>
    <w:rsid w:val="002C6EDC"/>
    <w:rsid w:val="002C7930"/>
    <w:rsid w:val="002D11F5"/>
    <w:rsid w:val="002E4026"/>
    <w:rsid w:val="00300CFE"/>
    <w:rsid w:val="00303777"/>
    <w:rsid w:val="003069A4"/>
    <w:rsid w:val="00316836"/>
    <w:rsid w:val="00320ABB"/>
    <w:rsid w:val="003569A6"/>
    <w:rsid w:val="00360CDD"/>
    <w:rsid w:val="00372D4A"/>
    <w:rsid w:val="00374947"/>
    <w:rsid w:val="00377DE0"/>
    <w:rsid w:val="003841C1"/>
    <w:rsid w:val="00384848"/>
    <w:rsid w:val="003848C1"/>
    <w:rsid w:val="00385A25"/>
    <w:rsid w:val="00390C8E"/>
    <w:rsid w:val="00395DA5"/>
    <w:rsid w:val="003A0D14"/>
    <w:rsid w:val="003C16FA"/>
    <w:rsid w:val="003E23F6"/>
    <w:rsid w:val="003F2A42"/>
    <w:rsid w:val="003F4980"/>
    <w:rsid w:val="003F76EC"/>
    <w:rsid w:val="004045A2"/>
    <w:rsid w:val="004055DC"/>
    <w:rsid w:val="00406276"/>
    <w:rsid w:val="004163C7"/>
    <w:rsid w:val="00424A0D"/>
    <w:rsid w:val="00425010"/>
    <w:rsid w:val="004269B9"/>
    <w:rsid w:val="00432CB7"/>
    <w:rsid w:val="004444E5"/>
    <w:rsid w:val="004473F6"/>
    <w:rsid w:val="00454222"/>
    <w:rsid w:val="00456FB2"/>
    <w:rsid w:val="00464F64"/>
    <w:rsid w:val="0046518F"/>
    <w:rsid w:val="00472DB0"/>
    <w:rsid w:val="00490FC8"/>
    <w:rsid w:val="004A3A24"/>
    <w:rsid w:val="004A649A"/>
    <w:rsid w:val="004A724B"/>
    <w:rsid w:val="004C3670"/>
    <w:rsid w:val="004D3D9E"/>
    <w:rsid w:val="004D4589"/>
    <w:rsid w:val="004E262B"/>
    <w:rsid w:val="004F4F4D"/>
    <w:rsid w:val="00516A37"/>
    <w:rsid w:val="00520B25"/>
    <w:rsid w:val="00522EE3"/>
    <w:rsid w:val="005238A4"/>
    <w:rsid w:val="00531A33"/>
    <w:rsid w:val="00532BB8"/>
    <w:rsid w:val="00543AEC"/>
    <w:rsid w:val="005537EE"/>
    <w:rsid w:val="00553892"/>
    <w:rsid w:val="00571145"/>
    <w:rsid w:val="00571A7F"/>
    <w:rsid w:val="00586F27"/>
    <w:rsid w:val="005B0DBB"/>
    <w:rsid w:val="005B324E"/>
    <w:rsid w:val="005B48F9"/>
    <w:rsid w:val="005C224D"/>
    <w:rsid w:val="005D6CAE"/>
    <w:rsid w:val="00602B4D"/>
    <w:rsid w:val="006106C2"/>
    <w:rsid w:val="00614094"/>
    <w:rsid w:val="006344F9"/>
    <w:rsid w:val="00654412"/>
    <w:rsid w:val="0066000D"/>
    <w:rsid w:val="006676ED"/>
    <w:rsid w:val="00667B2C"/>
    <w:rsid w:val="006834DA"/>
    <w:rsid w:val="006878B6"/>
    <w:rsid w:val="006948DE"/>
    <w:rsid w:val="00695E0C"/>
    <w:rsid w:val="006A2745"/>
    <w:rsid w:val="006A5EE1"/>
    <w:rsid w:val="006B0C56"/>
    <w:rsid w:val="006D0D86"/>
    <w:rsid w:val="006E457C"/>
    <w:rsid w:val="006F13B1"/>
    <w:rsid w:val="00716C22"/>
    <w:rsid w:val="007212C3"/>
    <w:rsid w:val="00757849"/>
    <w:rsid w:val="0077091B"/>
    <w:rsid w:val="007819DE"/>
    <w:rsid w:val="00786BD8"/>
    <w:rsid w:val="00787476"/>
    <w:rsid w:val="00791C36"/>
    <w:rsid w:val="0079488B"/>
    <w:rsid w:val="007A63D6"/>
    <w:rsid w:val="007B0E54"/>
    <w:rsid w:val="007B2270"/>
    <w:rsid w:val="007B2601"/>
    <w:rsid w:val="007B2A05"/>
    <w:rsid w:val="007B6C48"/>
    <w:rsid w:val="007C2445"/>
    <w:rsid w:val="007C4356"/>
    <w:rsid w:val="007C7F70"/>
    <w:rsid w:val="007D1378"/>
    <w:rsid w:val="007E0D7A"/>
    <w:rsid w:val="007E3A20"/>
    <w:rsid w:val="007E4DC8"/>
    <w:rsid w:val="00801BC5"/>
    <w:rsid w:val="0080642C"/>
    <w:rsid w:val="00812E2F"/>
    <w:rsid w:val="008160B2"/>
    <w:rsid w:val="00822105"/>
    <w:rsid w:val="008328F7"/>
    <w:rsid w:val="00835D82"/>
    <w:rsid w:val="00844339"/>
    <w:rsid w:val="008454B3"/>
    <w:rsid w:val="00873512"/>
    <w:rsid w:val="00875625"/>
    <w:rsid w:val="00877AAC"/>
    <w:rsid w:val="00881311"/>
    <w:rsid w:val="0088322B"/>
    <w:rsid w:val="00896FE4"/>
    <w:rsid w:val="008A43EC"/>
    <w:rsid w:val="008B355E"/>
    <w:rsid w:val="008B5491"/>
    <w:rsid w:val="008B638E"/>
    <w:rsid w:val="008D5F30"/>
    <w:rsid w:val="008F1EAE"/>
    <w:rsid w:val="00902498"/>
    <w:rsid w:val="009125CE"/>
    <w:rsid w:val="00914076"/>
    <w:rsid w:val="00916463"/>
    <w:rsid w:val="00916893"/>
    <w:rsid w:val="0092319F"/>
    <w:rsid w:val="00936D43"/>
    <w:rsid w:val="00946860"/>
    <w:rsid w:val="00946F5F"/>
    <w:rsid w:val="00964B03"/>
    <w:rsid w:val="00985377"/>
    <w:rsid w:val="009916F7"/>
    <w:rsid w:val="009A3134"/>
    <w:rsid w:val="009A730B"/>
    <w:rsid w:val="009B2311"/>
    <w:rsid w:val="009B2E4B"/>
    <w:rsid w:val="009B6888"/>
    <w:rsid w:val="009B6AA6"/>
    <w:rsid w:val="009C0161"/>
    <w:rsid w:val="009D108D"/>
    <w:rsid w:val="009D4571"/>
    <w:rsid w:val="009D773F"/>
    <w:rsid w:val="009E1436"/>
    <w:rsid w:val="009E1F94"/>
    <w:rsid w:val="009E374E"/>
    <w:rsid w:val="009E4A05"/>
    <w:rsid w:val="009E5668"/>
    <w:rsid w:val="009F400F"/>
    <w:rsid w:val="00A038A9"/>
    <w:rsid w:val="00A06DD1"/>
    <w:rsid w:val="00A1061D"/>
    <w:rsid w:val="00A13BB7"/>
    <w:rsid w:val="00A22795"/>
    <w:rsid w:val="00A227B3"/>
    <w:rsid w:val="00A40AE9"/>
    <w:rsid w:val="00A622F3"/>
    <w:rsid w:val="00A64202"/>
    <w:rsid w:val="00A73C7B"/>
    <w:rsid w:val="00A86346"/>
    <w:rsid w:val="00A87B5F"/>
    <w:rsid w:val="00AA79E9"/>
    <w:rsid w:val="00AB0A70"/>
    <w:rsid w:val="00AB149A"/>
    <w:rsid w:val="00AB5AF1"/>
    <w:rsid w:val="00AB6328"/>
    <w:rsid w:val="00AD3D08"/>
    <w:rsid w:val="00AD5F22"/>
    <w:rsid w:val="00AE024A"/>
    <w:rsid w:val="00AE6ECA"/>
    <w:rsid w:val="00AF509F"/>
    <w:rsid w:val="00B21F97"/>
    <w:rsid w:val="00B2224F"/>
    <w:rsid w:val="00B351C0"/>
    <w:rsid w:val="00B36CD9"/>
    <w:rsid w:val="00B41498"/>
    <w:rsid w:val="00B43C76"/>
    <w:rsid w:val="00B45D28"/>
    <w:rsid w:val="00B524AB"/>
    <w:rsid w:val="00B55B37"/>
    <w:rsid w:val="00B619F1"/>
    <w:rsid w:val="00B63B0F"/>
    <w:rsid w:val="00B647D2"/>
    <w:rsid w:val="00B64D7D"/>
    <w:rsid w:val="00B7214B"/>
    <w:rsid w:val="00B7678A"/>
    <w:rsid w:val="00B77162"/>
    <w:rsid w:val="00BA1B91"/>
    <w:rsid w:val="00BB209A"/>
    <w:rsid w:val="00BC094B"/>
    <w:rsid w:val="00BE1F53"/>
    <w:rsid w:val="00BF6213"/>
    <w:rsid w:val="00BF7CAA"/>
    <w:rsid w:val="00C00C8A"/>
    <w:rsid w:val="00C26300"/>
    <w:rsid w:val="00C31545"/>
    <w:rsid w:val="00C33947"/>
    <w:rsid w:val="00C34329"/>
    <w:rsid w:val="00C36DDD"/>
    <w:rsid w:val="00C41247"/>
    <w:rsid w:val="00C50073"/>
    <w:rsid w:val="00C50829"/>
    <w:rsid w:val="00C51FA5"/>
    <w:rsid w:val="00C5582C"/>
    <w:rsid w:val="00C606CB"/>
    <w:rsid w:val="00C6536E"/>
    <w:rsid w:val="00C72744"/>
    <w:rsid w:val="00C765FC"/>
    <w:rsid w:val="00C8646C"/>
    <w:rsid w:val="00C95B99"/>
    <w:rsid w:val="00C95BB4"/>
    <w:rsid w:val="00CA0BBB"/>
    <w:rsid w:val="00CA4AF6"/>
    <w:rsid w:val="00CA5DF6"/>
    <w:rsid w:val="00CA6B0A"/>
    <w:rsid w:val="00CB1477"/>
    <w:rsid w:val="00CB2A44"/>
    <w:rsid w:val="00CB5CA0"/>
    <w:rsid w:val="00CC24B5"/>
    <w:rsid w:val="00CC4173"/>
    <w:rsid w:val="00CD1E85"/>
    <w:rsid w:val="00CD2000"/>
    <w:rsid w:val="00CD66FD"/>
    <w:rsid w:val="00D009A0"/>
    <w:rsid w:val="00D025F8"/>
    <w:rsid w:val="00D03DC4"/>
    <w:rsid w:val="00D04860"/>
    <w:rsid w:val="00D04F62"/>
    <w:rsid w:val="00D073E3"/>
    <w:rsid w:val="00D1042E"/>
    <w:rsid w:val="00D22171"/>
    <w:rsid w:val="00D24977"/>
    <w:rsid w:val="00D327CE"/>
    <w:rsid w:val="00D353F5"/>
    <w:rsid w:val="00D35F7D"/>
    <w:rsid w:val="00D42A7A"/>
    <w:rsid w:val="00D45C32"/>
    <w:rsid w:val="00D5221A"/>
    <w:rsid w:val="00D52480"/>
    <w:rsid w:val="00D706A2"/>
    <w:rsid w:val="00D87492"/>
    <w:rsid w:val="00D90B3E"/>
    <w:rsid w:val="00D91233"/>
    <w:rsid w:val="00D95E50"/>
    <w:rsid w:val="00D97C97"/>
    <w:rsid w:val="00DB18A5"/>
    <w:rsid w:val="00DD45EB"/>
    <w:rsid w:val="00E26405"/>
    <w:rsid w:val="00E33801"/>
    <w:rsid w:val="00E3444B"/>
    <w:rsid w:val="00E60F81"/>
    <w:rsid w:val="00E65018"/>
    <w:rsid w:val="00E67422"/>
    <w:rsid w:val="00E7097A"/>
    <w:rsid w:val="00E80FD9"/>
    <w:rsid w:val="00E86F32"/>
    <w:rsid w:val="00E9075B"/>
    <w:rsid w:val="00E90A6F"/>
    <w:rsid w:val="00EB298D"/>
    <w:rsid w:val="00EE0D5E"/>
    <w:rsid w:val="00EE595A"/>
    <w:rsid w:val="00EF6819"/>
    <w:rsid w:val="00F04AB2"/>
    <w:rsid w:val="00F128BC"/>
    <w:rsid w:val="00F14ACD"/>
    <w:rsid w:val="00F173F4"/>
    <w:rsid w:val="00F4409C"/>
    <w:rsid w:val="00F546CE"/>
    <w:rsid w:val="00F65DF5"/>
    <w:rsid w:val="00F8136D"/>
    <w:rsid w:val="00F858AF"/>
    <w:rsid w:val="00F86C58"/>
    <w:rsid w:val="00F925D0"/>
    <w:rsid w:val="00FA1D85"/>
    <w:rsid w:val="00FA2F4D"/>
    <w:rsid w:val="00FB62EE"/>
    <w:rsid w:val="00FC119F"/>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46C"/>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9D773F"/>
    <w:pPr>
      <w:tabs>
        <w:tab w:val="right" w:leader="dot" w:pos="9061"/>
      </w:tabs>
      <w:bidi/>
      <w:spacing w:line="276" w:lineRule="auto"/>
    </w:pPr>
    <w:rPr>
      <w:rFonts w:ascii="Simplified Arabic" w:hAnsi="Simplified Arabic" w:cs="Simplified Arabic"/>
      <w:sz w:val="28"/>
      <w:szCs w:val="28"/>
    </w:rPr>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 w:type="table" w:styleId="GridTable4-Accent5">
    <w:name w:val="Grid Table 4 Accent 5"/>
    <w:basedOn w:val="TableNormal"/>
    <w:uiPriority w:val="49"/>
    <w:rsid w:val="000F626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199362405">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31358">
      <w:bodyDiv w:val="1"/>
      <w:marLeft w:val="0"/>
      <w:marRight w:val="0"/>
      <w:marTop w:val="0"/>
      <w:marBottom w:val="0"/>
      <w:divBdr>
        <w:top w:val="none" w:sz="0" w:space="0" w:color="auto"/>
        <w:left w:val="none" w:sz="0" w:space="0" w:color="auto"/>
        <w:bottom w:val="none" w:sz="0" w:space="0" w:color="auto"/>
        <w:right w:val="none" w:sz="0" w:space="0" w:color="auto"/>
      </w:divBdr>
    </w:div>
    <w:div w:id="625042878">
      <w:bodyDiv w:val="1"/>
      <w:marLeft w:val="0"/>
      <w:marRight w:val="0"/>
      <w:marTop w:val="0"/>
      <w:marBottom w:val="0"/>
      <w:divBdr>
        <w:top w:val="none" w:sz="0" w:space="0" w:color="auto"/>
        <w:left w:val="none" w:sz="0" w:space="0" w:color="auto"/>
        <w:bottom w:val="none" w:sz="0" w:space="0" w:color="auto"/>
        <w:right w:val="none" w:sz="0" w:space="0" w:color="auto"/>
      </w:divBdr>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47982601">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698745967">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831457510">
      <w:bodyDiv w:val="1"/>
      <w:marLeft w:val="0"/>
      <w:marRight w:val="0"/>
      <w:marTop w:val="0"/>
      <w:marBottom w:val="0"/>
      <w:divBdr>
        <w:top w:val="none" w:sz="0" w:space="0" w:color="auto"/>
        <w:left w:val="none" w:sz="0" w:space="0" w:color="auto"/>
        <w:bottom w:val="none" w:sz="0" w:space="0" w:color="auto"/>
        <w:right w:val="none" w:sz="0" w:space="0" w:color="auto"/>
      </w:divBdr>
    </w:div>
    <w:div w:id="933974262">
      <w:bodyDiv w:val="1"/>
      <w:marLeft w:val="0"/>
      <w:marRight w:val="0"/>
      <w:marTop w:val="0"/>
      <w:marBottom w:val="0"/>
      <w:divBdr>
        <w:top w:val="none" w:sz="0" w:space="0" w:color="auto"/>
        <w:left w:val="none" w:sz="0" w:space="0" w:color="auto"/>
        <w:bottom w:val="none" w:sz="0" w:space="0" w:color="auto"/>
        <w:right w:val="none" w:sz="0" w:space="0" w:color="auto"/>
      </w:divBdr>
      <w:divsChild>
        <w:div w:id="195510688">
          <w:marLeft w:val="0"/>
          <w:marRight w:val="0"/>
          <w:marTop w:val="0"/>
          <w:marBottom w:val="0"/>
          <w:divBdr>
            <w:top w:val="none" w:sz="0" w:space="0" w:color="auto"/>
            <w:left w:val="none" w:sz="0" w:space="0" w:color="auto"/>
            <w:bottom w:val="none" w:sz="0" w:space="0" w:color="auto"/>
            <w:right w:val="none" w:sz="0" w:space="0" w:color="auto"/>
          </w:divBdr>
          <w:divsChild>
            <w:div w:id="551893153">
              <w:marLeft w:val="0"/>
              <w:marRight w:val="0"/>
              <w:marTop w:val="0"/>
              <w:marBottom w:val="0"/>
              <w:divBdr>
                <w:top w:val="none" w:sz="0" w:space="0" w:color="auto"/>
                <w:left w:val="none" w:sz="0" w:space="0" w:color="auto"/>
                <w:bottom w:val="none" w:sz="0" w:space="0" w:color="auto"/>
                <w:right w:val="none" w:sz="0" w:space="0" w:color="auto"/>
              </w:divBdr>
            </w:div>
          </w:divsChild>
        </w:div>
        <w:div w:id="1980333290">
          <w:marLeft w:val="0"/>
          <w:marRight w:val="0"/>
          <w:marTop w:val="0"/>
          <w:marBottom w:val="0"/>
          <w:divBdr>
            <w:top w:val="none" w:sz="0" w:space="0" w:color="auto"/>
            <w:left w:val="none" w:sz="0" w:space="0" w:color="auto"/>
            <w:bottom w:val="none" w:sz="0" w:space="0" w:color="auto"/>
            <w:right w:val="none" w:sz="0" w:space="0" w:color="auto"/>
          </w:divBdr>
          <w:divsChild>
            <w:div w:id="777676463">
              <w:marLeft w:val="0"/>
              <w:marRight w:val="0"/>
              <w:marTop w:val="0"/>
              <w:marBottom w:val="0"/>
              <w:divBdr>
                <w:top w:val="none" w:sz="0" w:space="0" w:color="auto"/>
                <w:left w:val="none" w:sz="0" w:space="0" w:color="auto"/>
                <w:bottom w:val="none" w:sz="0" w:space="0" w:color="auto"/>
                <w:right w:val="none" w:sz="0" w:space="0" w:color="auto"/>
              </w:divBdr>
            </w:div>
          </w:divsChild>
        </w:div>
        <w:div w:id="2077851385">
          <w:marLeft w:val="0"/>
          <w:marRight w:val="0"/>
          <w:marTop w:val="0"/>
          <w:marBottom w:val="0"/>
          <w:divBdr>
            <w:top w:val="none" w:sz="0" w:space="0" w:color="auto"/>
            <w:left w:val="none" w:sz="0" w:space="0" w:color="auto"/>
            <w:bottom w:val="none" w:sz="0" w:space="0" w:color="auto"/>
            <w:right w:val="none" w:sz="0" w:space="0" w:color="auto"/>
          </w:divBdr>
          <w:divsChild>
            <w:div w:id="1756823628">
              <w:marLeft w:val="0"/>
              <w:marRight w:val="0"/>
              <w:marTop w:val="0"/>
              <w:marBottom w:val="0"/>
              <w:divBdr>
                <w:top w:val="none" w:sz="0" w:space="0" w:color="auto"/>
                <w:left w:val="none" w:sz="0" w:space="0" w:color="auto"/>
                <w:bottom w:val="none" w:sz="0" w:space="0" w:color="auto"/>
                <w:right w:val="none" w:sz="0" w:space="0" w:color="auto"/>
              </w:divBdr>
            </w:div>
          </w:divsChild>
        </w:div>
        <w:div w:id="1314212564">
          <w:marLeft w:val="0"/>
          <w:marRight w:val="0"/>
          <w:marTop w:val="0"/>
          <w:marBottom w:val="0"/>
          <w:divBdr>
            <w:top w:val="none" w:sz="0" w:space="0" w:color="auto"/>
            <w:left w:val="none" w:sz="0" w:space="0" w:color="auto"/>
            <w:bottom w:val="none" w:sz="0" w:space="0" w:color="auto"/>
            <w:right w:val="none" w:sz="0" w:space="0" w:color="auto"/>
          </w:divBdr>
          <w:divsChild>
            <w:div w:id="1992710889">
              <w:marLeft w:val="0"/>
              <w:marRight w:val="0"/>
              <w:marTop w:val="0"/>
              <w:marBottom w:val="0"/>
              <w:divBdr>
                <w:top w:val="none" w:sz="0" w:space="0" w:color="auto"/>
                <w:left w:val="none" w:sz="0" w:space="0" w:color="auto"/>
                <w:bottom w:val="none" w:sz="0" w:space="0" w:color="auto"/>
                <w:right w:val="none" w:sz="0" w:space="0" w:color="auto"/>
              </w:divBdr>
            </w:div>
          </w:divsChild>
        </w:div>
        <w:div w:id="484665641">
          <w:marLeft w:val="0"/>
          <w:marRight w:val="0"/>
          <w:marTop w:val="0"/>
          <w:marBottom w:val="0"/>
          <w:divBdr>
            <w:top w:val="none" w:sz="0" w:space="0" w:color="auto"/>
            <w:left w:val="none" w:sz="0" w:space="0" w:color="auto"/>
            <w:bottom w:val="none" w:sz="0" w:space="0" w:color="auto"/>
            <w:right w:val="none" w:sz="0" w:space="0" w:color="auto"/>
          </w:divBdr>
          <w:divsChild>
            <w:div w:id="301692230">
              <w:marLeft w:val="0"/>
              <w:marRight w:val="0"/>
              <w:marTop w:val="0"/>
              <w:marBottom w:val="0"/>
              <w:divBdr>
                <w:top w:val="none" w:sz="0" w:space="0" w:color="auto"/>
                <w:left w:val="none" w:sz="0" w:space="0" w:color="auto"/>
                <w:bottom w:val="none" w:sz="0" w:space="0" w:color="auto"/>
                <w:right w:val="none" w:sz="0" w:space="0" w:color="auto"/>
              </w:divBdr>
            </w:div>
          </w:divsChild>
        </w:div>
        <w:div w:id="1615555177">
          <w:marLeft w:val="0"/>
          <w:marRight w:val="0"/>
          <w:marTop w:val="0"/>
          <w:marBottom w:val="0"/>
          <w:divBdr>
            <w:top w:val="none" w:sz="0" w:space="0" w:color="auto"/>
            <w:left w:val="none" w:sz="0" w:space="0" w:color="auto"/>
            <w:bottom w:val="none" w:sz="0" w:space="0" w:color="auto"/>
            <w:right w:val="none" w:sz="0" w:space="0" w:color="auto"/>
          </w:divBdr>
          <w:divsChild>
            <w:div w:id="1627155593">
              <w:marLeft w:val="0"/>
              <w:marRight w:val="0"/>
              <w:marTop w:val="0"/>
              <w:marBottom w:val="0"/>
              <w:divBdr>
                <w:top w:val="none" w:sz="0" w:space="0" w:color="auto"/>
                <w:left w:val="none" w:sz="0" w:space="0" w:color="auto"/>
                <w:bottom w:val="none" w:sz="0" w:space="0" w:color="auto"/>
                <w:right w:val="none" w:sz="0" w:space="0" w:color="auto"/>
              </w:divBdr>
            </w:div>
          </w:divsChild>
        </w:div>
        <w:div w:id="1333096432">
          <w:marLeft w:val="0"/>
          <w:marRight w:val="0"/>
          <w:marTop w:val="0"/>
          <w:marBottom w:val="0"/>
          <w:divBdr>
            <w:top w:val="none" w:sz="0" w:space="0" w:color="auto"/>
            <w:left w:val="none" w:sz="0" w:space="0" w:color="auto"/>
            <w:bottom w:val="none" w:sz="0" w:space="0" w:color="auto"/>
            <w:right w:val="none" w:sz="0" w:space="0" w:color="auto"/>
          </w:divBdr>
          <w:divsChild>
            <w:div w:id="227502873">
              <w:marLeft w:val="0"/>
              <w:marRight w:val="0"/>
              <w:marTop w:val="0"/>
              <w:marBottom w:val="0"/>
              <w:divBdr>
                <w:top w:val="none" w:sz="0" w:space="0" w:color="auto"/>
                <w:left w:val="none" w:sz="0" w:space="0" w:color="auto"/>
                <w:bottom w:val="none" w:sz="0" w:space="0" w:color="auto"/>
                <w:right w:val="none" w:sz="0" w:space="0" w:color="auto"/>
              </w:divBdr>
            </w:div>
          </w:divsChild>
        </w:div>
        <w:div w:id="1265381369">
          <w:marLeft w:val="0"/>
          <w:marRight w:val="0"/>
          <w:marTop w:val="0"/>
          <w:marBottom w:val="0"/>
          <w:divBdr>
            <w:top w:val="none" w:sz="0" w:space="0" w:color="auto"/>
            <w:left w:val="none" w:sz="0" w:space="0" w:color="auto"/>
            <w:bottom w:val="none" w:sz="0" w:space="0" w:color="auto"/>
            <w:right w:val="none" w:sz="0" w:space="0" w:color="auto"/>
          </w:divBdr>
          <w:divsChild>
            <w:div w:id="2055427483">
              <w:marLeft w:val="0"/>
              <w:marRight w:val="0"/>
              <w:marTop w:val="0"/>
              <w:marBottom w:val="0"/>
              <w:divBdr>
                <w:top w:val="none" w:sz="0" w:space="0" w:color="auto"/>
                <w:left w:val="none" w:sz="0" w:space="0" w:color="auto"/>
                <w:bottom w:val="none" w:sz="0" w:space="0" w:color="auto"/>
                <w:right w:val="none" w:sz="0" w:space="0" w:color="auto"/>
              </w:divBdr>
            </w:div>
          </w:divsChild>
        </w:div>
        <w:div w:id="1239560233">
          <w:marLeft w:val="0"/>
          <w:marRight w:val="0"/>
          <w:marTop w:val="0"/>
          <w:marBottom w:val="0"/>
          <w:divBdr>
            <w:top w:val="none" w:sz="0" w:space="0" w:color="auto"/>
            <w:left w:val="none" w:sz="0" w:space="0" w:color="auto"/>
            <w:bottom w:val="none" w:sz="0" w:space="0" w:color="auto"/>
            <w:right w:val="none" w:sz="0" w:space="0" w:color="auto"/>
          </w:divBdr>
          <w:divsChild>
            <w:div w:id="206027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7658562">
      <w:bodyDiv w:val="1"/>
      <w:marLeft w:val="0"/>
      <w:marRight w:val="0"/>
      <w:marTop w:val="0"/>
      <w:marBottom w:val="0"/>
      <w:divBdr>
        <w:top w:val="none" w:sz="0" w:space="0" w:color="auto"/>
        <w:left w:val="none" w:sz="0" w:space="0" w:color="auto"/>
        <w:bottom w:val="none" w:sz="0" w:space="0" w:color="auto"/>
        <w:right w:val="none" w:sz="0" w:space="0" w:color="auto"/>
      </w:divBdr>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618606">
      <w:bodyDiv w:val="1"/>
      <w:marLeft w:val="0"/>
      <w:marRight w:val="0"/>
      <w:marTop w:val="0"/>
      <w:marBottom w:val="0"/>
      <w:divBdr>
        <w:top w:val="none" w:sz="0" w:space="0" w:color="auto"/>
        <w:left w:val="none" w:sz="0" w:space="0" w:color="auto"/>
        <w:bottom w:val="none" w:sz="0" w:space="0" w:color="auto"/>
        <w:right w:val="none" w:sz="0" w:space="0" w:color="auto"/>
      </w:divBdr>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30845">
      <w:bodyDiv w:val="1"/>
      <w:marLeft w:val="0"/>
      <w:marRight w:val="0"/>
      <w:marTop w:val="0"/>
      <w:marBottom w:val="0"/>
      <w:divBdr>
        <w:top w:val="none" w:sz="0" w:space="0" w:color="auto"/>
        <w:left w:val="none" w:sz="0" w:space="0" w:color="auto"/>
        <w:bottom w:val="none" w:sz="0" w:space="0" w:color="auto"/>
        <w:right w:val="none" w:sz="0" w:space="0" w:color="auto"/>
      </w:divBdr>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498880551">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11428545">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532178">
      <w:bodyDiv w:val="1"/>
      <w:marLeft w:val="0"/>
      <w:marRight w:val="0"/>
      <w:marTop w:val="0"/>
      <w:marBottom w:val="0"/>
      <w:divBdr>
        <w:top w:val="none" w:sz="0" w:space="0" w:color="auto"/>
        <w:left w:val="none" w:sz="0" w:space="0" w:color="auto"/>
        <w:bottom w:val="none" w:sz="0" w:space="0" w:color="auto"/>
        <w:right w:val="none" w:sz="0" w:space="0" w:color="auto"/>
      </w:divBdr>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24473605">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32</Pages>
  <Words>8191</Words>
  <Characters>43089</Characters>
  <Application>Microsoft Office Word</Application>
  <DocSecurity>0</DocSecurity>
  <Lines>957</Lines>
  <Paragraphs>318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50962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95</cp:revision>
  <cp:lastPrinted>2025-07-17T14:17:00Z</cp:lastPrinted>
  <dcterms:created xsi:type="dcterms:W3CDTF">2025-07-17T14:17:00Z</dcterms:created>
  <dcterms:modified xsi:type="dcterms:W3CDTF">2025-11-25T19:26:00Z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