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412CB4" w14:textId="77777777" w:rsidR="00D76171" w:rsidRPr="00D76171" w:rsidRDefault="00D76171" w:rsidP="00D76171">
      <w:pPr>
        <w:bidi/>
        <w:spacing w:before="100" w:beforeAutospacing="1" w:after="100" w:afterAutospacing="1" w:line="360" w:lineRule="auto"/>
        <w:jc w:val="both"/>
        <w:rPr>
          <w:rFonts w:ascii="Times New Roman" w:hAnsi="Times New Roman" w:cs="Times New Roman"/>
          <w:color w:val="000000"/>
          <w:kern w:val="0"/>
          <w14:ligatures w14:val="none"/>
        </w:rPr>
      </w:pPr>
      <w:bookmarkStart w:id="0" w:name="_GoBack"/>
      <w:r w:rsidRPr="00D76171">
        <w:rPr>
          <w:rFonts w:ascii="Times New Roman" w:hAnsi="Times New Roman" w:cs="Times New Roman"/>
          <w:b/>
          <w:bCs/>
          <w:color w:val="000000"/>
          <w:kern w:val="0"/>
          <w:rtl/>
          <w14:ligatures w14:val="none"/>
        </w:rPr>
        <w:t>قبل اعتماد الفصل، أطلب من الطالبة معالجة النقاط التالية تحديدًا</w:t>
      </w:r>
      <w:r w:rsidRPr="00D76171">
        <w:rPr>
          <w:rFonts w:ascii="Times New Roman" w:hAnsi="Times New Roman" w:cs="Times New Roman"/>
          <w:b/>
          <w:bCs/>
          <w:color w:val="000000"/>
          <w:kern w:val="0"/>
          <w14:ligatures w14:val="none"/>
        </w:rPr>
        <w:t>:</w:t>
      </w:r>
    </w:p>
    <w:p w14:paraId="775CF644"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b/>
          <w:bCs/>
          <w:color w:val="000000"/>
          <w:kern w:val="0"/>
          <w:rtl/>
          <w14:ligatures w14:val="none"/>
        </w:rPr>
        <w:t>حجم العينة الكمية أصبح أضعف من النسخة السابقة</w:t>
      </w:r>
      <w:r w:rsidRPr="00D76171">
        <w:rPr>
          <w:rFonts w:ascii="Times New Roman" w:eastAsia="Times New Roman" w:hAnsi="Times New Roman" w:cs="Times New Roman"/>
          <w:b/>
          <w:bCs/>
          <w:color w:val="000000"/>
          <w:kern w:val="0"/>
          <w14:ligatures w14:val="none"/>
        </w:rPr>
        <w:t>.</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النسخة السابقة حددت توزيع نحو 450 استبانة واستهداف 350 استجابة صالحة</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أما النسخة الجديدة فتقول فقط إن الحجم سيكون «كافيًا لتحقيق القدرة الإحصائية»، من دون إعطاء </w:t>
      </w:r>
      <w:r w:rsidRPr="00D76171">
        <w:rPr>
          <w:rFonts w:ascii="Times New Roman" w:eastAsia="Times New Roman" w:hAnsi="Times New Roman" w:cs="Times New Roman"/>
          <w:b/>
          <w:bCs/>
          <w:color w:val="000000"/>
          <w:kern w:val="0"/>
          <w:rtl/>
          <w14:ligatures w14:val="none"/>
        </w:rPr>
        <w:t>رقم فعلي للحد الأدنى</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يجب إضافة حساب واضح للحد الأدنى للعينة باستخدام </w:t>
      </w:r>
      <w:r w:rsidRPr="00D76171">
        <w:rPr>
          <w:rFonts w:ascii="Times New Roman" w:eastAsia="Times New Roman" w:hAnsi="Times New Roman" w:cs="Times New Roman"/>
          <w:b/>
          <w:bCs/>
          <w:color w:val="000000"/>
          <w:kern w:val="0"/>
          <w14:ligatures w14:val="none"/>
        </w:rPr>
        <w:t>Statistical Power Analysis</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 xml:space="preserve">مع ذكر عدد المتنبئات، وحجم الأثر المفترض، </w:t>
      </w:r>
      <w:r w:rsidRPr="00D76171">
        <w:rPr>
          <w:rFonts w:ascii="Times New Roman" w:eastAsia="Times New Roman" w:hAnsi="Times New Roman" w:cs="Times New Roman"/>
          <w:color w:val="000000"/>
          <w:kern w:val="0"/>
          <w14:ligatures w14:val="none"/>
        </w:rPr>
        <w:t>α</w:t>
      </w:r>
      <w:r w:rsidRPr="00D76171">
        <w:rPr>
          <w:rFonts w:ascii="Times New Roman" w:eastAsia="Times New Roman" w:hAnsi="Times New Roman" w:cs="Times New Roman"/>
          <w:color w:val="000000"/>
          <w:kern w:val="0"/>
          <w:rtl/>
          <w14:ligatures w14:val="none"/>
        </w:rPr>
        <w:t>، والقوة الإحصائية، ثم تحديد العدد المستهدف للتوزيع والعدد المطلوب صالحًا للتحليل</w:t>
      </w:r>
      <w:r w:rsidRPr="00D76171">
        <w:rPr>
          <w:rFonts w:ascii="Times New Roman" w:eastAsia="Times New Roman" w:hAnsi="Times New Roman" w:cs="Times New Roman"/>
          <w:color w:val="000000"/>
          <w:kern w:val="0"/>
          <w14:ligatures w14:val="none"/>
        </w:rPr>
        <w:t>.</w:t>
      </w:r>
    </w:p>
    <w:p w14:paraId="446078BA"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b/>
          <w:bCs/>
          <w:color w:val="000000"/>
          <w:kern w:val="0"/>
          <w:rtl/>
          <w14:ligatures w14:val="none"/>
        </w:rPr>
        <w:t>طريقة المعاينة تحتاج توضيحًا أكبر</w:t>
      </w:r>
      <w:r w:rsidRPr="00D76171">
        <w:rPr>
          <w:rFonts w:ascii="Times New Roman" w:eastAsia="Times New Roman" w:hAnsi="Times New Roman" w:cs="Times New Roman"/>
          <w:b/>
          <w:bCs/>
          <w:color w:val="000000"/>
          <w:kern w:val="0"/>
          <w14:ligatures w14:val="none"/>
        </w:rPr>
        <w:t>.</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ورد أن عشر هيئات اختيرت بالعينة العشوائية البسيطة، وهذا جيد، لكن بعد ذلك تقول الباحثة إنه «جرى توزيع الاستبانة» على موظفي الإدارات المستهدفة دون بيان </w:t>
      </w:r>
      <w:r w:rsidRPr="00D76171">
        <w:rPr>
          <w:rFonts w:ascii="Times New Roman" w:eastAsia="Times New Roman" w:hAnsi="Times New Roman" w:cs="Times New Roman"/>
          <w:b/>
          <w:bCs/>
          <w:color w:val="000000"/>
          <w:kern w:val="0"/>
          <w:rtl/>
          <w14:ligatures w14:val="none"/>
        </w:rPr>
        <w:t>كيف تم اختيار الموظفين داخل كل هيئة</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يجب تحديد المرحلة الثانية من المعاينة: هل هي طبقية عشوائية داخل الهيئات؟ عشوائية بسيطة؟ أم قصدية؟ لا يكفي أن يكون اختيار الهيئات عشوائيًا إذا كان اختيار الأفراد غير محدد</w:t>
      </w:r>
      <w:r w:rsidRPr="00D76171">
        <w:rPr>
          <w:rFonts w:ascii="Times New Roman" w:eastAsia="Times New Roman" w:hAnsi="Times New Roman" w:cs="Times New Roman"/>
          <w:color w:val="000000"/>
          <w:kern w:val="0"/>
          <w14:ligatures w14:val="none"/>
        </w:rPr>
        <w:t>.</w:t>
      </w:r>
    </w:p>
    <w:p w14:paraId="4404524F"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color w:val="000000"/>
          <w:kern w:val="0"/>
          <w:rtl/>
          <w14:ligatures w14:val="none"/>
        </w:rPr>
        <w:t>توجد مشكلة في مصطلح </w:t>
      </w:r>
      <w:r w:rsidRPr="00D76171">
        <w:rPr>
          <w:rFonts w:ascii="Times New Roman" w:eastAsia="Times New Roman" w:hAnsi="Times New Roman" w:cs="Times New Roman"/>
          <w:b/>
          <w:bCs/>
          <w:color w:val="000000"/>
          <w:kern w:val="0"/>
          <w14:ligatures w14:val="none"/>
        </w:rPr>
        <w:t>«</w:t>
      </w:r>
      <w:r w:rsidRPr="00D76171">
        <w:rPr>
          <w:rFonts w:ascii="Times New Roman" w:eastAsia="Times New Roman" w:hAnsi="Times New Roman" w:cs="Times New Roman"/>
          <w:b/>
          <w:bCs/>
          <w:color w:val="000000"/>
          <w:kern w:val="0"/>
          <w:rtl/>
          <w14:ligatures w14:val="none"/>
        </w:rPr>
        <w:t>الإشباع النظري</w:t>
      </w:r>
      <w:r w:rsidRPr="00D76171">
        <w:rPr>
          <w:rFonts w:ascii="Times New Roman" w:eastAsia="Times New Roman" w:hAnsi="Times New Roman" w:cs="Times New Roman"/>
          <w:b/>
          <w:bCs/>
          <w:color w:val="000000"/>
          <w:kern w:val="0"/>
          <w14:ligatures w14:val="none"/>
        </w:rPr>
        <w:t>»</w:t>
      </w:r>
      <w:r w:rsidRPr="00D76171">
        <w:rPr>
          <w:rFonts w:ascii="Times New Roman" w:eastAsia="Times New Roman" w:hAnsi="Times New Roman" w:cs="Times New Roman"/>
          <w:color w:val="000000"/>
          <w:kern w:val="0"/>
          <w14:ligatures w14:val="none"/>
        </w:rPr>
        <w:t xml:space="preserve">. </w:t>
      </w:r>
      <w:r w:rsidRPr="00D76171">
        <w:rPr>
          <w:rFonts w:ascii="Times New Roman" w:eastAsia="Times New Roman" w:hAnsi="Times New Roman" w:cs="Times New Roman"/>
          <w:color w:val="000000"/>
          <w:kern w:val="0"/>
          <w:rtl/>
          <w14:ligatures w14:val="none"/>
        </w:rPr>
        <w:t>بما أن الدراسة تستخدم</w:t>
      </w:r>
      <w:r w:rsidRPr="00D76171">
        <w:rPr>
          <w:rFonts w:ascii="Times New Roman" w:eastAsia="Times New Roman" w:hAnsi="Times New Roman" w:cs="Times New Roman"/>
          <w:color w:val="000000"/>
          <w:kern w:val="0"/>
          <w14:ligatures w14:val="none"/>
        </w:rPr>
        <w:t xml:space="preserve"> Thematic Analysis </w:t>
      </w:r>
      <w:r w:rsidRPr="00D76171">
        <w:rPr>
          <w:rFonts w:ascii="Times New Roman" w:eastAsia="Times New Roman" w:hAnsi="Times New Roman" w:cs="Times New Roman"/>
          <w:color w:val="000000"/>
          <w:kern w:val="0"/>
          <w:rtl/>
          <w14:ligatures w14:val="none"/>
        </w:rPr>
        <w:t>وليست</w:t>
      </w:r>
      <w:r w:rsidRPr="00D76171">
        <w:rPr>
          <w:rFonts w:ascii="Times New Roman" w:eastAsia="Times New Roman" w:hAnsi="Times New Roman" w:cs="Times New Roman"/>
          <w:color w:val="000000"/>
          <w:kern w:val="0"/>
          <w14:ligatures w14:val="none"/>
        </w:rPr>
        <w:t xml:space="preserve"> Grounded Theory</w:t>
      </w:r>
      <w:r w:rsidRPr="00D76171">
        <w:rPr>
          <w:rFonts w:ascii="Times New Roman" w:eastAsia="Times New Roman" w:hAnsi="Times New Roman" w:cs="Times New Roman"/>
          <w:color w:val="000000"/>
          <w:kern w:val="0"/>
          <w:rtl/>
          <w14:ligatures w14:val="none"/>
        </w:rPr>
        <w:t>، فالأدق استخدام </w:t>
      </w:r>
      <w:r w:rsidRPr="00D76171">
        <w:rPr>
          <w:rFonts w:ascii="Times New Roman" w:eastAsia="Times New Roman" w:hAnsi="Times New Roman" w:cs="Times New Roman"/>
          <w:b/>
          <w:bCs/>
          <w:color w:val="000000"/>
          <w:kern w:val="0"/>
          <w:rtl/>
          <w14:ligatures w14:val="none"/>
        </w:rPr>
        <w:t>تشبع البيانات أو التشبع الموضوعي</w:t>
      </w:r>
      <w:r w:rsidRPr="00D76171">
        <w:rPr>
          <w:rFonts w:ascii="Times New Roman" w:eastAsia="Times New Roman" w:hAnsi="Times New Roman" w:cs="Times New Roman"/>
          <w:b/>
          <w:bCs/>
          <w:color w:val="000000"/>
          <w:kern w:val="0"/>
          <w14:ligatures w14:val="none"/>
        </w:rPr>
        <w:t xml:space="preserve"> (thematic/data saturation)</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بدل «الإشباع النظري». وهي بالفعل تستخدم مفهوم تشبع البيانات بصورة أكثر ملاءمة في جزء التحليل النوعي</w:t>
      </w:r>
      <w:r w:rsidRPr="00D76171">
        <w:rPr>
          <w:rFonts w:ascii="Times New Roman" w:eastAsia="Times New Roman" w:hAnsi="Times New Roman" w:cs="Times New Roman"/>
          <w:color w:val="000000"/>
          <w:kern w:val="0"/>
          <w14:ligatures w14:val="none"/>
        </w:rPr>
        <w:t>.</w:t>
      </w:r>
    </w:p>
    <w:p w14:paraId="74D67943"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b/>
          <w:bCs/>
          <w:color w:val="000000"/>
          <w:kern w:val="0"/>
          <w:rtl/>
          <w14:ligatures w14:val="none"/>
        </w:rPr>
        <w:t>الدراسة الاستطلاعية ما زال حجمها غير محدد</w:t>
      </w:r>
      <w:r w:rsidRPr="00D76171">
        <w:rPr>
          <w:rFonts w:ascii="Times New Roman" w:eastAsia="Times New Roman" w:hAnsi="Times New Roman" w:cs="Times New Roman"/>
          <w:b/>
          <w:bCs/>
          <w:color w:val="000000"/>
          <w:kern w:val="0"/>
          <w14:ligatures w14:val="none"/>
        </w:rPr>
        <w:t>.</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 xml:space="preserve">ذُكر أنها طُبقت على عينة من المجتمع واستُخدمت للتحقق من الخصائص </w:t>
      </w:r>
      <w:proofErr w:type="spellStart"/>
      <w:r w:rsidRPr="00D76171">
        <w:rPr>
          <w:rFonts w:ascii="Times New Roman" w:eastAsia="Times New Roman" w:hAnsi="Times New Roman" w:cs="Times New Roman"/>
          <w:color w:val="000000"/>
          <w:kern w:val="0"/>
          <w:rtl/>
          <w14:ligatures w14:val="none"/>
        </w:rPr>
        <w:t>السيكومترية</w:t>
      </w:r>
      <w:proofErr w:type="spellEnd"/>
      <w:r w:rsidRPr="00D76171">
        <w:rPr>
          <w:rFonts w:ascii="Times New Roman" w:eastAsia="Times New Roman" w:hAnsi="Times New Roman" w:cs="Times New Roman"/>
          <w:color w:val="000000"/>
          <w:kern w:val="0"/>
          <w:rtl/>
          <w14:ligatures w14:val="none"/>
        </w:rPr>
        <w:t>، لكن لم يذكر عدد أفرادها أو طريقة اختيارهم أو تاريخ التطبيق</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يجب إضافة: حجم العينة الاستطلاعية، خصائصها، استبعادها من العينة الرئيسية، وأهم ما نتج عنها من تعديل</w:t>
      </w:r>
      <w:r w:rsidRPr="00D76171">
        <w:rPr>
          <w:rFonts w:ascii="Times New Roman" w:eastAsia="Times New Roman" w:hAnsi="Times New Roman" w:cs="Times New Roman"/>
          <w:color w:val="000000"/>
          <w:kern w:val="0"/>
          <w14:ligatures w14:val="none"/>
        </w:rPr>
        <w:t>.</w:t>
      </w:r>
    </w:p>
    <w:p w14:paraId="62F6F400"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b/>
          <w:bCs/>
          <w:color w:val="000000"/>
          <w:kern w:val="0"/>
          <w:rtl/>
          <w14:ligatures w14:val="none"/>
        </w:rPr>
        <w:t>تحكيم الأداة يحتاج أرقامًا، وليس وصفًا فقط</w:t>
      </w:r>
      <w:r w:rsidRPr="00D76171">
        <w:rPr>
          <w:rFonts w:ascii="Times New Roman" w:eastAsia="Times New Roman" w:hAnsi="Times New Roman" w:cs="Times New Roman"/>
          <w:b/>
          <w:bCs/>
          <w:color w:val="000000"/>
          <w:kern w:val="0"/>
          <w14:ligatures w14:val="none"/>
        </w:rPr>
        <w:t>.</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النص يذكر مجموعة من المحكمين وأن الباحثة أخذت بالمقترحات التي حظيت باتفاق الأغلبية</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يجب ذكر </w:t>
      </w:r>
      <w:r w:rsidRPr="00D76171">
        <w:rPr>
          <w:rFonts w:ascii="Times New Roman" w:eastAsia="Times New Roman" w:hAnsi="Times New Roman" w:cs="Times New Roman"/>
          <w:b/>
          <w:bCs/>
          <w:color w:val="000000"/>
          <w:kern w:val="0"/>
          <w:rtl/>
          <w14:ligatures w14:val="none"/>
        </w:rPr>
        <w:t>عدد المحكمين، تخصصاتهم، معيار قبول الفقرة، ونسبة الاتفاق أو</w:t>
      </w:r>
      <w:r w:rsidRPr="00D76171">
        <w:rPr>
          <w:rFonts w:ascii="Times New Roman" w:eastAsia="Times New Roman" w:hAnsi="Times New Roman" w:cs="Times New Roman"/>
          <w:b/>
          <w:bCs/>
          <w:color w:val="000000"/>
          <w:kern w:val="0"/>
          <w14:ligatures w14:val="none"/>
        </w:rPr>
        <w:t xml:space="preserve"> CVI/CVR </w:t>
      </w:r>
      <w:r w:rsidRPr="00D76171">
        <w:rPr>
          <w:rFonts w:ascii="Times New Roman" w:eastAsia="Times New Roman" w:hAnsi="Times New Roman" w:cs="Times New Roman"/>
          <w:b/>
          <w:bCs/>
          <w:color w:val="000000"/>
          <w:kern w:val="0"/>
          <w:rtl/>
          <w14:ligatures w14:val="none"/>
        </w:rPr>
        <w:t>إن استخدمت</w:t>
      </w:r>
      <w:r w:rsidRPr="00D76171">
        <w:rPr>
          <w:rFonts w:ascii="Times New Roman" w:eastAsia="Times New Roman" w:hAnsi="Times New Roman" w:cs="Times New Roman"/>
          <w:color w:val="000000"/>
          <w:kern w:val="0"/>
          <w:rtl/>
          <w14:ligatures w14:val="none"/>
        </w:rPr>
        <w:t>، مع بيان عدد الفقرات التي عُدلت أو حُذفت أو أضيفت</w:t>
      </w:r>
      <w:r w:rsidRPr="00D76171">
        <w:rPr>
          <w:rFonts w:ascii="Times New Roman" w:eastAsia="Times New Roman" w:hAnsi="Times New Roman" w:cs="Times New Roman"/>
          <w:color w:val="000000"/>
          <w:kern w:val="0"/>
          <w14:ligatures w14:val="none"/>
        </w:rPr>
        <w:t>.</w:t>
      </w:r>
    </w:p>
    <w:p w14:paraId="36FB9D29"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color w:val="000000"/>
          <w:kern w:val="0"/>
          <w:rtl/>
          <w14:ligatures w14:val="none"/>
        </w:rPr>
        <w:t>يوجد </w:t>
      </w:r>
      <w:r w:rsidRPr="00D76171">
        <w:rPr>
          <w:rFonts w:ascii="Times New Roman" w:eastAsia="Times New Roman" w:hAnsi="Times New Roman" w:cs="Times New Roman"/>
          <w:b/>
          <w:bCs/>
          <w:color w:val="000000"/>
          <w:kern w:val="0"/>
          <w:rtl/>
          <w14:ligatures w14:val="none"/>
        </w:rPr>
        <w:t>خطأ مهم في جدول معايير</w:t>
      </w:r>
      <w:r w:rsidRPr="00D76171">
        <w:rPr>
          <w:rFonts w:ascii="Times New Roman" w:eastAsia="Times New Roman" w:hAnsi="Times New Roman" w:cs="Times New Roman"/>
          <w:b/>
          <w:bCs/>
          <w:color w:val="000000"/>
          <w:kern w:val="0"/>
          <w14:ligatures w14:val="none"/>
        </w:rPr>
        <w:t xml:space="preserve"> </w:t>
      </w:r>
      <w:proofErr w:type="spellStart"/>
      <w:r w:rsidRPr="00D76171">
        <w:rPr>
          <w:rFonts w:ascii="Times New Roman" w:eastAsia="Times New Roman" w:hAnsi="Times New Roman" w:cs="Times New Roman"/>
          <w:b/>
          <w:bCs/>
          <w:color w:val="000000"/>
          <w:kern w:val="0"/>
          <w14:ligatures w14:val="none"/>
        </w:rPr>
        <w:t>SmartPLS</w:t>
      </w:r>
      <w:proofErr w:type="spellEnd"/>
      <w:r w:rsidRPr="00D76171">
        <w:rPr>
          <w:rFonts w:ascii="Times New Roman" w:eastAsia="Times New Roman" w:hAnsi="Times New Roman" w:cs="Times New Roman"/>
          <w:b/>
          <w:bCs/>
          <w:color w:val="000000"/>
          <w:kern w:val="0"/>
          <w14:ligatures w14:val="none"/>
        </w:rPr>
        <w:t xml:space="preserve"> </w:t>
      </w:r>
      <w:r w:rsidRPr="00D76171">
        <w:rPr>
          <w:rFonts w:ascii="Times New Roman" w:eastAsia="Times New Roman" w:hAnsi="Times New Roman" w:cs="Times New Roman"/>
          <w:b/>
          <w:bCs/>
          <w:color w:val="000000"/>
          <w:kern w:val="0"/>
          <w:rtl/>
          <w14:ligatures w14:val="none"/>
        </w:rPr>
        <w:t>يجب تصحيحه</w:t>
      </w:r>
      <w:r w:rsidRPr="00D76171">
        <w:rPr>
          <w:rFonts w:ascii="Times New Roman" w:eastAsia="Times New Roman" w:hAnsi="Times New Roman" w:cs="Times New Roman"/>
          <w:color w:val="000000"/>
          <w:kern w:val="0"/>
          <w14:ligatures w14:val="none"/>
        </w:rPr>
        <w:t xml:space="preserve">. </w:t>
      </w:r>
      <w:r w:rsidRPr="00D76171">
        <w:rPr>
          <w:rFonts w:ascii="Times New Roman" w:eastAsia="Times New Roman" w:hAnsi="Times New Roman" w:cs="Times New Roman"/>
          <w:color w:val="000000"/>
          <w:kern w:val="0"/>
          <w:rtl/>
          <w14:ligatures w14:val="none"/>
        </w:rPr>
        <w:t>يظهر في الجدول أن</w:t>
      </w:r>
      <w:r w:rsidRPr="00D76171">
        <w:rPr>
          <w:rFonts w:ascii="Times New Roman" w:eastAsia="Times New Roman" w:hAnsi="Times New Roman" w:cs="Times New Roman"/>
          <w:color w:val="000000"/>
          <w:kern w:val="0"/>
          <w14:ligatures w14:val="none"/>
        </w:rPr>
        <w:t xml:space="preserve"> Outer Loadings </w:t>
      </w:r>
      <w:r w:rsidRPr="00D76171">
        <w:rPr>
          <w:rFonts w:ascii="Times New Roman" w:eastAsia="Times New Roman" w:hAnsi="Times New Roman" w:cs="Times New Roman"/>
          <w:color w:val="000000"/>
          <w:kern w:val="0"/>
          <w:rtl/>
          <w14:ligatures w14:val="none"/>
        </w:rPr>
        <w:t>هي </w:t>
      </w:r>
      <w:r w:rsidRPr="00D76171">
        <w:rPr>
          <w:rFonts w:ascii="Times New Roman" w:eastAsia="Times New Roman" w:hAnsi="Times New Roman" w:cs="Times New Roman"/>
          <w:b/>
          <w:bCs/>
          <w:color w:val="000000"/>
          <w:kern w:val="0"/>
          <w14:ligatures w14:val="none"/>
        </w:rPr>
        <w:t>≤ 0.70</w:t>
      </w:r>
      <w:r w:rsidRPr="00D76171">
        <w:rPr>
          <w:rFonts w:ascii="Times New Roman" w:eastAsia="Times New Roman" w:hAnsi="Times New Roman" w:cs="Times New Roman"/>
          <w:color w:val="000000"/>
          <w:kern w:val="0"/>
          <w:rtl/>
          <w14:ligatures w14:val="none"/>
        </w:rPr>
        <w:t>، بينما المقصود منهجيًا أن القيمة المقبولة تكون </w:t>
      </w:r>
      <w:r w:rsidRPr="00D76171">
        <w:rPr>
          <w:rFonts w:ascii="Times New Roman" w:eastAsia="Times New Roman" w:hAnsi="Times New Roman" w:cs="Times New Roman"/>
          <w:b/>
          <w:bCs/>
          <w:color w:val="000000"/>
          <w:kern w:val="0"/>
          <w14:ligatures w14:val="none"/>
        </w:rPr>
        <w:t>≥ 0.70</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في الحالة الاعتيادية. ويجب مراجعة اتجاه جميع علامات ≥ و≤ في الجدول لأن تنسيق العربية قد يكون قلب بعضها</w:t>
      </w:r>
      <w:r w:rsidRPr="00D76171">
        <w:rPr>
          <w:rFonts w:ascii="Times New Roman" w:eastAsia="Times New Roman" w:hAnsi="Times New Roman" w:cs="Times New Roman"/>
          <w:color w:val="000000"/>
          <w:kern w:val="0"/>
          <w14:ligatures w14:val="none"/>
        </w:rPr>
        <w:t>. </w:t>
      </w:r>
    </w:p>
    <w:p w14:paraId="6DC8FCB7"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color w:val="000000"/>
          <w:kern w:val="0"/>
          <w:rtl/>
          <w14:ligatures w14:val="none"/>
        </w:rPr>
        <w:t>تحتاج الباحثة إلى توضيح </w:t>
      </w:r>
      <w:r w:rsidRPr="00D76171">
        <w:rPr>
          <w:rFonts w:ascii="Times New Roman" w:eastAsia="Times New Roman" w:hAnsi="Times New Roman" w:cs="Times New Roman"/>
          <w:b/>
          <w:bCs/>
          <w:color w:val="000000"/>
          <w:kern w:val="0"/>
          <w:rtl/>
          <w14:ligatures w14:val="none"/>
        </w:rPr>
        <w:t>نموذج القياس من الرتبة العليا</w:t>
      </w:r>
      <w:r w:rsidRPr="00D76171">
        <w:rPr>
          <w:rFonts w:ascii="Times New Roman" w:eastAsia="Times New Roman" w:hAnsi="Times New Roman" w:cs="Times New Roman"/>
          <w:b/>
          <w:bCs/>
          <w:color w:val="000000"/>
          <w:kern w:val="0"/>
          <w14:ligatures w14:val="none"/>
        </w:rPr>
        <w:t xml:space="preserve"> Higher-Order Model</w:t>
      </w:r>
      <w:r w:rsidRPr="00D76171">
        <w:rPr>
          <w:rFonts w:ascii="Times New Roman" w:eastAsia="Times New Roman" w:hAnsi="Times New Roman" w:cs="Times New Roman"/>
          <w:color w:val="000000"/>
          <w:kern w:val="0"/>
          <w14:ligatures w14:val="none"/>
        </w:rPr>
        <w:t xml:space="preserve">. </w:t>
      </w:r>
      <w:r w:rsidRPr="00D76171">
        <w:rPr>
          <w:rFonts w:ascii="Times New Roman" w:eastAsia="Times New Roman" w:hAnsi="Times New Roman" w:cs="Times New Roman"/>
          <w:color w:val="000000"/>
          <w:kern w:val="0"/>
          <w:rtl/>
          <w14:ligatures w14:val="none"/>
        </w:rPr>
        <w:t>فهي تقول إن جميع المتغيرات والأبعاد</w:t>
      </w:r>
      <w:r w:rsidRPr="00D76171">
        <w:rPr>
          <w:rFonts w:ascii="Times New Roman" w:eastAsia="Times New Roman" w:hAnsi="Times New Roman" w:cs="Times New Roman"/>
          <w:color w:val="000000"/>
          <w:kern w:val="0"/>
          <w14:ligatures w14:val="none"/>
        </w:rPr>
        <w:t xml:space="preserve"> Reflective</w:t>
      </w:r>
      <w:r w:rsidRPr="00D76171">
        <w:rPr>
          <w:rFonts w:ascii="Times New Roman" w:eastAsia="Times New Roman" w:hAnsi="Times New Roman" w:cs="Times New Roman"/>
          <w:color w:val="000000"/>
          <w:kern w:val="0"/>
          <w:rtl/>
          <w14:ligatures w14:val="none"/>
        </w:rPr>
        <w:t>، لكن البراعة التنظيمية لها ثلاثة أبعاد، والتميز خمسة، والاستدامة ثلاثة. يجب توضيح هل ستعامل كـ </w:t>
      </w:r>
      <w:r w:rsidRPr="00D76171">
        <w:rPr>
          <w:rFonts w:ascii="Times New Roman" w:eastAsia="Times New Roman" w:hAnsi="Times New Roman" w:cs="Times New Roman"/>
          <w:b/>
          <w:bCs/>
          <w:color w:val="000000"/>
          <w:kern w:val="0"/>
          <w14:ligatures w14:val="none"/>
        </w:rPr>
        <w:t>Reflective–Reflective Higher-Order Constructs</w:t>
      </w:r>
      <w:r w:rsidRPr="00D76171">
        <w:rPr>
          <w:rFonts w:ascii="Times New Roman" w:eastAsia="Times New Roman" w:hAnsi="Times New Roman" w:cs="Times New Roman"/>
          <w:color w:val="000000"/>
          <w:kern w:val="0"/>
          <w:rtl/>
          <w14:ligatures w14:val="none"/>
        </w:rPr>
        <w:t>، وكيف ستقدر في</w:t>
      </w:r>
      <w:r w:rsidRPr="00D76171">
        <w:rPr>
          <w:rFonts w:ascii="Times New Roman" w:eastAsia="Times New Roman" w:hAnsi="Times New Roman" w:cs="Times New Roman"/>
          <w:color w:val="000000"/>
          <w:kern w:val="0"/>
          <w14:ligatures w14:val="none"/>
        </w:rPr>
        <w:t xml:space="preserve"> </w:t>
      </w:r>
      <w:proofErr w:type="spellStart"/>
      <w:r w:rsidRPr="00D76171">
        <w:rPr>
          <w:rFonts w:ascii="Times New Roman" w:eastAsia="Times New Roman" w:hAnsi="Times New Roman" w:cs="Times New Roman"/>
          <w:color w:val="000000"/>
          <w:kern w:val="0"/>
          <w14:ligatures w14:val="none"/>
        </w:rPr>
        <w:t>SmartPLS</w:t>
      </w:r>
      <w:proofErr w:type="spellEnd"/>
      <w:r w:rsidRPr="00D76171">
        <w:rPr>
          <w:rFonts w:ascii="Times New Roman" w:eastAsia="Times New Roman" w:hAnsi="Times New Roman" w:cs="Times New Roman"/>
          <w:color w:val="000000"/>
          <w:kern w:val="0"/>
          <w:rtl/>
          <w14:ligatures w14:val="none"/>
        </w:rPr>
        <w:t>، مثل</w:t>
      </w:r>
      <w:r w:rsidRPr="00D76171">
        <w:rPr>
          <w:rFonts w:ascii="Times New Roman" w:eastAsia="Times New Roman" w:hAnsi="Times New Roman" w:cs="Times New Roman"/>
          <w:color w:val="000000"/>
          <w:kern w:val="0"/>
          <w14:ligatures w14:val="none"/>
        </w:rPr>
        <w:t xml:space="preserve"> Two-Stage Approach</w:t>
      </w:r>
      <w:r w:rsidRPr="00D76171">
        <w:rPr>
          <w:rFonts w:ascii="Times New Roman" w:eastAsia="Times New Roman" w:hAnsi="Times New Roman" w:cs="Times New Roman"/>
          <w:color w:val="000000"/>
          <w:kern w:val="0"/>
          <w:rtl/>
          <w14:ligatures w14:val="none"/>
        </w:rPr>
        <w:t>، بدل الاكتفاء بعبارة «جميعها انعكاسية</w:t>
      </w:r>
      <w:r w:rsidRPr="00D76171">
        <w:rPr>
          <w:rFonts w:ascii="Times New Roman" w:eastAsia="Times New Roman" w:hAnsi="Times New Roman" w:cs="Times New Roman"/>
          <w:color w:val="000000"/>
          <w:kern w:val="0"/>
          <w14:ligatures w14:val="none"/>
        </w:rPr>
        <w:t>».</w:t>
      </w:r>
    </w:p>
    <w:p w14:paraId="5293FBFB"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b/>
          <w:bCs/>
          <w:color w:val="000000"/>
          <w:kern w:val="0"/>
          <w:rtl/>
          <w14:ligatures w14:val="none"/>
        </w:rPr>
        <w:t>الاعتبارات الأخلاقية تحسنت ولكنها لم تكتمل</w:t>
      </w:r>
      <w:r w:rsidRPr="00D76171">
        <w:rPr>
          <w:rFonts w:ascii="Times New Roman" w:eastAsia="Times New Roman" w:hAnsi="Times New Roman" w:cs="Times New Roman"/>
          <w:b/>
          <w:bCs/>
          <w:color w:val="000000"/>
          <w:kern w:val="0"/>
          <w14:ligatures w14:val="none"/>
        </w:rPr>
        <w:t>.</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أصبح النص يذكر الموافقات، والطوعية، والانسحاب، والسرية</w:t>
      </w:r>
      <w:r w:rsidRPr="00D76171">
        <w:rPr>
          <w:rFonts w:ascii="Times New Roman" w:eastAsia="Times New Roman" w:hAnsi="Times New Roman" w:cs="Times New Roman"/>
          <w:color w:val="000000"/>
          <w:kern w:val="0"/>
          <w14:ligatures w14:val="none"/>
        </w:rPr>
        <w:t>. </w:t>
      </w:r>
      <w:r w:rsidRPr="00D76171">
        <w:rPr>
          <w:rFonts w:ascii="Times New Roman" w:eastAsia="Times New Roman" w:hAnsi="Times New Roman" w:cs="Times New Roman"/>
          <w:color w:val="000000"/>
          <w:kern w:val="0"/>
          <w:rtl/>
          <w14:ligatures w14:val="none"/>
        </w:rPr>
        <w:t>لكن إذا صدرت الموافقة الأخلاقية فعلًا فيجب إدراج </w:t>
      </w:r>
      <w:r w:rsidRPr="00D76171">
        <w:rPr>
          <w:rFonts w:ascii="Times New Roman" w:eastAsia="Times New Roman" w:hAnsi="Times New Roman" w:cs="Times New Roman"/>
          <w:b/>
          <w:bCs/>
          <w:color w:val="000000"/>
          <w:kern w:val="0"/>
          <w:rtl/>
          <w14:ligatures w14:val="none"/>
        </w:rPr>
        <w:t>اسم لجنة الأخلاقيات، رقم الموافقة، وتاريخها</w:t>
      </w:r>
      <w:r w:rsidRPr="00D76171">
        <w:rPr>
          <w:rFonts w:ascii="Times New Roman" w:eastAsia="Times New Roman" w:hAnsi="Times New Roman" w:cs="Times New Roman"/>
          <w:color w:val="000000"/>
          <w:kern w:val="0"/>
          <w:rtl/>
          <w14:ligatures w14:val="none"/>
        </w:rPr>
        <w:t>، وليس الاكتفاء بعبارة «تم الحصول على الموافقات اللازمة</w:t>
      </w:r>
      <w:r w:rsidRPr="00D76171">
        <w:rPr>
          <w:rFonts w:ascii="Times New Roman" w:eastAsia="Times New Roman" w:hAnsi="Times New Roman" w:cs="Times New Roman"/>
          <w:color w:val="000000"/>
          <w:kern w:val="0"/>
          <w14:ligatures w14:val="none"/>
        </w:rPr>
        <w:t>».</w:t>
      </w:r>
    </w:p>
    <w:p w14:paraId="12369DA2" w14:textId="77777777" w:rsidR="00D76171" w:rsidRPr="00D76171" w:rsidRDefault="00D76171" w:rsidP="00D76171">
      <w:pPr>
        <w:numPr>
          <w:ilvl w:val="0"/>
          <w:numId w:val="27"/>
        </w:numPr>
        <w:bidi/>
        <w:spacing w:before="100" w:beforeAutospacing="1" w:after="100" w:afterAutospacing="1" w:line="360" w:lineRule="auto"/>
        <w:jc w:val="both"/>
        <w:rPr>
          <w:rFonts w:ascii="Times New Roman" w:eastAsia="Times New Roman" w:hAnsi="Times New Roman" w:cs="Times New Roman"/>
          <w:color w:val="000000"/>
          <w:kern w:val="0"/>
          <w14:ligatures w14:val="none"/>
        </w:rPr>
      </w:pPr>
      <w:r w:rsidRPr="00D76171">
        <w:rPr>
          <w:rFonts w:ascii="Times New Roman" w:eastAsia="Times New Roman" w:hAnsi="Times New Roman" w:cs="Times New Roman"/>
          <w:color w:val="000000"/>
          <w:kern w:val="0"/>
          <w:rtl/>
          <w14:ligatures w14:val="none"/>
        </w:rPr>
        <w:lastRenderedPageBreak/>
        <w:t>يوجد </w:t>
      </w:r>
      <w:r w:rsidRPr="00D76171">
        <w:rPr>
          <w:rFonts w:ascii="Times New Roman" w:eastAsia="Times New Roman" w:hAnsi="Times New Roman" w:cs="Times New Roman"/>
          <w:b/>
          <w:bCs/>
          <w:color w:val="000000"/>
          <w:kern w:val="0"/>
          <w:rtl/>
          <w14:ligatures w14:val="none"/>
        </w:rPr>
        <w:t>عدم اتساق في الأزمنة</w:t>
      </w:r>
      <w:r w:rsidRPr="00D76171">
        <w:rPr>
          <w:rFonts w:ascii="Times New Roman" w:eastAsia="Times New Roman" w:hAnsi="Times New Roman" w:cs="Times New Roman"/>
          <w:color w:val="000000"/>
          <w:kern w:val="0"/>
          <w14:ligatures w14:val="none"/>
        </w:rPr>
        <w:t xml:space="preserve">. </w:t>
      </w:r>
      <w:r w:rsidRPr="00D76171">
        <w:rPr>
          <w:rFonts w:ascii="Times New Roman" w:eastAsia="Times New Roman" w:hAnsi="Times New Roman" w:cs="Times New Roman"/>
          <w:color w:val="000000"/>
          <w:kern w:val="0"/>
          <w:rtl/>
          <w14:ligatures w14:val="none"/>
        </w:rPr>
        <w:t>بعض الأجزاء تقول «سيتم» و«من المتوقع»، بينما أجزاء أخرى تقول «تم اختيار عشر هيئات» و«تم تنفيذ الدراسة» و«تكونت العينة». إذا لم يكتمل جمع البيانات بعد، يجب تحويل الفصل بالكامل تقريبًا إلى صيغة مستقبلية. وإذا اكتمل، يجب إدخال الأرقام الفعلية والتواريخ والاستجابات النهائية بدل الصياغات التقديرية</w:t>
      </w:r>
      <w:r w:rsidRPr="00D76171">
        <w:rPr>
          <w:rFonts w:ascii="Times New Roman" w:eastAsia="Times New Roman" w:hAnsi="Times New Roman" w:cs="Times New Roman"/>
          <w:color w:val="000000"/>
          <w:kern w:val="0"/>
          <w14:ligatures w14:val="none"/>
        </w:rPr>
        <w:t>.</w:t>
      </w:r>
    </w:p>
    <w:p w14:paraId="7FCA313E" w14:textId="77777777" w:rsidR="00477B32" w:rsidRPr="00D76171" w:rsidRDefault="00477B32" w:rsidP="00D76171">
      <w:pPr>
        <w:bidi/>
        <w:spacing w:line="360" w:lineRule="auto"/>
        <w:jc w:val="both"/>
        <w:rPr>
          <w:rFonts w:hint="cs"/>
        </w:rPr>
      </w:pPr>
    </w:p>
    <w:bookmarkEnd w:id="0"/>
    <w:sectPr w:rsidR="00477B32" w:rsidRPr="00D76171">
      <w:headerReference w:type="even" r:id="rId8"/>
      <w:head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8F50AE" w14:textId="77777777" w:rsidR="00360A17" w:rsidRDefault="00360A17" w:rsidP="007D236A">
      <w:pPr>
        <w:spacing w:after="0" w:line="240" w:lineRule="auto"/>
      </w:pPr>
      <w:r>
        <w:separator/>
      </w:r>
    </w:p>
  </w:endnote>
  <w:endnote w:type="continuationSeparator" w:id="0">
    <w:p w14:paraId="6C06E7A2" w14:textId="77777777" w:rsidR="00360A17" w:rsidRDefault="00360A17" w:rsidP="007D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BFE82" w14:textId="77777777" w:rsidR="00360A17" w:rsidRDefault="00360A17" w:rsidP="007D236A">
      <w:pPr>
        <w:spacing w:after="0" w:line="240" w:lineRule="auto"/>
      </w:pPr>
      <w:r>
        <w:separator/>
      </w:r>
    </w:p>
  </w:footnote>
  <w:footnote w:type="continuationSeparator" w:id="0">
    <w:p w14:paraId="51F9805C" w14:textId="77777777" w:rsidR="00360A17" w:rsidRDefault="00360A17" w:rsidP="007D236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7370AA" w14:textId="12649462" w:rsidR="007D236A" w:rsidRDefault="003E6096">
    <w:pPr>
      <w:pStyle w:val="Header"/>
    </w:pPr>
    <w:r>
      <w:rPr>
        <w:noProof/>
      </w:rPr>
      <mc:AlternateContent>
        <mc:Choice Requires="wps">
          <w:drawing>
            <wp:anchor distT="0" distB="0" distL="0" distR="0" simplePos="0" relativeHeight="251659264" behindDoc="0" locked="0" layoutInCell="1" allowOverlap="1" wp14:anchorId="379D2C19" wp14:editId="40D71033">
              <wp:simplePos x="635" y="635"/>
              <wp:positionH relativeFrom="page">
                <wp:align>left</wp:align>
              </wp:positionH>
              <wp:positionV relativeFrom="page">
                <wp:align>top</wp:align>
              </wp:positionV>
              <wp:extent cx="1779270" cy="359410"/>
              <wp:effectExtent l="0" t="0" r="635" b="10795"/>
              <wp:wrapNone/>
              <wp:docPr id="1418132543" name="Text Box 5" descr="Classification : Confidential">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hdr"/>
                  </a:ext>
                </a:extLst>
              </wp:docPr>
              <wp:cNvGraphicFramePr/>
              <a:graphic xmlns:a="http://schemas.openxmlformats.org/drawingml/2006/main">
                <a:graphicData uri="http://schemas.microsoft.com/office/word/2010/wordprocessingShape">
                  <wps:wsp>
                    <wps:cNvSpPr txBox="1"/>
                    <wps:spPr>
                      <a:xfrm>
                        <a:off x="0" y="0"/>
                        <a:ext cx="1779270" cy="359410"/>
                      </a:xfrm>
                      <a:prstGeom prst="rect">
                        <a:avLst/>
                      </a:prstGeom>
                      <a:noFill/>
                      <a:ln>
                        <a:noFill/>
                      </a:ln>
                    </wps:spPr>
                    <wps:txbx>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9D2C19" id="_x0000_t202" coordsize="21600,21600" o:spt="202" path="m0,0l0,21600,21600,21600,21600,0xe">
              <v:stroke joinstyle="miter"/>
              <v:path gradientshapeok="t" o:connecttype="rect"/>
            </v:shapetype>
            <v:shape id="Text Box 5" o:spid="_x0000_s1026" type="#_x0000_t202" alt="Classification : Confidential" style="position:absolute;margin-left:0;margin-top:0;width:140.1pt;height:28.3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" filled="f" stroked="f">
              <v:textbox style="mso-fit-shape-to-text:t" inset="20pt,15pt,0,0">
                <w:txbxContent>
                  <w:p w14:paraId="6E6BB640" w14:textId="353B9C94"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2A8AD" w14:textId="1D9B6A6C" w:rsidR="007D236A" w:rsidRDefault="003E6096">
    <w:pPr>
      <w:pStyle w:val="Header"/>
    </w:pPr>
    <w:r>
      <w:rPr>
        <w:noProof/>
      </w:rPr>
      <mc:AlternateContent>
        <mc:Choice Requires="wps">
          <w:drawing>
            <wp:anchor distT="0" distB="0" distL="0" distR="0" simplePos="0" relativeHeight="251660288" behindDoc="0" locked="0" layoutInCell="1" allowOverlap="1" wp14:anchorId="6E4E8647" wp14:editId="4E5BB013">
              <wp:simplePos x="635" y="635"/>
              <wp:positionH relativeFrom="page">
                <wp:align>left</wp:align>
              </wp:positionH>
              <wp:positionV relativeFrom="page">
                <wp:align>top</wp:align>
              </wp:positionV>
              <wp:extent cx="1779270" cy="359410"/>
              <wp:effectExtent l="0" t="0" r="635" b="10795"/>
              <wp:wrapNone/>
              <wp:docPr id="330366838" name="Text Box 6" descr="Classification : Confidential">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hdr"/>
                  </a:ext>
                </a:extLst>
              </wp:docPr>
              <wp:cNvGraphicFramePr/>
              <a:graphic xmlns:a="http://schemas.openxmlformats.org/drawingml/2006/main">
                <a:graphicData uri="http://schemas.microsoft.com/office/word/2010/wordprocessingShape">
                  <wps:wsp>
                    <wps:cNvSpPr txBox="1"/>
                    <wps:spPr>
                      <a:xfrm>
                        <a:off x="0" y="0"/>
                        <a:ext cx="1779270" cy="359410"/>
                      </a:xfrm>
                      <a:prstGeom prst="rect">
                        <a:avLst/>
                      </a:prstGeom>
                      <a:noFill/>
                      <a:ln>
                        <a:noFill/>
                      </a:ln>
                    </wps:spPr>
                    <wps:txbx>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E4E8647" id="_x0000_t202" coordsize="21600,21600" o:spt="202" path="m0,0l0,21600,21600,21600,21600,0xe">
              <v:stroke joinstyle="miter"/>
              <v:path gradientshapeok="t" o:connecttype="rect"/>
            </v:shapetype>
            <v:shape id="Text Box 6" o:spid="_x0000_s1027" type="#_x0000_t202" alt="Classification : Confidential" style="position:absolute;margin-left:0;margin-top:0;width:140.1pt;height:28.3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" filled="f" stroked="f">
              <v:textbox style="mso-fit-shape-to-text:t" inset="20pt,15pt,0,0">
                <w:txbxContent>
                  <w:p w14:paraId="7EBF4CF0" w14:textId="0BF77DBD"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D9DA0" w14:textId="5C55AEC0" w:rsidR="007D236A" w:rsidRDefault="003E6096">
    <w:pPr>
      <w:pStyle w:val="Header"/>
    </w:pPr>
    <w:r>
      <w:rPr>
        <w:noProof/>
      </w:rPr>
      <mc:AlternateContent>
        <mc:Choice Requires="wps">
          <w:drawing>
            <wp:anchor distT="0" distB="0" distL="0" distR="0" simplePos="0" relativeHeight="251658240" behindDoc="0" locked="0" layoutInCell="1" allowOverlap="1" wp14:anchorId="5E1DF548" wp14:editId="176D2482">
              <wp:simplePos x="635" y="635"/>
              <wp:positionH relativeFrom="page">
                <wp:align>left</wp:align>
              </wp:positionH>
              <wp:positionV relativeFrom="page">
                <wp:align>top</wp:align>
              </wp:positionV>
              <wp:extent cx="1779270" cy="359410"/>
              <wp:effectExtent l="0" t="0" r="635" b="10795"/>
              <wp:wrapNone/>
              <wp:docPr id="820517479" name="Text Box 4" descr="Classification : Confidential">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hdr"/>
                  </a:ext>
                </a:extLst>
              </wp:docPr>
              <wp:cNvGraphicFramePr/>
              <a:graphic xmlns:a="http://schemas.openxmlformats.org/drawingml/2006/main">
                <a:graphicData uri="http://schemas.microsoft.com/office/word/2010/wordprocessingShape">
                  <wps:wsp>
                    <wps:cNvSpPr txBox="1"/>
                    <wps:spPr>
                      <a:xfrm>
                        <a:off x="0" y="0"/>
                        <a:ext cx="1779270" cy="359410"/>
                      </a:xfrm>
                      <a:prstGeom prst="rect">
                        <a:avLst/>
                      </a:prstGeom>
                      <a:noFill/>
                      <a:ln>
                        <a:noFill/>
                      </a:ln>
                    </wps:spPr>
                    <wps:txbx>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E1DF548" id="_x0000_t202" coordsize="21600,21600" o:spt="202" path="m0,0l0,21600,21600,21600,21600,0xe">
              <v:stroke joinstyle="miter"/>
              <v:path gradientshapeok="t" o:connecttype="rect"/>
            </v:shapetype>
            <v:shape id="Text Box 4" o:spid="_x0000_s1028" type="#_x0000_t202" alt="Classification : Confidential" style="position:absolute;margin-left:0;margin-top:0;width:140.1pt;height:28.3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" filled="f" stroked="f">
              <v:textbox style="mso-fit-shape-to-text:t" inset="20pt,15pt,0,0">
                <w:txbxContent>
                  <w:p w14:paraId="46F3B32F" w14:textId="0E2DE553" w:rsidR="003E6096" w:rsidRPr="003E6096" w:rsidRDefault="003E6096" w:rsidP="003E6096">
                    <w:pPr>
                      <w:spacing w:after="0"/>
                      <w:rPr>
                        <w:rFonts w:ascii="Aptos" w:eastAsia="Aptos" w:hAnsi="Aptos" w:cs="Aptos"/>
                        <w:noProof/>
                        <w:color w:val="0000FF"/>
                        <w:sz w:val="20"/>
                        <w:szCs w:val="20"/>
                      </w:rPr>
                    </w:pPr>
                    <w:r w:rsidRPr="003E6096">
                      <w:rPr>
                        <w:rFonts w:ascii="Aptos" w:eastAsia="Aptos" w:hAnsi="Aptos" w:cs="Aptos"/>
                        <w:noProof/>
                        <w:color w:val="0000FF"/>
                        <w:sz w:val="20"/>
                        <w:szCs w:val="20"/>
                      </w:rPr>
                      <w:t>Classification : Confidential</w:t>
                    </w:r>
                  </w:p>
                </w:txbxContent>
              </v:textbox>
              <w10:wrap anchorx="page" anchory="page"/>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77517"/>
    <w:multiLevelType w:val="multilevel"/>
    <w:tmpl w:val="6D50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C5A70"/>
    <w:multiLevelType w:val="multilevel"/>
    <w:tmpl w:val="63702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C41F33"/>
    <w:multiLevelType w:val="multilevel"/>
    <w:tmpl w:val="5C34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5F12FC"/>
    <w:multiLevelType w:val="multilevel"/>
    <w:tmpl w:val="06F8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A93BF2"/>
    <w:multiLevelType w:val="multilevel"/>
    <w:tmpl w:val="EEAA6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9E7495"/>
    <w:multiLevelType w:val="hybridMultilevel"/>
    <w:tmpl w:val="B8BCA7EC"/>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6">
    <w:nsid w:val="079F15AC"/>
    <w:multiLevelType w:val="multilevel"/>
    <w:tmpl w:val="5C44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006F69"/>
    <w:multiLevelType w:val="multilevel"/>
    <w:tmpl w:val="C0588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FD318F"/>
    <w:multiLevelType w:val="multilevel"/>
    <w:tmpl w:val="F6B2B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A54485"/>
    <w:multiLevelType w:val="multilevel"/>
    <w:tmpl w:val="B330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402E4C"/>
    <w:multiLevelType w:val="multilevel"/>
    <w:tmpl w:val="B952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4E51C6"/>
    <w:multiLevelType w:val="multilevel"/>
    <w:tmpl w:val="CE6A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990B35"/>
    <w:multiLevelType w:val="multilevel"/>
    <w:tmpl w:val="53BA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997A33"/>
    <w:multiLevelType w:val="multilevel"/>
    <w:tmpl w:val="78EC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7C49D9"/>
    <w:multiLevelType w:val="multilevel"/>
    <w:tmpl w:val="7FF8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D127A2"/>
    <w:multiLevelType w:val="multilevel"/>
    <w:tmpl w:val="55B2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6E3FA2"/>
    <w:multiLevelType w:val="multilevel"/>
    <w:tmpl w:val="E16C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C956E1"/>
    <w:multiLevelType w:val="hybridMultilevel"/>
    <w:tmpl w:val="8500CED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8">
    <w:nsid w:val="4B8C719B"/>
    <w:multiLevelType w:val="hybridMultilevel"/>
    <w:tmpl w:val="4D0AE65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9">
    <w:nsid w:val="59A97088"/>
    <w:multiLevelType w:val="multilevel"/>
    <w:tmpl w:val="BF62C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3C4B92"/>
    <w:multiLevelType w:val="multilevel"/>
    <w:tmpl w:val="A876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B61197"/>
    <w:multiLevelType w:val="multilevel"/>
    <w:tmpl w:val="0E12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BC72B7"/>
    <w:multiLevelType w:val="multilevel"/>
    <w:tmpl w:val="4A6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70160A0"/>
    <w:multiLevelType w:val="multilevel"/>
    <w:tmpl w:val="6868C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5743BF"/>
    <w:multiLevelType w:val="multilevel"/>
    <w:tmpl w:val="78EA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A0529B"/>
    <w:multiLevelType w:val="hybridMultilevel"/>
    <w:tmpl w:val="A09E4F20"/>
    <w:lvl w:ilvl="0" w:tplc="04090001">
      <w:start w:val="1"/>
      <w:numFmt w:val="bullet"/>
      <w:lvlText w:val=""/>
      <w:lvlJc w:val="left"/>
      <w:pPr>
        <w:ind w:left="460" w:hanging="360"/>
      </w:pPr>
      <w:rPr>
        <w:rFonts w:ascii="Symbol" w:hAnsi="Symbol"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26">
    <w:nsid w:val="7B000AF9"/>
    <w:multiLevelType w:val="multilevel"/>
    <w:tmpl w:val="6A6A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8"/>
  </w:num>
  <w:num w:numId="4">
    <w:abstractNumId w:val="7"/>
  </w:num>
  <w:num w:numId="5">
    <w:abstractNumId w:val="4"/>
  </w:num>
  <w:num w:numId="6">
    <w:abstractNumId w:val="21"/>
  </w:num>
  <w:num w:numId="7">
    <w:abstractNumId w:val="10"/>
  </w:num>
  <w:num w:numId="8">
    <w:abstractNumId w:val="12"/>
  </w:num>
  <w:num w:numId="9">
    <w:abstractNumId w:val="2"/>
  </w:num>
  <w:num w:numId="10">
    <w:abstractNumId w:val="23"/>
  </w:num>
  <w:num w:numId="11">
    <w:abstractNumId w:val="14"/>
  </w:num>
  <w:num w:numId="12">
    <w:abstractNumId w:val="26"/>
  </w:num>
  <w:num w:numId="13">
    <w:abstractNumId w:val="6"/>
  </w:num>
  <w:num w:numId="14">
    <w:abstractNumId w:val="16"/>
  </w:num>
  <w:num w:numId="15">
    <w:abstractNumId w:val="15"/>
  </w:num>
  <w:num w:numId="16">
    <w:abstractNumId w:val="3"/>
  </w:num>
  <w:num w:numId="17">
    <w:abstractNumId w:val="13"/>
  </w:num>
  <w:num w:numId="18">
    <w:abstractNumId w:val="24"/>
  </w:num>
  <w:num w:numId="19">
    <w:abstractNumId w:val="22"/>
  </w:num>
  <w:num w:numId="20">
    <w:abstractNumId w:val="19"/>
  </w:num>
  <w:num w:numId="21">
    <w:abstractNumId w:val="11"/>
  </w:num>
  <w:num w:numId="22">
    <w:abstractNumId w:val="5"/>
  </w:num>
  <w:num w:numId="23">
    <w:abstractNumId w:val="25"/>
  </w:num>
  <w:num w:numId="24">
    <w:abstractNumId w:val="17"/>
  </w:num>
  <w:num w:numId="25">
    <w:abstractNumId w:val="18"/>
  </w:num>
  <w:num w:numId="26">
    <w:abstractNumId w:val="20"/>
  </w:num>
  <w:num w:numId="2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E32"/>
    <w:rsid w:val="00000AF4"/>
    <w:rsid w:val="00004913"/>
    <w:rsid w:val="00014CCA"/>
    <w:rsid w:val="000237E7"/>
    <w:rsid w:val="0002404B"/>
    <w:rsid w:val="0002697F"/>
    <w:rsid w:val="00026DD3"/>
    <w:rsid w:val="00027B15"/>
    <w:rsid w:val="00027C05"/>
    <w:rsid w:val="000324CE"/>
    <w:rsid w:val="000368B7"/>
    <w:rsid w:val="00043355"/>
    <w:rsid w:val="0004481A"/>
    <w:rsid w:val="0004583F"/>
    <w:rsid w:val="00053B6A"/>
    <w:rsid w:val="000562D1"/>
    <w:rsid w:val="000624F4"/>
    <w:rsid w:val="000643B6"/>
    <w:rsid w:val="00066BA1"/>
    <w:rsid w:val="00067CF3"/>
    <w:rsid w:val="00070B46"/>
    <w:rsid w:val="000711C0"/>
    <w:rsid w:val="000752D5"/>
    <w:rsid w:val="00075D62"/>
    <w:rsid w:val="000833D5"/>
    <w:rsid w:val="0008686D"/>
    <w:rsid w:val="00086C6F"/>
    <w:rsid w:val="000903A8"/>
    <w:rsid w:val="000911A0"/>
    <w:rsid w:val="00093C46"/>
    <w:rsid w:val="000970ED"/>
    <w:rsid w:val="000A4655"/>
    <w:rsid w:val="000A61DA"/>
    <w:rsid w:val="000A6C91"/>
    <w:rsid w:val="000B2A75"/>
    <w:rsid w:val="000B6EA8"/>
    <w:rsid w:val="000C0834"/>
    <w:rsid w:val="000C25E8"/>
    <w:rsid w:val="000C5DED"/>
    <w:rsid w:val="000D441F"/>
    <w:rsid w:val="000D7278"/>
    <w:rsid w:val="000E04F7"/>
    <w:rsid w:val="000E72CA"/>
    <w:rsid w:val="000F0846"/>
    <w:rsid w:val="000F36D5"/>
    <w:rsid w:val="000F6AED"/>
    <w:rsid w:val="00103C09"/>
    <w:rsid w:val="00104DB5"/>
    <w:rsid w:val="00106714"/>
    <w:rsid w:val="00106CB0"/>
    <w:rsid w:val="0011038C"/>
    <w:rsid w:val="00112A62"/>
    <w:rsid w:val="00113139"/>
    <w:rsid w:val="001151B6"/>
    <w:rsid w:val="001152E4"/>
    <w:rsid w:val="00116207"/>
    <w:rsid w:val="0011631E"/>
    <w:rsid w:val="00120DFF"/>
    <w:rsid w:val="00124776"/>
    <w:rsid w:val="00124E11"/>
    <w:rsid w:val="001256B4"/>
    <w:rsid w:val="00132B9C"/>
    <w:rsid w:val="0013303C"/>
    <w:rsid w:val="00133DBA"/>
    <w:rsid w:val="001346D4"/>
    <w:rsid w:val="00140925"/>
    <w:rsid w:val="00146AA3"/>
    <w:rsid w:val="00146E10"/>
    <w:rsid w:val="0015032B"/>
    <w:rsid w:val="001510AE"/>
    <w:rsid w:val="0015306F"/>
    <w:rsid w:val="00166654"/>
    <w:rsid w:val="00166797"/>
    <w:rsid w:val="001706CA"/>
    <w:rsid w:val="001722A4"/>
    <w:rsid w:val="001726B7"/>
    <w:rsid w:val="00174A30"/>
    <w:rsid w:val="00176324"/>
    <w:rsid w:val="00184E6A"/>
    <w:rsid w:val="00190480"/>
    <w:rsid w:val="00191243"/>
    <w:rsid w:val="001A34BE"/>
    <w:rsid w:val="001A4751"/>
    <w:rsid w:val="001A646F"/>
    <w:rsid w:val="001A77A4"/>
    <w:rsid w:val="001B7C42"/>
    <w:rsid w:val="001C194A"/>
    <w:rsid w:val="001C52DD"/>
    <w:rsid w:val="001C6F50"/>
    <w:rsid w:val="001D121B"/>
    <w:rsid w:val="001D272D"/>
    <w:rsid w:val="001D2AE6"/>
    <w:rsid w:val="001D778B"/>
    <w:rsid w:val="001E30F0"/>
    <w:rsid w:val="001E64D6"/>
    <w:rsid w:val="001F0DFE"/>
    <w:rsid w:val="001F2313"/>
    <w:rsid w:val="00203FF4"/>
    <w:rsid w:val="00207610"/>
    <w:rsid w:val="00210948"/>
    <w:rsid w:val="00210E63"/>
    <w:rsid w:val="00210F03"/>
    <w:rsid w:val="00210F86"/>
    <w:rsid w:val="00213E3B"/>
    <w:rsid w:val="00221022"/>
    <w:rsid w:val="00224297"/>
    <w:rsid w:val="00226EFD"/>
    <w:rsid w:val="00227EBC"/>
    <w:rsid w:val="0023035F"/>
    <w:rsid w:val="002350D9"/>
    <w:rsid w:val="002351CC"/>
    <w:rsid w:val="0024402A"/>
    <w:rsid w:val="002447F5"/>
    <w:rsid w:val="00251BCF"/>
    <w:rsid w:val="002640DA"/>
    <w:rsid w:val="00275B9B"/>
    <w:rsid w:val="00275BBB"/>
    <w:rsid w:val="0028188D"/>
    <w:rsid w:val="00286885"/>
    <w:rsid w:val="00287E3C"/>
    <w:rsid w:val="00287FE5"/>
    <w:rsid w:val="00291902"/>
    <w:rsid w:val="0029771B"/>
    <w:rsid w:val="002A010F"/>
    <w:rsid w:val="002A388D"/>
    <w:rsid w:val="002A4896"/>
    <w:rsid w:val="002A4A67"/>
    <w:rsid w:val="002A53E8"/>
    <w:rsid w:val="002A5FF4"/>
    <w:rsid w:val="002B028D"/>
    <w:rsid w:val="002B4B01"/>
    <w:rsid w:val="002B6BC2"/>
    <w:rsid w:val="002C28CD"/>
    <w:rsid w:val="002C5C30"/>
    <w:rsid w:val="002D5801"/>
    <w:rsid w:val="002D6007"/>
    <w:rsid w:val="002E2A01"/>
    <w:rsid w:val="002E486B"/>
    <w:rsid w:val="002F588C"/>
    <w:rsid w:val="002F7D38"/>
    <w:rsid w:val="003013FE"/>
    <w:rsid w:val="00303506"/>
    <w:rsid w:val="003126B7"/>
    <w:rsid w:val="00314E3F"/>
    <w:rsid w:val="003155AA"/>
    <w:rsid w:val="003170FB"/>
    <w:rsid w:val="00322217"/>
    <w:rsid w:val="00324689"/>
    <w:rsid w:val="00326E5C"/>
    <w:rsid w:val="00327111"/>
    <w:rsid w:val="003346DF"/>
    <w:rsid w:val="00340EF3"/>
    <w:rsid w:val="0034364D"/>
    <w:rsid w:val="00345F3C"/>
    <w:rsid w:val="003464C6"/>
    <w:rsid w:val="00346CE4"/>
    <w:rsid w:val="00347A2F"/>
    <w:rsid w:val="00347BCF"/>
    <w:rsid w:val="00352491"/>
    <w:rsid w:val="003607EE"/>
    <w:rsid w:val="00360A17"/>
    <w:rsid w:val="0036244E"/>
    <w:rsid w:val="00362BC6"/>
    <w:rsid w:val="003637AE"/>
    <w:rsid w:val="00363F25"/>
    <w:rsid w:val="00366B73"/>
    <w:rsid w:val="00367A8D"/>
    <w:rsid w:val="00367F84"/>
    <w:rsid w:val="00373F18"/>
    <w:rsid w:val="003755FA"/>
    <w:rsid w:val="00376A12"/>
    <w:rsid w:val="0038364A"/>
    <w:rsid w:val="0038713B"/>
    <w:rsid w:val="00391A72"/>
    <w:rsid w:val="003924AC"/>
    <w:rsid w:val="00393062"/>
    <w:rsid w:val="00395533"/>
    <w:rsid w:val="003961FC"/>
    <w:rsid w:val="00396B68"/>
    <w:rsid w:val="00397000"/>
    <w:rsid w:val="00397D41"/>
    <w:rsid w:val="003A2A6D"/>
    <w:rsid w:val="003A7BCF"/>
    <w:rsid w:val="003B12B8"/>
    <w:rsid w:val="003B4F6A"/>
    <w:rsid w:val="003B608B"/>
    <w:rsid w:val="003C00F1"/>
    <w:rsid w:val="003C0EEF"/>
    <w:rsid w:val="003D076E"/>
    <w:rsid w:val="003D72F9"/>
    <w:rsid w:val="003D7517"/>
    <w:rsid w:val="003E04FC"/>
    <w:rsid w:val="003E5427"/>
    <w:rsid w:val="003E6096"/>
    <w:rsid w:val="003F4102"/>
    <w:rsid w:val="003F4CCA"/>
    <w:rsid w:val="003F53C4"/>
    <w:rsid w:val="003F6F71"/>
    <w:rsid w:val="00402174"/>
    <w:rsid w:val="004050CB"/>
    <w:rsid w:val="00405747"/>
    <w:rsid w:val="00406393"/>
    <w:rsid w:val="00414AF0"/>
    <w:rsid w:val="00414FC0"/>
    <w:rsid w:val="0041511E"/>
    <w:rsid w:val="0041550E"/>
    <w:rsid w:val="0041572E"/>
    <w:rsid w:val="004166CC"/>
    <w:rsid w:val="00425621"/>
    <w:rsid w:val="00432DBC"/>
    <w:rsid w:val="004349F7"/>
    <w:rsid w:val="00435C4E"/>
    <w:rsid w:val="0043747F"/>
    <w:rsid w:val="00437601"/>
    <w:rsid w:val="00442566"/>
    <w:rsid w:val="00443C57"/>
    <w:rsid w:val="00443E34"/>
    <w:rsid w:val="00450D31"/>
    <w:rsid w:val="004513AC"/>
    <w:rsid w:val="004559D9"/>
    <w:rsid w:val="0045788C"/>
    <w:rsid w:val="004634C8"/>
    <w:rsid w:val="00465830"/>
    <w:rsid w:val="00465D1E"/>
    <w:rsid w:val="0047089A"/>
    <w:rsid w:val="004723CF"/>
    <w:rsid w:val="00474F47"/>
    <w:rsid w:val="00476F33"/>
    <w:rsid w:val="00477B32"/>
    <w:rsid w:val="00484F3F"/>
    <w:rsid w:val="0049092B"/>
    <w:rsid w:val="00494C0E"/>
    <w:rsid w:val="004A6C10"/>
    <w:rsid w:val="004A7CAA"/>
    <w:rsid w:val="004B0DC1"/>
    <w:rsid w:val="004B2C31"/>
    <w:rsid w:val="004B4B7A"/>
    <w:rsid w:val="004B73CC"/>
    <w:rsid w:val="004B7E26"/>
    <w:rsid w:val="004C02BB"/>
    <w:rsid w:val="004C238F"/>
    <w:rsid w:val="004C4D12"/>
    <w:rsid w:val="004C51BA"/>
    <w:rsid w:val="004C52D2"/>
    <w:rsid w:val="004D65D6"/>
    <w:rsid w:val="004E2563"/>
    <w:rsid w:val="004E3542"/>
    <w:rsid w:val="004E3654"/>
    <w:rsid w:val="004F3E92"/>
    <w:rsid w:val="004F4ADD"/>
    <w:rsid w:val="00510767"/>
    <w:rsid w:val="00512EDC"/>
    <w:rsid w:val="00513B3A"/>
    <w:rsid w:val="00522583"/>
    <w:rsid w:val="0052430D"/>
    <w:rsid w:val="00524B1D"/>
    <w:rsid w:val="0052668E"/>
    <w:rsid w:val="005268EF"/>
    <w:rsid w:val="005269A0"/>
    <w:rsid w:val="005315DA"/>
    <w:rsid w:val="005316CA"/>
    <w:rsid w:val="00533F62"/>
    <w:rsid w:val="00533FCF"/>
    <w:rsid w:val="00537977"/>
    <w:rsid w:val="00540E75"/>
    <w:rsid w:val="00544956"/>
    <w:rsid w:val="00547DA3"/>
    <w:rsid w:val="005506C9"/>
    <w:rsid w:val="00551EC1"/>
    <w:rsid w:val="00554A46"/>
    <w:rsid w:val="005603B4"/>
    <w:rsid w:val="00560968"/>
    <w:rsid w:val="00562516"/>
    <w:rsid w:val="0056272B"/>
    <w:rsid w:val="00565054"/>
    <w:rsid w:val="00567125"/>
    <w:rsid w:val="0057075D"/>
    <w:rsid w:val="0057211A"/>
    <w:rsid w:val="00575D94"/>
    <w:rsid w:val="0058036B"/>
    <w:rsid w:val="00580495"/>
    <w:rsid w:val="0058423E"/>
    <w:rsid w:val="005844AA"/>
    <w:rsid w:val="00590700"/>
    <w:rsid w:val="00590EB6"/>
    <w:rsid w:val="005A547D"/>
    <w:rsid w:val="005B1D33"/>
    <w:rsid w:val="005B1DF3"/>
    <w:rsid w:val="005B4ADB"/>
    <w:rsid w:val="005C146C"/>
    <w:rsid w:val="005C5913"/>
    <w:rsid w:val="005C69F7"/>
    <w:rsid w:val="005C7A3E"/>
    <w:rsid w:val="005D0C3D"/>
    <w:rsid w:val="005D381C"/>
    <w:rsid w:val="005D3906"/>
    <w:rsid w:val="005F58B9"/>
    <w:rsid w:val="0060099C"/>
    <w:rsid w:val="006016E0"/>
    <w:rsid w:val="00601B92"/>
    <w:rsid w:val="00603995"/>
    <w:rsid w:val="00603B59"/>
    <w:rsid w:val="00604F8C"/>
    <w:rsid w:val="0060569F"/>
    <w:rsid w:val="0060629A"/>
    <w:rsid w:val="0060745E"/>
    <w:rsid w:val="006123C0"/>
    <w:rsid w:val="00612B7A"/>
    <w:rsid w:val="006179C0"/>
    <w:rsid w:val="006179FB"/>
    <w:rsid w:val="006279BB"/>
    <w:rsid w:val="006309EB"/>
    <w:rsid w:val="00631F6D"/>
    <w:rsid w:val="006322E8"/>
    <w:rsid w:val="00633AD2"/>
    <w:rsid w:val="00642A8F"/>
    <w:rsid w:val="00646297"/>
    <w:rsid w:val="00646D5A"/>
    <w:rsid w:val="00647E18"/>
    <w:rsid w:val="006579C1"/>
    <w:rsid w:val="00661642"/>
    <w:rsid w:val="00662593"/>
    <w:rsid w:val="00663E80"/>
    <w:rsid w:val="00666A2C"/>
    <w:rsid w:val="0066769A"/>
    <w:rsid w:val="00667974"/>
    <w:rsid w:val="006759C8"/>
    <w:rsid w:val="00675FB0"/>
    <w:rsid w:val="00677693"/>
    <w:rsid w:val="00682381"/>
    <w:rsid w:val="00683348"/>
    <w:rsid w:val="00684EFD"/>
    <w:rsid w:val="0068538C"/>
    <w:rsid w:val="00691221"/>
    <w:rsid w:val="006940F7"/>
    <w:rsid w:val="00694734"/>
    <w:rsid w:val="00696069"/>
    <w:rsid w:val="00697269"/>
    <w:rsid w:val="006B383F"/>
    <w:rsid w:val="006C0685"/>
    <w:rsid w:val="006D67F5"/>
    <w:rsid w:val="006E4315"/>
    <w:rsid w:val="006E6C98"/>
    <w:rsid w:val="0070263E"/>
    <w:rsid w:val="007031D0"/>
    <w:rsid w:val="007102B7"/>
    <w:rsid w:val="007129C6"/>
    <w:rsid w:val="007159AA"/>
    <w:rsid w:val="00725A10"/>
    <w:rsid w:val="00737A07"/>
    <w:rsid w:val="00740208"/>
    <w:rsid w:val="00741E67"/>
    <w:rsid w:val="00742ED5"/>
    <w:rsid w:val="0074784E"/>
    <w:rsid w:val="00747BBF"/>
    <w:rsid w:val="0075104E"/>
    <w:rsid w:val="00752314"/>
    <w:rsid w:val="0075265A"/>
    <w:rsid w:val="007541D6"/>
    <w:rsid w:val="00755B60"/>
    <w:rsid w:val="00757126"/>
    <w:rsid w:val="00763575"/>
    <w:rsid w:val="00764E8E"/>
    <w:rsid w:val="00766322"/>
    <w:rsid w:val="00775E3D"/>
    <w:rsid w:val="007807F3"/>
    <w:rsid w:val="00783BBA"/>
    <w:rsid w:val="007847FA"/>
    <w:rsid w:val="00791B62"/>
    <w:rsid w:val="0079255B"/>
    <w:rsid w:val="0079339A"/>
    <w:rsid w:val="007952EF"/>
    <w:rsid w:val="007A0EF4"/>
    <w:rsid w:val="007A10D0"/>
    <w:rsid w:val="007A55D7"/>
    <w:rsid w:val="007A6EF2"/>
    <w:rsid w:val="007B0EF7"/>
    <w:rsid w:val="007B17EE"/>
    <w:rsid w:val="007B3092"/>
    <w:rsid w:val="007B3EFB"/>
    <w:rsid w:val="007C5947"/>
    <w:rsid w:val="007C60A0"/>
    <w:rsid w:val="007C7B7F"/>
    <w:rsid w:val="007D2081"/>
    <w:rsid w:val="007D236A"/>
    <w:rsid w:val="007D2793"/>
    <w:rsid w:val="007D2A50"/>
    <w:rsid w:val="007D42A6"/>
    <w:rsid w:val="007D56B2"/>
    <w:rsid w:val="00801207"/>
    <w:rsid w:val="0081125E"/>
    <w:rsid w:val="00813C94"/>
    <w:rsid w:val="008215B8"/>
    <w:rsid w:val="008222CF"/>
    <w:rsid w:val="00832BDE"/>
    <w:rsid w:val="00836096"/>
    <w:rsid w:val="008432CB"/>
    <w:rsid w:val="00844325"/>
    <w:rsid w:val="008454A9"/>
    <w:rsid w:val="008458CE"/>
    <w:rsid w:val="00856C9F"/>
    <w:rsid w:val="00863DEF"/>
    <w:rsid w:val="00865690"/>
    <w:rsid w:val="00866AC6"/>
    <w:rsid w:val="00870ACC"/>
    <w:rsid w:val="0087488C"/>
    <w:rsid w:val="00874BBD"/>
    <w:rsid w:val="008762CC"/>
    <w:rsid w:val="00876B9A"/>
    <w:rsid w:val="00883D13"/>
    <w:rsid w:val="0088538A"/>
    <w:rsid w:val="008935FA"/>
    <w:rsid w:val="00894322"/>
    <w:rsid w:val="008A0BFC"/>
    <w:rsid w:val="008A1EDE"/>
    <w:rsid w:val="008A2261"/>
    <w:rsid w:val="008A2CCF"/>
    <w:rsid w:val="008B27A7"/>
    <w:rsid w:val="008B38AB"/>
    <w:rsid w:val="008C5404"/>
    <w:rsid w:val="008D503B"/>
    <w:rsid w:val="008D569C"/>
    <w:rsid w:val="008D71C2"/>
    <w:rsid w:val="008D722B"/>
    <w:rsid w:val="008F2D50"/>
    <w:rsid w:val="008F68E9"/>
    <w:rsid w:val="00907E8D"/>
    <w:rsid w:val="009104D6"/>
    <w:rsid w:val="00910CAC"/>
    <w:rsid w:val="009116DC"/>
    <w:rsid w:val="00913B63"/>
    <w:rsid w:val="00914F74"/>
    <w:rsid w:val="00925105"/>
    <w:rsid w:val="0092579E"/>
    <w:rsid w:val="009262B2"/>
    <w:rsid w:val="009266F1"/>
    <w:rsid w:val="0093211F"/>
    <w:rsid w:val="00932931"/>
    <w:rsid w:val="00932BCB"/>
    <w:rsid w:val="00932BCC"/>
    <w:rsid w:val="0093575D"/>
    <w:rsid w:val="00953076"/>
    <w:rsid w:val="009569CA"/>
    <w:rsid w:val="00957E14"/>
    <w:rsid w:val="00965058"/>
    <w:rsid w:val="00966647"/>
    <w:rsid w:val="00966DBF"/>
    <w:rsid w:val="00976147"/>
    <w:rsid w:val="00980273"/>
    <w:rsid w:val="00982135"/>
    <w:rsid w:val="00983675"/>
    <w:rsid w:val="009848E1"/>
    <w:rsid w:val="00984A49"/>
    <w:rsid w:val="00994A8D"/>
    <w:rsid w:val="0099571F"/>
    <w:rsid w:val="00995A58"/>
    <w:rsid w:val="00997BFD"/>
    <w:rsid w:val="009A2A3E"/>
    <w:rsid w:val="009A6153"/>
    <w:rsid w:val="009A68E4"/>
    <w:rsid w:val="009A7E67"/>
    <w:rsid w:val="009B6BB6"/>
    <w:rsid w:val="009B785A"/>
    <w:rsid w:val="009D08FC"/>
    <w:rsid w:val="009D2B07"/>
    <w:rsid w:val="009E095C"/>
    <w:rsid w:val="009E23C3"/>
    <w:rsid w:val="009E3993"/>
    <w:rsid w:val="009F4DB9"/>
    <w:rsid w:val="009F7CD9"/>
    <w:rsid w:val="00A01FC2"/>
    <w:rsid w:val="00A0384B"/>
    <w:rsid w:val="00A04F7F"/>
    <w:rsid w:val="00A05931"/>
    <w:rsid w:val="00A061F2"/>
    <w:rsid w:val="00A064F8"/>
    <w:rsid w:val="00A11C1C"/>
    <w:rsid w:val="00A122F7"/>
    <w:rsid w:val="00A2243E"/>
    <w:rsid w:val="00A23A9F"/>
    <w:rsid w:val="00A24E72"/>
    <w:rsid w:val="00A25F2E"/>
    <w:rsid w:val="00A3263B"/>
    <w:rsid w:val="00A3269E"/>
    <w:rsid w:val="00A3445A"/>
    <w:rsid w:val="00A34C77"/>
    <w:rsid w:val="00A41A31"/>
    <w:rsid w:val="00A56190"/>
    <w:rsid w:val="00A57F51"/>
    <w:rsid w:val="00A60710"/>
    <w:rsid w:val="00A614B3"/>
    <w:rsid w:val="00A62821"/>
    <w:rsid w:val="00A6668F"/>
    <w:rsid w:val="00A70A0D"/>
    <w:rsid w:val="00A71AA7"/>
    <w:rsid w:val="00A73313"/>
    <w:rsid w:val="00A73D29"/>
    <w:rsid w:val="00A73D46"/>
    <w:rsid w:val="00A7499F"/>
    <w:rsid w:val="00A76C5B"/>
    <w:rsid w:val="00A77976"/>
    <w:rsid w:val="00A84A69"/>
    <w:rsid w:val="00A8644B"/>
    <w:rsid w:val="00A90100"/>
    <w:rsid w:val="00A93C1B"/>
    <w:rsid w:val="00A93E9B"/>
    <w:rsid w:val="00A975C5"/>
    <w:rsid w:val="00A97A04"/>
    <w:rsid w:val="00A97BC0"/>
    <w:rsid w:val="00AA1FF8"/>
    <w:rsid w:val="00AB02EA"/>
    <w:rsid w:val="00AB0EA1"/>
    <w:rsid w:val="00AB29BB"/>
    <w:rsid w:val="00AB50B3"/>
    <w:rsid w:val="00AC1EFC"/>
    <w:rsid w:val="00AC4E1D"/>
    <w:rsid w:val="00AC57DE"/>
    <w:rsid w:val="00AD2074"/>
    <w:rsid w:val="00AD5566"/>
    <w:rsid w:val="00AD5E00"/>
    <w:rsid w:val="00AD748A"/>
    <w:rsid w:val="00AE139B"/>
    <w:rsid w:val="00AE6FA2"/>
    <w:rsid w:val="00AF016A"/>
    <w:rsid w:val="00AF4DA0"/>
    <w:rsid w:val="00AF792D"/>
    <w:rsid w:val="00B01AF1"/>
    <w:rsid w:val="00B062F4"/>
    <w:rsid w:val="00B07BF7"/>
    <w:rsid w:val="00B10A01"/>
    <w:rsid w:val="00B10EE9"/>
    <w:rsid w:val="00B117D1"/>
    <w:rsid w:val="00B121D8"/>
    <w:rsid w:val="00B12AA8"/>
    <w:rsid w:val="00B17FC3"/>
    <w:rsid w:val="00B222B5"/>
    <w:rsid w:val="00B26E90"/>
    <w:rsid w:val="00B30D6D"/>
    <w:rsid w:val="00B32410"/>
    <w:rsid w:val="00B335FB"/>
    <w:rsid w:val="00B34F86"/>
    <w:rsid w:val="00B35A01"/>
    <w:rsid w:val="00B375C9"/>
    <w:rsid w:val="00B45B99"/>
    <w:rsid w:val="00B473F9"/>
    <w:rsid w:val="00B473FB"/>
    <w:rsid w:val="00B50C8C"/>
    <w:rsid w:val="00B50F90"/>
    <w:rsid w:val="00B53115"/>
    <w:rsid w:val="00B536C7"/>
    <w:rsid w:val="00B57322"/>
    <w:rsid w:val="00B6580C"/>
    <w:rsid w:val="00B66835"/>
    <w:rsid w:val="00B7159B"/>
    <w:rsid w:val="00B739B1"/>
    <w:rsid w:val="00B74ED3"/>
    <w:rsid w:val="00B802DC"/>
    <w:rsid w:val="00B83917"/>
    <w:rsid w:val="00B83F67"/>
    <w:rsid w:val="00B842D6"/>
    <w:rsid w:val="00B85356"/>
    <w:rsid w:val="00B87772"/>
    <w:rsid w:val="00B9075D"/>
    <w:rsid w:val="00B913B2"/>
    <w:rsid w:val="00B93B25"/>
    <w:rsid w:val="00B949C4"/>
    <w:rsid w:val="00B950F1"/>
    <w:rsid w:val="00B968E5"/>
    <w:rsid w:val="00BA5CE5"/>
    <w:rsid w:val="00BB1284"/>
    <w:rsid w:val="00BB5780"/>
    <w:rsid w:val="00BB5F64"/>
    <w:rsid w:val="00BC078D"/>
    <w:rsid w:val="00BC36C9"/>
    <w:rsid w:val="00BC5F97"/>
    <w:rsid w:val="00BE0192"/>
    <w:rsid w:val="00BE2521"/>
    <w:rsid w:val="00BE762D"/>
    <w:rsid w:val="00BE798A"/>
    <w:rsid w:val="00BF2C1C"/>
    <w:rsid w:val="00BF4F80"/>
    <w:rsid w:val="00BF5384"/>
    <w:rsid w:val="00BF57DB"/>
    <w:rsid w:val="00BF5E6A"/>
    <w:rsid w:val="00BF77F3"/>
    <w:rsid w:val="00BF7FA1"/>
    <w:rsid w:val="00C02612"/>
    <w:rsid w:val="00C13E83"/>
    <w:rsid w:val="00C178D3"/>
    <w:rsid w:val="00C21372"/>
    <w:rsid w:val="00C24DCA"/>
    <w:rsid w:val="00C4499A"/>
    <w:rsid w:val="00C46516"/>
    <w:rsid w:val="00C50951"/>
    <w:rsid w:val="00C534B0"/>
    <w:rsid w:val="00C55AD9"/>
    <w:rsid w:val="00C63C48"/>
    <w:rsid w:val="00C642DD"/>
    <w:rsid w:val="00C6496E"/>
    <w:rsid w:val="00C66BB5"/>
    <w:rsid w:val="00C66E78"/>
    <w:rsid w:val="00C7165E"/>
    <w:rsid w:val="00C74A07"/>
    <w:rsid w:val="00C76BDA"/>
    <w:rsid w:val="00C811A3"/>
    <w:rsid w:val="00C82ADC"/>
    <w:rsid w:val="00C87306"/>
    <w:rsid w:val="00C94762"/>
    <w:rsid w:val="00C94852"/>
    <w:rsid w:val="00C954DE"/>
    <w:rsid w:val="00C97830"/>
    <w:rsid w:val="00CA075B"/>
    <w:rsid w:val="00CA39BD"/>
    <w:rsid w:val="00CA41D4"/>
    <w:rsid w:val="00CA70EB"/>
    <w:rsid w:val="00CA71F4"/>
    <w:rsid w:val="00CB5432"/>
    <w:rsid w:val="00CC77DB"/>
    <w:rsid w:val="00CD41FC"/>
    <w:rsid w:val="00CD46C2"/>
    <w:rsid w:val="00CD5914"/>
    <w:rsid w:val="00CE04DE"/>
    <w:rsid w:val="00CE1F76"/>
    <w:rsid w:val="00CE3996"/>
    <w:rsid w:val="00CF17F0"/>
    <w:rsid w:val="00CF18C1"/>
    <w:rsid w:val="00CF282E"/>
    <w:rsid w:val="00D0064F"/>
    <w:rsid w:val="00D017B2"/>
    <w:rsid w:val="00D01E05"/>
    <w:rsid w:val="00D05F29"/>
    <w:rsid w:val="00D167DA"/>
    <w:rsid w:val="00D173AE"/>
    <w:rsid w:val="00D225A5"/>
    <w:rsid w:val="00D30747"/>
    <w:rsid w:val="00D3181E"/>
    <w:rsid w:val="00D34AAA"/>
    <w:rsid w:val="00D4175D"/>
    <w:rsid w:val="00D42099"/>
    <w:rsid w:val="00D4467C"/>
    <w:rsid w:val="00D539CE"/>
    <w:rsid w:val="00D564AB"/>
    <w:rsid w:val="00D67110"/>
    <w:rsid w:val="00D72C49"/>
    <w:rsid w:val="00D75B83"/>
    <w:rsid w:val="00D76171"/>
    <w:rsid w:val="00D777A3"/>
    <w:rsid w:val="00D820D9"/>
    <w:rsid w:val="00D932C4"/>
    <w:rsid w:val="00D9476C"/>
    <w:rsid w:val="00D96E9C"/>
    <w:rsid w:val="00DA0D2F"/>
    <w:rsid w:val="00DA52DF"/>
    <w:rsid w:val="00DB5BD2"/>
    <w:rsid w:val="00DB5D13"/>
    <w:rsid w:val="00DB6650"/>
    <w:rsid w:val="00DB6E93"/>
    <w:rsid w:val="00DB6FEB"/>
    <w:rsid w:val="00DC533A"/>
    <w:rsid w:val="00DC6D12"/>
    <w:rsid w:val="00DD2025"/>
    <w:rsid w:val="00DD797E"/>
    <w:rsid w:val="00DD79AC"/>
    <w:rsid w:val="00DE0908"/>
    <w:rsid w:val="00DE40F7"/>
    <w:rsid w:val="00DE47BC"/>
    <w:rsid w:val="00DF19C6"/>
    <w:rsid w:val="00DF23A1"/>
    <w:rsid w:val="00E0016B"/>
    <w:rsid w:val="00E02C14"/>
    <w:rsid w:val="00E050CB"/>
    <w:rsid w:val="00E141D5"/>
    <w:rsid w:val="00E21119"/>
    <w:rsid w:val="00E23F5E"/>
    <w:rsid w:val="00E34050"/>
    <w:rsid w:val="00E3530E"/>
    <w:rsid w:val="00E566D0"/>
    <w:rsid w:val="00E56DF6"/>
    <w:rsid w:val="00E62AAA"/>
    <w:rsid w:val="00E669E2"/>
    <w:rsid w:val="00E66A3F"/>
    <w:rsid w:val="00E679F7"/>
    <w:rsid w:val="00E726B0"/>
    <w:rsid w:val="00E73937"/>
    <w:rsid w:val="00E76935"/>
    <w:rsid w:val="00E80BC7"/>
    <w:rsid w:val="00E842F8"/>
    <w:rsid w:val="00E843D0"/>
    <w:rsid w:val="00E84A3D"/>
    <w:rsid w:val="00E923EF"/>
    <w:rsid w:val="00E92D61"/>
    <w:rsid w:val="00E94A6C"/>
    <w:rsid w:val="00E94FF0"/>
    <w:rsid w:val="00EA07AC"/>
    <w:rsid w:val="00EA59FA"/>
    <w:rsid w:val="00EA638F"/>
    <w:rsid w:val="00EA7FA9"/>
    <w:rsid w:val="00EB1C4A"/>
    <w:rsid w:val="00EB2467"/>
    <w:rsid w:val="00EB4144"/>
    <w:rsid w:val="00EB71BC"/>
    <w:rsid w:val="00EB7819"/>
    <w:rsid w:val="00EC5C30"/>
    <w:rsid w:val="00ED2B52"/>
    <w:rsid w:val="00ED2F3A"/>
    <w:rsid w:val="00ED53EC"/>
    <w:rsid w:val="00EE429B"/>
    <w:rsid w:val="00EE79E2"/>
    <w:rsid w:val="00EF1904"/>
    <w:rsid w:val="00EF5D9A"/>
    <w:rsid w:val="00F008B6"/>
    <w:rsid w:val="00F16CC2"/>
    <w:rsid w:val="00F172AD"/>
    <w:rsid w:val="00F2134F"/>
    <w:rsid w:val="00F21BD0"/>
    <w:rsid w:val="00F22FD0"/>
    <w:rsid w:val="00F2482A"/>
    <w:rsid w:val="00F24A5F"/>
    <w:rsid w:val="00F27787"/>
    <w:rsid w:val="00F27899"/>
    <w:rsid w:val="00F3282C"/>
    <w:rsid w:val="00F40042"/>
    <w:rsid w:val="00F50ECF"/>
    <w:rsid w:val="00F540CC"/>
    <w:rsid w:val="00F5673A"/>
    <w:rsid w:val="00F65B78"/>
    <w:rsid w:val="00F661F3"/>
    <w:rsid w:val="00F70CCA"/>
    <w:rsid w:val="00F70DF4"/>
    <w:rsid w:val="00F831B3"/>
    <w:rsid w:val="00F83287"/>
    <w:rsid w:val="00F851C7"/>
    <w:rsid w:val="00F85E32"/>
    <w:rsid w:val="00F87907"/>
    <w:rsid w:val="00F9149B"/>
    <w:rsid w:val="00F92F8B"/>
    <w:rsid w:val="00F9321B"/>
    <w:rsid w:val="00FA2277"/>
    <w:rsid w:val="00FA2C01"/>
    <w:rsid w:val="00FB07B9"/>
    <w:rsid w:val="00FB1AEB"/>
    <w:rsid w:val="00FB6DB2"/>
    <w:rsid w:val="00FC2502"/>
    <w:rsid w:val="00FC2FE1"/>
    <w:rsid w:val="00FC6178"/>
    <w:rsid w:val="00FD4434"/>
    <w:rsid w:val="00FE2E82"/>
    <w:rsid w:val="00FE32F3"/>
    <w:rsid w:val="00FF2497"/>
    <w:rsid w:val="00FF35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B5157"/>
  <w15:chartTrackingRefBased/>
  <w15:docId w15:val="{7E321418-5DC1-4A96-AECE-6D06E4AA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5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5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5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5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E32"/>
    <w:rPr>
      <w:rFonts w:eastAsiaTheme="majorEastAsia" w:cstheme="majorBidi"/>
      <w:color w:val="272727" w:themeColor="text1" w:themeTint="D8"/>
    </w:rPr>
  </w:style>
  <w:style w:type="paragraph" w:styleId="Title">
    <w:name w:val="Title"/>
    <w:basedOn w:val="Normal"/>
    <w:next w:val="Normal"/>
    <w:link w:val="TitleChar"/>
    <w:uiPriority w:val="10"/>
    <w:qFormat/>
    <w:rsid w:val="00F85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E32"/>
    <w:pPr>
      <w:spacing w:before="160"/>
      <w:jc w:val="center"/>
    </w:pPr>
    <w:rPr>
      <w:i/>
      <w:iCs/>
      <w:color w:val="404040" w:themeColor="text1" w:themeTint="BF"/>
    </w:rPr>
  </w:style>
  <w:style w:type="character" w:customStyle="1" w:styleId="QuoteChar">
    <w:name w:val="Quote Char"/>
    <w:basedOn w:val="DefaultParagraphFont"/>
    <w:link w:val="Quote"/>
    <w:uiPriority w:val="29"/>
    <w:rsid w:val="00F85E32"/>
    <w:rPr>
      <w:i/>
      <w:iCs/>
      <w:color w:val="404040" w:themeColor="text1" w:themeTint="BF"/>
    </w:rPr>
  </w:style>
  <w:style w:type="paragraph" w:styleId="ListParagraph">
    <w:name w:val="List Paragraph"/>
    <w:basedOn w:val="Normal"/>
    <w:qFormat/>
    <w:rsid w:val="00F85E32"/>
    <w:pPr>
      <w:ind w:left="720"/>
      <w:contextualSpacing/>
    </w:pPr>
  </w:style>
  <w:style w:type="character" w:styleId="IntenseEmphasis">
    <w:name w:val="Intense Emphasis"/>
    <w:basedOn w:val="DefaultParagraphFont"/>
    <w:uiPriority w:val="21"/>
    <w:qFormat/>
    <w:rsid w:val="00F85E32"/>
    <w:rPr>
      <w:i/>
      <w:iCs/>
      <w:color w:val="0F4761" w:themeColor="accent1" w:themeShade="BF"/>
    </w:rPr>
  </w:style>
  <w:style w:type="paragraph" w:styleId="IntenseQuote">
    <w:name w:val="Intense Quote"/>
    <w:basedOn w:val="Normal"/>
    <w:next w:val="Normal"/>
    <w:link w:val="IntenseQuoteChar"/>
    <w:uiPriority w:val="30"/>
    <w:qFormat/>
    <w:rsid w:val="00F85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E32"/>
    <w:rPr>
      <w:i/>
      <w:iCs/>
      <w:color w:val="0F4761" w:themeColor="accent1" w:themeShade="BF"/>
    </w:rPr>
  </w:style>
  <w:style w:type="character" w:styleId="IntenseReference">
    <w:name w:val="Intense Reference"/>
    <w:basedOn w:val="DefaultParagraphFont"/>
    <w:uiPriority w:val="32"/>
    <w:qFormat/>
    <w:rsid w:val="00F85E32"/>
    <w:rPr>
      <w:b/>
      <w:bCs/>
      <w:smallCaps/>
      <w:color w:val="0F4761" w:themeColor="accent1" w:themeShade="BF"/>
      <w:spacing w:val="5"/>
    </w:rPr>
  </w:style>
  <w:style w:type="paragraph" w:styleId="NormalWeb">
    <w:name w:val="Normal (Web)"/>
    <w:basedOn w:val="Normal"/>
    <w:uiPriority w:val="99"/>
    <w:semiHidden/>
    <w:unhideWhenUsed/>
    <w:rsid w:val="001C6F5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7D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236A"/>
  </w:style>
  <w:style w:type="table" w:styleId="TableGrid">
    <w:name w:val="Table Grid"/>
    <w:basedOn w:val="TableNormal"/>
    <w:uiPriority w:val="39"/>
    <w:rsid w:val="00DB66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70263E"/>
    <w:pPr>
      <w:spacing w:after="0" w:line="240" w:lineRule="auto"/>
    </w:pPr>
  </w:style>
  <w:style w:type="table" w:styleId="TableGridLight">
    <w:name w:val="Grid Table Light"/>
    <w:basedOn w:val="TableNormal"/>
    <w:uiPriority w:val="40"/>
    <w:rsid w:val="0079339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DefaultParagraphFont"/>
    <w:uiPriority w:val="99"/>
    <w:unhideWhenUsed/>
    <w:rsid w:val="00B10A01"/>
    <w:rPr>
      <w:color w:val="467886" w:themeColor="hyperlink"/>
      <w:u w:val="single"/>
    </w:rPr>
  </w:style>
  <w:style w:type="character" w:customStyle="1" w:styleId="UnresolvedMention">
    <w:name w:val="Unresolved Mention"/>
    <w:basedOn w:val="DefaultParagraphFont"/>
    <w:uiPriority w:val="99"/>
    <w:semiHidden/>
    <w:unhideWhenUsed/>
    <w:rsid w:val="00B10A01"/>
    <w:rPr>
      <w:color w:val="605E5C"/>
      <w:shd w:val="clear" w:color="auto" w:fill="E1DFDD"/>
    </w:rPr>
  </w:style>
  <w:style w:type="paragraph" w:customStyle="1" w:styleId="pdq2pgselectionanchorcontainer">
    <w:name w:val="pdq2pg_selectionanchorcontainer"/>
    <w:basedOn w:val="Normal"/>
    <w:rsid w:val="00D76171"/>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D76171"/>
    <w:rPr>
      <w:b/>
      <w:bCs/>
    </w:rPr>
  </w:style>
  <w:style w:type="character" w:customStyle="1" w:styleId="apple-converted-space">
    <w:name w:val="apple-converted-space"/>
    <w:basedOn w:val="DefaultParagraphFont"/>
    <w:rsid w:val="00D76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0509">
      <w:bodyDiv w:val="1"/>
      <w:marLeft w:val="0"/>
      <w:marRight w:val="0"/>
      <w:marTop w:val="0"/>
      <w:marBottom w:val="0"/>
      <w:divBdr>
        <w:top w:val="none" w:sz="0" w:space="0" w:color="auto"/>
        <w:left w:val="none" w:sz="0" w:space="0" w:color="auto"/>
        <w:bottom w:val="none" w:sz="0" w:space="0" w:color="auto"/>
        <w:right w:val="none" w:sz="0" w:space="0" w:color="auto"/>
      </w:divBdr>
    </w:div>
    <w:div w:id="21902870">
      <w:bodyDiv w:val="1"/>
      <w:marLeft w:val="0"/>
      <w:marRight w:val="0"/>
      <w:marTop w:val="0"/>
      <w:marBottom w:val="0"/>
      <w:divBdr>
        <w:top w:val="none" w:sz="0" w:space="0" w:color="auto"/>
        <w:left w:val="none" w:sz="0" w:space="0" w:color="auto"/>
        <w:bottom w:val="none" w:sz="0" w:space="0" w:color="auto"/>
        <w:right w:val="none" w:sz="0" w:space="0" w:color="auto"/>
      </w:divBdr>
    </w:div>
    <w:div w:id="89160546">
      <w:bodyDiv w:val="1"/>
      <w:marLeft w:val="0"/>
      <w:marRight w:val="0"/>
      <w:marTop w:val="0"/>
      <w:marBottom w:val="0"/>
      <w:divBdr>
        <w:top w:val="none" w:sz="0" w:space="0" w:color="auto"/>
        <w:left w:val="none" w:sz="0" w:space="0" w:color="auto"/>
        <w:bottom w:val="none" w:sz="0" w:space="0" w:color="auto"/>
        <w:right w:val="none" w:sz="0" w:space="0" w:color="auto"/>
      </w:divBdr>
    </w:div>
    <w:div w:id="148206893">
      <w:bodyDiv w:val="1"/>
      <w:marLeft w:val="0"/>
      <w:marRight w:val="0"/>
      <w:marTop w:val="0"/>
      <w:marBottom w:val="0"/>
      <w:divBdr>
        <w:top w:val="none" w:sz="0" w:space="0" w:color="auto"/>
        <w:left w:val="none" w:sz="0" w:space="0" w:color="auto"/>
        <w:bottom w:val="none" w:sz="0" w:space="0" w:color="auto"/>
        <w:right w:val="none" w:sz="0" w:space="0" w:color="auto"/>
      </w:divBdr>
    </w:div>
    <w:div w:id="162940440">
      <w:bodyDiv w:val="1"/>
      <w:marLeft w:val="0"/>
      <w:marRight w:val="0"/>
      <w:marTop w:val="0"/>
      <w:marBottom w:val="0"/>
      <w:divBdr>
        <w:top w:val="none" w:sz="0" w:space="0" w:color="auto"/>
        <w:left w:val="none" w:sz="0" w:space="0" w:color="auto"/>
        <w:bottom w:val="none" w:sz="0" w:space="0" w:color="auto"/>
        <w:right w:val="none" w:sz="0" w:space="0" w:color="auto"/>
      </w:divBdr>
    </w:div>
    <w:div w:id="173885112">
      <w:bodyDiv w:val="1"/>
      <w:marLeft w:val="0"/>
      <w:marRight w:val="0"/>
      <w:marTop w:val="0"/>
      <w:marBottom w:val="0"/>
      <w:divBdr>
        <w:top w:val="none" w:sz="0" w:space="0" w:color="auto"/>
        <w:left w:val="none" w:sz="0" w:space="0" w:color="auto"/>
        <w:bottom w:val="none" w:sz="0" w:space="0" w:color="auto"/>
        <w:right w:val="none" w:sz="0" w:space="0" w:color="auto"/>
      </w:divBdr>
    </w:div>
    <w:div w:id="181021400">
      <w:bodyDiv w:val="1"/>
      <w:marLeft w:val="0"/>
      <w:marRight w:val="0"/>
      <w:marTop w:val="0"/>
      <w:marBottom w:val="0"/>
      <w:divBdr>
        <w:top w:val="none" w:sz="0" w:space="0" w:color="auto"/>
        <w:left w:val="none" w:sz="0" w:space="0" w:color="auto"/>
        <w:bottom w:val="none" w:sz="0" w:space="0" w:color="auto"/>
        <w:right w:val="none" w:sz="0" w:space="0" w:color="auto"/>
      </w:divBdr>
    </w:div>
    <w:div w:id="187567158">
      <w:bodyDiv w:val="1"/>
      <w:marLeft w:val="0"/>
      <w:marRight w:val="0"/>
      <w:marTop w:val="0"/>
      <w:marBottom w:val="0"/>
      <w:divBdr>
        <w:top w:val="none" w:sz="0" w:space="0" w:color="auto"/>
        <w:left w:val="none" w:sz="0" w:space="0" w:color="auto"/>
        <w:bottom w:val="none" w:sz="0" w:space="0" w:color="auto"/>
        <w:right w:val="none" w:sz="0" w:space="0" w:color="auto"/>
      </w:divBdr>
    </w:div>
    <w:div w:id="201476829">
      <w:bodyDiv w:val="1"/>
      <w:marLeft w:val="0"/>
      <w:marRight w:val="0"/>
      <w:marTop w:val="0"/>
      <w:marBottom w:val="0"/>
      <w:divBdr>
        <w:top w:val="none" w:sz="0" w:space="0" w:color="auto"/>
        <w:left w:val="none" w:sz="0" w:space="0" w:color="auto"/>
        <w:bottom w:val="none" w:sz="0" w:space="0" w:color="auto"/>
        <w:right w:val="none" w:sz="0" w:space="0" w:color="auto"/>
      </w:divBdr>
    </w:div>
    <w:div w:id="217939936">
      <w:bodyDiv w:val="1"/>
      <w:marLeft w:val="0"/>
      <w:marRight w:val="0"/>
      <w:marTop w:val="0"/>
      <w:marBottom w:val="0"/>
      <w:divBdr>
        <w:top w:val="none" w:sz="0" w:space="0" w:color="auto"/>
        <w:left w:val="none" w:sz="0" w:space="0" w:color="auto"/>
        <w:bottom w:val="none" w:sz="0" w:space="0" w:color="auto"/>
        <w:right w:val="none" w:sz="0" w:space="0" w:color="auto"/>
      </w:divBdr>
    </w:div>
    <w:div w:id="233979134">
      <w:bodyDiv w:val="1"/>
      <w:marLeft w:val="0"/>
      <w:marRight w:val="0"/>
      <w:marTop w:val="0"/>
      <w:marBottom w:val="0"/>
      <w:divBdr>
        <w:top w:val="none" w:sz="0" w:space="0" w:color="auto"/>
        <w:left w:val="none" w:sz="0" w:space="0" w:color="auto"/>
        <w:bottom w:val="none" w:sz="0" w:space="0" w:color="auto"/>
        <w:right w:val="none" w:sz="0" w:space="0" w:color="auto"/>
      </w:divBdr>
    </w:div>
    <w:div w:id="325476663">
      <w:bodyDiv w:val="1"/>
      <w:marLeft w:val="0"/>
      <w:marRight w:val="0"/>
      <w:marTop w:val="0"/>
      <w:marBottom w:val="0"/>
      <w:divBdr>
        <w:top w:val="none" w:sz="0" w:space="0" w:color="auto"/>
        <w:left w:val="none" w:sz="0" w:space="0" w:color="auto"/>
        <w:bottom w:val="none" w:sz="0" w:space="0" w:color="auto"/>
        <w:right w:val="none" w:sz="0" w:space="0" w:color="auto"/>
      </w:divBdr>
    </w:div>
    <w:div w:id="381298091">
      <w:bodyDiv w:val="1"/>
      <w:marLeft w:val="0"/>
      <w:marRight w:val="0"/>
      <w:marTop w:val="0"/>
      <w:marBottom w:val="0"/>
      <w:divBdr>
        <w:top w:val="none" w:sz="0" w:space="0" w:color="auto"/>
        <w:left w:val="none" w:sz="0" w:space="0" w:color="auto"/>
        <w:bottom w:val="none" w:sz="0" w:space="0" w:color="auto"/>
        <w:right w:val="none" w:sz="0" w:space="0" w:color="auto"/>
      </w:divBdr>
      <w:divsChild>
        <w:div w:id="1264609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021376">
      <w:bodyDiv w:val="1"/>
      <w:marLeft w:val="0"/>
      <w:marRight w:val="0"/>
      <w:marTop w:val="0"/>
      <w:marBottom w:val="0"/>
      <w:divBdr>
        <w:top w:val="none" w:sz="0" w:space="0" w:color="auto"/>
        <w:left w:val="none" w:sz="0" w:space="0" w:color="auto"/>
        <w:bottom w:val="none" w:sz="0" w:space="0" w:color="auto"/>
        <w:right w:val="none" w:sz="0" w:space="0" w:color="auto"/>
      </w:divBdr>
    </w:div>
    <w:div w:id="443156939">
      <w:bodyDiv w:val="1"/>
      <w:marLeft w:val="0"/>
      <w:marRight w:val="0"/>
      <w:marTop w:val="0"/>
      <w:marBottom w:val="0"/>
      <w:divBdr>
        <w:top w:val="none" w:sz="0" w:space="0" w:color="auto"/>
        <w:left w:val="none" w:sz="0" w:space="0" w:color="auto"/>
        <w:bottom w:val="none" w:sz="0" w:space="0" w:color="auto"/>
        <w:right w:val="none" w:sz="0" w:space="0" w:color="auto"/>
      </w:divBdr>
    </w:div>
    <w:div w:id="455607467">
      <w:bodyDiv w:val="1"/>
      <w:marLeft w:val="0"/>
      <w:marRight w:val="0"/>
      <w:marTop w:val="0"/>
      <w:marBottom w:val="0"/>
      <w:divBdr>
        <w:top w:val="none" w:sz="0" w:space="0" w:color="auto"/>
        <w:left w:val="none" w:sz="0" w:space="0" w:color="auto"/>
        <w:bottom w:val="none" w:sz="0" w:space="0" w:color="auto"/>
        <w:right w:val="none" w:sz="0" w:space="0" w:color="auto"/>
      </w:divBdr>
    </w:div>
    <w:div w:id="457257710">
      <w:bodyDiv w:val="1"/>
      <w:marLeft w:val="0"/>
      <w:marRight w:val="0"/>
      <w:marTop w:val="0"/>
      <w:marBottom w:val="0"/>
      <w:divBdr>
        <w:top w:val="none" w:sz="0" w:space="0" w:color="auto"/>
        <w:left w:val="none" w:sz="0" w:space="0" w:color="auto"/>
        <w:bottom w:val="none" w:sz="0" w:space="0" w:color="auto"/>
        <w:right w:val="none" w:sz="0" w:space="0" w:color="auto"/>
      </w:divBdr>
    </w:div>
    <w:div w:id="461579144">
      <w:bodyDiv w:val="1"/>
      <w:marLeft w:val="0"/>
      <w:marRight w:val="0"/>
      <w:marTop w:val="0"/>
      <w:marBottom w:val="0"/>
      <w:divBdr>
        <w:top w:val="none" w:sz="0" w:space="0" w:color="auto"/>
        <w:left w:val="none" w:sz="0" w:space="0" w:color="auto"/>
        <w:bottom w:val="none" w:sz="0" w:space="0" w:color="auto"/>
        <w:right w:val="none" w:sz="0" w:space="0" w:color="auto"/>
      </w:divBdr>
    </w:div>
    <w:div w:id="481896936">
      <w:bodyDiv w:val="1"/>
      <w:marLeft w:val="0"/>
      <w:marRight w:val="0"/>
      <w:marTop w:val="0"/>
      <w:marBottom w:val="0"/>
      <w:divBdr>
        <w:top w:val="none" w:sz="0" w:space="0" w:color="auto"/>
        <w:left w:val="none" w:sz="0" w:space="0" w:color="auto"/>
        <w:bottom w:val="none" w:sz="0" w:space="0" w:color="auto"/>
        <w:right w:val="none" w:sz="0" w:space="0" w:color="auto"/>
      </w:divBdr>
    </w:div>
    <w:div w:id="496769538">
      <w:bodyDiv w:val="1"/>
      <w:marLeft w:val="0"/>
      <w:marRight w:val="0"/>
      <w:marTop w:val="0"/>
      <w:marBottom w:val="0"/>
      <w:divBdr>
        <w:top w:val="none" w:sz="0" w:space="0" w:color="auto"/>
        <w:left w:val="none" w:sz="0" w:space="0" w:color="auto"/>
        <w:bottom w:val="none" w:sz="0" w:space="0" w:color="auto"/>
        <w:right w:val="none" w:sz="0" w:space="0" w:color="auto"/>
      </w:divBdr>
    </w:div>
    <w:div w:id="498496676">
      <w:bodyDiv w:val="1"/>
      <w:marLeft w:val="0"/>
      <w:marRight w:val="0"/>
      <w:marTop w:val="0"/>
      <w:marBottom w:val="0"/>
      <w:divBdr>
        <w:top w:val="none" w:sz="0" w:space="0" w:color="auto"/>
        <w:left w:val="none" w:sz="0" w:space="0" w:color="auto"/>
        <w:bottom w:val="none" w:sz="0" w:space="0" w:color="auto"/>
        <w:right w:val="none" w:sz="0" w:space="0" w:color="auto"/>
      </w:divBdr>
    </w:div>
    <w:div w:id="512376580">
      <w:bodyDiv w:val="1"/>
      <w:marLeft w:val="0"/>
      <w:marRight w:val="0"/>
      <w:marTop w:val="0"/>
      <w:marBottom w:val="0"/>
      <w:divBdr>
        <w:top w:val="none" w:sz="0" w:space="0" w:color="auto"/>
        <w:left w:val="none" w:sz="0" w:space="0" w:color="auto"/>
        <w:bottom w:val="none" w:sz="0" w:space="0" w:color="auto"/>
        <w:right w:val="none" w:sz="0" w:space="0" w:color="auto"/>
      </w:divBdr>
    </w:div>
    <w:div w:id="517233138">
      <w:bodyDiv w:val="1"/>
      <w:marLeft w:val="0"/>
      <w:marRight w:val="0"/>
      <w:marTop w:val="0"/>
      <w:marBottom w:val="0"/>
      <w:divBdr>
        <w:top w:val="none" w:sz="0" w:space="0" w:color="auto"/>
        <w:left w:val="none" w:sz="0" w:space="0" w:color="auto"/>
        <w:bottom w:val="none" w:sz="0" w:space="0" w:color="auto"/>
        <w:right w:val="none" w:sz="0" w:space="0" w:color="auto"/>
      </w:divBdr>
    </w:div>
    <w:div w:id="540018189">
      <w:bodyDiv w:val="1"/>
      <w:marLeft w:val="0"/>
      <w:marRight w:val="0"/>
      <w:marTop w:val="0"/>
      <w:marBottom w:val="0"/>
      <w:divBdr>
        <w:top w:val="none" w:sz="0" w:space="0" w:color="auto"/>
        <w:left w:val="none" w:sz="0" w:space="0" w:color="auto"/>
        <w:bottom w:val="none" w:sz="0" w:space="0" w:color="auto"/>
        <w:right w:val="none" w:sz="0" w:space="0" w:color="auto"/>
      </w:divBdr>
    </w:div>
    <w:div w:id="547685592">
      <w:bodyDiv w:val="1"/>
      <w:marLeft w:val="0"/>
      <w:marRight w:val="0"/>
      <w:marTop w:val="0"/>
      <w:marBottom w:val="0"/>
      <w:divBdr>
        <w:top w:val="none" w:sz="0" w:space="0" w:color="auto"/>
        <w:left w:val="none" w:sz="0" w:space="0" w:color="auto"/>
        <w:bottom w:val="none" w:sz="0" w:space="0" w:color="auto"/>
        <w:right w:val="none" w:sz="0" w:space="0" w:color="auto"/>
      </w:divBdr>
    </w:div>
    <w:div w:id="582422203">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
    <w:div w:id="631987396">
      <w:bodyDiv w:val="1"/>
      <w:marLeft w:val="0"/>
      <w:marRight w:val="0"/>
      <w:marTop w:val="0"/>
      <w:marBottom w:val="0"/>
      <w:divBdr>
        <w:top w:val="none" w:sz="0" w:space="0" w:color="auto"/>
        <w:left w:val="none" w:sz="0" w:space="0" w:color="auto"/>
        <w:bottom w:val="none" w:sz="0" w:space="0" w:color="auto"/>
        <w:right w:val="none" w:sz="0" w:space="0" w:color="auto"/>
      </w:divBdr>
    </w:div>
    <w:div w:id="638994961">
      <w:bodyDiv w:val="1"/>
      <w:marLeft w:val="0"/>
      <w:marRight w:val="0"/>
      <w:marTop w:val="0"/>
      <w:marBottom w:val="0"/>
      <w:divBdr>
        <w:top w:val="none" w:sz="0" w:space="0" w:color="auto"/>
        <w:left w:val="none" w:sz="0" w:space="0" w:color="auto"/>
        <w:bottom w:val="none" w:sz="0" w:space="0" w:color="auto"/>
        <w:right w:val="none" w:sz="0" w:space="0" w:color="auto"/>
      </w:divBdr>
    </w:div>
    <w:div w:id="653069666">
      <w:bodyDiv w:val="1"/>
      <w:marLeft w:val="0"/>
      <w:marRight w:val="0"/>
      <w:marTop w:val="0"/>
      <w:marBottom w:val="0"/>
      <w:divBdr>
        <w:top w:val="none" w:sz="0" w:space="0" w:color="auto"/>
        <w:left w:val="none" w:sz="0" w:space="0" w:color="auto"/>
        <w:bottom w:val="none" w:sz="0" w:space="0" w:color="auto"/>
        <w:right w:val="none" w:sz="0" w:space="0" w:color="auto"/>
      </w:divBdr>
    </w:div>
    <w:div w:id="659700406">
      <w:bodyDiv w:val="1"/>
      <w:marLeft w:val="0"/>
      <w:marRight w:val="0"/>
      <w:marTop w:val="0"/>
      <w:marBottom w:val="0"/>
      <w:divBdr>
        <w:top w:val="none" w:sz="0" w:space="0" w:color="auto"/>
        <w:left w:val="none" w:sz="0" w:space="0" w:color="auto"/>
        <w:bottom w:val="none" w:sz="0" w:space="0" w:color="auto"/>
        <w:right w:val="none" w:sz="0" w:space="0" w:color="auto"/>
      </w:divBdr>
    </w:div>
    <w:div w:id="697779512">
      <w:bodyDiv w:val="1"/>
      <w:marLeft w:val="0"/>
      <w:marRight w:val="0"/>
      <w:marTop w:val="0"/>
      <w:marBottom w:val="0"/>
      <w:divBdr>
        <w:top w:val="none" w:sz="0" w:space="0" w:color="auto"/>
        <w:left w:val="none" w:sz="0" w:space="0" w:color="auto"/>
        <w:bottom w:val="none" w:sz="0" w:space="0" w:color="auto"/>
        <w:right w:val="none" w:sz="0" w:space="0" w:color="auto"/>
      </w:divBdr>
    </w:div>
    <w:div w:id="702290519">
      <w:bodyDiv w:val="1"/>
      <w:marLeft w:val="0"/>
      <w:marRight w:val="0"/>
      <w:marTop w:val="0"/>
      <w:marBottom w:val="0"/>
      <w:divBdr>
        <w:top w:val="none" w:sz="0" w:space="0" w:color="auto"/>
        <w:left w:val="none" w:sz="0" w:space="0" w:color="auto"/>
        <w:bottom w:val="none" w:sz="0" w:space="0" w:color="auto"/>
        <w:right w:val="none" w:sz="0" w:space="0" w:color="auto"/>
      </w:divBdr>
    </w:div>
    <w:div w:id="758789810">
      <w:bodyDiv w:val="1"/>
      <w:marLeft w:val="0"/>
      <w:marRight w:val="0"/>
      <w:marTop w:val="0"/>
      <w:marBottom w:val="0"/>
      <w:divBdr>
        <w:top w:val="none" w:sz="0" w:space="0" w:color="auto"/>
        <w:left w:val="none" w:sz="0" w:space="0" w:color="auto"/>
        <w:bottom w:val="none" w:sz="0" w:space="0" w:color="auto"/>
        <w:right w:val="none" w:sz="0" w:space="0" w:color="auto"/>
      </w:divBdr>
    </w:div>
    <w:div w:id="797576046">
      <w:bodyDiv w:val="1"/>
      <w:marLeft w:val="0"/>
      <w:marRight w:val="0"/>
      <w:marTop w:val="0"/>
      <w:marBottom w:val="0"/>
      <w:divBdr>
        <w:top w:val="none" w:sz="0" w:space="0" w:color="auto"/>
        <w:left w:val="none" w:sz="0" w:space="0" w:color="auto"/>
        <w:bottom w:val="none" w:sz="0" w:space="0" w:color="auto"/>
        <w:right w:val="none" w:sz="0" w:space="0" w:color="auto"/>
      </w:divBdr>
    </w:div>
    <w:div w:id="829751877">
      <w:bodyDiv w:val="1"/>
      <w:marLeft w:val="0"/>
      <w:marRight w:val="0"/>
      <w:marTop w:val="0"/>
      <w:marBottom w:val="0"/>
      <w:divBdr>
        <w:top w:val="none" w:sz="0" w:space="0" w:color="auto"/>
        <w:left w:val="none" w:sz="0" w:space="0" w:color="auto"/>
        <w:bottom w:val="none" w:sz="0" w:space="0" w:color="auto"/>
        <w:right w:val="none" w:sz="0" w:space="0" w:color="auto"/>
      </w:divBdr>
    </w:div>
    <w:div w:id="862329052">
      <w:bodyDiv w:val="1"/>
      <w:marLeft w:val="0"/>
      <w:marRight w:val="0"/>
      <w:marTop w:val="0"/>
      <w:marBottom w:val="0"/>
      <w:divBdr>
        <w:top w:val="none" w:sz="0" w:space="0" w:color="auto"/>
        <w:left w:val="none" w:sz="0" w:space="0" w:color="auto"/>
        <w:bottom w:val="none" w:sz="0" w:space="0" w:color="auto"/>
        <w:right w:val="none" w:sz="0" w:space="0" w:color="auto"/>
      </w:divBdr>
    </w:div>
    <w:div w:id="877358963">
      <w:bodyDiv w:val="1"/>
      <w:marLeft w:val="0"/>
      <w:marRight w:val="0"/>
      <w:marTop w:val="0"/>
      <w:marBottom w:val="0"/>
      <w:divBdr>
        <w:top w:val="none" w:sz="0" w:space="0" w:color="auto"/>
        <w:left w:val="none" w:sz="0" w:space="0" w:color="auto"/>
        <w:bottom w:val="none" w:sz="0" w:space="0" w:color="auto"/>
        <w:right w:val="none" w:sz="0" w:space="0" w:color="auto"/>
      </w:divBdr>
    </w:div>
    <w:div w:id="887258649">
      <w:bodyDiv w:val="1"/>
      <w:marLeft w:val="0"/>
      <w:marRight w:val="0"/>
      <w:marTop w:val="0"/>
      <w:marBottom w:val="0"/>
      <w:divBdr>
        <w:top w:val="none" w:sz="0" w:space="0" w:color="auto"/>
        <w:left w:val="none" w:sz="0" w:space="0" w:color="auto"/>
        <w:bottom w:val="none" w:sz="0" w:space="0" w:color="auto"/>
        <w:right w:val="none" w:sz="0" w:space="0" w:color="auto"/>
      </w:divBdr>
    </w:div>
    <w:div w:id="895623783">
      <w:bodyDiv w:val="1"/>
      <w:marLeft w:val="0"/>
      <w:marRight w:val="0"/>
      <w:marTop w:val="0"/>
      <w:marBottom w:val="0"/>
      <w:divBdr>
        <w:top w:val="none" w:sz="0" w:space="0" w:color="auto"/>
        <w:left w:val="none" w:sz="0" w:space="0" w:color="auto"/>
        <w:bottom w:val="none" w:sz="0" w:space="0" w:color="auto"/>
        <w:right w:val="none" w:sz="0" w:space="0" w:color="auto"/>
      </w:divBdr>
    </w:div>
    <w:div w:id="968559067">
      <w:bodyDiv w:val="1"/>
      <w:marLeft w:val="0"/>
      <w:marRight w:val="0"/>
      <w:marTop w:val="0"/>
      <w:marBottom w:val="0"/>
      <w:divBdr>
        <w:top w:val="none" w:sz="0" w:space="0" w:color="auto"/>
        <w:left w:val="none" w:sz="0" w:space="0" w:color="auto"/>
        <w:bottom w:val="none" w:sz="0" w:space="0" w:color="auto"/>
        <w:right w:val="none" w:sz="0" w:space="0" w:color="auto"/>
      </w:divBdr>
    </w:div>
    <w:div w:id="976256653">
      <w:bodyDiv w:val="1"/>
      <w:marLeft w:val="0"/>
      <w:marRight w:val="0"/>
      <w:marTop w:val="0"/>
      <w:marBottom w:val="0"/>
      <w:divBdr>
        <w:top w:val="none" w:sz="0" w:space="0" w:color="auto"/>
        <w:left w:val="none" w:sz="0" w:space="0" w:color="auto"/>
        <w:bottom w:val="none" w:sz="0" w:space="0" w:color="auto"/>
        <w:right w:val="none" w:sz="0" w:space="0" w:color="auto"/>
      </w:divBdr>
    </w:div>
    <w:div w:id="1010370140">
      <w:bodyDiv w:val="1"/>
      <w:marLeft w:val="0"/>
      <w:marRight w:val="0"/>
      <w:marTop w:val="0"/>
      <w:marBottom w:val="0"/>
      <w:divBdr>
        <w:top w:val="none" w:sz="0" w:space="0" w:color="auto"/>
        <w:left w:val="none" w:sz="0" w:space="0" w:color="auto"/>
        <w:bottom w:val="none" w:sz="0" w:space="0" w:color="auto"/>
        <w:right w:val="none" w:sz="0" w:space="0" w:color="auto"/>
      </w:divBdr>
    </w:div>
    <w:div w:id="1049264022">
      <w:bodyDiv w:val="1"/>
      <w:marLeft w:val="0"/>
      <w:marRight w:val="0"/>
      <w:marTop w:val="0"/>
      <w:marBottom w:val="0"/>
      <w:divBdr>
        <w:top w:val="none" w:sz="0" w:space="0" w:color="auto"/>
        <w:left w:val="none" w:sz="0" w:space="0" w:color="auto"/>
        <w:bottom w:val="none" w:sz="0" w:space="0" w:color="auto"/>
        <w:right w:val="none" w:sz="0" w:space="0" w:color="auto"/>
      </w:divBdr>
    </w:div>
    <w:div w:id="1069813199">
      <w:bodyDiv w:val="1"/>
      <w:marLeft w:val="0"/>
      <w:marRight w:val="0"/>
      <w:marTop w:val="0"/>
      <w:marBottom w:val="0"/>
      <w:divBdr>
        <w:top w:val="none" w:sz="0" w:space="0" w:color="auto"/>
        <w:left w:val="none" w:sz="0" w:space="0" w:color="auto"/>
        <w:bottom w:val="none" w:sz="0" w:space="0" w:color="auto"/>
        <w:right w:val="none" w:sz="0" w:space="0" w:color="auto"/>
      </w:divBdr>
    </w:div>
    <w:div w:id="1082262353">
      <w:bodyDiv w:val="1"/>
      <w:marLeft w:val="0"/>
      <w:marRight w:val="0"/>
      <w:marTop w:val="0"/>
      <w:marBottom w:val="0"/>
      <w:divBdr>
        <w:top w:val="none" w:sz="0" w:space="0" w:color="auto"/>
        <w:left w:val="none" w:sz="0" w:space="0" w:color="auto"/>
        <w:bottom w:val="none" w:sz="0" w:space="0" w:color="auto"/>
        <w:right w:val="none" w:sz="0" w:space="0" w:color="auto"/>
      </w:divBdr>
    </w:div>
    <w:div w:id="1096095261">
      <w:bodyDiv w:val="1"/>
      <w:marLeft w:val="0"/>
      <w:marRight w:val="0"/>
      <w:marTop w:val="0"/>
      <w:marBottom w:val="0"/>
      <w:divBdr>
        <w:top w:val="none" w:sz="0" w:space="0" w:color="auto"/>
        <w:left w:val="none" w:sz="0" w:space="0" w:color="auto"/>
        <w:bottom w:val="none" w:sz="0" w:space="0" w:color="auto"/>
        <w:right w:val="none" w:sz="0" w:space="0" w:color="auto"/>
      </w:divBdr>
    </w:div>
    <w:div w:id="1097019110">
      <w:bodyDiv w:val="1"/>
      <w:marLeft w:val="0"/>
      <w:marRight w:val="0"/>
      <w:marTop w:val="0"/>
      <w:marBottom w:val="0"/>
      <w:divBdr>
        <w:top w:val="none" w:sz="0" w:space="0" w:color="auto"/>
        <w:left w:val="none" w:sz="0" w:space="0" w:color="auto"/>
        <w:bottom w:val="none" w:sz="0" w:space="0" w:color="auto"/>
        <w:right w:val="none" w:sz="0" w:space="0" w:color="auto"/>
      </w:divBdr>
    </w:div>
    <w:div w:id="1169515897">
      <w:bodyDiv w:val="1"/>
      <w:marLeft w:val="0"/>
      <w:marRight w:val="0"/>
      <w:marTop w:val="0"/>
      <w:marBottom w:val="0"/>
      <w:divBdr>
        <w:top w:val="none" w:sz="0" w:space="0" w:color="auto"/>
        <w:left w:val="none" w:sz="0" w:space="0" w:color="auto"/>
        <w:bottom w:val="none" w:sz="0" w:space="0" w:color="auto"/>
        <w:right w:val="none" w:sz="0" w:space="0" w:color="auto"/>
      </w:divBdr>
    </w:div>
    <w:div w:id="12128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625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7838986">
      <w:bodyDiv w:val="1"/>
      <w:marLeft w:val="0"/>
      <w:marRight w:val="0"/>
      <w:marTop w:val="0"/>
      <w:marBottom w:val="0"/>
      <w:divBdr>
        <w:top w:val="none" w:sz="0" w:space="0" w:color="auto"/>
        <w:left w:val="none" w:sz="0" w:space="0" w:color="auto"/>
        <w:bottom w:val="none" w:sz="0" w:space="0" w:color="auto"/>
        <w:right w:val="none" w:sz="0" w:space="0" w:color="auto"/>
      </w:divBdr>
    </w:div>
    <w:div w:id="1397317598">
      <w:bodyDiv w:val="1"/>
      <w:marLeft w:val="0"/>
      <w:marRight w:val="0"/>
      <w:marTop w:val="0"/>
      <w:marBottom w:val="0"/>
      <w:divBdr>
        <w:top w:val="none" w:sz="0" w:space="0" w:color="auto"/>
        <w:left w:val="none" w:sz="0" w:space="0" w:color="auto"/>
        <w:bottom w:val="none" w:sz="0" w:space="0" w:color="auto"/>
        <w:right w:val="none" w:sz="0" w:space="0" w:color="auto"/>
      </w:divBdr>
    </w:div>
    <w:div w:id="1411807087">
      <w:bodyDiv w:val="1"/>
      <w:marLeft w:val="0"/>
      <w:marRight w:val="0"/>
      <w:marTop w:val="0"/>
      <w:marBottom w:val="0"/>
      <w:divBdr>
        <w:top w:val="none" w:sz="0" w:space="0" w:color="auto"/>
        <w:left w:val="none" w:sz="0" w:space="0" w:color="auto"/>
        <w:bottom w:val="none" w:sz="0" w:space="0" w:color="auto"/>
        <w:right w:val="none" w:sz="0" w:space="0" w:color="auto"/>
      </w:divBdr>
    </w:div>
    <w:div w:id="1429694213">
      <w:bodyDiv w:val="1"/>
      <w:marLeft w:val="0"/>
      <w:marRight w:val="0"/>
      <w:marTop w:val="0"/>
      <w:marBottom w:val="0"/>
      <w:divBdr>
        <w:top w:val="none" w:sz="0" w:space="0" w:color="auto"/>
        <w:left w:val="none" w:sz="0" w:space="0" w:color="auto"/>
        <w:bottom w:val="none" w:sz="0" w:space="0" w:color="auto"/>
        <w:right w:val="none" w:sz="0" w:space="0" w:color="auto"/>
      </w:divBdr>
    </w:div>
    <w:div w:id="1467817622">
      <w:bodyDiv w:val="1"/>
      <w:marLeft w:val="0"/>
      <w:marRight w:val="0"/>
      <w:marTop w:val="0"/>
      <w:marBottom w:val="0"/>
      <w:divBdr>
        <w:top w:val="none" w:sz="0" w:space="0" w:color="auto"/>
        <w:left w:val="none" w:sz="0" w:space="0" w:color="auto"/>
        <w:bottom w:val="none" w:sz="0" w:space="0" w:color="auto"/>
        <w:right w:val="none" w:sz="0" w:space="0" w:color="auto"/>
      </w:divBdr>
    </w:div>
    <w:div w:id="1503741961">
      <w:bodyDiv w:val="1"/>
      <w:marLeft w:val="0"/>
      <w:marRight w:val="0"/>
      <w:marTop w:val="0"/>
      <w:marBottom w:val="0"/>
      <w:divBdr>
        <w:top w:val="none" w:sz="0" w:space="0" w:color="auto"/>
        <w:left w:val="none" w:sz="0" w:space="0" w:color="auto"/>
        <w:bottom w:val="none" w:sz="0" w:space="0" w:color="auto"/>
        <w:right w:val="none" w:sz="0" w:space="0" w:color="auto"/>
      </w:divBdr>
    </w:div>
    <w:div w:id="1524971944">
      <w:bodyDiv w:val="1"/>
      <w:marLeft w:val="0"/>
      <w:marRight w:val="0"/>
      <w:marTop w:val="0"/>
      <w:marBottom w:val="0"/>
      <w:divBdr>
        <w:top w:val="none" w:sz="0" w:space="0" w:color="auto"/>
        <w:left w:val="none" w:sz="0" w:space="0" w:color="auto"/>
        <w:bottom w:val="none" w:sz="0" w:space="0" w:color="auto"/>
        <w:right w:val="none" w:sz="0" w:space="0" w:color="auto"/>
      </w:divBdr>
    </w:div>
    <w:div w:id="1574467092">
      <w:bodyDiv w:val="1"/>
      <w:marLeft w:val="0"/>
      <w:marRight w:val="0"/>
      <w:marTop w:val="0"/>
      <w:marBottom w:val="0"/>
      <w:divBdr>
        <w:top w:val="none" w:sz="0" w:space="0" w:color="auto"/>
        <w:left w:val="none" w:sz="0" w:space="0" w:color="auto"/>
        <w:bottom w:val="none" w:sz="0" w:space="0" w:color="auto"/>
        <w:right w:val="none" w:sz="0" w:space="0" w:color="auto"/>
      </w:divBdr>
    </w:div>
    <w:div w:id="1616717343">
      <w:bodyDiv w:val="1"/>
      <w:marLeft w:val="0"/>
      <w:marRight w:val="0"/>
      <w:marTop w:val="0"/>
      <w:marBottom w:val="0"/>
      <w:divBdr>
        <w:top w:val="none" w:sz="0" w:space="0" w:color="auto"/>
        <w:left w:val="none" w:sz="0" w:space="0" w:color="auto"/>
        <w:bottom w:val="none" w:sz="0" w:space="0" w:color="auto"/>
        <w:right w:val="none" w:sz="0" w:space="0" w:color="auto"/>
      </w:divBdr>
    </w:div>
    <w:div w:id="1634752585">
      <w:bodyDiv w:val="1"/>
      <w:marLeft w:val="0"/>
      <w:marRight w:val="0"/>
      <w:marTop w:val="0"/>
      <w:marBottom w:val="0"/>
      <w:divBdr>
        <w:top w:val="none" w:sz="0" w:space="0" w:color="auto"/>
        <w:left w:val="none" w:sz="0" w:space="0" w:color="auto"/>
        <w:bottom w:val="none" w:sz="0" w:space="0" w:color="auto"/>
        <w:right w:val="none" w:sz="0" w:space="0" w:color="auto"/>
      </w:divBdr>
    </w:div>
    <w:div w:id="1642033558">
      <w:bodyDiv w:val="1"/>
      <w:marLeft w:val="0"/>
      <w:marRight w:val="0"/>
      <w:marTop w:val="0"/>
      <w:marBottom w:val="0"/>
      <w:divBdr>
        <w:top w:val="none" w:sz="0" w:space="0" w:color="auto"/>
        <w:left w:val="none" w:sz="0" w:space="0" w:color="auto"/>
        <w:bottom w:val="none" w:sz="0" w:space="0" w:color="auto"/>
        <w:right w:val="none" w:sz="0" w:space="0" w:color="auto"/>
      </w:divBdr>
    </w:div>
    <w:div w:id="1653755193">
      <w:bodyDiv w:val="1"/>
      <w:marLeft w:val="0"/>
      <w:marRight w:val="0"/>
      <w:marTop w:val="0"/>
      <w:marBottom w:val="0"/>
      <w:divBdr>
        <w:top w:val="none" w:sz="0" w:space="0" w:color="auto"/>
        <w:left w:val="none" w:sz="0" w:space="0" w:color="auto"/>
        <w:bottom w:val="none" w:sz="0" w:space="0" w:color="auto"/>
        <w:right w:val="none" w:sz="0" w:space="0" w:color="auto"/>
      </w:divBdr>
    </w:div>
    <w:div w:id="1687631848">
      <w:bodyDiv w:val="1"/>
      <w:marLeft w:val="0"/>
      <w:marRight w:val="0"/>
      <w:marTop w:val="0"/>
      <w:marBottom w:val="0"/>
      <w:divBdr>
        <w:top w:val="none" w:sz="0" w:space="0" w:color="auto"/>
        <w:left w:val="none" w:sz="0" w:space="0" w:color="auto"/>
        <w:bottom w:val="none" w:sz="0" w:space="0" w:color="auto"/>
        <w:right w:val="none" w:sz="0" w:space="0" w:color="auto"/>
      </w:divBdr>
    </w:div>
    <w:div w:id="1697191536">
      <w:bodyDiv w:val="1"/>
      <w:marLeft w:val="0"/>
      <w:marRight w:val="0"/>
      <w:marTop w:val="0"/>
      <w:marBottom w:val="0"/>
      <w:divBdr>
        <w:top w:val="none" w:sz="0" w:space="0" w:color="auto"/>
        <w:left w:val="none" w:sz="0" w:space="0" w:color="auto"/>
        <w:bottom w:val="none" w:sz="0" w:space="0" w:color="auto"/>
        <w:right w:val="none" w:sz="0" w:space="0" w:color="auto"/>
      </w:divBdr>
    </w:div>
    <w:div w:id="1701784024">
      <w:bodyDiv w:val="1"/>
      <w:marLeft w:val="0"/>
      <w:marRight w:val="0"/>
      <w:marTop w:val="0"/>
      <w:marBottom w:val="0"/>
      <w:divBdr>
        <w:top w:val="none" w:sz="0" w:space="0" w:color="auto"/>
        <w:left w:val="none" w:sz="0" w:space="0" w:color="auto"/>
        <w:bottom w:val="none" w:sz="0" w:space="0" w:color="auto"/>
        <w:right w:val="none" w:sz="0" w:space="0" w:color="auto"/>
      </w:divBdr>
    </w:div>
    <w:div w:id="1800218185">
      <w:bodyDiv w:val="1"/>
      <w:marLeft w:val="0"/>
      <w:marRight w:val="0"/>
      <w:marTop w:val="0"/>
      <w:marBottom w:val="0"/>
      <w:divBdr>
        <w:top w:val="none" w:sz="0" w:space="0" w:color="auto"/>
        <w:left w:val="none" w:sz="0" w:space="0" w:color="auto"/>
        <w:bottom w:val="none" w:sz="0" w:space="0" w:color="auto"/>
        <w:right w:val="none" w:sz="0" w:space="0" w:color="auto"/>
      </w:divBdr>
    </w:div>
    <w:div w:id="1840458237">
      <w:bodyDiv w:val="1"/>
      <w:marLeft w:val="0"/>
      <w:marRight w:val="0"/>
      <w:marTop w:val="0"/>
      <w:marBottom w:val="0"/>
      <w:divBdr>
        <w:top w:val="none" w:sz="0" w:space="0" w:color="auto"/>
        <w:left w:val="none" w:sz="0" w:space="0" w:color="auto"/>
        <w:bottom w:val="none" w:sz="0" w:space="0" w:color="auto"/>
        <w:right w:val="none" w:sz="0" w:space="0" w:color="auto"/>
      </w:divBdr>
    </w:div>
    <w:div w:id="1910797976">
      <w:bodyDiv w:val="1"/>
      <w:marLeft w:val="0"/>
      <w:marRight w:val="0"/>
      <w:marTop w:val="0"/>
      <w:marBottom w:val="0"/>
      <w:divBdr>
        <w:top w:val="none" w:sz="0" w:space="0" w:color="auto"/>
        <w:left w:val="none" w:sz="0" w:space="0" w:color="auto"/>
        <w:bottom w:val="none" w:sz="0" w:space="0" w:color="auto"/>
        <w:right w:val="none" w:sz="0" w:space="0" w:color="auto"/>
      </w:divBdr>
    </w:div>
    <w:div w:id="2007709494">
      <w:bodyDiv w:val="1"/>
      <w:marLeft w:val="0"/>
      <w:marRight w:val="0"/>
      <w:marTop w:val="0"/>
      <w:marBottom w:val="0"/>
      <w:divBdr>
        <w:top w:val="none" w:sz="0" w:space="0" w:color="auto"/>
        <w:left w:val="none" w:sz="0" w:space="0" w:color="auto"/>
        <w:bottom w:val="none" w:sz="0" w:space="0" w:color="auto"/>
        <w:right w:val="none" w:sz="0" w:space="0" w:color="auto"/>
      </w:divBdr>
    </w:div>
    <w:div w:id="2010212016">
      <w:bodyDiv w:val="1"/>
      <w:marLeft w:val="0"/>
      <w:marRight w:val="0"/>
      <w:marTop w:val="0"/>
      <w:marBottom w:val="0"/>
      <w:divBdr>
        <w:top w:val="none" w:sz="0" w:space="0" w:color="auto"/>
        <w:left w:val="none" w:sz="0" w:space="0" w:color="auto"/>
        <w:bottom w:val="none" w:sz="0" w:space="0" w:color="auto"/>
        <w:right w:val="none" w:sz="0" w:space="0" w:color="auto"/>
      </w:divBdr>
    </w:div>
    <w:div w:id="2046980791">
      <w:bodyDiv w:val="1"/>
      <w:marLeft w:val="0"/>
      <w:marRight w:val="0"/>
      <w:marTop w:val="0"/>
      <w:marBottom w:val="0"/>
      <w:divBdr>
        <w:top w:val="none" w:sz="0" w:space="0" w:color="auto"/>
        <w:left w:val="none" w:sz="0" w:space="0" w:color="auto"/>
        <w:bottom w:val="none" w:sz="0" w:space="0" w:color="auto"/>
        <w:right w:val="none" w:sz="0" w:space="0" w:color="auto"/>
      </w:divBdr>
    </w:div>
    <w:div w:id="2073261805">
      <w:bodyDiv w:val="1"/>
      <w:marLeft w:val="0"/>
      <w:marRight w:val="0"/>
      <w:marTop w:val="0"/>
      <w:marBottom w:val="0"/>
      <w:divBdr>
        <w:top w:val="none" w:sz="0" w:space="0" w:color="auto"/>
        <w:left w:val="none" w:sz="0" w:space="0" w:color="auto"/>
        <w:bottom w:val="none" w:sz="0" w:space="0" w:color="auto"/>
        <w:right w:val="none" w:sz="0" w:space="0" w:color="auto"/>
      </w:divBdr>
    </w:div>
    <w:div w:id="208039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EAE75-A922-E642-949E-84D0AA99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Pages>
  <Words>430</Words>
  <Characters>2457</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Hanadi AlMubarak</dc:creator>
  <cp:keywords/>
  <dc:description/>
  <cp:lastModifiedBy>Microsoft Office User</cp:lastModifiedBy>
  <cp:revision>181</cp:revision>
  <cp:lastPrinted>2026-03-05T20:28:00Z</cp:lastPrinted>
  <dcterms:created xsi:type="dcterms:W3CDTF">2026-07-24T14:57:00Z</dcterms:created>
  <dcterms:modified xsi:type="dcterms:W3CDTF">2026-08-16T13:02:00Z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30e81a67,5486fc3f,13b0ff76</vt:lpwstr>
  </property>
  <property fmtid="{D5CDD505-2E9C-101B-9397-08002B2CF9AE}" pid="3" name="ClassificationContentMarkingHeaderFontProps">
    <vt:lpwstr>#0000ff,10,Aptos</vt:lpwstr>
  </property>
  <property fmtid="{D5CDD505-2E9C-101B-9397-08002B2CF9AE}" pid="4" name="ClassificationContentMarkingHeaderText">
    <vt:lpwstr>Classification : Confidential</vt:lpwstr>
  </property>
  <property fmtid="{D5CDD505-2E9C-101B-9397-08002B2CF9AE}" pid="5" name="MSIP_Label_ee39b714-57cc-442a-bc34-f3dfb27f12d8_Enabled">
    <vt:lpwstr>true</vt:lpwstr>
  </property>
  <property fmtid="{D5CDD505-2E9C-101B-9397-08002B2CF9AE}" pid="6" name="MSIP_Label_ee39b714-57cc-442a-bc34-f3dfb27f12d8_SetDate">
    <vt:lpwstr>2026-03-05T20:37:24Z</vt:lpwstr>
  </property>
  <property fmtid="{D5CDD505-2E9C-101B-9397-08002B2CF9AE}" pid="7" name="MSIP_Label_ee39b714-57cc-442a-bc34-f3dfb27f12d8_Method">
    <vt:lpwstr>Privileged</vt:lpwstr>
  </property>
  <property fmtid="{D5CDD505-2E9C-101B-9397-08002B2CF9AE}" pid="8" name="MSIP_Label_ee39b714-57cc-442a-bc34-f3dfb27f12d8_Name">
    <vt:lpwstr>Confidential</vt:lpwstr>
  </property>
  <property fmtid="{D5CDD505-2E9C-101B-9397-08002B2CF9AE}" pid="9" name="MSIP_Label_ee39b714-57cc-442a-bc34-f3dfb27f12d8_SiteId">
    <vt:lpwstr>4d2b561f-f7d2-42b0-9cc9-f19a6ed279d0</vt:lpwstr>
  </property>
  <property fmtid="{D5CDD505-2E9C-101B-9397-08002B2CF9AE}" pid="10" name="MSIP_Label_ee39b714-57cc-442a-bc34-f3dfb27f12d8_ActionId">
    <vt:lpwstr>d4ed7859-72c4-44bc-b9c9-4df39d5b9e12</vt:lpwstr>
  </property>
  <property fmtid="{D5CDD505-2E9C-101B-9397-08002B2CF9AE}" pid="11" name="MSIP_Label_ee39b714-57cc-442a-bc34-f3dfb27f12d8_ContentBits">
    <vt:lpwstr>1</vt:lpwstr>
  </property>
  <property fmtid="{D5CDD505-2E9C-101B-9397-08002B2CF9AE}" pid="12" name="MSIP_Label_ee39b714-57cc-442a-bc34-f3dfb27f12d8_Tag">
    <vt:lpwstr>10, 0, 1, 1</vt:lpwstr>
  </property>
</Properties>
</file>