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A663F9" w14:textId="2D26FF2B" w:rsidR="0046679F" w:rsidRPr="0020097C" w:rsidRDefault="00CC7738" w:rsidP="00412379">
      <w:pPr>
        <w:bidi/>
        <w:spacing w:before="240" w:line="276" w:lineRule="auto"/>
        <w:jc w:val="both"/>
        <w:rPr>
          <w:rFonts w:ascii="Traditional Arabic" w:eastAsia="Calibri" w:hAnsi="Traditional Arabic" w:cs="Traditional Arabic"/>
          <w:sz w:val="28"/>
          <w:szCs w:val="28"/>
          <w:rtl/>
        </w:rPr>
      </w:pPr>
      <w:bookmarkStart w:id="0" w:name="_Hlk217802572"/>
      <w:r w:rsidRPr="0020097C">
        <w:rPr>
          <w:rFonts w:ascii="Traditional Arabic" w:eastAsia="Calibri" w:hAnsi="Traditional Arabic" w:cs="Traditional Arabic"/>
          <w:noProof/>
          <w:sz w:val="28"/>
          <w:szCs w:val="28"/>
        </w:rPr>
        <mc:AlternateContent>
          <mc:Choice Requires="wps">
            <w:drawing>
              <wp:anchor distT="45720" distB="45720" distL="114300" distR="114300" simplePos="0" relativeHeight="251656192" behindDoc="0" locked="0" layoutInCell="1" allowOverlap="1" wp14:anchorId="3B85D0C8" wp14:editId="7122FB7B">
                <wp:simplePos x="0" y="0"/>
                <wp:positionH relativeFrom="column">
                  <wp:posOffset>3924300</wp:posOffset>
                </wp:positionH>
                <wp:positionV relativeFrom="paragraph">
                  <wp:posOffset>115570</wp:posOffset>
                </wp:positionV>
                <wp:extent cx="1971675" cy="863600"/>
                <wp:effectExtent l="0" t="0" r="9525"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1675" cy="863600"/>
                        </a:xfrm>
                        <a:prstGeom prst="rect">
                          <a:avLst/>
                        </a:prstGeom>
                        <a:solidFill>
                          <a:srgbClr val="FFFFFF"/>
                        </a:solidFill>
                        <a:ln w="9525">
                          <a:noFill/>
                          <a:miter lim="800000"/>
                          <a:headEnd/>
                          <a:tailEnd/>
                        </a:ln>
                      </wps:spPr>
                      <wps:txbx>
                        <w:txbxContent>
                          <w:p w14:paraId="4F6345F4" w14:textId="77777777" w:rsidR="0046679F" w:rsidRPr="00CA47BD" w:rsidRDefault="0046679F" w:rsidP="0046679F">
                            <w:pPr>
                              <w:jc w:val="center"/>
                              <w:rPr>
                                <w:rFonts w:ascii="Traditional Arabic" w:hAnsi="Traditional Arabic" w:cs="Traditional Arabic"/>
                                <w:sz w:val="32"/>
                                <w:szCs w:val="32"/>
                                <w:rtl/>
                              </w:rPr>
                            </w:pPr>
                            <w:r w:rsidRPr="00CA47BD">
                              <w:rPr>
                                <w:rFonts w:ascii="Traditional Arabic" w:hAnsi="Traditional Arabic" w:cs="Traditional Arabic"/>
                                <w:sz w:val="32"/>
                                <w:szCs w:val="32"/>
                                <w:rtl/>
                              </w:rPr>
                              <w:t>جامعة ميد أوشن</w:t>
                            </w:r>
                          </w:p>
                          <w:p w14:paraId="2E7F7E07" w14:textId="0BC1DA51" w:rsidR="0046679F" w:rsidRPr="00CA47BD" w:rsidRDefault="0046679F" w:rsidP="0046679F">
                            <w:pPr>
                              <w:jc w:val="center"/>
                              <w:rPr>
                                <w:rFonts w:ascii="Traditional Arabic" w:hAnsi="Traditional Arabic" w:cs="Traditional Arabic"/>
                              </w:rPr>
                            </w:pPr>
                            <w:r w:rsidRPr="00CA47BD">
                              <w:rPr>
                                <w:rFonts w:ascii="Traditional Arabic" w:hAnsi="Traditional Arabic" w:cs="Traditional Arabic"/>
                                <w:sz w:val="32"/>
                                <w:szCs w:val="32"/>
                                <w:rtl/>
                              </w:rPr>
                              <w:t>كلية</w:t>
                            </w:r>
                            <w:r w:rsidR="00CA47BD">
                              <w:rPr>
                                <w:rFonts w:ascii="Traditional Arabic" w:hAnsi="Traditional Arabic" w:cs="Traditional Arabic" w:hint="cs"/>
                                <w:sz w:val="32"/>
                                <w:szCs w:val="32"/>
                                <w:rtl/>
                              </w:rPr>
                              <w:t>:</w:t>
                            </w:r>
                            <w:r w:rsidRPr="00CA47BD">
                              <w:rPr>
                                <w:rFonts w:ascii="Traditional Arabic" w:hAnsi="Traditional Arabic" w:cs="Traditional Arabic"/>
                                <w:sz w:val="32"/>
                                <w:szCs w:val="32"/>
                                <w:rtl/>
                              </w:rPr>
                              <w:t xml:space="preserve"> الإدارة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85D0C8" id="_x0000_t202" coordsize="21600,21600" o:spt="202" path="m,l,21600r21600,l21600,xe">
                <v:stroke joinstyle="miter"/>
                <v:path gradientshapeok="t" o:connecttype="rect"/>
              </v:shapetype>
              <v:shape id="Text Box 2" o:spid="_x0000_s1026" type="#_x0000_t202" style="position:absolute;left:0;text-align:left;margin-left:309pt;margin-top:9.1pt;width:155.25pt;height:68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" stroked="f">
                <v:textbox>
                  <w:txbxContent>
                    <w:p w14:paraId="4F6345F4" w14:textId="77777777" w:rsidR="0046679F" w:rsidRPr="00CA47BD" w:rsidRDefault="0046679F" w:rsidP="0046679F">
                      <w:pPr>
                        <w:jc w:val="center"/>
                        <w:rPr>
                          <w:rFonts w:ascii="Traditional Arabic" w:hAnsi="Traditional Arabic" w:cs="Traditional Arabic"/>
                          <w:sz w:val="32"/>
                          <w:szCs w:val="32"/>
                          <w:rtl/>
                        </w:rPr>
                      </w:pPr>
                      <w:r w:rsidRPr="00CA47BD">
                        <w:rPr>
                          <w:rFonts w:ascii="Traditional Arabic" w:hAnsi="Traditional Arabic" w:cs="Traditional Arabic"/>
                          <w:sz w:val="32"/>
                          <w:szCs w:val="32"/>
                          <w:rtl/>
                        </w:rPr>
                        <w:t>جامعة ميد أوشن</w:t>
                      </w:r>
                    </w:p>
                    <w:p w14:paraId="2E7F7E07" w14:textId="0BC1DA51" w:rsidR="0046679F" w:rsidRPr="00CA47BD" w:rsidRDefault="0046679F" w:rsidP="0046679F">
                      <w:pPr>
                        <w:jc w:val="center"/>
                        <w:rPr>
                          <w:rFonts w:ascii="Traditional Arabic" w:hAnsi="Traditional Arabic" w:cs="Traditional Arabic"/>
                        </w:rPr>
                      </w:pPr>
                      <w:r w:rsidRPr="00CA47BD">
                        <w:rPr>
                          <w:rFonts w:ascii="Traditional Arabic" w:hAnsi="Traditional Arabic" w:cs="Traditional Arabic"/>
                          <w:sz w:val="32"/>
                          <w:szCs w:val="32"/>
                          <w:rtl/>
                        </w:rPr>
                        <w:t>كلية</w:t>
                      </w:r>
                      <w:r w:rsidR="00CA47BD">
                        <w:rPr>
                          <w:rFonts w:ascii="Traditional Arabic" w:hAnsi="Traditional Arabic" w:cs="Traditional Arabic" w:hint="cs"/>
                          <w:sz w:val="32"/>
                          <w:szCs w:val="32"/>
                          <w:rtl/>
                        </w:rPr>
                        <w:t>:</w:t>
                      </w:r>
                      <w:r w:rsidRPr="00CA47BD">
                        <w:rPr>
                          <w:rFonts w:ascii="Traditional Arabic" w:hAnsi="Traditional Arabic" w:cs="Traditional Arabic"/>
                          <w:sz w:val="32"/>
                          <w:szCs w:val="32"/>
                          <w:rtl/>
                        </w:rPr>
                        <w:t xml:space="preserve"> الإدارة</w:t>
                      </w:r>
                    </w:p>
                  </w:txbxContent>
                </v:textbox>
                <w10:wrap type="square"/>
              </v:shape>
            </w:pict>
          </mc:Fallback>
        </mc:AlternateContent>
      </w:r>
      <w:r w:rsidRPr="0020097C">
        <w:rPr>
          <w:rFonts w:ascii="Traditional Arabic" w:eastAsia="Calibri" w:hAnsi="Traditional Arabic" w:cs="Traditional Arabic"/>
          <w:b/>
          <w:noProof/>
          <w:sz w:val="24"/>
          <w:szCs w:val="28"/>
        </w:rPr>
        <w:drawing>
          <wp:anchor distT="0" distB="0" distL="114300" distR="114300" simplePos="0" relativeHeight="251663360" behindDoc="0" locked="0" layoutInCell="1" allowOverlap="1" wp14:anchorId="698F78E1" wp14:editId="42462FD1">
            <wp:simplePos x="0" y="0"/>
            <wp:positionH relativeFrom="margin">
              <wp:posOffset>-146050</wp:posOffset>
            </wp:positionH>
            <wp:positionV relativeFrom="margin">
              <wp:posOffset>-10795</wp:posOffset>
            </wp:positionV>
            <wp:extent cx="1692275" cy="742950"/>
            <wp:effectExtent l="0" t="0" r="3175" b="0"/>
            <wp:wrapSquare wrapText="bothSides"/>
            <wp:docPr id="3" name="image1.png" descr="A black and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descr="A black and blue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92275" cy="742950"/>
                    </a:xfrm>
                    <a:prstGeom prst="rect">
                      <a:avLst/>
                    </a:prstGeom>
                  </pic:spPr>
                </pic:pic>
              </a:graphicData>
            </a:graphic>
            <wp14:sizeRelH relativeFrom="margin">
              <wp14:pctWidth>0</wp14:pctWidth>
            </wp14:sizeRelH>
            <wp14:sizeRelV relativeFrom="margin">
              <wp14:pctHeight>0</wp14:pctHeight>
            </wp14:sizeRelV>
          </wp:anchor>
        </w:drawing>
      </w:r>
      <w:r w:rsidR="00B35444" w:rsidRPr="0020097C">
        <w:rPr>
          <w:rFonts w:ascii="Traditional Arabic" w:hAnsi="Traditional Arabic" w:cs="Traditional Arabic"/>
          <w:b/>
          <w:bCs/>
          <w:color w:val="548DD4" w:themeColor="text2" w:themeTint="99"/>
          <w:sz w:val="48"/>
          <w:szCs w:val="48"/>
        </w:rPr>
        <w:t xml:space="preserve">    </w:t>
      </w:r>
    </w:p>
    <w:p w14:paraId="77561587" w14:textId="77777777" w:rsidR="0046679F" w:rsidRPr="0020097C" w:rsidRDefault="0046679F" w:rsidP="00412379">
      <w:pPr>
        <w:bidi/>
        <w:spacing w:before="240" w:line="276" w:lineRule="auto"/>
        <w:rPr>
          <w:rFonts w:ascii="Traditional Arabic" w:eastAsia="Calibri" w:hAnsi="Traditional Arabic" w:cs="Traditional Arabic"/>
          <w:sz w:val="28"/>
          <w:szCs w:val="28"/>
          <w:rtl/>
        </w:rPr>
      </w:pPr>
    </w:p>
    <w:p w14:paraId="3C84E696" w14:textId="77777777" w:rsidR="0046679F" w:rsidRPr="0020097C" w:rsidRDefault="0046679F" w:rsidP="00412379">
      <w:pPr>
        <w:bidi/>
        <w:spacing w:before="240" w:line="276" w:lineRule="auto"/>
        <w:rPr>
          <w:rFonts w:ascii="Traditional Arabic" w:eastAsia="Calibri" w:hAnsi="Traditional Arabic" w:cs="Traditional Arabic"/>
          <w:sz w:val="28"/>
          <w:szCs w:val="28"/>
          <w:rtl/>
        </w:rPr>
      </w:pPr>
    </w:p>
    <w:p w14:paraId="0AF3CD19" w14:textId="77777777" w:rsidR="002C48DE" w:rsidRPr="00CA47BD" w:rsidRDefault="007B2E72" w:rsidP="00412379">
      <w:pPr>
        <w:keepNext/>
        <w:keepLines/>
        <w:bidi/>
        <w:spacing w:line="240" w:lineRule="auto"/>
        <w:outlineLvl w:val="0"/>
        <w:rPr>
          <w:rFonts w:ascii="Traditional Arabic" w:eastAsia="Times New Roman" w:hAnsi="Traditional Arabic" w:cs="Traditional Arabic"/>
          <w:b/>
          <w:bCs/>
          <w:noProof/>
          <w:sz w:val="36"/>
          <w:szCs w:val="36"/>
          <w:rtl/>
        </w:rPr>
      </w:pPr>
      <w:r w:rsidRPr="0020097C">
        <w:rPr>
          <w:rFonts w:ascii="Traditional Arabic" w:eastAsia="Calibri" w:hAnsi="Traditional Arabic" w:cs="Traditional Arabic"/>
          <w:b/>
          <w:bCs/>
          <w:sz w:val="36"/>
          <w:szCs w:val="40"/>
          <w:rtl/>
        </w:rPr>
        <w:br/>
      </w:r>
      <w:r w:rsidR="0046679F" w:rsidRPr="0020097C">
        <w:rPr>
          <w:rFonts w:ascii="Traditional Arabic" w:eastAsia="Calibri" w:hAnsi="Traditional Arabic" w:cs="Traditional Arabic"/>
          <w:b/>
          <w:bCs/>
          <w:sz w:val="36"/>
          <w:szCs w:val="36"/>
          <w:rtl/>
        </w:rPr>
        <w:t xml:space="preserve"> </w:t>
      </w:r>
    </w:p>
    <w:p w14:paraId="460FF5F9" w14:textId="77777777" w:rsidR="002C48DE" w:rsidRPr="00CA47BD" w:rsidRDefault="002C48DE" w:rsidP="00412379">
      <w:pPr>
        <w:keepNext/>
        <w:keepLines/>
        <w:bidi/>
        <w:spacing w:line="240" w:lineRule="auto"/>
        <w:jc w:val="center"/>
        <w:outlineLvl w:val="0"/>
        <w:rPr>
          <w:rFonts w:ascii="Traditional Arabic" w:eastAsia="Times New Roman" w:hAnsi="Traditional Arabic" w:cs="Traditional Arabic"/>
          <w:b/>
          <w:bCs/>
          <w:noProof/>
          <w:sz w:val="36"/>
          <w:szCs w:val="36"/>
          <w:rtl/>
        </w:rPr>
      </w:pPr>
      <w:r w:rsidRPr="00CA47BD">
        <w:rPr>
          <w:rFonts w:ascii="Traditional Arabic" w:eastAsia="Times New Roman" w:hAnsi="Traditional Arabic" w:cs="Traditional Arabic"/>
          <w:b/>
          <w:bCs/>
          <w:noProof/>
          <w:sz w:val="36"/>
          <w:szCs w:val="36"/>
          <w:rtl/>
        </w:rPr>
        <w:t xml:space="preserve">أثر التسويق عبر التطبيقات الذكية على تحسين جودة الخدمات الطبية بمستشفيات </w:t>
      </w:r>
    </w:p>
    <w:p w14:paraId="6D5C2CA4" w14:textId="77777777" w:rsidR="002C48DE" w:rsidRPr="00CA47BD" w:rsidRDefault="002C48DE" w:rsidP="00412379">
      <w:pPr>
        <w:keepNext/>
        <w:keepLines/>
        <w:bidi/>
        <w:spacing w:line="240" w:lineRule="auto"/>
        <w:jc w:val="center"/>
        <w:outlineLvl w:val="0"/>
        <w:rPr>
          <w:rFonts w:ascii="Traditional Arabic" w:eastAsia="Times New Roman" w:hAnsi="Traditional Arabic" w:cs="Traditional Arabic"/>
          <w:b/>
          <w:bCs/>
          <w:noProof/>
          <w:sz w:val="36"/>
          <w:szCs w:val="36"/>
          <w:rtl/>
          <w:lang w:bidi="ar-EG"/>
        </w:rPr>
      </w:pPr>
      <w:r w:rsidRPr="00CA47BD">
        <w:rPr>
          <w:rFonts w:ascii="Traditional Arabic" w:eastAsia="Times New Roman" w:hAnsi="Traditional Arabic" w:cs="Traditional Arabic"/>
          <w:b/>
          <w:bCs/>
          <w:noProof/>
          <w:sz w:val="36"/>
          <w:szCs w:val="36"/>
          <w:rtl/>
        </w:rPr>
        <w:t>القطاع الخاص بمدينة الرياض</w:t>
      </w:r>
    </w:p>
    <w:p w14:paraId="042991F5" w14:textId="77777777" w:rsidR="002C48DE" w:rsidRPr="00CA47BD" w:rsidRDefault="002C48DE" w:rsidP="00412379">
      <w:pPr>
        <w:bidi/>
        <w:spacing w:line="240" w:lineRule="auto"/>
        <w:rPr>
          <w:rFonts w:ascii="Traditional Arabic" w:eastAsia="Calibri" w:hAnsi="Traditional Arabic" w:cs="Traditional Arabic"/>
          <w:sz w:val="36"/>
          <w:szCs w:val="36"/>
          <w:rtl/>
        </w:rPr>
      </w:pPr>
    </w:p>
    <w:p w14:paraId="49D11994" w14:textId="77777777" w:rsidR="002C48DE" w:rsidRPr="00CA47BD" w:rsidRDefault="002C48DE" w:rsidP="00412379">
      <w:pPr>
        <w:bidi/>
        <w:spacing w:line="240" w:lineRule="auto"/>
        <w:rPr>
          <w:rFonts w:ascii="Traditional Arabic" w:eastAsia="Calibri" w:hAnsi="Traditional Arabic" w:cs="Traditional Arabic"/>
          <w:b/>
          <w:bCs/>
          <w:noProof/>
          <w:sz w:val="36"/>
          <w:szCs w:val="36"/>
          <w:rtl/>
          <w:lang w:bidi="ar-EG"/>
        </w:rPr>
      </w:pPr>
    </w:p>
    <w:p w14:paraId="24CE6063" w14:textId="57CB6CD8" w:rsidR="002C48DE" w:rsidRPr="00CA47BD" w:rsidRDefault="002C48DE" w:rsidP="00CA47BD">
      <w:pPr>
        <w:keepNext/>
        <w:keepLines/>
        <w:bidi/>
        <w:spacing w:line="240" w:lineRule="auto"/>
        <w:jc w:val="right"/>
        <w:outlineLvl w:val="0"/>
        <w:rPr>
          <w:rFonts w:ascii="Traditional Arabic" w:eastAsia="Calibri" w:hAnsi="Traditional Arabic" w:cs="Traditional Arabic"/>
          <w:b/>
          <w:bCs/>
          <w:noProof/>
          <w:sz w:val="32"/>
          <w:szCs w:val="32"/>
        </w:rPr>
      </w:pPr>
      <w:r w:rsidRPr="00CA47BD">
        <w:rPr>
          <w:rFonts w:ascii="Traditional Arabic" w:eastAsia="Calibri" w:hAnsi="Traditional Arabic" w:cs="Traditional Arabic"/>
          <w:b/>
          <w:bCs/>
          <w:noProof/>
          <w:sz w:val="32"/>
          <w:szCs w:val="32"/>
        </w:rPr>
        <w:t>THe Impact of Mobile Application Marketing on the Quality of Medical Services</w:t>
      </w:r>
      <w:r w:rsidR="00CA47BD">
        <w:rPr>
          <w:rFonts w:ascii="Traditional Arabic" w:eastAsia="Calibri" w:hAnsi="Traditional Arabic" w:cs="Traditional Arabic"/>
          <w:b/>
          <w:bCs/>
          <w:noProof/>
          <w:sz w:val="32"/>
          <w:szCs w:val="32"/>
        </w:rPr>
        <w:t xml:space="preserve"> </w:t>
      </w:r>
      <w:r w:rsidRPr="00CA47BD">
        <w:rPr>
          <w:rFonts w:ascii="Traditional Arabic" w:eastAsia="Calibri" w:hAnsi="Traditional Arabic" w:cs="Traditional Arabic"/>
          <w:b/>
          <w:bCs/>
          <w:noProof/>
          <w:sz w:val="32"/>
          <w:szCs w:val="32"/>
        </w:rPr>
        <w:t>in Private Sector Hospitals in Riyadh</w:t>
      </w:r>
    </w:p>
    <w:p w14:paraId="1C548EC2" w14:textId="77777777" w:rsidR="002C48DE" w:rsidRPr="0020097C" w:rsidRDefault="002C48DE" w:rsidP="00412379">
      <w:pPr>
        <w:bidi/>
        <w:spacing w:line="240" w:lineRule="auto"/>
        <w:jc w:val="center"/>
        <w:rPr>
          <w:rFonts w:ascii="Sakkal Majalla" w:eastAsia="Times New Roman" w:hAnsi="Sakkal Majalla" w:cs="Sakkal Majalla"/>
          <w:b/>
          <w:bCs/>
          <w:noProof/>
          <w:sz w:val="28"/>
          <w:szCs w:val="28"/>
        </w:rPr>
      </w:pPr>
    </w:p>
    <w:p w14:paraId="72F56551" w14:textId="77777777" w:rsidR="002C48DE" w:rsidRPr="0020097C" w:rsidRDefault="002C48DE" w:rsidP="00412379">
      <w:pPr>
        <w:bidi/>
        <w:spacing w:line="240" w:lineRule="auto"/>
        <w:jc w:val="center"/>
        <w:rPr>
          <w:rFonts w:ascii="Sakkal Majalla" w:eastAsia="Times New Roman" w:hAnsi="Sakkal Majalla" w:cs="Sakkal Majalla"/>
          <w:b/>
          <w:bCs/>
          <w:sz w:val="28"/>
          <w:szCs w:val="28"/>
          <w:rtl/>
        </w:rPr>
      </w:pPr>
    </w:p>
    <w:p w14:paraId="4B3CC125" w14:textId="77777777" w:rsidR="002C48DE" w:rsidRPr="0020097C" w:rsidRDefault="002C48DE" w:rsidP="00412379">
      <w:pPr>
        <w:bidi/>
        <w:spacing w:line="240" w:lineRule="auto"/>
        <w:rPr>
          <w:rFonts w:ascii="Sakkal Majalla" w:eastAsia="Times New Roman" w:hAnsi="Sakkal Majalla" w:cs="Sakkal Majalla"/>
          <w:b/>
          <w:bCs/>
          <w:sz w:val="28"/>
          <w:szCs w:val="28"/>
        </w:rPr>
      </w:pPr>
    </w:p>
    <w:tbl>
      <w:tblPr>
        <w:tblStyle w:val="TableGrid"/>
        <w:tblpPr w:leftFromText="180" w:rightFromText="180" w:vertAnchor="text" w:horzAnchor="margin" w:tblpXSpec="center" w:tblpY="800"/>
        <w:bidiVisual/>
        <w:tblW w:w="77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6"/>
        <w:gridCol w:w="1522"/>
        <w:gridCol w:w="4530"/>
      </w:tblGrid>
      <w:tr w:rsidR="002C48DE" w:rsidRPr="0020097C" w14:paraId="4B220125" w14:textId="77777777" w:rsidTr="00DF4799">
        <w:tc>
          <w:tcPr>
            <w:tcW w:w="1676" w:type="dxa"/>
          </w:tcPr>
          <w:p w14:paraId="74CA97DB" w14:textId="77777777" w:rsidR="002C48DE" w:rsidRPr="0020097C" w:rsidRDefault="002C48DE" w:rsidP="00412379">
            <w:pPr>
              <w:bidi/>
              <w:spacing w:line="240" w:lineRule="auto"/>
              <w:rPr>
                <w:rFonts w:ascii="Sakkal Majalla" w:eastAsia="Times New Roman" w:hAnsi="Sakkal Majalla" w:cs="Sakkal Majalla"/>
                <w:sz w:val="28"/>
                <w:szCs w:val="28"/>
                <w:rtl/>
              </w:rPr>
            </w:pPr>
          </w:p>
        </w:tc>
        <w:tc>
          <w:tcPr>
            <w:tcW w:w="1522" w:type="dxa"/>
          </w:tcPr>
          <w:p w14:paraId="1B30B096" w14:textId="77777777" w:rsidR="002C48DE" w:rsidRPr="0020097C" w:rsidRDefault="002C48DE" w:rsidP="00412379">
            <w:pPr>
              <w:bidi/>
              <w:spacing w:line="240" w:lineRule="auto"/>
              <w:rPr>
                <w:rFonts w:ascii="Sakkal Majalla" w:eastAsia="Times New Roman" w:hAnsi="Sakkal Majalla" w:cs="Sakkal Majalla"/>
                <w:sz w:val="28"/>
                <w:szCs w:val="28"/>
                <w:rtl/>
              </w:rPr>
            </w:pPr>
            <w:r w:rsidRPr="0020097C">
              <w:rPr>
                <w:rFonts w:ascii="Sakkal Majalla" w:eastAsia="Times New Roman" w:hAnsi="Sakkal Majalla" w:cs="Sakkal Majalla"/>
                <w:sz w:val="28"/>
                <w:szCs w:val="28"/>
                <w:rtl/>
              </w:rPr>
              <w:t>اسم الباحث</w:t>
            </w:r>
            <w:r w:rsidRPr="0020097C">
              <w:rPr>
                <w:rFonts w:ascii="Sakkal Majalla" w:eastAsia="Times New Roman" w:hAnsi="Sakkal Majalla" w:cs="Sakkal Majalla" w:hint="cs"/>
                <w:sz w:val="28"/>
                <w:szCs w:val="28"/>
                <w:rtl/>
              </w:rPr>
              <w:t xml:space="preserve">         </w:t>
            </w:r>
          </w:p>
        </w:tc>
        <w:tc>
          <w:tcPr>
            <w:tcW w:w="4530" w:type="dxa"/>
          </w:tcPr>
          <w:p w14:paraId="35F32011" w14:textId="728AA849" w:rsidR="002C48DE" w:rsidRPr="0020097C" w:rsidRDefault="00210360" w:rsidP="00412379">
            <w:pPr>
              <w:bidi/>
              <w:spacing w:line="240" w:lineRule="auto"/>
              <w:rPr>
                <w:rFonts w:ascii="Sakkal Majalla" w:eastAsia="Times New Roman" w:hAnsi="Sakkal Majalla" w:cs="Sakkal Majalla"/>
                <w:sz w:val="28"/>
                <w:szCs w:val="28"/>
                <w:rtl/>
              </w:rPr>
            </w:pPr>
            <w:r w:rsidRPr="0020097C">
              <w:rPr>
                <w:rFonts w:ascii="Sakkal Majalla" w:eastAsia="Times New Roman" w:hAnsi="Sakkal Majalla" w:cs="Sakkal Majalla" w:hint="cs"/>
                <w:sz w:val="28"/>
                <w:szCs w:val="28"/>
                <w:rtl/>
              </w:rPr>
              <w:t>عبد الهاد</w:t>
            </w:r>
            <w:r w:rsidRPr="0020097C">
              <w:rPr>
                <w:rFonts w:ascii="Sakkal Majalla" w:eastAsia="Times New Roman" w:hAnsi="Sakkal Majalla" w:cs="Sakkal Majalla" w:hint="eastAsia"/>
                <w:sz w:val="28"/>
                <w:szCs w:val="28"/>
                <w:rtl/>
              </w:rPr>
              <w:t>ي</w:t>
            </w:r>
            <w:r w:rsidR="002C48DE" w:rsidRPr="0020097C">
              <w:rPr>
                <w:rFonts w:ascii="Sakkal Majalla" w:eastAsia="Times New Roman" w:hAnsi="Sakkal Majalla" w:cs="Sakkal Majalla" w:hint="cs"/>
                <w:sz w:val="28"/>
                <w:szCs w:val="28"/>
                <w:rtl/>
              </w:rPr>
              <w:t xml:space="preserve"> مناع العمري</w:t>
            </w:r>
          </w:p>
        </w:tc>
      </w:tr>
      <w:tr w:rsidR="002C48DE" w:rsidRPr="0020097C" w14:paraId="1B3024FC" w14:textId="77777777" w:rsidTr="00DF4799">
        <w:tc>
          <w:tcPr>
            <w:tcW w:w="1676" w:type="dxa"/>
          </w:tcPr>
          <w:p w14:paraId="7292C187" w14:textId="77777777" w:rsidR="002C48DE" w:rsidRPr="0020097C" w:rsidRDefault="002C48DE" w:rsidP="00412379">
            <w:pPr>
              <w:bidi/>
              <w:spacing w:line="240" w:lineRule="auto"/>
              <w:rPr>
                <w:rFonts w:ascii="Sakkal Majalla" w:eastAsia="Times New Roman" w:hAnsi="Sakkal Majalla" w:cs="Sakkal Majalla"/>
                <w:sz w:val="28"/>
                <w:szCs w:val="28"/>
                <w:rtl/>
              </w:rPr>
            </w:pPr>
          </w:p>
        </w:tc>
        <w:tc>
          <w:tcPr>
            <w:tcW w:w="1522" w:type="dxa"/>
          </w:tcPr>
          <w:p w14:paraId="03175720" w14:textId="77777777" w:rsidR="002C48DE" w:rsidRPr="0020097C" w:rsidRDefault="002C48DE" w:rsidP="00412379">
            <w:pPr>
              <w:bidi/>
              <w:spacing w:line="240" w:lineRule="auto"/>
              <w:rPr>
                <w:rFonts w:ascii="Sakkal Majalla" w:eastAsia="Times New Roman" w:hAnsi="Sakkal Majalla" w:cs="Sakkal Majalla"/>
                <w:sz w:val="28"/>
                <w:szCs w:val="28"/>
                <w:rtl/>
              </w:rPr>
            </w:pPr>
            <w:r w:rsidRPr="0020097C">
              <w:rPr>
                <w:rFonts w:ascii="Sakkal Majalla" w:eastAsia="Times New Roman" w:hAnsi="Sakkal Majalla" w:cs="Sakkal Majalla"/>
                <w:sz w:val="28"/>
                <w:szCs w:val="28"/>
                <w:rtl/>
              </w:rPr>
              <w:t>الرقم الأكاديمي</w:t>
            </w:r>
            <w:r w:rsidRPr="0020097C">
              <w:rPr>
                <w:rFonts w:ascii="Sakkal Majalla" w:eastAsia="Times New Roman" w:hAnsi="Sakkal Majalla" w:cs="Sakkal Majalla" w:hint="cs"/>
                <w:sz w:val="28"/>
                <w:szCs w:val="28"/>
                <w:rtl/>
              </w:rPr>
              <w:t xml:space="preserve"> </w:t>
            </w:r>
          </w:p>
        </w:tc>
        <w:tc>
          <w:tcPr>
            <w:tcW w:w="4530" w:type="dxa"/>
          </w:tcPr>
          <w:p w14:paraId="31761C80" w14:textId="77777777" w:rsidR="002C48DE" w:rsidRPr="0020097C" w:rsidRDefault="002C48DE" w:rsidP="00412379">
            <w:pPr>
              <w:bidi/>
              <w:spacing w:line="240" w:lineRule="auto"/>
              <w:rPr>
                <w:rFonts w:ascii="Sakkal Majalla" w:eastAsia="Times New Roman" w:hAnsi="Sakkal Majalla" w:cs="Sakkal Majalla"/>
                <w:sz w:val="28"/>
                <w:szCs w:val="28"/>
                <w:rtl/>
              </w:rPr>
            </w:pPr>
            <w:r w:rsidRPr="0020097C">
              <w:rPr>
                <w:rFonts w:ascii="Sakkal Majalla" w:eastAsia="Times New Roman" w:hAnsi="Sakkal Majalla" w:cs="Sakkal Majalla"/>
                <w:sz w:val="28"/>
                <w:szCs w:val="28"/>
              </w:rPr>
              <w:t>222000399</w:t>
            </w:r>
          </w:p>
        </w:tc>
      </w:tr>
    </w:tbl>
    <w:p w14:paraId="128D0003" w14:textId="77777777" w:rsidR="002C48DE" w:rsidRPr="0020097C" w:rsidRDefault="002C48DE" w:rsidP="00412379">
      <w:pPr>
        <w:bidi/>
        <w:spacing w:line="240" w:lineRule="auto"/>
        <w:jc w:val="both"/>
        <w:rPr>
          <w:rFonts w:ascii="Sakkal Majalla" w:eastAsia="Times New Roman" w:hAnsi="Sakkal Majalla" w:cs="Sakkal Majalla"/>
          <w:b/>
          <w:bCs/>
          <w:sz w:val="28"/>
          <w:szCs w:val="28"/>
          <w:rtl/>
        </w:rPr>
      </w:pPr>
    </w:p>
    <w:p w14:paraId="4646315B" w14:textId="77777777" w:rsidR="002C48DE" w:rsidRDefault="002C48DE" w:rsidP="00412379">
      <w:pPr>
        <w:bidi/>
        <w:spacing w:line="240" w:lineRule="auto"/>
        <w:jc w:val="both"/>
        <w:rPr>
          <w:rFonts w:ascii="Sakkal Majalla" w:eastAsia="Times New Roman" w:hAnsi="Sakkal Majalla" w:cs="Sakkal Majalla"/>
          <w:b/>
          <w:bCs/>
          <w:sz w:val="28"/>
          <w:szCs w:val="28"/>
        </w:rPr>
      </w:pPr>
    </w:p>
    <w:p w14:paraId="667FBBDF" w14:textId="77777777" w:rsidR="00CA47BD" w:rsidRDefault="00CA47BD" w:rsidP="00CA47BD">
      <w:pPr>
        <w:bidi/>
        <w:spacing w:line="240" w:lineRule="auto"/>
        <w:jc w:val="both"/>
        <w:rPr>
          <w:rFonts w:ascii="Sakkal Majalla" w:eastAsia="Times New Roman" w:hAnsi="Sakkal Majalla" w:cs="Sakkal Majalla"/>
          <w:b/>
          <w:bCs/>
          <w:sz w:val="28"/>
          <w:szCs w:val="28"/>
        </w:rPr>
      </w:pPr>
    </w:p>
    <w:p w14:paraId="297AB52F" w14:textId="77777777" w:rsidR="00CA47BD" w:rsidRPr="0020097C" w:rsidRDefault="00CA47BD" w:rsidP="00CA47BD">
      <w:pPr>
        <w:bidi/>
        <w:spacing w:line="240" w:lineRule="auto"/>
        <w:jc w:val="both"/>
        <w:rPr>
          <w:rFonts w:ascii="Sakkal Majalla" w:eastAsia="Times New Roman" w:hAnsi="Sakkal Majalla" w:cs="Sakkal Majalla"/>
          <w:b/>
          <w:bCs/>
          <w:sz w:val="28"/>
          <w:szCs w:val="28"/>
          <w:rtl/>
        </w:rPr>
      </w:pPr>
    </w:p>
    <w:p w14:paraId="5A2A3B7A" w14:textId="2F232D15" w:rsidR="00300C8A" w:rsidRPr="00CA47BD" w:rsidRDefault="002C48DE" w:rsidP="00DF4799">
      <w:pPr>
        <w:bidi/>
        <w:spacing w:before="240" w:line="276" w:lineRule="auto"/>
        <w:jc w:val="center"/>
        <w:rPr>
          <w:rFonts w:ascii="Traditional Arabic" w:eastAsia="Calibri" w:hAnsi="Traditional Arabic" w:cs="Traditional Arabic"/>
          <w:sz w:val="28"/>
          <w:szCs w:val="28"/>
          <w:rtl/>
        </w:rPr>
      </w:pPr>
      <w:r w:rsidRPr="00CA47BD">
        <w:rPr>
          <w:rFonts w:ascii="Traditional Arabic" w:eastAsia="Calibri" w:hAnsi="Traditional Arabic" w:cs="Traditional Arabic"/>
          <w:b/>
          <w:bCs/>
          <w:noProof/>
          <w:sz w:val="28"/>
          <w:szCs w:val="28"/>
          <w:rtl/>
        </w:rPr>
        <w:t>1446هـ    -       2025 م</w:t>
      </w:r>
      <w:r w:rsidRPr="00CA47BD">
        <w:rPr>
          <w:rFonts w:ascii="Traditional Arabic" w:eastAsia="Calibri" w:hAnsi="Traditional Arabic" w:cs="Traditional Arabic"/>
          <w:sz w:val="28"/>
          <w:szCs w:val="28"/>
        </w:rPr>
        <w:t xml:space="preserve"> </w:t>
      </w:r>
    </w:p>
    <w:p w14:paraId="6722D3F5" w14:textId="71A81812" w:rsidR="00D72D09" w:rsidRPr="007777E5" w:rsidRDefault="00D72D09" w:rsidP="00D93166">
      <w:pPr>
        <w:keepNext/>
        <w:keepLines/>
        <w:bidi/>
        <w:spacing w:after="0" w:line="240" w:lineRule="auto"/>
        <w:jc w:val="center"/>
        <w:outlineLvl w:val="0"/>
        <w:rPr>
          <w:rFonts w:ascii="Traditional Arabic" w:eastAsia="Times New Roman" w:hAnsi="Traditional Arabic" w:cs="Traditional Arabic"/>
          <w:b/>
          <w:bCs/>
          <w:noProof/>
          <w:sz w:val="32"/>
          <w:szCs w:val="32"/>
          <w:rtl/>
          <w:lang w:bidi="ar-EG"/>
        </w:rPr>
      </w:pPr>
      <w:r w:rsidRPr="007777E5">
        <w:rPr>
          <w:rFonts w:ascii="Traditional Arabic" w:eastAsia="Times New Roman" w:hAnsi="Traditional Arabic" w:cs="Traditional Arabic"/>
          <w:b/>
          <w:bCs/>
          <w:noProof/>
          <w:sz w:val="32"/>
          <w:szCs w:val="32"/>
          <w:rtl/>
          <w:lang w:bidi="ar-EG"/>
        </w:rPr>
        <w:lastRenderedPageBreak/>
        <w:t>الفصل الثاني</w:t>
      </w:r>
      <w:r w:rsidR="00A945B1" w:rsidRPr="007777E5">
        <w:rPr>
          <w:rFonts w:ascii="Traditional Arabic" w:eastAsia="Times New Roman" w:hAnsi="Traditional Arabic" w:cs="Traditional Arabic"/>
          <w:b/>
          <w:bCs/>
          <w:noProof/>
          <w:sz w:val="32"/>
          <w:szCs w:val="32"/>
          <w:rtl/>
          <w:lang w:bidi="ar-EG"/>
        </w:rPr>
        <w:t xml:space="preserve">: </w:t>
      </w:r>
      <w:r w:rsidRPr="007777E5">
        <w:rPr>
          <w:rFonts w:ascii="Traditional Arabic" w:eastAsia="Times New Roman" w:hAnsi="Traditional Arabic" w:cs="Traditional Arabic"/>
          <w:b/>
          <w:bCs/>
          <w:noProof/>
          <w:sz w:val="32"/>
          <w:szCs w:val="32"/>
          <w:rtl/>
          <w:lang w:bidi="ar-EG"/>
        </w:rPr>
        <w:t>الإطار النظري والدراسات السابقة والنظريات المفسرة للدراسة</w:t>
      </w:r>
    </w:p>
    <w:p w14:paraId="4982BCF2" w14:textId="526E1852" w:rsidR="00A733F8" w:rsidRPr="00D93166" w:rsidRDefault="00A733F8" w:rsidP="00A733F8">
      <w:pPr>
        <w:keepNext/>
        <w:keepLines/>
        <w:bidi/>
        <w:spacing w:after="0" w:line="240" w:lineRule="auto"/>
        <w:outlineLvl w:val="0"/>
        <w:rPr>
          <w:rFonts w:ascii="Traditional Arabic" w:eastAsia="Times New Roman" w:hAnsi="Traditional Arabic" w:cs="Traditional Arabic"/>
          <w:b/>
          <w:bCs/>
          <w:noProof/>
          <w:sz w:val="28"/>
          <w:szCs w:val="28"/>
          <w:rtl/>
          <w:lang w:bidi="ar-EG"/>
        </w:rPr>
      </w:pPr>
      <w:r>
        <w:rPr>
          <w:rFonts w:ascii="Traditional Arabic" w:eastAsia="Times New Roman" w:hAnsi="Traditional Arabic" w:cs="Traditional Arabic" w:hint="cs"/>
          <w:b/>
          <w:bCs/>
          <w:noProof/>
          <w:sz w:val="28"/>
          <w:szCs w:val="28"/>
          <w:rtl/>
          <w:lang w:bidi="ar-EG"/>
        </w:rPr>
        <w:t>المقدمة</w:t>
      </w:r>
    </w:p>
    <w:p w14:paraId="68A464C1" w14:textId="374EB286" w:rsidR="00D72D09" w:rsidRPr="00D93166" w:rsidRDefault="00D72D09" w:rsidP="00D93166">
      <w:pPr>
        <w:keepNext/>
        <w:keepLines/>
        <w:bidi/>
        <w:spacing w:after="0" w:line="240" w:lineRule="auto"/>
        <w:outlineLvl w:val="0"/>
        <w:rPr>
          <w:rFonts w:ascii="Traditional Arabic" w:eastAsia="Times New Roman" w:hAnsi="Traditional Arabic" w:cs="Traditional Arabic"/>
          <w:b/>
          <w:bCs/>
          <w:noProof/>
          <w:sz w:val="28"/>
          <w:szCs w:val="28"/>
          <w:rtl/>
          <w:lang w:bidi="ar-EG"/>
        </w:rPr>
      </w:pPr>
      <w:r w:rsidRPr="00D93166">
        <w:rPr>
          <w:rFonts w:ascii="Traditional Arabic" w:eastAsia="Times New Roman" w:hAnsi="Traditional Arabic" w:cs="Traditional Arabic"/>
          <w:b/>
          <w:bCs/>
          <w:noProof/>
          <w:sz w:val="28"/>
          <w:szCs w:val="28"/>
          <w:rtl/>
          <w:lang w:bidi="ar-EG"/>
        </w:rPr>
        <w:t>أولاً:  الإطار النظري</w:t>
      </w:r>
    </w:p>
    <w:p w14:paraId="05BA2545" w14:textId="77777777" w:rsidR="00D72D09" w:rsidRPr="00D93166" w:rsidRDefault="00D72D09" w:rsidP="00D93166">
      <w:pPr>
        <w:keepNext/>
        <w:keepLines/>
        <w:bidi/>
        <w:spacing w:after="0" w:line="240" w:lineRule="auto"/>
        <w:outlineLvl w:val="0"/>
        <w:rPr>
          <w:rFonts w:ascii="Traditional Arabic" w:eastAsia="Times New Roman" w:hAnsi="Traditional Arabic" w:cs="Traditional Arabic"/>
          <w:b/>
          <w:bCs/>
          <w:noProof/>
          <w:sz w:val="28"/>
          <w:szCs w:val="28"/>
          <w:rtl/>
          <w:lang w:bidi="ar-EG"/>
        </w:rPr>
      </w:pPr>
      <w:r w:rsidRPr="00D93166">
        <w:rPr>
          <w:rFonts w:ascii="Traditional Arabic" w:eastAsia="Times New Roman" w:hAnsi="Traditional Arabic" w:cs="Traditional Arabic"/>
          <w:b/>
          <w:bCs/>
          <w:noProof/>
          <w:sz w:val="28"/>
          <w:szCs w:val="28"/>
          <w:rtl/>
          <w:lang w:bidi="ar-EG"/>
        </w:rPr>
        <w:t>المحور  الأول: التسويق عبر  تطبيقات الهواتف الذكية.</w:t>
      </w:r>
    </w:p>
    <w:p w14:paraId="513483C9" w14:textId="77777777" w:rsidR="00D72D09" w:rsidRPr="00D93166" w:rsidRDefault="00D72D09" w:rsidP="00D93166">
      <w:pPr>
        <w:pStyle w:val="ListParagraph"/>
        <w:keepNext/>
        <w:keepLines/>
        <w:numPr>
          <w:ilvl w:val="0"/>
          <w:numId w:val="17"/>
        </w:numPr>
        <w:bidi/>
        <w:spacing w:after="0" w:line="240" w:lineRule="auto"/>
        <w:outlineLvl w:val="0"/>
        <w:rPr>
          <w:rFonts w:ascii="Traditional Arabic" w:eastAsia="Times New Roman" w:hAnsi="Traditional Arabic" w:cs="Traditional Arabic"/>
          <w:noProof/>
          <w:sz w:val="28"/>
          <w:szCs w:val="28"/>
          <w:rtl/>
          <w:lang w:bidi="ar-EG"/>
        </w:rPr>
      </w:pPr>
      <w:r w:rsidRPr="00D93166">
        <w:rPr>
          <w:rFonts w:ascii="Traditional Arabic" w:eastAsia="Times New Roman" w:hAnsi="Traditional Arabic" w:cs="Traditional Arabic"/>
          <w:noProof/>
          <w:sz w:val="28"/>
          <w:szCs w:val="28"/>
          <w:rtl/>
          <w:lang w:bidi="ar-EG"/>
        </w:rPr>
        <w:t>مفهوم تطبيقات الهواتف الذكية.</w:t>
      </w:r>
    </w:p>
    <w:p w14:paraId="5B478790" w14:textId="77777777" w:rsidR="00F713CF" w:rsidRPr="00D93166" w:rsidRDefault="00F713CF" w:rsidP="00D93166">
      <w:pPr>
        <w:pStyle w:val="ListParagraph"/>
        <w:keepNext/>
        <w:keepLines/>
        <w:numPr>
          <w:ilvl w:val="0"/>
          <w:numId w:val="17"/>
        </w:numPr>
        <w:bidi/>
        <w:spacing w:after="0" w:line="240" w:lineRule="auto"/>
        <w:outlineLvl w:val="0"/>
        <w:rPr>
          <w:rFonts w:ascii="Traditional Arabic" w:eastAsia="Times New Roman" w:hAnsi="Traditional Arabic" w:cs="Traditional Arabic"/>
          <w:noProof/>
          <w:sz w:val="28"/>
          <w:szCs w:val="28"/>
          <w:lang w:bidi="ar-EG"/>
        </w:rPr>
      </w:pPr>
      <w:r w:rsidRPr="00D93166">
        <w:rPr>
          <w:rFonts w:ascii="Traditional Arabic" w:eastAsia="Times New Roman" w:hAnsi="Traditional Arabic" w:cs="Traditional Arabic"/>
          <w:noProof/>
          <w:sz w:val="28"/>
          <w:szCs w:val="28"/>
          <w:rtl/>
          <w:lang w:bidi="ar-EG"/>
        </w:rPr>
        <w:t>مفهوم تسويق الخدمات الصحية عبر تطبيقات الهواتف الذكية.</w:t>
      </w:r>
    </w:p>
    <w:p w14:paraId="41DC81A9" w14:textId="5BE75DF6" w:rsidR="00F713CF" w:rsidRPr="00D93166" w:rsidRDefault="00F713CF" w:rsidP="00D93166">
      <w:pPr>
        <w:pStyle w:val="ListParagraph"/>
        <w:keepNext/>
        <w:keepLines/>
        <w:numPr>
          <w:ilvl w:val="0"/>
          <w:numId w:val="17"/>
        </w:numPr>
        <w:bidi/>
        <w:spacing w:after="0" w:line="240" w:lineRule="auto"/>
        <w:outlineLvl w:val="0"/>
        <w:rPr>
          <w:rFonts w:ascii="Traditional Arabic" w:eastAsia="Times New Roman" w:hAnsi="Traditional Arabic" w:cs="Traditional Arabic"/>
          <w:noProof/>
          <w:sz w:val="28"/>
          <w:szCs w:val="28"/>
          <w:lang w:bidi="ar-EG"/>
        </w:rPr>
      </w:pPr>
      <w:r w:rsidRPr="00D93166">
        <w:rPr>
          <w:rFonts w:ascii="Traditional Arabic" w:eastAsia="Times New Roman" w:hAnsi="Traditional Arabic" w:cs="Traditional Arabic"/>
          <w:noProof/>
          <w:sz w:val="28"/>
          <w:szCs w:val="28"/>
          <w:rtl/>
          <w:lang w:bidi="ar-EG"/>
        </w:rPr>
        <w:t>خصائص التسويق عبر التطبيقات</w:t>
      </w:r>
      <w:r w:rsidR="00344AFD" w:rsidRPr="00D93166">
        <w:rPr>
          <w:rFonts w:ascii="Traditional Arabic" w:eastAsia="Times New Roman" w:hAnsi="Traditional Arabic" w:cs="Traditional Arabic"/>
          <w:noProof/>
          <w:sz w:val="28"/>
          <w:szCs w:val="28"/>
          <w:rtl/>
          <w:lang w:bidi="ar-EG"/>
        </w:rPr>
        <w:t xml:space="preserve"> الهواتف الذكية</w:t>
      </w:r>
    </w:p>
    <w:p w14:paraId="2F6B0EA1" w14:textId="77777777" w:rsidR="00F713CF" w:rsidRPr="00D93166" w:rsidRDefault="00F713CF" w:rsidP="00D93166">
      <w:pPr>
        <w:pStyle w:val="ListParagraph"/>
        <w:keepNext/>
        <w:keepLines/>
        <w:numPr>
          <w:ilvl w:val="0"/>
          <w:numId w:val="17"/>
        </w:numPr>
        <w:bidi/>
        <w:spacing w:after="0" w:line="240" w:lineRule="auto"/>
        <w:outlineLvl w:val="0"/>
        <w:rPr>
          <w:rFonts w:ascii="Traditional Arabic" w:eastAsia="Times New Roman" w:hAnsi="Traditional Arabic" w:cs="Traditional Arabic"/>
          <w:noProof/>
          <w:sz w:val="28"/>
          <w:szCs w:val="28"/>
          <w:lang w:bidi="ar-EG"/>
        </w:rPr>
      </w:pPr>
      <w:r w:rsidRPr="00D93166">
        <w:rPr>
          <w:rFonts w:ascii="Traditional Arabic" w:eastAsia="Times New Roman" w:hAnsi="Traditional Arabic" w:cs="Traditional Arabic"/>
          <w:noProof/>
          <w:sz w:val="28"/>
          <w:szCs w:val="28"/>
          <w:rtl/>
          <w:lang w:bidi="ar-EG"/>
        </w:rPr>
        <w:t>أهمية التسويق عبر التطبيقات الذكية في المستشفيات.</w:t>
      </w:r>
    </w:p>
    <w:p w14:paraId="32CA22B6" w14:textId="77777777" w:rsidR="00344AFD" w:rsidRPr="00D93166" w:rsidRDefault="00344AFD" w:rsidP="00D93166">
      <w:pPr>
        <w:pStyle w:val="ListParagraph"/>
        <w:keepNext/>
        <w:keepLines/>
        <w:numPr>
          <w:ilvl w:val="0"/>
          <w:numId w:val="17"/>
        </w:numPr>
        <w:bidi/>
        <w:spacing w:after="0" w:line="240" w:lineRule="auto"/>
        <w:outlineLvl w:val="0"/>
        <w:rPr>
          <w:rFonts w:ascii="Traditional Arabic" w:eastAsia="Times New Roman" w:hAnsi="Traditional Arabic" w:cs="Traditional Arabic"/>
          <w:noProof/>
          <w:sz w:val="28"/>
          <w:szCs w:val="28"/>
          <w:rtl/>
          <w:lang w:bidi="ar-EG"/>
        </w:rPr>
      </w:pPr>
      <w:r w:rsidRPr="00D93166">
        <w:rPr>
          <w:rFonts w:ascii="Traditional Arabic" w:eastAsia="Times New Roman" w:hAnsi="Traditional Arabic" w:cs="Traditional Arabic"/>
          <w:noProof/>
          <w:sz w:val="28"/>
          <w:szCs w:val="28"/>
          <w:rtl/>
          <w:lang w:bidi="ar-EG"/>
        </w:rPr>
        <w:t>استراتيجيات التسويق الحي عبر التطبيقات.</w:t>
      </w:r>
    </w:p>
    <w:p w14:paraId="6B0F6081" w14:textId="767C9971" w:rsidR="00F713CF" w:rsidRPr="00D93166" w:rsidRDefault="00F713CF" w:rsidP="00D93166">
      <w:pPr>
        <w:pStyle w:val="ListParagraph"/>
        <w:keepNext/>
        <w:keepLines/>
        <w:numPr>
          <w:ilvl w:val="0"/>
          <w:numId w:val="17"/>
        </w:numPr>
        <w:bidi/>
        <w:spacing w:after="0" w:line="240" w:lineRule="auto"/>
        <w:outlineLvl w:val="0"/>
        <w:rPr>
          <w:rFonts w:ascii="Traditional Arabic" w:eastAsia="Times New Roman" w:hAnsi="Traditional Arabic" w:cs="Traditional Arabic"/>
          <w:noProof/>
          <w:sz w:val="28"/>
          <w:szCs w:val="28"/>
          <w:lang w:bidi="ar-EG"/>
        </w:rPr>
      </w:pPr>
      <w:r w:rsidRPr="00D93166">
        <w:rPr>
          <w:rFonts w:ascii="Traditional Arabic" w:eastAsia="Times New Roman" w:hAnsi="Traditional Arabic" w:cs="Traditional Arabic"/>
          <w:noProof/>
          <w:sz w:val="28"/>
          <w:szCs w:val="28"/>
          <w:rtl/>
          <w:lang w:bidi="ar-EG"/>
        </w:rPr>
        <w:t xml:space="preserve">العلاقة بين التسويق عبر </w:t>
      </w:r>
      <w:r w:rsidR="00344AFD" w:rsidRPr="00D93166">
        <w:rPr>
          <w:rFonts w:ascii="Traditional Arabic" w:eastAsia="Times New Roman" w:hAnsi="Traditional Arabic" w:cs="Traditional Arabic"/>
          <w:noProof/>
          <w:sz w:val="28"/>
          <w:szCs w:val="28"/>
          <w:rtl/>
          <w:lang w:bidi="ar-EG"/>
        </w:rPr>
        <w:t>تطبيقات الهواتف الذكية وجودة الخدمات الطبية</w:t>
      </w:r>
      <w:r w:rsidRPr="00D93166">
        <w:rPr>
          <w:rFonts w:ascii="Traditional Arabic" w:eastAsia="Times New Roman" w:hAnsi="Traditional Arabic" w:cs="Traditional Arabic"/>
          <w:noProof/>
          <w:sz w:val="28"/>
          <w:szCs w:val="28"/>
          <w:rtl/>
          <w:lang w:bidi="ar-EG"/>
        </w:rPr>
        <w:t>.</w:t>
      </w:r>
    </w:p>
    <w:p w14:paraId="147599D0" w14:textId="77777777" w:rsidR="00D72D09" w:rsidRPr="00D93166" w:rsidRDefault="00D72D09" w:rsidP="00D93166">
      <w:pPr>
        <w:pStyle w:val="ListParagraph"/>
        <w:keepNext/>
        <w:keepLines/>
        <w:bidi/>
        <w:spacing w:after="0" w:line="240" w:lineRule="auto"/>
        <w:ind w:left="527"/>
        <w:outlineLvl w:val="0"/>
        <w:rPr>
          <w:rFonts w:ascii="Traditional Arabic" w:eastAsia="Times New Roman" w:hAnsi="Traditional Arabic" w:cs="Traditional Arabic"/>
          <w:noProof/>
          <w:sz w:val="28"/>
          <w:szCs w:val="28"/>
          <w:rtl/>
          <w:lang w:bidi="ar-EG"/>
        </w:rPr>
      </w:pPr>
    </w:p>
    <w:p w14:paraId="7E9A826C" w14:textId="77777777" w:rsidR="00D72D09" w:rsidRPr="00D93166" w:rsidRDefault="00D72D09" w:rsidP="00D93166">
      <w:pPr>
        <w:keepNext/>
        <w:keepLines/>
        <w:bidi/>
        <w:spacing w:after="0" w:line="240" w:lineRule="auto"/>
        <w:outlineLvl w:val="0"/>
        <w:rPr>
          <w:rFonts w:ascii="Traditional Arabic" w:eastAsia="Times New Roman" w:hAnsi="Traditional Arabic" w:cs="Traditional Arabic"/>
          <w:b/>
          <w:bCs/>
          <w:noProof/>
          <w:sz w:val="28"/>
          <w:szCs w:val="28"/>
          <w:rtl/>
          <w:lang w:bidi="ar-EG"/>
        </w:rPr>
      </w:pPr>
      <w:r w:rsidRPr="00D93166">
        <w:rPr>
          <w:rFonts w:ascii="Traditional Arabic" w:eastAsia="Times New Roman" w:hAnsi="Traditional Arabic" w:cs="Traditional Arabic"/>
          <w:b/>
          <w:bCs/>
          <w:noProof/>
          <w:sz w:val="28"/>
          <w:szCs w:val="28"/>
          <w:rtl/>
          <w:lang w:bidi="ar-EG"/>
        </w:rPr>
        <w:t>المحور الثاني: محور جودة الخدمات الطبية.</w:t>
      </w:r>
    </w:p>
    <w:p w14:paraId="088A5C7A" w14:textId="77777777" w:rsidR="00D72D09" w:rsidRPr="00D93166" w:rsidRDefault="00D72D09" w:rsidP="00D93166">
      <w:pPr>
        <w:pStyle w:val="ListParagraph"/>
        <w:keepNext/>
        <w:keepLines/>
        <w:numPr>
          <w:ilvl w:val="0"/>
          <w:numId w:val="17"/>
        </w:numPr>
        <w:bidi/>
        <w:spacing w:after="0" w:line="240" w:lineRule="auto"/>
        <w:outlineLvl w:val="0"/>
        <w:rPr>
          <w:rFonts w:ascii="Traditional Arabic" w:eastAsia="Times New Roman" w:hAnsi="Traditional Arabic" w:cs="Traditional Arabic"/>
          <w:noProof/>
          <w:sz w:val="28"/>
          <w:szCs w:val="28"/>
          <w:lang w:bidi="ar-EG"/>
        </w:rPr>
      </w:pPr>
      <w:r w:rsidRPr="00D93166">
        <w:rPr>
          <w:rFonts w:ascii="Traditional Arabic" w:eastAsia="Times New Roman" w:hAnsi="Traditional Arabic" w:cs="Traditional Arabic"/>
          <w:noProof/>
          <w:sz w:val="28"/>
          <w:szCs w:val="28"/>
          <w:rtl/>
          <w:lang w:bidi="ar-EG"/>
        </w:rPr>
        <w:t>مفهوم جودة الخدمات الطبية بالمستشفيات.</w:t>
      </w:r>
    </w:p>
    <w:p w14:paraId="373F33F5" w14:textId="77777777" w:rsidR="00471656" w:rsidRPr="00D93166" w:rsidRDefault="00471656" w:rsidP="00D93166">
      <w:pPr>
        <w:pStyle w:val="ListParagraph"/>
        <w:keepNext/>
        <w:keepLines/>
        <w:numPr>
          <w:ilvl w:val="0"/>
          <w:numId w:val="17"/>
        </w:numPr>
        <w:bidi/>
        <w:spacing w:after="0" w:line="240" w:lineRule="auto"/>
        <w:outlineLvl w:val="0"/>
        <w:rPr>
          <w:rFonts w:ascii="Traditional Arabic" w:eastAsia="Times New Roman" w:hAnsi="Traditional Arabic" w:cs="Traditional Arabic"/>
          <w:noProof/>
          <w:sz w:val="28"/>
          <w:szCs w:val="28"/>
          <w:lang w:bidi="ar-EG"/>
        </w:rPr>
      </w:pPr>
      <w:r w:rsidRPr="00D93166">
        <w:rPr>
          <w:rFonts w:ascii="Traditional Arabic" w:eastAsia="Times New Roman" w:hAnsi="Traditional Arabic" w:cs="Traditional Arabic"/>
          <w:noProof/>
          <w:sz w:val="28"/>
          <w:szCs w:val="28"/>
          <w:rtl/>
          <w:lang w:bidi="ar-EG"/>
        </w:rPr>
        <w:t>أبعاد جودة الخدمات الطبية بالمستشفيات.</w:t>
      </w:r>
    </w:p>
    <w:p w14:paraId="2FC1D152" w14:textId="77777777" w:rsidR="00F713CF" w:rsidRPr="00D93166" w:rsidRDefault="00F713CF" w:rsidP="00D93166">
      <w:pPr>
        <w:pStyle w:val="ListParagraph"/>
        <w:keepNext/>
        <w:keepLines/>
        <w:numPr>
          <w:ilvl w:val="0"/>
          <w:numId w:val="17"/>
        </w:numPr>
        <w:bidi/>
        <w:spacing w:after="0" w:line="240" w:lineRule="auto"/>
        <w:outlineLvl w:val="0"/>
        <w:rPr>
          <w:rFonts w:ascii="Traditional Arabic" w:eastAsia="Times New Roman" w:hAnsi="Traditional Arabic" w:cs="Traditional Arabic"/>
          <w:noProof/>
          <w:sz w:val="28"/>
          <w:szCs w:val="28"/>
          <w:rtl/>
          <w:lang w:bidi="ar-EG"/>
        </w:rPr>
      </w:pPr>
      <w:r w:rsidRPr="00D93166">
        <w:rPr>
          <w:rFonts w:ascii="Traditional Arabic" w:eastAsia="Times New Roman" w:hAnsi="Traditional Arabic" w:cs="Traditional Arabic"/>
          <w:noProof/>
          <w:sz w:val="28"/>
          <w:szCs w:val="28"/>
          <w:rtl/>
          <w:lang w:bidi="ar-EG"/>
        </w:rPr>
        <w:t>أهمية جودة الخدمات الطبية.</w:t>
      </w:r>
    </w:p>
    <w:p w14:paraId="3F0A75E2" w14:textId="77777777" w:rsidR="00D72D09" w:rsidRPr="00D93166" w:rsidRDefault="00D72D09" w:rsidP="00D93166">
      <w:pPr>
        <w:pStyle w:val="ListParagraph"/>
        <w:keepNext/>
        <w:keepLines/>
        <w:numPr>
          <w:ilvl w:val="0"/>
          <w:numId w:val="17"/>
        </w:numPr>
        <w:bidi/>
        <w:spacing w:after="0" w:line="240" w:lineRule="auto"/>
        <w:outlineLvl w:val="0"/>
        <w:rPr>
          <w:rFonts w:ascii="Traditional Arabic" w:eastAsia="Times New Roman" w:hAnsi="Traditional Arabic" w:cs="Traditional Arabic"/>
          <w:noProof/>
          <w:sz w:val="28"/>
          <w:szCs w:val="28"/>
          <w:lang w:bidi="ar-EG"/>
        </w:rPr>
      </w:pPr>
      <w:r w:rsidRPr="00D93166">
        <w:rPr>
          <w:rFonts w:ascii="Traditional Arabic" w:eastAsia="Times New Roman" w:hAnsi="Traditional Arabic" w:cs="Traditional Arabic"/>
          <w:noProof/>
          <w:sz w:val="28"/>
          <w:szCs w:val="28"/>
          <w:rtl/>
          <w:lang w:bidi="ar-EG"/>
        </w:rPr>
        <w:t>معايير جودة الحياة الطبية بالمستشفيات.</w:t>
      </w:r>
    </w:p>
    <w:p w14:paraId="3BA788B5" w14:textId="77777777" w:rsidR="00D72D09" w:rsidRPr="00D93166" w:rsidRDefault="00D72D09" w:rsidP="00D93166">
      <w:pPr>
        <w:pStyle w:val="ListParagraph"/>
        <w:keepNext/>
        <w:keepLines/>
        <w:numPr>
          <w:ilvl w:val="0"/>
          <w:numId w:val="17"/>
        </w:numPr>
        <w:bidi/>
        <w:spacing w:after="0" w:line="240" w:lineRule="auto"/>
        <w:outlineLvl w:val="0"/>
        <w:rPr>
          <w:rFonts w:ascii="Traditional Arabic" w:eastAsia="Times New Roman" w:hAnsi="Traditional Arabic" w:cs="Traditional Arabic"/>
          <w:noProof/>
          <w:sz w:val="28"/>
          <w:szCs w:val="28"/>
          <w:rtl/>
          <w:lang w:bidi="ar-EG"/>
        </w:rPr>
      </w:pPr>
      <w:r w:rsidRPr="00D93166">
        <w:rPr>
          <w:rFonts w:ascii="Traditional Arabic" w:eastAsia="Times New Roman" w:hAnsi="Traditional Arabic" w:cs="Traditional Arabic"/>
          <w:noProof/>
          <w:sz w:val="28"/>
          <w:szCs w:val="28"/>
          <w:rtl/>
          <w:lang w:bidi="ar-EG"/>
        </w:rPr>
        <w:t>اثر التحول  الرقمي والتطبيقات الذكية على الجودة .</w:t>
      </w:r>
    </w:p>
    <w:p w14:paraId="2534499E" w14:textId="77777777" w:rsidR="00D72D09" w:rsidRPr="00D93166" w:rsidRDefault="00D72D09" w:rsidP="00D93166">
      <w:pPr>
        <w:pStyle w:val="ListParagraph"/>
        <w:keepNext/>
        <w:keepLines/>
        <w:numPr>
          <w:ilvl w:val="0"/>
          <w:numId w:val="17"/>
        </w:numPr>
        <w:bidi/>
        <w:spacing w:after="0" w:line="240" w:lineRule="auto"/>
        <w:outlineLvl w:val="0"/>
        <w:rPr>
          <w:rFonts w:ascii="Traditional Arabic" w:eastAsia="Times New Roman" w:hAnsi="Traditional Arabic" w:cs="Traditional Arabic"/>
          <w:noProof/>
          <w:sz w:val="28"/>
          <w:szCs w:val="28"/>
          <w:lang w:bidi="ar-EG"/>
        </w:rPr>
      </w:pPr>
      <w:r w:rsidRPr="00D93166">
        <w:rPr>
          <w:rFonts w:ascii="Traditional Arabic" w:eastAsia="Times New Roman" w:hAnsi="Traditional Arabic" w:cs="Traditional Arabic"/>
          <w:noProof/>
          <w:sz w:val="28"/>
          <w:szCs w:val="28"/>
          <w:rtl/>
          <w:lang w:bidi="ar-EG"/>
        </w:rPr>
        <w:t>واقع التسويق عبر التطبيقات الذكية في القطاع الصحي السعودي.</w:t>
      </w:r>
    </w:p>
    <w:p w14:paraId="61F8FF46" w14:textId="77777777" w:rsidR="00D72D09" w:rsidRPr="007777E5" w:rsidRDefault="00D72D09" w:rsidP="00D93166">
      <w:pPr>
        <w:pStyle w:val="ListParagraph"/>
        <w:keepNext/>
        <w:keepLines/>
        <w:bidi/>
        <w:spacing w:after="0" w:line="240" w:lineRule="auto"/>
        <w:ind w:left="527"/>
        <w:outlineLvl w:val="0"/>
        <w:rPr>
          <w:rFonts w:ascii="Traditional Arabic" w:eastAsia="Times New Roman" w:hAnsi="Traditional Arabic" w:cs="Traditional Arabic"/>
          <w:noProof/>
          <w:sz w:val="26"/>
          <w:szCs w:val="26"/>
          <w:lang w:bidi="ar-EG"/>
        </w:rPr>
      </w:pPr>
    </w:p>
    <w:p w14:paraId="6D55A2AE" w14:textId="4C874975" w:rsidR="00D72D09" w:rsidRPr="00D93166" w:rsidRDefault="00D72D09" w:rsidP="00D93166">
      <w:pPr>
        <w:bidi/>
        <w:spacing w:after="0" w:line="240" w:lineRule="auto"/>
        <w:jc w:val="both"/>
        <w:rPr>
          <w:rFonts w:ascii="Traditional Arabic" w:eastAsia="Calibri" w:hAnsi="Traditional Arabic" w:cs="Traditional Arabic"/>
          <w:b/>
          <w:bCs/>
          <w:sz w:val="28"/>
          <w:szCs w:val="28"/>
        </w:rPr>
      </w:pPr>
      <w:r w:rsidRPr="00D93166">
        <w:rPr>
          <w:rFonts w:ascii="Traditional Arabic" w:eastAsia="Calibri" w:hAnsi="Traditional Arabic" w:cs="Traditional Arabic"/>
          <w:b/>
          <w:bCs/>
          <w:sz w:val="28"/>
          <w:szCs w:val="28"/>
          <w:rtl/>
        </w:rPr>
        <w:t>ثانياً: الدراسات السابقة.</w:t>
      </w:r>
    </w:p>
    <w:p w14:paraId="094EEDB7" w14:textId="138B1309" w:rsidR="00D72D09" w:rsidRPr="00CA47BD" w:rsidRDefault="00D72D09" w:rsidP="00CA47BD">
      <w:pPr>
        <w:pStyle w:val="ListParagraph"/>
        <w:keepNext/>
        <w:keepLines/>
        <w:numPr>
          <w:ilvl w:val="0"/>
          <w:numId w:val="23"/>
        </w:numPr>
        <w:tabs>
          <w:tab w:val="left" w:pos="368"/>
        </w:tabs>
        <w:bidi/>
        <w:spacing w:after="0" w:line="240" w:lineRule="auto"/>
        <w:outlineLvl w:val="0"/>
        <w:rPr>
          <w:rFonts w:ascii="Traditional Arabic" w:eastAsia="Times New Roman" w:hAnsi="Traditional Arabic" w:cs="Traditional Arabic"/>
          <w:noProof/>
          <w:sz w:val="28"/>
          <w:szCs w:val="28"/>
          <w:rtl/>
          <w:lang w:bidi="ar-EG"/>
        </w:rPr>
      </w:pPr>
      <w:r w:rsidRPr="00CA47BD">
        <w:rPr>
          <w:rFonts w:ascii="Traditional Arabic" w:eastAsia="Times New Roman" w:hAnsi="Traditional Arabic" w:cs="Traditional Arabic"/>
          <w:noProof/>
          <w:sz w:val="28"/>
          <w:szCs w:val="28"/>
          <w:rtl/>
          <w:lang w:bidi="ar-EG"/>
        </w:rPr>
        <w:t>المحور الأول: الدراسات التي تناولت التسويق عبر التطبيقات الذكية (المتغير المستقل</w:t>
      </w:r>
      <w:r w:rsidR="00F82CC1" w:rsidRPr="00CA47BD">
        <w:rPr>
          <w:rFonts w:ascii="Traditional Arabic" w:eastAsia="Times New Roman" w:hAnsi="Traditional Arabic" w:cs="Traditional Arabic"/>
          <w:noProof/>
          <w:sz w:val="28"/>
          <w:szCs w:val="28"/>
          <w:rtl/>
          <w:lang w:bidi="ar-EG"/>
        </w:rPr>
        <w:t>).</w:t>
      </w:r>
    </w:p>
    <w:p w14:paraId="34024CBD" w14:textId="6063C96A" w:rsidR="00D72D09" w:rsidRPr="00CA47BD" w:rsidRDefault="00D72D09" w:rsidP="00CA47BD">
      <w:pPr>
        <w:pStyle w:val="ListParagraph"/>
        <w:keepNext/>
        <w:keepLines/>
        <w:numPr>
          <w:ilvl w:val="0"/>
          <w:numId w:val="23"/>
        </w:numPr>
        <w:tabs>
          <w:tab w:val="left" w:pos="368"/>
        </w:tabs>
        <w:bidi/>
        <w:spacing w:after="0" w:line="240" w:lineRule="auto"/>
        <w:outlineLvl w:val="0"/>
        <w:rPr>
          <w:rFonts w:ascii="Traditional Arabic" w:eastAsia="Times New Roman" w:hAnsi="Traditional Arabic" w:cs="Traditional Arabic"/>
          <w:noProof/>
          <w:sz w:val="28"/>
          <w:szCs w:val="28"/>
          <w:rtl/>
          <w:lang w:bidi="ar-EG"/>
        </w:rPr>
      </w:pPr>
      <w:r w:rsidRPr="00CA47BD">
        <w:rPr>
          <w:rFonts w:ascii="Traditional Arabic" w:eastAsia="Times New Roman" w:hAnsi="Traditional Arabic" w:cs="Traditional Arabic"/>
          <w:noProof/>
          <w:sz w:val="28"/>
          <w:szCs w:val="28"/>
          <w:rtl/>
          <w:lang w:bidi="ar-EG"/>
        </w:rPr>
        <w:t>المحور الثاني: الدراسات التي تناولت  واقع استخدام التطبيقات الذكية في الرعاية الصحية</w:t>
      </w:r>
      <w:r w:rsidRPr="00CA47BD">
        <w:rPr>
          <w:rFonts w:ascii="Traditional Arabic" w:eastAsia="Times New Roman" w:hAnsi="Traditional Arabic" w:cs="Traditional Arabic"/>
          <w:noProof/>
          <w:sz w:val="28"/>
          <w:szCs w:val="28"/>
          <w:lang w:bidi="ar-EG"/>
        </w:rPr>
        <w:t>.</w:t>
      </w:r>
    </w:p>
    <w:p w14:paraId="5746BE88" w14:textId="37E4DF16" w:rsidR="00D72D09" w:rsidRPr="000549AD" w:rsidRDefault="00D72D09" w:rsidP="00CA47BD">
      <w:pPr>
        <w:pStyle w:val="ListParagraph"/>
        <w:keepNext/>
        <w:keepLines/>
        <w:numPr>
          <w:ilvl w:val="0"/>
          <w:numId w:val="23"/>
        </w:numPr>
        <w:tabs>
          <w:tab w:val="left" w:pos="368"/>
        </w:tabs>
        <w:bidi/>
        <w:spacing w:after="0" w:line="240" w:lineRule="auto"/>
        <w:outlineLvl w:val="0"/>
        <w:rPr>
          <w:rFonts w:ascii="Traditional Arabic" w:eastAsia="Times New Roman" w:hAnsi="Traditional Arabic" w:cs="Traditional Arabic"/>
          <w:noProof/>
          <w:sz w:val="28"/>
          <w:szCs w:val="28"/>
          <w:rtl/>
          <w:lang w:bidi="ar-EG"/>
        </w:rPr>
      </w:pPr>
      <w:r w:rsidRPr="000549AD">
        <w:rPr>
          <w:rFonts w:ascii="Traditional Arabic" w:eastAsia="Times New Roman" w:hAnsi="Traditional Arabic" w:cs="Traditional Arabic"/>
          <w:noProof/>
          <w:sz w:val="28"/>
          <w:szCs w:val="28"/>
          <w:rtl/>
          <w:lang w:bidi="ar-EG"/>
        </w:rPr>
        <w:t xml:space="preserve">المحور الثالث: الدراسات التي تناولت العلاقة بين التسويق/التطبيقات وجودة الخدمة (المتغيرين </w:t>
      </w:r>
      <w:r w:rsidR="00F82CC1" w:rsidRPr="000549AD">
        <w:rPr>
          <w:rFonts w:ascii="Traditional Arabic" w:eastAsia="Times New Roman" w:hAnsi="Traditional Arabic" w:cs="Traditional Arabic"/>
          <w:noProof/>
          <w:sz w:val="28"/>
          <w:szCs w:val="28"/>
          <w:rtl/>
          <w:lang w:bidi="ar-EG"/>
        </w:rPr>
        <w:t>م</w:t>
      </w:r>
      <w:r w:rsidRPr="000549AD">
        <w:rPr>
          <w:rFonts w:ascii="Traditional Arabic" w:eastAsia="Times New Roman" w:hAnsi="Traditional Arabic" w:cs="Traditional Arabic"/>
          <w:noProof/>
          <w:sz w:val="28"/>
          <w:szCs w:val="28"/>
          <w:rtl/>
          <w:lang w:bidi="ar-EG"/>
        </w:rPr>
        <w:t>عاً</w:t>
      </w:r>
      <w:r w:rsidR="00F82CC1" w:rsidRPr="000549AD">
        <w:rPr>
          <w:rFonts w:ascii="Traditional Arabic" w:eastAsia="Times New Roman" w:hAnsi="Traditional Arabic" w:cs="Traditional Arabic"/>
          <w:noProof/>
          <w:sz w:val="28"/>
          <w:szCs w:val="28"/>
          <w:rtl/>
          <w:lang w:bidi="ar-EG"/>
        </w:rPr>
        <w:t>).</w:t>
      </w:r>
    </w:p>
    <w:p w14:paraId="5008595F" w14:textId="5166F649" w:rsidR="00D72D09" w:rsidRPr="000549AD" w:rsidRDefault="00D72D09" w:rsidP="00CA47BD">
      <w:pPr>
        <w:pStyle w:val="ListParagraph"/>
        <w:keepNext/>
        <w:keepLines/>
        <w:numPr>
          <w:ilvl w:val="0"/>
          <w:numId w:val="23"/>
        </w:numPr>
        <w:tabs>
          <w:tab w:val="left" w:pos="368"/>
        </w:tabs>
        <w:bidi/>
        <w:spacing w:after="0" w:line="240" w:lineRule="auto"/>
        <w:outlineLvl w:val="0"/>
        <w:rPr>
          <w:rFonts w:ascii="Traditional Arabic" w:eastAsia="Times New Roman" w:hAnsi="Traditional Arabic" w:cs="Traditional Arabic"/>
          <w:noProof/>
          <w:sz w:val="28"/>
          <w:szCs w:val="28"/>
          <w:rtl/>
          <w:lang w:bidi="ar-EG"/>
        </w:rPr>
      </w:pPr>
      <w:r w:rsidRPr="000549AD">
        <w:rPr>
          <w:rFonts w:ascii="Traditional Arabic" w:eastAsia="Times New Roman" w:hAnsi="Traditional Arabic" w:cs="Traditional Arabic"/>
          <w:noProof/>
          <w:sz w:val="28"/>
          <w:szCs w:val="28"/>
          <w:rtl/>
          <w:lang w:bidi="ar-EG"/>
        </w:rPr>
        <w:t>جدول تلخيص الدراسات السابقة</w:t>
      </w:r>
      <w:r w:rsidRPr="000549AD">
        <w:rPr>
          <w:rFonts w:ascii="Traditional Arabic" w:eastAsia="Times New Roman" w:hAnsi="Traditional Arabic" w:cs="Traditional Arabic"/>
          <w:noProof/>
          <w:sz w:val="28"/>
          <w:szCs w:val="28"/>
          <w:lang w:bidi="ar-EG"/>
        </w:rPr>
        <w:t>.</w:t>
      </w:r>
    </w:p>
    <w:p w14:paraId="6B5975EA" w14:textId="64B74113" w:rsidR="00D72D09" w:rsidRPr="000549AD" w:rsidRDefault="00D72D09" w:rsidP="00CA47BD">
      <w:pPr>
        <w:pStyle w:val="ListParagraph"/>
        <w:keepNext/>
        <w:keepLines/>
        <w:numPr>
          <w:ilvl w:val="0"/>
          <w:numId w:val="23"/>
        </w:numPr>
        <w:tabs>
          <w:tab w:val="left" w:pos="368"/>
        </w:tabs>
        <w:bidi/>
        <w:spacing w:after="0" w:line="240" w:lineRule="auto"/>
        <w:outlineLvl w:val="0"/>
        <w:rPr>
          <w:rFonts w:ascii="Traditional Arabic" w:eastAsia="Times New Roman" w:hAnsi="Traditional Arabic" w:cs="Traditional Arabic"/>
          <w:noProof/>
          <w:sz w:val="28"/>
          <w:szCs w:val="28"/>
          <w:rtl/>
          <w:lang w:bidi="ar-EG"/>
        </w:rPr>
      </w:pPr>
      <w:r w:rsidRPr="000549AD">
        <w:rPr>
          <w:rFonts w:ascii="Traditional Arabic" w:eastAsia="Times New Roman" w:hAnsi="Traditional Arabic" w:cs="Traditional Arabic"/>
          <w:noProof/>
          <w:sz w:val="28"/>
          <w:szCs w:val="28"/>
          <w:rtl/>
          <w:lang w:bidi="ar-EG"/>
        </w:rPr>
        <w:t>التعقيب على الدراسات السابقة.</w:t>
      </w:r>
    </w:p>
    <w:p w14:paraId="620D7B21" w14:textId="5FC57C89" w:rsidR="00D72D09" w:rsidRPr="00A733F8" w:rsidRDefault="00D72D09" w:rsidP="00D93166">
      <w:pPr>
        <w:keepNext/>
        <w:keepLines/>
        <w:bidi/>
        <w:spacing w:after="0" w:line="240" w:lineRule="auto"/>
        <w:ind w:firstLine="45"/>
        <w:outlineLvl w:val="0"/>
        <w:rPr>
          <w:rFonts w:ascii="Traditional Arabic" w:eastAsia="Calibri" w:hAnsi="Traditional Arabic" w:cs="Traditional Arabic"/>
          <w:b/>
          <w:bCs/>
          <w:sz w:val="24"/>
          <w:szCs w:val="24"/>
          <w:rtl/>
        </w:rPr>
      </w:pPr>
    </w:p>
    <w:p w14:paraId="3A399B32" w14:textId="0049E703" w:rsidR="00D72D09" w:rsidRPr="00D93166" w:rsidRDefault="00D72D09" w:rsidP="00D93166">
      <w:pPr>
        <w:keepNext/>
        <w:keepLines/>
        <w:bidi/>
        <w:spacing w:after="0" w:line="240" w:lineRule="auto"/>
        <w:outlineLvl w:val="0"/>
        <w:rPr>
          <w:rFonts w:ascii="Traditional Arabic" w:eastAsia="Calibri" w:hAnsi="Traditional Arabic" w:cs="Traditional Arabic"/>
          <w:b/>
          <w:bCs/>
          <w:sz w:val="28"/>
          <w:szCs w:val="28"/>
          <w:rtl/>
        </w:rPr>
      </w:pPr>
      <w:r w:rsidRPr="00D93166">
        <w:rPr>
          <w:rFonts w:ascii="Traditional Arabic" w:eastAsia="Calibri" w:hAnsi="Traditional Arabic" w:cs="Traditional Arabic"/>
          <w:b/>
          <w:bCs/>
          <w:sz w:val="28"/>
          <w:szCs w:val="28"/>
          <w:rtl/>
        </w:rPr>
        <w:t xml:space="preserve">ثالثاً: النظريات </w:t>
      </w:r>
      <w:r w:rsidR="00CA47BD" w:rsidRPr="00D93166">
        <w:rPr>
          <w:rFonts w:ascii="Traditional Arabic" w:eastAsia="Calibri" w:hAnsi="Traditional Arabic" w:cs="Traditional Arabic" w:hint="cs"/>
          <w:b/>
          <w:bCs/>
          <w:sz w:val="28"/>
          <w:szCs w:val="28"/>
          <w:rtl/>
        </w:rPr>
        <w:t>والنماذج الأساسية</w:t>
      </w:r>
      <w:r w:rsidRPr="00D93166">
        <w:rPr>
          <w:rFonts w:ascii="Traditional Arabic" w:eastAsia="Calibri" w:hAnsi="Traditional Arabic" w:cs="Traditional Arabic"/>
          <w:b/>
          <w:bCs/>
          <w:sz w:val="28"/>
          <w:szCs w:val="28"/>
          <w:rtl/>
        </w:rPr>
        <w:t xml:space="preserve"> المرتبطة بالدراسة</w:t>
      </w:r>
    </w:p>
    <w:p w14:paraId="0E1A4CE4" w14:textId="6AA988D5" w:rsidR="00F82CC1" w:rsidRPr="00D93166" w:rsidRDefault="00F82CC1" w:rsidP="00D93166">
      <w:pPr>
        <w:pStyle w:val="ListParagraph"/>
        <w:numPr>
          <w:ilvl w:val="0"/>
          <w:numId w:val="17"/>
        </w:numPr>
        <w:bidi/>
        <w:spacing w:after="0" w:line="240" w:lineRule="auto"/>
        <w:jc w:val="both"/>
        <w:rPr>
          <w:rFonts w:ascii="Traditional Arabic" w:eastAsia="Calibri" w:hAnsi="Traditional Arabic" w:cs="Traditional Arabic"/>
          <w:sz w:val="28"/>
          <w:szCs w:val="28"/>
        </w:rPr>
      </w:pPr>
      <w:r w:rsidRPr="00D93166">
        <w:rPr>
          <w:rFonts w:ascii="Traditional Arabic" w:eastAsia="Calibri" w:hAnsi="Traditional Arabic" w:cs="Traditional Arabic"/>
          <w:sz w:val="28"/>
          <w:szCs w:val="28"/>
          <w:rtl/>
        </w:rPr>
        <w:t>نظرية تبني التكنولوجيا (</w:t>
      </w:r>
      <w:r w:rsidRPr="00D93166">
        <w:rPr>
          <w:rFonts w:ascii="Traditional Arabic" w:eastAsia="Calibri" w:hAnsi="Traditional Arabic" w:cs="Traditional Arabic"/>
          <w:sz w:val="28"/>
          <w:szCs w:val="28"/>
        </w:rPr>
        <w:t>TAM</w:t>
      </w:r>
      <w:r w:rsidRPr="00D93166">
        <w:rPr>
          <w:rFonts w:ascii="Traditional Arabic" w:eastAsia="Calibri" w:hAnsi="Traditional Arabic" w:cs="Traditional Arabic"/>
          <w:sz w:val="28"/>
          <w:szCs w:val="28"/>
          <w:rtl/>
        </w:rPr>
        <w:t>)</w:t>
      </w:r>
    </w:p>
    <w:p w14:paraId="21227085" w14:textId="21A13D55" w:rsidR="00F82CC1" w:rsidRPr="00D93166" w:rsidRDefault="00F82CC1" w:rsidP="00D93166">
      <w:pPr>
        <w:pStyle w:val="ListParagraph"/>
        <w:numPr>
          <w:ilvl w:val="0"/>
          <w:numId w:val="17"/>
        </w:numPr>
        <w:bidi/>
        <w:spacing w:after="0" w:line="240" w:lineRule="auto"/>
        <w:jc w:val="both"/>
        <w:rPr>
          <w:rFonts w:ascii="Traditional Arabic" w:eastAsia="Calibri" w:hAnsi="Traditional Arabic" w:cs="Traditional Arabic"/>
          <w:sz w:val="28"/>
          <w:szCs w:val="28"/>
        </w:rPr>
      </w:pPr>
      <w:r w:rsidRPr="00D93166">
        <w:rPr>
          <w:rFonts w:ascii="Traditional Arabic" w:eastAsia="Calibri" w:hAnsi="Traditional Arabic" w:cs="Traditional Arabic"/>
          <w:sz w:val="28"/>
          <w:szCs w:val="28"/>
          <w:rtl/>
        </w:rPr>
        <w:t>النموذج الموحد لتقبل واستخدام التكنولوجيا (</w:t>
      </w:r>
      <w:r w:rsidRPr="00D93166">
        <w:rPr>
          <w:rFonts w:ascii="Traditional Arabic" w:eastAsia="Calibri" w:hAnsi="Traditional Arabic" w:cs="Traditional Arabic"/>
          <w:sz w:val="28"/>
          <w:szCs w:val="28"/>
        </w:rPr>
        <w:t>UTAUT</w:t>
      </w:r>
      <w:r w:rsidRPr="00D93166">
        <w:rPr>
          <w:rFonts w:ascii="Traditional Arabic" w:eastAsia="Calibri" w:hAnsi="Traditional Arabic" w:cs="Traditional Arabic"/>
          <w:sz w:val="28"/>
          <w:szCs w:val="28"/>
          <w:rtl/>
        </w:rPr>
        <w:t>)</w:t>
      </w:r>
    </w:p>
    <w:p w14:paraId="4F270499" w14:textId="54C329D1" w:rsidR="00F82CC1" w:rsidRPr="00D93166" w:rsidRDefault="00F82CC1" w:rsidP="00D93166">
      <w:pPr>
        <w:pStyle w:val="ListParagraph"/>
        <w:numPr>
          <w:ilvl w:val="0"/>
          <w:numId w:val="17"/>
        </w:numPr>
        <w:bidi/>
        <w:spacing w:after="0" w:line="240" w:lineRule="auto"/>
        <w:jc w:val="both"/>
        <w:rPr>
          <w:rFonts w:ascii="Traditional Arabic" w:eastAsia="Calibri" w:hAnsi="Traditional Arabic" w:cs="Traditional Arabic"/>
          <w:sz w:val="28"/>
          <w:szCs w:val="28"/>
        </w:rPr>
      </w:pPr>
      <w:r w:rsidRPr="00D93166">
        <w:rPr>
          <w:rFonts w:ascii="Traditional Arabic" w:eastAsia="Calibri" w:hAnsi="Traditional Arabic" w:cs="Traditional Arabic"/>
          <w:sz w:val="28"/>
          <w:szCs w:val="28"/>
          <w:rtl/>
        </w:rPr>
        <w:t>نموذج جودة الخدمة التقليدي (</w:t>
      </w:r>
      <w:r w:rsidRPr="00D93166">
        <w:rPr>
          <w:rFonts w:ascii="Traditional Arabic" w:eastAsia="Calibri" w:hAnsi="Traditional Arabic" w:cs="Traditional Arabic"/>
          <w:sz w:val="28"/>
          <w:szCs w:val="28"/>
        </w:rPr>
        <w:t>SERVQUAL</w:t>
      </w:r>
      <w:r w:rsidRPr="00D93166">
        <w:rPr>
          <w:rFonts w:ascii="Traditional Arabic" w:eastAsia="Calibri" w:hAnsi="Traditional Arabic" w:cs="Traditional Arabic"/>
          <w:sz w:val="28"/>
          <w:szCs w:val="28"/>
          <w:rtl/>
        </w:rPr>
        <w:t>)</w:t>
      </w:r>
    </w:p>
    <w:p w14:paraId="371F85B1" w14:textId="31A16662" w:rsidR="00F82CC1" w:rsidRPr="00D93166" w:rsidRDefault="00F82CC1" w:rsidP="00D93166">
      <w:pPr>
        <w:pStyle w:val="ListParagraph"/>
        <w:numPr>
          <w:ilvl w:val="0"/>
          <w:numId w:val="17"/>
        </w:numPr>
        <w:bidi/>
        <w:spacing w:after="0" w:line="240" w:lineRule="auto"/>
        <w:jc w:val="both"/>
        <w:rPr>
          <w:rFonts w:ascii="Traditional Arabic" w:eastAsia="Calibri" w:hAnsi="Traditional Arabic" w:cs="Traditional Arabic"/>
          <w:sz w:val="28"/>
          <w:szCs w:val="28"/>
        </w:rPr>
      </w:pPr>
      <w:r w:rsidRPr="00D93166">
        <w:rPr>
          <w:rFonts w:ascii="Traditional Arabic" w:eastAsia="Calibri" w:hAnsi="Traditional Arabic" w:cs="Traditional Arabic"/>
          <w:sz w:val="28"/>
          <w:szCs w:val="28"/>
          <w:rtl/>
        </w:rPr>
        <w:t>نموذج جودة الخدمة الإلكترونية (</w:t>
      </w:r>
      <w:r w:rsidRPr="00D93166">
        <w:rPr>
          <w:rFonts w:ascii="Traditional Arabic" w:eastAsia="Calibri" w:hAnsi="Traditional Arabic" w:cs="Traditional Arabic"/>
          <w:sz w:val="28"/>
          <w:szCs w:val="28"/>
        </w:rPr>
        <w:t>E-SERVQUAL</w:t>
      </w:r>
      <w:r w:rsidRPr="00D93166">
        <w:rPr>
          <w:rFonts w:ascii="Traditional Arabic" w:eastAsia="Calibri" w:hAnsi="Traditional Arabic" w:cs="Traditional Arabic"/>
          <w:sz w:val="28"/>
          <w:szCs w:val="28"/>
          <w:rtl/>
        </w:rPr>
        <w:t>)</w:t>
      </w:r>
    </w:p>
    <w:p w14:paraId="15B384BB" w14:textId="74667817" w:rsidR="00F82CC1" w:rsidRPr="00D93166" w:rsidRDefault="00F82CC1" w:rsidP="00D93166">
      <w:pPr>
        <w:pStyle w:val="ListParagraph"/>
        <w:numPr>
          <w:ilvl w:val="0"/>
          <w:numId w:val="17"/>
        </w:numPr>
        <w:bidi/>
        <w:spacing w:after="0" w:line="240" w:lineRule="auto"/>
        <w:jc w:val="both"/>
        <w:rPr>
          <w:rFonts w:ascii="Traditional Arabic" w:eastAsia="Calibri" w:hAnsi="Traditional Arabic" w:cs="Traditional Arabic"/>
          <w:sz w:val="28"/>
          <w:szCs w:val="28"/>
        </w:rPr>
      </w:pPr>
      <w:r w:rsidRPr="00D93166">
        <w:rPr>
          <w:rFonts w:ascii="Traditional Arabic" w:eastAsia="Calibri" w:hAnsi="Traditional Arabic" w:cs="Traditional Arabic"/>
          <w:sz w:val="28"/>
          <w:szCs w:val="28"/>
          <w:rtl/>
        </w:rPr>
        <w:t>نماذج رضا العملاء والثقة الإلكترونية</w:t>
      </w:r>
    </w:p>
    <w:p w14:paraId="468DD9CB" w14:textId="22F7BC06" w:rsidR="00802B0D" w:rsidRPr="00D93166" w:rsidRDefault="00F82CC1" w:rsidP="00D93166">
      <w:pPr>
        <w:pStyle w:val="ListParagraph"/>
        <w:numPr>
          <w:ilvl w:val="0"/>
          <w:numId w:val="17"/>
        </w:numPr>
        <w:bidi/>
        <w:spacing w:after="0" w:line="240" w:lineRule="auto"/>
        <w:jc w:val="both"/>
        <w:rPr>
          <w:rFonts w:ascii="Traditional Arabic" w:eastAsia="Calibri" w:hAnsi="Traditional Arabic" w:cs="Traditional Arabic"/>
          <w:rtl/>
        </w:rPr>
      </w:pPr>
      <w:r w:rsidRPr="00D93166">
        <w:rPr>
          <w:rFonts w:ascii="Traditional Arabic" w:eastAsia="Calibri" w:hAnsi="Traditional Arabic" w:cs="Traditional Arabic"/>
          <w:sz w:val="28"/>
          <w:szCs w:val="28"/>
          <w:rtl/>
        </w:rPr>
        <w:t>نظرية انتشار الابتكار</w:t>
      </w:r>
    </w:p>
    <w:p w14:paraId="1D313738" w14:textId="50057A04" w:rsidR="00FD498D" w:rsidRPr="000549AD" w:rsidRDefault="00A07A62" w:rsidP="000549AD">
      <w:pPr>
        <w:bidi/>
        <w:spacing w:before="240" w:line="276" w:lineRule="auto"/>
        <w:jc w:val="center"/>
        <w:rPr>
          <w:rFonts w:ascii="Traditional Arabic" w:hAnsi="Traditional Arabic" w:cs="Traditional Arabic"/>
          <w:b/>
          <w:bCs/>
          <w:sz w:val="36"/>
          <w:szCs w:val="36"/>
          <w:rtl/>
          <w:lang w:bidi="ar-EG"/>
        </w:rPr>
      </w:pPr>
      <w:r w:rsidRPr="000549AD">
        <w:rPr>
          <w:rFonts w:ascii="Traditional Arabic" w:hAnsi="Traditional Arabic" w:cs="Traditional Arabic"/>
          <w:b/>
          <w:bCs/>
          <w:sz w:val="36"/>
          <w:szCs w:val="36"/>
          <w:rtl/>
          <w:lang w:bidi="ar-EG"/>
        </w:rPr>
        <w:t xml:space="preserve">الفصل </w:t>
      </w:r>
      <w:r w:rsidR="003C0AF1" w:rsidRPr="000549AD">
        <w:rPr>
          <w:rFonts w:ascii="Traditional Arabic" w:hAnsi="Traditional Arabic" w:cs="Traditional Arabic"/>
          <w:b/>
          <w:bCs/>
          <w:sz w:val="36"/>
          <w:szCs w:val="36"/>
          <w:rtl/>
          <w:lang w:bidi="ar-EG"/>
        </w:rPr>
        <w:t>الثاني</w:t>
      </w:r>
      <w:r w:rsidR="00FD498D" w:rsidRPr="000549AD">
        <w:rPr>
          <w:rFonts w:ascii="Traditional Arabic" w:hAnsi="Traditional Arabic" w:cs="Traditional Arabic"/>
          <w:b/>
          <w:bCs/>
          <w:sz w:val="36"/>
          <w:szCs w:val="36"/>
          <w:rtl/>
          <w:lang w:bidi="ar-EG"/>
        </w:rPr>
        <w:t>:</w:t>
      </w:r>
      <w:r w:rsidR="00FD498D" w:rsidRPr="000549AD">
        <w:rPr>
          <w:rFonts w:ascii="Traditional Arabic" w:hAnsi="Traditional Arabic" w:cs="Traditional Arabic"/>
          <w:sz w:val="36"/>
          <w:szCs w:val="36"/>
          <w:rtl/>
        </w:rPr>
        <w:t xml:space="preserve"> </w:t>
      </w:r>
      <w:r w:rsidR="00FD498D" w:rsidRPr="000549AD">
        <w:rPr>
          <w:rFonts w:ascii="Traditional Arabic" w:hAnsi="Traditional Arabic" w:cs="Traditional Arabic"/>
          <w:b/>
          <w:bCs/>
          <w:sz w:val="36"/>
          <w:szCs w:val="36"/>
          <w:rtl/>
          <w:lang w:bidi="ar-EG"/>
        </w:rPr>
        <w:t>الإطار النظري والدراسات السابقة والنظريات المفسرة للدراسة</w:t>
      </w:r>
      <w:bookmarkStart w:id="1" w:name="_Hlk212517707"/>
    </w:p>
    <w:p w14:paraId="0A556C73" w14:textId="1FE4878F" w:rsidR="001C6CDA" w:rsidRPr="000549AD" w:rsidRDefault="001C6CDA" w:rsidP="000549AD">
      <w:pPr>
        <w:bidi/>
        <w:spacing w:before="240" w:line="276" w:lineRule="auto"/>
        <w:rPr>
          <w:rFonts w:ascii="Traditional Arabic" w:hAnsi="Traditional Arabic" w:cs="Traditional Arabic"/>
          <w:b/>
          <w:bCs/>
          <w:sz w:val="36"/>
          <w:szCs w:val="36"/>
          <w:rtl/>
          <w:lang w:bidi="ar-EG"/>
        </w:rPr>
      </w:pPr>
      <w:r w:rsidRPr="000549AD">
        <w:rPr>
          <w:rFonts w:ascii="Traditional Arabic" w:hAnsi="Traditional Arabic" w:cs="Traditional Arabic"/>
          <w:b/>
          <w:bCs/>
          <w:sz w:val="36"/>
          <w:szCs w:val="36"/>
          <w:rtl/>
          <w:lang w:bidi="ar-EG"/>
        </w:rPr>
        <w:t>مقدمة:</w:t>
      </w:r>
    </w:p>
    <w:bookmarkEnd w:id="1"/>
    <w:p w14:paraId="2FF067E9" w14:textId="6A051FDE" w:rsidR="000170E9" w:rsidRPr="000549AD" w:rsidRDefault="00374143" w:rsidP="000549AD">
      <w:pPr>
        <w:bidi/>
        <w:spacing w:before="240" w:line="276" w:lineRule="auto"/>
        <w:ind w:firstLine="509"/>
        <w:jc w:val="both"/>
        <w:rPr>
          <w:rFonts w:ascii="Traditional Arabic" w:hAnsi="Traditional Arabic" w:cs="Traditional Arabic"/>
          <w:sz w:val="32"/>
          <w:szCs w:val="32"/>
          <w:rtl/>
          <w:lang w:bidi="ar-EG"/>
        </w:rPr>
      </w:pPr>
      <w:r w:rsidRPr="000549AD">
        <w:rPr>
          <w:rFonts w:ascii="Traditional Arabic" w:hAnsi="Traditional Arabic" w:cs="Traditional Arabic"/>
          <w:sz w:val="32"/>
          <w:szCs w:val="32"/>
          <w:rtl/>
          <w:lang w:bidi="ar-EG"/>
        </w:rPr>
        <w:t xml:space="preserve">يهدف هذا الفصل إلى </w:t>
      </w:r>
      <w:r w:rsidR="000170E9" w:rsidRPr="000549AD">
        <w:rPr>
          <w:rFonts w:ascii="Traditional Arabic" w:hAnsi="Traditional Arabic" w:cs="Traditional Arabic"/>
          <w:sz w:val="32"/>
          <w:szCs w:val="32"/>
          <w:rtl/>
          <w:lang w:bidi="ar-EG"/>
        </w:rPr>
        <w:t>يشهد العالم المعاصر سلسلة متسارعة من المتغيرات في مختلف القطاعات، ويأتي قطاع الرعاية الصحية في مقدمة القطاعات الأكثر تأثراً بهذه التحولات، نظراً لارتباطه المباشر بجودة حياة الإنسان وسلامته. وقد فرضت هذه المتغيرات على الدول تبني سياسات صحية حديثة تستجيب لمتطلبات العصر، وتسهم في تقديم خدمات صحية أكثر كفاءة وجودة. وفي هذا السياق، تبنت المملكة العربية السعودية مجموعة من الاستراتيجيات الطموحة لتطوير القطاع الصحي ضمن برامج رؤية المملكة 2030م، حيث تم التركيز بشكل خاص على التحول الرقمي كأحد المحاور الرئيسة لتحديث الخدمات الصحية (</w:t>
      </w:r>
      <w:r w:rsidR="00D27761" w:rsidRPr="000549AD">
        <w:rPr>
          <w:rFonts w:ascii="Traditional Arabic" w:hAnsi="Traditional Arabic" w:cs="Traditional Arabic"/>
          <w:sz w:val="32"/>
          <w:szCs w:val="32"/>
          <w:rtl/>
          <w:lang w:bidi="ar-EG"/>
        </w:rPr>
        <w:t>المركز الوطني للمعلومات الصحية</w:t>
      </w:r>
      <w:r w:rsidR="002C140C" w:rsidRPr="000549AD">
        <w:rPr>
          <w:rFonts w:ascii="Traditional Arabic" w:hAnsi="Traditional Arabic" w:cs="Traditional Arabic"/>
          <w:sz w:val="32"/>
          <w:szCs w:val="32"/>
          <w:rtl/>
          <w:lang w:bidi="ar-EG"/>
        </w:rPr>
        <w:t xml:space="preserve">، </w:t>
      </w:r>
      <w:r w:rsidR="00D27761" w:rsidRPr="000549AD">
        <w:rPr>
          <w:rFonts w:ascii="Traditional Arabic" w:hAnsi="Traditional Arabic" w:cs="Traditional Arabic"/>
          <w:sz w:val="32"/>
          <w:szCs w:val="32"/>
          <w:rtl/>
          <w:lang w:bidi="ar-EG"/>
        </w:rPr>
        <w:t>2025</w:t>
      </w:r>
      <w:r w:rsidR="000170E9" w:rsidRPr="000549AD">
        <w:rPr>
          <w:rFonts w:ascii="Traditional Arabic" w:hAnsi="Traditional Arabic" w:cs="Traditional Arabic"/>
          <w:sz w:val="32"/>
          <w:szCs w:val="32"/>
          <w:rtl/>
          <w:lang w:bidi="ar-EG"/>
        </w:rPr>
        <w:t>)</w:t>
      </w:r>
      <w:r w:rsidR="000170E9" w:rsidRPr="000549AD">
        <w:rPr>
          <w:rFonts w:ascii="Traditional Arabic" w:hAnsi="Traditional Arabic" w:cs="Traditional Arabic"/>
          <w:sz w:val="32"/>
          <w:szCs w:val="32"/>
          <w:lang w:bidi="ar-EG"/>
        </w:rPr>
        <w:t>.</w:t>
      </w:r>
    </w:p>
    <w:p w14:paraId="34CF12DD" w14:textId="77777777" w:rsidR="000170E9" w:rsidRPr="000549AD" w:rsidRDefault="000170E9" w:rsidP="000549AD">
      <w:pPr>
        <w:bidi/>
        <w:spacing w:before="240" w:line="276" w:lineRule="auto"/>
        <w:ind w:firstLine="509"/>
        <w:jc w:val="both"/>
        <w:rPr>
          <w:rFonts w:ascii="Traditional Arabic" w:hAnsi="Traditional Arabic" w:cs="Traditional Arabic"/>
          <w:sz w:val="32"/>
          <w:szCs w:val="32"/>
          <w:rtl/>
          <w:lang w:bidi="ar-EG"/>
        </w:rPr>
      </w:pPr>
      <w:r w:rsidRPr="000549AD">
        <w:rPr>
          <w:rFonts w:ascii="Traditional Arabic" w:hAnsi="Traditional Arabic" w:cs="Traditional Arabic"/>
          <w:sz w:val="32"/>
          <w:szCs w:val="32"/>
          <w:rtl/>
          <w:lang w:bidi="ar-EG"/>
        </w:rPr>
        <w:t>ومع التطور المتسارع في تكنولوجيا المعلومات والاتصالات، برز مفهوم الرعاية الصحية الرقمية تدريجياً ليصبح أداة اتصال رسمية وفعّالة بين مقدمي الرعاية الصحية والمستفيدين منها. وأسهمت هذه التطورات التقنية في إحداث تحولات جوهرية في أنماط تقديم الخدمات الصحية، من خلال الانتقال من الإدارة الطبية التقليدية إلى الإدارة الشخصية، ومن التركيز على المرض ذاته إلى التركيز على المريض بوصفه محور العملية الصحية. كما ساعدت هذه التحولات في استحداث أساليب حديثة لإدارة الخدمات الصحية، كان من أبرزها توظيف تطبيقات الأجهزة الذكية، مثل برامج تطبيق (شفاء) بالمستشفى الجامعي بجامعة الملك عبد العزيز بجدة، بما يعكس الدور المحوري للتقنية الحديثة في تنظيم الأعمال الصحية وتسهيل إيصال الخدمات بكفاءة ومرونة أعلى</w:t>
      </w:r>
      <w:r w:rsidRPr="000549AD">
        <w:rPr>
          <w:rFonts w:ascii="Traditional Arabic" w:hAnsi="Traditional Arabic" w:cs="Traditional Arabic"/>
          <w:sz w:val="32"/>
          <w:szCs w:val="32"/>
          <w:lang w:bidi="ar-EG"/>
        </w:rPr>
        <w:t>.</w:t>
      </w:r>
    </w:p>
    <w:p w14:paraId="7A3E4BF1" w14:textId="0F015F01" w:rsidR="00374143" w:rsidRPr="000549AD" w:rsidRDefault="000170E9" w:rsidP="000549AD">
      <w:pPr>
        <w:bidi/>
        <w:spacing w:before="240" w:line="276" w:lineRule="auto"/>
        <w:ind w:firstLine="509"/>
        <w:jc w:val="both"/>
        <w:rPr>
          <w:rFonts w:ascii="Traditional Arabic" w:hAnsi="Traditional Arabic" w:cs="Traditional Arabic"/>
          <w:sz w:val="32"/>
          <w:szCs w:val="32"/>
          <w:rtl/>
          <w:lang w:bidi="ar-EG"/>
        </w:rPr>
      </w:pPr>
      <w:r w:rsidRPr="000549AD">
        <w:rPr>
          <w:rFonts w:ascii="Traditional Arabic" w:hAnsi="Traditional Arabic" w:cs="Traditional Arabic"/>
          <w:sz w:val="32"/>
          <w:szCs w:val="32"/>
          <w:rtl/>
          <w:lang w:bidi="ar-EG"/>
        </w:rPr>
        <w:t>وانطلاقاً من أهمية ما سبق، تأتي هذه الدراسة لتسليط الضوء على أثر التطبيقات الذكية، وتحديداً تطبيق شفاء، في تطوير الرعاية الصحية وتحسين جودة الخدمات الطبية المقدمة في المستشفى الجامعي بجامعة الملك عبد العزيز بجدة، وذلك في إطار إبراز الدور المتنامي للتسويق عبر التطبيقات الذكية كأحد الأدوات الحديثة الداعمة لتحسين جودة الخدمات الصحية وتعزيز رضا المستفيدين.</w:t>
      </w:r>
      <w:r w:rsidR="00374143" w:rsidRPr="000549AD">
        <w:rPr>
          <w:rFonts w:ascii="Traditional Arabic" w:hAnsi="Traditional Arabic" w:cs="Traditional Arabic"/>
          <w:sz w:val="32"/>
          <w:szCs w:val="32"/>
          <w:rtl/>
          <w:lang w:bidi="ar-EG"/>
        </w:rPr>
        <w:t xml:space="preserve"> للدراسة</w:t>
      </w:r>
      <w:r w:rsidR="00374143" w:rsidRPr="000549AD">
        <w:rPr>
          <w:rFonts w:ascii="Traditional Arabic" w:hAnsi="Traditional Arabic" w:cs="Traditional Arabic"/>
          <w:sz w:val="32"/>
          <w:szCs w:val="32"/>
          <w:lang w:bidi="ar-EG"/>
        </w:rPr>
        <w:t>.</w:t>
      </w:r>
    </w:p>
    <w:p w14:paraId="2782514B" w14:textId="77777777" w:rsidR="00D56967" w:rsidRPr="000549AD" w:rsidRDefault="00D56967" w:rsidP="000549AD">
      <w:pPr>
        <w:bidi/>
        <w:spacing w:before="240" w:line="276" w:lineRule="auto"/>
        <w:jc w:val="both"/>
        <w:rPr>
          <w:rFonts w:ascii="Traditional Arabic" w:hAnsi="Traditional Arabic" w:cs="Traditional Arabic"/>
          <w:sz w:val="32"/>
          <w:szCs w:val="32"/>
          <w:rtl/>
          <w:lang w:bidi="ar-EG"/>
        </w:rPr>
      </w:pPr>
    </w:p>
    <w:p w14:paraId="5140D1B9" w14:textId="77777777" w:rsidR="00D56967" w:rsidRPr="000549AD" w:rsidRDefault="00D56967" w:rsidP="000549AD">
      <w:pPr>
        <w:keepNext/>
        <w:keepLines/>
        <w:bidi/>
        <w:spacing w:after="0" w:line="276" w:lineRule="auto"/>
        <w:outlineLvl w:val="0"/>
        <w:rPr>
          <w:rFonts w:ascii="Traditional Arabic" w:eastAsia="Times New Roman" w:hAnsi="Traditional Arabic" w:cs="Traditional Arabic"/>
          <w:b/>
          <w:bCs/>
          <w:noProof/>
          <w:sz w:val="36"/>
          <w:szCs w:val="36"/>
          <w:rtl/>
          <w:lang w:bidi="ar-EG"/>
        </w:rPr>
      </w:pPr>
      <w:r w:rsidRPr="000549AD">
        <w:rPr>
          <w:rFonts w:ascii="Traditional Arabic" w:eastAsia="Times New Roman" w:hAnsi="Traditional Arabic" w:cs="Traditional Arabic"/>
          <w:b/>
          <w:bCs/>
          <w:noProof/>
          <w:sz w:val="36"/>
          <w:szCs w:val="36"/>
          <w:rtl/>
          <w:lang w:bidi="ar-EG"/>
        </w:rPr>
        <w:t>المحور  الأول: التسويق عبر  تطبيقات الهواتف الذكية.</w:t>
      </w:r>
    </w:p>
    <w:p w14:paraId="61472A14" w14:textId="731F2BB3" w:rsidR="00102A50" w:rsidRPr="000549AD" w:rsidRDefault="00D56967" w:rsidP="000549AD">
      <w:pPr>
        <w:pStyle w:val="ListParagraph"/>
        <w:keepNext/>
        <w:keepLines/>
        <w:numPr>
          <w:ilvl w:val="0"/>
          <w:numId w:val="17"/>
        </w:numPr>
        <w:bidi/>
        <w:spacing w:after="0" w:line="276" w:lineRule="auto"/>
        <w:outlineLvl w:val="0"/>
        <w:rPr>
          <w:rFonts w:ascii="Traditional Arabic" w:eastAsia="Times New Roman" w:hAnsi="Traditional Arabic" w:cs="Traditional Arabic"/>
          <w:b/>
          <w:bCs/>
          <w:noProof/>
          <w:sz w:val="32"/>
          <w:szCs w:val="32"/>
          <w:rtl/>
          <w:lang w:bidi="ar-EG"/>
        </w:rPr>
      </w:pPr>
      <w:r w:rsidRPr="000549AD">
        <w:rPr>
          <w:rFonts w:ascii="Traditional Arabic" w:eastAsia="Times New Roman" w:hAnsi="Traditional Arabic" w:cs="Traditional Arabic"/>
          <w:b/>
          <w:bCs/>
          <w:noProof/>
          <w:sz w:val="32"/>
          <w:szCs w:val="32"/>
          <w:rtl/>
          <w:lang w:bidi="ar-EG"/>
        </w:rPr>
        <w:t>مفهوم تطبيقات الهواتف الذكية.</w:t>
      </w:r>
    </w:p>
    <w:p w14:paraId="265C61F7" w14:textId="54FF4DA3" w:rsidR="00102A50" w:rsidRPr="000549AD" w:rsidRDefault="00102A50" w:rsidP="008110A1">
      <w:pPr>
        <w:bidi/>
        <w:spacing w:before="240" w:line="276" w:lineRule="auto"/>
        <w:ind w:firstLine="509"/>
        <w:jc w:val="both"/>
        <w:rPr>
          <w:rFonts w:ascii="Traditional Arabic" w:eastAsia="Calibri" w:hAnsi="Traditional Arabic" w:cs="Traditional Arabic"/>
          <w:sz w:val="32"/>
          <w:szCs w:val="32"/>
          <w:rtl/>
        </w:rPr>
      </w:pPr>
      <w:r w:rsidRPr="000549AD">
        <w:rPr>
          <w:rFonts w:ascii="Traditional Arabic" w:eastAsia="Calibri" w:hAnsi="Traditional Arabic" w:cs="Traditional Arabic"/>
          <w:sz w:val="32"/>
          <w:szCs w:val="32"/>
          <w:rtl/>
        </w:rPr>
        <w:t xml:space="preserve">برامج تتناسب مع مساحات الهواتف الذكية تهدف إلى تعزيز الهواتف، قد تثبت مسبقاً على الهواتف أثناء التصنيع أو يمكن تحميلها عبر بعض الشركات العالمية (غوغل </w:t>
      </w:r>
      <w:r w:rsidR="00210360" w:rsidRPr="000549AD">
        <w:rPr>
          <w:rFonts w:ascii="Traditional Arabic" w:eastAsia="Calibri" w:hAnsi="Traditional Arabic" w:cs="Traditional Arabic" w:hint="cs"/>
          <w:sz w:val="32"/>
          <w:szCs w:val="32"/>
          <w:rtl/>
        </w:rPr>
        <w:t>بلاي،</w:t>
      </w:r>
      <w:r w:rsidRPr="000549AD">
        <w:rPr>
          <w:rFonts w:ascii="Traditional Arabic" w:eastAsia="Calibri" w:hAnsi="Traditional Arabic" w:cs="Traditional Arabic"/>
          <w:sz w:val="32"/>
          <w:szCs w:val="32"/>
          <w:rtl/>
        </w:rPr>
        <w:t xml:space="preserve"> آب </w:t>
      </w:r>
      <w:r w:rsidR="00210360" w:rsidRPr="000549AD">
        <w:rPr>
          <w:rFonts w:ascii="Traditional Arabic" w:eastAsia="Calibri" w:hAnsi="Traditional Arabic" w:cs="Traditional Arabic" w:hint="cs"/>
          <w:sz w:val="32"/>
          <w:szCs w:val="32"/>
          <w:rtl/>
        </w:rPr>
        <w:t>ستورز) وتكون</w:t>
      </w:r>
      <w:r w:rsidRPr="000549AD">
        <w:rPr>
          <w:rFonts w:ascii="Traditional Arabic" w:eastAsia="Calibri" w:hAnsi="Traditional Arabic" w:cs="Traditional Arabic"/>
          <w:sz w:val="32"/>
          <w:szCs w:val="32"/>
          <w:rtl/>
        </w:rPr>
        <w:t xml:space="preserve"> هذه التطبيقات مجانية أو مقابل رسوم </w:t>
      </w:r>
      <w:r w:rsidR="00210360" w:rsidRPr="000549AD">
        <w:rPr>
          <w:rFonts w:ascii="Traditional Arabic" w:eastAsia="Calibri" w:hAnsi="Traditional Arabic" w:cs="Traditional Arabic" w:hint="cs"/>
          <w:sz w:val="32"/>
          <w:szCs w:val="32"/>
          <w:rtl/>
        </w:rPr>
        <w:t>(الطراونة</w:t>
      </w:r>
      <w:r w:rsidR="00E94AF2" w:rsidRPr="000549AD">
        <w:rPr>
          <w:rFonts w:ascii="Traditional Arabic" w:eastAsia="Calibri" w:hAnsi="Traditional Arabic" w:cs="Traditional Arabic"/>
          <w:sz w:val="32"/>
          <w:szCs w:val="32"/>
          <w:rtl/>
        </w:rPr>
        <w:t xml:space="preserve">، محمد </w:t>
      </w:r>
      <w:r w:rsidR="00210360" w:rsidRPr="000549AD">
        <w:rPr>
          <w:rFonts w:ascii="Traditional Arabic" w:eastAsia="Calibri" w:hAnsi="Traditional Arabic" w:cs="Traditional Arabic" w:hint="cs"/>
          <w:sz w:val="32"/>
          <w:szCs w:val="32"/>
          <w:rtl/>
        </w:rPr>
        <w:t>زكي،</w:t>
      </w:r>
      <w:r w:rsidRPr="000549AD">
        <w:rPr>
          <w:rFonts w:ascii="Traditional Arabic" w:eastAsia="Calibri" w:hAnsi="Traditional Arabic" w:cs="Traditional Arabic"/>
          <w:sz w:val="32"/>
          <w:szCs w:val="32"/>
          <w:rtl/>
        </w:rPr>
        <w:t xml:space="preserve"> 2022) </w:t>
      </w:r>
    </w:p>
    <w:p w14:paraId="4126FD59" w14:textId="3FB42B01" w:rsidR="00102A50" w:rsidRPr="000549AD" w:rsidRDefault="00102A50" w:rsidP="008110A1">
      <w:pPr>
        <w:bidi/>
        <w:spacing w:before="240" w:line="276" w:lineRule="auto"/>
        <w:ind w:firstLine="509"/>
        <w:jc w:val="both"/>
        <w:rPr>
          <w:rFonts w:ascii="Traditional Arabic" w:eastAsia="Calibri" w:hAnsi="Traditional Arabic" w:cs="Traditional Arabic"/>
          <w:sz w:val="32"/>
          <w:szCs w:val="32"/>
          <w:rtl/>
        </w:rPr>
      </w:pPr>
      <w:r w:rsidRPr="000549AD">
        <w:rPr>
          <w:rFonts w:ascii="Traditional Arabic" w:eastAsia="Calibri" w:hAnsi="Traditional Arabic" w:cs="Traditional Arabic"/>
          <w:sz w:val="32"/>
          <w:szCs w:val="32"/>
          <w:rtl/>
        </w:rPr>
        <w:t xml:space="preserve">كما يعرفها </w:t>
      </w:r>
      <w:r w:rsidR="0005678E" w:rsidRPr="000549AD">
        <w:rPr>
          <w:rFonts w:ascii="Traditional Arabic" w:eastAsia="Calibri" w:hAnsi="Traditional Arabic" w:cs="Traditional Arabic"/>
          <w:sz w:val="32"/>
          <w:szCs w:val="32"/>
          <w:rtl/>
        </w:rPr>
        <w:t xml:space="preserve">(الفايدي، أحمد عطية ربيع، </w:t>
      </w:r>
      <w:r w:rsidRPr="000549AD">
        <w:rPr>
          <w:rFonts w:ascii="Traditional Arabic" w:eastAsia="Calibri" w:hAnsi="Traditional Arabic" w:cs="Traditional Arabic"/>
          <w:sz w:val="32"/>
          <w:szCs w:val="32"/>
          <w:rtl/>
        </w:rPr>
        <w:t>2021</w:t>
      </w:r>
      <w:r w:rsidR="00CA47BD" w:rsidRPr="000549AD">
        <w:rPr>
          <w:rFonts w:ascii="Traditional Arabic" w:eastAsia="Calibri" w:hAnsi="Traditional Arabic" w:cs="Traditional Arabic" w:hint="cs"/>
          <w:sz w:val="32"/>
          <w:szCs w:val="32"/>
          <w:rtl/>
        </w:rPr>
        <w:t>) بأنها</w:t>
      </w:r>
      <w:r w:rsidRPr="000549AD">
        <w:rPr>
          <w:rFonts w:ascii="Traditional Arabic" w:eastAsia="Calibri" w:hAnsi="Traditional Arabic" w:cs="Traditional Arabic"/>
          <w:sz w:val="32"/>
          <w:szCs w:val="32"/>
          <w:rtl/>
        </w:rPr>
        <w:t xml:space="preserve"> برامج مصممة</w:t>
      </w:r>
      <w:r w:rsidR="00EC07F1" w:rsidRPr="000549AD">
        <w:rPr>
          <w:rFonts w:ascii="Traditional Arabic" w:eastAsia="Calibri" w:hAnsi="Traditional Arabic" w:cs="Traditional Arabic"/>
          <w:sz w:val="32"/>
          <w:szCs w:val="32"/>
          <w:rtl/>
        </w:rPr>
        <w:t xml:space="preserve"> </w:t>
      </w:r>
      <w:r w:rsidR="00CA47BD" w:rsidRPr="000549AD">
        <w:rPr>
          <w:rFonts w:ascii="Traditional Arabic" w:eastAsia="Calibri" w:hAnsi="Traditional Arabic" w:cs="Traditional Arabic" w:hint="cs"/>
          <w:sz w:val="32"/>
          <w:szCs w:val="32"/>
          <w:rtl/>
        </w:rPr>
        <w:t>برمجياً،</w:t>
      </w:r>
      <w:r w:rsidRPr="000549AD">
        <w:rPr>
          <w:rFonts w:ascii="Traditional Arabic" w:eastAsia="Calibri" w:hAnsi="Traditional Arabic" w:cs="Traditional Arabic"/>
          <w:sz w:val="32"/>
          <w:szCs w:val="32"/>
          <w:rtl/>
        </w:rPr>
        <w:t xml:space="preserve"> للقيام بمهام مختلفة، وتعتمد على الاتصال المباشر بشبكة الانترنت</w:t>
      </w:r>
      <w:r w:rsidR="00A733F8">
        <w:rPr>
          <w:rFonts w:ascii="Traditional Arabic" w:eastAsia="Calibri" w:hAnsi="Traditional Arabic" w:cs="Traditional Arabic" w:hint="cs"/>
          <w:sz w:val="32"/>
          <w:szCs w:val="32"/>
          <w:rtl/>
        </w:rPr>
        <w:t>.</w:t>
      </w:r>
    </w:p>
    <w:p w14:paraId="0FD21727" w14:textId="1C14F798" w:rsidR="00102A50" w:rsidRPr="000549AD" w:rsidRDefault="00CB0965" w:rsidP="008110A1">
      <w:pPr>
        <w:bidi/>
        <w:spacing w:before="240" w:line="276" w:lineRule="auto"/>
        <w:ind w:firstLine="509"/>
        <w:jc w:val="both"/>
        <w:rPr>
          <w:rFonts w:ascii="Traditional Arabic" w:eastAsia="Calibri" w:hAnsi="Traditional Arabic" w:cs="Traditional Arabic"/>
          <w:sz w:val="32"/>
          <w:szCs w:val="32"/>
          <w:rtl/>
        </w:rPr>
      </w:pPr>
      <w:r w:rsidRPr="000549AD">
        <w:rPr>
          <w:rFonts w:ascii="Traditional Arabic" w:eastAsia="Calibri" w:hAnsi="Traditional Arabic" w:cs="Traditional Arabic"/>
          <w:sz w:val="32"/>
          <w:szCs w:val="32"/>
          <w:rtl/>
        </w:rPr>
        <w:t>بينما يؤكد</w:t>
      </w:r>
      <w:r w:rsidR="00102A50" w:rsidRPr="000549AD">
        <w:rPr>
          <w:rFonts w:ascii="Traditional Arabic" w:eastAsia="Calibri" w:hAnsi="Traditional Arabic" w:cs="Traditional Arabic"/>
          <w:sz w:val="32"/>
          <w:szCs w:val="32"/>
          <w:rtl/>
        </w:rPr>
        <w:t xml:space="preserve"> </w:t>
      </w:r>
      <w:r w:rsidR="00DE374F" w:rsidRPr="000549AD">
        <w:rPr>
          <w:rFonts w:ascii="Traditional Arabic" w:eastAsia="Calibri" w:hAnsi="Traditional Arabic" w:cs="Traditional Arabic"/>
          <w:sz w:val="32"/>
          <w:szCs w:val="32"/>
          <w:rtl/>
        </w:rPr>
        <w:t>عبد العزيز، حمدي جمعة؛ والعتيبي</w:t>
      </w:r>
      <w:r w:rsidR="00754961" w:rsidRPr="000549AD">
        <w:rPr>
          <w:rFonts w:ascii="Traditional Arabic" w:eastAsia="Calibri" w:hAnsi="Traditional Arabic" w:cs="Traditional Arabic"/>
          <w:sz w:val="32"/>
          <w:szCs w:val="32"/>
          <w:rtl/>
        </w:rPr>
        <w:t xml:space="preserve">، 2024) </w:t>
      </w:r>
      <w:r w:rsidR="00102A50" w:rsidRPr="000549AD">
        <w:rPr>
          <w:rFonts w:ascii="Traditional Arabic" w:eastAsia="Calibri" w:hAnsi="Traditional Arabic" w:cs="Traditional Arabic"/>
          <w:sz w:val="32"/>
          <w:szCs w:val="32"/>
          <w:rtl/>
        </w:rPr>
        <w:t xml:space="preserve">أن تطبيقات الهواتف الذكية هي </w:t>
      </w:r>
      <w:r w:rsidR="00CA47BD" w:rsidRPr="000549AD">
        <w:rPr>
          <w:rFonts w:ascii="Traditional Arabic" w:eastAsia="Calibri" w:hAnsi="Traditional Arabic" w:cs="Traditional Arabic" w:hint="cs"/>
          <w:sz w:val="32"/>
          <w:szCs w:val="32"/>
          <w:rtl/>
        </w:rPr>
        <w:t>تقنيات</w:t>
      </w:r>
      <w:r w:rsidR="00102A50" w:rsidRPr="000549AD">
        <w:rPr>
          <w:rFonts w:ascii="Traditional Arabic" w:eastAsia="Calibri" w:hAnsi="Traditional Arabic" w:cs="Traditional Arabic"/>
          <w:sz w:val="32"/>
          <w:szCs w:val="32"/>
          <w:rtl/>
        </w:rPr>
        <w:t xml:space="preserve"> </w:t>
      </w:r>
      <w:r w:rsidR="00CA47BD" w:rsidRPr="000549AD">
        <w:rPr>
          <w:rFonts w:ascii="Traditional Arabic" w:eastAsia="Calibri" w:hAnsi="Traditional Arabic" w:cs="Traditional Arabic" w:hint="cs"/>
          <w:sz w:val="32"/>
          <w:szCs w:val="32"/>
          <w:rtl/>
        </w:rPr>
        <w:t>داعمه تعمل</w:t>
      </w:r>
      <w:r w:rsidR="00102A50" w:rsidRPr="000549AD">
        <w:rPr>
          <w:rFonts w:ascii="Traditional Arabic" w:eastAsia="Calibri" w:hAnsi="Traditional Arabic" w:cs="Traditional Arabic"/>
          <w:sz w:val="32"/>
          <w:szCs w:val="32"/>
          <w:rtl/>
        </w:rPr>
        <w:t xml:space="preserve"> وفق برمجيات متطورة، مصممه للعمل على الهواتف الذكية </w:t>
      </w:r>
      <w:r w:rsidR="00CA47BD" w:rsidRPr="000549AD">
        <w:rPr>
          <w:rFonts w:ascii="Traditional Arabic" w:eastAsia="Calibri" w:hAnsi="Traditional Arabic" w:cs="Traditional Arabic" w:hint="cs"/>
          <w:sz w:val="32"/>
          <w:szCs w:val="32"/>
          <w:rtl/>
        </w:rPr>
        <w:t>والأجهز</w:t>
      </w:r>
      <w:r w:rsidR="00CA47BD" w:rsidRPr="000549AD">
        <w:rPr>
          <w:rFonts w:ascii="Traditional Arabic" w:eastAsia="Calibri" w:hAnsi="Traditional Arabic" w:cs="Traditional Arabic" w:hint="eastAsia"/>
          <w:sz w:val="32"/>
          <w:szCs w:val="32"/>
          <w:rtl/>
        </w:rPr>
        <w:t>ة</w:t>
      </w:r>
      <w:r w:rsidR="00102A50" w:rsidRPr="000549AD">
        <w:rPr>
          <w:rFonts w:ascii="Traditional Arabic" w:eastAsia="Calibri" w:hAnsi="Traditional Arabic" w:cs="Traditional Arabic"/>
          <w:sz w:val="32"/>
          <w:szCs w:val="32"/>
          <w:rtl/>
        </w:rPr>
        <w:t xml:space="preserve"> اللوحية.</w:t>
      </w:r>
    </w:p>
    <w:p w14:paraId="4970BF97" w14:textId="774DE222" w:rsidR="00102A50" w:rsidRPr="000549AD" w:rsidRDefault="00102A50" w:rsidP="008110A1">
      <w:pPr>
        <w:bidi/>
        <w:spacing w:before="240" w:line="276" w:lineRule="auto"/>
        <w:ind w:firstLine="509"/>
        <w:jc w:val="both"/>
        <w:rPr>
          <w:rFonts w:ascii="Traditional Arabic" w:eastAsia="Calibri" w:hAnsi="Traditional Arabic" w:cs="Traditional Arabic"/>
          <w:sz w:val="32"/>
          <w:szCs w:val="32"/>
          <w:rtl/>
        </w:rPr>
      </w:pPr>
      <w:r w:rsidRPr="000549AD">
        <w:rPr>
          <w:rFonts w:ascii="Traditional Arabic" w:eastAsia="Calibri" w:hAnsi="Traditional Arabic" w:cs="Traditional Arabic"/>
          <w:sz w:val="32"/>
          <w:szCs w:val="32"/>
          <w:rtl/>
        </w:rPr>
        <w:t xml:space="preserve">وبالاعتماد على ما سبق، يقيس الباحث تطبيقات الهواتف الذكية بوصفها" </w:t>
      </w:r>
      <w:r w:rsidR="00EC07F1" w:rsidRPr="000549AD">
        <w:rPr>
          <w:rFonts w:ascii="Traditional Arabic" w:eastAsia="Calibri" w:hAnsi="Traditional Arabic" w:cs="Traditional Arabic"/>
          <w:sz w:val="32"/>
          <w:szCs w:val="32"/>
          <w:rtl/>
        </w:rPr>
        <w:t xml:space="preserve">بأنه أحد </w:t>
      </w:r>
      <w:r w:rsidRPr="000549AD">
        <w:rPr>
          <w:rFonts w:ascii="Traditional Arabic" w:eastAsia="Calibri" w:hAnsi="Traditional Arabic" w:cs="Traditional Arabic"/>
          <w:sz w:val="32"/>
          <w:szCs w:val="32"/>
          <w:rtl/>
        </w:rPr>
        <w:t xml:space="preserve">البرامج </w:t>
      </w:r>
      <w:r w:rsidR="00EC07F1" w:rsidRPr="000549AD">
        <w:rPr>
          <w:rFonts w:ascii="Traditional Arabic" w:eastAsia="Calibri" w:hAnsi="Traditional Arabic" w:cs="Traditional Arabic"/>
          <w:sz w:val="32"/>
          <w:szCs w:val="32"/>
          <w:rtl/>
        </w:rPr>
        <w:t>التسويقية الرقمية التي تعتمد على توظيف تطبيقات الهواتف الذكية في تخطيط وتنفيذ الأنشطة التسويقية للخدمات الطبية، من خلال الترويج للخدمات الصحية، وتسهيل التواصل والتفاعل المباشر مع العملاء، وتوفير المعلومات الصحية الموثوقة، وإدارة المواعيد والخدمات إلكترون</w:t>
      </w:r>
      <w:r w:rsidR="002D210A" w:rsidRPr="000549AD">
        <w:rPr>
          <w:rFonts w:ascii="Traditional Arabic" w:eastAsia="Calibri" w:hAnsi="Traditional Arabic" w:cs="Traditional Arabic"/>
          <w:sz w:val="32"/>
          <w:szCs w:val="32"/>
          <w:rtl/>
        </w:rPr>
        <w:t>ي</w:t>
      </w:r>
      <w:r w:rsidR="00EC07F1" w:rsidRPr="000549AD">
        <w:rPr>
          <w:rFonts w:ascii="Traditional Arabic" w:eastAsia="Calibri" w:hAnsi="Traditional Arabic" w:cs="Traditional Arabic"/>
          <w:sz w:val="32"/>
          <w:szCs w:val="32"/>
          <w:rtl/>
        </w:rPr>
        <w:t>ا</w:t>
      </w:r>
      <w:r w:rsidR="002D210A" w:rsidRPr="000549AD">
        <w:rPr>
          <w:rFonts w:ascii="Traditional Arabic" w:eastAsia="Calibri" w:hAnsi="Traditional Arabic" w:cs="Traditional Arabic"/>
          <w:sz w:val="32"/>
          <w:szCs w:val="32"/>
          <w:rtl/>
        </w:rPr>
        <w:t>ً</w:t>
      </w:r>
      <w:r w:rsidR="00EC07F1" w:rsidRPr="000549AD">
        <w:rPr>
          <w:rFonts w:ascii="Traditional Arabic" w:eastAsia="Calibri" w:hAnsi="Traditional Arabic" w:cs="Traditional Arabic"/>
          <w:sz w:val="32"/>
          <w:szCs w:val="32"/>
          <w:rtl/>
        </w:rPr>
        <w:t>، بما يسهم في تحسين تجربة المستفيدين، وتعزيز رضاهم، ورفع الكفاءة التشغيلية، وتحسين جودة الخدمات الطبية المقدمة في مستشفيات القطاع الخاص.</w:t>
      </w:r>
      <w:r w:rsidRPr="000549AD">
        <w:rPr>
          <w:rFonts w:ascii="Traditional Arabic" w:eastAsia="Calibri" w:hAnsi="Traditional Arabic" w:cs="Traditional Arabic"/>
          <w:sz w:val="32"/>
          <w:szCs w:val="32"/>
          <w:rtl/>
        </w:rPr>
        <w:t xml:space="preserve"> </w:t>
      </w:r>
    </w:p>
    <w:p w14:paraId="7AF03175" w14:textId="19BDF714" w:rsidR="00102A50" w:rsidRPr="000549AD" w:rsidRDefault="00D56967" w:rsidP="000549AD">
      <w:pPr>
        <w:pStyle w:val="ListParagraph"/>
        <w:keepNext/>
        <w:keepLines/>
        <w:numPr>
          <w:ilvl w:val="0"/>
          <w:numId w:val="17"/>
        </w:numPr>
        <w:bidi/>
        <w:spacing w:after="0" w:line="276" w:lineRule="auto"/>
        <w:outlineLvl w:val="0"/>
        <w:rPr>
          <w:rFonts w:ascii="Traditional Arabic" w:eastAsia="Times New Roman" w:hAnsi="Traditional Arabic" w:cs="Traditional Arabic"/>
          <w:b/>
          <w:bCs/>
          <w:noProof/>
          <w:sz w:val="32"/>
          <w:szCs w:val="32"/>
          <w:rtl/>
          <w:lang w:bidi="ar-EG"/>
        </w:rPr>
      </w:pPr>
      <w:r w:rsidRPr="000549AD">
        <w:rPr>
          <w:rFonts w:ascii="Traditional Arabic" w:eastAsia="Times New Roman" w:hAnsi="Traditional Arabic" w:cs="Traditional Arabic"/>
          <w:b/>
          <w:bCs/>
          <w:noProof/>
          <w:sz w:val="32"/>
          <w:szCs w:val="32"/>
          <w:rtl/>
          <w:lang w:bidi="ar-EG"/>
        </w:rPr>
        <w:t>مفهوم تسويق الخدمات الصحية عبر تطبيقات الهواتف الذكية.</w:t>
      </w:r>
    </w:p>
    <w:p w14:paraId="57CAACAD" w14:textId="187A5696" w:rsidR="00102A50" w:rsidRPr="000549AD" w:rsidRDefault="00102A50" w:rsidP="008110A1">
      <w:pPr>
        <w:bidi/>
        <w:spacing w:before="240" w:line="276" w:lineRule="auto"/>
        <w:ind w:firstLine="651"/>
        <w:jc w:val="both"/>
        <w:rPr>
          <w:rFonts w:ascii="Traditional Arabic" w:eastAsia="Calibri" w:hAnsi="Traditional Arabic" w:cs="Traditional Arabic"/>
          <w:sz w:val="32"/>
          <w:szCs w:val="32"/>
          <w:rtl/>
        </w:rPr>
      </w:pPr>
      <w:r w:rsidRPr="000549AD">
        <w:rPr>
          <w:rFonts w:ascii="Traditional Arabic" w:eastAsia="Calibri" w:hAnsi="Traditional Arabic" w:cs="Traditional Arabic"/>
          <w:sz w:val="32"/>
          <w:szCs w:val="32"/>
          <w:rtl/>
        </w:rPr>
        <w:t xml:space="preserve">يعرف التسويق الصحي عبر تطبيقات الهواتف الذكية بأنه مجموعة الأنشطة التي تقوم بها إدارات العلاقات العامة بالمستشفيات والمراكز الصحية بهدف الوصول </w:t>
      </w:r>
      <w:r w:rsidR="00CA47BD" w:rsidRPr="000549AD">
        <w:rPr>
          <w:rFonts w:ascii="Traditional Arabic" w:eastAsia="Calibri" w:hAnsi="Traditional Arabic" w:cs="Traditional Arabic" w:hint="cs"/>
          <w:sz w:val="32"/>
          <w:szCs w:val="32"/>
          <w:rtl/>
        </w:rPr>
        <w:t>العملاء</w:t>
      </w:r>
      <w:r w:rsidRPr="000549AD">
        <w:rPr>
          <w:rFonts w:ascii="Traditional Arabic" w:eastAsia="Calibri" w:hAnsi="Traditional Arabic" w:cs="Traditional Arabic"/>
          <w:sz w:val="32"/>
          <w:szCs w:val="32"/>
          <w:rtl/>
        </w:rPr>
        <w:t xml:space="preserve"> راغبي الخدمة الصحية، ومساعدتهم من </w:t>
      </w:r>
      <w:r w:rsidR="00CA47BD" w:rsidRPr="000549AD">
        <w:rPr>
          <w:rFonts w:ascii="Traditional Arabic" w:eastAsia="Calibri" w:hAnsi="Traditional Arabic" w:cs="Traditional Arabic" w:hint="cs"/>
          <w:sz w:val="32"/>
          <w:szCs w:val="32"/>
          <w:rtl/>
        </w:rPr>
        <w:t>خلال توفير الخدمات</w:t>
      </w:r>
      <w:r w:rsidRPr="000549AD">
        <w:rPr>
          <w:rFonts w:ascii="Traditional Arabic" w:eastAsia="Calibri" w:hAnsi="Traditional Arabic" w:cs="Traditional Arabic"/>
          <w:sz w:val="32"/>
          <w:szCs w:val="32"/>
          <w:rtl/>
        </w:rPr>
        <w:t xml:space="preserve"> الصحية بجودة وسرعة</w:t>
      </w:r>
      <w:r w:rsidRPr="000549AD">
        <w:rPr>
          <w:rFonts w:ascii="Traditional Arabic" w:eastAsia="Calibri" w:hAnsi="Traditional Arabic" w:cs="Traditional Arabic"/>
          <w:sz w:val="32"/>
          <w:szCs w:val="32"/>
        </w:rPr>
        <w:t xml:space="preserve"> </w:t>
      </w:r>
      <w:r w:rsidR="00CA47BD" w:rsidRPr="000549AD">
        <w:rPr>
          <w:rFonts w:ascii="Traditional Arabic" w:eastAsia="Calibri" w:hAnsi="Traditional Arabic" w:cs="Traditional Arabic"/>
          <w:sz w:val="32"/>
          <w:szCs w:val="32"/>
        </w:rPr>
        <w:t>(Cham</w:t>
      </w:r>
      <w:r w:rsidRPr="000549AD">
        <w:rPr>
          <w:rFonts w:ascii="Traditional Arabic" w:eastAsia="Calibri" w:hAnsi="Traditional Arabic" w:cs="Traditional Arabic"/>
          <w:sz w:val="32"/>
          <w:szCs w:val="32"/>
        </w:rPr>
        <w:t xml:space="preserve"> et al., 2021) </w:t>
      </w:r>
    </w:p>
    <w:p w14:paraId="154F56B2" w14:textId="4DE909D3" w:rsidR="00102A50" w:rsidRPr="000549AD" w:rsidRDefault="00102A50" w:rsidP="008110A1">
      <w:pPr>
        <w:bidi/>
        <w:spacing w:before="240" w:line="276" w:lineRule="auto"/>
        <w:ind w:firstLine="651"/>
        <w:jc w:val="both"/>
        <w:rPr>
          <w:rFonts w:ascii="Traditional Arabic" w:eastAsia="Calibri" w:hAnsi="Traditional Arabic" w:cs="Traditional Arabic"/>
          <w:sz w:val="32"/>
          <w:szCs w:val="32"/>
          <w:rtl/>
        </w:rPr>
      </w:pPr>
      <w:r w:rsidRPr="000549AD">
        <w:rPr>
          <w:rFonts w:ascii="Traditional Arabic" w:eastAsia="Calibri" w:hAnsi="Traditional Arabic" w:cs="Traditional Arabic"/>
          <w:sz w:val="32"/>
          <w:szCs w:val="32"/>
          <w:rtl/>
        </w:rPr>
        <w:t>كما يُعرفه (</w:t>
      </w:r>
      <w:r w:rsidRPr="000549AD">
        <w:rPr>
          <w:rFonts w:ascii="Traditional Arabic" w:eastAsia="Calibri" w:hAnsi="Traditional Arabic" w:cs="Traditional Arabic"/>
          <w:sz w:val="32"/>
          <w:szCs w:val="32"/>
        </w:rPr>
        <w:t>ElHennawi &amp; Amin,2025</w:t>
      </w:r>
      <w:r w:rsidRPr="000549AD">
        <w:rPr>
          <w:rFonts w:ascii="Traditional Arabic" w:eastAsia="Calibri" w:hAnsi="Traditional Arabic" w:cs="Traditional Arabic"/>
          <w:sz w:val="32"/>
          <w:szCs w:val="32"/>
          <w:rtl/>
        </w:rPr>
        <w:t xml:space="preserve">) الخطط التسويقية التي تقدمها المؤسسات </w:t>
      </w:r>
      <w:r w:rsidR="00CA47BD" w:rsidRPr="000549AD">
        <w:rPr>
          <w:rFonts w:ascii="Traditional Arabic" w:eastAsia="Calibri" w:hAnsi="Traditional Arabic" w:cs="Traditional Arabic" w:hint="cs"/>
          <w:sz w:val="32"/>
          <w:szCs w:val="32"/>
          <w:rtl/>
        </w:rPr>
        <w:t>الصحية من</w:t>
      </w:r>
      <w:r w:rsidRPr="000549AD">
        <w:rPr>
          <w:rFonts w:ascii="Traditional Arabic" w:eastAsia="Calibri" w:hAnsi="Traditional Arabic" w:cs="Traditional Arabic"/>
          <w:sz w:val="32"/>
          <w:szCs w:val="32"/>
          <w:rtl/>
        </w:rPr>
        <w:t xml:space="preserve"> خلال </w:t>
      </w:r>
      <w:r w:rsidR="00CA47BD" w:rsidRPr="000549AD">
        <w:rPr>
          <w:rFonts w:ascii="Traditional Arabic" w:eastAsia="Calibri" w:hAnsi="Traditional Arabic" w:cs="Traditional Arabic" w:hint="cs"/>
          <w:sz w:val="32"/>
          <w:szCs w:val="32"/>
          <w:rtl/>
        </w:rPr>
        <w:t>تطبيقات الهواتف</w:t>
      </w:r>
      <w:r w:rsidRPr="000549AD">
        <w:rPr>
          <w:rFonts w:ascii="Traditional Arabic" w:eastAsia="Calibri" w:hAnsi="Traditional Arabic" w:cs="Traditional Arabic"/>
          <w:sz w:val="32"/>
          <w:szCs w:val="32"/>
          <w:rtl/>
        </w:rPr>
        <w:t xml:space="preserve"> </w:t>
      </w:r>
      <w:r w:rsidR="00CA47BD" w:rsidRPr="000549AD">
        <w:rPr>
          <w:rFonts w:ascii="Traditional Arabic" w:eastAsia="Calibri" w:hAnsi="Traditional Arabic" w:cs="Traditional Arabic" w:hint="cs"/>
          <w:sz w:val="32"/>
          <w:szCs w:val="32"/>
          <w:rtl/>
        </w:rPr>
        <w:t>الذكية والتي</w:t>
      </w:r>
      <w:r w:rsidRPr="000549AD">
        <w:rPr>
          <w:rFonts w:ascii="Traditional Arabic" w:eastAsia="Calibri" w:hAnsi="Traditional Arabic" w:cs="Traditional Arabic"/>
          <w:sz w:val="32"/>
          <w:szCs w:val="32"/>
          <w:rtl/>
        </w:rPr>
        <w:t xml:space="preserve"> تهدف إلى الوصول لأكبر عدد من </w:t>
      </w:r>
      <w:r w:rsidR="00CA47BD" w:rsidRPr="000549AD">
        <w:rPr>
          <w:rFonts w:ascii="Traditional Arabic" w:eastAsia="Calibri" w:hAnsi="Traditional Arabic" w:cs="Traditional Arabic" w:hint="cs"/>
          <w:sz w:val="32"/>
          <w:szCs w:val="32"/>
          <w:rtl/>
        </w:rPr>
        <w:t>المستفيدي</w:t>
      </w:r>
      <w:r w:rsidR="00CA47BD" w:rsidRPr="000549AD">
        <w:rPr>
          <w:rFonts w:ascii="Traditional Arabic" w:eastAsia="Calibri" w:hAnsi="Traditional Arabic" w:cs="Traditional Arabic" w:hint="eastAsia"/>
          <w:sz w:val="32"/>
          <w:szCs w:val="32"/>
          <w:rtl/>
        </w:rPr>
        <w:t>ن</w:t>
      </w:r>
      <w:r w:rsidRPr="000549AD">
        <w:rPr>
          <w:rFonts w:ascii="Traditional Arabic" w:eastAsia="Calibri" w:hAnsi="Traditional Arabic" w:cs="Traditional Arabic"/>
          <w:sz w:val="32"/>
          <w:szCs w:val="32"/>
          <w:rtl/>
        </w:rPr>
        <w:t xml:space="preserve">، ومساعدتهم عن تلقي بعض الخدمات عن بعد.  </w:t>
      </w:r>
    </w:p>
    <w:p w14:paraId="61B943AC" w14:textId="3B4015CD" w:rsidR="00017826" w:rsidRPr="000549AD" w:rsidRDefault="00102A50" w:rsidP="000549AD">
      <w:pPr>
        <w:bidi/>
        <w:spacing w:line="276" w:lineRule="auto"/>
        <w:ind w:firstLine="651"/>
        <w:jc w:val="both"/>
        <w:rPr>
          <w:rFonts w:ascii="Traditional Arabic" w:eastAsia="Times New Roman" w:hAnsi="Traditional Arabic" w:cs="Traditional Arabic"/>
          <w:noProof/>
          <w:sz w:val="32"/>
          <w:szCs w:val="32"/>
          <w:rtl/>
          <w:lang w:bidi="ar-EG"/>
        </w:rPr>
      </w:pPr>
      <w:r w:rsidRPr="000549AD">
        <w:rPr>
          <w:rFonts w:ascii="Traditional Arabic" w:eastAsia="Calibri" w:hAnsi="Traditional Arabic" w:cs="Traditional Arabic"/>
          <w:sz w:val="32"/>
          <w:szCs w:val="32"/>
          <w:rtl/>
        </w:rPr>
        <w:t xml:space="preserve">وبالاعتماد على ما سبق، يقيس الباحث التسويق  الصحي عبر التطبيقات بوصفه </w:t>
      </w:r>
      <w:r w:rsidR="001027E4" w:rsidRPr="000549AD">
        <w:rPr>
          <w:rFonts w:ascii="Traditional Arabic" w:eastAsia="Calibri" w:hAnsi="Traditional Arabic" w:cs="Traditional Arabic"/>
          <w:sz w:val="32"/>
          <w:szCs w:val="32"/>
          <w:rtl/>
        </w:rPr>
        <w:t>بتسويق الخدمات الصحية عبر تطبيقات الهواتف الذكية مجموعة الأنشطة والخطط التسويقية الرقمية التي تعتمدها المستشفيات والمؤسسات الصحية من خلال تطبيقات الهواتف الذكية، بهدف الترويج للخدمات الطبية، والوصول إلى المرضى وطالبي الرعاية الصحية، وتسهيل تفاعلهم المباشر مع مقدمي الخدمة، وتقديم بعض الخدمات الصحية عن بُعد، بما يسهم في تحسين سرعة وجودة تقديم الخدمة، وتوفير الوقت والجهد على المستفيدين، وتحقيق الأهداف التسويقية والتنظيمية للمؤسسات الصحية، لا سيما في مجال إدارة وحجز المواعيد الطبية</w:t>
      </w:r>
      <w:r w:rsidRPr="000549AD">
        <w:rPr>
          <w:rFonts w:ascii="Traditional Arabic" w:eastAsia="Calibri" w:hAnsi="Traditional Arabic" w:cs="Traditional Arabic"/>
          <w:sz w:val="32"/>
          <w:szCs w:val="32"/>
          <w:rtl/>
        </w:rPr>
        <w:t xml:space="preserve"> .</w:t>
      </w:r>
      <w:r w:rsidR="00017826" w:rsidRPr="000549AD">
        <w:rPr>
          <w:rFonts w:ascii="Traditional Arabic" w:eastAsia="Calibri" w:hAnsi="Traditional Arabic" w:cs="Traditional Arabic"/>
          <w:sz w:val="32"/>
          <w:szCs w:val="32"/>
          <w:rtl/>
        </w:rPr>
        <w:t xml:space="preserve"> </w:t>
      </w:r>
    </w:p>
    <w:p w14:paraId="1713B859" w14:textId="5A5320D8" w:rsidR="00017826" w:rsidRPr="000549AD" w:rsidRDefault="00D56967" w:rsidP="000549AD">
      <w:pPr>
        <w:pStyle w:val="ListParagraph"/>
        <w:numPr>
          <w:ilvl w:val="0"/>
          <w:numId w:val="18"/>
        </w:numPr>
        <w:bidi/>
        <w:spacing w:line="276" w:lineRule="auto"/>
        <w:jc w:val="both"/>
        <w:rPr>
          <w:rFonts w:ascii="Traditional Arabic" w:eastAsia="Times New Roman" w:hAnsi="Traditional Arabic" w:cs="Traditional Arabic"/>
          <w:b/>
          <w:bCs/>
          <w:noProof/>
          <w:sz w:val="32"/>
          <w:szCs w:val="32"/>
          <w:rtl/>
          <w:lang w:bidi="ar-EG"/>
        </w:rPr>
      </w:pPr>
      <w:r w:rsidRPr="000549AD">
        <w:rPr>
          <w:rFonts w:ascii="Traditional Arabic" w:eastAsia="Times New Roman" w:hAnsi="Traditional Arabic" w:cs="Traditional Arabic"/>
          <w:b/>
          <w:bCs/>
          <w:noProof/>
          <w:sz w:val="32"/>
          <w:szCs w:val="32"/>
          <w:rtl/>
          <w:lang w:bidi="ar-EG"/>
        </w:rPr>
        <w:t>خصائص التسويق عبر التطبيقات الهواتف الذكية</w:t>
      </w:r>
    </w:p>
    <w:p w14:paraId="455D0D29" w14:textId="77777777" w:rsidR="00017826" w:rsidRPr="000549AD" w:rsidRDefault="00017826" w:rsidP="000549AD">
      <w:pPr>
        <w:bidi/>
        <w:spacing w:line="276" w:lineRule="auto"/>
        <w:jc w:val="both"/>
        <w:rPr>
          <w:rFonts w:ascii="Traditional Arabic" w:eastAsia="Calibri" w:hAnsi="Traditional Arabic" w:cs="Traditional Arabic"/>
          <w:b/>
          <w:bCs/>
          <w:sz w:val="32"/>
          <w:szCs w:val="32"/>
          <w:rtl/>
          <w:lang w:bidi="ar-EG"/>
        </w:rPr>
      </w:pPr>
      <w:r w:rsidRPr="000549AD">
        <w:rPr>
          <w:rFonts w:ascii="Traditional Arabic" w:eastAsia="Calibri" w:hAnsi="Traditional Arabic" w:cs="Traditional Arabic"/>
          <w:b/>
          <w:bCs/>
          <w:sz w:val="32"/>
          <w:szCs w:val="32"/>
          <w:rtl/>
          <w:lang w:bidi="ar-EG"/>
        </w:rPr>
        <w:t xml:space="preserve">الانتشار: </w:t>
      </w:r>
      <w:r w:rsidRPr="000549AD">
        <w:rPr>
          <w:rFonts w:ascii="Traditional Arabic" w:eastAsia="Calibri" w:hAnsi="Traditional Arabic" w:cs="Traditional Arabic"/>
          <w:sz w:val="32"/>
          <w:szCs w:val="32"/>
          <w:rtl/>
          <w:lang w:bidi="ar-EG"/>
        </w:rPr>
        <w:t>قدرة التطبيقات على الوصول لأكبر عدد من المستخدمين</w:t>
      </w:r>
      <w:r w:rsidRPr="000549AD">
        <w:rPr>
          <w:rFonts w:ascii="Traditional Arabic" w:eastAsia="Calibri" w:hAnsi="Traditional Arabic" w:cs="Traditional Arabic"/>
          <w:b/>
          <w:bCs/>
          <w:sz w:val="32"/>
          <w:szCs w:val="32"/>
          <w:rtl/>
          <w:lang w:bidi="ar-EG"/>
        </w:rPr>
        <w:t>.</w:t>
      </w:r>
    </w:p>
    <w:p w14:paraId="1DCEA95A" w14:textId="77777777" w:rsidR="00017826" w:rsidRPr="000549AD" w:rsidRDefault="00017826" w:rsidP="000549AD">
      <w:pPr>
        <w:bidi/>
        <w:spacing w:line="276" w:lineRule="auto"/>
        <w:jc w:val="both"/>
        <w:rPr>
          <w:rFonts w:ascii="Traditional Arabic" w:eastAsia="Calibri" w:hAnsi="Traditional Arabic" w:cs="Traditional Arabic"/>
          <w:b/>
          <w:bCs/>
          <w:sz w:val="32"/>
          <w:szCs w:val="32"/>
          <w:rtl/>
          <w:lang w:bidi="ar-EG"/>
        </w:rPr>
      </w:pPr>
      <w:r w:rsidRPr="000549AD">
        <w:rPr>
          <w:rFonts w:ascii="Traditional Arabic" w:eastAsia="Calibri" w:hAnsi="Traditional Arabic" w:cs="Traditional Arabic"/>
          <w:b/>
          <w:bCs/>
          <w:sz w:val="32"/>
          <w:szCs w:val="32"/>
          <w:rtl/>
          <w:lang w:bidi="ar-EG"/>
        </w:rPr>
        <w:t xml:space="preserve">المرونة: </w:t>
      </w:r>
      <w:r w:rsidRPr="000549AD">
        <w:rPr>
          <w:rFonts w:ascii="Traditional Arabic" w:eastAsia="Calibri" w:hAnsi="Traditional Arabic" w:cs="Traditional Arabic"/>
          <w:sz w:val="32"/>
          <w:szCs w:val="32"/>
          <w:rtl/>
          <w:lang w:bidi="ar-EG"/>
        </w:rPr>
        <w:t>المرونة في التواصل مع العملاء وإضافة الخدمات.</w:t>
      </w:r>
    </w:p>
    <w:p w14:paraId="1C4391CD" w14:textId="33906BFB" w:rsidR="00017826" w:rsidRPr="000549AD" w:rsidRDefault="00CA47BD" w:rsidP="000549AD">
      <w:pPr>
        <w:bidi/>
        <w:spacing w:line="276" w:lineRule="auto"/>
        <w:jc w:val="both"/>
        <w:rPr>
          <w:rFonts w:ascii="Traditional Arabic" w:eastAsia="Calibri" w:hAnsi="Traditional Arabic" w:cs="Traditional Arabic"/>
          <w:b/>
          <w:bCs/>
          <w:sz w:val="32"/>
          <w:szCs w:val="32"/>
          <w:rtl/>
          <w:lang w:bidi="ar-EG"/>
        </w:rPr>
      </w:pPr>
      <w:r w:rsidRPr="000549AD">
        <w:rPr>
          <w:rFonts w:ascii="Traditional Arabic" w:eastAsia="Calibri" w:hAnsi="Traditional Arabic" w:cs="Traditional Arabic" w:hint="cs"/>
          <w:b/>
          <w:bCs/>
          <w:sz w:val="32"/>
          <w:szCs w:val="32"/>
          <w:rtl/>
          <w:lang w:bidi="ar-EG"/>
        </w:rPr>
        <w:t>الرقمية: القدرة</w:t>
      </w:r>
      <w:r w:rsidR="00017826" w:rsidRPr="000549AD">
        <w:rPr>
          <w:rFonts w:ascii="Traditional Arabic" w:eastAsia="Calibri" w:hAnsi="Traditional Arabic" w:cs="Traditional Arabic"/>
          <w:sz w:val="32"/>
          <w:szCs w:val="32"/>
          <w:rtl/>
          <w:lang w:bidi="ar-EG"/>
        </w:rPr>
        <w:t xml:space="preserve"> </w:t>
      </w:r>
      <w:r w:rsidRPr="000549AD">
        <w:rPr>
          <w:rFonts w:ascii="Traditional Arabic" w:eastAsia="Calibri" w:hAnsi="Traditional Arabic" w:cs="Traditional Arabic" w:hint="cs"/>
          <w:sz w:val="32"/>
          <w:szCs w:val="32"/>
          <w:rtl/>
          <w:lang w:bidi="ar-EG"/>
        </w:rPr>
        <w:t>التأثرية</w:t>
      </w:r>
      <w:r w:rsidR="00017826" w:rsidRPr="000549AD">
        <w:rPr>
          <w:rFonts w:ascii="Traditional Arabic" w:eastAsia="Calibri" w:hAnsi="Traditional Arabic" w:cs="Traditional Arabic"/>
          <w:sz w:val="32"/>
          <w:szCs w:val="32"/>
          <w:rtl/>
          <w:lang w:bidi="ar-EG"/>
        </w:rPr>
        <w:t xml:space="preserve"> للمواقع الشبكية.</w:t>
      </w:r>
      <w:r w:rsidR="00017826" w:rsidRPr="000549AD">
        <w:rPr>
          <w:rFonts w:ascii="Traditional Arabic" w:eastAsia="Calibri" w:hAnsi="Traditional Arabic" w:cs="Traditional Arabic"/>
          <w:b/>
          <w:bCs/>
          <w:sz w:val="32"/>
          <w:szCs w:val="32"/>
          <w:rtl/>
          <w:lang w:bidi="ar-EG"/>
        </w:rPr>
        <w:t xml:space="preserve"> </w:t>
      </w:r>
    </w:p>
    <w:p w14:paraId="673D3079" w14:textId="77777777" w:rsidR="00017826" w:rsidRPr="000549AD" w:rsidRDefault="00017826" w:rsidP="000549AD">
      <w:pPr>
        <w:bidi/>
        <w:spacing w:line="276" w:lineRule="auto"/>
        <w:jc w:val="both"/>
        <w:rPr>
          <w:rFonts w:ascii="Traditional Arabic" w:eastAsia="Calibri" w:hAnsi="Traditional Arabic" w:cs="Traditional Arabic"/>
          <w:b/>
          <w:bCs/>
          <w:sz w:val="32"/>
          <w:szCs w:val="32"/>
          <w:rtl/>
          <w:lang w:bidi="ar-EG"/>
        </w:rPr>
      </w:pPr>
      <w:r w:rsidRPr="000549AD">
        <w:rPr>
          <w:rFonts w:ascii="Traditional Arabic" w:eastAsia="Calibri" w:hAnsi="Traditional Arabic" w:cs="Traditional Arabic"/>
          <w:b/>
          <w:bCs/>
          <w:sz w:val="32"/>
          <w:szCs w:val="32"/>
          <w:rtl/>
          <w:lang w:bidi="ar-EG"/>
        </w:rPr>
        <w:t xml:space="preserve">التفاعلية: </w:t>
      </w:r>
      <w:r w:rsidRPr="000549AD">
        <w:rPr>
          <w:rFonts w:ascii="Traditional Arabic" w:eastAsia="Calibri" w:hAnsi="Traditional Arabic" w:cs="Traditional Arabic"/>
          <w:sz w:val="32"/>
          <w:szCs w:val="32"/>
          <w:rtl/>
          <w:lang w:bidi="ar-EG"/>
        </w:rPr>
        <w:t>من خلال المخاطبة المباشرة بين المؤسسات الصحية والعملاء.</w:t>
      </w:r>
    </w:p>
    <w:p w14:paraId="438D6E58" w14:textId="062AD433" w:rsidR="00017826" w:rsidRPr="000549AD" w:rsidRDefault="00017826" w:rsidP="000549AD">
      <w:pPr>
        <w:bidi/>
        <w:spacing w:line="276" w:lineRule="auto"/>
        <w:jc w:val="both"/>
        <w:rPr>
          <w:rFonts w:ascii="Traditional Arabic" w:eastAsia="Calibri" w:hAnsi="Traditional Arabic" w:cs="Traditional Arabic"/>
          <w:b/>
          <w:bCs/>
          <w:sz w:val="32"/>
          <w:szCs w:val="32"/>
          <w:rtl/>
          <w:lang w:bidi="ar-EG"/>
        </w:rPr>
      </w:pPr>
      <w:r w:rsidRPr="000549AD">
        <w:rPr>
          <w:rFonts w:ascii="Traditional Arabic" w:eastAsia="Calibri" w:hAnsi="Traditional Arabic" w:cs="Traditional Arabic"/>
          <w:b/>
          <w:bCs/>
          <w:sz w:val="32"/>
          <w:szCs w:val="32"/>
          <w:rtl/>
          <w:lang w:bidi="ar-EG"/>
        </w:rPr>
        <w:t xml:space="preserve">التحرر من قيود المكان والزمان: </w:t>
      </w:r>
      <w:r w:rsidRPr="000549AD">
        <w:rPr>
          <w:rFonts w:ascii="Traditional Arabic" w:eastAsia="Calibri" w:hAnsi="Traditional Arabic" w:cs="Traditional Arabic"/>
          <w:sz w:val="32"/>
          <w:szCs w:val="32"/>
          <w:rtl/>
          <w:lang w:bidi="ar-EG"/>
        </w:rPr>
        <w:t xml:space="preserve">حيث </w:t>
      </w:r>
      <w:r w:rsidR="00CA47BD" w:rsidRPr="000549AD">
        <w:rPr>
          <w:rFonts w:ascii="Traditional Arabic" w:eastAsia="Calibri" w:hAnsi="Traditional Arabic" w:cs="Traditional Arabic" w:hint="cs"/>
          <w:sz w:val="32"/>
          <w:szCs w:val="32"/>
          <w:rtl/>
          <w:lang w:bidi="ar-EG"/>
        </w:rPr>
        <w:t>يمكن الحصول</w:t>
      </w:r>
      <w:r w:rsidRPr="000549AD">
        <w:rPr>
          <w:rFonts w:ascii="Traditional Arabic" w:eastAsia="Calibri" w:hAnsi="Traditional Arabic" w:cs="Traditional Arabic"/>
          <w:sz w:val="32"/>
          <w:szCs w:val="32"/>
          <w:rtl/>
          <w:lang w:bidi="ar-EG"/>
        </w:rPr>
        <w:t xml:space="preserve"> على </w:t>
      </w:r>
      <w:r w:rsidR="00CA47BD" w:rsidRPr="000549AD">
        <w:rPr>
          <w:rFonts w:ascii="Traditional Arabic" w:eastAsia="Calibri" w:hAnsi="Traditional Arabic" w:cs="Traditional Arabic" w:hint="cs"/>
          <w:sz w:val="32"/>
          <w:szCs w:val="32"/>
          <w:rtl/>
          <w:lang w:bidi="ar-EG"/>
        </w:rPr>
        <w:t>الخدمات والتواصل المتبادل</w:t>
      </w:r>
      <w:r w:rsidRPr="000549AD">
        <w:rPr>
          <w:rFonts w:ascii="Traditional Arabic" w:eastAsia="Calibri" w:hAnsi="Traditional Arabic" w:cs="Traditional Arabic"/>
          <w:sz w:val="32"/>
          <w:szCs w:val="32"/>
          <w:rtl/>
          <w:lang w:bidi="ar-EG"/>
        </w:rPr>
        <w:t xml:space="preserve"> على مدار </w:t>
      </w:r>
      <w:r w:rsidR="00CA47BD" w:rsidRPr="000549AD">
        <w:rPr>
          <w:rFonts w:ascii="Traditional Arabic" w:eastAsia="Calibri" w:hAnsi="Traditional Arabic" w:cs="Traditional Arabic" w:hint="cs"/>
          <w:sz w:val="32"/>
          <w:szCs w:val="32"/>
          <w:rtl/>
          <w:lang w:bidi="ar-EG"/>
        </w:rPr>
        <w:t>الساعة</w:t>
      </w:r>
      <w:r w:rsidR="00CA47BD" w:rsidRPr="000549AD">
        <w:rPr>
          <w:rFonts w:ascii="Traditional Arabic" w:eastAsia="Calibri" w:hAnsi="Traditional Arabic" w:cs="Traditional Arabic" w:hint="cs"/>
          <w:b/>
          <w:bCs/>
          <w:sz w:val="32"/>
          <w:szCs w:val="32"/>
          <w:rtl/>
          <w:lang w:bidi="ar-EG"/>
        </w:rPr>
        <w:t xml:space="preserve"> (</w:t>
      </w:r>
      <w:r w:rsidR="00891DD5" w:rsidRPr="000549AD">
        <w:rPr>
          <w:rFonts w:ascii="Traditional Arabic" w:eastAsia="Calibri" w:hAnsi="Traditional Arabic" w:cs="Traditional Arabic"/>
          <w:sz w:val="32"/>
          <w:szCs w:val="32"/>
          <w:rtl/>
          <w:lang w:bidi="ar-EG"/>
        </w:rPr>
        <w:t xml:space="preserve">حواس، </w:t>
      </w:r>
      <w:r w:rsidR="00CA47BD" w:rsidRPr="000549AD">
        <w:rPr>
          <w:rFonts w:ascii="Traditional Arabic" w:eastAsia="Calibri" w:hAnsi="Traditional Arabic" w:cs="Traditional Arabic" w:hint="cs"/>
          <w:sz w:val="32"/>
          <w:szCs w:val="32"/>
          <w:rtl/>
          <w:lang w:bidi="ar-EG"/>
        </w:rPr>
        <w:t>مولود؛</w:t>
      </w:r>
      <w:r w:rsidR="00891DD5" w:rsidRPr="000549AD">
        <w:rPr>
          <w:rFonts w:ascii="Traditional Arabic" w:eastAsia="Calibri" w:hAnsi="Traditional Arabic" w:cs="Traditional Arabic"/>
          <w:sz w:val="32"/>
          <w:szCs w:val="32"/>
          <w:rtl/>
          <w:lang w:bidi="ar-EG"/>
        </w:rPr>
        <w:t xml:space="preserve"> </w:t>
      </w:r>
      <w:r w:rsidR="00CA47BD" w:rsidRPr="000549AD">
        <w:rPr>
          <w:rFonts w:ascii="Traditional Arabic" w:eastAsia="Calibri" w:hAnsi="Traditional Arabic" w:cs="Traditional Arabic" w:hint="cs"/>
          <w:sz w:val="32"/>
          <w:szCs w:val="32"/>
          <w:rtl/>
          <w:lang w:bidi="ar-EG"/>
        </w:rPr>
        <w:t>وطاهير</w:t>
      </w:r>
      <w:r w:rsidR="00891DD5" w:rsidRPr="000549AD">
        <w:rPr>
          <w:rFonts w:ascii="Traditional Arabic" w:eastAsia="Calibri" w:hAnsi="Traditional Arabic" w:cs="Traditional Arabic"/>
          <w:sz w:val="32"/>
          <w:szCs w:val="32"/>
          <w:rtl/>
          <w:lang w:bidi="ar-EG"/>
        </w:rPr>
        <w:t xml:space="preserve"> </w:t>
      </w:r>
      <w:r w:rsidR="00CA47BD" w:rsidRPr="000549AD">
        <w:rPr>
          <w:rFonts w:ascii="Traditional Arabic" w:eastAsia="Calibri" w:hAnsi="Traditional Arabic" w:cs="Traditional Arabic" w:hint="cs"/>
          <w:sz w:val="32"/>
          <w:szCs w:val="32"/>
          <w:rtl/>
          <w:lang w:bidi="ar-EG"/>
        </w:rPr>
        <w:t>نادية،</w:t>
      </w:r>
      <w:r w:rsidRPr="000549AD">
        <w:rPr>
          <w:rFonts w:ascii="Traditional Arabic" w:eastAsia="Calibri" w:hAnsi="Traditional Arabic" w:cs="Traditional Arabic"/>
          <w:sz w:val="32"/>
          <w:szCs w:val="32"/>
          <w:rtl/>
          <w:lang w:bidi="ar-EG"/>
        </w:rPr>
        <w:t xml:space="preserve"> 2022</w:t>
      </w:r>
      <w:r w:rsidR="00891DD5" w:rsidRPr="000549AD">
        <w:rPr>
          <w:rFonts w:ascii="Traditional Arabic" w:eastAsia="Calibri" w:hAnsi="Traditional Arabic" w:cs="Traditional Arabic"/>
          <w:sz w:val="32"/>
          <w:szCs w:val="32"/>
          <w:rtl/>
          <w:lang w:bidi="ar-EG"/>
        </w:rPr>
        <w:t>، 75</w:t>
      </w:r>
      <w:r w:rsidRPr="000549AD">
        <w:rPr>
          <w:rFonts w:ascii="Traditional Arabic" w:eastAsia="Calibri" w:hAnsi="Traditional Arabic" w:cs="Traditional Arabic"/>
          <w:sz w:val="32"/>
          <w:szCs w:val="32"/>
          <w:rtl/>
          <w:lang w:bidi="ar-EG"/>
        </w:rPr>
        <w:t>)</w:t>
      </w:r>
      <w:r w:rsidRPr="000549AD">
        <w:rPr>
          <w:rFonts w:ascii="Traditional Arabic" w:eastAsia="Calibri" w:hAnsi="Traditional Arabic" w:cs="Traditional Arabic"/>
          <w:b/>
          <w:bCs/>
          <w:sz w:val="32"/>
          <w:szCs w:val="32"/>
          <w:rtl/>
          <w:lang w:bidi="ar-EG"/>
        </w:rPr>
        <w:t xml:space="preserve">. </w:t>
      </w:r>
    </w:p>
    <w:p w14:paraId="42EC3D80" w14:textId="0BD18A09" w:rsidR="00C128B1" w:rsidRPr="000549AD" w:rsidRDefault="00D56967" w:rsidP="000549AD">
      <w:pPr>
        <w:pStyle w:val="ListParagraph"/>
        <w:keepNext/>
        <w:keepLines/>
        <w:numPr>
          <w:ilvl w:val="0"/>
          <w:numId w:val="17"/>
        </w:numPr>
        <w:bidi/>
        <w:spacing w:after="0" w:line="276" w:lineRule="auto"/>
        <w:outlineLvl w:val="0"/>
        <w:rPr>
          <w:rFonts w:ascii="Traditional Arabic" w:eastAsia="Times New Roman" w:hAnsi="Traditional Arabic" w:cs="Traditional Arabic"/>
          <w:b/>
          <w:bCs/>
          <w:noProof/>
          <w:sz w:val="32"/>
          <w:szCs w:val="32"/>
          <w:rtl/>
          <w:lang w:bidi="ar-EG"/>
        </w:rPr>
      </w:pPr>
      <w:r w:rsidRPr="000549AD">
        <w:rPr>
          <w:rFonts w:ascii="Traditional Arabic" w:eastAsia="Times New Roman" w:hAnsi="Traditional Arabic" w:cs="Traditional Arabic"/>
          <w:b/>
          <w:bCs/>
          <w:noProof/>
          <w:sz w:val="32"/>
          <w:szCs w:val="32"/>
          <w:rtl/>
          <w:lang w:bidi="ar-EG"/>
        </w:rPr>
        <w:t>أهمية التسويق عبر التطبيقات الذكية في المستشفيات.</w:t>
      </w:r>
    </w:p>
    <w:p w14:paraId="33F97C27" w14:textId="7BA71B9B" w:rsidR="00C128B1" w:rsidRPr="000549AD" w:rsidRDefault="00C128B1" w:rsidP="000549AD">
      <w:pPr>
        <w:bidi/>
        <w:spacing w:line="276" w:lineRule="auto"/>
        <w:ind w:firstLine="509"/>
        <w:jc w:val="both"/>
        <w:rPr>
          <w:rFonts w:ascii="Traditional Arabic" w:eastAsia="Calibri" w:hAnsi="Traditional Arabic" w:cs="Traditional Arabic"/>
          <w:sz w:val="32"/>
          <w:szCs w:val="32"/>
        </w:rPr>
      </w:pPr>
      <w:r w:rsidRPr="000549AD">
        <w:rPr>
          <w:rFonts w:ascii="Traditional Arabic" w:eastAsia="Calibri" w:hAnsi="Traditional Arabic" w:cs="Traditional Arabic"/>
          <w:sz w:val="32"/>
          <w:szCs w:val="32"/>
          <w:rtl/>
        </w:rPr>
        <w:t xml:space="preserve">وتبرز أهمية التسويق عبر التطبيقات الذكية من خلال الخدمة الموجه لعملاء المؤسسات </w:t>
      </w:r>
      <w:r w:rsidR="00CA47BD" w:rsidRPr="000549AD">
        <w:rPr>
          <w:rFonts w:ascii="Traditional Arabic" w:eastAsia="Calibri" w:hAnsi="Traditional Arabic" w:cs="Traditional Arabic" w:hint="cs"/>
          <w:sz w:val="32"/>
          <w:szCs w:val="32"/>
          <w:rtl/>
        </w:rPr>
        <w:t>الصحية،</w:t>
      </w:r>
      <w:r w:rsidRPr="000549AD">
        <w:rPr>
          <w:rFonts w:ascii="Traditional Arabic" w:eastAsia="Calibri" w:hAnsi="Traditional Arabic" w:cs="Traditional Arabic"/>
          <w:sz w:val="32"/>
          <w:szCs w:val="32"/>
          <w:rtl/>
        </w:rPr>
        <w:t xml:space="preserve"> والتي تساعد العملاء على </w:t>
      </w:r>
      <w:r w:rsidR="00CA47BD" w:rsidRPr="000549AD">
        <w:rPr>
          <w:rFonts w:ascii="Traditional Arabic" w:eastAsia="Calibri" w:hAnsi="Traditional Arabic" w:cs="Traditional Arabic" w:hint="cs"/>
          <w:sz w:val="32"/>
          <w:szCs w:val="32"/>
          <w:rtl/>
        </w:rPr>
        <w:t>التواصل والحصول</w:t>
      </w:r>
      <w:r w:rsidRPr="000549AD">
        <w:rPr>
          <w:rFonts w:ascii="Traditional Arabic" w:eastAsia="Calibri" w:hAnsi="Traditional Arabic" w:cs="Traditional Arabic"/>
          <w:sz w:val="32"/>
          <w:szCs w:val="32"/>
          <w:rtl/>
        </w:rPr>
        <w:t xml:space="preserve"> على الخدمات كحجز المواعيد ومتابعة نتائج المختبرات وتلقي الاجابات على </w:t>
      </w:r>
      <w:r w:rsidR="00CA47BD" w:rsidRPr="000549AD">
        <w:rPr>
          <w:rFonts w:ascii="Traditional Arabic" w:eastAsia="Calibri" w:hAnsi="Traditional Arabic" w:cs="Traditional Arabic" w:hint="cs"/>
          <w:sz w:val="32"/>
          <w:szCs w:val="32"/>
          <w:rtl/>
        </w:rPr>
        <w:t>الاستفسارات، مما</w:t>
      </w:r>
      <w:r w:rsidRPr="000549AD">
        <w:rPr>
          <w:rFonts w:ascii="Traditional Arabic" w:eastAsia="Calibri" w:hAnsi="Traditional Arabic" w:cs="Traditional Arabic"/>
          <w:sz w:val="32"/>
          <w:szCs w:val="32"/>
          <w:rtl/>
        </w:rPr>
        <w:t xml:space="preserve"> يُسهم في تعزيز ولاء العملاء وكسب ثقاتهم، وبناء العلاقات بين المؤسسة الصحية والعملاء (</w:t>
      </w:r>
      <w:r w:rsidRPr="000549AD">
        <w:rPr>
          <w:rFonts w:ascii="Traditional Arabic" w:eastAsia="Calibri" w:hAnsi="Traditional Arabic" w:cs="Traditional Arabic"/>
          <w:sz w:val="32"/>
          <w:szCs w:val="32"/>
        </w:rPr>
        <w:t>ElHennawi &amp; Amin,2025</w:t>
      </w:r>
      <w:r w:rsidRPr="000549AD">
        <w:rPr>
          <w:rFonts w:ascii="Traditional Arabic" w:eastAsia="Calibri" w:hAnsi="Traditional Arabic" w:cs="Traditional Arabic"/>
          <w:sz w:val="32"/>
          <w:szCs w:val="32"/>
          <w:rtl/>
        </w:rPr>
        <w:t>)</w:t>
      </w:r>
    </w:p>
    <w:p w14:paraId="6B9A11D2" w14:textId="5A12A4D1" w:rsidR="00C128B1" w:rsidRPr="000549AD" w:rsidRDefault="00D56967" w:rsidP="000549AD">
      <w:pPr>
        <w:pStyle w:val="ListParagraph"/>
        <w:keepNext/>
        <w:keepLines/>
        <w:numPr>
          <w:ilvl w:val="0"/>
          <w:numId w:val="17"/>
        </w:numPr>
        <w:bidi/>
        <w:spacing w:after="0" w:line="276" w:lineRule="auto"/>
        <w:outlineLvl w:val="0"/>
        <w:rPr>
          <w:rFonts w:ascii="Traditional Arabic" w:eastAsia="Times New Roman" w:hAnsi="Traditional Arabic" w:cs="Traditional Arabic"/>
          <w:b/>
          <w:bCs/>
          <w:noProof/>
          <w:sz w:val="32"/>
          <w:szCs w:val="32"/>
          <w:rtl/>
          <w:lang w:bidi="ar-EG"/>
        </w:rPr>
      </w:pPr>
      <w:r w:rsidRPr="000549AD">
        <w:rPr>
          <w:rFonts w:ascii="Traditional Arabic" w:eastAsia="Times New Roman" w:hAnsi="Traditional Arabic" w:cs="Traditional Arabic"/>
          <w:b/>
          <w:bCs/>
          <w:noProof/>
          <w:sz w:val="32"/>
          <w:szCs w:val="32"/>
          <w:rtl/>
          <w:lang w:bidi="ar-EG"/>
        </w:rPr>
        <w:t>استراتيجيات التسويق الحي عبر التطبيقات.</w:t>
      </w:r>
    </w:p>
    <w:p w14:paraId="1DD7F20C" w14:textId="6E8AC07B" w:rsidR="00C128B1" w:rsidRPr="000549AD" w:rsidRDefault="00C128B1" w:rsidP="000549AD">
      <w:pPr>
        <w:bidi/>
        <w:spacing w:line="276" w:lineRule="auto"/>
        <w:ind w:firstLine="509"/>
        <w:jc w:val="both"/>
        <w:rPr>
          <w:rFonts w:ascii="Traditional Arabic" w:eastAsia="Calibri" w:hAnsi="Traditional Arabic" w:cs="Traditional Arabic"/>
          <w:sz w:val="32"/>
          <w:szCs w:val="32"/>
          <w:rtl/>
        </w:rPr>
      </w:pPr>
      <w:r w:rsidRPr="000549AD">
        <w:rPr>
          <w:rFonts w:ascii="Traditional Arabic" w:eastAsia="Calibri" w:hAnsi="Traditional Arabic" w:cs="Traditional Arabic"/>
          <w:sz w:val="32"/>
          <w:szCs w:val="32"/>
          <w:rtl/>
        </w:rPr>
        <w:t xml:space="preserve">على الرغم من حداثة المجال إلا أنه يتضمن على عدة استراتيجيات يمكن من خلالها الوصول لقطاع عريض من المستخدمين على </w:t>
      </w:r>
      <w:r w:rsidR="00CA47BD" w:rsidRPr="000549AD">
        <w:rPr>
          <w:rFonts w:ascii="Traditional Arabic" w:eastAsia="Calibri" w:hAnsi="Traditional Arabic" w:cs="Traditional Arabic" w:hint="cs"/>
          <w:sz w:val="32"/>
          <w:szCs w:val="32"/>
          <w:rtl/>
        </w:rPr>
        <w:t>اختلاف</w:t>
      </w:r>
      <w:r w:rsidRPr="000549AD">
        <w:rPr>
          <w:rFonts w:ascii="Traditional Arabic" w:eastAsia="Calibri" w:hAnsi="Traditional Arabic" w:cs="Traditional Arabic"/>
          <w:sz w:val="32"/>
          <w:szCs w:val="32"/>
          <w:rtl/>
        </w:rPr>
        <w:t xml:space="preserve"> ثقافته، وفيما يلي عرض لبعض هذه الاستراتيجيات:</w:t>
      </w:r>
      <w:r w:rsidRPr="000549AD">
        <w:rPr>
          <w:rFonts w:ascii="Traditional Arabic" w:eastAsia="Calibri" w:hAnsi="Traditional Arabic" w:cs="Traditional Arabic"/>
          <w:sz w:val="32"/>
          <w:szCs w:val="32"/>
        </w:rPr>
        <w:t xml:space="preserve"> </w:t>
      </w:r>
    </w:p>
    <w:p w14:paraId="006D8A0F" w14:textId="697B8328" w:rsidR="00C128B1" w:rsidRPr="000549AD" w:rsidRDefault="00CA47BD" w:rsidP="000549AD">
      <w:pPr>
        <w:bidi/>
        <w:spacing w:line="276" w:lineRule="auto"/>
        <w:ind w:firstLine="509"/>
        <w:jc w:val="both"/>
        <w:rPr>
          <w:rFonts w:ascii="Traditional Arabic" w:eastAsia="Calibri" w:hAnsi="Traditional Arabic" w:cs="Traditional Arabic"/>
          <w:b/>
          <w:bCs/>
          <w:sz w:val="32"/>
          <w:szCs w:val="32"/>
          <w:rtl/>
        </w:rPr>
      </w:pPr>
      <w:r w:rsidRPr="000549AD">
        <w:rPr>
          <w:rFonts w:ascii="Traditional Arabic" w:eastAsia="Calibri" w:hAnsi="Traditional Arabic" w:cs="Traditional Arabic" w:hint="cs"/>
          <w:b/>
          <w:bCs/>
          <w:sz w:val="32"/>
          <w:szCs w:val="32"/>
          <w:rtl/>
        </w:rPr>
        <w:t>استراتيجية التسويق</w:t>
      </w:r>
      <w:r w:rsidR="00C128B1" w:rsidRPr="000549AD">
        <w:rPr>
          <w:rFonts w:ascii="Traditional Arabic" w:eastAsia="Calibri" w:hAnsi="Traditional Arabic" w:cs="Traditional Arabic"/>
          <w:b/>
          <w:bCs/>
          <w:sz w:val="32"/>
          <w:szCs w:val="32"/>
          <w:rtl/>
        </w:rPr>
        <w:t xml:space="preserve"> عبر الإشعارات </w:t>
      </w:r>
      <w:r w:rsidRPr="000549AD">
        <w:rPr>
          <w:rFonts w:ascii="Traditional Arabic" w:eastAsia="Calibri" w:hAnsi="Traditional Arabic" w:cs="Traditional Arabic" w:hint="cs"/>
          <w:b/>
          <w:bCs/>
          <w:sz w:val="32"/>
          <w:szCs w:val="32"/>
          <w:rtl/>
        </w:rPr>
        <w:t>الفورية:</w:t>
      </w:r>
      <w:r w:rsidR="00C128B1" w:rsidRPr="000549AD">
        <w:rPr>
          <w:rFonts w:ascii="Traditional Arabic" w:eastAsia="Calibri" w:hAnsi="Traditional Arabic" w:cs="Traditional Arabic"/>
          <w:b/>
          <w:bCs/>
          <w:sz w:val="32"/>
          <w:szCs w:val="32"/>
          <w:rtl/>
        </w:rPr>
        <w:t xml:space="preserve"> </w:t>
      </w:r>
      <w:r w:rsidR="00C128B1" w:rsidRPr="000549AD">
        <w:rPr>
          <w:rFonts w:ascii="Traditional Arabic" w:eastAsia="Calibri" w:hAnsi="Traditional Arabic" w:cs="Traditional Arabic"/>
          <w:sz w:val="32"/>
          <w:szCs w:val="32"/>
          <w:rtl/>
        </w:rPr>
        <w:t>من خلال بث رسائل خدمية</w:t>
      </w:r>
      <w:r w:rsidR="00C128B1" w:rsidRPr="000549AD">
        <w:rPr>
          <w:rFonts w:ascii="Traditional Arabic" w:eastAsia="Calibri" w:hAnsi="Traditional Arabic" w:cs="Traditional Arabic"/>
          <w:b/>
          <w:bCs/>
          <w:sz w:val="32"/>
          <w:szCs w:val="32"/>
          <w:rtl/>
        </w:rPr>
        <w:t xml:space="preserve"> </w:t>
      </w:r>
    </w:p>
    <w:p w14:paraId="055610CF" w14:textId="77777777" w:rsidR="00C128B1" w:rsidRPr="000549AD" w:rsidRDefault="00C128B1" w:rsidP="000549AD">
      <w:pPr>
        <w:bidi/>
        <w:spacing w:line="276" w:lineRule="auto"/>
        <w:ind w:firstLine="509"/>
        <w:jc w:val="both"/>
        <w:rPr>
          <w:rFonts w:ascii="Traditional Arabic" w:eastAsia="Calibri" w:hAnsi="Traditional Arabic" w:cs="Traditional Arabic"/>
          <w:b/>
          <w:bCs/>
          <w:sz w:val="32"/>
          <w:szCs w:val="32"/>
          <w:rtl/>
        </w:rPr>
      </w:pPr>
      <w:r w:rsidRPr="000549AD">
        <w:rPr>
          <w:rFonts w:ascii="Traditional Arabic" w:eastAsia="Calibri" w:hAnsi="Traditional Arabic" w:cs="Traditional Arabic"/>
          <w:b/>
          <w:bCs/>
          <w:sz w:val="32"/>
          <w:szCs w:val="32"/>
          <w:rtl/>
        </w:rPr>
        <w:t xml:space="preserve">استراتيجية المواعيد الإلكترونية: </w:t>
      </w:r>
      <w:r w:rsidRPr="000549AD">
        <w:rPr>
          <w:rFonts w:ascii="Traditional Arabic" w:eastAsia="Calibri" w:hAnsi="Traditional Arabic" w:cs="Traditional Arabic"/>
          <w:sz w:val="32"/>
          <w:szCs w:val="32"/>
          <w:rtl/>
        </w:rPr>
        <w:t>يتمكن من خلالها العملاء حجز مواعيد المتابعة الطبية.</w:t>
      </w:r>
    </w:p>
    <w:p w14:paraId="51CF80E2" w14:textId="77777777" w:rsidR="00C128B1" w:rsidRPr="000549AD" w:rsidRDefault="00C128B1" w:rsidP="000549AD">
      <w:pPr>
        <w:bidi/>
        <w:spacing w:line="276" w:lineRule="auto"/>
        <w:ind w:firstLine="509"/>
        <w:jc w:val="both"/>
        <w:rPr>
          <w:rFonts w:ascii="Traditional Arabic" w:eastAsia="Calibri" w:hAnsi="Traditional Arabic" w:cs="Traditional Arabic"/>
          <w:b/>
          <w:bCs/>
          <w:sz w:val="32"/>
          <w:szCs w:val="32"/>
          <w:rtl/>
          <w:lang w:bidi="ar-EG"/>
        </w:rPr>
      </w:pPr>
      <w:r w:rsidRPr="000549AD">
        <w:rPr>
          <w:rFonts w:ascii="Traditional Arabic" w:eastAsia="Calibri" w:hAnsi="Traditional Arabic" w:cs="Traditional Arabic"/>
          <w:b/>
          <w:bCs/>
          <w:sz w:val="32"/>
          <w:szCs w:val="32"/>
          <w:rtl/>
        </w:rPr>
        <w:t>استراتيجية خدمات المختبر:</w:t>
      </w:r>
      <w:r w:rsidRPr="000549AD">
        <w:rPr>
          <w:rFonts w:ascii="Traditional Arabic" w:eastAsia="Calibri" w:hAnsi="Traditional Arabic" w:cs="Traditional Arabic"/>
          <w:b/>
          <w:bCs/>
          <w:sz w:val="32"/>
          <w:szCs w:val="32"/>
          <w:rtl/>
          <w:lang w:bidi="ar-EG"/>
        </w:rPr>
        <w:t xml:space="preserve"> </w:t>
      </w:r>
      <w:r w:rsidRPr="000549AD">
        <w:rPr>
          <w:rFonts w:ascii="Traditional Arabic" w:eastAsia="Calibri" w:hAnsi="Traditional Arabic" w:cs="Traditional Arabic"/>
          <w:sz w:val="32"/>
          <w:szCs w:val="32"/>
          <w:rtl/>
          <w:lang w:bidi="ar-EG"/>
        </w:rPr>
        <w:t>يتم من خلالها تتبع العميل نتائج التحاليل.</w:t>
      </w:r>
    </w:p>
    <w:p w14:paraId="146CE4D3" w14:textId="50E8EA77" w:rsidR="00C128B1" w:rsidRPr="000549AD" w:rsidRDefault="00C128B1" w:rsidP="000549AD">
      <w:pPr>
        <w:bidi/>
        <w:spacing w:line="276" w:lineRule="auto"/>
        <w:ind w:firstLine="509"/>
        <w:jc w:val="both"/>
        <w:rPr>
          <w:rFonts w:ascii="Traditional Arabic" w:eastAsia="Calibri" w:hAnsi="Traditional Arabic" w:cs="Traditional Arabic"/>
          <w:b/>
          <w:bCs/>
          <w:sz w:val="32"/>
          <w:szCs w:val="32"/>
          <w:rtl/>
          <w:lang w:bidi="ar-EG"/>
        </w:rPr>
      </w:pPr>
      <w:r w:rsidRPr="000549AD">
        <w:rPr>
          <w:rFonts w:ascii="Traditional Arabic" w:eastAsia="Calibri" w:hAnsi="Traditional Arabic" w:cs="Traditional Arabic"/>
          <w:b/>
          <w:bCs/>
          <w:sz w:val="32"/>
          <w:szCs w:val="32"/>
          <w:rtl/>
          <w:lang w:bidi="ar-EG"/>
        </w:rPr>
        <w:t xml:space="preserve">استراتيجية الاستشارات عن بعد: </w:t>
      </w:r>
      <w:r w:rsidRPr="000549AD">
        <w:rPr>
          <w:rFonts w:ascii="Traditional Arabic" w:eastAsia="Calibri" w:hAnsi="Traditional Arabic" w:cs="Traditional Arabic"/>
          <w:sz w:val="32"/>
          <w:szCs w:val="32"/>
          <w:rtl/>
          <w:lang w:bidi="ar-EG"/>
        </w:rPr>
        <w:t>كطرق مكافحة العدوي، والتعامل مع حالات الطوارئ (</w:t>
      </w:r>
      <w:r w:rsidRPr="000549AD">
        <w:rPr>
          <w:rFonts w:ascii="Traditional Arabic" w:eastAsia="Calibri" w:hAnsi="Traditional Arabic" w:cs="Traditional Arabic"/>
          <w:sz w:val="32"/>
          <w:szCs w:val="32"/>
          <w:lang w:bidi="ar-EG"/>
        </w:rPr>
        <w:t>Moungui et al., 2024</w:t>
      </w:r>
      <w:r w:rsidRPr="000549AD">
        <w:rPr>
          <w:rFonts w:ascii="Traditional Arabic" w:eastAsia="Calibri" w:hAnsi="Traditional Arabic" w:cs="Traditional Arabic"/>
          <w:sz w:val="32"/>
          <w:szCs w:val="32"/>
          <w:rtl/>
          <w:lang w:bidi="ar-EG"/>
        </w:rPr>
        <w:t xml:space="preserve">) </w:t>
      </w:r>
    </w:p>
    <w:p w14:paraId="47A98277" w14:textId="2B0C024D" w:rsidR="00D56967" w:rsidRPr="000549AD" w:rsidRDefault="00D56967" w:rsidP="000549AD">
      <w:pPr>
        <w:pStyle w:val="ListParagraph"/>
        <w:keepNext/>
        <w:keepLines/>
        <w:numPr>
          <w:ilvl w:val="0"/>
          <w:numId w:val="17"/>
        </w:numPr>
        <w:bidi/>
        <w:spacing w:after="0" w:line="276" w:lineRule="auto"/>
        <w:outlineLvl w:val="0"/>
        <w:rPr>
          <w:rFonts w:ascii="Traditional Arabic" w:eastAsia="Times New Roman" w:hAnsi="Traditional Arabic" w:cs="Traditional Arabic"/>
          <w:b/>
          <w:bCs/>
          <w:noProof/>
          <w:sz w:val="32"/>
          <w:szCs w:val="32"/>
          <w:rtl/>
          <w:lang w:bidi="ar-EG"/>
        </w:rPr>
      </w:pPr>
      <w:r w:rsidRPr="000549AD">
        <w:rPr>
          <w:rFonts w:ascii="Traditional Arabic" w:eastAsia="Times New Roman" w:hAnsi="Traditional Arabic" w:cs="Traditional Arabic"/>
          <w:b/>
          <w:bCs/>
          <w:noProof/>
          <w:sz w:val="32"/>
          <w:szCs w:val="32"/>
          <w:rtl/>
          <w:lang w:bidi="ar-EG"/>
        </w:rPr>
        <w:t>العلاقة بين التسويق عبر تطبيقات الهواتف الذكية وجودة الخدمات الطبية.</w:t>
      </w:r>
    </w:p>
    <w:p w14:paraId="1946705E" w14:textId="59923E70" w:rsidR="00C128B1" w:rsidRPr="000549AD" w:rsidRDefault="00C128B1" w:rsidP="000549AD">
      <w:pPr>
        <w:tabs>
          <w:tab w:val="num" w:pos="720"/>
        </w:tabs>
        <w:bidi/>
        <w:spacing w:line="276" w:lineRule="auto"/>
        <w:ind w:firstLine="509"/>
        <w:jc w:val="both"/>
        <w:rPr>
          <w:rFonts w:ascii="Traditional Arabic" w:eastAsia="Calibri" w:hAnsi="Traditional Arabic" w:cs="Traditional Arabic"/>
          <w:sz w:val="32"/>
          <w:szCs w:val="32"/>
          <w:rtl/>
          <w:lang w:bidi="ar-EG"/>
        </w:rPr>
      </w:pPr>
      <w:r w:rsidRPr="000549AD">
        <w:rPr>
          <w:rFonts w:ascii="Traditional Arabic" w:eastAsia="Calibri" w:hAnsi="Traditional Arabic" w:cs="Traditional Arabic"/>
          <w:sz w:val="32"/>
          <w:szCs w:val="32"/>
          <w:rtl/>
          <w:lang w:bidi="ar-EG"/>
        </w:rPr>
        <w:t xml:space="preserve">ومن خلال ما سبق يتضح أن التسويق عبر التطبيقات الذكية </w:t>
      </w:r>
      <w:r w:rsidR="00CA47BD" w:rsidRPr="000549AD">
        <w:rPr>
          <w:rFonts w:ascii="Traditional Arabic" w:eastAsia="Calibri" w:hAnsi="Traditional Arabic" w:cs="Traditional Arabic" w:hint="cs"/>
          <w:sz w:val="32"/>
          <w:szCs w:val="32"/>
          <w:rtl/>
          <w:lang w:bidi="ar-EG"/>
        </w:rPr>
        <w:t>أحد</w:t>
      </w:r>
      <w:r w:rsidRPr="000549AD">
        <w:rPr>
          <w:rFonts w:ascii="Traditional Arabic" w:eastAsia="Calibri" w:hAnsi="Traditional Arabic" w:cs="Traditional Arabic"/>
          <w:sz w:val="32"/>
          <w:szCs w:val="32"/>
          <w:rtl/>
          <w:lang w:bidi="ar-EG"/>
        </w:rPr>
        <w:t xml:space="preserve"> العوامل الهامة التي </w:t>
      </w:r>
      <w:r w:rsidR="00CA47BD" w:rsidRPr="000549AD">
        <w:rPr>
          <w:rFonts w:ascii="Traditional Arabic" w:eastAsia="Calibri" w:hAnsi="Traditional Arabic" w:cs="Traditional Arabic" w:hint="cs"/>
          <w:sz w:val="32"/>
          <w:szCs w:val="32"/>
          <w:rtl/>
          <w:lang w:bidi="ar-EG"/>
        </w:rPr>
        <w:t>تتيح للمؤسسات</w:t>
      </w:r>
      <w:r w:rsidRPr="000549AD">
        <w:rPr>
          <w:rFonts w:ascii="Traditional Arabic" w:eastAsia="Calibri" w:hAnsi="Traditional Arabic" w:cs="Traditional Arabic"/>
          <w:sz w:val="32"/>
          <w:szCs w:val="32"/>
          <w:rtl/>
          <w:lang w:bidi="ar-EG"/>
        </w:rPr>
        <w:t xml:space="preserve"> الصحية والعملاء العديد من الخدمات كتقليل وقت الانتظار مما يحسن من بعد الاستجابة </w:t>
      </w:r>
      <w:r w:rsidR="00082A9D" w:rsidRPr="000549AD">
        <w:rPr>
          <w:rFonts w:ascii="Traditional Arabic" w:eastAsia="Calibri" w:hAnsi="Traditional Arabic" w:cs="Traditional Arabic"/>
          <w:sz w:val="32"/>
          <w:szCs w:val="32"/>
          <w:rtl/>
          <w:lang w:bidi="ar-EG"/>
        </w:rPr>
        <w:t>في جودة الخدمات</w:t>
      </w:r>
      <w:r w:rsidRPr="000549AD">
        <w:rPr>
          <w:rFonts w:ascii="Traditional Arabic" w:eastAsia="Calibri" w:hAnsi="Traditional Arabic" w:cs="Traditional Arabic"/>
          <w:sz w:val="32"/>
          <w:szCs w:val="32"/>
          <w:rtl/>
          <w:lang w:bidi="ar-EG"/>
        </w:rPr>
        <w:t xml:space="preserve">، كما </w:t>
      </w:r>
      <w:r w:rsidR="00CA47BD" w:rsidRPr="000549AD">
        <w:rPr>
          <w:rFonts w:ascii="Traditional Arabic" w:eastAsia="Calibri" w:hAnsi="Traditional Arabic" w:cs="Traditional Arabic" w:hint="cs"/>
          <w:sz w:val="32"/>
          <w:szCs w:val="32"/>
          <w:rtl/>
          <w:lang w:bidi="ar-EG"/>
        </w:rPr>
        <w:t>يسهم في</w:t>
      </w:r>
      <w:r w:rsidRPr="000549AD">
        <w:rPr>
          <w:rFonts w:ascii="Traditional Arabic" w:eastAsia="Calibri" w:hAnsi="Traditional Arabic" w:cs="Traditional Arabic"/>
          <w:sz w:val="32"/>
          <w:szCs w:val="32"/>
          <w:rtl/>
          <w:lang w:bidi="ar-EG"/>
        </w:rPr>
        <w:t xml:space="preserve"> الرد على </w:t>
      </w:r>
      <w:r w:rsidR="00CA47BD" w:rsidRPr="000549AD">
        <w:rPr>
          <w:rFonts w:ascii="Traditional Arabic" w:eastAsia="Calibri" w:hAnsi="Traditional Arabic" w:cs="Traditional Arabic" w:hint="cs"/>
          <w:sz w:val="32"/>
          <w:szCs w:val="32"/>
          <w:rtl/>
          <w:lang w:bidi="ar-EG"/>
        </w:rPr>
        <w:t>الاستفسارات مما</w:t>
      </w:r>
      <w:r w:rsidRPr="000549AD">
        <w:rPr>
          <w:rFonts w:ascii="Traditional Arabic" w:eastAsia="Calibri" w:hAnsi="Traditional Arabic" w:cs="Traditional Arabic"/>
          <w:sz w:val="32"/>
          <w:szCs w:val="32"/>
          <w:rtl/>
          <w:lang w:bidi="ar-EG"/>
        </w:rPr>
        <w:t xml:space="preserve"> يحسن من بعد الاعتمادية وبعد </w:t>
      </w:r>
      <w:r w:rsidR="00CA47BD" w:rsidRPr="000549AD">
        <w:rPr>
          <w:rFonts w:ascii="Traditional Arabic" w:eastAsia="Calibri" w:hAnsi="Traditional Arabic" w:cs="Traditional Arabic" w:hint="cs"/>
          <w:sz w:val="32"/>
          <w:szCs w:val="32"/>
          <w:rtl/>
          <w:lang w:bidi="ar-EG"/>
        </w:rPr>
        <w:t>التعاطف،</w:t>
      </w:r>
      <w:r w:rsidRPr="000549AD">
        <w:rPr>
          <w:rFonts w:ascii="Traditional Arabic" w:eastAsia="Calibri" w:hAnsi="Traditional Arabic" w:cs="Traditional Arabic"/>
          <w:sz w:val="32"/>
          <w:szCs w:val="32"/>
          <w:rtl/>
          <w:lang w:bidi="ar-EG"/>
        </w:rPr>
        <w:t xml:space="preserve"> ومتابعة نتائج المختبرات مما يسهم في تحسين بعد الأمان وبعد الملموسية.</w:t>
      </w:r>
      <w:r w:rsidR="00A85D05" w:rsidRPr="000549AD">
        <w:rPr>
          <w:rFonts w:ascii="Traditional Arabic" w:hAnsi="Traditional Arabic" w:cs="Traditional Arabic"/>
          <w:sz w:val="32"/>
          <w:szCs w:val="32"/>
          <w:rtl/>
        </w:rPr>
        <w:t xml:space="preserve"> </w:t>
      </w:r>
      <w:r w:rsidR="00A85D05" w:rsidRPr="000549AD">
        <w:rPr>
          <w:rFonts w:ascii="Traditional Arabic" w:eastAsia="Calibri" w:hAnsi="Traditional Arabic" w:cs="Traditional Arabic"/>
          <w:sz w:val="32"/>
          <w:szCs w:val="32"/>
          <w:rtl/>
          <w:lang w:bidi="ar-EG"/>
        </w:rPr>
        <w:t>(العباسي وبوبكر 2020).</w:t>
      </w:r>
    </w:p>
    <w:p w14:paraId="4CFEFCDA" w14:textId="77777777" w:rsidR="00D56967" w:rsidRPr="00626719" w:rsidRDefault="00D56967" w:rsidP="000549AD">
      <w:pPr>
        <w:keepNext/>
        <w:keepLines/>
        <w:bidi/>
        <w:spacing w:after="0" w:line="276" w:lineRule="auto"/>
        <w:outlineLvl w:val="0"/>
        <w:rPr>
          <w:rFonts w:ascii="Traditional Arabic" w:eastAsia="Times New Roman" w:hAnsi="Traditional Arabic" w:cs="Traditional Arabic"/>
          <w:b/>
          <w:bCs/>
          <w:noProof/>
          <w:sz w:val="36"/>
          <w:szCs w:val="36"/>
          <w:rtl/>
          <w:lang w:bidi="ar-EG"/>
        </w:rPr>
      </w:pPr>
      <w:r w:rsidRPr="00626719">
        <w:rPr>
          <w:rFonts w:ascii="Traditional Arabic" w:eastAsia="Times New Roman" w:hAnsi="Traditional Arabic" w:cs="Traditional Arabic"/>
          <w:b/>
          <w:bCs/>
          <w:noProof/>
          <w:sz w:val="36"/>
          <w:szCs w:val="36"/>
          <w:rtl/>
          <w:lang w:bidi="ar-EG"/>
        </w:rPr>
        <w:t>المحور الثاني: محور جودة الخدمات الطبية.</w:t>
      </w:r>
    </w:p>
    <w:p w14:paraId="325800BC" w14:textId="10F2EB11" w:rsidR="002A1597" w:rsidRPr="000549AD" w:rsidRDefault="00D56967" w:rsidP="000549AD">
      <w:pPr>
        <w:pStyle w:val="ListParagraph"/>
        <w:keepNext/>
        <w:keepLines/>
        <w:numPr>
          <w:ilvl w:val="0"/>
          <w:numId w:val="17"/>
        </w:numPr>
        <w:bidi/>
        <w:spacing w:after="0" w:line="276" w:lineRule="auto"/>
        <w:outlineLvl w:val="0"/>
        <w:rPr>
          <w:rFonts w:ascii="Traditional Arabic" w:eastAsia="Times New Roman" w:hAnsi="Traditional Arabic" w:cs="Traditional Arabic"/>
          <w:b/>
          <w:bCs/>
          <w:noProof/>
          <w:sz w:val="32"/>
          <w:szCs w:val="32"/>
          <w:rtl/>
          <w:lang w:bidi="ar-EG"/>
        </w:rPr>
      </w:pPr>
      <w:r w:rsidRPr="000549AD">
        <w:rPr>
          <w:rFonts w:ascii="Traditional Arabic" w:eastAsia="Times New Roman" w:hAnsi="Traditional Arabic" w:cs="Traditional Arabic"/>
          <w:b/>
          <w:bCs/>
          <w:noProof/>
          <w:sz w:val="32"/>
          <w:szCs w:val="32"/>
          <w:rtl/>
          <w:lang w:bidi="ar-EG"/>
        </w:rPr>
        <w:t>مفهوم جودة الخدمات الطبية بالمستشفيات.</w:t>
      </w:r>
    </w:p>
    <w:p w14:paraId="3D8C0830" w14:textId="79539185" w:rsidR="002A1597" w:rsidRPr="000549AD" w:rsidRDefault="002A1597" w:rsidP="000549AD">
      <w:pPr>
        <w:bidi/>
        <w:spacing w:line="276" w:lineRule="auto"/>
        <w:ind w:firstLine="651"/>
        <w:jc w:val="both"/>
        <w:rPr>
          <w:rFonts w:ascii="Traditional Arabic" w:eastAsia="Calibri" w:hAnsi="Traditional Arabic" w:cs="Traditional Arabic"/>
          <w:sz w:val="32"/>
          <w:szCs w:val="32"/>
          <w:rtl/>
        </w:rPr>
      </w:pPr>
      <w:r w:rsidRPr="000549AD">
        <w:rPr>
          <w:rFonts w:ascii="Traditional Arabic" w:eastAsia="Calibri" w:hAnsi="Traditional Arabic" w:cs="Traditional Arabic"/>
          <w:sz w:val="32"/>
          <w:szCs w:val="32"/>
          <w:rtl/>
        </w:rPr>
        <w:t xml:space="preserve">هي الخدمات الطبية التي تقدم </w:t>
      </w:r>
      <w:r w:rsidR="00CA47BD" w:rsidRPr="000549AD">
        <w:rPr>
          <w:rFonts w:ascii="Traditional Arabic" w:eastAsia="Calibri" w:hAnsi="Traditional Arabic" w:cs="Traditional Arabic" w:hint="cs"/>
          <w:sz w:val="32"/>
          <w:szCs w:val="32"/>
          <w:rtl/>
        </w:rPr>
        <w:t>للعملاء خلال تلقيهم</w:t>
      </w:r>
      <w:r w:rsidRPr="000549AD">
        <w:rPr>
          <w:rFonts w:ascii="Traditional Arabic" w:eastAsia="Calibri" w:hAnsi="Traditional Arabic" w:cs="Traditional Arabic"/>
          <w:sz w:val="32"/>
          <w:szCs w:val="32"/>
          <w:rtl/>
        </w:rPr>
        <w:t xml:space="preserve"> الخدمة العلاجية، وتتسم بالمعايير المهنية والأخلاقية والأساليب العلمية لتحقيق النتائج العلاجية المتوقعة ومستوى الأمان المطلوب (</w:t>
      </w:r>
      <w:r w:rsidR="00CA47BD" w:rsidRPr="000549AD">
        <w:rPr>
          <w:rFonts w:ascii="Traditional Arabic" w:eastAsia="Calibri" w:hAnsi="Traditional Arabic" w:cs="Traditional Arabic" w:hint="cs"/>
          <w:sz w:val="32"/>
          <w:szCs w:val="32"/>
          <w:rtl/>
        </w:rPr>
        <w:t>صلاح، عبا</w:t>
      </w:r>
      <w:r w:rsidR="00CA47BD" w:rsidRPr="000549AD">
        <w:rPr>
          <w:rFonts w:ascii="Traditional Arabic" w:eastAsia="Calibri" w:hAnsi="Traditional Arabic" w:cs="Traditional Arabic" w:hint="eastAsia"/>
          <w:sz w:val="32"/>
          <w:szCs w:val="32"/>
          <w:rtl/>
        </w:rPr>
        <w:t>س</w:t>
      </w:r>
      <w:r w:rsidR="007538D8" w:rsidRPr="000549AD">
        <w:rPr>
          <w:rFonts w:ascii="Traditional Arabic" w:eastAsia="Calibri" w:hAnsi="Traditional Arabic" w:cs="Traditional Arabic"/>
          <w:sz w:val="32"/>
          <w:szCs w:val="32"/>
          <w:rtl/>
        </w:rPr>
        <w:t xml:space="preserve"> </w:t>
      </w:r>
      <w:r w:rsidR="00CA47BD" w:rsidRPr="000549AD">
        <w:rPr>
          <w:rFonts w:ascii="Traditional Arabic" w:eastAsia="Calibri" w:hAnsi="Traditional Arabic" w:cs="Traditional Arabic" w:hint="cs"/>
          <w:sz w:val="32"/>
          <w:szCs w:val="32"/>
          <w:rtl/>
        </w:rPr>
        <w:t>العزي،</w:t>
      </w:r>
      <w:r w:rsidRPr="000549AD">
        <w:rPr>
          <w:rFonts w:ascii="Traditional Arabic" w:eastAsia="Calibri" w:hAnsi="Traditional Arabic" w:cs="Traditional Arabic"/>
          <w:sz w:val="32"/>
          <w:szCs w:val="32"/>
          <w:rtl/>
        </w:rPr>
        <w:t xml:space="preserve"> 2022</w:t>
      </w:r>
      <w:r w:rsidR="007538D8" w:rsidRPr="000549AD">
        <w:rPr>
          <w:rFonts w:ascii="Traditional Arabic" w:eastAsia="Calibri" w:hAnsi="Traditional Arabic" w:cs="Traditional Arabic"/>
          <w:sz w:val="32"/>
          <w:szCs w:val="32"/>
          <w:rtl/>
        </w:rPr>
        <w:t>، 96</w:t>
      </w:r>
      <w:r w:rsidRPr="000549AD">
        <w:rPr>
          <w:rFonts w:ascii="Traditional Arabic" w:eastAsia="Calibri" w:hAnsi="Traditional Arabic" w:cs="Traditional Arabic"/>
          <w:sz w:val="32"/>
          <w:szCs w:val="32"/>
          <w:rtl/>
        </w:rPr>
        <w:t xml:space="preserve">؛ </w:t>
      </w:r>
      <w:r w:rsidR="007538D8" w:rsidRPr="000549AD">
        <w:rPr>
          <w:rFonts w:ascii="Traditional Arabic" w:eastAsia="Calibri" w:hAnsi="Traditional Arabic" w:cs="Traditional Arabic"/>
          <w:sz w:val="32"/>
          <w:szCs w:val="32"/>
          <w:rtl/>
        </w:rPr>
        <w:t xml:space="preserve">المنزوع، زايد </w:t>
      </w:r>
      <w:r w:rsidR="00CA47BD" w:rsidRPr="000549AD">
        <w:rPr>
          <w:rFonts w:ascii="Traditional Arabic" w:eastAsia="Calibri" w:hAnsi="Traditional Arabic" w:cs="Traditional Arabic" w:hint="cs"/>
          <w:sz w:val="32"/>
          <w:szCs w:val="32"/>
          <w:rtl/>
        </w:rPr>
        <w:t>علي وآخرون</w:t>
      </w:r>
      <w:r w:rsidRPr="000549AD">
        <w:rPr>
          <w:rFonts w:ascii="Traditional Arabic" w:eastAsia="Calibri" w:hAnsi="Traditional Arabic" w:cs="Traditional Arabic"/>
          <w:sz w:val="32"/>
          <w:szCs w:val="32"/>
          <w:rtl/>
        </w:rPr>
        <w:t>، 2024</w:t>
      </w:r>
      <w:r w:rsidR="007538D8" w:rsidRPr="000549AD">
        <w:rPr>
          <w:rFonts w:ascii="Traditional Arabic" w:eastAsia="Calibri" w:hAnsi="Traditional Arabic" w:cs="Traditional Arabic"/>
          <w:sz w:val="32"/>
          <w:szCs w:val="32"/>
          <w:rtl/>
        </w:rPr>
        <w:t>، 80</w:t>
      </w:r>
      <w:r w:rsidRPr="000549AD">
        <w:rPr>
          <w:rFonts w:ascii="Traditional Arabic" w:eastAsia="Calibri" w:hAnsi="Traditional Arabic" w:cs="Traditional Arabic"/>
          <w:sz w:val="32"/>
          <w:szCs w:val="32"/>
          <w:rtl/>
        </w:rPr>
        <w:t>).</w:t>
      </w:r>
    </w:p>
    <w:p w14:paraId="4022FFCA" w14:textId="0C43B802" w:rsidR="002A1597" w:rsidRPr="000549AD" w:rsidRDefault="002A1597" w:rsidP="000549AD">
      <w:pPr>
        <w:bidi/>
        <w:spacing w:line="276" w:lineRule="auto"/>
        <w:ind w:firstLine="651"/>
        <w:jc w:val="both"/>
        <w:rPr>
          <w:rFonts w:ascii="Traditional Arabic" w:eastAsia="Calibri" w:hAnsi="Traditional Arabic" w:cs="Traditional Arabic"/>
          <w:sz w:val="32"/>
          <w:szCs w:val="32"/>
          <w:rtl/>
        </w:rPr>
      </w:pPr>
      <w:r w:rsidRPr="000549AD">
        <w:rPr>
          <w:rFonts w:ascii="Traditional Arabic" w:eastAsia="Calibri" w:hAnsi="Traditional Arabic" w:cs="Traditional Arabic"/>
          <w:sz w:val="32"/>
          <w:szCs w:val="32"/>
          <w:rtl/>
        </w:rPr>
        <w:t xml:space="preserve">كما تعرف جودة الخدمات </w:t>
      </w:r>
      <w:r w:rsidR="00CA47BD" w:rsidRPr="000549AD">
        <w:rPr>
          <w:rFonts w:ascii="Traditional Arabic" w:eastAsia="Calibri" w:hAnsi="Traditional Arabic" w:cs="Traditional Arabic" w:hint="cs"/>
          <w:sz w:val="32"/>
          <w:szCs w:val="32"/>
          <w:rtl/>
        </w:rPr>
        <w:t>الطبية بأنها</w:t>
      </w:r>
      <w:r w:rsidRPr="000549AD">
        <w:rPr>
          <w:rFonts w:ascii="Traditional Arabic" w:eastAsia="Calibri" w:hAnsi="Traditional Arabic" w:cs="Traditional Arabic"/>
          <w:sz w:val="32"/>
          <w:szCs w:val="32"/>
          <w:rtl/>
        </w:rPr>
        <w:t xml:space="preserve"> عملية التحسين </w:t>
      </w:r>
      <w:r w:rsidR="00CA47BD" w:rsidRPr="000549AD">
        <w:rPr>
          <w:rFonts w:ascii="Traditional Arabic" w:eastAsia="Calibri" w:hAnsi="Traditional Arabic" w:cs="Traditional Arabic" w:hint="cs"/>
          <w:sz w:val="32"/>
          <w:szCs w:val="32"/>
          <w:rtl/>
        </w:rPr>
        <w:t>المستمر التي</w:t>
      </w:r>
      <w:r w:rsidRPr="000549AD">
        <w:rPr>
          <w:rFonts w:ascii="Traditional Arabic" w:eastAsia="Calibri" w:hAnsi="Traditional Arabic" w:cs="Traditional Arabic"/>
          <w:sz w:val="32"/>
          <w:szCs w:val="32"/>
          <w:rtl/>
        </w:rPr>
        <w:t xml:space="preserve"> </w:t>
      </w:r>
      <w:r w:rsidR="00CA47BD" w:rsidRPr="000549AD">
        <w:rPr>
          <w:rFonts w:ascii="Traditional Arabic" w:eastAsia="Calibri" w:hAnsi="Traditional Arabic" w:cs="Traditional Arabic" w:hint="cs"/>
          <w:sz w:val="32"/>
          <w:szCs w:val="32"/>
          <w:rtl/>
        </w:rPr>
        <w:t>تتم في جميع</w:t>
      </w:r>
      <w:r w:rsidRPr="000549AD">
        <w:rPr>
          <w:rFonts w:ascii="Traditional Arabic" w:eastAsia="Calibri" w:hAnsi="Traditional Arabic" w:cs="Traditional Arabic"/>
          <w:sz w:val="32"/>
          <w:szCs w:val="32"/>
          <w:rtl/>
        </w:rPr>
        <w:t xml:space="preserve"> أنظمة المؤسسة الصحية، من خلال مشاركة جميع العاملين بالمؤسسة الصحية (</w:t>
      </w:r>
      <w:r w:rsidR="007538D8" w:rsidRPr="000549AD">
        <w:rPr>
          <w:rFonts w:ascii="Traditional Arabic" w:eastAsia="Calibri" w:hAnsi="Traditional Arabic" w:cs="Traditional Arabic"/>
          <w:sz w:val="32"/>
          <w:szCs w:val="32"/>
          <w:rtl/>
        </w:rPr>
        <w:t xml:space="preserve">علي، غازي عبد </w:t>
      </w:r>
      <w:r w:rsidR="00CA47BD" w:rsidRPr="000549AD">
        <w:rPr>
          <w:rFonts w:ascii="Traditional Arabic" w:eastAsia="Calibri" w:hAnsi="Traditional Arabic" w:cs="Traditional Arabic" w:hint="cs"/>
          <w:sz w:val="32"/>
          <w:szCs w:val="32"/>
          <w:rtl/>
        </w:rPr>
        <w:t>الرحمن،</w:t>
      </w:r>
      <w:r w:rsidRPr="000549AD">
        <w:rPr>
          <w:rFonts w:ascii="Traditional Arabic" w:eastAsia="Calibri" w:hAnsi="Traditional Arabic" w:cs="Traditional Arabic"/>
          <w:sz w:val="32"/>
          <w:szCs w:val="32"/>
          <w:rtl/>
        </w:rPr>
        <w:t xml:space="preserve"> 2024</w:t>
      </w:r>
      <w:r w:rsidR="007538D8" w:rsidRPr="000549AD">
        <w:rPr>
          <w:rFonts w:ascii="Traditional Arabic" w:eastAsia="Calibri" w:hAnsi="Traditional Arabic" w:cs="Traditional Arabic"/>
          <w:sz w:val="32"/>
          <w:szCs w:val="32"/>
          <w:rtl/>
        </w:rPr>
        <w:t>، 94</w:t>
      </w:r>
      <w:r w:rsidRPr="000549AD">
        <w:rPr>
          <w:rFonts w:ascii="Traditional Arabic" w:eastAsia="Calibri" w:hAnsi="Traditional Arabic" w:cs="Traditional Arabic"/>
          <w:sz w:val="32"/>
          <w:szCs w:val="32"/>
          <w:rtl/>
        </w:rPr>
        <w:t>)</w:t>
      </w:r>
    </w:p>
    <w:p w14:paraId="19BBC6DF" w14:textId="59B2A01E" w:rsidR="002A1597" w:rsidRPr="000549AD" w:rsidRDefault="002A1597" w:rsidP="000549AD">
      <w:pPr>
        <w:bidi/>
        <w:spacing w:line="276" w:lineRule="auto"/>
        <w:ind w:firstLine="651"/>
        <w:jc w:val="both"/>
        <w:rPr>
          <w:rFonts w:ascii="Traditional Arabic" w:eastAsia="Calibri" w:hAnsi="Traditional Arabic" w:cs="Traditional Arabic"/>
          <w:sz w:val="32"/>
          <w:szCs w:val="32"/>
          <w:rtl/>
          <w:lang w:bidi="ar-EG"/>
        </w:rPr>
      </w:pPr>
      <w:r w:rsidRPr="000549AD">
        <w:rPr>
          <w:rFonts w:ascii="Traditional Arabic" w:eastAsia="Calibri" w:hAnsi="Traditional Arabic" w:cs="Traditional Arabic"/>
          <w:sz w:val="32"/>
          <w:szCs w:val="32"/>
          <w:rtl/>
        </w:rPr>
        <w:t xml:space="preserve">كما تعد عملية التوافق مع المعايير والأداء السليم، بطريقة أمنه ومقبولة من المجتمع وبتكلفة مناسبة، مما يؤدي إلى تغير إيجابي في الحالات المرضية ونسبة الوفيات وسوء </w:t>
      </w:r>
      <w:r w:rsidR="00CA47BD" w:rsidRPr="000549AD">
        <w:rPr>
          <w:rFonts w:ascii="Traditional Arabic" w:eastAsia="Calibri" w:hAnsi="Traditional Arabic" w:cs="Traditional Arabic" w:hint="cs"/>
          <w:sz w:val="32"/>
          <w:szCs w:val="32"/>
          <w:rtl/>
        </w:rPr>
        <w:t>التغذية (</w:t>
      </w:r>
      <w:r w:rsidR="003B2D2B" w:rsidRPr="000549AD">
        <w:rPr>
          <w:rFonts w:ascii="Traditional Arabic" w:eastAsia="Calibri" w:hAnsi="Traditional Arabic" w:cs="Traditional Arabic"/>
          <w:sz w:val="32"/>
          <w:szCs w:val="32"/>
          <w:rtl/>
          <w:lang w:bidi="ar-EG"/>
        </w:rPr>
        <w:t xml:space="preserve">علام، وليد </w:t>
      </w:r>
      <w:r w:rsidR="00CA47BD" w:rsidRPr="000549AD">
        <w:rPr>
          <w:rFonts w:ascii="Traditional Arabic" w:eastAsia="Calibri" w:hAnsi="Traditional Arabic" w:cs="Traditional Arabic" w:hint="cs"/>
          <w:sz w:val="32"/>
          <w:szCs w:val="32"/>
          <w:rtl/>
          <w:lang w:bidi="ar-EG"/>
        </w:rPr>
        <w:t>كامل،</w:t>
      </w:r>
      <w:r w:rsidRPr="000549AD">
        <w:rPr>
          <w:rFonts w:ascii="Traditional Arabic" w:eastAsia="Calibri" w:hAnsi="Traditional Arabic" w:cs="Traditional Arabic"/>
          <w:sz w:val="32"/>
          <w:szCs w:val="32"/>
          <w:rtl/>
          <w:lang w:bidi="ar-EG"/>
        </w:rPr>
        <w:t xml:space="preserve"> 2021).</w:t>
      </w:r>
    </w:p>
    <w:p w14:paraId="4C98B376" w14:textId="3EA365DE" w:rsidR="002A1597" w:rsidRPr="000549AD" w:rsidRDefault="002A1597" w:rsidP="000549AD">
      <w:pPr>
        <w:bidi/>
        <w:spacing w:line="276" w:lineRule="auto"/>
        <w:ind w:firstLine="651"/>
        <w:jc w:val="both"/>
        <w:rPr>
          <w:rFonts w:ascii="Traditional Arabic" w:eastAsia="Calibri" w:hAnsi="Traditional Arabic" w:cs="Traditional Arabic"/>
          <w:sz w:val="32"/>
          <w:szCs w:val="32"/>
        </w:rPr>
      </w:pPr>
      <w:r w:rsidRPr="000549AD">
        <w:rPr>
          <w:rFonts w:ascii="Traditional Arabic" w:eastAsia="Calibri" w:hAnsi="Traditional Arabic" w:cs="Traditional Arabic"/>
          <w:sz w:val="32"/>
          <w:szCs w:val="32"/>
          <w:rtl/>
        </w:rPr>
        <w:t xml:space="preserve">وبالاعتماد على ما سبق، يقيس الباحث جودة الخدمات الطبية بالمستشفيات </w:t>
      </w:r>
      <w:r w:rsidR="00C078A4" w:rsidRPr="000549AD">
        <w:rPr>
          <w:rFonts w:ascii="Traditional Arabic" w:eastAsia="Calibri" w:hAnsi="Traditional Arabic" w:cs="Traditional Arabic"/>
          <w:sz w:val="32"/>
          <w:szCs w:val="32"/>
          <w:rtl/>
        </w:rPr>
        <w:t>بأنها قدرة المؤسسة الصحية على تقديم خدمات علاجية وتشخيصية متكاملة تتسم بالمعايير المهنية والأخلاقية والعلمية المعتمدة، من خلال التوظيف الأمثل للموارد البشرية والمادية، والتحسين المستمر لمختلف أنظمة العمل الصحية، وبمشاركة فعّالة من جميع العاملين، بما يضمن تحقيق الأمان المطلوب، وتحسين النتائج العلاجية، وخفض معدلات المخاطر الصحية، وتقديم الخدمة بكفاءة وتكلفة مناسبة، على نحو يسهم في تحقيق رضا المرضى وتجاوز توقعاتهم</w:t>
      </w:r>
      <w:r w:rsidRPr="000549AD">
        <w:rPr>
          <w:rFonts w:ascii="Traditional Arabic" w:eastAsia="Calibri" w:hAnsi="Traditional Arabic" w:cs="Traditional Arabic"/>
          <w:sz w:val="32"/>
          <w:szCs w:val="32"/>
          <w:rtl/>
        </w:rPr>
        <w:t>.</w:t>
      </w:r>
    </w:p>
    <w:p w14:paraId="69731C95" w14:textId="37D37BBD" w:rsidR="002A1597" w:rsidRPr="000549AD" w:rsidRDefault="00D56967" w:rsidP="000549AD">
      <w:pPr>
        <w:pStyle w:val="ListParagraph"/>
        <w:keepNext/>
        <w:keepLines/>
        <w:numPr>
          <w:ilvl w:val="0"/>
          <w:numId w:val="17"/>
        </w:numPr>
        <w:bidi/>
        <w:spacing w:after="0" w:line="276" w:lineRule="auto"/>
        <w:outlineLvl w:val="0"/>
        <w:rPr>
          <w:rFonts w:ascii="Traditional Arabic" w:eastAsia="Times New Roman" w:hAnsi="Traditional Arabic" w:cs="Traditional Arabic"/>
          <w:b/>
          <w:bCs/>
          <w:noProof/>
          <w:sz w:val="32"/>
          <w:szCs w:val="32"/>
          <w:rtl/>
          <w:lang w:bidi="ar-EG"/>
        </w:rPr>
      </w:pPr>
      <w:r w:rsidRPr="000549AD">
        <w:rPr>
          <w:rFonts w:ascii="Traditional Arabic" w:eastAsia="Times New Roman" w:hAnsi="Traditional Arabic" w:cs="Traditional Arabic"/>
          <w:b/>
          <w:bCs/>
          <w:noProof/>
          <w:sz w:val="32"/>
          <w:szCs w:val="32"/>
          <w:rtl/>
          <w:lang w:bidi="ar-EG"/>
        </w:rPr>
        <w:t>أبعاد جودة الخدمات الطبية بالمستشفيات.</w:t>
      </w:r>
    </w:p>
    <w:p w14:paraId="642DA485" w14:textId="75D68DE8" w:rsidR="002A1597" w:rsidRPr="000549AD" w:rsidRDefault="002A1597" w:rsidP="000549AD">
      <w:pPr>
        <w:bidi/>
        <w:spacing w:line="276" w:lineRule="auto"/>
        <w:ind w:firstLine="651"/>
        <w:jc w:val="both"/>
        <w:rPr>
          <w:rFonts w:ascii="Traditional Arabic" w:eastAsia="Times New Roman" w:hAnsi="Traditional Arabic" w:cs="Traditional Arabic"/>
          <w:sz w:val="32"/>
          <w:szCs w:val="32"/>
        </w:rPr>
      </w:pPr>
      <w:r w:rsidRPr="000549AD">
        <w:rPr>
          <w:rFonts w:ascii="Traditional Arabic" w:eastAsia="Times New Roman" w:hAnsi="Traditional Arabic" w:cs="Traditional Arabic"/>
          <w:sz w:val="32"/>
          <w:szCs w:val="32"/>
          <w:rtl/>
        </w:rPr>
        <w:t xml:space="preserve">على الرغم من وجود نماذج متعددة لقياس جودة الخدمة في البيئة الصحية </w:t>
      </w:r>
      <w:r w:rsidR="00CA47BD" w:rsidRPr="000549AD">
        <w:rPr>
          <w:rFonts w:ascii="Traditional Arabic" w:eastAsia="Times New Roman" w:hAnsi="Traditional Arabic" w:cs="Traditional Arabic" w:hint="cs"/>
          <w:sz w:val="32"/>
          <w:szCs w:val="32"/>
          <w:rtl/>
        </w:rPr>
        <w:t>والرقمية إلا</w:t>
      </w:r>
      <w:r w:rsidRPr="000549AD">
        <w:rPr>
          <w:rFonts w:ascii="Traditional Arabic" w:eastAsia="Times New Roman" w:hAnsi="Traditional Arabic" w:cs="Traditional Arabic"/>
          <w:sz w:val="32"/>
          <w:szCs w:val="32"/>
          <w:rtl/>
        </w:rPr>
        <w:t xml:space="preserve"> أن هذه النماذج تستند جميعها بشكل مباشر إلى نموذج </w:t>
      </w:r>
      <w:r w:rsidRPr="000549AD">
        <w:rPr>
          <w:rFonts w:ascii="Traditional Arabic" w:eastAsia="Times New Roman" w:hAnsi="Traditional Arabic" w:cs="Traditional Arabic"/>
          <w:sz w:val="32"/>
          <w:szCs w:val="32"/>
        </w:rPr>
        <w:t>SERVQUAL</w:t>
      </w:r>
      <w:r w:rsidRPr="000549AD">
        <w:rPr>
          <w:rFonts w:ascii="Traditional Arabic" w:eastAsia="Times New Roman" w:hAnsi="Traditional Arabic" w:cs="Traditional Arabic"/>
          <w:sz w:val="32"/>
          <w:szCs w:val="32"/>
          <w:rtl/>
        </w:rPr>
        <w:t xml:space="preserve"> الكلاسيكي الذي طوره. ونظراً لشمولية النموذج وقدرته على قياس الفجوة بين توقعات العميل وإدراكه للخدمة، فقد اعتمد الباحث على الأبعاد الخمسة الأصلية لنموذج </w:t>
      </w:r>
      <w:r w:rsidRPr="000549AD">
        <w:rPr>
          <w:rFonts w:ascii="Traditional Arabic" w:eastAsia="Times New Roman" w:hAnsi="Traditional Arabic" w:cs="Traditional Arabic"/>
          <w:sz w:val="32"/>
          <w:szCs w:val="32"/>
        </w:rPr>
        <w:t>SERVQUAL</w:t>
      </w:r>
      <w:r w:rsidRPr="000549AD">
        <w:rPr>
          <w:rFonts w:ascii="Traditional Arabic" w:eastAsia="Times New Roman" w:hAnsi="Traditional Arabic" w:cs="Traditional Arabic"/>
          <w:sz w:val="32"/>
          <w:szCs w:val="32"/>
          <w:rtl/>
        </w:rPr>
        <w:t xml:space="preserve">، والتي تم تكييفها لتناسب سياق الخدمات الطبية المقدمة عبر التطبيقات الذكية في مستشفيات القطاع الخاص وهي </w:t>
      </w:r>
      <w:r w:rsidR="00CA47BD" w:rsidRPr="000549AD">
        <w:rPr>
          <w:rFonts w:ascii="Traditional Arabic" w:eastAsia="Times New Roman" w:hAnsi="Traditional Arabic" w:cs="Traditional Arabic" w:hint="cs"/>
          <w:sz w:val="32"/>
          <w:szCs w:val="32"/>
          <w:rtl/>
        </w:rPr>
        <w:t>على</w:t>
      </w:r>
      <w:r w:rsidRPr="000549AD">
        <w:rPr>
          <w:rFonts w:ascii="Traditional Arabic" w:eastAsia="Times New Roman" w:hAnsi="Traditional Arabic" w:cs="Traditional Arabic"/>
          <w:sz w:val="32"/>
          <w:szCs w:val="32"/>
          <w:rtl/>
        </w:rPr>
        <w:t xml:space="preserve"> النحو التالي:</w:t>
      </w:r>
      <w:r w:rsidR="00FB0A82" w:rsidRPr="000549AD">
        <w:rPr>
          <w:rFonts w:ascii="Traditional Arabic" w:hAnsi="Traditional Arabic" w:cs="Traditional Arabic"/>
          <w:sz w:val="32"/>
          <w:szCs w:val="32"/>
        </w:rPr>
        <w:t xml:space="preserve"> </w:t>
      </w:r>
      <w:r w:rsidR="00FB0A82" w:rsidRPr="000549AD">
        <w:rPr>
          <w:rFonts w:ascii="Traditional Arabic" w:eastAsia="Times New Roman" w:hAnsi="Traditional Arabic" w:cs="Traditional Arabic"/>
          <w:sz w:val="32"/>
          <w:szCs w:val="32"/>
        </w:rPr>
        <w:t>AlOmari, F, 2021)</w:t>
      </w:r>
      <w:r w:rsidR="008110A1">
        <w:rPr>
          <w:rFonts w:ascii="Traditional Arabic" w:eastAsia="Times New Roman" w:hAnsi="Traditional Arabic" w:cs="Traditional Arabic" w:hint="cs"/>
          <w:sz w:val="32"/>
          <w:szCs w:val="32"/>
          <w:rtl/>
        </w:rPr>
        <w:t>)</w:t>
      </w:r>
    </w:p>
    <w:p w14:paraId="460D7721" w14:textId="2FCEFF00" w:rsidR="002A1597" w:rsidRPr="000549AD" w:rsidRDefault="002A1597" w:rsidP="000549AD">
      <w:pPr>
        <w:tabs>
          <w:tab w:val="left" w:pos="84"/>
        </w:tabs>
        <w:bidi/>
        <w:spacing w:line="276" w:lineRule="auto"/>
        <w:jc w:val="both"/>
        <w:rPr>
          <w:rFonts w:ascii="Traditional Arabic" w:eastAsia="Times New Roman" w:hAnsi="Traditional Arabic" w:cs="Traditional Arabic"/>
          <w:b/>
          <w:bCs/>
          <w:sz w:val="32"/>
          <w:szCs w:val="32"/>
        </w:rPr>
      </w:pPr>
      <w:r w:rsidRPr="000549AD">
        <w:rPr>
          <w:rFonts w:ascii="Traditional Arabic" w:eastAsia="Times New Roman" w:hAnsi="Traditional Arabic" w:cs="Traditional Arabic"/>
          <w:b/>
          <w:bCs/>
          <w:sz w:val="32"/>
          <w:szCs w:val="32"/>
          <w:rtl/>
        </w:rPr>
        <w:t xml:space="preserve">الاستجابة: </w:t>
      </w:r>
      <w:r w:rsidRPr="000549AD">
        <w:rPr>
          <w:rFonts w:ascii="Traditional Arabic" w:eastAsia="Times New Roman" w:hAnsi="Traditional Arabic" w:cs="Traditional Arabic"/>
          <w:sz w:val="32"/>
          <w:szCs w:val="32"/>
          <w:rtl/>
        </w:rPr>
        <w:t>يقصد بها مدى سرعة استجابة مقدم الخدمة للعملاء، وهو ما يجنب المرضى قضاء أوقات انتظار طويلة، كما تشير الاستجابة إلى جاهزية طاقم العمل في المستشفيات إلى التعامل السريع وتقديم المساعدة للمرضى وتقديم الاجابات على الأسئلة والاستفسارات (</w:t>
      </w:r>
      <w:r w:rsidR="001D2CEE" w:rsidRPr="000549AD">
        <w:rPr>
          <w:rFonts w:ascii="Traditional Arabic" w:eastAsia="Times New Roman" w:hAnsi="Traditional Arabic" w:cs="Traditional Arabic"/>
          <w:sz w:val="32"/>
          <w:szCs w:val="32"/>
          <w:rtl/>
        </w:rPr>
        <w:t xml:space="preserve">أسكندر، نجيب </w:t>
      </w:r>
      <w:r w:rsidR="00CA47BD" w:rsidRPr="000549AD">
        <w:rPr>
          <w:rFonts w:ascii="Traditional Arabic" w:eastAsia="Times New Roman" w:hAnsi="Traditional Arabic" w:cs="Traditional Arabic" w:hint="cs"/>
          <w:sz w:val="32"/>
          <w:szCs w:val="32"/>
          <w:rtl/>
        </w:rPr>
        <w:t>علي،</w:t>
      </w:r>
      <w:r w:rsidRPr="000549AD">
        <w:rPr>
          <w:rFonts w:ascii="Traditional Arabic" w:eastAsia="Times New Roman" w:hAnsi="Traditional Arabic" w:cs="Traditional Arabic"/>
          <w:sz w:val="32"/>
          <w:szCs w:val="32"/>
          <w:rtl/>
        </w:rPr>
        <w:t xml:space="preserve"> 2021)</w:t>
      </w:r>
      <w:r w:rsidRPr="000549AD">
        <w:rPr>
          <w:rFonts w:ascii="Traditional Arabic" w:eastAsia="Times New Roman" w:hAnsi="Traditional Arabic" w:cs="Traditional Arabic"/>
          <w:b/>
          <w:bCs/>
          <w:sz w:val="32"/>
          <w:szCs w:val="32"/>
          <w:rtl/>
        </w:rPr>
        <w:t>.</w:t>
      </w:r>
    </w:p>
    <w:p w14:paraId="0DA00DA6" w14:textId="40D76266" w:rsidR="002A1597" w:rsidRPr="000549AD" w:rsidRDefault="002A1597" w:rsidP="000549AD">
      <w:pPr>
        <w:tabs>
          <w:tab w:val="left" w:pos="84"/>
        </w:tabs>
        <w:bidi/>
        <w:spacing w:line="276" w:lineRule="auto"/>
        <w:jc w:val="both"/>
        <w:rPr>
          <w:rFonts w:ascii="Traditional Arabic" w:eastAsia="Times New Roman" w:hAnsi="Traditional Arabic" w:cs="Traditional Arabic"/>
          <w:b/>
          <w:bCs/>
          <w:sz w:val="32"/>
          <w:szCs w:val="32"/>
        </w:rPr>
      </w:pPr>
      <w:r w:rsidRPr="000549AD">
        <w:rPr>
          <w:rFonts w:ascii="Traditional Arabic" w:eastAsia="Times New Roman" w:hAnsi="Traditional Arabic" w:cs="Traditional Arabic"/>
          <w:b/>
          <w:bCs/>
          <w:sz w:val="32"/>
          <w:szCs w:val="32"/>
          <w:rtl/>
        </w:rPr>
        <w:t xml:space="preserve">الاعتمادية: </w:t>
      </w:r>
      <w:r w:rsidRPr="000549AD">
        <w:rPr>
          <w:rFonts w:ascii="Traditional Arabic" w:eastAsia="Times New Roman" w:hAnsi="Traditional Arabic" w:cs="Traditional Arabic"/>
          <w:sz w:val="32"/>
          <w:szCs w:val="32"/>
          <w:rtl/>
        </w:rPr>
        <w:t xml:space="preserve">تشير إلى درجة الثقة التي يشعر بها العملاء تجاه مقدمي الخدمة الصحية، ومدى الاعتماد عليها لتلقي الخدمة الطبية، ويحدث ذلك من خلال كفاءة الأطقم الطبية والعاملين </w:t>
      </w:r>
      <w:r w:rsidR="00CA47BD" w:rsidRPr="000549AD">
        <w:rPr>
          <w:rFonts w:ascii="Traditional Arabic" w:eastAsia="Times New Roman" w:hAnsi="Traditional Arabic" w:cs="Traditional Arabic" w:hint="cs"/>
          <w:sz w:val="32"/>
          <w:szCs w:val="32"/>
          <w:rtl/>
        </w:rPr>
        <w:t>بالمستشفى</w:t>
      </w:r>
      <w:r w:rsidRPr="000549AD">
        <w:rPr>
          <w:rFonts w:ascii="Traditional Arabic" w:eastAsia="Times New Roman" w:hAnsi="Traditional Arabic" w:cs="Traditional Arabic"/>
          <w:sz w:val="32"/>
          <w:szCs w:val="32"/>
          <w:rtl/>
        </w:rPr>
        <w:t>، ومراعاة عامل الوقت والدقة في التشخيص (</w:t>
      </w:r>
      <w:r w:rsidR="001D2CEE" w:rsidRPr="000549AD">
        <w:rPr>
          <w:rFonts w:ascii="Traditional Arabic" w:eastAsia="Times New Roman" w:hAnsi="Traditional Arabic" w:cs="Traditional Arabic"/>
          <w:sz w:val="32"/>
          <w:szCs w:val="32"/>
          <w:rtl/>
        </w:rPr>
        <w:t xml:space="preserve">بوقفه، </w:t>
      </w:r>
      <w:r w:rsidR="00CA47BD" w:rsidRPr="000549AD">
        <w:rPr>
          <w:rFonts w:ascii="Traditional Arabic" w:eastAsia="Times New Roman" w:hAnsi="Traditional Arabic" w:cs="Traditional Arabic" w:hint="cs"/>
          <w:sz w:val="32"/>
          <w:szCs w:val="32"/>
          <w:rtl/>
        </w:rPr>
        <w:t>رميسة؛</w:t>
      </w:r>
      <w:r w:rsidR="001D2CEE" w:rsidRPr="000549AD">
        <w:rPr>
          <w:rFonts w:ascii="Traditional Arabic" w:eastAsia="Times New Roman" w:hAnsi="Traditional Arabic" w:cs="Traditional Arabic"/>
          <w:sz w:val="32"/>
          <w:szCs w:val="32"/>
          <w:rtl/>
        </w:rPr>
        <w:t xml:space="preserve"> </w:t>
      </w:r>
      <w:r w:rsidR="00CA47BD" w:rsidRPr="000549AD">
        <w:rPr>
          <w:rFonts w:ascii="Traditional Arabic" w:eastAsia="Times New Roman" w:hAnsi="Traditional Arabic" w:cs="Traditional Arabic" w:hint="cs"/>
          <w:sz w:val="32"/>
          <w:szCs w:val="32"/>
          <w:rtl/>
        </w:rPr>
        <w:t>وبوكبوس</w:t>
      </w:r>
      <w:r w:rsidR="001D2CEE" w:rsidRPr="000549AD">
        <w:rPr>
          <w:rFonts w:ascii="Traditional Arabic" w:eastAsia="Times New Roman" w:hAnsi="Traditional Arabic" w:cs="Traditional Arabic"/>
          <w:sz w:val="32"/>
          <w:szCs w:val="32"/>
          <w:rtl/>
        </w:rPr>
        <w:t xml:space="preserve">، </w:t>
      </w:r>
      <w:r w:rsidR="00CA47BD" w:rsidRPr="000549AD">
        <w:rPr>
          <w:rFonts w:ascii="Traditional Arabic" w:eastAsia="Times New Roman" w:hAnsi="Traditional Arabic" w:cs="Traditional Arabic" w:hint="cs"/>
          <w:sz w:val="32"/>
          <w:szCs w:val="32"/>
          <w:rtl/>
        </w:rPr>
        <w:t>سلمى،</w:t>
      </w:r>
      <w:r w:rsidRPr="000549AD">
        <w:rPr>
          <w:rFonts w:ascii="Traditional Arabic" w:eastAsia="Times New Roman" w:hAnsi="Traditional Arabic" w:cs="Traditional Arabic"/>
          <w:sz w:val="32"/>
          <w:szCs w:val="32"/>
          <w:rtl/>
        </w:rPr>
        <w:t xml:space="preserve"> 2020).</w:t>
      </w:r>
      <w:r w:rsidRPr="000549AD">
        <w:rPr>
          <w:rFonts w:ascii="Traditional Arabic" w:eastAsia="Times New Roman" w:hAnsi="Traditional Arabic" w:cs="Traditional Arabic"/>
          <w:b/>
          <w:bCs/>
          <w:sz w:val="32"/>
          <w:szCs w:val="32"/>
          <w:rtl/>
        </w:rPr>
        <w:t xml:space="preserve"> </w:t>
      </w:r>
    </w:p>
    <w:p w14:paraId="503858EB" w14:textId="081B12ED" w:rsidR="002A1597" w:rsidRPr="000549AD" w:rsidRDefault="00CA47BD" w:rsidP="000549AD">
      <w:pPr>
        <w:tabs>
          <w:tab w:val="left" w:pos="84"/>
        </w:tabs>
        <w:bidi/>
        <w:spacing w:line="276" w:lineRule="auto"/>
        <w:jc w:val="both"/>
        <w:rPr>
          <w:rFonts w:ascii="Traditional Arabic" w:eastAsia="Times New Roman" w:hAnsi="Traditional Arabic" w:cs="Traditional Arabic"/>
          <w:b/>
          <w:bCs/>
          <w:sz w:val="32"/>
          <w:szCs w:val="32"/>
        </w:rPr>
      </w:pPr>
      <w:r w:rsidRPr="000549AD">
        <w:rPr>
          <w:rFonts w:ascii="Traditional Arabic" w:eastAsia="Times New Roman" w:hAnsi="Traditional Arabic" w:cs="Traditional Arabic" w:hint="cs"/>
          <w:b/>
          <w:bCs/>
          <w:sz w:val="32"/>
          <w:szCs w:val="32"/>
          <w:rtl/>
        </w:rPr>
        <w:t xml:space="preserve">الأمان: </w:t>
      </w:r>
      <w:r w:rsidRPr="00A733F8">
        <w:rPr>
          <w:rFonts w:ascii="Traditional Arabic" w:eastAsia="Times New Roman" w:hAnsi="Traditional Arabic" w:cs="Traditional Arabic" w:hint="cs"/>
          <w:sz w:val="32"/>
          <w:szCs w:val="32"/>
          <w:rtl/>
        </w:rPr>
        <w:t>يعرف</w:t>
      </w:r>
      <w:r w:rsidR="002A1597" w:rsidRPr="000549AD">
        <w:rPr>
          <w:rFonts w:ascii="Traditional Arabic" w:eastAsia="Times New Roman" w:hAnsi="Traditional Arabic" w:cs="Traditional Arabic"/>
          <w:sz w:val="32"/>
          <w:szCs w:val="32"/>
          <w:rtl/>
        </w:rPr>
        <w:t xml:space="preserve"> بأنه مدى التزام مقدمي الخدمة مع العملاء، وثقة العملاء بالطاقم الطبي وما يتلقوه من خدمات طبية (</w:t>
      </w:r>
      <w:r w:rsidR="001D2CEE" w:rsidRPr="000549AD">
        <w:rPr>
          <w:rFonts w:ascii="Traditional Arabic" w:eastAsia="Times New Roman" w:hAnsi="Traditional Arabic" w:cs="Traditional Arabic"/>
          <w:sz w:val="32"/>
          <w:szCs w:val="32"/>
          <w:rtl/>
        </w:rPr>
        <w:t xml:space="preserve">لشمراني، عبد الله موسى </w:t>
      </w:r>
      <w:r w:rsidR="002A1597" w:rsidRPr="000549AD">
        <w:rPr>
          <w:rFonts w:ascii="Traditional Arabic" w:eastAsia="Times New Roman" w:hAnsi="Traditional Arabic" w:cs="Traditional Arabic"/>
          <w:sz w:val="32"/>
          <w:szCs w:val="32"/>
          <w:rtl/>
        </w:rPr>
        <w:t>وآخرون، 2025).</w:t>
      </w:r>
    </w:p>
    <w:p w14:paraId="1CB81161" w14:textId="21478615" w:rsidR="002A1597" w:rsidRPr="000549AD" w:rsidRDefault="002A1597" w:rsidP="000549AD">
      <w:pPr>
        <w:tabs>
          <w:tab w:val="left" w:pos="84"/>
        </w:tabs>
        <w:bidi/>
        <w:spacing w:line="276" w:lineRule="auto"/>
        <w:jc w:val="both"/>
        <w:rPr>
          <w:rFonts w:ascii="Traditional Arabic" w:eastAsia="Times New Roman" w:hAnsi="Traditional Arabic" w:cs="Traditional Arabic"/>
          <w:b/>
          <w:bCs/>
          <w:sz w:val="32"/>
          <w:szCs w:val="32"/>
        </w:rPr>
      </w:pPr>
      <w:r w:rsidRPr="000549AD">
        <w:rPr>
          <w:rFonts w:ascii="Traditional Arabic" w:eastAsia="Times New Roman" w:hAnsi="Traditional Arabic" w:cs="Traditional Arabic"/>
          <w:b/>
          <w:bCs/>
          <w:sz w:val="32"/>
          <w:szCs w:val="32"/>
          <w:rtl/>
        </w:rPr>
        <w:t xml:space="preserve">التعاطف: </w:t>
      </w:r>
      <w:r w:rsidRPr="000549AD">
        <w:rPr>
          <w:rFonts w:ascii="Traditional Arabic" w:eastAsia="Times New Roman" w:hAnsi="Traditional Arabic" w:cs="Traditional Arabic"/>
          <w:sz w:val="32"/>
          <w:szCs w:val="32"/>
          <w:rtl/>
        </w:rPr>
        <w:t xml:space="preserve">يعرف بأنه قدرة الطاقم الطبي على إشعار العميل بمدى أهميته، والحرص </w:t>
      </w:r>
      <w:r w:rsidR="00CA47BD" w:rsidRPr="000549AD">
        <w:rPr>
          <w:rFonts w:ascii="Traditional Arabic" w:eastAsia="Times New Roman" w:hAnsi="Traditional Arabic" w:cs="Traditional Arabic" w:hint="cs"/>
          <w:sz w:val="32"/>
          <w:szCs w:val="32"/>
          <w:rtl/>
        </w:rPr>
        <w:t>على تلقيه</w:t>
      </w:r>
      <w:r w:rsidRPr="000549AD">
        <w:rPr>
          <w:rFonts w:ascii="Traditional Arabic" w:eastAsia="Times New Roman" w:hAnsi="Traditional Arabic" w:cs="Traditional Arabic"/>
          <w:sz w:val="32"/>
          <w:szCs w:val="32"/>
          <w:rtl/>
        </w:rPr>
        <w:t xml:space="preserve"> الخدمة بعناية </w:t>
      </w:r>
      <w:r w:rsidR="00CA47BD" w:rsidRPr="000549AD">
        <w:rPr>
          <w:rFonts w:ascii="Traditional Arabic" w:eastAsia="Times New Roman" w:hAnsi="Traditional Arabic" w:cs="Traditional Arabic" w:hint="cs"/>
          <w:sz w:val="32"/>
          <w:szCs w:val="32"/>
          <w:rtl/>
        </w:rPr>
        <w:t>فائقة (</w:t>
      </w:r>
      <w:r w:rsidR="00624BDD" w:rsidRPr="000549AD">
        <w:rPr>
          <w:rFonts w:ascii="Traditional Arabic" w:eastAsia="Times New Roman" w:hAnsi="Traditional Arabic" w:cs="Traditional Arabic"/>
          <w:sz w:val="32"/>
          <w:szCs w:val="32"/>
          <w:rtl/>
        </w:rPr>
        <w:t xml:space="preserve">محمد، علاء </w:t>
      </w:r>
      <w:r w:rsidR="00CA47BD" w:rsidRPr="000549AD">
        <w:rPr>
          <w:rFonts w:ascii="Traditional Arabic" w:eastAsia="Times New Roman" w:hAnsi="Traditional Arabic" w:cs="Traditional Arabic" w:hint="cs"/>
          <w:sz w:val="32"/>
          <w:szCs w:val="32"/>
          <w:rtl/>
        </w:rPr>
        <w:t>سليمان،</w:t>
      </w:r>
      <w:r w:rsidRPr="000549AD">
        <w:rPr>
          <w:rFonts w:ascii="Traditional Arabic" w:eastAsia="Times New Roman" w:hAnsi="Traditional Arabic" w:cs="Traditional Arabic"/>
          <w:sz w:val="32"/>
          <w:szCs w:val="32"/>
          <w:rtl/>
        </w:rPr>
        <w:t xml:space="preserve"> 2025</w:t>
      </w:r>
      <w:r w:rsidR="00624BDD" w:rsidRPr="000549AD">
        <w:rPr>
          <w:rFonts w:ascii="Traditional Arabic" w:eastAsia="Times New Roman" w:hAnsi="Traditional Arabic" w:cs="Traditional Arabic"/>
          <w:sz w:val="32"/>
          <w:szCs w:val="32"/>
          <w:rtl/>
        </w:rPr>
        <w:t>، 622</w:t>
      </w:r>
      <w:r w:rsidRPr="000549AD">
        <w:rPr>
          <w:rFonts w:ascii="Traditional Arabic" w:eastAsia="Times New Roman" w:hAnsi="Traditional Arabic" w:cs="Traditional Arabic"/>
          <w:sz w:val="32"/>
          <w:szCs w:val="32"/>
          <w:rtl/>
        </w:rPr>
        <w:t>)</w:t>
      </w:r>
      <w:r w:rsidRPr="000549AD">
        <w:rPr>
          <w:rFonts w:ascii="Traditional Arabic" w:eastAsia="Times New Roman" w:hAnsi="Traditional Arabic" w:cs="Traditional Arabic"/>
          <w:b/>
          <w:bCs/>
          <w:sz w:val="32"/>
          <w:szCs w:val="32"/>
          <w:rtl/>
        </w:rPr>
        <w:t>.</w:t>
      </w:r>
    </w:p>
    <w:p w14:paraId="5C7F8031" w14:textId="1BD3EBCB" w:rsidR="002A1597" w:rsidRPr="000549AD" w:rsidRDefault="002A1597" w:rsidP="000549AD">
      <w:pPr>
        <w:tabs>
          <w:tab w:val="left" w:pos="84"/>
        </w:tabs>
        <w:bidi/>
        <w:spacing w:line="276" w:lineRule="auto"/>
        <w:jc w:val="both"/>
        <w:rPr>
          <w:rFonts w:ascii="Traditional Arabic" w:eastAsia="Times New Roman" w:hAnsi="Traditional Arabic" w:cs="Traditional Arabic"/>
          <w:b/>
          <w:bCs/>
          <w:sz w:val="32"/>
          <w:szCs w:val="32"/>
          <w:rtl/>
        </w:rPr>
      </w:pPr>
      <w:r w:rsidRPr="000549AD">
        <w:rPr>
          <w:rFonts w:ascii="Traditional Arabic" w:eastAsia="Times New Roman" w:hAnsi="Traditional Arabic" w:cs="Traditional Arabic"/>
          <w:b/>
          <w:bCs/>
          <w:sz w:val="32"/>
          <w:szCs w:val="32"/>
          <w:rtl/>
        </w:rPr>
        <w:t xml:space="preserve">الملموسية: </w:t>
      </w:r>
      <w:r w:rsidRPr="000549AD">
        <w:rPr>
          <w:rFonts w:ascii="Traditional Arabic" w:eastAsia="Times New Roman" w:hAnsi="Traditional Arabic" w:cs="Traditional Arabic"/>
          <w:sz w:val="32"/>
          <w:szCs w:val="32"/>
          <w:rtl/>
        </w:rPr>
        <w:t xml:space="preserve">يُقصد بها مدى جاهزية المستشفيات من </w:t>
      </w:r>
      <w:r w:rsidR="00CA47BD" w:rsidRPr="000549AD">
        <w:rPr>
          <w:rFonts w:ascii="Traditional Arabic" w:eastAsia="Times New Roman" w:hAnsi="Traditional Arabic" w:cs="Traditional Arabic" w:hint="cs"/>
          <w:sz w:val="32"/>
          <w:szCs w:val="32"/>
          <w:rtl/>
        </w:rPr>
        <w:t>اجهزة ومعدات</w:t>
      </w:r>
      <w:r w:rsidRPr="000549AD">
        <w:rPr>
          <w:rFonts w:ascii="Traditional Arabic" w:eastAsia="Times New Roman" w:hAnsi="Traditional Arabic" w:cs="Traditional Arabic"/>
          <w:sz w:val="32"/>
          <w:szCs w:val="32"/>
          <w:rtl/>
        </w:rPr>
        <w:t xml:space="preserve"> حديثة، ومدى سلامة المرافق والبنية التحتية </w:t>
      </w:r>
      <w:r w:rsidR="00CA47BD" w:rsidRPr="000549AD">
        <w:rPr>
          <w:rFonts w:ascii="Traditional Arabic" w:eastAsia="Times New Roman" w:hAnsi="Traditional Arabic" w:cs="Traditional Arabic" w:hint="cs"/>
          <w:sz w:val="32"/>
          <w:szCs w:val="32"/>
          <w:rtl/>
        </w:rPr>
        <w:t>للمستشفى (</w:t>
      </w:r>
      <w:r w:rsidR="004C78ED" w:rsidRPr="000549AD">
        <w:rPr>
          <w:rFonts w:ascii="Traditional Arabic" w:eastAsia="Times New Roman" w:hAnsi="Traditional Arabic" w:cs="Traditional Arabic"/>
          <w:sz w:val="32"/>
          <w:szCs w:val="32"/>
          <w:rtl/>
        </w:rPr>
        <w:t xml:space="preserve">المنزوع، زايد علي؛ </w:t>
      </w:r>
      <w:r w:rsidR="00CA47BD" w:rsidRPr="000549AD">
        <w:rPr>
          <w:rFonts w:ascii="Traditional Arabic" w:eastAsia="Times New Roman" w:hAnsi="Traditional Arabic" w:cs="Traditional Arabic" w:hint="cs"/>
          <w:sz w:val="32"/>
          <w:szCs w:val="32"/>
          <w:rtl/>
        </w:rPr>
        <w:t>ودبر، عاد</w:t>
      </w:r>
      <w:r w:rsidR="00CA47BD" w:rsidRPr="000549AD">
        <w:rPr>
          <w:rFonts w:ascii="Traditional Arabic" w:eastAsia="Times New Roman" w:hAnsi="Traditional Arabic" w:cs="Traditional Arabic" w:hint="eastAsia"/>
          <w:sz w:val="32"/>
          <w:szCs w:val="32"/>
          <w:rtl/>
        </w:rPr>
        <w:t>ل</w:t>
      </w:r>
      <w:r w:rsidR="004C78ED" w:rsidRPr="000549AD">
        <w:rPr>
          <w:rFonts w:ascii="Traditional Arabic" w:eastAsia="Times New Roman" w:hAnsi="Traditional Arabic" w:cs="Traditional Arabic"/>
          <w:sz w:val="32"/>
          <w:szCs w:val="32"/>
          <w:rtl/>
        </w:rPr>
        <w:t xml:space="preserve"> </w:t>
      </w:r>
      <w:r w:rsidR="00CA47BD" w:rsidRPr="000549AD">
        <w:rPr>
          <w:rFonts w:ascii="Traditional Arabic" w:eastAsia="Times New Roman" w:hAnsi="Traditional Arabic" w:cs="Traditional Arabic" w:hint="cs"/>
          <w:sz w:val="32"/>
          <w:szCs w:val="32"/>
          <w:rtl/>
        </w:rPr>
        <w:t>حسن،</w:t>
      </w:r>
      <w:r w:rsidRPr="000549AD">
        <w:rPr>
          <w:rFonts w:ascii="Traditional Arabic" w:eastAsia="Times New Roman" w:hAnsi="Traditional Arabic" w:cs="Traditional Arabic"/>
          <w:sz w:val="32"/>
          <w:szCs w:val="32"/>
          <w:rtl/>
        </w:rPr>
        <w:t xml:space="preserve"> 2024)  </w:t>
      </w:r>
    </w:p>
    <w:p w14:paraId="2265BC5B" w14:textId="05474AD8" w:rsidR="002A1597" w:rsidRPr="000549AD" w:rsidRDefault="002A1597" w:rsidP="000549AD">
      <w:pPr>
        <w:pStyle w:val="ListParagraph"/>
        <w:numPr>
          <w:ilvl w:val="0"/>
          <w:numId w:val="19"/>
        </w:numPr>
        <w:tabs>
          <w:tab w:val="left" w:pos="84"/>
          <w:tab w:val="num" w:pos="720"/>
        </w:tabs>
        <w:bidi/>
        <w:spacing w:line="276" w:lineRule="auto"/>
        <w:jc w:val="both"/>
        <w:rPr>
          <w:rFonts w:ascii="Traditional Arabic" w:eastAsia="Times New Roman" w:hAnsi="Traditional Arabic" w:cs="Traditional Arabic"/>
          <w:b/>
          <w:bCs/>
          <w:sz w:val="32"/>
          <w:szCs w:val="32"/>
          <w:rtl/>
        </w:rPr>
      </w:pPr>
      <w:r w:rsidRPr="000549AD">
        <w:rPr>
          <w:rFonts w:ascii="Traditional Arabic" w:eastAsia="Times New Roman" w:hAnsi="Traditional Arabic" w:cs="Traditional Arabic"/>
          <w:b/>
          <w:bCs/>
          <w:sz w:val="32"/>
          <w:szCs w:val="32"/>
          <w:rtl/>
        </w:rPr>
        <w:t xml:space="preserve">أهمية جودة الخدمات </w:t>
      </w:r>
      <w:r w:rsidR="00CA47BD" w:rsidRPr="000549AD">
        <w:rPr>
          <w:rFonts w:ascii="Traditional Arabic" w:eastAsia="Times New Roman" w:hAnsi="Traditional Arabic" w:cs="Traditional Arabic" w:hint="cs"/>
          <w:b/>
          <w:bCs/>
          <w:sz w:val="32"/>
          <w:szCs w:val="32"/>
          <w:rtl/>
        </w:rPr>
        <w:t>الطبية:</w:t>
      </w:r>
    </w:p>
    <w:p w14:paraId="5C329F90" w14:textId="7EB45233" w:rsidR="002A1597" w:rsidRPr="000549AD" w:rsidRDefault="002A1597" w:rsidP="000549AD">
      <w:pPr>
        <w:tabs>
          <w:tab w:val="left" w:pos="84"/>
          <w:tab w:val="num" w:pos="720"/>
        </w:tabs>
        <w:bidi/>
        <w:spacing w:line="276" w:lineRule="auto"/>
        <w:ind w:firstLine="651"/>
        <w:jc w:val="both"/>
        <w:rPr>
          <w:rFonts w:ascii="Traditional Arabic" w:eastAsia="Times New Roman" w:hAnsi="Traditional Arabic" w:cs="Traditional Arabic"/>
          <w:sz w:val="32"/>
          <w:szCs w:val="32"/>
        </w:rPr>
      </w:pPr>
      <w:r w:rsidRPr="000549AD">
        <w:rPr>
          <w:rFonts w:ascii="Traditional Arabic" w:eastAsia="Times New Roman" w:hAnsi="Traditional Arabic" w:cs="Traditional Arabic"/>
          <w:sz w:val="32"/>
          <w:szCs w:val="32"/>
          <w:rtl/>
        </w:rPr>
        <w:t xml:space="preserve">تعد عملية تطبيق جودة الخدمات الطبية </w:t>
      </w:r>
      <w:r w:rsidR="00CA47BD" w:rsidRPr="000549AD">
        <w:rPr>
          <w:rFonts w:ascii="Traditional Arabic" w:eastAsia="Times New Roman" w:hAnsi="Traditional Arabic" w:cs="Traditional Arabic" w:hint="cs"/>
          <w:sz w:val="32"/>
          <w:szCs w:val="32"/>
          <w:rtl/>
        </w:rPr>
        <w:t>أحد</w:t>
      </w:r>
      <w:r w:rsidRPr="000549AD">
        <w:rPr>
          <w:rFonts w:ascii="Traditional Arabic" w:eastAsia="Times New Roman" w:hAnsi="Traditional Arabic" w:cs="Traditional Arabic"/>
          <w:sz w:val="32"/>
          <w:szCs w:val="32"/>
          <w:rtl/>
        </w:rPr>
        <w:t xml:space="preserve"> المراحل الأساسية لتحسين أداء المؤسسة الصحية، مما يترتب عليه تحقيق رضا العملاء، والقدرة على المنافسة والتواجد المستمر، وقد تزايدت هذه الأهمية </w:t>
      </w:r>
      <w:r w:rsidR="00CA47BD" w:rsidRPr="000549AD">
        <w:rPr>
          <w:rFonts w:ascii="Traditional Arabic" w:eastAsia="Times New Roman" w:hAnsi="Traditional Arabic" w:cs="Traditional Arabic" w:hint="cs"/>
          <w:sz w:val="32"/>
          <w:szCs w:val="32"/>
          <w:rtl/>
        </w:rPr>
        <w:t>نظراً لارتفاع</w:t>
      </w:r>
      <w:r w:rsidRPr="000549AD">
        <w:rPr>
          <w:rFonts w:ascii="Traditional Arabic" w:eastAsia="Times New Roman" w:hAnsi="Traditional Arabic" w:cs="Traditional Arabic"/>
          <w:sz w:val="32"/>
          <w:szCs w:val="32"/>
          <w:rtl/>
        </w:rPr>
        <w:t xml:space="preserve"> تكاليف الخدمات الصحية، وزيادة الوعي لدى العملاء </w:t>
      </w:r>
      <w:r w:rsidR="00CA47BD" w:rsidRPr="000549AD">
        <w:rPr>
          <w:rFonts w:ascii="Traditional Arabic" w:eastAsia="Times New Roman" w:hAnsi="Traditional Arabic" w:cs="Traditional Arabic" w:hint="cs"/>
          <w:sz w:val="32"/>
          <w:szCs w:val="32"/>
          <w:rtl/>
        </w:rPr>
        <w:t>المستفيدي</w:t>
      </w:r>
      <w:r w:rsidR="00CA47BD" w:rsidRPr="000549AD">
        <w:rPr>
          <w:rFonts w:ascii="Traditional Arabic" w:eastAsia="Times New Roman" w:hAnsi="Traditional Arabic" w:cs="Traditional Arabic" w:hint="eastAsia"/>
          <w:sz w:val="32"/>
          <w:szCs w:val="32"/>
          <w:rtl/>
        </w:rPr>
        <w:t>ن</w:t>
      </w:r>
      <w:r w:rsidRPr="000549AD">
        <w:rPr>
          <w:rFonts w:ascii="Traditional Arabic" w:eastAsia="Times New Roman" w:hAnsi="Traditional Arabic" w:cs="Traditional Arabic"/>
          <w:sz w:val="32"/>
          <w:szCs w:val="32"/>
          <w:rtl/>
        </w:rPr>
        <w:t xml:space="preserve"> من الخدمات واهتمامهم بعنصر الجودة.  (</w:t>
      </w:r>
      <w:r w:rsidR="00624BDD" w:rsidRPr="000549AD">
        <w:rPr>
          <w:rFonts w:ascii="Traditional Arabic" w:eastAsia="Times New Roman" w:hAnsi="Traditional Arabic" w:cs="Traditional Arabic"/>
          <w:sz w:val="32"/>
          <w:szCs w:val="32"/>
          <w:rtl/>
        </w:rPr>
        <w:t xml:space="preserve">لبيب، حسن </w:t>
      </w:r>
      <w:r w:rsidR="00CA47BD" w:rsidRPr="000549AD">
        <w:rPr>
          <w:rFonts w:ascii="Traditional Arabic" w:eastAsia="Times New Roman" w:hAnsi="Traditional Arabic" w:cs="Traditional Arabic" w:hint="cs"/>
          <w:sz w:val="32"/>
          <w:szCs w:val="32"/>
          <w:rtl/>
        </w:rPr>
        <w:t>عيد،</w:t>
      </w:r>
      <w:r w:rsidRPr="000549AD">
        <w:rPr>
          <w:rFonts w:ascii="Traditional Arabic" w:eastAsia="Times New Roman" w:hAnsi="Traditional Arabic" w:cs="Traditional Arabic"/>
          <w:sz w:val="32"/>
          <w:szCs w:val="32"/>
          <w:rtl/>
        </w:rPr>
        <w:t xml:space="preserve"> 2021)</w:t>
      </w:r>
    </w:p>
    <w:p w14:paraId="083F0A90" w14:textId="2B0561C0" w:rsidR="002A1597" w:rsidRPr="000549AD" w:rsidRDefault="00D56967" w:rsidP="000549AD">
      <w:pPr>
        <w:pStyle w:val="ListParagraph"/>
        <w:keepNext/>
        <w:keepLines/>
        <w:numPr>
          <w:ilvl w:val="0"/>
          <w:numId w:val="17"/>
        </w:numPr>
        <w:bidi/>
        <w:spacing w:after="0" w:line="276" w:lineRule="auto"/>
        <w:outlineLvl w:val="0"/>
        <w:rPr>
          <w:rFonts w:ascii="Traditional Arabic" w:eastAsia="Times New Roman" w:hAnsi="Traditional Arabic" w:cs="Traditional Arabic"/>
          <w:b/>
          <w:bCs/>
          <w:noProof/>
          <w:sz w:val="32"/>
          <w:szCs w:val="32"/>
          <w:rtl/>
          <w:lang w:bidi="ar-EG"/>
        </w:rPr>
      </w:pPr>
      <w:r w:rsidRPr="000549AD">
        <w:rPr>
          <w:rFonts w:ascii="Traditional Arabic" w:eastAsia="Times New Roman" w:hAnsi="Traditional Arabic" w:cs="Traditional Arabic"/>
          <w:b/>
          <w:bCs/>
          <w:noProof/>
          <w:sz w:val="32"/>
          <w:szCs w:val="32"/>
          <w:rtl/>
          <w:lang w:bidi="ar-EG"/>
        </w:rPr>
        <w:t>اثر التحول  الرقمي والتطبيقات الذكية على الجودة .</w:t>
      </w:r>
    </w:p>
    <w:p w14:paraId="5DBE6FFB" w14:textId="765DEF76" w:rsidR="002A1597" w:rsidRPr="000549AD" w:rsidRDefault="002A1597" w:rsidP="000549AD">
      <w:pPr>
        <w:tabs>
          <w:tab w:val="left" w:pos="84"/>
          <w:tab w:val="num" w:pos="720"/>
        </w:tabs>
        <w:bidi/>
        <w:spacing w:line="276" w:lineRule="auto"/>
        <w:ind w:firstLine="509"/>
        <w:jc w:val="both"/>
        <w:rPr>
          <w:rFonts w:ascii="Traditional Arabic" w:eastAsia="Times New Roman" w:hAnsi="Traditional Arabic" w:cs="Traditional Arabic"/>
          <w:sz w:val="32"/>
          <w:szCs w:val="32"/>
          <w:rtl/>
          <w:lang w:bidi="ar-EG"/>
        </w:rPr>
      </w:pPr>
      <w:r w:rsidRPr="000549AD">
        <w:rPr>
          <w:rFonts w:ascii="Traditional Arabic" w:eastAsia="Times New Roman" w:hAnsi="Traditional Arabic" w:cs="Traditional Arabic"/>
          <w:sz w:val="32"/>
          <w:szCs w:val="32"/>
          <w:rtl/>
        </w:rPr>
        <w:t xml:space="preserve">يساعد التحول الرقمي من خلال التقنيات واستخدام التطبيقات الحديثة على الترويج للخدمات الطبية، والتفاعل المباشر مع العملاء، وتوفير المعلومات الصحية الموثوقة، وتسهيل إدارة المواعيد والخدمات، مما يُسهم </w:t>
      </w:r>
      <w:r w:rsidR="00CA47BD" w:rsidRPr="000549AD">
        <w:rPr>
          <w:rFonts w:ascii="Traditional Arabic" w:eastAsia="Times New Roman" w:hAnsi="Traditional Arabic" w:cs="Traditional Arabic" w:hint="cs"/>
          <w:sz w:val="32"/>
          <w:szCs w:val="32"/>
          <w:rtl/>
        </w:rPr>
        <w:t>في القضاء</w:t>
      </w:r>
      <w:r w:rsidRPr="000549AD">
        <w:rPr>
          <w:rFonts w:ascii="Traditional Arabic" w:eastAsia="Times New Roman" w:hAnsi="Traditional Arabic" w:cs="Traditional Arabic"/>
          <w:sz w:val="32"/>
          <w:szCs w:val="32"/>
          <w:rtl/>
        </w:rPr>
        <w:t xml:space="preserve"> على السلبيات التي تتواجد بالمؤسسات الصحية وكسب رضا </w:t>
      </w:r>
      <w:r w:rsidR="00CA47BD" w:rsidRPr="000549AD">
        <w:rPr>
          <w:rFonts w:ascii="Traditional Arabic" w:eastAsia="Times New Roman" w:hAnsi="Traditional Arabic" w:cs="Traditional Arabic" w:hint="cs"/>
          <w:sz w:val="32"/>
          <w:szCs w:val="32"/>
          <w:rtl/>
        </w:rPr>
        <w:t>العملاء،</w:t>
      </w:r>
      <w:r w:rsidRPr="000549AD">
        <w:rPr>
          <w:rFonts w:ascii="Traditional Arabic" w:eastAsia="Times New Roman" w:hAnsi="Traditional Arabic" w:cs="Traditional Arabic"/>
          <w:sz w:val="32"/>
          <w:szCs w:val="32"/>
          <w:rtl/>
        </w:rPr>
        <w:t xml:space="preserve"> ورفع الكفاءة </w:t>
      </w:r>
      <w:r w:rsidR="00CA47BD" w:rsidRPr="000549AD">
        <w:rPr>
          <w:rFonts w:ascii="Traditional Arabic" w:eastAsia="Times New Roman" w:hAnsi="Traditional Arabic" w:cs="Traditional Arabic" w:hint="cs"/>
          <w:sz w:val="32"/>
          <w:szCs w:val="32"/>
          <w:rtl/>
        </w:rPr>
        <w:t>التشغيلية وجودة الرعاي</w:t>
      </w:r>
      <w:r w:rsidR="00CA47BD" w:rsidRPr="000549AD">
        <w:rPr>
          <w:rFonts w:ascii="Traditional Arabic" w:eastAsia="Times New Roman" w:hAnsi="Traditional Arabic" w:cs="Traditional Arabic" w:hint="eastAsia"/>
          <w:sz w:val="32"/>
          <w:szCs w:val="32"/>
          <w:rtl/>
        </w:rPr>
        <w:t>ة</w:t>
      </w:r>
      <w:r w:rsidRPr="000549AD">
        <w:rPr>
          <w:rFonts w:ascii="Traditional Arabic" w:eastAsia="Times New Roman" w:hAnsi="Traditional Arabic" w:cs="Traditional Arabic"/>
          <w:sz w:val="32"/>
          <w:szCs w:val="32"/>
          <w:rtl/>
        </w:rPr>
        <w:t xml:space="preserve"> المقدمة، وتسهيل </w:t>
      </w:r>
      <w:r w:rsidR="00CA47BD" w:rsidRPr="000549AD">
        <w:rPr>
          <w:rFonts w:ascii="Traditional Arabic" w:eastAsia="Times New Roman" w:hAnsi="Traditional Arabic" w:cs="Traditional Arabic" w:hint="cs"/>
          <w:sz w:val="32"/>
          <w:szCs w:val="32"/>
          <w:rtl/>
        </w:rPr>
        <w:t>التواصل الفعال</w:t>
      </w:r>
      <w:r w:rsidRPr="000549AD">
        <w:rPr>
          <w:rFonts w:ascii="Traditional Arabic" w:eastAsia="Times New Roman" w:hAnsi="Traditional Arabic" w:cs="Traditional Arabic"/>
          <w:sz w:val="32"/>
          <w:szCs w:val="32"/>
          <w:rtl/>
        </w:rPr>
        <w:t xml:space="preserve"> بين الفرق </w:t>
      </w:r>
      <w:r w:rsidR="00CA47BD" w:rsidRPr="000549AD">
        <w:rPr>
          <w:rFonts w:ascii="Traditional Arabic" w:eastAsia="Times New Roman" w:hAnsi="Traditional Arabic" w:cs="Traditional Arabic" w:hint="cs"/>
          <w:sz w:val="32"/>
          <w:szCs w:val="32"/>
          <w:rtl/>
        </w:rPr>
        <w:t>الطبية.</w:t>
      </w:r>
      <w:r w:rsidRPr="000549AD">
        <w:rPr>
          <w:rFonts w:ascii="Traditional Arabic" w:eastAsia="Times New Roman" w:hAnsi="Traditional Arabic" w:cs="Traditional Arabic"/>
          <w:sz w:val="32"/>
          <w:szCs w:val="32"/>
          <w:rtl/>
        </w:rPr>
        <w:t xml:space="preserve">   </w:t>
      </w:r>
    </w:p>
    <w:p w14:paraId="6DDAD87B" w14:textId="77777777" w:rsidR="002A1597" w:rsidRPr="000549AD" w:rsidRDefault="002A1597" w:rsidP="000549AD">
      <w:pPr>
        <w:pStyle w:val="ListParagraph"/>
        <w:numPr>
          <w:ilvl w:val="0"/>
          <w:numId w:val="20"/>
        </w:numPr>
        <w:bidi/>
        <w:spacing w:line="276" w:lineRule="auto"/>
        <w:jc w:val="both"/>
        <w:rPr>
          <w:rFonts w:ascii="Traditional Arabic" w:eastAsia="Calibri" w:hAnsi="Traditional Arabic" w:cs="Traditional Arabic"/>
          <w:b/>
          <w:bCs/>
          <w:sz w:val="32"/>
          <w:szCs w:val="32"/>
          <w:rtl/>
        </w:rPr>
      </w:pPr>
      <w:r w:rsidRPr="000549AD">
        <w:rPr>
          <w:rFonts w:ascii="Traditional Arabic" w:eastAsia="Calibri" w:hAnsi="Traditional Arabic" w:cs="Traditional Arabic"/>
          <w:b/>
          <w:bCs/>
          <w:sz w:val="32"/>
          <w:szCs w:val="32"/>
          <w:rtl/>
        </w:rPr>
        <w:t>واقع التسويق عبر التطبيقات الذكية في القطاع الصحي السعودي:</w:t>
      </w:r>
    </w:p>
    <w:p w14:paraId="7FAFE0E3" w14:textId="5C99097E" w:rsidR="002A1597" w:rsidRPr="000549AD" w:rsidRDefault="002A1597" w:rsidP="000549AD">
      <w:pPr>
        <w:bidi/>
        <w:spacing w:before="240" w:line="276" w:lineRule="auto"/>
        <w:ind w:firstLine="651"/>
        <w:contextualSpacing/>
        <w:jc w:val="both"/>
        <w:rPr>
          <w:rFonts w:ascii="Traditional Arabic" w:eastAsia="Calibri" w:hAnsi="Traditional Arabic" w:cs="Traditional Arabic"/>
          <w:sz w:val="32"/>
          <w:szCs w:val="32"/>
          <w:rtl/>
        </w:rPr>
      </w:pPr>
      <w:r w:rsidRPr="000549AD">
        <w:rPr>
          <w:rFonts w:ascii="Traditional Arabic" w:eastAsia="Calibri" w:hAnsi="Traditional Arabic" w:cs="Traditional Arabic"/>
          <w:sz w:val="32"/>
          <w:szCs w:val="32"/>
          <w:rtl/>
        </w:rPr>
        <w:t xml:space="preserve">تبذل المملكة العربية السعودية جهوداً كبيرة لتطوير المنظومة الصحية وفقاً لأهداف رؤية المملكة 2030م، بما يعمل على التطوير ومواكبه الممارسات العالمية بالقطاع </w:t>
      </w:r>
      <w:r w:rsidR="00CA47BD" w:rsidRPr="000549AD">
        <w:rPr>
          <w:rFonts w:ascii="Traditional Arabic" w:eastAsia="Calibri" w:hAnsi="Traditional Arabic" w:cs="Traditional Arabic" w:hint="cs"/>
          <w:sz w:val="32"/>
          <w:szCs w:val="32"/>
          <w:rtl/>
        </w:rPr>
        <w:t>الصحي</w:t>
      </w:r>
      <w:r w:rsidRPr="000549AD">
        <w:rPr>
          <w:rFonts w:ascii="Traditional Arabic" w:eastAsia="Calibri" w:hAnsi="Traditional Arabic" w:cs="Traditional Arabic"/>
          <w:sz w:val="32"/>
          <w:szCs w:val="32"/>
          <w:rtl/>
        </w:rPr>
        <w:t xml:space="preserve">، وهو ما يبرز من خلال الاعتماد على التكنولوجيا والاستفادة من التقنيات الحديثة في تحسين </w:t>
      </w:r>
      <w:r w:rsidR="00CA47BD" w:rsidRPr="000549AD">
        <w:rPr>
          <w:rFonts w:ascii="Traditional Arabic" w:eastAsia="Calibri" w:hAnsi="Traditional Arabic" w:cs="Traditional Arabic" w:hint="cs"/>
          <w:sz w:val="32"/>
          <w:szCs w:val="32"/>
          <w:rtl/>
        </w:rPr>
        <w:t>جودة الخدما</w:t>
      </w:r>
      <w:r w:rsidR="00CA47BD" w:rsidRPr="000549AD">
        <w:rPr>
          <w:rFonts w:ascii="Traditional Arabic" w:eastAsia="Calibri" w:hAnsi="Traditional Arabic" w:cs="Traditional Arabic" w:hint="eastAsia"/>
          <w:sz w:val="32"/>
          <w:szCs w:val="32"/>
          <w:rtl/>
        </w:rPr>
        <w:t>ت</w:t>
      </w:r>
      <w:r w:rsidRPr="000549AD">
        <w:rPr>
          <w:rFonts w:ascii="Traditional Arabic" w:eastAsia="Calibri" w:hAnsi="Traditional Arabic" w:cs="Traditional Arabic"/>
          <w:sz w:val="32"/>
          <w:szCs w:val="32"/>
          <w:rtl/>
        </w:rPr>
        <w:t xml:space="preserve"> المقدمة للعملاء، ومن ضمن التقنيات التي تتبعها </w:t>
      </w:r>
      <w:r w:rsidR="00CA47BD" w:rsidRPr="000549AD">
        <w:rPr>
          <w:rFonts w:ascii="Traditional Arabic" w:eastAsia="Calibri" w:hAnsi="Traditional Arabic" w:cs="Traditional Arabic" w:hint="cs"/>
          <w:sz w:val="32"/>
          <w:szCs w:val="32"/>
          <w:rtl/>
        </w:rPr>
        <w:t>منظومة القطا</w:t>
      </w:r>
      <w:r w:rsidR="00CA47BD" w:rsidRPr="000549AD">
        <w:rPr>
          <w:rFonts w:ascii="Traditional Arabic" w:eastAsia="Calibri" w:hAnsi="Traditional Arabic" w:cs="Traditional Arabic" w:hint="eastAsia"/>
          <w:sz w:val="32"/>
          <w:szCs w:val="32"/>
          <w:rtl/>
        </w:rPr>
        <w:t>ع</w:t>
      </w:r>
      <w:r w:rsidRPr="000549AD">
        <w:rPr>
          <w:rFonts w:ascii="Traditional Arabic" w:eastAsia="Calibri" w:hAnsi="Traditional Arabic" w:cs="Traditional Arabic"/>
          <w:sz w:val="32"/>
          <w:szCs w:val="32"/>
          <w:rtl/>
        </w:rPr>
        <w:t xml:space="preserve"> الصحي بالمملكة تطبيقات الهواتف الذكية، التي ظهرت بصورة كبيرة في السنوات القليلة الماضية، وبالأخص أثناء جائجةكوفيد19، وهوما ساعد على تقليل الاختلاط أسهمت في تقليل الزيارات غير الضرورية وتحسين آلية تقديم الخدمة، إذ يستطيع العملاء الحصول على بعض الخدمات عبر تطبيقات الهواتف الذكية، التي تساعد طرفي الاستخدام (المرسل والمستقبل) وتفيد المستشفيات في الوصول لأكبر عدد من العملاء، بالإضافة إلى القدرة على تحليل سلوك العملاء، وتوفر للعملاء خدمات توافر المعلومات والرد على الاستفسارات وإمكانية حجز المواعيد </w:t>
      </w:r>
      <w:r w:rsidR="00161951" w:rsidRPr="000549AD">
        <w:rPr>
          <w:rFonts w:ascii="Traditional Arabic" w:eastAsia="Calibri" w:hAnsi="Traditional Arabic" w:cs="Traditional Arabic"/>
          <w:sz w:val="32"/>
          <w:szCs w:val="32"/>
          <w:rtl/>
        </w:rPr>
        <w:t xml:space="preserve">(المطرفي، عمر عيد ، </w:t>
      </w:r>
      <w:r w:rsidRPr="000549AD">
        <w:rPr>
          <w:rFonts w:ascii="Traditional Arabic" w:eastAsia="Calibri" w:hAnsi="Traditional Arabic" w:cs="Traditional Arabic"/>
          <w:sz w:val="32"/>
          <w:szCs w:val="32"/>
          <w:rtl/>
        </w:rPr>
        <w:t>2025).</w:t>
      </w:r>
    </w:p>
    <w:p w14:paraId="19536E8F" w14:textId="77777777" w:rsidR="002A1597" w:rsidRPr="000549AD" w:rsidRDefault="002A1597" w:rsidP="000549AD">
      <w:pPr>
        <w:bidi/>
        <w:spacing w:before="240" w:line="276" w:lineRule="auto"/>
        <w:contextualSpacing/>
        <w:jc w:val="both"/>
        <w:rPr>
          <w:rFonts w:ascii="Traditional Arabic" w:eastAsia="Calibri" w:hAnsi="Traditional Arabic" w:cs="Traditional Arabic"/>
          <w:sz w:val="32"/>
          <w:szCs w:val="32"/>
          <w:rtl/>
        </w:rPr>
      </w:pPr>
    </w:p>
    <w:p w14:paraId="30C534CC" w14:textId="2E9EFCD4" w:rsidR="002A1597" w:rsidRPr="000549AD" w:rsidRDefault="002A1597" w:rsidP="000549AD">
      <w:pPr>
        <w:bidi/>
        <w:spacing w:line="276" w:lineRule="auto"/>
        <w:ind w:firstLine="651"/>
        <w:contextualSpacing/>
        <w:jc w:val="both"/>
        <w:rPr>
          <w:rFonts w:ascii="Traditional Arabic" w:eastAsia="Calibri" w:hAnsi="Traditional Arabic" w:cs="Traditional Arabic"/>
          <w:sz w:val="32"/>
          <w:szCs w:val="32"/>
          <w:rtl/>
          <w:lang w:bidi="ar-EG"/>
        </w:rPr>
      </w:pPr>
      <w:r w:rsidRPr="000549AD">
        <w:rPr>
          <w:rFonts w:ascii="Traditional Arabic" w:eastAsia="Calibri" w:hAnsi="Traditional Arabic" w:cs="Traditional Arabic"/>
          <w:sz w:val="32"/>
          <w:szCs w:val="32"/>
          <w:rtl/>
        </w:rPr>
        <w:t xml:space="preserve">ونظراً لنجاح هذه الخدمة أثناء الجائحة تم استمرارها </w:t>
      </w:r>
      <w:r w:rsidR="007C57E4" w:rsidRPr="000549AD">
        <w:rPr>
          <w:rFonts w:ascii="Traditional Arabic" w:eastAsia="Calibri" w:hAnsi="Traditional Arabic" w:cs="Traditional Arabic" w:hint="cs"/>
          <w:sz w:val="32"/>
          <w:szCs w:val="32"/>
          <w:rtl/>
        </w:rPr>
        <w:t>وازداد</w:t>
      </w:r>
      <w:r w:rsidRPr="000549AD">
        <w:rPr>
          <w:rFonts w:ascii="Traditional Arabic" w:eastAsia="Calibri" w:hAnsi="Traditional Arabic" w:cs="Traditional Arabic"/>
          <w:sz w:val="32"/>
          <w:szCs w:val="32"/>
          <w:rtl/>
        </w:rPr>
        <w:t xml:space="preserve"> انتشارها بصورة أكبر بعد انتهاء الجائحة لتصبح سمه من السمات </w:t>
      </w:r>
      <w:r w:rsidR="007C57E4" w:rsidRPr="000549AD">
        <w:rPr>
          <w:rFonts w:ascii="Traditional Arabic" w:eastAsia="Calibri" w:hAnsi="Traditional Arabic" w:cs="Traditional Arabic" w:hint="cs"/>
          <w:sz w:val="32"/>
          <w:szCs w:val="32"/>
          <w:rtl/>
        </w:rPr>
        <w:t>الهامة</w:t>
      </w:r>
      <w:r w:rsidRPr="000549AD">
        <w:rPr>
          <w:rFonts w:ascii="Traditional Arabic" w:eastAsia="Calibri" w:hAnsi="Traditional Arabic" w:cs="Traditional Arabic"/>
          <w:sz w:val="32"/>
          <w:szCs w:val="32"/>
          <w:rtl/>
        </w:rPr>
        <w:t xml:space="preserve"> التي تسعى </w:t>
      </w:r>
      <w:r w:rsidR="007C57E4" w:rsidRPr="000549AD">
        <w:rPr>
          <w:rFonts w:ascii="Traditional Arabic" w:eastAsia="Calibri" w:hAnsi="Traditional Arabic" w:cs="Traditional Arabic" w:hint="cs"/>
          <w:sz w:val="32"/>
          <w:szCs w:val="32"/>
          <w:rtl/>
        </w:rPr>
        <w:t>المستشفيات</w:t>
      </w:r>
      <w:r w:rsidRPr="000549AD">
        <w:rPr>
          <w:rFonts w:ascii="Traditional Arabic" w:eastAsia="Calibri" w:hAnsi="Traditional Arabic" w:cs="Traditional Arabic"/>
          <w:sz w:val="32"/>
          <w:szCs w:val="32"/>
          <w:rtl/>
        </w:rPr>
        <w:t xml:space="preserve"> لتفعيليها لتحسين الخدمات الصحية المقدمة، وتُعرف هذه الخدمة عالمياً من خلال منظمة الصحة العالمية بمصطلح الصحة المتنقلة (</w:t>
      </w:r>
      <w:r w:rsidRPr="000549AD">
        <w:rPr>
          <w:rFonts w:ascii="Traditional Arabic" w:eastAsia="Calibri" w:hAnsi="Traditional Arabic" w:cs="Traditional Arabic"/>
          <w:sz w:val="32"/>
          <w:szCs w:val="32"/>
        </w:rPr>
        <w:t>mHealth</w:t>
      </w:r>
      <w:r w:rsidRPr="000549AD">
        <w:rPr>
          <w:rFonts w:ascii="Traditional Arabic" w:eastAsia="Calibri" w:hAnsi="Traditional Arabic" w:cs="Traditional Arabic"/>
          <w:sz w:val="32"/>
          <w:szCs w:val="32"/>
          <w:rtl/>
        </w:rPr>
        <w:t xml:space="preserve">) </w:t>
      </w:r>
      <w:r w:rsidRPr="000549AD">
        <w:rPr>
          <w:rFonts w:ascii="Traditional Arabic" w:eastAsia="Calibri" w:hAnsi="Traditional Arabic" w:cs="Traditional Arabic"/>
          <w:sz w:val="32"/>
          <w:szCs w:val="32"/>
          <w:rtl/>
          <w:lang w:bidi="ar-EG"/>
        </w:rPr>
        <w:t xml:space="preserve">التي تقدم الخدمات الطبية من خلال الهواتف الذكية على هيئة الرسائل القصيرة والتطبيقات </w:t>
      </w:r>
      <w:r w:rsidR="007C57E4" w:rsidRPr="000549AD">
        <w:rPr>
          <w:rFonts w:ascii="Traditional Arabic" w:eastAsia="Calibri" w:hAnsi="Traditional Arabic" w:cs="Traditional Arabic" w:hint="cs"/>
          <w:sz w:val="32"/>
          <w:szCs w:val="32"/>
          <w:rtl/>
          <w:lang w:bidi="ar-EG"/>
        </w:rPr>
        <w:t>الصحية</w:t>
      </w:r>
      <w:r w:rsidR="007C57E4" w:rsidRPr="000549AD">
        <w:rPr>
          <w:rFonts w:ascii="Traditional Arabic" w:eastAsia="Calibri" w:hAnsi="Traditional Arabic" w:cs="Traditional Arabic" w:hint="cs"/>
          <w:sz w:val="32"/>
          <w:szCs w:val="32"/>
          <w:rtl/>
        </w:rPr>
        <w:t>.</w:t>
      </w:r>
    </w:p>
    <w:p w14:paraId="1A048F99" w14:textId="50401930" w:rsidR="002A1597" w:rsidRPr="000549AD" w:rsidRDefault="002A1597" w:rsidP="008110A1">
      <w:pPr>
        <w:bidi/>
        <w:spacing w:before="240" w:line="276" w:lineRule="auto"/>
        <w:ind w:firstLine="651"/>
        <w:contextualSpacing/>
        <w:jc w:val="both"/>
        <w:rPr>
          <w:rFonts w:ascii="Traditional Arabic" w:eastAsia="Calibri" w:hAnsi="Traditional Arabic" w:cs="Traditional Arabic"/>
          <w:sz w:val="32"/>
          <w:szCs w:val="32"/>
          <w:rtl/>
        </w:rPr>
      </w:pPr>
      <w:r w:rsidRPr="000549AD">
        <w:rPr>
          <w:rFonts w:ascii="Traditional Arabic" w:eastAsia="Calibri" w:hAnsi="Traditional Arabic" w:cs="Traditional Arabic"/>
          <w:sz w:val="32"/>
          <w:szCs w:val="32"/>
          <w:rtl/>
          <w:lang w:bidi="ar-EG"/>
        </w:rPr>
        <w:t>"وقد تبنت عدة مستشفيات خاصة بالرياض منصات رقمية لإدارة المواعيد والنتائج"</w:t>
      </w:r>
      <w:r w:rsidRPr="000549AD">
        <w:rPr>
          <w:rFonts w:ascii="Traditional Arabic" w:eastAsia="Calibri" w:hAnsi="Traditional Arabic" w:cs="Traditional Arabic"/>
          <w:sz w:val="32"/>
          <w:szCs w:val="32"/>
          <w:rtl/>
        </w:rPr>
        <w:t xml:space="preserve"> </w:t>
      </w:r>
      <w:r w:rsidR="007C57E4" w:rsidRPr="000549AD">
        <w:rPr>
          <w:rFonts w:ascii="Traditional Arabic" w:eastAsia="Calibri" w:hAnsi="Traditional Arabic" w:cs="Traditional Arabic" w:hint="cs"/>
          <w:sz w:val="32"/>
          <w:szCs w:val="32"/>
          <w:rtl/>
        </w:rPr>
        <w:t>كمستشف</w:t>
      </w:r>
      <w:r w:rsidR="007C57E4" w:rsidRPr="000549AD">
        <w:rPr>
          <w:rFonts w:ascii="Traditional Arabic" w:eastAsia="Calibri" w:hAnsi="Traditional Arabic" w:cs="Traditional Arabic" w:hint="eastAsia"/>
          <w:sz w:val="32"/>
          <w:szCs w:val="32"/>
          <w:rtl/>
        </w:rPr>
        <w:t>ى</w:t>
      </w:r>
      <w:r w:rsidRPr="000549AD">
        <w:rPr>
          <w:rFonts w:ascii="Traditional Arabic" w:eastAsia="Calibri" w:hAnsi="Traditional Arabic" w:cs="Traditional Arabic"/>
          <w:sz w:val="32"/>
          <w:szCs w:val="32"/>
          <w:rtl/>
        </w:rPr>
        <w:t xml:space="preserve"> الجامعي بجامعة الملك سعود، إذ تم تطبيق برنامج شفاء الذي ساعد على سهولة وجودة التواصل بين </w:t>
      </w:r>
      <w:r w:rsidR="007C57E4" w:rsidRPr="000549AD">
        <w:rPr>
          <w:rFonts w:ascii="Traditional Arabic" w:eastAsia="Calibri" w:hAnsi="Traditional Arabic" w:cs="Traditional Arabic" w:hint="cs"/>
          <w:sz w:val="32"/>
          <w:szCs w:val="32"/>
          <w:rtl/>
        </w:rPr>
        <w:t>المستشفى</w:t>
      </w:r>
      <w:r w:rsidRPr="000549AD">
        <w:rPr>
          <w:rFonts w:ascii="Traditional Arabic" w:eastAsia="Calibri" w:hAnsi="Traditional Arabic" w:cs="Traditional Arabic"/>
          <w:sz w:val="32"/>
          <w:szCs w:val="32"/>
          <w:rtl/>
        </w:rPr>
        <w:t xml:space="preserve"> وعملائها </w:t>
      </w:r>
      <w:r w:rsidR="00320A14" w:rsidRPr="000549AD">
        <w:rPr>
          <w:rFonts w:ascii="Traditional Arabic" w:eastAsia="Calibri" w:hAnsi="Traditional Arabic" w:cs="Traditional Arabic"/>
          <w:sz w:val="32"/>
          <w:szCs w:val="32"/>
          <w:rtl/>
        </w:rPr>
        <w:t>(الفايدي، أحمد عطية ربيع، 2021</w:t>
      </w:r>
      <w:r w:rsidR="007C57E4" w:rsidRPr="000549AD">
        <w:rPr>
          <w:rFonts w:ascii="Traditional Arabic" w:eastAsia="Calibri" w:hAnsi="Traditional Arabic" w:cs="Traditional Arabic" w:hint="cs"/>
          <w:sz w:val="32"/>
          <w:szCs w:val="32"/>
          <w:rtl/>
        </w:rPr>
        <w:t>)،</w:t>
      </w:r>
      <w:r w:rsidRPr="000549AD">
        <w:rPr>
          <w:rFonts w:ascii="Traditional Arabic" w:eastAsia="Calibri" w:hAnsi="Traditional Arabic" w:cs="Traditional Arabic"/>
          <w:sz w:val="32"/>
          <w:szCs w:val="32"/>
          <w:rtl/>
        </w:rPr>
        <w:t xml:space="preserve"> ومجموعة مستشفيات السعودي الألماني: التي توفر تطبيقاً مجانياً يسمح بحجز المواعيد بسهولة، وهو متوافق مع نظامي </w:t>
      </w:r>
      <w:r w:rsidRPr="000549AD">
        <w:rPr>
          <w:rFonts w:ascii="Traditional Arabic" w:eastAsia="Calibri" w:hAnsi="Traditional Arabic" w:cs="Traditional Arabic"/>
          <w:sz w:val="32"/>
          <w:szCs w:val="32"/>
        </w:rPr>
        <w:t>iOS</w:t>
      </w:r>
      <w:r w:rsidRPr="000549AD">
        <w:rPr>
          <w:rFonts w:ascii="Traditional Arabic" w:eastAsia="Calibri" w:hAnsi="Traditional Arabic" w:cs="Traditional Arabic"/>
          <w:sz w:val="32"/>
          <w:szCs w:val="32"/>
          <w:rtl/>
        </w:rPr>
        <w:t xml:space="preserve"> </w:t>
      </w:r>
      <w:r w:rsidR="007C57E4" w:rsidRPr="000549AD">
        <w:rPr>
          <w:rFonts w:ascii="Traditional Arabic" w:eastAsia="Calibri" w:hAnsi="Traditional Arabic" w:cs="Traditional Arabic" w:hint="cs"/>
          <w:sz w:val="32"/>
          <w:szCs w:val="32"/>
          <w:rtl/>
        </w:rPr>
        <w:t>وأندرويد. والمستشف</w:t>
      </w:r>
      <w:r w:rsidR="007C57E4" w:rsidRPr="000549AD">
        <w:rPr>
          <w:rFonts w:ascii="Traditional Arabic" w:eastAsia="Calibri" w:hAnsi="Traditional Arabic" w:cs="Traditional Arabic" w:hint="eastAsia"/>
          <w:sz w:val="32"/>
          <w:szCs w:val="32"/>
          <w:rtl/>
        </w:rPr>
        <w:t>ى</w:t>
      </w:r>
      <w:r w:rsidRPr="000549AD">
        <w:rPr>
          <w:rFonts w:ascii="Traditional Arabic" w:eastAsia="Calibri" w:hAnsi="Traditional Arabic" w:cs="Traditional Arabic"/>
          <w:sz w:val="32"/>
          <w:szCs w:val="32"/>
          <w:rtl/>
        </w:rPr>
        <w:t xml:space="preserve"> التخصصي: تعتمد على تطبيق "</w:t>
      </w:r>
      <w:r w:rsidRPr="000549AD">
        <w:rPr>
          <w:rFonts w:ascii="Traditional Arabic" w:eastAsia="Calibri" w:hAnsi="Traditional Arabic" w:cs="Traditional Arabic"/>
          <w:sz w:val="32"/>
          <w:szCs w:val="32"/>
        </w:rPr>
        <w:t>Specialty Hospital - Patient</w:t>
      </w:r>
      <w:r w:rsidRPr="000549AD">
        <w:rPr>
          <w:rFonts w:ascii="Traditional Arabic" w:eastAsia="Calibri" w:hAnsi="Traditional Arabic" w:cs="Traditional Arabic"/>
          <w:sz w:val="32"/>
          <w:szCs w:val="32"/>
          <w:rtl/>
        </w:rPr>
        <w:t xml:space="preserve">" وهو تطبيق خاص بمراجعي ومرضى المستشفى يتيح لهم الاطلاع على نتائج تحاليلهم المخبرية، بالإضافة إلى تقارير الأشعة والأدوية وملخصات الخروج، وذلك ضمن خطوات في غاية السهولة </w:t>
      </w:r>
      <w:r w:rsidR="007C57E4" w:rsidRPr="000549AD">
        <w:rPr>
          <w:rFonts w:ascii="Traditional Arabic" w:eastAsia="Calibri" w:hAnsi="Traditional Arabic" w:cs="Traditional Arabic" w:hint="cs"/>
          <w:sz w:val="32"/>
          <w:szCs w:val="32"/>
          <w:rtl/>
        </w:rPr>
        <w:t xml:space="preserve">واليسر </w:t>
      </w:r>
      <w:r w:rsidR="007C57E4" w:rsidRPr="000549AD">
        <w:rPr>
          <w:rFonts w:ascii="Traditional Arabic" w:eastAsia="Calibri" w:hAnsi="Traditional Arabic" w:cs="Traditional Arabic"/>
          <w:sz w:val="32"/>
          <w:szCs w:val="32"/>
          <w:rtl/>
        </w:rPr>
        <w:t>(</w:t>
      </w:r>
      <w:r w:rsidR="007C57E4" w:rsidRPr="000549AD">
        <w:rPr>
          <w:rFonts w:ascii="Traditional Arabic" w:eastAsia="Calibri" w:hAnsi="Traditional Arabic" w:cs="Traditional Arabic" w:hint="cs"/>
          <w:sz w:val="32"/>
          <w:szCs w:val="32"/>
          <w:rtl/>
        </w:rPr>
        <w:t>المستشفى</w:t>
      </w:r>
      <w:r w:rsidRPr="000549AD">
        <w:rPr>
          <w:rFonts w:ascii="Traditional Arabic" w:eastAsia="Calibri" w:hAnsi="Traditional Arabic" w:cs="Traditional Arabic"/>
          <w:sz w:val="32"/>
          <w:szCs w:val="32"/>
          <w:rtl/>
        </w:rPr>
        <w:t xml:space="preserve"> التخصصي، 2020)، ومستشفى الملك فيصل: يتميز التطبيق بالوصول للعديد من الخدمات الإلكترونية، كإعادة صرف الدواء والمستلزمات الطبية، طباعة الموعد، التقارير الطبية، البيانات الحيوية، نتائج التحاليل، سجل التطعيمات، بيانات الزيارات السابقة للمستشفى.</w:t>
      </w:r>
    </w:p>
    <w:p w14:paraId="06A240B7" w14:textId="573CCED3" w:rsidR="002A1597" w:rsidRPr="00626719" w:rsidRDefault="002A1597" w:rsidP="008110A1">
      <w:pPr>
        <w:bidi/>
        <w:spacing w:before="240" w:line="276" w:lineRule="auto"/>
        <w:ind w:firstLine="651"/>
        <w:contextualSpacing/>
        <w:jc w:val="both"/>
        <w:rPr>
          <w:rFonts w:ascii="Traditional Arabic" w:eastAsia="Calibri" w:hAnsi="Traditional Arabic" w:cs="Traditional Arabic"/>
          <w:sz w:val="32"/>
          <w:szCs w:val="32"/>
        </w:rPr>
      </w:pPr>
      <w:r w:rsidRPr="000549AD">
        <w:rPr>
          <w:rFonts w:ascii="Traditional Arabic" w:eastAsia="Calibri" w:hAnsi="Traditional Arabic" w:cs="Traditional Arabic"/>
          <w:sz w:val="32"/>
          <w:szCs w:val="32"/>
          <w:rtl/>
        </w:rPr>
        <w:t>وتقوم الدراسة الحالية بالتطبيق على مجموعة مستشفيات الحبيب الطبية نظراً لريادتها في تطبيق أنظمة حجز المواعيد عبر التطبيقات الذكية وانتشار فروعها الواسعة بمدينة الرياض وضخامة قاعدة عملائها إضافةً إلى مكانتها البارزة في القطاع الصحي الخاص مما يجعلها نموذجاً مناسباً لدراسة أثر هذه التطبيقات على جودة الخدمات الطبية.</w:t>
      </w:r>
    </w:p>
    <w:p w14:paraId="2EE1EA43" w14:textId="77777777" w:rsidR="00FA4757" w:rsidRDefault="00FA4757">
      <w:pPr>
        <w:spacing w:after="200" w:line="276" w:lineRule="auto"/>
        <w:rPr>
          <w:rFonts w:ascii="Traditional Arabic" w:eastAsia="Calibri" w:hAnsi="Traditional Arabic" w:cs="Traditional Arabic"/>
          <w:b/>
          <w:bCs/>
          <w:sz w:val="36"/>
          <w:szCs w:val="36"/>
          <w:rtl/>
        </w:rPr>
      </w:pPr>
      <w:r>
        <w:rPr>
          <w:rFonts w:ascii="Traditional Arabic" w:eastAsia="Calibri" w:hAnsi="Traditional Arabic" w:cs="Traditional Arabic"/>
          <w:b/>
          <w:bCs/>
          <w:sz w:val="36"/>
          <w:szCs w:val="36"/>
          <w:rtl/>
        </w:rPr>
        <w:br w:type="page"/>
      </w:r>
    </w:p>
    <w:p w14:paraId="131B7D85" w14:textId="407DA2F8" w:rsidR="00D56967" w:rsidRPr="008110A1" w:rsidRDefault="00D56967" w:rsidP="008110A1">
      <w:pPr>
        <w:bidi/>
        <w:spacing w:before="240" w:line="276" w:lineRule="auto"/>
        <w:jc w:val="both"/>
        <w:rPr>
          <w:rFonts w:ascii="Traditional Arabic" w:eastAsia="Calibri" w:hAnsi="Traditional Arabic" w:cs="Traditional Arabic"/>
          <w:b/>
          <w:bCs/>
          <w:sz w:val="36"/>
          <w:szCs w:val="36"/>
        </w:rPr>
      </w:pPr>
      <w:r w:rsidRPr="008110A1">
        <w:rPr>
          <w:rFonts w:ascii="Traditional Arabic" w:eastAsia="Calibri" w:hAnsi="Traditional Arabic" w:cs="Traditional Arabic"/>
          <w:b/>
          <w:bCs/>
          <w:sz w:val="36"/>
          <w:szCs w:val="36"/>
          <w:rtl/>
        </w:rPr>
        <w:t>ثانياً: الدراسات السابقة.</w:t>
      </w:r>
    </w:p>
    <w:p w14:paraId="17D52344" w14:textId="43577898" w:rsidR="00326B12" w:rsidRPr="001B04A9" w:rsidRDefault="00D56967" w:rsidP="000549AD">
      <w:pPr>
        <w:pStyle w:val="ListParagraph"/>
        <w:keepNext/>
        <w:keepLines/>
        <w:numPr>
          <w:ilvl w:val="1"/>
          <w:numId w:val="17"/>
        </w:numPr>
        <w:tabs>
          <w:tab w:val="left" w:pos="368"/>
        </w:tabs>
        <w:bidi/>
        <w:spacing w:after="0" w:line="276" w:lineRule="auto"/>
        <w:ind w:left="84" w:firstLine="0"/>
        <w:outlineLvl w:val="0"/>
        <w:rPr>
          <w:rFonts w:ascii="Traditional Arabic" w:eastAsia="Times New Roman" w:hAnsi="Traditional Arabic" w:cs="Traditional Arabic"/>
          <w:b/>
          <w:bCs/>
          <w:noProof/>
          <w:sz w:val="32"/>
          <w:szCs w:val="32"/>
          <w:rtl/>
          <w:lang w:bidi="ar-EG"/>
        </w:rPr>
      </w:pPr>
      <w:r w:rsidRPr="001B04A9">
        <w:rPr>
          <w:rFonts w:ascii="Traditional Arabic" w:eastAsia="Times New Roman" w:hAnsi="Traditional Arabic" w:cs="Traditional Arabic"/>
          <w:b/>
          <w:bCs/>
          <w:noProof/>
          <w:sz w:val="32"/>
          <w:szCs w:val="32"/>
          <w:rtl/>
          <w:lang w:bidi="ar-EG"/>
        </w:rPr>
        <w:t>المحور الأول: الدراسات التي تناولت التسويق عبر التطبيقات الذكية (المتغير المستقل).</w:t>
      </w:r>
    </w:p>
    <w:p w14:paraId="1A69D475" w14:textId="37E62A04" w:rsidR="00326B12" w:rsidRPr="001B04A9" w:rsidRDefault="00326B12" w:rsidP="000549AD">
      <w:pPr>
        <w:bidi/>
        <w:spacing w:before="100" w:beforeAutospacing="1" w:after="100" w:afterAutospacing="1" w:line="276" w:lineRule="auto"/>
        <w:outlineLvl w:val="2"/>
        <w:rPr>
          <w:rFonts w:ascii="Traditional Arabic" w:eastAsia="Times New Roman" w:hAnsi="Traditional Arabic" w:cs="Traditional Arabic"/>
          <w:b/>
          <w:bCs/>
          <w:sz w:val="32"/>
          <w:szCs w:val="32"/>
          <w:rtl/>
        </w:rPr>
      </w:pPr>
      <w:bookmarkStart w:id="2" w:name="_Hlk217893804"/>
      <w:r w:rsidRPr="001B04A9">
        <w:rPr>
          <w:rFonts w:ascii="Traditional Arabic" w:eastAsia="Times New Roman" w:hAnsi="Traditional Arabic" w:cs="Traditional Arabic"/>
          <w:b/>
          <w:bCs/>
          <w:sz w:val="32"/>
          <w:szCs w:val="32"/>
        </w:rPr>
        <w:t xml:space="preserve"> </w:t>
      </w:r>
      <w:r w:rsidRPr="001B04A9">
        <w:rPr>
          <w:rFonts w:ascii="Traditional Arabic" w:eastAsia="Times New Roman" w:hAnsi="Traditional Arabic" w:cs="Traditional Arabic"/>
          <w:b/>
          <w:bCs/>
          <w:sz w:val="32"/>
          <w:szCs w:val="32"/>
          <w:rtl/>
        </w:rPr>
        <w:t xml:space="preserve">1- دراسة الحربي </w:t>
      </w:r>
      <w:r w:rsidR="007C57E4" w:rsidRPr="001B04A9">
        <w:rPr>
          <w:rFonts w:ascii="Traditional Arabic" w:eastAsia="Times New Roman" w:hAnsi="Traditional Arabic" w:cs="Traditional Arabic" w:hint="cs"/>
          <w:b/>
          <w:bCs/>
          <w:sz w:val="32"/>
          <w:szCs w:val="32"/>
          <w:rtl/>
        </w:rPr>
        <w:t xml:space="preserve">وآخرون </w:t>
      </w:r>
      <w:r w:rsidR="007C57E4" w:rsidRPr="001B04A9">
        <w:rPr>
          <w:rFonts w:ascii="Traditional Arabic" w:eastAsia="Times New Roman" w:hAnsi="Traditional Arabic" w:cs="Traditional Arabic"/>
          <w:b/>
          <w:bCs/>
          <w:sz w:val="32"/>
          <w:szCs w:val="32"/>
        </w:rPr>
        <w:t>Alharbi</w:t>
      </w:r>
      <w:r w:rsidRPr="001B04A9">
        <w:rPr>
          <w:rFonts w:ascii="Traditional Arabic" w:eastAsia="Calibri" w:hAnsi="Traditional Arabic" w:cs="Traditional Arabic"/>
          <w:b/>
          <w:bCs/>
          <w:sz w:val="32"/>
          <w:szCs w:val="32"/>
        </w:rPr>
        <w:t xml:space="preserve"> et </w:t>
      </w:r>
      <w:r w:rsidR="007C57E4" w:rsidRPr="001B04A9">
        <w:rPr>
          <w:rFonts w:ascii="Traditional Arabic" w:eastAsia="Calibri" w:hAnsi="Traditional Arabic" w:cs="Traditional Arabic"/>
          <w:b/>
          <w:bCs/>
          <w:sz w:val="32"/>
          <w:szCs w:val="32"/>
        </w:rPr>
        <w:t>al</w:t>
      </w:r>
      <w:r w:rsidR="007C57E4" w:rsidRPr="001B04A9">
        <w:rPr>
          <w:rFonts w:ascii="Traditional Arabic" w:eastAsia="Times New Roman" w:hAnsi="Traditional Arabic" w:cs="Traditional Arabic" w:hint="cs"/>
          <w:b/>
          <w:bCs/>
          <w:sz w:val="32"/>
          <w:szCs w:val="32"/>
          <w:rtl/>
        </w:rPr>
        <w:t xml:space="preserve"> </w:t>
      </w:r>
      <w:r w:rsidR="007C57E4" w:rsidRPr="001B04A9">
        <w:rPr>
          <w:rFonts w:ascii="Traditional Arabic" w:eastAsia="Times New Roman" w:hAnsi="Traditional Arabic" w:cs="Traditional Arabic"/>
          <w:b/>
          <w:bCs/>
          <w:sz w:val="32"/>
          <w:szCs w:val="32"/>
          <w:rtl/>
        </w:rPr>
        <w:t>(</w:t>
      </w:r>
      <w:r w:rsidRPr="001B04A9">
        <w:rPr>
          <w:rFonts w:ascii="Traditional Arabic" w:eastAsia="Times New Roman" w:hAnsi="Traditional Arabic" w:cs="Traditional Arabic"/>
          <w:b/>
          <w:bCs/>
          <w:sz w:val="32"/>
          <w:szCs w:val="32"/>
          <w:rtl/>
        </w:rPr>
        <w:t>2021) والتي بعنوان:"</w:t>
      </w:r>
      <w:r w:rsidRPr="001B04A9">
        <w:rPr>
          <w:rFonts w:ascii="Traditional Arabic" w:hAnsi="Traditional Arabic" w:cs="Traditional Arabic"/>
          <w:b/>
          <w:bCs/>
          <w:sz w:val="32"/>
          <w:szCs w:val="32"/>
          <w:rtl/>
        </w:rPr>
        <w:t xml:space="preserve"> </w:t>
      </w:r>
      <w:r w:rsidRPr="001B04A9">
        <w:rPr>
          <w:rFonts w:ascii="Traditional Arabic" w:eastAsia="Times New Roman" w:hAnsi="Traditional Arabic" w:cs="Traditional Arabic"/>
          <w:b/>
          <w:bCs/>
          <w:sz w:val="32"/>
          <w:szCs w:val="32"/>
          <w:rtl/>
        </w:rPr>
        <w:t>تقييم تطبيق الصحة الإلكترونية (صحة): دراسة مقطعية في المملكة العربية السعودية"</w:t>
      </w:r>
    </w:p>
    <w:bookmarkEnd w:id="2"/>
    <w:p w14:paraId="69085ABA" w14:textId="03123B53" w:rsidR="00326B12" w:rsidRPr="000549AD" w:rsidRDefault="00326B12" w:rsidP="000549AD">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sz w:val="32"/>
          <w:szCs w:val="32"/>
          <w:rtl/>
        </w:rPr>
        <w:t xml:space="preserve">تناولت هذه الدراسة تقييم فعالية تطبيق "صحة" التابع لوزارة الصحة السعودية في تحسين تقديم الرعاية الصحية، حيث اعتمدت المنهج الوصفي التحليلي على عينة من (528) مشاركاً من مستخدمين وغير مستخدمين </w:t>
      </w:r>
      <w:r w:rsidR="007C57E4" w:rsidRPr="000549AD">
        <w:rPr>
          <w:rFonts w:ascii="Traditional Arabic" w:eastAsia="Times New Roman" w:hAnsi="Traditional Arabic" w:cs="Traditional Arabic" w:hint="cs"/>
          <w:sz w:val="32"/>
          <w:szCs w:val="32"/>
          <w:rtl/>
        </w:rPr>
        <w:t>لتطبيق صحة</w:t>
      </w:r>
      <w:r w:rsidRPr="000549AD">
        <w:rPr>
          <w:rFonts w:ascii="Traditional Arabic" w:eastAsia="Times New Roman" w:hAnsi="Traditional Arabic" w:cs="Traditional Arabic"/>
          <w:sz w:val="32"/>
          <w:szCs w:val="32"/>
          <w:rtl/>
        </w:rPr>
        <w:t xml:space="preserve"> بالمملكة العربية السعودية عبر استبيان باستخدام نماذج جوجل (</w:t>
      </w:r>
      <w:r w:rsidRPr="000549AD">
        <w:rPr>
          <w:rFonts w:ascii="Traditional Arabic" w:eastAsia="Times New Roman" w:hAnsi="Traditional Arabic" w:cs="Traditional Arabic"/>
          <w:sz w:val="32"/>
          <w:szCs w:val="32"/>
        </w:rPr>
        <w:t>Google Forms</w:t>
      </w:r>
      <w:r w:rsidRPr="000549AD">
        <w:rPr>
          <w:rFonts w:ascii="Traditional Arabic" w:eastAsia="Times New Roman" w:hAnsi="Traditional Arabic" w:cs="Traditional Arabic"/>
          <w:sz w:val="32"/>
          <w:szCs w:val="32"/>
          <w:rtl/>
        </w:rPr>
        <w:t xml:space="preserve">)، وأظهرت النتائج تفوق مستخدمي التطبيق في سهولة الوصول إلى الخدمة ومستوى الرضا والكفاءة التشغيلية مقارنة بغير المستخدمين، بينما ارتبطت المشكلات التقنية بانخفاض جودة </w:t>
      </w:r>
      <w:r w:rsidR="007C57E4" w:rsidRPr="000549AD">
        <w:rPr>
          <w:rFonts w:ascii="Traditional Arabic" w:eastAsia="Times New Roman" w:hAnsi="Traditional Arabic" w:cs="Traditional Arabic" w:hint="cs"/>
          <w:sz w:val="32"/>
          <w:szCs w:val="32"/>
          <w:rtl/>
        </w:rPr>
        <w:t>التجربة.</w:t>
      </w:r>
      <w:r w:rsidRPr="000549AD">
        <w:rPr>
          <w:rFonts w:ascii="Traditional Arabic" w:eastAsia="Times New Roman" w:hAnsi="Traditional Arabic" w:cs="Traditional Arabic"/>
          <w:sz w:val="32"/>
          <w:szCs w:val="32"/>
          <w:rtl/>
        </w:rPr>
        <w:t xml:space="preserve"> وتشير هذه النتائج إلى الدور المباشر للتطبيقات الصحية الذكية في تحسين جودة الخدمات الطبية، وهو ما يتسق مع توجه الدراسة الحالية التي تفحص أثر التسويق عبر التطبيقات الذكية على جودة الخدمات الطبية في مستشفيات القطاع الخاص بالرياض، وأوصت الدراسة بزيادة حملات التوعية والإعلانات لرفع مستوى استخدام التطبيق، ومعالجة المشاكل التقنية لتحسين فعالية التطبيق ورضا المستخدمين تعزيز ثقة الجمهور في التكنولوجيا الصحية من خلال التعليم، وأخذ الفروقات بين الجنسين في الاعتبار عند تطوير استراتيجيات التطبيقات الصحية.</w:t>
      </w:r>
    </w:p>
    <w:p w14:paraId="008D83B1" w14:textId="2E21E1A3" w:rsidR="00326B12" w:rsidRPr="001B04A9" w:rsidRDefault="00326B12" w:rsidP="000549AD">
      <w:pPr>
        <w:bidi/>
        <w:spacing w:before="100" w:beforeAutospacing="1" w:after="100" w:afterAutospacing="1" w:line="276" w:lineRule="auto"/>
        <w:outlineLvl w:val="2"/>
        <w:rPr>
          <w:rFonts w:ascii="Traditional Arabic" w:eastAsia="Times New Roman" w:hAnsi="Traditional Arabic" w:cs="Traditional Arabic"/>
          <w:b/>
          <w:bCs/>
          <w:sz w:val="32"/>
          <w:szCs w:val="32"/>
          <w:rtl/>
        </w:rPr>
      </w:pPr>
      <w:r w:rsidRPr="001B04A9">
        <w:rPr>
          <w:rFonts w:ascii="Traditional Arabic" w:eastAsia="Times New Roman" w:hAnsi="Traditional Arabic" w:cs="Traditional Arabic"/>
          <w:b/>
          <w:bCs/>
          <w:sz w:val="32"/>
          <w:szCs w:val="32"/>
          <w:rtl/>
        </w:rPr>
        <w:t>2- دراسة</w:t>
      </w:r>
      <w:r w:rsidRPr="001B04A9">
        <w:rPr>
          <w:rFonts w:ascii="Traditional Arabic" w:hAnsi="Traditional Arabic" w:cs="Traditional Arabic"/>
          <w:b/>
          <w:bCs/>
          <w:sz w:val="32"/>
          <w:szCs w:val="32"/>
          <w:rtl/>
        </w:rPr>
        <w:t xml:space="preserve"> </w:t>
      </w:r>
      <w:r w:rsidRPr="001B04A9">
        <w:rPr>
          <w:rFonts w:ascii="Traditional Arabic" w:eastAsia="Times New Roman" w:hAnsi="Traditional Arabic" w:cs="Traditional Arabic"/>
          <w:b/>
          <w:bCs/>
          <w:sz w:val="32"/>
          <w:szCs w:val="32"/>
          <w:rtl/>
        </w:rPr>
        <w:t xml:space="preserve">جاغديب سينغلا </w:t>
      </w:r>
      <w:r w:rsidR="007C57E4" w:rsidRPr="001B04A9">
        <w:rPr>
          <w:rFonts w:ascii="Traditional Arabic" w:eastAsia="Times New Roman" w:hAnsi="Traditional Arabic" w:cs="Traditional Arabic" w:hint="cs"/>
          <w:b/>
          <w:bCs/>
          <w:sz w:val="32"/>
          <w:szCs w:val="32"/>
          <w:rtl/>
        </w:rPr>
        <w:t xml:space="preserve">آخرون </w:t>
      </w:r>
      <w:r w:rsidR="007C57E4" w:rsidRPr="001B04A9">
        <w:rPr>
          <w:rFonts w:ascii="Traditional Arabic" w:eastAsia="Times New Roman" w:hAnsi="Traditional Arabic" w:cs="Traditional Arabic"/>
          <w:b/>
          <w:bCs/>
          <w:sz w:val="32"/>
          <w:szCs w:val="32"/>
        </w:rPr>
        <w:t>Singla et al.</w:t>
      </w:r>
      <w:r w:rsidRPr="001B04A9">
        <w:rPr>
          <w:rFonts w:ascii="Traditional Arabic" w:eastAsia="Times New Roman" w:hAnsi="Traditional Arabic" w:cs="Traditional Arabic"/>
          <w:b/>
          <w:bCs/>
          <w:sz w:val="32"/>
          <w:szCs w:val="32"/>
          <w:rtl/>
        </w:rPr>
        <w:t xml:space="preserve"> (2022) والتي بعنوان: "التسويق عبر وسائل التواصل الاجتماعي في قطاع الرعاية الصحية: الفوائد والتحديات"</w:t>
      </w:r>
    </w:p>
    <w:p w14:paraId="5001C2EA" w14:textId="39A619C6" w:rsidR="00326B12" w:rsidRPr="000549AD" w:rsidRDefault="00326B12" w:rsidP="000549AD">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sz w:val="32"/>
          <w:szCs w:val="32"/>
          <w:rtl/>
        </w:rPr>
        <w:t xml:space="preserve">وحيث قامت الدراسة بتحليل دور التسويق عبر وسائل التواصل الاجتماعي في قطاع الرعاية الصحية، حيث استخدمت الدراسة المنهج الوصفي التحليلي بالاعتماد على عينة من مستخدمي وسائل التواصل الاجتماعي بالهند عبر مواقع منظمات الصحة العامة والمستشفيات وقطاع الأعمال والتسويق والعلوم </w:t>
      </w:r>
      <w:r w:rsidR="007C57E4" w:rsidRPr="000549AD">
        <w:rPr>
          <w:rFonts w:ascii="Traditional Arabic" w:eastAsia="Times New Roman" w:hAnsi="Traditional Arabic" w:cs="Traditional Arabic" w:hint="cs"/>
          <w:sz w:val="32"/>
          <w:szCs w:val="32"/>
          <w:rtl/>
        </w:rPr>
        <w:t>الاجتماعية،</w:t>
      </w:r>
      <w:r w:rsidRPr="000549AD">
        <w:rPr>
          <w:rFonts w:ascii="Traditional Arabic" w:eastAsia="Times New Roman" w:hAnsi="Traditional Arabic" w:cs="Traditional Arabic"/>
          <w:sz w:val="32"/>
          <w:szCs w:val="32"/>
          <w:rtl/>
        </w:rPr>
        <w:t xml:space="preserve"> وأظهرت نتائج الدراسة وجود أثر إيجابي معنوي للتسويق الصحي عبر وسائل التواصل الاجتماعي في تحسين وعي المرضى بالخدمات الصحية وتعزيز تجربتهم مع مقدمي الرعاية. وتنسجم هذه النتائج مع الدراسة الحالية من حيث تأكيد أهمية القنوات الرقمية الحديثة كأداة فعالة للتواصل والتسويق الصحي، وأوصت الدراسة بمساعدة المرضى على أن يصبحوا أكثر وعياً، وأكثر قدرة على المشاركة في علاجهم، وأكثر استعداداً للتعاون مع </w:t>
      </w:r>
      <w:r w:rsidR="007C57E4" w:rsidRPr="000549AD">
        <w:rPr>
          <w:rFonts w:ascii="Traditional Arabic" w:eastAsia="Times New Roman" w:hAnsi="Traditional Arabic" w:cs="Traditional Arabic" w:hint="cs"/>
          <w:sz w:val="32"/>
          <w:szCs w:val="32"/>
          <w:rtl/>
        </w:rPr>
        <w:t>أخصائي</w:t>
      </w:r>
      <w:r w:rsidRPr="000549AD">
        <w:rPr>
          <w:rFonts w:ascii="Traditional Arabic" w:eastAsia="Times New Roman" w:hAnsi="Traditional Arabic" w:cs="Traditional Arabic"/>
          <w:sz w:val="32"/>
          <w:szCs w:val="32"/>
          <w:rtl/>
        </w:rPr>
        <w:t xml:space="preserve"> الرعاية الصحية لوضع خطط رعاية تناسب احتياجاتهم الخاصة، كما توصي بضرورة تعامل الشركات وممارسي الرعاية الصحية الحذر مع المعلومات الشخصية على وسائل التواصل الاجتماعي، وأن ينصتوا جيداً قبل النشر وبعده.</w:t>
      </w:r>
    </w:p>
    <w:p w14:paraId="6E9F6BE4" w14:textId="77777777" w:rsidR="00326B12" w:rsidRPr="001B04A9" w:rsidRDefault="00326B12" w:rsidP="000549AD">
      <w:pPr>
        <w:bidi/>
        <w:spacing w:before="100" w:beforeAutospacing="1" w:after="100" w:afterAutospacing="1" w:line="276" w:lineRule="auto"/>
        <w:jc w:val="both"/>
        <w:outlineLvl w:val="2"/>
        <w:rPr>
          <w:rFonts w:ascii="Traditional Arabic" w:eastAsia="Times New Roman" w:hAnsi="Traditional Arabic" w:cs="Traditional Arabic"/>
          <w:sz w:val="32"/>
          <w:szCs w:val="32"/>
          <w:rtl/>
        </w:rPr>
      </w:pPr>
      <w:r w:rsidRPr="001B04A9">
        <w:rPr>
          <w:rFonts w:ascii="Traditional Arabic" w:eastAsia="Times New Roman" w:hAnsi="Traditional Arabic" w:cs="Traditional Arabic"/>
          <w:b/>
          <w:bCs/>
          <w:sz w:val="32"/>
          <w:szCs w:val="32"/>
          <w:rtl/>
        </w:rPr>
        <w:t>3- دراسة آل مسعود، إبراهيم مناحي؛ وفاضل، هشام قاسم (2022) والتي بعنوان: "</w:t>
      </w:r>
      <w:r w:rsidRPr="001B04A9">
        <w:rPr>
          <w:rFonts w:ascii="Traditional Arabic" w:hAnsi="Traditional Arabic" w:cs="Traditional Arabic"/>
          <w:b/>
          <w:bCs/>
          <w:sz w:val="32"/>
          <w:szCs w:val="32"/>
          <w:rtl/>
        </w:rPr>
        <w:t xml:space="preserve">تحليل العلاقة بين التسويق الصحي الإلكتروني وزيادة القدرة التنافسية للمنظمات الصحية: </w:t>
      </w:r>
      <w:r w:rsidRPr="001B04A9">
        <w:rPr>
          <w:rFonts w:ascii="Traditional Arabic" w:hAnsi="Traditional Arabic" w:cs="Traditional Arabic"/>
          <w:sz w:val="32"/>
          <w:szCs w:val="32"/>
          <w:rtl/>
        </w:rPr>
        <w:t>دراسة وصفية على قطاع الشؤون الصحية بمحافظة بيشة - المملكة العربية السعودية</w:t>
      </w:r>
      <w:r w:rsidRPr="001B04A9">
        <w:rPr>
          <w:rFonts w:ascii="Traditional Arabic" w:eastAsia="Times New Roman" w:hAnsi="Traditional Arabic" w:cs="Traditional Arabic"/>
          <w:sz w:val="32"/>
          <w:szCs w:val="32"/>
          <w:rtl/>
        </w:rPr>
        <w:t>"</w:t>
      </w:r>
    </w:p>
    <w:p w14:paraId="74FAE9CF" w14:textId="0DBD50EA" w:rsidR="00326B12" w:rsidRPr="000549AD" w:rsidRDefault="00326B12" w:rsidP="000549AD">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sz w:val="32"/>
          <w:szCs w:val="32"/>
          <w:rtl/>
        </w:rPr>
        <w:t xml:space="preserve">حيث استهدفت تحليل العلاقة بين التسويق الصحي الإلكتروني وزيادة القدرة التنافسية للمنظمات الصحية بمحافظة </w:t>
      </w:r>
      <w:r w:rsidR="007C57E4" w:rsidRPr="000549AD">
        <w:rPr>
          <w:rFonts w:ascii="Traditional Arabic" w:eastAsia="Times New Roman" w:hAnsi="Traditional Arabic" w:cs="Traditional Arabic" w:hint="cs"/>
          <w:sz w:val="32"/>
          <w:szCs w:val="32"/>
          <w:rtl/>
        </w:rPr>
        <w:t>بيشة</w:t>
      </w:r>
      <w:r w:rsidRPr="000549AD">
        <w:rPr>
          <w:rFonts w:ascii="Traditional Arabic" w:eastAsia="Times New Roman" w:hAnsi="Traditional Arabic" w:cs="Traditional Arabic"/>
          <w:sz w:val="32"/>
          <w:szCs w:val="32"/>
          <w:rtl/>
        </w:rPr>
        <w:t xml:space="preserve"> بالمملكة العربية السعودية، باستخدام المنهج الوصفي التحليلي على عينة مكونة من (248) موظفاً بمحافظة </w:t>
      </w:r>
      <w:r w:rsidR="007C57E4" w:rsidRPr="000549AD">
        <w:rPr>
          <w:rFonts w:ascii="Traditional Arabic" w:eastAsia="Times New Roman" w:hAnsi="Traditional Arabic" w:cs="Traditional Arabic" w:hint="cs"/>
          <w:sz w:val="32"/>
          <w:szCs w:val="32"/>
          <w:rtl/>
        </w:rPr>
        <w:t>بيشة</w:t>
      </w:r>
      <w:r w:rsidRPr="000549AD">
        <w:rPr>
          <w:rFonts w:ascii="Traditional Arabic" w:eastAsia="Times New Roman" w:hAnsi="Traditional Arabic" w:cs="Traditional Arabic"/>
          <w:sz w:val="32"/>
          <w:szCs w:val="32"/>
          <w:rtl/>
        </w:rPr>
        <w:t xml:space="preserve"> </w:t>
      </w:r>
      <w:r w:rsidR="007C57E4" w:rsidRPr="000549AD">
        <w:rPr>
          <w:rFonts w:ascii="Traditional Arabic" w:eastAsia="Times New Roman" w:hAnsi="Traditional Arabic" w:cs="Traditional Arabic" w:hint="cs"/>
          <w:sz w:val="32"/>
          <w:szCs w:val="32"/>
          <w:rtl/>
        </w:rPr>
        <w:t>عبر الاستبانة، وأظهرت</w:t>
      </w:r>
      <w:r w:rsidRPr="000549AD">
        <w:rPr>
          <w:rFonts w:ascii="Traditional Arabic" w:eastAsia="Times New Roman" w:hAnsi="Traditional Arabic" w:cs="Traditional Arabic"/>
          <w:sz w:val="32"/>
          <w:szCs w:val="32"/>
          <w:rtl/>
        </w:rPr>
        <w:t xml:space="preserve"> النتائج وجود علاقة طردية ذات دلالة إحصائية بين تفعيل التسويق الإلكتروني وتحقيق الميزة التنافسية، مقابل علاقة عكسية مع غياب الوعي المؤسسي. وتدعم هذه النتائج أهمية التسويق الإلكتروني في تحسين أداء المؤسسات الصحية، وهو ما يتوافق مع أهداف الدراسة الحالية، وأوصت الدراسة وتوصي الدراسة بتعزيز الدعم الفني والتقني الملائم لطبيعة الخدمات الإلكترونية بمديرية الشئون الصحية ببيشة، وأن يكون هناك توافق بين الخدمات التسويقية الإلكترونية والخدمات الفعلية بمديرية الشئون الصحية ببيشة، كما توصي بزيادة الاعتماد على عمليات التسويق الإلكتروني في جميع المنظمات الصحية بمحافظة بيشة، والاهتمام بإعداد كوادر تسويقية متخصصة في تسويق الخدمات الصحية.</w:t>
      </w:r>
    </w:p>
    <w:p w14:paraId="58E89E43" w14:textId="77777777" w:rsidR="00326B12" w:rsidRPr="001B04A9" w:rsidRDefault="00326B12" w:rsidP="000549AD">
      <w:pPr>
        <w:bidi/>
        <w:spacing w:before="100" w:beforeAutospacing="1" w:after="100" w:afterAutospacing="1" w:line="276" w:lineRule="auto"/>
        <w:outlineLvl w:val="2"/>
        <w:rPr>
          <w:rFonts w:ascii="Traditional Arabic" w:eastAsia="Times New Roman" w:hAnsi="Traditional Arabic" w:cs="Traditional Arabic"/>
          <w:b/>
          <w:bCs/>
          <w:sz w:val="32"/>
          <w:szCs w:val="32"/>
          <w:rtl/>
        </w:rPr>
      </w:pPr>
      <w:r w:rsidRPr="001B04A9">
        <w:rPr>
          <w:rFonts w:ascii="Traditional Arabic" w:eastAsia="Times New Roman" w:hAnsi="Traditional Arabic" w:cs="Traditional Arabic"/>
          <w:b/>
          <w:bCs/>
          <w:sz w:val="32"/>
          <w:szCs w:val="32"/>
          <w:rtl/>
        </w:rPr>
        <w:t>4- دراسة بداش، صباح (2023) والتي بعنوان: "</w:t>
      </w:r>
      <w:r w:rsidRPr="001B04A9">
        <w:rPr>
          <w:rFonts w:ascii="Traditional Arabic" w:hAnsi="Traditional Arabic" w:cs="Traditional Arabic"/>
          <w:b/>
          <w:bCs/>
          <w:sz w:val="32"/>
          <w:szCs w:val="32"/>
          <w:rtl/>
        </w:rPr>
        <w:t xml:space="preserve"> التسويق عبر الهاتف وأثره على رضا عملاء الخدمات الصحية لمخبر البيبان- فرع البلاد بوسط برج بوعريج</w:t>
      </w:r>
      <w:r w:rsidRPr="001B04A9">
        <w:rPr>
          <w:rFonts w:ascii="Traditional Arabic" w:eastAsia="Times New Roman" w:hAnsi="Traditional Arabic" w:cs="Traditional Arabic"/>
          <w:b/>
          <w:bCs/>
          <w:sz w:val="32"/>
          <w:szCs w:val="32"/>
          <w:rtl/>
        </w:rPr>
        <w:t>"</w:t>
      </w:r>
    </w:p>
    <w:p w14:paraId="6F0C581D" w14:textId="64E51B01" w:rsidR="00326B12" w:rsidRPr="000549AD" w:rsidRDefault="00326B12" w:rsidP="000549AD">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sz w:val="32"/>
          <w:szCs w:val="32"/>
          <w:rtl/>
        </w:rPr>
        <w:t xml:space="preserve">هدفت هذه الدراسة التعرف على أثر التسويق عبر الهاتف على رضا عملاء الخدمات الصحية، حيث اعتمدت المنهج الوصفي التحليلي على عينة من (133) مراجعاً صحياً في الجزائر من المترددين </w:t>
      </w:r>
      <w:r w:rsidR="007C57E4" w:rsidRPr="000549AD">
        <w:rPr>
          <w:rFonts w:ascii="Traditional Arabic" w:eastAsia="Times New Roman" w:hAnsi="Traditional Arabic" w:cs="Traditional Arabic" w:hint="cs"/>
          <w:sz w:val="32"/>
          <w:szCs w:val="32"/>
          <w:rtl/>
        </w:rPr>
        <w:t>على مخبر البيبان</w:t>
      </w:r>
      <w:r w:rsidRPr="000549AD">
        <w:rPr>
          <w:rFonts w:ascii="Traditional Arabic" w:eastAsia="Times New Roman" w:hAnsi="Traditional Arabic" w:cs="Traditional Arabic"/>
          <w:sz w:val="32"/>
          <w:szCs w:val="32"/>
          <w:rtl/>
        </w:rPr>
        <w:t xml:space="preserve"> الصحي بوسط برج بوعريريج بالجزائر عبر </w:t>
      </w:r>
      <w:r w:rsidR="007C57E4" w:rsidRPr="000549AD">
        <w:rPr>
          <w:rFonts w:ascii="Traditional Arabic" w:eastAsia="Times New Roman" w:hAnsi="Traditional Arabic" w:cs="Traditional Arabic" w:hint="cs"/>
          <w:sz w:val="32"/>
          <w:szCs w:val="32"/>
          <w:rtl/>
        </w:rPr>
        <w:t>الاستبانة</w:t>
      </w:r>
      <w:r w:rsidRPr="000549AD">
        <w:rPr>
          <w:rFonts w:ascii="Traditional Arabic" w:eastAsia="Times New Roman" w:hAnsi="Traditional Arabic" w:cs="Traditional Arabic"/>
          <w:sz w:val="32"/>
          <w:szCs w:val="32"/>
          <w:rtl/>
        </w:rPr>
        <w:t xml:space="preserve">، وأظهرت النتائج وجود ارتباط موجب ذات دلالة معنوية بين المزيج التسويقي الصحي ورضا العملاء، وخاصة خدمة الحجز المسبق عبر الهاتف. وتؤكد هذه النتائج أهمية أدوات التسويق الذكي في تحسين رضا العملاء، بما يتسق مع توجه الدراسة الحالية، وأوصت </w:t>
      </w:r>
      <w:r w:rsidR="007C57E4" w:rsidRPr="000549AD">
        <w:rPr>
          <w:rFonts w:ascii="Traditional Arabic" w:eastAsia="Times New Roman" w:hAnsi="Traditional Arabic" w:cs="Traditional Arabic" w:hint="cs"/>
          <w:sz w:val="32"/>
          <w:szCs w:val="32"/>
          <w:rtl/>
        </w:rPr>
        <w:t>الدراسة</w:t>
      </w:r>
      <w:r w:rsidRPr="000549AD">
        <w:rPr>
          <w:rFonts w:ascii="Traditional Arabic" w:eastAsia="Times New Roman" w:hAnsi="Traditional Arabic" w:cs="Traditional Arabic"/>
          <w:sz w:val="32"/>
          <w:szCs w:val="32"/>
          <w:rtl/>
        </w:rPr>
        <w:t xml:space="preserve"> الاهتمام بدراسة سلوك العملاء بهدف </w:t>
      </w:r>
      <w:r w:rsidR="007C57E4" w:rsidRPr="000549AD">
        <w:rPr>
          <w:rFonts w:ascii="Traditional Arabic" w:eastAsia="Times New Roman" w:hAnsi="Traditional Arabic" w:cs="Traditional Arabic" w:hint="cs"/>
          <w:sz w:val="32"/>
          <w:szCs w:val="32"/>
          <w:rtl/>
        </w:rPr>
        <w:t>اختيار</w:t>
      </w:r>
      <w:r w:rsidRPr="000549AD">
        <w:rPr>
          <w:rFonts w:ascii="Traditional Arabic" w:eastAsia="Times New Roman" w:hAnsi="Traditional Arabic" w:cs="Traditional Arabic"/>
          <w:sz w:val="32"/>
          <w:szCs w:val="32"/>
          <w:rtl/>
        </w:rPr>
        <w:t xml:space="preserve"> التوقيت المناسب </w:t>
      </w:r>
      <w:r w:rsidR="007C57E4" w:rsidRPr="000549AD">
        <w:rPr>
          <w:rFonts w:ascii="Traditional Arabic" w:eastAsia="Times New Roman" w:hAnsi="Traditional Arabic" w:cs="Traditional Arabic" w:hint="cs"/>
          <w:sz w:val="32"/>
          <w:szCs w:val="32"/>
          <w:rtl/>
        </w:rPr>
        <w:t>للاستهداف</w:t>
      </w:r>
      <w:r w:rsidRPr="000549AD">
        <w:rPr>
          <w:rFonts w:ascii="Traditional Arabic" w:eastAsia="Times New Roman" w:hAnsi="Traditional Arabic" w:cs="Traditional Arabic"/>
          <w:sz w:val="32"/>
          <w:szCs w:val="32"/>
          <w:rtl/>
        </w:rPr>
        <w:t xml:space="preserve">، </w:t>
      </w:r>
      <w:r w:rsidR="007C57E4" w:rsidRPr="000549AD">
        <w:rPr>
          <w:rFonts w:ascii="Traditional Arabic" w:eastAsia="Times New Roman" w:hAnsi="Traditional Arabic" w:cs="Traditional Arabic" w:hint="cs"/>
          <w:sz w:val="32"/>
          <w:szCs w:val="32"/>
          <w:rtl/>
        </w:rPr>
        <w:t>واهتمام</w:t>
      </w:r>
      <w:r w:rsidRPr="000549AD">
        <w:rPr>
          <w:rFonts w:ascii="Traditional Arabic" w:eastAsia="Times New Roman" w:hAnsi="Traditional Arabic" w:cs="Traditional Arabic"/>
          <w:sz w:val="32"/>
          <w:szCs w:val="32"/>
          <w:rtl/>
        </w:rPr>
        <w:t xml:space="preserve"> بتطوير استخدام أنشطة التسويق المباشرة </w:t>
      </w:r>
      <w:r w:rsidR="007C57E4" w:rsidRPr="000549AD">
        <w:rPr>
          <w:rFonts w:ascii="Traditional Arabic" w:eastAsia="Times New Roman" w:hAnsi="Traditional Arabic" w:cs="Traditional Arabic" w:hint="cs"/>
          <w:sz w:val="32"/>
          <w:szCs w:val="32"/>
          <w:rtl/>
        </w:rPr>
        <w:t>الأخرى</w:t>
      </w:r>
      <w:r w:rsidRPr="000549AD">
        <w:rPr>
          <w:rFonts w:ascii="Traditional Arabic" w:eastAsia="Times New Roman" w:hAnsi="Traditional Arabic" w:cs="Traditional Arabic"/>
          <w:sz w:val="32"/>
          <w:szCs w:val="32"/>
          <w:rtl/>
        </w:rPr>
        <w:t>، كما أوصت بالتخطيط لتفعيل العلاقات العامة بين المخبر وعملائه</w:t>
      </w:r>
    </w:p>
    <w:p w14:paraId="479D4054" w14:textId="23CB105E" w:rsidR="00326B12" w:rsidRPr="001B04A9" w:rsidRDefault="00326B12" w:rsidP="001B04A9">
      <w:pPr>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r w:rsidRPr="001B04A9">
        <w:rPr>
          <w:rFonts w:ascii="Traditional Arabic" w:eastAsia="Times New Roman" w:hAnsi="Traditional Arabic" w:cs="Traditional Arabic"/>
          <w:b/>
          <w:bCs/>
          <w:sz w:val="32"/>
          <w:szCs w:val="32"/>
          <w:rtl/>
        </w:rPr>
        <w:t>5- دراسة البدوي، سماح السيد (2024) والتي بعنوان: "</w:t>
      </w:r>
      <w:r w:rsidRPr="001B04A9">
        <w:rPr>
          <w:rFonts w:ascii="Traditional Arabic" w:hAnsi="Traditional Arabic" w:cs="Traditional Arabic"/>
          <w:b/>
          <w:bCs/>
          <w:sz w:val="32"/>
          <w:szCs w:val="32"/>
          <w:rtl/>
        </w:rPr>
        <w:t xml:space="preserve"> دور التسويق بالمحتوي عبر وسائل التواصل الاجتماعي في تحقيق مربع التسويق الذهبي بالتطبيق على عملاء تطبيقات الخدمات الصحية الرقمية</w:t>
      </w:r>
      <w:r w:rsidRPr="001B04A9">
        <w:rPr>
          <w:rFonts w:ascii="Traditional Arabic" w:eastAsia="Times New Roman" w:hAnsi="Traditional Arabic" w:cs="Traditional Arabic"/>
          <w:b/>
          <w:bCs/>
          <w:sz w:val="32"/>
          <w:szCs w:val="32"/>
          <w:rtl/>
        </w:rPr>
        <w:t>"</w:t>
      </w:r>
    </w:p>
    <w:p w14:paraId="76B9B0A7" w14:textId="04D95727" w:rsidR="00326B12" w:rsidRPr="000549AD" w:rsidRDefault="007C57E4" w:rsidP="000549AD">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Pr>
          <w:rFonts w:ascii="Traditional Arabic" w:eastAsia="Times New Roman" w:hAnsi="Traditional Arabic" w:cs="Traditional Arabic" w:hint="cs"/>
          <w:sz w:val="32"/>
          <w:szCs w:val="32"/>
          <w:rtl/>
        </w:rPr>
        <w:t>حي</w:t>
      </w:r>
      <w:r w:rsidR="00326B12" w:rsidRPr="000549AD">
        <w:rPr>
          <w:rFonts w:ascii="Traditional Arabic" w:eastAsia="Times New Roman" w:hAnsi="Traditional Arabic" w:cs="Traditional Arabic"/>
          <w:sz w:val="32"/>
          <w:szCs w:val="32"/>
          <w:rtl/>
        </w:rPr>
        <w:t>ث تناولت هذه الدراسة دور التسويق بالمحتوى عبر وسائل التواصل الاجتماعي في تحقيق مربع التسويق الذهبي، باستخدام المنهج الوصفي التحليلي على عينة من (384) مستخدماً لتطبيقات الخدمات الصحية الرقمية في مصر  عبر الاستبانة،  وأظهرت النتائج وجود تأثير معنوي لأبعاد التسويق بالمحتوى على الصورة الذهنية ورضا العملاء وولائهم، مما يدعم أهمية المحتوى الرقمي في التسويق الصحي، وهو ما يتكامل مع متغيرات الدراسة الحالية، وأوصت الدراسة بضرورة اهتمام منصات الخدمات الصحية بتسويق المحتوى، والعمل على تميز المحتوى، وانشاء المحتوى بلغة بسيطة وسهلة تتناسب مع ثقافة العملاء، كما توصي بتشكيل فرق عمل لتطوير المحتوى، وتفعيل المرونة في أداء الخدمة، وكذلك تنويع المحتوى</w:t>
      </w:r>
    </w:p>
    <w:p w14:paraId="4CBAE436" w14:textId="77777777" w:rsidR="00326B12" w:rsidRPr="000549AD" w:rsidRDefault="00326B12" w:rsidP="000549AD">
      <w:pPr>
        <w:bidi/>
        <w:spacing w:before="100" w:beforeAutospacing="1" w:after="100" w:afterAutospacing="1" w:line="276" w:lineRule="auto"/>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b/>
          <w:bCs/>
          <w:sz w:val="32"/>
          <w:szCs w:val="32"/>
          <w:rtl/>
        </w:rPr>
        <w:t>6- دراسة الصراري، عبد الله وآخرون (2024) والتي بعنوان</w:t>
      </w:r>
      <w:r w:rsidRPr="001B04A9">
        <w:rPr>
          <w:rFonts w:ascii="Traditional Arabic" w:eastAsia="Times New Roman" w:hAnsi="Traditional Arabic" w:cs="Traditional Arabic"/>
          <w:b/>
          <w:bCs/>
          <w:sz w:val="32"/>
          <w:szCs w:val="32"/>
          <w:rtl/>
        </w:rPr>
        <w:t>: "أثر التسويق الإلكتروني للخدمات الصحية في كسب رضا المرضى</w:t>
      </w:r>
      <w:r w:rsidRPr="000549AD">
        <w:rPr>
          <w:rFonts w:ascii="Traditional Arabic" w:eastAsia="Times New Roman" w:hAnsi="Traditional Arabic" w:cs="Traditional Arabic"/>
          <w:sz w:val="32"/>
          <w:szCs w:val="32"/>
          <w:rtl/>
        </w:rPr>
        <w:t>: دراسة ميدانية على المستشفيات اليمنية الخاصة العاملة بمدينة رداع"</w:t>
      </w:r>
    </w:p>
    <w:p w14:paraId="38D1DB09" w14:textId="2FA0DA8D" w:rsidR="00326B12" w:rsidRPr="000549AD" w:rsidRDefault="00326B12" w:rsidP="000549AD">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sz w:val="32"/>
          <w:szCs w:val="32"/>
          <w:rtl/>
        </w:rPr>
        <w:t>تناولت هذه الدراسة أثر التسويق الإلكتروني للخدمات الصحية في كسب رضا المرضى بالمستشفيات اليمنية الخاصة، حيث استخدمت المنهج الوصفي التحليلي على عينة من (51) مريضاً ممن</w:t>
      </w:r>
      <w:r w:rsidR="007C57E4">
        <w:rPr>
          <w:rFonts w:ascii="Traditional Arabic" w:eastAsia="Times New Roman" w:hAnsi="Traditional Arabic" w:cs="Traditional Arabic" w:hint="cs"/>
          <w:sz w:val="32"/>
          <w:szCs w:val="32"/>
          <w:rtl/>
        </w:rPr>
        <w:t xml:space="preserve"> </w:t>
      </w:r>
      <w:r w:rsidRPr="000549AD">
        <w:rPr>
          <w:rFonts w:ascii="Traditional Arabic" w:eastAsia="Times New Roman" w:hAnsi="Traditional Arabic" w:cs="Traditional Arabic"/>
          <w:sz w:val="32"/>
          <w:szCs w:val="32"/>
          <w:rtl/>
        </w:rPr>
        <w:t xml:space="preserve">يتلقون العلاج من المستشفيات اليمنية الخاصة العاملة بمدينة رداع </w:t>
      </w:r>
      <w:r w:rsidR="007C57E4" w:rsidRPr="000549AD">
        <w:rPr>
          <w:rFonts w:ascii="Traditional Arabic" w:eastAsia="Times New Roman" w:hAnsi="Traditional Arabic" w:cs="Traditional Arabic" w:hint="cs"/>
          <w:sz w:val="32"/>
          <w:szCs w:val="32"/>
          <w:rtl/>
        </w:rPr>
        <w:t>باليمن عبر</w:t>
      </w:r>
      <w:r w:rsidRPr="000549AD">
        <w:rPr>
          <w:rFonts w:ascii="Traditional Arabic" w:eastAsia="Times New Roman" w:hAnsi="Traditional Arabic" w:cs="Traditional Arabic"/>
          <w:sz w:val="32"/>
          <w:szCs w:val="32"/>
          <w:rtl/>
        </w:rPr>
        <w:t xml:space="preserve"> </w:t>
      </w:r>
      <w:r w:rsidR="007C57E4" w:rsidRPr="000549AD">
        <w:rPr>
          <w:rFonts w:ascii="Traditional Arabic" w:eastAsia="Times New Roman" w:hAnsi="Traditional Arabic" w:cs="Traditional Arabic" w:hint="cs"/>
          <w:sz w:val="32"/>
          <w:szCs w:val="32"/>
          <w:rtl/>
        </w:rPr>
        <w:t>الاستبانة، وأظهرت</w:t>
      </w:r>
      <w:r w:rsidRPr="000549AD">
        <w:rPr>
          <w:rFonts w:ascii="Traditional Arabic" w:eastAsia="Times New Roman" w:hAnsi="Traditional Arabic" w:cs="Traditional Arabic"/>
          <w:sz w:val="32"/>
          <w:szCs w:val="32"/>
          <w:rtl/>
        </w:rPr>
        <w:t xml:space="preserve"> النتائج وجود علاقة إيجابية ذات دلالة إحصائية بين التسويق الإلكتروني ورضا المرضى، باستثناء تسعير الخدمات عبر الإنترنت. وتدعم هذه النتائج فرضية الدراسة الحالية حول تأثير التسويق الرقمي في جودة الخدمات الصحية، وأوصت الدراسة بعقد دورات تدريبية خاصة بالتسويق للعاملين بالمستشفى، واستقطاب الكوادر الفنية المدربين على التقنيات التكنولوجية، والاهتمام بالعنصر البشري من العاملين، كما أوصت بإجراء دراسات حول تطور التكنولوجيا المستخدمة في تطوير إدارة المستشفيات خاصة التسويق الإلكتروني للخدمات الصحية.</w:t>
      </w:r>
    </w:p>
    <w:p w14:paraId="006E44CF" w14:textId="6CDC9D32" w:rsidR="00485AD7" w:rsidRPr="000549AD" w:rsidRDefault="00D56967" w:rsidP="000549AD">
      <w:pPr>
        <w:keepNext/>
        <w:keepLines/>
        <w:tabs>
          <w:tab w:val="left" w:pos="368"/>
        </w:tabs>
        <w:bidi/>
        <w:spacing w:after="0" w:line="276" w:lineRule="auto"/>
        <w:outlineLvl w:val="0"/>
        <w:rPr>
          <w:rFonts w:ascii="Traditional Arabic" w:eastAsia="Times New Roman" w:hAnsi="Traditional Arabic" w:cs="Traditional Arabic"/>
          <w:b/>
          <w:bCs/>
          <w:noProof/>
          <w:sz w:val="32"/>
          <w:szCs w:val="32"/>
          <w:rtl/>
          <w:lang w:bidi="ar-EG"/>
        </w:rPr>
      </w:pPr>
      <w:r w:rsidRPr="000549AD">
        <w:rPr>
          <w:rFonts w:ascii="Traditional Arabic" w:eastAsia="Times New Roman" w:hAnsi="Traditional Arabic" w:cs="Traditional Arabic"/>
          <w:b/>
          <w:bCs/>
          <w:noProof/>
          <w:sz w:val="32"/>
          <w:szCs w:val="32"/>
          <w:rtl/>
          <w:lang w:bidi="ar-EG"/>
        </w:rPr>
        <w:t>المحور الثاني: الدراسات التي تناولت  واقع استخدام التطبيقات الذكية في الرعاية الصحية</w:t>
      </w:r>
      <w:r w:rsidRPr="000549AD">
        <w:rPr>
          <w:rFonts w:ascii="Traditional Arabic" w:eastAsia="Times New Roman" w:hAnsi="Traditional Arabic" w:cs="Traditional Arabic"/>
          <w:b/>
          <w:bCs/>
          <w:noProof/>
          <w:sz w:val="32"/>
          <w:szCs w:val="32"/>
          <w:lang w:bidi="ar-EG"/>
        </w:rPr>
        <w:t>.</w:t>
      </w:r>
    </w:p>
    <w:p w14:paraId="123CA837" w14:textId="58775EF8" w:rsidR="00485AD7" w:rsidRPr="000549AD" w:rsidRDefault="00485AD7" w:rsidP="000549AD">
      <w:pPr>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r w:rsidRPr="000549AD">
        <w:rPr>
          <w:rFonts w:ascii="Traditional Arabic" w:eastAsia="Times New Roman" w:hAnsi="Traditional Arabic" w:cs="Traditional Arabic"/>
          <w:b/>
          <w:bCs/>
          <w:sz w:val="32"/>
          <w:szCs w:val="32"/>
          <w:rtl/>
        </w:rPr>
        <w:t>7- دراسة الفايدي، أحمد عطية (2021) والتي بعنوان: "أثر التطبيقات الذكية على الرعاية الصحية"</w:t>
      </w:r>
    </w:p>
    <w:p w14:paraId="3C0DF1BD" w14:textId="77777777" w:rsidR="00485AD7" w:rsidRPr="000549AD" w:rsidRDefault="00485AD7" w:rsidP="000549AD">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sz w:val="32"/>
          <w:szCs w:val="32"/>
          <w:rtl/>
        </w:rPr>
        <w:t>دراسة أثر التطبيقات الذكية على الرعاية الصحية في المستشفى الجامعي بجامعة الملك عبد العزيز، باستخدام المنهج الوصفي التحليلي على عينة من (316) موظفاً من العاملين بالمستشفى الجامعي بجامعة الملك عبد العزيز بالمملكة العربية السعودية عبر الاستبانة، وأظهرت النتائج أن تطبيق "شفاء" أصبح قناة فعالة للتواصل بين مقدمي الخدمة والمستفيدين، مما يعزز جودة الرعاية الصحية. وتدعم هذه النتائج توجه الدراسة الحالية نحو أهمية التطبيقات الذكية في تحسين الخدمات الطبية، وأوصت الدراسة بتدريب العاملين على استخدام التطبيقات الذكية، وسن القوانين التي تضمن حقوق المستخدمين، ومواكبة التقنيات الحديثة في مجال البرمجيات</w:t>
      </w:r>
    </w:p>
    <w:p w14:paraId="7DFFBC7E" w14:textId="7683267C" w:rsidR="00485AD7" w:rsidRPr="006B5BB6" w:rsidRDefault="00485AD7" w:rsidP="000549AD">
      <w:pPr>
        <w:bidi/>
        <w:spacing w:before="100" w:beforeAutospacing="1" w:after="100" w:afterAutospacing="1" w:line="276" w:lineRule="auto"/>
        <w:outlineLvl w:val="2"/>
        <w:rPr>
          <w:rFonts w:ascii="Traditional Arabic" w:eastAsia="Times New Roman" w:hAnsi="Traditional Arabic" w:cs="Traditional Arabic"/>
          <w:b/>
          <w:bCs/>
          <w:sz w:val="32"/>
          <w:szCs w:val="32"/>
          <w:rtl/>
        </w:rPr>
      </w:pPr>
      <w:r w:rsidRPr="006B5BB6">
        <w:rPr>
          <w:rFonts w:ascii="Traditional Arabic" w:eastAsia="Times New Roman" w:hAnsi="Traditional Arabic" w:cs="Traditional Arabic"/>
          <w:b/>
          <w:bCs/>
          <w:sz w:val="32"/>
          <w:szCs w:val="32"/>
          <w:rtl/>
        </w:rPr>
        <w:t>8- دراسة الطراونة، محمد زكي (2022) والتي بعنوان: "</w:t>
      </w:r>
      <w:r w:rsidRPr="006B5BB6">
        <w:rPr>
          <w:rFonts w:ascii="Traditional Arabic" w:hAnsi="Traditional Arabic" w:cs="Traditional Arabic"/>
          <w:b/>
          <w:bCs/>
          <w:sz w:val="32"/>
          <w:szCs w:val="32"/>
          <w:rtl/>
        </w:rPr>
        <w:t>التحقيق في العوامل المؤثرة على قبول تطبيقات الهواتف الذكية لخدمات الرعاية الصحية في سياق مستشفيات وزارة الصحة الأردنية</w:t>
      </w:r>
      <w:r w:rsidRPr="006B5BB6">
        <w:rPr>
          <w:rFonts w:ascii="Traditional Arabic" w:eastAsia="Times New Roman" w:hAnsi="Traditional Arabic" w:cs="Traditional Arabic"/>
          <w:b/>
          <w:bCs/>
          <w:sz w:val="32"/>
          <w:szCs w:val="32"/>
          <w:rtl/>
        </w:rPr>
        <w:t>"</w:t>
      </w:r>
    </w:p>
    <w:p w14:paraId="56EF2FFF" w14:textId="4C907FE0" w:rsidR="00485AD7" w:rsidRPr="000549AD" w:rsidRDefault="00485AD7" w:rsidP="000549AD">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sz w:val="32"/>
          <w:szCs w:val="32"/>
          <w:rtl/>
        </w:rPr>
        <w:t xml:space="preserve">أشارة هذه دراسة عن العوامل المؤثرة على قبول تطبيقات الصحة النقالة في مستشفيات وزارة الصحة الأردنية، باستخدام المنهج الوصفي التحليلي على عينة من (462) مستخدما حاليا أو محتملا لهذه التطبيقات بمستشفيات وزارة الصحة الأردنية بالأردن </w:t>
      </w:r>
      <w:r w:rsidR="007C57E4" w:rsidRPr="000549AD">
        <w:rPr>
          <w:rFonts w:ascii="Traditional Arabic" w:eastAsia="Times New Roman" w:hAnsi="Traditional Arabic" w:cs="Traditional Arabic" w:hint="cs"/>
          <w:sz w:val="32"/>
          <w:szCs w:val="32"/>
          <w:rtl/>
        </w:rPr>
        <w:t>عبر استبانة</w:t>
      </w:r>
      <w:r w:rsidRPr="000549AD">
        <w:rPr>
          <w:rFonts w:ascii="Traditional Arabic" w:eastAsia="Times New Roman" w:hAnsi="Traditional Arabic" w:cs="Traditional Arabic"/>
          <w:sz w:val="32"/>
          <w:szCs w:val="32"/>
          <w:rtl/>
        </w:rPr>
        <w:t xml:space="preserve"> إلكترونية، وأظهرت النتائج أن الأداء المتوقع والثقة والخوف من جائحة كورونا كان لها تأثير مباشر على نية الاستخدام. وتنسجم هذه النتائج مع اعتماد الدراسة الحالية على النظريات المفسرة لتبني التكنولوجيا، وأوصت الدراسة بتطوير الجيل التالي من تطبيقات الصحة المحمولة، والتركيز على احتياجات المرضى في البلدان النامية.</w:t>
      </w:r>
    </w:p>
    <w:p w14:paraId="31113E27" w14:textId="77777777" w:rsidR="00485AD7" w:rsidRPr="000549AD" w:rsidRDefault="00485AD7" w:rsidP="000549AD">
      <w:pPr>
        <w:bidi/>
        <w:spacing w:before="100" w:beforeAutospacing="1" w:after="100" w:afterAutospacing="1" w:line="276" w:lineRule="auto"/>
        <w:outlineLvl w:val="2"/>
        <w:rPr>
          <w:rFonts w:ascii="Traditional Arabic" w:eastAsia="Times New Roman" w:hAnsi="Traditional Arabic" w:cs="Traditional Arabic"/>
          <w:b/>
          <w:bCs/>
          <w:sz w:val="32"/>
          <w:szCs w:val="32"/>
          <w:rtl/>
        </w:rPr>
      </w:pPr>
      <w:r w:rsidRPr="000549AD">
        <w:rPr>
          <w:rFonts w:ascii="Traditional Arabic" w:eastAsia="Times New Roman" w:hAnsi="Traditional Arabic" w:cs="Traditional Arabic"/>
          <w:b/>
          <w:bCs/>
          <w:sz w:val="32"/>
          <w:szCs w:val="32"/>
          <w:rtl/>
        </w:rPr>
        <w:t xml:space="preserve">9- دراسة ليو يي، ووانغ شياو </w:t>
      </w:r>
      <w:r w:rsidRPr="000549AD">
        <w:rPr>
          <w:rFonts w:ascii="Traditional Arabic" w:eastAsia="Times New Roman" w:hAnsi="Traditional Arabic" w:cs="Traditional Arabic"/>
          <w:b/>
          <w:bCs/>
          <w:sz w:val="32"/>
          <w:szCs w:val="32"/>
        </w:rPr>
        <w:t>Liu &amp; Wang</w:t>
      </w:r>
      <w:r w:rsidRPr="000549AD">
        <w:rPr>
          <w:rFonts w:ascii="Traditional Arabic" w:eastAsia="Times New Roman" w:hAnsi="Traditional Arabic" w:cs="Traditional Arabic"/>
          <w:b/>
          <w:bCs/>
          <w:sz w:val="32"/>
          <w:szCs w:val="32"/>
          <w:rtl/>
        </w:rPr>
        <w:t xml:space="preserve"> (2021) والتي بعنوان: "تطبيق الخدمات الطبية الذكية عبر الهواتف المحمولة في إدارة رعاية صحة الأمومة"</w:t>
      </w:r>
    </w:p>
    <w:p w14:paraId="7D8A22F3" w14:textId="175D52F4" w:rsidR="00485AD7" w:rsidRPr="000549AD" w:rsidRDefault="00485AD7" w:rsidP="000549AD">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sz w:val="32"/>
          <w:szCs w:val="32"/>
          <w:rtl/>
        </w:rPr>
        <w:t xml:space="preserve">بحثت الدراسة الصينية في تطبيق الخدمات الطبية الذكية في إدارة رعاية صحة الأم، معتمدةً المنهج الوصفي التحليلي على عينة من (200) سيدة حامل عبر المقابلات والسجلات </w:t>
      </w:r>
      <w:r w:rsidR="007C57E4" w:rsidRPr="000549AD">
        <w:rPr>
          <w:rFonts w:ascii="Traditional Arabic" w:eastAsia="Times New Roman" w:hAnsi="Traditional Arabic" w:cs="Traditional Arabic" w:hint="cs"/>
          <w:sz w:val="32"/>
          <w:szCs w:val="32"/>
          <w:rtl/>
        </w:rPr>
        <w:t>الصحية، وتوصلت</w:t>
      </w:r>
      <w:r w:rsidRPr="000549AD">
        <w:rPr>
          <w:rFonts w:ascii="Traditional Arabic" w:eastAsia="Times New Roman" w:hAnsi="Traditional Arabic" w:cs="Traditional Arabic"/>
          <w:sz w:val="32"/>
          <w:szCs w:val="32"/>
          <w:rtl/>
        </w:rPr>
        <w:t xml:space="preserve"> النتائج إلى أن استخدام التطبيقات يسهل الحصول على المعرفة الصحية وتحسين جودة إدارة الصحة المنزلية. ويعزز هذا من منطلق الدراسة الحالية حول قدرة التطبيقات الذكية على تحسين جودة الرعاية الطبية من خلال تسهيل الوصول </w:t>
      </w:r>
      <w:r w:rsidR="007C57E4" w:rsidRPr="000549AD">
        <w:rPr>
          <w:rFonts w:ascii="Traditional Arabic" w:eastAsia="Times New Roman" w:hAnsi="Traditional Arabic" w:cs="Traditional Arabic" w:hint="cs"/>
          <w:sz w:val="32"/>
          <w:szCs w:val="32"/>
          <w:rtl/>
        </w:rPr>
        <w:t>للمعلومات، وأوصت</w:t>
      </w:r>
      <w:r w:rsidRPr="000549AD">
        <w:rPr>
          <w:rFonts w:ascii="Traditional Arabic" w:eastAsia="Times New Roman" w:hAnsi="Traditional Arabic" w:cs="Traditional Arabic"/>
          <w:sz w:val="32"/>
          <w:szCs w:val="32"/>
          <w:rtl/>
        </w:rPr>
        <w:t xml:space="preserve"> الدراسة بضرورة وضع منهج لمساعدة الأمهات على الأنترنت، وتكثيف دورات التثقيف الصحي عبر الهواتف المحمولة</w:t>
      </w:r>
    </w:p>
    <w:p w14:paraId="376BBABD" w14:textId="77777777" w:rsidR="00485AD7" w:rsidRPr="0085589D" w:rsidRDefault="00485AD7" w:rsidP="000549AD">
      <w:pPr>
        <w:bidi/>
        <w:spacing w:before="100" w:beforeAutospacing="1" w:after="100" w:afterAutospacing="1" w:line="276" w:lineRule="auto"/>
        <w:outlineLvl w:val="2"/>
        <w:rPr>
          <w:rFonts w:ascii="Traditional Arabic" w:eastAsia="Times New Roman" w:hAnsi="Traditional Arabic" w:cs="Traditional Arabic"/>
          <w:b/>
          <w:bCs/>
          <w:sz w:val="32"/>
          <w:szCs w:val="32"/>
          <w:rtl/>
        </w:rPr>
      </w:pPr>
      <w:r w:rsidRPr="0085589D">
        <w:rPr>
          <w:rFonts w:ascii="Traditional Arabic" w:eastAsia="Times New Roman" w:hAnsi="Traditional Arabic" w:cs="Traditional Arabic"/>
          <w:b/>
          <w:bCs/>
          <w:sz w:val="32"/>
          <w:szCs w:val="32"/>
          <w:rtl/>
        </w:rPr>
        <w:t xml:space="preserve">10- دراسة عامر، سارة وآخرون </w:t>
      </w:r>
      <w:r w:rsidRPr="0085589D">
        <w:rPr>
          <w:rFonts w:ascii="Traditional Arabic" w:eastAsia="Times New Roman" w:hAnsi="Traditional Arabic" w:cs="Traditional Arabic"/>
          <w:b/>
          <w:bCs/>
          <w:sz w:val="32"/>
          <w:szCs w:val="32"/>
        </w:rPr>
        <w:t>Amer, S e.t al</w:t>
      </w:r>
      <w:r w:rsidRPr="0085589D">
        <w:rPr>
          <w:rFonts w:ascii="Traditional Arabic" w:eastAsia="Times New Roman" w:hAnsi="Traditional Arabic" w:cs="Traditional Arabic"/>
          <w:b/>
          <w:bCs/>
          <w:sz w:val="32"/>
          <w:szCs w:val="32"/>
          <w:rtl/>
        </w:rPr>
        <w:t xml:space="preserve"> (2022) والتي بعنوان: "</w:t>
      </w:r>
      <w:r w:rsidRPr="0085589D">
        <w:rPr>
          <w:rFonts w:ascii="Traditional Arabic" w:hAnsi="Traditional Arabic" w:cs="Traditional Arabic"/>
          <w:b/>
          <w:bCs/>
          <w:sz w:val="32"/>
          <w:szCs w:val="32"/>
          <w:rtl/>
        </w:rPr>
        <w:t>مدى انتشار استخدام تطبيقات الصحة عبر الهاتف المحمول ومحدداته: دراسة وصفية وطنية</w:t>
      </w:r>
      <w:r w:rsidRPr="0085589D">
        <w:rPr>
          <w:rFonts w:ascii="Traditional Arabic" w:eastAsia="Times New Roman" w:hAnsi="Traditional Arabic" w:cs="Traditional Arabic"/>
          <w:b/>
          <w:bCs/>
          <w:sz w:val="32"/>
          <w:szCs w:val="32"/>
          <w:rtl/>
        </w:rPr>
        <w:t>"</w:t>
      </w:r>
    </w:p>
    <w:p w14:paraId="3AE7C53E" w14:textId="38A2FE0C" w:rsidR="00485AD7" w:rsidRPr="000549AD" w:rsidRDefault="00485AD7" w:rsidP="000549AD">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sz w:val="32"/>
          <w:szCs w:val="32"/>
          <w:rtl/>
        </w:rPr>
        <w:t xml:space="preserve">دراسة وطنية بالسعودية، حدد. (2022) انتشار ومحددات استخدام تطبيقات الصحة النقالة، مستخدماً المنهج الوصفي التحليلي على عينة من (679) مشاركاً بالغاً من سكان المملكة العربية </w:t>
      </w:r>
      <w:r w:rsidR="007C57E4" w:rsidRPr="000549AD">
        <w:rPr>
          <w:rFonts w:ascii="Traditional Arabic" w:eastAsia="Times New Roman" w:hAnsi="Traditional Arabic" w:cs="Traditional Arabic" w:hint="cs"/>
          <w:sz w:val="32"/>
          <w:szCs w:val="32"/>
          <w:rtl/>
        </w:rPr>
        <w:t>السعودية عبر</w:t>
      </w:r>
      <w:r w:rsidRPr="000549AD">
        <w:rPr>
          <w:rFonts w:ascii="Traditional Arabic" w:eastAsia="Times New Roman" w:hAnsi="Traditional Arabic" w:cs="Traditional Arabic"/>
          <w:sz w:val="32"/>
          <w:szCs w:val="32"/>
          <w:rtl/>
        </w:rPr>
        <w:t xml:space="preserve"> </w:t>
      </w:r>
      <w:r w:rsidR="007C57E4" w:rsidRPr="000549AD">
        <w:rPr>
          <w:rFonts w:ascii="Traditional Arabic" w:eastAsia="Times New Roman" w:hAnsi="Traditional Arabic" w:cs="Traditional Arabic" w:hint="cs"/>
          <w:sz w:val="32"/>
          <w:szCs w:val="32"/>
          <w:rtl/>
        </w:rPr>
        <w:t>استبانة</w:t>
      </w:r>
      <w:r w:rsidRPr="000549AD">
        <w:rPr>
          <w:rFonts w:ascii="Traditional Arabic" w:eastAsia="Times New Roman" w:hAnsi="Traditional Arabic" w:cs="Traditional Arabic"/>
          <w:sz w:val="32"/>
          <w:szCs w:val="32"/>
          <w:rtl/>
        </w:rPr>
        <w:t xml:space="preserve"> </w:t>
      </w:r>
      <w:r w:rsidR="007C57E4" w:rsidRPr="000549AD">
        <w:rPr>
          <w:rFonts w:ascii="Traditional Arabic" w:eastAsia="Times New Roman" w:hAnsi="Traditional Arabic" w:cs="Traditional Arabic" w:hint="cs"/>
          <w:sz w:val="32"/>
          <w:szCs w:val="32"/>
          <w:rtl/>
        </w:rPr>
        <w:t>إلكترونية، وكشفت</w:t>
      </w:r>
      <w:r w:rsidRPr="000549AD">
        <w:rPr>
          <w:rFonts w:ascii="Traditional Arabic" w:eastAsia="Times New Roman" w:hAnsi="Traditional Arabic" w:cs="Traditional Arabic"/>
          <w:sz w:val="32"/>
          <w:szCs w:val="32"/>
          <w:rtl/>
        </w:rPr>
        <w:t xml:space="preserve"> النتائج أن معدل الانتشار بلغ 47.9%، وأن العوامل الديموغرافية تؤثر بشكل ملحوظ في الاستخدام. وتفيد هذه النتائج الدراسة الحالية في فهم طبيعة المستخدمين واحتياجاتهم عند تصميم استراتيجيات التسويق عبر التطبيقات، وأوصت الدراسة إطلاق حملات تثقيف صحي وطنية لزيادة الوعي بأهمية وفوائد تطبيقات الصحة، واستخدام وسائل التواصل الاجتماعي ومقدمي الرعاية الصحية كأدوات تسويقية للتطبيقات الجديدة، كما أوصت الدراسة بتطوير التطبيقات لتلبية احتياجات الجمهور وتحسين سهولة الاستخدام، ووضع معايير قياسية لتقييم واختيار التطبيقات الصحية ذات الجودة العالية.</w:t>
      </w:r>
    </w:p>
    <w:p w14:paraId="6886BA88" w14:textId="4D92450D" w:rsidR="00485AD7" w:rsidRPr="0085589D" w:rsidRDefault="00485AD7" w:rsidP="000549AD">
      <w:pPr>
        <w:bidi/>
        <w:spacing w:before="100" w:beforeAutospacing="1" w:after="100" w:afterAutospacing="1" w:line="276" w:lineRule="auto"/>
        <w:outlineLvl w:val="2"/>
        <w:rPr>
          <w:rFonts w:ascii="Traditional Arabic" w:eastAsia="Times New Roman" w:hAnsi="Traditional Arabic" w:cs="Traditional Arabic"/>
          <w:b/>
          <w:bCs/>
          <w:sz w:val="32"/>
          <w:szCs w:val="32"/>
          <w:rtl/>
        </w:rPr>
      </w:pPr>
      <w:r w:rsidRPr="0085589D">
        <w:rPr>
          <w:rFonts w:ascii="Traditional Arabic" w:eastAsia="Times New Roman" w:hAnsi="Traditional Arabic" w:cs="Traditional Arabic"/>
          <w:b/>
          <w:bCs/>
          <w:sz w:val="32"/>
          <w:szCs w:val="32"/>
          <w:rtl/>
        </w:rPr>
        <w:t>11- دراسة الفيفي، إيمان محمد (2023) والتي بعنوان: "</w:t>
      </w:r>
      <w:r w:rsidRPr="0085589D">
        <w:rPr>
          <w:rFonts w:ascii="Traditional Arabic" w:hAnsi="Traditional Arabic" w:cs="Traditional Arabic"/>
          <w:b/>
          <w:bCs/>
          <w:sz w:val="32"/>
          <w:szCs w:val="32"/>
          <w:rtl/>
        </w:rPr>
        <w:t xml:space="preserve"> دور تقنية الواقع المعزز في دعم نظم </w:t>
      </w:r>
      <w:r w:rsidR="007C57E4" w:rsidRPr="0085589D">
        <w:rPr>
          <w:rFonts w:ascii="Traditional Arabic" w:hAnsi="Traditional Arabic" w:cs="Traditional Arabic" w:hint="cs"/>
          <w:b/>
          <w:bCs/>
          <w:sz w:val="32"/>
          <w:szCs w:val="32"/>
          <w:rtl/>
        </w:rPr>
        <w:t>إدار</w:t>
      </w:r>
      <w:r w:rsidR="007C57E4" w:rsidRPr="0085589D">
        <w:rPr>
          <w:rFonts w:ascii="Traditional Arabic" w:hAnsi="Traditional Arabic" w:cs="Traditional Arabic" w:hint="eastAsia"/>
          <w:b/>
          <w:bCs/>
          <w:sz w:val="32"/>
          <w:szCs w:val="32"/>
          <w:rtl/>
        </w:rPr>
        <w:t>ة</w:t>
      </w:r>
      <w:r w:rsidRPr="0085589D">
        <w:rPr>
          <w:rFonts w:ascii="Traditional Arabic" w:hAnsi="Traditional Arabic" w:cs="Traditional Arabic"/>
          <w:b/>
          <w:bCs/>
          <w:sz w:val="32"/>
          <w:szCs w:val="32"/>
          <w:rtl/>
        </w:rPr>
        <w:t xml:space="preserve"> المعلومات الصحية</w:t>
      </w:r>
      <w:r w:rsidRPr="0085589D">
        <w:rPr>
          <w:rFonts w:ascii="Traditional Arabic" w:eastAsia="Times New Roman" w:hAnsi="Traditional Arabic" w:cs="Traditional Arabic"/>
          <w:b/>
          <w:bCs/>
          <w:sz w:val="32"/>
          <w:szCs w:val="32"/>
          <w:rtl/>
        </w:rPr>
        <w:t>"</w:t>
      </w:r>
    </w:p>
    <w:p w14:paraId="13AED989" w14:textId="01826FC4" w:rsidR="00485AD7" w:rsidRPr="000549AD" w:rsidRDefault="00485AD7" w:rsidP="000549AD">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sz w:val="32"/>
          <w:szCs w:val="32"/>
          <w:rtl/>
        </w:rPr>
        <w:t>تناولت هذه الدراسة دور تقنية الواقع المعزز في دعم نظم المعلومات الصحية بجامعة الملك عبد العزيز بجدة، حيث استخدمت منهج دراسة الحالة وتحليل المحتوى، وتكونت عينة الدراسة برنامج المعلومات الصحية (</w:t>
      </w:r>
      <w:r w:rsidRPr="000549AD">
        <w:rPr>
          <w:rFonts w:ascii="Traditional Arabic" w:eastAsia="Times New Roman" w:hAnsi="Traditional Arabic" w:cs="Traditional Arabic"/>
          <w:sz w:val="32"/>
          <w:szCs w:val="32"/>
        </w:rPr>
        <w:t>DHIS2</w:t>
      </w:r>
      <w:r w:rsidRPr="000549AD">
        <w:rPr>
          <w:rFonts w:ascii="Traditional Arabic" w:eastAsia="Times New Roman" w:hAnsi="Traditional Arabic" w:cs="Traditional Arabic"/>
          <w:sz w:val="32"/>
          <w:szCs w:val="32"/>
          <w:rtl/>
        </w:rPr>
        <w:t xml:space="preserve">) من جامعة الملك عبد العزيز بجدة عبر </w:t>
      </w:r>
      <w:r w:rsidR="007C57E4" w:rsidRPr="000549AD">
        <w:rPr>
          <w:rFonts w:ascii="Traditional Arabic" w:eastAsia="Times New Roman" w:hAnsi="Traditional Arabic" w:cs="Traditional Arabic" w:hint="cs"/>
          <w:sz w:val="32"/>
          <w:szCs w:val="32"/>
          <w:rtl/>
        </w:rPr>
        <w:t>البرمجيات، أظهرت</w:t>
      </w:r>
      <w:r w:rsidRPr="000549AD">
        <w:rPr>
          <w:rFonts w:ascii="Traditional Arabic" w:eastAsia="Times New Roman" w:hAnsi="Traditional Arabic" w:cs="Traditional Arabic"/>
          <w:sz w:val="32"/>
          <w:szCs w:val="32"/>
          <w:rtl/>
        </w:rPr>
        <w:t xml:space="preserve"> النتائج قدرة التقنيات الحديثة على توفير الوقت والجهد رغم ضعف تطبيقها في بعض النظم الحالية. وتؤكد هذه النتائج على الإمكانات التقنية المتاحة للتطبيقات الذكية التي تبحثها الدراسة الحالية في تحسين جودة التشخيص والعلاج، وأوصت الدراسة بضرورة تطبيق تقنية الواقع المعزز في نظام (</w:t>
      </w:r>
      <w:r w:rsidRPr="000549AD">
        <w:rPr>
          <w:rFonts w:ascii="Traditional Arabic" w:eastAsia="Times New Roman" w:hAnsi="Traditional Arabic" w:cs="Traditional Arabic"/>
          <w:sz w:val="32"/>
          <w:szCs w:val="32"/>
        </w:rPr>
        <w:t>DHIS2</w:t>
      </w:r>
      <w:r w:rsidRPr="000549AD">
        <w:rPr>
          <w:rFonts w:ascii="Traditional Arabic" w:eastAsia="Times New Roman" w:hAnsi="Traditional Arabic" w:cs="Traditional Arabic"/>
          <w:sz w:val="32"/>
          <w:szCs w:val="32"/>
          <w:rtl/>
        </w:rPr>
        <w:t>) من أجل تحسين جودة النتائج الصحية في البلدان المنخفضة والمتوسطة الدخل وتعزيز الشراكات مع الجهات ذات الدخل المنخفض والمتوسط، ومع الخبراء التقنيين واستغلال طفرة النظام، واستكمال المجال البحثي في قياس مدى دعم تقنية الواقع المعزز للأنظمة الصحية الأخرى</w:t>
      </w:r>
    </w:p>
    <w:p w14:paraId="35DC265A" w14:textId="77777777" w:rsidR="00485AD7" w:rsidRPr="0085589D" w:rsidRDefault="00485AD7" w:rsidP="0085589D">
      <w:pPr>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bookmarkStart w:id="3" w:name="_Hlk217894860"/>
      <w:r w:rsidRPr="0085589D">
        <w:rPr>
          <w:rFonts w:ascii="Traditional Arabic" w:eastAsia="Times New Roman" w:hAnsi="Traditional Arabic" w:cs="Traditional Arabic"/>
          <w:b/>
          <w:bCs/>
          <w:sz w:val="32"/>
          <w:szCs w:val="32"/>
          <w:rtl/>
        </w:rPr>
        <w:t>12- دراسة مؤمنة، اعتماد محمد صالح (2023) والتي بعنوان: "</w:t>
      </w:r>
      <w:r w:rsidRPr="0085589D">
        <w:rPr>
          <w:rFonts w:ascii="Traditional Arabic" w:hAnsi="Traditional Arabic" w:cs="Traditional Arabic"/>
          <w:b/>
          <w:bCs/>
          <w:sz w:val="32"/>
          <w:szCs w:val="32"/>
          <w:rtl/>
        </w:rPr>
        <w:t>تقييم استخدام التطبيقات الصحية لمرتادي العيادات الخارجية ومراكز الرعاية الصحية الأولية بالرياض</w:t>
      </w:r>
      <w:r w:rsidRPr="0085589D">
        <w:rPr>
          <w:rFonts w:ascii="Traditional Arabic" w:eastAsia="Times New Roman" w:hAnsi="Traditional Arabic" w:cs="Traditional Arabic"/>
          <w:b/>
          <w:bCs/>
          <w:sz w:val="32"/>
          <w:szCs w:val="32"/>
          <w:rtl/>
        </w:rPr>
        <w:t>"</w:t>
      </w:r>
    </w:p>
    <w:bookmarkEnd w:id="3"/>
    <w:p w14:paraId="59B80C68" w14:textId="2EF95482" w:rsidR="00485AD7" w:rsidRPr="000549AD" w:rsidRDefault="00485AD7" w:rsidP="000549AD">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sz w:val="32"/>
          <w:szCs w:val="32"/>
          <w:rtl/>
        </w:rPr>
        <w:t xml:space="preserve">التي استهدفت تقييم استخدام التطبيقات الصحية بمدينة الرياض، معتمدةً المنهج الوصفي المسحي على عينة من (517) مراجع صحي وممارس </w:t>
      </w:r>
      <w:r w:rsidR="007C57E4" w:rsidRPr="000549AD">
        <w:rPr>
          <w:rFonts w:ascii="Traditional Arabic" w:eastAsia="Times New Roman" w:hAnsi="Traditional Arabic" w:cs="Traditional Arabic" w:hint="cs"/>
          <w:sz w:val="32"/>
          <w:szCs w:val="32"/>
          <w:rtl/>
        </w:rPr>
        <w:t>للعيادات بالعيادات</w:t>
      </w:r>
      <w:r w:rsidRPr="000549AD">
        <w:rPr>
          <w:rFonts w:ascii="Traditional Arabic" w:eastAsia="Times New Roman" w:hAnsi="Traditional Arabic" w:cs="Traditional Arabic"/>
          <w:sz w:val="32"/>
          <w:szCs w:val="32"/>
          <w:rtl/>
        </w:rPr>
        <w:t xml:space="preserve"> الخارجية لمدينة الملك عبد الله الطبية بالرياض، ومن الأدوات </w:t>
      </w:r>
      <w:r w:rsidR="007C57E4" w:rsidRPr="000549AD">
        <w:rPr>
          <w:rFonts w:ascii="Traditional Arabic" w:eastAsia="Times New Roman" w:hAnsi="Traditional Arabic" w:cs="Traditional Arabic" w:hint="cs"/>
          <w:sz w:val="32"/>
          <w:szCs w:val="32"/>
          <w:rtl/>
        </w:rPr>
        <w:t>عبر الاستبانة</w:t>
      </w:r>
      <w:r w:rsidRPr="000549AD">
        <w:rPr>
          <w:rFonts w:ascii="Traditional Arabic" w:eastAsia="Times New Roman" w:hAnsi="Traditional Arabic" w:cs="Traditional Arabic"/>
          <w:sz w:val="32"/>
          <w:szCs w:val="32"/>
          <w:rtl/>
        </w:rPr>
        <w:t xml:space="preserve">، وأظهرت النتائج أن 64% من العينة يستخدمون التطبيقات لمتابعة حالاتهم الصحية، مع وجود تأثير إيجابي على أوضاعهم الصحية. وتتفق هذه الدراسة مع البحث الحالي في النطاق الجغرافي (الرياض)، مما يعزز من قيمة النتائج حول دور التطبيقات في تحسين جودة </w:t>
      </w:r>
      <w:r w:rsidR="007C57E4" w:rsidRPr="000549AD">
        <w:rPr>
          <w:rFonts w:ascii="Traditional Arabic" w:eastAsia="Times New Roman" w:hAnsi="Traditional Arabic" w:cs="Traditional Arabic" w:hint="cs"/>
          <w:sz w:val="32"/>
          <w:szCs w:val="32"/>
          <w:rtl/>
        </w:rPr>
        <w:t>الخدمة،</w:t>
      </w:r>
      <w:r w:rsidRPr="000549AD">
        <w:rPr>
          <w:rFonts w:ascii="Traditional Arabic" w:eastAsia="Times New Roman" w:hAnsi="Traditional Arabic" w:cs="Traditional Arabic"/>
          <w:sz w:val="32"/>
          <w:szCs w:val="32"/>
          <w:rtl/>
        </w:rPr>
        <w:t xml:space="preserve"> وأوصت الدراسة برفع مستوى الوعي الصحي لدى افراد المجتمع لتحسين جودة الحياة.</w:t>
      </w:r>
    </w:p>
    <w:p w14:paraId="04C0D717" w14:textId="77777777" w:rsidR="00485AD7" w:rsidRPr="0085589D" w:rsidRDefault="00485AD7" w:rsidP="0085589D">
      <w:pPr>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r w:rsidRPr="0085589D">
        <w:rPr>
          <w:rFonts w:ascii="Traditional Arabic" w:eastAsia="Times New Roman" w:hAnsi="Traditional Arabic" w:cs="Traditional Arabic"/>
          <w:b/>
          <w:bCs/>
          <w:sz w:val="32"/>
          <w:szCs w:val="32"/>
          <w:rtl/>
        </w:rPr>
        <w:t>13- دراسة عبد الحميد، آيات شعبان؛ وأبو الخير، زينب حسن (2024) والتي بعنوان: "</w:t>
      </w:r>
      <w:r w:rsidRPr="0085589D">
        <w:rPr>
          <w:rFonts w:ascii="Traditional Arabic" w:hAnsi="Traditional Arabic" w:cs="Traditional Arabic"/>
          <w:b/>
          <w:bCs/>
          <w:sz w:val="32"/>
          <w:szCs w:val="32"/>
          <w:rtl/>
        </w:rPr>
        <w:t>عبد الحميد، آيات شعبان؛ وأبو الخير، زينب حسن. (2024). تطبيقات الهواتف المحمولة والخدمات الطبية المصرية</w:t>
      </w:r>
      <w:r w:rsidRPr="0085589D">
        <w:rPr>
          <w:rFonts w:ascii="Traditional Arabic" w:eastAsia="Times New Roman" w:hAnsi="Traditional Arabic" w:cs="Traditional Arabic"/>
          <w:b/>
          <w:bCs/>
          <w:sz w:val="32"/>
          <w:szCs w:val="32"/>
          <w:rtl/>
        </w:rPr>
        <w:t>"</w:t>
      </w:r>
    </w:p>
    <w:p w14:paraId="750830A5" w14:textId="4ECBB797" w:rsidR="00485AD7" w:rsidRPr="000549AD" w:rsidRDefault="00485AD7" w:rsidP="000549AD">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sz w:val="32"/>
          <w:szCs w:val="32"/>
          <w:rtl/>
        </w:rPr>
        <w:t xml:space="preserve">دراسة فقد قيمت تطبيقات الخدمات الطبية في مصر، مستخدمةً منهج تحليل المحتوى لـ (17) تطبيقاً طبياً عبر قائمة مراجعة، وأظهرت لنتائج تحقق معايير الجودة بنسبة 77.4%، مما يدل على كفاءة الأداء والمنافسة القوية في سوق التطبيقات. ويدعم هذا توجه الدراسة الحالية في أهمية الالتزام بمعايير الجودة عند التسويق للخدمات الطبية عبر التطبيقات الذكية، وأوصت الدراسة يجب أن </w:t>
      </w:r>
      <w:r w:rsidR="007C57E4" w:rsidRPr="000549AD">
        <w:rPr>
          <w:rFonts w:ascii="Traditional Arabic" w:eastAsia="Times New Roman" w:hAnsi="Traditional Arabic" w:cs="Traditional Arabic" w:hint="cs"/>
          <w:sz w:val="32"/>
          <w:szCs w:val="32"/>
          <w:rtl/>
        </w:rPr>
        <w:t>تحافظ التطبيقات</w:t>
      </w:r>
      <w:r w:rsidRPr="000549AD">
        <w:rPr>
          <w:rFonts w:ascii="Traditional Arabic" w:eastAsia="Times New Roman" w:hAnsi="Traditional Arabic" w:cs="Traditional Arabic"/>
          <w:sz w:val="32"/>
          <w:szCs w:val="32"/>
          <w:rtl/>
        </w:rPr>
        <w:t xml:space="preserve"> التي سجلت أعلى </w:t>
      </w:r>
      <w:r w:rsidR="007C57E4" w:rsidRPr="000549AD">
        <w:rPr>
          <w:rFonts w:ascii="Traditional Arabic" w:eastAsia="Times New Roman" w:hAnsi="Traditional Arabic" w:cs="Traditional Arabic" w:hint="cs"/>
          <w:sz w:val="32"/>
          <w:szCs w:val="32"/>
          <w:rtl/>
        </w:rPr>
        <w:t>القيم، على</w:t>
      </w:r>
      <w:r w:rsidRPr="000549AD">
        <w:rPr>
          <w:rFonts w:ascii="Traditional Arabic" w:eastAsia="Times New Roman" w:hAnsi="Traditional Arabic" w:cs="Traditional Arabic"/>
          <w:sz w:val="32"/>
          <w:szCs w:val="32"/>
          <w:rtl/>
        </w:rPr>
        <w:t xml:space="preserve"> معاييرها العالية والعمل </w:t>
      </w:r>
      <w:r w:rsidR="007C57E4" w:rsidRPr="000549AD">
        <w:rPr>
          <w:rFonts w:ascii="Traditional Arabic" w:eastAsia="Times New Roman" w:hAnsi="Traditional Arabic" w:cs="Traditional Arabic" w:hint="cs"/>
          <w:sz w:val="32"/>
          <w:szCs w:val="32"/>
          <w:rtl/>
        </w:rPr>
        <w:t>على</w:t>
      </w:r>
      <w:r w:rsidRPr="000549AD">
        <w:rPr>
          <w:rFonts w:ascii="Traditional Arabic" w:eastAsia="Times New Roman" w:hAnsi="Traditional Arabic" w:cs="Traditional Arabic"/>
          <w:sz w:val="32"/>
          <w:szCs w:val="32"/>
          <w:rtl/>
        </w:rPr>
        <w:t xml:space="preserve"> تشجيع ثقافة التحسين المستمر؛ بينما التطبيقات التي سجلت أدنى القيم في بعض المعايير بضرورة التركيز على تحسين هذه الجوانب.</w:t>
      </w:r>
    </w:p>
    <w:p w14:paraId="563F18FC" w14:textId="77777777" w:rsidR="00485AD7" w:rsidRPr="00916715" w:rsidRDefault="00485AD7" w:rsidP="00916715">
      <w:pPr>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r w:rsidRPr="00916715">
        <w:rPr>
          <w:rFonts w:ascii="Traditional Arabic" w:eastAsia="Times New Roman" w:hAnsi="Traditional Arabic" w:cs="Traditional Arabic"/>
          <w:b/>
          <w:bCs/>
          <w:sz w:val="32"/>
          <w:szCs w:val="32"/>
          <w:rtl/>
        </w:rPr>
        <w:t>14- دراسة عجينة، منال عبد الرحمن (2024) والتي بعنوان: "</w:t>
      </w:r>
      <w:r w:rsidRPr="00916715">
        <w:rPr>
          <w:rFonts w:ascii="Traditional Arabic" w:hAnsi="Traditional Arabic" w:cs="Traditional Arabic"/>
          <w:b/>
          <w:bCs/>
          <w:sz w:val="32"/>
          <w:szCs w:val="32"/>
          <w:rtl/>
        </w:rPr>
        <w:t xml:space="preserve"> استخدام التطبيقات الذكية وخاصة تطبيق (صحتي) على خدمات الرعاية </w:t>
      </w:r>
      <w:r w:rsidRPr="00916715">
        <w:rPr>
          <w:rFonts w:ascii="Traditional Arabic" w:eastAsia="Times New Roman" w:hAnsi="Traditional Arabic" w:cs="Traditional Arabic"/>
          <w:b/>
          <w:bCs/>
          <w:sz w:val="32"/>
          <w:szCs w:val="32"/>
          <w:rtl/>
        </w:rPr>
        <w:t>"</w:t>
      </w:r>
    </w:p>
    <w:p w14:paraId="425AE9A4" w14:textId="56533798" w:rsidR="00991876" w:rsidRPr="000549AD" w:rsidRDefault="00485AD7" w:rsidP="000549AD">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sz w:val="32"/>
          <w:szCs w:val="32"/>
          <w:rtl/>
        </w:rPr>
        <w:t>تناولت</w:t>
      </w:r>
      <w:r w:rsidRPr="000549AD">
        <w:rPr>
          <w:rFonts w:ascii="Traditional Arabic" w:eastAsia="Times New Roman" w:hAnsi="Traditional Arabic" w:cs="Traditional Arabic"/>
          <w:b/>
          <w:bCs/>
          <w:sz w:val="32"/>
          <w:szCs w:val="32"/>
          <w:rtl/>
        </w:rPr>
        <w:t xml:space="preserve"> </w:t>
      </w:r>
      <w:r w:rsidRPr="000549AD">
        <w:rPr>
          <w:rFonts w:ascii="Traditional Arabic" w:eastAsia="Times New Roman" w:hAnsi="Traditional Arabic" w:cs="Traditional Arabic"/>
          <w:sz w:val="32"/>
          <w:szCs w:val="32"/>
          <w:rtl/>
        </w:rPr>
        <w:t xml:space="preserve">دراسة مطبقة على محافظة القريات بالسعودية، أثر تطبيق "صحتي" على الرعاية الصحية، معتمداً المنهج الوصفي التحليلي على عينة من (424) فرداً من المقيمين بمحافظة القريات والمناطق الرئيسية، منهم (213) من المقيمين بمحافظة القريات، و(211) </w:t>
      </w:r>
      <w:r w:rsidR="007C57E4" w:rsidRPr="000549AD">
        <w:rPr>
          <w:rFonts w:ascii="Traditional Arabic" w:eastAsia="Times New Roman" w:hAnsi="Traditional Arabic" w:cs="Traditional Arabic" w:hint="cs"/>
          <w:sz w:val="32"/>
          <w:szCs w:val="32"/>
          <w:rtl/>
        </w:rPr>
        <w:t>من المقيمين</w:t>
      </w:r>
      <w:r w:rsidRPr="000549AD">
        <w:rPr>
          <w:rFonts w:ascii="Traditional Arabic" w:eastAsia="Times New Roman" w:hAnsi="Traditional Arabic" w:cs="Traditional Arabic"/>
          <w:sz w:val="32"/>
          <w:szCs w:val="32"/>
          <w:rtl/>
        </w:rPr>
        <w:t xml:space="preserve"> بالمناطق الرئيسية بالمملكة العربية السعودية عبر استبانة </w:t>
      </w:r>
      <w:r w:rsidR="007C57E4" w:rsidRPr="000549AD">
        <w:rPr>
          <w:rFonts w:ascii="Traditional Arabic" w:eastAsia="Times New Roman" w:hAnsi="Traditional Arabic" w:cs="Traditional Arabic" w:hint="cs"/>
          <w:sz w:val="32"/>
          <w:szCs w:val="32"/>
          <w:rtl/>
        </w:rPr>
        <w:t>إلكترونية، وأظهرت</w:t>
      </w:r>
      <w:r w:rsidRPr="000549AD">
        <w:rPr>
          <w:rFonts w:ascii="Traditional Arabic" w:eastAsia="Times New Roman" w:hAnsi="Traditional Arabic" w:cs="Traditional Arabic"/>
          <w:sz w:val="32"/>
          <w:szCs w:val="32"/>
          <w:rtl/>
        </w:rPr>
        <w:t xml:space="preserve"> النتائج أن خدمة حجز المواعيد هي الأكثر استخداماً، مع وجود رضا عام عن سهولة التطبيق. ويتسق هذا مع متغيرات الدراسة الحالية التي تفحص أثر تسهيل إدارة المواعيد عبر التطبيقات على جودة الخدمات الطبية، وأوصت الدراسة </w:t>
      </w:r>
      <w:r w:rsidR="007C57E4" w:rsidRPr="000549AD">
        <w:rPr>
          <w:rFonts w:ascii="Traditional Arabic" w:eastAsia="Times New Roman" w:hAnsi="Traditional Arabic" w:cs="Traditional Arabic" w:hint="cs"/>
          <w:sz w:val="32"/>
          <w:szCs w:val="32"/>
          <w:rtl/>
        </w:rPr>
        <w:t>تطوير</w:t>
      </w:r>
      <w:r w:rsidRPr="000549AD">
        <w:rPr>
          <w:rFonts w:ascii="Traditional Arabic" w:eastAsia="Times New Roman" w:hAnsi="Traditional Arabic" w:cs="Traditional Arabic"/>
          <w:sz w:val="32"/>
          <w:szCs w:val="32"/>
          <w:rtl/>
        </w:rPr>
        <w:t xml:space="preserve"> </w:t>
      </w:r>
      <w:r w:rsidR="007C57E4" w:rsidRPr="000549AD">
        <w:rPr>
          <w:rFonts w:ascii="Traditional Arabic" w:eastAsia="Times New Roman" w:hAnsi="Traditional Arabic" w:cs="Traditional Arabic" w:hint="cs"/>
          <w:sz w:val="32"/>
          <w:szCs w:val="32"/>
          <w:rtl/>
        </w:rPr>
        <w:t>البرنامج</w:t>
      </w:r>
      <w:r w:rsidRPr="000549AD">
        <w:rPr>
          <w:rFonts w:ascii="Traditional Arabic" w:eastAsia="Times New Roman" w:hAnsi="Traditional Arabic" w:cs="Traditional Arabic"/>
          <w:sz w:val="32"/>
          <w:szCs w:val="32"/>
          <w:rtl/>
        </w:rPr>
        <w:t xml:space="preserve"> بصفة مستمرة وإمكانية عمله دون رابط </w:t>
      </w:r>
      <w:r w:rsidR="007C57E4" w:rsidRPr="000549AD">
        <w:rPr>
          <w:rFonts w:ascii="Traditional Arabic" w:eastAsia="Times New Roman" w:hAnsi="Traditional Arabic" w:cs="Traditional Arabic" w:hint="cs"/>
          <w:sz w:val="32"/>
          <w:szCs w:val="32"/>
          <w:rtl/>
        </w:rPr>
        <w:t>الانترنت،</w:t>
      </w:r>
      <w:r w:rsidRPr="000549AD">
        <w:rPr>
          <w:rFonts w:ascii="Traditional Arabic" w:eastAsia="Times New Roman" w:hAnsi="Traditional Arabic" w:cs="Traditional Arabic"/>
          <w:sz w:val="32"/>
          <w:szCs w:val="32"/>
          <w:rtl/>
        </w:rPr>
        <w:t xml:space="preserve"> وتطوير البنية التحتية التكنولوجية، وزيادة سرعة الأنترنت بالمناطق البعيدة عن المدن الرئيسية، كما أوصت بتوفير نشرة إرشادية </w:t>
      </w:r>
      <w:r w:rsidR="007C57E4" w:rsidRPr="000549AD">
        <w:rPr>
          <w:rFonts w:ascii="Traditional Arabic" w:eastAsia="Times New Roman" w:hAnsi="Traditional Arabic" w:cs="Traditional Arabic" w:hint="cs"/>
          <w:sz w:val="32"/>
          <w:szCs w:val="32"/>
          <w:rtl/>
        </w:rPr>
        <w:t>لطريقة استخدا</w:t>
      </w:r>
      <w:r w:rsidR="007C57E4" w:rsidRPr="000549AD">
        <w:rPr>
          <w:rFonts w:ascii="Traditional Arabic" w:eastAsia="Times New Roman" w:hAnsi="Traditional Arabic" w:cs="Traditional Arabic" w:hint="eastAsia"/>
          <w:sz w:val="32"/>
          <w:szCs w:val="32"/>
          <w:rtl/>
        </w:rPr>
        <w:t>م</w:t>
      </w:r>
      <w:r w:rsidRPr="000549AD">
        <w:rPr>
          <w:rFonts w:ascii="Traditional Arabic" w:eastAsia="Times New Roman" w:hAnsi="Traditional Arabic" w:cs="Traditional Arabic"/>
          <w:sz w:val="32"/>
          <w:szCs w:val="32"/>
          <w:rtl/>
        </w:rPr>
        <w:t xml:space="preserve"> التطبيق، تسهيل آلية </w:t>
      </w:r>
      <w:r w:rsidR="007C57E4" w:rsidRPr="000549AD">
        <w:rPr>
          <w:rFonts w:ascii="Traditional Arabic" w:eastAsia="Times New Roman" w:hAnsi="Traditional Arabic" w:cs="Traditional Arabic" w:hint="cs"/>
          <w:sz w:val="32"/>
          <w:szCs w:val="32"/>
          <w:rtl/>
        </w:rPr>
        <w:t>حجز المواعيد</w:t>
      </w:r>
      <w:r w:rsidRPr="000549AD">
        <w:rPr>
          <w:rFonts w:ascii="Traditional Arabic" w:eastAsia="Times New Roman" w:hAnsi="Traditional Arabic" w:cs="Traditional Arabic"/>
          <w:sz w:val="32"/>
          <w:szCs w:val="32"/>
          <w:rtl/>
        </w:rPr>
        <w:t>، والاهتمام بمتابعة جدولة الأطباء بالتطبيق بشكل دوري، وتوفير خاصية الدعم الفني.</w:t>
      </w:r>
    </w:p>
    <w:p w14:paraId="754E7F35" w14:textId="77777777" w:rsidR="00991876" w:rsidRPr="000549AD" w:rsidRDefault="00991876" w:rsidP="000549AD">
      <w:pPr>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r w:rsidRPr="000549AD">
        <w:rPr>
          <w:rFonts w:ascii="Traditional Arabic" w:eastAsia="Times New Roman" w:hAnsi="Traditional Arabic" w:cs="Traditional Arabic"/>
          <w:b/>
          <w:bCs/>
          <w:sz w:val="32"/>
          <w:szCs w:val="32"/>
          <w:rtl/>
        </w:rPr>
        <w:t>ثالثاً: الدراسات التي تناولت العلاقة بين (المتغيرين معاً) التسويق/التطبيقات وجودة الخدمة</w:t>
      </w:r>
    </w:p>
    <w:p w14:paraId="5F7314AE" w14:textId="25DBAE01" w:rsidR="00991876" w:rsidRPr="000549AD" w:rsidRDefault="00991876" w:rsidP="009F428C">
      <w:pPr>
        <w:bidi/>
        <w:spacing w:before="100" w:beforeAutospacing="1" w:after="100" w:afterAutospacing="1" w:line="276" w:lineRule="auto"/>
        <w:jc w:val="both"/>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b/>
          <w:bCs/>
          <w:sz w:val="32"/>
          <w:szCs w:val="32"/>
          <w:rtl/>
        </w:rPr>
        <w:t xml:space="preserve">15- دراسة تي تشام وآخرون </w:t>
      </w:r>
      <w:r w:rsidRPr="000549AD">
        <w:rPr>
          <w:rFonts w:ascii="Traditional Arabic" w:eastAsia="Times New Roman" w:hAnsi="Traditional Arabic" w:cs="Traditional Arabic"/>
          <w:sz w:val="32"/>
          <w:szCs w:val="32"/>
        </w:rPr>
        <w:t>Cham et al</w:t>
      </w:r>
      <w:r w:rsidRPr="000549AD">
        <w:rPr>
          <w:rFonts w:ascii="Traditional Arabic" w:eastAsia="Times New Roman" w:hAnsi="Traditional Arabic" w:cs="Traditional Arabic"/>
          <w:b/>
          <w:bCs/>
          <w:sz w:val="32"/>
          <w:szCs w:val="32"/>
          <w:rtl/>
        </w:rPr>
        <w:t xml:space="preserve"> (2021) والتي بعنوان</w:t>
      </w:r>
      <w:r w:rsidRPr="009F428C">
        <w:rPr>
          <w:rFonts w:ascii="Traditional Arabic" w:eastAsia="Times New Roman" w:hAnsi="Traditional Arabic" w:cs="Traditional Arabic"/>
          <w:b/>
          <w:bCs/>
          <w:sz w:val="32"/>
          <w:szCs w:val="32"/>
          <w:rtl/>
        </w:rPr>
        <w:t>: "</w:t>
      </w:r>
      <w:r w:rsidRPr="009F428C">
        <w:rPr>
          <w:rFonts w:ascii="Traditional Arabic" w:hAnsi="Traditional Arabic" w:cs="Traditional Arabic"/>
          <w:b/>
          <w:bCs/>
          <w:sz w:val="32"/>
          <w:szCs w:val="32"/>
          <w:rtl/>
        </w:rPr>
        <w:t>التسويق والتأثيرات الاجتماعية والعلامة التجارية للمستشفيات ونية السلوك لدى السياح الطبيين</w:t>
      </w:r>
      <w:r w:rsidRPr="000549AD">
        <w:rPr>
          <w:rFonts w:ascii="Traditional Arabic" w:hAnsi="Traditional Arabic" w:cs="Traditional Arabic"/>
          <w:sz w:val="32"/>
          <w:szCs w:val="32"/>
          <w:rtl/>
        </w:rPr>
        <w:t>: منظور ما قبل الاستهلاك الخدمي وما بعده</w:t>
      </w:r>
      <w:r w:rsidRPr="000549AD">
        <w:rPr>
          <w:rFonts w:ascii="Traditional Arabic" w:eastAsia="Times New Roman" w:hAnsi="Traditional Arabic" w:cs="Traditional Arabic"/>
          <w:sz w:val="32"/>
          <w:szCs w:val="32"/>
          <w:rtl/>
        </w:rPr>
        <w:t>"</w:t>
      </w:r>
    </w:p>
    <w:p w14:paraId="5CED3DF0" w14:textId="02BAA766" w:rsidR="00991876" w:rsidRPr="000549AD" w:rsidRDefault="00804FB5" w:rsidP="000549AD">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sz w:val="32"/>
          <w:szCs w:val="32"/>
          <w:rtl/>
        </w:rPr>
        <w:t>استهدفت هذه</w:t>
      </w:r>
      <w:r w:rsidR="00991876" w:rsidRPr="000549AD">
        <w:rPr>
          <w:rFonts w:ascii="Traditional Arabic" w:eastAsia="Times New Roman" w:hAnsi="Traditional Arabic" w:cs="Traditional Arabic"/>
          <w:sz w:val="32"/>
          <w:szCs w:val="32"/>
          <w:rtl/>
        </w:rPr>
        <w:t xml:space="preserve"> </w:t>
      </w:r>
      <w:r w:rsidRPr="000549AD">
        <w:rPr>
          <w:rFonts w:ascii="Traditional Arabic" w:eastAsia="Times New Roman" w:hAnsi="Traditional Arabic" w:cs="Traditional Arabic"/>
          <w:sz w:val="32"/>
          <w:szCs w:val="32"/>
          <w:rtl/>
        </w:rPr>
        <w:t>ال</w:t>
      </w:r>
      <w:r w:rsidR="00991876" w:rsidRPr="000549AD">
        <w:rPr>
          <w:rFonts w:ascii="Traditional Arabic" w:eastAsia="Times New Roman" w:hAnsi="Traditional Arabic" w:cs="Traditional Arabic"/>
          <w:sz w:val="32"/>
          <w:szCs w:val="32"/>
          <w:rtl/>
        </w:rPr>
        <w:t xml:space="preserve">دراسة </w:t>
      </w:r>
      <w:r w:rsidRPr="000549AD">
        <w:rPr>
          <w:rFonts w:ascii="Traditional Arabic" w:eastAsia="Times New Roman" w:hAnsi="Traditional Arabic" w:cs="Traditional Arabic"/>
          <w:sz w:val="32"/>
          <w:szCs w:val="32"/>
          <w:rtl/>
        </w:rPr>
        <w:t>معرفة</w:t>
      </w:r>
      <w:r w:rsidR="00991876" w:rsidRPr="000549AD">
        <w:rPr>
          <w:rFonts w:ascii="Traditional Arabic" w:eastAsia="Times New Roman" w:hAnsi="Traditional Arabic" w:cs="Traditional Arabic"/>
          <w:sz w:val="32"/>
          <w:szCs w:val="32"/>
          <w:rtl/>
        </w:rPr>
        <w:t xml:space="preserve"> تأثير التسويق الرقمي وصورة العلامة التجارية للمستشفى على جودة الخدمة في الصين، مطبقةً المنهج الوصفي التحليلي على عينة من (294) سائحاً طبياً بالصين عبر استبانة إلكترونية. وأكدت النتائج وجود أثر إيجابي للتسويق الرقمي على جودة الخدمة والرضا. وتدعم هذه الدراسة الإطار النظري للبحث الحالي في ربط التسويق عبر التطبيقات بتحسين مخرجات الجودة والرضا لدى المرضى بمستشفيات الرياض، وأوصت الدراسة بوضع المستشفيات استراتيجيات لتحسين جودة خدماتها باستمرار لتعزيز رضا السائحين الطبيين، وقيمتهم المُدركة، وثقتهم بالكوادر الطبية، </w:t>
      </w:r>
      <w:r w:rsidR="007C57E4" w:rsidRPr="000549AD">
        <w:rPr>
          <w:rFonts w:ascii="Traditional Arabic" w:eastAsia="Times New Roman" w:hAnsi="Traditional Arabic" w:cs="Traditional Arabic" w:hint="cs"/>
          <w:sz w:val="32"/>
          <w:szCs w:val="32"/>
          <w:rtl/>
        </w:rPr>
        <w:t>وتنمية مهارات</w:t>
      </w:r>
      <w:r w:rsidR="00991876" w:rsidRPr="000549AD">
        <w:rPr>
          <w:rFonts w:ascii="Traditional Arabic" w:eastAsia="Times New Roman" w:hAnsi="Traditional Arabic" w:cs="Traditional Arabic"/>
          <w:sz w:val="32"/>
          <w:szCs w:val="32"/>
          <w:rtl/>
        </w:rPr>
        <w:t xml:space="preserve"> جودة الخدمة وخدمة العملاء لدى الأطباء والكوادر الطبية.</w:t>
      </w:r>
    </w:p>
    <w:p w14:paraId="146DFB27" w14:textId="77AF165B" w:rsidR="00991876" w:rsidRPr="009F428C" w:rsidRDefault="00991876" w:rsidP="009F428C">
      <w:pPr>
        <w:bidi/>
        <w:spacing w:before="100" w:beforeAutospacing="1" w:after="100" w:afterAutospacing="1" w:line="276" w:lineRule="auto"/>
        <w:jc w:val="both"/>
        <w:outlineLvl w:val="2"/>
        <w:rPr>
          <w:rFonts w:ascii="Traditional Arabic" w:hAnsi="Traditional Arabic" w:cs="Traditional Arabic"/>
          <w:b/>
          <w:bCs/>
          <w:sz w:val="32"/>
          <w:szCs w:val="32"/>
          <w:rtl/>
        </w:rPr>
      </w:pPr>
      <w:r w:rsidRPr="009F428C">
        <w:rPr>
          <w:rFonts w:ascii="Traditional Arabic" w:eastAsia="Times New Roman" w:hAnsi="Traditional Arabic" w:cs="Traditional Arabic"/>
          <w:b/>
          <w:bCs/>
          <w:sz w:val="32"/>
          <w:szCs w:val="32"/>
          <w:rtl/>
        </w:rPr>
        <w:t xml:space="preserve">16- دراسة </w:t>
      </w:r>
      <w:r w:rsidRPr="009F428C">
        <w:rPr>
          <w:rFonts w:ascii="Traditional Arabic" w:hAnsi="Traditional Arabic" w:cs="Traditional Arabic"/>
          <w:b/>
          <w:bCs/>
          <w:sz w:val="32"/>
          <w:szCs w:val="32"/>
          <w:rtl/>
        </w:rPr>
        <w:t>ايمان إتواي،</w:t>
      </w:r>
      <w:r w:rsidRPr="009F428C">
        <w:rPr>
          <w:rFonts w:ascii="Traditional Arabic" w:eastAsia="Times New Roman" w:hAnsi="Traditional Arabic" w:cs="Traditional Arabic"/>
          <w:b/>
          <w:bCs/>
          <w:sz w:val="32"/>
          <w:szCs w:val="32"/>
          <w:rtl/>
        </w:rPr>
        <w:t xml:space="preserve"> </w:t>
      </w:r>
      <w:r w:rsidRPr="009F428C">
        <w:rPr>
          <w:rFonts w:ascii="Traditional Arabic" w:hAnsi="Traditional Arabic" w:cs="Traditional Arabic"/>
          <w:b/>
          <w:bCs/>
          <w:sz w:val="32"/>
          <w:szCs w:val="32"/>
          <w:rtl/>
        </w:rPr>
        <w:t>فاطمة كامل</w:t>
      </w:r>
      <w:r w:rsidRPr="009F428C">
        <w:rPr>
          <w:rFonts w:ascii="Traditional Arabic" w:eastAsia="Times New Roman" w:hAnsi="Traditional Arabic" w:cs="Traditional Arabic"/>
          <w:b/>
          <w:bCs/>
          <w:sz w:val="32"/>
          <w:szCs w:val="32"/>
          <w:rtl/>
        </w:rPr>
        <w:t xml:space="preserve"> </w:t>
      </w:r>
      <w:r w:rsidRPr="009F428C">
        <w:rPr>
          <w:rFonts w:ascii="Traditional Arabic" w:eastAsia="Times New Roman" w:hAnsi="Traditional Arabic" w:cs="Traditional Arabic"/>
          <w:b/>
          <w:bCs/>
          <w:sz w:val="32"/>
          <w:szCs w:val="32"/>
        </w:rPr>
        <w:t>Etway &amp; Kamel</w:t>
      </w:r>
      <w:r w:rsidRPr="009F428C">
        <w:rPr>
          <w:rFonts w:ascii="Traditional Arabic" w:eastAsia="Times New Roman" w:hAnsi="Traditional Arabic" w:cs="Traditional Arabic"/>
          <w:b/>
          <w:bCs/>
          <w:sz w:val="32"/>
          <w:szCs w:val="32"/>
          <w:rtl/>
        </w:rPr>
        <w:t xml:space="preserve"> (2021) والتي بعنوان: "العلاقة بين التسويق الإلكتروني لخدمات الرعاية الصحية وصورة المستشفى كما يدركها طاقم التمريض"</w:t>
      </w:r>
    </w:p>
    <w:p w14:paraId="361E3BBB" w14:textId="2635A1F6" w:rsidR="00991876" w:rsidRPr="000549AD" w:rsidRDefault="00991876" w:rsidP="000549AD">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sz w:val="32"/>
          <w:szCs w:val="32"/>
          <w:rtl/>
        </w:rPr>
        <w:t xml:space="preserve">تناولت </w:t>
      </w:r>
      <w:r w:rsidR="00AB15F1" w:rsidRPr="000549AD">
        <w:rPr>
          <w:rFonts w:ascii="Traditional Arabic" w:eastAsia="Times New Roman" w:hAnsi="Traditional Arabic" w:cs="Traditional Arabic"/>
          <w:sz w:val="32"/>
          <w:szCs w:val="32"/>
          <w:rtl/>
        </w:rPr>
        <w:t>هذه ال</w:t>
      </w:r>
      <w:r w:rsidRPr="000549AD">
        <w:rPr>
          <w:rFonts w:ascii="Traditional Arabic" w:eastAsia="Times New Roman" w:hAnsi="Traditional Arabic" w:cs="Traditional Arabic"/>
          <w:sz w:val="32"/>
          <w:szCs w:val="32"/>
          <w:rtl/>
        </w:rPr>
        <w:t xml:space="preserve">دراسة العلاقة بين التسويق الإلكتروني وصورة المستشفى، مستخدمةً المنهج الوصفي الارتباطي على عينة من (100) ممرض وممرضة بمستشفيات القصر </w:t>
      </w:r>
      <w:r w:rsidR="007C57E4" w:rsidRPr="000549AD">
        <w:rPr>
          <w:rFonts w:ascii="Traditional Arabic" w:eastAsia="Times New Roman" w:hAnsi="Traditional Arabic" w:cs="Traditional Arabic" w:hint="cs"/>
          <w:sz w:val="32"/>
          <w:szCs w:val="32"/>
          <w:rtl/>
        </w:rPr>
        <w:t>العيني بمصر</w:t>
      </w:r>
      <w:r w:rsidRPr="000549AD">
        <w:rPr>
          <w:rFonts w:ascii="Traditional Arabic" w:eastAsia="Times New Roman" w:hAnsi="Traditional Arabic" w:cs="Traditional Arabic"/>
          <w:sz w:val="32"/>
          <w:szCs w:val="32"/>
          <w:rtl/>
        </w:rPr>
        <w:t xml:space="preserve"> عبر الاستبيان، وخلصت النتائج إلى وجود علاقة موجبة ذات دلالة إحصائية بين التسويق الإلكتروني وتحسين صورة المستشفى وجودة التواصل. ويتفق هذا مع توجه الدراسة الحالية في اعتبار التسويق عبر التطبيقات وسيلة لتعزيز جودة الخدمة والتواصل الفعال بين الفرق الطبية، وأوصت الدراسة بتطوير أساليب التسويق الإلكتروني لضمان مستويات مقبولة من التفاعل بين العملاء ومقدمي الخدمات، والتعاقد مع شركات خاصة لتصميم مواقع إلكترونية.</w:t>
      </w:r>
    </w:p>
    <w:p w14:paraId="40E648C7" w14:textId="2CD08C2B" w:rsidR="00991876" w:rsidRPr="009F428C" w:rsidRDefault="00991876" w:rsidP="009F428C">
      <w:pPr>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r w:rsidRPr="009F428C">
        <w:rPr>
          <w:rFonts w:ascii="Traditional Arabic" w:eastAsia="Times New Roman" w:hAnsi="Traditional Arabic" w:cs="Traditional Arabic"/>
          <w:b/>
          <w:bCs/>
          <w:sz w:val="32"/>
          <w:szCs w:val="32"/>
          <w:rtl/>
        </w:rPr>
        <w:t>17- دراسة</w:t>
      </w:r>
      <w:r w:rsidRPr="009F428C">
        <w:rPr>
          <w:rFonts w:ascii="Traditional Arabic" w:hAnsi="Traditional Arabic" w:cs="Traditional Arabic"/>
          <w:b/>
          <w:bCs/>
          <w:sz w:val="32"/>
          <w:szCs w:val="32"/>
          <w:rtl/>
        </w:rPr>
        <w:t xml:space="preserve"> </w:t>
      </w:r>
      <w:r w:rsidRPr="009F428C">
        <w:rPr>
          <w:rFonts w:ascii="Traditional Arabic" w:eastAsia="Times New Roman" w:hAnsi="Traditional Arabic" w:cs="Traditional Arabic"/>
          <w:b/>
          <w:bCs/>
          <w:sz w:val="32"/>
          <w:szCs w:val="32"/>
          <w:rtl/>
        </w:rPr>
        <w:t xml:space="preserve">سونغ </w:t>
      </w:r>
      <w:r w:rsidR="007C57E4" w:rsidRPr="009F428C">
        <w:rPr>
          <w:rFonts w:ascii="Traditional Arabic" w:eastAsia="Times New Roman" w:hAnsi="Traditional Arabic" w:cs="Traditional Arabic" w:hint="cs"/>
          <w:b/>
          <w:bCs/>
          <w:sz w:val="32"/>
          <w:szCs w:val="32"/>
          <w:rtl/>
        </w:rPr>
        <w:t xml:space="preserve">تيان </w:t>
      </w:r>
      <w:r w:rsidR="007C57E4" w:rsidRPr="009F428C">
        <w:rPr>
          <w:rFonts w:ascii="Traditional Arabic" w:eastAsia="Times New Roman" w:hAnsi="Traditional Arabic" w:cs="Traditional Arabic" w:hint="cs"/>
          <w:b/>
          <w:bCs/>
          <w:sz w:val="32"/>
          <w:szCs w:val="32"/>
        </w:rPr>
        <w:t>Song</w:t>
      </w:r>
      <w:r w:rsidRPr="009F428C">
        <w:rPr>
          <w:rFonts w:ascii="Traditional Arabic" w:eastAsia="Times New Roman" w:hAnsi="Traditional Arabic" w:cs="Traditional Arabic"/>
          <w:b/>
          <w:bCs/>
          <w:sz w:val="32"/>
          <w:szCs w:val="32"/>
        </w:rPr>
        <w:t xml:space="preserve"> et al</w:t>
      </w:r>
      <w:r w:rsidRPr="009F428C">
        <w:rPr>
          <w:rFonts w:ascii="Traditional Arabic" w:eastAsia="Times New Roman" w:hAnsi="Traditional Arabic" w:cs="Traditional Arabic"/>
          <w:b/>
          <w:bCs/>
          <w:sz w:val="32"/>
          <w:szCs w:val="32"/>
          <w:rtl/>
        </w:rPr>
        <w:t xml:space="preserve"> (2021) والتي بعنوان: "</w:t>
      </w:r>
      <w:r w:rsidRPr="009F428C">
        <w:rPr>
          <w:rFonts w:ascii="Traditional Arabic" w:hAnsi="Traditional Arabic" w:cs="Traditional Arabic"/>
          <w:b/>
          <w:bCs/>
          <w:sz w:val="32"/>
          <w:szCs w:val="32"/>
          <w:rtl/>
        </w:rPr>
        <w:t xml:space="preserve"> </w:t>
      </w:r>
      <w:r w:rsidRPr="009F428C">
        <w:rPr>
          <w:rFonts w:ascii="Traditional Arabic" w:eastAsia="Times New Roman" w:hAnsi="Traditional Arabic" w:cs="Traditional Arabic"/>
          <w:b/>
          <w:bCs/>
          <w:sz w:val="32"/>
          <w:szCs w:val="32"/>
          <w:rtl/>
        </w:rPr>
        <w:t>قياس نجاح الاستمرار في استخدام المرضى لخدمات الصحة المتنقلة في الإدارة الذاتية للأمراض المزمنة: تطوير النموذج والتحقق من صلاحيته"</w:t>
      </w:r>
    </w:p>
    <w:p w14:paraId="5D82DDF2" w14:textId="68F81010" w:rsidR="00991876" w:rsidRPr="000549AD" w:rsidRDefault="00991876" w:rsidP="00010DFD">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sz w:val="32"/>
          <w:szCs w:val="32"/>
          <w:rtl/>
        </w:rPr>
        <w:t xml:space="preserve">والتي طورت نموذجاً لقياس نجاح استمرار استخدام تطبيقات خدمات الصحة النقالة بالصين، معتمدةً المنهج الوصفي التحليلي على عينة من (129) مريضاً يستخدمون تطبيقاً لإدارة ارتفاع ضغط الدم مستشفى نينغشيا الطبي العام بالصين عبر الاستبانة. وأثبتت النتائج أن جودة الخدمة ورضا المستخدم هما المكونان الأساسيان </w:t>
      </w:r>
      <w:r w:rsidR="007C57E4" w:rsidRPr="000549AD">
        <w:rPr>
          <w:rFonts w:ascii="Traditional Arabic" w:eastAsia="Times New Roman" w:hAnsi="Traditional Arabic" w:cs="Traditional Arabic" w:hint="cs"/>
          <w:sz w:val="32"/>
          <w:szCs w:val="32"/>
          <w:rtl/>
        </w:rPr>
        <w:t>لنية</w:t>
      </w:r>
      <w:r w:rsidRPr="000549AD">
        <w:rPr>
          <w:rFonts w:ascii="Traditional Arabic" w:eastAsia="Times New Roman" w:hAnsi="Traditional Arabic" w:cs="Traditional Arabic"/>
          <w:sz w:val="32"/>
          <w:szCs w:val="32"/>
          <w:rtl/>
        </w:rPr>
        <w:t xml:space="preserve"> الاستمرار في الاستخدام،  وتؤكد هذه الدراسة العلاقة الوثيقة التي تبحثها الدراسة الحالية بين جودة الخدمة الطبية واستمرارية التفاعل التسويقي عبر التطبيقات الذكية، وأوصت الدراسة بالتركيز على تحسين جودة الخدمة (دعم مقدمي الرعاية)، وتوفير معلومات موثوقة (جودة المعلومات)، وتصميم نظام سهل الاستخدام (جودة النظام)، والاستمرار في تزويد المرضى بمعلومات تعليمية محدثة لزيادة وعيهم، وتقديم ملاحظات (</w:t>
      </w:r>
      <w:r w:rsidRPr="000549AD">
        <w:rPr>
          <w:rFonts w:ascii="Traditional Arabic" w:eastAsia="Times New Roman" w:hAnsi="Traditional Arabic" w:cs="Traditional Arabic"/>
          <w:sz w:val="32"/>
          <w:szCs w:val="32"/>
        </w:rPr>
        <w:t>Feedback</w:t>
      </w:r>
      <w:r w:rsidRPr="000549AD">
        <w:rPr>
          <w:rFonts w:ascii="Traditional Arabic" w:eastAsia="Times New Roman" w:hAnsi="Traditional Arabic" w:cs="Traditional Arabic"/>
          <w:sz w:val="32"/>
          <w:szCs w:val="32"/>
          <w:rtl/>
        </w:rPr>
        <w:t>) للمرضى حول حالتهم الصحية عبر التطبيق لتحفيزهم على الاستمرار في الاستخدام.</w:t>
      </w:r>
    </w:p>
    <w:p w14:paraId="00897D16" w14:textId="1DF450E5" w:rsidR="00991876" w:rsidRPr="000549AD" w:rsidRDefault="00991876" w:rsidP="00010DFD">
      <w:pPr>
        <w:bidi/>
        <w:spacing w:before="100" w:beforeAutospacing="1" w:after="100" w:afterAutospacing="1" w:line="276" w:lineRule="auto"/>
        <w:jc w:val="both"/>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b/>
          <w:bCs/>
          <w:sz w:val="32"/>
          <w:szCs w:val="32"/>
          <w:rtl/>
        </w:rPr>
        <w:t>18- دراسة زعلوك، أسماء هارون (2023) والتي بعنوان:</w:t>
      </w:r>
      <w:r w:rsidRPr="000549AD">
        <w:rPr>
          <w:rFonts w:ascii="Traditional Arabic" w:eastAsia="Times New Roman" w:hAnsi="Traditional Arabic" w:cs="Traditional Arabic"/>
          <w:sz w:val="32"/>
          <w:szCs w:val="32"/>
          <w:rtl/>
        </w:rPr>
        <w:t xml:space="preserve"> </w:t>
      </w:r>
      <w:r w:rsidRPr="00010DFD">
        <w:rPr>
          <w:rFonts w:ascii="Traditional Arabic" w:eastAsia="Times New Roman" w:hAnsi="Traditional Arabic" w:cs="Traditional Arabic"/>
          <w:b/>
          <w:bCs/>
          <w:sz w:val="32"/>
          <w:szCs w:val="32"/>
          <w:rtl/>
        </w:rPr>
        <w:t>"</w:t>
      </w:r>
      <w:r w:rsidRPr="00010DFD">
        <w:rPr>
          <w:rFonts w:ascii="Traditional Arabic" w:hAnsi="Traditional Arabic" w:cs="Traditional Arabic"/>
          <w:b/>
          <w:bCs/>
          <w:sz w:val="32"/>
          <w:szCs w:val="32"/>
          <w:rtl/>
        </w:rPr>
        <w:t xml:space="preserve">ممارسات التسويق التفاعلي ودورها في تحسين جودة الخدمة الصحية </w:t>
      </w:r>
      <w:r w:rsidRPr="000549AD">
        <w:rPr>
          <w:rFonts w:ascii="Traditional Arabic" w:hAnsi="Traditional Arabic" w:cs="Traditional Arabic"/>
          <w:sz w:val="32"/>
          <w:szCs w:val="32"/>
          <w:rtl/>
        </w:rPr>
        <w:t>"دراسة تطبيقية على مستشفيات محافظة مطروح</w:t>
      </w:r>
      <w:r w:rsidRPr="000549AD">
        <w:rPr>
          <w:rFonts w:ascii="Traditional Arabic" w:eastAsia="Times New Roman" w:hAnsi="Traditional Arabic" w:cs="Traditional Arabic"/>
          <w:sz w:val="32"/>
          <w:szCs w:val="32"/>
          <w:rtl/>
        </w:rPr>
        <w:t>"</w:t>
      </w:r>
    </w:p>
    <w:p w14:paraId="3590653F" w14:textId="35EB39CF" w:rsidR="00991876" w:rsidRPr="000549AD" w:rsidRDefault="00991876" w:rsidP="000549AD">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sz w:val="32"/>
          <w:szCs w:val="32"/>
          <w:rtl/>
        </w:rPr>
        <w:t xml:space="preserve">والتي استهدفت ممارسات التسويق التفاعلي ودورها في تحسين جودة الخدمة الصحية بمحافظة مطروح بمصر، حيث طبقت المنهج الوصفي التحليلي على عينة من (348) مريضاً من المرضى والمترددين على مستشفيات محافظة مطروح بمصر </w:t>
      </w:r>
      <w:r w:rsidR="007C57E4" w:rsidRPr="000549AD">
        <w:rPr>
          <w:rFonts w:ascii="Traditional Arabic" w:eastAsia="Times New Roman" w:hAnsi="Traditional Arabic" w:cs="Traditional Arabic" w:hint="cs"/>
          <w:sz w:val="32"/>
          <w:szCs w:val="32"/>
          <w:rtl/>
        </w:rPr>
        <w:t>عبر الاستبانة</w:t>
      </w:r>
      <w:r w:rsidRPr="000549AD">
        <w:rPr>
          <w:rFonts w:ascii="Traditional Arabic" w:eastAsia="Times New Roman" w:hAnsi="Traditional Arabic" w:cs="Traditional Arabic"/>
          <w:sz w:val="32"/>
          <w:szCs w:val="32"/>
          <w:rtl/>
        </w:rPr>
        <w:t>، وتوصلت النتائج إلى وجود علاقة ذات دلالة إحصائية بين أبعاد التسويق التفاعلي وجودة الخدمة الصحية. وتدعم هذه النتائج فرضية الدراسة الحالية حول أثر التفاعل المباشر عبر التطبيقات في رفع مستوى الجودة والرعاية المقدمة، وأوصت الدراسة بوضع تصور مقترح لخطوات ممارسات التسويق التفاعلي، وضرورة الإسراع في القيام بممارسات التسويق التفاعلي</w:t>
      </w:r>
    </w:p>
    <w:p w14:paraId="7F88FAD3" w14:textId="77777777" w:rsidR="00991876" w:rsidRPr="000549AD" w:rsidRDefault="00991876" w:rsidP="00010DFD">
      <w:pPr>
        <w:bidi/>
        <w:spacing w:before="100" w:beforeAutospacing="1" w:after="100" w:afterAutospacing="1" w:line="276" w:lineRule="auto"/>
        <w:jc w:val="both"/>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b/>
          <w:bCs/>
          <w:sz w:val="32"/>
          <w:szCs w:val="32"/>
          <w:rtl/>
        </w:rPr>
        <w:t>19- دراسة</w:t>
      </w:r>
      <w:r w:rsidRPr="000549AD">
        <w:rPr>
          <w:rFonts w:ascii="Traditional Arabic" w:hAnsi="Traditional Arabic" w:cs="Traditional Arabic"/>
          <w:sz w:val="32"/>
          <w:szCs w:val="32"/>
          <w:rtl/>
        </w:rPr>
        <w:t xml:space="preserve"> </w:t>
      </w:r>
      <w:r w:rsidRPr="000549AD">
        <w:rPr>
          <w:rFonts w:ascii="Traditional Arabic" w:eastAsia="Times New Roman" w:hAnsi="Traditional Arabic" w:cs="Traditional Arabic"/>
          <w:b/>
          <w:bCs/>
          <w:sz w:val="32"/>
          <w:szCs w:val="32"/>
          <w:rtl/>
        </w:rPr>
        <w:t xml:space="preserve">راؤول موناريز وآخرون </w:t>
      </w:r>
      <w:r w:rsidRPr="000549AD">
        <w:rPr>
          <w:rFonts w:ascii="Traditional Arabic" w:eastAsia="Times New Roman" w:hAnsi="Traditional Arabic" w:cs="Traditional Arabic"/>
          <w:sz w:val="32"/>
          <w:szCs w:val="32"/>
        </w:rPr>
        <w:t>Monárrez et al</w:t>
      </w:r>
      <w:r w:rsidRPr="000549AD">
        <w:rPr>
          <w:rFonts w:ascii="Traditional Arabic" w:eastAsia="Times New Roman" w:hAnsi="Traditional Arabic" w:cs="Traditional Arabic"/>
          <w:b/>
          <w:bCs/>
          <w:sz w:val="32"/>
          <w:szCs w:val="32"/>
          <w:rtl/>
        </w:rPr>
        <w:t xml:space="preserve"> (2023) والتي بعنوان:</w:t>
      </w:r>
      <w:r w:rsidRPr="000549AD">
        <w:rPr>
          <w:rFonts w:ascii="Traditional Arabic" w:eastAsia="Times New Roman" w:hAnsi="Traditional Arabic" w:cs="Traditional Arabic"/>
          <w:sz w:val="32"/>
          <w:szCs w:val="32"/>
          <w:rtl/>
        </w:rPr>
        <w:t xml:space="preserve"> </w:t>
      </w:r>
      <w:r w:rsidRPr="00010DFD">
        <w:rPr>
          <w:rFonts w:ascii="Traditional Arabic" w:eastAsia="Times New Roman" w:hAnsi="Traditional Arabic" w:cs="Traditional Arabic"/>
          <w:b/>
          <w:bCs/>
          <w:sz w:val="32"/>
          <w:szCs w:val="32"/>
          <w:rtl/>
        </w:rPr>
        <w:t>"</w:t>
      </w:r>
      <w:r w:rsidRPr="00010DFD">
        <w:rPr>
          <w:rFonts w:ascii="Traditional Arabic" w:hAnsi="Traditional Arabic" w:cs="Traditional Arabic"/>
          <w:b/>
          <w:bCs/>
          <w:sz w:val="32"/>
          <w:szCs w:val="32"/>
          <w:rtl/>
        </w:rPr>
        <w:t>تأثير تطبيقات الهواتف المحمولة على رضا المرضى والتزامهم بالعلاج في جراحات استبدال المفاصل الكلي</w:t>
      </w:r>
      <w:r w:rsidRPr="000549AD">
        <w:rPr>
          <w:rFonts w:ascii="Traditional Arabic" w:hAnsi="Traditional Arabic" w:cs="Traditional Arabic"/>
          <w:sz w:val="32"/>
          <w:szCs w:val="32"/>
          <w:rtl/>
        </w:rPr>
        <w:t>: مراجعة منهجية وتحليل تلوي</w:t>
      </w:r>
      <w:r w:rsidRPr="000549AD">
        <w:rPr>
          <w:rFonts w:ascii="Traditional Arabic" w:eastAsia="Times New Roman" w:hAnsi="Traditional Arabic" w:cs="Traditional Arabic"/>
          <w:sz w:val="32"/>
          <w:szCs w:val="32"/>
          <w:rtl/>
        </w:rPr>
        <w:t>"</w:t>
      </w:r>
    </w:p>
    <w:p w14:paraId="450B6D42" w14:textId="01F9FF87" w:rsidR="00991876" w:rsidRPr="000549AD" w:rsidRDefault="00991876" w:rsidP="000549AD">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sz w:val="32"/>
          <w:szCs w:val="32"/>
          <w:rtl/>
        </w:rPr>
        <w:t>استهدفت الدراسة إجراء</w:t>
      </w:r>
      <w:r w:rsidRPr="000549AD">
        <w:rPr>
          <w:rFonts w:ascii="Traditional Arabic" w:eastAsia="Times New Roman" w:hAnsi="Traditional Arabic" w:cs="Traditional Arabic"/>
          <w:sz w:val="32"/>
          <w:szCs w:val="32"/>
        </w:rPr>
        <w:t xml:space="preserve">. </w:t>
      </w:r>
      <w:r w:rsidRPr="000549AD">
        <w:rPr>
          <w:rFonts w:ascii="Traditional Arabic" w:eastAsia="Times New Roman" w:hAnsi="Traditional Arabic" w:cs="Traditional Arabic"/>
          <w:sz w:val="32"/>
          <w:szCs w:val="32"/>
          <w:rtl/>
        </w:rPr>
        <w:t xml:space="preserve">مراجعة منهجية وتحليلاً تلوياً لتقييم تأثير التطبيقات النقالة على رضا المرضى والالتزام بالعلاج، شملت (12) دراسة دولية و(9521) مريضاً من عدة دول (معظمها في الولايات المتحدة ودول أخرى) عبر </w:t>
      </w:r>
      <w:r w:rsidR="007C57E4" w:rsidRPr="000549AD">
        <w:rPr>
          <w:rFonts w:ascii="Traditional Arabic" w:eastAsia="Times New Roman" w:hAnsi="Traditional Arabic" w:cs="Traditional Arabic" w:hint="cs"/>
          <w:sz w:val="32"/>
          <w:szCs w:val="32"/>
          <w:rtl/>
        </w:rPr>
        <w:t>الاستبيانات، وأثبتت</w:t>
      </w:r>
      <w:r w:rsidRPr="000549AD">
        <w:rPr>
          <w:rFonts w:ascii="Traditional Arabic" w:eastAsia="Times New Roman" w:hAnsi="Traditional Arabic" w:cs="Traditional Arabic"/>
          <w:sz w:val="32"/>
          <w:szCs w:val="32"/>
          <w:rtl/>
        </w:rPr>
        <w:t xml:space="preserve"> النتائج أن التطبيقات مرتبطة بزيادة الرضا والامتثال للبروتوكولات العلاجية. ويعزز هذا من منطلقات الدراسة الحالية في أن التطبيقات الذكية تساهم في تحسين جودة الخدمة من منظور رضا العميل والنتائج الطبية، وأوصت الدراسة بالتحقق من تأثير التطبيقات على مقاييس مثل مضاعفات ما بعد الجراحة ومعدلات إعادة الإدخال للمستشفى.</w:t>
      </w:r>
    </w:p>
    <w:p w14:paraId="626B5983" w14:textId="40D014BE" w:rsidR="00991876" w:rsidRPr="00010DFD" w:rsidRDefault="00991876" w:rsidP="00010DFD">
      <w:pPr>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r w:rsidRPr="00010DFD">
        <w:rPr>
          <w:rFonts w:ascii="Traditional Arabic" w:eastAsia="Times New Roman" w:hAnsi="Traditional Arabic" w:cs="Traditional Arabic"/>
          <w:b/>
          <w:bCs/>
          <w:sz w:val="32"/>
          <w:szCs w:val="32"/>
          <w:rtl/>
        </w:rPr>
        <w:t xml:space="preserve">20- دراسة هان تيان وآخرون قيم </w:t>
      </w:r>
      <w:r w:rsidRPr="00010DFD">
        <w:rPr>
          <w:rFonts w:ascii="Traditional Arabic" w:eastAsia="Times New Roman" w:hAnsi="Traditional Arabic" w:cs="Traditional Arabic"/>
          <w:b/>
          <w:bCs/>
          <w:sz w:val="32"/>
          <w:szCs w:val="32"/>
        </w:rPr>
        <w:t>Han et al</w:t>
      </w:r>
      <w:r w:rsidRPr="00010DFD">
        <w:rPr>
          <w:rFonts w:ascii="Traditional Arabic" w:eastAsia="Times New Roman" w:hAnsi="Traditional Arabic" w:cs="Traditional Arabic"/>
          <w:b/>
          <w:bCs/>
          <w:sz w:val="32"/>
          <w:szCs w:val="32"/>
          <w:rtl/>
        </w:rPr>
        <w:t xml:space="preserve"> (2024) والتي بعنوان: "</w:t>
      </w:r>
      <w:r w:rsidRPr="00010DFD">
        <w:rPr>
          <w:rFonts w:ascii="Traditional Arabic" w:hAnsi="Traditional Arabic" w:cs="Traditional Arabic"/>
          <w:b/>
          <w:bCs/>
          <w:sz w:val="32"/>
          <w:szCs w:val="32"/>
          <w:rtl/>
        </w:rPr>
        <w:t>جودة الخدمة ورضا المرضى عن المستشفيات الإلكترونية في الصين: تقييم مقطعي باستخدام استبانة جودة الخدمة</w:t>
      </w:r>
      <w:r w:rsidRPr="00010DFD">
        <w:rPr>
          <w:rFonts w:ascii="Traditional Arabic" w:eastAsia="Times New Roman" w:hAnsi="Traditional Arabic" w:cs="Traditional Arabic"/>
          <w:b/>
          <w:bCs/>
          <w:sz w:val="32"/>
          <w:szCs w:val="32"/>
          <w:rtl/>
        </w:rPr>
        <w:t>"</w:t>
      </w:r>
    </w:p>
    <w:p w14:paraId="4B55DCF1" w14:textId="77777777" w:rsidR="00991876" w:rsidRPr="000549AD" w:rsidRDefault="00991876" w:rsidP="000549AD">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sz w:val="32"/>
          <w:szCs w:val="32"/>
          <w:rtl/>
        </w:rPr>
        <w:t xml:space="preserve">استهدفت هذه الدراسة جودة الخدمة ورضا المرضى في المستشفيات عبر الإنترنت باستخدام نموذج </w:t>
      </w:r>
      <w:r w:rsidRPr="000549AD">
        <w:rPr>
          <w:rFonts w:ascii="Traditional Arabic" w:eastAsia="Times New Roman" w:hAnsi="Traditional Arabic" w:cs="Traditional Arabic"/>
          <w:sz w:val="32"/>
          <w:szCs w:val="32"/>
        </w:rPr>
        <w:t>SERVQUAL</w:t>
      </w:r>
      <w:r w:rsidRPr="000549AD">
        <w:rPr>
          <w:rFonts w:ascii="Traditional Arabic" w:eastAsia="Times New Roman" w:hAnsi="Traditional Arabic" w:cs="Traditional Arabic"/>
          <w:sz w:val="32"/>
          <w:szCs w:val="32"/>
          <w:rtl/>
        </w:rPr>
        <w:t>، دراسة مسحية بالصين أجريت على عينة من (1481) مشاركاً منهم 758 استخدموا خدمات مستشفيات الإنترنت عبر استبانة إلكترونية،  وأكدت  النتائج أن جميع أبعاد جودة الخدمة (الملموسية، الموثوقية، الاستجابة، الضمان، التعاطف) مرتبطة إيجابياً بالرضا للمرضي، وتدعم هذه الدراسة ضرورة استخدام معايير الجودة المعتمدة في تقييم أثر التطبيقات الذكية كما هو مخطط له في البحث الحالي،  وأوصت الدراسة بالتركيز مستشفيات الإنترنت على تضييق الفجوات بين الجودة المتوقعة والمدركة، وتحديداً في موثوقية التشخيص وسرعة الاستجابة ووضوح مسارات التغذية الراجعة، كما يجب تعزيز الترويج لمستشفيات الإنترنت لزيادة إلمام المرضى بها ورغبتهم في استخدامها.</w:t>
      </w:r>
    </w:p>
    <w:p w14:paraId="3809E809" w14:textId="09B895AB" w:rsidR="00991876" w:rsidRPr="00010DFD" w:rsidRDefault="00991876" w:rsidP="000549AD">
      <w:pPr>
        <w:bidi/>
        <w:spacing w:before="100" w:beforeAutospacing="1" w:after="100" w:afterAutospacing="1" w:line="276" w:lineRule="auto"/>
        <w:outlineLvl w:val="2"/>
        <w:rPr>
          <w:rFonts w:ascii="Traditional Arabic" w:eastAsia="Times New Roman" w:hAnsi="Traditional Arabic" w:cs="Traditional Arabic"/>
          <w:b/>
          <w:bCs/>
          <w:sz w:val="32"/>
          <w:szCs w:val="32"/>
          <w:rtl/>
        </w:rPr>
      </w:pPr>
      <w:r w:rsidRPr="00010DFD">
        <w:rPr>
          <w:rFonts w:ascii="Traditional Arabic" w:eastAsia="Times New Roman" w:hAnsi="Traditional Arabic" w:cs="Traditional Arabic"/>
          <w:b/>
          <w:bCs/>
          <w:sz w:val="32"/>
          <w:szCs w:val="32"/>
          <w:rtl/>
        </w:rPr>
        <w:t>21- دراسة عبد العزيز، حمدي جمعة؛ والعتيبي (2024) والتي بعنوان: "</w:t>
      </w:r>
      <w:r w:rsidRPr="00010DFD">
        <w:rPr>
          <w:rFonts w:ascii="Traditional Arabic" w:hAnsi="Traditional Arabic" w:cs="Traditional Arabic"/>
          <w:b/>
          <w:bCs/>
          <w:sz w:val="32"/>
          <w:szCs w:val="32"/>
          <w:rtl/>
        </w:rPr>
        <w:t xml:space="preserve"> دور التسويق الالكتروني في تحسين جودة الخدمات الصحية في المملكة العربية السعودية "دراسة تطبيقية</w:t>
      </w:r>
      <w:r w:rsidRPr="00010DFD">
        <w:rPr>
          <w:rFonts w:ascii="Traditional Arabic" w:eastAsia="Times New Roman" w:hAnsi="Traditional Arabic" w:cs="Traditional Arabic"/>
          <w:b/>
          <w:bCs/>
          <w:sz w:val="32"/>
          <w:szCs w:val="32"/>
          <w:rtl/>
        </w:rPr>
        <w:t>"</w:t>
      </w:r>
    </w:p>
    <w:p w14:paraId="6F177CFB" w14:textId="0ABD2CF4" w:rsidR="00991876" w:rsidRPr="000549AD" w:rsidRDefault="007C57E4" w:rsidP="000549AD">
      <w:pPr>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0549AD">
        <w:rPr>
          <w:rFonts w:ascii="Traditional Arabic" w:eastAsia="Times New Roman" w:hAnsi="Traditional Arabic" w:cs="Traditional Arabic" w:hint="cs"/>
          <w:sz w:val="32"/>
          <w:szCs w:val="32"/>
          <w:rtl/>
        </w:rPr>
        <w:t>استهدفت</w:t>
      </w:r>
      <w:r w:rsidR="00991876" w:rsidRPr="000549AD">
        <w:rPr>
          <w:rFonts w:ascii="Traditional Arabic" w:eastAsia="Times New Roman" w:hAnsi="Traditional Arabic" w:cs="Traditional Arabic"/>
          <w:sz w:val="32"/>
          <w:szCs w:val="32"/>
          <w:rtl/>
        </w:rPr>
        <w:t xml:space="preserve"> دراسة في دور التسويق الإلكتروني في تحسين جودة الخدمات الصحية بالسعودية، مطبقةً المنهج الوصفي التحليلي على عينة من (379) من المدراء </w:t>
      </w:r>
      <w:r w:rsidRPr="000549AD">
        <w:rPr>
          <w:rFonts w:ascii="Traditional Arabic" w:eastAsia="Times New Roman" w:hAnsi="Traditional Arabic" w:cs="Traditional Arabic" w:hint="cs"/>
          <w:sz w:val="32"/>
          <w:szCs w:val="32"/>
          <w:rtl/>
        </w:rPr>
        <w:t>ورؤساء</w:t>
      </w:r>
      <w:r w:rsidR="00991876" w:rsidRPr="000549AD">
        <w:rPr>
          <w:rFonts w:ascii="Traditional Arabic" w:eastAsia="Times New Roman" w:hAnsi="Traditional Arabic" w:cs="Traditional Arabic"/>
          <w:sz w:val="32"/>
          <w:szCs w:val="32"/>
          <w:rtl/>
        </w:rPr>
        <w:t xml:space="preserve"> الأقسام ومسؤولي التسويق بقطاعات وزارة الصحة بالطائف بالمملكة العربية السعودية عبر الاستبانة،  وأظهرت النتائج وجود علاقة معنوية بين التسويق الإلكتروني وأبعاد الجودة (الاعتمادية والاستجابة والضمان والجوانب الملموسة والتعاطف) وتدعم هذه النتائج بشكل مباشر أهداف الدراسة الحالية التي تفحص أثر التسويق عبر التطبيقات الذكية على جودة الخدمات الطبية مجتمعة في مستشفيات القطاع الخاص بالرياض، وأوصت  الدراسة بتطوير وسائل التسويق الإلكترونية وتطوير برامج الانترنت، وربط الخطط التدريبية بنتائج التسويق الإلكتروني بالمستشفيات، وتصميم برامج تدريبية تعزز القدرات التسويقية للعاملين</w:t>
      </w:r>
    </w:p>
    <w:p w14:paraId="73228F9C" w14:textId="050BA9E9" w:rsidR="00991876" w:rsidRPr="00F2592D" w:rsidRDefault="00991876" w:rsidP="00F2592D">
      <w:pPr>
        <w:spacing w:after="200" w:line="276" w:lineRule="auto"/>
        <w:jc w:val="right"/>
        <w:rPr>
          <w:rFonts w:ascii="Traditional Arabic" w:eastAsia="Calibri" w:hAnsi="Traditional Arabic" w:cs="Traditional Arabic"/>
          <w:b/>
          <w:bCs/>
          <w:sz w:val="36"/>
          <w:szCs w:val="36"/>
        </w:rPr>
      </w:pPr>
      <w:r w:rsidRPr="00010DFD">
        <w:rPr>
          <w:rFonts w:ascii="Traditional Arabic" w:eastAsia="Calibri" w:hAnsi="Traditional Arabic" w:cs="Traditional Arabic"/>
          <w:b/>
          <w:bCs/>
          <w:sz w:val="36"/>
          <w:szCs w:val="36"/>
          <w:highlight w:val="yellow"/>
          <w:rtl/>
        </w:rPr>
        <w:t>جدول تلخيص الدراسات السابقة</w:t>
      </w:r>
    </w:p>
    <w:p w14:paraId="0FEC3934" w14:textId="77777777" w:rsidR="00991876" w:rsidRPr="000549AD" w:rsidRDefault="00991876" w:rsidP="000549AD">
      <w:pPr>
        <w:bidi/>
        <w:spacing w:after="0" w:line="276" w:lineRule="auto"/>
        <w:ind w:left="-57"/>
        <w:jc w:val="both"/>
        <w:rPr>
          <w:rFonts w:ascii="Traditional Arabic" w:eastAsia="Calibri" w:hAnsi="Traditional Arabic" w:cs="Traditional Arabic"/>
          <w:b/>
          <w:bCs/>
          <w:sz w:val="32"/>
          <w:szCs w:val="32"/>
          <w:rtl/>
        </w:rPr>
      </w:pPr>
      <w:r w:rsidRPr="00010DFD">
        <w:rPr>
          <w:rFonts w:ascii="Traditional Arabic" w:eastAsia="Calibri" w:hAnsi="Traditional Arabic" w:cs="Traditional Arabic"/>
          <w:b/>
          <w:bCs/>
          <w:sz w:val="32"/>
          <w:szCs w:val="32"/>
          <w:highlight w:val="yellow"/>
          <w:rtl/>
        </w:rPr>
        <w:t>جدول (1): ملخص الدراسات السابقة ذات الصلة بمتغيرات الدراسة</w:t>
      </w:r>
    </w:p>
    <w:tbl>
      <w:tblPr>
        <w:tblStyle w:val="TableGrid1"/>
        <w:bidiVisual/>
        <w:tblW w:w="5631" w:type="pct"/>
        <w:jc w:val="center"/>
        <w:tblLook w:val="04A0" w:firstRow="1" w:lastRow="0" w:firstColumn="1" w:lastColumn="0" w:noHBand="0" w:noVBand="1"/>
      </w:tblPr>
      <w:tblGrid>
        <w:gridCol w:w="431"/>
        <w:gridCol w:w="1256"/>
        <w:gridCol w:w="1254"/>
        <w:gridCol w:w="915"/>
        <w:gridCol w:w="863"/>
        <w:gridCol w:w="1090"/>
        <w:gridCol w:w="943"/>
        <w:gridCol w:w="1117"/>
        <w:gridCol w:w="1481"/>
      </w:tblGrid>
      <w:tr w:rsidR="00F2592D" w:rsidRPr="00D46BDB" w14:paraId="62638937" w14:textId="77777777" w:rsidTr="00F2592D">
        <w:trPr>
          <w:trHeight w:val="20"/>
          <w:jc w:val="center"/>
        </w:trPr>
        <w:tc>
          <w:tcPr>
            <w:tcW w:w="230" w:type="pct"/>
            <w:shd w:val="clear" w:color="auto" w:fill="8DB3E2" w:themeFill="text2" w:themeFillTint="66"/>
            <w:hideMark/>
          </w:tcPr>
          <w:p w14:paraId="745B3829"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رقم</w:t>
            </w:r>
          </w:p>
        </w:tc>
        <w:tc>
          <w:tcPr>
            <w:tcW w:w="525" w:type="pct"/>
            <w:shd w:val="clear" w:color="auto" w:fill="8DB3E2" w:themeFill="text2" w:themeFillTint="66"/>
            <w:hideMark/>
          </w:tcPr>
          <w:p w14:paraId="6A86668B"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الباحث (السنة)</w:t>
            </w:r>
          </w:p>
        </w:tc>
        <w:tc>
          <w:tcPr>
            <w:tcW w:w="745" w:type="pct"/>
            <w:shd w:val="clear" w:color="auto" w:fill="8DB3E2" w:themeFill="text2" w:themeFillTint="66"/>
            <w:hideMark/>
          </w:tcPr>
          <w:p w14:paraId="4118C0D5"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العنوان</w:t>
            </w:r>
          </w:p>
        </w:tc>
        <w:tc>
          <w:tcPr>
            <w:tcW w:w="489" w:type="pct"/>
            <w:shd w:val="clear" w:color="auto" w:fill="8DB3E2" w:themeFill="text2" w:themeFillTint="66"/>
            <w:hideMark/>
          </w:tcPr>
          <w:p w14:paraId="6DAA7927"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الهدف</w:t>
            </w:r>
          </w:p>
        </w:tc>
        <w:tc>
          <w:tcPr>
            <w:tcW w:w="461" w:type="pct"/>
            <w:shd w:val="clear" w:color="auto" w:fill="8DB3E2" w:themeFill="text2" w:themeFillTint="66"/>
            <w:hideMark/>
          </w:tcPr>
          <w:p w14:paraId="3FF6BBD6" w14:textId="77522F48"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المنهج</w:t>
            </w:r>
          </w:p>
        </w:tc>
        <w:tc>
          <w:tcPr>
            <w:tcW w:w="583" w:type="pct"/>
            <w:shd w:val="clear" w:color="auto" w:fill="8DB3E2" w:themeFill="text2" w:themeFillTint="66"/>
          </w:tcPr>
          <w:p w14:paraId="7790E585"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العينة</w:t>
            </w:r>
          </w:p>
        </w:tc>
        <w:tc>
          <w:tcPr>
            <w:tcW w:w="504" w:type="pct"/>
            <w:shd w:val="clear" w:color="auto" w:fill="8DB3E2" w:themeFill="text2" w:themeFillTint="66"/>
          </w:tcPr>
          <w:p w14:paraId="0CC204EC"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المكان</w:t>
            </w:r>
          </w:p>
        </w:tc>
        <w:tc>
          <w:tcPr>
            <w:tcW w:w="597" w:type="pct"/>
            <w:shd w:val="clear" w:color="auto" w:fill="8DB3E2" w:themeFill="text2" w:themeFillTint="66"/>
          </w:tcPr>
          <w:p w14:paraId="0A4390E7"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الأداة</w:t>
            </w:r>
          </w:p>
        </w:tc>
        <w:tc>
          <w:tcPr>
            <w:tcW w:w="864" w:type="pct"/>
            <w:shd w:val="clear" w:color="auto" w:fill="8DB3E2" w:themeFill="text2" w:themeFillTint="66"/>
            <w:hideMark/>
          </w:tcPr>
          <w:p w14:paraId="5D1AA61D"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أهم النتائج</w:t>
            </w:r>
          </w:p>
        </w:tc>
      </w:tr>
      <w:tr w:rsidR="00F2592D" w:rsidRPr="00D46BDB" w14:paraId="333E7CAA" w14:textId="77777777" w:rsidTr="00F2592D">
        <w:trPr>
          <w:trHeight w:val="20"/>
          <w:jc w:val="center"/>
        </w:trPr>
        <w:tc>
          <w:tcPr>
            <w:tcW w:w="230" w:type="pct"/>
            <w:shd w:val="clear" w:color="auto" w:fill="8DB3E2" w:themeFill="text2" w:themeFillTint="66"/>
          </w:tcPr>
          <w:p w14:paraId="1F93E54A"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1</w:t>
            </w:r>
          </w:p>
        </w:tc>
        <w:tc>
          <w:tcPr>
            <w:tcW w:w="525" w:type="pct"/>
            <w:hideMark/>
          </w:tcPr>
          <w:p w14:paraId="07D0075A"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Pr>
              <w:t>Alharbi et al. (2021)</w:t>
            </w:r>
            <w:r w:rsidRPr="00D46BDB">
              <w:rPr>
                <w:rFonts w:ascii="Traditional Arabic" w:hAnsi="Traditional Arabic" w:cs="Traditional Arabic"/>
                <w:b/>
                <w:bCs/>
                <w:sz w:val="24"/>
                <w:szCs w:val="24"/>
                <w:highlight w:val="yellow"/>
                <w:rtl/>
              </w:rPr>
              <w:t>.</w:t>
            </w:r>
          </w:p>
        </w:tc>
        <w:tc>
          <w:tcPr>
            <w:tcW w:w="745" w:type="pct"/>
            <w:hideMark/>
          </w:tcPr>
          <w:p w14:paraId="52B6B567"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تقييم تطبيق الصحة الإلكترونية (صحة): دراسة مقطعية في المملكة العربية السعودية.</w:t>
            </w:r>
          </w:p>
        </w:tc>
        <w:tc>
          <w:tcPr>
            <w:tcW w:w="489" w:type="pct"/>
            <w:hideMark/>
          </w:tcPr>
          <w:p w14:paraId="465A029D"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تقييم فعالية تطبيق “صحة”.</w:t>
            </w:r>
          </w:p>
        </w:tc>
        <w:tc>
          <w:tcPr>
            <w:tcW w:w="461" w:type="pct"/>
            <w:hideMark/>
          </w:tcPr>
          <w:p w14:paraId="062324D8" w14:textId="3A12398D"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 xml:space="preserve">المنهج الوصفي </w:t>
            </w:r>
            <w:r w:rsidR="007C57E4" w:rsidRPr="00D46BDB">
              <w:rPr>
                <w:rFonts w:ascii="Traditional Arabic" w:hAnsi="Traditional Arabic" w:cs="Traditional Arabic" w:hint="cs"/>
                <w:b/>
                <w:bCs/>
                <w:sz w:val="24"/>
                <w:szCs w:val="24"/>
                <w:highlight w:val="yellow"/>
                <w:rtl/>
              </w:rPr>
              <w:t>التحليلي.</w:t>
            </w:r>
          </w:p>
          <w:p w14:paraId="0D4923DA"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p>
        </w:tc>
        <w:tc>
          <w:tcPr>
            <w:tcW w:w="583" w:type="pct"/>
          </w:tcPr>
          <w:p w14:paraId="49F10A35"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(528) مشاركاً (مستخدمين وغير مستخدمين لتطبيق صحة).</w:t>
            </w:r>
          </w:p>
        </w:tc>
        <w:tc>
          <w:tcPr>
            <w:tcW w:w="504" w:type="pct"/>
          </w:tcPr>
          <w:p w14:paraId="3F216CF2"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lang w:bidi="ar-EG"/>
              </w:rPr>
              <w:t>المملكة العربية السعودية.</w:t>
            </w:r>
          </w:p>
        </w:tc>
        <w:tc>
          <w:tcPr>
            <w:tcW w:w="597" w:type="pct"/>
          </w:tcPr>
          <w:p w14:paraId="005D43A7"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استبيان عبر الإنترنت باستخدام نماذج جوجل (</w:t>
            </w:r>
            <w:r w:rsidRPr="00D46BDB">
              <w:rPr>
                <w:rFonts w:ascii="Traditional Arabic" w:hAnsi="Traditional Arabic" w:cs="Traditional Arabic"/>
                <w:b/>
                <w:bCs/>
                <w:sz w:val="24"/>
                <w:szCs w:val="24"/>
                <w:highlight w:val="yellow"/>
              </w:rPr>
              <w:t>Google Forms</w:t>
            </w:r>
            <w:r w:rsidRPr="00D46BDB">
              <w:rPr>
                <w:rFonts w:ascii="Traditional Arabic" w:hAnsi="Traditional Arabic" w:cs="Traditional Arabic"/>
                <w:b/>
                <w:bCs/>
                <w:sz w:val="24"/>
                <w:szCs w:val="24"/>
                <w:highlight w:val="yellow"/>
                <w:rtl/>
              </w:rPr>
              <w:t>).</w:t>
            </w:r>
          </w:p>
        </w:tc>
        <w:tc>
          <w:tcPr>
            <w:tcW w:w="864" w:type="pct"/>
            <w:hideMark/>
          </w:tcPr>
          <w:p w14:paraId="14F918F0"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التطبيق حسّن الوصول والرضا والكفاءة، والمشكلات التقنية خفّضت بعضها.</w:t>
            </w:r>
          </w:p>
        </w:tc>
      </w:tr>
      <w:tr w:rsidR="00F2592D" w:rsidRPr="00D46BDB" w14:paraId="47F7B8D8" w14:textId="77777777" w:rsidTr="00F2592D">
        <w:trPr>
          <w:trHeight w:val="20"/>
          <w:jc w:val="center"/>
        </w:trPr>
        <w:tc>
          <w:tcPr>
            <w:tcW w:w="230" w:type="pct"/>
            <w:shd w:val="clear" w:color="auto" w:fill="8DB3E2" w:themeFill="text2" w:themeFillTint="66"/>
          </w:tcPr>
          <w:p w14:paraId="7F4166EB" w14:textId="12497E2A"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2</w:t>
            </w:r>
          </w:p>
        </w:tc>
        <w:tc>
          <w:tcPr>
            <w:tcW w:w="525" w:type="pct"/>
            <w:hideMark/>
          </w:tcPr>
          <w:p w14:paraId="0B163DA2"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Pr>
              <w:t>Singla et al. (2022)</w:t>
            </w:r>
            <w:r w:rsidRPr="00D46BDB">
              <w:rPr>
                <w:rFonts w:ascii="Traditional Arabic" w:hAnsi="Traditional Arabic" w:cs="Traditional Arabic"/>
                <w:b/>
                <w:bCs/>
                <w:sz w:val="24"/>
                <w:szCs w:val="24"/>
                <w:highlight w:val="yellow"/>
                <w:rtl/>
              </w:rPr>
              <w:t>.</w:t>
            </w:r>
          </w:p>
        </w:tc>
        <w:tc>
          <w:tcPr>
            <w:tcW w:w="745" w:type="pct"/>
            <w:hideMark/>
          </w:tcPr>
          <w:p w14:paraId="6F4737DB"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التسويق عبر وسائل التواصل في الرعاية الصحية: الفوائد والتحديات.</w:t>
            </w:r>
          </w:p>
        </w:tc>
        <w:tc>
          <w:tcPr>
            <w:tcW w:w="489" w:type="pct"/>
            <w:hideMark/>
          </w:tcPr>
          <w:p w14:paraId="1A36BBC1" w14:textId="30865979"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تحديد فوائد وتحديات التسويق الصحي عبر السوشي</w:t>
            </w:r>
            <w:r w:rsidR="00F2592D">
              <w:rPr>
                <w:rFonts w:ascii="Traditional Arabic" w:hAnsi="Traditional Arabic" w:cs="Traditional Arabic" w:hint="cs"/>
                <w:b/>
                <w:bCs/>
                <w:sz w:val="24"/>
                <w:szCs w:val="24"/>
                <w:highlight w:val="yellow"/>
                <w:rtl/>
              </w:rPr>
              <w:t>ا</w:t>
            </w:r>
            <w:r w:rsidRPr="00D46BDB">
              <w:rPr>
                <w:rFonts w:ascii="Traditional Arabic" w:hAnsi="Traditional Arabic" w:cs="Traditional Arabic"/>
                <w:b/>
                <w:bCs/>
                <w:sz w:val="24"/>
                <w:szCs w:val="24"/>
                <w:highlight w:val="yellow"/>
                <w:rtl/>
              </w:rPr>
              <w:t>ل</w:t>
            </w:r>
          </w:p>
          <w:p w14:paraId="40CDA3DE"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ميديا.</w:t>
            </w:r>
          </w:p>
        </w:tc>
        <w:tc>
          <w:tcPr>
            <w:tcW w:w="461" w:type="pct"/>
            <w:hideMark/>
          </w:tcPr>
          <w:p w14:paraId="2C1463CD"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المنهج الوصفي التحليلي.</w:t>
            </w:r>
          </w:p>
        </w:tc>
        <w:tc>
          <w:tcPr>
            <w:tcW w:w="583" w:type="pct"/>
          </w:tcPr>
          <w:p w14:paraId="25457562" w14:textId="77777777" w:rsidR="00991876" w:rsidRPr="00D46BDB" w:rsidRDefault="00991876" w:rsidP="00F2592D">
            <w:pPr>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مستخدمو السوشيال</w:t>
            </w:r>
          </w:p>
          <w:p w14:paraId="74B4F622"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ميديا.</w:t>
            </w:r>
          </w:p>
        </w:tc>
        <w:tc>
          <w:tcPr>
            <w:tcW w:w="504" w:type="pct"/>
          </w:tcPr>
          <w:p w14:paraId="5D5365C5"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الهند.</w:t>
            </w:r>
          </w:p>
        </w:tc>
        <w:tc>
          <w:tcPr>
            <w:tcW w:w="597" w:type="pct"/>
          </w:tcPr>
          <w:p w14:paraId="6374144D"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مواقع إلكترونية للتخصصات ذات الصلة.</w:t>
            </w:r>
          </w:p>
        </w:tc>
        <w:tc>
          <w:tcPr>
            <w:tcW w:w="864" w:type="pct"/>
            <w:hideMark/>
          </w:tcPr>
          <w:p w14:paraId="773BB0BA" w14:textId="61523B7B"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 xml:space="preserve">أثر معنوي للتسويق عبر السوشيل </w:t>
            </w:r>
            <w:r w:rsidR="007C57E4" w:rsidRPr="00D46BDB">
              <w:rPr>
                <w:rFonts w:ascii="Traditional Arabic" w:hAnsi="Traditional Arabic" w:cs="Traditional Arabic" w:hint="cs"/>
                <w:b/>
                <w:bCs/>
                <w:sz w:val="24"/>
                <w:szCs w:val="24"/>
                <w:highlight w:val="yellow"/>
                <w:rtl/>
              </w:rPr>
              <w:t>ميديا في</w:t>
            </w:r>
            <w:r w:rsidRPr="00D46BDB">
              <w:rPr>
                <w:rFonts w:ascii="Traditional Arabic" w:hAnsi="Traditional Arabic" w:cs="Traditional Arabic"/>
                <w:b/>
                <w:bCs/>
                <w:sz w:val="24"/>
                <w:szCs w:val="24"/>
                <w:highlight w:val="yellow"/>
                <w:rtl/>
              </w:rPr>
              <w:t xml:space="preserve"> تعزيز الفهم وتحسين التجربة.</w:t>
            </w:r>
          </w:p>
        </w:tc>
      </w:tr>
      <w:tr w:rsidR="00F2592D" w:rsidRPr="00D46BDB" w14:paraId="39D24789" w14:textId="77777777" w:rsidTr="00F2592D">
        <w:trPr>
          <w:trHeight w:val="20"/>
          <w:jc w:val="center"/>
        </w:trPr>
        <w:tc>
          <w:tcPr>
            <w:tcW w:w="230" w:type="pct"/>
            <w:shd w:val="clear" w:color="auto" w:fill="8DB3E2" w:themeFill="text2" w:themeFillTint="66"/>
          </w:tcPr>
          <w:p w14:paraId="057B1841" w14:textId="2879C675"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3</w:t>
            </w:r>
          </w:p>
        </w:tc>
        <w:tc>
          <w:tcPr>
            <w:tcW w:w="525" w:type="pct"/>
            <w:hideMark/>
          </w:tcPr>
          <w:p w14:paraId="5E5E2AA9"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آل مسعود وفاضل (2022).</w:t>
            </w:r>
          </w:p>
        </w:tc>
        <w:tc>
          <w:tcPr>
            <w:tcW w:w="745" w:type="pct"/>
            <w:hideMark/>
          </w:tcPr>
          <w:p w14:paraId="5D97864F" w14:textId="26ECC409"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تحليل العلاقة بين التسويق الصحي الإلكتروني وزيادة القدرة التنافسية للمنظمات الصحية: دراسة وصفية على قطاع الشؤون الصحية بمحافظة بيشة - المملكة العربية السعودية.</w:t>
            </w:r>
          </w:p>
        </w:tc>
        <w:tc>
          <w:tcPr>
            <w:tcW w:w="489" w:type="pct"/>
            <w:hideMark/>
          </w:tcPr>
          <w:p w14:paraId="19087AA4"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قياس العلاقة بين التسويق الإلكتروني والتنافسية.</w:t>
            </w:r>
          </w:p>
        </w:tc>
        <w:tc>
          <w:tcPr>
            <w:tcW w:w="461" w:type="pct"/>
            <w:hideMark/>
          </w:tcPr>
          <w:p w14:paraId="7555954E"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المنهج الوصفي التحليلي.</w:t>
            </w:r>
          </w:p>
        </w:tc>
        <w:tc>
          <w:tcPr>
            <w:tcW w:w="583" w:type="pct"/>
          </w:tcPr>
          <w:p w14:paraId="6F4DC639"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(248) موظفًا.</w:t>
            </w:r>
          </w:p>
        </w:tc>
        <w:tc>
          <w:tcPr>
            <w:tcW w:w="504" w:type="pct"/>
          </w:tcPr>
          <w:p w14:paraId="15BA6056"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منطقة عسير (بيشة الصحية نموذجاً).</w:t>
            </w:r>
          </w:p>
        </w:tc>
        <w:tc>
          <w:tcPr>
            <w:tcW w:w="597" w:type="pct"/>
          </w:tcPr>
          <w:p w14:paraId="2A0E7ED0"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استبيان الكتروني.</w:t>
            </w:r>
          </w:p>
        </w:tc>
        <w:tc>
          <w:tcPr>
            <w:tcW w:w="864" w:type="pct"/>
            <w:hideMark/>
          </w:tcPr>
          <w:p w14:paraId="0923B48D"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علاقة طردية بين التسويق الإلكتروني والميزة التنافسية وعلاقة عكسية مع ضعف الوعي المؤسسي.</w:t>
            </w:r>
          </w:p>
        </w:tc>
      </w:tr>
      <w:tr w:rsidR="00F2592D" w:rsidRPr="00D46BDB" w14:paraId="10AD4C79" w14:textId="77777777" w:rsidTr="00F2592D">
        <w:trPr>
          <w:trHeight w:val="20"/>
          <w:jc w:val="center"/>
        </w:trPr>
        <w:tc>
          <w:tcPr>
            <w:tcW w:w="230" w:type="pct"/>
            <w:shd w:val="clear" w:color="auto" w:fill="8DB3E2" w:themeFill="text2" w:themeFillTint="66"/>
          </w:tcPr>
          <w:p w14:paraId="530F2318" w14:textId="62BF4EFE"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4</w:t>
            </w:r>
          </w:p>
        </w:tc>
        <w:tc>
          <w:tcPr>
            <w:tcW w:w="525" w:type="pct"/>
            <w:hideMark/>
          </w:tcPr>
          <w:p w14:paraId="06C21EC6"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بداش (2023).</w:t>
            </w:r>
          </w:p>
        </w:tc>
        <w:tc>
          <w:tcPr>
            <w:tcW w:w="745" w:type="pct"/>
            <w:hideMark/>
          </w:tcPr>
          <w:p w14:paraId="6023373E"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التسويق عبر الهاتف وأثره على رضا عملاء الخدمات الصحية.</w:t>
            </w:r>
          </w:p>
        </w:tc>
        <w:tc>
          <w:tcPr>
            <w:tcW w:w="489" w:type="pct"/>
            <w:hideMark/>
          </w:tcPr>
          <w:p w14:paraId="420B30E5"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دراسة العلاقة بين المزيج التسويقي والرضا.</w:t>
            </w:r>
          </w:p>
        </w:tc>
        <w:tc>
          <w:tcPr>
            <w:tcW w:w="461" w:type="pct"/>
            <w:hideMark/>
          </w:tcPr>
          <w:p w14:paraId="425FA632"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المنهج الوصفي التحليلي.</w:t>
            </w:r>
          </w:p>
        </w:tc>
        <w:tc>
          <w:tcPr>
            <w:tcW w:w="583" w:type="pct"/>
          </w:tcPr>
          <w:p w14:paraId="6A77A04E"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(133) من المترددين على مخبر البيبان الصحي.</w:t>
            </w:r>
          </w:p>
        </w:tc>
        <w:tc>
          <w:tcPr>
            <w:tcW w:w="504" w:type="pct"/>
          </w:tcPr>
          <w:p w14:paraId="0A4DCFDE"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وسط برج بوعريريج بالجزائر.</w:t>
            </w:r>
          </w:p>
        </w:tc>
        <w:tc>
          <w:tcPr>
            <w:tcW w:w="597" w:type="pct"/>
          </w:tcPr>
          <w:p w14:paraId="662C30F7"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الاستبانة.</w:t>
            </w:r>
          </w:p>
        </w:tc>
        <w:tc>
          <w:tcPr>
            <w:tcW w:w="864" w:type="pct"/>
            <w:hideMark/>
          </w:tcPr>
          <w:p w14:paraId="485F7236"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علاقة إيجابية بين المزيج التسويقي والرضا، وتحديداً خدمة الحجز الهاتفي.</w:t>
            </w:r>
          </w:p>
        </w:tc>
      </w:tr>
      <w:tr w:rsidR="00F2592D" w:rsidRPr="00D46BDB" w14:paraId="2276529D" w14:textId="77777777" w:rsidTr="00F2592D">
        <w:trPr>
          <w:trHeight w:val="20"/>
          <w:jc w:val="center"/>
        </w:trPr>
        <w:tc>
          <w:tcPr>
            <w:tcW w:w="230" w:type="pct"/>
            <w:shd w:val="clear" w:color="auto" w:fill="8DB3E2" w:themeFill="text2" w:themeFillTint="66"/>
          </w:tcPr>
          <w:p w14:paraId="635B830A" w14:textId="604653F8"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5</w:t>
            </w:r>
          </w:p>
        </w:tc>
        <w:tc>
          <w:tcPr>
            <w:tcW w:w="525" w:type="pct"/>
            <w:hideMark/>
          </w:tcPr>
          <w:p w14:paraId="48BF029B"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البدوي (2024).</w:t>
            </w:r>
          </w:p>
        </w:tc>
        <w:tc>
          <w:tcPr>
            <w:tcW w:w="745" w:type="pct"/>
            <w:hideMark/>
          </w:tcPr>
          <w:p w14:paraId="62D3C455"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دور التسويق بالمحتوى عبر وسائل التواصل الاجتماعي في تحقيق مربع التسويق الذهبي.</w:t>
            </w:r>
          </w:p>
        </w:tc>
        <w:tc>
          <w:tcPr>
            <w:tcW w:w="489" w:type="pct"/>
            <w:hideMark/>
          </w:tcPr>
          <w:p w14:paraId="711FCA6A"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معرفة دور التسويق بالمحتوى عبر السوشيال وعلاقته بمربع التسويق الذهبي.</w:t>
            </w:r>
          </w:p>
        </w:tc>
        <w:tc>
          <w:tcPr>
            <w:tcW w:w="461" w:type="pct"/>
            <w:hideMark/>
          </w:tcPr>
          <w:p w14:paraId="6BA54708" w14:textId="15B5DE21"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 xml:space="preserve">وصفي </w:t>
            </w:r>
            <w:r w:rsidR="007C57E4" w:rsidRPr="00D46BDB">
              <w:rPr>
                <w:rFonts w:ascii="Traditional Arabic" w:hAnsi="Traditional Arabic" w:cs="Traditional Arabic" w:hint="cs"/>
                <w:b/>
                <w:bCs/>
                <w:sz w:val="24"/>
                <w:szCs w:val="24"/>
                <w:highlight w:val="yellow"/>
                <w:rtl/>
              </w:rPr>
              <w:t>تحليلي.</w:t>
            </w:r>
          </w:p>
        </w:tc>
        <w:tc>
          <w:tcPr>
            <w:tcW w:w="583" w:type="pct"/>
          </w:tcPr>
          <w:p w14:paraId="3EA2E7EE"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(384) مستخدماً.</w:t>
            </w:r>
          </w:p>
        </w:tc>
        <w:tc>
          <w:tcPr>
            <w:tcW w:w="504" w:type="pct"/>
          </w:tcPr>
          <w:p w14:paraId="0AA87034"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جمهورية مصر العربية.</w:t>
            </w:r>
          </w:p>
        </w:tc>
        <w:tc>
          <w:tcPr>
            <w:tcW w:w="597" w:type="pct"/>
          </w:tcPr>
          <w:p w14:paraId="7AE52D17"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الاستبانة.</w:t>
            </w:r>
          </w:p>
        </w:tc>
        <w:tc>
          <w:tcPr>
            <w:tcW w:w="864" w:type="pct"/>
            <w:hideMark/>
          </w:tcPr>
          <w:p w14:paraId="44FFC005" w14:textId="00FEEE2F"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 xml:space="preserve">تأثير معنوي لأبعاد المحتوى (الكفاءة، </w:t>
            </w:r>
            <w:r w:rsidR="007C57E4" w:rsidRPr="00D46BDB">
              <w:rPr>
                <w:rFonts w:ascii="Traditional Arabic" w:hAnsi="Traditional Arabic" w:cs="Traditional Arabic" w:hint="cs"/>
                <w:b/>
                <w:bCs/>
                <w:sz w:val="24"/>
                <w:szCs w:val="24"/>
                <w:highlight w:val="yellow"/>
                <w:rtl/>
              </w:rPr>
              <w:t>السهولة الاستمتاع</w:t>
            </w:r>
            <w:r w:rsidRPr="00D46BDB">
              <w:rPr>
                <w:rFonts w:ascii="Traditional Arabic" w:hAnsi="Traditional Arabic" w:cs="Traditional Arabic"/>
                <w:b/>
                <w:bCs/>
                <w:sz w:val="24"/>
                <w:szCs w:val="24"/>
                <w:highlight w:val="yellow"/>
                <w:rtl/>
              </w:rPr>
              <w:t>، الراحة) على الصورة الذهنية والمكانة والرضا والولاء.</w:t>
            </w:r>
          </w:p>
        </w:tc>
      </w:tr>
      <w:tr w:rsidR="00F2592D" w:rsidRPr="00D46BDB" w14:paraId="3B575A7A" w14:textId="77777777" w:rsidTr="00F2592D">
        <w:trPr>
          <w:trHeight w:val="20"/>
          <w:jc w:val="center"/>
        </w:trPr>
        <w:tc>
          <w:tcPr>
            <w:tcW w:w="230" w:type="pct"/>
            <w:shd w:val="clear" w:color="auto" w:fill="8DB3E2" w:themeFill="text2" w:themeFillTint="66"/>
          </w:tcPr>
          <w:p w14:paraId="304C1FDC" w14:textId="051027F1"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6</w:t>
            </w:r>
          </w:p>
        </w:tc>
        <w:tc>
          <w:tcPr>
            <w:tcW w:w="525" w:type="pct"/>
            <w:hideMark/>
          </w:tcPr>
          <w:p w14:paraId="736F180E"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الصراري وآخرون (2024).</w:t>
            </w:r>
          </w:p>
        </w:tc>
        <w:tc>
          <w:tcPr>
            <w:tcW w:w="745" w:type="pct"/>
            <w:hideMark/>
          </w:tcPr>
          <w:p w14:paraId="07FAC8D3"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أثر التسويق الإلكتروني للخدمات الصحية في كسب رضا المرضى.</w:t>
            </w:r>
          </w:p>
        </w:tc>
        <w:tc>
          <w:tcPr>
            <w:tcW w:w="489" w:type="pct"/>
            <w:hideMark/>
          </w:tcPr>
          <w:p w14:paraId="3AF70452"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قياس رضا المرضى ومعرفة أثر التسويق الإلكتروني.</w:t>
            </w:r>
          </w:p>
        </w:tc>
        <w:tc>
          <w:tcPr>
            <w:tcW w:w="461" w:type="pct"/>
            <w:hideMark/>
          </w:tcPr>
          <w:p w14:paraId="316D8413"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المنهج الوصفي التحليلي.</w:t>
            </w:r>
          </w:p>
        </w:tc>
        <w:tc>
          <w:tcPr>
            <w:tcW w:w="583" w:type="pct"/>
          </w:tcPr>
          <w:p w14:paraId="51708EEA" w14:textId="266CD37B"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w:t>
            </w:r>
            <w:r w:rsidR="007C57E4" w:rsidRPr="00D46BDB">
              <w:rPr>
                <w:rFonts w:ascii="Traditional Arabic" w:hAnsi="Traditional Arabic" w:cs="Traditional Arabic" w:hint="cs"/>
                <w:b/>
                <w:bCs/>
                <w:sz w:val="24"/>
                <w:szCs w:val="24"/>
                <w:highlight w:val="yellow"/>
                <w:rtl/>
              </w:rPr>
              <w:t>51) مريضا</w:t>
            </w:r>
            <w:r w:rsidR="007C57E4" w:rsidRPr="00D46BDB">
              <w:rPr>
                <w:rFonts w:ascii="Traditional Arabic" w:hAnsi="Traditional Arabic" w:cs="Traditional Arabic" w:hint="eastAsia"/>
                <w:b/>
                <w:bCs/>
                <w:sz w:val="24"/>
                <w:szCs w:val="24"/>
                <w:highlight w:val="yellow"/>
                <w:rtl/>
              </w:rPr>
              <w:t>ً</w:t>
            </w:r>
            <w:r w:rsidRPr="00D46BDB">
              <w:rPr>
                <w:rFonts w:ascii="Traditional Arabic" w:hAnsi="Traditional Arabic" w:cs="Traditional Arabic"/>
                <w:b/>
                <w:bCs/>
                <w:sz w:val="24"/>
                <w:szCs w:val="24"/>
                <w:highlight w:val="yellow"/>
                <w:rtl/>
              </w:rPr>
              <w:t>.</w:t>
            </w:r>
          </w:p>
        </w:tc>
        <w:tc>
          <w:tcPr>
            <w:tcW w:w="504" w:type="pct"/>
          </w:tcPr>
          <w:p w14:paraId="662781D2"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مدينة رداع باليمن.</w:t>
            </w:r>
          </w:p>
        </w:tc>
        <w:tc>
          <w:tcPr>
            <w:tcW w:w="597" w:type="pct"/>
          </w:tcPr>
          <w:p w14:paraId="14AC34D3"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الاستبانة.</w:t>
            </w:r>
          </w:p>
        </w:tc>
        <w:tc>
          <w:tcPr>
            <w:tcW w:w="864" w:type="pct"/>
            <w:hideMark/>
          </w:tcPr>
          <w:p w14:paraId="2D734CD5"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علاقة إيجابية بين التسويق الإلكتروني والرضا باستثناء التسعير الذي كان تأثيره عكسياً.</w:t>
            </w:r>
          </w:p>
        </w:tc>
      </w:tr>
      <w:tr w:rsidR="00991876" w:rsidRPr="00D46BDB" w14:paraId="4C3CFFAF" w14:textId="77777777" w:rsidTr="00F2592D">
        <w:trPr>
          <w:trHeight w:val="427"/>
          <w:jc w:val="center"/>
        </w:trPr>
        <w:tc>
          <w:tcPr>
            <w:tcW w:w="5000" w:type="pct"/>
            <w:gridSpan w:val="9"/>
            <w:shd w:val="clear" w:color="auto" w:fill="8DB3E2" w:themeFill="text2" w:themeFillTint="66"/>
          </w:tcPr>
          <w:p w14:paraId="2136BEA8" w14:textId="0969C4BC" w:rsidR="00991876" w:rsidRPr="00B13508" w:rsidRDefault="00991876" w:rsidP="00F2592D">
            <w:pPr>
              <w:bidi/>
              <w:spacing w:line="276" w:lineRule="auto"/>
              <w:jc w:val="center"/>
              <w:rPr>
                <w:rFonts w:ascii="Traditional Arabic" w:hAnsi="Traditional Arabic" w:cs="Traditional Arabic"/>
                <w:b/>
                <w:bCs/>
                <w:sz w:val="28"/>
                <w:szCs w:val="28"/>
                <w:highlight w:val="yellow"/>
                <w:rtl/>
                <w:lang w:bidi="ar-EG"/>
              </w:rPr>
            </w:pPr>
            <w:r w:rsidRPr="00B13508">
              <w:rPr>
                <w:rFonts w:ascii="Traditional Arabic" w:hAnsi="Traditional Arabic" w:cs="Traditional Arabic"/>
                <w:b/>
                <w:bCs/>
                <w:sz w:val="28"/>
                <w:szCs w:val="28"/>
                <w:highlight w:val="yellow"/>
                <w:rtl/>
                <w:lang w:bidi="ar-EG"/>
              </w:rPr>
              <w:t xml:space="preserve">المحور الثاني: الدراسات التي </w:t>
            </w:r>
            <w:r w:rsidR="007C57E4" w:rsidRPr="00B13508">
              <w:rPr>
                <w:rFonts w:ascii="Traditional Arabic" w:hAnsi="Traditional Arabic" w:cs="Traditional Arabic" w:hint="cs"/>
                <w:b/>
                <w:bCs/>
                <w:sz w:val="28"/>
                <w:szCs w:val="28"/>
                <w:highlight w:val="yellow"/>
                <w:rtl/>
                <w:lang w:bidi="ar-EG"/>
              </w:rPr>
              <w:t>تناولت واقع</w:t>
            </w:r>
            <w:r w:rsidRPr="00B13508">
              <w:rPr>
                <w:rFonts w:ascii="Traditional Arabic" w:hAnsi="Traditional Arabic" w:cs="Traditional Arabic"/>
                <w:b/>
                <w:bCs/>
                <w:sz w:val="28"/>
                <w:szCs w:val="28"/>
                <w:highlight w:val="yellow"/>
                <w:rtl/>
                <w:lang w:bidi="ar-EG"/>
              </w:rPr>
              <w:t xml:space="preserve"> استخدام التطبيقات الذكية في الرعاية الصحية</w:t>
            </w:r>
          </w:p>
        </w:tc>
      </w:tr>
      <w:tr w:rsidR="00F2592D" w:rsidRPr="00D46BDB" w14:paraId="2F02EE18" w14:textId="77777777" w:rsidTr="00F2592D">
        <w:trPr>
          <w:trHeight w:val="3581"/>
          <w:jc w:val="center"/>
        </w:trPr>
        <w:tc>
          <w:tcPr>
            <w:tcW w:w="230" w:type="pct"/>
            <w:shd w:val="clear" w:color="auto" w:fill="8DB3E2" w:themeFill="text2" w:themeFillTint="66"/>
          </w:tcPr>
          <w:p w14:paraId="5B29AF72" w14:textId="57D8E9AB"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1</w:t>
            </w:r>
          </w:p>
        </w:tc>
        <w:tc>
          <w:tcPr>
            <w:tcW w:w="525" w:type="pct"/>
            <w:hideMark/>
          </w:tcPr>
          <w:p w14:paraId="693C7E34"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الفايدي (2021).</w:t>
            </w:r>
          </w:p>
        </w:tc>
        <w:tc>
          <w:tcPr>
            <w:tcW w:w="745" w:type="pct"/>
            <w:hideMark/>
          </w:tcPr>
          <w:p w14:paraId="50C29045"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أثر التطبيقات الذكية على الرعاية الصحية.</w:t>
            </w:r>
          </w:p>
        </w:tc>
        <w:tc>
          <w:tcPr>
            <w:tcW w:w="489" w:type="pct"/>
            <w:hideMark/>
          </w:tcPr>
          <w:p w14:paraId="532578D0"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تقييم أثر تطبيق “شفاء”.</w:t>
            </w:r>
          </w:p>
        </w:tc>
        <w:tc>
          <w:tcPr>
            <w:tcW w:w="461" w:type="pct"/>
            <w:hideMark/>
          </w:tcPr>
          <w:p w14:paraId="5F98A3EB"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المنهج الوصفي التحليلي.</w:t>
            </w:r>
          </w:p>
        </w:tc>
        <w:tc>
          <w:tcPr>
            <w:tcW w:w="583" w:type="pct"/>
          </w:tcPr>
          <w:p w14:paraId="7DD55ED6" w14:textId="5F35BCA0"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w:t>
            </w:r>
            <w:r w:rsidR="007C57E4" w:rsidRPr="00D46BDB">
              <w:rPr>
                <w:rFonts w:ascii="Traditional Arabic" w:hAnsi="Traditional Arabic" w:cs="Traditional Arabic" w:hint="cs"/>
                <w:b/>
                <w:bCs/>
                <w:sz w:val="24"/>
                <w:szCs w:val="24"/>
                <w:highlight w:val="yellow"/>
                <w:rtl/>
              </w:rPr>
              <w:t>316) موظفً</w:t>
            </w:r>
            <w:r w:rsidR="007C57E4" w:rsidRPr="00D46BDB">
              <w:rPr>
                <w:rFonts w:ascii="Traditional Arabic" w:hAnsi="Traditional Arabic" w:cs="Traditional Arabic" w:hint="eastAsia"/>
                <w:b/>
                <w:bCs/>
                <w:sz w:val="24"/>
                <w:szCs w:val="24"/>
                <w:highlight w:val="yellow"/>
                <w:rtl/>
              </w:rPr>
              <w:t>ا</w:t>
            </w:r>
            <w:r w:rsidRPr="00D46BDB">
              <w:rPr>
                <w:rFonts w:ascii="Traditional Arabic" w:hAnsi="Traditional Arabic" w:cs="Traditional Arabic"/>
                <w:b/>
                <w:bCs/>
                <w:sz w:val="24"/>
                <w:szCs w:val="24"/>
                <w:highlight w:val="yellow"/>
                <w:rtl/>
              </w:rPr>
              <w:t>.</w:t>
            </w:r>
          </w:p>
        </w:tc>
        <w:tc>
          <w:tcPr>
            <w:tcW w:w="504" w:type="pct"/>
          </w:tcPr>
          <w:p w14:paraId="7DA42A3B"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lang w:bidi="ar-EG"/>
              </w:rPr>
            </w:pPr>
            <w:r w:rsidRPr="00D46BDB">
              <w:rPr>
                <w:rFonts w:ascii="Traditional Arabic" w:hAnsi="Traditional Arabic" w:cs="Traditional Arabic"/>
                <w:b/>
                <w:bCs/>
                <w:sz w:val="24"/>
                <w:szCs w:val="24"/>
                <w:highlight w:val="yellow"/>
                <w:rtl/>
                <w:lang w:bidi="ar-EG"/>
              </w:rPr>
              <w:t>المستشفى الجامعي جامعة الملك عبد العزيز بالمملكة العربية السعودية.</w:t>
            </w:r>
          </w:p>
        </w:tc>
        <w:tc>
          <w:tcPr>
            <w:tcW w:w="597" w:type="pct"/>
          </w:tcPr>
          <w:p w14:paraId="1DF50841"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الاستبانة.</w:t>
            </w:r>
          </w:p>
        </w:tc>
        <w:tc>
          <w:tcPr>
            <w:tcW w:w="864" w:type="pct"/>
            <w:hideMark/>
          </w:tcPr>
          <w:p w14:paraId="5C4A71F7"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شفاء أصبح قناة فعّالة للتواصل بين مقدمي الخدمة والمستفيدين.</w:t>
            </w:r>
          </w:p>
        </w:tc>
      </w:tr>
      <w:tr w:rsidR="00F2592D" w:rsidRPr="00D46BDB" w14:paraId="6FCA7E10" w14:textId="77777777" w:rsidTr="00F2592D">
        <w:trPr>
          <w:trHeight w:val="20"/>
          <w:jc w:val="center"/>
        </w:trPr>
        <w:tc>
          <w:tcPr>
            <w:tcW w:w="230" w:type="pct"/>
            <w:shd w:val="clear" w:color="auto" w:fill="8DB3E2" w:themeFill="text2" w:themeFillTint="66"/>
          </w:tcPr>
          <w:p w14:paraId="1E74CEA3" w14:textId="378929E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2</w:t>
            </w:r>
          </w:p>
        </w:tc>
        <w:tc>
          <w:tcPr>
            <w:tcW w:w="525" w:type="pct"/>
            <w:hideMark/>
          </w:tcPr>
          <w:p w14:paraId="0227F45F"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الطراونة (2022).</w:t>
            </w:r>
          </w:p>
        </w:tc>
        <w:tc>
          <w:tcPr>
            <w:tcW w:w="745" w:type="pct"/>
            <w:hideMark/>
          </w:tcPr>
          <w:p w14:paraId="51D699FB" w14:textId="1F543EBE"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 xml:space="preserve">التحقيق في العوامل المؤثرة على قبول تطبيقات الهواتف الذكية </w:t>
            </w:r>
            <w:r w:rsidR="007C57E4" w:rsidRPr="00D46BDB">
              <w:rPr>
                <w:rFonts w:ascii="Traditional Arabic" w:hAnsi="Traditional Arabic" w:cs="Traditional Arabic" w:hint="cs"/>
                <w:b/>
                <w:bCs/>
                <w:sz w:val="24"/>
                <w:szCs w:val="24"/>
                <w:highlight w:val="yellow"/>
                <w:rtl/>
              </w:rPr>
              <w:t>لخدمات. الرعاية</w:t>
            </w:r>
            <w:r w:rsidRPr="00D46BDB">
              <w:rPr>
                <w:rFonts w:ascii="Traditional Arabic" w:hAnsi="Traditional Arabic" w:cs="Traditional Arabic"/>
                <w:b/>
                <w:bCs/>
                <w:sz w:val="24"/>
                <w:szCs w:val="24"/>
                <w:highlight w:val="yellow"/>
                <w:rtl/>
              </w:rPr>
              <w:t xml:space="preserve"> الصحية في سياق مستشفيات وزارة الصحة الأردنية: دليل تجريبي من عصر الأزمة.</w:t>
            </w:r>
          </w:p>
        </w:tc>
        <w:tc>
          <w:tcPr>
            <w:tcW w:w="489" w:type="pct"/>
            <w:hideMark/>
          </w:tcPr>
          <w:p w14:paraId="30DE183D"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تحديد عوامل قبول التطبيقات الصحية.</w:t>
            </w:r>
          </w:p>
        </w:tc>
        <w:tc>
          <w:tcPr>
            <w:tcW w:w="461" w:type="pct"/>
            <w:hideMark/>
          </w:tcPr>
          <w:p w14:paraId="5354B5C6"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المنهج الوصفي التحليلي.</w:t>
            </w:r>
          </w:p>
        </w:tc>
        <w:tc>
          <w:tcPr>
            <w:tcW w:w="583" w:type="pct"/>
          </w:tcPr>
          <w:p w14:paraId="73CE500F"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(462) مستخدماً.</w:t>
            </w:r>
          </w:p>
        </w:tc>
        <w:tc>
          <w:tcPr>
            <w:tcW w:w="504" w:type="pct"/>
          </w:tcPr>
          <w:p w14:paraId="4CE23534"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مستشفيات وزارة الصحة الأردنية بالأردن.</w:t>
            </w:r>
          </w:p>
        </w:tc>
        <w:tc>
          <w:tcPr>
            <w:tcW w:w="597" w:type="pct"/>
          </w:tcPr>
          <w:p w14:paraId="1D1FD925"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استبانة الكترونية.</w:t>
            </w:r>
          </w:p>
        </w:tc>
        <w:tc>
          <w:tcPr>
            <w:tcW w:w="864" w:type="pct"/>
            <w:hideMark/>
          </w:tcPr>
          <w:p w14:paraId="69DA1E54"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الأداء المتوقع والثقة والخوف من كورونا أثرت إيجاباً على نية الاستخدام.</w:t>
            </w:r>
          </w:p>
        </w:tc>
      </w:tr>
      <w:tr w:rsidR="00F2592D" w:rsidRPr="00D46BDB" w14:paraId="0EA18A75" w14:textId="77777777" w:rsidTr="00F2592D">
        <w:trPr>
          <w:trHeight w:val="20"/>
          <w:jc w:val="center"/>
        </w:trPr>
        <w:tc>
          <w:tcPr>
            <w:tcW w:w="230" w:type="pct"/>
            <w:shd w:val="clear" w:color="auto" w:fill="8DB3E2" w:themeFill="text2" w:themeFillTint="66"/>
          </w:tcPr>
          <w:p w14:paraId="46532E30" w14:textId="24194229"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3</w:t>
            </w:r>
          </w:p>
        </w:tc>
        <w:tc>
          <w:tcPr>
            <w:tcW w:w="525" w:type="pct"/>
            <w:hideMark/>
          </w:tcPr>
          <w:p w14:paraId="001FC361"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Pr>
              <w:t>Liu &amp; Wang (2021)</w:t>
            </w:r>
            <w:r w:rsidRPr="00D46BDB">
              <w:rPr>
                <w:rFonts w:ascii="Traditional Arabic" w:hAnsi="Traditional Arabic" w:cs="Traditional Arabic"/>
                <w:b/>
                <w:bCs/>
                <w:sz w:val="24"/>
                <w:szCs w:val="24"/>
                <w:highlight w:val="yellow"/>
                <w:rtl/>
              </w:rPr>
              <w:t>.</w:t>
            </w:r>
          </w:p>
        </w:tc>
        <w:tc>
          <w:tcPr>
            <w:tcW w:w="745" w:type="pct"/>
            <w:hideMark/>
          </w:tcPr>
          <w:p w14:paraId="5D970ED8"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تطبيق الخدمات الطبية الذكية المتنقلة في إدارة رعاية صحة الأم.</w:t>
            </w:r>
          </w:p>
        </w:tc>
        <w:tc>
          <w:tcPr>
            <w:tcW w:w="489" w:type="pct"/>
            <w:hideMark/>
          </w:tcPr>
          <w:p w14:paraId="07214D90"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تحسين الرعاية الصحية للحوامل..</w:t>
            </w:r>
          </w:p>
        </w:tc>
        <w:tc>
          <w:tcPr>
            <w:tcW w:w="461" w:type="pct"/>
            <w:hideMark/>
          </w:tcPr>
          <w:p w14:paraId="23A94E0D"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المنهج الوصفي التحليلي.</w:t>
            </w:r>
          </w:p>
        </w:tc>
        <w:tc>
          <w:tcPr>
            <w:tcW w:w="583" w:type="pct"/>
          </w:tcPr>
          <w:p w14:paraId="3124202A"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(200) سيدة من الحوامل.</w:t>
            </w:r>
          </w:p>
        </w:tc>
        <w:tc>
          <w:tcPr>
            <w:tcW w:w="504" w:type="pct"/>
          </w:tcPr>
          <w:p w14:paraId="51F2C41F"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الصين.</w:t>
            </w:r>
          </w:p>
        </w:tc>
        <w:tc>
          <w:tcPr>
            <w:tcW w:w="597" w:type="pct"/>
          </w:tcPr>
          <w:p w14:paraId="695AC36F"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المقابلات والسجلات الصحية.</w:t>
            </w:r>
          </w:p>
        </w:tc>
        <w:tc>
          <w:tcPr>
            <w:tcW w:w="864" w:type="pct"/>
            <w:hideMark/>
          </w:tcPr>
          <w:p w14:paraId="5A0861EC"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التطبيقات حسّنت الرعاية المنزلية والنتائج الصحية.</w:t>
            </w:r>
          </w:p>
        </w:tc>
      </w:tr>
      <w:tr w:rsidR="00F2592D" w:rsidRPr="00D46BDB" w14:paraId="69C36CE7" w14:textId="77777777" w:rsidTr="00F2592D">
        <w:trPr>
          <w:trHeight w:val="20"/>
          <w:jc w:val="center"/>
        </w:trPr>
        <w:tc>
          <w:tcPr>
            <w:tcW w:w="230" w:type="pct"/>
            <w:shd w:val="clear" w:color="auto" w:fill="8DB3E2" w:themeFill="text2" w:themeFillTint="66"/>
          </w:tcPr>
          <w:p w14:paraId="6649574F" w14:textId="780BDE0E"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4</w:t>
            </w:r>
          </w:p>
        </w:tc>
        <w:tc>
          <w:tcPr>
            <w:tcW w:w="525" w:type="pct"/>
            <w:hideMark/>
          </w:tcPr>
          <w:p w14:paraId="26A7635E"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Pr>
              <w:t>Amer et al. (2022)</w:t>
            </w:r>
            <w:r w:rsidRPr="00D46BDB">
              <w:rPr>
                <w:rFonts w:ascii="Traditional Arabic" w:hAnsi="Traditional Arabic" w:cs="Traditional Arabic"/>
                <w:b/>
                <w:bCs/>
                <w:sz w:val="24"/>
                <w:szCs w:val="24"/>
                <w:highlight w:val="yellow"/>
                <w:rtl/>
              </w:rPr>
              <w:t>.</w:t>
            </w:r>
          </w:p>
        </w:tc>
        <w:tc>
          <w:tcPr>
            <w:tcW w:w="745" w:type="pct"/>
            <w:hideMark/>
          </w:tcPr>
          <w:p w14:paraId="7E9BD5AD" w14:textId="23FA797E"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 xml:space="preserve">انتشار ومحددات استخدام تطبيقات الصحة النقالة: دراسة وصفية </w:t>
            </w:r>
            <w:r w:rsidR="007C57E4" w:rsidRPr="00D46BDB">
              <w:rPr>
                <w:rFonts w:ascii="Traditional Arabic" w:hAnsi="Traditional Arabic" w:cs="Traditional Arabic" w:hint="cs"/>
                <w:b/>
                <w:bCs/>
                <w:sz w:val="24"/>
                <w:szCs w:val="24"/>
                <w:highlight w:val="yellow"/>
                <w:rtl/>
              </w:rPr>
              <w:t>وطنية.</w:t>
            </w:r>
          </w:p>
        </w:tc>
        <w:tc>
          <w:tcPr>
            <w:tcW w:w="489" w:type="pct"/>
            <w:hideMark/>
          </w:tcPr>
          <w:p w14:paraId="3B614775"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قياس الانتشار ومحدداته.</w:t>
            </w:r>
          </w:p>
        </w:tc>
        <w:tc>
          <w:tcPr>
            <w:tcW w:w="461" w:type="pct"/>
            <w:hideMark/>
          </w:tcPr>
          <w:p w14:paraId="1DFF25DA"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المنهج الوصفي التحليلي.</w:t>
            </w:r>
          </w:p>
        </w:tc>
        <w:tc>
          <w:tcPr>
            <w:tcW w:w="583" w:type="pct"/>
          </w:tcPr>
          <w:p w14:paraId="605BE792" w14:textId="75B179B0"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w:t>
            </w:r>
            <w:r w:rsidR="007C57E4" w:rsidRPr="00D46BDB">
              <w:rPr>
                <w:rFonts w:ascii="Traditional Arabic" w:hAnsi="Traditional Arabic" w:cs="Traditional Arabic" w:hint="cs"/>
                <w:b/>
                <w:bCs/>
                <w:sz w:val="24"/>
                <w:szCs w:val="24"/>
                <w:highlight w:val="yellow"/>
                <w:rtl/>
              </w:rPr>
              <w:t>679) مشاركا</w:t>
            </w:r>
            <w:r w:rsidR="007C57E4" w:rsidRPr="00D46BDB">
              <w:rPr>
                <w:rFonts w:ascii="Traditional Arabic" w:hAnsi="Traditional Arabic" w:cs="Traditional Arabic" w:hint="eastAsia"/>
                <w:b/>
                <w:bCs/>
                <w:sz w:val="24"/>
                <w:szCs w:val="24"/>
                <w:highlight w:val="yellow"/>
                <w:rtl/>
              </w:rPr>
              <w:t>ً</w:t>
            </w:r>
            <w:r w:rsidRPr="00D46BDB">
              <w:rPr>
                <w:rFonts w:ascii="Traditional Arabic" w:hAnsi="Traditional Arabic" w:cs="Traditional Arabic"/>
                <w:b/>
                <w:bCs/>
                <w:sz w:val="24"/>
                <w:szCs w:val="24"/>
                <w:highlight w:val="yellow"/>
                <w:rtl/>
              </w:rPr>
              <w:t xml:space="preserve"> بالغاً من سكان المملكة العربية السعودية.</w:t>
            </w:r>
          </w:p>
        </w:tc>
        <w:tc>
          <w:tcPr>
            <w:tcW w:w="504" w:type="pct"/>
          </w:tcPr>
          <w:p w14:paraId="40CFC1E7"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المملكة العربية السعودية.</w:t>
            </w:r>
          </w:p>
        </w:tc>
        <w:tc>
          <w:tcPr>
            <w:tcW w:w="597" w:type="pct"/>
          </w:tcPr>
          <w:p w14:paraId="7D4E8A0A" w14:textId="02A1220B" w:rsidR="00991876" w:rsidRPr="00D46BDB" w:rsidRDefault="007C57E4"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hint="cs"/>
                <w:b/>
                <w:bCs/>
                <w:sz w:val="24"/>
                <w:szCs w:val="24"/>
                <w:highlight w:val="yellow"/>
                <w:rtl/>
              </w:rPr>
              <w:t>استبانة</w:t>
            </w:r>
            <w:r w:rsidR="00991876" w:rsidRPr="00D46BDB">
              <w:rPr>
                <w:rFonts w:ascii="Traditional Arabic" w:hAnsi="Traditional Arabic" w:cs="Traditional Arabic"/>
                <w:b/>
                <w:bCs/>
                <w:sz w:val="24"/>
                <w:szCs w:val="24"/>
                <w:highlight w:val="yellow"/>
                <w:rtl/>
              </w:rPr>
              <w:t xml:space="preserve"> الكترونية.</w:t>
            </w:r>
          </w:p>
        </w:tc>
        <w:tc>
          <w:tcPr>
            <w:tcW w:w="864" w:type="pct"/>
            <w:hideMark/>
          </w:tcPr>
          <w:p w14:paraId="49129AA4"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الانتشار 47.9%؛ المتغيرات الديموغرافية الأكثر تأثيراً.</w:t>
            </w:r>
          </w:p>
        </w:tc>
      </w:tr>
      <w:tr w:rsidR="00F2592D" w:rsidRPr="00D46BDB" w14:paraId="65FD73B3" w14:textId="77777777" w:rsidTr="00F2592D">
        <w:trPr>
          <w:trHeight w:val="20"/>
          <w:jc w:val="center"/>
        </w:trPr>
        <w:tc>
          <w:tcPr>
            <w:tcW w:w="230" w:type="pct"/>
            <w:shd w:val="clear" w:color="auto" w:fill="8DB3E2" w:themeFill="text2" w:themeFillTint="66"/>
          </w:tcPr>
          <w:p w14:paraId="0935C645" w14:textId="7A52C401"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5</w:t>
            </w:r>
          </w:p>
        </w:tc>
        <w:tc>
          <w:tcPr>
            <w:tcW w:w="525" w:type="pct"/>
            <w:hideMark/>
          </w:tcPr>
          <w:p w14:paraId="6F03EB34"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الفيفي (2023).</w:t>
            </w:r>
          </w:p>
        </w:tc>
        <w:tc>
          <w:tcPr>
            <w:tcW w:w="745" w:type="pct"/>
            <w:hideMark/>
          </w:tcPr>
          <w:p w14:paraId="04631531"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دور الواقع المعزز في دعم نظم المعلومات الصحية.</w:t>
            </w:r>
          </w:p>
        </w:tc>
        <w:tc>
          <w:tcPr>
            <w:tcW w:w="489" w:type="pct"/>
            <w:hideMark/>
          </w:tcPr>
          <w:p w14:paraId="6830B078"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دراسة واقع استخدام الواقع المعزز.</w:t>
            </w:r>
          </w:p>
        </w:tc>
        <w:tc>
          <w:tcPr>
            <w:tcW w:w="461" w:type="pct"/>
            <w:hideMark/>
          </w:tcPr>
          <w:p w14:paraId="2EEEEA39" w14:textId="75D292FF"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 xml:space="preserve">منهج تحليل </w:t>
            </w:r>
            <w:r w:rsidR="007C57E4" w:rsidRPr="00D46BDB">
              <w:rPr>
                <w:rFonts w:ascii="Traditional Arabic" w:hAnsi="Traditional Arabic" w:cs="Traditional Arabic" w:hint="cs"/>
                <w:b/>
                <w:bCs/>
                <w:sz w:val="24"/>
                <w:szCs w:val="24"/>
                <w:highlight w:val="yellow"/>
                <w:rtl/>
              </w:rPr>
              <w:t>المحتوى ومنهج</w:t>
            </w:r>
            <w:r w:rsidRPr="00D46BDB">
              <w:rPr>
                <w:rFonts w:ascii="Traditional Arabic" w:hAnsi="Traditional Arabic" w:cs="Traditional Arabic"/>
                <w:b/>
                <w:bCs/>
                <w:sz w:val="24"/>
                <w:szCs w:val="24"/>
                <w:highlight w:val="yellow"/>
                <w:rtl/>
              </w:rPr>
              <w:t xml:space="preserve"> دراسة الحالة.</w:t>
            </w:r>
          </w:p>
        </w:tc>
        <w:tc>
          <w:tcPr>
            <w:tcW w:w="583" w:type="pct"/>
          </w:tcPr>
          <w:p w14:paraId="1E9C6580"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برنامج المعلومات الصحية (</w:t>
            </w:r>
            <w:r w:rsidRPr="00D46BDB">
              <w:rPr>
                <w:rFonts w:ascii="Traditional Arabic" w:hAnsi="Traditional Arabic" w:cs="Traditional Arabic"/>
                <w:b/>
                <w:bCs/>
                <w:sz w:val="24"/>
                <w:szCs w:val="24"/>
                <w:highlight w:val="yellow"/>
              </w:rPr>
              <w:t>DHIS2</w:t>
            </w:r>
            <w:r w:rsidRPr="00D46BDB">
              <w:rPr>
                <w:rFonts w:ascii="Traditional Arabic" w:hAnsi="Traditional Arabic" w:cs="Traditional Arabic"/>
                <w:b/>
                <w:bCs/>
                <w:sz w:val="24"/>
                <w:szCs w:val="24"/>
                <w:highlight w:val="yellow"/>
                <w:rtl/>
              </w:rPr>
              <w:t>.</w:t>
            </w:r>
          </w:p>
        </w:tc>
        <w:tc>
          <w:tcPr>
            <w:tcW w:w="504" w:type="pct"/>
          </w:tcPr>
          <w:p w14:paraId="70EE9C57"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lang w:bidi="ar-EG"/>
              </w:rPr>
            </w:pPr>
            <w:r w:rsidRPr="00D46BDB">
              <w:rPr>
                <w:rFonts w:ascii="Traditional Arabic" w:hAnsi="Traditional Arabic" w:cs="Traditional Arabic"/>
                <w:b/>
                <w:bCs/>
                <w:sz w:val="24"/>
                <w:szCs w:val="24"/>
                <w:highlight w:val="yellow"/>
                <w:rtl/>
                <w:lang w:bidi="ar-EG"/>
              </w:rPr>
              <w:t>جامعة الملك عبد العزيز جدة.</w:t>
            </w:r>
          </w:p>
        </w:tc>
        <w:tc>
          <w:tcPr>
            <w:tcW w:w="597" w:type="pct"/>
          </w:tcPr>
          <w:p w14:paraId="0CF0A254"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البرمجيات.</w:t>
            </w:r>
          </w:p>
        </w:tc>
        <w:tc>
          <w:tcPr>
            <w:tcW w:w="864" w:type="pct"/>
            <w:hideMark/>
          </w:tcPr>
          <w:p w14:paraId="06903993"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 xml:space="preserve">الواقع المعزز يسهّل الوقت والجهد، ولم يُطبق في </w:t>
            </w:r>
            <w:r w:rsidRPr="00D46BDB">
              <w:rPr>
                <w:rFonts w:ascii="Traditional Arabic" w:hAnsi="Traditional Arabic" w:cs="Traditional Arabic"/>
                <w:b/>
                <w:bCs/>
                <w:sz w:val="24"/>
                <w:szCs w:val="24"/>
                <w:highlight w:val="yellow"/>
              </w:rPr>
              <w:t>DHIS2</w:t>
            </w:r>
            <w:r w:rsidRPr="00D46BDB">
              <w:rPr>
                <w:rFonts w:ascii="Traditional Arabic" w:hAnsi="Traditional Arabic" w:cs="Traditional Arabic"/>
                <w:b/>
                <w:bCs/>
                <w:sz w:val="24"/>
                <w:szCs w:val="24"/>
                <w:highlight w:val="yellow"/>
                <w:rtl/>
              </w:rPr>
              <w:t xml:space="preserve"> رغم وجود تقنيات مشابهة.</w:t>
            </w:r>
          </w:p>
        </w:tc>
      </w:tr>
      <w:tr w:rsidR="00F2592D" w:rsidRPr="00D46BDB" w14:paraId="44E1E653" w14:textId="77777777" w:rsidTr="00F2592D">
        <w:trPr>
          <w:trHeight w:val="20"/>
          <w:jc w:val="center"/>
        </w:trPr>
        <w:tc>
          <w:tcPr>
            <w:tcW w:w="230" w:type="pct"/>
            <w:shd w:val="clear" w:color="auto" w:fill="8DB3E2" w:themeFill="text2" w:themeFillTint="66"/>
          </w:tcPr>
          <w:p w14:paraId="474C75D0" w14:textId="5436638E"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6</w:t>
            </w:r>
          </w:p>
        </w:tc>
        <w:tc>
          <w:tcPr>
            <w:tcW w:w="525" w:type="pct"/>
            <w:hideMark/>
          </w:tcPr>
          <w:p w14:paraId="5B5099F5"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مؤمنة (2023).</w:t>
            </w:r>
          </w:p>
        </w:tc>
        <w:tc>
          <w:tcPr>
            <w:tcW w:w="745" w:type="pct"/>
            <w:hideMark/>
          </w:tcPr>
          <w:p w14:paraId="3E2F2D56"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تقييم استخدام التطبيقات الصحية لمرتادي العيادات الخارجية ومراكز الرعاية الصحية الأولية في مدينة الرياض.</w:t>
            </w:r>
          </w:p>
        </w:tc>
        <w:tc>
          <w:tcPr>
            <w:tcW w:w="489" w:type="pct"/>
            <w:hideMark/>
          </w:tcPr>
          <w:p w14:paraId="32EB1436"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قياس اهتمام المجتمع باستخدام التطبيقات الصحية.</w:t>
            </w:r>
          </w:p>
        </w:tc>
        <w:tc>
          <w:tcPr>
            <w:tcW w:w="461" w:type="pct"/>
            <w:hideMark/>
          </w:tcPr>
          <w:p w14:paraId="7F731888"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المنهج الوصفي المسحي.</w:t>
            </w:r>
          </w:p>
        </w:tc>
        <w:tc>
          <w:tcPr>
            <w:tcW w:w="583" w:type="pct"/>
          </w:tcPr>
          <w:p w14:paraId="7D810D18" w14:textId="64294FE1"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(517) مراجع صحي وممارس للعيادات</w:t>
            </w:r>
          </w:p>
        </w:tc>
        <w:tc>
          <w:tcPr>
            <w:tcW w:w="504" w:type="pct"/>
          </w:tcPr>
          <w:p w14:paraId="5AE03CF1"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العيادات الخارجية لمدينة الملك عبد الله الطبية بالرياض.</w:t>
            </w:r>
          </w:p>
        </w:tc>
        <w:tc>
          <w:tcPr>
            <w:tcW w:w="597" w:type="pct"/>
          </w:tcPr>
          <w:p w14:paraId="678EC0B1"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الاستبانة.</w:t>
            </w:r>
          </w:p>
        </w:tc>
        <w:tc>
          <w:tcPr>
            <w:tcW w:w="864" w:type="pct"/>
            <w:hideMark/>
          </w:tcPr>
          <w:p w14:paraId="6A8329A7"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Pr>
              <w:t xml:space="preserve">64% </w:t>
            </w:r>
            <w:r w:rsidRPr="00D46BDB">
              <w:rPr>
                <w:rFonts w:ascii="Traditional Arabic" w:hAnsi="Traditional Arabic" w:cs="Traditional Arabic"/>
                <w:b/>
                <w:bCs/>
                <w:sz w:val="24"/>
                <w:szCs w:val="24"/>
                <w:highlight w:val="yellow"/>
                <w:rtl/>
              </w:rPr>
              <w:t>يستخدمون التطبيقات؛ 40</w:t>
            </w:r>
            <w:r w:rsidRPr="00D46BDB">
              <w:rPr>
                <w:rFonts w:ascii="Traditional Arabic" w:hAnsi="Traditional Arabic" w:cs="Traditional Arabic"/>
                <w:b/>
                <w:bCs/>
                <w:sz w:val="24"/>
                <w:szCs w:val="24"/>
                <w:highlight w:val="yellow"/>
              </w:rPr>
              <w:t xml:space="preserve">% </w:t>
            </w:r>
            <w:r w:rsidRPr="00D46BDB">
              <w:rPr>
                <w:rFonts w:ascii="Traditional Arabic" w:hAnsi="Traditional Arabic" w:cs="Traditional Arabic"/>
                <w:b/>
                <w:bCs/>
                <w:sz w:val="24"/>
                <w:szCs w:val="24"/>
                <w:highlight w:val="yellow"/>
                <w:rtl/>
              </w:rPr>
              <w:t>فقط تحسّنت حالتهم الصحية.</w:t>
            </w:r>
          </w:p>
        </w:tc>
      </w:tr>
      <w:tr w:rsidR="00F2592D" w:rsidRPr="00D46BDB" w14:paraId="30C1FBD9" w14:textId="77777777" w:rsidTr="00F2592D">
        <w:trPr>
          <w:trHeight w:val="20"/>
          <w:jc w:val="center"/>
        </w:trPr>
        <w:tc>
          <w:tcPr>
            <w:tcW w:w="230" w:type="pct"/>
            <w:shd w:val="clear" w:color="auto" w:fill="8DB3E2" w:themeFill="text2" w:themeFillTint="66"/>
          </w:tcPr>
          <w:p w14:paraId="294DE541" w14:textId="45962EE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7</w:t>
            </w:r>
          </w:p>
        </w:tc>
        <w:tc>
          <w:tcPr>
            <w:tcW w:w="525" w:type="pct"/>
            <w:hideMark/>
          </w:tcPr>
          <w:p w14:paraId="2C60C60E"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عبد الحميد وأبو الخير (2024).</w:t>
            </w:r>
          </w:p>
        </w:tc>
        <w:tc>
          <w:tcPr>
            <w:tcW w:w="745" w:type="pct"/>
            <w:hideMark/>
          </w:tcPr>
          <w:p w14:paraId="179ADFF4"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تطبيقات الهواتف المحمولة والخدمات الطبية المصرية.</w:t>
            </w:r>
          </w:p>
        </w:tc>
        <w:tc>
          <w:tcPr>
            <w:tcW w:w="489" w:type="pct"/>
            <w:hideMark/>
          </w:tcPr>
          <w:p w14:paraId="2B8E5774" w14:textId="7E5A394C"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 xml:space="preserve">تقييم جودة التطبيقات الطبية </w:t>
            </w:r>
            <w:r w:rsidR="007C57E4" w:rsidRPr="00D46BDB">
              <w:rPr>
                <w:rFonts w:ascii="Traditional Arabic" w:hAnsi="Traditional Arabic" w:cs="Traditional Arabic" w:hint="cs"/>
                <w:b/>
                <w:bCs/>
                <w:sz w:val="24"/>
                <w:szCs w:val="24"/>
                <w:highlight w:val="yellow"/>
                <w:rtl/>
              </w:rPr>
              <w:t>المصرية</w:t>
            </w:r>
          </w:p>
        </w:tc>
        <w:tc>
          <w:tcPr>
            <w:tcW w:w="461" w:type="pct"/>
            <w:hideMark/>
          </w:tcPr>
          <w:p w14:paraId="0EBDBF61"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منهج تحليل المحتوى.</w:t>
            </w:r>
          </w:p>
        </w:tc>
        <w:tc>
          <w:tcPr>
            <w:tcW w:w="583" w:type="pct"/>
          </w:tcPr>
          <w:p w14:paraId="2063B598"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(17) تطبيق من التطبيقات الطبية المجانية. بمتجري غوغل بلاي، وآب ستور.</w:t>
            </w:r>
          </w:p>
        </w:tc>
        <w:tc>
          <w:tcPr>
            <w:tcW w:w="504" w:type="pct"/>
          </w:tcPr>
          <w:p w14:paraId="2C3A5B64"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جمهورية مصر العربية.</w:t>
            </w:r>
          </w:p>
        </w:tc>
        <w:tc>
          <w:tcPr>
            <w:tcW w:w="597" w:type="pct"/>
          </w:tcPr>
          <w:p w14:paraId="55D0D6A1"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قائمة مراجعة.</w:t>
            </w:r>
          </w:p>
        </w:tc>
        <w:tc>
          <w:tcPr>
            <w:tcW w:w="864" w:type="pct"/>
            <w:hideMark/>
          </w:tcPr>
          <w:p w14:paraId="47C6CD62"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تحقق 77.4% من المعايير؛ تطبيق العزبي في المرتبة الأولى.</w:t>
            </w:r>
          </w:p>
        </w:tc>
      </w:tr>
      <w:tr w:rsidR="00F2592D" w:rsidRPr="00D46BDB" w14:paraId="484545EC" w14:textId="77777777" w:rsidTr="00F2592D">
        <w:trPr>
          <w:trHeight w:val="2967"/>
          <w:jc w:val="center"/>
        </w:trPr>
        <w:tc>
          <w:tcPr>
            <w:tcW w:w="230" w:type="pct"/>
            <w:shd w:val="clear" w:color="auto" w:fill="8DB3E2" w:themeFill="text2" w:themeFillTint="66"/>
          </w:tcPr>
          <w:p w14:paraId="1CE7861B" w14:textId="2D923879"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8</w:t>
            </w:r>
          </w:p>
        </w:tc>
        <w:tc>
          <w:tcPr>
            <w:tcW w:w="525" w:type="pct"/>
            <w:hideMark/>
          </w:tcPr>
          <w:p w14:paraId="79107E37"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عجينة (2024).</w:t>
            </w:r>
          </w:p>
        </w:tc>
        <w:tc>
          <w:tcPr>
            <w:tcW w:w="745" w:type="pct"/>
            <w:hideMark/>
          </w:tcPr>
          <w:p w14:paraId="08C6FDF8"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استخدام التطبيقات الذكية وخاصة تطبيق (صحتي) على خدمات الرعاية الصحية في مراكز الرعاية الأولية بمحافظة القريات.</w:t>
            </w:r>
          </w:p>
        </w:tc>
        <w:tc>
          <w:tcPr>
            <w:tcW w:w="489" w:type="pct"/>
            <w:hideMark/>
          </w:tcPr>
          <w:p w14:paraId="5509BB7B"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قياس أثر تطبيق صحتي.</w:t>
            </w:r>
          </w:p>
        </w:tc>
        <w:tc>
          <w:tcPr>
            <w:tcW w:w="461" w:type="pct"/>
            <w:hideMark/>
          </w:tcPr>
          <w:p w14:paraId="716A33D9"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المنهج الوصفي التحليلي.</w:t>
            </w:r>
          </w:p>
        </w:tc>
        <w:tc>
          <w:tcPr>
            <w:tcW w:w="583" w:type="pct"/>
          </w:tcPr>
          <w:p w14:paraId="125407B1" w14:textId="664FFBCB"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 xml:space="preserve">(424) فرداً من المقيمين بمحافظة القريات والمناطق الرئيسية، منهم (213) من المقيمين بمحافظة القريات، و(211) </w:t>
            </w:r>
            <w:r w:rsidR="007C57E4" w:rsidRPr="00D46BDB">
              <w:rPr>
                <w:rFonts w:ascii="Traditional Arabic" w:hAnsi="Traditional Arabic" w:cs="Traditional Arabic" w:hint="cs"/>
                <w:b/>
                <w:bCs/>
                <w:sz w:val="24"/>
                <w:szCs w:val="24"/>
                <w:highlight w:val="yellow"/>
                <w:rtl/>
              </w:rPr>
              <w:t>من المقيمين</w:t>
            </w:r>
            <w:r w:rsidRPr="00D46BDB">
              <w:rPr>
                <w:rFonts w:ascii="Traditional Arabic" w:hAnsi="Traditional Arabic" w:cs="Traditional Arabic"/>
                <w:b/>
                <w:bCs/>
                <w:sz w:val="24"/>
                <w:szCs w:val="24"/>
                <w:highlight w:val="yellow"/>
                <w:rtl/>
              </w:rPr>
              <w:t xml:space="preserve"> بالمناطق الرئيسية.</w:t>
            </w:r>
          </w:p>
        </w:tc>
        <w:tc>
          <w:tcPr>
            <w:tcW w:w="504" w:type="pct"/>
          </w:tcPr>
          <w:p w14:paraId="3CB7CE85"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محافظة القريات، المملكة العربية السعودية.</w:t>
            </w:r>
          </w:p>
        </w:tc>
        <w:tc>
          <w:tcPr>
            <w:tcW w:w="597" w:type="pct"/>
          </w:tcPr>
          <w:p w14:paraId="727A8726"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استبانة إلكترونية.</w:t>
            </w:r>
          </w:p>
        </w:tc>
        <w:tc>
          <w:tcPr>
            <w:tcW w:w="864" w:type="pct"/>
            <w:hideMark/>
          </w:tcPr>
          <w:p w14:paraId="619FBDE8"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صحتي الأكثر استخداماً؛ فروق لصالح سكان المناطق الرئيسية في السهولة والرضا.</w:t>
            </w:r>
          </w:p>
        </w:tc>
      </w:tr>
      <w:tr w:rsidR="00991876" w:rsidRPr="00D46BDB" w14:paraId="3CDFD3F6" w14:textId="77777777" w:rsidTr="00F2592D">
        <w:trPr>
          <w:trHeight w:val="20"/>
          <w:jc w:val="center"/>
        </w:trPr>
        <w:tc>
          <w:tcPr>
            <w:tcW w:w="5000" w:type="pct"/>
            <w:gridSpan w:val="9"/>
            <w:shd w:val="clear" w:color="auto" w:fill="8DB3E2" w:themeFill="text2" w:themeFillTint="66"/>
          </w:tcPr>
          <w:p w14:paraId="0075A8F8" w14:textId="018CA08F" w:rsidR="00991876" w:rsidRPr="00B13508" w:rsidRDefault="00991876" w:rsidP="00F2592D">
            <w:pPr>
              <w:bidi/>
              <w:spacing w:line="276" w:lineRule="auto"/>
              <w:jc w:val="center"/>
              <w:rPr>
                <w:rFonts w:ascii="Traditional Arabic" w:hAnsi="Traditional Arabic" w:cs="Traditional Arabic"/>
                <w:b/>
                <w:bCs/>
                <w:sz w:val="28"/>
                <w:szCs w:val="28"/>
                <w:highlight w:val="yellow"/>
                <w:rtl/>
                <w:lang w:bidi="ar-EG"/>
              </w:rPr>
            </w:pPr>
            <w:r w:rsidRPr="00B13508">
              <w:rPr>
                <w:rFonts w:ascii="Traditional Arabic" w:hAnsi="Traditional Arabic" w:cs="Traditional Arabic"/>
                <w:b/>
                <w:bCs/>
                <w:sz w:val="28"/>
                <w:szCs w:val="28"/>
                <w:highlight w:val="yellow"/>
                <w:rtl/>
                <w:lang w:bidi="ar-EG"/>
              </w:rPr>
              <w:t>المحور الثالث: الدراسات التي تناولت العلاقة بين التسويق/التطبيقات وجودة الخدمة (المتغيرين معاً).</w:t>
            </w:r>
          </w:p>
        </w:tc>
      </w:tr>
      <w:tr w:rsidR="00F2592D" w:rsidRPr="00D46BDB" w14:paraId="7750DF14" w14:textId="77777777" w:rsidTr="00F2592D">
        <w:trPr>
          <w:trHeight w:val="20"/>
          <w:jc w:val="center"/>
        </w:trPr>
        <w:tc>
          <w:tcPr>
            <w:tcW w:w="230" w:type="pct"/>
            <w:shd w:val="clear" w:color="auto" w:fill="8DB3E2" w:themeFill="text2" w:themeFillTint="66"/>
          </w:tcPr>
          <w:p w14:paraId="71D3621A" w14:textId="5D8D4AA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1</w:t>
            </w:r>
          </w:p>
        </w:tc>
        <w:tc>
          <w:tcPr>
            <w:tcW w:w="525" w:type="pct"/>
            <w:hideMark/>
          </w:tcPr>
          <w:p w14:paraId="55676DAA"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Pr>
              <w:t>Cham et al. (2021)</w:t>
            </w:r>
            <w:r w:rsidRPr="00D46BDB">
              <w:rPr>
                <w:rFonts w:ascii="Traditional Arabic" w:hAnsi="Traditional Arabic" w:cs="Traditional Arabic"/>
                <w:b/>
                <w:bCs/>
                <w:sz w:val="24"/>
                <w:szCs w:val="24"/>
                <w:highlight w:val="yellow"/>
                <w:rtl/>
              </w:rPr>
              <w:t>.</w:t>
            </w:r>
          </w:p>
        </w:tc>
        <w:tc>
          <w:tcPr>
            <w:tcW w:w="745" w:type="pct"/>
            <w:hideMark/>
          </w:tcPr>
          <w:p w14:paraId="7BE6F416"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التسويق والتأثيرات الاجتماعية، وعلامة المستشفى التجارية، والنوايا السلوكية للسياح الطبيين: منظور الاستهلاك قبل وبعد الخدمة.</w:t>
            </w:r>
          </w:p>
        </w:tc>
        <w:tc>
          <w:tcPr>
            <w:tcW w:w="489" w:type="pct"/>
            <w:hideMark/>
          </w:tcPr>
          <w:p w14:paraId="662EEE52" w14:textId="257B7E6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دراسة أثر الإعلان والسوش</w:t>
            </w:r>
            <w:r w:rsidR="007C57E4">
              <w:rPr>
                <w:rFonts w:ascii="Traditional Arabic" w:hAnsi="Traditional Arabic" w:cs="Traditional Arabic" w:hint="cs"/>
                <w:b/>
                <w:bCs/>
                <w:sz w:val="24"/>
                <w:szCs w:val="24"/>
                <w:highlight w:val="yellow"/>
                <w:rtl/>
              </w:rPr>
              <w:t>ي</w:t>
            </w:r>
            <w:r w:rsidRPr="00D46BDB">
              <w:rPr>
                <w:rFonts w:ascii="Traditional Arabic" w:hAnsi="Traditional Arabic" w:cs="Traditional Arabic"/>
                <w:b/>
                <w:bCs/>
                <w:sz w:val="24"/>
                <w:szCs w:val="24"/>
                <w:highlight w:val="yellow"/>
                <w:rtl/>
              </w:rPr>
              <w:t>ال على صورة المستشفى.</w:t>
            </w:r>
          </w:p>
        </w:tc>
        <w:tc>
          <w:tcPr>
            <w:tcW w:w="461" w:type="pct"/>
            <w:hideMark/>
          </w:tcPr>
          <w:p w14:paraId="3179A338"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المنهج الوصفي التحليلي.</w:t>
            </w:r>
          </w:p>
        </w:tc>
        <w:tc>
          <w:tcPr>
            <w:tcW w:w="583" w:type="pct"/>
          </w:tcPr>
          <w:p w14:paraId="2277769C"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(294) سائح طبي من الصين.</w:t>
            </w:r>
          </w:p>
        </w:tc>
        <w:tc>
          <w:tcPr>
            <w:tcW w:w="504" w:type="pct"/>
          </w:tcPr>
          <w:p w14:paraId="5C0DFB4A"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الصين.</w:t>
            </w:r>
          </w:p>
        </w:tc>
        <w:tc>
          <w:tcPr>
            <w:tcW w:w="597" w:type="pct"/>
          </w:tcPr>
          <w:p w14:paraId="1F6E1DB3"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استبانة إلكترونية.</w:t>
            </w:r>
          </w:p>
        </w:tc>
        <w:tc>
          <w:tcPr>
            <w:tcW w:w="864" w:type="pct"/>
            <w:hideMark/>
          </w:tcPr>
          <w:p w14:paraId="5E76315E"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تأثير إيجابي على الصورة، والثقة تؤثر في العلاقة بين الجودة والرضا.</w:t>
            </w:r>
          </w:p>
        </w:tc>
      </w:tr>
      <w:tr w:rsidR="00F2592D" w:rsidRPr="00D46BDB" w14:paraId="17A55A9B" w14:textId="77777777" w:rsidTr="00F2592D">
        <w:trPr>
          <w:trHeight w:val="2768"/>
          <w:jc w:val="center"/>
        </w:trPr>
        <w:tc>
          <w:tcPr>
            <w:tcW w:w="230" w:type="pct"/>
            <w:shd w:val="clear" w:color="auto" w:fill="8DB3E2" w:themeFill="text2" w:themeFillTint="66"/>
          </w:tcPr>
          <w:p w14:paraId="748AECBC" w14:textId="1075DA90"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2</w:t>
            </w:r>
          </w:p>
        </w:tc>
        <w:tc>
          <w:tcPr>
            <w:tcW w:w="525" w:type="pct"/>
            <w:hideMark/>
          </w:tcPr>
          <w:p w14:paraId="10A8ECD9"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Pr>
              <w:t>Etway &amp; Kamel (2021)</w:t>
            </w:r>
            <w:r w:rsidRPr="00D46BDB">
              <w:rPr>
                <w:rFonts w:ascii="Traditional Arabic" w:hAnsi="Traditional Arabic" w:cs="Traditional Arabic"/>
                <w:b/>
                <w:bCs/>
                <w:sz w:val="24"/>
                <w:szCs w:val="24"/>
                <w:highlight w:val="yellow"/>
                <w:rtl/>
              </w:rPr>
              <w:t>.</w:t>
            </w:r>
          </w:p>
        </w:tc>
        <w:tc>
          <w:tcPr>
            <w:tcW w:w="745" w:type="pct"/>
            <w:hideMark/>
          </w:tcPr>
          <w:p w14:paraId="3B9300BF"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العلاقة بين التسويق الإلكتروني لخدمات الرعاية الصحية وصورة المستشفى من وجهة نظر الممرضات.</w:t>
            </w:r>
          </w:p>
        </w:tc>
        <w:tc>
          <w:tcPr>
            <w:tcW w:w="489" w:type="pct"/>
            <w:hideMark/>
          </w:tcPr>
          <w:p w14:paraId="119076E8"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قياس العلاقة بين التسويق والصورة.</w:t>
            </w:r>
          </w:p>
        </w:tc>
        <w:tc>
          <w:tcPr>
            <w:tcW w:w="461" w:type="pct"/>
            <w:hideMark/>
          </w:tcPr>
          <w:p w14:paraId="6E2E5BC0"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المنهج الوصفي الارتباطي.</w:t>
            </w:r>
          </w:p>
        </w:tc>
        <w:tc>
          <w:tcPr>
            <w:tcW w:w="583" w:type="pct"/>
          </w:tcPr>
          <w:p w14:paraId="0382BACE" w14:textId="40C80453"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 xml:space="preserve">(100) من الممرضين والممرضات </w:t>
            </w:r>
            <w:r w:rsidR="007C57E4" w:rsidRPr="00D46BDB">
              <w:rPr>
                <w:rFonts w:ascii="Traditional Arabic" w:hAnsi="Traditional Arabic" w:cs="Traditional Arabic" w:hint="cs"/>
                <w:b/>
                <w:bCs/>
                <w:sz w:val="24"/>
                <w:szCs w:val="24"/>
                <w:highlight w:val="yellow"/>
                <w:rtl/>
              </w:rPr>
              <w:t>بمستشفى</w:t>
            </w:r>
            <w:r w:rsidRPr="00D46BDB">
              <w:rPr>
                <w:rFonts w:ascii="Traditional Arabic" w:hAnsi="Traditional Arabic" w:cs="Traditional Arabic"/>
                <w:b/>
                <w:bCs/>
                <w:sz w:val="24"/>
                <w:szCs w:val="24"/>
                <w:highlight w:val="yellow"/>
                <w:rtl/>
              </w:rPr>
              <w:t xml:space="preserve"> القصر العيني التعليمي.</w:t>
            </w:r>
          </w:p>
        </w:tc>
        <w:tc>
          <w:tcPr>
            <w:tcW w:w="504" w:type="pct"/>
          </w:tcPr>
          <w:p w14:paraId="49453399" w14:textId="38150C7F" w:rsidR="00991876" w:rsidRPr="00D46BDB" w:rsidRDefault="007C57E4"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hint="cs"/>
                <w:b/>
                <w:bCs/>
                <w:sz w:val="24"/>
                <w:szCs w:val="24"/>
                <w:highlight w:val="yellow"/>
                <w:rtl/>
              </w:rPr>
              <w:t>مستشفى</w:t>
            </w:r>
            <w:r w:rsidR="00991876" w:rsidRPr="00D46BDB">
              <w:rPr>
                <w:rFonts w:ascii="Traditional Arabic" w:hAnsi="Traditional Arabic" w:cs="Traditional Arabic"/>
                <w:b/>
                <w:bCs/>
                <w:sz w:val="24"/>
                <w:szCs w:val="24"/>
                <w:highlight w:val="yellow"/>
                <w:rtl/>
              </w:rPr>
              <w:t xml:space="preserve"> القصر العيني الجديد بالقاهرة.</w:t>
            </w:r>
          </w:p>
        </w:tc>
        <w:tc>
          <w:tcPr>
            <w:tcW w:w="597" w:type="pct"/>
          </w:tcPr>
          <w:p w14:paraId="7ED94859"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استبيان التسويق واستبيان صورة المستشفى.</w:t>
            </w:r>
          </w:p>
        </w:tc>
        <w:tc>
          <w:tcPr>
            <w:tcW w:w="864" w:type="pct"/>
            <w:hideMark/>
          </w:tcPr>
          <w:p w14:paraId="70B98161"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علاقة موجبة ذات دلالة بين التسويق الإلكتروني وصورة المستشفى.</w:t>
            </w:r>
          </w:p>
        </w:tc>
      </w:tr>
      <w:tr w:rsidR="00F2592D" w:rsidRPr="00D46BDB" w14:paraId="0A40D995" w14:textId="77777777" w:rsidTr="00F2592D">
        <w:trPr>
          <w:trHeight w:val="20"/>
          <w:jc w:val="center"/>
        </w:trPr>
        <w:tc>
          <w:tcPr>
            <w:tcW w:w="230" w:type="pct"/>
            <w:shd w:val="clear" w:color="auto" w:fill="8DB3E2" w:themeFill="text2" w:themeFillTint="66"/>
          </w:tcPr>
          <w:p w14:paraId="3D91A33B" w14:textId="144E7D63"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w:t>
            </w:r>
          </w:p>
        </w:tc>
        <w:tc>
          <w:tcPr>
            <w:tcW w:w="525" w:type="pct"/>
            <w:hideMark/>
          </w:tcPr>
          <w:p w14:paraId="172FEDBF"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Pr>
              <w:t>Song et al. (2021)</w:t>
            </w:r>
            <w:r w:rsidRPr="00D46BDB">
              <w:rPr>
                <w:rFonts w:ascii="Traditional Arabic" w:hAnsi="Traditional Arabic" w:cs="Traditional Arabic"/>
                <w:b/>
                <w:bCs/>
                <w:sz w:val="24"/>
                <w:szCs w:val="24"/>
                <w:highlight w:val="yellow"/>
                <w:rtl/>
              </w:rPr>
              <w:t>.</w:t>
            </w:r>
          </w:p>
        </w:tc>
        <w:tc>
          <w:tcPr>
            <w:tcW w:w="745" w:type="pct"/>
            <w:hideMark/>
          </w:tcPr>
          <w:p w14:paraId="24C06DAA"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قياس نجاح استمرار استخدام المرضى لخدمات الصحة النقالة للإدارة الذاتية للحالات المزمنة: تطوير نموذج والتحقق من صحته.</w:t>
            </w:r>
          </w:p>
        </w:tc>
        <w:tc>
          <w:tcPr>
            <w:tcW w:w="489" w:type="pct"/>
            <w:hideMark/>
          </w:tcPr>
          <w:p w14:paraId="053BCBDB"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تطوير نموذج لقياس الاستمرار.</w:t>
            </w:r>
          </w:p>
        </w:tc>
        <w:tc>
          <w:tcPr>
            <w:tcW w:w="461" w:type="pct"/>
            <w:hideMark/>
          </w:tcPr>
          <w:p w14:paraId="620853C4" w14:textId="7C15F3C0"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الوصفي التحليلي.</w:t>
            </w:r>
          </w:p>
        </w:tc>
        <w:tc>
          <w:tcPr>
            <w:tcW w:w="583" w:type="pct"/>
          </w:tcPr>
          <w:p w14:paraId="748283C8"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(129) مريضاً يستخدمون تطبيقاً لإدارة ارتفاع ضغط الدم.</w:t>
            </w:r>
          </w:p>
        </w:tc>
        <w:tc>
          <w:tcPr>
            <w:tcW w:w="504" w:type="pct"/>
          </w:tcPr>
          <w:p w14:paraId="4E0679FB"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مستشفى نينغشيا الطبي العام بالصين.</w:t>
            </w:r>
          </w:p>
        </w:tc>
        <w:tc>
          <w:tcPr>
            <w:tcW w:w="597" w:type="pct"/>
          </w:tcPr>
          <w:p w14:paraId="6982626E"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الاستبانة.</w:t>
            </w:r>
          </w:p>
        </w:tc>
        <w:tc>
          <w:tcPr>
            <w:tcW w:w="864" w:type="pct"/>
            <w:hideMark/>
          </w:tcPr>
          <w:p w14:paraId="4A070468"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جودة الخدمة ورضا المستخدم يحددان نية الاستمرار.</w:t>
            </w:r>
          </w:p>
        </w:tc>
      </w:tr>
      <w:tr w:rsidR="00F2592D" w:rsidRPr="00D46BDB" w14:paraId="19CF9E05" w14:textId="77777777" w:rsidTr="00F2592D">
        <w:trPr>
          <w:trHeight w:val="20"/>
          <w:jc w:val="center"/>
        </w:trPr>
        <w:tc>
          <w:tcPr>
            <w:tcW w:w="230" w:type="pct"/>
            <w:shd w:val="clear" w:color="auto" w:fill="8DB3E2" w:themeFill="text2" w:themeFillTint="66"/>
          </w:tcPr>
          <w:p w14:paraId="74E7EDC3" w14:textId="1F010685"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4</w:t>
            </w:r>
          </w:p>
        </w:tc>
        <w:tc>
          <w:tcPr>
            <w:tcW w:w="525" w:type="pct"/>
            <w:hideMark/>
          </w:tcPr>
          <w:p w14:paraId="00993A5E"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زعلوك (2023).</w:t>
            </w:r>
          </w:p>
        </w:tc>
        <w:tc>
          <w:tcPr>
            <w:tcW w:w="745" w:type="pct"/>
            <w:hideMark/>
          </w:tcPr>
          <w:p w14:paraId="1160EA9D"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ممارسات التسويق التفاعلي ودورها في تحسين جودة الخدمة الصحية "دراسة تطبيقية على مستشفيات محافظة مطروح..</w:t>
            </w:r>
          </w:p>
        </w:tc>
        <w:tc>
          <w:tcPr>
            <w:tcW w:w="489" w:type="pct"/>
            <w:hideMark/>
          </w:tcPr>
          <w:p w14:paraId="4E1540EF"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قياس أثر التسويق التفاعلي.</w:t>
            </w:r>
          </w:p>
        </w:tc>
        <w:tc>
          <w:tcPr>
            <w:tcW w:w="461" w:type="pct"/>
            <w:hideMark/>
          </w:tcPr>
          <w:p w14:paraId="2068E323"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المنهج الوصفي التحليلي.</w:t>
            </w:r>
          </w:p>
        </w:tc>
        <w:tc>
          <w:tcPr>
            <w:tcW w:w="583" w:type="pct"/>
          </w:tcPr>
          <w:p w14:paraId="72DE6A76" w14:textId="39279F21"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 xml:space="preserve">من </w:t>
            </w:r>
            <w:r w:rsidR="007C57E4" w:rsidRPr="00D46BDB">
              <w:rPr>
                <w:rFonts w:ascii="Traditional Arabic" w:hAnsi="Traditional Arabic" w:cs="Traditional Arabic" w:hint="cs"/>
                <w:b/>
                <w:bCs/>
                <w:sz w:val="24"/>
                <w:szCs w:val="24"/>
                <w:highlight w:val="yellow"/>
                <w:rtl/>
              </w:rPr>
              <w:t>(348</w:t>
            </w:r>
            <w:r w:rsidRPr="00D46BDB">
              <w:rPr>
                <w:rFonts w:ascii="Traditional Arabic" w:hAnsi="Traditional Arabic" w:cs="Traditional Arabic"/>
                <w:b/>
                <w:bCs/>
                <w:sz w:val="24"/>
                <w:szCs w:val="24"/>
                <w:highlight w:val="yellow"/>
                <w:rtl/>
              </w:rPr>
              <w:t>) من المرضى والمترددين على مستشفيات محافظة مطروح.</w:t>
            </w:r>
          </w:p>
        </w:tc>
        <w:tc>
          <w:tcPr>
            <w:tcW w:w="504" w:type="pct"/>
          </w:tcPr>
          <w:p w14:paraId="59A72C46" w14:textId="54BD3E46"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 xml:space="preserve">مستشفيات محافظة </w:t>
            </w:r>
            <w:r w:rsidR="007C57E4" w:rsidRPr="00D46BDB">
              <w:rPr>
                <w:rFonts w:ascii="Traditional Arabic" w:hAnsi="Traditional Arabic" w:cs="Traditional Arabic" w:hint="cs"/>
                <w:b/>
                <w:bCs/>
                <w:sz w:val="24"/>
                <w:szCs w:val="24"/>
                <w:highlight w:val="yellow"/>
                <w:rtl/>
              </w:rPr>
              <w:t>مطروح، بمصر</w:t>
            </w:r>
            <w:r w:rsidRPr="00D46BDB">
              <w:rPr>
                <w:rFonts w:ascii="Traditional Arabic" w:hAnsi="Traditional Arabic" w:cs="Traditional Arabic"/>
                <w:b/>
                <w:bCs/>
                <w:sz w:val="24"/>
                <w:szCs w:val="24"/>
                <w:highlight w:val="yellow"/>
                <w:rtl/>
              </w:rPr>
              <w:t>.</w:t>
            </w:r>
          </w:p>
        </w:tc>
        <w:tc>
          <w:tcPr>
            <w:tcW w:w="597" w:type="pct"/>
          </w:tcPr>
          <w:p w14:paraId="7D5A598F"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الاستبانة.</w:t>
            </w:r>
          </w:p>
        </w:tc>
        <w:tc>
          <w:tcPr>
            <w:tcW w:w="864" w:type="pct"/>
            <w:hideMark/>
          </w:tcPr>
          <w:p w14:paraId="0E2AC4E1"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علاقة معنوية بين التسويق التفاعلي وجودة الخدمة.</w:t>
            </w:r>
          </w:p>
        </w:tc>
      </w:tr>
      <w:tr w:rsidR="00F2592D" w:rsidRPr="00D46BDB" w14:paraId="7AA0EC08" w14:textId="77777777" w:rsidTr="00F2592D">
        <w:trPr>
          <w:trHeight w:val="20"/>
          <w:jc w:val="center"/>
        </w:trPr>
        <w:tc>
          <w:tcPr>
            <w:tcW w:w="230" w:type="pct"/>
            <w:shd w:val="clear" w:color="auto" w:fill="8DB3E2" w:themeFill="text2" w:themeFillTint="66"/>
          </w:tcPr>
          <w:p w14:paraId="4CEDD4B9" w14:textId="0563EFCA"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5</w:t>
            </w:r>
          </w:p>
        </w:tc>
        <w:tc>
          <w:tcPr>
            <w:tcW w:w="525" w:type="pct"/>
            <w:hideMark/>
          </w:tcPr>
          <w:p w14:paraId="5B068BCE"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Pr>
              <w:t>Monárrez et al. (2023)</w:t>
            </w:r>
            <w:r w:rsidRPr="00D46BDB">
              <w:rPr>
                <w:rFonts w:ascii="Traditional Arabic" w:hAnsi="Traditional Arabic" w:cs="Traditional Arabic"/>
                <w:b/>
                <w:bCs/>
                <w:sz w:val="24"/>
                <w:szCs w:val="24"/>
                <w:highlight w:val="yellow"/>
                <w:rtl/>
              </w:rPr>
              <w:t>.</w:t>
            </w:r>
          </w:p>
        </w:tc>
        <w:tc>
          <w:tcPr>
            <w:tcW w:w="745" w:type="pct"/>
            <w:hideMark/>
          </w:tcPr>
          <w:p w14:paraId="252E4C6F" w14:textId="71350049"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تأثير التطبيقات النقالة على رضا المرضى والالتزام بالعلاج في جراحة استبدال المفاصل الكلي: مراجعة منهجية وتحليل تجميعي.</w:t>
            </w:r>
          </w:p>
        </w:tc>
        <w:tc>
          <w:tcPr>
            <w:tcW w:w="489" w:type="pct"/>
            <w:hideMark/>
          </w:tcPr>
          <w:p w14:paraId="7C36F5B1"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تحليل منهجي وتجميعي.</w:t>
            </w:r>
          </w:p>
        </w:tc>
        <w:tc>
          <w:tcPr>
            <w:tcW w:w="461" w:type="pct"/>
            <w:hideMark/>
          </w:tcPr>
          <w:p w14:paraId="637C906B"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المنهج التلوي.</w:t>
            </w:r>
          </w:p>
        </w:tc>
        <w:tc>
          <w:tcPr>
            <w:tcW w:w="583" w:type="pct"/>
          </w:tcPr>
          <w:p w14:paraId="3CBD424C" w14:textId="6E470A29"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 xml:space="preserve">(12)  دراسة شملت ما </w:t>
            </w:r>
            <w:r w:rsidR="007C57E4" w:rsidRPr="00D46BDB">
              <w:rPr>
                <w:rFonts w:ascii="Traditional Arabic" w:hAnsi="Traditional Arabic" w:cs="Traditional Arabic" w:hint="cs"/>
                <w:b/>
                <w:bCs/>
                <w:sz w:val="24"/>
                <w:szCs w:val="24"/>
                <w:highlight w:val="yellow"/>
                <w:rtl/>
              </w:rPr>
              <w:t>مجموعه (</w:t>
            </w:r>
            <w:r w:rsidRPr="00D46BDB">
              <w:rPr>
                <w:rFonts w:ascii="Traditional Arabic" w:hAnsi="Traditional Arabic" w:cs="Traditional Arabic"/>
                <w:b/>
                <w:bCs/>
                <w:sz w:val="24"/>
                <w:szCs w:val="24"/>
                <w:highlight w:val="yellow"/>
                <w:rtl/>
              </w:rPr>
              <w:t>9521) مريضاً.</w:t>
            </w:r>
          </w:p>
        </w:tc>
        <w:tc>
          <w:tcPr>
            <w:tcW w:w="504" w:type="pct"/>
          </w:tcPr>
          <w:p w14:paraId="43A526E4"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 من عدة دول (معظمها في الولايات المتحدة ودول أخرى).</w:t>
            </w:r>
          </w:p>
        </w:tc>
        <w:tc>
          <w:tcPr>
            <w:tcW w:w="597" w:type="pct"/>
          </w:tcPr>
          <w:p w14:paraId="31D1C508" w14:textId="47585412" w:rsidR="00991876" w:rsidRPr="00D46BDB" w:rsidRDefault="007C57E4"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hint="cs"/>
                <w:b/>
                <w:bCs/>
                <w:sz w:val="24"/>
                <w:szCs w:val="24"/>
                <w:highlight w:val="yellow"/>
                <w:rtl/>
              </w:rPr>
              <w:t>الاستبانة</w:t>
            </w:r>
            <w:r w:rsidR="00991876" w:rsidRPr="00D46BDB">
              <w:rPr>
                <w:rFonts w:ascii="Traditional Arabic" w:hAnsi="Traditional Arabic" w:cs="Traditional Arabic"/>
                <w:b/>
                <w:bCs/>
                <w:sz w:val="24"/>
                <w:szCs w:val="24"/>
                <w:highlight w:val="yellow"/>
                <w:rtl/>
              </w:rPr>
              <w:t>.</w:t>
            </w:r>
          </w:p>
        </w:tc>
        <w:tc>
          <w:tcPr>
            <w:tcW w:w="864" w:type="pct"/>
            <w:hideMark/>
          </w:tcPr>
          <w:p w14:paraId="57809354"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زيادة رضا المرضى والالتزام بالعلاج.</w:t>
            </w:r>
          </w:p>
        </w:tc>
      </w:tr>
      <w:tr w:rsidR="00F2592D" w:rsidRPr="00D46BDB" w14:paraId="10B1953C" w14:textId="77777777" w:rsidTr="00F2592D">
        <w:trPr>
          <w:trHeight w:val="20"/>
          <w:jc w:val="center"/>
        </w:trPr>
        <w:tc>
          <w:tcPr>
            <w:tcW w:w="230" w:type="pct"/>
            <w:shd w:val="clear" w:color="auto" w:fill="8DB3E2" w:themeFill="text2" w:themeFillTint="66"/>
          </w:tcPr>
          <w:p w14:paraId="0A8BEC0A" w14:textId="71F5FA41"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6</w:t>
            </w:r>
          </w:p>
        </w:tc>
        <w:tc>
          <w:tcPr>
            <w:tcW w:w="525" w:type="pct"/>
            <w:hideMark/>
          </w:tcPr>
          <w:p w14:paraId="34EAFC4C"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Pr>
              <w:t>Han et al. (2024)</w:t>
            </w:r>
            <w:r w:rsidRPr="00D46BDB">
              <w:rPr>
                <w:rFonts w:ascii="Traditional Arabic" w:hAnsi="Traditional Arabic" w:cs="Traditional Arabic"/>
                <w:b/>
                <w:bCs/>
                <w:sz w:val="24"/>
                <w:szCs w:val="24"/>
                <w:highlight w:val="yellow"/>
                <w:rtl/>
              </w:rPr>
              <w:t>.</w:t>
            </w:r>
          </w:p>
        </w:tc>
        <w:tc>
          <w:tcPr>
            <w:tcW w:w="745" w:type="pct"/>
            <w:hideMark/>
          </w:tcPr>
          <w:p w14:paraId="35DDC015"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جودة الخدمة ورضا المرضى في المستشفيات عبر الإنترنت في الصين: تقييم مقطعي باستخدام استبيان جودة الخدمة.</w:t>
            </w:r>
          </w:p>
        </w:tc>
        <w:tc>
          <w:tcPr>
            <w:tcW w:w="489" w:type="pct"/>
            <w:hideMark/>
          </w:tcPr>
          <w:p w14:paraId="171EC29E"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تقييم العلاقة بين جودة الخدمة والرضا.</w:t>
            </w:r>
          </w:p>
        </w:tc>
        <w:tc>
          <w:tcPr>
            <w:tcW w:w="461" w:type="pct"/>
            <w:hideMark/>
          </w:tcPr>
          <w:p w14:paraId="121CEAD6"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lang w:bidi="ar-EG"/>
              </w:rPr>
            </w:pPr>
            <w:r w:rsidRPr="00D46BDB">
              <w:rPr>
                <w:rFonts w:ascii="Traditional Arabic" w:hAnsi="Traditional Arabic" w:cs="Traditional Arabic"/>
                <w:b/>
                <w:bCs/>
                <w:sz w:val="24"/>
                <w:szCs w:val="24"/>
                <w:highlight w:val="yellow"/>
                <w:rtl/>
              </w:rPr>
              <w:t>المنهج المسحي.</w:t>
            </w:r>
          </w:p>
        </w:tc>
        <w:tc>
          <w:tcPr>
            <w:tcW w:w="583" w:type="pct"/>
          </w:tcPr>
          <w:p w14:paraId="7A69D97F"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(1481) مشاركاً (منهم 758 استخدموا خدمات مستشفيات الإنترنت).</w:t>
            </w:r>
          </w:p>
        </w:tc>
        <w:tc>
          <w:tcPr>
            <w:tcW w:w="504" w:type="pct"/>
          </w:tcPr>
          <w:p w14:paraId="49C9E176"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الصين.</w:t>
            </w:r>
          </w:p>
        </w:tc>
        <w:tc>
          <w:tcPr>
            <w:tcW w:w="597" w:type="pct"/>
          </w:tcPr>
          <w:p w14:paraId="60DB3D50"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استبانة إلكترونية.</w:t>
            </w:r>
          </w:p>
        </w:tc>
        <w:tc>
          <w:tcPr>
            <w:tcW w:w="864" w:type="pct"/>
            <w:hideMark/>
          </w:tcPr>
          <w:p w14:paraId="55CC10E9"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جميع أبعاد الجودة كانت مرتبطة إيجابياً بالرضا.</w:t>
            </w:r>
          </w:p>
        </w:tc>
      </w:tr>
      <w:tr w:rsidR="00F2592D" w:rsidRPr="00D46BDB" w14:paraId="1E58AFF6" w14:textId="77777777" w:rsidTr="00F2592D">
        <w:trPr>
          <w:trHeight w:val="20"/>
          <w:jc w:val="center"/>
        </w:trPr>
        <w:tc>
          <w:tcPr>
            <w:tcW w:w="230" w:type="pct"/>
            <w:shd w:val="clear" w:color="auto" w:fill="8DB3E2" w:themeFill="text2" w:themeFillTint="66"/>
          </w:tcPr>
          <w:p w14:paraId="07B6E96E" w14:textId="048E8029"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7</w:t>
            </w:r>
          </w:p>
        </w:tc>
        <w:tc>
          <w:tcPr>
            <w:tcW w:w="525" w:type="pct"/>
            <w:hideMark/>
          </w:tcPr>
          <w:p w14:paraId="0F25D125"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عبد العزيز والعتيبي (2024).</w:t>
            </w:r>
          </w:p>
        </w:tc>
        <w:tc>
          <w:tcPr>
            <w:tcW w:w="745" w:type="pct"/>
            <w:hideMark/>
          </w:tcPr>
          <w:p w14:paraId="38D5240D"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دور التسويق الإلكتروني في تحسين جودة الخدمات الصحية في المملكة العربية السعودية "دراسة تطبيقية".</w:t>
            </w:r>
          </w:p>
        </w:tc>
        <w:tc>
          <w:tcPr>
            <w:tcW w:w="489" w:type="pct"/>
            <w:hideMark/>
          </w:tcPr>
          <w:p w14:paraId="63D4D59F"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قياس العلاقة بين التسويق الإلكتروني وجودة الخدمة.</w:t>
            </w:r>
          </w:p>
        </w:tc>
        <w:tc>
          <w:tcPr>
            <w:tcW w:w="461" w:type="pct"/>
            <w:hideMark/>
          </w:tcPr>
          <w:p w14:paraId="771418DD"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المنهج الوصفي التحليلي.</w:t>
            </w:r>
          </w:p>
        </w:tc>
        <w:tc>
          <w:tcPr>
            <w:tcW w:w="583" w:type="pct"/>
          </w:tcPr>
          <w:p w14:paraId="590AC9E6" w14:textId="2351DD26"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 xml:space="preserve">(379) من المدراء </w:t>
            </w:r>
            <w:r w:rsidR="007C57E4" w:rsidRPr="00D46BDB">
              <w:rPr>
                <w:rFonts w:ascii="Traditional Arabic" w:hAnsi="Traditional Arabic" w:cs="Traditional Arabic" w:hint="cs"/>
                <w:b/>
                <w:bCs/>
                <w:sz w:val="24"/>
                <w:szCs w:val="24"/>
                <w:highlight w:val="yellow"/>
                <w:rtl/>
              </w:rPr>
              <w:t>ورؤساء</w:t>
            </w:r>
            <w:r w:rsidRPr="00D46BDB">
              <w:rPr>
                <w:rFonts w:ascii="Traditional Arabic" w:hAnsi="Traditional Arabic" w:cs="Traditional Arabic"/>
                <w:b/>
                <w:bCs/>
                <w:sz w:val="24"/>
                <w:szCs w:val="24"/>
                <w:highlight w:val="yellow"/>
                <w:rtl/>
              </w:rPr>
              <w:t xml:space="preserve"> الأقسام ومسؤولي التسويق بقطاعات وزارة الصحة بالطائف.</w:t>
            </w:r>
          </w:p>
        </w:tc>
        <w:tc>
          <w:tcPr>
            <w:tcW w:w="504" w:type="pct"/>
          </w:tcPr>
          <w:p w14:paraId="0DF060E3"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وزارة الصحة بمدينة الطائف. بالمملكة العربية السعودية.</w:t>
            </w:r>
          </w:p>
        </w:tc>
        <w:tc>
          <w:tcPr>
            <w:tcW w:w="597" w:type="pct"/>
          </w:tcPr>
          <w:p w14:paraId="59C1A042"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tl/>
              </w:rPr>
            </w:pPr>
            <w:r w:rsidRPr="00D46BDB">
              <w:rPr>
                <w:rFonts w:ascii="Traditional Arabic" w:hAnsi="Traditional Arabic" w:cs="Traditional Arabic"/>
                <w:b/>
                <w:bCs/>
                <w:sz w:val="24"/>
                <w:szCs w:val="24"/>
                <w:highlight w:val="yellow"/>
                <w:rtl/>
              </w:rPr>
              <w:t>الاستبانة.</w:t>
            </w:r>
          </w:p>
        </w:tc>
        <w:tc>
          <w:tcPr>
            <w:tcW w:w="864" w:type="pct"/>
            <w:hideMark/>
          </w:tcPr>
          <w:p w14:paraId="742DDBDD" w14:textId="77777777" w:rsidR="00991876" w:rsidRPr="00D46BDB" w:rsidRDefault="00991876" w:rsidP="00F2592D">
            <w:pPr>
              <w:bidi/>
              <w:spacing w:after="0" w:line="276" w:lineRule="auto"/>
              <w:jc w:val="center"/>
              <w:rPr>
                <w:rFonts w:ascii="Traditional Arabic" w:hAnsi="Traditional Arabic" w:cs="Traditional Arabic"/>
                <w:b/>
                <w:bCs/>
                <w:sz w:val="24"/>
                <w:szCs w:val="24"/>
                <w:highlight w:val="yellow"/>
              </w:rPr>
            </w:pPr>
            <w:r w:rsidRPr="00D46BDB">
              <w:rPr>
                <w:rFonts w:ascii="Traditional Arabic" w:hAnsi="Traditional Arabic" w:cs="Traditional Arabic"/>
                <w:b/>
                <w:bCs/>
                <w:sz w:val="24"/>
                <w:szCs w:val="24"/>
                <w:highlight w:val="yellow"/>
                <w:rtl/>
              </w:rPr>
              <w:t>علاقة معنوية بين التسويق وجودة الخدمة بكل أبعادها.</w:t>
            </w:r>
          </w:p>
        </w:tc>
      </w:tr>
    </w:tbl>
    <w:p w14:paraId="228085DD" w14:textId="77777777" w:rsidR="00545449" w:rsidRDefault="00545449" w:rsidP="00545449">
      <w:pPr>
        <w:bidi/>
        <w:spacing w:before="240" w:line="276" w:lineRule="auto"/>
        <w:jc w:val="both"/>
        <w:rPr>
          <w:rFonts w:ascii="Traditional Arabic" w:eastAsia="Calibri" w:hAnsi="Traditional Arabic" w:cs="Traditional Arabic"/>
          <w:b/>
          <w:bCs/>
          <w:sz w:val="32"/>
          <w:szCs w:val="32"/>
          <w:rtl/>
          <w:lang w:bidi="ar-EG"/>
        </w:rPr>
      </w:pPr>
    </w:p>
    <w:p w14:paraId="00E20B7C" w14:textId="77777777" w:rsidR="00545449" w:rsidRDefault="00545449">
      <w:pPr>
        <w:spacing w:after="200" w:line="276" w:lineRule="auto"/>
        <w:rPr>
          <w:rFonts w:ascii="Traditional Arabic" w:eastAsia="Calibri" w:hAnsi="Traditional Arabic" w:cs="Traditional Arabic"/>
          <w:b/>
          <w:bCs/>
          <w:sz w:val="32"/>
          <w:szCs w:val="32"/>
          <w:rtl/>
          <w:lang w:bidi="ar-EG"/>
        </w:rPr>
      </w:pPr>
      <w:r>
        <w:rPr>
          <w:rFonts w:ascii="Traditional Arabic" w:eastAsia="Calibri" w:hAnsi="Traditional Arabic" w:cs="Traditional Arabic"/>
          <w:b/>
          <w:bCs/>
          <w:sz w:val="32"/>
          <w:szCs w:val="32"/>
          <w:rtl/>
          <w:lang w:bidi="ar-EG"/>
        </w:rPr>
        <w:br w:type="page"/>
      </w:r>
    </w:p>
    <w:p w14:paraId="39E0B369" w14:textId="379C43CE" w:rsidR="00991876" w:rsidRPr="000549AD" w:rsidRDefault="00991876" w:rsidP="00545449">
      <w:pPr>
        <w:bidi/>
        <w:spacing w:before="240" w:line="276" w:lineRule="auto"/>
        <w:jc w:val="both"/>
        <w:rPr>
          <w:rFonts w:ascii="Traditional Arabic" w:eastAsia="Calibri" w:hAnsi="Traditional Arabic" w:cs="Traditional Arabic"/>
          <w:sz w:val="32"/>
          <w:szCs w:val="32"/>
          <w:rtl/>
        </w:rPr>
      </w:pPr>
      <w:r w:rsidRPr="000549AD">
        <w:rPr>
          <w:rFonts w:ascii="Traditional Arabic" w:eastAsia="Calibri" w:hAnsi="Traditional Arabic" w:cs="Traditional Arabic"/>
          <w:b/>
          <w:bCs/>
          <w:sz w:val="32"/>
          <w:szCs w:val="32"/>
          <w:rtl/>
          <w:lang w:bidi="ar-EG"/>
        </w:rPr>
        <w:t>التعقيب على الدراسات السابقة</w:t>
      </w:r>
    </w:p>
    <w:p w14:paraId="7C4F9DBB" w14:textId="77777777" w:rsidR="00991876" w:rsidRPr="000549AD" w:rsidRDefault="00991876" w:rsidP="000549AD">
      <w:pPr>
        <w:bidi/>
        <w:spacing w:after="0" w:line="276" w:lineRule="auto"/>
        <w:jc w:val="both"/>
        <w:rPr>
          <w:rFonts w:ascii="Traditional Arabic" w:eastAsia="Calibri" w:hAnsi="Traditional Arabic" w:cs="Traditional Arabic"/>
          <w:sz w:val="32"/>
          <w:szCs w:val="32"/>
          <w:rtl/>
        </w:rPr>
      </w:pPr>
      <w:r w:rsidRPr="000549AD">
        <w:rPr>
          <w:rFonts w:ascii="Traditional Arabic" w:eastAsia="Calibri" w:hAnsi="Traditional Arabic" w:cs="Traditional Arabic"/>
          <w:sz w:val="32"/>
          <w:szCs w:val="32"/>
          <w:rtl/>
        </w:rPr>
        <w:t>من خلال استعراض الدراسات السابقة الواردة أعلاه، يمكن للباحث رصد ما يلي:</w:t>
      </w:r>
    </w:p>
    <w:p w14:paraId="1562FFEE" w14:textId="77777777" w:rsidR="00991876" w:rsidRPr="000549AD" w:rsidRDefault="00991876" w:rsidP="000549AD">
      <w:pPr>
        <w:pStyle w:val="ListParagraph"/>
        <w:numPr>
          <w:ilvl w:val="0"/>
          <w:numId w:val="1"/>
        </w:numPr>
        <w:bidi/>
        <w:spacing w:after="0" w:line="276" w:lineRule="auto"/>
        <w:jc w:val="both"/>
        <w:rPr>
          <w:rFonts w:ascii="Traditional Arabic" w:eastAsia="Calibri" w:hAnsi="Traditional Arabic" w:cs="Traditional Arabic"/>
          <w:sz w:val="32"/>
          <w:szCs w:val="32"/>
          <w:rtl/>
          <w:lang w:bidi="ar-EG"/>
        </w:rPr>
      </w:pPr>
      <w:r w:rsidRPr="000549AD">
        <w:rPr>
          <w:rFonts w:ascii="Traditional Arabic" w:eastAsia="Calibri" w:hAnsi="Traditional Arabic" w:cs="Traditional Arabic"/>
          <w:sz w:val="32"/>
          <w:szCs w:val="32"/>
          <w:rtl/>
          <w:lang w:bidi="ar-EG"/>
        </w:rPr>
        <w:t xml:space="preserve"> </w:t>
      </w:r>
      <w:r w:rsidRPr="000549AD">
        <w:rPr>
          <w:rFonts w:ascii="Traditional Arabic" w:eastAsia="Calibri" w:hAnsi="Traditional Arabic" w:cs="Traditional Arabic"/>
          <w:b/>
          <w:bCs/>
          <w:sz w:val="32"/>
          <w:szCs w:val="32"/>
          <w:rtl/>
          <w:lang w:bidi="ar-EG"/>
        </w:rPr>
        <w:t>من حيث الموضوع والهدف</w:t>
      </w:r>
    </w:p>
    <w:p w14:paraId="4B0F4E8D" w14:textId="3AFA28E8" w:rsidR="00991876" w:rsidRPr="000549AD" w:rsidRDefault="00991876" w:rsidP="00545449">
      <w:pPr>
        <w:bidi/>
        <w:spacing w:after="0" w:line="276" w:lineRule="auto"/>
        <w:ind w:left="-58" w:firstLine="567"/>
        <w:jc w:val="both"/>
        <w:rPr>
          <w:rFonts w:ascii="Traditional Arabic" w:eastAsia="Calibri" w:hAnsi="Traditional Arabic" w:cs="Traditional Arabic"/>
          <w:sz w:val="32"/>
          <w:szCs w:val="32"/>
          <w:lang w:bidi="ar-EG"/>
        </w:rPr>
      </w:pPr>
      <w:r w:rsidRPr="000549AD">
        <w:rPr>
          <w:rFonts w:ascii="Traditional Arabic" w:eastAsia="Calibri" w:hAnsi="Traditional Arabic" w:cs="Traditional Arabic"/>
          <w:sz w:val="32"/>
          <w:szCs w:val="32"/>
          <w:rtl/>
          <w:lang w:bidi="ar-EG"/>
        </w:rPr>
        <w:t xml:space="preserve">أظهرت الدراسات السابقة مثل (البدوي، 2024؛ </w:t>
      </w:r>
      <w:r w:rsidR="00DE374F" w:rsidRPr="000549AD">
        <w:rPr>
          <w:rFonts w:ascii="Traditional Arabic" w:eastAsia="Calibri" w:hAnsi="Traditional Arabic" w:cs="Traditional Arabic"/>
          <w:sz w:val="32"/>
          <w:szCs w:val="32"/>
          <w:rtl/>
          <w:lang w:bidi="ar-EG"/>
        </w:rPr>
        <w:t>عبد العزيز، حمدي جمعة؛ والعتيبي</w:t>
      </w:r>
      <w:r w:rsidRPr="000549AD">
        <w:rPr>
          <w:rFonts w:ascii="Traditional Arabic" w:eastAsia="Calibri" w:hAnsi="Traditional Arabic" w:cs="Traditional Arabic"/>
          <w:sz w:val="32"/>
          <w:szCs w:val="32"/>
          <w:rtl/>
          <w:lang w:bidi="ar-EG"/>
        </w:rPr>
        <w:t>، 2024) اتفاقاً على الدور الإيجابي لأدوات التسويق الرقمي والتطبيقات الذكية في تحسين جودة الخدمات وتعزيز رضا العملاء. وتتفق الدراسة الحالية مع نتائج دراسات (</w:t>
      </w:r>
      <w:r w:rsidR="009F0CFD" w:rsidRPr="000549AD">
        <w:rPr>
          <w:rFonts w:ascii="Traditional Arabic" w:eastAsia="Calibri" w:hAnsi="Traditional Arabic" w:cs="Traditional Arabic"/>
          <w:sz w:val="32"/>
          <w:szCs w:val="32"/>
          <w:rtl/>
          <w:lang w:bidi="ar-EG"/>
        </w:rPr>
        <w:t xml:space="preserve">مؤمنة، اعتماد محمد </w:t>
      </w:r>
      <w:r w:rsidR="007C57E4" w:rsidRPr="000549AD">
        <w:rPr>
          <w:rFonts w:ascii="Traditional Arabic" w:eastAsia="Calibri" w:hAnsi="Traditional Arabic" w:cs="Traditional Arabic" w:hint="cs"/>
          <w:sz w:val="32"/>
          <w:szCs w:val="32"/>
          <w:rtl/>
          <w:lang w:bidi="ar-EG"/>
        </w:rPr>
        <w:t>صالح،</w:t>
      </w:r>
      <w:r w:rsidRPr="000549AD">
        <w:rPr>
          <w:rFonts w:ascii="Traditional Arabic" w:eastAsia="Calibri" w:hAnsi="Traditional Arabic" w:cs="Traditional Arabic"/>
          <w:sz w:val="32"/>
          <w:szCs w:val="32"/>
          <w:rtl/>
          <w:lang w:bidi="ar-EG"/>
        </w:rPr>
        <w:t xml:space="preserve"> 2023؛ </w:t>
      </w:r>
      <w:r w:rsidR="00320A14" w:rsidRPr="000549AD">
        <w:rPr>
          <w:rFonts w:ascii="Traditional Arabic" w:eastAsia="Calibri" w:hAnsi="Traditional Arabic" w:cs="Traditional Arabic"/>
          <w:sz w:val="32"/>
          <w:szCs w:val="32"/>
          <w:rtl/>
          <w:lang w:bidi="ar-EG"/>
        </w:rPr>
        <w:t>(الفايدي، أحمد عطية ربيع، 2021)</w:t>
      </w:r>
      <w:r w:rsidRPr="000549AD">
        <w:rPr>
          <w:rFonts w:ascii="Traditional Arabic" w:eastAsia="Calibri" w:hAnsi="Traditional Arabic" w:cs="Traditional Arabic"/>
          <w:sz w:val="32"/>
          <w:szCs w:val="32"/>
          <w:rtl/>
          <w:lang w:bidi="ar-EG"/>
        </w:rPr>
        <w:t xml:space="preserve"> في التركيز على التطبيقات الذكية كقناة للتواصل، إلا أنها تتميز بربط وظائف التطبيق التسويقية (المعلومات، الحجز، التفاعل) بتأثيرها المباشر على أبعاد الجودة التشغيلية والطبية معاً.</w:t>
      </w:r>
    </w:p>
    <w:p w14:paraId="25454620" w14:textId="77777777" w:rsidR="00991876" w:rsidRPr="000549AD" w:rsidRDefault="00991876" w:rsidP="000549AD">
      <w:pPr>
        <w:numPr>
          <w:ilvl w:val="0"/>
          <w:numId w:val="1"/>
        </w:numPr>
        <w:bidi/>
        <w:spacing w:after="0" w:line="276" w:lineRule="auto"/>
        <w:ind w:left="714" w:hanging="357"/>
        <w:contextualSpacing/>
        <w:jc w:val="both"/>
        <w:rPr>
          <w:rFonts w:ascii="Traditional Arabic" w:eastAsia="Calibri" w:hAnsi="Traditional Arabic" w:cs="Traditional Arabic"/>
          <w:sz w:val="32"/>
          <w:szCs w:val="32"/>
          <w:lang w:bidi="ar-EG"/>
        </w:rPr>
      </w:pPr>
      <w:r w:rsidRPr="000549AD">
        <w:rPr>
          <w:rFonts w:ascii="Traditional Arabic" w:eastAsia="Calibri" w:hAnsi="Traditional Arabic" w:cs="Traditional Arabic"/>
          <w:b/>
          <w:bCs/>
          <w:sz w:val="32"/>
          <w:szCs w:val="32"/>
          <w:rtl/>
          <w:lang w:bidi="ar-EG"/>
        </w:rPr>
        <w:t>من حيث البيئة</w:t>
      </w:r>
    </w:p>
    <w:p w14:paraId="2CE19E67" w14:textId="605380FF" w:rsidR="00991876" w:rsidRPr="000549AD" w:rsidRDefault="00991876" w:rsidP="00545449">
      <w:pPr>
        <w:bidi/>
        <w:spacing w:after="0" w:line="276" w:lineRule="auto"/>
        <w:ind w:left="84" w:firstLine="425"/>
        <w:jc w:val="both"/>
        <w:rPr>
          <w:rFonts w:ascii="Traditional Arabic" w:eastAsia="Calibri" w:hAnsi="Traditional Arabic" w:cs="Traditional Arabic"/>
          <w:sz w:val="32"/>
          <w:szCs w:val="32"/>
          <w:rtl/>
          <w:lang w:bidi="ar-EG"/>
        </w:rPr>
      </w:pPr>
      <w:r w:rsidRPr="000549AD">
        <w:rPr>
          <w:rFonts w:ascii="Traditional Arabic" w:eastAsia="Calibri" w:hAnsi="Traditional Arabic" w:cs="Traditional Arabic"/>
          <w:sz w:val="32"/>
          <w:szCs w:val="32"/>
          <w:rtl/>
          <w:lang w:bidi="ar-EG"/>
        </w:rPr>
        <w:t>تنوعت الدراسات بين بيئات عربية (السعودية، مصر، الأردن، اليمن، الجزائر) وأجنبية (تركيا، الصين)، مما يعزز من شمولية الأدبيات. وتتسق الدراسة الحالية مع السياق السعودي كما في دراسات (</w:t>
      </w:r>
      <w:r w:rsidR="009F0CFD" w:rsidRPr="000549AD">
        <w:rPr>
          <w:rFonts w:ascii="Traditional Arabic" w:eastAsia="Calibri" w:hAnsi="Traditional Arabic" w:cs="Traditional Arabic"/>
          <w:sz w:val="32"/>
          <w:szCs w:val="32"/>
          <w:rtl/>
          <w:lang w:bidi="ar-EG"/>
        </w:rPr>
        <w:t xml:space="preserve">مؤمنة، اعتماد محمد </w:t>
      </w:r>
      <w:r w:rsidR="007C57E4" w:rsidRPr="000549AD">
        <w:rPr>
          <w:rFonts w:ascii="Traditional Arabic" w:eastAsia="Calibri" w:hAnsi="Traditional Arabic" w:cs="Traditional Arabic" w:hint="cs"/>
          <w:sz w:val="32"/>
          <w:szCs w:val="32"/>
          <w:rtl/>
          <w:lang w:bidi="ar-EG"/>
        </w:rPr>
        <w:t>صالح،</w:t>
      </w:r>
      <w:r w:rsidRPr="000549AD">
        <w:rPr>
          <w:rFonts w:ascii="Traditional Arabic" w:eastAsia="Calibri" w:hAnsi="Traditional Arabic" w:cs="Traditional Arabic"/>
          <w:sz w:val="32"/>
          <w:szCs w:val="32"/>
          <w:rtl/>
          <w:lang w:bidi="ar-EG"/>
        </w:rPr>
        <w:t xml:space="preserve"> 2023؛ عبد العزيز والعتيبي، 2024)، إلا أنها تتميز بتطبيقها في بيئة المستشفيات الخاصة بمدينة الرياض ذات التنافسية العالية.</w:t>
      </w:r>
    </w:p>
    <w:p w14:paraId="66869362" w14:textId="77777777" w:rsidR="00991876" w:rsidRPr="000549AD" w:rsidRDefault="00991876" w:rsidP="000549AD">
      <w:pPr>
        <w:pStyle w:val="ListParagraph"/>
        <w:numPr>
          <w:ilvl w:val="0"/>
          <w:numId w:val="1"/>
        </w:numPr>
        <w:bidi/>
        <w:spacing w:after="0" w:line="276" w:lineRule="auto"/>
        <w:jc w:val="both"/>
        <w:rPr>
          <w:rFonts w:ascii="Traditional Arabic" w:eastAsia="Calibri" w:hAnsi="Traditional Arabic" w:cs="Traditional Arabic"/>
          <w:b/>
          <w:bCs/>
          <w:sz w:val="32"/>
          <w:szCs w:val="32"/>
          <w:lang w:bidi="ar-EG"/>
        </w:rPr>
      </w:pPr>
      <w:r w:rsidRPr="000549AD">
        <w:rPr>
          <w:rFonts w:ascii="Traditional Arabic" w:eastAsia="Calibri" w:hAnsi="Traditional Arabic" w:cs="Traditional Arabic"/>
          <w:b/>
          <w:bCs/>
          <w:sz w:val="32"/>
          <w:szCs w:val="32"/>
          <w:rtl/>
          <w:lang w:bidi="ar-EG"/>
        </w:rPr>
        <w:t xml:space="preserve"> أوجه الاستفادة من الدراسات السابقة</w:t>
      </w:r>
    </w:p>
    <w:p w14:paraId="53D0F8C2" w14:textId="014C1FF9" w:rsidR="00991876" w:rsidRPr="000549AD" w:rsidRDefault="00991876" w:rsidP="00545449">
      <w:pPr>
        <w:bidi/>
        <w:spacing w:after="0" w:line="276" w:lineRule="auto"/>
        <w:ind w:left="84"/>
        <w:jc w:val="both"/>
        <w:rPr>
          <w:rFonts w:ascii="Traditional Arabic" w:eastAsia="Calibri" w:hAnsi="Traditional Arabic" w:cs="Traditional Arabic"/>
          <w:sz w:val="32"/>
          <w:szCs w:val="32"/>
          <w:rtl/>
          <w:lang w:bidi="ar-EG"/>
        </w:rPr>
      </w:pPr>
      <w:r w:rsidRPr="000549AD">
        <w:rPr>
          <w:rFonts w:ascii="Traditional Arabic" w:eastAsia="Calibri" w:hAnsi="Traditional Arabic" w:cs="Traditional Arabic"/>
          <w:sz w:val="32"/>
          <w:szCs w:val="32"/>
          <w:rtl/>
          <w:lang w:bidi="ar-EG"/>
        </w:rPr>
        <w:t xml:space="preserve"> قدم الباحث صياغة ورؤية متكاملة بناءً على الدراسات السابقة، وكانت الاستفادة كما يلي: </w:t>
      </w:r>
    </w:p>
    <w:p w14:paraId="12E4025F" w14:textId="77777777" w:rsidR="00991876" w:rsidRPr="000549AD" w:rsidRDefault="00991876" w:rsidP="000549AD">
      <w:pPr>
        <w:pStyle w:val="ListParagraph"/>
        <w:numPr>
          <w:ilvl w:val="0"/>
          <w:numId w:val="2"/>
        </w:numPr>
        <w:bidi/>
        <w:spacing w:after="0" w:line="276" w:lineRule="auto"/>
        <w:jc w:val="both"/>
        <w:rPr>
          <w:rFonts w:ascii="Traditional Arabic" w:eastAsia="Calibri" w:hAnsi="Traditional Arabic" w:cs="Traditional Arabic"/>
          <w:sz w:val="32"/>
          <w:szCs w:val="32"/>
          <w:lang w:bidi="ar-EG"/>
        </w:rPr>
      </w:pPr>
      <w:r w:rsidRPr="000549AD">
        <w:rPr>
          <w:rFonts w:ascii="Traditional Arabic" w:eastAsia="Calibri" w:hAnsi="Traditional Arabic" w:cs="Traditional Arabic"/>
          <w:sz w:val="32"/>
          <w:szCs w:val="32"/>
          <w:rtl/>
          <w:lang w:bidi="ar-EG"/>
        </w:rPr>
        <w:t xml:space="preserve">تحديد متغيرات الدراسة وصياغة النموذج النظري بناءً على نماذج قياس الجودة والتسويق الرقمي. </w:t>
      </w:r>
    </w:p>
    <w:p w14:paraId="503BAC76" w14:textId="77777777" w:rsidR="00991876" w:rsidRPr="000549AD" w:rsidRDefault="00991876" w:rsidP="000549AD">
      <w:pPr>
        <w:pStyle w:val="ListParagraph"/>
        <w:numPr>
          <w:ilvl w:val="0"/>
          <w:numId w:val="2"/>
        </w:numPr>
        <w:bidi/>
        <w:spacing w:after="0" w:line="276" w:lineRule="auto"/>
        <w:jc w:val="both"/>
        <w:rPr>
          <w:rFonts w:ascii="Traditional Arabic" w:eastAsia="Calibri" w:hAnsi="Traditional Arabic" w:cs="Traditional Arabic"/>
          <w:sz w:val="32"/>
          <w:szCs w:val="32"/>
          <w:lang w:bidi="ar-EG"/>
        </w:rPr>
      </w:pPr>
      <w:r w:rsidRPr="000549AD">
        <w:rPr>
          <w:rFonts w:ascii="Traditional Arabic" w:eastAsia="Calibri" w:hAnsi="Traditional Arabic" w:cs="Traditional Arabic"/>
          <w:sz w:val="32"/>
          <w:szCs w:val="32"/>
          <w:rtl/>
          <w:lang w:bidi="ar-EG"/>
        </w:rPr>
        <w:t>تطوير فرضيات الدراسة بالاعتماد على النتائج المتكررة في الأدبيات التي تثبت وجود علاقة بين التسويق والجودة والرضا.</w:t>
      </w:r>
    </w:p>
    <w:p w14:paraId="1C53FC51" w14:textId="286CB903" w:rsidR="00991876" w:rsidRPr="000549AD" w:rsidRDefault="00991876" w:rsidP="000549AD">
      <w:pPr>
        <w:pStyle w:val="ListParagraph"/>
        <w:numPr>
          <w:ilvl w:val="0"/>
          <w:numId w:val="2"/>
        </w:numPr>
        <w:bidi/>
        <w:spacing w:after="0" w:line="276" w:lineRule="auto"/>
        <w:jc w:val="both"/>
        <w:rPr>
          <w:rFonts w:ascii="Traditional Arabic" w:eastAsia="Calibri" w:hAnsi="Traditional Arabic" w:cs="Traditional Arabic"/>
          <w:sz w:val="32"/>
          <w:szCs w:val="32"/>
          <w:lang w:bidi="ar-EG"/>
        </w:rPr>
      </w:pPr>
      <w:r w:rsidRPr="000549AD">
        <w:rPr>
          <w:rFonts w:ascii="Traditional Arabic" w:eastAsia="Calibri" w:hAnsi="Traditional Arabic" w:cs="Traditional Arabic"/>
          <w:sz w:val="32"/>
          <w:szCs w:val="32"/>
          <w:rtl/>
          <w:lang w:bidi="ar-EG"/>
        </w:rPr>
        <w:t xml:space="preserve"> تحديد أدوات قياس مناسبة تتفق مع الأدبيات العالمية (مثل </w:t>
      </w:r>
      <w:r w:rsidRPr="000549AD">
        <w:rPr>
          <w:rFonts w:ascii="Traditional Arabic" w:eastAsia="Calibri" w:hAnsi="Traditional Arabic" w:cs="Traditional Arabic"/>
          <w:sz w:val="32"/>
          <w:szCs w:val="32"/>
          <w:lang w:bidi="ar-EG"/>
        </w:rPr>
        <w:t>SERVQUAL</w:t>
      </w:r>
      <w:r w:rsidRPr="000549AD">
        <w:rPr>
          <w:rFonts w:ascii="Traditional Arabic" w:eastAsia="Calibri" w:hAnsi="Traditional Arabic" w:cs="Traditional Arabic"/>
          <w:sz w:val="32"/>
          <w:szCs w:val="32"/>
          <w:rtl/>
          <w:lang w:bidi="ar-EG"/>
        </w:rPr>
        <w:t xml:space="preserve"> و</w:t>
      </w:r>
      <w:r w:rsidRPr="000549AD">
        <w:rPr>
          <w:rFonts w:ascii="Traditional Arabic" w:eastAsia="Calibri" w:hAnsi="Traditional Arabic" w:cs="Traditional Arabic"/>
          <w:sz w:val="32"/>
          <w:szCs w:val="32"/>
          <w:lang w:bidi="ar-EG"/>
        </w:rPr>
        <w:t>HEALTHQUAL</w:t>
      </w:r>
      <w:r w:rsidRPr="000549AD">
        <w:rPr>
          <w:rFonts w:ascii="Traditional Arabic" w:eastAsia="Calibri" w:hAnsi="Traditional Arabic" w:cs="Traditional Arabic"/>
          <w:sz w:val="32"/>
          <w:szCs w:val="32"/>
          <w:rtl/>
          <w:lang w:bidi="ar-EG"/>
        </w:rPr>
        <w:t xml:space="preserve">). </w:t>
      </w:r>
    </w:p>
    <w:p w14:paraId="68828C3B" w14:textId="41F328B0" w:rsidR="00991876" w:rsidRPr="00545449" w:rsidRDefault="00991876" w:rsidP="00545449">
      <w:pPr>
        <w:pStyle w:val="ListParagraph"/>
        <w:numPr>
          <w:ilvl w:val="0"/>
          <w:numId w:val="2"/>
        </w:numPr>
        <w:bidi/>
        <w:spacing w:after="0" w:line="276" w:lineRule="auto"/>
        <w:jc w:val="both"/>
        <w:rPr>
          <w:rFonts w:ascii="Traditional Arabic" w:eastAsia="Calibri" w:hAnsi="Traditional Arabic" w:cs="Traditional Arabic"/>
          <w:sz w:val="32"/>
          <w:szCs w:val="32"/>
          <w:lang w:bidi="ar-EG"/>
        </w:rPr>
      </w:pPr>
      <w:r w:rsidRPr="000549AD">
        <w:rPr>
          <w:rFonts w:ascii="Traditional Arabic" w:eastAsia="Calibri" w:hAnsi="Traditional Arabic" w:cs="Traditional Arabic"/>
          <w:sz w:val="32"/>
          <w:szCs w:val="32"/>
          <w:rtl/>
          <w:lang w:bidi="ar-EG"/>
        </w:rPr>
        <w:t>تحسين الصياغة البحثية من حيث ربط التطبيقات الذكية بالجودة التشغيلية وليس فقط رضا العملاء.</w:t>
      </w:r>
    </w:p>
    <w:p w14:paraId="734AA46C" w14:textId="77777777" w:rsidR="00991876" w:rsidRPr="000549AD" w:rsidRDefault="00991876" w:rsidP="000549AD">
      <w:pPr>
        <w:pStyle w:val="ListParagraph"/>
        <w:numPr>
          <w:ilvl w:val="0"/>
          <w:numId w:val="1"/>
        </w:numPr>
        <w:bidi/>
        <w:spacing w:after="0" w:line="276" w:lineRule="auto"/>
        <w:jc w:val="both"/>
        <w:rPr>
          <w:rFonts w:ascii="Traditional Arabic" w:eastAsia="Calibri" w:hAnsi="Traditional Arabic" w:cs="Traditional Arabic"/>
          <w:b/>
          <w:bCs/>
          <w:sz w:val="32"/>
          <w:szCs w:val="32"/>
          <w:lang w:bidi="ar-EG"/>
        </w:rPr>
      </w:pPr>
      <w:r w:rsidRPr="000549AD">
        <w:rPr>
          <w:rFonts w:ascii="Traditional Arabic" w:eastAsia="Calibri" w:hAnsi="Traditional Arabic" w:cs="Traditional Arabic"/>
          <w:b/>
          <w:bCs/>
          <w:sz w:val="32"/>
          <w:szCs w:val="32"/>
          <w:rtl/>
          <w:lang w:bidi="ar-EG"/>
        </w:rPr>
        <w:t xml:space="preserve">  ما يميز الدراسة الحالية</w:t>
      </w:r>
    </w:p>
    <w:p w14:paraId="1192C025" w14:textId="77777777" w:rsidR="00991876" w:rsidRPr="000549AD" w:rsidRDefault="00991876" w:rsidP="000549AD">
      <w:pPr>
        <w:bidi/>
        <w:spacing w:after="0" w:line="276" w:lineRule="auto"/>
        <w:ind w:left="360"/>
        <w:jc w:val="both"/>
        <w:rPr>
          <w:rFonts w:ascii="Traditional Arabic" w:eastAsia="Calibri" w:hAnsi="Traditional Arabic" w:cs="Traditional Arabic"/>
          <w:sz w:val="32"/>
          <w:szCs w:val="32"/>
          <w:rtl/>
          <w:lang w:bidi="ar-EG"/>
        </w:rPr>
      </w:pPr>
      <w:r w:rsidRPr="000549AD">
        <w:rPr>
          <w:rFonts w:ascii="Traditional Arabic" w:eastAsia="Calibri" w:hAnsi="Traditional Arabic" w:cs="Traditional Arabic"/>
          <w:sz w:val="32"/>
          <w:szCs w:val="32"/>
          <w:rtl/>
          <w:lang w:bidi="ar-EG"/>
        </w:rPr>
        <w:t xml:space="preserve"> تتميز الدراسة الحالية بعدة جوانب تجعلها مختلفة عن الدراسات السابقة، من أهمها: </w:t>
      </w:r>
    </w:p>
    <w:p w14:paraId="45E1F720" w14:textId="77777777" w:rsidR="00991876" w:rsidRPr="000549AD" w:rsidRDefault="00991876" w:rsidP="000549AD">
      <w:pPr>
        <w:pStyle w:val="ListParagraph"/>
        <w:numPr>
          <w:ilvl w:val="0"/>
          <w:numId w:val="2"/>
        </w:numPr>
        <w:bidi/>
        <w:spacing w:after="0" w:line="276" w:lineRule="auto"/>
        <w:jc w:val="both"/>
        <w:rPr>
          <w:rFonts w:ascii="Traditional Arabic" w:eastAsia="Calibri" w:hAnsi="Traditional Arabic" w:cs="Traditional Arabic"/>
          <w:sz w:val="32"/>
          <w:szCs w:val="32"/>
          <w:lang w:bidi="ar-EG"/>
        </w:rPr>
      </w:pPr>
      <w:r w:rsidRPr="000549AD">
        <w:rPr>
          <w:rFonts w:ascii="Traditional Arabic" w:eastAsia="Calibri" w:hAnsi="Traditional Arabic" w:cs="Traditional Arabic"/>
          <w:sz w:val="32"/>
          <w:szCs w:val="32"/>
          <w:rtl/>
          <w:lang w:bidi="ar-EG"/>
        </w:rPr>
        <w:t xml:space="preserve">دمج أربعة أبعاد للتسويق عبر التطبيقات الذكية (الترويج، التفاعل، المعلومات الموثوقة، إدارة المواعيد). </w:t>
      </w:r>
    </w:p>
    <w:p w14:paraId="08D25C7F" w14:textId="59D33634" w:rsidR="00991876" w:rsidRPr="000549AD" w:rsidRDefault="00991876" w:rsidP="000549AD">
      <w:pPr>
        <w:pStyle w:val="ListParagraph"/>
        <w:numPr>
          <w:ilvl w:val="0"/>
          <w:numId w:val="2"/>
        </w:numPr>
        <w:bidi/>
        <w:spacing w:after="0" w:line="276" w:lineRule="auto"/>
        <w:jc w:val="both"/>
        <w:rPr>
          <w:rFonts w:ascii="Traditional Arabic" w:eastAsia="Calibri" w:hAnsi="Traditional Arabic" w:cs="Traditional Arabic"/>
          <w:sz w:val="32"/>
          <w:szCs w:val="32"/>
          <w:lang w:bidi="ar-EG"/>
        </w:rPr>
      </w:pPr>
      <w:r w:rsidRPr="000549AD">
        <w:rPr>
          <w:rFonts w:ascii="Traditional Arabic" w:eastAsia="Calibri" w:hAnsi="Traditional Arabic" w:cs="Traditional Arabic"/>
          <w:sz w:val="32"/>
          <w:szCs w:val="32"/>
          <w:rtl/>
          <w:lang w:bidi="ar-EG"/>
        </w:rPr>
        <w:t xml:space="preserve">قياس أثر هذه الأبعاد على </w:t>
      </w:r>
      <w:r w:rsidR="007C57E4" w:rsidRPr="000549AD">
        <w:rPr>
          <w:rFonts w:ascii="Traditional Arabic" w:eastAsia="Calibri" w:hAnsi="Traditional Arabic" w:cs="Traditional Arabic" w:hint="cs"/>
          <w:sz w:val="32"/>
          <w:szCs w:val="32"/>
          <w:rtl/>
          <w:lang w:bidi="ar-EG"/>
        </w:rPr>
        <w:t>أربع</w:t>
      </w:r>
      <w:r w:rsidRPr="000549AD">
        <w:rPr>
          <w:rFonts w:ascii="Traditional Arabic" w:eastAsia="Calibri" w:hAnsi="Traditional Arabic" w:cs="Traditional Arabic"/>
          <w:sz w:val="32"/>
          <w:szCs w:val="32"/>
          <w:rtl/>
          <w:lang w:bidi="ar-EG"/>
        </w:rPr>
        <w:t xml:space="preserve"> مخرجات مهمة في القطاع الصحي: </w:t>
      </w:r>
    </w:p>
    <w:p w14:paraId="09332DC3" w14:textId="77777777" w:rsidR="00991876" w:rsidRPr="000549AD" w:rsidRDefault="00991876" w:rsidP="000549AD">
      <w:pPr>
        <w:pStyle w:val="ListParagraph"/>
        <w:numPr>
          <w:ilvl w:val="1"/>
          <w:numId w:val="3"/>
        </w:numPr>
        <w:bidi/>
        <w:spacing w:after="0" w:line="276" w:lineRule="auto"/>
        <w:jc w:val="both"/>
        <w:rPr>
          <w:rFonts w:ascii="Traditional Arabic" w:eastAsia="Calibri" w:hAnsi="Traditional Arabic" w:cs="Traditional Arabic"/>
          <w:sz w:val="32"/>
          <w:szCs w:val="32"/>
          <w:lang w:bidi="ar-EG"/>
        </w:rPr>
      </w:pPr>
      <w:r w:rsidRPr="000549AD">
        <w:rPr>
          <w:rFonts w:ascii="Traditional Arabic" w:eastAsia="Calibri" w:hAnsi="Traditional Arabic" w:cs="Traditional Arabic"/>
          <w:sz w:val="32"/>
          <w:szCs w:val="32"/>
          <w:rtl/>
          <w:lang w:bidi="ar-EG"/>
        </w:rPr>
        <w:t>رضا العملاء.</w:t>
      </w:r>
    </w:p>
    <w:p w14:paraId="0B6F391B" w14:textId="44E42CE0" w:rsidR="00991876" w:rsidRPr="000549AD" w:rsidRDefault="00991876" w:rsidP="000549AD">
      <w:pPr>
        <w:pStyle w:val="ListParagraph"/>
        <w:numPr>
          <w:ilvl w:val="1"/>
          <w:numId w:val="3"/>
        </w:numPr>
        <w:bidi/>
        <w:spacing w:after="0" w:line="276" w:lineRule="auto"/>
        <w:jc w:val="both"/>
        <w:rPr>
          <w:rFonts w:ascii="Traditional Arabic" w:eastAsia="Calibri" w:hAnsi="Traditional Arabic" w:cs="Traditional Arabic"/>
          <w:sz w:val="32"/>
          <w:szCs w:val="32"/>
          <w:lang w:bidi="ar-EG"/>
        </w:rPr>
      </w:pPr>
      <w:r w:rsidRPr="000549AD">
        <w:rPr>
          <w:rFonts w:ascii="Traditional Arabic" w:eastAsia="Calibri" w:hAnsi="Traditional Arabic" w:cs="Traditional Arabic"/>
          <w:sz w:val="32"/>
          <w:szCs w:val="32"/>
          <w:rtl/>
          <w:lang w:bidi="ar-EG"/>
        </w:rPr>
        <w:t xml:space="preserve">الكفاءة </w:t>
      </w:r>
      <w:r w:rsidR="007C57E4" w:rsidRPr="000549AD">
        <w:rPr>
          <w:rFonts w:ascii="Traditional Arabic" w:eastAsia="Calibri" w:hAnsi="Traditional Arabic" w:cs="Traditional Arabic" w:hint="cs"/>
          <w:sz w:val="32"/>
          <w:szCs w:val="32"/>
          <w:rtl/>
          <w:lang w:bidi="ar-EG"/>
        </w:rPr>
        <w:t>التشغيلية.</w:t>
      </w:r>
    </w:p>
    <w:p w14:paraId="44EE7B2E" w14:textId="77777777" w:rsidR="00991876" w:rsidRPr="000549AD" w:rsidRDefault="00991876" w:rsidP="000549AD">
      <w:pPr>
        <w:pStyle w:val="ListParagraph"/>
        <w:numPr>
          <w:ilvl w:val="1"/>
          <w:numId w:val="3"/>
        </w:numPr>
        <w:bidi/>
        <w:spacing w:after="0" w:line="276" w:lineRule="auto"/>
        <w:jc w:val="both"/>
        <w:rPr>
          <w:rFonts w:ascii="Traditional Arabic" w:eastAsia="Calibri" w:hAnsi="Traditional Arabic" w:cs="Traditional Arabic"/>
          <w:sz w:val="32"/>
          <w:szCs w:val="32"/>
          <w:lang w:bidi="ar-EG"/>
        </w:rPr>
      </w:pPr>
      <w:r w:rsidRPr="000549AD">
        <w:rPr>
          <w:rFonts w:ascii="Traditional Arabic" w:eastAsia="Calibri" w:hAnsi="Traditional Arabic" w:cs="Traditional Arabic"/>
          <w:sz w:val="32"/>
          <w:szCs w:val="32"/>
          <w:rtl/>
          <w:lang w:bidi="ar-EG"/>
        </w:rPr>
        <w:t>جودة الرعاية.</w:t>
      </w:r>
    </w:p>
    <w:p w14:paraId="0BF85A4C" w14:textId="77777777" w:rsidR="00991876" w:rsidRPr="000549AD" w:rsidRDefault="00991876" w:rsidP="000549AD">
      <w:pPr>
        <w:pStyle w:val="ListParagraph"/>
        <w:numPr>
          <w:ilvl w:val="1"/>
          <w:numId w:val="3"/>
        </w:numPr>
        <w:bidi/>
        <w:spacing w:after="0" w:line="276" w:lineRule="auto"/>
        <w:jc w:val="both"/>
        <w:rPr>
          <w:rFonts w:ascii="Traditional Arabic" w:eastAsia="Calibri" w:hAnsi="Traditional Arabic" w:cs="Traditional Arabic"/>
          <w:sz w:val="32"/>
          <w:szCs w:val="32"/>
          <w:lang w:bidi="ar-EG"/>
        </w:rPr>
      </w:pPr>
      <w:r w:rsidRPr="000549AD">
        <w:rPr>
          <w:rFonts w:ascii="Traditional Arabic" w:eastAsia="Calibri" w:hAnsi="Traditional Arabic" w:cs="Traditional Arabic"/>
          <w:sz w:val="32"/>
          <w:szCs w:val="32"/>
          <w:rtl/>
          <w:lang w:bidi="ar-EG"/>
        </w:rPr>
        <w:t xml:space="preserve"> التواصل الفعال.</w:t>
      </w:r>
    </w:p>
    <w:p w14:paraId="51ACCD21" w14:textId="77777777" w:rsidR="00991876" w:rsidRPr="000549AD" w:rsidRDefault="00991876" w:rsidP="000549AD">
      <w:pPr>
        <w:pStyle w:val="ListParagraph"/>
        <w:numPr>
          <w:ilvl w:val="0"/>
          <w:numId w:val="2"/>
        </w:numPr>
        <w:bidi/>
        <w:spacing w:after="0" w:line="276" w:lineRule="auto"/>
        <w:jc w:val="both"/>
        <w:rPr>
          <w:rFonts w:ascii="Traditional Arabic" w:eastAsia="Calibri" w:hAnsi="Traditional Arabic" w:cs="Traditional Arabic"/>
          <w:sz w:val="32"/>
          <w:szCs w:val="32"/>
          <w:lang w:bidi="ar-EG"/>
        </w:rPr>
      </w:pPr>
      <w:r w:rsidRPr="000549AD">
        <w:rPr>
          <w:rFonts w:ascii="Traditional Arabic" w:eastAsia="Calibri" w:hAnsi="Traditional Arabic" w:cs="Traditional Arabic"/>
          <w:sz w:val="32"/>
          <w:szCs w:val="32"/>
          <w:rtl/>
          <w:lang w:bidi="ar-EG"/>
        </w:rPr>
        <w:t>تطبيق الدراسة في بيئة تنافسية حساسة (مستشفيات القطاع الخاص في الرياض).</w:t>
      </w:r>
    </w:p>
    <w:p w14:paraId="3F38033E" w14:textId="07AE874B" w:rsidR="00991876" w:rsidRPr="00545449" w:rsidRDefault="00991876" w:rsidP="00545449">
      <w:pPr>
        <w:pStyle w:val="ListParagraph"/>
        <w:numPr>
          <w:ilvl w:val="0"/>
          <w:numId w:val="2"/>
        </w:numPr>
        <w:bidi/>
        <w:spacing w:after="0" w:line="276" w:lineRule="auto"/>
        <w:jc w:val="both"/>
        <w:rPr>
          <w:rFonts w:ascii="Traditional Arabic" w:eastAsia="Calibri" w:hAnsi="Traditional Arabic" w:cs="Traditional Arabic"/>
          <w:sz w:val="32"/>
          <w:szCs w:val="32"/>
          <w:rtl/>
          <w:lang w:bidi="ar-EG"/>
        </w:rPr>
      </w:pPr>
      <w:r w:rsidRPr="000549AD">
        <w:rPr>
          <w:rFonts w:ascii="Traditional Arabic" w:eastAsia="Calibri" w:hAnsi="Traditional Arabic" w:cs="Traditional Arabic"/>
          <w:sz w:val="32"/>
          <w:szCs w:val="32"/>
          <w:rtl/>
          <w:lang w:bidi="ar-EG"/>
        </w:rPr>
        <w:t xml:space="preserve"> معالجة فجوة بحثية واضحة حيث إن معظم الدراسات ركزت على الرضا فقط، بينما الدراسة الحالية توسّعت لتشمل الكفاءة التشغيلية والجودة والتواصل. دمج دراسات حديثة ومحكمة دولياً (2021–2024) مما يعزز الإطار العلمي للدراسة.</w:t>
      </w:r>
    </w:p>
    <w:p w14:paraId="62E1440D" w14:textId="77777777" w:rsidR="00991876" w:rsidRPr="000549AD" w:rsidRDefault="00991876" w:rsidP="000549AD">
      <w:pPr>
        <w:numPr>
          <w:ilvl w:val="0"/>
          <w:numId w:val="1"/>
        </w:numPr>
        <w:bidi/>
        <w:spacing w:after="0" w:line="276" w:lineRule="auto"/>
        <w:contextualSpacing/>
        <w:jc w:val="both"/>
        <w:rPr>
          <w:rFonts w:ascii="Traditional Arabic" w:eastAsia="Calibri" w:hAnsi="Traditional Arabic" w:cs="Traditional Arabic"/>
          <w:sz w:val="32"/>
          <w:szCs w:val="32"/>
          <w:lang w:bidi="ar-EG"/>
        </w:rPr>
      </w:pPr>
      <w:r w:rsidRPr="000549AD">
        <w:rPr>
          <w:rFonts w:ascii="Traditional Arabic" w:eastAsia="Calibri" w:hAnsi="Traditional Arabic" w:cs="Traditional Arabic"/>
          <w:b/>
          <w:bCs/>
          <w:sz w:val="32"/>
          <w:szCs w:val="32"/>
          <w:rtl/>
          <w:lang w:bidi="ar-EG"/>
        </w:rPr>
        <w:t>الفجوة البحثية وما يميز الدراسة الحالية</w:t>
      </w:r>
      <w:r w:rsidRPr="000549AD">
        <w:rPr>
          <w:rFonts w:ascii="Traditional Arabic" w:eastAsia="Calibri" w:hAnsi="Traditional Arabic" w:cs="Traditional Arabic"/>
          <w:sz w:val="32"/>
          <w:szCs w:val="32"/>
          <w:rtl/>
          <w:lang w:bidi="ar-EG"/>
        </w:rPr>
        <w:t xml:space="preserve">: </w:t>
      </w:r>
    </w:p>
    <w:p w14:paraId="76FCA174" w14:textId="77777777" w:rsidR="00991876" w:rsidRPr="000549AD" w:rsidRDefault="00991876" w:rsidP="000549AD">
      <w:pPr>
        <w:bidi/>
        <w:spacing w:after="0" w:line="276" w:lineRule="auto"/>
        <w:ind w:left="360"/>
        <w:jc w:val="both"/>
        <w:rPr>
          <w:rFonts w:ascii="Traditional Arabic" w:eastAsia="Calibri" w:hAnsi="Traditional Arabic" w:cs="Traditional Arabic"/>
          <w:sz w:val="32"/>
          <w:szCs w:val="32"/>
          <w:lang w:bidi="ar-EG"/>
        </w:rPr>
      </w:pPr>
      <w:r w:rsidRPr="000549AD">
        <w:rPr>
          <w:rFonts w:ascii="Traditional Arabic" w:eastAsia="Calibri" w:hAnsi="Traditional Arabic" w:cs="Traditional Arabic"/>
          <w:sz w:val="32"/>
          <w:szCs w:val="32"/>
          <w:rtl/>
        </w:rPr>
        <w:t>من خلال تحليل الدراسات السابقة، تبيّن وجود فجوة علمية تتمثل في أن</w:t>
      </w:r>
      <w:r w:rsidRPr="000549AD">
        <w:rPr>
          <w:rFonts w:ascii="Traditional Arabic" w:eastAsia="Calibri" w:hAnsi="Traditional Arabic" w:cs="Traditional Arabic"/>
          <w:sz w:val="32"/>
          <w:szCs w:val="32"/>
          <w:lang w:bidi="ar-EG"/>
        </w:rPr>
        <w:t>:</w:t>
      </w:r>
    </w:p>
    <w:p w14:paraId="54CACD36" w14:textId="77777777" w:rsidR="00991876" w:rsidRPr="000549AD" w:rsidRDefault="00991876" w:rsidP="000549AD">
      <w:pPr>
        <w:pStyle w:val="ListParagraph"/>
        <w:numPr>
          <w:ilvl w:val="0"/>
          <w:numId w:val="2"/>
        </w:numPr>
        <w:bidi/>
        <w:spacing w:after="0" w:line="276" w:lineRule="auto"/>
        <w:jc w:val="both"/>
        <w:rPr>
          <w:rFonts w:ascii="Traditional Arabic" w:eastAsia="Calibri" w:hAnsi="Traditional Arabic" w:cs="Traditional Arabic"/>
          <w:sz w:val="32"/>
          <w:szCs w:val="32"/>
          <w:lang w:bidi="ar-EG"/>
        </w:rPr>
      </w:pPr>
      <w:r w:rsidRPr="000549AD">
        <w:rPr>
          <w:rFonts w:ascii="Traditional Arabic" w:eastAsia="Calibri" w:hAnsi="Traditional Arabic" w:cs="Traditional Arabic"/>
          <w:sz w:val="32"/>
          <w:szCs w:val="32"/>
          <w:rtl/>
          <w:lang w:bidi="ar-EG"/>
        </w:rPr>
        <w:t>قلة الدراسات التي تقيس أثر التسويق عبر التطبيقات الذكية على “الكفاءة التشغيلية” للمستشفيات</w:t>
      </w:r>
      <w:r w:rsidRPr="000549AD">
        <w:rPr>
          <w:rFonts w:ascii="Traditional Arabic" w:eastAsia="Calibri" w:hAnsi="Traditional Arabic" w:cs="Traditional Arabic"/>
          <w:sz w:val="32"/>
          <w:szCs w:val="32"/>
          <w:lang w:bidi="ar-EG"/>
        </w:rPr>
        <w:t>.</w:t>
      </w:r>
    </w:p>
    <w:p w14:paraId="032F6404" w14:textId="77777777" w:rsidR="00991876" w:rsidRPr="000549AD" w:rsidRDefault="00991876" w:rsidP="000549AD">
      <w:pPr>
        <w:pStyle w:val="ListParagraph"/>
        <w:numPr>
          <w:ilvl w:val="0"/>
          <w:numId w:val="2"/>
        </w:numPr>
        <w:bidi/>
        <w:spacing w:after="0" w:line="276" w:lineRule="auto"/>
        <w:jc w:val="both"/>
        <w:rPr>
          <w:rFonts w:ascii="Traditional Arabic" w:eastAsia="Calibri" w:hAnsi="Traditional Arabic" w:cs="Traditional Arabic"/>
          <w:sz w:val="32"/>
          <w:szCs w:val="32"/>
          <w:lang w:bidi="ar-EG"/>
        </w:rPr>
      </w:pPr>
      <w:r w:rsidRPr="000549AD">
        <w:rPr>
          <w:rFonts w:ascii="Traditional Arabic" w:eastAsia="Calibri" w:hAnsi="Traditional Arabic" w:cs="Traditional Arabic"/>
          <w:sz w:val="32"/>
          <w:szCs w:val="32"/>
          <w:rtl/>
          <w:lang w:bidi="ar-EG"/>
        </w:rPr>
        <w:t>قلة الدراسات التي تربط بين التسويق الرقمي و“التواصل الفعّال بين الفرق الطبية</w:t>
      </w:r>
      <w:r w:rsidRPr="000549AD">
        <w:rPr>
          <w:rFonts w:ascii="Traditional Arabic" w:eastAsia="Calibri" w:hAnsi="Traditional Arabic" w:cs="Traditional Arabic"/>
          <w:sz w:val="32"/>
          <w:szCs w:val="32"/>
          <w:lang w:bidi="ar-EG"/>
        </w:rPr>
        <w:t>”.</w:t>
      </w:r>
    </w:p>
    <w:p w14:paraId="4C1CA74C" w14:textId="77777777" w:rsidR="00991876" w:rsidRPr="000549AD" w:rsidRDefault="00991876" w:rsidP="000549AD">
      <w:pPr>
        <w:pStyle w:val="ListParagraph"/>
        <w:numPr>
          <w:ilvl w:val="0"/>
          <w:numId w:val="2"/>
        </w:numPr>
        <w:bidi/>
        <w:spacing w:after="0" w:line="276" w:lineRule="auto"/>
        <w:jc w:val="both"/>
        <w:rPr>
          <w:rFonts w:ascii="Traditional Arabic" w:eastAsia="Calibri" w:hAnsi="Traditional Arabic" w:cs="Traditional Arabic"/>
          <w:sz w:val="32"/>
          <w:szCs w:val="32"/>
          <w:lang w:bidi="ar-EG"/>
        </w:rPr>
      </w:pPr>
      <w:r w:rsidRPr="000549AD">
        <w:rPr>
          <w:rFonts w:ascii="Traditional Arabic" w:eastAsia="Calibri" w:hAnsi="Traditional Arabic" w:cs="Traditional Arabic"/>
          <w:sz w:val="32"/>
          <w:szCs w:val="32"/>
          <w:rtl/>
          <w:lang w:bidi="ar-EG"/>
        </w:rPr>
        <w:t>ندرة الدراسات في بيئة المستشفيات الخاصة السعودية بشكل محدد وخاصة في الرياض</w:t>
      </w:r>
      <w:r w:rsidRPr="000549AD">
        <w:rPr>
          <w:rFonts w:ascii="Traditional Arabic" w:eastAsia="Calibri" w:hAnsi="Traditional Arabic" w:cs="Traditional Arabic"/>
          <w:sz w:val="32"/>
          <w:szCs w:val="32"/>
          <w:lang w:bidi="ar-EG"/>
        </w:rPr>
        <w:t>.</w:t>
      </w:r>
    </w:p>
    <w:p w14:paraId="024AF126" w14:textId="77777777" w:rsidR="00991876" w:rsidRPr="000549AD" w:rsidRDefault="00991876" w:rsidP="000549AD">
      <w:pPr>
        <w:pStyle w:val="ListParagraph"/>
        <w:numPr>
          <w:ilvl w:val="0"/>
          <w:numId w:val="2"/>
        </w:numPr>
        <w:bidi/>
        <w:spacing w:after="0" w:line="276" w:lineRule="auto"/>
        <w:jc w:val="both"/>
        <w:rPr>
          <w:rFonts w:ascii="Traditional Arabic" w:eastAsia="Calibri" w:hAnsi="Traditional Arabic" w:cs="Traditional Arabic"/>
          <w:sz w:val="32"/>
          <w:szCs w:val="32"/>
          <w:lang w:bidi="ar-EG"/>
        </w:rPr>
      </w:pPr>
      <w:r w:rsidRPr="000549AD">
        <w:rPr>
          <w:rFonts w:ascii="Traditional Arabic" w:eastAsia="Calibri" w:hAnsi="Traditional Arabic" w:cs="Traditional Arabic"/>
          <w:sz w:val="32"/>
          <w:szCs w:val="32"/>
          <w:rtl/>
          <w:lang w:bidi="ar-EG"/>
        </w:rPr>
        <w:t>غياب النماذج الشاملة التي تربط بين أربعة أبعاد للتسويق وأربعة أبعاد للجودة الطبية</w:t>
      </w:r>
      <w:r w:rsidRPr="000549AD">
        <w:rPr>
          <w:rFonts w:ascii="Traditional Arabic" w:eastAsia="Calibri" w:hAnsi="Traditional Arabic" w:cs="Traditional Arabic"/>
          <w:sz w:val="32"/>
          <w:szCs w:val="32"/>
          <w:lang w:bidi="ar-EG"/>
        </w:rPr>
        <w:t>.</w:t>
      </w:r>
    </w:p>
    <w:p w14:paraId="0947464D" w14:textId="4D88ECBC" w:rsidR="00D56967" w:rsidRPr="00545449" w:rsidRDefault="00991876" w:rsidP="00545449">
      <w:pPr>
        <w:bidi/>
        <w:spacing w:after="0" w:line="276" w:lineRule="auto"/>
        <w:ind w:left="360"/>
        <w:jc w:val="both"/>
        <w:rPr>
          <w:rFonts w:ascii="Traditional Arabic" w:eastAsia="Calibri" w:hAnsi="Traditional Arabic" w:cs="Traditional Arabic"/>
          <w:sz w:val="32"/>
          <w:szCs w:val="32"/>
          <w:rtl/>
          <w:lang w:bidi="ar-EG"/>
        </w:rPr>
      </w:pPr>
      <w:r w:rsidRPr="000549AD">
        <w:rPr>
          <w:rFonts w:ascii="Traditional Arabic" w:eastAsia="Calibri" w:hAnsi="Traditional Arabic" w:cs="Traditional Arabic"/>
          <w:sz w:val="32"/>
          <w:szCs w:val="32"/>
          <w:rtl/>
        </w:rPr>
        <w:t>وبذلك تملأ الدراسة الحالية فجوة علمية واضحة لم تُعالج بالشكل الكافي في الأدبيات العربية والأجنبية</w:t>
      </w:r>
      <w:r w:rsidRPr="000549AD">
        <w:rPr>
          <w:rFonts w:ascii="Traditional Arabic" w:eastAsia="Calibri" w:hAnsi="Traditional Arabic" w:cs="Traditional Arabic"/>
          <w:sz w:val="32"/>
          <w:szCs w:val="32"/>
          <w:lang w:bidi="ar-EG"/>
        </w:rPr>
        <w:t>.</w:t>
      </w:r>
    </w:p>
    <w:p w14:paraId="0E60AB74" w14:textId="41399AD7" w:rsidR="00D56967" w:rsidRPr="00545449" w:rsidRDefault="00D56967" w:rsidP="000549AD">
      <w:pPr>
        <w:keepNext/>
        <w:keepLines/>
        <w:bidi/>
        <w:spacing w:after="0" w:line="276" w:lineRule="auto"/>
        <w:outlineLvl w:val="0"/>
        <w:rPr>
          <w:rFonts w:ascii="Traditional Arabic" w:eastAsia="Calibri" w:hAnsi="Traditional Arabic" w:cs="Traditional Arabic"/>
          <w:b/>
          <w:bCs/>
          <w:sz w:val="36"/>
          <w:szCs w:val="36"/>
          <w:highlight w:val="yellow"/>
          <w:rtl/>
        </w:rPr>
      </w:pPr>
      <w:r w:rsidRPr="00545449">
        <w:rPr>
          <w:rFonts w:ascii="Traditional Arabic" w:eastAsia="Calibri" w:hAnsi="Traditional Arabic" w:cs="Traditional Arabic"/>
          <w:b/>
          <w:bCs/>
          <w:sz w:val="36"/>
          <w:szCs w:val="36"/>
          <w:highlight w:val="yellow"/>
          <w:rtl/>
        </w:rPr>
        <w:t xml:space="preserve">ثالثاً: النظريات </w:t>
      </w:r>
      <w:r w:rsidR="007C57E4" w:rsidRPr="00545449">
        <w:rPr>
          <w:rFonts w:ascii="Traditional Arabic" w:eastAsia="Calibri" w:hAnsi="Traditional Arabic" w:cs="Traditional Arabic" w:hint="cs"/>
          <w:b/>
          <w:bCs/>
          <w:sz w:val="36"/>
          <w:szCs w:val="36"/>
          <w:highlight w:val="yellow"/>
          <w:rtl/>
        </w:rPr>
        <w:t>والنماذج الأساسية</w:t>
      </w:r>
      <w:r w:rsidRPr="00545449">
        <w:rPr>
          <w:rFonts w:ascii="Traditional Arabic" w:eastAsia="Calibri" w:hAnsi="Traditional Arabic" w:cs="Traditional Arabic"/>
          <w:b/>
          <w:bCs/>
          <w:sz w:val="36"/>
          <w:szCs w:val="36"/>
          <w:highlight w:val="yellow"/>
          <w:rtl/>
        </w:rPr>
        <w:t xml:space="preserve"> المرتبطة بالدراسة</w:t>
      </w:r>
    </w:p>
    <w:p w14:paraId="1ED12FF0" w14:textId="77777777" w:rsidR="00326B12" w:rsidRPr="00545449" w:rsidRDefault="00326B12" w:rsidP="00545449">
      <w:pPr>
        <w:bidi/>
        <w:spacing w:line="276" w:lineRule="auto"/>
        <w:ind w:firstLine="509"/>
        <w:jc w:val="both"/>
        <w:rPr>
          <w:rFonts w:ascii="Traditional Arabic" w:eastAsia="Calibri" w:hAnsi="Traditional Arabic" w:cs="Traditional Arabic"/>
          <w:sz w:val="32"/>
          <w:szCs w:val="32"/>
          <w:highlight w:val="yellow"/>
        </w:rPr>
      </w:pPr>
      <w:r w:rsidRPr="00545449">
        <w:rPr>
          <w:rFonts w:ascii="Traditional Arabic" w:eastAsia="Calibri" w:hAnsi="Traditional Arabic" w:cs="Traditional Arabic"/>
          <w:sz w:val="32"/>
          <w:szCs w:val="32"/>
          <w:highlight w:val="yellow"/>
          <w:rtl/>
        </w:rPr>
        <w:t>يتطلب تفسير العلاقة بين التسويق عبر التطبيقات الذكية وجودة الخدمات الصحية التأسيس على مجموعة من النماذج والنظريات السلوكية والإدارية التي تشرح تبني التكنولوجيا، وقياس جودة الخدمات الإلكترونية، وبناء الثقة والرضا.</w:t>
      </w:r>
    </w:p>
    <w:p w14:paraId="5A28CBAC" w14:textId="77777777" w:rsidR="00326B12" w:rsidRPr="00545449" w:rsidRDefault="00326B12" w:rsidP="000549AD">
      <w:pPr>
        <w:bidi/>
        <w:spacing w:line="276" w:lineRule="auto"/>
        <w:jc w:val="both"/>
        <w:rPr>
          <w:rFonts w:ascii="Traditional Arabic" w:eastAsia="Calibri" w:hAnsi="Traditional Arabic" w:cs="Traditional Arabic"/>
          <w:sz w:val="32"/>
          <w:szCs w:val="32"/>
          <w:highlight w:val="yellow"/>
          <w:rtl/>
        </w:rPr>
      </w:pPr>
      <w:r w:rsidRPr="00545449">
        <w:rPr>
          <w:rFonts w:ascii="Traditional Arabic" w:eastAsia="Calibri" w:hAnsi="Traditional Arabic" w:cs="Traditional Arabic"/>
          <w:sz w:val="32"/>
          <w:szCs w:val="32"/>
          <w:highlight w:val="yellow"/>
          <w:rtl/>
        </w:rPr>
        <w:t>وفيما يلي عرض لأبرز النظريات التي تشكل الإطار المرجعي لهذه الدراسة</w:t>
      </w:r>
      <w:r w:rsidRPr="00545449">
        <w:rPr>
          <w:rFonts w:ascii="Traditional Arabic" w:eastAsia="Calibri" w:hAnsi="Traditional Arabic" w:cs="Traditional Arabic"/>
          <w:sz w:val="32"/>
          <w:szCs w:val="32"/>
          <w:highlight w:val="yellow"/>
        </w:rPr>
        <w:t>:</w:t>
      </w:r>
    </w:p>
    <w:p w14:paraId="6A1A7C3E" w14:textId="4FBDE4F7" w:rsidR="00326B12" w:rsidRPr="00545449" w:rsidRDefault="00326B12" w:rsidP="000549AD">
      <w:pPr>
        <w:numPr>
          <w:ilvl w:val="0"/>
          <w:numId w:val="4"/>
        </w:numPr>
        <w:bidi/>
        <w:spacing w:line="276" w:lineRule="auto"/>
        <w:ind w:left="0" w:firstLine="0"/>
        <w:contextualSpacing/>
        <w:jc w:val="both"/>
        <w:rPr>
          <w:rFonts w:ascii="Traditional Arabic" w:eastAsia="Calibri" w:hAnsi="Traditional Arabic" w:cs="Traditional Arabic"/>
          <w:b/>
          <w:bCs/>
          <w:sz w:val="32"/>
          <w:szCs w:val="32"/>
          <w:highlight w:val="yellow"/>
          <w:rtl/>
        </w:rPr>
      </w:pPr>
      <w:r w:rsidRPr="00545449">
        <w:rPr>
          <w:rFonts w:ascii="Traditional Arabic" w:eastAsia="Calibri" w:hAnsi="Traditional Arabic" w:cs="Traditional Arabic"/>
          <w:b/>
          <w:bCs/>
          <w:sz w:val="32"/>
          <w:szCs w:val="32"/>
          <w:highlight w:val="yellow"/>
          <w:rtl/>
        </w:rPr>
        <w:t xml:space="preserve">نظرية تبني </w:t>
      </w:r>
      <w:r w:rsidR="007C57E4" w:rsidRPr="00545449">
        <w:rPr>
          <w:rFonts w:ascii="Traditional Arabic" w:eastAsia="Calibri" w:hAnsi="Traditional Arabic" w:cs="Traditional Arabic" w:hint="cs"/>
          <w:b/>
          <w:bCs/>
          <w:sz w:val="32"/>
          <w:szCs w:val="32"/>
          <w:highlight w:val="yellow"/>
          <w:rtl/>
        </w:rPr>
        <w:t>التكنولوجي</w:t>
      </w:r>
      <w:r w:rsidR="007C57E4" w:rsidRPr="00545449">
        <w:rPr>
          <w:rFonts w:ascii="Traditional Arabic" w:eastAsia="Calibri" w:hAnsi="Traditional Arabic" w:cs="Traditional Arabic" w:hint="cs"/>
          <w:b/>
          <w:bCs/>
          <w:sz w:val="32"/>
          <w:szCs w:val="32"/>
          <w:highlight w:val="yellow"/>
          <w:rtl/>
          <w:lang w:bidi="ar-EG"/>
        </w:rPr>
        <w:t>ا (</w:t>
      </w:r>
      <w:r w:rsidRPr="00545449">
        <w:rPr>
          <w:rFonts w:ascii="Traditional Arabic" w:eastAsia="Calibri" w:hAnsi="Traditional Arabic" w:cs="Traditional Arabic"/>
          <w:b/>
          <w:bCs/>
          <w:sz w:val="32"/>
          <w:szCs w:val="32"/>
          <w:highlight w:val="yellow"/>
        </w:rPr>
        <w:t>Technology Acceptance Model - TAM)</w:t>
      </w:r>
    </w:p>
    <w:p w14:paraId="151D52E8" w14:textId="77777777" w:rsidR="00326B12" w:rsidRPr="00545449" w:rsidRDefault="00326B12" w:rsidP="006F4056">
      <w:pPr>
        <w:bidi/>
        <w:spacing w:line="276" w:lineRule="auto"/>
        <w:ind w:firstLine="509"/>
        <w:jc w:val="both"/>
        <w:rPr>
          <w:rFonts w:ascii="Traditional Arabic" w:eastAsia="Calibri" w:hAnsi="Traditional Arabic" w:cs="Traditional Arabic"/>
          <w:sz w:val="32"/>
          <w:szCs w:val="32"/>
          <w:highlight w:val="yellow"/>
          <w:rtl/>
        </w:rPr>
      </w:pPr>
      <w:r w:rsidRPr="00545449">
        <w:rPr>
          <w:rFonts w:ascii="Traditional Arabic" w:eastAsia="Calibri" w:hAnsi="Traditional Arabic" w:cs="Traditional Arabic"/>
          <w:sz w:val="32"/>
          <w:szCs w:val="32"/>
          <w:highlight w:val="yellow"/>
          <w:rtl/>
        </w:rPr>
        <w:t>تُعد نظرية تبنّي التكنولوجيا</w:t>
      </w:r>
      <w:r w:rsidRPr="00545449">
        <w:rPr>
          <w:rFonts w:ascii="Traditional Arabic" w:eastAsia="Calibri" w:hAnsi="Traditional Arabic" w:cs="Traditional Arabic"/>
          <w:sz w:val="32"/>
          <w:szCs w:val="32"/>
          <w:highlight w:val="yellow"/>
        </w:rPr>
        <w:t xml:space="preserve"> (TAM) </w:t>
      </w:r>
      <w:r w:rsidRPr="00545449">
        <w:rPr>
          <w:rFonts w:ascii="Traditional Arabic" w:eastAsia="Calibri" w:hAnsi="Traditional Arabic" w:cs="Traditional Arabic"/>
          <w:sz w:val="32"/>
          <w:szCs w:val="32"/>
          <w:highlight w:val="yellow"/>
          <w:rtl/>
        </w:rPr>
        <w:t>من النماذج الرائدة والأكثر رسوخاً في مجال تفسير سلوك المستخدمين تجاه أنظمة وتطبيقات تكنولوجيا المعلومات.</w:t>
      </w:r>
    </w:p>
    <w:p w14:paraId="210255D7" w14:textId="4711F29A" w:rsidR="00326B12" w:rsidRPr="00545449" w:rsidRDefault="00326B12" w:rsidP="006F4056">
      <w:pPr>
        <w:bidi/>
        <w:spacing w:line="276" w:lineRule="auto"/>
        <w:ind w:firstLine="651"/>
        <w:jc w:val="both"/>
        <w:rPr>
          <w:rFonts w:ascii="Traditional Arabic" w:eastAsia="Calibri" w:hAnsi="Traditional Arabic" w:cs="Traditional Arabic"/>
          <w:sz w:val="32"/>
          <w:szCs w:val="32"/>
          <w:highlight w:val="yellow"/>
          <w:rtl/>
        </w:rPr>
      </w:pPr>
      <w:r w:rsidRPr="00545449">
        <w:rPr>
          <w:rFonts w:ascii="Traditional Arabic" w:eastAsia="Calibri" w:hAnsi="Traditional Arabic" w:cs="Traditional Arabic"/>
          <w:sz w:val="32"/>
          <w:szCs w:val="32"/>
          <w:highlight w:val="yellow"/>
          <w:rtl/>
        </w:rPr>
        <w:t xml:space="preserve"> طُورت هذه النظرية للمرة الأولى بواسطة </w:t>
      </w:r>
      <w:r w:rsidRPr="00545449">
        <w:rPr>
          <w:rFonts w:ascii="Traditional Arabic" w:eastAsia="Calibri" w:hAnsi="Traditional Arabic" w:cs="Traditional Arabic"/>
          <w:sz w:val="32"/>
          <w:szCs w:val="32"/>
          <w:highlight w:val="yellow"/>
        </w:rPr>
        <w:t xml:space="preserve">  Davis (1989) </w:t>
      </w:r>
      <w:r w:rsidRPr="00545449">
        <w:rPr>
          <w:rFonts w:ascii="Traditional Arabic" w:eastAsia="Calibri" w:hAnsi="Traditional Arabic" w:cs="Traditional Arabic"/>
          <w:sz w:val="32"/>
          <w:szCs w:val="32"/>
          <w:highlight w:val="yellow"/>
          <w:rtl/>
        </w:rPr>
        <w:t>بهدف تقديم نموذج مُقتصد</w:t>
      </w:r>
      <w:r w:rsidRPr="00545449">
        <w:rPr>
          <w:rFonts w:ascii="Traditional Arabic" w:eastAsia="Calibri" w:hAnsi="Traditional Arabic" w:cs="Traditional Arabic"/>
          <w:sz w:val="32"/>
          <w:szCs w:val="32"/>
          <w:highlight w:val="yellow"/>
        </w:rPr>
        <w:t xml:space="preserve"> </w:t>
      </w:r>
      <w:r w:rsidR="00302099">
        <w:rPr>
          <w:rFonts w:ascii="Traditional Arabic" w:eastAsia="Calibri" w:hAnsi="Traditional Arabic" w:cs="Traditional Arabic" w:hint="cs"/>
          <w:sz w:val="32"/>
          <w:szCs w:val="32"/>
          <w:highlight w:val="yellow"/>
          <w:rtl/>
        </w:rPr>
        <w:t xml:space="preserve">  </w:t>
      </w:r>
      <w:r w:rsidRPr="00545449">
        <w:rPr>
          <w:rFonts w:ascii="Traditional Arabic" w:eastAsia="Calibri" w:hAnsi="Traditional Arabic" w:cs="Traditional Arabic"/>
          <w:sz w:val="32"/>
          <w:szCs w:val="32"/>
          <w:highlight w:val="yellow"/>
        </w:rPr>
        <w:t>(</w:t>
      </w:r>
      <w:r w:rsidR="007C57E4" w:rsidRPr="00545449">
        <w:rPr>
          <w:rFonts w:ascii="Traditional Arabic" w:eastAsia="Calibri" w:hAnsi="Traditional Arabic" w:cs="Traditional Arabic"/>
          <w:sz w:val="32"/>
          <w:szCs w:val="32"/>
          <w:highlight w:val="yellow"/>
        </w:rPr>
        <w:t xml:space="preserve">Parsimonious) </w:t>
      </w:r>
      <w:r w:rsidR="00302099">
        <w:rPr>
          <w:rFonts w:ascii="Traditional Arabic" w:eastAsia="Calibri" w:hAnsi="Traditional Arabic" w:cs="Traditional Arabic" w:hint="cs"/>
          <w:sz w:val="32"/>
          <w:szCs w:val="32"/>
          <w:highlight w:val="yellow"/>
          <w:rtl/>
        </w:rPr>
        <w:t xml:space="preserve"> </w:t>
      </w:r>
      <w:r w:rsidR="007C57E4" w:rsidRPr="00545449">
        <w:rPr>
          <w:rFonts w:ascii="Traditional Arabic" w:eastAsia="Calibri" w:hAnsi="Traditional Arabic" w:cs="Traditional Arabic" w:hint="cs"/>
          <w:sz w:val="32"/>
          <w:szCs w:val="32"/>
          <w:highlight w:val="yellow"/>
          <w:rtl/>
        </w:rPr>
        <w:t>وقوي</w:t>
      </w:r>
      <w:r w:rsidRPr="00545449">
        <w:rPr>
          <w:rFonts w:ascii="Traditional Arabic" w:eastAsia="Calibri" w:hAnsi="Traditional Arabic" w:cs="Traditional Arabic"/>
          <w:sz w:val="32"/>
          <w:szCs w:val="32"/>
          <w:highlight w:val="yellow"/>
          <w:rtl/>
        </w:rPr>
        <w:t xml:space="preserve"> لتفسير العوامل النفسية والإدراكية التي تُشكل نية الأفراد في قبول أو رفض أي تكنولوجيا جديدة. </w:t>
      </w:r>
    </w:p>
    <w:p w14:paraId="71A3DE7D" w14:textId="48D3E83F" w:rsidR="00326B12" w:rsidRPr="00545449" w:rsidRDefault="007C57E4" w:rsidP="006F4056">
      <w:pPr>
        <w:bidi/>
        <w:spacing w:line="276" w:lineRule="auto"/>
        <w:ind w:firstLine="651"/>
        <w:jc w:val="both"/>
        <w:rPr>
          <w:rFonts w:ascii="Traditional Arabic" w:eastAsia="Calibri" w:hAnsi="Traditional Arabic" w:cs="Traditional Arabic"/>
          <w:sz w:val="32"/>
          <w:szCs w:val="32"/>
          <w:highlight w:val="yellow"/>
          <w:rtl/>
          <w:lang w:bidi="ar-EG"/>
        </w:rPr>
      </w:pPr>
      <w:r w:rsidRPr="00545449">
        <w:rPr>
          <w:rFonts w:ascii="Traditional Arabic" w:eastAsia="Calibri" w:hAnsi="Traditional Arabic" w:cs="Traditional Arabic" w:hint="cs"/>
          <w:sz w:val="32"/>
          <w:szCs w:val="32"/>
          <w:highlight w:val="yellow"/>
          <w:rtl/>
        </w:rPr>
        <w:t>وتستند</w:t>
      </w:r>
      <w:r w:rsidRPr="00545449">
        <w:rPr>
          <w:rFonts w:ascii="Traditional Arabic" w:eastAsia="Calibri" w:hAnsi="Traditional Arabic" w:cs="Traditional Arabic"/>
          <w:sz w:val="32"/>
          <w:szCs w:val="32"/>
          <w:highlight w:val="yellow"/>
        </w:rPr>
        <w:t xml:space="preserve"> TAM</w:t>
      </w:r>
      <w:r w:rsidR="00326B12" w:rsidRPr="00545449">
        <w:rPr>
          <w:rFonts w:ascii="Traditional Arabic" w:eastAsia="Calibri" w:hAnsi="Traditional Arabic" w:cs="Traditional Arabic"/>
          <w:sz w:val="32"/>
          <w:szCs w:val="32"/>
          <w:highlight w:val="yellow"/>
        </w:rPr>
        <w:t xml:space="preserve"> </w:t>
      </w:r>
      <w:r w:rsidR="00326B12" w:rsidRPr="00545449">
        <w:rPr>
          <w:rFonts w:ascii="Traditional Arabic" w:eastAsia="Calibri" w:hAnsi="Traditional Arabic" w:cs="Traditional Arabic"/>
          <w:sz w:val="32"/>
          <w:szCs w:val="32"/>
          <w:highlight w:val="yellow"/>
          <w:rtl/>
        </w:rPr>
        <w:t>بشكل مباشر إلى نظرية الفعل المبرر</w:t>
      </w:r>
      <w:r w:rsidR="00326B12" w:rsidRPr="00545449">
        <w:rPr>
          <w:rFonts w:ascii="Traditional Arabic" w:eastAsia="Calibri" w:hAnsi="Traditional Arabic" w:cs="Traditional Arabic"/>
          <w:sz w:val="32"/>
          <w:szCs w:val="32"/>
          <w:highlight w:val="yellow"/>
        </w:rPr>
        <w:t xml:space="preserve"> (Theory of Reasoned Action – TRA)</w:t>
      </w:r>
      <w:r w:rsidR="00326B12" w:rsidRPr="00545449">
        <w:rPr>
          <w:rFonts w:ascii="Traditional Arabic" w:eastAsia="Calibri" w:hAnsi="Traditional Arabic" w:cs="Traditional Arabic"/>
          <w:sz w:val="32"/>
          <w:szCs w:val="32"/>
          <w:highlight w:val="yellow"/>
          <w:rtl/>
        </w:rPr>
        <w:t>، لكنها تبسّطها وتخصصها لتناسب سياق تبنّي التقنية</w:t>
      </w:r>
      <w:r w:rsidR="00326B12" w:rsidRPr="00545449">
        <w:rPr>
          <w:rFonts w:ascii="Traditional Arabic" w:eastAsia="Calibri" w:hAnsi="Traditional Arabic" w:cs="Traditional Arabic"/>
          <w:sz w:val="32"/>
          <w:szCs w:val="32"/>
          <w:highlight w:val="yellow"/>
          <w:rtl/>
          <w:lang w:bidi="ar-EG"/>
        </w:rPr>
        <w:t xml:space="preserve"> </w:t>
      </w:r>
      <w:r w:rsidR="00326B12" w:rsidRPr="00545449">
        <w:rPr>
          <w:rFonts w:ascii="Traditional Arabic" w:eastAsia="Calibri" w:hAnsi="Traditional Arabic" w:cs="Traditional Arabic"/>
          <w:sz w:val="32"/>
          <w:szCs w:val="32"/>
          <w:highlight w:val="yellow"/>
          <w:lang w:bidi="ar-EG"/>
        </w:rPr>
        <w:t>Marikyan &amp; Papagiannidis., 2025)</w:t>
      </w:r>
      <w:r w:rsidR="00326B12" w:rsidRPr="00545449">
        <w:rPr>
          <w:rFonts w:ascii="Traditional Arabic" w:eastAsia="Calibri" w:hAnsi="Traditional Arabic" w:cs="Traditional Arabic"/>
          <w:sz w:val="32"/>
          <w:szCs w:val="32"/>
          <w:highlight w:val="yellow"/>
          <w:rtl/>
          <w:lang w:bidi="ar-EG"/>
        </w:rPr>
        <w:t>)</w:t>
      </w:r>
      <w:r w:rsidR="00326B12" w:rsidRPr="00545449">
        <w:rPr>
          <w:rFonts w:ascii="Traditional Arabic" w:eastAsia="Calibri" w:hAnsi="Traditional Arabic" w:cs="Traditional Arabic"/>
          <w:sz w:val="32"/>
          <w:szCs w:val="32"/>
          <w:highlight w:val="yellow"/>
          <w:lang w:bidi="ar-EG"/>
        </w:rPr>
        <w:t>.</w:t>
      </w:r>
    </w:p>
    <w:p w14:paraId="369B42E5" w14:textId="77777777" w:rsidR="00326B12" w:rsidRPr="00545449" w:rsidRDefault="00326B12" w:rsidP="00D83B3F">
      <w:pPr>
        <w:bidi/>
        <w:spacing w:line="276" w:lineRule="auto"/>
        <w:ind w:firstLine="509"/>
        <w:jc w:val="both"/>
        <w:rPr>
          <w:rFonts w:ascii="Traditional Arabic" w:eastAsia="Calibri" w:hAnsi="Traditional Arabic" w:cs="Traditional Arabic"/>
          <w:sz w:val="32"/>
          <w:szCs w:val="32"/>
          <w:highlight w:val="yellow"/>
          <w:rtl/>
          <w:lang w:bidi="ar-EG"/>
        </w:rPr>
      </w:pPr>
      <w:r w:rsidRPr="00545449">
        <w:rPr>
          <w:rFonts w:ascii="Traditional Arabic" w:eastAsia="Calibri" w:hAnsi="Traditional Arabic" w:cs="Traditional Arabic"/>
          <w:sz w:val="32"/>
          <w:szCs w:val="32"/>
          <w:highlight w:val="yellow"/>
          <w:rtl/>
        </w:rPr>
        <w:t>حيث أن</w:t>
      </w:r>
      <w:r w:rsidRPr="00545449">
        <w:rPr>
          <w:rFonts w:ascii="Traditional Arabic" w:eastAsia="Calibri" w:hAnsi="Traditional Arabic" w:cs="Traditional Arabic"/>
          <w:sz w:val="32"/>
          <w:szCs w:val="32"/>
          <w:highlight w:val="yellow"/>
          <w:lang w:bidi="ar-EG"/>
        </w:rPr>
        <w:t xml:space="preserve"> TAM </w:t>
      </w:r>
      <w:r w:rsidRPr="00545449">
        <w:rPr>
          <w:rFonts w:ascii="Traditional Arabic" w:eastAsia="Calibri" w:hAnsi="Traditional Arabic" w:cs="Traditional Arabic"/>
          <w:sz w:val="32"/>
          <w:szCs w:val="32"/>
          <w:highlight w:val="yellow"/>
          <w:rtl/>
        </w:rPr>
        <w:t xml:space="preserve">تظهر قدرة عالية على التنبؤ بسلوك المستخدم تجاه التقنية، مما </w:t>
      </w:r>
      <w:r w:rsidRPr="00545449">
        <w:rPr>
          <w:rFonts w:ascii="Traditional Arabic" w:eastAsia="Calibri" w:hAnsi="Traditional Arabic" w:cs="Traditional Arabic"/>
          <w:sz w:val="32"/>
          <w:szCs w:val="32"/>
          <w:highlight w:val="yellow"/>
          <w:rtl/>
          <w:lang w:bidi="ar-EG"/>
        </w:rPr>
        <w:t xml:space="preserve">يجعل </w:t>
      </w:r>
      <w:r w:rsidRPr="00545449">
        <w:rPr>
          <w:rFonts w:ascii="Traditional Arabic" w:eastAsia="Calibri" w:hAnsi="Traditional Arabic" w:cs="Traditional Arabic"/>
          <w:sz w:val="32"/>
          <w:szCs w:val="32"/>
          <w:highlight w:val="yellow"/>
          <w:rtl/>
        </w:rPr>
        <w:t>النموذج المرجعي الرئيسي في مجالات الإدارة، والتسويق الرقمي، والخدمات الإلكترونية</w:t>
      </w:r>
      <w:r w:rsidRPr="00545449">
        <w:rPr>
          <w:rFonts w:ascii="Traditional Arabic" w:eastAsia="Calibri" w:hAnsi="Traditional Arabic" w:cs="Traditional Arabic"/>
          <w:sz w:val="32"/>
          <w:szCs w:val="32"/>
          <w:highlight w:val="yellow"/>
          <w:lang w:bidi="ar-EG"/>
        </w:rPr>
        <w:t>.</w:t>
      </w:r>
    </w:p>
    <w:p w14:paraId="7D620ACD" w14:textId="77777777" w:rsidR="00326B12" w:rsidRPr="00545449" w:rsidRDefault="00326B12" w:rsidP="00D83B3F">
      <w:pPr>
        <w:bidi/>
        <w:spacing w:line="276" w:lineRule="auto"/>
        <w:ind w:firstLine="509"/>
        <w:jc w:val="both"/>
        <w:rPr>
          <w:rFonts w:ascii="Traditional Arabic" w:eastAsia="Calibri" w:hAnsi="Traditional Arabic" w:cs="Traditional Arabic"/>
          <w:sz w:val="32"/>
          <w:szCs w:val="32"/>
          <w:highlight w:val="yellow"/>
          <w:rtl/>
        </w:rPr>
      </w:pPr>
      <w:r w:rsidRPr="00545449">
        <w:rPr>
          <w:rFonts w:ascii="Traditional Arabic" w:eastAsia="Calibri" w:hAnsi="Traditional Arabic" w:cs="Traditional Arabic"/>
          <w:sz w:val="32"/>
          <w:szCs w:val="32"/>
          <w:highlight w:val="yellow"/>
          <w:rtl/>
        </w:rPr>
        <w:t>ويرتكز النموذج على عاملين إدراكيين أساسيين هما المؤثران الرئيسيان في الاتجاه نحو الاستخدام وفي نية الاستخدام الفعلي</w:t>
      </w:r>
      <w:r w:rsidRPr="00545449">
        <w:rPr>
          <w:rFonts w:ascii="Traditional Arabic" w:eastAsia="Calibri" w:hAnsi="Traditional Arabic" w:cs="Traditional Arabic"/>
          <w:sz w:val="32"/>
          <w:szCs w:val="32"/>
          <w:highlight w:val="yellow"/>
        </w:rPr>
        <w:t>:</w:t>
      </w:r>
    </w:p>
    <w:p w14:paraId="354562D8" w14:textId="77777777" w:rsidR="00326B12" w:rsidRPr="00545449" w:rsidRDefault="00326B12" w:rsidP="000549AD">
      <w:pPr>
        <w:numPr>
          <w:ilvl w:val="0"/>
          <w:numId w:val="5"/>
        </w:numPr>
        <w:bidi/>
        <w:spacing w:line="276" w:lineRule="auto"/>
        <w:jc w:val="both"/>
        <w:rPr>
          <w:rFonts w:ascii="Traditional Arabic" w:eastAsia="Calibri" w:hAnsi="Traditional Arabic" w:cs="Traditional Arabic"/>
          <w:sz w:val="32"/>
          <w:szCs w:val="32"/>
          <w:highlight w:val="yellow"/>
        </w:rPr>
      </w:pPr>
      <w:r w:rsidRPr="00545449">
        <w:rPr>
          <w:rFonts w:ascii="Traditional Arabic" w:eastAsia="Calibri" w:hAnsi="Traditional Arabic" w:cs="Traditional Arabic"/>
          <w:b/>
          <w:bCs/>
          <w:sz w:val="32"/>
          <w:szCs w:val="32"/>
          <w:highlight w:val="yellow"/>
          <w:rtl/>
        </w:rPr>
        <w:t>المنفعة المتصورة</w:t>
      </w:r>
      <w:r w:rsidRPr="00545449">
        <w:rPr>
          <w:rFonts w:ascii="Traditional Arabic" w:eastAsia="Calibri" w:hAnsi="Traditional Arabic" w:cs="Traditional Arabic"/>
          <w:sz w:val="32"/>
          <w:szCs w:val="32"/>
          <w:highlight w:val="yellow"/>
          <w:rtl/>
          <w:lang w:bidi="ar-EG"/>
        </w:rPr>
        <w:t xml:space="preserve">: </w:t>
      </w:r>
      <w:r w:rsidRPr="00545449">
        <w:rPr>
          <w:rFonts w:ascii="Traditional Arabic" w:eastAsia="Calibri" w:hAnsi="Traditional Arabic" w:cs="Traditional Arabic"/>
          <w:sz w:val="32"/>
          <w:szCs w:val="32"/>
          <w:highlight w:val="yellow"/>
          <w:rtl/>
        </w:rPr>
        <w:t>تُعرّف بأنها الدرجة التي يعتقد بها الفرد أن استخدام نظام معين سيُحسّن أو يُعزز من أدائه.</w:t>
      </w:r>
    </w:p>
    <w:p w14:paraId="41EDC26C" w14:textId="570F0E48" w:rsidR="00326B12" w:rsidRPr="00545449" w:rsidRDefault="00326B12" w:rsidP="00D83B3F">
      <w:pPr>
        <w:bidi/>
        <w:spacing w:line="276" w:lineRule="auto"/>
        <w:ind w:left="84" w:firstLine="425"/>
        <w:jc w:val="both"/>
        <w:rPr>
          <w:rFonts w:ascii="Traditional Arabic" w:eastAsia="Calibri" w:hAnsi="Traditional Arabic" w:cs="Traditional Arabic"/>
          <w:sz w:val="32"/>
          <w:szCs w:val="32"/>
          <w:highlight w:val="yellow"/>
          <w:rtl/>
          <w:lang w:bidi="ar-EG"/>
        </w:rPr>
      </w:pPr>
      <w:r w:rsidRPr="00545449">
        <w:rPr>
          <w:rFonts w:ascii="Traditional Arabic" w:eastAsia="Calibri" w:hAnsi="Traditional Arabic" w:cs="Traditional Arabic"/>
          <w:sz w:val="32"/>
          <w:szCs w:val="32"/>
          <w:highlight w:val="yellow"/>
          <w:rtl/>
          <w:lang w:bidi="ar-EG"/>
        </w:rPr>
        <w:t>ويري</w:t>
      </w:r>
      <w:r w:rsidRPr="00545449">
        <w:rPr>
          <w:rFonts w:ascii="Traditional Arabic" w:eastAsia="Calibri" w:hAnsi="Traditional Arabic" w:cs="Traditional Arabic"/>
          <w:sz w:val="32"/>
          <w:szCs w:val="32"/>
          <w:highlight w:val="yellow"/>
          <w:lang w:bidi="ar-EG"/>
        </w:rPr>
        <w:t xml:space="preserve"> </w:t>
      </w:r>
      <w:r w:rsidRPr="00545449">
        <w:rPr>
          <w:rFonts w:ascii="Traditional Arabic" w:eastAsia="Calibri" w:hAnsi="Traditional Arabic" w:cs="Traditional Arabic"/>
          <w:sz w:val="32"/>
          <w:szCs w:val="32"/>
          <w:highlight w:val="yellow"/>
          <w:rtl/>
          <w:lang w:bidi="ar-EG"/>
        </w:rPr>
        <w:t>التقنية</w:t>
      </w:r>
      <w:r w:rsidRPr="00545449">
        <w:rPr>
          <w:rFonts w:ascii="Traditional Arabic" w:eastAsia="Calibri" w:hAnsi="Traditional Arabic" w:cs="Traditional Arabic"/>
          <w:sz w:val="32"/>
          <w:szCs w:val="32"/>
          <w:highlight w:val="yellow"/>
          <w:lang w:bidi="ar-EG"/>
        </w:rPr>
        <w:t>Marikyan &amp; Papagiannidis (2025</w:t>
      </w:r>
      <w:r w:rsidR="007C57E4" w:rsidRPr="00545449">
        <w:rPr>
          <w:rFonts w:ascii="Traditional Arabic" w:eastAsia="Calibri" w:hAnsi="Traditional Arabic" w:cs="Traditional Arabic"/>
          <w:sz w:val="32"/>
          <w:szCs w:val="32"/>
          <w:highlight w:val="yellow"/>
          <w:lang w:bidi="ar-EG"/>
        </w:rPr>
        <w:t xml:space="preserve">) </w:t>
      </w:r>
      <w:r w:rsidR="007C57E4" w:rsidRPr="00545449">
        <w:rPr>
          <w:rFonts w:ascii="Traditional Arabic" w:eastAsia="Calibri" w:hAnsi="Traditional Arabic" w:cs="Traditional Arabic" w:hint="cs"/>
          <w:sz w:val="32"/>
          <w:szCs w:val="32"/>
          <w:highlight w:val="yellow"/>
          <w:rtl/>
        </w:rPr>
        <w:t>أن</w:t>
      </w:r>
      <w:r w:rsidRPr="00545449">
        <w:rPr>
          <w:rFonts w:ascii="Traditional Arabic" w:eastAsia="Calibri" w:hAnsi="Traditional Arabic" w:cs="Traditional Arabic"/>
          <w:sz w:val="32"/>
          <w:szCs w:val="32"/>
          <w:highlight w:val="yellow"/>
          <w:rtl/>
        </w:rPr>
        <w:t xml:space="preserve"> المنفعة المتصورة تعدّ أقوى متغير تنبؤي للنية السلوكية، حيث لا يتبنى المستخدم التكنولوجيا إلا إذا رأى فيها قيمة مضافة واضحة لتحقيق أهدافه</w:t>
      </w:r>
      <w:r w:rsidRPr="00545449">
        <w:rPr>
          <w:rFonts w:ascii="Traditional Arabic" w:eastAsia="Calibri" w:hAnsi="Traditional Arabic" w:cs="Traditional Arabic"/>
          <w:sz w:val="32"/>
          <w:szCs w:val="32"/>
          <w:highlight w:val="yellow"/>
          <w:lang w:bidi="ar-EG"/>
        </w:rPr>
        <w:t>.</w:t>
      </w:r>
    </w:p>
    <w:p w14:paraId="59488DC9" w14:textId="2A389ED3" w:rsidR="00326B12" w:rsidRPr="00545449" w:rsidRDefault="00326B12" w:rsidP="000549AD">
      <w:pPr>
        <w:numPr>
          <w:ilvl w:val="0"/>
          <w:numId w:val="5"/>
        </w:numPr>
        <w:bidi/>
        <w:spacing w:line="276" w:lineRule="auto"/>
        <w:jc w:val="both"/>
        <w:rPr>
          <w:rFonts w:ascii="Traditional Arabic" w:eastAsia="Calibri" w:hAnsi="Traditional Arabic" w:cs="Traditional Arabic"/>
          <w:sz w:val="32"/>
          <w:szCs w:val="32"/>
          <w:highlight w:val="yellow"/>
          <w:rtl/>
        </w:rPr>
      </w:pPr>
      <w:r w:rsidRPr="00545449">
        <w:rPr>
          <w:rFonts w:ascii="Traditional Arabic" w:eastAsia="Calibri" w:hAnsi="Traditional Arabic" w:cs="Traditional Arabic"/>
          <w:b/>
          <w:bCs/>
          <w:sz w:val="32"/>
          <w:szCs w:val="32"/>
          <w:highlight w:val="yellow"/>
          <w:rtl/>
        </w:rPr>
        <w:t xml:space="preserve">سهولة الاستخدام </w:t>
      </w:r>
      <w:r w:rsidR="007C57E4" w:rsidRPr="00545449">
        <w:rPr>
          <w:rFonts w:ascii="Traditional Arabic" w:eastAsia="Calibri" w:hAnsi="Traditional Arabic" w:cs="Traditional Arabic" w:hint="cs"/>
          <w:b/>
          <w:bCs/>
          <w:sz w:val="32"/>
          <w:szCs w:val="32"/>
          <w:highlight w:val="yellow"/>
          <w:rtl/>
        </w:rPr>
        <w:t>المتصورة</w:t>
      </w:r>
      <w:r w:rsidR="007C57E4" w:rsidRPr="00545449">
        <w:rPr>
          <w:rFonts w:ascii="Traditional Arabic" w:eastAsia="Calibri" w:hAnsi="Traditional Arabic" w:cs="Traditional Arabic"/>
          <w:b/>
          <w:bCs/>
          <w:sz w:val="32"/>
          <w:szCs w:val="32"/>
          <w:highlight w:val="yellow"/>
        </w:rPr>
        <w:t>:</w:t>
      </w:r>
      <w:r w:rsidRPr="00545449">
        <w:rPr>
          <w:rFonts w:ascii="Traditional Arabic" w:hAnsi="Traditional Arabic" w:cs="Traditional Arabic"/>
          <w:sz w:val="32"/>
          <w:szCs w:val="32"/>
          <w:highlight w:val="yellow"/>
          <w:rtl/>
        </w:rPr>
        <w:t xml:space="preserve"> </w:t>
      </w:r>
      <w:r w:rsidRPr="00545449">
        <w:rPr>
          <w:rFonts w:ascii="Traditional Arabic" w:eastAsia="Calibri" w:hAnsi="Traditional Arabic" w:cs="Traditional Arabic"/>
          <w:sz w:val="32"/>
          <w:szCs w:val="32"/>
          <w:highlight w:val="yellow"/>
          <w:rtl/>
        </w:rPr>
        <w:t>تُعرّف بأنها مدى اعتقاد المستخدم بأن استخدام النظام سيكون خالياً من الجهد.</w:t>
      </w:r>
    </w:p>
    <w:p w14:paraId="4F744F14" w14:textId="02A7E356" w:rsidR="00326B12" w:rsidRPr="00545449" w:rsidRDefault="00326B12" w:rsidP="00D83B3F">
      <w:pPr>
        <w:bidi/>
        <w:spacing w:line="276" w:lineRule="auto"/>
        <w:ind w:left="84" w:firstLine="425"/>
        <w:jc w:val="both"/>
        <w:rPr>
          <w:rFonts w:ascii="Traditional Arabic" w:eastAsia="Calibri" w:hAnsi="Traditional Arabic" w:cs="Traditional Arabic"/>
          <w:sz w:val="32"/>
          <w:szCs w:val="32"/>
          <w:highlight w:val="yellow"/>
          <w:rtl/>
          <w:lang w:bidi="ar-EG"/>
        </w:rPr>
      </w:pPr>
      <w:r w:rsidRPr="00545449">
        <w:rPr>
          <w:rFonts w:ascii="Traditional Arabic" w:eastAsia="Calibri" w:hAnsi="Traditional Arabic" w:cs="Traditional Arabic"/>
          <w:sz w:val="32"/>
          <w:szCs w:val="32"/>
          <w:highlight w:val="yellow"/>
          <w:lang w:bidi="ar-EG"/>
        </w:rPr>
        <w:t xml:space="preserve"> </w:t>
      </w:r>
      <w:r w:rsidRPr="00545449">
        <w:rPr>
          <w:rFonts w:ascii="Traditional Arabic" w:eastAsia="Calibri" w:hAnsi="Traditional Arabic" w:cs="Traditional Arabic"/>
          <w:sz w:val="32"/>
          <w:szCs w:val="32"/>
          <w:highlight w:val="yellow"/>
          <w:rtl/>
          <w:lang w:bidi="ar-EG"/>
        </w:rPr>
        <w:t xml:space="preserve"> كما</w:t>
      </w:r>
      <w:r w:rsidRPr="00545449">
        <w:rPr>
          <w:rFonts w:ascii="Traditional Arabic" w:eastAsia="Calibri" w:hAnsi="Traditional Arabic" w:cs="Traditional Arabic"/>
          <w:sz w:val="32"/>
          <w:szCs w:val="32"/>
          <w:highlight w:val="yellow"/>
          <w:lang w:bidi="ar-EG"/>
        </w:rPr>
        <w:t xml:space="preserve"> </w:t>
      </w:r>
      <w:r w:rsidRPr="00545449">
        <w:rPr>
          <w:rFonts w:ascii="Traditional Arabic" w:eastAsia="Calibri" w:hAnsi="Traditional Arabic" w:cs="Traditional Arabic"/>
          <w:sz w:val="32"/>
          <w:szCs w:val="32"/>
          <w:highlight w:val="yellow"/>
          <w:rtl/>
        </w:rPr>
        <w:t>أن سهولة الاستخدام تؤثر بشكل مباشر في نية الاستخدام، ولكن تأثيرها الأقوى يكمن في تأثيرها غير المباشر على المنفعة المتصورة؛ فكلما كان التطبيق سهلاً، زادت القناعة بأنه مفيد</w:t>
      </w:r>
      <w:r w:rsidRPr="00545449">
        <w:rPr>
          <w:rFonts w:ascii="Traditional Arabic" w:eastAsia="Calibri" w:hAnsi="Traditional Arabic" w:cs="Traditional Arabic"/>
          <w:sz w:val="32"/>
          <w:szCs w:val="32"/>
          <w:highlight w:val="yellow"/>
        </w:rPr>
        <w:t xml:space="preserve"> </w:t>
      </w:r>
      <w:r w:rsidRPr="00545449">
        <w:rPr>
          <w:rFonts w:ascii="Traditional Arabic" w:eastAsia="Calibri" w:hAnsi="Traditional Arabic" w:cs="Traditional Arabic"/>
          <w:sz w:val="32"/>
          <w:szCs w:val="32"/>
          <w:highlight w:val="yellow"/>
          <w:rtl/>
          <w:lang w:bidi="ar-EG"/>
        </w:rPr>
        <w:t>(</w:t>
      </w:r>
      <w:r w:rsidRPr="00545449">
        <w:rPr>
          <w:rFonts w:ascii="Traditional Arabic" w:eastAsia="Calibri" w:hAnsi="Traditional Arabic" w:cs="Traditional Arabic"/>
          <w:sz w:val="32"/>
          <w:szCs w:val="32"/>
          <w:highlight w:val="yellow"/>
          <w:lang w:bidi="ar-EG"/>
        </w:rPr>
        <w:t xml:space="preserve">Al-Adwan et al., </w:t>
      </w:r>
      <w:r w:rsidR="007C57E4" w:rsidRPr="00545449">
        <w:rPr>
          <w:rFonts w:ascii="Traditional Arabic" w:eastAsia="Calibri" w:hAnsi="Traditional Arabic" w:cs="Traditional Arabic"/>
          <w:sz w:val="32"/>
          <w:szCs w:val="32"/>
          <w:highlight w:val="yellow"/>
          <w:lang w:bidi="ar-EG"/>
        </w:rPr>
        <w:t>2023</w:t>
      </w:r>
      <w:r w:rsidR="007C57E4" w:rsidRPr="00545449">
        <w:rPr>
          <w:rFonts w:ascii="Traditional Arabic" w:eastAsia="Calibri" w:hAnsi="Traditional Arabic" w:cs="Traditional Arabic" w:hint="cs"/>
          <w:sz w:val="32"/>
          <w:szCs w:val="32"/>
          <w:highlight w:val="yellow"/>
          <w:rtl/>
          <w:lang w:bidi="ar-EG"/>
        </w:rPr>
        <w:t>)</w:t>
      </w:r>
      <w:r w:rsidRPr="00545449">
        <w:rPr>
          <w:rFonts w:ascii="Traditional Arabic" w:eastAsia="Calibri" w:hAnsi="Traditional Arabic" w:cs="Traditional Arabic"/>
          <w:sz w:val="32"/>
          <w:szCs w:val="32"/>
          <w:highlight w:val="yellow"/>
          <w:rtl/>
          <w:lang w:bidi="ar-EG"/>
        </w:rPr>
        <w:t>.</w:t>
      </w:r>
    </w:p>
    <w:p w14:paraId="3C0AA428" w14:textId="77777777" w:rsidR="00326B12" w:rsidRPr="00545449" w:rsidRDefault="00326B12" w:rsidP="000549AD">
      <w:pPr>
        <w:numPr>
          <w:ilvl w:val="0"/>
          <w:numId w:val="5"/>
        </w:numPr>
        <w:bidi/>
        <w:spacing w:line="276" w:lineRule="auto"/>
        <w:ind w:left="368" w:firstLine="0"/>
        <w:jc w:val="both"/>
        <w:rPr>
          <w:rFonts w:ascii="Traditional Arabic" w:eastAsia="Calibri" w:hAnsi="Traditional Arabic" w:cs="Traditional Arabic"/>
          <w:b/>
          <w:bCs/>
          <w:sz w:val="32"/>
          <w:szCs w:val="32"/>
          <w:highlight w:val="yellow"/>
          <w:rtl/>
          <w:lang w:bidi="ar-EG"/>
        </w:rPr>
      </w:pPr>
      <w:r w:rsidRPr="00545449">
        <w:rPr>
          <w:rFonts w:ascii="Traditional Arabic" w:eastAsia="Calibri" w:hAnsi="Traditional Arabic" w:cs="Traditional Arabic"/>
          <w:b/>
          <w:bCs/>
          <w:sz w:val="32"/>
          <w:szCs w:val="32"/>
          <w:highlight w:val="yellow"/>
          <w:rtl/>
        </w:rPr>
        <w:t>المتغيرات الآخرى</w:t>
      </w:r>
    </w:p>
    <w:p w14:paraId="7F486FF7" w14:textId="77777777" w:rsidR="00326B12" w:rsidRPr="00545449" w:rsidRDefault="00326B12" w:rsidP="000549AD">
      <w:pPr>
        <w:bidi/>
        <w:spacing w:line="276" w:lineRule="auto"/>
        <w:ind w:left="509"/>
        <w:jc w:val="both"/>
        <w:rPr>
          <w:rFonts w:ascii="Traditional Arabic" w:eastAsia="Calibri" w:hAnsi="Traditional Arabic" w:cs="Traditional Arabic"/>
          <w:sz w:val="32"/>
          <w:szCs w:val="32"/>
          <w:highlight w:val="yellow"/>
          <w:rtl/>
          <w:lang w:bidi="ar-EG"/>
        </w:rPr>
      </w:pPr>
      <w:r w:rsidRPr="00545449">
        <w:rPr>
          <w:rFonts w:ascii="Traditional Arabic" w:eastAsia="Calibri" w:hAnsi="Traditional Arabic" w:cs="Traditional Arabic"/>
          <w:sz w:val="32"/>
          <w:szCs w:val="32"/>
          <w:highlight w:val="yellow"/>
          <w:rtl/>
        </w:rPr>
        <w:t xml:space="preserve">     بالإضافة إلى المنفعة والسهولة، يشتمل النموذج على متغيرات وساطة ونتيجة هي</w:t>
      </w:r>
      <w:r w:rsidRPr="00545449">
        <w:rPr>
          <w:rFonts w:ascii="Traditional Arabic" w:eastAsia="Calibri" w:hAnsi="Traditional Arabic" w:cs="Traditional Arabic"/>
          <w:sz w:val="32"/>
          <w:szCs w:val="32"/>
          <w:highlight w:val="yellow"/>
          <w:lang w:bidi="ar-EG"/>
        </w:rPr>
        <w:t>:</w:t>
      </w:r>
    </w:p>
    <w:p w14:paraId="18FC43FB" w14:textId="77777777" w:rsidR="00326B12" w:rsidRPr="00545449" w:rsidRDefault="00326B12" w:rsidP="000549AD">
      <w:pPr>
        <w:pStyle w:val="ListParagraph"/>
        <w:numPr>
          <w:ilvl w:val="0"/>
          <w:numId w:val="16"/>
        </w:numPr>
        <w:bidi/>
        <w:spacing w:after="0" w:line="276" w:lineRule="auto"/>
        <w:jc w:val="both"/>
        <w:rPr>
          <w:rFonts w:ascii="Traditional Arabic" w:eastAsia="Calibri" w:hAnsi="Traditional Arabic" w:cs="Traditional Arabic"/>
          <w:b/>
          <w:bCs/>
          <w:sz w:val="32"/>
          <w:szCs w:val="32"/>
          <w:highlight w:val="yellow"/>
          <w:lang w:bidi="ar-EG"/>
        </w:rPr>
      </w:pPr>
      <w:r w:rsidRPr="00545449">
        <w:rPr>
          <w:rFonts w:ascii="Traditional Arabic" w:eastAsia="Calibri" w:hAnsi="Traditional Arabic" w:cs="Traditional Arabic"/>
          <w:b/>
          <w:bCs/>
          <w:sz w:val="32"/>
          <w:szCs w:val="32"/>
          <w:highlight w:val="yellow"/>
          <w:rtl/>
          <w:lang w:bidi="ar-EG"/>
        </w:rPr>
        <w:t xml:space="preserve">الاتجاه نحو الاستخدام: </w:t>
      </w:r>
      <w:r w:rsidRPr="00545449">
        <w:rPr>
          <w:rFonts w:ascii="Traditional Arabic" w:eastAsia="Calibri" w:hAnsi="Traditional Arabic" w:cs="Traditional Arabic"/>
          <w:sz w:val="32"/>
          <w:szCs w:val="32"/>
          <w:highlight w:val="yellow"/>
          <w:rtl/>
        </w:rPr>
        <w:t>يمثل المشاعر الإيجابية أو السلبية التي تتشكل لدى الفرد تجاه استخدام النظام، وتتأثر بتقييمه للسهولة والمنفعة.</w:t>
      </w:r>
    </w:p>
    <w:p w14:paraId="20C8A15E" w14:textId="4396AD3D" w:rsidR="00326B12" w:rsidRPr="00545449" w:rsidRDefault="00326B12" w:rsidP="000549AD">
      <w:pPr>
        <w:numPr>
          <w:ilvl w:val="0"/>
          <w:numId w:val="16"/>
        </w:numPr>
        <w:bidi/>
        <w:spacing w:line="276" w:lineRule="auto"/>
        <w:contextualSpacing/>
        <w:jc w:val="both"/>
        <w:rPr>
          <w:rFonts w:ascii="Traditional Arabic" w:eastAsia="Calibri" w:hAnsi="Traditional Arabic" w:cs="Traditional Arabic"/>
          <w:sz w:val="32"/>
          <w:szCs w:val="32"/>
          <w:highlight w:val="yellow"/>
          <w:rtl/>
          <w:lang w:bidi="ar-EG"/>
        </w:rPr>
      </w:pPr>
      <w:r w:rsidRPr="00545449">
        <w:rPr>
          <w:rFonts w:ascii="Traditional Arabic" w:eastAsia="Calibri" w:hAnsi="Traditional Arabic" w:cs="Traditional Arabic"/>
          <w:b/>
          <w:bCs/>
          <w:sz w:val="32"/>
          <w:szCs w:val="32"/>
          <w:highlight w:val="yellow"/>
          <w:rtl/>
        </w:rPr>
        <w:t>النية السلوكية للاستخدام</w:t>
      </w:r>
      <w:r w:rsidRPr="00545449">
        <w:rPr>
          <w:rFonts w:ascii="Traditional Arabic" w:eastAsia="Calibri" w:hAnsi="Traditional Arabic" w:cs="Traditional Arabic"/>
          <w:sz w:val="32"/>
          <w:szCs w:val="32"/>
          <w:highlight w:val="yellow"/>
          <w:rtl/>
          <w:lang w:bidi="ar-EG"/>
        </w:rPr>
        <w:t xml:space="preserve">: </w:t>
      </w:r>
      <w:r w:rsidRPr="00545449">
        <w:rPr>
          <w:rFonts w:ascii="Traditional Arabic" w:eastAsia="Calibri" w:hAnsi="Traditional Arabic" w:cs="Traditional Arabic"/>
          <w:sz w:val="32"/>
          <w:szCs w:val="32"/>
          <w:highlight w:val="yellow"/>
          <w:rtl/>
        </w:rPr>
        <w:t xml:space="preserve">هي رغبة المستخدم المباشرة في استخدام التكنولوجيا مستقبلاً، وتُعد مؤشراً حاسماً على التبني </w:t>
      </w:r>
      <w:r w:rsidR="007C57E4" w:rsidRPr="00545449">
        <w:rPr>
          <w:rFonts w:ascii="Traditional Arabic" w:eastAsia="Calibri" w:hAnsi="Traditional Arabic" w:cs="Traditional Arabic" w:hint="cs"/>
          <w:sz w:val="32"/>
          <w:szCs w:val="32"/>
          <w:highlight w:val="yellow"/>
          <w:rtl/>
        </w:rPr>
        <w:t>الفعلي</w:t>
      </w:r>
      <w:r w:rsidR="007C57E4" w:rsidRPr="00545449">
        <w:rPr>
          <w:rFonts w:ascii="Traditional Arabic" w:eastAsia="Calibri" w:hAnsi="Traditional Arabic" w:cs="Traditional Arabic" w:hint="cs"/>
          <w:sz w:val="32"/>
          <w:szCs w:val="32"/>
          <w:highlight w:val="yellow"/>
          <w:rtl/>
          <w:lang w:bidi="ar-EG"/>
        </w:rPr>
        <w:t xml:space="preserve"> (</w:t>
      </w:r>
      <w:r w:rsidRPr="00545449">
        <w:rPr>
          <w:rFonts w:ascii="Traditional Arabic" w:eastAsia="Calibri" w:hAnsi="Traditional Arabic" w:cs="Traditional Arabic"/>
          <w:sz w:val="32"/>
          <w:szCs w:val="32"/>
          <w:highlight w:val="yellow"/>
          <w:lang w:bidi="ar-EG"/>
        </w:rPr>
        <w:t>Musa et al., 2024</w:t>
      </w:r>
      <w:r w:rsidRPr="00545449">
        <w:rPr>
          <w:rFonts w:ascii="Traditional Arabic" w:eastAsia="Calibri" w:hAnsi="Traditional Arabic" w:cs="Traditional Arabic"/>
          <w:sz w:val="32"/>
          <w:szCs w:val="32"/>
          <w:highlight w:val="yellow"/>
          <w:rtl/>
          <w:lang w:bidi="ar-EG"/>
        </w:rPr>
        <w:t>).</w:t>
      </w:r>
    </w:p>
    <w:p w14:paraId="4BE35AEE" w14:textId="77777777" w:rsidR="00326B12" w:rsidRPr="00545449" w:rsidRDefault="00326B12" w:rsidP="000549AD">
      <w:pPr>
        <w:bidi/>
        <w:spacing w:line="276" w:lineRule="auto"/>
        <w:jc w:val="both"/>
        <w:rPr>
          <w:rFonts w:ascii="Traditional Arabic" w:eastAsia="Calibri" w:hAnsi="Traditional Arabic" w:cs="Traditional Arabic"/>
          <w:b/>
          <w:bCs/>
          <w:sz w:val="32"/>
          <w:szCs w:val="32"/>
          <w:highlight w:val="yellow"/>
          <w:rtl/>
        </w:rPr>
      </w:pPr>
      <w:r w:rsidRPr="00545449">
        <w:rPr>
          <w:rFonts w:ascii="Traditional Arabic" w:eastAsia="Calibri" w:hAnsi="Traditional Arabic" w:cs="Traditional Arabic"/>
          <w:b/>
          <w:bCs/>
          <w:sz w:val="32"/>
          <w:szCs w:val="32"/>
          <w:highlight w:val="yellow"/>
          <w:rtl/>
        </w:rPr>
        <w:t>صلة النظرية بالدراسة الحالية</w:t>
      </w:r>
    </w:p>
    <w:p w14:paraId="6C2436BF" w14:textId="77777777" w:rsidR="00326B12" w:rsidRPr="00545449" w:rsidRDefault="00326B12" w:rsidP="000549AD">
      <w:pPr>
        <w:bidi/>
        <w:spacing w:line="276" w:lineRule="auto"/>
        <w:jc w:val="both"/>
        <w:rPr>
          <w:rFonts w:ascii="Traditional Arabic" w:eastAsia="Calibri" w:hAnsi="Traditional Arabic" w:cs="Traditional Arabic"/>
          <w:sz w:val="32"/>
          <w:szCs w:val="32"/>
          <w:highlight w:val="yellow"/>
          <w:lang w:bidi="ar-EG"/>
        </w:rPr>
      </w:pPr>
      <w:r w:rsidRPr="00545449">
        <w:rPr>
          <w:rFonts w:ascii="Traditional Arabic" w:eastAsia="Calibri" w:hAnsi="Traditional Arabic" w:cs="Traditional Arabic"/>
          <w:sz w:val="32"/>
          <w:szCs w:val="32"/>
          <w:highlight w:val="yellow"/>
          <w:rtl/>
        </w:rPr>
        <w:t>تُعد نظرية</w:t>
      </w:r>
      <w:r w:rsidRPr="00545449">
        <w:rPr>
          <w:rFonts w:ascii="Traditional Arabic" w:eastAsia="Calibri" w:hAnsi="Traditional Arabic" w:cs="Traditional Arabic"/>
          <w:sz w:val="32"/>
          <w:szCs w:val="32"/>
          <w:highlight w:val="yellow"/>
        </w:rPr>
        <w:t xml:space="preserve"> TAM </w:t>
      </w:r>
      <w:r w:rsidRPr="00545449">
        <w:rPr>
          <w:rFonts w:ascii="Traditional Arabic" w:eastAsia="Calibri" w:hAnsi="Traditional Arabic" w:cs="Traditional Arabic"/>
          <w:sz w:val="32"/>
          <w:szCs w:val="32"/>
          <w:highlight w:val="yellow"/>
          <w:rtl/>
        </w:rPr>
        <w:t>ذات أهمية بالغة لهذه الدراسة التي تتناول العلاقة بين التسويق عبر التطبيقات الذكية وجودة الخدمات الطبية، حيث توفر إطاراً قوياً لتفسير سلوك المستفيدين على النحو التالي</w:t>
      </w:r>
      <w:r w:rsidRPr="00545449">
        <w:rPr>
          <w:rFonts w:ascii="Traditional Arabic" w:eastAsia="Calibri" w:hAnsi="Traditional Arabic" w:cs="Traditional Arabic"/>
          <w:sz w:val="32"/>
          <w:szCs w:val="32"/>
          <w:highlight w:val="yellow"/>
          <w:lang w:bidi="ar-EG"/>
        </w:rPr>
        <w:t>:</w:t>
      </w:r>
    </w:p>
    <w:p w14:paraId="445538DE" w14:textId="77777777" w:rsidR="00326B12" w:rsidRPr="00545449" w:rsidRDefault="00326B12" w:rsidP="000549AD">
      <w:pPr>
        <w:numPr>
          <w:ilvl w:val="0"/>
          <w:numId w:val="6"/>
        </w:numPr>
        <w:bidi/>
        <w:spacing w:line="276" w:lineRule="auto"/>
        <w:jc w:val="both"/>
        <w:rPr>
          <w:rFonts w:ascii="Traditional Arabic" w:eastAsia="Calibri" w:hAnsi="Traditional Arabic" w:cs="Traditional Arabic"/>
          <w:b/>
          <w:bCs/>
          <w:sz w:val="32"/>
          <w:szCs w:val="32"/>
          <w:highlight w:val="yellow"/>
        </w:rPr>
      </w:pPr>
      <w:r w:rsidRPr="00545449">
        <w:rPr>
          <w:rFonts w:ascii="Traditional Arabic" w:eastAsia="Calibri" w:hAnsi="Traditional Arabic" w:cs="Traditional Arabic"/>
          <w:b/>
          <w:bCs/>
          <w:sz w:val="32"/>
          <w:szCs w:val="32"/>
          <w:highlight w:val="yellow"/>
          <w:rtl/>
        </w:rPr>
        <w:t>تفسير التبني</w:t>
      </w:r>
      <w:r w:rsidRPr="00545449">
        <w:rPr>
          <w:rFonts w:ascii="Traditional Arabic" w:eastAsia="Calibri" w:hAnsi="Traditional Arabic" w:cs="Traditional Arabic"/>
          <w:b/>
          <w:bCs/>
          <w:sz w:val="32"/>
          <w:szCs w:val="32"/>
          <w:highlight w:val="yellow"/>
          <w:rtl/>
          <w:lang w:bidi="ar-EG"/>
        </w:rPr>
        <w:t xml:space="preserve">: </w:t>
      </w:r>
      <w:r w:rsidRPr="00545449">
        <w:rPr>
          <w:rFonts w:ascii="Traditional Arabic" w:eastAsia="Calibri" w:hAnsi="Traditional Arabic" w:cs="Traditional Arabic"/>
          <w:sz w:val="32"/>
          <w:szCs w:val="32"/>
          <w:highlight w:val="yellow"/>
          <w:rtl/>
        </w:rPr>
        <w:t>يفسر النموذج قبول العملاء لاستخدام التطبيق الصحي الذكي من عدمه، بناءً على تقييمهم لـسهولة الاستخدام</w:t>
      </w:r>
      <w:r w:rsidRPr="00545449">
        <w:rPr>
          <w:rFonts w:ascii="Traditional Arabic" w:eastAsia="Calibri" w:hAnsi="Traditional Arabic" w:cs="Traditional Arabic"/>
          <w:sz w:val="32"/>
          <w:szCs w:val="32"/>
          <w:highlight w:val="yellow"/>
        </w:rPr>
        <w:t xml:space="preserve"> </w:t>
      </w:r>
      <w:r w:rsidRPr="00545449">
        <w:rPr>
          <w:rFonts w:ascii="Traditional Arabic" w:eastAsia="Calibri" w:hAnsi="Traditional Arabic" w:cs="Traditional Arabic"/>
          <w:sz w:val="32"/>
          <w:szCs w:val="32"/>
          <w:highlight w:val="yellow"/>
          <w:rtl/>
        </w:rPr>
        <w:t>كجزء من جودة واجهة التطبيق والمنفعة المتصورة (تحسين جودة الرعاية، اختصار الوقت، وتسهيل التواصل).</w:t>
      </w:r>
    </w:p>
    <w:p w14:paraId="147383AE" w14:textId="0E9D116F" w:rsidR="00326B12" w:rsidRPr="00545449" w:rsidRDefault="00326B12" w:rsidP="000549AD">
      <w:pPr>
        <w:numPr>
          <w:ilvl w:val="0"/>
          <w:numId w:val="6"/>
        </w:numPr>
        <w:bidi/>
        <w:spacing w:line="276" w:lineRule="auto"/>
        <w:jc w:val="both"/>
        <w:rPr>
          <w:rFonts w:ascii="Traditional Arabic" w:eastAsia="Calibri" w:hAnsi="Traditional Arabic" w:cs="Traditional Arabic"/>
          <w:sz w:val="32"/>
          <w:szCs w:val="32"/>
          <w:highlight w:val="yellow"/>
        </w:rPr>
      </w:pPr>
      <w:r w:rsidRPr="00545449">
        <w:rPr>
          <w:rFonts w:ascii="Traditional Arabic" w:eastAsia="Calibri" w:hAnsi="Traditional Arabic" w:cs="Traditional Arabic"/>
          <w:b/>
          <w:bCs/>
          <w:sz w:val="32"/>
          <w:szCs w:val="32"/>
          <w:highlight w:val="yellow"/>
          <w:rtl/>
        </w:rPr>
        <w:t xml:space="preserve">ربط التسويق </w:t>
      </w:r>
      <w:r w:rsidR="007C57E4" w:rsidRPr="00545449">
        <w:rPr>
          <w:rFonts w:ascii="Traditional Arabic" w:eastAsia="Calibri" w:hAnsi="Traditional Arabic" w:cs="Traditional Arabic" w:hint="cs"/>
          <w:b/>
          <w:bCs/>
          <w:sz w:val="32"/>
          <w:szCs w:val="32"/>
          <w:highlight w:val="yellow"/>
          <w:rtl/>
        </w:rPr>
        <w:t>بالجودة</w:t>
      </w:r>
      <w:r w:rsidR="007C57E4" w:rsidRPr="00545449">
        <w:rPr>
          <w:rFonts w:ascii="Traditional Arabic" w:eastAsia="Calibri" w:hAnsi="Traditional Arabic" w:cs="Traditional Arabic"/>
          <w:b/>
          <w:bCs/>
          <w:sz w:val="32"/>
          <w:szCs w:val="32"/>
          <w:highlight w:val="yellow"/>
        </w:rPr>
        <w:t>:</w:t>
      </w:r>
      <w:r w:rsidRPr="00545449">
        <w:rPr>
          <w:rFonts w:ascii="Traditional Arabic" w:eastAsia="Calibri" w:hAnsi="Traditional Arabic" w:cs="Traditional Arabic"/>
          <w:sz w:val="32"/>
          <w:szCs w:val="32"/>
          <w:highlight w:val="yellow"/>
          <w:rtl/>
          <w:lang w:bidi="ar-EG"/>
        </w:rPr>
        <w:t xml:space="preserve"> </w:t>
      </w:r>
      <w:r w:rsidRPr="00545449">
        <w:rPr>
          <w:rFonts w:ascii="Traditional Arabic" w:eastAsia="Calibri" w:hAnsi="Traditional Arabic" w:cs="Traditional Arabic"/>
          <w:sz w:val="32"/>
          <w:szCs w:val="32"/>
          <w:highlight w:val="yellow"/>
          <w:rtl/>
        </w:rPr>
        <w:t>تُعتبر الأبعاد التسويقية للتطبيق الذكي (مثل التفاعل والمحتوى) بمثابة عوامل خارجية تؤثر مباشرة في إدراك العميل للمنفعة والسهولة، وهما بدورهما يتنبآن بالرضا ونية الاستخدام الفعلي، مما ينعكس على تقييم العميل لجودة الخدمة الصحية الكلية</w:t>
      </w:r>
    </w:p>
    <w:p w14:paraId="2E8F5452" w14:textId="77777777" w:rsidR="00326B12" w:rsidRPr="00545449" w:rsidRDefault="00326B12" w:rsidP="000549AD">
      <w:pPr>
        <w:numPr>
          <w:ilvl w:val="0"/>
          <w:numId w:val="6"/>
        </w:numPr>
        <w:bidi/>
        <w:spacing w:line="276" w:lineRule="auto"/>
        <w:jc w:val="both"/>
        <w:rPr>
          <w:rFonts w:ascii="Traditional Arabic" w:eastAsia="Calibri" w:hAnsi="Traditional Arabic" w:cs="Traditional Arabic"/>
          <w:sz w:val="32"/>
          <w:szCs w:val="32"/>
          <w:highlight w:val="yellow"/>
          <w:rtl/>
        </w:rPr>
      </w:pPr>
      <w:r w:rsidRPr="00545449">
        <w:rPr>
          <w:rFonts w:ascii="Traditional Arabic" w:eastAsia="Calibri" w:hAnsi="Traditional Arabic" w:cs="Traditional Arabic"/>
          <w:b/>
          <w:bCs/>
          <w:sz w:val="32"/>
          <w:szCs w:val="32"/>
          <w:highlight w:val="yellow"/>
          <w:rtl/>
        </w:rPr>
        <w:t xml:space="preserve">دعم الفرضيات: </w:t>
      </w:r>
      <w:r w:rsidRPr="00545449">
        <w:rPr>
          <w:rFonts w:ascii="Traditional Arabic" w:eastAsia="Calibri" w:hAnsi="Traditional Arabic" w:cs="Traditional Arabic"/>
          <w:sz w:val="32"/>
          <w:szCs w:val="32"/>
          <w:highlight w:val="yellow"/>
          <w:rtl/>
        </w:rPr>
        <w:t>تدعم النظرية الفرضيات المتعلقة بتأثير خصائص التطبيق الذكي على نية الاستخدام، وبالتالي على مخرجات الجودة التشغيلية والرضا</w:t>
      </w:r>
      <w:r w:rsidRPr="00545449">
        <w:rPr>
          <w:rFonts w:ascii="Traditional Arabic" w:eastAsia="Calibri" w:hAnsi="Traditional Arabic" w:cs="Traditional Arabic"/>
          <w:sz w:val="32"/>
          <w:szCs w:val="32"/>
          <w:highlight w:val="yellow"/>
        </w:rPr>
        <w:t>.</w:t>
      </w:r>
    </w:p>
    <w:p w14:paraId="4BA2AAC6" w14:textId="77777777" w:rsidR="00326B12" w:rsidRPr="00545449" w:rsidRDefault="00326B12" w:rsidP="000549AD">
      <w:pPr>
        <w:numPr>
          <w:ilvl w:val="0"/>
          <w:numId w:val="4"/>
        </w:numPr>
        <w:bidi/>
        <w:spacing w:line="276" w:lineRule="auto"/>
        <w:ind w:left="0" w:firstLine="0"/>
        <w:contextualSpacing/>
        <w:jc w:val="both"/>
        <w:rPr>
          <w:rFonts w:ascii="Traditional Arabic" w:eastAsia="Calibri" w:hAnsi="Traditional Arabic" w:cs="Traditional Arabic"/>
          <w:b/>
          <w:bCs/>
          <w:sz w:val="32"/>
          <w:szCs w:val="32"/>
          <w:highlight w:val="yellow"/>
        </w:rPr>
      </w:pPr>
      <w:r w:rsidRPr="00545449">
        <w:rPr>
          <w:rFonts w:ascii="Traditional Arabic" w:eastAsia="Calibri" w:hAnsi="Traditional Arabic" w:cs="Traditional Arabic"/>
          <w:b/>
          <w:bCs/>
          <w:sz w:val="32"/>
          <w:szCs w:val="32"/>
          <w:highlight w:val="yellow"/>
          <w:rtl/>
        </w:rPr>
        <w:t>النموذج الموحد لتقبل التكنولوجيا</w:t>
      </w:r>
    </w:p>
    <w:p w14:paraId="3A7E57BB" w14:textId="77777777" w:rsidR="00326B12" w:rsidRPr="00545449" w:rsidRDefault="00326B12" w:rsidP="000549AD">
      <w:pPr>
        <w:bidi/>
        <w:spacing w:line="276" w:lineRule="auto"/>
        <w:contextualSpacing/>
        <w:jc w:val="both"/>
        <w:rPr>
          <w:rFonts w:ascii="Traditional Arabic" w:eastAsia="Calibri" w:hAnsi="Traditional Arabic" w:cs="Traditional Arabic"/>
          <w:b/>
          <w:bCs/>
          <w:sz w:val="32"/>
          <w:szCs w:val="32"/>
          <w:highlight w:val="yellow"/>
        </w:rPr>
      </w:pPr>
      <w:r w:rsidRPr="00545449">
        <w:rPr>
          <w:rFonts w:ascii="Traditional Arabic" w:eastAsia="Calibri" w:hAnsi="Traditional Arabic" w:cs="Traditional Arabic"/>
          <w:b/>
          <w:bCs/>
          <w:sz w:val="32"/>
          <w:szCs w:val="32"/>
          <w:highlight w:val="yellow"/>
        </w:rPr>
        <w:t xml:space="preserve"> (Unified Theory of Acceptance and Use of Technology - UTAUT)</w:t>
      </w:r>
    </w:p>
    <w:p w14:paraId="1BF866B2" w14:textId="77777777" w:rsidR="00326B12" w:rsidRPr="00545449" w:rsidRDefault="00326B12" w:rsidP="00D83B3F">
      <w:pPr>
        <w:bidi/>
        <w:spacing w:line="276" w:lineRule="auto"/>
        <w:ind w:firstLine="509"/>
        <w:jc w:val="both"/>
        <w:rPr>
          <w:rFonts w:ascii="Traditional Arabic" w:eastAsia="Calibri" w:hAnsi="Traditional Arabic" w:cs="Traditional Arabic"/>
          <w:sz w:val="32"/>
          <w:szCs w:val="32"/>
          <w:highlight w:val="yellow"/>
        </w:rPr>
      </w:pPr>
      <w:r w:rsidRPr="00545449">
        <w:rPr>
          <w:rFonts w:ascii="Traditional Arabic" w:eastAsia="Calibri" w:hAnsi="Traditional Arabic" w:cs="Traditional Arabic"/>
          <w:sz w:val="32"/>
          <w:szCs w:val="32"/>
          <w:highlight w:val="yellow"/>
        </w:rPr>
        <w:t xml:space="preserve"> </w:t>
      </w:r>
      <w:r w:rsidRPr="00545449">
        <w:rPr>
          <w:rFonts w:ascii="Traditional Arabic" w:eastAsia="Calibri" w:hAnsi="Traditional Arabic" w:cs="Traditional Arabic"/>
          <w:sz w:val="32"/>
          <w:szCs w:val="32"/>
          <w:highlight w:val="yellow"/>
          <w:rtl/>
        </w:rPr>
        <w:t>تم تصميم</w:t>
      </w:r>
      <w:r w:rsidRPr="00545449">
        <w:rPr>
          <w:rFonts w:ascii="Traditional Arabic" w:eastAsia="Calibri" w:hAnsi="Traditional Arabic" w:cs="Traditional Arabic"/>
          <w:sz w:val="32"/>
          <w:szCs w:val="32"/>
          <w:highlight w:val="yellow"/>
        </w:rPr>
        <w:t xml:space="preserve"> UTAUT </w:t>
      </w:r>
      <w:r w:rsidRPr="00545449">
        <w:rPr>
          <w:rFonts w:ascii="Traditional Arabic" w:eastAsia="Calibri" w:hAnsi="Traditional Arabic" w:cs="Traditional Arabic"/>
          <w:sz w:val="32"/>
          <w:szCs w:val="32"/>
          <w:highlight w:val="yellow"/>
          <w:rtl/>
        </w:rPr>
        <w:t>ليكون نموذجاً أكثر شمولية ودقة تنبؤية من النماذج المنفردة، ويهدف إلى توفير إطار مُوحَّد للتنبؤ بنية المستخدمين لاستخدام التكنولوجيا والتحقق من استخدامهم الفعلي</w:t>
      </w:r>
      <w:r w:rsidRPr="00545449">
        <w:rPr>
          <w:rFonts w:ascii="Traditional Arabic" w:eastAsia="Calibri" w:hAnsi="Traditional Arabic" w:cs="Traditional Arabic"/>
          <w:sz w:val="32"/>
          <w:szCs w:val="32"/>
          <w:highlight w:val="yellow"/>
        </w:rPr>
        <w:t>.</w:t>
      </w:r>
    </w:p>
    <w:p w14:paraId="23887243" w14:textId="5C85DA51" w:rsidR="00326B12" w:rsidRPr="00545449" w:rsidRDefault="00326B12" w:rsidP="00D83B3F">
      <w:pPr>
        <w:bidi/>
        <w:spacing w:line="276" w:lineRule="auto"/>
        <w:ind w:firstLine="509"/>
        <w:jc w:val="both"/>
        <w:rPr>
          <w:rFonts w:ascii="Traditional Arabic" w:eastAsia="Calibri" w:hAnsi="Traditional Arabic" w:cs="Traditional Arabic"/>
          <w:sz w:val="32"/>
          <w:szCs w:val="32"/>
          <w:highlight w:val="yellow"/>
          <w:rtl/>
          <w:lang w:bidi="ar-EG"/>
        </w:rPr>
      </w:pPr>
      <w:r w:rsidRPr="00545449">
        <w:rPr>
          <w:rFonts w:ascii="Traditional Arabic" w:eastAsia="Calibri" w:hAnsi="Traditional Arabic" w:cs="Traditional Arabic"/>
          <w:sz w:val="32"/>
          <w:szCs w:val="32"/>
          <w:highlight w:val="yellow"/>
          <w:rtl/>
        </w:rPr>
        <w:t xml:space="preserve">يستند النموذج إلى فرضية أن نية الاستخدام والسلوك الفعلي يتحددان بشكل أساسي من خلال </w:t>
      </w:r>
      <w:r w:rsidR="007C57E4" w:rsidRPr="00545449">
        <w:rPr>
          <w:rFonts w:ascii="Traditional Arabic" w:eastAsia="Calibri" w:hAnsi="Traditional Arabic" w:cs="Traditional Arabic" w:hint="cs"/>
          <w:sz w:val="32"/>
          <w:szCs w:val="32"/>
          <w:highlight w:val="yellow"/>
          <w:rtl/>
        </w:rPr>
        <w:t>أربع</w:t>
      </w:r>
      <w:r w:rsidRPr="00545449">
        <w:rPr>
          <w:rFonts w:ascii="Traditional Arabic" w:eastAsia="Calibri" w:hAnsi="Traditional Arabic" w:cs="Traditional Arabic"/>
          <w:sz w:val="32"/>
          <w:szCs w:val="32"/>
          <w:highlight w:val="yellow"/>
          <w:rtl/>
        </w:rPr>
        <w:t xml:space="preserve"> مُحدِّدات رئيسية، وتتوسط هذه العلاقات وتعدلها </w:t>
      </w:r>
      <w:r w:rsidR="007C57E4" w:rsidRPr="00545449">
        <w:rPr>
          <w:rFonts w:ascii="Traditional Arabic" w:eastAsia="Calibri" w:hAnsi="Traditional Arabic" w:cs="Traditional Arabic" w:hint="cs"/>
          <w:sz w:val="32"/>
          <w:szCs w:val="32"/>
          <w:highlight w:val="yellow"/>
          <w:rtl/>
        </w:rPr>
        <w:t>أربع</w:t>
      </w:r>
      <w:r w:rsidRPr="00545449">
        <w:rPr>
          <w:rFonts w:ascii="Traditional Arabic" w:eastAsia="Calibri" w:hAnsi="Traditional Arabic" w:cs="Traditional Arabic"/>
          <w:sz w:val="32"/>
          <w:szCs w:val="32"/>
          <w:highlight w:val="yellow"/>
          <w:rtl/>
        </w:rPr>
        <w:t xml:space="preserve"> متغيرات وسيطة</w:t>
      </w:r>
      <w:r w:rsidRPr="00545449">
        <w:rPr>
          <w:rFonts w:ascii="Traditional Arabic" w:eastAsia="Calibri" w:hAnsi="Traditional Arabic" w:cs="Traditional Arabic"/>
          <w:sz w:val="32"/>
          <w:szCs w:val="32"/>
          <w:highlight w:val="yellow"/>
        </w:rPr>
        <w:t xml:space="preserve"> (Moderators) </w:t>
      </w:r>
      <w:r w:rsidRPr="00545449">
        <w:rPr>
          <w:rFonts w:ascii="Traditional Arabic" w:eastAsia="Calibri" w:hAnsi="Traditional Arabic" w:cs="Traditional Arabic"/>
          <w:sz w:val="32"/>
          <w:szCs w:val="32"/>
          <w:highlight w:val="yellow"/>
          <w:rtl/>
        </w:rPr>
        <w:t xml:space="preserve">هي: العمر، والنوع، والخبرة، وطبيعة الاستخدام (إلزامي أو </w:t>
      </w:r>
      <w:r w:rsidR="007C57E4" w:rsidRPr="00545449">
        <w:rPr>
          <w:rFonts w:ascii="Traditional Arabic" w:eastAsia="Calibri" w:hAnsi="Traditional Arabic" w:cs="Traditional Arabic" w:hint="cs"/>
          <w:sz w:val="32"/>
          <w:szCs w:val="32"/>
          <w:highlight w:val="yellow"/>
          <w:rtl/>
        </w:rPr>
        <w:t>طوعي</w:t>
      </w:r>
      <w:r w:rsidR="007C57E4" w:rsidRPr="00545449">
        <w:rPr>
          <w:rFonts w:ascii="Traditional Arabic" w:eastAsia="Calibri" w:hAnsi="Traditional Arabic" w:cs="Traditional Arabic"/>
          <w:sz w:val="32"/>
          <w:szCs w:val="32"/>
          <w:highlight w:val="yellow"/>
        </w:rPr>
        <w:t xml:space="preserve"> (</w:t>
      </w:r>
      <w:r w:rsidR="007C57E4" w:rsidRPr="00545449">
        <w:rPr>
          <w:rFonts w:ascii="Traditional Arabic" w:eastAsia="Calibri" w:hAnsi="Traditional Arabic" w:cs="Traditional Arabic" w:hint="cs"/>
          <w:sz w:val="32"/>
          <w:szCs w:val="32"/>
          <w:highlight w:val="yellow"/>
          <w:rtl/>
          <w:lang w:bidi="ar-EG"/>
        </w:rPr>
        <w:t>(</w:t>
      </w:r>
      <w:r w:rsidRPr="00545449">
        <w:rPr>
          <w:rFonts w:ascii="Traditional Arabic" w:eastAsia="Calibri" w:hAnsi="Traditional Arabic" w:cs="Traditional Arabic"/>
          <w:sz w:val="32"/>
          <w:szCs w:val="32"/>
          <w:highlight w:val="yellow"/>
          <w:lang w:bidi="ar-EG"/>
        </w:rPr>
        <w:t>Xue et al., 2024</w:t>
      </w:r>
      <w:r w:rsidRPr="00545449">
        <w:rPr>
          <w:rFonts w:ascii="Traditional Arabic" w:eastAsia="Calibri" w:hAnsi="Traditional Arabic" w:cs="Traditional Arabic"/>
          <w:sz w:val="32"/>
          <w:szCs w:val="32"/>
          <w:highlight w:val="yellow"/>
          <w:rtl/>
          <w:lang w:bidi="ar-EG"/>
        </w:rPr>
        <w:t>).</w:t>
      </w:r>
    </w:p>
    <w:p w14:paraId="449445A3" w14:textId="4569F962" w:rsidR="00326B12" w:rsidRPr="00545449" w:rsidRDefault="00326B12" w:rsidP="000549AD">
      <w:pPr>
        <w:bidi/>
        <w:spacing w:line="276" w:lineRule="auto"/>
        <w:jc w:val="both"/>
        <w:rPr>
          <w:rFonts w:ascii="Traditional Arabic" w:eastAsia="Calibri" w:hAnsi="Traditional Arabic" w:cs="Traditional Arabic"/>
          <w:sz w:val="32"/>
          <w:szCs w:val="32"/>
          <w:highlight w:val="yellow"/>
          <w:rtl/>
          <w:lang w:bidi="ar-EG"/>
        </w:rPr>
      </w:pPr>
      <w:r w:rsidRPr="00545449">
        <w:rPr>
          <w:rFonts w:ascii="Traditional Arabic" w:eastAsia="Calibri" w:hAnsi="Traditional Arabic" w:cs="Traditional Arabic"/>
          <w:sz w:val="32"/>
          <w:szCs w:val="32"/>
          <w:highlight w:val="yellow"/>
          <w:rtl/>
        </w:rPr>
        <w:t xml:space="preserve">يقوم نموذج </w:t>
      </w:r>
      <w:r w:rsidRPr="00545449">
        <w:rPr>
          <w:rFonts w:ascii="Traditional Arabic" w:eastAsia="Calibri" w:hAnsi="Traditional Arabic" w:cs="Traditional Arabic"/>
          <w:sz w:val="32"/>
          <w:szCs w:val="32"/>
          <w:highlight w:val="yellow"/>
          <w:lang w:bidi="ar-EG"/>
        </w:rPr>
        <w:t xml:space="preserve">UTAUT </w:t>
      </w:r>
      <w:r w:rsidRPr="00545449">
        <w:rPr>
          <w:rFonts w:ascii="Traditional Arabic" w:eastAsia="Calibri" w:hAnsi="Traditional Arabic" w:cs="Traditional Arabic"/>
          <w:sz w:val="32"/>
          <w:szCs w:val="32"/>
          <w:highlight w:val="yellow"/>
          <w:rtl/>
        </w:rPr>
        <w:t xml:space="preserve">على </w:t>
      </w:r>
      <w:r w:rsidR="007C57E4" w:rsidRPr="00545449">
        <w:rPr>
          <w:rFonts w:ascii="Traditional Arabic" w:eastAsia="Calibri" w:hAnsi="Traditional Arabic" w:cs="Traditional Arabic" w:hint="cs"/>
          <w:sz w:val="32"/>
          <w:szCs w:val="32"/>
          <w:highlight w:val="yellow"/>
          <w:rtl/>
        </w:rPr>
        <w:t>أربع</w:t>
      </w:r>
      <w:r w:rsidRPr="00545449">
        <w:rPr>
          <w:rFonts w:ascii="Traditional Arabic" w:eastAsia="Calibri" w:hAnsi="Traditional Arabic" w:cs="Traditional Arabic"/>
          <w:sz w:val="32"/>
          <w:szCs w:val="32"/>
          <w:highlight w:val="yellow"/>
          <w:rtl/>
        </w:rPr>
        <w:t xml:space="preserve"> مُحددات تؤثر في نية الاستخدام وفي السلوك الفعلي</w:t>
      </w:r>
      <w:r w:rsidRPr="00545449">
        <w:rPr>
          <w:rFonts w:ascii="Traditional Arabic" w:eastAsia="Calibri" w:hAnsi="Traditional Arabic" w:cs="Traditional Arabic"/>
          <w:sz w:val="32"/>
          <w:szCs w:val="32"/>
          <w:highlight w:val="yellow"/>
          <w:lang w:bidi="ar-EG"/>
        </w:rPr>
        <w:t>:</w:t>
      </w:r>
    </w:p>
    <w:p w14:paraId="07405B21" w14:textId="66EAAE68" w:rsidR="00326B12" w:rsidRPr="00545449" w:rsidRDefault="00326B12" w:rsidP="000549AD">
      <w:pPr>
        <w:numPr>
          <w:ilvl w:val="0"/>
          <w:numId w:val="7"/>
        </w:numPr>
        <w:bidi/>
        <w:spacing w:line="276" w:lineRule="auto"/>
        <w:jc w:val="both"/>
        <w:rPr>
          <w:rFonts w:ascii="Traditional Arabic" w:eastAsia="Calibri" w:hAnsi="Traditional Arabic" w:cs="Traditional Arabic"/>
          <w:sz w:val="32"/>
          <w:szCs w:val="32"/>
          <w:highlight w:val="yellow"/>
        </w:rPr>
      </w:pPr>
      <w:r w:rsidRPr="00545449">
        <w:rPr>
          <w:rFonts w:ascii="Traditional Arabic" w:eastAsia="Calibri" w:hAnsi="Traditional Arabic" w:cs="Traditional Arabic"/>
          <w:b/>
          <w:bCs/>
          <w:sz w:val="32"/>
          <w:szCs w:val="32"/>
          <w:highlight w:val="yellow"/>
          <w:rtl/>
        </w:rPr>
        <w:t xml:space="preserve">توقع </w:t>
      </w:r>
      <w:r w:rsidR="007C57E4" w:rsidRPr="00545449">
        <w:rPr>
          <w:rFonts w:ascii="Traditional Arabic" w:eastAsia="Calibri" w:hAnsi="Traditional Arabic" w:cs="Traditional Arabic" w:hint="cs"/>
          <w:b/>
          <w:bCs/>
          <w:sz w:val="32"/>
          <w:szCs w:val="32"/>
          <w:highlight w:val="yellow"/>
          <w:rtl/>
        </w:rPr>
        <w:t>الأدا</w:t>
      </w:r>
      <w:r w:rsidR="007C57E4" w:rsidRPr="00545449">
        <w:rPr>
          <w:rFonts w:ascii="Traditional Arabic" w:eastAsia="Calibri" w:hAnsi="Traditional Arabic" w:cs="Traditional Arabic" w:hint="eastAsia"/>
          <w:b/>
          <w:bCs/>
          <w:sz w:val="32"/>
          <w:szCs w:val="32"/>
          <w:highlight w:val="yellow"/>
          <w:rtl/>
        </w:rPr>
        <w:t>ء</w:t>
      </w:r>
      <w:r w:rsidRPr="00545449">
        <w:rPr>
          <w:rFonts w:ascii="Traditional Arabic" w:eastAsia="Calibri" w:hAnsi="Traditional Arabic" w:cs="Traditional Arabic"/>
          <w:sz w:val="32"/>
          <w:szCs w:val="32"/>
          <w:highlight w:val="yellow"/>
          <w:rtl/>
        </w:rPr>
        <w:t>:</w:t>
      </w:r>
      <w:r w:rsidR="00302099">
        <w:rPr>
          <w:rFonts w:ascii="Traditional Arabic" w:eastAsia="Calibri" w:hAnsi="Traditional Arabic" w:cs="Traditional Arabic" w:hint="cs"/>
          <w:sz w:val="32"/>
          <w:szCs w:val="32"/>
          <w:highlight w:val="yellow"/>
          <w:rtl/>
        </w:rPr>
        <w:t xml:space="preserve"> </w:t>
      </w:r>
      <w:r w:rsidRPr="00545449">
        <w:rPr>
          <w:rFonts w:ascii="Traditional Arabic" w:eastAsia="Calibri" w:hAnsi="Traditional Arabic" w:cs="Traditional Arabic"/>
          <w:sz w:val="32"/>
          <w:szCs w:val="32"/>
          <w:highlight w:val="yellow"/>
          <w:rtl/>
        </w:rPr>
        <w:t xml:space="preserve">يشير إلى درجة اعتقاد الفرد بأن استخدام التطبيق أو النظام سيساعده على تحقيق مكاسب في الأداء (مثل سرعة إنجاز الخدمة أو دقة المعلومات </w:t>
      </w:r>
      <w:r w:rsidR="007C57E4" w:rsidRPr="00545449">
        <w:rPr>
          <w:rFonts w:ascii="Traditional Arabic" w:eastAsia="Calibri" w:hAnsi="Traditional Arabic" w:cs="Traditional Arabic" w:hint="cs"/>
          <w:sz w:val="32"/>
          <w:szCs w:val="32"/>
          <w:highlight w:val="yellow"/>
          <w:rtl/>
        </w:rPr>
        <w:t>الطبية</w:t>
      </w:r>
      <w:r w:rsidR="007C57E4" w:rsidRPr="00545449">
        <w:rPr>
          <w:rFonts w:ascii="Traditional Arabic" w:eastAsia="Calibri" w:hAnsi="Traditional Arabic" w:cs="Traditional Arabic"/>
          <w:sz w:val="32"/>
          <w:szCs w:val="32"/>
          <w:highlight w:val="yellow"/>
          <w:lang w:bidi="ar-EG"/>
        </w:rPr>
        <w:t xml:space="preserve"> (</w:t>
      </w:r>
      <w:r w:rsidRPr="00545449">
        <w:rPr>
          <w:rFonts w:ascii="Traditional Arabic" w:eastAsia="Calibri" w:hAnsi="Traditional Arabic" w:cs="Traditional Arabic"/>
          <w:sz w:val="32"/>
          <w:szCs w:val="32"/>
          <w:highlight w:val="yellow"/>
          <w:rtl/>
          <w:lang w:bidi="ar-EG"/>
        </w:rPr>
        <w:t>.</w:t>
      </w:r>
    </w:p>
    <w:p w14:paraId="4AF4BD74" w14:textId="303CD394" w:rsidR="00326B12" w:rsidRPr="00545449" w:rsidRDefault="00326B12" w:rsidP="000549AD">
      <w:pPr>
        <w:numPr>
          <w:ilvl w:val="0"/>
          <w:numId w:val="7"/>
        </w:numPr>
        <w:bidi/>
        <w:spacing w:line="276" w:lineRule="auto"/>
        <w:jc w:val="both"/>
        <w:rPr>
          <w:rFonts w:ascii="Traditional Arabic" w:eastAsia="Calibri" w:hAnsi="Traditional Arabic" w:cs="Traditional Arabic"/>
          <w:sz w:val="32"/>
          <w:szCs w:val="32"/>
          <w:highlight w:val="yellow"/>
        </w:rPr>
      </w:pPr>
      <w:r w:rsidRPr="00545449">
        <w:rPr>
          <w:rFonts w:ascii="Traditional Arabic" w:eastAsia="Calibri" w:hAnsi="Traditional Arabic" w:cs="Traditional Arabic"/>
          <w:b/>
          <w:bCs/>
          <w:sz w:val="32"/>
          <w:szCs w:val="32"/>
          <w:highlight w:val="yellow"/>
          <w:rtl/>
        </w:rPr>
        <w:t>توقع الجهد</w:t>
      </w:r>
      <w:r w:rsidRPr="00545449">
        <w:rPr>
          <w:rFonts w:ascii="Traditional Arabic" w:eastAsia="Calibri" w:hAnsi="Traditional Arabic" w:cs="Traditional Arabic"/>
          <w:sz w:val="32"/>
          <w:szCs w:val="32"/>
          <w:highlight w:val="yellow"/>
          <w:rtl/>
        </w:rPr>
        <w:t xml:space="preserve">: يشير إلى سهولة الاستخدام المرتبطة بالنظام أو التطبيق، وهو قريب من مفهوم سهولة الاستخدام </w:t>
      </w:r>
      <w:r w:rsidR="007C57E4" w:rsidRPr="00545449">
        <w:rPr>
          <w:rFonts w:ascii="Traditional Arabic" w:eastAsia="Calibri" w:hAnsi="Traditional Arabic" w:cs="Traditional Arabic" w:hint="cs"/>
          <w:sz w:val="32"/>
          <w:szCs w:val="32"/>
          <w:highlight w:val="yellow"/>
          <w:rtl/>
        </w:rPr>
        <w:t>المتصورة</w:t>
      </w:r>
      <w:r w:rsidR="007C57E4" w:rsidRPr="00545449">
        <w:rPr>
          <w:rFonts w:ascii="Traditional Arabic" w:eastAsia="Calibri" w:hAnsi="Traditional Arabic" w:cs="Traditional Arabic"/>
          <w:sz w:val="32"/>
          <w:szCs w:val="32"/>
          <w:highlight w:val="yellow"/>
        </w:rPr>
        <w:t xml:space="preserve"> </w:t>
      </w:r>
      <w:r w:rsidR="007C57E4" w:rsidRPr="00545449">
        <w:rPr>
          <w:rFonts w:ascii="Traditional Arabic" w:eastAsia="Calibri" w:hAnsi="Traditional Arabic" w:cs="Traditional Arabic"/>
          <w:sz w:val="32"/>
          <w:szCs w:val="32"/>
          <w:highlight w:val="yellow"/>
          <w:rtl/>
        </w:rPr>
        <w:t>في</w:t>
      </w:r>
      <w:r w:rsidRPr="00545449">
        <w:rPr>
          <w:rFonts w:ascii="Traditional Arabic" w:eastAsia="Calibri" w:hAnsi="Traditional Arabic" w:cs="Traditional Arabic"/>
          <w:sz w:val="32"/>
          <w:szCs w:val="32"/>
          <w:highlight w:val="yellow"/>
          <w:rtl/>
        </w:rPr>
        <w:t xml:space="preserve"> نموذج</w:t>
      </w:r>
      <w:r w:rsidRPr="00545449">
        <w:rPr>
          <w:rFonts w:ascii="Traditional Arabic" w:eastAsia="Calibri" w:hAnsi="Traditional Arabic" w:cs="Traditional Arabic"/>
          <w:sz w:val="32"/>
          <w:szCs w:val="32"/>
          <w:highlight w:val="yellow"/>
        </w:rPr>
        <w:t xml:space="preserve"> TAM</w:t>
      </w:r>
      <w:r w:rsidRPr="00545449">
        <w:rPr>
          <w:rFonts w:ascii="Traditional Arabic" w:eastAsia="Calibri" w:hAnsi="Traditional Arabic" w:cs="Traditional Arabic"/>
          <w:sz w:val="32"/>
          <w:szCs w:val="32"/>
          <w:highlight w:val="yellow"/>
          <w:rtl/>
        </w:rPr>
        <w:t>.</w:t>
      </w:r>
    </w:p>
    <w:p w14:paraId="2A14FB63" w14:textId="77777777" w:rsidR="00326B12" w:rsidRPr="00545449" w:rsidRDefault="00326B12" w:rsidP="000549AD">
      <w:pPr>
        <w:numPr>
          <w:ilvl w:val="0"/>
          <w:numId w:val="7"/>
        </w:numPr>
        <w:bidi/>
        <w:spacing w:line="276" w:lineRule="auto"/>
        <w:jc w:val="both"/>
        <w:rPr>
          <w:rFonts w:ascii="Traditional Arabic" w:eastAsia="Calibri" w:hAnsi="Traditional Arabic" w:cs="Traditional Arabic"/>
          <w:sz w:val="32"/>
          <w:szCs w:val="32"/>
          <w:highlight w:val="yellow"/>
        </w:rPr>
      </w:pPr>
      <w:r w:rsidRPr="00545449">
        <w:rPr>
          <w:rFonts w:ascii="Traditional Arabic" w:eastAsia="Calibri" w:hAnsi="Traditional Arabic" w:cs="Traditional Arabic"/>
          <w:b/>
          <w:bCs/>
          <w:sz w:val="32"/>
          <w:szCs w:val="32"/>
          <w:highlight w:val="yellow"/>
          <w:rtl/>
        </w:rPr>
        <w:t>التأثير الاجتماعي</w:t>
      </w:r>
      <w:r w:rsidRPr="00545449">
        <w:rPr>
          <w:rFonts w:ascii="Traditional Arabic" w:eastAsia="Calibri" w:hAnsi="Traditional Arabic" w:cs="Traditional Arabic"/>
          <w:sz w:val="32"/>
          <w:szCs w:val="32"/>
          <w:highlight w:val="yellow"/>
          <w:rtl/>
          <w:lang w:bidi="ar-EG"/>
        </w:rPr>
        <w:t xml:space="preserve">: </w:t>
      </w:r>
      <w:r w:rsidRPr="00545449">
        <w:rPr>
          <w:rFonts w:ascii="Traditional Arabic" w:eastAsia="Calibri" w:hAnsi="Traditional Arabic" w:cs="Traditional Arabic"/>
          <w:sz w:val="32"/>
          <w:szCs w:val="32"/>
          <w:highlight w:val="yellow"/>
          <w:rtl/>
        </w:rPr>
        <w:t>يشير إلى درجة إدراك الفرد بأن الأشخاص المهمين في محيطه (مثل الأطباء، أو الزملاء، أو أفراد العائلة) يعتقدون أنه يجب عليه استخدام النظام</w:t>
      </w:r>
      <w:r w:rsidRPr="00545449">
        <w:rPr>
          <w:rFonts w:ascii="Traditional Arabic" w:eastAsia="Calibri" w:hAnsi="Traditional Arabic" w:cs="Traditional Arabic"/>
          <w:sz w:val="32"/>
          <w:szCs w:val="32"/>
          <w:highlight w:val="yellow"/>
          <w:rtl/>
          <w:lang w:bidi="ar-EG"/>
        </w:rPr>
        <w:t>.</w:t>
      </w:r>
    </w:p>
    <w:p w14:paraId="01FCBC31" w14:textId="315FE03E" w:rsidR="00326B12" w:rsidRPr="00545449" w:rsidRDefault="00326B12" w:rsidP="000549AD">
      <w:pPr>
        <w:numPr>
          <w:ilvl w:val="0"/>
          <w:numId w:val="7"/>
        </w:numPr>
        <w:bidi/>
        <w:spacing w:line="276" w:lineRule="auto"/>
        <w:jc w:val="both"/>
        <w:rPr>
          <w:rFonts w:ascii="Traditional Arabic" w:eastAsia="Calibri" w:hAnsi="Traditional Arabic" w:cs="Traditional Arabic"/>
          <w:sz w:val="32"/>
          <w:szCs w:val="32"/>
          <w:highlight w:val="yellow"/>
        </w:rPr>
      </w:pPr>
      <w:r w:rsidRPr="00545449">
        <w:rPr>
          <w:rFonts w:ascii="Traditional Arabic" w:eastAsia="Calibri" w:hAnsi="Traditional Arabic" w:cs="Traditional Arabic"/>
          <w:b/>
          <w:bCs/>
          <w:sz w:val="32"/>
          <w:szCs w:val="32"/>
          <w:highlight w:val="yellow"/>
          <w:rtl/>
        </w:rPr>
        <w:t xml:space="preserve">الظروف </w:t>
      </w:r>
      <w:r w:rsidR="007C57E4" w:rsidRPr="00545449">
        <w:rPr>
          <w:rFonts w:ascii="Traditional Arabic" w:eastAsia="Calibri" w:hAnsi="Traditional Arabic" w:cs="Traditional Arabic" w:hint="cs"/>
          <w:b/>
          <w:bCs/>
          <w:sz w:val="32"/>
          <w:szCs w:val="32"/>
          <w:highlight w:val="yellow"/>
          <w:rtl/>
        </w:rPr>
        <w:t>الميسّرة</w:t>
      </w:r>
      <w:r w:rsidR="007C57E4" w:rsidRPr="00545449">
        <w:rPr>
          <w:rFonts w:ascii="Traditional Arabic" w:eastAsia="Calibri" w:hAnsi="Traditional Arabic" w:cs="Traditional Arabic"/>
          <w:b/>
          <w:bCs/>
          <w:sz w:val="32"/>
          <w:szCs w:val="32"/>
          <w:highlight w:val="yellow"/>
        </w:rPr>
        <w:t xml:space="preserve">: </w:t>
      </w:r>
      <w:r w:rsidR="007C57E4" w:rsidRPr="00545449">
        <w:rPr>
          <w:rFonts w:ascii="Traditional Arabic" w:eastAsia="Calibri" w:hAnsi="Traditional Arabic" w:cs="Traditional Arabic"/>
          <w:b/>
          <w:bCs/>
          <w:sz w:val="32"/>
          <w:szCs w:val="32"/>
          <w:highlight w:val="yellow"/>
          <w:rtl/>
        </w:rPr>
        <w:t>تشير</w:t>
      </w:r>
      <w:r w:rsidRPr="00545449">
        <w:rPr>
          <w:rFonts w:ascii="Traditional Arabic" w:eastAsia="Calibri" w:hAnsi="Traditional Arabic" w:cs="Traditional Arabic"/>
          <w:sz w:val="32"/>
          <w:szCs w:val="32"/>
          <w:highlight w:val="yellow"/>
          <w:rtl/>
        </w:rPr>
        <w:t xml:space="preserve"> إلى درجة اعتقاد الفرد بوجود البنية التحتية، والموارد التنظيمية، والمساعدة التقنية اللازمة لدعم استخدام التطبيق بشكل فعال </w:t>
      </w:r>
    </w:p>
    <w:p w14:paraId="57CC5241" w14:textId="77777777" w:rsidR="00326B12" w:rsidRPr="00545449" w:rsidRDefault="00326B12" w:rsidP="000549AD">
      <w:pPr>
        <w:bidi/>
        <w:spacing w:line="276" w:lineRule="auto"/>
        <w:jc w:val="both"/>
        <w:rPr>
          <w:rFonts w:ascii="Traditional Arabic" w:eastAsia="Calibri" w:hAnsi="Traditional Arabic" w:cs="Traditional Arabic"/>
          <w:b/>
          <w:bCs/>
          <w:sz w:val="32"/>
          <w:szCs w:val="32"/>
          <w:highlight w:val="yellow"/>
          <w:rtl/>
          <w:lang w:bidi="ar-EG"/>
        </w:rPr>
      </w:pPr>
      <w:r w:rsidRPr="00545449">
        <w:rPr>
          <w:rFonts w:ascii="Traditional Arabic" w:eastAsia="Calibri" w:hAnsi="Traditional Arabic" w:cs="Traditional Arabic"/>
          <w:b/>
          <w:bCs/>
          <w:sz w:val="32"/>
          <w:szCs w:val="32"/>
          <w:highlight w:val="yellow"/>
          <w:rtl/>
        </w:rPr>
        <w:t>صلة النظرية بالدراسة الحالية</w:t>
      </w:r>
    </w:p>
    <w:p w14:paraId="547C7922" w14:textId="77777777" w:rsidR="00326B12" w:rsidRPr="00545449" w:rsidRDefault="00326B12" w:rsidP="000549AD">
      <w:pPr>
        <w:bidi/>
        <w:spacing w:line="276" w:lineRule="auto"/>
        <w:jc w:val="both"/>
        <w:rPr>
          <w:rFonts w:ascii="Traditional Arabic" w:eastAsia="Calibri" w:hAnsi="Traditional Arabic" w:cs="Traditional Arabic"/>
          <w:sz w:val="32"/>
          <w:szCs w:val="32"/>
          <w:highlight w:val="yellow"/>
          <w:rtl/>
        </w:rPr>
      </w:pPr>
      <w:r w:rsidRPr="00545449">
        <w:rPr>
          <w:rFonts w:ascii="Traditional Arabic" w:eastAsia="Calibri" w:hAnsi="Traditional Arabic" w:cs="Traditional Arabic"/>
          <w:sz w:val="32"/>
          <w:szCs w:val="32"/>
          <w:highlight w:val="yellow"/>
          <w:rtl/>
        </w:rPr>
        <w:t>يعد نموذج</w:t>
      </w:r>
      <w:r w:rsidRPr="00545449">
        <w:rPr>
          <w:rFonts w:ascii="Traditional Arabic" w:eastAsia="Calibri" w:hAnsi="Traditional Arabic" w:cs="Traditional Arabic"/>
          <w:sz w:val="32"/>
          <w:szCs w:val="32"/>
          <w:highlight w:val="yellow"/>
        </w:rPr>
        <w:t xml:space="preserve"> UTAUT </w:t>
      </w:r>
      <w:r w:rsidRPr="00545449">
        <w:rPr>
          <w:rFonts w:ascii="Traditional Arabic" w:eastAsia="Calibri" w:hAnsi="Traditional Arabic" w:cs="Traditional Arabic"/>
          <w:sz w:val="32"/>
          <w:szCs w:val="32"/>
          <w:highlight w:val="yellow"/>
          <w:rtl/>
        </w:rPr>
        <w:t>ذا أهمية محورية لدراسة التسويق عبر التطبيقات الذكية وجودة الخدمات الصحية للأسباب التالية</w:t>
      </w:r>
      <w:r w:rsidRPr="00545449">
        <w:rPr>
          <w:rFonts w:ascii="Traditional Arabic" w:eastAsia="Calibri" w:hAnsi="Traditional Arabic" w:cs="Traditional Arabic"/>
          <w:sz w:val="32"/>
          <w:szCs w:val="32"/>
          <w:highlight w:val="yellow"/>
        </w:rPr>
        <w:t>:</w:t>
      </w:r>
    </w:p>
    <w:p w14:paraId="463FDEF3" w14:textId="77777777" w:rsidR="00326B12" w:rsidRPr="00545449" w:rsidRDefault="00326B12" w:rsidP="000549AD">
      <w:pPr>
        <w:numPr>
          <w:ilvl w:val="0"/>
          <w:numId w:val="8"/>
        </w:numPr>
        <w:bidi/>
        <w:spacing w:line="276" w:lineRule="auto"/>
        <w:jc w:val="both"/>
        <w:rPr>
          <w:rFonts w:ascii="Traditional Arabic" w:eastAsia="Calibri" w:hAnsi="Traditional Arabic" w:cs="Traditional Arabic"/>
          <w:b/>
          <w:bCs/>
          <w:sz w:val="32"/>
          <w:szCs w:val="32"/>
          <w:highlight w:val="yellow"/>
        </w:rPr>
      </w:pPr>
      <w:r w:rsidRPr="00545449">
        <w:rPr>
          <w:rFonts w:ascii="Traditional Arabic" w:eastAsia="Calibri" w:hAnsi="Traditional Arabic" w:cs="Traditional Arabic"/>
          <w:b/>
          <w:bCs/>
          <w:sz w:val="32"/>
          <w:szCs w:val="32"/>
          <w:highlight w:val="yellow"/>
          <w:rtl/>
        </w:rPr>
        <w:t>فهم سلوك المستفيدين</w:t>
      </w:r>
      <w:r w:rsidRPr="00545449">
        <w:rPr>
          <w:rFonts w:ascii="Traditional Arabic" w:eastAsia="Calibri" w:hAnsi="Traditional Arabic" w:cs="Traditional Arabic"/>
          <w:b/>
          <w:bCs/>
          <w:sz w:val="32"/>
          <w:szCs w:val="32"/>
          <w:highlight w:val="yellow"/>
          <w:rtl/>
          <w:lang w:bidi="ar-EG"/>
        </w:rPr>
        <w:t xml:space="preserve">: </w:t>
      </w:r>
      <w:r w:rsidRPr="00545449">
        <w:rPr>
          <w:rFonts w:ascii="Traditional Arabic" w:eastAsia="Calibri" w:hAnsi="Traditional Arabic" w:cs="Traditional Arabic"/>
          <w:sz w:val="32"/>
          <w:szCs w:val="32"/>
          <w:highlight w:val="yellow"/>
          <w:rtl/>
        </w:rPr>
        <w:t>يعزز هذا النموذج فهم السلوك التقني للمستفيدين من التطبيقات الصحية، حيث يوضح كيف تؤثر توقعاتهم (توقع الأداء والجهد) حول جودة الخدمة وفاعلية التطبيق على مستويات الرضا والكفاءة التشغيلية</w:t>
      </w:r>
      <w:r w:rsidRPr="00545449">
        <w:rPr>
          <w:rFonts w:ascii="Traditional Arabic" w:eastAsia="Calibri" w:hAnsi="Traditional Arabic" w:cs="Traditional Arabic"/>
          <w:sz w:val="32"/>
          <w:szCs w:val="32"/>
          <w:highlight w:val="yellow"/>
        </w:rPr>
        <w:t>.</w:t>
      </w:r>
    </w:p>
    <w:p w14:paraId="1B58E2B3" w14:textId="7A4A3C53" w:rsidR="00326B12" w:rsidRPr="00545449" w:rsidRDefault="00326B12" w:rsidP="000549AD">
      <w:pPr>
        <w:numPr>
          <w:ilvl w:val="0"/>
          <w:numId w:val="8"/>
        </w:numPr>
        <w:bidi/>
        <w:spacing w:line="276" w:lineRule="auto"/>
        <w:jc w:val="both"/>
        <w:rPr>
          <w:rFonts w:ascii="Traditional Arabic" w:eastAsia="Calibri" w:hAnsi="Traditional Arabic" w:cs="Traditional Arabic"/>
          <w:b/>
          <w:bCs/>
          <w:sz w:val="32"/>
          <w:szCs w:val="32"/>
          <w:highlight w:val="yellow"/>
        </w:rPr>
      </w:pPr>
      <w:r w:rsidRPr="00545449">
        <w:rPr>
          <w:rFonts w:ascii="Traditional Arabic" w:eastAsia="Calibri" w:hAnsi="Traditional Arabic" w:cs="Traditional Arabic"/>
          <w:b/>
          <w:bCs/>
          <w:sz w:val="32"/>
          <w:szCs w:val="32"/>
          <w:highlight w:val="yellow"/>
          <w:rtl/>
        </w:rPr>
        <w:t xml:space="preserve">دعم فرضيات </w:t>
      </w:r>
      <w:r w:rsidR="007C57E4" w:rsidRPr="00545449">
        <w:rPr>
          <w:rFonts w:ascii="Traditional Arabic" w:eastAsia="Calibri" w:hAnsi="Traditional Arabic" w:cs="Traditional Arabic" w:hint="cs"/>
          <w:b/>
          <w:bCs/>
          <w:sz w:val="32"/>
          <w:szCs w:val="32"/>
          <w:highlight w:val="yellow"/>
          <w:rtl/>
        </w:rPr>
        <w:t>التسويق:</w:t>
      </w:r>
      <w:r w:rsidR="00A733F8">
        <w:rPr>
          <w:rFonts w:ascii="Traditional Arabic" w:eastAsia="Calibri" w:hAnsi="Traditional Arabic" w:cs="Traditional Arabic" w:hint="cs"/>
          <w:b/>
          <w:bCs/>
          <w:sz w:val="32"/>
          <w:szCs w:val="32"/>
          <w:highlight w:val="yellow"/>
          <w:rtl/>
          <w:lang w:bidi="ar-EG"/>
        </w:rPr>
        <w:t xml:space="preserve"> </w:t>
      </w:r>
      <w:r w:rsidRPr="00545449">
        <w:rPr>
          <w:rFonts w:ascii="Traditional Arabic" w:eastAsia="Calibri" w:hAnsi="Traditional Arabic" w:cs="Traditional Arabic"/>
          <w:sz w:val="32"/>
          <w:szCs w:val="32"/>
          <w:highlight w:val="yellow"/>
          <w:rtl/>
        </w:rPr>
        <w:t>يدعم النموذج فرضيات الدراسة المتعلقة بتأثير خصائص التطبيق (كأحد أبعاد التسويق، مثل سهولة الاستخدام وجودة المعلومات) على جودة الخدمة الصحية ورضا العملاء</w:t>
      </w:r>
      <w:r w:rsidRPr="00545449">
        <w:rPr>
          <w:rFonts w:ascii="Traditional Arabic" w:eastAsia="Calibri" w:hAnsi="Traditional Arabic" w:cs="Traditional Arabic"/>
          <w:sz w:val="32"/>
          <w:szCs w:val="32"/>
          <w:highlight w:val="yellow"/>
        </w:rPr>
        <w:t>.</w:t>
      </w:r>
    </w:p>
    <w:p w14:paraId="3BFDBF60" w14:textId="208DB036" w:rsidR="00326B12" w:rsidRPr="00545449" w:rsidRDefault="00326B12" w:rsidP="000549AD">
      <w:pPr>
        <w:numPr>
          <w:ilvl w:val="0"/>
          <w:numId w:val="8"/>
        </w:numPr>
        <w:bidi/>
        <w:spacing w:line="276" w:lineRule="auto"/>
        <w:jc w:val="both"/>
        <w:rPr>
          <w:rFonts w:ascii="Traditional Arabic" w:eastAsia="Calibri" w:hAnsi="Traditional Arabic" w:cs="Traditional Arabic"/>
          <w:b/>
          <w:bCs/>
          <w:sz w:val="32"/>
          <w:szCs w:val="32"/>
          <w:highlight w:val="yellow"/>
        </w:rPr>
      </w:pPr>
      <w:r w:rsidRPr="00545449">
        <w:rPr>
          <w:rFonts w:ascii="Traditional Arabic" w:eastAsia="Calibri" w:hAnsi="Traditional Arabic" w:cs="Traditional Arabic"/>
          <w:b/>
          <w:bCs/>
          <w:sz w:val="32"/>
          <w:szCs w:val="32"/>
          <w:highlight w:val="yellow"/>
          <w:rtl/>
        </w:rPr>
        <w:t xml:space="preserve">عوامل البيئة </w:t>
      </w:r>
      <w:r w:rsidR="007C57E4" w:rsidRPr="00545449">
        <w:rPr>
          <w:rFonts w:ascii="Traditional Arabic" w:eastAsia="Calibri" w:hAnsi="Traditional Arabic" w:cs="Traditional Arabic" w:hint="cs"/>
          <w:b/>
          <w:bCs/>
          <w:sz w:val="32"/>
          <w:szCs w:val="32"/>
          <w:highlight w:val="yellow"/>
          <w:rtl/>
        </w:rPr>
        <w:t>التنظيمية</w:t>
      </w:r>
      <w:r w:rsidR="007C57E4" w:rsidRPr="00545449">
        <w:rPr>
          <w:rFonts w:ascii="Traditional Arabic" w:eastAsia="Calibri" w:hAnsi="Traditional Arabic" w:cs="Traditional Arabic"/>
          <w:b/>
          <w:bCs/>
          <w:sz w:val="32"/>
          <w:szCs w:val="32"/>
          <w:highlight w:val="yellow"/>
        </w:rPr>
        <w:t>:</w:t>
      </w:r>
      <w:r w:rsidRPr="00545449">
        <w:rPr>
          <w:rFonts w:ascii="Traditional Arabic" w:eastAsia="Calibri" w:hAnsi="Traditional Arabic" w:cs="Traditional Arabic"/>
          <w:b/>
          <w:bCs/>
          <w:sz w:val="32"/>
          <w:szCs w:val="32"/>
          <w:highlight w:val="yellow"/>
          <w:rtl/>
          <w:lang w:bidi="ar-EG"/>
        </w:rPr>
        <w:t xml:space="preserve"> </w:t>
      </w:r>
      <w:r w:rsidRPr="00545449">
        <w:rPr>
          <w:rFonts w:ascii="Traditional Arabic" w:eastAsia="Calibri" w:hAnsi="Traditional Arabic" w:cs="Traditional Arabic"/>
          <w:sz w:val="32"/>
          <w:szCs w:val="32"/>
          <w:highlight w:val="yellow"/>
          <w:rtl/>
        </w:rPr>
        <w:t>يضيف عنصر الظروف الميسّرة، مما يسمح للبحث بأخذ أهمية العوامل البيئية والتنظيمية في المستشفى (مثل توفر الدعم الفني أو التعليمات الواضحة) في نجاح تبني التطبيق، وهو ما يخدم الجودة التشغيلية</w:t>
      </w:r>
      <w:r w:rsidRPr="00545449">
        <w:rPr>
          <w:rFonts w:ascii="Traditional Arabic" w:eastAsia="Calibri" w:hAnsi="Traditional Arabic" w:cs="Traditional Arabic"/>
          <w:sz w:val="32"/>
          <w:szCs w:val="32"/>
          <w:highlight w:val="yellow"/>
        </w:rPr>
        <w:t>.</w:t>
      </w:r>
    </w:p>
    <w:p w14:paraId="10A39142" w14:textId="77777777" w:rsidR="00326B12" w:rsidRPr="00545449" w:rsidRDefault="00326B12" w:rsidP="000549AD">
      <w:pPr>
        <w:numPr>
          <w:ilvl w:val="0"/>
          <w:numId w:val="4"/>
        </w:numPr>
        <w:bidi/>
        <w:spacing w:line="276" w:lineRule="auto"/>
        <w:ind w:left="0" w:firstLine="0"/>
        <w:jc w:val="both"/>
        <w:rPr>
          <w:rFonts w:ascii="Traditional Arabic" w:eastAsia="Calibri" w:hAnsi="Traditional Arabic" w:cs="Traditional Arabic"/>
          <w:b/>
          <w:bCs/>
          <w:sz w:val="32"/>
          <w:szCs w:val="32"/>
          <w:highlight w:val="yellow"/>
        </w:rPr>
      </w:pPr>
      <w:r w:rsidRPr="00545449">
        <w:rPr>
          <w:rFonts w:ascii="Traditional Arabic" w:eastAsia="Calibri" w:hAnsi="Traditional Arabic" w:cs="Traditional Arabic"/>
          <w:b/>
          <w:bCs/>
          <w:sz w:val="32"/>
          <w:szCs w:val="32"/>
          <w:highlight w:val="yellow"/>
          <w:rtl/>
        </w:rPr>
        <w:t>نموذج جودة الخدمة الإلكترونية</w:t>
      </w:r>
      <w:r w:rsidRPr="00545449">
        <w:rPr>
          <w:rFonts w:ascii="Traditional Arabic" w:eastAsia="Calibri" w:hAnsi="Traditional Arabic" w:cs="Traditional Arabic"/>
          <w:b/>
          <w:bCs/>
          <w:sz w:val="32"/>
          <w:szCs w:val="32"/>
          <w:highlight w:val="yellow"/>
        </w:rPr>
        <w:t xml:space="preserve"> (E-SERVQUAL)</w:t>
      </w:r>
    </w:p>
    <w:p w14:paraId="6E083A1C" w14:textId="77777777" w:rsidR="00326B12" w:rsidRPr="00545449" w:rsidRDefault="00326B12" w:rsidP="00D83B3F">
      <w:pPr>
        <w:bidi/>
        <w:spacing w:line="276" w:lineRule="auto"/>
        <w:ind w:firstLine="509"/>
        <w:jc w:val="both"/>
        <w:rPr>
          <w:rFonts w:ascii="Traditional Arabic" w:eastAsia="Calibri" w:hAnsi="Traditional Arabic" w:cs="Traditional Arabic"/>
          <w:sz w:val="32"/>
          <w:szCs w:val="32"/>
          <w:highlight w:val="yellow"/>
        </w:rPr>
      </w:pPr>
      <w:r w:rsidRPr="00545449">
        <w:rPr>
          <w:rFonts w:ascii="Traditional Arabic" w:eastAsia="Calibri" w:hAnsi="Traditional Arabic" w:cs="Traditional Arabic"/>
          <w:sz w:val="32"/>
          <w:szCs w:val="32"/>
          <w:highlight w:val="yellow"/>
          <w:rtl/>
        </w:rPr>
        <w:t>تم تطوير نموذج</w:t>
      </w:r>
      <w:r w:rsidRPr="00545449">
        <w:rPr>
          <w:rFonts w:ascii="Traditional Arabic" w:eastAsia="Calibri" w:hAnsi="Traditional Arabic" w:cs="Traditional Arabic"/>
          <w:sz w:val="32"/>
          <w:szCs w:val="32"/>
          <w:highlight w:val="yellow"/>
        </w:rPr>
        <w:t xml:space="preserve"> E</w:t>
      </w:r>
      <w:r w:rsidRPr="00545449">
        <w:rPr>
          <w:rFonts w:ascii="Traditional Arabic" w:eastAsia="Calibri" w:hAnsi="Traditional Arabic" w:cs="Traditional Arabic"/>
          <w:sz w:val="32"/>
          <w:szCs w:val="32"/>
          <w:highlight w:val="yellow"/>
        </w:rPr>
        <w:noBreakHyphen/>
        <w:t xml:space="preserve">SERVQUAL </w:t>
      </w:r>
      <w:r w:rsidRPr="00545449">
        <w:rPr>
          <w:rFonts w:ascii="Traditional Arabic" w:eastAsia="Calibri" w:hAnsi="Traditional Arabic" w:cs="Traditional Arabic"/>
          <w:sz w:val="32"/>
          <w:szCs w:val="32"/>
          <w:highlight w:val="yellow"/>
          <w:rtl/>
        </w:rPr>
        <w:t>لقياس جودة الخدمات المقدمة عبر القنوات الإلكترونية وتفاعل العميل معها، وذلك من خلال بناء أداة قياس متعددة العناصر</w:t>
      </w:r>
      <w:r w:rsidRPr="00545449">
        <w:rPr>
          <w:rFonts w:ascii="Traditional Arabic" w:eastAsia="Calibri" w:hAnsi="Traditional Arabic" w:cs="Traditional Arabic"/>
          <w:sz w:val="32"/>
          <w:szCs w:val="32"/>
          <w:highlight w:val="yellow"/>
          <w:rtl/>
          <w:lang w:bidi="ar-EG"/>
        </w:rPr>
        <w:t>.</w:t>
      </w:r>
    </w:p>
    <w:p w14:paraId="4CAA39A9" w14:textId="77777777" w:rsidR="00326B12" w:rsidRPr="00545449" w:rsidRDefault="00326B12" w:rsidP="00D83B3F">
      <w:pPr>
        <w:bidi/>
        <w:spacing w:line="276" w:lineRule="auto"/>
        <w:ind w:firstLine="509"/>
        <w:jc w:val="both"/>
        <w:rPr>
          <w:rFonts w:ascii="Traditional Arabic" w:eastAsia="Calibri" w:hAnsi="Traditional Arabic" w:cs="Traditional Arabic"/>
          <w:sz w:val="32"/>
          <w:szCs w:val="32"/>
          <w:highlight w:val="yellow"/>
          <w:rtl/>
        </w:rPr>
      </w:pPr>
      <w:r w:rsidRPr="00545449">
        <w:rPr>
          <w:rFonts w:ascii="Traditional Arabic" w:eastAsia="Calibri" w:hAnsi="Traditional Arabic" w:cs="Traditional Arabic"/>
          <w:sz w:val="32"/>
          <w:szCs w:val="32"/>
          <w:highlight w:val="yellow"/>
          <w:rtl/>
        </w:rPr>
        <w:t>ويُعد هذا النموذج أساسياً في دراسات التجارة الإلكترونية والخدمات الذكية، حيث يركز على جوانب محددة في البيئة الرقمية لضمان رضا العملاء وفعالية الخدمات الإلكترونية</w:t>
      </w:r>
      <w:r w:rsidRPr="00545449">
        <w:rPr>
          <w:rFonts w:ascii="Traditional Arabic" w:eastAsia="Calibri" w:hAnsi="Traditional Arabic" w:cs="Traditional Arabic"/>
          <w:sz w:val="32"/>
          <w:szCs w:val="32"/>
          <w:highlight w:val="yellow"/>
        </w:rPr>
        <w:t>.</w:t>
      </w:r>
    </w:p>
    <w:p w14:paraId="3972DB0B" w14:textId="4FA4D0F3" w:rsidR="00326B12" w:rsidRPr="00545449" w:rsidRDefault="00326B12" w:rsidP="000549AD">
      <w:pPr>
        <w:bidi/>
        <w:spacing w:line="276" w:lineRule="auto"/>
        <w:jc w:val="both"/>
        <w:rPr>
          <w:rFonts w:ascii="Traditional Arabic" w:eastAsia="Calibri" w:hAnsi="Traditional Arabic" w:cs="Traditional Arabic"/>
          <w:b/>
          <w:bCs/>
          <w:sz w:val="32"/>
          <w:szCs w:val="32"/>
          <w:highlight w:val="yellow"/>
        </w:rPr>
      </w:pPr>
      <w:r w:rsidRPr="00545449">
        <w:rPr>
          <w:rFonts w:ascii="Traditional Arabic" w:eastAsia="Calibri" w:hAnsi="Traditional Arabic" w:cs="Traditional Arabic"/>
          <w:b/>
          <w:bCs/>
          <w:sz w:val="32"/>
          <w:szCs w:val="32"/>
          <w:highlight w:val="yellow"/>
          <w:rtl/>
        </w:rPr>
        <w:t>أبعاد نموذج</w:t>
      </w:r>
      <w:r w:rsidRPr="00545449">
        <w:rPr>
          <w:rFonts w:ascii="Traditional Arabic" w:eastAsia="Calibri" w:hAnsi="Traditional Arabic" w:cs="Traditional Arabic"/>
          <w:b/>
          <w:bCs/>
          <w:sz w:val="32"/>
          <w:szCs w:val="32"/>
          <w:highlight w:val="yellow"/>
        </w:rPr>
        <w:t xml:space="preserve"> E</w:t>
      </w:r>
      <w:r w:rsidRPr="00545449">
        <w:rPr>
          <w:rFonts w:ascii="Traditional Arabic" w:eastAsia="Calibri" w:hAnsi="Traditional Arabic" w:cs="Traditional Arabic"/>
          <w:b/>
          <w:bCs/>
          <w:sz w:val="32"/>
          <w:szCs w:val="32"/>
          <w:highlight w:val="yellow"/>
        </w:rPr>
        <w:noBreakHyphen/>
        <w:t>SERVQUAL</w:t>
      </w:r>
      <w:r w:rsidR="00DC6F5B" w:rsidRPr="00545449">
        <w:rPr>
          <w:rFonts w:ascii="Traditional Arabic" w:eastAsia="Calibri" w:hAnsi="Traditional Arabic" w:cs="Traditional Arabic"/>
          <w:b/>
          <w:bCs/>
          <w:sz w:val="32"/>
          <w:szCs w:val="32"/>
          <w:highlight w:val="yellow"/>
        </w:rPr>
        <w:t xml:space="preserve"> </w:t>
      </w:r>
    </w:p>
    <w:p w14:paraId="0649F5E3" w14:textId="77777777" w:rsidR="00326B12" w:rsidRPr="00545449" w:rsidRDefault="00326B12" w:rsidP="000549AD">
      <w:pPr>
        <w:bidi/>
        <w:spacing w:line="276" w:lineRule="auto"/>
        <w:jc w:val="both"/>
        <w:rPr>
          <w:rFonts w:ascii="Traditional Arabic" w:eastAsia="Calibri" w:hAnsi="Traditional Arabic" w:cs="Traditional Arabic"/>
          <w:sz w:val="32"/>
          <w:szCs w:val="32"/>
          <w:highlight w:val="yellow"/>
        </w:rPr>
      </w:pPr>
      <w:r w:rsidRPr="00545449">
        <w:rPr>
          <w:rFonts w:ascii="Traditional Arabic" w:eastAsia="Calibri" w:hAnsi="Traditional Arabic" w:cs="Traditional Arabic"/>
          <w:sz w:val="32"/>
          <w:szCs w:val="32"/>
          <w:highlight w:val="yellow"/>
          <w:rtl/>
        </w:rPr>
        <w:t>يشمل النموذج عدة أبعاد متخصصة في الخدمات الرقمية، منها</w:t>
      </w:r>
      <w:r w:rsidRPr="00545449">
        <w:rPr>
          <w:rFonts w:ascii="Traditional Arabic" w:eastAsia="Calibri" w:hAnsi="Traditional Arabic" w:cs="Traditional Arabic"/>
          <w:sz w:val="32"/>
          <w:szCs w:val="32"/>
          <w:highlight w:val="yellow"/>
        </w:rPr>
        <w:t>:</w:t>
      </w:r>
    </w:p>
    <w:p w14:paraId="5E6AC47A" w14:textId="53E1D260" w:rsidR="00326B12" w:rsidRPr="00545449" w:rsidRDefault="00326B12" w:rsidP="000549AD">
      <w:pPr>
        <w:numPr>
          <w:ilvl w:val="0"/>
          <w:numId w:val="9"/>
        </w:numPr>
        <w:bidi/>
        <w:spacing w:line="276" w:lineRule="auto"/>
        <w:jc w:val="both"/>
        <w:rPr>
          <w:rFonts w:ascii="Traditional Arabic" w:eastAsia="Calibri" w:hAnsi="Traditional Arabic" w:cs="Traditional Arabic"/>
          <w:b/>
          <w:bCs/>
          <w:sz w:val="32"/>
          <w:szCs w:val="32"/>
          <w:highlight w:val="yellow"/>
        </w:rPr>
      </w:pPr>
      <w:r w:rsidRPr="00545449">
        <w:rPr>
          <w:rFonts w:ascii="Traditional Arabic" w:eastAsia="Calibri" w:hAnsi="Traditional Arabic" w:cs="Traditional Arabic"/>
          <w:b/>
          <w:bCs/>
          <w:sz w:val="32"/>
          <w:szCs w:val="32"/>
          <w:highlight w:val="yellow"/>
          <w:rtl/>
        </w:rPr>
        <w:t xml:space="preserve">الكفاءة </w:t>
      </w:r>
      <w:r w:rsidR="007C57E4" w:rsidRPr="00545449">
        <w:rPr>
          <w:rFonts w:ascii="Traditional Arabic" w:eastAsia="Calibri" w:hAnsi="Traditional Arabic" w:cs="Traditional Arabic" w:hint="cs"/>
          <w:b/>
          <w:bCs/>
          <w:sz w:val="32"/>
          <w:szCs w:val="32"/>
          <w:highlight w:val="yellow"/>
          <w:rtl/>
        </w:rPr>
        <w:t>والاعتمادية</w:t>
      </w:r>
      <w:r w:rsidR="007C57E4" w:rsidRPr="00545449">
        <w:rPr>
          <w:rFonts w:ascii="Traditional Arabic" w:eastAsia="Calibri" w:hAnsi="Traditional Arabic" w:cs="Traditional Arabic"/>
          <w:b/>
          <w:bCs/>
          <w:sz w:val="32"/>
          <w:szCs w:val="32"/>
          <w:highlight w:val="yellow"/>
        </w:rPr>
        <w:t>:</w:t>
      </w:r>
      <w:r w:rsidRPr="00545449">
        <w:rPr>
          <w:rFonts w:ascii="Traditional Arabic" w:eastAsia="Calibri" w:hAnsi="Traditional Arabic" w:cs="Traditional Arabic"/>
          <w:b/>
          <w:bCs/>
          <w:sz w:val="32"/>
          <w:szCs w:val="32"/>
          <w:highlight w:val="yellow"/>
          <w:rtl/>
          <w:lang w:bidi="ar-EG"/>
        </w:rPr>
        <w:t xml:space="preserve"> </w:t>
      </w:r>
      <w:r w:rsidRPr="00545449">
        <w:rPr>
          <w:rFonts w:ascii="Traditional Arabic" w:eastAsia="Calibri" w:hAnsi="Traditional Arabic" w:cs="Traditional Arabic"/>
          <w:sz w:val="32"/>
          <w:szCs w:val="32"/>
          <w:highlight w:val="yellow"/>
          <w:rtl/>
        </w:rPr>
        <w:t>تقيس مدى سهولة استخدام التطبيق، تصميمه الجيد، وقدرته على إتمام المعاملات بنجاح دون أخطاء. وقد أظهرت الدراسات أن الكفاءة ترتبط مباشرة برضا العملاء وثقتهم في النظام الإلكتروني.</w:t>
      </w:r>
    </w:p>
    <w:p w14:paraId="4100734F" w14:textId="1FF736BF" w:rsidR="00326B12" w:rsidRPr="00545449" w:rsidRDefault="00326B12" w:rsidP="000549AD">
      <w:pPr>
        <w:numPr>
          <w:ilvl w:val="0"/>
          <w:numId w:val="9"/>
        </w:numPr>
        <w:bidi/>
        <w:spacing w:line="276" w:lineRule="auto"/>
        <w:jc w:val="both"/>
        <w:rPr>
          <w:rFonts w:ascii="Traditional Arabic" w:eastAsia="Calibri" w:hAnsi="Traditional Arabic" w:cs="Traditional Arabic"/>
          <w:b/>
          <w:bCs/>
          <w:sz w:val="32"/>
          <w:szCs w:val="32"/>
          <w:highlight w:val="yellow"/>
        </w:rPr>
      </w:pPr>
      <w:r w:rsidRPr="00545449">
        <w:rPr>
          <w:rFonts w:ascii="Traditional Arabic" w:eastAsia="Calibri" w:hAnsi="Traditional Arabic" w:cs="Traditional Arabic"/>
          <w:b/>
          <w:bCs/>
          <w:sz w:val="32"/>
          <w:szCs w:val="32"/>
          <w:highlight w:val="yellow"/>
          <w:rtl/>
        </w:rPr>
        <w:t xml:space="preserve">الإيفاء </w:t>
      </w:r>
      <w:r w:rsidR="007C57E4" w:rsidRPr="00545449">
        <w:rPr>
          <w:rFonts w:ascii="Traditional Arabic" w:eastAsia="Calibri" w:hAnsi="Traditional Arabic" w:cs="Traditional Arabic" w:hint="cs"/>
          <w:b/>
          <w:bCs/>
          <w:sz w:val="32"/>
          <w:szCs w:val="32"/>
          <w:highlight w:val="yellow"/>
          <w:rtl/>
        </w:rPr>
        <w:t>والتنفيذ</w:t>
      </w:r>
      <w:r w:rsidR="007C57E4" w:rsidRPr="00545449">
        <w:rPr>
          <w:rFonts w:ascii="Traditional Arabic" w:eastAsia="Calibri" w:hAnsi="Traditional Arabic" w:cs="Traditional Arabic"/>
          <w:b/>
          <w:bCs/>
          <w:sz w:val="32"/>
          <w:szCs w:val="32"/>
          <w:highlight w:val="yellow"/>
        </w:rPr>
        <w:t>:</w:t>
      </w:r>
      <w:r w:rsidR="007C57E4" w:rsidRPr="00545449">
        <w:rPr>
          <w:rFonts w:ascii="Traditional Arabic" w:eastAsia="Calibri" w:hAnsi="Traditional Arabic" w:cs="Traditional Arabic" w:hint="cs"/>
          <w:b/>
          <w:bCs/>
          <w:sz w:val="32"/>
          <w:szCs w:val="32"/>
          <w:highlight w:val="yellow"/>
          <w:rtl/>
          <w:lang w:bidi="ar-EG"/>
        </w:rPr>
        <w:t xml:space="preserve"> يتعلق</w:t>
      </w:r>
      <w:r w:rsidRPr="00545449">
        <w:rPr>
          <w:rFonts w:ascii="Traditional Arabic" w:eastAsia="Calibri" w:hAnsi="Traditional Arabic" w:cs="Traditional Arabic"/>
          <w:sz w:val="32"/>
          <w:szCs w:val="32"/>
          <w:highlight w:val="yellow"/>
          <w:rtl/>
        </w:rPr>
        <w:t xml:space="preserve"> بقدرة النظام على تقديم ما وعد به من خدمات، مثل حجز المواعيد وتقديم المعلومات بدقة. هذه الأبعاد ضرورية في الخدمات الصحية الرقمية لضمان تقديم خدمة موثوقة.</w:t>
      </w:r>
    </w:p>
    <w:p w14:paraId="49546242" w14:textId="32266BBD" w:rsidR="00326B12" w:rsidRPr="00545449" w:rsidRDefault="007C57E4" w:rsidP="000549AD">
      <w:pPr>
        <w:numPr>
          <w:ilvl w:val="0"/>
          <w:numId w:val="9"/>
        </w:numPr>
        <w:bidi/>
        <w:spacing w:line="276" w:lineRule="auto"/>
        <w:jc w:val="both"/>
        <w:rPr>
          <w:rFonts w:ascii="Traditional Arabic" w:eastAsia="Calibri" w:hAnsi="Traditional Arabic" w:cs="Traditional Arabic"/>
          <w:sz w:val="32"/>
          <w:szCs w:val="32"/>
          <w:highlight w:val="yellow"/>
        </w:rPr>
      </w:pPr>
      <w:r w:rsidRPr="00545449">
        <w:rPr>
          <w:rFonts w:ascii="Traditional Arabic" w:eastAsia="Calibri" w:hAnsi="Traditional Arabic" w:cs="Traditional Arabic" w:hint="cs"/>
          <w:b/>
          <w:bCs/>
          <w:sz w:val="32"/>
          <w:szCs w:val="32"/>
          <w:highlight w:val="yellow"/>
          <w:rtl/>
        </w:rPr>
        <w:t>الاستجابة</w:t>
      </w:r>
      <w:r w:rsidRPr="00545449">
        <w:rPr>
          <w:rFonts w:ascii="Traditional Arabic" w:eastAsia="Calibri" w:hAnsi="Traditional Arabic" w:cs="Traditional Arabic"/>
          <w:b/>
          <w:bCs/>
          <w:sz w:val="32"/>
          <w:szCs w:val="32"/>
          <w:highlight w:val="yellow"/>
        </w:rPr>
        <w:t>:</w:t>
      </w:r>
      <w:r w:rsidR="00326B12" w:rsidRPr="00545449">
        <w:rPr>
          <w:rFonts w:ascii="Traditional Arabic" w:eastAsia="Calibri" w:hAnsi="Traditional Arabic" w:cs="Traditional Arabic"/>
          <w:sz w:val="32"/>
          <w:szCs w:val="32"/>
          <w:highlight w:val="yellow"/>
          <w:rtl/>
          <w:lang w:bidi="ar-EG"/>
        </w:rPr>
        <w:t xml:space="preserve"> </w:t>
      </w:r>
      <w:r w:rsidR="00326B12" w:rsidRPr="00545449">
        <w:rPr>
          <w:rFonts w:ascii="Traditional Arabic" w:eastAsia="Calibri" w:hAnsi="Traditional Arabic" w:cs="Traditional Arabic"/>
          <w:sz w:val="32"/>
          <w:szCs w:val="32"/>
          <w:highlight w:val="yellow"/>
          <w:rtl/>
        </w:rPr>
        <w:t>تقيس سرعة النظام أو فريق الدعم في معالجة المشاكل وتوفير المعلومات المطلوبة، وهو عامل مهم خاصة في الخدمات الصحية حيث تتطلب الاستجابة الفورية.</w:t>
      </w:r>
    </w:p>
    <w:p w14:paraId="454A5F88" w14:textId="13E3D0F6" w:rsidR="00326B12" w:rsidRPr="00545449" w:rsidRDefault="00326B12" w:rsidP="000549AD">
      <w:pPr>
        <w:numPr>
          <w:ilvl w:val="0"/>
          <w:numId w:val="9"/>
        </w:numPr>
        <w:bidi/>
        <w:spacing w:line="276" w:lineRule="auto"/>
        <w:jc w:val="both"/>
        <w:rPr>
          <w:rFonts w:ascii="Traditional Arabic" w:eastAsia="Calibri" w:hAnsi="Traditional Arabic" w:cs="Traditional Arabic"/>
          <w:b/>
          <w:bCs/>
          <w:sz w:val="32"/>
          <w:szCs w:val="32"/>
          <w:highlight w:val="yellow"/>
        </w:rPr>
      </w:pPr>
      <w:r w:rsidRPr="00545449">
        <w:rPr>
          <w:rFonts w:ascii="Traditional Arabic" w:eastAsia="Calibri" w:hAnsi="Traditional Arabic" w:cs="Traditional Arabic"/>
          <w:b/>
          <w:bCs/>
          <w:sz w:val="32"/>
          <w:szCs w:val="32"/>
          <w:highlight w:val="yellow"/>
          <w:rtl/>
        </w:rPr>
        <w:t xml:space="preserve">الأمان والخصوصية: </w:t>
      </w:r>
      <w:r w:rsidRPr="00545449">
        <w:rPr>
          <w:rFonts w:ascii="Traditional Arabic" w:eastAsia="Calibri" w:hAnsi="Traditional Arabic" w:cs="Traditional Arabic"/>
          <w:sz w:val="32"/>
          <w:szCs w:val="32"/>
          <w:highlight w:val="yellow"/>
          <w:rtl/>
        </w:rPr>
        <w:t xml:space="preserve">حماية بيانات المرضى والمعاملات المالية والشخصية، وهي من أهم عوامل الثقة لدى المستخدمين في تطبيقات الرعاية الصحية </w:t>
      </w:r>
      <w:r w:rsidR="007C57E4" w:rsidRPr="00545449">
        <w:rPr>
          <w:rFonts w:ascii="Traditional Arabic" w:eastAsia="Calibri" w:hAnsi="Traditional Arabic" w:cs="Traditional Arabic" w:hint="cs"/>
          <w:sz w:val="32"/>
          <w:szCs w:val="32"/>
          <w:highlight w:val="yellow"/>
          <w:rtl/>
        </w:rPr>
        <w:t>الرقمية</w:t>
      </w:r>
      <w:r w:rsidR="007C57E4" w:rsidRPr="00545449">
        <w:rPr>
          <w:rFonts w:ascii="Traditional Arabic" w:eastAsia="Calibri" w:hAnsi="Traditional Arabic" w:cs="Traditional Arabic"/>
          <w:sz w:val="32"/>
          <w:szCs w:val="32"/>
          <w:highlight w:val="yellow"/>
        </w:rPr>
        <w:t>.</w:t>
      </w:r>
    </w:p>
    <w:p w14:paraId="513FD147" w14:textId="77777777" w:rsidR="00326B12" w:rsidRPr="00545449" w:rsidRDefault="00326B12" w:rsidP="000549AD">
      <w:pPr>
        <w:numPr>
          <w:ilvl w:val="0"/>
          <w:numId w:val="9"/>
        </w:numPr>
        <w:bidi/>
        <w:spacing w:line="276" w:lineRule="auto"/>
        <w:jc w:val="both"/>
        <w:rPr>
          <w:rFonts w:ascii="Traditional Arabic" w:eastAsia="Calibri" w:hAnsi="Traditional Arabic" w:cs="Traditional Arabic"/>
          <w:b/>
          <w:bCs/>
          <w:sz w:val="32"/>
          <w:szCs w:val="32"/>
          <w:highlight w:val="yellow"/>
        </w:rPr>
      </w:pPr>
      <w:r w:rsidRPr="00545449">
        <w:rPr>
          <w:rFonts w:ascii="Traditional Arabic" w:eastAsia="Calibri" w:hAnsi="Traditional Arabic" w:cs="Traditional Arabic"/>
          <w:b/>
          <w:bCs/>
          <w:sz w:val="32"/>
          <w:szCs w:val="32"/>
          <w:highlight w:val="yellow"/>
          <w:rtl/>
        </w:rPr>
        <w:t xml:space="preserve">جودة المعلومات: </w:t>
      </w:r>
      <w:r w:rsidRPr="00545449">
        <w:rPr>
          <w:rFonts w:ascii="Traditional Arabic" w:eastAsia="Calibri" w:hAnsi="Traditional Arabic" w:cs="Traditional Arabic"/>
          <w:sz w:val="32"/>
          <w:szCs w:val="32"/>
          <w:highlight w:val="yellow"/>
          <w:rtl/>
        </w:rPr>
        <w:t>مدى دقة وموثوقية وحداثة المعلومات المقدمة، وهو أمر حاسم في الخدمات الصحية لضمان تقديم نصائح أو بيانات طبية صحيحة.</w:t>
      </w:r>
    </w:p>
    <w:p w14:paraId="46337F91" w14:textId="6ACEB862" w:rsidR="00326B12" w:rsidRPr="00545449" w:rsidRDefault="00326B12" w:rsidP="000549AD">
      <w:pPr>
        <w:numPr>
          <w:ilvl w:val="0"/>
          <w:numId w:val="9"/>
        </w:numPr>
        <w:bidi/>
        <w:spacing w:line="276" w:lineRule="auto"/>
        <w:jc w:val="both"/>
        <w:rPr>
          <w:rFonts w:ascii="Traditional Arabic" w:eastAsia="Calibri" w:hAnsi="Traditional Arabic" w:cs="Traditional Arabic"/>
          <w:b/>
          <w:bCs/>
          <w:sz w:val="32"/>
          <w:szCs w:val="32"/>
          <w:highlight w:val="yellow"/>
        </w:rPr>
      </w:pPr>
      <w:r w:rsidRPr="00545449">
        <w:rPr>
          <w:rFonts w:ascii="Traditional Arabic" w:eastAsia="Calibri" w:hAnsi="Traditional Arabic" w:cs="Traditional Arabic"/>
          <w:b/>
          <w:bCs/>
          <w:sz w:val="32"/>
          <w:szCs w:val="32"/>
          <w:highlight w:val="yellow"/>
          <w:rtl/>
        </w:rPr>
        <w:t>سهولة الوصول وسهولة الاستخدام</w:t>
      </w:r>
      <w:r w:rsidRPr="00545449">
        <w:rPr>
          <w:rFonts w:ascii="Traditional Arabic" w:eastAsia="Calibri" w:hAnsi="Traditional Arabic" w:cs="Traditional Arabic"/>
          <w:b/>
          <w:bCs/>
          <w:sz w:val="32"/>
          <w:szCs w:val="32"/>
          <w:highlight w:val="yellow"/>
        </w:rPr>
        <w:t xml:space="preserve">: </w:t>
      </w:r>
      <w:r w:rsidRPr="00545449">
        <w:rPr>
          <w:rFonts w:ascii="Traditional Arabic" w:eastAsia="Calibri" w:hAnsi="Traditional Arabic" w:cs="Traditional Arabic"/>
          <w:sz w:val="32"/>
          <w:szCs w:val="32"/>
          <w:highlight w:val="yellow"/>
          <w:rtl/>
        </w:rPr>
        <w:t xml:space="preserve">تصميم واجهة المستخدم بطريقة مناسبة لمختلف الفئات العمرية ومستويات المهارة التقنية، ما يعزز تجربة المستخدم ويزيد من معدل تبني </w:t>
      </w:r>
      <w:r w:rsidR="007C57E4" w:rsidRPr="00545449">
        <w:rPr>
          <w:rFonts w:ascii="Traditional Arabic" w:eastAsia="Calibri" w:hAnsi="Traditional Arabic" w:cs="Traditional Arabic" w:hint="cs"/>
          <w:sz w:val="32"/>
          <w:szCs w:val="32"/>
          <w:highlight w:val="yellow"/>
          <w:rtl/>
        </w:rPr>
        <w:t>الخدمة</w:t>
      </w:r>
      <w:r w:rsidR="007C57E4" w:rsidRPr="00545449">
        <w:rPr>
          <w:rFonts w:ascii="Traditional Arabic" w:eastAsia="Calibri" w:hAnsi="Traditional Arabic" w:cs="Traditional Arabic"/>
          <w:sz w:val="32"/>
          <w:szCs w:val="32"/>
          <w:highlight w:val="yellow"/>
        </w:rPr>
        <w:t xml:space="preserve"> (</w:t>
      </w:r>
      <w:r w:rsidRPr="00545449">
        <w:rPr>
          <w:rFonts w:ascii="Traditional Arabic" w:eastAsia="Calibri" w:hAnsi="Traditional Arabic" w:cs="Traditional Arabic"/>
          <w:sz w:val="32"/>
          <w:szCs w:val="32"/>
          <w:highlight w:val="yellow"/>
        </w:rPr>
        <w:t>Ighomereho et al., 2022</w:t>
      </w:r>
      <w:r w:rsidR="00DD3D51" w:rsidRPr="00545449">
        <w:rPr>
          <w:rFonts w:ascii="Traditional Arabic" w:eastAsia="Calibri" w:hAnsi="Traditional Arabic" w:cs="Traditional Arabic"/>
          <w:sz w:val="32"/>
          <w:szCs w:val="32"/>
          <w:highlight w:val="yellow"/>
        </w:rPr>
        <w:t>,</w:t>
      </w:r>
      <w:r w:rsidR="00DD3D51" w:rsidRPr="00545449">
        <w:rPr>
          <w:rFonts w:ascii="Traditional Arabic" w:hAnsi="Traditional Arabic" w:cs="Traditional Arabic"/>
          <w:sz w:val="32"/>
          <w:szCs w:val="32"/>
          <w:highlight w:val="yellow"/>
        </w:rPr>
        <w:t xml:space="preserve"> </w:t>
      </w:r>
      <w:r w:rsidR="00DD3D51" w:rsidRPr="00545449">
        <w:rPr>
          <w:rFonts w:ascii="Traditional Arabic" w:eastAsia="Calibri" w:hAnsi="Traditional Arabic" w:cs="Traditional Arabic"/>
          <w:sz w:val="32"/>
          <w:szCs w:val="32"/>
          <w:highlight w:val="yellow"/>
        </w:rPr>
        <w:t>1-15</w:t>
      </w:r>
      <w:r w:rsidRPr="00545449">
        <w:rPr>
          <w:rFonts w:ascii="Traditional Arabic" w:eastAsia="Calibri" w:hAnsi="Traditional Arabic" w:cs="Traditional Arabic"/>
          <w:sz w:val="32"/>
          <w:szCs w:val="32"/>
          <w:highlight w:val="yellow"/>
        </w:rPr>
        <w:t>)</w:t>
      </w:r>
      <w:r w:rsidRPr="00545449">
        <w:rPr>
          <w:rFonts w:ascii="Traditional Arabic" w:eastAsia="Calibri" w:hAnsi="Traditional Arabic" w:cs="Traditional Arabic"/>
          <w:sz w:val="32"/>
          <w:szCs w:val="32"/>
          <w:highlight w:val="yellow"/>
          <w:rtl/>
        </w:rPr>
        <w:t>.</w:t>
      </w:r>
    </w:p>
    <w:p w14:paraId="40B1BE55" w14:textId="77777777" w:rsidR="00326B12" w:rsidRPr="00545449" w:rsidRDefault="00326B12" w:rsidP="000549AD">
      <w:pPr>
        <w:bidi/>
        <w:spacing w:line="276" w:lineRule="auto"/>
        <w:jc w:val="both"/>
        <w:rPr>
          <w:rFonts w:ascii="Traditional Arabic" w:eastAsia="Calibri" w:hAnsi="Traditional Arabic" w:cs="Traditional Arabic"/>
          <w:b/>
          <w:bCs/>
          <w:sz w:val="32"/>
          <w:szCs w:val="32"/>
          <w:highlight w:val="yellow"/>
          <w:rtl/>
          <w:lang w:bidi="ar-EG"/>
        </w:rPr>
      </w:pPr>
      <w:r w:rsidRPr="00545449">
        <w:rPr>
          <w:rFonts w:ascii="Traditional Arabic" w:eastAsia="Calibri" w:hAnsi="Traditional Arabic" w:cs="Traditional Arabic"/>
          <w:b/>
          <w:bCs/>
          <w:sz w:val="32"/>
          <w:szCs w:val="32"/>
          <w:highlight w:val="yellow"/>
          <w:rtl/>
        </w:rPr>
        <w:t>صلة النظرية بالدراسة الحالية</w:t>
      </w:r>
    </w:p>
    <w:p w14:paraId="7DDFA8DA" w14:textId="4C6C9696" w:rsidR="00326B12" w:rsidRPr="00545449" w:rsidRDefault="00326B12" w:rsidP="00D83B3F">
      <w:pPr>
        <w:bidi/>
        <w:spacing w:line="276" w:lineRule="auto"/>
        <w:ind w:firstLine="509"/>
        <w:jc w:val="both"/>
        <w:rPr>
          <w:rFonts w:ascii="Traditional Arabic" w:eastAsia="Calibri" w:hAnsi="Traditional Arabic" w:cs="Traditional Arabic"/>
          <w:sz w:val="32"/>
          <w:szCs w:val="32"/>
          <w:highlight w:val="yellow"/>
        </w:rPr>
      </w:pPr>
      <w:r w:rsidRPr="00545449">
        <w:rPr>
          <w:rFonts w:ascii="Traditional Arabic" w:eastAsia="Calibri" w:hAnsi="Traditional Arabic" w:cs="Traditional Arabic"/>
          <w:sz w:val="32"/>
          <w:szCs w:val="32"/>
          <w:highlight w:val="yellow"/>
          <w:rtl/>
        </w:rPr>
        <w:t>نظراً لأن تطبيقات الرعاية الصحية الإلكترونية تُعد شكلاً متقدماً من الخدمات الرقمية، فإن نموذج</w:t>
      </w:r>
      <w:r w:rsidRPr="00545449">
        <w:rPr>
          <w:rFonts w:ascii="Traditional Arabic" w:eastAsia="Calibri" w:hAnsi="Traditional Arabic" w:cs="Traditional Arabic"/>
          <w:sz w:val="32"/>
          <w:szCs w:val="32"/>
          <w:highlight w:val="yellow"/>
        </w:rPr>
        <w:t xml:space="preserve"> E</w:t>
      </w:r>
      <w:r w:rsidRPr="00545449">
        <w:rPr>
          <w:rFonts w:ascii="Traditional Arabic" w:eastAsia="Calibri" w:hAnsi="Traditional Arabic" w:cs="Traditional Arabic"/>
          <w:sz w:val="32"/>
          <w:szCs w:val="32"/>
          <w:highlight w:val="yellow"/>
        </w:rPr>
        <w:noBreakHyphen/>
      </w:r>
      <w:r w:rsidR="00210360" w:rsidRPr="00545449">
        <w:rPr>
          <w:rFonts w:ascii="Traditional Arabic" w:eastAsia="Calibri" w:hAnsi="Traditional Arabic" w:cs="Traditional Arabic"/>
          <w:sz w:val="32"/>
          <w:szCs w:val="32"/>
          <w:highlight w:val="yellow"/>
        </w:rPr>
        <w:t xml:space="preserve">SERVQUAL </w:t>
      </w:r>
      <w:r w:rsidR="00210360" w:rsidRPr="00545449">
        <w:rPr>
          <w:rFonts w:ascii="Traditional Arabic" w:eastAsia="Calibri" w:hAnsi="Traditional Arabic" w:cs="Traditional Arabic" w:hint="cs"/>
          <w:sz w:val="32"/>
          <w:szCs w:val="32"/>
          <w:highlight w:val="yellow"/>
          <w:rtl/>
        </w:rPr>
        <w:t>يلائم</w:t>
      </w:r>
      <w:r w:rsidRPr="00545449">
        <w:rPr>
          <w:rFonts w:ascii="Traditional Arabic" w:eastAsia="Calibri" w:hAnsi="Traditional Arabic" w:cs="Traditional Arabic"/>
          <w:sz w:val="32"/>
          <w:szCs w:val="32"/>
          <w:highlight w:val="yellow"/>
          <w:rtl/>
        </w:rPr>
        <w:t xml:space="preserve"> تماماً قياس عدة جوانب مهمة، مثل</w:t>
      </w:r>
      <w:r w:rsidRPr="00545449">
        <w:rPr>
          <w:rFonts w:ascii="Traditional Arabic" w:eastAsia="Calibri" w:hAnsi="Traditional Arabic" w:cs="Traditional Arabic"/>
          <w:sz w:val="32"/>
          <w:szCs w:val="32"/>
          <w:highlight w:val="yellow"/>
        </w:rPr>
        <w:t>:</w:t>
      </w:r>
    </w:p>
    <w:p w14:paraId="085DBB92" w14:textId="77777777" w:rsidR="00326B12" w:rsidRPr="00545449" w:rsidRDefault="00326B12" w:rsidP="000549AD">
      <w:pPr>
        <w:numPr>
          <w:ilvl w:val="0"/>
          <w:numId w:val="10"/>
        </w:numPr>
        <w:bidi/>
        <w:spacing w:line="276" w:lineRule="auto"/>
        <w:jc w:val="both"/>
        <w:rPr>
          <w:rFonts w:ascii="Traditional Arabic" w:eastAsia="Calibri" w:hAnsi="Traditional Arabic" w:cs="Traditional Arabic"/>
          <w:sz w:val="32"/>
          <w:szCs w:val="32"/>
          <w:highlight w:val="yellow"/>
        </w:rPr>
      </w:pPr>
      <w:r w:rsidRPr="00545449">
        <w:rPr>
          <w:rFonts w:ascii="Traditional Arabic" w:eastAsia="Calibri" w:hAnsi="Traditional Arabic" w:cs="Traditional Arabic"/>
          <w:b/>
          <w:bCs/>
          <w:sz w:val="32"/>
          <w:szCs w:val="32"/>
          <w:highlight w:val="yellow"/>
          <w:rtl/>
        </w:rPr>
        <w:t>جودة محتوى التطبيق</w:t>
      </w:r>
      <w:r w:rsidRPr="00545449">
        <w:rPr>
          <w:rFonts w:ascii="Traditional Arabic" w:eastAsia="Calibri" w:hAnsi="Traditional Arabic" w:cs="Traditional Arabic"/>
          <w:sz w:val="32"/>
          <w:szCs w:val="32"/>
          <w:highlight w:val="yellow"/>
          <w:rtl/>
          <w:lang w:bidi="ar-EG"/>
        </w:rPr>
        <w:t xml:space="preserve">: </w:t>
      </w:r>
      <w:r w:rsidRPr="00545449">
        <w:rPr>
          <w:rFonts w:ascii="Traditional Arabic" w:eastAsia="Calibri" w:hAnsi="Traditional Arabic" w:cs="Traditional Arabic"/>
          <w:sz w:val="32"/>
          <w:szCs w:val="32"/>
          <w:highlight w:val="yellow"/>
          <w:rtl/>
        </w:rPr>
        <w:t>دقة المعلومات الطبية والتشغيلية وحداثتها، مما يدعم الثقة بالمحتوى المقدم</w:t>
      </w:r>
      <w:r w:rsidRPr="00545449">
        <w:rPr>
          <w:rFonts w:ascii="Traditional Arabic" w:eastAsia="Calibri" w:hAnsi="Traditional Arabic" w:cs="Traditional Arabic"/>
          <w:sz w:val="32"/>
          <w:szCs w:val="32"/>
          <w:highlight w:val="yellow"/>
        </w:rPr>
        <w:t>.</w:t>
      </w:r>
    </w:p>
    <w:p w14:paraId="0EF173A2" w14:textId="77777777" w:rsidR="00326B12" w:rsidRPr="00545449" w:rsidRDefault="00326B12" w:rsidP="000549AD">
      <w:pPr>
        <w:numPr>
          <w:ilvl w:val="0"/>
          <w:numId w:val="10"/>
        </w:numPr>
        <w:bidi/>
        <w:spacing w:line="276" w:lineRule="auto"/>
        <w:jc w:val="both"/>
        <w:rPr>
          <w:rFonts w:ascii="Traditional Arabic" w:eastAsia="Calibri" w:hAnsi="Traditional Arabic" w:cs="Traditional Arabic"/>
          <w:sz w:val="32"/>
          <w:szCs w:val="32"/>
          <w:highlight w:val="yellow"/>
        </w:rPr>
      </w:pPr>
      <w:r w:rsidRPr="00545449">
        <w:rPr>
          <w:rFonts w:ascii="Traditional Arabic" w:eastAsia="Calibri" w:hAnsi="Traditional Arabic" w:cs="Traditional Arabic"/>
          <w:b/>
          <w:bCs/>
          <w:sz w:val="32"/>
          <w:szCs w:val="32"/>
          <w:highlight w:val="yellow"/>
          <w:rtl/>
        </w:rPr>
        <w:t>سرعة الخدمات والاستجابة</w:t>
      </w:r>
      <w:r w:rsidRPr="00545449">
        <w:rPr>
          <w:rFonts w:ascii="Traditional Arabic" w:eastAsia="Calibri" w:hAnsi="Traditional Arabic" w:cs="Traditional Arabic"/>
          <w:sz w:val="32"/>
          <w:szCs w:val="32"/>
          <w:highlight w:val="yellow"/>
          <w:rtl/>
          <w:lang w:bidi="ar-EG"/>
        </w:rPr>
        <w:t xml:space="preserve">: </w:t>
      </w:r>
      <w:r w:rsidRPr="00545449">
        <w:rPr>
          <w:rFonts w:ascii="Traditional Arabic" w:eastAsia="Calibri" w:hAnsi="Traditional Arabic" w:cs="Traditional Arabic"/>
          <w:sz w:val="32"/>
          <w:szCs w:val="32"/>
          <w:highlight w:val="yellow"/>
          <w:rtl/>
        </w:rPr>
        <w:t>قدرة التطبيق على تقديم الخدمات بسرعة، مع استجابة مناسبة للاستفسارات وحالات الطوارئ، وهو أمر أساسي في الرعاية الصحي.</w:t>
      </w:r>
      <w:r w:rsidRPr="00545449">
        <w:rPr>
          <w:rFonts w:ascii="Traditional Arabic" w:eastAsia="Calibri" w:hAnsi="Traditional Arabic" w:cs="Traditional Arabic"/>
          <w:sz w:val="32"/>
          <w:szCs w:val="32"/>
          <w:highlight w:val="yellow"/>
        </w:rPr>
        <w:t xml:space="preserve"> </w:t>
      </w:r>
    </w:p>
    <w:p w14:paraId="5FEDCC0A" w14:textId="4DAC788A" w:rsidR="00326B12" w:rsidRPr="00545449" w:rsidRDefault="00326B12" w:rsidP="000549AD">
      <w:pPr>
        <w:numPr>
          <w:ilvl w:val="0"/>
          <w:numId w:val="10"/>
        </w:numPr>
        <w:bidi/>
        <w:spacing w:line="276" w:lineRule="auto"/>
        <w:jc w:val="both"/>
        <w:rPr>
          <w:rFonts w:ascii="Traditional Arabic" w:eastAsia="Calibri" w:hAnsi="Traditional Arabic" w:cs="Traditional Arabic"/>
          <w:sz w:val="32"/>
          <w:szCs w:val="32"/>
          <w:highlight w:val="yellow"/>
        </w:rPr>
      </w:pPr>
      <w:r w:rsidRPr="00545449">
        <w:rPr>
          <w:rFonts w:ascii="Traditional Arabic" w:eastAsia="Calibri" w:hAnsi="Traditional Arabic" w:cs="Traditional Arabic"/>
          <w:b/>
          <w:bCs/>
          <w:sz w:val="32"/>
          <w:szCs w:val="32"/>
          <w:highlight w:val="yellow"/>
          <w:rtl/>
        </w:rPr>
        <w:t xml:space="preserve">سهولة الاستخدام </w:t>
      </w:r>
      <w:r w:rsidR="00210360" w:rsidRPr="00545449">
        <w:rPr>
          <w:rFonts w:ascii="Traditional Arabic" w:eastAsia="Calibri" w:hAnsi="Traditional Arabic" w:cs="Traditional Arabic" w:hint="cs"/>
          <w:b/>
          <w:bCs/>
          <w:sz w:val="32"/>
          <w:szCs w:val="32"/>
          <w:highlight w:val="yellow"/>
          <w:rtl/>
        </w:rPr>
        <w:t>والأمان</w:t>
      </w:r>
      <w:r w:rsidR="00210360" w:rsidRPr="00545449">
        <w:rPr>
          <w:rFonts w:ascii="Traditional Arabic" w:eastAsia="Calibri" w:hAnsi="Traditional Arabic" w:cs="Traditional Arabic"/>
          <w:sz w:val="32"/>
          <w:szCs w:val="32"/>
          <w:highlight w:val="yellow"/>
        </w:rPr>
        <w:t>:</w:t>
      </w:r>
      <w:r w:rsidRPr="00545449">
        <w:rPr>
          <w:rFonts w:ascii="Traditional Arabic" w:eastAsia="Calibri" w:hAnsi="Traditional Arabic" w:cs="Traditional Arabic"/>
          <w:sz w:val="32"/>
          <w:szCs w:val="32"/>
          <w:highlight w:val="yellow"/>
          <w:rtl/>
          <w:lang w:bidi="ar-EG"/>
        </w:rPr>
        <w:t xml:space="preserve"> </w:t>
      </w:r>
      <w:r w:rsidRPr="00545449">
        <w:rPr>
          <w:rFonts w:ascii="Traditional Arabic" w:eastAsia="Calibri" w:hAnsi="Traditional Arabic" w:cs="Traditional Arabic"/>
          <w:sz w:val="32"/>
          <w:szCs w:val="32"/>
          <w:highlight w:val="yellow"/>
          <w:rtl/>
        </w:rPr>
        <w:t>ضمان واجهة سهلة الاستخدام وحماية قوية للبيانات، مما يزيد من قبول المستخدمين وثقتهم بالتطبيق.</w:t>
      </w:r>
    </w:p>
    <w:p w14:paraId="2A3D8232" w14:textId="6058D5FB" w:rsidR="00326B12" w:rsidRPr="00545449" w:rsidRDefault="00326B12" w:rsidP="00D83B3F">
      <w:pPr>
        <w:bidi/>
        <w:spacing w:line="276" w:lineRule="auto"/>
        <w:ind w:firstLine="509"/>
        <w:jc w:val="both"/>
        <w:rPr>
          <w:rFonts w:ascii="Traditional Arabic" w:eastAsia="Calibri" w:hAnsi="Traditional Arabic" w:cs="Traditional Arabic"/>
          <w:sz w:val="32"/>
          <w:szCs w:val="32"/>
          <w:highlight w:val="yellow"/>
        </w:rPr>
      </w:pPr>
      <w:r w:rsidRPr="00545449">
        <w:rPr>
          <w:rFonts w:ascii="Traditional Arabic" w:eastAsia="Calibri" w:hAnsi="Traditional Arabic" w:cs="Traditional Arabic"/>
          <w:sz w:val="32"/>
          <w:szCs w:val="32"/>
          <w:highlight w:val="yellow"/>
          <w:rtl/>
        </w:rPr>
        <w:t>يساعد اعتماد هذا النموذج في بناء أبعاد الجودة التشغيلية المرتبطة بالتطبيق، مثل سهولة الاستخدام، الأمان، جودة المعلومات، والاستجابة، وهي جزء من محددات جودة الخدمات الصحية المقدمة ككل</w:t>
      </w:r>
      <w:r w:rsidRPr="00545449">
        <w:rPr>
          <w:rFonts w:ascii="Traditional Arabic" w:eastAsia="Calibri" w:hAnsi="Traditional Arabic" w:cs="Traditional Arabic"/>
          <w:sz w:val="32"/>
          <w:szCs w:val="32"/>
          <w:highlight w:val="yellow"/>
        </w:rPr>
        <w:t>.</w:t>
      </w:r>
    </w:p>
    <w:p w14:paraId="14B86F3D" w14:textId="77777777" w:rsidR="00326B12" w:rsidRPr="00545449" w:rsidRDefault="00326B12" w:rsidP="000549AD">
      <w:pPr>
        <w:numPr>
          <w:ilvl w:val="0"/>
          <w:numId w:val="4"/>
        </w:numPr>
        <w:bidi/>
        <w:spacing w:line="276" w:lineRule="auto"/>
        <w:ind w:left="0" w:firstLine="0"/>
        <w:jc w:val="both"/>
        <w:rPr>
          <w:rFonts w:ascii="Traditional Arabic" w:eastAsia="Calibri" w:hAnsi="Traditional Arabic" w:cs="Traditional Arabic"/>
          <w:sz w:val="32"/>
          <w:szCs w:val="32"/>
          <w:highlight w:val="yellow"/>
          <w:rtl/>
        </w:rPr>
      </w:pPr>
      <w:r w:rsidRPr="00545449">
        <w:rPr>
          <w:rFonts w:ascii="Traditional Arabic" w:eastAsia="Calibri" w:hAnsi="Traditional Arabic" w:cs="Traditional Arabic"/>
          <w:b/>
          <w:bCs/>
          <w:sz w:val="32"/>
          <w:szCs w:val="32"/>
          <w:highlight w:val="yellow"/>
          <w:rtl/>
        </w:rPr>
        <w:t>نموذج جودة الخدمة التقليدي</w:t>
      </w:r>
      <w:r w:rsidRPr="00545449">
        <w:rPr>
          <w:rFonts w:ascii="Traditional Arabic" w:eastAsia="Calibri" w:hAnsi="Traditional Arabic" w:cs="Traditional Arabic"/>
          <w:b/>
          <w:bCs/>
          <w:sz w:val="32"/>
          <w:szCs w:val="32"/>
          <w:highlight w:val="yellow"/>
        </w:rPr>
        <w:t xml:space="preserve"> (SERVQUAL)</w:t>
      </w:r>
    </w:p>
    <w:p w14:paraId="02903E0C" w14:textId="21F2C378" w:rsidR="00326B12" w:rsidRPr="00545449" w:rsidRDefault="00326B12" w:rsidP="00D83B3F">
      <w:pPr>
        <w:bidi/>
        <w:spacing w:line="276" w:lineRule="auto"/>
        <w:ind w:firstLine="509"/>
        <w:jc w:val="both"/>
        <w:rPr>
          <w:rFonts w:ascii="Traditional Arabic" w:eastAsia="Calibri" w:hAnsi="Traditional Arabic" w:cs="Traditional Arabic"/>
          <w:sz w:val="32"/>
          <w:szCs w:val="32"/>
          <w:highlight w:val="yellow"/>
          <w:rtl/>
          <w:lang w:bidi="ar-EG"/>
        </w:rPr>
      </w:pPr>
      <w:r w:rsidRPr="00545449">
        <w:rPr>
          <w:rFonts w:ascii="Traditional Arabic" w:eastAsia="Calibri" w:hAnsi="Traditional Arabic" w:cs="Traditional Arabic"/>
          <w:sz w:val="32"/>
          <w:szCs w:val="32"/>
          <w:highlight w:val="yellow"/>
          <w:rtl/>
        </w:rPr>
        <w:t xml:space="preserve">نموذج </w:t>
      </w:r>
      <w:r w:rsidRPr="00545449">
        <w:rPr>
          <w:rFonts w:ascii="Traditional Arabic" w:eastAsia="Calibri" w:hAnsi="Traditional Arabic" w:cs="Traditional Arabic"/>
          <w:sz w:val="32"/>
          <w:szCs w:val="32"/>
          <w:highlight w:val="yellow"/>
        </w:rPr>
        <w:t>SERVQUAL</w:t>
      </w:r>
      <w:r w:rsidRPr="00545449">
        <w:rPr>
          <w:rFonts w:ascii="Traditional Arabic" w:eastAsia="Calibri" w:hAnsi="Traditional Arabic" w:cs="Traditional Arabic"/>
          <w:sz w:val="32"/>
          <w:szCs w:val="32"/>
          <w:highlight w:val="yellow"/>
          <w:rtl/>
        </w:rPr>
        <w:t xml:space="preserve"> هو أداة متعددة البنود تم تطويرها لتقييم إدراكات المستهلكين لجودة الخدمات في مختلف منظمات الخدمات والتجزئة.</w:t>
      </w:r>
    </w:p>
    <w:p w14:paraId="72A8FF63" w14:textId="77777777" w:rsidR="00326B12" w:rsidRPr="00545449" w:rsidRDefault="00326B12" w:rsidP="00D83B3F">
      <w:pPr>
        <w:bidi/>
        <w:spacing w:line="276" w:lineRule="auto"/>
        <w:ind w:firstLine="509"/>
        <w:jc w:val="both"/>
        <w:rPr>
          <w:rFonts w:ascii="Traditional Arabic" w:eastAsia="Calibri" w:hAnsi="Traditional Arabic" w:cs="Traditional Arabic"/>
          <w:sz w:val="32"/>
          <w:szCs w:val="32"/>
          <w:highlight w:val="yellow"/>
          <w:rtl/>
        </w:rPr>
      </w:pPr>
      <w:r w:rsidRPr="00545449">
        <w:rPr>
          <w:rFonts w:ascii="Traditional Arabic" w:eastAsia="Calibri" w:hAnsi="Traditional Arabic" w:cs="Traditional Arabic"/>
          <w:sz w:val="32"/>
          <w:szCs w:val="32"/>
          <w:highlight w:val="yellow"/>
          <w:rtl/>
        </w:rPr>
        <w:t>الفكرة الأساسية للنموذج هي قياس فجوة الجودة، وهي الفرق بين توقعات العملاء من الخدمة وإدراكهم الفعلي للأداء بعد تلقي الخدمة. ويُعد</w:t>
      </w:r>
      <w:r w:rsidRPr="00545449">
        <w:rPr>
          <w:rFonts w:ascii="Traditional Arabic" w:eastAsia="Calibri" w:hAnsi="Traditional Arabic" w:cs="Traditional Arabic"/>
          <w:sz w:val="32"/>
          <w:szCs w:val="32"/>
          <w:highlight w:val="yellow"/>
        </w:rPr>
        <w:t xml:space="preserve"> SERVQUAL </w:t>
      </w:r>
      <w:r w:rsidRPr="00545449">
        <w:rPr>
          <w:rFonts w:ascii="Traditional Arabic" w:eastAsia="Calibri" w:hAnsi="Traditional Arabic" w:cs="Traditional Arabic"/>
          <w:sz w:val="32"/>
          <w:szCs w:val="32"/>
          <w:highlight w:val="yellow"/>
          <w:rtl/>
        </w:rPr>
        <w:t>الأساس الذي تستند إليه معظم نماذج قياس جودة الخدمة، ويستخدم على نطاق واسع في تقييم جودة الخدمات التقليدية، بما في ذلك الخدمات الطبية والمستشفيات.</w:t>
      </w:r>
    </w:p>
    <w:p w14:paraId="585A7F8A" w14:textId="5CD172B1" w:rsidR="00326B12" w:rsidRPr="00545449" w:rsidRDefault="00326B12" w:rsidP="000549AD">
      <w:pPr>
        <w:bidi/>
        <w:spacing w:line="276" w:lineRule="auto"/>
        <w:jc w:val="both"/>
        <w:rPr>
          <w:rFonts w:ascii="Traditional Arabic" w:eastAsia="Calibri" w:hAnsi="Traditional Arabic" w:cs="Traditional Arabic"/>
          <w:sz w:val="32"/>
          <w:szCs w:val="32"/>
          <w:highlight w:val="yellow"/>
          <w:rtl/>
        </w:rPr>
      </w:pPr>
      <w:r w:rsidRPr="00545449">
        <w:rPr>
          <w:rFonts w:ascii="Traditional Arabic" w:eastAsia="Calibri" w:hAnsi="Traditional Arabic" w:cs="Traditional Arabic"/>
          <w:b/>
          <w:bCs/>
          <w:sz w:val="32"/>
          <w:szCs w:val="32"/>
          <w:highlight w:val="yellow"/>
          <w:rtl/>
        </w:rPr>
        <w:t>يعتمد</w:t>
      </w:r>
      <w:r w:rsidRPr="00545449">
        <w:rPr>
          <w:rFonts w:ascii="Traditional Arabic" w:eastAsia="Calibri" w:hAnsi="Traditional Arabic" w:cs="Traditional Arabic"/>
          <w:b/>
          <w:bCs/>
          <w:sz w:val="32"/>
          <w:szCs w:val="32"/>
          <w:highlight w:val="yellow"/>
        </w:rPr>
        <w:t xml:space="preserve"> SERVQUAL </w:t>
      </w:r>
      <w:r w:rsidRPr="00545449">
        <w:rPr>
          <w:rFonts w:ascii="Traditional Arabic" w:eastAsia="Calibri" w:hAnsi="Traditional Arabic" w:cs="Traditional Arabic"/>
          <w:b/>
          <w:bCs/>
          <w:sz w:val="32"/>
          <w:szCs w:val="32"/>
          <w:highlight w:val="yellow"/>
          <w:rtl/>
        </w:rPr>
        <w:t>على خمسة أبعاد رئيسية تمثل عناصر الجودة التي تؤثر على رضا العملاء</w:t>
      </w:r>
      <w:r w:rsidRPr="00545449">
        <w:rPr>
          <w:rFonts w:ascii="Traditional Arabic" w:eastAsia="Calibri" w:hAnsi="Traditional Arabic" w:cs="Traditional Arabic"/>
          <w:sz w:val="32"/>
          <w:szCs w:val="32"/>
          <w:highlight w:val="yellow"/>
          <w:rtl/>
        </w:rPr>
        <w:t xml:space="preserve"> (</w:t>
      </w:r>
      <w:r w:rsidRPr="00545449">
        <w:rPr>
          <w:rFonts w:ascii="Traditional Arabic" w:eastAsia="Calibri" w:hAnsi="Traditional Arabic" w:cs="Traditional Arabic"/>
          <w:sz w:val="32"/>
          <w:szCs w:val="32"/>
          <w:highlight w:val="yellow"/>
        </w:rPr>
        <w:t>Ighomereho et al., 2022</w:t>
      </w:r>
      <w:r w:rsidRPr="00545449">
        <w:rPr>
          <w:rFonts w:ascii="Traditional Arabic" w:eastAsia="Calibri" w:hAnsi="Traditional Arabic" w:cs="Traditional Arabic"/>
          <w:sz w:val="32"/>
          <w:szCs w:val="32"/>
          <w:highlight w:val="yellow"/>
          <w:rtl/>
        </w:rPr>
        <w:t xml:space="preserve">)    </w:t>
      </w:r>
    </w:p>
    <w:p w14:paraId="22DBA461" w14:textId="77777777" w:rsidR="00326B12" w:rsidRPr="00545449" w:rsidRDefault="00326B12" w:rsidP="000549AD">
      <w:pPr>
        <w:pStyle w:val="ListParagraph"/>
        <w:numPr>
          <w:ilvl w:val="0"/>
          <w:numId w:val="11"/>
        </w:numPr>
        <w:bidi/>
        <w:spacing w:line="276" w:lineRule="auto"/>
        <w:jc w:val="both"/>
        <w:rPr>
          <w:rFonts w:ascii="Traditional Arabic" w:eastAsia="Calibri" w:hAnsi="Traditional Arabic" w:cs="Traditional Arabic"/>
          <w:sz w:val="32"/>
          <w:szCs w:val="32"/>
          <w:highlight w:val="yellow"/>
        </w:rPr>
      </w:pPr>
      <w:r w:rsidRPr="00545449">
        <w:rPr>
          <w:rFonts w:ascii="Traditional Arabic" w:eastAsia="Calibri" w:hAnsi="Traditional Arabic" w:cs="Traditional Arabic"/>
          <w:b/>
          <w:bCs/>
          <w:sz w:val="32"/>
          <w:szCs w:val="32"/>
          <w:highlight w:val="yellow"/>
          <w:rtl/>
        </w:rPr>
        <w:t>الملموسية</w:t>
      </w:r>
      <w:r w:rsidRPr="00545449">
        <w:rPr>
          <w:rFonts w:ascii="Traditional Arabic" w:eastAsia="Calibri" w:hAnsi="Traditional Arabic" w:cs="Traditional Arabic"/>
          <w:sz w:val="32"/>
          <w:szCs w:val="32"/>
          <w:highlight w:val="yellow"/>
          <w:rtl/>
        </w:rPr>
        <w:t>: تتعلق بالمظهر</w:t>
      </w:r>
      <w:r w:rsidRPr="00545449">
        <w:rPr>
          <w:rFonts w:ascii="Traditional Arabic" w:eastAsia="Calibri" w:hAnsi="Traditional Arabic" w:cs="Traditional Arabic"/>
          <w:sz w:val="32"/>
          <w:szCs w:val="32"/>
          <w:highlight w:val="yellow"/>
        </w:rPr>
        <w:t xml:space="preserve"> </w:t>
      </w:r>
      <w:r w:rsidRPr="00545449">
        <w:rPr>
          <w:rFonts w:ascii="Traditional Arabic" w:eastAsia="Calibri" w:hAnsi="Traditional Arabic" w:cs="Traditional Arabic"/>
          <w:sz w:val="32"/>
          <w:szCs w:val="32"/>
          <w:highlight w:val="yellow"/>
          <w:rtl/>
        </w:rPr>
        <w:t>المادي للمرافق والمعدات والموظفين ووسائل الاتصال، وتشمل جودة البيئة المادية وتجهيزات الخدمة</w:t>
      </w:r>
      <w:r w:rsidRPr="00545449">
        <w:rPr>
          <w:rFonts w:ascii="Traditional Arabic" w:eastAsia="Calibri" w:hAnsi="Traditional Arabic" w:cs="Traditional Arabic"/>
          <w:sz w:val="32"/>
          <w:szCs w:val="32"/>
          <w:highlight w:val="yellow"/>
        </w:rPr>
        <w:t>.</w:t>
      </w:r>
    </w:p>
    <w:p w14:paraId="5F3DEF82" w14:textId="77777777" w:rsidR="00326B12" w:rsidRPr="00545449" w:rsidRDefault="00326B12" w:rsidP="000549AD">
      <w:pPr>
        <w:numPr>
          <w:ilvl w:val="0"/>
          <w:numId w:val="11"/>
        </w:numPr>
        <w:bidi/>
        <w:spacing w:line="276" w:lineRule="auto"/>
        <w:contextualSpacing/>
        <w:jc w:val="both"/>
        <w:rPr>
          <w:rFonts w:ascii="Traditional Arabic" w:eastAsia="Calibri" w:hAnsi="Traditional Arabic" w:cs="Traditional Arabic"/>
          <w:sz w:val="32"/>
          <w:szCs w:val="32"/>
          <w:highlight w:val="yellow"/>
        </w:rPr>
      </w:pPr>
      <w:r w:rsidRPr="00545449">
        <w:rPr>
          <w:rFonts w:ascii="Traditional Arabic" w:eastAsia="Calibri" w:hAnsi="Traditional Arabic" w:cs="Traditional Arabic"/>
          <w:b/>
          <w:bCs/>
          <w:sz w:val="32"/>
          <w:szCs w:val="32"/>
          <w:highlight w:val="yellow"/>
          <w:rtl/>
        </w:rPr>
        <w:t>الاعتمادية</w:t>
      </w:r>
      <w:r w:rsidRPr="00545449">
        <w:rPr>
          <w:rFonts w:ascii="Traditional Arabic" w:eastAsia="Calibri" w:hAnsi="Traditional Arabic" w:cs="Traditional Arabic"/>
          <w:sz w:val="32"/>
          <w:szCs w:val="32"/>
          <w:highlight w:val="yellow"/>
          <w:rtl/>
          <w:lang w:bidi="ar-EG"/>
        </w:rPr>
        <w:t xml:space="preserve">: </w:t>
      </w:r>
      <w:r w:rsidRPr="00545449">
        <w:rPr>
          <w:rFonts w:ascii="Traditional Arabic" w:eastAsia="Calibri" w:hAnsi="Traditional Arabic" w:cs="Traditional Arabic"/>
          <w:sz w:val="32"/>
          <w:szCs w:val="32"/>
          <w:highlight w:val="yellow"/>
          <w:rtl/>
        </w:rPr>
        <w:t>القدرة على أداء الخدمة الموعودة بدقة وموثوقية، أي تقديم الخدمة بشكل صحيح في كل مرة</w:t>
      </w:r>
      <w:r w:rsidRPr="00545449">
        <w:rPr>
          <w:rFonts w:ascii="Traditional Arabic" w:eastAsia="Calibri" w:hAnsi="Traditional Arabic" w:cs="Traditional Arabic"/>
          <w:sz w:val="32"/>
          <w:szCs w:val="32"/>
          <w:highlight w:val="yellow"/>
        </w:rPr>
        <w:t>.</w:t>
      </w:r>
    </w:p>
    <w:p w14:paraId="661A38FF" w14:textId="77777777" w:rsidR="00326B12" w:rsidRPr="00545449" w:rsidRDefault="00326B12" w:rsidP="000549AD">
      <w:pPr>
        <w:numPr>
          <w:ilvl w:val="0"/>
          <w:numId w:val="11"/>
        </w:numPr>
        <w:bidi/>
        <w:spacing w:line="276" w:lineRule="auto"/>
        <w:contextualSpacing/>
        <w:jc w:val="both"/>
        <w:rPr>
          <w:rFonts w:ascii="Traditional Arabic" w:eastAsia="Calibri" w:hAnsi="Traditional Arabic" w:cs="Traditional Arabic"/>
          <w:sz w:val="32"/>
          <w:szCs w:val="32"/>
          <w:highlight w:val="yellow"/>
        </w:rPr>
      </w:pPr>
      <w:r w:rsidRPr="00545449">
        <w:rPr>
          <w:rFonts w:ascii="Traditional Arabic" w:eastAsia="Calibri" w:hAnsi="Traditional Arabic" w:cs="Traditional Arabic"/>
          <w:b/>
          <w:bCs/>
          <w:sz w:val="32"/>
          <w:szCs w:val="32"/>
          <w:highlight w:val="yellow"/>
          <w:rtl/>
        </w:rPr>
        <w:t>الاستجابة</w:t>
      </w:r>
      <w:r w:rsidRPr="00545449">
        <w:rPr>
          <w:rFonts w:ascii="Traditional Arabic" w:eastAsia="Calibri" w:hAnsi="Traditional Arabic" w:cs="Traditional Arabic"/>
          <w:sz w:val="32"/>
          <w:szCs w:val="32"/>
          <w:highlight w:val="yellow"/>
          <w:rtl/>
        </w:rPr>
        <w:t>: الرغبة والقدرة على مساعدة العملاء وتقديم الخدمة بسرعة وفعالية عند الحاجة</w:t>
      </w:r>
      <w:r w:rsidRPr="00545449">
        <w:rPr>
          <w:rFonts w:ascii="Traditional Arabic" w:eastAsia="Calibri" w:hAnsi="Traditional Arabic" w:cs="Traditional Arabic"/>
          <w:sz w:val="32"/>
          <w:szCs w:val="32"/>
          <w:highlight w:val="yellow"/>
        </w:rPr>
        <w:t>.</w:t>
      </w:r>
    </w:p>
    <w:p w14:paraId="1709889F" w14:textId="77777777" w:rsidR="00326B12" w:rsidRPr="00545449" w:rsidRDefault="00326B12" w:rsidP="000549AD">
      <w:pPr>
        <w:numPr>
          <w:ilvl w:val="0"/>
          <w:numId w:val="11"/>
        </w:numPr>
        <w:bidi/>
        <w:spacing w:line="276" w:lineRule="auto"/>
        <w:contextualSpacing/>
        <w:jc w:val="both"/>
        <w:rPr>
          <w:rFonts w:ascii="Traditional Arabic" w:eastAsia="Calibri" w:hAnsi="Traditional Arabic" w:cs="Traditional Arabic"/>
          <w:sz w:val="32"/>
          <w:szCs w:val="32"/>
          <w:highlight w:val="yellow"/>
        </w:rPr>
      </w:pPr>
      <w:r w:rsidRPr="00545449">
        <w:rPr>
          <w:rFonts w:ascii="Traditional Arabic" w:eastAsia="Calibri" w:hAnsi="Traditional Arabic" w:cs="Traditional Arabic"/>
          <w:b/>
          <w:bCs/>
          <w:sz w:val="32"/>
          <w:szCs w:val="32"/>
          <w:highlight w:val="yellow"/>
          <w:rtl/>
        </w:rPr>
        <w:t>الأمان</w:t>
      </w:r>
      <w:r w:rsidRPr="00545449">
        <w:rPr>
          <w:rFonts w:ascii="Traditional Arabic" w:eastAsia="Calibri" w:hAnsi="Traditional Arabic" w:cs="Traditional Arabic"/>
          <w:sz w:val="32"/>
          <w:szCs w:val="32"/>
          <w:highlight w:val="yellow"/>
          <w:rtl/>
          <w:lang w:bidi="ar-EG"/>
        </w:rPr>
        <w:t xml:space="preserve">: </w:t>
      </w:r>
      <w:r w:rsidRPr="00545449">
        <w:rPr>
          <w:rFonts w:ascii="Traditional Arabic" w:eastAsia="Calibri" w:hAnsi="Traditional Arabic" w:cs="Traditional Arabic"/>
          <w:sz w:val="32"/>
          <w:szCs w:val="32"/>
          <w:highlight w:val="yellow"/>
          <w:rtl/>
        </w:rPr>
        <w:t>معرفة الموظفين وقدرتهم على بث الثقة والمصداقية لدى العملاء، بما يشمل الكفاءة المهنية والأمان الوظيفي للعميل</w:t>
      </w:r>
      <w:r w:rsidRPr="00545449">
        <w:rPr>
          <w:rFonts w:ascii="Traditional Arabic" w:eastAsia="Calibri" w:hAnsi="Traditional Arabic" w:cs="Traditional Arabic"/>
          <w:sz w:val="32"/>
          <w:szCs w:val="32"/>
          <w:highlight w:val="yellow"/>
        </w:rPr>
        <w:t>.</w:t>
      </w:r>
    </w:p>
    <w:p w14:paraId="63CB0A82" w14:textId="4C15A67A" w:rsidR="00326B12" w:rsidRPr="00545449" w:rsidRDefault="00326B12" w:rsidP="000549AD">
      <w:pPr>
        <w:numPr>
          <w:ilvl w:val="0"/>
          <w:numId w:val="11"/>
        </w:numPr>
        <w:bidi/>
        <w:spacing w:line="276" w:lineRule="auto"/>
        <w:contextualSpacing/>
        <w:jc w:val="both"/>
        <w:rPr>
          <w:rFonts w:ascii="Traditional Arabic" w:eastAsia="Calibri" w:hAnsi="Traditional Arabic" w:cs="Traditional Arabic"/>
          <w:sz w:val="32"/>
          <w:szCs w:val="32"/>
          <w:highlight w:val="yellow"/>
        </w:rPr>
      </w:pPr>
      <w:r w:rsidRPr="00545449">
        <w:rPr>
          <w:rFonts w:ascii="Traditional Arabic" w:eastAsia="Calibri" w:hAnsi="Traditional Arabic" w:cs="Traditional Arabic"/>
          <w:b/>
          <w:bCs/>
          <w:sz w:val="32"/>
          <w:szCs w:val="32"/>
          <w:highlight w:val="yellow"/>
          <w:rtl/>
        </w:rPr>
        <w:t>التعاطف</w:t>
      </w:r>
      <w:r w:rsidRPr="00545449">
        <w:rPr>
          <w:rFonts w:ascii="Traditional Arabic" w:eastAsia="Calibri" w:hAnsi="Traditional Arabic" w:cs="Traditional Arabic"/>
          <w:sz w:val="32"/>
          <w:szCs w:val="32"/>
          <w:highlight w:val="yellow"/>
          <w:rtl/>
        </w:rPr>
        <w:t xml:space="preserve">: </w:t>
      </w:r>
      <w:r w:rsidR="00210360" w:rsidRPr="00545449">
        <w:rPr>
          <w:rFonts w:ascii="Traditional Arabic" w:eastAsia="Calibri" w:hAnsi="Traditional Arabic" w:cs="Traditional Arabic" w:hint="cs"/>
          <w:sz w:val="32"/>
          <w:szCs w:val="32"/>
          <w:highlight w:val="yellow"/>
          <w:rtl/>
        </w:rPr>
        <w:t>لإتمام</w:t>
      </w:r>
      <w:r w:rsidRPr="00545449">
        <w:rPr>
          <w:rFonts w:ascii="Traditional Arabic" w:eastAsia="Calibri" w:hAnsi="Traditional Arabic" w:cs="Traditional Arabic"/>
          <w:sz w:val="32"/>
          <w:szCs w:val="32"/>
          <w:highlight w:val="yellow"/>
          <w:rtl/>
        </w:rPr>
        <w:t xml:space="preserve"> الفردي الذي تقدمه المنشأة لعملائها، والقدرة على فهم احتياجات العملاء المختلفة والتعامل معها بمرونة وحرص (</w:t>
      </w:r>
      <w:r w:rsidR="00492B7E" w:rsidRPr="00545449">
        <w:rPr>
          <w:rFonts w:ascii="Traditional Arabic" w:eastAsia="Calibri" w:hAnsi="Traditional Arabic" w:cs="Traditional Arabic"/>
          <w:sz w:val="32"/>
          <w:szCs w:val="32"/>
          <w:highlight w:val="yellow"/>
          <w:rtl/>
        </w:rPr>
        <w:t>عبد العزيز</w:t>
      </w:r>
      <w:r w:rsidRPr="00545449">
        <w:rPr>
          <w:rFonts w:ascii="Traditional Arabic" w:eastAsia="Calibri" w:hAnsi="Traditional Arabic" w:cs="Traditional Arabic"/>
          <w:sz w:val="32"/>
          <w:szCs w:val="32"/>
          <w:highlight w:val="yellow"/>
          <w:rtl/>
        </w:rPr>
        <w:t xml:space="preserve"> وآخرون، 2024).</w:t>
      </w:r>
    </w:p>
    <w:p w14:paraId="7F5F19C1" w14:textId="2A098364" w:rsidR="00326B12" w:rsidRPr="00545449" w:rsidRDefault="00326B12" w:rsidP="000549AD">
      <w:pPr>
        <w:bidi/>
        <w:spacing w:line="276" w:lineRule="auto"/>
        <w:jc w:val="both"/>
        <w:rPr>
          <w:rFonts w:ascii="Traditional Arabic" w:eastAsia="Calibri" w:hAnsi="Traditional Arabic" w:cs="Traditional Arabic"/>
          <w:sz w:val="32"/>
          <w:szCs w:val="32"/>
          <w:highlight w:val="yellow"/>
          <w:rtl/>
        </w:rPr>
      </w:pPr>
      <w:r w:rsidRPr="00545449">
        <w:rPr>
          <w:rFonts w:ascii="Traditional Arabic" w:eastAsia="Calibri" w:hAnsi="Traditional Arabic" w:cs="Traditional Arabic"/>
          <w:sz w:val="32"/>
          <w:szCs w:val="32"/>
          <w:highlight w:val="yellow"/>
          <w:rtl/>
        </w:rPr>
        <w:t xml:space="preserve">تشير الدراسات الحديثة إلى أن جميع هذه الأبعاد تؤثر على رضا العملاء بشكل معنوي، مع تباين الأهمية حسب طبيعة الخدمة، ففي الرعاية الصحية، يُعتبر البعدان “التعاطف” </w:t>
      </w:r>
      <w:r w:rsidR="00210360" w:rsidRPr="00545449">
        <w:rPr>
          <w:rFonts w:ascii="Traditional Arabic" w:eastAsia="Calibri" w:hAnsi="Traditional Arabic" w:cs="Traditional Arabic" w:hint="cs"/>
          <w:sz w:val="32"/>
          <w:szCs w:val="32"/>
          <w:highlight w:val="yellow"/>
          <w:rtl/>
        </w:rPr>
        <w:t>والأمان</w:t>
      </w:r>
      <w:r w:rsidRPr="00545449">
        <w:rPr>
          <w:rFonts w:ascii="Traditional Arabic" w:eastAsia="Calibri" w:hAnsi="Traditional Arabic" w:cs="Traditional Arabic"/>
          <w:sz w:val="32"/>
          <w:szCs w:val="32"/>
          <w:highlight w:val="yellow"/>
          <w:rtl/>
        </w:rPr>
        <w:t>” من أبرز الأبعاد التي تؤثر على رضا المرضى.</w:t>
      </w:r>
      <w:r w:rsidRPr="00545449">
        <w:rPr>
          <w:rFonts w:ascii="Traditional Arabic" w:eastAsia="Calibri" w:hAnsi="Traditional Arabic" w:cs="Traditional Arabic"/>
          <w:sz w:val="32"/>
          <w:szCs w:val="32"/>
          <w:highlight w:val="yellow"/>
        </w:rPr>
        <w:t xml:space="preserve"> </w:t>
      </w:r>
    </w:p>
    <w:p w14:paraId="2F9A5D9F" w14:textId="0E820752" w:rsidR="00A00071" w:rsidRPr="00545449" w:rsidRDefault="00A00071" w:rsidP="000549AD">
      <w:pPr>
        <w:bidi/>
        <w:spacing w:line="276" w:lineRule="auto"/>
        <w:ind w:firstLine="509"/>
        <w:jc w:val="both"/>
        <w:rPr>
          <w:rFonts w:ascii="Traditional Arabic" w:eastAsia="Calibri" w:hAnsi="Traditional Arabic" w:cs="Traditional Arabic"/>
          <w:sz w:val="32"/>
          <w:szCs w:val="32"/>
          <w:highlight w:val="yellow"/>
          <w:rtl/>
          <w:lang w:bidi="ar-EG"/>
        </w:rPr>
      </w:pPr>
      <w:r w:rsidRPr="00545449">
        <w:rPr>
          <w:rFonts w:ascii="Traditional Arabic" w:eastAsia="Calibri" w:hAnsi="Traditional Arabic" w:cs="Traditional Arabic"/>
          <w:b/>
          <w:bCs/>
          <w:sz w:val="32"/>
          <w:szCs w:val="32"/>
          <w:highlight w:val="yellow"/>
          <w:rtl/>
          <w:lang w:bidi="ar-EG"/>
        </w:rPr>
        <w:t>يتبين من خلال المتغيرات الآتية:</w:t>
      </w:r>
      <w:r w:rsidRPr="00545449">
        <w:rPr>
          <w:rFonts w:ascii="Traditional Arabic" w:eastAsia="Calibri" w:hAnsi="Traditional Arabic" w:cs="Traditional Arabic"/>
          <w:sz w:val="32"/>
          <w:szCs w:val="32"/>
          <w:highlight w:val="yellow"/>
          <w:rtl/>
          <w:lang w:bidi="ar-EG"/>
        </w:rPr>
        <w:t xml:space="preserve"> تفهم احتياجات المريض، وضع مصالح المريض في مقدمة اهتمامات الإدارة والعاملين، ملائمة ساعات العمل والوقت المخصص للخدمة المقدمة العناية الشخصية بكل مريض، تقدير ظروف المريض والتعاطف معه الروح المرحة والصداقة في التعامل مع </w:t>
      </w:r>
      <w:r w:rsidR="00210360" w:rsidRPr="00545449">
        <w:rPr>
          <w:rFonts w:ascii="Traditional Arabic" w:eastAsia="Calibri" w:hAnsi="Traditional Arabic" w:cs="Traditional Arabic" w:hint="cs"/>
          <w:sz w:val="32"/>
          <w:szCs w:val="32"/>
          <w:highlight w:val="yellow"/>
          <w:rtl/>
          <w:lang w:bidi="ar-EG"/>
        </w:rPr>
        <w:t>المريض</w:t>
      </w:r>
      <w:r w:rsidR="00210360" w:rsidRPr="00545449">
        <w:rPr>
          <w:rFonts w:ascii="Traditional Arabic" w:eastAsia="Calibri" w:hAnsi="Traditional Arabic" w:cs="Traditional Arabic"/>
          <w:sz w:val="32"/>
          <w:szCs w:val="32"/>
          <w:highlight w:val="yellow"/>
          <w:lang w:bidi="ar-EG"/>
        </w:rPr>
        <w:t>.</w:t>
      </w:r>
    </w:p>
    <w:p w14:paraId="50066B36" w14:textId="77777777" w:rsidR="00A00071" w:rsidRPr="00545449" w:rsidRDefault="00A00071" w:rsidP="000549AD">
      <w:pPr>
        <w:bidi/>
        <w:spacing w:line="276" w:lineRule="auto"/>
        <w:ind w:firstLine="509"/>
        <w:jc w:val="both"/>
        <w:rPr>
          <w:rFonts w:ascii="Traditional Arabic" w:eastAsia="Calibri" w:hAnsi="Traditional Arabic" w:cs="Traditional Arabic"/>
          <w:sz w:val="32"/>
          <w:szCs w:val="32"/>
          <w:highlight w:val="yellow"/>
          <w:rtl/>
          <w:lang w:bidi="ar-EG"/>
        </w:rPr>
      </w:pPr>
      <w:r w:rsidRPr="00545449">
        <w:rPr>
          <w:rFonts w:ascii="Traditional Arabic" w:eastAsia="Calibri" w:hAnsi="Traditional Arabic" w:cs="Traditional Arabic"/>
          <w:sz w:val="32"/>
          <w:szCs w:val="32"/>
          <w:highlight w:val="yellow"/>
          <w:rtl/>
          <w:lang w:bidi="ar-EG"/>
        </w:rPr>
        <w:t>الإبراز مدى أهمية الدراسة، سيما مكانة التسويق الداخلي كتوجه بالأفراد لتحسين جودة الخدمات - بأبعادها المختلفة، من أجل إشباع حاجياتهم وتحقيق رضاهم من منظور داخلي سنقف على طبيعة العلاقة بين متغيرتي الدراسة بإبراز أهم جوانبها</w:t>
      </w:r>
      <w:r w:rsidRPr="00545449">
        <w:rPr>
          <w:rFonts w:ascii="Traditional Arabic" w:eastAsia="Calibri" w:hAnsi="Traditional Arabic" w:cs="Traditional Arabic"/>
          <w:sz w:val="32"/>
          <w:szCs w:val="32"/>
          <w:highlight w:val="yellow"/>
          <w:lang w:bidi="ar-EG"/>
        </w:rPr>
        <w:t>.</w:t>
      </w:r>
    </w:p>
    <w:p w14:paraId="214BD747" w14:textId="14E5ED6B" w:rsidR="00A00071" w:rsidRPr="00545449" w:rsidRDefault="00A00071" w:rsidP="000549AD">
      <w:pPr>
        <w:bidi/>
        <w:spacing w:before="100" w:beforeAutospacing="1" w:after="100" w:afterAutospacing="1" w:line="276" w:lineRule="auto"/>
        <w:rPr>
          <w:rFonts w:ascii="Traditional Arabic" w:eastAsia="Times New Roman" w:hAnsi="Traditional Arabic" w:cs="Traditional Arabic"/>
          <w:b/>
          <w:bCs/>
          <w:sz w:val="32"/>
          <w:szCs w:val="32"/>
          <w:highlight w:val="yellow"/>
        </w:rPr>
      </w:pPr>
      <w:r w:rsidRPr="00545449">
        <w:rPr>
          <w:rFonts w:ascii="Traditional Arabic" w:eastAsia="Times New Roman" w:hAnsi="Traditional Arabic" w:cs="Traditional Arabic"/>
          <w:b/>
          <w:bCs/>
          <w:sz w:val="32"/>
          <w:szCs w:val="32"/>
          <w:highlight w:val="yellow"/>
          <w:rtl/>
          <w:lang w:bidi="ar-EG"/>
        </w:rPr>
        <w:t>و</w:t>
      </w:r>
      <w:r w:rsidR="00210360" w:rsidRPr="00545449">
        <w:rPr>
          <w:rFonts w:ascii="Traditional Arabic" w:eastAsia="Times New Roman" w:hAnsi="Traditional Arabic" w:cs="Traditional Arabic" w:hint="cs"/>
          <w:b/>
          <w:bCs/>
          <w:sz w:val="32"/>
          <w:szCs w:val="32"/>
          <w:highlight w:val="yellow"/>
          <w:rtl/>
          <w:lang w:bidi="ar-EG"/>
        </w:rPr>
        <w:t xml:space="preserve">- </w:t>
      </w:r>
      <w:r w:rsidR="00210360" w:rsidRPr="00545449">
        <w:rPr>
          <w:rFonts w:ascii="Traditional Arabic" w:eastAsia="Times New Roman" w:hAnsi="Traditional Arabic" w:cs="Traditional Arabic"/>
          <w:b/>
          <w:bCs/>
          <w:sz w:val="32"/>
          <w:szCs w:val="32"/>
          <w:highlight w:val="yellow"/>
          <w:rtl/>
        </w:rPr>
        <w:t>التمكن</w:t>
      </w:r>
      <w:r w:rsidRPr="00545449">
        <w:rPr>
          <w:rFonts w:ascii="Traditional Arabic" w:eastAsia="Times New Roman" w:hAnsi="Traditional Arabic" w:cs="Traditional Arabic"/>
          <w:b/>
          <w:bCs/>
          <w:sz w:val="32"/>
          <w:szCs w:val="32"/>
          <w:highlight w:val="yellow"/>
          <w:rtl/>
        </w:rPr>
        <w:t xml:space="preserve"> </w:t>
      </w:r>
      <w:r w:rsidR="00210360" w:rsidRPr="00545449">
        <w:rPr>
          <w:rFonts w:ascii="Traditional Arabic" w:eastAsia="Times New Roman" w:hAnsi="Traditional Arabic" w:cs="Traditional Arabic" w:hint="cs"/>
          <w:b/>
          <w:bCs/>
          <w:sz w:val="32"/>
          <w:szCs w:val="32"/>
          <w:highlight w:val="yellow"/>
          <w:rtl/>
        </w:rPr>
        <w:t>الفني</w:t>
      </w:r>
      <w:r w:rsidR="00210360" w:rsidRPr="00545449">
        <w:rPr>
          <w:rFonts w:ascii="Traditional Arabic" w:eastAsia="Times New Roman" w:hAnsi="Traditional Arabic" w:cs="Traditional Arabic"/>
          <w:b/>
          <w:bCs/>
          <w:sz w:val="32"/>
          <w:szCs w:val="32"/>
          <w:highlight w:val="yellow"/>
        </w:rPr>
        <w:t>:</w:t>
      </w:r>
      <w:r w:rsidRPr="00545449">
        <w:rPr>
          <w:rFonts w:ascii="Traditional Arabic" w:eastAsia="Times New Roman" w:hAnsi="Traditional Arabic" w:cs="Traditional Arabic"/>
          <w:b/>
          <w:bCs/>
          <w:sz w:val="32"/>
          <w:szCs w:val="32"/>
          <w:highlight w:val="yellow"/>
        </w:rPr>
        <w:t xml:space="preserve"> </w:t>
      </w:r>
    </w:p>
    <w:p w14:paraId="758E7E67" w14:textId="77777777" w:rsidR="00A00071" w:rsidRPr="00545449" w:rsidRDefault="00A00071" w:rsidP="000549AD">
      <w:pPr>
        <w:bidi/>
        <w:spacing w:before="100" w:beforeAutospacing="1" w:after="100" w:afterAutospacing="1" w:line="276" w:lineRule="auto"/>
        <w:ind w:firstLine="509"/>
        <w:jc w:val="both"/>
        <w:rPr>
          <w:rFonts w:ascii="Traditional Arabic" w:eastAsia="Times New Roman" w:hAnsi="Traditional Arabic" w:cs="Traditional Arabic"/>
          <w:sz w:val="32"/>
          <w:szCs w:val="32"/>
          <w:highlight w:val="yellow"/>
        </w:rPr>
      </w:pPr>
      <w:r w:rsidRPr="00545449">
        <w:rPr>
          <w:rFonts w:ascii="Traditional Arabic" w:eastAsia="Times New Roman" w:hAnsi="Traditional Arabic" w:cs="Traditional Arabic"/>
          <w:sz w:val="32"/>
          <w:szCs w:val="32"/>
          <w:highlight w:val="yellow"/>
          <w:rtl/>
        </w:rPr>
        <w:t>ويعني المهارات والقدرات ومستوى الأداء الفعلي للمدير ومقدم الخدمة ومساعديهم بالثقة المطلوبة والتوافق وبصفة مستمرة بما يشبع رغبات المرضى والمصابين والمراجعين. ويشمل هذا البعد المهارات الاكلينيكية المتعلقة بالرعاية الوقائية والتشخيص والعلاج وتقديم المشورة الصحية والإشراف والتدريب وحل المشاكل</w:t>
      </w:r>
    </w:p>
    <w:p w14:paraId="76943DC9" w14:textId="0420562F" w:rsidR="00A00071" w:rsidRPr="00545449" w:rsidRDefault="00A00071" w:rsidP="000549AD">
      <w:pPr>
        <w:bidi/>
        <w:spacing w:line="276" w:lineRule="auto"/>
        <w:rPr>
          <w:rFonts w:ascii="Traditional Arabic" w:eastAsia="Calibri" w:hAnsi="Traditional Arabic" w:cs="Traditional Arabic"/>
          <w:b/>
          <w:bCs/>
          <w:sz w:val="32"/>
          <w:szCs w:val="32"/>
          <w:highlight w:val="yellow"/>
          <w:rtl/>
          <w:lang w:bidi="ar-EG"/>
        </w:rPr>
      </w:pPr>
      <w:r w:rsidRPr="00545449">
        <w:rPr>
          <w:rFonts w:ascii="Traditional Arabic" w:eastAsia="Calibri" w:hAnsi="Traditional Arabic" w:cs="Traditional Arabic"/>
          <w:b/>
          <w:bCs/>
          <w:sz w:val="32"/>
          <w:szCs w:val="32"/>
          <w:highlight w:val="yellow"/>
          <w:rtl/>
          <w:lang w:bidi="ar-EG"/>
        </w:rPr>
        <w:t xml:space="preserve">ز- </w:t>
      </w:r>
      <w:r w:rsidR="00210360" w:rsidRPr="00545449">
        <w:rPr>
          <w:rFonts w:ascii="Traditional Arabic" w:eastAsia="Calibri" w:hAnsi="Traditional Arabic" w:cs="Traditional Arabic" w:hint="cs"/>
          <w:b/>
          <w:bCs/>
          <w:sz w:val="32"/>
          <w:szCs w:val="32"/>
          <w:highlight w:val="yellow"/>
          <w:rtl/>
          <w:lang w:bidi="ar-EG"/>
        </w:rPr>
        <w:t>الاستمرارية</w:t>
      </w:r>
      <w:r w:rsidR="00210360" w:rsidRPr="00545449">
        <w:rPr>
          <w:rFonts w:ascii="Traditional Arabic" w:eastAsia="Calibri" w:hAnsi="Traditional Arabic" w:cs="Traditional Arabic"/>
          <w:b/>
          <w:bCs/>
          <w:sz w:val="32"/>
          <w:szCs w:val="32"/>
          <w:highlight w:val="yellow"/>
          <w:lang w:bidi="ar-EG"/>
        </w:rPr>
        <w:t>:</w:t>
      </w:r>
    </w:p>
    <w:p w14:paraId="30133857" w14:textId="4C9033CE" w:rsidR="00A00071" w:rsidRPr="00545449" w:rsidRDefault="00A00071" w:rsidP="00D83B3F">
      <w:pPr>
        <w:bidi/>
        <w:spacing w:line="276" w:lineRule="auto"/>
        <w:ind w:firstLine="509"/>
        <w:jc w:val="both"/>
        <w:rPr>
          <w:rFonts w:ascii="Traditional Arabic" w:eastAsia="Calibri" w:hAnsi="Traditional Arabic" w:cs="Traditional Arabic"/>
          <w:sz w:val="32"/>
          <w:szCs w:val="32"/>
          <w:highlight w:val="yellow"/>
          <w:rtl/>
          <w:lang w:bidi="ar-EG"/>
        </w:rPr>
      </w:pPr>
      <w:r w:rsidRPr="00545449">
        <w:rPr>
          <w:rFonts w:ascii="Traditional Arabic" w:eastAsia="Calibri" w:hAnsi="Traditional Arabic" w:cs="Traditional Arabic"/>
          <w:sz w:val="32"/>
          <w:szCs w:val="32"/>
          <w:highlight w:val="yellow"/>
          <w:rtl/>
          <w:lang w:bidi="ar-EG"/>
        </w:rPr>
        <w:t xml:space="preserve">وتعني تقديم الخدمات الصحية دون توقف أو </w:t>
      </w:r>
      <w:r w:rsidR="00210360" w:rsidRPr="00545449">
        <w:rPr>
          <w:rFonts w:ascii="Traditional Arabic" w:eastAsia="Calibri" w:hAnsi="Traditional Arabic" w:cs="Traditional Arabic" w:hint="cs"/>
          <w:sz w:val="32"/>
          <w:szCs w:val="32"/>
          <w:highlight w:val="yellow"/>
          <w:rtl/>
          <w:lang w:bidi="ar-EG"/>
        </w:rPr>
        <w:t>انقطاع،</w:t>
      </w:r>
      <w:r w:rsidRPr="00545449">
        <w:rPr>
          <w:rFonts w:ascii="Traditional Arabic" w:eastAsia="Calibri" w:hAnsi="Traditional Arabic" w:cs="Traditional Arabic"/>
          <w:sz w:val="32"/>
          <w:szCs w:val="32"/>
          <w:highlight w:val="yellow"/>
          <w:rtl/>
          <w:lang w:bidi="ar-EG"/>
        </w:rPr>
        <w:t xml:space="preserve"> على أن تصمم هذه الخدمات على أساس مبدأ الاستمرارية وأن يحصل عليها المريض مباشرة عند الحاجة وأن تتوفر السجلات الطبية التي تسهل لمقدم الخدمة التعرف على التاريخ الصحي </w:t>
      </w:r>
      <w:r w:rsidR="00210360" w:rsidRPr="00545449">
        <w:rPr>
          <w:rFonts w:ascii="Traditional Arabic" w:eastAsia="Calibri" w:hAnsi="Traditional Arabic" w:cs="Traditional Arabic" w:hint="cs"/>
          <w:sz w:val="32"/>
          <w:szCs w:val="32"/>
          <w:highlight w:val="yellow"/>
          <w:rtl/>
          <w:lang w:bidi="ar-EG"/>
        </w:rPr>
        <w:t>للمستفيد.</w:t>
      </w:r>
      <w:r w:rsidRPr="00545449">
        <w:rPr>
          <w:rFonts w:ascii="Traditional Arabic" w:eastAsia="Calibri" w:hAnsi="Traditional Arabic" w:cs="Traditional Arabic"/>
          <w:sz w:val="32"/>
          <w:szCs w:val="32"/>
          <w:highlight w:val="yellow"/>
          <w:rtl/>
          <w:lang w:bidi="ar-EG"/>
        </w:rPr>
        <w:t xml:space="preserve"> وغياب الاستمرارية قد يضعف تأثير وفعالية وكفاءة الخدمة ويقلل من ضمان </w:t>
      </w:r>
      <w:r w:rsidR="00210360" w:rsidRPr="00545449">
        <w:rPr>
          <w:rFonts w:ascii="Traditional Arabic" w:eastAsia="Calibri" w:hAnsi="Traditional Arabic" w:cs="Traditional Arabic" w:hint="cs"/>
          <w:sz w:val="32"/>
          <w:szCs w:val="32"/>
          <w:highlight w:val="yellow"/>
          <w:rtl/>
          <w:lang w:bidi="ar-EG"/>
        </w:rPr>
        <w:t>الجودة</w:t>
      </w:r>
      <w:r w:rsidR="00210360" w:rsidRPr="00545449">
        <w:rPr>
          <w:rFonts w:ascii="Traditional Arabic" w:eastAsia="Calibri" w:hAnsi="Traditional Arabic" w:cs="Traditional Arabic"/>
          <w:sz w:val="32"/>
          <w:szCs w:val="32"/>
          <w:highlight w:val="yellow"/>
          <w:lang w:bidi="ar-EG"/>
        </w:rPr>
        <w:t>.</w:t>
      </w:r>
    </w:p>
    <w:p w14:paraId="6C651FDE" w14:textId="2E9CE1C9" w:rsidR="00A00071" w:rsidRPr="00545449" w:rsidRDefault="00A00071" w:rsidP="000549AD">
      <w:pPr>
        <w:bidi/>
        <w:spacing w:line="276" w:lineRule="auto"/>
        <w:rPr>
          <w:rFonts w:ascii="Traditional Arabic" w:eastAsia="Calibri" w:hAnsi="Traditional Arabic" w:cs="Traditional Arabic"/>
          <w:b/>
          <w:bCs/>
          <w:sz w:val="32"/>
          <w:szCs w:val="32"/>
          <w:highlight w:val="yellow"/>
          <w:rtl/>
          <w:lang w:bidi="ar-EG"/>
        </w:rPr>
      </w:pPr>
      <w:r w:rsidRPr="00545449">
        <w:rPr>
          <w:rFonts w:ascii="Traditional Arabic" w:eastAsia="Calibri" w:hAnsi="Traditional Arabic" w:cs="Traditional Arabic"/>
          <w:b/>
          <w:bCs/>
          <w:sz w:val="32"/>
          <w:szCs w:val="32"/>
          <w:highlight w:val="yellow"/>
          <w:rtl/>
          <w:lang w:bidi="ar-EG"/>
        </w:rPr>
        <w:t xml:space="preserve">ح- الفعالية </w:t>
      </w:r>
      <w:r w:rsidR="00210360" w:rsidRPr="00545449">
        <w:rPr>
          <w:rFonts w:ascii="Traditional Arabic" w:eastAsia="Calibri" w:hAnsi="Traditional Arabic" w:cs="Traditional Arabic" w:hint="cs"/>
          <w:b/>
          <w:bCs/>
          <w:sz w:val="32"/>
          <w:szCs w:val="32"/>
          <w:highlight w:val="yellow"/>
          <w:rtl/>
          <w:lang w:bidi="ar-EG"/>
        </w:rPr>
        <w:t>والكفاءة</w:t>
      </w:r>
      <w:r w:rsidR="00210360" w:rsidRPr="00545449">
        <w:rPr>
          <w:rFonts w:ascii="Traditional Arabic" w:eastAsia="Calibri" w:hAnsi="Traditional Arabic" w:cs="Traditional Arabic"/>
          <w:b/>
          <w:bCs/>
          <w:sz w:val="32"/>
          <w:szCs w:val="32"/>
          <w:highlight w:val="yellow"/>
          <w:lang w:bidi="ar-EG"/>
        </w:rPr>
        <w:t>:</w:t>
      </w:r>
    </w:p>
    <w:p w14:paraId="558E3A24" w14:textId="498BECDE" w:rsidR="00A00071" w:rsidRPr="00545449" w:rsidRDefault="00A00071" w:rsidP="00D83B3F">
      <w:pPr>
        <w:bidi/>
        <w:spacing w:line="276" w:lineRule="auto"/>
        <w:ind w:firstLine="509"/>
        <w:jc w:val="both"/>
        <w:rPr>
          <w:rFonts w:ascii="Traditional Arabic" w:eastAsia="Calibri" w:hAnsi="Traditional Arabic" w:cs="Traditional Arabic"/>
          <w:sz w:val="32"/>
          <w:szCs w:val="32"/>
          <w:highlight w:val="yellow"/>
          <w:rtl/>
          <w:lang w:bidi="fa-IR"/>
        </w:rPr>
      </w:pPr>
      <w:r w:rsidRPr="00545449">
        <w:rPr>
          <w:rFonts w:ascii="Traditional Arabic" w:eastAsia="Calibri" w:hAnsi="Traditional Arabic" w:cs="Traditional Arabic"/>
          <w:sz w:val="32"/>
          <w:szCs w:val="32"/>
          <w:highlight w:val="yellow"/>
          <w:rtl/>
          <w:lang w:bidi="ar-EG"/>
        </w:rPr>
        <w:t xml:space="preserve">فالفعالية تعني درجة فعالية تقديم الخدمة للحصول على النتائج </w:t>
      </w:r>
      <w:r w:rsidR="00210360" w:rsidRPr="00545449">
        <w:rPr>
          <w:rFonts w:ascii="Traditional Arabic" w:eastAsia="Calibri" w:hAnsi="Traditional Arabic" w:cs="Traditional Arabic" w:hint="cs"/>
          <w:sz w:val="32"/>
          <w:szCs w:val="32"/>
          <w:highlight w:val="yellow"/>
          <w:rtl/>
          <w:lang w:bidi="ar-EG"/>
        </w:rPr>
        <w:t>المرجوة،</w:t>
      </w:r>
      <w:r w:rsidRPr="00545449">
        <w:rPr>
          <w:rFonts w:ascii="Traditional Arabic" w:eastAsia="Calibri" w:hAnsi="Traditional Arabic" w:cs="Traditional Arabic"/>
          <w:sz w:val="32"/>
          <w:szCs w:val="32"/>
          <w:highlight w:val="yellow"/>
          <w:rtl/>
          <w:lang w:bidi="ar-EG"/>
        </w:rPr>
        <w:t xml:space="preserve"> أي أن هذا البعد يهتم بأن يتم الاجراء بطريقة </w:t>
      </w:r>
      <w:r w:rsidR="00210360" w:rsidRPr="00545449">
        <w:rPr>
          <w:rFonts w:ascii="Traditional Arabic" w:eastAsia="Calibri" w:hAnsi="Traditional Arabic" w:cs="Traditional Arabic" w:hint="cs"/>
          <w:sz w:val="32"/>
          <w:szCs w:val="32"/>
          <w:highlight w:val="yellow"/>
          <w:rtl/>
          <w:lang w:bidi="ar-EG"/>
        </w:rPr>
        <w:t>صحيحة.</w:t>
      </w:r>
      <w:r w:rsidRPr="00545449">
        <w:rPr>
          <w:rFonts w:ascii="Traditional Arabic" w:eastAsia="Calibri" w:hAnsi="Traditional Arabic" w:cs="Traditional Arabic"/>
          <w:sz w:val="32"/>
          <w:szCs w:val="32"/>
          <w:highlight w:val="yellow"/>
          <w:rtl/>
          <w:lang w:bidi="ar-EG"/>
        </w:rPr>
        <w:t xml:space="preserve"> أما الكفاءة فتعني تقديم أفضل خدمة في ظل الموارد المتاحة أي أن هذا البعد يهتم بالعلاقة بين المردود والخدمة والتكلفة (</w:t>
      </w:r>
      <w:r w:rsidRPr="00545449">
        <w:rPr>
          <w:rFonts w:ascii="Traditional Arabic" w:eastAsia="Calibri" w:hAnsi="Traditional Arabic" w:cs="Traditional Arabic"/>
          <w:sz w:val="32"/>
          <w:szCs w:val="32"/>
          <w:highlight w:val="yellow"/>
          <w:rtl/>
          <w:lang w:bidi="fa-IR"/>
        </w:rPr>
        <w:t xml:space="preserve">الطويل، أكرم </w:t>
      </w:r>
      <w:r w:rsidR="00210360" w:rsidRPr="00545449">
        <w:rPr>
          <w:rFonts w:ascii="Traditional Arabic" w:eastAsia="Calibri" w:hAnsi="Traditional Arabic" w:cs="Traditional Arabic" w:hint="cs"/>
          <w:sz w:val="32"/>
          <w:szCs w:val="32"/>
          <w:highlight w:val="yellow"/>
          <w:rtl/>
          <w:lang w:bidi="fa-IR"/>
        </w:rPr>
        <w:t>أحمد،</w:t>
      </w:r>
      <w:r w:rsidRPr="00545449">
        <w:rPr>
          <w:rFonts w:ascii="Traditional Arabic" w:eastAsia="Calibri" w:hAnsi="Traditional Arabic" w:cs="Traditional Arabic"/>
          <w:sz w:val="32"/>
          <w:szCs w:val="32"/>
          <w:highlight w:val="yellow"/>
          <w:rtl/>
          <w:lang w:bidi="fa-IR"/>
        </w:rPr>
        <w:t xml:space="preserve"> واخرون، 2020، </w:t>
      </w:r>
      <w:r w:rsidRPr="00545449">
        <w:rPr>
          <w:rFonts w:ascii="Traditional Arabic" w:eastAsia="Calibri" w:hAnsi="Traditional Arabic" w:cs="Traditional Arabic"/>
          <w:sz w:val="32"/>
          <w:szCs w:val="32"/>
          <w:highlight w:val="yellow"/>
          <w:rtl/>
          <w:lang w:bidi="ar-EG"/>
        </w:rPr>
        <w:t>١٧:١٥</w:t>
      </w:r>
      <w:r w:rsidRPr="00545449">
        <w:rPr>
          <w:rFonts w:ascii="Traditional Arabic" w:eastAsia="Calibri" w:hAnsi="Traditional Arabic" w:cs="Traditional Arabic"/>
          <w:sz w:val="32"/>
          <w:szCs w:val="32"/>
          <w:highlight w:val="yellow"/>
          <w:rtl/>
          <w:lang w:bidi="fa-IR"/>
        </w:rPr>
        <w:t>).</w:t>
      </w:r>
    </w:p>
    <w:p w14:paraId="7E6BFCF7" w14:textId="77777777" w:rsidR="00326B12" w:rsidRPr="00545449" w:rsidRDefault="00326B12" w:rsidP="000549AD">
      <w:pPr>
        <w:bidi/>
        <w:spacing w:line="276" w:lineRule="auto"/>
        <w:jc w:val="both"/>
        <w:rPr>
          <w:rFonts w:ascii="Traditional Arabic" w:eastAsia="Calibri" w:hAnsi="Traditional Arabic" w:cs="Traditional Arabic"/>
          <w:b/>
          <w:bCs/>
          <w:sz w:val="32"/>
          <w:szCs w:val="32"/>
          <w:highlight w:val="yellow"/>
        </w:rPr>
      </w:pPr>
      <w:r w:rsidRPr="00545449">
        <w:rPr>
          <w:rFonts w:ascii="Traditional Arabic" w:eastAsia="Calibri" w:hAnsi="Traditional Arabic" w:cs="Traditional Arabic"/>
          <w:b/>
          <w:bCs/>
          <w:sz w:val="32"/>
          <w:szCs w:val="32"/>
          <w:highlight w:val="yellow"/>
          <w:rtl/>
        </w:rPr>
        <w:t>صلة النموذج بالدراسة الحالية</w:t>
      </w:r>
    </w:p>
    <w:p w14:paraId="0FD499AD" w14:textId="77777777" w:rsidR="00326B12" w:rsidRPr="00545449" w:rsidRDefault="00326B12" w:rsidP="000549AD">
      <w:pPr>
        <w:bidi/>
        <w:spacing w:line="276" w:lineRule="auto"/>
        <w:jc w:val="both"/>
        <w:rPr>
          <w:rFonts w:ascii="Traditional Arabic" w:eastAsia="Calibri" w:hAnsi="Traditional Arabic" w:cs="Traditional Arabic"/>
          <w:sz w:val="32"/>
          <w:szCs w:val="32"/>
          <w:highlight w:val="yellow"/>
        </w:rPr>
      </w:pPr>
      <w:r w:rsidRPr="00545449">
        <w:rPr>
          <w:rFonts w:ascii="Traditional Arabic" w:eastAsia="Calibri" w:hAnsi="Traditional Arabic" w:cs="Traditional Arabic"/>
          <w:sz w:val="32"/>
          <w:szCs w:val="32"/>
          <w:highlight w:val="yellow"/>
          <w:rtl/>
        </w:rPr>
        <w:t>يساعد نموذج</w:t>
      </w:r>
      <w:r w:rsidRPr="00545449">
        <w:rPr>
          <w:rFonts w:ascii="Traditional Arabic" w:eastAsia="Calibri" w:hAnsi="Traditional Arabic" w:cs="Traditional Arabic"/>
          <w:sz w:val="32"/>
          <w:szCs w:val="32"/>
          <w:highlight w:val="yellow"/>
        </w:rPr>
        <w:t xml:space="preserve"> SERVQUAL </w:t>
      </w:r>
      <w:r w:rsidRPr="00545449">
        <w:rPr>
          <w:rFonts w:ascii="Traditional Arabic" w:eastAsia="Calibri" w:hAnsi="Traditional Arabic" w:cs="Traditional Arabic"/>
          <w:sz w:val="32"/>
          <w:szCs w:val="32"/>
          <w:highlight w:val="yellow"/>
          <w:rtl/>
        </w:rPr>
        <w:t>في تقييم جودة الرعاية الصحية التقليدية داخل المستشفيات، ويمكن ربطه بأبعاد التسويق عبر التطبيقات الذكية، مثل</w:t>
      </w:r>
      <w:r w:rsidRPr="00545449">
        <w:rPr>
          <w:rFonts w:ascii="Traditional Arabic" w:eastAsia="Calibri" w:hAnsi="Traditional Arabic" w:cs="Traditional Arabic"/>
          <w:sz w:val="32"/>
          <w:szCs w:val="32"/>
          <w:highlight w:val="yellow"/>
        </w:rPr>
        <w:t>:</w:t>
      </w:r>
    </w:p>
    <w:p w14:paraId="6A1844C2" w14:textId="7861485E" w:rsidR="00326B12" w:rsidRPr="00545449" w:rsidRDefault="00326B12" w:rsidP="000549AD">
      <w:pPr>
        <w:numPr>
          <w:ilvl w:val="0"/>
          <w:numId w:val="12"/>
        </w:numPr>
        <w:bidi/>
        <w:spacing w:line="276" w:lineRule="auto"/>
        <w:jc w:val="both"/>
        <w:rPr>
          <w:rFonts w:ascii="Traditional Arabic" w:eastAsia="Calibri" w:hAnsi="Traditional Arabic" w:cs="Traditional Arabic"/>
          <w:sz w:val="32"/>
          <w:szCs w:val="32"/>
          <w:highlight w:val="yellow"/>
        </w:rPr>
      </w:pPr>
      <w:r w:rsidRPr="00545449">
        <w:rPr>
          <w:rFonts w:ascii="Traditional Arabic" w:eastAsia="Calibri" w:hAnsi="Traditional Arabic" w:cs="Traditional Arabic"/>
          <w:b/>
          <w:bCs/>
          <w:sz w:val="32"/>
          <w:szCs w:val="32"/>
          <w:highlight w:val="yellow"/>
          <w:rtl/>
        </w:rPr>
        <w:t xml:space="preserve">الاستجابة الإلكترونية وسرعة </w:t>
      </w:r>
      <w:r w:rsidR="00210360" w:rsidRPr="00545449">
        <w:rPr>
          <w:rFonts w:ascii="Traditional Arabic" w:eastAsia="Calibri" w:hAnsi="Traditional Arabic" w:cs="Traditional Arabic" w:hint="cs"/>
          <w:b/>
          <w:bCs/>
          <w:sz w:val="32"/>
          <w:szCs w:val="32"/>
          <w:highlight w:val="yellow"/>
          <w:rtl/>
        </w:rPr>
        <w:t>التفاعل</w:t>
      </w:r>
      <w:r w:rsidR="00210360" w:rsidRPr="00545449">
        <w:rPr>
          <w:rFonts w:ascii="Traditional Arabic" w:eastAsia="Calibri" w:hAnsi="Traditional Arabic" w:cs="Traditional Arabic"/>
          <w:sz w:val="32"/>
          <w:szCs w:val="32"/>
          <w:highlight w:val="yellow"/>
        </w:rPr>
        <w:t>:</w:t>
      </w:r>
      <w:r w:rsidRPr="00545449">
        <w:rPr>
          <w:rFonts w:ascii="Traditional Arabic" w:eastAsia="Calibri" w:hAnsi="Traditional Arabic" w:cs="Traditional Arabic"/>
          <w:sz w:val="32"/>
          <w:szCs w:val="32"/>
          <w:highlight w:val="yellow"/>
          <w:rtl/>
          <w:lang w:bidi="ar-EG"/>
        </w:rPr>
        <w:t xml:space="preserve"> </w:t>
      </w:r>
      <w:r w:rsidRPr="00545449">
        <w:rPr>
          <w:rFonts w:ascii="Traditional Arabic" w:eastAsia="Calibri" w:hAnsi="Traditional Arabic" w:cs="Traditional Arabic"/>
          <w:sz w:val="32"/>
          <w:szCs w:val="32"/>
          <w:highlight w:val="yellow"/>
          <w:rtl/>
        </w:rPr>
        <w:t>يمكن الربط بين سرعة التطبيق الرقمي وسرعة تقديم الخدمات في المستشفى، مما يعكس بعد الاستجابة.</w:t>
      </w:r>
    </w:p>
    <w:p w14:paraId="4012A82F" w14:textId="77777777" w:rsidR="00326B12" w:rsidRPr="00545449" w:rsidRDefault="00326B12" w:rsidP="000549AD">
      <w:pPr>
        <w:numPr>
          <w:ilvl w:val="0"/>
          <w:numId w:val="12"/>
        </w:numPr>
        <w:bidi/>
        <w:spacing w:line="276" w:lineRule="auto"/>
        <w:jc w:val="both"/>
        <w:rPr>
          <w:rFonts w:ascii="Traditional Arabic" w:eastAsia="Calibri" w:hAnsi="Traditional Arabic" w:cs="Traditional Arabic"/>
          <w:sz w:val="32"/>
          <w:szCs w:val="32"/>
          <w:highlight w:val="yellow"/>
        </w:rPr>
      </w:pPr>
      <w:r w:rsidRPr="00545449">
        <w:rPr>
          <w:rFonts w:ascii="Traditional Arabic" w:eastAsia="Calibri" w:hAnsi="Traditional Arabic" w:cs="Traditional Arabic"/>
          <w:b/>
          <w:bCs/>
          <w:sz w:val="32"/>
          <w:szCs w:val="32"/>
          <w:highlight w:val="yellow"/>
          <w:rtl/>
        </w:rPr>
        <w:t>كفاءة المواعيد وفعالية التواصل مع الأطباء</w:t>
      </w:r>
      <w:r w:rsidRPr="00545449">
        <w:rPr>
          <w:rFonts w:ascii="Traditional Arabic" w:eastAsia="Calibri" w:hAnsi="Traditional Arabic" w:cs="Traditional Arabic"/>
          <w:sz w:val="32"/>
          <w:szCs w:val="32"/>
          <w:highlight w:val="yellow"/>
          <w:rtl/>
          <w:lang w:bidi="ar-EG"/>
        </w:rPr>
        <w:t xml:space="preserve">: </w:t>
      </w:r>
      <w:r w:rsidRPr="00545449">
        <w:rPr>
          <w:rFonts w:ascii="Traditional Arabic" w:eastAsia="Calibri" w:hAnsi="Traditional Arabic" w:cs="Traditional Arabic"/>
          <w:sz w:val="32"/>
          <w:szCs w:val="32"/>
          <w:highlight w:val="yellow"/>
          <w:rtl/>
        </w:rPr>
        <w:t>يعكس بُعد الاعتمادية والملموسية في جودة الخدمة</w:t>
      </w:r>
      <w:r w:rsidRPr="00545449">
        <w:rPr>
          <w:rFonts w:ascii="Traditional Arabic" w:eastAsia="Calibri" w:hAnsi="Traditional Arabic" w:cs="Traditional Arabic"/>
          <w:sz w:val="32"/>
          <w:szCs w:val="32"/>
          <w:highlight w:val="yellow"/>
        </w:rPr>
        <w:t>.</w:t>
      </w:r>
    </w:p>
    <w:p w14:paraId="26CAE785" w14:textId="43330FF7" w:rsidR="00326B12" w:rsidRPr="00545449" w:rsidRDefault="00326B12" w:rsidP="000549AD">
      <w:pPr>
        <w:numPr>
          <w:ilvl w:val="0"/>
          <w:numId w:val="12"/>
        </w:numPr>
        <w:bidi/>
        <w:spacing w:line="276" w:lineRule="auto"/>
        <w:jc w:val="both"/>
        <w:rPr>
          <w:rFonts w:ascii="Traditional Arabic" w:eastAsia="Calibri" w:hAnsi="Traditional Arabic" w:cs="Traditional Arabic"/>
          <w:sz w:val="32"/>
          <w:szCs w:val="32"/>
          <w:highlight w:val="yellow"/>
        </w:rPr>
      </w:pPr>
      <w:r w:rsidRPr="00545449">
        <w:rPr>
          <w:rFonts w:ascii="Traditional Arabic" w:eastAsia="Calibri" w:hAnsi="Traditional Arabic" w:cs="Traditional Arabic"/>
          <w:b/>
          <w:bCs/>
          <w:sz w:val="32"/>
          <w:szCs w:val="32"/>
          <w:highlight w:val="yellow"/>
          <w:rtl/>
        </w:rPr>
        <w:t xml:space="preserve">التعاطف والاهتمام </w:t>
      </w:r>
      <w:r w:rsidR="00210360" w:rsidRPr="00545449">
        <w:rPr>
          <w:rFonts w:ascii="Traditional Arabic" w:eastAsia="Calibri" w:hAnsi="Traditional Arabic" w:cs="Traditional Arabic" w:hint="cs"/>
          <w:b/>
          <w:bCs/>
          <w:sz w:val="32"/>
          <w:szCs w:val="32"/>
          <w:highlight w:val="yellow"/>
          <w:rtl/>
        </w:rPr>
        <w:t>الفردي</w:t>
      </w:r>
      <w:r w:rsidR="00210360" w:rsidRPr="00545449">
        <w:rPr>
          <w:rFonts w:ascii="Traditional Arabic" w:eastAsia="Calibri" w:hAnsi="Traditional Arabic" w:cs="Traditional Arabic"/>
          <w:sz w:val="32"/>
          <w:szCs w:val="32"/>
          <w:highlight w:val="yellow"/>
        </w:rPr>
        <w:t>:</w:t>
      </w:r>
      <w:r w:rsidRPr="00545449">
        <w:rPr>
          <w:rFonts w:ascii="Traditional Arabic" w:eastAsia="Calibri" w:hAnsi="Traditional Arabic" w:cs="Traditional Arabic"/>
          <w:sz w:val="32"/>
          <w:szCs w:val="32"/>
          <w:highlight w:val="yellow"/>
          <w:rtl/>
          <w:lang w:bidi="ar-EG"/>
        </w:rPr>
        <w:t xml:space="preserve"> </w:t>
      </w:r>
      <w:r w:rsidRPr="00545449">
        <w:rPr>
          <w:rFonts w:ascii="Traditional Arabic" w:eastAsia="Calibri" w:hAnsi="Traditional Arabic" w:cs="Traditional Arabic"/>
          <w:sz w:val="32"/>
          <w:szCs w:val="32"/>
          <w:highlight w:val="yellow"/>
          <w:rtl/>
        </w:rPr>
        <w:t>يمكن تطوير أدوات قياس لتقييم مدى شعور المرضى بالاهتمام والدعم، سواء عبر التفاعل المباشر أو عبر المنصة الرقمية</w:t>
      </w:r>
      <w:r w:rsidRPr="00545449">
        <w:rPr>
          <w:rFonts w:ascii="Traditional Arabic" w:eastAsia="Calibri" w:hAnsi="Traditional Arabic" w:cs="Traditional Arabic"/>
          <w:sz w:val="32"/>
          <w:szCs w:val="32"/>
          <w:highlight w:val="yellow"/>
        </w:rPr>
        <w:t>.</w:t>
      </w:r>
    </w:p>
    <w:p w14:paraId="5120A7FE" w14:textId="77777777" w:rsidR="00326B12" w:rsidRPr="00545449" w:rsidRDefault="00326B12" w:rsidP="000549AD">
      <w:pPr>
        <w:bidi/>
        <w:spacing w:line="276" w:lineRule="auto"/>
        <w:jc w:val="both"/>
        <w:rPr>
          <w:rFonts w:ascii="Traditional Arabic" w:eastAsia="Calibri" w:hAnsi="Traditional Arabic" w:cs="Traditional Arabic"/>
          <w:sz w:val="32"/>
          <w:szCs w:val="32"/>
          <w:highlight w:val="yellow"/>
        </w:rPr>
      </w:pPr>
      <w:r w:rsidRPr="00545449">
        <w:rPr>
          <w:rFonts w:ascii="Traditional Arabic" w:eastAsia="Calibri" w:hAnsi="Traditional Arabic" w:cs="Traditional Arabic"/>
          <w:sz w:val="32"/>
          <w:szCs w:val="32"/>
          <w:highlight w:val="yellow"/>
          <w:rtl/>
        </w:rPr>
        <w:t>باستخدام</w:t>
      </w:r>
      <w:r w:rsidRPr="00545449">
        <w:rPr>
          <w:rFonts w:ascii="Traditional Arabic" w:eastAsia="Calibri" w:hAnsi="Traditional Arabic" w:cs="Traditional Arabic"/>
          <w:sz w:val="32"/>
          <w:szCs w:val="32"/>
          <w:highlight w:val="yellow"/>
        </w:rPr>
        <w:t xml:space="preserve"> SERVQUAL </w:t>
      </w:r>
      <w:r w:rsidRPr="00545449">
        <w:rPr>
          <w:rFonts w:ascii="Traditional Arabic" w:eastAsia="Calibri" w:hAnsi="Traditional Arabic" w:cs="Traditional Arabic"/>
          <w:sz w:val="32"/>
          <w:szCs w:val="32"/>
          <w:highlight w:val="yellow"/>
          <w:rtl/>
        </w:rPr>
        <w:t xml:space="preserve">جنباً إلى جنب مع </w:t>
      </w:r>
      <w:r w:rsidRPr="00545449">
        <w:rPr>
          <w:rFonts w:ascii="Traditional Arabic" w:eastAsia="Calibri" w:hAnsi="Traditional Arabic" w:cs="Traditional Arabic"/>
          <w:b/>
          <w:bCs/>
          <w:sz w:val="32"/>
          <w:szCs w:val="32"/>
          <w:highlight w:val="yellow"/>
        </w:rPr>
        <w:t>E</w:t>
      </w:r>
      <w:r w:rsidRPr="00545449">
        <w:rPr>
          <w:rFonts w:ascii="Traditional Arabic" w:eastAsia="Calibri" w:hAnsi="Traditional Arabic" w:cs="Traditional Arabic"/>
          <w:b/>
          <w:bCs/>
          <w:sz w:val="32"/>
          <w:szCs w:val="32"/>
          <w:highlight w:val="yellow"/>
        </w:rPr>
        <w:noBreakHyphen/>
        <w:t>SERVQUAL</w:t>
      </w:r>
      <w:r w:rsidRPr="00545449">
        <w:rPr>
          <w:rFonts w:ascii="Traditional Arabic" w:eastAsia="Calibri" w:hAnsi="Traditional Arabic" w:cs="Traditional Arabic"/>
          <w:sz w:val="32"/>
          <w:szCs w:val="32"/>
          <w:highlight w:val="yellow"/>
          <w:rtl/>
        </w:rPr>
        <w:t>، يمكن للدراسة تطوير أدوات قياس شاملة تغطي جودة الخدمة الصحية الكاملة، الرقمية والمادية، وربط رضا العملاء بالأبعاد التشغيلية المختلفة، مما يعزز القدرة على تحليل الفجوات وتحسين الجودة</w:t>
      </w:r>
      <w:r w:rsidRPr="00545449">
        <w:rPr>
          <w:rFonts w:ascii="Traditional Arabic" w:eastAsia="Calibri" w:hAnsi="Traditional Arabic" w:cs="Traditional Arabic"/>
          <w:sz w:val="32"/>
          <w:szCs w:val="32"/>
          <w:highlight w:val="yellow"/>
        </w:rPr>
        <w:t>.</w:t>
      </w:r>
    </w:p>
    <w:p w14:paraId="70A21D92" w14:textId="72BF64E6" w:rsidR="00326B12" w:rsidRPr="006A045F" w:rsidRDefault="00326B12" w:rsidP="006A045F">
      <w:pPr>
        <w:numPr>
          <w:ilvl w:val="0"/>
          <w:numId w:val="4"/>
        </w:numPr>
        <w:bidi/>
        <w:spacing w:line="276" w:lineRule="auto"/>
        <w:ind w:left="0" w:firstLine="0"/>
        <w:contextualSpacing/>
        <w:jc w:val="both"/>
        <w:rPr>
          <w:rFonts w:ascii="Traditional Arabic" w:eastAsia="Calibri" w:hAnsi="Traditional Arabic" w:cs="Traditional Arabic"/>
          <w:b/>
          <w:bCs/>
          <w:sz w:val="32"/>
          <w:szCs w:val="32"/>
          <w:highlight w:val="yellow"/>
        </w:rPr>
      </w:pPr>
      <w:r w:rsidRPr="00545449">
        <w:rPr>
          <w:rFonts w:ascii="Traditional Arabic" w:eastAsia="Calibri" w:hAnsi="Traditional Arabic" w:cs="Traditional Arabic"/>
          <w:b/>
          <w:bCs/>
          <w:sz w:val="32"/>
          <w:szCs w:val="32"/>
          <w:highlight w:val="yellow"/>
          <w:rtl/>
        </w:rPr>
        <w:t xml:space="preserve">نماذج رضا العملاء والثقة </w:t>
      </w:r>
      <w:r w:rsidR="00210360" w:rsidRPr="00545449">
        <w:rPr>
          <w:rFonts w:ascii="Traditional Arabic" w:eastAsia="Calibri" w:hAnsi="Traditional Arabic" w:cs="Traditional Arabic" w:hint="cs"/>
          <w:b/>
          <w:bCs/>
          <w:sz w:val="32"/>
          <w:szCs w:val="32"/>
          <w:highlight w:val="yellow"/>
          <w:rtl/>
        </w:rPr>
        <w:t>الإلكترونية</w:t>
      </w:r>
      <w:r w:rsidR="00210360" w:rsidRPr="00545449">
        <w:rPr>
          <w:rFonts w:ascii="Traditional Arabic" w:eastAsia="Calibri" w:hAnsi="Traditional Arabic" w:cs="Traditional Arabic"/>
          <w:b/>
          <w:bCs/>
          <w:sz w:val="32"/>
          <w:szCs w:val="32"/>
          <w:highlight w:val="yellow"/>
        </w:rPr>
        <w:t xml:space="preserve"> (</w:t>
      </w:r>
      <w:r w:rsidRPr="00545449">
        <w:rPr>
          <w:rFonts w:ascii="Traditional Arabic" w:eastAsia="Calibri" w:hAnsi="Traditional Arabic" w:cs="Traditional Arabic"/>
          <w:b/>
          <w:bCs/>
          <w:sz w:val="32"/>
          <w:szCs w:val="32"/>
          <w:highlight w:val="yellow"/>
        </w:rPr>
        <w:t>E-Trust &amp; E-Satisfaction Models)</w:t>
      </w:r>
      <w:r w:rsidR="006A045F">
        <w:rPr>
          <w:rFonts w:ascii="Traditional Arabic" w:eastAsia="Calibri" w:hAnsi="Traditional Arabic" w:cs="Traditional Arabic"/>
          <w:b/>
          <w:bCs/>
          <w:sz w:val="32"/>
          <w:szCs w:val="32"/>
          <w:highlight w:val="yellow"/>
        </w:rPr>
        <w:t xml:space="preserve"> </w:t>
      </w:r>
    </w:p>
    <w:p w14:paraId="16554D2C" w14:textId="77777777" w:rsidR="00326B12" w:rsidRPr="00545449" w:rsidRDefault="00326B12" w:rsidP="006A045F">
      <w:pPr>
        <w:bidi/>
        <w:spacing w:before="240" w:line="276" w:lineRule="auto"/>
        <w:jc w:val="both"/>
        <w:rPr>
          <w:rFonts w:ascii="Traditional Arabic" w:eastAsia="Times New Roman" w:hAnsi="Traditional Arabic" w:cs="Traditional Arabic"/>
          <w:sz w:val="32"/>
          <w:szCs w:val="32"/>
          <w:highlight w:val="yellow"/>
        </w:rPr>
      </w:pPr>
      <w:r w:rsidRPr="00545449">
        <w:rPr>
          <w:rFonts w:ascii="Traditional Arabic" w:eastAsia="Times New Roman" w:hAnsi="Traditional Arabic" w:cs="Traditional Arabic"/>
          <w:b/>
          <w:bCs/>
          <w:sz w:val="32"/>
          <w:szCs w:val="32"/>
          <w:highlight w:val="yellow"/>
          <w:rtl/>
        </w:rPr>
        <w:t>الثقة الإلكترونية:</w:t>
      </w:r>
      <w:r w:rsidRPr="00545449">
        <w:rPr>
          <w:rFonts w:ascii="Traditional Arabic" w:eastAsia="Times New Roman" w:hAnsi="Traditional Arabic" w:cs="Traditional Arabic"/>
          <w:sz w:val="32"/>
          <w:szCs w:val="32"/>
          <w:highlight w:val="yellow"/>
          <w:rtl/>
        </w:rPr>
        <w:t xml:space="preserve"> يقصد بها مدى ثقة المستخدم أو العميل في منصة/خدمة إلكترونية (أو مزود خدمة إلكترونية) بناءً على إدراكه لجوانب مثل أمان البيانات، الخصوصية، مصداقية المنصة، الالتزام بالخدمة، والاحترام. الثقة الإلكترونية تمثل مكوّناً أساسياً في قبول المستخدم للاستمرار باستخدام المنصة أو الخدمة.</w:t>
      </w:r>
    </w:p>
    <w:p w14:paraId="617E5072" w14:textId="77777777" w:rsidR="00326B12" w:rsidRPr="00545449" w:rsidRDefault="00326B12" w:rsidP="000549AD">
      <w:pPr>
        <w:bidi/>
        <w:spacing w:line="276" w:lineRule="auto"/>
        <w:jc w:val="both"/>
        <w:rPr>
          <w:rFonts w:ascii="Traditional Arabic" w:eastAsia="Times New Roman" w:hAnsi="Traditional Arabic" w:cs="Traditional Arabic"/>
          <w:sz w:val="32"/>
          <w:szCs w:val="32"/>
          <w:highlight w:val="yellow"/>
          <w:rtl/>
        </w:rPr>
      </w:pPr>
      <w:r w:rsidRPr="00545449">
        <w:rPr>
          <w:rFonts w:ascii="Traditional Arabic" w:eastAsia="Times New Roman" w:hAnsi="Traditional Arabic" w:cs="Traditional Arabic"/>
          <w:b/>
          <w:bCs/>
          <w:sz w:val="32"/>
          <w:szCs w:val="32"/>
          <w:highlight w:val="yellow"/>
          <w:rtl/>
        </w:rPr>
        <w:t>الرضا الإلكتروني</w:t>
      </w:r>
      <w:r w:rsidRPr="00545449">
        <w:rPr>
          <w:rFonts w:ascii="Traditional Arabic" w:eastAsia="Times New Roman" w:hAnsi="Traditional Arabic" w:cs="Traditional Arabic"/>
          <w:b/>
          <w:bCs/>
          <w:sz w:val="32"/>
          <w:szCs w:val="32"/>
          <w:highlight w:val="yellow"/>
        </w:rPr>
        <w:t>:</w:t>
      </w:r>
      <w:r w:rsidRPr="00545449">
        <w:rPr>
          <w:rFonts w:ascii="Traditional Arabic" w:eastAsia="Times New Roman" w:hAnsi="Traditional Arabic" w:cs="Traditional Arabic"/>
          <w:sz w:val="32"/>
          <w:szCs w:val="32"/>
          <w:highlight w:val="yellow"/>
          <w:rtl/>
        </w:rPr>
        <w:t xml:space="preserve"> تقييم المستخدم لتجربته مع الخدمة الإلكترونية بعد استخدامها، أي مدى رضاه عن جودة الخدمة التي تلقاها فعلياً من حيث سهولة الاستخدام، جودة المعلومات، موثوقية الخدمة، الأمان، وسلاسة التفاعل.</w:t>
      </w:r>
    </w:p>
    <w:p w14:paraId="45E11FD9" w14:textId="7CE83E97" w:rsidR="00326B12" w:rsidRPr="00545449" w:rsidRDefault="00326B12" w:rsidP="006A045F">
      <w:pPr>
        <w:bidi/>
        <w:spacing w:before="240" w:line="276" w:lineRule="auto"/>
        <w:ind w:firstLine="509"/>
        <w:jc w:val="both"/>
        <w:rPr>
          <w:rFonts w:ascii="Traditional Arabic" w:eastAsia="Times New Roman" w:hAnsi="Traditional Arabic" w:cs="Traditional Arabic"/>
          <w:sz w:val="32"/>
          <w:szCs w:val="32"/>
          <w:highlight w:val="yellow"/>
          <w:rtl/>
        </w:rPr>
      </w:pPr>
      <w:r w:rsidRPr="00545449">
        <w:rPr>
          <w:rFonts w:ascii="Traditional Arabic" w:eastAsia="Times New Roman" w:hAnsi="Traditional Arabic" w:cs="Traditional Arabic"/>
          <w:sz w:val="32"/>
          <w:szCs w:val="32"/>
          <w:highlight w:val="yellow"/>
        </w:rPr>
        <w:t xml:space="preserve"> E</w:t>
      </w:r>
      <w:r w:rsidRPr="00545449">
        <w:rPr>
          <w:rFonts w:ascii="Traditional Arabic" w:eastAsia="Times New Roman" w:hAnsi="Traditional Arabic" w:cs="Traditional Arabic"/>
          <w:sz w:val="32"/>
          <w:szCs w:val="32"/>
          <w:highlight w:val="yellow"/>
        </w:rPr>
        <w:noBreakHyphen/>
        <w:t xml:space="preserve">Trust </w:t>
      </w:r>
      <w:r w:rsidRPr="00545449">
        <w:rPr>
          <w:rFonts w:ascii="Traditional Arabic" w:eastAsia="Times New Roman" w:hAnsi="Traditional Arabic" w:cs="Traditional Arabic"/>
          <w:sz w:val="32"/>
          <w:szCs w:val="32"/>
          <w:highlight w:val="yellow"/>
          <w:rtl/>
        </w:rPr>
        <w:t>و</w:t>
      </w:r>
      <w:r w:rsidRPr="00545449">
        <w:rPr>
          <w:rFonts w:ascii="Traditional Arabic" w:eastAsia="Times New Roman" w:hAnsi="Traditional Arabic" w:cs="Traditional Arabic"/>
          <w:sz w:val="32"/>
          <w:szCs w:val="32"/>
          <w:highlight w:val="yellow"/>
        </w:rPr>
        <w:t>E</w:t>
      </w:r>
      <w:r w:rsidRPr="00545449">
        <w:rPr>
          <w:rFonts w:ascii="Traditional Arabic" w:eastAsia="Times New Roman" w:hAnsi="Traditional Arabic" w:cs="Traditional Arabic"/>
          <w:sz w:val="32"/>
          <w:szCs w:val="32"/>
          <w:highlight w:val="yellow"/>
        </w:rPr>
        <w:noBreakHyphen/>
      </w:r>
      <w:r w:rsidR="00210360" w:rsidRPr="00545449">
        <w:rPr>
          <w:rFonts w:ascii="Traditional Arabic" w:eastAsia="Times New Roman" w:hAnsi="Traditional Arabic" w:cs="Traditional Arabic"/>
          <w:sz w:val="32"/>
          <w:szCs w:val="32"/>
          <w:highlight w:val="yellow"/>
        </w:rPr>
        <w:t xml:space="preserve">Satisfaction </w:t>
      </w:r>
      <w:r w:rsidR="00210360" w:rsidRPr="00545449">
        <w:rPr>
          <w:rFonts w:ascii="Traditional Arabic" w:eastAsia="Times New Roman" w:hAnsi="Traditional Arabic" w:cs="Traditional Arabic" w:hint="cs"/>
          <w:sz w:val="32"/>
          <w:szCs w:val="32"/>
          <w:highlight w:val="yellow"/>
          <w:rtl/>
        </w:rPr>
        <w:t>هما</w:t>
      </w:r>
      <w:r w:rsidRPr="00545449">
        <w:rPr>
          <w:rFonts w:ascii="Traditional Arabic" w:eastAsia="Times New Roman" w:hAnsi="Traditional Arabic" w:cs="Traditional Arabic"/>
          <w:sz w:val="32"/>
          <w:szCs w:val="32"/>
          <w:highlight w:val="yellow"/>
          <w:rtl/>
        </w:rPr>
        <w:t xml:space="preserve"> من المتغيرات الرئيسية التي تؤثر (غالبا</w:t>
      </w:r>
      <w:r w:rsidR="00063807" w:rsidRPr="00545449">
        <w:rPr>
          <w:rFonts w:ascii="Traditional Arabic" w:eastAsia="Times New Roman" w:hAnsi="Traditional Arabic" w:cs="Traditional Arabic"/>
          <w:sz w:val="32"/>
          <w:szCs w:val="32"/>
          <w:highlight w:val="yellow"/>
          <w:rtl/>
        </w:rPr>
        <w:t>ً</w:t>
      </w:r>
      <w:r w:rsidRPr="00545449">
        <w:rPr>
          <w:rFonts w:ascii="Traditional Arabic" w:eastAsia="Times New Roman" w:hAnsi="Traditional Arabic" w:cs="Traditional Arabic"/>
          <w:sz w:val="32"/>
          <w:szCs w:val="32"/>
          <w:highlight w:val="yellow"/>
          <w:rtl/>
        </w:rPr>
        <w:t xml:space="preserve"> بشكل وسيط أو مباشر) على سلوكيات لاحقة للمستخدم مثل </w:t>
      </w:r>
      <w:r w:rsidR="00210360" w:rsidRPr="00545449">
        <w:rPr>
          <w:rFonts w:ascii="Traditional Arabic" w:eastAsia="Times New Roman" w:hAnsi="Traditional Arabic" w:cs="Traditional Arabic" w:hint="cs"/>
          <w:sz w:val="32"/>
          <w:szCs w:val="32"/>
          <w:highlight w:val="yellow"/>
          <w:rtl/>
        </w:rPr>
        <w:t xml:space="preserve">الولاء </w:t>
      </w:r>
      <w:r w:rsidR="00210360" w:rsidRPr="00545449">
        <w:rPr>
          <w:rFonts w:ascii="Traditional Arabic" w:eastAsia="Times New Roman" w:hAnsi="Traditional Arabic" w:cs="Traditional Arabic"/>
          <w:sz w:val="32"/>
          <w:szCs w:val="32"/>
          <w:highlight w:val="yellow"/>
        </w:rPr>
        <w:t>(</w:t>
      </w:r>
      <w:r w:rsidRPr="00545449">
        <w:rPr>
          <w:rFonts w:ascii="Traditional Arabic" w:eastAsia="Times New Roman" w:hAnsi="Traditional Arabic" w:cs="Traditional Arabic"/>
          <w:sz w:val="32"/>
          <w:szCs w:val="32"/>
          <w:highlight w:val="yellow"/>
        </w:rPr>
        <w:t>e</w:t>
      </w:r>
      <w:r w:rsidRPr="00545449">
        <w:rPr>
          <w:rFonts w:ascii="Traditional Arabic" w:eastAsia="Times New Roman" w:hAnsi="Traditional Arabic" w:cs="Traditional Arabic"/>
          <w:sz w:val="32"/>
          <w:szCs w:val="32"/>
          <w:highlight w:val="yellow"/>
        </w:rPr>
        <w:noBreakHyphen/>
      </w:r>
      <w:r w:rsidR="00210360" w:rsidRPr="00545449">
        <w:rPr>
          <w:rFonts w:ascii="Traditional Arabic" w:eastAsia="Times New Roman" w:hAnsi="Traditional Arabic" w:cs="Traditional Arabic"/>
          <w:sz w:val="32"/>
          <w:szCs w:val="32"/>
          <w:highlight w:val="yellow"/>
        </w:rPr>
        <w:t>loyalty)</w:t>
      </w:r>
      <w:r w:rsidR="00210360" w:rsidRPr="00545449">
        <w:rPr>
          <w:rFonts w:ascii="Traditional Arabic" w:eastAsia="Times New Roman" w:hAnsi="Traditional Arabic" w:cs="Traditional Arabic" w:hint="cs"/>
          <w:sz w:val="32"/>
          <w:szCs w:val="32"/>
          <w:highlight w:val="yellow"/>
          <w:rtl/>
        </w:rPr>
        <w:t xml:space="preserve"> </w:t>
      </w:r>
      <w:r w:rsidR="00210360" w:rsidRPr="00545449">
        <w:rPr>
          <w:rFonts w:ascii="Traditional Arabic" w:eastAsia="Times New Roman" w:hAnsi="Traditional Arabic" w:cs="Traditional Arabic" w:hint="eastAsia"/>
          <w:sz w:val="32"/>
          <w:szCs w:val="32"/>
          <w:highlight w:val="yellow"/>
          <w:rtl/>
        </w:rPr>
        <w:t>،</w:t>
      </w:r>
      <w:r w:rsidRPr="00545449">
        <w:rPr>
          <w:rFonts w:ascii="Traditional Arabic" w:eastAsia="Times New Roman" w:hAnsi="Traditional Arabic" w:cs="Traditional Arabic"/>
          <w:sz w:val="32"/>
          <w:szCs w:val="32"/>
          <w:highlight w:val="yellow"/>
          <w:rtl/>
        </w:rPr>
        <w:t xml:space="preserve"> نية الاستخدام المستمر، أو التوصية بالمنصة</w:t>
      </w:r>
      <w:r w:rsidRPr="00545449">
        <w:rPr>
          <w:rFonts w:ascii="Traditional Arabic" w:eastAsia="Times New Roman" w:hAnsi="Traditional Arabic" w:cs="Traditional Arabic"/>
          <w:sz w:val="32"/>
          <w:szCs w:val="32"/>
          <w:highlight w:val="yellow"/>
          <w:rtl/>
          <w:lang w:bidi="ar-EG"/>
        </w:rPr>
        <w:t xml:space="preserve">  </w:t>
      </w:r>
      <w:r w:rsidRPr="00545449">
        <w:rPr>
          <w:rFonts w:ascii="Traditional Arabic" w:eastAsia="Times New Roman" w:hAnsi="Traditional Arabic" w:cs="Traditional Arabic"/>
          <w:sz w:val="32"/>
          <w:szCs w:val="32"/>
          <w:highlight w:val="yellow"/>
        </w:rPr>
        <w:t xml:space="preserve"> Berliana, </w:t>
      </w:r>
      <w:r w:rsidR="00210360" w:rsidRPr="00545449">
        <w:rPr>
          <w:rFonts w:ascii="Traditional Arabic" w:eastAsia="Times New Roman" w:hAnsi="Traditional Arabic" w:cs="Traditional Arabic"/>
          <w:sz w:val="32"/>
          <w:szCs w:val="32"/>
          <w:highlight w:val="yellow"/>
        </w:rPr>
        <w:t>&amp; Albanna</w:t>
      </w:r>
      <w:r w:rsidRPr="00545449">
        <w:rPr>
          <w:rFonts w:ascii="Traditional Arabic" w:eastAsia="Times New Roman" w:hAnsi="Traditional Arabic" w:cs="Traditional Arabic"/>
          <w:sz w:val="32"/>
          <w:szCs w:val="32"/>
          <w:highlight w:val="yellow"/>
        </w:rPr>
        <w:t>, 2022</w:t>
      </w:r>
      <w:r w:rsidR="00410AE6" w:rsidRPr="00545449">
        <w:rPr>
          <w:rFonts w:ascii="Traditional Arabic" w:eastAsia="Times New Roman" w:hAnsi="Traditional Arabic" w:cs="Traditional Arabic"/>
          <w:sz w:val="32"/>
          <w:szCs w:val="32"/>
          <w:highlight w:val="yellow"/>
        </w:rPr>
        <w:t>,</w:t>
      </w:r>
      <w:r w:rsidR="00410AE6" w:rsidRPr="00545449">
        <w:rPr>
          <w:rFonts w:ascii="Traditional Arabic" w:hAnsi="Traditional Arabic" w:cs="Traditional Arabic"/>
          <w:sz w:val="32"/>
          <w:szCs w:val="32"/>
          <w:highlight w:val="yellow"/>
        </w:rPr>
        <w:t xml:space="preserve"> </w:t>
      </w:r>
      <w:r w:rsidR="00410AE6" w:rsidRPr="00545449">
        <w:rPr>
          <w:rFonts w:ascii="Traditional Arabic" w:eastAsia="Times New Roman" w:hAnsi="Traditional Arabic" w:cs="Traditional Arabic"/>
          <w:sz w:val="32"/>
          <w:szCs w:val="32"/>
          <w:highlight w:val="yellow"/>
        </w:rPr>
        <w:t>143–158</w:t>
      </w:r>
      <w:r w:rsidRPr="00545449">
        <w:rPr>
          <w:rFonts w:ascii="Traditional Arabic" w:eastAsia="Times New Roman" w:hAnsi="Traditional Arabic" w:cs="Traditional Arabic"/>
          <w:sz w:val="32"/>
          <w:szCs w:val="32"/>
          <w:highlight w:val="yellow"/>
        </w:rPr>
        <w:t>)</w:t>
      </w:r>
      <w:r w:rsidRPr="00545449">
        <w:rPr>
          <w:rFonts w:ascii="Traditional Arabic" w:eastAsia="Times New Roman" w:hAnsi="Traditional Arabic" w:cs="Traditional Arabic"/>
          <w:sz w:val="32"/>
          <w:szCs w:val="32"/>
          <w:highlight w:val="yellow"/>
          <w:rtl/>
        </w:rPr>
        <w:t>).</w:t>
      </w:r>
    </w:p>
    <w:p w14:paraId="688F9A07" w14:textId="1D7F3626" w:rsidR="00326B12" w:rsidRPr="00545449" w:rsidRDefault="00326B12" w:rsidP="006A045F">
      <w:pPr>
        <w:bidi/>
        <w:spacing w:before="240" w:line="276" w:lineRule="auto"/>
        <w:ind w:firstLine="509"/>
        <w:jc w:val="both"/>
        <w:rPr>
          <w:rFonts w:ascii="Traditional Arabic" w:eastAsia="Calibri" w:hAnsi="Traditional Arabic" w:cs="Traditional Arabic"/>
          <w:sz w:val="32"/>
          <w:szCs w:val="32"/>
          <w:highlight w:val="yellow"/>
          <w:rtl/>
          <w:lang w:bidi="ar-EG"/>
        </w:rPr>
      </w:pPr>
      <w:r w:rsidRPr="00545449">
        <w:rPr>
          <w:rFonts w:ascii="Traditional Arabic" w:eastAsia="Calibri" w:hAnsi="Traditional Arabic" w:cs="Traditional Arabic"/>
          <w:sz w:val="32"/>
          <w:szCs w:val="32"/>
          <w:highlight w:val="yellow"/>
          <w:rtl/>
        </w:rPr>
        <w:t>توضح هذه النماذج كيف تتكون لدى العملاء مشاعر الثقة والرضا عند تعاملهم مع المنصات الإلكترونية، والتي تعتبر أهدافاً حيوية للتسويق الرقمي. وتعتبر الرضا والثقة الإلكترونية</w:t>
      </w:r>
      <w:r w:rsidRPr="00545449">
        <w:rPr>
          <w:rFonts w:ascii="Traditional Arabic" w:eastAsia="Calibri" w:hAnsi="Traditional Arabic" w:cs="Traditional Arabic"/>
          <w:sz w:val="32"/>
          <w:szCs w:val="32"/>
          <w:highlight w:val="yellow"/>
        </w:rPr>
        <w:t xml:space="preserve"> (E- Satisfaction &amp; E-</w:t>
      </w:r>
      <w:r w:rsidR="00210360" w:rsidRPr="00545449">
        <w:rPr>
          <w:rFonts w:ascii="Traditional Arabic" w:eastAsia="Calibri" w:hAnsi="Traditional Arabic" w:cs="Traditional Arabic"/>
          <w:sz w:val="32"/>
          <w:szCs w:val="32"/>
          <w:highlight w:val="yellow"/>
        </w:rPr>
        <w:t xml:space="preserve">Trust) </w:t>
      </w:r>
      <w:r w:rsidR="00210360" w:rsidRPr="00545449">
        <w:rPr>
          <w:rFonts w:ascii="Traditional Arabic" w:eastAsia="Calibri" w:hAnsi="Traditional Arabic" w:cs="Traditional Arabic" w:hint="cs"/>
          <w:sz w:val="32"/>
          <w:szCs w:val="32"/>
          <w:highlight w:val="yellow"/>
          <w:rtl/>
          <w:lang w:bidi="ar-EG"/>
        </w:rPr>
        <w:t>يتشكلان</w:t>
      </w:r>
      <w:r w:rsidRPr="00545449">
        <w:rPr>
          <w:rFonts w:ascii="Traditional Arabic" w:eastAsia="Calibri" w:hAnsi="Traditional Arabic" w:cs="Traditional Arabic"/>
          <w:sz w:val="32"/>
          <w:szCs w:val="32"/>
          <w:highlight w:val="yellow"/>
          <w:rtl/>
        </w:rPr>
        <w:t xml:space="preserve"> بناءً على مجموعة من المحددات أهمها</w:t>
      </w:r>
      <w:r w:rsidRPr="00545449">
        <w:rPr>
          <w:rFonts w:ascii="Traditional Arabic" w:eastAsia="Calibri" w:hAnsi="Traditional Arabic" w:cs="Traditional Arabic"/>
          <w:sz w:val="32"/>
          <w:szCs w:val="32"/>
          <w:highlight w:val="yellow"/>
        </w:rPr>
        <w:t>:</w:t>
      </w:r>
    </w:p>
    <w:p w14:paraId="6814E258" w14:textId="77777777" w:rsidR="00326B12" w:rsidRPr="00545449" w:rsidRDefault="00326B12" w:rsidP="000549AD">
      <w:pPr>
        <w:numPr>
          <w:ilvl w:val="0"/>
          <w:numId w:val="13"/>
        </w:numPr>
        <w:bidi/>
        <w:spacing w:line="276" w:lineRule="auto"/>
        <w:jc w:val="both"/>
        <w:rPr>
          <w:rFonts w:ascii="Traditional Arabic" w:eastAsia="Calibri" w:hAnsi="Traditional Arabic" w:cs="Traditional Arabic"/>
          <w:sz w:val="32"/>
          <w:szCs w:val="32"/>
          <w:highlight w:val="yellow"/>
        </w:rPr>
      </w:pPr>
      <w:r w:rsidRPr="00545449">
        <w:rPr>
          <w:rFonts w:ascii="Traditional Arabic" w:eastAsia="Calibri" w:hAnsi="Traditional Arabic" w:cs="Traditional Arabic"/>
          <w:b/>
          <w:bCs/>
          <w:sz w:val="32"/>
          <w:szCs w:val="32"/>
          <w:highlight w:val="yellow"/>
          <w:rtl/>
        </w:rPr>
        <w:t>جودة المعلومات والأمان والخصوصية</w:t>
      </w:r>
      <w:r w:rsidRPr="00545449">
        <w:rPr>
          <w:rFonts w:ascii="Traditional Arabic" w:eastAsia="Calibri" w:hAnsi="Traditional Arabic" w:cs="Traditional Arabic"/>
          <w:sz w:val="32"/>
          <w:szCs w:val="32"/>
          <w:highlight w:val="yellow"/>
          <w:rtl/>
        </w:rPr>
        <w:t>: هذه الأبعاد مهمة جداً خاصة في الخدمات الحساسة (كالتجارة، الخدمات المصرفية، الصحة). عندما يشعر المستخدم أن المعلومات دقيقة والبيانات آمنة، تزداد الثقة.</w:t>
      </w:r>
    </w:p>
    <w:p w14:paraId="043C4814" w14:textId="77777777" w:rsidR="00326B12" w:rsidRPr="00545449" w:rsidRDefault="00326B12" w:rsidP="000549AD">
      <w:pPr>
        <w:numPr>
          <w:ilvl w:val="0"/>
          <w:numId w:val="13"/>
        </w:numPr>
        <w:bidi/>
        <w:spacing w:line="276" w:lineRule="auto"/>
        <w:jc w:val="both"/>
        <w:rPr>
          <w:rFonts w:ascii="Traditional Arabic" w:eastAsia="Calibri" w:hAnsi="Traditional Arabic" w:cs="Traditional Arabic"/>
          <w:sz w:val="32"/>
          <w:szCs w:val="32"/>
          <w:highlight w:val="yellow"/>
        </w:rPr>
      </w:pPr>
      <w:r w:rsidRPr="00545449">
        <w:rPr>
          <w:rFonts w:ascii="Traditional Arabic" w:eastAsia="Calibri" w:hAnsi="Traditional Arabic" w:cs="Traditional Arabic"/>
          <w:b/>
          <w:bCs/>
          <w:sz w:val="32"/>
          <w:szCs w:val="32"/>
          <w:highlight w:val="yellow"/>
          <w:rtl/>
        </w:rPr>
        <w:t>سهولة الاستخدام والتفاعل</w:t>
      </w:r>
      <w:r w:rsidRPr="00545449">
        <w:rPr>
          <w:rFonts w:ascii="Traditional Arabic" w:eastAsia="Calibri" w:hAnsi="Traditional Arabic" w:cs="Traditional Arabic"/>
          <w:sz w:val="32"/>
          <w:szCs w:val="32"/>
          <w:highlight w:val="yellow"/>
          <w:rtl/>
        </w:rPr>
        <w:t>: عند تصميم واجهة مستخدم سهلة وودودة، ومع خدمة دعم فعالة، يزداد رضا المستخدم، مما يعزز</w:t>
      </w:r>
      <w:r w:rsidRPr="00545449">
        <w:rPr>
          <w:rFonts w:ascii="Traditional Arabic" w:eastAsia="Calibri" w:hAnsi="Traditional Arabic" w:cs="Traditional Arabic"/>
          <w:sz w:val="32"/>
          <w:szCs w:val="32"/>
          <w:highlight w:val="yellow"/>
        </w:rPr>
        <w:t xml:space="preserve"> E</w:t>
      </w:r>
      <w:r w:rsidRPr="00545449">
        <w:rPr>
          <w:rFonts w:ascii="Traditional Arabic" w:eastAsia="Calibri" w:hAnsi="Traditional Arabic" w:cs="Traditional Arabic"/>
          <w:sz w:val="32"/>
          <w:szCs w:val="32"/>
          <w:highlight w:val="yellow"/>
        </w:rPr>
        <w:noBreakHyphen/>
        <w:t xml:space="preserve">Satisfaction </w:t>
      </w:r>
      <w:r w:rsidRPr="00545449">
        <w:rPr>
          <w:rFonts w:ascii="Traditional Arabic" w:eastAsia="Calibri" w:hAnsi="Traditional Arabic" w:cs="Traditional Arabic"/>
          <w:sz w:val="32"/>
          <w:szCs w:val="32"/>
          <w:highlight w:val="yellow"/>
          <w:rtl/>
          <w:lang w:bidi="ar-EG"/>
        </w:rPr>
        <w:t xml:space="preserve"> .</w:t>
      </w:r>
    </w:p>
    <w:p w14:paraId="17A5CF48" w14:textId="77777777" w:rsidR="00326B12" w:rsidRPr="00545449" w:rsidRDefault="00326B12" w:rsidP="000549AD">
      <w:pPr>
        <w:numPr>
          <w:ilvl w:val="0"/>
          <w:numId w:val="13"/>
        </w:numPr>
        <w:bidi/>
        <w:spacing w:line="276" w:lineRule="auto"/>
        <w:jc w:val="both"/>
        <w:rPr>
          <w:rFonts w:ascii="Traditional Arabic" w:eastAsia="Calibri" w:hAnsi="Traditional Arabic" w:cs="Traditional Arabic"/>
          <w:sz w:val="32"/>
          <w:szCs w:val="32"/>
          <w:highlight w:val="yellow"/>
          <w:rtl/>
        </w:rPr>
      </w:pPr>
      <w:r w:rsidRPr="00545449">
        <w:rPr>
          <w:rFonts w:ascii="Traditional Arabic" w:eastAsia="Calibri" w:hAnsi="Traditional Arabic" w:cs="Traditional Arabic"/>
          <w:b/>
          <w:bCs/>
          <w:sz w:val="32"/>
          <w:szCs w:val="32"/>
          <w:highlight w:val="yellow"/>
          <w:rtl/>
        </w:rPr>
        <w:t>مصداقية المنصة</w:t>
      </w:r>
      <w:r w:rsidRPr="00545449">
        <w:rPr>
          <w:rFonts w:ascii="Traditional Arabic" w:eastAsia="Calibri" w:hAnsi="Traditional Arabic" w:cs="Traditional Arabic"/>
          <w:sz w:val="32"/>
          <w:szCs w:val="32"/>
          <w:highlight w:val="yellow"/>
          <w:rtl/>
        </w:rPr>
        <w:t>: الدور المحوري لسمعة مقدم الخدمة في تعزيز الثقة</w:t>
      </w:r>
      <w:r w:rsidRPr="00545449">
        <w:rPr>
          <w:rFonts w:ascii="Traditional Arabic" w:eastAsia="Calibri" w:hAnsi="Traditional Arabic" w:cs="Traditional Arabic"/>
          <w:sz w:val="32"/>
          <w:szCs w:val="32"/>
          <w:highlight w:val="yellow"/>
        </w:rPr>
        <w:t xml:space="preserve">. (Alnaim et al., 2022) </w:t>
      </w:r>
    </w:p>
    <w:p w14:paraId="4F0DB07B" w14:textId="77777777" w:rsidR="00326B12" w:rsidRPr="00545449" w:rsidRDefault="00326B12" w:rsidP="000549AD">
      <w:pPr>
        <w:bidi/>
        <w:spacing w:line="276" w:lineRule="auto"/>
        <w:jc w:val="both"/>
        <w:rPr>
          <w:rFonts w:ascii="Traditional Arabic" w:eastAsia="Calibri" w:hAnsi="Traditional Arabic" w:cs="Traditional Arabic"/>
          <w:b/>
          <w:bCs/>
          <w:sz w:val="32"/>
          <w:szCs w:val="32"/>
          <w:highlight w:val="yellow"/>
        </w:rPr>
      </w:pPr>
      <w:r w:rsidRPr="00545449">
        <w:rPr>
          <w:rFonts w:ascii="Traditional Arabic" w:eastAsia="Calibri" w:hAnsi="Traditional Arabic" w:cs="Traditional Arabic"/>
          <w:b/>
          <w:bCs/>
          <w:sz w:val="32"/>
          <w:szCs w:val="32"/>
          <w:highlight w:val="yellow"/>
          <w:rtl/>
        </w:rPr>
        <w:t>صلة هذه النماذج بالدراسة الحالية</w:t>
      </w:r>
    </w:p>
    <w:p w14:paraId="5B3848C8" w14:textId="15C2B35C" w:rsidR="00326B12" w:rsidRPr="00545449" w:rsidRDefault="00326B12" w:rsidP="000549AD">
      <w:pPr>
        <w:numPr>
          <w:ilvl w:val="0"/>
          <w:numId w:val="15"/>
        </w:numPr>
        <w:bidi/>
        <w:spacing w:line="276" w:lineRule="auto"/>
        <w:contextualSpacing/>
        <w:jc w:val="both"/>
        <w:rPr>
          <w:rFonts w:ascii="Traditional Arabic" w:eastAsia="Calibri" w:hAnsi="Traditional Arabic" w:cs="Traditional Arabic"/>
          <w:sz w:val="32"/>
          <w:szCs w:val="32"/>
          <w:highlight w:val="yellow"/>
          <w:lang w:bidi="ar-EG"/>
        </w:rPr>
      </w:pPr>
      <w:r w:rsidRPr="00545449">
        <w:rPr>
          <w:rFonts w:ascii="Traditional Arabic" w:eastAsia="Calibri" w:hAnsi="Traditional Arabic" w:cs="Traditional Arabic"/>
          <w:sz w:val="32"/>
          <w:szCs w:val="32"/>
          <w:highlight w:val="yellow"/>
          <w:rtl/>
        </w:rPr>
        <w:t xml:space="preserve">عند التعامل مع تطبيق رعاية صحية، من المهم تضمين مقاييس داخل الاستبانة تُقيّم إدراك المستخدم لجودة المعلومات (دقة، حداثة)، الأمان والخصوصية، سهولة الاستخدام، وموثوقية المنصة </w:t>
      </w:r>
      <w:r w:rsidRPr="00545449">
        <w:rPr>
          <w:rFonts w:ascii="Traditional Arabic" w:eastAsia="Calibri" w:hAnsi="Traditional Arabic" w:cs="Traditional Arabic"/>
          <w:sz w:val="32"/>
          <w:szCs w:val="32"/>
          <w:highlight w:val="yellow"/>
          <w:lang w:bidi="ar-EG"/>
        </w:rPr>
        <w:t xml:space="preserve">— </w:t>
      </w:r>
      <w:r w:rsidRPr="00545449">
        <w:rPr>
          <w:rFonts w:ascii="Traditional Arabic" w:eastAsia="Calibri" w:hAnsi="Traditional Arabic" w:cs="Traditional Arabic"/>
          <w:sz w:val="32"/>
          <w:szCs w:val="32"/>
          <w:highlight w:val="yellow"/>
          <w:rtl/>
        </w:rPr>
        <w:t>لأنها مؤشرات مباشرة لـ</w:t>
      </w:r>
      <w:r w:rsidRPr="00545449">
        <w:rPr>
          <w:rFonts w:ascii="Traditional Arabic" w:eastAsia="Calibri" w:hAnsi="Traditional Arabic" w:cs="Traditional Arabic"/>
          <w:sz w:val="32"/>
          <w:szCs w:val="32"/>
          <w:highlight w:val="yellow"/>
          <w:lang w:bidi="ar-EG"/>
        </w:rPr>
        <w:t xml:space="preserve"> E</w:t>
      </w:r>
      <w:r w:rsidRPr="00545449">
        <w:rPr>
          <w:rFonts w:ascii="Traditional Arabic" w:eastAsia="Calibri" w:hAnsi="Traditional Arabic" w:cs="Traditional Arabic"/>
          <w:sz w:val="32"/>
          <w:szCs w:val="32"/>
          <w:highlight w:val="yellow"/>
          <w:lang w:bidi="ar-EG"/>
        </w:rPr>
        <w:noBreakHyphen/>
        <w:t xml:space="preserve">Trust </w:t>
      </w:r>
      <w:r w:rsidR="00210360" w:rsidRPr="00545449">
        <w:rPr>
          <w:rFonts w:ascii="Traditional Arabic" w:eastAsia="Calibri" w:hAnsi="Traditional Arabic" w:cs="Traditional Arabic" w:hint="cs"/>
          <w:sz w:val="32"/>
          <w:szCs w:val="32"/>
          <w:highlight w:val="yellow"/>
          <w:rtl/>
        </w:rPr>
        <w:t>و</w:t>
      </w:r>
      <w:r w:rsidR="00210360" w:rsidRPr="00545449">
        <w:rPr>
          <w:rFonts w:ascii="Traditional Arabic" w:eastAsia="Calibri" w:hAnsi="Traditional Arabic" w:cs="Traditional Arabic"/>
          <w:sz w:val="32"/>
          <w:szCs w:val="32"/>
          <w:highlight w:val="yellow"/>
          <w:lang w:bidi="ar-EG"/>
        </w:rPr>
        <w:t>E</w:t>
      </w:r>
      <w:r w:rsidRPr="00545449">
        <w:rPr>
          <w:rFonts w:ascii="Traditional Arabic" w:eastAsia="Calibri" w:hAnsi="Traditional Arabic" w:cs="Traditional Arabic"/>
          <w:sz w:val="32"/>
          <w:szCs w:val="32"/>
          <w:highlight w:val="yellow"/>
          <w:lang w:bidi="ar-EG"/>
        </w:rPr>
        <w:noBreakHyphen/>
        <w:t>Satisfaction.</w:t>
      </w:r>
      <w:r w:rsidRPr="00545449">
        <w:rPr>
          <w:rFonts w:ascii="Traditional Arabic" w:eastAsia="Calibri" w:hAnsi="Traditional Arabic" w:cs="Traditional Arabic"/>
          <w:sz w:val="32"/>
          <w:szCs w:val="32"/>
          <w:highlight w:val="yellow"/>
          <w:rtl/>
          <w:lang w:bidi="ar-EG"/>
        </w:rPr>
        <w:t>.</w:t>
      </w:r>
    </w:p>
    <w:p w14:paraId="194D024A" w14:textId="192E0769" w:rsidR="00326B12" w:rsidRPr="00545449" w:rsidRDefault="00326B12" w:rsidP="000549AD">
      <w:pPr>
        <w:numPr>
          <w:ilvl w:val="0"/>
          <w:numId w:val="15"/>
        </w:numPr>
        <w:bidi/>
        <w:spacing w:line="276" w:lineRule="auto"/>
        <w:contextualSpacing/>
        <w:jc w:val="both"/>
        <w:rPr>
          <w:rFonts w:ascii="Traditional Arabic" w:eastAsia="Calibri" w:hAnsi="Traditional Arabic" w:cs="Traditional Arabic"/>
          <w:sz w:val="32"/>
          <w:szCs w:val="32"/>
          <w:highlight w:val="yellow"/>
          <w:lang w:bidi="ar-EG"/>
        </w:rPr>
      </w:pPr>
      <w:r w:rsidRPr="00545449">
        <w:rPr>
          <w:rFonts w:ascii="Traditional Arabic" w:eastAsia="Calibri" w:hAnsi="Traditional Arabic" w:cs="Traditional Arabic"/>
          <w:sz w:val="32"/>
          <w:szCs w:val="32"/>
          <w:highlight w:val="yellow"/>
          <w:rtl/>
        </w:rPr>
        <w:t>بعد قياس</w:t>
      </w:r>
      <w:r w:rsidRPr="00545449">
        <w:rPr>
          <w:rFonts w:ascii="Traditional Arabic" w:eastAsia="Calibri" w:hAnsi="Traditional Arabic" w:cs="Traditional Arabic"/>
          <w:sz w:val="32"/>
          <w:szCs w:val="32"/>
          <w:highlight w:val="yellow"/>
          <w:lang w:bidi="ar-EG"/>
        </w:rPr>
        <w:t xml:space="preserve"> E</w:t>
      </w:r>
      <w:r w:rsidRPr="00545449">
        <w:rPr>
          <w:rFonts w:ascii="Traditional Arabic" w:eastAsia="Calibri" w:hAnsi="Traditional Arabic" w:cs="Traditional Arabic"/>
          <w:sz w:val="32"/>
          <w:szCs w:val="32"/>
          <w:highlight w:val="yellow"/>
          <w:lang w:bidi="ar-EG"/>
        </w:rPr>
        <w:noBreakHyphen/>
        <w:t xml:space="preserve">Trust </w:t>
      </w:r>
      <w:r w:rsidR="00210360" w:rsidRPr="00545449">
        <w:rPr>
          <w:rFonts w:ascii="Traditional Arabic" w:eastAsia="Calibri" w:hAnsi="Traditional Arabic" w:cs="Traditional Arabic" w:hint="cs"/>
          <w:sz w:val="32"/>
          <w:szCs w:val="32"/>
          <w:highlight w:val="yellow"/>
          <w:rtl/>
        </w:rPr>
        <w:t>و</w:t>
      </w:r>
      <w:r w:rsidR="00210360" w:rsidRPr="00545449">
        <w:rPr>
          <w:rFonts w:ascii="Traditional Arabic" w:eastAsia="Calibri" w:hAnsi="Traditional Arabic" w:cs="Traditional Arabic"/>
          <w:sz w:val="32"/>
          <w:szCs w:val="32"/>
          <w:highlight w:val="yellow"/>
          <w:lang w:bidi="ar-EG"/>
        </w:rPr>
        <w:t>E</w:t>
      </w:r>
      <w:r w:rsidRPr="00545449">
        <w:rPr>
          <w:rFonts w:ascii="Traditional Arabic" w:eastAsia="Calibri" w:hAnsi="Traditional Arabic" w:cs="Traditional Arabic"/>
          <w:sz w:val="32"/>
          <w:szCs w:val="32"/>
          <w:highlight w:val="yellow"/>
          <w:lang w:bidi="ar-EG"/>
        </w:rPr>
        <w:noBreakHyphen/>
        <w:t>Satisfaction</w:t>
      </w:r>
      <w:r w:rsidRPr="00545449">
        <w:rPr>
          <w:rFonts w:ascii="Traditional Arabic" w:eastAsia="Calibri" w:hAnsi="Traditional Arabic" w:cs="Traditional Arabic"/>
          <w:sz w:val="32"/>
          <w:szCs w:val="32"/>
          <w:highlight w:val="yellow"/>
          <w:rtl/>
        </w:rPr>
        <w:t>، يمكنك استخدامهما كمتغيرات وسيطة</w:t>
      </w:r>
      <w:r w:rsidRPr="00545449">
        <w:rPr>
          <w:rFonts w:ascii="Traditional Arabic" w:eastAsia="Calibri" w:hAnsi="Traditional Arabic" w:cs="Traditional Arabic"/>
          <w:sz w:val="32"/>
          <w:szCs w:val="32"/>
          <w:highlight w:val="yellow"/>
          <w:lang w:bidi="ar-EG"/>
        </w:rPr>
        <w:t>(</w:t>
      </w:r>
      <w:r w:rsidR="00210360" w:rsidRPr="00545449">
        <w:rPr>
          <w:rFonts w:ascii="Traditional Arabic" w:eastAsia="Calibri" w:hAnsi="Traditional Arabic" w:cs="Traditional Arabic"/>
          <w:sz w:val="32"/>
          <w:szCs w:val="32"/>
          <w:highlight w:val="yellow"/>
          <w:lang w:bidi="ar-EG"/>
        </w:rPr>
        <w:t xml:space="preserve">mediators) </w:t>
      </w:r>
      <w:r w:rsidR="00210360" w:rsidRPr="00545449">
        <w:rPr>
          <w:rFonts w:ascii="Traditional Arabic" w:eastAsia="Calibri" w:hAnsi="Traditional Arabic" w:cs="Traditional Arabic" w:hint="cs"/>
          <w:sz w:val="32"/>
          <w:szCs w:val="32"/>
          <w:highlight w:val="yellow"/>
          <w:rtl/>
          <w:lang w:bidi="ar-EG"/>
        </w:rPr>
        <w:t>بين</w:t>
      </w:r>
      <w:r w:rsidRPr="00545449">
        <w:rPr>
          <w:rFonts w:ascii="Traditional Arabic" w:eastAsia="Calibri" w:hAnsi="Traditional Arabic" w:cs="Traditional Arabic"/>
          <w:sz w:val="32"/>
          <w:szCs w:val="32"/>
          <w:highlight w:val="yellow"/>
          <w:rtl/>
        </w:rPr>
        <w:t xml:space="preserve"> جودة الخدمة وخصائص التطبيق (مثل الأبعاد من نموذج</w:t>
      </w:r>
      <w:r w:rsidRPr="00545449">
        <w:rPr>
          <w:rFonts w:ascii="Traditional Arabic" w:eastAsia="Calibri" w:hAnsi="Traditional Arabic" w:cs="Traditional Arabic"/>
          <w:sz w:val="32"/>
          <w:szCs w:val="32"/>
          <w:highlight w:val="yellow"/>
        </w:rPr>
        <w:t>(</w:t>
      </w:r>
      <w:r w:rsidRPr="00545449">
        <w:rPr>
          <w:rFonts w:ascii="Traditional Arabic" w:eastAsia="Calibri" w:hAnsi="Traditional Arabic" w:cs="Traditional Arabic"/>
          <w:sz w:val="32"/>
          <w:szCs w:val="32"/>
          <w:highlight w:val="yellow"/>
          <w:lang w:bidi="ar-EG"/>
        </w:rPr>
        <w:t>E</w:t>
      </w:r>
      <w:r w:rsidRPr="00545449">
        <w:rPr>
          <w:rFonts w:ascii="Traditional Arabic" w:eastAsia="Calibri" w:hAnsi="Traditional Arabic" w:cs="Traditional Arabic"/>
          <w:sz w:val="32"/>
          <w:szCs w:val="32"/>
          <w:highlight w:val="yellow"/>
          <w:lang w:bidi="ar-EG"/>
        </w:rPr>
        <w:noBreakHyphen/>
      </w:r>
      <w:r w:rsidR="00210360" w:rsidRPr="00545449">
        <w:rPr>
          <w:rFonts w:ascii="Traditional Arabic" w:eastAsia="Calibri" w:hAnsi="Traditional Arabic" w:cs="Traditional Arabic"/>
          <w:sz w:val="32"/>
          <w:szCs w:val="32"/>
          <w:highlight w:val="yellow"/>
          <w:lang w:bidi="ar-EG"/>
        </w:rPr>
        <w:t xml:space="preserve">SERVQUAL) </w:t>
      </w:r>
      <w:r w:rsidR="00210360" w:rsidRPr="00545449">
        <w:rPr>
          <w:rFonts w:ascii="Traditional Arabic" w:eastAsia="Calibri" w:hAnsi="Traditional Arabic" w:cs="Traditional Arabic" w:hint="cs"/>
          <w:sz w:val="32"/>
          <w:szCs w:val="32"/>
          <w:highlight w:val="yellow"/>
          <w:rtl/>
        </w:rPr>
        <w:t>وبين</w:t>
      </w:r>
      <w:r w:rsidRPr="00545449">
        <w:rPr>
          <w:rFonts w:ascii="Traditional Arabic" w:eastAsia="Calibri" w:hAnsi="Traditional Arabic" w:cs="Traditional Arabic"/>
          <w:sz w:val="32"/>
          <w:szCs w:val="32"/>
          <w:highlight w:val="yellow"/>
          <w:rtl/>
        </w:rPr>
        <w:t xml:space="preserve"> نتائج مثل نية الاستمرار، رضا عام، ولاء المستخدم</w:t>
      </w:r>
      <w:r w:rsidRPr="00545449">
        <w:rPr>
          <w:rFonts w:ascii="Traditional Arabic" w:eastAsia="Calibri" w:hAnsi="Traditional Arabic" w:cs="Traditional Arabic"/>
          <w:sz w:val="32"/>
          <w:szCs w:val="32"/>
          <w:highlight w:val="yellow"/>
          <w:lang w:bidi="ar-EG"/>
        </w:rPr>
        <w:t>.</w:t>
      </w:r>
    </w:p>
    <w:p w14:paraId="34910238" w14:textId="2881DB29" w:rsidR="00326B12" w:rsidRPr="00545449" w:rsidRDefault="00210360" w:rsidP="000549AD">
      <w:pPr>
        <w:numPr>
          <w:ilvl w:val="0"/>
          <w:numId w:val="15"/>
        </w:numPr>
        <w:bidi/>
        <w:spacing w:line="276" w:lineRule="auto"/>
        <w:contextualSpacing/>
        <w:jc w:val="both"/>
        <w:rPr>
          <w:rFonts w:ascii="Traditional Arabic" w:eastAsia="Calibri" w:hAnsi="Traditional Arabic" w:cs="Traditional Arabic"/>
          <w:sz w:val="32"/>
          <w:szCs w:val="32"/>
          <w:highlight w:val="yellow"/>
          <w:lang w:bidi="ar-EG"/>
        </w:rPr>
      </w:pPr>
      <w:r w:rsidRPr="00545449">
        <w:rPr>
          <w:rFonts w:ascii="Traditional Arabic" w:eastAsia="Calibri" w:hAnsi="Traditional Arabic" w:cs="Traditional Arabic" w:hint="cs"/>
          <w:sz w:val="32"/>
          <w:szCs w:val="32"/>
          <w:highlight w:val="yellow"/>
          <w:rtl/>
        </w:rPr>
        <w:t>يساعد في</w:t>
      </w:r>
      <w:r w:rsidR="00326B12" w:rsidRPr="00545449">
        <w:rPr>
          <w:rFonts w:ascii="Traditional Arabic" w:eastAsia="Calibri" w:hAnsi="Traditional Arabic" w:cs="Traditional Arabic"/>
          <w:sz w:val="32"/>
          <w:szCs w:val="32"/>
          <w:highlight w:val="yellow"/>
          <w:rtl/>
        </w:rPr>
        <w:t xml:space="preserve"> تفسير كيف ولماذا تطبيقات الصحة الذكية تنجح (أو تفشل) من منظور تجربة </w:t>
      </w:r>
      <w:r w:rsidRPr="00545449">
        <w:rPr>
          <w:rFonts w:ascii="Traditional Arabic" w:eastAsia="Calibri" w:hAnsi="Traditional Arabic" w:cs="Traditional Arabic" w:hint="cs"/>
          <w:sz w:val="32"/>
          <w:szCs w:val="32"/>
          <w:highlight w:val="yellow"/>
          <w:rtl/>
        </w:rPr>
        <w:t>المستخدم ليس</w:t>
      </w:r>
      <w:r w:rsidR="00326B12" w:rsidRPr="00545449">
        <w:rPr>
          <w:rFonts w:ascii="Traditional Arabic" w:eastAsia="Calibri" w:hAnsi="Traditional Arabic" w:cs="Traditional Arabic"/>
          <w:sz w:val="32"/>
          <w:szCs w:val="32"/>
          <w:highlight w:val="yellow"/>
          <w:rtl/>
        </w:rPr>
        <w:t xml:space="preserve"> فقط من ناحية التقنية أو المحتوى، بل من ناحية الثقة والرضا</w:t>
      </w:r>
      <w:r w:rsidR="00326B12" w:rsidRPr="00545449">
        <w:rPr>
          <w:rFonts w:ascii="Traditional Arabic" w:eastAsia="Calibri" w:hAnsi="Traditional Arabic" w:cs="Traditional Arabic"/>
          <w:sz w:val="32"/>
          <w:szCs w:val="32"/>
          <w:highlight w:val="yellow"/>
          <w:lang w:bidi="ar-EG"/>
        </w:rPr>
        <w:t>.</w:t>
      </w:r>
    </w:p>
    <w:p w14:paraId="3A0EED2B" w14:textId="77777777" w:rsidR="00326B12" w:rsidRPr="00545449" w:rsidRDefault="00326B12" w:rsidP="000549AD">
      <w:pPr>
        <w:numPr>
          <w:ilvl w:val="0"/>
          <w:numId w:val="4"/>
        </w:numPr>
        <w:bidi/>
        <w:spacing w:after="0" w:line="276" w:lineRule="auto"/>
        <w:ind w:left="0" w:firstLine="0"/>
        <w:jc w:val="both"/>
        <w:rPr>
          <w:rFonts w:ascii="Traditional Arabic" w:eastAsia="Calibri" w:hAnsi="Traditional Arabic" w:cs="Traditional Arabic"/>
          <w:b/>
          <w:bCs/>
          <w:sz w:val="32"/>
          <w:szCs w:val="32"/>
          <w:highlight w:val="yellow"/>
          <w:rtl/>
        </w:rPr>
      </w:pPr>
      <w:r w:rsidRPr="00545449">
        <w:rPr>
          <w:rFonts w:ascii="Traditional Arabic" w:eastAsia="Calibri" w:hAnsi="Traditional Arabic" w:cs="Traditional Arabic"/>
          <w:b/>
          <w:bCs/>
          <w:sz w:val="32"/>
          <w:szCs w:val="32"/>
          <w:highlight w:val="yellow"/>
          <w:rtl/>
        </w:rPr>
        <w:t>نظرية انتشار الابتكار (</w:t>
      </w:r>
      <w:r w:rsidRPr="00545449">
        <w:rPr>
          <w:rFonts w:ascii="Traditional Arabic" w:eastAsia="Calibri" w:hAnsi="Traditional Arabic" w:cs="Traditional Arabic"/>
          <w:b/>
          <w:bCs/>
          <w:sz w:val="32"/>
          <w:szCs w:val="32"/>
          <w:highlight w:val="yellow"/>
        </w:rPr>
        <w:t>Diffusion of Innovation Theory</w:t>
      </w:r>
      <w:r w:rsidRPr="00545449">
        <w:rPr>
          <w:rFonts w:ascii="Traditional Arabic" w:eastAsia="Calibri" w:hAnsi="Traditional Arabic" w:cs="Traditional Arabic"/>
          <w:b/>
          <w:bCs/>
          <w:sz w:val="32"/>
          <w:szCs w:val="32"/>
          <w:highlight w:val="yellow"/>
          <w:rtl/>
        </w:rPr>
        <w:t>)</w:t>
      </w:r>
    </w:p>
    <w:p w14:paraId="3C724ED9" w14:textId="7EB1758E" w:rsidR="00326B12" w:rsidRPr="00545449" w:rsidRDefault="00326B12" w:rsidP="006A045F">
      <w:pPr>
        <w:bidi/>
        <w:spacing w:before="240" w:line="276" w:lineRule="auto"/>
        <w:ind w:firstLine="509"/>
        <w:contextualSpacing/>
        <w:jc w:val="both"/>
        <w:rPr>
          <w:rFonts w:ascii="Traditional Arabic" w:eastAsia="Calibri" w:hAnsi="Traditional Arabic" w:cs="Traditional Arabic"/>
          <w:sz w:val="32"/>
          <w:szCs w:val="32"/>
          <w:highlight w:val="yellow"/>
          <w:rtl/>
        </w:rPr>
      </w:pPr>
      <w:r w:rsidRPr="00545449">
        <w:rPr>
          <w:rFonts w:ascii="Traditional Arabic" w:eastAsia="Calibri" w:hAnsi="Traditional Arabic" w:cs="Traditional Arabic"/>
          <w:sz w:val="32"/>
          <w:szCs w:val="32"/>
          <w:highlight w:val="yellow"/>
          <w:rtl/>
        </w:rPr>
        <w:t>تُعد من أهم الأطر النظرية التي تُستخدم في تفسير كيفية تبنّي الأفراد للتقنيات والخدمات الرقمية الجديدة، خاصة في مجالات الصحة الرقمية والتطبيقات الذكية. وترتكز هذه النظرية على افتراض أن تبنّي الابتكار لا يحدث بشكل فوري، وإنما يتم عبر عملية تدريجية تمر بعدة مراحل تبدأ بالوعي وتنتهي بالتبنّي الفعلي.</w:t>
      </w:r>
    </w:p>
    <w:p w14:paraId="0847BEB7" w14:textId="5045668F" w:rsidR="00326B12" w:rsidRPr="00545449" w:rsidRDefault="00326B12" w:rsidP="006A045F">
      <w:pPr>
        <w:bidi/>
        <w:spacing w:before="240" w:line="276" w:lineRule="auto"/>
        <w:ind w:firstLine="509"/>
        <w:contextualSpacing/>
        <w:jc w:val="both"/>
        <w:rPr>
          <w:rFonts w:ascii="Traditional Arabic" w:eastAsia="Calibri" w:hAnsi="Traditional Arabic" w:cs="Traditional Arabic"/>
          <w:sz w:val="32"/>
          <w:szCs w:val="32"/>
          <w:highlight w:val="yellow"/>
          <w:rtl/>
          <w:lang w:bidi="ar-EG"/>
        </w:rPr>
      </w:pPr>
      <w:r w:rsidRPr="00545449">
        <w:rPr>
          <w:rFonts w:ascii="Traditional Arabic" w:eastAsia="Calibri" w:hAnsi="Traditional Arabic" w:cs="Traditional Arabic"/>
          <w:sz w:val="32"/>
          <w:szCs w:val="32"/>
          <w:highlight w:val="yellow"/>
          <w:rtl/>
        </w:rPr>
        <w:t xml:space="preserve">وتوضح النظرية أن قرار الأفراد باستخدام الابتكار يتأثر بمجموعة من الخصائص الأساسية التي تحدد سرعة وانتشار الابتكار داخل </w:t>
      </w:r>
      <w:r w:rsidR="00210360" w:rsidRPr="00545449">
        <w:rPr>
          <w:rFonts w:ascii="Traditional Arabic" w:eastAsia="Calibri" w:hAnsi="Traditional Arabic" w:cs="Traditional Arabic" w:hint="cs"/>
          <w:sz w:val="32"/>
          <w:szCs w:val="32"/>
          <w:highlight w:val="yellow"/>
          <w:rtl/>
        </w:rPr>
        <w:t>المجتمع، ومن</w:t>
      </w:r>
      <w:r w:rsidRPr="00545449">
        <w:rPr>
          <w:rFonts w:ascii="Traditional Arabic" w:eastAsia="Calibri" w:hAnsi="Traditional Arabic" w:cs="Traditional Arabic"/>
          <w:sz w:val="32"/>
          <w:szCs w:val="32"/>
          <w:highlight w:val="yellow"/>
          <w:rtl/>
        </w:rPr>
        <w:t xml:space="preserve"> أبرزها</w:t>
      </w:r>
      <w:r w:rsidRPr="00545449">
        <w:rPr>
          <w:rFonts w:ascii="Traditional Arabic" w:eastAsia="Calibri" w:hAnsi="Traditional Arabic" w:cs="Traditional Arabic"/>
          <w:sz w:val="32"/>
          <w:szCs w:val="32"/>
          <w:highlight w:val="yellow"/>
        </w:rPr>
        <w:t>:</w:t>
      </w:r>
    </w:p>
    <w:p w14:paraId="436C2AD4" w14:textId="64AA1164" w:rsidR="00326B12" w:rsidRPr="00545449" w:rsidRDefault="00326B12" w:rsidP="000549AD">
      <w:pPr>
        <w:pStyle w:val="ListParagraph"/>
        <w:numPr>
          <w:ilvl w:val="0"/>
          <w:numId w:val="14"/>
        </w:numPr>
        <w:bidi/>
        <w:spacing w:after="0" w:line="276" w:lineRule="auto"/>
        <w:contextualSpacing w:val="0"/>
        <w:jc w:val="both"/>
        <w:rPr>
          <w:rFonts w:ascii="Traditional Arabic" w:eastAsia="Calibri" w:hAnsi="Traditional Arabic" w:cs="Traditional Arabic"/>
          <w:b/>
          <w:bCs/>
          <w:sz w:val="32"/>
          <w:szCs w:val="32"/>
          <w:highlight w:val="yellow"/>
        </w:rPr>
      </w:pPr>
      <w:r w:rsidRPr="00545449">
        <w:rPr>
          <w:rFonts w:ascii="Traditional Arabic" w:eastAsia="Calibri" w:hAnsi="Traditional Arabic" w:cs="Traditional Arabic"/>
          <w:b/>
          <w:bCs/>
          <w:sz w:val="32"/>
          <w:szCs w:val="32"/>
          <w:highlight w:val="yellow"/>
          <w:rtl/>
        </w:rPr>
        <w:t xml:space="preserve">الميزة </w:t>
      </w:r>
      <w:r w:rsidR="00210360" w:rsidRPr="00545449">
        <w:rPr>
          <w:rFonts w:ascii="Traditional Arabic" w:eastAsia="Calibri" w:hAnsi="Traditional Arabic" w:cs="Traditional Arabic" w:hint="cs"/>
          <w:b/>
          <w:bCs/>
          <w:sz w:val="32"/>
          <w:szCs w:val="32"/>
          <w:highlight w:val="yellow"/>
          <w:rtl/>
        </w:rPr>
        <w:t>النسبية</w:t>
      </w:r>
      <w:r w:rsidR="00210360" w:rsidRPr="00545449">
        <w:rPr>
          <w:rFonts w:ascii="Traditional Arabic" w:eastAsia="Calibri" w:hAnsi="Traditional Arabic" w:cs="Traditional Arabic"/>
          <w:b/>
          <w:bCs/>
          <w:sz w:val="32"/>
          <w:szCs w:val="32"/>
          <w:highlight w:val="yellow"/>
        </w:rPr>
        <w:t>:</w:t>
      </w:r>
      <w:r w:rsidRPr="00545449">
        <w:rPr>
          <w:rFonts w:ascii="Traditional Arabic" w:eastAsia="Calibri" w:hAnsi="Traditional Arabic" w:cs="Traditional Arabic"/>
          <w:b/>
          <w:bCs/>
          <w:sz w:val="32"/>
          <w:szCs w:val="32"/>
          <w:highlight w:val="yellow"/>
        </w:rPr>
        <w:t xml:space="preserve"> </w:t>
      </w:r>
      <w:r w:rsidRPr="00545449">
        <w:rPr>
          <w:rFonts w:ascii="Traditional Arabic" w:eastAsia="Calibri" w:hAnsi="Traditional Arabic" w:cs="Traditional Arabic"/>
          <w:sz w:val="32"/>
          <w:szCs w:val="32"/>
          <w:highlight w:val="yellow"/>
          <w:rtl/>
        </w:rPr>
        <w:t>مدى إدراك المستخدمين للفوائد التي تحققها تطبيقات الرعاية الصحية الذكية مقارنة بالأساليب التقليدية، مثل سهولة الوصول للخدمة، تقليل زمن الانتظار، وتحسين تجربة المريض</w:t>
      </w:r>
      <w:r w:rsidRPr="00545449">
        <w:rPr>
          <w:rFonts w:ascii="Traditional Arabic" w:eastAsia="Calibri" w:hAnsi="Traditional Arabic" w:cs="Traditional Arabic"/>
          <w:sz w:val="32"/>
          <w:szCs w:val="32"/>
          <w:highlight w:val="yellow"/>
        </w:rPr>
        <w:t>.</w:t>
      </w:r>
    </w:p>
    <w:p w14:paraId="27B3D145" w14:textId="719F1632" w:rsidR="00326B12" w:rsidRPr="00545449" w:rsidRDefault="00326B12" w:rsidP="000549AD">
      <w:pPr>
        <w:pStyle w:val="ListParagraph"/>
        <w:numPr>
          <w:ilvl w:val="0"/>
          <w:numId w:val="14"/>
        </w:numPr>
        <w:bidi/>
        <w:spacing w:after="0" w:line="276" w:lineRule="auto"/>
        <w:contextualSpacing w:val="0"/>
        <w:jc w:val="both"/>
        <w:rPr>
          <w:rFonts w:ascii="Traditional Arabic" w:eastAsia="Calibri" w:hAnsi="Traditional Arabic" w:cs="Traditional Arabic"/>
          <w:b/>
          <w:bCs/>
          <w:sz w:val="32"/>
          <w:szCs w:val="32"/>
          <w:highlight w:val="yellow"/>
        </w:rPr>
      </w:pPr>
      <w:r w:rsidRPr="00545449">
        <w:rPr>
          <w:rFonts w:ascii="Traditional Arabic" w:eastAsia="Calibri" w:hAnsi="Traditional Arabic" w:cs="Traditional Arabic"/>
          <w:b/>
          <w:bCs/>
          <w:sz w:val="32"/>
          <w:szCs w:val="32"/>
          <w:highlight w:val="yellow"/>
          <w:rtl/>
        </w:rPr>
        <w:t>سهولة الاستخدام أو</w:t>
      </w:r>
      <w:r w:rsidR="00A733F8">
        <w:rPr>
          <w:rFonts w:ascii="Traditional Arabic" w:eastAsia="Calibri" w:hAnsi="Traditional Arabic" w:cs="Traditional Arabic" w:hint="cs"/>
          <w:b/>
          <w:bCs/>
          <w:sz w:val="32"/>
          <w:szCs w:val="32"/>
          <w:highlight w:val="yellow"/>
          <w:rtl/>
        </w:rPr>
        <w:t xml:space="preserve"> </w:t>
      </w:r>
      <w:r w:rsidRPr="00545449">
        <w:rPr>
          <w:rFonts w:ascii="Traditional Arabic" w:eastAsia="Calibri" w:hAnsi="Traditional Arabic" w:cs="Traditional Arabic"/>
          <w:b/>
          <w:bCs/>
          <w:sz w:val="32"/>
          <w:szCs w:val="32"/>
          <w:highlight w:val="yellow"/>
          <w:rtl/>
        </w:rPr>
        <w:t>التعقيد</w:t>
      </w:r>
      <w:r w:rsidR="00A733F8">
        <w:rPr>
          <w:rFonts w:ascii="Traditional Arabic" w:eastAsia="Calibri" w:hAnsi="Traditional Arabic" w:cs="Traditional Arabic" w:hint="cs"/>
          <w:b/>
          <w:bCs/>
          <w:sz w:val="32"/>
          <w:szCs w:val="32"/>
          <w:highlight w:val="yellow"/>
          <w:rtl/>
        </w:rPr>
        <w:t xml:space="preserve">: </w:t>
      </w:r>
      <w:r w:rsidRPr="00545449">
        <w:rPr>
          <w:rFonts w:ascii="Traditional Arabic" w:eastAsia="Calibri" w:hAnsi="Traditional Arabic" w:cs="Traditional Arabic"/>
          <w:sz w:val="32"/>
          <w:szCs w:val="32"/>
          <w:highlight w:val="yellow"/>
          <w:rtl/>
        </w:rPr>
        <w:t>كلما اتسمت التطبيقات الصحية بالبساطة وسهولة الاستخدام، زادت احتمالية قبولها من قبل المستخدمين</w:t>
      </w:r>
      <w:r w:rsidRPr="00545449">
        <w:rPr>
          <w:rFonts w:ascii="Traditional Arabic" w:eastAsia="Calibri" w:hAnsi="Traditional Arabic" w:cs="Traditional Arabic"/>
          <w:sz w:val="32"/>
          <w:szCs w:val="32"/>
          <w:highlight w:val="yellow"/>
        </w:rPr>
        <w:t>.</w:t>
      </w:r>
    </w:p>
    <w:p w14:paraId="38701E22" w14:textId="77777777" w:rsidR="00326B12" w:rsidRPr="00545449" w:rsidRDefault="00326B12" w:rsidP="000549AD">
      <w:pPr>
        <w:pStyle w:val="ListParagraph"/>
        <w:numPr>
          <w:ilvl w:val="0"/>
          <w:numId w:val="14"/>
        </w:numPr>
        <w:bidi/>
        <w:spacing w:after="0" w:line="276" w:lineRule="auto"/>
        <w:contextualSpacing w:val="0"/>
        <w:jc w:val="both"/>
        <w:rPr>
          <w:rFonts w:ascii="Traditional Arabic" w:eastAsia="Calibri" w:hAnsi="Traditional Arabic" w:cs="Traditional Arabic"/>
          <w:b/>
          <w:bCs/>
          <w:sz w:val="32"/>
          <w:szCs w:val="32"/>
          <w:highlight w:val="yellow"/>
        </w:rPr>
      </w:pPr>
      <w:r w:rsidRPr="00545449">
        <w:rPr>
          <w:rFonts w:ascii="Traditional Arabic" w:eastAsia="Calibri" w:hAnsi="Traditional Arabic" w:cs="Traditional Arabic"/>
          <w:b/>
          <w:bCs/>
          <w:sz w:val="32"/>
          <w:szCs w:val="32"/>
          <w:highlight w:val="yellow"/>
          <w:rtl/>
        </w:rPr>
        <w:t>التوافق</w:t>
      </w:r>
      <w:r w:rsidRPr="00545449">
        <w:rPr>
          <w:rFonts w:ascii="Traditional Arabic" w:eastAsia="Calibri" w:hAnsi="Traditional Arabic" w:cs="Traditional Arabic"/>
          <w:b/>
          <w:bCs/>
          <w:sz w:val="32"/>
          <w:szCs w:val="32"/>
          <w:highlight w:val="yellow"/>
        </w:rPr>
        <w:t xml:space="preserve">: </w:t>
      </w:r>
      <w:r w:rsidRPr="00545449">
        <w:rPr>
          <w:rFonts w:ascii="Traditional Arabic" w:eastAsia="Calibri" w:hAnsi="Traditional Arabic" w:cs="Traditional Arabic"/>
          <w:sz w:val="32"/>
          <w:szCs w:val="32"/>
          <w:highlight w:val="yellow"/>
          <w:rtl/>
        </w:rPr>
        <w:t>مدى توافق التطبيقات الذكية مع احتياجات المستخدمين الصحية، وقيمهم، ونمط حياتهم، والبيئة الصحية التي ينتمون إليها</w:t>
      </w:r>
      <w:r w:rsidRPr="00545449">
        <w:rPr>
          <w:rFonts w:ascii="Traditional Arabic" w:eastAsia="Calibri" w:hAnsi="Traditional Arabic" w:cs="Traditional Arabic"/>
          <w:sz w:val="32"/>
          <w:szCs w:val="32"/>
          <w:highlight w:val="yellow"/>
        </w:rPr>
        <w:t>.</w:t>
      </w:r>
    </w:p>
    <w:p w14:paraId="4040BE91" w14:textId="1E4BA82B" w:rsidR="00326B12" w:rsidRPr="00545449" w:rsidRDefault="00326B12" w:rsidP="000549AD">
      <w:pPr>
        <w:pStyle w:val="ListParagraph"/>
        <w:numPr>
          <w:ilvl w:val="0"/>
          <w:numId w:val="14"/>
        </w:numPr>
        <w:bidi/>
        <w:spacing w:after="0" w:line="276" w:lineRule="auto"/>
        <w:contextualSpacing w:val="0"/>
        <w:jc w:val="both"/>
        <w:rPr>
          <w:rFonts w:ascii="Traditional Arabic" w:eastAsia="Calibri" w:hAnsi="Traditional Arabic" w:cs="Traditional Arabic"/>
          <w:b/>
          <w:bCs/>
          <w:sz w:val="32"/>
          <w:szCs w:val="32"/>
          <w:highlight w:val="yellow"/>
        </w:rPr>
      </w:pPr>
      <w:r w:rsidRPr="00545449">
        <w:rPr>
          <w:rFonts w:ascii="Traditional Arabic" w:eastAsia="Calibri" w:hAnsi="Traditional Arabic" w:cs="Traditional Arabic"/>
          <w:b/>
          <w:bCs/>
          <w:sz w:val="32"/>
          <w:szCs w:val="32"/>
          <w:highlight w:val="yellow"/>
          <w:rtl/>
        </w:rPr>
        <w:t xml:space="preserve">إمكانية </w:t>
      </w:r>
      <w:r w:rsidR="00210360" w:rsidRPr="00545449">
        <w:rPr>
          <w:rFonts w:ascii="Traditional Arabic" w:eastAsia="Calibri" w:hAnsi="Traditional Arabic" w:cs="Traditional Arabic" w:hint="cs"/>
          <w:b/>
          <w:bCs/>
          <w:sz w:val="32"/>
          <w:szCs w:val="32"/>
          <w:highlight w:val="yellow"/>
          <w:rtl/>
        </w:rPr>
        <w:t>التجربة</w:t>
      </w:r>
      <w:r w:rsidR="00210360" w:rsidRPr="00545449">
        <w:rPr>
          <w:rFonts w:ascii="Traditional Arabic" w:eastAsia="Calibri" w:hAnsi="Traditional Arabic" w:cs="Traditional Arabic"/>
          <w:b/>
          <w:bCs/>
          <w:sz w:val="32"/>
          <w:szCs w:val="32"/>
          <w:highlight w:val="yellow"/>
        </w:rPr>
        <w:t>:</w:t>
      </w:r>
      <w:r w:rsidRPr="00545449">
        <w:rPr>
          <w:rFonts w:ascii="Traditional Arabic" w:eastAsia="Calibri" w:hAnsi="Traditional Arabic" w:cs="Traditional Arabic"/>
          <w:b/>
          <w:bCs/>
          <w:sz w:val="32"/>
          <w:szCs w:val="32"/>
          <w:highlight w:val="yellow"/>
        </w:rPr>
        <w:t xml:space="preserve"> </w:t>
      </w:r>
      <w:r w:rsidRPr="00545449">
        <w:rPr>
          <w:rFonts w:ascii="Traditional Arabic" w:eastAsia="Calibri" w:hAnsi="Traditional Arabic" w:cs="Traditional Arabic"/>
          <w:sz w:val="32"/>
          <w:szCs w:val="32"/>
          <w:highlight w:val="yellow"/>
          <w:rtl/>
        </w:rPr>
        <w:t>قدرة المستخدم على تجربة التطبيق دون مخاطر كبيرة، مما يعزز ثقته ويقلل من مقاومة التغيير</w:t>
      </w:r>
      <w:r w:rsidRPr="00545449">
        <w:rPr>
          <w:rFonts w:ascii="Traditional Arabic" w:eastAsia="Calibri" w:hAnsi="Traditional Arabic" w:cs="Traditional Arabic"/>
          <w:sz w:val="32"/>
          <w:szCs w:val="32"/>
          <w:highlight w:val="yellow"/>
        </w:rPr>
        <w:t>.</w:t>
      </w:r>
    </w:p>
    <w:p w14:paraId="17D801BE" w14:textId="66423C4D" w:rsidR="00326B12" w:rsidRPr="00A733F8" w:rsidRDefault="00326B12" w:rsidP="00CD3A81">
      <w:pPr>
        <w:pStyle w:val="ListParagraph"/>
        <w:numPr>
          <w:ilvl w:val="0"/>
          <w:numId w:val="14"/>
        </w:numPr>
        <w:bidi/>
        <w:spacing w:before="240" w:after="0" w:line="276" w:lineRule="auto"/>
        <w:ind w:firstLine="509"/>
        <w:contextualSpacing w:val="0"/>
        <w:jc w:val="both"/>
        <w:rPr>
          <w:rFonts w:ascii="Traditional Arabic" w:eastAsia="Calibri" w:hAnsi="Traditional Arabic" w:cs="Traditional Arabic"/>
          <w:sz w:val="32"/>
          <w:szCs w:val="32"/>
          <w:highlight w:val="yellow"/>
          <w:rtl/>
        </w:rPr>
      </w:pPr>
      <w:r w:rsidRPr="00A733F8">
        <w:rPr>
          <w:rFonts w:ascii="Traditional Arabic" w:eastAsia="Calibri" w:hAnsi="Traditional Arabic" w:cs="Traditional Arabic"/>
          <w:b/>
          <w:bCs/>
          <w:sz w:val="32"/>
          <w:szCs w:val="32"/>
          <w:highlight w:val="yellow"/>
          <w:rtl/>
        </w:rPr>
        <w:t xml:space="preserve">إمكانية </w:t>
      </w:r>
      <w:r w:rsidR="00210360" w:rsidRPr="00A733F8">
        <w:rPr>
          <w:rFonts w:ascii="Traditional Arabic" w:eastAsia="Calibri" w:hAnsi="Traditional Arabic" w:cs="Traditional Arabic" w:hint="cs"/>
          <w:b/>
          <w:bCs/>
          <w:sz w:val="32"/>
          <w:szCs w:val="32"/>
          <w:highlight w:val="yellow"/>
          <w:rtl/>
        </w:rPr>
        <w:t>الملاحظة</w:t>
      </w:r>
      <w:r w:rsidR="00210360" w:rsidRPr="00A733F8">
        <w:rPr>
          <w:rFonts w:ascii="Traditional Arabic" w:eastAsia="Calibri" w:hAnsi="Traditional Arabic" w:cs="Traditional Arabic"/>
          <w:b/>
          <w:bCs/>
          <w:sz w:val="32"/>
          <w:szCs w:val="32"/>
          <w:highlight w:val="yellow"/>
        </w:rPr>
        <w:t>:</w:t>
      </w:r>
      <w:r w:rsidRPr="00A733F8">
        <w:rPr>
          <w:rFonts w:ascii="Traditional Arabic" w:eastAsia="Calibri" w:hAnsi="Traditional Arabic" w:cs="Traditional Arabic"/>
          <w:b/>
          <w:bCs/>
          <w:sz w:val="32"/>
          <w:szCs w:val="32"/>
          <w:highlight w:val="yellow"/>
        </w:rPr>
        <w:t xml:space="preserve"> </w:t>
      </w:r>
      <w:r w:rsidRPr="00A733F8">
        <w:rPr>
          <w:rFonts w:ascii="Traditional Arabic" w:eastAsia="Calibri" w:hAnsi="Traditional Arabic" w:cs="Traditional Arabic"/>
          <w:sz w:val="32"/>
          <w:szCs w:val="32"/>
          <w:highlight w:val="yellow"/>
          <w:rtl/>
        </w:rPr>
        <w:t xml:space="preserve">وضوح النتائج الإيجابية المترتبة على استخدام التطبيق، مثل تحسين جودة الخدمة أو سرعة </w:t>
      </w:r>
      <w:r w:rsidR="00210360" w:rsidRPr="00A733F8">
        <w:rPr>
          <w:rFonts w:ascii="Traditional Arabic" w:eastAsia="Calibri" w:hAnsi="Traditional Arabic" w:cs="Traditional Arabic" w:hint="cs"/>
          <w:sz w:val="32"/>
          <w:szCs w:val="32"/>
          <w:highlight w:val="yellow"/>
          <w:rtl/>
        </w:rPr>
        <w:t>الاستجابة (</w:t>
      </w:r>
      <w:r w:rsidR="00DE374F" w:rsidRPr="00A733F8">
        <w:rPr>
          <w:rFonts w:ascii="Traditional Arabic" w:eastAsia="Calibri" w:hAnsi="Traditional Arabic" w:cs="Traditional Arabic"/>
          <w:sz w:val="32"/>
          <w:szCs w:val="32"/>
          <w:highlight w:val="yellow"/>
          <w:rtl/>
        </w:rPr>
        <w:t>عبد العزيز، حمدي جمعة؛ والعتيبي</w:t>
      </w:r>
      <w:r w:rsidRPr="00A733F8">
        <w:rPr>
          <w:rFonts w:ascii="Traditional Arabic" w:eastAsia="Calibri" w:hAnsi="Traditional Arabic" w:cs="Traditional Arabic"/>
          <w:sz w:val="32"/>
          <w:szCs w:val="32"/>
          <w:highlight w:val="yellow"/>
          <w:rtl/>
        </w:rPr>
        <w:t xml:space="preserve">، 2022)، </w:t>
      </w:r>
      <w:r w:rsidR="00210360" w:rsidRPr="00A733F8">
        <w:rPr>
          <w:rFonts w:ascii="Traditional Arabic" w:eastAsia="Calibri" w:hAnsi="Traditional Arabic" w:cs="Traditional Arabic" w:hint="cs"/>
          <w:sz w:val="32"/>
          <w:szCs w:val="32"/>
          <w:highlight w:val="yellow"/>
          <w:rtl/>
        </w:rPr>
        <w:t>(</w:t>
      </w:r>
      <w:r w:rsidR="00210360" w:rsidRPr="00A733F8">
        <w:rPr>
          <w:rFonts w:ascii="Traditional Arabic" w:eastAsia="Calibri" w:hAnsi="Traditional Arabic" w:cs="Traditional Arabic"/>
          <w:sz w:val="32"/>
          <w:szCs w:val="32"/>
          <w:highlight w:val="yellow"/>
        </w:rPr>
        <w:t>Min</w:t>
      </w:r>
      <w:r w:rsidRPr="00A733F8">
        <w:rPr>
          <w:rFonts w:ascii="Traditional Arabic" w:eastAsia="Calibri" w:hAnsi="Traditional Arabic" w:cs="Traditional Arabic"/>
          <w:sz w:val="32"/>
          <w:szCs w:val="32"/>
          <w:highlight w:val="yellow"/>
        </w:rPr>
        <w:t xml:space="preserve"> et al., 2021</w:t>
      </w:r>
      <w:r w:rsidRPr="00A733F8">
        <w:rPr>
          <w:rFonts w:ascii="Traditional Arabic" w:eastAsia="Calibri" w:hAnsi="Traditional Arabic" w:cs="Traditional Arabic"/>
          <w:sz w:val="32"/>
          <w:szCs w:val="32"/>
          <w:highlight w:val="yellow"/>
          <w:rtl/>
        </w:rPr>
        <w:t>) وقد تم التأكيد على صحة هذه الخصائص في السياق الصحي الرقمي من خلال دراسات حديثة:</w:t>
      </w:r>
    </w:p>
    <w:p w14:paraId="54C79736" w14:textId="1A9647B4" w:rsidR="00326B12" w:rsidRPr="00545449" w:rsidRDefault="00326B12" w:rsidP="009E3EDF">
      <w:pPr>
        <w:bidi/>
        <w:spacing w:before="240" w:line="276" w:lineRule="auto"/>
        <w:ind w:firstLine="509"/>
        <w:jc w:val="both"/>
        <w:rPr>
          <w:rFonts w:ascii="Traditional Arabic" w:eastAsia="Calibri" w:hAnsi="Traditional Arabic" w:cs="Traditional Arabic"/>
          <w:sz w:val="32"/>
          <w:szCs w:val="32"/>
          <w:highlight w:val="yellow"/>
        </w:rPr>
      </w:pPr>
      <w:r w:rsidRPr="00545449">
        <w:rPr>
          <w:rFonts w:ascii="Traditional Arabic" w:eastAsia="Calibri" w:hAnsi="Traditional Arabic" w:cs="Traditional Arabic"/>
          <w:sz w:val="32"/>
          <w:szCs w:val="32"/>
          <w:highlight w:val="yellow"/>
          <w:rtl/>
        </w:rPr>
        <w:t>حيث أوضحت دراسة</w:t>
      </w:r>
      <w:r w:rsidRPr="00545449">
        <w:rPr>
          <w:rFonts w:ascii="Traditional Arabic" w:eastAsia="Calibri" w:hAnsi="Traditional Arabic" w:cs="Traditional Arabic"/>
          <w:sz w:val="32"/>
          <w:szCs w:val="32"/>
          <w:highlight w:val="yellow"/>
        </w:rPr>
        <w:t xml:space="preserve"> (Zhao et al. ,2023) </w:t>
      </w:r>
      <w:r w:rsidRPr="00545449">
        <w:rPr>
          <w:rFonts w:ascii="Traditional Arabic" w:eastAsia="Calibri" w:hAnsi="Traditional Arabic" w:cs="Traditional Arabic"/>
          <w:sz w:val="32"/>
          <w:szCs w:val="32"/>
          <w:highlight w:val="yellow"/>
          <w:rtl/>
        </w:rPr>
        <w:t xml:space="preserve">أن قبول الجمهور للتطبيقات الصحية عن بُعد يعتمد بشكل كبير على </w:t>
      </w:r>
      <w:r w:rsidR="00210360" w:rsidRPr="00545449">
        <w:rPr>
          <w:rFonts w:ascii="Traditional Arabic" w:eastAsia="Calibri" w:hAnsi="Traditional Arabic" w:cs="Traditional Arabic" w:hint="cs"/>
          <w:sz w:val="32"/>
          <w:szCs w:val="32"/>
          <w:highlight w:val="yellow"/>
          <w:rtl/>
        </w:rPr>
        <w:t>تلك</w:t>
      </w:r>
      <w:r w:rsidRPr="00545449">
        <w:rPr>
          <w:rFonts w:ascii="Traditional Arabic" w:eastAsia="Calibri" w:hAnsi="Traditional Arabic" w:cs="Traditional Arabic"/>
          <w:sz w:val="32"/>
          <w:szCs w:val="32"/>
          <w:highlight w:val="yellow"/>
          <w:rtl/>
        </w:rPr>
        <w:t xml:space="preserve"> الخصائص </w:t>
      </w:r>
      <w:r w:rsidR="00210360" w:rsidRPr="00545449">
        <w:rPr>
          <w:rFonts w:ascii="Traditional Arabic" w:eastAsia="Calibri" w:hAnsi="Traditional Arabic" w:cs="Traditional Arabic" w:hint="cs"/>
          <w:sz w:val="32"/>
          <w:szCs w:val="32"/>
          <w:highlight w:val="yellow"/>
          <w:rtl/>
        </w:rPr>
        <w:t>السابقة،</w:t>
      </w:r>
      <w:r w:rsidRPr="00545449">
        <w:rPr>
          <w:rFonts w:ascii="Traditional Arabic" w:eastAsia="Calibri" w:hAnsi="Traditional Arabic" w:cs="Traditional Arabic"/>
          <w:sz w:val="32"/>
          <w:szCs w:val="32"/>
          <w:highlight w:val="yellow"/>
          <w:rtl/>
        </w:rPr>
        <w:t xml:space="preserve"> حيث جاءت الميزة النسبية وسهولة الاستخدام والتوافق من أهم المحددات المؤثرة في نية الاستخدام والاستمرار فيه</w:t>
      </w:r>
      <w:r w:rsidRPr="00545449">
        <w:rPr>
          <w:rFonts w:ascii="Traditional Arabic" w:eastAsia="Calibri" w:hAnsi="Traditional Arabic" w:cs="Traditional Arabic"/>
          <w:sz w:val="32"/>
          <w:szCs w:val="32"/>
          <w:highlight w:val="yellow"/>
        </w:rPr>
        <w:t>.</w:t>
      </w:r>
      <w:r w:rsidRPr="00545449">
        <w:rPr>
          <w:rFonts w:ascii="Traditional Arabic" w:eastAsia="Calibri" w:hAnsi="Traditional Arabic" w:cs="Traditional Arabic"/>
          <w:sz w:val="32"/>
          <w:szCs w:val="32"/>
          <w:highlight w:val="yellow"/>
          <w:rtl/>
        </w:rPr>
        <w:t xml:space="preserve"> كما أكدت دراسة </w:t>
      </w:r>
      <w:r w:rsidRPr="00545449">
        <w:rPr>
          <w:rFonts w:ascii="Traditional Arabic" w:eastAsia="Calibri" w:hAnsi="Traditional Arabic" w:cs="Traditional Arabic"/>
          <w:sz w:val="32"/>
          <w:szCs w:val="32"/>
          <w:highlight w:val="yellow"/>
        </w:rPr>
        <w:t>(Salam, 2024</w:t>
      </w:r>
      <w:r w:rsidR="00210360" w:rsidRPr="00545449">
        <w:rPr>
          <w:rFonts w:ascii="Traditional Arabic" w:eastAsia="Calibri" w:hAnsi="Traditional Arabic" w:cs="Traditional Arabic"/>
          <w:sz w:val="32"/>
          <w:szCs w:val="32"/>
          <w:highlight w:val="yellow"/>
        </w:rPr>
        <w:t xml:space="preserve">) </w:t>
      </w:r>
      <w:r w:rsidR="00A733F8">
        <w:rPr>
          <w:rFonts w:ascii="Traditional Arabic" w:eastAsia="Calibri" w:hAnsi="Traditional Arabic" w:cs="Traditional Arabic" w:hint="cs"/>
          <w:sz w:val="32"/>
          <w:szCs w:val="32"/>
          <w:highlight w:val="yellow"/>
          <w:rtl/>
        </w:rPr>
        <w:t xml:space="preserve"> </w:t>
      </w:r>
      <w:r w:rsidR="00210360" w:rsidRPr="00545449">
        <w:rPr>
          <w:rFonts w:ascii="Traditional Arabic" w:eastAsia="Calibri" w:hAnsi="Traditional Arabic" w:cs="Traditional Arabic" w:hint="cs"/>
          <w:sz w:val="32"/>
          <w:szCs w:val="32"/>
          <w:highlight w:val="yellow"/>
          <w:rtl/>
        </w:rPr>
        <w:t>الأبعاد</w:t>
      </w:r>
      <w:r w:rsidRPr="00545449">
        <w:rPr>
          <w:rFonts w:ascii="Traditional Arabic" w:eastAsia="Calibri" w:hAnsi="Traditional Arabic" w:cs="Traditional Arabic"/>
          <w:sz w:val="32"/>
          <w:szCs w:val="32"/>
          <w:highlight w:val="yellow"/>
          <w:rtl/>
        </w:rPr>
        <w:t xml:space="preserve"> الأساسية لـنظرية انتشار الابتكار،</w:t>
      </w:r>
      <w:r w:rsidR="00210360">
        <w:rPr>
          <w:rFonts w:ascii="Traditional Arabic" w:eastAsia="Calibri" w:hAnsi="Traditional Arabic" w:cs="Traditional Arabic" w:hint="cs"/>
          <w:sz w:val="32"/>
          <w:szCs w:val="32"/>
          <w:highlight w:val="yellow"/>
          <w:rtl/>
        </w:rPr>
        <w:t xml:space="preserve"> </w:t>
      </w:r>
      <w:r w:rsidRPr="00545449">
        <w:rPr>
          <w:rFonts w:ascii="Traditional Arabic" w:eastAsia="Calibri" w:hAnsi="Traditional Arabic" w:cs="Traditional Arabic"/>
          <w:sz w:val="32"/>
          <w:szCs w:val="32"/>
          <w:highlight w:val="yellow"/>
          <w:rtl/>
        </w:rPr>
        <w:t>حيث أوضحت أن تبنّي التطبيقات الصحية الرقمية في المجتمعات النامية يتأثر بدرجة إدراك المستخدمين لقيمة الابتكار وفائدته العملية، بالإضافة إلى العوامل الاجتماعية والثقافية. وخلصت الدراسة إلى أن الميزة النسبية، والتوافق، وإمكانية التجربة هي محركات حاسمة لقرار تبنّي التطبيقات الصحية</w:t>
      </w:r>
      <w:r w:rsidRPr="00545449">
        <w:rPr>
          <w:rFonts w:ascii="Traditional Arabic" w:eastAsia="Calibri" w:hAnsi="Traditional Arabic" w:cs="Traditional Arabic"/>
          <w:sz w:val="32"/>
          <w:szCs w:val="32"/>
          <w:highlight w:val="yellow"/>
        </w:rPr>
        <w:t>.</w:t>
      </w:r>
    </w:p>
    <w:p w14:paraId="6D10D7F5" w14:textId="12114417" w:rsidR="006156C8" w:rsidRPr="000549AD" w:rsidRDefault="00326B12" w:rsidP="009E3EDF">
      <w:pPr>
        <w:bidi/>
        <w:spacing w:before="240" w:line="276" w:lineRule="auto"/>
        <w:ind w:firstLine="509"/>
        <w:jc w:val="both"/>
        <w:rPr>
          <w:rFonts w:ascii="Traditional Arabic" w:eastAsia="Calibri" w:hAnsi="Traditional Arabic" w:cs="Traditional Arabic"/>
          <w:sz w:val="32"/>
          <w:szCs w:val="32"/>
          <w:rtl/>
        </w:rPr>
      </w:pPr>
      <w:r w:rsidRPr="00545449">
        <w:rPr>
          <w:rFonts w:ascii="Traditional Arabic" w:eastAsia="Calibri" w:hAnsi="Traditional Arabic" w:cs="Traditional Arabic"/>
          <w:sz w:val="32"/>
          <w:szCs w:val="32"/>
          <w:highlight w:val="yellow"/>
          <w:rtl/>
        </w:rPr>
        <w:t>وبتطبيق</w:t>
      </w:r>
      <w:r w:rsidRPr="00545449">
        <w:rPr>
          <w:rFonts w:ascii="Traditional Arabic" w:eastAsia="Calibri" w:hAnsi="Traditional Arabic" w:cs="Traditional Arabic"/>
          <w:sz w:val="32"/>
          <w:szCs w:val="32"/>
          <w:highlight w:val="yellow"/>
        </w:rPr>
        <w:t xml:space="preserve"> </w:t>
      </w:r>
      <w:r w:rsidRPr="00545449">
        <w:rPr>
          <w:rFonts w:ascii="Traditional Arabic" w:eastAsia="Calibri" w:hAnsi="Traditional Arabic" w:cs="Traditional Arabic"/>
          <w:sz w:val="32"/>
          <w:szCs w:val="32"/>
          <w:highlight w:val="yellow"/>
          <w:rtl/>
        </w:rPr>
        <w:t xml:space="preserve">هذه النظرية على هذه </w:t>
      </w:r>
      <w:r w:rsidR="00210360" w:rsidRPr="00545449">
        <w:rPr>
          <w:rFonts w:ascii="Traditional Arabic" w:eastAsia="Calibri" w:hAnsi="Traditional Arabic" w:cs="Traditional Arabic" w:hint="cs"/>
          <w:sz w:val="32"/>
          <w:szCs w:val="32"/>
          <w:highlight w:val="yellow"/>
          <w:rtl/>
        </w:rPr>
        <w:t>الدراسة،</w:t>
      </w:r>
      <w:r w:rsidRPr="00545449">
        <w:rPr>
          <w:rFonts w:ascii="Traditional Arabic" w:eastAsia="Calibri" w:hAnsi="Traditional Arabic" w:cs="Traditional Arabic"/>
          <w:sz w:val="32"/>
          <w:szCs w:val="32"/>
          <w:highlight w:val="yellow"/>
          <w:rtl/>
        </w:rPr>
        <w:t xml:space="preserve"> فإن اعتماد المستشفيات الخاصة بمدينة الرياض على التسويق عبر تطبيقات الهواتف الذكية يُمثل ابتكارًا رقميًا يتأثر بدرجة إدراك العملاء لفوائده وسهولة استخدامه، الأمر الذي ينعكس إيجابًا على مستوى التبنّي وتحسين جودة الخدمات الطبية ورضا العملاء والكفاءة التشغيلية.</w:t>
      </w:r>
    </w:p>
    <w:bookmarkEnd w:id="0"/>
    <w:p w14:paraId="5D15FB06" w14:textId="77777777" w:rsidR="00E01A6F" w:rsidRDefault="00E01A6F" w:rsidP="000549AD">
      <w:pPr>
        <w:bidi/>
        <w:spacing w:line="276" w:lineRule="auto"/>
        <w:jc w:val="both"/>
        <w:rPr>
          <w:rFonts w:ascii="Traditional Arabic" w:hAnsi="Traditional Arabic" w:cs="Traditional Arabic"/>
          <w:b/>
          <w:bCs/>
          <w:sz w:val="32"/>
          <w:szCs w:val="32"/>
          <w:rtl/>
          <w:lang w:bidi="ar-EG"/>
        </w:rPr>
      </w:pPr>
    </w:p>
    <w:p w14:paraId="111A2D9A" w14:textId="77777777" w:rsidR="00E01A6F" w:rsidRDefault="00E01A6F" w:rsidP="00E01A6F">
      <w:pPr>
        <w:bidi/>
        <w:spacing w:line="276" w:lineRule="auto"/>
        <w:jc w:val="both"/>
        <w:rPr>
          <w:rFonts w:ascii="Traditional Arabic" w:hAnsi="Traditional Arabic" w:cs="Traditional Arabic"/>
          <w:b/>
          <w:bCs/>
          <w:sz w:val="32"/>
          <w:szCs w:val="32"/>
          <w:rtl/>
          <w:lang w:bidi="ar-EG"/>
        </w:rPr>
      </w:pPr>
    </w:p>
    <w:p w14:paraId="1A474297" w14:textId="77777777" w:rsidR="00E01A6F" w:rsidRDefault="00E01A6F" w:rsidP="00E01A6F">
      <w:pPr>
        <w:bidi/>
        <w:spacing w:line="276" w:lineRule="auto"/>
        <w:jc w:val="both"/>
        <w:rPr>
          <w:rFonts w:ascii="Traditional Arabic" w:hAnsi="Traditional Arabic" w:cs="Traditional Arabic"/>
          <w:b/>
          <w:bCs/>
          <w:sz w:val="32"/>
          <w:szCs w:val="32"/>
          <w:rtl/>
          <w:lang w:bidi="ar-EG"/>
        </w:rPr>
      </w:pPr>
    </w:p>
    <w:p w14:paraId="334A2B13" w14:textId="77777777" w:rsidR="00E01A6F" w:rsidRDefault="00E01A6F" w:rsidP="00E01A6F">
      <w:pPr>
        <w:bidi/>
        <w:spacing w:line="276" w:lineRule="auto"/>
        <w:jc w:val="both"/>
        <w:rPr>
          <w:rFonts w:ascii="Traditional Arabic" w:hAnsi="Traditional Arabic" w:cs="Traditional Arabic"/>
          <w:b/>
          <w:bCs/>
          <w:sz w:val="32"/>
          <w:szCs w:val="32"/>
          <w:rtl/>
          <w:lang w:bidi="ar-EG"/>
        </w:rPr>
      </w:pPr>
    </w:p>
    <w:p w14:paraId="5F43E334" w14:textId="77777777" w:rsidR="00E01A6F" w:rsidRDefault="00E01A6F" w:rsidP="00E01A6F">
      <w:pPr>
        <w:bidi/>
        <w:spacing w:line="276" w:lineRule="auto"/>
        <w:jc w:val="both"/>
        <w:rPr>
          <w:rFonts w:ascii="Traditional Arabic" w:hAnsi="Traditional Arabic" w:cs="Traditional Arabic"/>
          <w:b/>
          <w:bCs/>
          <w:sz w:val="32"/>
          <w:szCs w:val="32"/>
          <w:rtl/>
          <w:lang w:bidi="ar-EG"/>
        </w:rPr>
      </w:pPr>
    </w:p>
    <w:p w14:paraId="4D0C6244" w14:textId="77777777" w:rsidR="00E01A6F" w:rsidRDefault="00E01A6F" w:rsidP="00E01A6F">
      <w:pPr>
        <w:bidi/>
        <w:spacing w:line="276" w:lineRule="auto"/>
        <w:jc w:val="both"/>
        <w:rPr>
          <w:rFonts w:ascii="Traditional Arabic" w:hAnsi="Traditional Arabic" w:cs="Traditional Arabic"/>
          <w:b/>
          <w:bCs/>
          <w:sz w:val="32"/>
          <w:szCs w:val="32"/>
          <w:rtl/>
          <w:lang w:bidi="ar-EG"/>
        </w:rPr>
      </w:pPr>
    </w:p>
    <w:p w14:paraId="1DECE73B" w14:textId="77777777" w:rsidR="00E01A6F" w:rsidRDefault="00E01A6F" w:rsidP="00E01A6F">
      <w:pPr>
        <w:bidi/>
        <w:spacing w:line="276" w:lineRule="auto"/>
        <w:jc w:val="both"/>
        <w:rPr>
          <w:rFonts w:ascii="Traditional Arabic" w:hAnsi="Traditional Arabic" w:cs="Traditional Arabic"/>
          <w:b/>
          <w:bCs/>
          <w:sz w:val="32"/>
          <w:szCs w:val="32"/>
          <w:rtl/>
          <w:lang w:bidi="ar-EG"/>
        </w:rPr>
      </w:pPr>
    </w:p>
    <w:p w14:paraId="2D09CC1C" w14:textId="246F9621" w:rsidR="00495D5E" w:rsidRPr="000549AD" w:rsidRDefault="003E0167" w:rsidP="00E01A6F">
      <w:pPr>
        <w:bidi/>
        <w:spacing w:line="276" w:lineRule="auto"/>
        <w:jc w:val="both"/>
        <w:rPr>
          <w:rFonts w:ascii="Traditional Arabic" w:hAnsi="Traditional Arabic" w:cs="Traditional Arabic"/>
          <w:b/>
          <w:bCs/>
          <w:sz w:val="32"/>
          <w:szCs w:val="32"/>
          <w:rtl/>
          <w:lang w:bidi="ar-EG"/>
        </w:rPr>
      </w:pPr>
      <w:r w:rsidRPr="000549AD">
        <w:rPr>
          <w:rFonts w:ascii="Traditional Arabic" w:hAnsi="Traditional Arabic" w:cs="Traditional Arabic"/>
          <w:b/>
          <w:bCs/>
          <w:sz w:val="32"/>
          <w:szCs w:val="32"/>
          <w:rtl/>
          <w:lang w:bidi="ar-EG"/>
        </w:rPr>
        <w:t>المراجع:</w:t>
      </w:r>
    </w:p>
    <w:p w14:paraId="1BB75FD2" w14:textId="4573C516" w:rsidR="008F322F" w:rsidRPr="000549AD" w:rsidRDefault="008F322F" w:rsidP="000549AD">
      <w:pPr>
        <w:bidi/>
        <w:spacing w:line="276" w:lineRule="auto"/>
        <w:jc w:val="both"/>
        <w:rPr>
          <w:rFonts w:ascii="Traditional Arabic" w:hAnsi="Traditional Arabic" w:cs="Traditional Arabic"/>
          <w:b/>
          <w:bCs/>
          <w:sz w:val="32"/>
          <w:szCs w:val="32"/>
          <w:rtl/>
          <w:lang w:bidi="ar-EG"/>
        </w:rPr>
      </w:pPr>
      <w:r w:rsidRPr="000549AD">
        <w:rPr>
          <w:rFonts w:ascii="Traditional Arabic" w:hAnsi="Traditional Arabic" w:cs="Traditional Arabic"/>
          <w:b/>
          <w:bCs/>
          <w:sz w:val="32"/>
          <w:szCs w:val="32"/>
          <w:rtl/>
          <w:lang w:bidi="ar-EG"/>
        </w:rPr>
        <w:t>المراجع العربية:</w:t>
      </w:r>
    </w:p>
    <w:p w14:paraId="627F864F" w14:textId="77777777" w:rsidR="0009455F" w:rsidRPr="000549AD" w:rsidRDefault="0009455F" w:rsidP="000549AD">
      <w:pPr>
        <w:pStyle w:val="ListParagraph"/>
        <w:numPr>
          <w:ilvl w:val="0"/>
          <w:numId w:val="22"/>
        </w:numPr>
        <w:tabs>
          <w:tab w:val="left" w:pos="226"/>
          <w:tab w:val="left" w:pos="509"/>
        </w:tabs>
        <w:bidi/>
        <w:spacing w:before="240" w:line="276" w:lineRule="auto"/>
        <w:ind w:hanging="996"/>
        <w:jc w:val="both"/>
        <w:rPr>
          <w:rFonts w:ascii="Traditional Arabic" w:eastAsia="Calibri" w:hAnsi="Traditional Arabic" w:cs="Traditional Arabic"/>
          <w:sz w:val="32"/>
          <w:szCs w:val="32"/>
          <w:rtl/>
          <w:lang w:bidi="ar-EG"/>
        </w:rPr>
      </w:pPr>
      <w:r w:rsidRPr="000549AD">
        <w:rPr>
          <w:rFonts w:ascii="Traditional Arabic" w:eastAsia="Calibri" w:hAnsi="Traditional Arabic" w:cs="Traditional Arabic"/>
          <w:sz w:val="32"/>
          <w:szCs w:val="32"/>
          <w:rtl/>
          <w:lang w:bidi="ar-EG"/>
        </w:rPr>
        <w:t xml:space="preserve">أسكندر، نجيب علي. (2022). أثر تمكين العاملين على تحسين جودة الخدمات الصحية في مستشفيات القطاع الخاص في الجمهورية اليمنية: دراسة حالة المستشفى الأوربي، مجلة جامعة الرازي للعلوم الإدارية والإنسانية،2(1)، 3-45 </w:t>
      </w:r>
    </w:p>
    <w:p w14:paraId="515063EF" w14:textId="0238FBD0" w:rsidR="0009455F" w:rsidRPr="000549AD" w:rsidRDefault="0009455F" w:rsidP="000549AD">
      <w:pPr>
        <w:pStyle w:val="ListParagraph"/>
        <w:numPr>
          <w:ilvl w:val="0"/>
          <w:numId w:val="22"/>
        </w:numPr>
        <w:tabs>
          <w:tab w:val="left" w:pos="226"/>
          <w:tab w:val="left" w:pos="509"/>
        </w:tabs>
        <w:bidi/>
        <w:spacing w:before="240" w:line="276" w:lineRule="auto"/>
        <w:ind w:hanging="996"/>
        <w:jc w:val="both"/>
        <w:rPr>
          <w:rFonts w:ascii="Traditional Arabic" w:eastAsia="Calibri" w:hAnsi="Traditional Arabic" w:cs="Traditional Arabic"/>
          <w:sz w:val="32"/>
          <w:szCs w:val="32"/>
          <w:rtl/>
          <w:lang w:bidi="ar-EG"/>
        </w:rPr>
      </w:pPr>
      <w:r w:rsidRPr="000549AD">
        <w:rPr>
          <w:rFonts w:ascii="Traditional Arabic" w:eastAsia="Calibri" w:hAnsi="Traditional Arabic" w:cs="Traditional Arabic"/>
          <w:sz w:val="32"/>
          <w:szCs w:val="32"/>
          <w:rtl/>
          <w:lang w:bidi="ar-EG"/>
        </w:rPr>
        <w:t xml:space="preserve">آل مسعود، إبراهيم مناحي؛ </w:t>
      </w:r>
      <w:r w:rsidR="00210360" w:rsidRPr="000549AD">
        <w:rPr>
          <w:rFonts w:ascii="Traditional Arabic" w:eastAsia="Calibri" w:hAnsi="Traditional Arabic" w:cs="Traditional Arabic" w:hint="cs"/>
          <w:sz w:val="32"/>
          <w:szCs w:val="32"/>
          <w:rtl/>
          <w:lang w:bidi="ar-EG"/>
        </w:rPr>
        <w:t>وفاضل</w:t>
      </w:r>
      <w:r w:rsidRPr="000549AD">
        <w:rPr>
          <w:rFonts w:ascii="Traditional Arabic" w:eastAsia="Calibri" w:hAnsi="Traditional Arabic" w:cs="Traditional Arabic"/>
          <w:sz w:val="32"/>
          <w:szCs w:val="32"/>
          <w:rtl/>
          <w:lang w:bidi="ar-EG"/>
        </w:rPr>
        <w:t>، هشام قاسم. (2022). تحليل العلاقة بين التسويق الصحي الإلكتروني وزيادة القدرة التنافسية للمنظمات الصحية: دراسة وصفية على قطاع الشؤون الصحية بمحافظة بيشة - المملكة العربية السعودية، مجلة جامعة بيشة للعلوم الإنسانية والتربوية، 10،186-214.</w:t>
      </w:r>
    </w:p>
    <w:p w14:paraId="14169C7F" w14:textId="0F55C7A4" w:rsidR="0009455F" w:rsidRPr="000549AD" w:rsidRDefault="0009455F" w:rsidP="000549AD">
      <w:pPr>
        <w:pStyle w:val="ListParagraph"/>
        <w:numPr>
          <w:ilvl w:val="0"/>
          <w:numId w:val="22"/>
        </w:numPr>
        <w:tabs>
          <w:tab w:val="left" w:pos="226"/>
          <w:tab w:val="left" w:pos="509"/>
        </w:tabs>
        <w:bidi/>
        <w:spacing w:before="240" w:line="276" w:lineRule="auto"/>
        <w:ind w:hanging="996"/>
        <w:jc w:val="both"/>
        <w:rPr>
          <w:rFonts w:ascii="Traditional Arabic" w:eastAsia="Calibri" w:hAnsi="Traditional Arabic" w:cs="Traditional Arabic"/>
          <w:sz w:val="32"/>
          <w:szCs w:val="32"/>
          <w:rtl/>
          <w:lang w:bidi="ar-EG"/>
        </w:rPr>
      </w:pPr>
      <w:r w:rsidRPr="000549AD">
        <w:rPr>
          <w:rFonts w:ascii="Traditional Arabic" w:eastAsia="Calibri" w:hAnsi="Traditional Arabic" w:cs="Traditional Arabic"/>
          <w:sz w:val="32"/>
          <w:szCs w:val="32"/>
          <w:rtl/>
          <w:lang w:bidi="ar-EG"/>
        </w:rPr>
        <w:t xml:space="preserve">بداش، صباح. (2023). التسويق عبر الهاتف وأثره على رضا عملاء الخدمات الصحية لمخبر البيبان- فرع البلاد بوسط برج بوعريج-، رسالة ماجستير منشورة، كلية العلوم </w:t>
      </w:r>
      <w:r w:rsidR="00210360" w:rsidRPr="000549AD">
        <w:rPr>
          <w:rFonts w:ascii="Traditional Arabic" w:eastAsia="Calibri" w:hAnsi="Traditional Arabic" w:cs="Traditional Arabic" w:hint="cs"/>
          <w:sz w:val="32"/>
          <w:szCs w:val="32"/>
          <w:rtl/>
          <w:lang w:bidi="ar-EG"/>
        </w:rPr>
        <w:t>الاقتصادية</w:t>
      </w:r>
      <w:r w:rsidRPr="000549AD">
        <w:rPr>
          <w:rFonts w:ascii="Traditional Arabic" w:eastAsia="Calibri" w:hAnsi="Traditional Arabic" w:cs="Traditional Arabic"/>
          <w:sz w:val="32"/>
          <w:szCs w:val="32"/>
          <w:rtl/>
          <w:lang w:bidi="ar-EG"/>
        </w:rPr>
        <w:t xml:space="preserve"> والتجارية وعلوم التسيير، جامعة محمد البشير الإبراهيمي برج بوعريج.</w:t>
      </w:r>
    </w:p>
    <w:p w14:paraId="427E715A" w14:textId="77777777" w:rsidR="0009455F" w:rsidRPr="000549AD" w:rsidRDefault="0009455F" w:rsidP="000549AD">
      <w:pPr>
        <w:pStyle w:val="ListParagraph"/>
        <w:numPr>
          <w:ilvl w:val="0"/>
          <w:numId w:val="22"/>
        </w:numPr>
        <w:tabs>
          <w:tab w:val="left" w:pos="226"/>
          <w:tab w:val="left" w:pos="509"/>
        </w:tabs>
        <w:bidi/>
        <w:spacing w:before="240" w:line="276" w:lineRule="auto"/>
        <w:ind w:hanging="996"/>
        <w:jc w:val="both"/>
        <w:rPr>
          <w:rFonts w:ascii="Traditional Arabic" w:eastAsia="Calibri" w:hAnsi="Traditional Arabic" w:cs="Traditional Arabic"/>
          <w:sz w:val="32"/>
          <w:szCs w:val="32"/>
          <w:rtl/>
          <w:lang w:bidi="ar-EG"/>
        </w:rPr>
      </w:pPr>
      <w:r w:rsidRPr="000549AD">
        <w:rPr>
          <w:rFonts w:ascii="Traditional Arabic" w:eastAsia="Calibri" w:hAnsi="Traditional Arabic" w:cs="Traditional Arabic"/>
          <w:sz w:val="32"/>
          <w:szCs w:val="32"/>
          <w:rtl/>
          <w:lang w:bidi="ar-EG"/>
        </w:rPr>
        <w:t>البدوي، سماح السيد. (2024). (دور التسويق بالمحتوي عبر وسائل التواصل الاجتماعي في تحقيق مربع التسويق الذهبي بالتطبيق على عملاء تطبيقات الخدمات الصحية الرقمية، المجلة العلمية للدراسات التجارية والبيئية، 15 (3)،427-460.</w:t>
      </w:r>
    </w:p>
    <w:p w14:paraId="07CF72E6" w14:textId="7F4EC7B9" w:rsidR="0009455F" w:rsidRPr="000549AD" w:rsidRDefault="0009455F" w:rsidP="000549AD">
      <w:pPr>
        <w:pStyle w:val="ListParagraph"/>
        <w:numPr>
          <w:ilvl w:val="0"/>
          <w:numId w:val="22"/>
        </w:numPr>
        <w:tabs>
          <w:tab w:val="left" w:pos="226"/>
          <w:tab w:val="left" w:pos="509"/>
        </w:tabs>
        <w:bidi/>
        <w:spacing w:before="240" w:line="276" w:lineRule="auto"/>
        <w:ind w:hanging="996"/>
        <w:jc w:val="both"/>
        <w:rPr>
          <w:rFonts w:ascii="Traditional Arabic" w:eastAsia="Calibri" w:hAnsi="Traditional Arabic" w:cs="Traditional Arabic"/>
          <w:sz w:val="32"/>
          <w:szCs w:val="32"/>
          <w:rtl/>
          <w:lang w:bidi="ar-EG"/>
        </w:rPr>
      </w:pPr>
      <w:r w:rsidRPr="000549AD">
        <w:rPr>
          <w:rFonts w:ascii="Traditional Arabic" w:eastAsia="Calibri" w:hAnsi="Traditional Arabic" w:cs="Traditional Arabic"/>
          <w:sz w:val="32"/>
          <w:szCs w:val="32"/>
          <w:rtl/>
          <w:lang w:bidi="ar-EG"/>
        </w:rPr>
        <w:t xml:space="preserve">بوقفه، </w:t>
      </w:r>
      <w:r w:rsidR="00210360" w:rsidRPr="000549AD">
        <w:rPr>
          <w:rFonts w:ascii="Traditional Arabic" w:eastAsia="Calibri" w:hAnsi="Traditional Arabic" w:cs="Traditional Arabic" w:hint="cs"/>
          <w:sz w:val="32"/>
          <w:szCs w:val="32"/>
          <w:rtl/>
          <w:lang w:bidi="ar-EG"/>
        </w:rPr>
        <w:t>رميسة؛</w:t>
      </w:r>
      <w:r w:rsidRPr="000549AD">
        <w:rPr>
          <w:rFonts w:ascii="Traditional Arabic" w:eastAsia="Calibri" w:hAnsi="Traditional Arabic" w:cs="Traditional Arabic"/>
          <w:sz w:val="32"/>
          <w:szCs w:val="32"/>
          <w:rtl/>
          <w:lang w:bidi="ar-EG"/>
        </w:rPr>
        <w:t xml:space="preserve"> </w:t>
      </w:r>
      <w:r w:rsidR="00210360" w:rsidRPr="000549AD">
        <w:rPr>
          <w:rFonts w:ascii="Traditional Arabic" w:eastAsia="Calibri" w:hAnsi="Traditional Arabic" w:cs="Traditional Arabic" w:hint="cs"/>
          <w:sz w:val="32"/>
          <w:szCs w:val="32"/>
          <w:rtl/>
          <w:lang w:bidi="ar-EG"/>
        </w:rPr>
        <w:t>وبوكبوس</w:t>
      </w:r>
      <w:r w:rsidRPr="000549AD">
        <w:rPr>
          <w:rFonts w:ascii="Traditional Arabic" w:eastAsia="Calibri" w:hAnsi="Traditional Arabic" w:cs="Traditional Arabic"/>
          <w:sz w:val="32"/>
          <w:szCs w:val="32"/>
          <w:rtl/>
          <w:lang w:bidi="ar-EG"/>
        </w:rPr>
        <w:t xml:space="preserve">، سلمى. (2020). دور إدارة المعرفة في تحسين جودة </w:t>
      </w:r>
      <w:r w:rsidR="00210360" w:rsidRPr="000549AD">
        <w:rPr>
          <w:rFonts w:ascii="Traditional Arabic" w:eastAsia="Calibri" w:hAnsi="Traditional Arabic" w:cs="Traditional Arabic" w:hint="cs"/>
          <w:sz w:val="32"/>
          <w:szCs w:val="32"/>
          <w:rtl/>
          <w:lang w:bidi="ar-EG"/>
        </w:rPr>
        <w:t>الخدمات:</w:t>
      </w:r>
      <w:r w:rsidRPr="000549AD">
        <w:rPr>
          <w:rFonts w:ascii="Traditional Arabic" w:eastAsia="Calibri" w:hAnsi="Traditional Arabic" w:cs="Traditional Arabic"/>
          <w:sz w:val="32"/>
          <w:szCs w:val="32"/>
          <w:rtl/>
          <w:lang w:bidi="ar-EG"/>
        </w:rPr>
        <w:t xml:space="preserve"> دراسة حالة المؤسسة العمومية الاستشفائية محمد حميان واخوانه بتبلاط، رسالة ماجستير منشورة، كلية العلوم الاقتصادية والعلوم التجارية، جامعة العربي بن مهيدي.</w:t>
      </w:r>
    </w:p>
    <w:p w14:paraId="3C7795EE" w14:textId="6CF268F8" w:rsidR="0009455F" w:rsidRPr="000549AD" w:rsidRDefault="0009455F" w:rsidP="000549AD">
      <w:pPr>
        <w:pStyle w:val="ListParagraph"/>
        <w:numPr>
          <w:ilvl w:val="0"/>
          <w:numId w:val="22"/>
        </w:numPr>
        <w:tabs>
          <w:tab w:val="left" w:pos="226"/>
          <w:tab w:val="left" w:pos="509"/>
        </w:tabs>
        <w:bidi/>
        <w:spacing w:before="240" w:line="276" w:lineRule="auto"/>
        <w:ind w:hanging="996"/>
        <w:jc w:val="both"/>
        <w:rPr>
          <w:rFonts w:ascii="Traditional Arabic" w:eastAsia="Calibri" w:hAnsi="Traditional Arabic" w:cs="Traditional Arabic"/>
          <w:sz w:val="32"/>
          <w:szCs w:val="32"/>
          <w:rtl/>
          <w:lang w:bidi="ar-EG"/>
        </w:rPr>
      </w:pPr>
      <w:r w:rsidRPr="000549AD">
        <w:rPr>
          <w:rFonts w:ascii="Traditional Arabic" w:eastAsia="Calibri" w:hAnsi="Traditional Arabic" w:cs="Traditional Arabic"/>
          <w:sz w:val="32"/>
          <w:szCs w:val="32"/>
          <w:rtl/>
          <w:lang w:bidi="ar-EG"/>
        </w:rPr>
        <w:t xml:space="preserve">حواس، مولود؛ وطاهير نادية (2022) تسويق الخدمات الصحية عبر التطبيقات الإلكترونية في ظل جائحة كورونا المملكة العربية السعودية أنموذجاً، المجلة الجزائرية للعولمة والسياسات الاقتصادية، مج </w:t>
      </w:r>
      <w:r w:rsidR="00210360" w:rsidRPr="000549AD">
        <w:rPr>
          <w:rFonts w:ascii="Traditional Arabic" w:eastAsia="Calibri" w:hAnsi="Traditional Arabic" w:cs="Traditional Arabic" w:hint="cs"/>
          <w:sz w:val="32"/>
          <w:szCs w:val="32"/>
          <w:rtl/>
          <w:lang w:bidi="ar-EG"/>
        </w:rPr>
        <w:t>13،</w:t>
      </w:r>
      <w:r w:rsidRPr="000549AD">
        <w:rPr>
          <w:rFonts w:ascii="Traditional Arabic" w:eastAsia="Calibri" w:hAnsi="Traditional Arabic" w:cs="Traditional Arabic"/>
          <w:sz w:val="32"/>
          <w:szCs w:val="32"/>
          <w:rtl/>
          <w:lang w:bidi="ar-EG"/>
        </w:rPr>
        <w:t xml:space="preserve"> مخبر العولمة والسياسات الاقتصادية، جامعة إبراهيم سلطان شيبوط، الجزائر</w:t>
      </w:r>
    </w:p>
    <w:p w14:paraId="52BFA406" w14:textId="6DCFF90F" w:rsidR="0009455F" w:rsidRPr="000549AD" w:rsidRDefault="0009455F" w:rsidP="000549AD">
      <w:pPr>
        <w:pStyle w:val="ListParagraph"/>
        <w:numPr>
          <w:ilvl w:val="0"/>
          <w:numId w:val="22"/>
        </w:numPr>
        <w:tabs>
          <w:tab w:val="left" w:pos="226"/>
          <w:tab w:val="left" w:pos="509"/>
        </w:tabs>
        <w:bidi/>
        <w:spacing w:before="240" w:line="276" w:lineRule="auto"/>
        <w:ind w:hanging="996"/>
        <w:jc w:val="both"/>
        <w:rPr>
          <w:rFonts w:ascii="Traditional Arabic" w:eastAsia="Calibri" w:hAnsi="Traditional Arabic" w:cs="Traditional Arabic"/>
          <w:sz w:val="32"/>
          <w:szCs w:val="32"/>
          <w:rtl/>
          <w:lang w:bidi="ar-EG"/>
        </w:rPr>
      </w:pPr>
      <w:r w:rsidRPr="000549AD">
        <w:rPr>
          <w:rFonts w:ascii="Traditional Arabic" w:eastAsia="Calibri" w:hAnsi="Traditional Arabic" w:cs="Traditional Arabic"/>
          <w:sz w:val="32"/>
          <w:szCs w:val="32"/>
          <w:rtl/>
          <w:lang w:bidi="ar-EG"/>
        </w:rPr>
        <w:t>زعلوك، أسماء هارون. (2023). ممارسات التسويق التفاعلي ودورها في تحسين جودة الخدمة الصحية "دراسة تطبيقية على مستشفيات محافظة مطروح"، المجلة</w:t>
      </w:r>
      <w:r w:rsidR="00210360">
        <w:rPr>
          <w:rFonts w:ascii="Traditional Arabic" w:eastAsia="Calibri" w:hAnsi="Traditional Arabic" w:cs="Traditional Arabic" w:hint="cs"/>
          <w:sz w:val="32"/>
          <w:szCs w:val="32"/>
          <w:rtl/>
          <w:lang w:bidi="ar-EG"/>
        </w:rPr>
        <w:t xml:space="preserve"> </w:t>
      </w:r>
      <w:r w:rsidRPr="000549AD">
        <w:rPr>
          <w:rFonts w:ascii="Traditional Arabic" w:eastAsia="Calibri" w:hAnsi="Traditional Arabic" w:cs="Traditional Arabic"/>
          <w:sz w:val="32"/>
          <w:szCs w:val="32"/>
          <w:rtl/>
          <w:lang w:bidi="ar-EG"/>
        </w:rPr>
        <w:t xml:space="preserve">العلمية للدراسات التجارية </w:t>
      </w:r>
      <w:r w:rsidR="00210360" w:rsidRPr="000549AD">
        <w:rPr>
          <w:rFonts w:ascii="Traditional Arabic" w:eastAsia="Calibri" w:hAnsi="Traditional Arabic" w:cs="Traditional Arabic" w:hint="cs"/>
          <w:sz w:val="32"/>
          <w:szCs w:val="32"/>
          <w:rtl/>
          <w:lang w:bidi="ar-EG"/>
        </w:rPr>
        <w:t>والبيئة،</w:t>
      </w:r>
      <w:r w:rsidRPr="000549AD">
        <w:rPr>
          <w:rFonts w:ascii="Traditional Arabic" w:eastAsia="Calibri" w:hAnsi="Traditional Arabic" w:cs="Traditional Arabic"/>
          <w:sz w:val="32"/>
          <w:szCs w:val="32"/>
          <w:rtl/>
          <w:lang w:bidi="ar-EG"/>
        </w:rPr>
        <w:t xml:space="preserve"> 14(1)، 121-164.</w:t>
      </w:r>
    </w:p>
    <w:p w14:paraId="1D046ED8" w14:textId="31BFE842" w:rsidR="0009455F" w:rsidRPr="000549AD" w:rsidRDefault="0009455F" w:rsidP="000549AD">
      <w:pPr>
        <w:pStyle w:val="ListParagraph"/>
        <w:numPr>
          <w:ilvl w:val="0"/>
          <w:numId w:val="22"/>
        </w:numPr>
        <w:tabs>
          <w:tab w:val="left" w:pos="226"/>
          <w:tab w:val="left" w:pos="509"/>
        </w:tabs>
        <w:bidi/>
        <w:spacing w:before="240" w:line="276" w:lineRule="auto"/>
        <w:ind w:hanging="996"/>
        <w:jc w:val="both"/>
        <w:rPr>
          <w:rFonts w:ascii="Traditional Arabic" w:eastAsia="Calibri" w:hAnsi="Traditional Arabic" w:cs="Traditional Arabic"/>
          <w:sz w:val="32"/>
          <w:szCs w:val="32"/>
          <w:rtl/>
          <w:lang w:bidi="ar-EG"/>
        </w:rPr>
      </w:pPr>
      <w:r w:rsidRPr="000549AD">
        <w:rPr>
          <w:rFonts w:ascii="Traditional Arabic" w:eastAsia="Calibri" w:hAnsi="Traditional Arabic" w:cs="Traditional Arabic"/>
          <w:sz w:val="32"/>
          <w:szCs w:val="32"/>
          <w:rtl/>
          <w:lang w:bidi="ar-EG"/>
        </w:rPr>
        <w:t xml:space="preserve">الشمراني، عبد الله موسى؛ </w:t>
      </w:r>
      <w:r w:rsidR="00210360" w:rsidRPr="000549AD">
        <w:rPr>
          <w:rFonts w:ascii="Traditional Arabic" w:eastAsia="Calibri" w:hAnsi="Traditional Arabic" w:cs="Traditional Arabic" w:hint="cs"/>
          <w:sz w:val="32"/>
          <w:szCs w:val="32"/>
          <w:rtl/>
          <w:lang w:bidi="ar-EG"/>
        </w:rPr>
        <w:t>وعتران</w:t>
      </w:r>
      <w:r w:rsidRPr="000549AD">
        <w:rPr>
          <w:rFonts w:ascii="Traditional Arabic" w:eastAsia="Calibri" w:hAnsi="Traditional Arabic" w:cs="Traditional Arabic"/>
          <w:sz w:val="32"/>
          <w:szCs w:val="32"/>
          <w:rtl/>
          <w:lang w:bidi="ar-EG"/>
        </w:rPr>
        <w:t xml:space="preserve">، محمد سيد؛ والسيد، </w:t>
      </w:r>
      <w:r w:rsidR="00210360" w:rsidRPr="000549AD">
        <w:rPr>
          <w:rFonts w:ascii="Traditional Arabic" w:eastAsia="Calibri" w:hAnsi="Traditional Arabic" w:cs="Traditional Arabic" w:hint="cs"/>
          <w:sz w:val="32"/>
          <w:szCs w:val="32"/>
          <w:rtl/>
          <w:lang w:bidi="ar-EG"/>
        </w:rPr>
        <w:t>فتحية صبري</w:t>
      </w:r>
      <w:r w:rsidRPr="000549AD">
        <w:rPr>
          <w:rFonts w:ascii="Traditional Arabic" w:eastAsia="Calibri" w:hAnsi="Traditional Arabic" w:cs="Traditional Arabic"/>
          <w:sz w:val="32"/>
          <w:szCs w:val="32"/>
          <w:rtl/>
          <w:lang w:bidi="ar-EG"/>
        </w:rPr>
        <w:t xml:space="preserve">. (2025). </w:t>
      </w:r>
      <w:r w:rsidR="00210360" w:rsidRPr="000549AD">
        <w:rPr>
          <w:rFonts w:ascii="Traditional Arabic" w:eastAsia="Calibri" w:hAnsi="Traditional Arabic" w:cs="Traditional Arabic" w:hint="cs"/>
          <w:sz w:val="32"/>
          <w:szCs w:val="32"/>
          <w:rtl/>
          <w:lang w:bidi="ar-EG"/>
        </w:rPr>
        <w:t>تأثير</w:t>
      </w:r>
      <w:r w:rsidRPr="000549AD">
        <w:rPr>
          <w:rFonts w:ascii="Traditional Arabic" w:eastAsia="Calibri" w:hAnsi="Traditional Arabic" w:cs="Traditional Arabic"/>
          <w:sz w:val="32"/>
          <w:szCs w:val="32"/>
          <w:rtl/>
          <w:lang w:bidi="ar-EG"/>
        </w:rPr>
        <w:t xml:space="preserve"> استخدام التطبيقات التكنولوجية على إدراك جودة الخدمات الصحية دراسة تطبيقية على وزارة الصحة بالمملكة العربية السعودية، المجلة العلمية لبحوث الإعلام وتكنولوجيا </w:t>
      </w:r>
      <w:r w:rsidR="00210360" w:rsidRPr="000549AD">
        <w:rPr>
          <w:rFonts w:ascii="Traditional Arabic" w:eastAsia="Calibri" w:hAnsi="Traditional Arabic" w:cs="Traditional Arabic" w:hint="cs"/>
          <w:sz w:val="32"/>
          <w:szCs w:val="32"/>
          <w:rtl/>
          <w:lang w:bidi="ar-EG"/>
        </w:rPr>
        <w:t>الاتصال</w:t>
      </w:r>
      <w:r w:rsidRPr="000549AD">
        <w:rPr>
          <w:rFonts w:ascii="Traditional Arabic" w:eastAsia="Calibri" w:hAnsi="Traditional Arabic" w:cs="Traditional Arabic"/>
          <w:sz w:val="32"/>
          <w:szCs w:val="32"/>
          <w:rtl/>
          <w:lang w:bidi="ar-EG"/>
        </w:rPr>
        <w:t>، 18، 468-506.</w:t>
      </w:r>
    </w:p>
    <w:p w14:paraId="4E1D2730" w14:textId="5903E85A" w:rsidR="0009455F" w:rsidRPr="000549AD" w:rsidRDefault="0009455F" w:rsidP="000549AD">
      <w:pPr>
        <w:pStyle w:val="ListParagraph"/>
        <w:numPr>
          <w:ilvl w:val="0"/>
          <w:numId w:val="22"/>
        </w:numPr>
        <w:tabs>
          <w:tab w:val="left" w:pos="226"/>
          <w:tab w:val="left" w:pos="509"/>
        </w:tabs>
        <w:bidi/>
        <w:spacing w:before="240" w:line="276" w:lineRule="auto"/>
        <w:ind w:hanging="996"/>
        <w:jc w:val="both"/>
        <w:rPr>
          <w:rFonts w:ascii="Traditional Arabic" w:eastAsia="Calibri" w:hAnsi="Traditional Arabic" w:cs="Traditional Arabic"/>
          <w:sz w:val="32"/>
          <w:szCs w:val="32"/>
          <w:rtl/>
          <w:lang w:bidi="ar-EG"/>
        </w:rPr>
      </w:pPr>
      <w:r w:rsidRPr="000549AD">
        <w:rPr>
          <w:rFonts w:ascii="Traditional Arabic" w:eastAsia="Calibri" w:hAnsi="Traditional Arabic" w:cs="Traditional Arabic"/>
          <w:sz w:val="32"/>
          <w:szCs w:val="32"/>
          <w:rtl/>
          <w:lang w:bidi="ar-EG"/>
        </w:rPr>
        <w:t xml:space="preserve">الصراري، عبد الله؛ الجيبري، هيفاء؛ حسن، إيمان؛ والجبري، إنصاف؛ وجحيش، </w:t>
      </w:r>
      <w:r w:rsidR="00210360" w:rsidRPr="000549AD">
        <w:rPr>
          <w:rFonts w:ascii="Traditional Arabic" w:eastAsia="Calibri" w:hAnsi="Traditional Arabic" w:cs="Traditional Arabic" w:hint="cs"/>
          <w:sz w:val="32"/>
          <w:szCs w:val="32"/>
          <w:rtl/>
          <w:lang w:bidi="ar-EG"/>
        </w:rPr>
        <w:t>ابتسام</w:t>
      </w:r>
      <w:r w:rsidRPr="000549AD">
        <w:rPr>
          <w:rFonts w:ascii="Traditional Arabic" w:eastAsia="Calibri" w:hAnsi="Traditional Arabic" w:cs="Traditional Arabic"/>
          <w:sz w:val="32"/>
          <w:szCs w:val="32"/>
          <w:rtl/>
          <w:lang w:bidi="ar-EG"/>
        </w:rPr>
        <w:t>؛ ومجاهر، تهاني. (2024). أثر التسويق الإلكتروني للخدمات الصحية في كسب رضا المرضى: دراسة ميدانية على المستشفيات اليمنية الخاصة العاملة بمدينة رداع، مجلة جامعة البيضاء،6(1)،19-34.</w:t>
      </w:r>
    </w:p>
    <w:p w14:paraId="4F754AA8" w14:textId="683B158B" w:rsidR="0009455F" w:rsidRPr="000549AD" w:rsidRDefault="00210360" w:rsidP="000549AD">
      <w:pPr>
        <w:pStyle w:val="ListParagraph"/>
        <w:numPr>
          <w:ilvl w:val="0"/>
          <w:numId w:val="22"/>
        </w:numPr>
        <w:tabs>
          <w:tab w:val="left" w:pos="226"/>
          <w:tab w:val="left" w:pos="509"/>
        </w:tabs>
        <w:bidi/>
        <w:spacing w:before="240" w:line="276" w:lineRule="auto"/>
        <w:ind w:hanging="996"/>
        <w:jc w:val="both"/>
        <w:rPr>
          <w:rFonts w:ascii="Traditional Arabic" w:eastAsia="Calibri" w:hAnsi="Traditional Arabic" w:cs="Traditional Arabic"/>
          <w:sz w:val="32"/>
          <w:szCs w:val="32"/>
          <w:lang w:bidi="ar-EG"/>
        </w:rPr>
      </w:pPr>
      <w:r w:rsidRPr="000549AD">
        <w:rPr>
          <w:rFonts w:ascii="Traditional Arabic" w:eastAsia="Calibri" w:hAnsi="Traditional Arabic" w:cs="Traditional Arabic" w:hint="cs"/>
          <w:sz w:val="32"/>
          <w:szCs w:val="32"/>
          <w:rtl/>
          <w:lang w:bidi="ar-EG"/>
        </w:rPr>
        <w:t>صلاح، عبا</w:t>
      </w:r>
      <w:r w:rsidRPr="000549AD">
        <w:rPr>
          <w:rFonts w:ascii="Traditional Arabic" w:eastAsia="Calibri" w:hAnsi="Traditional Arabic" w:cs="Traditional Arabic" w:hint="eastAsia"/>
          <w:sz w:val="32"/>
          <w:szCs w:val="32"/>
          <w:rtl/>
          <w:lang w:bidi="ar-EG"/>
        </w:rPr>
        <w:t>س</w:t>
      </w:r>
      <w:r w:rsidR="0009455F" w:rsidRPr="000549AD">
        <w:rPr>
          <w:rFonts w:ascii="Traditional Arabic" w:eastAsia="Calibri" w:hAnsi="Traditional Arabic" w:cs="Traditional Arabic"/>
          <w:sz w:val="32"/>
          <w:szCs w:val="32"/>
          <w:rtl/>
          <w:lang w:bidi="ar-EG"/>
        </w:rPr>
        <w:t xml:space="preserve"> العزي. (2022).  دور التدريب في تحسين جودة الخدمات الطبية في المستشفى العسكري </w:t>
      </w:r>
      <w:r w:rsidRPr="000549AD">
        <w:rPr>
          <w:rFonts w:ascii="Traditional Arabic" w:eastAsia="Calibri" w:hAnsi="Traditional Arabic" w:cs="Traditional Arabic" w:hint="cs"/>
          <w:sz w:val="32"/>
          <w:szCs w:val="32"/>
          <w:rtl/>
          <w:lang w:bidi="ar-EG"/>
        </w:rPr>
        <w:t>بصنعاء، مجل</w:t>
      </w:r>
      <w:r w:rsidRPr="000549AD">
        <w:rPr>
          <w:rFonts w:ascii="Traditional Arabic" w:eastAsia="Calibri" w:hAnsi="Traditional Arabic" w:cs="Traditional Arabic" w:hint="eastAsia"/>
          <w:sz w:val="32"/>
          <w:szCs w:val="32"/>
          <w:rtl/>
          <w:lang w:bidi="ar-EG"/>
        </w:rPr>
        <w:t>ة</w:t>
      </w:r>
      <w:r w:rsidR="0009455F" w:rsidRPr="000549AD">
        <w:rPr>
          <w:rFonts w:ascii="Traditional Arabic" w:eastAsia="Calibri" w:hAnsi="Traditional Arabic" w:cs="Traditional Arabic"/>
          <w:sz w:val="32"/>
          <w:szCs w:val="32"/>
          <w:rtl/>
          <w:lang w:bidi="ar-EG"/>
        </w:rPr>
        <w:t xml:space="preserve"> جامعة الرازي للعلوم الإدارية والإنسانية، 3 (6)،69-109.</w:t>
      </w:r>
    </w:p>
    <w:p w14:paraId="61BDF049" w14:textId="17D2CE59" w:rsidR="0009455F" w:rsidRPr="000549AD" w:rsidRDefault="0009455F" w:rsidP="000549AD">
      <w:pPr>
        <w:pStyle w:val="ListParagraph"/>
        <w:numPr>
          <w:ilvl w:val="0"/>
          <w:numId w:val="22"/>
        </w:numPr>
        <w:tabs>
          <w:tab w:val="left" w:pos="226"/>
          <w:tab w:val="left" w:pos="509"/>
        </w:tabs>
        <w:bidi/>
        <w:spacing w:before="240" w:line="276" w:lineRule="auto"/>
        <w:ind w:hanging="996"/>
        <w:jc w:val="both"/>
        <w:rPr>
          <w:rFonts w:ascii="Traditional Arabic" w:eastAsia="Calibri" w:hAnsi="Traditional Arabic" w:cs="Traditional Arabic"/>
          <w:sz w:val="32"/>
          <w:szCs w:val="32"/>
          <w:rtl/>
          <w:lang w:bidi="ar-EG"/>
        </w:rPr>
      </w:pPr>
      <w:r w:rsidRPr="000549AD">
        <w:rPr>
          <w:rFonts w:ascii="Traditional Arabic" w:eastAsia="Calibri" w:hAnsi="Traditional Arabic" w:cs="Traditional Arabic"/>
          <w:sz w:val="32"/>
          <w:szCs w:val="32"/>
          <w:rtl/>
          <w:lang w:bidi="ar-EG"/>
        </w:rPr>
        <w:t xml:space="preserve">الطراونة، محمد زكي. (2022). التحقيق في العوامل المؤثرة على قبول تطبيقات الهواتف الذكية لخدمات الرعاية الصحية في سياق مستشفيات وزارة الصحة الأردنية: دليل تجريبي من عصر الأزمة...، رسالة ماجستير، كلية الدراسات </w:t>
      </w:r>
      <w:r w:rsidR="00210360" w:rsidRPr="000549AD">
        <w:rPr>
          <w:rFonts w:ascii="Traditional Arabic" w:eastAsia="Calibri" w:hAnsi="Traditional Arabic" w:cs="Traditional Arabic" w:hint="cs"/>
          <w:sz w:val="32"/>
          <w:szCs w:val="32"/>
          <w:rtl/>
          <w:lang w:bidi="ar-EG"/>
        </w:rPr>
        <w:t>العليا، جامع</w:t>
      </w:r>
      <w:r w:rsidR="00210360" w:rsidRPr="000549AD">
        <w:rPr>
          <w:rFonts w:ascii="Traditional Arabic" w:eastAsia="Calibri" w:hAnsi="Traditional Arabic" w:cs="Traditional Arabic" w:hint="eastAsia"/>
          <w:sz w:val="32"/>
          <w:szCs w:val="32"/>
          <w:rtl/>
          <w:lang w:bidi="ar-EG"/>
        </w:rPr>
        <w:t>ة</w:t>
      </w:r>
      <w:r w:rsidRPr="000549AD">
        <w:rPr>
          <w:rFonts w:ascii="Traditional Arabic" w:eastAsia="Calibri" w:hAnsi="Traditional Arabic" w:cs="Traditional Arabic"/>
          <w:sz w:val="32"/>
          <w:szCs w:val="32"/>
          <w:rtl/>
          <w:lang w:bidi="ar-EG"/>
        </w:rPr>
        <w:t xml:space="preserve"> مؤتة.</w:t>
      </w:r>
    </w:p>
    <w:p w14:paraId="4EB817E1" w14:textId="1DC9D383" w:rsidR="0009455F" w:rsidRPr="000549AD" w:rsidRDefault="00210360" w:rsidP="000549AD">
      <w:pPr>
        <w:pStyle w:val="ListParagraph"/>
        <w:numPr>
          <w:ilvl w:val="0"/>
          <w:numId w:val="22"/>
        </w:numPr>
        <w:tabs>
          <w:tab w:val="left" w:pos="226"/>
          <w:tab w:val="left" w:pos="509"/>
        </w:tabs>
        <w:bidi/>
        <w:spacing w:before="240" w:line="276" w:lineRule="auto"/>
        <w:ind w:hanging="996"/>
        <w:jc w:val="both"/>
        <w:rPr>
          <w:rFonts w:ascii="Traditional Arabic" w:eastAsia="Calibri" w:hAnsi="Traditional Arabic" w:cs="Traditional Arabic"/>
          <w:sz w:val="32"/>
          <w:szCs w:val="32"/>
          <w:rtl/>
          <w:lang w:bidi="fa-IR"/>
        </w:rPr>
      </w:pPr>
      <w:r w:rsidRPr="000549AD">
        <w:rPr>
          <w:rFonts w:ascii="Traditional Arabic" w:eastAsia="Calibri" w:hAnsi="Traditional Arabic" w:cs="Traditional Arabic" w:hint="cs"/>
          <w:sz w:val="32"/>
          <w:szCs w:val="32"/>
          <w:rtl/>
          <w:lang w:bidi="ar-EG"/>
        </w:rPr>
        <w:t>الطويل،</w:t>
      </w:r>
      <w:r w:rsidR="0009455F" w:rsidRPr="000549AD">
        <w:rPr>
          <w:rFonts w:ascii="Traditional Arabic" w:eastAsia="Calibri" w:hAnsi="Traditional Arabic" w:cs="Traditional Arabic"/>
          <w:sz w:val="32"/>
          <w:szCs w:val="32"/>
          <w:rtl/>
          <w:lang w:bidi="ar-EG"/>
        </w:rPr>
        <w:t xml:space="preserve"> أكرم </w:t>
      </w:r>
      <w:r w:rsidRPr="000549AD">
        <w:rPr>
          <w:rFonts w:ascii="Traditional Arabic" w:eastAsia="Calibri" w:hAnsi="Traditional Arabic" w:cs="Traditional Arabic" w:hint="cs"/>
          <w:sz w:val="32"/>
          <w:szCs w:val="32"/>
          <w:rtl/>
          <w:lang w:bidi="ar-EG"/>
        </w:rPr>
        <w:t>أحمد،</w:t>
      </w:r>
      <w:r w:rsidR="0009455F" w:rsidRPr="000549AD">
        <w:rPr>
          <w:rFonts w:ascii="Traditional Arabic" w:eastAsia="Calibri" w:hAnsi="Traditional Arabic" w:cs="Traditional Arabic"/>
          <w:sz w:val="32"/>
          <w:szCs w:val="32"/>
          <w:rtl/>
          <w:lang w:bidi="ar-EG"/>
        </w:rPr>
        <w:t xml:space="preserve"> واخرون </w:t>
      </w:r>
      <w:r w:rsidR="0009455F" w:rsidRPr="000549AD">
        <w:rPr>
          <w:rFonts w:ascii="Traditional Arabic" w:eastAsia="Calibri" w:hAnsi="Traditional Arabic" w:cs="Traditional Arabic"/>
          <w:sz w:val="32"/>
          <w:szCs w:val="32"/>
          <w:rtl/>
          <w:lang w:bidi="fa-IR"/>
        </w:rPr>
        <w:t xml:space="preserve">(۲۰۲۰). </w:t>
      </w:r>
      <w:r w:rsidR="0009455F" w:rsidRPr="000549AD">
        <w:rPr>
          <w:rFonts w:ascii="Traditional Arabic" w:eastAsia="Calibri" w:hAnsi="Traditional Arabic" w:cs="Traditional Arabic"/>
          <w:sz w:val="32"/>
          <w:szCs w:val="32"/>
          <w:rtl/>
          <w:lang w:bidi="ar-EG"/>
        </w:rPr>
        <w:t xml:space="preserve">إمكانية إقامة أبعاد جودة الخدمات الصحية دراسة في مجموعة مختارة من المستشفيات في محافظة نينوى مجلة تكريت للعلوم الإدارية والاقتصادية، العدد </w:t>
      </w:r>
      <w:r w:rsidR="0009455F" w:rsidRPr="000549AD">
        <w:rPr>
          <w:rFonts w:ascii="Traditional Arabic" w:eastAsia="Calibri" w:hAnsi="Traditional Arabic" w:cs="Traditional Arabic"/>
          <w:sz w:val="32"/>
          <w:szCs w:val="32"/>
          <w:rtl/>
          <w:lang w:bidi="fa-IR"/>
        </w:rPr>
        <w:t xml:space="preserve">۱۹، </w:t>
      </w:r>
      <w:r w:rsidR="0009455F" w:rsidRPr="000549AD">
        <w:rPr>
          <w:rFonts w:ascii="Traditional Arabic" w:eastAsia="Calibri" w:hAnsi="Traditional Arabic" w:cs="Traditional Arabic"/>
          <w:sz w:val="32"/>
          <w:szCs w:val="32"/>
          <w:rtl/>
          <w:lang w:bidi="ar-EG"/>
        </w:rPr>
        <w:t>جامعة الكريت</w:t>
      </w:r>
    </w:p>
    <w:p w14:paraId="0778FA25" w14:textId="169B07F8" w:rsidR="0009455F" w:rsidRPr="000549AD" w:rsidRDefault="0009455F" w:rsidP="000549AD">
      <w:pPr>
        <w:pStyle w:val="ListParagraph"/>
        <w:numPr>
          <w:ilvl w:val="0"/>
          <w:numId w:val="22"/>
        </w:numPr>
        <w:tabs>
          <w:tab w:val="left" w:pos="226"/>
          <w:tab w:val="left" w:pos="509"/>
        </w:tabs>
        <w:bidi/>
        <w:spacing w:before="240" w:line="276" w:lineRule="auto"/>
        <w:ind w:hanging="996"/>
        <w:jc w:val="both"/>
        <w:rPr>
          <w:rFonts w:ascii="Traditional Arabic" w:eastAsia="Calibri" w:hAnsi="Traditional Arabic" w:cs="Traditional Arabic"/>
          <w:sz w:val="32"/>
          <w:szCs w:val="32"/>
          <w:rtl/>
          <w:lang w:bidi="ar-EG"/>
        </w:rPr>
      </w:pPr>
      <w:r w:rsidRPr="000549AD">
        <w:rPr>
          <w:rFonts w:ascii="Traditional Arabic" w:eastAsia="Calibri" w:hAnsi="Traditional Arabic" w:cs="Traditional Arabic"/>
          <w:sz w:val="32"/>
          <w:szCs w:val="32"/>
          <w:rtl/>
          <w:lang w:bidi="ar-EG"/>
        </w:rPr>
        <w:t xml:space="preserve">العباسي، </w:t>
      </w:r>
      <w:r w:rsidR="00210360" w:rsidRPr="000549AD">
        <w:rPr>
          <w:rFonts w:ascii="Traditional Arabic" w:eastAsia="Calibri" w:hAnsi="Traditional Arabic" w:cs="Traditional Arabic" w:hint="cs"/>
          <w:sz w:val="32"/>
          <w:szCs w:val="32"/>
          <w:rtl/>
          <w:lang w:bidi="ar-EG"/>
        </w:rPr>
        <w:t>رمزي؛</w:t>
      </w:r>
      <w:r w:rsidRPr="000549AD">
        <w:rPr>
          <w:rFonts w:ascii="Traditional Arabic" w:eastAsia="Calibri" w:hAnsi="Traditional Arabic" w:cs="Traditional Arabic"/>
          <w:sz w:val="32"/>
          <w:szCs w:val="32"/>
          <w:rtl/>
          <w:lang w:bidi="ar-EG"/>
        </w:rPr>
        <w:t xml:space="preserve"> بوبكر، وتعرورة (2020) مساهمة لتحسين جودة الخدمات الصحية المقدمة من منظور المرضى دراسة ميدانية على عينة من مرضى المؤسسة الاستشفائية العمومية "فرين العيائي" بولاية عنابة مجلة معهد العلوم الاقتصادية.</w:t>
      </w:r>
    </w:p>
    <w:p w14:paraId="47210408" w14:textId="77777777" w:rsidR="0009455F" w:rsidRPr="000549AD" w:rsidRDefault="0009455F" w:rsidP="000549AD">
      <w:pPr>
        <w:pStyle w:val="ListParagraph"/>
        <w:numPr>
          <w:ilvl w:val="0"/>
          <w:numId w:val="22"/>
        </w:numPr>
        <w:tabs>
          <w:tab w:val="left" w:pos="226"/>
          <w:tab w:val="left" w:pos="509"/>
        </w:tabs>
        <w:bidi/>
        <w:spacing w:before="240" w:line="276" w:lineRule="auto"/>
        <w:ind w:hanging="996"/>
        <w:jc w:val="both"/>
        <w:rPr>
          <w:rFonts w:ascii="Traditional Arabic" w:eastAsia="Calibri" w:hAnsi="Traditional Arabic" w:cs="Traditional Arabic"/>
          <w:sz w:val="32"/>
          <w:szCs w:val="32"/>
          <w:rtl/>
          <w:lang w:bidi="ar-EG"/>
        </w:rPr>
      </w:pPr>
      <w:r w:rsidRPr="000549AD">
        <w:rPr>
          <w:rFonts w:ascii="Traditional Arabic" w:eastAsia="Calibri" w:hAnsi="Traditional Arabic" w:cs="Traditional Arabic"/>
          <w:sz w:val="32"/>
          <w:szCs w:val="32"/>
          <w:rtl/>
          <w:lang w:bidi="ar-EG"/>
        </w:rPr>
        <w:t>عبد الحميد، آيات شعبان؛ وأبو الخير، زينب حسن. (2024). تطبيقات الهواتف المحمولة والخدمات الطبية المصرية، مجلة كلية الآداب، جامعة بني سويف،25(73)،71-106.</w:t>
      </w:r>
    </w:p>
    <w:p w14:paraId="58A46F49" w14:textId="77777777" w:rsidR="0009455F" w:rsidRPr="000549AD" w:rsidRDefault="0009455F" w:rsidP="000549AD">
      <w:pPr>
        <w:pStyle w:val="ListParagraph"/>
        <w:numPr>
          <w:ilvl w:val="0"/>
          <w:numId w:val="22"/>
        </w:numPr>
        <w:tabs>
          <w:tab w:val="left" w:pos="226"/>
          <w:tab w:val="left" w:pos="509"/>
        </w:tabs>
        <w:bidi/>
        <w:spacing w:before="240" w:line="276" w:lineRule="auto"/>
        <w:ind w:hanging="996"/>
        <w:jc w:val="both"/>
        <w:rPr>
          <w:rFonts w:ascii="Traditional Arabic" w:eastAsia="Calibri" w:hAnsi="Traditional Arabic" w:cs="Traditional Arabic"/>
          <w:sz w:val="32"/>
          <w:szCs w:val="32"/>
          <w:rtl/>
          <w:lang w:bidi="ar-EG"/>
        </w:rPr>
      </w:pPr>
      <w:r w:rsidRPr="000549AD">
        <w:rPr>
          <w:rFonts w:ascii="Traditional Arabic" w:eastAsia="Calibri" w:hAnsi="Traditional Arabic" w:cs="Traditional Arabic"/>
          <w:sz w:val="32"/>
          <w:szCs w:val="32"/>
          <w:rtl/>
          <w:lang w:bidi="ar-EG"/>
        </w:rPr>
        <w:t>عبد العزيز، حمدي جمعة؛ والعتيبي، عادل طمحي. (2024).  دور التسويق الالكتروني في تحسين جودة الخدمات الصحية في المملكة العربية السعودية "دراسة تطبيقية"، مجلة البحوث التجارية، جامعة الزقازيق، 1(1)،715-737.</w:t>
      </w:r>
    </w:p>
    <w:p w14:paraId="374E2F31" w14:textId="77777777" w:rsidR="0009455F" w:rsidRPr="000549AD" w:rsidRDefault="0009455F" w:rsidP="000549AD">
      <w:pPr>
        <w:pStyle w:val="ListParagraph"/>
        <w:numPr>
          <w:ilvl w:val="0"/>
          <w:numId w:val="22"/>
        </w:numPr>
        <w:tabs>
          <w:tab w:val="left" w:pos="226"/>
          <w:tab w:val="left" w:pos="509"/>
        </w:tabs>
        <w:bidi/>
        <w:spacing w:before="240" w:line="276" w:lineRule="auto"/>
        <w:ind w:hanging="996"/>
        <w:jc w:val="both"/>
        <w:rPr>
          <w:rFonts w:ascii="Traditional Arabic" w:eastAsia="Calibri" w:hAnsi="Traditional Arabic" w:cs="Traditional Arabic"/>
          <w:sz w:val="32"/>
          <w:szCs w:val="32"/>
          <w:rtl/>
          <w:lang w:bidi="ar-EG"/>
        </w:rPr>
      </w:pPr>
      <w:r w:rsidRPr="000549AD">
        <w:rPr>
          <w:rFonts w:ascii="Traditional Arabic" w:eastAsia="Calibri" w:hAnsi="Traditional Arabic" w:cs="Traditional Arabic"/>
          <w:sz w:val="32"/>
          <w:szCs w:val="32"/>
          <w:rtl/>
          <w:lang w:bidi="ar-EG"/>
        </w:rPr>
        <w:t>عبد العزيز، حمدي جمعة؛ والعتيبي، عادل طمحي. (2024).  دور التسويق الالكتروني في تحسين جودة الخدمات الصحية في المملكة العربية السعودية "دراسة تطبيقية"، مجلة البحوث التجارية، جامعة الزقازيق، 1(1)،715-737.</w:t>
      </w:r>
    </w:p>
    <w:p w14:paraId="4D754550" w14:textId="025813BC" w:rsidR="0009455F" w:rsidRPr="000549AD" w:rsidRDefault="0009455F" w:rsidP="000549AD">
      <w:pPr>
        <w:pStyle w:val="ListParagraph"/>
        <w:numPr>
          <w:ilvl w:val="0"/>
          <w:numId w:val="22"/>
        </w:numPr>
        <w:tabs>
          <w:tab w:val="left" w:pos="226"/>
          <w:tab w:val="left" w:pos="509"/>
        </w:tabs>
        <w:bidi/>
        <w:spacing w:before="240" w:line="276" w:lineRule="auto"/>
        <w:ind w:hanging="996"/>
        <w:jc w:val="both"/>
        <w:rPr>
          <w:rFonts w:ascii="Traditional Arabic" w:eastAsia="Calibri" w:hAnsi="Traditional Arabic" w:cs="Traditional Arabic"/>
          <w:sz w:val="32"/>
          <w:szCs w:val="32"/>
          <w:rtl/>
          <w:lang w:bidi="ar-EG"/>
        </w:rPr>
      </w:pPr>
      <w:r w:rsidRPr="000549AD">
        <w:rPr>
          <w:rFonts w:ascii="Traditional Arabic" w:eastAsia="Calibri" w:hAnsi="Traditional Arabic" w:cs="Traditional Arabic"/>
          <w:sz w:val="32"/>
          <w:szCs w:val="32"/>
          <w:rtl/>
          <w:lang w:bidi="ar-EG"/>
        </w:rPr>
        <w:t xml:space="preserve">عجينة، منال عبد الرحمن. (2024). استخدام التطبيقات الذكية وخاصة تطبيق (صحتي) على خدمات الرعاية الصحية في مراكز الرعاية الأولية بمحافظة القريات، مجلة العلوم </w:t>
      </w:r>
      <w:r w:rsidR="00210360" w:rsidRPr="000549AD">
        <w:rPr>
          <w:rFonts w:ascii="Traditional Arabic" w:eastAsia="Calibri" w:hAnsi="Traditional Arabic" w:cs="Traditional Arabic" w:hint="cs"/>
          <w:sz w:val="32"/>
          <w:szCs w:val="32"/>
          <w:rtl/>
          <w:lang w:bidi="ar-EG"/>
        </w:rPr>
        <w:t>الاقتصادية</w:t>
      </w:r>
      <w:r w:rsidRPr="000549AD">
        <w:rPr>
          <w:rFonts w:ascii="Traditional Arabic" w:eastAsia="Calibri" w:hAnsi="Traditional Arabic" w:cs="Traditional Arabic"/>
          <w:sz w:val="32"/>
          <w:szCs w:val="32"/>
          <w:rtl/>
          <w:lang w:bidi="ar-EG"/>
        </w:rPr>
        <w:t xml:space="preserve"> </w:t>
      </w:r>
      <w:r w:rsidR="00210360" w:rsidRPr="000549AD">
        <w:rPr>
          <w:rFonts w:ascii="Traditional Arabic" w:eastAsia="Calibri" w:hAnsi="Traditional Arabic" w:cs="Traditional Arabic" w:hint="cs"/>
          <w:sz w:val="32"/>
          <w:szCs w:val="32"/>
          <w:rtl/>
          <w:lang w:bidi="ar-EG"/>
        </w:rPr>
        <w:t>والإدارية</w:t>
      </w:r>
      <w:r w:rsidRPr="000549AD">
        <w:rPr>
          <w:rFonts w:ascii="Traditional Arabic" w:eastAsia="Calibri" w:hAnsi="Traditional Arabic" w:cs="Traditional Arabic"/>
          <w:sz w:val="32"/>
          <w:szCs w:val="32"/>
          <w:rtl/>
          <w:lang w:bidi="ar-EG"/>
        </w:rPr>
        <w:t xml:space="preserve"> </w:t>
      </w:r>
      <w:r w:rsidR="00210360" w:rsidRPr="000549AD">
        <w:rPr>
          <w:rFonts w:ascii="Traditional Arabic" w:eastAsia="Calibri" w:hAnsi="Traditional Arabic" w:cs="Traditional Arabic" w:hint="cs"/>
          <w:sz w:val="32"/>
          <w:szCs w:val="32"/>
          <w:rtl/>
          <w:lang w:bidi="ar-EG"/>
        </w:rPr>
        <w:t>والقانونية</w:t>
      </w:r>
      <w:r w:rsidRPr="000549AD">
        <w:rPr>
          <w:rFonts w:ascii="Traditional Arabic" w:eastAsia="Calibri" w:hAnsi="Traditional Arabic" w:cs="Traditional Arabic"/>
          <w:sz w:val="32"/>
          <w:szCs w:val="32"/>
          <w:rtl/>
          <w:lang w:bidi="ar-EG"/>
        </w:rPr>
        <w:t>، 8(8)، 1-12.</w:t>
      </w:r>
    </w:p>
    <w:p w14:paraId="26F0F816" w14:textId="07F9B205" w:rsidR="0009455F" w:rsidRPr="000549AD" w:rsidRDefault="0009455F" w:rsidP="000549AD">
      <w:pPr>
        <w:pStyle w:val="ListParagraph"/>
        <w:numPr>
          <w:ilvl w:val="0"/>
          <w:numId w:val="22"/>
        </w:numPr>
        <w:tabs>
          <w:tab w:val="left" w:pos="226"/>
          <w:tab w:val="left" w:pos="509"/>
        </w:tabs>
        <w:bidi/>
        <w:spacing w:before="240" w:line="276" w:lineRule="auto"/>
        <w:ind w:hanging="996"/>
        <w:jc w:val="both"/>
        <w:rPr>
          <w:rFonts w:ascii="Traditional Arabic" w:eastAsia="Calibri" w:hAnsi="Traditional Arabic" w:cs="Traditional Arabic"/>
          <w:sz w:val="32"/>
          <w:szCs w:val="32"/>
          <w:rtl/>
          <w:lang w:bidi="ar-EG"/>
        </w:rPr>
      </w:pPr>
      <w:r w:rsidRPr="000549AD">
        <w:rPr>
          <w:rFonts w:ascii="Traditional Arabic" w:eastAsia="Calibri" w:hAnsi="Traditional Arabic" w:cs="Traditional Arabic"/>
          <w:sz w:val="32"/>
          <w:szCs w:val="32"/>
          <w:rtl/>
          <w:lang w:bidi="ar-EG"/>
        </w:rPr>
        <w:t>علام، وليد كامل (2020). أثر القيادة الخادمة على جودة الخدمات الصحية من وجهة نظر العاملين الطبي الحكومي بمحافظة أسوان: دراسة ميدانية. المجلة العلمية للدراسات التجارية والبيئية، 11(4)، 776-838.</w:t>
      </w:r>
    </w:p>
    <w:p w14:paraId="056A3EA9" w14:textId="77777777" w:rsidR="0009455F" w:rsidRPr="000549AD" w:rsidRDefault="0009455F" w:rsidP="000549AD">
      <w:pPr>
        <w:pStyle w:val="ListParagraph"/>
        <w:numPr>
          <w:ilvl w:val="0"/>
          <w:numId w:val="22"/>
        </w:numPr>
        <w:tabs>
          <w:tab w:val="left" w:pos="226"/>
          <w:tab w:val="left" w:pos="509"/>
        </w:tabs>
        <w:bidi/>
        <w:spacing w:before="240" w:line="276" w:lineRule="auto"/>
        <w:ind w:hanging="996"/>
        <w:jc w:val="both"/>
        <w:rPr>
          <w:rFonts w:ascii="Traditional Arabic" w:eastAsia="Calibri" w:hAnsi="Traditional Arabic" w:cs="Traditional Arabic"/>
          <w:sz w:val="32"/>
          <w:szCs w:val="32"/>
          <w:rtl/>
          <w:lang w:bidi="ar-EG"/>
        </w:rPr>
      </w:pPr>
      <w:r w:rsidRPr="000549AD">
        <w:rPr>
          <w:rFonts w:ascii="Traditional Arabic" w:eastAsia="Calibri" w:hAnsi="Traditional Arabic" w:cs="Traditional Arabic"/>
          <w:sz w:val="32"/>
          <w:szCs w:val="32"/>
          <w:rtl/>
          <w:lang w:bidi="ar-EG"/>
        </w:rPr>
        <w:t>علي، غازي عبد الرحمن (2024). واقع جودة الخدمات الصحية بمدينة تعز (دراسة ميدانية على عينة من المستشفيات الحكومية)، مجلة جامعة السعيد للعلوم الإنسانية، 7(4)،94-120.</w:t>
      </w:r>
    </w:p>
    <w:p w14:paraId="57F284A1" w14:textId="77777777" w:rsidR="0009455F" w:rsidRPr="000549AD" w:rsidRDefault="0009455F" w:rsidP="000549AD">
      <w:pPr>
        <w:pStyle w:val="ListParagraph"/>
        <w:numPr>
          <w:ilvl w:val="0"/>
          <w:numId w:val="22"/>
        </w:numPr>
        <w:tabs>
          <w:tab w:val="left" w:pos="226"/>
          <w:tab w:val="left" w:pos="509"/>
        </w:tabs>
        <w:bidi/>
        <w:spacing w:before="240" w:line="276" w:lineRule="auto"/>
        <w:ind w:hanging="996"/>
        <w:jc w:val="both"/>
        <w:rPr>
          <w:rFonts w:ascii="Traditional Arabic" w:eastAsia="Calibri" w:hAnsi="Traditional Arabic" w:cs="Traditional Arabic"/>
          <w:sz w:val="32"/>
          <w:szCs w:val="32"/>
          <w:rtl/>
          <w:lang w:bidi="ar-EG"/>
        </w:rPr>
      </w:pPr>
      <w:r w:rsidRPr="000549AD">
        <w:rPr>
          <w:rFonts w:ascii="Traditional Arabic" w:eastAsia="Calibri" w:hAnsi="Traditional Arabic" w:cs="Traditional Arabic"/>
          <w:sz w:val="32"/>
          <w:szCs w:val="32"/>
          <w:rtl/>
          <w:lang w:bidi="ar-EG"/>
        </w:rPr>
        <w:t>الفايدي، أحمد عطية ربيع (2021)، أثر التطبيقات الذكية على الرعاية الصحية، المجلة العربية للنشر العلمي، العدد 32: ،421-449.</w:t>
      </w:r>
    </w:p>
    <w:p w14:paraId="0DD6E6EA" w14:textId="306A21A0" w:rsidR="0009455F" w:rsidRPr="000549AD" w:rsidRDefault="0009455F" w:rsidP="000549AD">
      <w:pPr>
        <w:pStyle w:val="ListParagraph"/>
        <w:numPr>
          <w:ilvl w:val="0"/>
          <w:numId w:val="22"/>
        </w:numPr>
        <w:tabs>
          <w:tab w:val="left" w:pos="226"/>
          <w:tab w:val="left" w:pos="509"/>
        </w:tabs>
        <w:bidi/>
        <w:spacing w:before="240" w:line="276" w:lineRule="auto"/>
        <w:ind w:hanging="996"/>
        <w:jc w:val="both"/>
        <w:rPr>
          <w:rFonts w:ascii="Traditional Arabic" w:eastAsia="Calibri" w:hAnsi="Traditional Arabic" w:cs="Traditional Arabic"/>
          <w:sz w:val="32"/>
          <w:szCs w:val="32"/>
          <w:rtl/>
          <w:lang w:bidi="ar-EG"/>
        </w:rPr>
      </w:pPr>
      <w:r w:rsidRPr="000549AD">
        <w:rPr>
          <w:rFonts w:ascii="Traditional Arabic" w:eastAsia="Calibri" w:hAnsi="Traditional Arabic" w:cs="Traditional Arabic"/>
          <w:sz w:val="32"/>
          <w:szCs w:val="32"/>
          <w:rtl/>
          <w:lang w:bidi="ar-EG"/>
        </w:rPr>
        <w:t xml:space="preserve">الفيفي، إيمان محمد. (2023). دور تقنية الواقع المعزز في دعم نظم </w:t>
      </w:r>
      <w:r w:rsidR="00210360" w:rsidRPr="000549AD">
        <w:rPr>
          <w:rFonts w:ascii="Traditional Arabic" w:eastAsia="Calibri" w:hAnsi="Traditional Arabic" w:cs="Traditional Arabic" w:hint="cs"/>
          <w:sz w:val="32"/>
          <w:szCs w:val="32"/>
          <w:rtl/>
          <w:lang w:bidi="ar-EG"/>
        </w:rPr>
        <w:t>إدار</w:t>
      </w:r>
      <w:r w:rsidR="00210360" w:rsidRPr="000549AD">
        <w:rPr>
          <w:rFonts w:ascii="Traditional Arabic" w:eastAsia="Calibri" w:hAnsi="Traditional Arabic" w:cs="Traditional Arabic" w:hint="eastAsia"/>
          <w:sz w:val="32"/>
          <w:szCs w:val="32"/>
          <w:rtl/>
          <w:lang w:bidi="ar-EG"/>
        </w:rPr>
        <w:t>ة</w:t>
      </w:r>
      <w:r w:rsidRPr="000549AD">
        <w:rPr>
          <w:rFonts w:ascii="Traditional Arabic" w:eastAsia="Calibri" w:hAnsi="Traditional Arabic" w:cs="Traditional Arabic"/>
          <w:sz w:val="32"/>
          <w:szCs w:val="32"/>
          <w:rtl/>
          <w:lang w:bidi="ar-EG"/>
        </w:rPr>
        <w:t xml:space="preserve"> المعلومات الصحية، المجلة العربية للبحث العلمي، 2(12)،1-14.</w:t>
      </w:r>
    </w:p>
    <w:p w14:paraId="08654AFF" w14:textId="6964DE9E" w:rsidR="0009455F" w:rsidRPr="000549AD" w:rsidRDefault="0009455F" w:rsidP="000549AD">
      <w:pPr>
        <w:pStyle w:val="ListParagraph"/>
        <w:numPr>
          <w:ilvl w:val="0"/>
          <w:numId w:val="22"/>
        </w:numPr>
        <w:tabs>
          <w:tab w:val="left" w:pos="226"/>
          <w:tab w:val="left" w:pos="509"/>
        </w:tabs>
        <w:bidi/>
        <w:spacing w:before="240" w:line="276" w:lineRule="auto"/>
        <w:ind w:hanging="996"/>
        <w:rPr>
          <w:rFonts w:ascii="Traditional Arabic" w:eastAsia="Calibri" w:hAnsi="Traditional Arabic" w:cs="Traditional Arabic"/>
          <w:sz w:val="32"/>
          <w:szCs w:val="32"/>
          <w:rtl/>
          <w:lang w:bidi="ar-EG"/>
        </w:rPr>
      </w:pPr>
      <w:r w:rsidRPr="000549AD">
        <w:rPr>
          <w:rFonts w:ascii="Traditional Arabic" w:eastAsia="Calibri" w:hAnsi="Traditional Arabic" w:cs="Traditional Arabic"/>
          <w:sz w:val="32"/>
          <w:szCs w:val="32"/>
          <w:rtl/>
          <w:lang w:bidi="ar-EG"/>
        </w:rPr>
        <w:t xml:space="preserve">لبيب، حسن عيد (2021). تحليل العلاقة بين جودة الخدمة الصحية ورضاء العملاء" دراسة تطبيقية </w:t>
      </w:r>
      <w:r w:rsidR="00210360" w:rsidRPr="000549AD">
        <w:rPr>
          <w:rFonts w:ascii="Traditional Arabic" w:eastAsia="Calibri" w:hAnsi="Traditional Arabic" w:cs="Traditional Arabic" w:hint="cs"/>
          <w:sz w:val="32"/>
          <w:szCs w:val="32"/>
          <w:rtl/>
          <w:lang w:bidi="ar-EG"/>
        </w:rPr>
        <w:t>على</w:t>
      </w:r>
      <w:r w:rsidRPr="000549AD">
        <w:rPr>
          <w:rFonts w:ascii="Traditional Arabic" w:eastAsia="Calibri" w:hAnsi="Traditional Arabic" w:cs="Traditional Arabic"/>
          <w:sz w:val="32"/>
          <w:szCs w:val="32"/>
          <w:rtl/>
          <w:lang w:bidi="ar-EG"/>
        </w:rPr>
        <w:t xml:space="preserve"> قطاعي المستشفيات الجامعية والخاصة بمحافظة الفيوم"، مجلة البحوث المالية والتجارية، 22(2)، 2021.</w:t>
      </w:r>
    </w:p>
    <w:p w14:paraId="30FABDA7" w14:textId="77777777" w:rsidR="0009455F" w:rsidRPr="000549AD" w:rsidRDefault="0009455F" w:rsidP="000549AD">
      <w:pPr>
        <w:pStyle w:val="ListParagraph"/>
        <w:numPr>
          <w:ilvl w:val="0"/>
          <w:numId w:val="22"/>
        </w:numPr>
        <w:tabs>
          <w:tab w:val="left" w:pos="226"/>
          <w:tab w:val="left" w:pos="509"/>
        </w:tabs>
        <w:bidi/>
        <w:spacing w:before="240" w:line="276" w:lineRule="auto"/>
        <w:ind w:hanging="996"/>
        <w:jc w:val="both"/>
        <w:rPr>
          <w:rFonts w:ascii="Traditional Arabic" w:eastAsia="Calibri" w:hAnsi="Traditional Arabic" w:cs="Traditional Arabic"/>
          <w:sz w:val="32"/>
          <w:szCs w:val="32"/>
          <w:rtl/>
          <w:lang w:bidi="ar-EG"/>
        </w:rPr>
      </w:pPr>
      <w:r w:rsidRPr="000549AD">
        <w:rPr>
          <w:rFonts w:ascii="Traditional Arabic" w:eastAsia="Calibri" w:hAnsi="Traditional Arabic" w:cs="Traditional Arabic"/>
          <w:sz w:val="32"/>
          <w:szCs w:val="32"/>
          <w:rtl/>
          <w:lang w:bidi="ar-EG"/>
        </w:rPr>
        <w:t>محمد، علاء سليمان. (2025). استراتيجيات التسويق الرقمي وتأثيرها على نجاح الشركات، مجلة الجامعة العراقية، 73(2)،622-632.</w:t>
      </w:r>
    </w:p>
    <w:p w14:paraId="1E4A7F2B" w14:textId="42E110C1" w:rsidR="0009455F" w:rsidRPr="000549AD" w:rsidRDefault="0009455F" w:rsidP="000549AD">
      <w:pPr>
        <w:pStyle w:val="ListParagraph"/>
        <w:numPr>
          <w:ilvl w:val="0"/>
          <w:numId w:val="22"/>
        </w:numPr>
        <w:tabs>
          <w:tab w:val="left" w:pos="226"/>
          <w:tab w:val="left" w:pos="509"/>
        </w:tabs>
        <w:bidi/>
        <w:spacing w:before="240" w:line="276" w:lineRule="auto"/>
        <w:ind w:hanging="996"/>
        <w:jc w:val="both"/>
        <w:rPr>
          <w:rFonts w:ascii="Traditional Arabic" w:eastAsia="Calibri" w:hAnsi="Traditional Arabic" w:cs="Traditional Arabic"/>
          <w:sz w:val="32"/>
          <w:szCs w:val="32"/>
          <w:rtl/>
          <w:lang w:bidi="ar-EG"/>
        </w:rPr>
      </w:pPr>
      <w:r w:rsidRPr="000549AD">
        <w:rPr>
          <w:rFonts w:ascii="Traditional Arabic" w:eastAsia="Calibri" w:hAnsi="Traditional Arabic" w:cs="Traditional Arabic"/>
          <w:sz w:val="32"/>
          <w:szCs w:val="32"/>
          <w:rtl/>
          <w:lang w:bidi="ar-EG"/>
        </w:rPr>
        <w:t>المركز الوطني للمعلومات الصحية (2025</w:t>
      </w:r>
      <w:r w:rsidR="00210360" w:rsidRPr="000549AD">
        <w:rPr>
          <w:rFonts w:ascii="Traditional Arabic" w:eastAsia="Calibri" w:hAnsi="Traditional Arabic" w:cs="Traditional Arabic" w:hint="cs"/>
          <w:sz w:val="32"/>
          <w:szCs w:val="32"/>
          <w:rtl/>
          <w:lang w:bidi="ar-EG"/>
        </w:rPr>
        <w:t>).</w:t>
      </w:r>
      <w:r w:rsidRPr="000549AD">
        <w:rPr>
          <w:rFonts w:ascii="Traditional Arabic" w:eastAsia="Calibri" w:hAnsi="Traditional Arabic" w:cs="Traditional Arabic"/>
          <w:sz w:val="32"/>
          <w:szCs w:val="32"/>
          <w:rtl/>
          <w:lang w:bidi="ar-EG"/>
        </w:rPr>
        <w:t xml:space="preserve"> </w:t>
      </w:r>
      <w:r w:rsidRPr="000549AD">
        <w:rPr>
          <w:rFonts w:ascii="Traditional Arabic" w:eastAsia="Calibri" w:hAnsi="Traditional Arabic" w:cs="Traditional Arabic"/>
          <w:sz w:val="32"/>
          <w:szCs w:val="32"/>
          <w:lang w:bidi="ar-EG"/>
        </w:rPr>
        <w:t>nhic.gov.sa</w:t>
      </w:r>
      <w:r w:rsidRPr="000549AD">
        <w:rPr>
          <w:rFonts w:ascii="Traditional Arabic" w:eastAsia="Calibri" w:hAnsi="Traditional Arabic" w:cs="Traditional Arabic"/>
          <w:sz w:val="32"/>
          <w:szCs w:val="32"/>
          <w:rtl/>
          <w:lang w:bidi="ar-EG"/>
        </w:rPr>
        <w:t xml:space="preserve"> </w:t>
      </w:r>
    </w:p>
    <w:p w14:paraId="2AFD63BF" w14:textId="77777777" w:rsidR="0009455F" w:rsidRPr="000549AD" w:rsidRDefault="0009455F" w:rsidP="000549AD">
      <w:pPr>
        <w:pStyle w:val="ListParagraph"/>
        <w:numPr>
          <w:ilvl w:val="0"/>
          <w:numId w:val="22"/>
        </w:numPr>
        <w:tabs>
          <w:tab w:val="left" w:pos="226"/>
          <w:tab w:val="left" w:pos="509"/>
        </w:tabs>
        <w:bidi/>
        <w:spacing w:before="240" w:line="276" w:lineRule="auto"/>
        <w:ind w:hanging="996"/>
        <w:jc w:val="both"/>
        <w:rPr>
          <w:rFonts w:ascii="Traditional Arabic" w:eastAsia="Calibri" w:hAnsi="Traditional Arabic" w:cs="Traditional Arabic"/>
          <w:sz w:val="32"/>
          <w:szCs w:val="32"/>
          <w:rtl/>
          <w:lang w:bidi="fa-IR"/>
        </w:rPr>
      </w:pPr>
      <w:r w:rsidRPr="000549AD">
        <w:rPr>
          <w:rFonts w:ascii="Traditional Arabic" w:eastAsia="Calibri" w:hAnsi="Traditional Arabic" w:cs="Traditional Arabic"/>
          <w:sz w:val="32"/>
          <w:szCs w:val="32"/>
          <w:rtl/>
          <w:lang w:bidi="fa-IR"/>
        </w:rPr>
        <w:t>المطرفي، عمر عيد. (2025). أثر الذكاء الاصطناعي في تطوير استراتيجيات التسويق في القطاع الصحي في المملكة العربية السعودية، المجلة العلمية للبحوث التجارية، ع 2.</w:t>
      </w:r>
    </w:p>
    <w:p w14:paraId="55E86908" w14:textId="6BA74D57" w:rsidR="0009455F" w:rsidRPr="000549AD" w:rsidRDefault="0009455F" w:rsidP="000549AD">
      <w:pPr>
        <w:pStyle w:val="ListParagraph"/>
        <w:numPr>
          <w:ilvl w:val="0"/>
          <w:numId w:val="22"/>
        </w:numPr>
        <w:tabs>
          <w:tab w:val="left" w:pos="226"/>
          <w:tab w:val="left" w:pos="509"/>
        </w:tabs>
        <w:bidi/>
        <w:spacing w:before="240" w:line="276" w:lineRule="auto"/>
        <w:ind w:hanging="996"/>
        <w:jc w:val="both"/>
        <w:rPr>
          <w:rFonts w:ascii="Traditional Arabic" w:eastAsia="Calibri" w:hAnsi="Traditional Arabic" w:cs="Traditional Arabic"/>
          <w:sz w:val="32"/>
          <w:szCs w:val="32"/>
          <w:rtl/>
          <w:lang w:bidi="ar-EG"/>
        </w:rPr>
      </w:pPr>
      <w:r w:rsidRPr="000549AD">
        <w:rPr>
          <w:rFonts w:ascii="Traditional Arabic" w:eastAsia="Calibri" w:hAnsi="Traditional Arabic" w:cs="Traditional Arabic"/>
          <w:sz w:val="32"/>
          <w:szCs w:val="32"/>
          <w:rtl/>
          <w:lang w:bidi="ar-EG"/>
        </w:rPr>
        <w:t xml:space="preserve">المنزوع، زايد علي؛ </w:t>
      </w:r>
      <w:r w:rsidR="00210360" w:rsidRPr="000549AD">
        <w:rPr>
          <w:rFonts w:ascii="Traditional Arabic" w:eastAsia="Calibri" w:hAnsi="Traditional Arabic" w:cs="Traditional Arabic" w:hint="cs"/>
          <w:sz w:val="32"/>
          <w:szCs w:val="32"/>
          <w:rtl/>
          <w:lang w:bidi="ar-EG"/>
        </w:rPr>
        <w:t>ودبر، عاد</w:t>
      </w:r>
      <w:r w:rsidR="00210360" w:rsidRPr="000549AD">
        <w:rPr>
          <w:rFonts w:ascii="Traditional Arabic" w:eastAsia="Calibri" w:hAnsi="Traditional Arabic" w:cs="Traditional Arabic" w:hint="eastAsia"/>
          <w:sz w:val="32"/>
          <w:szCs w:val="32"/>
          <w:rtl/>
          <w:lang w:bidi="ar-EG"/>
        </w:rPr>
        <w:t>ل</w:t>
      </w:r>
      <w:r w:rsidRPr="000549AD">
        <w:rPr>
          <w:rFonts w:ascii="Traditional Arabic" w:eastAsia="Calibri" w:hAnsi="Traditional Arabic" w:cs="Traditional Arabic"/>
          <w:sz w:val="32"/>
          <w:szCs w:val="32"/>
          <w:rtl/>
          <w:lang w:bidi="ar-EG"/>
        </w:rPr>
        <w:t xml:space="preserve"> حسن. (2024). أثر تطبيق الجودة الشاملة في تحسين جودة الخدمات الطبية، دراسة تطبيقية لعينة من المستشفيات العاملة في الحديدة</w:t>
      </w:r>
      <w:r w:rsidR="00210360" w:rsidRPr="000549AD">
        <w:rPr>
          <w:rFonts w:ascii="Traditional Arabic" w:eastAsia="Calibri" w:hAnsi="Traditional Arabic" w:cs="Traditional Arabic" w:hint="cs"/>
          <w:sz w:val="32"/>
          <w:szCs w:val="32"/>
          <w:rtl/>
          <w:lang w:bidi="ar-EG"/>
        </w:rPr>
        <w:t>-،</w:t>
      </w:r>
      <w:r w:rsidRPr="000549AD">
        <w:rPr>
          <w:rFonts w:ascii="Traditional Arabic" w:eastAsia="Calibri" w:hAnsi="Traditional Arabic" w:cs="Traditional Arabic"/>
          <w:sz w:val="32"/>
          <w:szCs w:val="32"/>
          <w:rtl/>
          <w:lang w:bidi="ar-EG"/>
        </w:rPr>
        <w:t xml:space="preserve"> مجلة جامعة البيضاء،6(3)، اليمن،80-92.</w:t>
      </w:r>
    </w:p>
    <w:p w14:paraId="50123F28" w14:textId="77777777" w:rsidR="0009455F" w:rsidRPr="000549AD" w:rsidRDefault="0009455F" w:rsidP="000549AD">
      <w:pPr>
        <w:pStyle w:val="ListParagraph"/>
        <w:numPr>
          <w:ilvl w:val="0"/>
          <w:numId w:val="22"/>
        </w:numPr>
        <w:tabs>
          <w:tab w:val="left" w:pos="226"/>
          <w:tab w:val="left" w:pos="509"/>
        </w:tabs>
        <w:bidi/>
        <w:spacing w:before="240" w:line="276" w:lineRule="auto"/>
        <w:ind w:hanging="996"/>
        <w:jc w:val="both"/>
        <w:rPr>
          <w:rFonts w:ascii="Traditional Arabic" w:eastAsia="Calibri" w:hAnsi="Traditional Arabic" w:cs="Traditional Arabic"/>
          <w:sz w:val="32"/>
          <w:szCs w:val="32"/>
          <w:rtl/>
          <w:lang w:bidi="ar-EG"/>
        </w:rPr>
      </w:pPr>
      <w:r w:rsidRPr="000549AD">
        <w:rPr>
          <w:rFonts w:ascii="Traditional Arabic" w:eastAsia="Calibri" w:hAnsi="Traditional Arabic" w:cs="Traditional Arabic"/>
          <w:sz w:val="32"/>
          <w:szCs w:val="32"/>
          <w:rtl/>
          <w:lang w:bidi="ar-EG"/>
        </w:rPr>
        <w:t xml:space="preserve">مؤمنة، اعتماد محمد صالح. (2022). تقييم استخدام التطبيقات الصحية لمرتادي العيادات الخارجية ومراكز الرعاية الصحية الأولية بالرياض، مجلة دراسات وتكنولوجيا المعلومات،2(22)،2-20.  </w:t>
      </w:r>
      <w:r w:rsidRPr="000549AD">
        <w:rPr>
          <w:rFonts w:ascii="Traditional Arabic" w:eastAsia="Calibri" w:hAnsi="Traditional Arabic" w:cs="Traditional Arabic"/>
          <w:sz w:val="32"/>
          <w:szCs w:val="32"/>
          <w:lang w:bidi="ar-EG"/>
        </w:rPr>
        <w:t>doi.org/10.5339/jist.2022.12</w:t>
      </w:r>
      <w:r w:rsidRPr="000549AD">
        <w:rPr>
          <w:rFonts w:ascii="Traditional Arabic" w:eastAsia="Calibri" w:hAnsi="Traditional Arabic" w:cs="Traditional Arabic"/>
          <w:sz w:val="32"/>
          <w:szCs w:val="32"/>
          <w:rtl/>
          <w:lang w:bidi="ar-EG"/>
        </w:rPr>
        <w:t xml:space="preserve"> </w:t>
      </w:r>
    </w:p>
    <w:p w14:paraId="742F152E" w14:textId="0DF81DE8" w:rsidR="00E63C8A" w:rsidRPr="0020097C" w:rsidRDefault="008F322F" w:rsidP="00FE10A6">
      <w:pPr>
        <w:bidi/>
        <w:spacing w:line="276" w:lineRule="auto"/>
        <w:ind w:left="360"/>
        <w:jc w:val="both"/>
        <w:rPr>
          <w:rFonts w:ascii="Traditional Arabic" w:hAnsi="Traditional Arabic" w:cs="Traditional Arabic"/>
          <w:b/>
          <w:bCs/>
          <w:sz w:val="36"/>
          <w:szCs w:val="36"/>
          <w:rtl/>
          <w:lang w:bidi="ar-EG"/>
        </w:rPr>
      </w:pPr>
      <w:r w:rsidRPr="0020097C">
        <w:rPr>
          <w:rFonts w:ascii="Traditional Arabic" w:hAnsi="Traditional Arabic" w:cs="Traditional Arabic"/>
          <w:b/>
          <w:bCs/>
          <w:sz w:val="36"/>
          <w:szCs w:val="36"/>
          <w:rtl/>
          <w:lang w:bidi="ar-EG"/>
        </w:rPr>
        <w:t>المراجع الأجنبية:</w:t>
      </w:r>
    </w:p>
    <w:p w14:paraId="79ACFD1C" w14:textId="09ED0C9B" w:rsidR="00403145" w:rsidRPr="0020097C" w:rsidRDefault="00403145">
      <w:pPr>
        <w:pStyle w:val="ListParagraph"/>
        <w:numPr>
          <w:ilvl w:val="0"/>
          <w:numId w:val="21"/>
        </w:numPr>
        <w:tabs>
          <w:tab w:val="right" w:pos="567"/>
          <w:tab w:val="right" w:pos="709"/>
          <w:tab w:val="right" w:pos="851"/>
        </w:tabs>
        <w:spacing w:before="240" w:line="276" w:lineRule="auto"/>
        <w:ind w:left="1276" w:hanging="1276"/>
        <w:jc w:val="both"/>
        <w:rPr>
          <w:rFonts w:ascii="Traditional Arabic" w:hAnsi="Traditional Arabic" w:cs="Traditional Arabic"/>
          <w:sz w:val="32"/>
          <w:szCs w:val="32"/>
          <w:lang w:bidi="ar-EG"/>
        </w:rPr>
      </w:pPr>
      <w:r w:rsidRPr="0020097C">
        <w:rPr>
          <w:rFonts w:ascii="Traditional Arabic" w:hAnsi="Traditional Arabic" w:cs="Traditional Arabic"/>
          <w:sz w:val="32"/>
          <w:szCs w:val="32"/>
          <w:lang w:bidi="ar-EG"/>
        </w:rPr>
        <w:t>Al-</w:t>
      </w:r>
      <w:r w:rsidR="00210360" w:rsidRPr="0020097C">
        <w:rPr>
          <w:rFonts w:ascii="Traditional Arabic" w:hAnsi="Traditional Arabic" w:cs="Traditional Arabic"/>
          <w:sz w:val="32"/>
          <w:szCs w:val="32"/>
          <w:lang w:bidi="ar-EG"/>
        </w:rPr>
        <w:t>Adwan, A., Al</w:t>
      </w:r>
      <w:r w:rsidRPr="0020097C">
        <w:rPr>
          <w:rFonts w:ascii="Traditional Arabic" w:hAnsi="Traditional Arabic" w:cs="Traditional Arabic"/>
          <w:sz w:val="32"/>
          <w:szCs w:val="32"/>
          <w:lang w:bidi="ar-EG"/>
        </w:rPr>
        <w:t>-Adwan, N.</w:t>
      </w:r>
      <w:r w:rsidR="00210360" w:rsidRPr="0020097C">
        <w:rPr>
          <w:rFonts w:ascii="Traditional Arabic" w:hAnsi="Traditional Arabic" w:cs="Traditional Arabic"/>
          <w:sz w:val="32"/>
          <w:szCs w:val="32"/>
          <w:lang w:bidi="ar-EG"/>
        </w:rPr>
        <w:t>, Abbasi</w:t>
      </w:r>
      <w:r w:rsidRPr="0020097C">
        <w:rPr>
          <w:rFonts w:ascii="Traditional Arabic" w:hAnsi="Traditional Arabic" w:cs="Traditional Arabic"/>
          <w:sz w:val="32"/>
          <w:szCs w:val="32"/>
          <w:lang w:bidi="ar-EG"/>
        </w:rPr>
        <w:t>, G.</w:t>
      </w:r>
      <w:r w:rsidR="00210360" w:rsidRPr="0020097C">
        <w:rPr>
          <w:rFonts w:ascii="Traditional Arabic" w:hAnsi="Traditional Arabic" w:cs="Traditional Arabic"/>
          <w:sz w:val="32"/>
          <w:szCs w:val="32"/>
          <w:lang w:bidi="ar-EG"/>
        </w:rPr>
        <w:t>, Albelbisi</w:t>
      </w:r>
      <w:r w:rsidRPr="0020097C">
        <w:rPr>
          <w:rFonts w:ascii="Traditional Arabic" w:hAnsi="Traditional Arabic" w:cs="Traditional Arabic"/>
          <w:sz w:val="32"/>
          <w:szCs w:val="32"/>
          <w:lang w:bidi="ar-EG"/>
        </w:rPr>
        <w:t xml:space="preserve">, N., </w:t>
      </w:r>
      <w:r w:rsidR="00210360" w:rsidRPr="0020097C">
        <w:rPr>
          <w:rFonts w:ascii="Traditional Arabic" w:hAnsi="Traditional Arabic" w:cs="Traditional Arabic"/>
          <w:sz w:val="32"/>
          <w:szCs w:val="32"/>
          <w:lang w:bidi="ar-EG"/>
        </w:rPr>
        <w:t>&amp; Habibi</w:t>
      </w:r>
      <w:r w:rsidRPr="0020097C">
        <w:rPr>
          <w:rFonts w:ascii="Traditional Arabic" w:hAnsi="Traditional Arabic" w:cs="Traditional Arabic"/>
          <w:sz w:val="32"/>
          <w:szCs w:val="32"/>
          <w:lang w:bidi="ar-EG"/>
        </w:rPr>
        <w:t>, A. (2023). “Extending the Technology Acceptance Model (TAM) to Predict University Students’ Intentions to Use Metaverse-Based Learning Platforms” Journal of Education and Information Technologies, 28, 15382-15413.</w:t>
      </w:r>
    </w:p>
    <w:p w14:paraId="7C7720C4" w14:textId="4621B281" w:rsidR="00403145" w:rsidRPr="0020097C" w:rsidRDefault="00210360">
      <w:pPr>
        <w:pStyle w:val="ListParagraph"/>
        <w:numPr>
          <w:ilvl w:val="0"/>
          <w:numId w:val="21"/>
        </w:numPr>
        <w:tabs>
          <w:tab w:val="right" w:pos="567"/>
          <w:tab w:val="right" w:pos="709"/>
          <w:tab w:val="right" w:pos="851"/>
        </w:tabs>
        <w:spacing w:before="240" w:line="276" w:lineRule="auto"/>
        <w:ind w:left="1276" w:hanging="1276"/>
        <w:jc w:val="both"/>
        <w:rPr>
          <w:rFonts w:ascii="Traditional Arabic" w:hAnsi="Traditional Arabic" w:cs="Traditional Arabic"/>
          <w:sz w:val="32"/>
          <w:szCs w:val="32"/>
          <w:lang w:bidi="ar-EG"/>
        </w:rPr>
      </w:pPr>
      <w:r w:rsidRPr="0020097C">
        <w:rPr>
          <w:rFonts w:ascii="Traditional Arabic" w:hAnsi="Traditional Arabic" w:cs="Traditional Arabic"/>
          <w:sz w:val="32"/>
          <w:szCs w:val="32"/>
          <w:lang w:bidi="ar-EG"/>
        </w:rPr>
        <w:t>Alharbi, A., Alzuwaed</w:t>
      </w:r>
      <w:r w:rsidR="00403145" w:rsidRPr="0020097C">
        <w:rPr>
          <w:rFonts w:ascii="Traditional Arabic" w:hAnsi="Traditional Arabic" w:cs="Traditional Arabic"/>
          <w:sz w:val="32"/>
          <w:szCs w:val="32"/>
          <w:lang w:bidi="ar-EG"/>
        </w:rPr>
        <w:t>, J.</w:t>
      </w:r>
      <w:r w:rsidRPr="0020097C">
        <w:rPr>
          <w:rFonts w:ascii="Traditional Arabic" w:hAnsi="Traditional Arabic" w:cs="Traditional Arabic"/>
          <w:sz w:val="32"/>
          <w:szCs w:val="32"/>
          <w:lang w:bidi="ar-EG"/>
        </w:rPr>
        <w:t>, &amp;</w:t>
      </w:r>
      <w:r w:rsidR="00403145" w:rsidRPr="0020097C">
        <w:rPr>
          <w:rFonts w:ascii="Traditional Arabic" w:hAnsi="Traditional Arabic" w:cs="Traditional Arabic"/>
          <w:sz w:val="32"/>
          <w:szCs w:val="32"/>
          <w:lang w:bidi="ar-EG"/>
        </w:rPr>
        <w:t xml:space="preserve"> </w:t>
      </w:r>
      <w:r w:rsidRPr="0020097C">
        <w:rPr>
          <w:rFonts w:ascii="Traditional Arabic" w:hAnsi="Traditional Arabic" w:cs="Traditional Arabic"/>
          <w:sz w:val="32"/>
          <w:szCs w:val="32"/>
          <w:lang w:bidi="ar-EG"/>
        </w:rPr>
        <w:t>Qasem, H.</w:t>
      </w:r>
      <w:r w:rsidR="00403145" w:rsidRPr="0020097C">
        <w:rPr>
          <w:rFonts w:ascii="Traditional Arabic" w:hAnsi="Traditional Arabic" w:cs="Traditional Arabic"/>
          <w:sz w:val="32"/>
          <w:szCs w:val="32"/>
          <w:lang w:bidi="ar-EG"/>
        </w:rPr>
        <w:t xml:space="preserve">  (2021). Evaluation of e-health (Seha) application: A cross-sectional study in Saudi Arabia. BMC Medical Informatics and Decision Making, Volume 21, 103.</w:t>
      </w:r>
    </w:p>
    <w:p w14:paraId="0130FA51" w14:textId="09405F40" w:rsidR="00403145" w:rsidRPr="0020097C" w:rsidRDefault="00403145">
      <w:pPr>
        <w:pStyle w:val="ListParagraph"/>
        <w:numPr>
          <w:ilvl w:val="0"/>
          <w:numId w:val="21"/>
        </w:numPr>
        <w:tabs>
          <w:tab w:val="right" w:pos="567"/>
          <w:tab w:val="right" w:pos="709"/>
          <w:tab w:val="right" w:pos="851"/>
        </w:tabs>
        <w:spacing w:before="240" w:line="276" w:lineRule="auto"/>
        <w:ind w:left="1276" w:hanging="1276"/>
        <w:jc w:val="both"/>
        <w:rPr>
          <w:rFonts w:ascii="Traditional Arabic" w:hAnsi="Traditional Arabic" w:cs="Traditional Arabic"/>
          <w:sz w:val="32"/>
          <w:szCs w:val="32"/>
          <w:lang w:bidi="ar-EG"/>
        </w:rPr>
      </w:pPr>
      <w:r w:rsidRPr="0020097C">
        <w:rPr>
          <w:rFonts w:ascii="Traditional Arabic" w:hAnsi="Traditional Arabic" w:cs="Traditional Arabic"/>
          <w:sz w:val="32"/>
          <w:szCs w:val="32"/>
          <w:lang w:bidi="ar-EG"/>
        </w:rPr>
        <w:t>Alnaim, A.</w:t>
      </w:r>
      <w:r w:rsidR="00210360" w:rsidRPr="0020097C">
        <w:rPr>
          <w:rFonts w:ascii="Traditional Arabic" w:hAnsi="Traditional Arabic" w:cs="Traditional Arabic"/>
          <w:sz w:val="32"/>
          <w:szCs w:val="32"/>
          <w:lang w:bidi="ar-EG"/>
        </w:rPr>
        <w:t>, Sobaih</w:t>
      </w:r>
      <w:r w:rsidRPr="0020097C">
        <w:rPr>
          <w:rFonts w:ascii="Traditional Arabic" w:hAnsi="Traditional Arabic" w:cs="Traditional Arabic"/>
          <w:sz w:val="32"/>
          <w:szCs w:val="32"/>
          <w:lang w:bidi="ar-EG"/>
        </w:rPr>
        <w:t xml:space="preserve">, </w:t>
      </w:r>
      <w:r w:rsidR="00210360" w:rsidRPr="0020097C">
        <w:rPr>
          <w:rFonts w:ascii="Traditional Arabic" w:hAnsi="Traditional Arabic" w:cs="Traditional Arabic"/>
          <w:sz w:val="32"/>
          <w:szCs w:val="32"/>
          <w:lang w:bidi="ar-EG"/>
        </w:rPr>
        <w:t>A.</w:t>
      </w:r>
      <w:r w:rsidRPr="0020097C">
        <w:rPr>
          <w:rFonts w:ascii="Traditional Arabic" w:hAnsi="Traditional Arabic" w:cs="Traditional Arabic"/>
          <w:sz w:val="32"/>
          <w:szCs w:val="32"/>
          <w:lang w:bidi="ar-EG"/>
        </w:rPr>
        <w:t>, &amp; Elshaer, I. (2022). Measuring the Mediating Roles of E-Trust and E-Satisfaction in the Relationship between E-Service Quality and E-Loyalty: A Structural Modeling Approach, Journal of Mathematics, 10(13),2-15. doi.org/10.3390/math10132328</w:t>
      </w:r>
    </w:p>
    <w:p w14:paraId="4EFF9352" w14:textId="77777777" w:rsidR="00403145" w:rsidRPr="0020097C" w:rsidRDefault="00403145">
      <w:pPr>
        <w:pStyle w:val="ListParagraph"/>
        <w:numPr>
          <w:ilvl w:val="0"/>
          <w:numId w:val="21"/>
        </w:numPr>
        <w:tabs>
          <w:tab w:val="right" w:pos="567"/>
          <w:tab w:val="right" w:pos="709"/>
          <w:tab w:val="right" w:pos="851"/>
        </w:tabs>
        <w:spacing w:before="240" w:line="276" w:lineRule="auto"/>
        <w:ind w:left="1276" w:hanging="1276"/>
        <w:jc w:val="both"/>
        <w:rPr>
          <w:rFonts w:ascii="Traditional Arabic" w:hAnsi="Traditional Arabic" w:cs="Traditional Arabic"/>
          <w:sz w:val="32"/>
          <w:szCs w:val="32"/>
          <w:lang w:bidi="ar-EG"/>
        </w:rPr>
      </w:pPr>
      <w:r w:rsidRPr="0020097C">
        <w:rPr>
          <w:rFonts w:ascii="Traditional Arabic" w:hAnsi="Traditional Arabic" w:cs="Traditional Arabic"/>
          <w:sz w:val="32"/>
          <w:szCs w:val="32"/>
          <w:lang w:bidi="ar-EG"/>
        </w:rPr>
        <w:t>AlOmari, F. (2021). Measuring gaps in healthcare quality using SERVQUAL model: Challenges and opportunities in developing countries. Measuring Business Excellence, 25(4), 407–420. Emerald Publishing.</w:t>
      </w:r>
    </w:p>
    <w:p w14:paraId="3DC39CD6" w14:textId="292E4F82" w:rsidR="00403145" w:rsidRPr="0020097C" w:rsidRDefault="00403145">
      <w:pPr>
        <w:pStyle w:val="ListParagraph"/>
        <w:numPr>
          <w:ilvl w:val="0"/>
          <w:numId w:val="21"/>
        </w:numPr>
        <w:tabs>
          <w:tab w:val="right" w:pos="567"/>
          <w:tab w:val="right" w:pos="709"/>
          <w:tab w:val="right" w:pos="851"/>
        </w:tabs>
        <w:spacing w:before="240" w:line="276" w:lineRule="auto"/>
        <w:ind w:left="1276" w:hanging="1276"/>
        <w:jc w:val="both"/>
        <w:rPr>
          <w:rFonts w:ascii="Traditional Arabic" w:hAnsi="Traditional Arabic" w:cs="Traditional Arabic"/>
          <w:sz w:val="32"/>
          <w:szCs w:val="32"/>
          <w:lang w:bidi="ar-EG"/>
        </w:rPr>
      </w:pPr>
      <w:r w:rsidRPr="0020097C">
        <w:rPr>
          <w:rFonts w:ascii="Traditional Arabic" w:hAnsi="Traditional Arabic" w:cs="Traditional Arabic"/>
          <w:sz w:val="32"/>
          <w:szCs w:val="32"/>
          <w:lang w:bidi="ar-EG"/>
        </w:rPr>
        <w:t>Amer, S.</w:t>
      </w:r>
      <w:r w:rsidR="00210360" w:rsidRPr="0020097C">
        <w:rPr>
          <w:rFonts w:ascii="Traditional Arabic" w:hAnsi="Traditional Arabic" w:cs="Traditional Arabic"/>
          <w:sz w:val="32"/>
          <w:szCs w:val="32"/>
          <w:lang w:bidi="ar-EG"/>
        </w:rPr>
        <w:t>, Bahu Mayim</w:t>
      </w:r>
      <w:r w:rsidRPr="0020097C">
        <w:rPr>
          <w:rFonts w:ascii="Traditional Arabic" w:hAnsi="Traditional Arabic" w:cs="Traditional Arabic"/>
          <w:sz w:val="32"/>
          <w:szCs w:val="32"/>
          <w:lang w:bidi="ar-EG"/>
        </w:rPr>
        <w:t>, A.</w:t>
      </w:r>
      <w:r w:rsidR="00210360" w:rsidRPr="0020097C">
        <w:rPr>
          <w:rFonts w:ascii="Traditional Arabic" w:hAnsi="Traditional Arabic" w:cs="Traditional Arabic"/>
          <w:sz w:val="32"/>
          <w:szCs w:val="32"/>
          <w:lang w:bidi="ar-EG"/>
        </w:rPr>
        <w:t>, Shah</w:t>
      </w:r>
      <w:r w:rsidRPr="0020097C">
        <w:rPr>
          <w:rFonts w:ascii="Traditional Arabic" w:hAnsi="Traditional Arabic" w:cs="Traditional Arabic"/>
          <w:sz w:val="32"/>
          <w:szCs w:val="32"/>
          <w:lang w:bidi="ar-EG"/>
        </w:rPr>
        <w:t>, J.</w:t>
      </w:r>
      <w:r w:rsidR="00210360" w:rsidRPr="0020097C">
        <w:rPr>
          <w:rFonts w:ascii="Traditional Arabic" w:hAnsi="Traditional Arabic" w:cs="Traditional Arabic"/>
          <w:sz w:val="32"/>
          <w:szCs w:val="32"/>
          <w:lang w:bidi="ar-EG"/>
        </w:rPr>
        <w:t>, Aleisa</w:t>
      </w:r>
      <w:r w:rsidRPr="0020097C">
        <w:rPr>
          <w:rFonts w:ascii="Traditional Arabic" w:hAnsi="Traditional Arabic" w:cs="Traditional Arabic"/>
          <w:sz w:val="32"/>
          <w:szCs w:val="32"/>
          <w:lang w:bidi="ar-EG"/>
        </w:rPr>
        <w:t>, N.</w:t>
      </w:r>
      <w:r w:rsidR="00210360" w:rsidRPr="0020097C">
        <w:rPr>
          <w:rFonts w:ascii="Traditional Arabic" w:hAnsi="Traditional Arabic" w:cs="Traditional Arabic"/>
          <w:sz w:val="32"/>
          <w:szCs w:val="32"/>
          <w:lang w:bidi="ar-EG"/>
        </w:rPr>
        <w:t>, Hani</w:t>
      </w:r>
      <w:r w:rsidRPr="0020097C">
        <w:rPr>
          <w:rFonts w:ascii="Traditional Arabic" w:hAnsi="Traditional Arabic" w:cs="Traditional Arabic"/>
          <w:sz w:val="32"/>
          <w:szCs w:val="32"/>
          <w:lang w:bidi="ar-EG"/>
        </w:rPr>
        <w:t>, M.</w:t>
      </w:r>
      <w:r w:rsidR="00210360" w:rsidRPr="0020097C">
        <w:rPr>
          <w:rFonts w:ascii="Traditional Arabic" w:hAnsi="Traditional Arabic" w:cs="Traditional Arabic"/>
          <w:sz w:val="32"/>
          <w:szCs w:val="32"/>
          <w:lang w:bidi="ar-EG"/>
        </w:rPr>
        <w:t>, &amp;</w:t>
      </w:r>
      <w:r w:rsidRPr="0020097C">
        <w:rPr>
          <w:rFonts w:ascii="Traditional Arabic" w:hAnsi="Traditional Arabic" w:cs="Traditional Arabic"/>
          <w:sz w:val="32"/>
          <w:szCs w:val="32"/>
          <w:lang w:bidi="ar-EG"/>
        </w:rPr>
        <w:t xml:space="preserve"> Omar, D (2022). Prevalence and determinants of mobile health applications usage: A national descriptive study. Journal of Frontiers in Public Health, 10, 838509. https://doi.org/10.3389/fpubh.2022.838509</w:t>
      </w:r>
    </w:p>
    <w:p w14:paraId="1464A033" w14:textId="6A7EA18E" w:rsidR="00403145" w:rsidRPr="0020097C" w:rsidRDefault="00403145">
      <w:pPr>
        <w:pStyle w:val="ListParagraph"/>
        <w:numPr>
          <w:ilvl w:val="0"/>
          <w:numId w:val="21"/>
        </w:numPr>
        <w:tabs>
          <w:tab w:val="right" w:pos="567"/>
          <w:tab w:val="right" w:pos="709"/>
          <w:tab w:val="right" w:pos="851"/>
        </w:tabs>
        <w:spacing w:before="240" w:line="276" w:lineRule="auto"/>
        <w:ind w:left="1276" w:hanging="1276"/>
        <w:jc w:val="both"/>
        <w:rPr>
          <w:rFonts w:ascii="Traditional Arabic" w:hAnsi="Traditional Arabic" w:cs="Traditional Arabic"/>
          <w:sz w:val="32"/>
          <w:szCs w:val="32"/>
          <w:lang w:bidi="ar-EG"/>
        </w:rPr>
      </w:pPr>
      <w:r w:rsidRPr="0020097C">
        <w:rPr>
          <w:rFonts w:ascii="Traditional Arabic" w:hAnsi="Traditional Arabic" w:cs="Traditional Arabic"/>
          <w:sz w:val="32"/>
          <w:szCs w:val="32"/>
          <w:lang w:bidi="ar-EG"/>
        </w:rPr>
        <w:t>Berliana, H.</w:t>
      </w:r>
      <w:r w:rsidR="00210360" w:rsidRPr="0020097C">
        <w:rPr>
          <w:rFonts w:ascii="Traditional Arabic" w:hAnsi="Traditional Arabic" w:cs="Traditional Arabic"/>
          <w:sz w:val="32"/>
          <w:szCs w:val="32"/>
          <w:lang w:bidi="ar-EG"/>
        </w:rPr>
        <w:t>, &amp; Albanna</w:t>
      </w:r>
      <w:r w:rsidRPr="0020097C">
        <w:rPr>
          <w:rFonts w:ascii="Traditional Arabic" w:hAnsi="Traditional Arabic" w:cs="Traditional Arabic"/>
          <w:sz w:val="32"/>
          <w:szCs w:val="32"/>
          <w:lang w:bidi="ar-EG"/>
        </w:rPr>
        <w:t xml:space="preserve">, H. (2022). The influence of e service quality and e trust </w:t>
      </w:r>
      <w:r w:rsidR="00210360" w:rsidRPr="0020097C">
        <w:rPr>
          <w:rFonts w:ascii="Traditional Arabic" w:hAnsi="Traditional Arabic" w:cs="Traditional Arabic"/>
          <w:sz w:val="32"/>
          <w:szCs w:val="32"/>
          <w:lang w:bidi="ar-EG"/>
        </w:rPr>
        <w:t>one</w:t>
      </w:r>
      <w:r w:rsidRPr="0020097C">
        <w:rPr>
          <w:rFonts w:ascii="Traditional Arabic" w:hAnsi="Traditional Arabic" w:cs="Traditional Arabic"/>
          <w:sz w:val="32"/>
          <w:szCs w:val="32"/>
          <w:lang w:bidi="ar-EG"/>
        </w:rPr>
        <w:t xml:space="preserve"> loyalty: The role of e satisfaction as an intervening variable in Islamic mobile banking, Journal of Business Management and Islamic Banking, 10(1).</w:t>
      </w:r>
    </w:p>
    <w:p w14:paraId="736291ED" w14:textId="15FF5DC6" w:rsidR="00403145" w:rsidRPr="0020097C" w:rsidRDefault="00403145">
      <w:pPr>
        <w:pStyle w:val="ListParagraph"/>
        <w:numPr>
          <w:ilvl w:val="0"/>
          <w:numId w:val="21"/>
        </w:numPr>
        <w:tabs>
          <w:tab w:val="right" w:pos="567"/>
          <w:tab w:val="right" w:pos="709"/>
          <w:tab w:val="right" w:pos="851"/>
        </w:tabs>
        <w:spacing w:before="240" w:line="276" w:lineRule="auto"/>
        <w:ind w:left="1276" w:hanging="1276"/>
        <w:jc w:val="both"/>
        <w:rPr>
          <w:rFonts w:ascii="Traditional Arabic" w:eastAsia="Calibri" w:hAnsi="Traditional Arabic" w:cs="Traditional Arabic"/>
          <w:sz w:val="32"/>
          <w:szCs w:val="32"/>
          <w:lang w:bidi="ar-EG"/>
        </w:rPr>
      </w:pPr>
      <w:r w:rsidRPr="0020097C">
        <w:rPr>
          <w:rFonts w:ascii="Traditional Arabic" w:eastAsia="Calibri" w:hAnsi="Traditional Arabic" w:cs="Traditional Arabic"/>
          <w:sz w:val="32"/>
          <w:szCs w:val="32"/>
          <w:lang w:bidi="ar-EG"/>
        </w:rPr>
        <w:t xml:space="preserve">Cham, T., Lim, Y., </w:t>
      </w:r>
      <w:r w:rsidR="00210360" w:rsidRPr="0020097C">
        <w:rPr>
          <w:rFonts w:ascii="Traditional Arabic" w:eastAsia="Calibri" w:hAnsi="Traditional Arabic" w:cs="Traditional Arabic"/>
          <w:sz w:val="32"/>
          <w:szCs w:val="32"/>
          <w:lang w:bidi="ar-EG"/>
        </w:rPr>
        <w:t>&amp; Sigala</w:t>
      </w:r>
      <w:r w:rsidRPr="0020097C">
        <w:rPr>
          <w:rFonts w:ascii="Traditional Arabic" w:eastAsia="Calibri" w:hAnsi="Traditional Arabic" w:cs="Traditional Arabic"/>
          <w:sz w:val="32"/>
          <w:szCs w:val="32"/>
          <w:lang w:bidi="ar-EG"/>
        </w:rPr>
        <w:t xml:space="preserve">, M. (2021). Marketing and social influences, hospital branding, and medical tourists' behavioural intention: Before- and after-service consumption perspective. International Journal of Tourism Research. International Journal of Tourism </w:t>
      </w:r>
      <w:r w:rsidR="00210360" w:rsidRPr="0020097C">
        <w:rPr>
          <w:rFonts w:ascii="Traditional Arabic" w:eastAsia="Calibri" w:hAnsi="Traditional Arabic" w:cs="Traditional Arabic"/>
          <w:sz w:val="32"/>
          <w:szCs w:val="32"/>
          <w:lang w:bidi="ar-EG"/>
        </w:rPr>
        <w:t>Research Volume</w:t>
      </w:r>
      <w:r w:rsidRPr="0020097C">
        <w:rPr>
          <w:rFonts w:ascii="Traditional Arabic" w:eastAsia="Calibri" w:hAnsi="Traditional Arabic" w:cs="Traditional Arabic"/>
          <w:sz w:val="32"/>
          <w:szCs w:val="32"/>
          <w:lang w:bidi="ar-EG"/>
        </w:rPr>
        <w:t xml:space="preserve"> 24, Issue 1 </w:t>
      </w:r>
    </w:p>
    <w:p w14:paraId="2785234A" w14:textId="764D9239" w:rsidR="00403145" w:rsidRPr="0020097C" w:rsidRDefault="00403145">
      <w:pPr>
        <w:pStyle w:val="ListParagraph"/>
        <w:numPr>
          <w:ilvl w:val="0"/>
          <w:numId w:val="21"/>
        </w:numPr>
        <w:tabs>
          <w:tab w:val="right" w:pos="567"/>
          <w:tab w:val="right" w:pos="709"/>
          <w:tab w:val="right" w:pos="851"/>
        </w:tabs>
        <w:spacing w:before="240" w:line="276" w:lineRule="auto"/>
        <w:ind w:left="1276" w:hanging="1276"/>
        <w:jc w:val="both"/>
        <w:rPr>
          <w:rFonts w:ascii="Traditional Arabic" w:hAnsi="Traditional Arabic" w:cs="Traditional Arabic"/>
          <w:sz w:val="32"/>
          <w:szCs w:val="32"/>
          <w:lang w:bidi="ar-EG"/>
        </w:rPr>
      </w:pPr>
      <w:r w:rsidRPr="0020097C">
        <w:rPr>
          <w:rFonts w:ascii="Traditional Arabic" w:eastAsia="Calibri" w:hAnsi="Traditional Arabic" w:cs="Traditional Arabic"/>
          <w:sz w:val="32"/>
          <w:szCs w:val="32"/>
          <w:lang w:bidi="ar-EG"/>
        </w:rPr>
        <w:t xml:space="preserve">ElHennawi, M. M. S. M., Al-Khawas, K., &amp; Amin, A. (2025). Role of marketing to improving health care sectors applied on Weqaya Specialized Hospital. The Egyptian Journal of Hospital Medicine, </w:t>
      </w:r>
      <w:r w:rsidR="00210360" w:rsidRPr="0020097C">
        <w:rPr>
          <w:rFonts w:ascii="Traditional Arabic" w:eastAsia="Calibri" w:hAnsi="Traditional Arabic" w:cs="Traditional Arabic"/>
          <w:sz w:val="32"/>
          <w:szCs w:val="32"/>
          <w:lang w:bidi="ar-EG"/>
        </w:rPr>
        <w:t>100.</w:t>
      </w:r>
    </w:p>
    <w:p w14:paraId="39A7A0D4" w14:textId="38871F12" w:rsidR="00403145" w:rsidRPr="0020097C" w:rsidRDefault="00403145">
      <w:pPr>
        <w:pStyle w:val="ListParagraph"/>
        <w:numPr>
          <w:ilvl w:val="0"/>
          <w:numId w:val="21"/>
        </w:numPr>
        <w:tabs>
          <w:tab w:val="right" w:pos="567"/>
          <w:tab w:val="right" w:pos="709"/>
          <w:tab w:val="right" w:pos="851"/>
        </w:tabs>
        <w:spacing w:before="240" w:line="276" w:lineRule="auto"/>
        <w:ind w:left="1276" w:hanging="1276"/>
        <w:jc w:val="both"/>
        <w:rPr>
          <w:rFonts w:ascii="Traditional Arabic" w:hAnsi="Traditional Arabic" w:cs="Traditional Arabic"/>
          <w:sz w:val="32"/>
          <w:szCs w:val="32"/>
          <w:lang w:bidi="ar-EG"/>
        </w:rPr>
      </w:pPr>
      <w:r w:rsidRPr="0020097C">
        <w:rPr>
          <w:rFonts w:ascii="Traditional Arabic" w:hAnsi="Traditional Arabic" w:cs="Traditional Arabic"/>
          <w:sz w:val="32"/>
          <w:szCs w:val="32"/>
          <w:lang w:bidi="ar-EG"/>
        </w:rPr>
        <w:t xml:space="preserve">Etway, E., </w:t>
      </w:r>
      <w:r w:rsidR="00210360" w:rsidRPr="0020097C">
        <w:rPr>
          <w:rFonts w:ascii="Traditional Arabic" w:hAnsi="Traditional Arabic" w:cs="Traditional Arabic"/>
          <w:sz w:val="32"/>
          <w:szCs w:val="32"/>
          <w:lang w:bidi="ar-EG"/>
        </w:rPr>
        <w:t>&amp; Kamel</w:t>
      </w:r>
      <w:r w:rsidRPr="0020097C">
        <w:rPr>
          <w:rFonts w:ascii="Traditional Arabic" w:hAnsi="Traditional Arabic" w:cs="Traditional Arabic"/>
          <w:sz w:val="32"/>
          <w:szCs w:val="32"/>
          <w:lang w:bidi="ar-EG"/>
        </w:rPr>
        <w:t>, F.  (2021). The relation between electronic marketing of health care services and hospital image as perceived by staff nurses. Egyptian Journal of Health Care, 12 (4), 1323–1340.</w:t>
      </w:r>
    </w:p>
    <w:p w14:paraId="6ED1C1C6" w14:textId="68E084A1" w:rsidR="00403145" w:rsidRPr="0020097C" w:rsidRDefault="00403145">
      <w:pPr>
        <w:pStyle w:val="ListParagraph"/>
        <w:numPr>
          <w:ilvl w:val="0"/>
          <w:numId w:val="21"/>
        </w:numPr>
        <w:tabs>
          <w:tab w:val="right" w:pos="567"/>
          <w:tab w:val="right" w:pos="709"/>
          <w:tab w:val="right" w:pos="851"/>
        </w:tabs>
        <w:spacing w:before="240" w:line="276" w:lineRule="auto"/>
        <w:ind w:left="1276" w:hanging="1276"/>
        <w:jc w:val="both"/>
        <w:rPr>
          <w:rFonts w:ascii="Traditional Arabic" w:hAnsi="Traditional Arabic" w:cs="Traditional Arabic"/>
          <w:sz w:val="32"/>
          <w:szCs w:val="32"/>
          <w:lang w:bidi="ar-EG"/>
        </w:rPr>
      </w:pPr>
      <w:r w:rsidRPr="0020097C">
        <w:rPr>
          <w:rFonts w:ascii="Traditional Arabic" w:hAnsi="Traditional Arabic" w:cs="Traditional Arabic"/>
          <w:sz w:val="32"/>
          <w:szCs w:val="32"/>
          <w:lang w:bidi="ar-EG"/>
        </w:rPr>
        <w:t>Han, T.</w:t>
      </w:r>
      <w:r w:rsidR="00210360" w:rsidRPr="0020097C">
        <w:rPr>
          <w:rFonts w:ascii="Traditional Arabic" w:hAnsi="Traditional Arabic" w:cs="Traditional Arabic"/>
          <w:sz w:val="32"/>
          <w:szCs w:val="32"/>
          <w:lang w:bidi="ar-EG"/>
        </w:rPr>
        <w:t>, Wei</w:t>
      </w:r>
      <w:r w:rsidRPr="0020097C">
        <w:rPr>
          <w:rFonts w:ascii="Traditional Arabic" w:hAnsi="Traditional Arabic" w:cs="Traditional Arabic"/>
          <w:sz w:val="32"/>
          <w:szCs w:val="32"/>
          <w:lang w:bidi="ar-EG"/>
        </w:rPr>
        <w:t>, Q.</w:t>
      </w:r>
      <w:r w:rsidR="00210360" w:rsidRPr="0020097C">
        <w:rPr>
          <w:rFonts w:ascii="Traditional Arabic" w:hAnsi="Traditional Arabic" w:cs="Traditional Arabic"/>
          <w:sz w:val="32"/>
          <w:szCs w:val="32"/>
          <w:lang w:bidi="ar-EG"/>
        </w:rPr>
        <w:t>, Wang</w:t>
      </w:r>
      <w:r w:rsidRPr="0020097C">
        <w:rPr>
          <w:rFonts w:ascii="Traditional Arabic" w:hAnsi="Traditional Arabic" w:cs="Traditional Arabic"/>
          <w:sz w:val="32"/>
          <w:szCs w:val="32"/>
          <w:lang w:bidi="ar-EG"/>
        </w:rPr>
        <w:t>, R.</w:t>
      </w:r>
      <w:r w:rsidR="00210360" w:rsidRPr="0020097C">
        <w:rPr>
          <w:rFonts w:ascii="Traditional Arabic" w:hAnsi="Traditional Arabic" w:cs="Traditional Arabic"/>
          <w:sz w:val="32"/>
          <w:szCs w:val="32"/>
          <w:lang w:bidi="ar-EG"/>
        </w:rPr>
        <w:t>, Cai</w:t>
      </w:r>
      <w:r w:rsidRPr="0020097C">
        <w:rPr>
          <w:rFonts w:ascii="Traditional Arabic" w:hAnsi="Traditional Arabic" w:cs="Traditional Arabic"/>
          <w:sz w:val="32"/>
          <w:szCs w:val="32"/>
          <w:lang w:bidi="ar-EG"/>
        </w:rPr>
        <w:t>, Y.</w:t>
      </w:r>
      <w:r w:rsidR="00210360" w:rsidRPr="0020097C">
        <w:rPr>
          <w:rFonts w:ascii="Traditional Arabic" w:hAnsi="Traditional Arabic" w:cs="Traditional Arabic"/>
          <w:sz w:val="32"/>
          <w:szCs w:val="32"/>
          <w:lang w:bidi="ar-EG"/>
        </w:rPr>
        <w:t>, Zhu</w:t>
      </w:r>
      <w:r w:rsidRPr="0020097C">
        <w:rPr>
          <w:rFonts w:ascii="Traditional Arabic" w:hAnsi="Traditional Arabic" w:cs="Traditional Arabic"/>
          <w:sz w:val="32"/>
          <w:szCs w:val="32"/>
          <w:lang w:bidi="ar-EG"/>
        </w:rPr>
        <w:t>, H.</w:t>
      </w:r>
      <w:r w:rsidR="00210360" w:rsidRPr="0020097C">
        <w:rPr>
          <w:rFonts w:ascii="Traditional Arabic" w:hAnsi="Traditional Arabic" w:cs="Traditional Arabic"/>
          <w:sz w:val="32"/>
          <w:szCs w:val="32"/>
          <w:lang w:bidi="ar-EG"/>
        </w:rPr>
        <w:t>, Chen</w:t>
      </w:r>
      <w:r w:rsidRPr="0020097C">
        <w:rPr>
          <w:rFonts w:ascii="Traditional Arabic" w:hAnsi="Traditional Arabic" w:cs="Traditional Arabic"/>
          <w:sz w:val="32"/>
          <w:szCs w:val="32"/>
          <w:lang w:bidi="ar-EG"/>
        </w:rPr>
        <w:t>, J.</w:t>
      </w:r>
      <w:r w:rsidR="00210360" w:rsidRPr="0020097C">
        <w:rPr>
          <w:rFonts w:ascii="Traditional Arabic" w:hAnsi="Traditional Arabic" w:cs="Traditional Arabic"/>
          <w:sz w:val="32"/>
          <w:szCs w:val="32"/>
          <w:lang w:bidi="ar-EG"/>
        </w:rPr>
        <w:t>, Zhang</w:t>
      </w:r>
      <w:r w:rsidRPr="0020097C">
        <w:rPr>
          <w:rFonts w:ascii="Traditional Arabic" w:hAnsi="Traditional Arabic" w:cs="Traditional Arabic"/>
          <w:sz w:val="32"/>
          <w:szCs w:val="32"/>
          <w:lang w:bidi="ar-EG"/>
        </w:rPr>
        <w:t xml:space="preserve">, Z.  </w:t>
      </w:r>
      <w:r w:rsidR="00210360" w:rsidRPr="0020097C">
        <w:rPr>
          <w:rFonts w:ascii="Traditional Arabic" w:hAnsi="Traditional Arabic" w:cs="Traditional Arabic"/>
          <w:sz w:val="32"/>
          <w:szCs w:val="32"/>
          <w:lang w:bidi="ar-EG"/>
        </w:rPr>
        <w:t>&amp; Li</w:t>
      </w:r>
      <w:r w:rsidRPr="0020097C">
        <w:rPr>
          <w:rFonts w:ascii="Traditional Arabic" w:hAnsi="Traditional Arabic" w:cs="Traditional Arabic"/>
          <w:sz w:val="32"/>
          <w:szCs w:val="32"/>
          <w:lang w:bidi="ar-EG"/>
        </w:rPr>
        <w:t>, S. (2024). Service quality and patient satisfaction of internet hospitals in China: Cross-sectional evaluation with the service quality questionnaire. Journal of Medical Internet Research, https://doi.org/10.2196/55140</w:t>
      </w:r>
    </w:p>
    <w:p w14:paraId="0003C431" w14:textId="52B81043" w:rsidR="00403145" w:rsidRPr="0020097C" w:rsidRDefault="00403145">
      <w:pPr>
        <w:pStyle w:val="ListParagraph"/>
        <w:numPr>
          <w:ilvl w:val="0"/>
          <w:numId w:val="21"/>
        </w:numPr>
        <w:tabs>
          <w:tab w:val="right" w:pos="567"/>
          <w:tab w:val="right" w:pos="709"/>
          <w:tab w:val="right" w:pos="851"/>
        </w:tabs>
        <w:spacing w:before="240" w:line="276" w:lineRule="auto"/>
        <w:ind w:left="1276" w:hanging="1276"/>
        <w:jc w:val="both"/>
        <w:rPr>
          <w:rFonts w:ascii="Traditional Arabic" w:hAnsi="Traditional Arabic" w:cs="Traditional Arabic"/>
          <w:sz w:val="32"/>
          <w:szCs w:val="32"/>
          <w:lang w:bidi="ar-EG"/>
        </w:rPr>
      </w:pPr>
      <w:r w:rsidRPr="0020097C">
        <w:rPr>
          <w:rFonts w:ascii="Traditional Arabic" w:hAnsi="Traditional Arabic" w:cs="Traditional Arabic"/>
          <w:sz w:val="32"/>
          <w:szCs w:val="32"/>
          <w:lang w:bidi="ar-EG"/>
        </w:rPr>
        <w:t xml:space="preserve">Ighomereho, </w:t>
      </w:r>
      <w:r w:rsidR="00210360" w:rsidRPr="0020097C">
        <w:rPr>
          <w:rFonts w:ascii="Traditional Arabic" w:hAnsi="Traditional Arabic" w:cs="Traditional Arabic"/>
          <w:sz w:val="32"/>
          <w:szCs w:val="32"/>
          <w:lang w:bidi="ar-EG"/>
        </w:rPr>
        <w:t>S.,</w:t>
      </w:r>
      <w:r w:rsidRPr="0020097C">
        <w:rPr>
          <w:rFonts w:ascii="Traditional Arabic" w:hAnsi="Traditional Arabic" w:cs="Traditional Arabic"/>
          <w:sz w:val="32"/>
          <w:szCs w:val="32"/>
          <w:lang w:bidi="ar-EG"/>
        </w:rPr>
        <w:t xml:space="preserve"> Ojo, </w:t>
      </w:r>
      <w:r w:rsidR="00210360" w:rsidRPr="0020097C">
        <w:rPr>
          <w:rFonts w:ascii="Traditional Arabic" w:hAnsi="Traditional Arabic" w:cs="Traditional Arabic"/>
          <w:sz w:val="32"/>
          <w:szCs w:val="32"/>
          <w:lang w:bidi="ar-EG"/>
        </w:rPr>
        <w:t>A.,</w:t>
      </w:r>
      <w:r w:rsidRPr="0020097C">
        <w:rPr>
          <w:rFonts w:ascii="Traditional Arabic" w:hAnsi="Traditional Arabic" w:cs="Traditional Arabic"/>
          <w:sz w:val="32"/>
          <w:szCs w:val="32"/>
          <w:lang w:bidi="ar-EG"/>
        </w:rPr>
        <w:t xml:space="preserve"> Omoyele, S.,   </w:t>
      </w:r>
      <w:r w:rsidR="00210360" w:rsidRPr="0020097C">
        <w:rPr>
          <w:rFonts w:ascii="Traditional Arabic" w:hAnsi="Traditional Arabic" w:cs="Traditional Arabic"/>
          <w:sz w:val="32"/>
          <w:szCs w:val="32"/>
          <w:lang w:bidi="ar-EG"/>
        </w:rPr>
        <w:t>&amp; Olabode</w:t>
      </w:r>
      <w:r w:rsidRPr="0020097C">
        <w:rPr>
          <w:rFonts w:ascii="Traditional Arabic" w:hAnsi="Traditional Arabic" w:cs="Traditional Arabic"/>
          <w:sz w:val="32"/>
          <w:szCs w:val="32"/>
          <w:lang w:bidi="ar-EG"/>
        </w:rPr>
        <w:t>, S. (2022). From Service Quality to E-Service Quality: Measurement, Dimensions and Model, Journal of Management Information and Decision Sciences, 25.</w:t>
      </w:r>
    </w:p>
    <w:p w14:paraId="2B8A37A3" w14:textId="3158599B" w:rsidR="00403145" w:rsidRPr="0020097C" w:rsidRDefault="00403145">
      <w:pPr>
        <w:pStyle w:val="ListParagraph"/>
        <w:numPr>
          <w:ilvl w:val="0"/>
          <w:numId w:val="21"/>
        </w:numPr>
        <w:tabs>
          <w:tab w:val="right" w:pos="567"/>
          <w:tab w:val="right" w:pos="709"/>
          <w:tab w:val="right" w:pos="851"/>
        </w:tabs>
        <w:spacing w:before="240" w:line="276" w:lineRule="auto"/>
        <w:ind w:left="1276" w:hanging="1276"/>
        <w:jc w:val="both"/>
        <w:rPr>
          <w:rFonts w:ascii="Traditional Arabic" w:hAnsi="Traditional Arabic" w:cs="Traditional Arabic"/>
          <w:sz w:val="32"/>
          <w:szCs w:val="32"/>
          <w:lang w:bidi="ar-EG"/>
        </w:rPr>
      </w:pPr>
      <w:r w:rsidRPr="0020097C">
        <w:rPr>
          <w:rFonts w:ascii="Traditional Arabic" w:hAnsi="Traditional Arabic" w:cs="Traditional Arabic"/>
          <w:sz w:val="32"/>
          <w:szCs w:val="32"/>
          <w:lang w:bidi="ar-EG"/>
        </w:rPr>
        <w:t xml:space="preserve">Liu, </w:t>
      </w:r>
      <w:r w:rsidR="00210360" w:rsidRPr="0020097C">
        <w:rPr>
          <w:rFonts w:ascii="Traditional Arabic" w:hAnsi="Traditional Arabic" w:cs="Traditional Arabic"/>
          <w:sz w:val="32"/>
          <w:szCs w:val="32"/>
          <w:lang w:bidi="ar-EG"/>
        </w:rPr>
        <w:t>Y.,</w:t>
      </w:r>
      <w:r w:rsidRPr="0020097C">
        <w:rPr>
          <w:rFonts w:ascii="Traditional Arabic" w:hAnsi="Traditional Arabic" w:cs="Traditional Arabic"/>
          <w:sz w:val="32"/>
          <w:szCs w:val="32"/>
          <w:lang w:bidi="ar-EG"/>
        </w:rPr>
        <w:t xml:space="preserve"> </w:t>
      </w:r>
      <w:r w:rsidR="00210360" w:rsidRPr="0020097C">
        <w:rPr>
          <w:rFonts w:ascii="Traditional Arabic" w:hAnsi="Traditional Arabic" w:cs="Traditional Arabic"/>
          <w:sz w:val="32"/>
          <w:szCs w:val="32"/>
          <w:lang w:bidi="ar-EG"/>
        </w:rPr>
        <w:t>&amp; Wang</w:t>
      </w:r>
      <w:r w:rsidRPr="0020097C">
        <w:rPr>
          <w:rFonts w:ascii="Traditional Arabic" w:hAnsi="Traditional Arabic" w:cs="Traditional Arabic"/>
          <w:sz w:val="32"/>
          <w:szCs w:val="32"/>
          <w:lang w:bidi="ar-EG"/>
        </w:rPr>
        <w:t>, X. (2021). Application of smart mobile medical services in maternal health care management. Journal of Contrast Media &amp; Molecular Imaging. https://doi.org/10.1155/2021/6249736</w:t>
      </w:r>
    </w:p>
    <w:p w14:paraId="708525A8" w14:textId="229A0123" w:rsidR="00403145" w:rsidRPr="0020097C" w:rsidRDefault="00210360">
      <w:pPr>
        <w:pStyle w:val="ListParagraph"/>
        <w:numPr>
          <w:ilvl w:val="0"/>
          <w:numId w:val="21"/>
        </w:numPr>
        <w:tabs>
          <w:tab w:val="right" w:pos="567"/>
          <w:tab w:val="right" w:pos="709"/>
          <w:tab w:val="right" w:pos="851"/>
        </w:tabs>
        <w:spacing w:before="240" w:line="276" w:lineRule="auto"/>
        <w:ind w:left="1276" w:hanging="1276"/>
        <w:jc w:val="both"/>
        <w:rPr>
          <w:rFonts w:ascii="Traditional Arabic" w:eastAsia="Calibri" w:hAnsi="Traditional Arabic" w:cs="Traditional Arabic"/>
          <w:sz w:val="32"/>
          <w:szCs w:val="32"/>
          <w:lang w:bidi="ar-EG"/>
        </w:rPr>
      </w:pPr>
      <w:r w:rsidRPr="0020097C">
        <w:rPr>
          <w:rFonts w:ascii="Traditional Arabic" w:eastAsia="Calibri" w:hAnsi="Traditional Arabic" w:cs="Traditional Arabic"/>
          <w:sz w:val="32"/>
          <w:szCs w:val="32"/>
          <w:lang w:bidi="ar-EG"/>
        </w:rPr>
        <w:t>Marikyan, D., &amp;</w:t>
      </w:r>
      <w:r w:rsidR="00403145" w:rsidRPr="0020097C">
        <w:rPr>
          <w:rFonts w:ascii="Traditional Arabic" w:eastAsia="Calibri" w:hAnsi="Traditional Arabic" w:cs="Traditional Arabic"/>
          <w:sz w:val="32"/>
          <w:szCs w:val="32"/>
          <w:lang w:bidi="ar-EG"/>
        </w:rPr>
        <w:t xml:space="preserve"> Papagiannidis, </w:t>
      </w:r>
      <w:r w:rsidRPr="0020097C">
        <w:rPr>
          <w:rFonts w:ascii="Traditional Arabic" w:eastAsia="Calibri" w:hAnsi="Traditional Arabic" w:cs="Traditional Arabic"/>
          <w:sz w:val="32"/>
          <w:szCs w:val="32"/>
          <w:lang w:bidi="ar-EG"/>
        </w:rPr>
        <w:t>S.</w:t>
      </w:r>
      <w:r w:rsidR="00403145" w:rsidRPr="0020097C">
        <w:rPr>
          <w:rFonts w:ascii="Traditional Arabic" w:eastAsia="Calibri" w:hAnsi="Traditional Arabic" w:cs="Traditional Arabic"/>
          <w:sz w:val="32"/>
          <w:szCs w:val="32"/>
          <w:lang w:bidi="ar-EG"/>
        </w:rPr>
        <w:t xml:space="preserve"> (2025). Unified theory of acceptance and use of technology: A review. In S. Papagiannidis (Ed.), </w:t>
      </w:r>
      <w:r w:rsidRPr="0020097C">
        <w:rPr>
          <w:rFonts w:ascii="Traditional Arabic" w:eastAsia="Calibri" w:hAnsi="Traditional Arabic" w:cs="Traditional Arabic"/>
          <w:sz w:val="32"/>
          <w:szCs w:val="32"/>
          <w:lang w:bidi="ar-EG"/>
        </w:rPr>
        <w:t>Theory Hub</w:t>
      </w:r>
      <w:r w:rsidR="00403145" w:rsidRPr="0020097C">
        <w:rPr>
          <w:rFonts w:ascii="Traditional Arabic" w:eastAsia="Calibri" w:hAnsi="Traditional Arabic" w:cs="Traditional Arabic"/>
          <w:sz w:val="32"/>
          <w:szCs w:val="32"/>
          <w:lang w:bidi="ar-EG"/>
        </w:rPr>
        <w:t xml:space="preserve"> Book. https://open.ncl.ac.uk/ (ISBN 9781739604400)</w:t>
      </w:r>
    </w:p>
    <w:p w14:paraId="3F028399" w14:textId="72805DDC" w:rsidR="00403145" w:rsidRPr="0020097C" w:rsidRDefault="00403145">
      <w:pPr>
        <w:pStyle w:val="ListParagraph"/>
        <w:numPr>
          <w:ilvl w:val="0"/>
          <w:numId w:val="21"/>
        </w:numPr>
        <w:tabs>
          <w:tab w:val="right" w:pos="567"/>
          <w:tab w:val="right" w:pos="709"/>
          <w:tab w:val="right" w:pos="851"/>
        </w:tabs>
        <w:spacing w:before="240" w:line="276" w:lineRule="auto"/>
        <w:ind w:left="1276" w:hanging="1276"/>
        <w:jc w:val="both"/>
        <w:rPr>
          <w:rFonts w:ascii="Traditional Arabic" w:hAnsi="Traditional Arabic" w:cs="Traditional Arabic"/>
          <w:sz w:val="32"/>
          <w:szCs w:val="32"/>
          <w:lang w:bidi="ar-EG"/>
        </w:rPr>
      </w:pPr>
      <w:r w:rsidRPr="0020097C">
        <w:rPr>
          <w:rFonts w:ascii="Traditional Arabic" w:hAnsi="Traditional Arabic" w:cs="Traditional Arabic"/>
          <w:sz w:val="32"/>
          <w:szCs w:val="32"/>
          <w:lang w:bidi="ar-EG"/>
        </w:rPr>
        <w:t>Min, S.</w:t>
      </w:r>
      <w:r w:rsidR="00210360" w:rsidRPr="0020097C">
        <w:rPr>
          <w:rFonts w:ascii="Traditional Arabic" w:hAnsi="Traditional Arabic" w:cs="Traditional Arabic"/>
          <w:sz w:val="32"/>
          <w:szCs w:val="32"/>
          <w:lang w:bidi="ar-EG"/>
        </w:rPr>
        <w:t>, So,</w:t>
      </w:r>
      <w:r w:rsidRPr="0020097C">
        <w:rPr>
          <w:rFonts w:ascii="Traditional Arabic" w:hAnsi="Traditional Arabic" w:cs="Traditional Arabic"/>
          <w:sz w:val="32"/>
          <w:szCs w:val="32"/>
          <w:lang w:bidi="ar-EG"/>
        </w:rPr>
        <w:t xml:space="preserve"> K., &amp;   </w:t>
      </w:r>
      <w:r w:rsidR="00210360" w:rsidRPr="0020097C">
        <w:rPr>
          <w:rFonts w:ascii="Traditional Arabic" w:hAnsi="Traditional Arabic" w:cs="Traditional Arabic"/>
          <w:sz w:val="32"/>
          <w:szCs w:val="32"/>
          <w:lang w:bidi="ar-EG"/>
        </w:rPr>
        <w:t>Jeong, M.</w:t>
      </w:r>
      <w:r w:rsidRPr="0020097C">
        <w:rPr>
          <w:rFonts w:ascii="Traditional Arabic" w:hAnsi="Traditional Arabic" w:cs="Traditional Arabic"/>
          <w:sz w:val="32"/>
          <w:szCs w:val="32"/>
          <w:lang w:bidi="ar-EG"/>
        </w:rPr>
        <w:t xml:space="preserve">  (2021). Consumer adoption of the Uber mobile application: Insights from diffusion of innovation theory and technology acceptance model.  Britain: Routledge:</w:t>
      </w:r>
    </w:p>
    <w:p w14:paraId="5E7F537B" w14:textId="62AE4DA6" w:rsidR="00403145" w:rsidRPr="0020097C" w:rsidRDefault="00403145">
      <w:pPr>
        <w:pStyle w:val="ListParagraph"/>
        <w:numPr>
          <w:ilvl w:val="0"/>
          <w:numId w:val="21"/>
        </w:numPr>
        <w:tabs>
          <w:tab w:val="right" w:pos="567"/>
          <w:tab w:val="right" w:pos="709"/>
          <w:tab w:val="right" w:pos="851"/>
        </w:tabs>
        <w:spacing w:before="240" w:line="276" w:lineRule="auto"/>
        <w:ind w:left="1276" w:hanging="1276"/>
        <w:jc w:val="both"/>
        <w:rPr>
          <w:rFonts w:ascii="Traditional Arabic" w:hAnsi="Traditional Arabic" w:cs="Traditional Arabic"/>
          <w:sz w:val="32"/>
          <w:szCs w:val="32"/>
          <w:lang w:bidi="ar-EG"/>
        </w:rPr>
      </w:pPr>
      <w:r w:rsidRPr="0020097C">
        <w:rPr>
          <w:rFonts w:ascii="Traditional Arabic" w:hAnsi="Traditional Arabic" w:cs="Traditional Arabic"/>
          <w:sz w:val="32"/>
          <w:szCs w:val="32"/>
          <w:lang w:bidi="ar-EG"/>
        </w:rPr>
        <w:t>Monárrez, R.</w:t>
      </w:r>
      <w:r w:rsidR="00210360" w:rsidRPr="0020097C">
        <w:rPr>
          <w:rFonts w:ascii="Traditional Arabic" w:hAnsi="Traditional Arabic" w:cs="Traditional Arabic"/>
          <w:sz w:val="32"/>
          <w:szCs w:val="32"/>
          <w:lang w:bidi="ar-EG"/>
        </w:rPr>
        <w:t>, Mohamadi</w:t>
      </w:r>
      <w:r w:rsidRPr="0020097C">
        <w:rPr>
          <w:rFonts w:ascii="Traditional Arabic" w:hAnsi="Traditional Arabic" w:cs="Traditional Arabic"/>
          <w:sz w:val="32"/>
          <w:szCs w:val="32"/>
          <w:lang w:bidi="ar-EG"/>
        </w:rPr>
        <w:t>, A.</w:t>
      </w:r>
      <w:r w:rsidR="00210360" w:rsidRPr="0020097C">
        <w:rPr>
          <w:rFonts w:ascii="Traditional Arabic" w:hAnsi="Traditional Arabic" w:cs="Traditional Arabic"/>
          <w:sz w:val="32"/>
          <w:szCs w:val="32"/>
          <w:lang w:bidi="ar-EG"/>
        </w:rPr>
        <w:t>, Drew</w:t>
      </w:r>
      <w:r w:rsidRPr="0020097C">
        <w:rPr>
          <w:rFonts w:ascii="Traditional Arabic" w:hAnsi="Traditional Arabic" w:cs="Traditional Arabic"/>
          <w:sz w:val="32"/>
          <w:szCs w:val="32"/>
          <w:lang w:bidi="ar-EG"/>
        </w:rPr>
        <w:t>, J., &amp; Abdeen, A. (2023). Mobile application's effect on patient satisfaction and compliance in total joint arthroplasty: A systematic review and meta-analysis. JAAOS Global Research &amp; Reviews, https://doi.org/10.5435/JAAOSGlobal-D-22-00200</w:t>
      </w:r>
    </w:p>
    <w:p w14:paraId="55B279C9" w14:textId="518D52B5" w:rsidR="00403145" w:rsidRPr="0020097C" w:rsidRDefault="00403145">
      <w:pPr>
        <w:pStyle w:val="ListParagraph"/>
        <w:numPr>
          <w:ilvl w:val="0"/>
          <w:numId w:val="21"/>
        </w:numPr>
        <w:tabs>
          <w:tab w:val="right" w:pos="567"/>
          <w:tab w:val="right" w:pos="709"/>
          <w:tab w:val="right" w:pos="851"/>
        </w:tabs>
        <w:spacing w:before="240" w:line="276" w:lineRule="auto"/>
        <w:ind w:left="1276" w:hanging="1276"/>
        <w:jc w:val="both"/>
        <w:rPr>
          <w:rFonts w:ascii="Traditional Arabic" w:hAnsi="Traditional Arabic" w:cs="Traditional Arabic"/>
          <w:sz w:val="32"/>
          <w:szCs w:val="32"/>
          <w:lang w:bidi="ar-EG"/>
        </w:rPr>
      </w:pPr>
      <w:r w:rsidRPr="0020097C">
        <w:rPr>
          <w:rFonts w:ascii="Traditional Arabic" w:hAnsi="Traditional Arabic" w:cs="Traditional Arabic"/>
          <w:sz w:val="32"/>
          <w:szCs w:val="32"/>
          <w:lang w:bidi="ar-EG"/>
        </w:rPr>
        <w:t>Moungui, H.</w:t>
      </w:r>
      <w:r w:rsidR="00210360" w:rsidRPr="0020097C">
        <w:rPr>
          <w:rFonts w:ascii="Traditional Arabic" w:hAnsi="Traditional Arabic" w:cs="Traditional Arabic"/>
          <w:sz w:val="32"/>
          <w:szCs w:val="32"/>
          <w:lang w:bidi="ar-EG"/>
        </w:rPr>
        <w:t>, Djeunga</w:t>
      </w:r>
      <w:r w:rsidRPr="0020097C">
        <w:rPr>
          <w:rFonts w:ascii="Traditional Arabic" w:hAnsi="Traditional Arabic" w:cs="Traditional Arabic"/>
          <w:sz w:val="32"/>
          <w:szCs w:val="32"/>
          <w:lang w:bidi="ar-EG"/>
        </w:rPr>
        <w:t>, H.</w:t>
      </w:r>
      <w:r w:rsidR="00210360" w:rsidRPr="0020097C">
        <w:rPr>
          <w:rFonts w:ascii="Traditional Arabic" w:hAnsi="Traditional Arabic" w:cs="Traditional Arabic"/>
          <w:sz w:val="32"/>
          <w:szCs w:val="32"/>
          <w:lang w:bidi="ar-EG"/>
        </w:rPr>
        <w:t>, Anyiang</w:t>
      </w:r>
      <w:r w:rsidRPr="0020097C">
        <w:rPr>
          <w:rFonts w:ascii="Traditional Arabic" w:hAnsi="Traditional Arabic" w:cs="Traditional Arabic"/>
          <w:sz w:val="32"/>
          <w:szCs w:val="32"/>
          <w:lang w:bidi="ar-EG"/>
        </w:rPr>
        <w:t>, C.</w:t>
      </w:r>
      <w:r w:rsidR="00210360" w:rsidRPr="0020097C">
        <w:rPr>
          <w:rFonts w:ascii="Traditional Arabic" w:hAnsi="Traditional Arabic" w:cs="Traditional Arabic"/>
          <w:sz w:val="32"/>
          <w:szCs w:val="32"/>
          <w:lang w:bidi="ar-EG"/>
        </w:rPr>
        <w:t>, Cano</w:t>
      </w:r>
      <w:r w:rsidRPr="0020097C">
        <w:rPr>
          <w:rFonts w:ascii="Traditional Arabic" w:hAnsi="Traditional Arabic" w:cs="Traditional Arabic"/>
          <w:sz w:val="32"/>
          <w:szCs w:val="32"/>
          <w:lang w:bidi="ar-EG"/>
        </w:rPr>
        <w:t>, M.</w:t>
      </w:r>
      <w:r w:rsidR="00210360" w:rsidRPr="0020097C">
        <w:rPr>
          <w:rFonts w:ascii="Traditional Arabic" w:hAnsi="Traditional Arabic" w:cs="Traditional Arabic"/>
          <w:sz w:val="32"/>
          <w:szCs w:val="32"/>
          <w:lang w:bidi="ar-EG"/>
        </w:rPr>
        <w:t>, Postigo</w:t>
      </w:r>
      <w:r w:rsidRPr="0020097C">
        <w:rPr>
          <w:rFonts w:ascii="Traditional Arabic" w:hAnsi="Traditional Arabic" w:cs="Traditional Arabic"/>
          <w:sz w:val="32"/>
          <w:szCs w:val="32"/>
          <w:lang w:bidi="ar-EG"/>
        </w:rPr>
        <w:t xml:space="preserve">, J., </w:t>
      </w:r>
      <w:r w:rsidR="00210360" w:rsidRPr="0020097C">
        <w:rPr>
          <w:rFonts w:ascii="Traditional Arabic" w:hAnsi="Traditional Arabic" w:cs="Traditional Arabic"/>
          <w:sz w:val="32"/>
          <w:szCs w:val="32"/>
          <w:lang w:bidi="ar-EG"/>
        </w:rPr>
        <w:t>&amp; Carrion</w:t>
      </w:r>
      <w:r w:rsidRPr="0020097C">
        <w:rPr>
          <w:rFonts w:ascii="Traditional Arabic" w:hAnsi="Traditional Arabic" w:cs="Traditional Arabic"/>
          <w:sz w:val="32"/>
          <w:szCs w:val="32"/>
          <w:lang w:bidi="ar-EG"/>
        </w:rPr>
        <w:t xml:space="preserve">, C. (2024). Dissemination Strategies for mHealth Apps: Systematic </w:t>
      </w:r>
      <w:r w:rsidR="00210360" w:rsidRPr="0020097C">
        <w:rPr>
          <w:rFonts w:ascii="Traditional Arabic" w:hAnsi="Traditional Arabic" w:cs="Traditional Arabic"/>
          <w:sz w:val="32"/>
          <w:szCs w:val="32"/>
          <w:lang w:bidi="ar-EG"/>
        </w:rPr>
        <w:t>Review, Journal</w:t>
      </w:r>
      <w:r w:rsidRPr="0020097C">
        <w:rPr>
          <w:rFonts w:ascii="Traditional Arabic" w:hAnsi="Traditional Arabic" w:cs="Traditional Arabic"/>
          <w:sz w:val="32"/>
          <w:szCs w:val="32"/>
          <w:lang w:bidi="ar-EG"/>
        </w:rPr>
        <w:t xml:space="preserve"> of JMIR Mhealth Uhealth,12,1-20.</w:t>
      </w:r>
    </w:p>
    <w:p w14:paraId="3AF707A2" w14:textId="34279505" w:rsidR="00403145" w:rsidRPr="0020097C" w:rsidRDefault="00403145">
      <w:pPr>
        <w:pStyle w:val="ListParagraph"/>
        <w:numPr>
          <w:ilvl w:val="0"/>
          <w:numId w:val="21"/>
        </w:numPr>
        <w:tabs>
          <w:tab w:val="right" w:pos="567"/>
          <w:tab w:val="right" w:pos="709"/>
          <w:tab w:val="right" w:pos="851"/>
        </w:tabs>
        <w:spacing w:before="240" w:line="276" w:lineRule="auto"/>
        <w:ind w:left="1276" w:hanging="1276"/>
        <w:jc w:val="both"/>
        <w:rPr>
          <w:rFonts w:ascii="Traditional Arabic" w:hAnsi="Traditional Arabic" w:cs="Traditional Arabic"/>
          <w:sz w:val="32"/>
          <w:szCs w:val="32"/>
          <w:lang w:bidi="ar-EG"/>
        </w:rPr>
      </w:pPr>
      <w:r w:rsidRPr="0020097C">
        <w:rPr>
          <w:rFonts w:ascii="Traditional Arabic" w:hAnsi="Traditional Arabic" w:cs="Traditional Arabic"/>
          <w:sz w:val="32"/>
          <w:szCs w:val="32"/>
          <w:lang w:bidi="ar-EG"/>
        </w:rPr>
        <w:t>Musa, H.</w:t>
      </w:r>
      <w:r w:rsidR="00210360" w:rsidRPr="0020097C">
        <w:rPr>
          <w:rFonts w:ascii="Traditional Arabic" w:hAnsi="Traditional Arabic" w:cs="Traditional Arabic"/>
          <w:sz w:val="32"/>
          <w:szCs w:val="32"/>
          <w:lang w:bidi="ar-EG"/>
        </w:rPr>
        <w:t>, Fatmawati</w:t>
      </w:r>
      <w:r w:rsidRPr="0020097C">
        <w:rPr>
          <w:rFonts w:ascii="Traditional Arabic" w:hAnsi="Traditional Arabic" w:cs="Traditional Arabic"/>
          <w:sz w:val="32"/>
          <w:szCs w:val="32"/>
          <w:lang w:bidi="ar-EG"/>
        </w:rPr>
        <w:t>, I.</w:t>
      </w:r>
      <w:r w:rsidR="00210360" w:rsidRPr="0020097C">
        <w:rPr>
          <w:rFonts w:ascii="Traditional Arabic" w:hAnsi="Traditional Arabic" w:cs="Traditional Arabic"/>
          <w:sz w:val="32"/>
          <w:szCs w:val="32"/>
          <w:lang w:bidi="ar-EG"/>
        </w:rPr>
        <w:t>, Nuryakin</w:t>
      </w:r>
      <w:r w:rsidRPr="0020097C">
        <w:rPr>
          <w:rFonts w:ascii="Traditional Arabic" w:hAnsi="Traditional Arabic" w:cs="Traditional Arabic"/>
          <w:sz w:val="32"/>
          <w:szCs w:val="32"/>
          <w:lang w:bidi="ar-EG"/>
        </w:rPr>
        <w:t>, N.</w:t>
      </w:r>
      <w:r w:rsidR="00210360" w:rsidRPr="0020097C">
        <w:rPr>
          <w:rFonts w:ascii="Traditional Arabic" w:hAnsi="Traditional Arabic" w:cs="Traditional Arabic"/>
          <w:sz w:val="32"/>
          <w:szCs w:val="32"/>
          <w:lang w:bidi="ar-EG"/>
        </w:rPr>
        <w:t>, &amp; Suyanto</w:t>
      </w:r>
      <w:r w:rsidRPr="0020097C">
        <w:rPr>
          <w:rFonts w:ascii="Traditional Arabic" w:hAnsi="Traditional Arabic" w:cs="Traditional Arabic"/>
          <w:sz w:val="32"/>
          <w:szCs w:val="32"/>
          <w:lang w:bidi="ar-EG"/>
        </w:rPr>
        <w:t xml:space="preserve">, </w:t>
      </w:r>
      <w:r w:rsidR="00210360" w:rsidRPr="0020097C">
        <w:rPr>
          <w:rFonts w:ascii="Traditional Arabic" w:hAnsi="Traditional Arabic" w:cs="Traditional Arabic"/>
          <w:sz w:val="32"/>
          <w:szCs w:val="32"/>
          <w:lang w:bidi="ar-EG"/>
        </w:rPr>
        <w:t>M.</w:t>
      </w:r>
      <w:r w:rsidRPr="0020097C">
        <w:rPr>
          <w:rFonts w:ascii="Traditional Arabic" w:hAnsi="Traditional Arabic" w:cs="Traditional Arabic"/>
          <w:sz w:val="32"/>
          <w:szCs w:val="32"/>
          <w:lang w:bidi="ar-EG"/>
        </w:rPr>
        <w:t xml:space="preserve"> (2024). Marketing research trends using technology acceptance model (TAM): a comprehensive review of researches (2002–2022), Journal of Cogent Business &amp; Management, 11(1),1-17.</w:t>
      </w:r>
    </w:p>
    <w:p w14:paraId="31ECB61B" w14:textId="77777777" w:rsidR="00403145" w:rsidRPr="0020097C" w:rsidRDefault="00403145">
      <w:pPr>
        <w:pStyle w:val="ListParagraph"/>
        <w:numPr>
          <w:ilvl w:val="0"/>
          <w:numId w:val="21"/>
        </w:numPr>
        <w:tabs>
          <w:tab w:val="right" w:pos="567"/>
          <w:tab w:val="right" w:pos="709"/>
          <w:tab w:val="right" w:pos="851"/>
        </w:tabs>
        <w:spacing w:before="240" w:line="276" w:lineRule="auto"/>
        <w:ind w:left="1276" w:hanging="1276"/>
        <w:jc w:val="both"/>
        <w:rPr>
          <w:rFonts w:ascii="Traditional Arabic" w:hAnsi="Traditional Arabic" w:cs="Traditional Arabic"/>
          <w:sz w:val="32"/>
          <w:szCs w:val="32"/>
          <w:lang w:bidi="ar-EG"/>
        </w:rPr>
      </w:pPr>
      <w:r w:rsidRPr="0020097C">
        <w:rPr>
          <w:rFonts w:ascii="Traditional Arabic" w:hAnsi="Traditional Arabic" w:cs="Traditional Arabic"/>
          <w:sz w:val="32"/>
          <w:szCs w:val="32"/>
          <w:lang w:bidi="ar-EG"/>
        </w:rPr>
        <w:t>Salam, M. G. (2024). Diffusion of Innovation in Ghana: The Adoption of M-health Among Pregnant Women in Ayensu Ade Rural Community in The Gomoa West District. International Journal of Research and Innovation in Social Science (IJRISS), 8(5), 1091–1104.</w:t>
      </w:r>
    </w:p>
    <w:p w14:paraId="611304FF" w14:textId="77777777" w:rsidR="00403145" w:rsidRPr="0020097C" w:rsidRDefault="00403145">
      <w:pPr>
        <w:pStyle w:val="ListParagraph"/>
        <w:numPr>
          <w:ilvl w:val="0"/>
          <w:numId w:val="21"/>
        </w:numPr>
        <w:tabs>
          <w:tab w:val="right" w:pos="567"/>
          <w:tab w:val="right" w:pos="709"/>
          <w:tab w:val="right" w:pos="851"/>
        </w:tabs>
        <w:spacing w:before="240" w:line="276" w:lineRule="auto"/>
        <w:ind w:left="1276" w:hanging="1276"/>
        <w:jc w:val="both"/>
        <w:rPr>
          <w:rFonts w:ascii="Traditional Arabic" w:hAnsi="Traditional Arabic" w:cs="Traditional Arabic"/>
          <w:sz w:val="32"/>
          <w:szCs w:val="32"/>
          <w:lang w:bidi="ar-EG"/>
        </w:rPr>
      </w:pPr>
      <w:r w:rsidRPr="0020097C">
        <w:rPr>
          <w:rFonts w:ascii="Traditional Arabic" w:hAnsi="Traditional Arabic" w:cs="Traditional Arabic"/>
          <w:sz w:val="32"/>
          <w:szCs w:val="32"/>
          <w:lang w:bidi="ar-EG"/>
        </w:rPr>
        <w:t>Singla, J., Saini, S., &amp; Bansal, R. (2022). Social media marketing in healthcare: Benefits &amp; challenges. Retrieved from https://www.researchgate.net</w:t>
      </w:r>
    </w:p>
    <w:p w14:paraId="31B386A6" w14:textId="1B5D10AF" w:rsidR="00403145" w:rsidRPr="0020097C" w:rsidRDefault="00403145">
      <w:pPr>
        <w:pStyle w:val="ListParagraph"/>
        <w:numPr>
          <w:ilvl w:val="0"/>
          <w:numId w:val="21"/>
        </w:numPr>
        <w:tabs>
          <w:tab w:val="right" w:pos="567"/>
          <w:tab w:val="right" w:pos="709"/>
          <w:tab w:val="right" w:pos="851"/>
        </w:tabs>
        <w:spacing w:before="240" w:line="276" w:lineRule="auto"/>
        <w:ind w:left="1276" w:hanging="1276"/>
        <w:jc w:val="both"/>
        <w:rPr>
          <w:rFonts w:ascii="Traditional Arabic" w:hAnsi="Traditional Arabic" w:cs="Traditional Arabic"/>
          <w:sz w:val="32"/>
          <w:szCs w:val="32"/>
          <w:lang w:bidi="ar-EG"/>
        </w:rPr>
      </w:pPr>
      <w:r w:rsidRPr="0020097C">
        <w:rPr>
          <w:rFonts w:ascii="Traditional Arabic" w:hAnsi="Traditional Arabic" w:cs="Traditional Arabic"/>
          <w:sz w:val="32"/>
          <w:szCs w:val="32"/>
          <w:lang w:bidi="ar-EG"/>
        </w:rPr>
        <w:t>Song, T.</w:t>
      </w:r>
      <w:r w:rsidR="00210360" w:rsidRPr="0020097C">
        <w:rPr>
          <w:rFonts w:ascii="Traditional Arabic" w:hAnsi="Traditional Arabic" w:cs="Traditional Arabic"/>
          <w:sz w:val="32"/>
          <w:szCs w:val="32"/>
          <w:lang w:bidi="ar-EG"/>
        </w:rPr>
        <w:t>, Deng, N., Cui</w:t>
      </w:r>
      <w:r w:rsidRPr="0020097C">
        <w:rPr>
          <w:rFonts w:ascii="Traditional Arabic" w:hAnsi="Traditional Arabic" w:cs="Traditional Arabic"/>
          <w:sz w:val="32"/>
          <w:szCs w:val="32"/>
          <w:lang w:bidi="ar-EG"/>
        </w:rPr>
        <w:t>, T.</w:t>
      </w:r>
      <w:r w:rsidR="00210360" w:rsidRPr="0020097C">
        <w:rPr>
          <w:rFonts w:ascii="Traditional Arabic" w:hAnsi="Traditional Arabic" w:cs="Traditional Arabic"/>
          <w:sz w:val="32"/>
          <w:szCs w:val="32"/>
          <w:lang w:bidi="ar-EG"/>
        </w:rPr>
        <w:t>, Qian</w:t>
      </w:r>
      <w:r w:rsidRPr="0020097C">
        <w:rPr>
          <w:rFonts w:ascii="Traditional Arabic" w:hAnsi="Traditional Arabic" w:cs="Traditional Arabic"/>
          <w:sz w:val="32"/>
          <w:szCs w:val="32"/>
          <w:lang w:bidi="ar-EG"/>
        </w:rPr>
        <w:t>, S.</w:t>
      </w:r>
      <w:r w:rsidR="00210360" w:rsidRPr="0020097C">
        <w:rPr>
          <w:rFonts w:ascii="Traditional Arabic" w:hAnsi="Traditional Arabic" w:cs="Traditional Arabic"/>
          <w:sz w:val="32"/>
          <w:szCs w:val="32"/>
          <w:lang w:bidi="ar-EG"/>
        </w:rPr>
        <w:t>, Liu</w:t>
      </w:r>
      <w:r w:rsidRPr="0020097C">
        <w:rPr>
          <w:rFonts w:ascii="Traditional Arabic" w:hAnsi="Traditional Arabic" w:cs="Traditional Arabic"/>
          <w:sz w:val="32"/>
          <w:szCs w:val="32"/>
          <w:lang w:bidi="ar-EG"/>
        </w:rPr>
        <w:t>, F.</w:t>
      </w:r>
      <w:r w:rsidR="00210360" w:rsidRPr="0020097C">
        <w:rPr>
          <w:rFonts w:ascii="Traditional Arabic" w:hAnsi="Traditional Arabic" w:cs="Traditional Arabic"/>
          <w:sz w:val="32"/>
          <w:szCs w:val="32"/>
          <w:lang w:bidi="ar-EG"/>
        </w:rPr>
        <w:t>, Guan</w:t>
      </w:r>
      <w:r w:rsidRPr="0020097C">
        <w:rPr>
          <w:rFonts w:ascii="Traditional Arabic" w:hAnsi="Traditional Arabic" w:cs="Traditional Arabic"/>
          <w:sz w:val="32"/>
          <w:szCs w:val="32"/>
          <w:lang w:bidi="ar-EG"/>
        </w:rPr>
        <w:t>, Y.</w:t>
      </w:r>
      <w:r w:rsidR="00210360" w:rsidRPr="0020097C">
        <w:rPr>
          <w:rFonts w:ascii="Traditional Arabic" w:hAnsi="Traditional Arabic" w:cs="Traditional Arabic"/>
          <w:sz w:val="32"/>
          <w:szCs w:val="32"/>
          <w:lang w:bidi="ar-EG"/>
        </w:rPr>
        <w:t>, &amp;</w:t>
      </w:r>
      <w:r w:rsidRPr="0020097C">
        <w:rPr>
          <w:rFonts w:ascii="Traditional Arabic" w:hAnsi="Traditional Arabic" w:cs="Traditional Arabic"/>
          <w:sz w:val="32"/>
          <w:szCs w:val="32"/>
          <w:lang w:bidi="ar-EG"/>
        </w:rPr>
        <w:t xml:space="preserve"> Yu, P. (2021). Measuring success of patients' continuous use of mobile health services for self-management of chronic conditions: Model development and validation. Journal of Medical Internet Research. doi.org/10.2196/26670</w:t>
      </w:r>
    </w:p>
    <w:p w14:paraId="4F416A3E" w14:textId="51A74BAE" w:rsidR="00403145" w:rsidRPr="0020097C" w:rsidRDefault="00403145">
      <w:pPr>
        <w:pStyle w:val="ListParagraph"/>
        <w:numPr>
          <w:ilvl w:val="0"/>
          <w:numId w:val="21"/>
        </w:numPr>
        <w:tabs>
          <w:tab w:val="right" w:pos="567"/>
          <w:tab w:val="right" w:pos="709"/>
          <w:tab w:val="right" w:pos="851"/>
        </w:tabs>
        <w:spacing w:before="240" w:line="276" w:lineRule="auto"/>
        <w:ind w:left="1276" w:hanging="1276"/>
        <w:jc w:val="both"/>
        <w:rPr>
          <w:rFonts w:ascii="Traditional Arabic" w:hAnsi="Traditional Arabic" w:cs="Traditional Arabic"/>
          <w:sz w:val="32"/>
          <w:szCs w:val="32"/>
          <w:lang w:bidi="ar-EG"/>
        </w:rPr>
      </w:pPr>
      <w:r w:rsidRPr="0020097C">
        <w:rPr>
          <w:rFonts w:ascii="Traditional Arabic" w:hAnsi="Traditional Arabic" w:cs="Traditional Arabic"/>
          <w:sz w:val="32"/>
          <w:szCs w:val="32"/>
          <w:lang w:bidi="ar-EG"/>
        </w:rPr>
        <w:t>Xue, L.</w:t>
      </w:r>
      <w:r w:rsidR="00210360" w:rsidRPr="0020097C">
        <w:rPr>
          <w:rFonts w:ascii="Traditional Arabic" w:hAnsi="Traditional Arabic" w:cs="Traditional Arabic"/>
          <w:sz w:val="32"/>
          <w:szCs w:val="32"/>
          <w:lang w:bidi="ar-EG"/>
        </w:rPr>
        <w:t>, Rashid</w:t>
      </w:r>
      <w:r w:rsidRPr="0020097C">
        <w:rPr>
          <w:rFonts w:ascii="Traditional Arabic" w:hAnsi="Traditional Arabic" w:cs="Traditional Arabic"/>
          <w:sz w:val="32"/>
          <w:szCs w:val="32"/>
          <w:lang w:bidi="ar-EG"/>
        </w:rPr>
        <w:t xml:space="preserve">, A., </w:t>
      </w:r>
      <w:r w:rsidR="00210360" w:rsidRPr="0020097C">
        <w:rPr>
          <w:rFonts w:ascii="Traditional Arabic" w:hAnsi="Traditional Arabic" w:cs="Traditional Arabic"/>
          <w:sz w:val="32"/>
          <w:szCs w:val="32"/>
          <w:lang w:bidi="ar-EG"/>
        </w:rPr>
        <w:t>&amp; Quyang, S.</w:t>
      </w:r>
      <w:r w:rsidRPr="0020097C">
        <w:rPr>
          <w:rFonts w:ascii="Traditional Arabic" w:hAnsi="Traditional Arabic" w:cs="Traditional Arabic"/>
          <w:sz w:val="32"/>
          <w:szCs w:val="32"/>
          <w:lang w:bidi="ar-EG"/>
        </w:rPr>
        <w:t xml:space="preserve"> (2024). The Unified Theory of Acceptance and Use of Technology (UTAUT) in Higher Education: A Systematic Review, Sage Journals Home. doi.org/10.1177/21582440241229570</w:t>
      </w:r>
    </w:p>
    <w:p w14:paraId="1B95A17F" w14:textId="77777777" w:rsidR="00403145" w:rsidRPr="0020097C" w:rsidRDefault="00403145">
      <w:pPr>
        <w:pStyle w:val="ListParagraph"/>
        <w:numPr>
          <w:ilvl w:val="0"/>
          <w:numId w:val="21"/>
        </w:numPr>
        <w:tabs>
          <w:tab w:val="right" w:pos="567"/>
          <w:tab w:val="right" w:pos="709"/>
          <w:tab w:val="right" w:pos="851"/>
        </w:tabs>
        <w:spacing w:before="240" w:line="276" w:lineRule="auto"/>
        <w:ind w:left="1276" w:hanging="1276"/>
        <w:jc w:val="both"/>
        <w:rPr>
          <w:rFonts w:ascii="Traditional Arabic" w:hAnsi="Traditional Arabic" w:cs="Traditional Arabic"/>
          <w:sz w:val="32"/>
          <w:szCs w:val="32"/>
          <w:lang w:bidi="ar-EG"/>
        </w:rPr>
      </w:pPr>
      <w:r w:rsidRPr="0020097C">
        <w:rPr>
          <w:rFonts w:ascii="Traditional Arabic" w:hAnsi="Traditional Arabic" w:cs="Traditional Arabic"/>
          <w:sz w:val="32"/>
          <w:szCs w:val="32"/>
          <w:lang w:bidi="ar-EG"/>
        </w:rPr>
        <w:t>Zhao, Y., Ni, Q., &amp; Zhou, R. (2023). The determinants of public acceptance of telemedicine apps: an innovation diffusion perspective.  Journal of Frontiers in Public Health, 11, 132 -155.</w:t>
      </w:r>
    </w:p>
    <w:sectPr w:rsidR="00403145" w:rsidRPr="0020097C" w:rsidSect="00F2592D">
      <w:headerReference w:type="even" r:id="rId9"/>
      <w:headerReference w:type="default" r:id="rId10"/>
      <w:footerReference w:type="default" r:id="rId11"/>
      <w:headerReference w:type="first" r:id="rId12"/>
      <w:pgSz w:w="11906" w:h="16838"/>
      <w:pgMar w:top="1440" w:right="1797" w:bottom="1440" w:left="1797" w:header="709" w:footer="709" w:gutter="0"/>
      <w:pgBorders w:offsetFrom="page">
        <w:top w:val="single" w:sz="4" w:space="24" w:color="auto"/>
        <w:left w:val="single" w:sz="4" w:space="24" w:color="auto"/>
        <w:bottom w:val="single" w:sz="4" w:space="24" w:color="auto"/>
        <w:right w:val="single" w:sz="4" w:space="24" w:color="auto"/>
      </w:pgBorders>
      <w:cols w:space="708"/>
      <w:vAlign w:val="center"/>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F0D748" w14:textId="77777777" w:rsidR="00F639B7" w:rsidRDefault="00F639B7" w:rsidP="00F628F0">
      <w:pPr>
        <w:spacing w:after="0" w:line="240" w:lineRule="auto"/>
      </w:pPr>
      <w:r>
        <w:separator/>
      </w:r>
    </w:p>
  </w:endnote>
  <w:endnote w:type="continuationSeparator" w:id="0">
    <w:p w14:paraId="2BEFDD76" w14:textId="77777777" w:rsidR="00F639B7" w:rsidRDefault="00F639B7"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abic Transparent">
    <w:panose1 w:val="020B0604020202020204"/>
    <w:charset w:val="B2"/>
    <w:family w:val="auto"/>
    <w:pitch w:val="variable"/>
    <w:sig w:usb0="00002001"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 w:name="Consolas">
    <w:panose1 w:val="020B0609020204030204"/>
    <w:charset w:val="00"/>
    <w:family w:val="modern"/>
    <w:pitch w:val="fixed"/>
    <w:sig w:usb0="E00006FF" w:usb1="0000F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D10B34">
          <w:rPr>
            <w:noProof/>
          </w:rPr>
          <w:t>51</w:t>
        </w:r>
        <w:r>
          <w:rPr>
            <w:noProof/>
          </w:rPr>
          <w:fldChar w:fldCharType="end"/>
        </w:r>
      </w:p>
    </w:sdtContent>
  </w:sdt>
  <w:p w14:paraId="3B85871D" w14:textId="77777777" w:rsidR="00CD67C0" w:rsidRDefault="00CD67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94054E" w14:textId="77777777" w:rsidR="00F639B7" w:rsidRDefault="00F639B7" w:rsidP="00F628F0">
      <w:pPr>
        <w:spacing w:after="0" w:line="240" w:lineRule="auto"/>
      </w:pPr>
      <w:r>
        <w:separator/>
      </w:r>
    </w:p>
  </w:footnote>
  <w:footnote w:type="continuationSeparator" w:id="0">
    <w:p w14:paraId="4ACF8316" w14:textId="77777777" w:rsidR="00F639B7" w:rsidRDefault="00F639B7"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C32BC"/>
    <w:multiLevelType w:val="hybridMultilevel"/>
    <w:tmpl w:val="33640B02"/>
    <w:lvl w:ilvl="0" w:tplc="13A06174">
      <w:start w:val="1"/>
      <w:numFmt w:val="arabicAbjad"/>
      <w:lvlText w:val="%1-"/>
      <w:lvlJc w:val="center"/>
      <w:pPr>
        <w:ind w:left="720"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8C93AFC"/>
    <w:multiLevelType w:val="hybridMultilevel"/>
    <w:tmpl w:val="44FABE84"/>
    <w:lvl w:ilvl="0" w:tplc="1C60FDF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A8581E"/>
    <w:multiLevelType w:val="hybridMultilevel"/>
    <w:tmpl w:val="60A40D46"/>
    <w:lvl w:ilvl="0" w:tplc="1C60FDF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F51861"/>
    <w:multiLevelType w:val="hybridMultilevel"/>
    <w:tmpl w:val="CD329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F303A8"/>
    <w:multiLevelType w:val="hybridMultilevel"/>
    <w:tmpl w:val="EC1C9356"/>
    <w:lvl w:ilvl="0" w:tplc="1C60FDF8">
      <w:start w:val="1"/>
      <w:numFmt w:val="arabicAbjad"/>
      <w:lvlText w:val="%1-"/>
      <w:lvlJc w:val="center"/>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25277016"/>
    <w:multiLevelType w:val="hybridMultilevel"/>
    <w:tmpl w:val="5406D470"/>
    <w:lvl w:ilvl="0" w:tplc="79DEA4A2">
      <w:start w:val="1"/>
      <w:numFmt w:val="bullet"/>
      <w:lvlText w:val=""/>
      <w:lvlJc w:val="left"/>
      <w:pPr>
        <w:ind w:left="720" w:hanging="360"/>
      </w:pPr>
      <w:rPr>
        <w:rFonts w:ascii="Symbol" w:hAnsi="Symbol" w:hint="default"/>
        <w:sz w:val="28"/>
        <w:szCs w:val="28"/>
      </w:rPr>
    </w:lvl>
    <w:lvl w:ilvl="1" w:tplc="EA5C627A">
      <w:numFmt w:val="bullet"/>
      <w:lvlText w:val="•"/>
      <w:lvlJc w:val="left"/>
      <w:pPr>
        <w:ind w:left="1440" w:hanging="360"/>
      </w:pPr>
      <w:rPr>
        <w:rFonts w:ascii="Sakkal Majalla" w:eastAsia="Times New Roman"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F967DC"/>
    <w:multiLevelType w:val="hybridMultilevel"/>
    <w:tmpl w:val="841206E2"/>
    <w:lvl w:ilvl="0" w:tplc="1C60FDF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E5453F"/>
    <w:multiLevelType w:val="hybridMultilevel"/>
    <w:tmpl w:val="B8C4BC14"/>
    <w:lvl w:ilvl="0" w:tplc="4BBA8132">
      <w:start w:val="1"/>
      <w:numFmt w:val="decimal"/>
      <w:suff w:val="space"/>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B594343"/>
    <w:multiLevelType w:val="hybridMultilevel"/>
    <w:tmpl w:val="23501F42"/>
    <w:lvl w:ilvl="0" w:tplc="1C60FDF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0B820C0"/>
    <w:multiLevelType w:val="hybridMultilevel"/>
    <w:tmpl w:val="2C7CF094"/>
    <w:lvl w:ilvl="0" w:tplc="1C60FDF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51E5FE6"/>
    <w:multiLevelType w:val="hybridMultilevel"/>
    <w:tmpl w:val="97040FE8"/>
    <w:lvl w:ilvl="0" w:tplc="1C60FDF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86F0353"/>
    <w:multiLevelType w:val="hybridMultilevel"/>
    <w:tmpl w:val="8FF07CEE"/>
    <w:lvl w:ilvl="0" w:tplc="A4EEEB40">
      <w:start w:val="1"/>
      <w:numFmt w:val="bullet"/>
      <w:lvlText w:val=""/>
      <w:lvlJc w:val="left"/>
      <w:pPr>
        <w:ind w:left="851" w:hanging="28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1F4430E"/>
    <w:multiLevelType w:val="hybridMultilevel"/>
    <w:tmpl w:val="5B80AE0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4E93CB5"/>
    <w:multiLevelType w:val="hybridMultilevel"/>
    <w:tmpl w:val="31F4A33A"/>
    <w:lvl w:ilvl="0" w:tplc="64B28B6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3A354B"/>
    <w:multiLevelType w:val="hybridMultilevel"/>
    <w:tmpl w:val="7DF21A10"/>
    <w:lvl w:ilvl="0" w:tplc="1C60FDF8">
      <w:start w:val="1"/>
      <w:numFmt w:val="arabicAbjad"/>
      <w:lvlText w:val="%1-"/>
      <w:lvlJc w:val="center"/>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A1651D9"/>
    <w:multiLevelType w:val="hybridMultilevel"/>
    <w:tmpl w:val="4B44D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05F5C26"/>
    <w:multiLevelType w:val="hybridMultilevel"/>
    <w:tmpl w:val="D3F29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2052C5D"/>
    <w:multiLevelType w:val="hybridMultilevel"/>
    <w:tmpl w:val="7174E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86B2C4E"/>
    <w:multiLevelType w:val="hybridMultilevel"/>
    <w:tmpl w:val="D93432B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F6D77DD"/>
    <w:multiLevelType w:val="hybridMultilevel"/>
    <w:tmpl w:val="79C26B3E"/>
    <w:lvl w:ilvl="0" w:tplc="76143E42">
      <w:start w:val="1"/>
      <w:numFmt w:val="bullet"/>
      <w:lvlText w:val=""/>
      <w:lvlJc w:val="left"/>
      <w:pPr>
        <w:ind w:left="851" w:hanging="284"/>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70C693F"/>
    <w:multiLevelType w:val="multilevel"/>
    <w:tmpl w:val="C2B8BE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091BBA"/>
    <w:multiLevelType w:val="hybridMultilevel"/>
    <w:tmpl w:val="B7E07EEA"/>
    <w:lvl w:ilvl="0" w:tplc="1C60FDF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F6E05C4"/>
    <w:multiLevelType w:val="multilevel"/>
    <w:tmpl w:val="78EA063E"/>
    <w:lvl w:ilvl="0">
      <w:start w:val="1"/>
      <w:numFmt w:val="arabicAbjad"/>
      <w:lvlText w:val="%1-"/>
      <w:lvlJc w:val="center"/>
      <w:pPr>
        <w:ind w:left="720" w:hanging="360"/>
      </w:pPr>
      <w:rPr>
        <w:b/>
        <w:bCs/>
        <w:sz w:val="28"/>
        <w:szCs w:val="28"/>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661349938">
    <w:abstractNumId w:val="13"/>
  </w:num>
  <w:num w:numId="2" w16cid:durableId="2128965364">
    <w:abstractNumId w:val="19"/>
  </w:num>
  <w:num w:numId="3" w16cid:durableId="345252058">
    <w:abstractNumId w:val="20"/>
  </w:num>
  <w:num w:numId="4" w16cid:durableId="12187801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3825912">
    <w:abstractNumId w:val="22"/>
    <w:lvlOverride w:ilvl="0">
      <w:startOverride w:val="1"/>
    </w:lvlOverride>
    <w:lvlOverride w:ilvl="1"/>
    <w:lvlOverride w:ilvl="2"/>
    <w:lvlOverride w:ilvl="3"/>
    <w:lvlOverride w:ilvl="4"/>
    <w:lvlOverride w:ilvl="5"/>
    <w:lvlOverride w:ilvl="6"/>
    <w:lvlOverride w:ilvl="7"/>
    <w:lvlOverride w:ilvl="8"/>
  </w:num>
  <w:num w:numId="6" w16cid:durableId="179860802">
    <w:abstractNumId w:val="8"/>
  </w:num>
  <w:num w:numId="7" w16cid:durableId="2017032732">
    <w:abstractNumId w:val="10"/>
  </w:num>
  <w:num w:numId="8" w16cid:durableId="710039531">
    <w:abstractNumId w:val="14"/>
  </w:num>
  <w:num w:numId="9" w16cid:durableId="1215697806">
    <w:abstractNumId w:val="0"/>
  </w:num>
  <w:num w:numId="10" w16cid:durableId="1043365627">
    <w:abstractNumId w:val="9"/>
  </w:num>
  <w:num w:numId="11" w16cid:durableId="1381590061">
    <w:abstractNumId w:val="6"/>
  </w:num>
  <w:num w:numId="12" w16cid:durableId="1671984743">
    <w:abstractNumId w:val="2"/>
  </w:num>
  <w:num w:numId="13" w16cid:durableId="563565280">
    <w:abstractNumId w:val="1"/>
  </w:num>
  <w:num w:numId="14" w16cid:durableId="596252593">
    <w:abstractNumId w:val="21"/>
  </w:num>
  <w:num w:numId="15" w16cid:durableId="237831858">
    <w:abstractNumId w:val="4"/>
  </w:num>
  <w:num w:numId="16" w16cid:durableId="1445425420">
    <w:abstractNumId w:val="11"/>
  </w:num>
  <w:num w:numId="17" w16cid:durableId="216401854">
    <w:abstractNumId w:val="5"/>
  </w:num>
  <w:num w:numId="18" w16cid:durableId="881675147">
    <w:abstractNumId w:val="17"/>
  </w:num>
  <w:num w:numId="19" w16cid:durableId="685062593">
    <w:abstractNumId w:val="3"/>
  </w:num>
  <w:num w:numId="20" w16cid:durableId="1055548416">
    <w:abstractNumId w:val="15"/>
  </w:num>
  <w:num w:numId="21" w16cid:durableId="1071585200">
    <w:abstractNumId w:val="18"/>
  </w:num>
  <w:num w:numId="22" w16cid:durableId="1434860819">
    <w:abstractNumId w:val="12"/>
  </w:num>
  <w:num w:numId="23" w16cid:durableId="711150765">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E7D"/>
    <w:rsid w:val="00003419"/>
    <w:rsid w:val="0000415E"/>
    <w:rsid w:val="00004621"/>
    <w:rsid w:val="00005679"/>
    <w:rsid w:val="0000567E"/>
    <w:rsid w:val="00010DFD"/>
    <w:rsid w:val="00012C8C"/>
    <w:rsid w:val="00012EF4"/>
    <w:rsid w:val="00014BAC"/>
    <w:rsid w:val="00015649"/>
    <w:rsid w:val="00015F0D"/>
    <w:rsid w:val="000170E9"/>
    <w:rsid w:val="00017826"/>
    <w:rsid w:val="0002018A"/>
    <w:rsid w:val="0002264B"/>
    <w:rsid w:val="000226E8"/>
    <w:rsid w:val="00022F29"/>
    <w:rsid w:val="000237C3"/>
    <w:rsid w:val="000241AA"/>
    <w:rsid w:val="000245A8"/>
    <w:rsid w:val="000248F0"/>
    <w:rsid w:val="00024912"/>
    <w:rsid w:val="00024EAB"/>
    <w:rsid w:val="0002549A"/>
    <w:rsid w:val="00025797"/>
    <w:rsid w:val="00026754"/>
    <w:rsid w:val="00027A34"/>
    <w:rsid w:val="00030217"/>
    <w:rsid w:val="000322A7"/>
    <w:rsid w:val="000322E7"/>
    <w:rsid w:val="0003566E"/>
    <w:rsid w:val="000365F6"/>
    <w:rsid w:val="00040135"/>
    <w:rsid w:val="0004456E"/>
    <w:rsid w:val="00044AA4"/>
    <w:rsid w:val="00044CFD"/>
    <w:rsid w:val="00047A45"/>
    <w:rsid w:val="00047EDE"/>
    <w:rsid w:val="00050C71"/>
    <w:rsid w:val="000519B0"/>
    <w:rsid w:val="000525F3"/>
    <w:rsid w:val="0005319E"/>
    <w:rsid w:val="000549AD"/>
    <w:rsid w:val="00056709"/>
    <w:rsid w:val="0005678E"/>
    <w:rsid w:val="00057310"/>
    <w:rsid w:val="00061A09"/>
    <w:rsid w:val="00063807"/>
    <w:rsid w:val="000640C2"/>
    <w:rsid w:val="0006676B"/>
    <w:rsid w:val="000679CC"/>
    <w:rsid w:val="000706FE"/>
    <w:rsid w:val="00071A8B"/>
    <w:rsid w:val="00071D5C"/>
    <w:rsid w:val="0007386D"/>
    <w:rsid w:val="0007462C"/>
    <w:rsid w:val="000747C3"/>
    <w:rsid w:val="00076C0C"/>
    <w:rsid w:val="00077BED"/>
    <w:rsid w:val="000806BF"/>
    <w:rsid w:val="00080926"/>
    <w:rsid w:val="00082A9D"/>
    <w:rsid w:val="00082D5E"/>
    <w:rsid w:val="000856D1"/>
    <w:rsid w:val="00087292"/>
    <w:rsid w:val="00087E4F"/>
    <w:rsid w:val="00090A9C"/>
    <w:rsid w:val="00091131"/>
    <w:rsid w:val="00092C24"/>
    <w:rsid w:val="00093DE5"/>
    <w:rsid w:val="000940A0"/>
    <w:rsid w:val="0009455F"/>
    <w:rsid w:val="000948F3"/>
    <w:rsid w:val="000A0005"/>
    <w:rsid w:val="000A01FD"/>
    <w:rsid w:val="000A1D3E"/>
    <w:rsid w:val="000A1E46"/>
    <w:rsid w:val="000A310D"/>
    <w:rsid w:val="000A364F"/>
    <w:rsid w:val="000A45BF"/>
    <w:rsid w:val="000A49ED"/>
    <w:rsid w:val="000A58A7"/>
    <w:rsid w:val="000A65BF"/>
    <w:rsid w:val="000A749C"/>
    <w:rsid w:val="000A7978"/>
    <w:rsid w:val="000B07C8"/>
    <w:rsid w:val="000B0898"/>
    <w:rsid w:val="000B0B32"/>
    <w:rsid w:val="000B1DC7"/>
    <w:rsid w:val="000B2E79"/>
    <w:rsid w:val="000B38FD"/>
    <w:rsid w:val="000B5193"/>
    <w:rsid w:val="000B6582"/>
    <w:rsid w:val="000B706D"/>
    <w:rsid w:val="000B7A14"/>
    <w:rsid w:val="000C47BE"/>
    <w:rsid w:val="000C5B50"/>
    <w:rsid w:val="000C5CF6"/>
    <w:rsid w:val="000D0869"/>
    <w:rsid w:val="000D10E9"/>
    <w:rsid w:val="000D12FB"/>
    <w:rsid w:val="000D3EAE"/>
    <w:rsid w:val="000D5131"/>
    <w:rsid w:val="000D55B9"/>
    <w:rsid w:val="000D64C0"/>
    <w:rsid w:val="000D6C01"/>
    <w:rsid w:val="000E013D"/>
    <w:rsid w:val="000E0496"/>
    <w:rsid w:val="000E23AB"/>
    <w:rsid w:val="000E2E1C"/>
    <w:rsid w:val="000E6887"/>
    <w:rsid w:val="000E712B"/>
    <w:rsid w:val="000E74F3"/>
    <w:rsid w:val="000E7E1F"/>
    <w:rsid w:val="000F0A0D"/>
    <w:rsid w:val="000F22FC"/>
    <w:rsid w:val="000F4826"/>
    <w:rsid w:val="000F5A51"/>
    <w:rsid w:val="000F7E58"/>
    <w:rsid w:val="000F7F04"/>
    <w:rsid w:val="00100051"/>
    <w:rsid w:val="001027E4"/>
    <w:rsid w:val="00102A50"/>
    <w:rsid w:val="00107B2A"/>
    <w:rsid w:val="001102B7"/>
    <w:rsid w:val="00110665"/>
    <w:rsid w:val="0011126E"/>
    <w:rsid w:val="0011320D"/>
    <w:rsid w:val="001140DA"/>
    <w:rsid w:val="001160F1"/>
    <w:rsid w:val="001166FF"/>
    <w:rsid w:val="00116AE4"/>
    <w:rsid w:val="00116C24"/>
    <w:rsid w:val="00117CA1"/>
    <w:rsid w:val="00120F66"/>
    <w:rsid w:val="00121DF0"/>
    <w:rsid w:val="00122A54"/>
    <w:rsid w:val="001235D3"/>
    <w:rsid w:val="0012719C"/>
    <w:rsid w:val="001275FC"/>
    <w:rsid w:val="00130388"/>
    <w:rsid w:val="001327D6"/>
    <w:rsid w:val="00132D55"/>
    <w:rsid w:val="001347E6"/>
    <w:rsid w:val="001402F0"/>
    <w:rsid w:val="00140F21"/>
    <w:rsid w:val="00145C4F"/>
    <w:rsid w:val="0014792D"/>
    <w:rsid w:val="00150454"/>
    <w:rsid w:val="001510F2"/>
    <w:rsid w:val="00152104"/>
    <w:rsid w:val="0015246D"/>
    <w:rsid w:val="0015252C"/>
    <w:rsid w:val="00153790"/>
    <w:rsid w:val="00155636"/>
    <w:rsid w:val="00156B66"/>
    <w:rsid w:val="001575E4"/>
    <w:rsid w:val="001603EF"/>
    <w:rsid w:val="00160915"/>
    <w:rsid w:val="001618EF"/>
    <w:rsid w:val="00161951"/>
    <w:rsid w:val="00161F7B"/>
    <w:rsid w:val="001624C4"/>
    <w:rsid w:val="001629F7"/>
    <w:rsid w:val="001632F5"/>
    <w:rsid w:val="00163C8B"/>
    <w:rsid w:val="00164970"/>
    <w:rsid w:val="001654CD"/>
    <w:rsid w:val="00165AA1"/>
    <w:rsid w:val="001675F8"/>
    <w:rsid w:val="0017113F"/>
    <w:rsid w:val="001713CB"/>
    <w:rsid w:val="00171F13"/>
    <w:rsid w:val="00174CEF"/>
    <w:rsid w:val="00175094"/>
    <w:rsid w:val="001762F4"/>
    <w:rsid w:val="0018077B"/>
    <w:rsid w:val="00180799"/>
    <w:rsid w:val="00180A9B"/>
    <w:rsid w:val="0018276A"/>
    <w:rsid w:val="001842F4"/>
    <w:rsid w:val="00185F71"/>
    <w:rsid w:val="00187EF8"/>
    <w:rsid w:val="00190F44"/>
    <w:rsid w:val="00191DE6"/>
    <w:rsid w:val="00193E3F"/>
    <w:rsid w:val="001940E3"/>
    <w:rsid w:val="00195226"/>
    <w:rsid w:val="001959D7"/>
    <w:rsid w:val="0019663C"/>
    <w:rsid w:val="001A3A2A"/>
    <w:rsid w:val="001A4D72"/>
    <w:rsid w:val="001A4FED"/>
    <w:rsid w:val="001A5804"/>
    <w:rsid w:val="001A680C"/>
    <w:rsid w:val="001B03BD"/>
    <w:rsid w:val="001B04A9"/>
    <w:rsid w:val="001B151D"/>
    <w:rsid w:val="001B38CD"/>
    <w:rsid w:val="001B5A94"/>
    <w:rsid w:val="001B69DF"/>
    <w:rsid w:val="001B7387"/>
    <w:rsid w:val="001B7926"/>
    <w:rsid w:val="001C01BE"/>
    <w:rsid w:val="001C0A3B"/>
    <w:rsid w:val="001C21B7"/>
    <w:rsid w:val="001C3DA0"/>
    <w:rsid w:val="001C426A"/>
    <w:rsid w:val="001C6CDA"/>
    <w:rsid w:val="001C7B7C"/>
    <w:rsid w:val="001C7DB2"/>
    <w:rsid w:val="001D1E3D"/>
    <w:rsid w:val="001D2CEE"/>
    <w:rsid w:val="001D3346"/>
    <w:rsid w:val="001D38BE"/>
    <w:rsid w:val="001D3AB0"/>
    <w:rsid w:val="001D3CB8"/>
    <w:rsid w:val="001D46B8"/>
    <w:rsid w:val="001D47AD"/>
    <w:rsid w:val="001D59EE"/>
    <w:rsid w:val="001E22A9"/>
    <w:rsid w:val="001E252D"/>
    <w:rsid w:val="001E32DF"/>
    <w:rsid w:val="001E3406"/>
    <w:rsid w:val="001E6EE4"/>
    <w:rsid w:val="001E7444"/>
    <w:rsid w:val="001E76ED"/>
    <w:rsid w:val="001F1942"/>
    <w:rsid w:val="001F24A6"/>
    <w:rsid w:val="001F3715"/>
    <w:rsid w:val="001F3881"/>
    <w:rsid w:val="0020097C"/>
    <w:rsid w:val="0020239B"/>
    <w:rsid w:val="00205682"/>
    <w:rsid w:val="00205747"/>
    <w:rsid w:val="0020706C"/>
    <w:rsid w:val="002074B8"/>
    <w:rsid w:val="00207C41"/>
    <w:rsid w:val="00210360"/>
    <w:rsid w:val="00210975"/>
    <w:rsid w:val="002126C1"/>
    <w:rsid w:val="00213EDF"/>
    <w:rsid w:val="00215FAC"/>
    <w:rsid w:val="002167FF"/>
    <w:rsid w:val="002169FD"/>
    <w:rsid w:val="0022051E"/>
    <w:rsid w:val="00220C24"/>
    <w:rsid w:val="00222468"/>
    <w:rsid w:val="00225FBD"/>
    <w:rsid w:val="002267E3"/>
    <w:rsid w:val="002274BE"/>
    <w:rsid w:val="002305CA"/>
    <w:rsid w:val="00230A9C"/>
    <w:rsid w:val="00231AB1"/>
    <w:rsid w:val="002328B2"/>
    <w:rsid w:val="00232A16"/>
    <w:rsid w:val="002331F9"/>
    <w:rsid w:val="0024045F"/>
    <w:rsid w:val="00240AD1"/>
    <w:rsid w:val="00242260"/>
    <w:rsid w:val="00243A8F"/>
    <w:rsid w:val="00245A9B"/>
    <w:rsid w:val="0024759F"/>
    <w:rsid w:val="0024761D"/>
    <w:rsid w:val="00250CC6"/>
    <w:rsid w:val="00251580"/>
    <w:rsid w:val="00254910"/>
    <w:rsid w:val="00255360"/>
    <w:rsid w:val="00257846"/>
    <w:rsid w:val="00257F01"/>
    <w:rsid w:val="002616CF"/>
    <w:rsid w:val="002619CE"/>
    <w:rsid w:val="002628E6"/>
    <w:rsid w:val="00263733"/>
    <w:rsid w:val="00263E4E"/>
    <w:rsid w:val="00264385"/>
    <w:rsid w:val="00264677"/>
    <w:rsid w:val="00265C31"/>
    <w:rsid w:val="00266EDB"/>
    <w:rsid w:val="00270E9C"/>
    <w:rsid w:val="0027155A"/>
    <w:rsid w:val="00271DB9"/>
    <w:rsid w:val="00274C5B"/>
    <w:rsid w:val="00280A7F"/>
    <w:rsid w:val="0028169F"/>
    <w:rsid w:val="002817E7"/>
    <w:rsid w:val="00283329"/>
    <w:rsid w:val="002835F0"/>
    <w:rsid w:val="00285384"/>
    <w:rsid w:val="0029074C"/>
    <w:rsid w:val="00292318"/>
    <w:rsid w:val="00293862"/>
    <w:rsid w:val="00293DBC"/>
    <w:rsid w:val="00295A1A"/>
    <w:rsid w:val="002A113E"/>
    <w:rsid w:val="002A14EE"/>
    <w:rsid w:val="002A1597"/>
    <w:rsid w:val="002A1C35"/>
    <w:rsid w:val="002A48A4"/>
    <w:rsid w:val="002B0891"/>
    <w:rsid w:val="002B5D40"/>
    <w:rsid w:val="002B63FB"/>
    <w:rsid w:val="002B6766"/>
    <w:rsid w:val="002B6D8A"/>
    <w:rsid w:val="002B6DA4"/>
    <w:rsid w:val="002C140C"/>
    <w:rsid w:val="002C205E"/>
    <w:rsid w:val="002C2285"/>
    <w:rsid w:val="002C25B7"/>
    <w:rsid w:val="002C48DE"/>
    <w:rsid w:val="002D019D"/>
    <w:rsid w:val="002D17B4"/>
    <w:rsid w:val="002D210A"/>
    <w:rsid w:val="002D3349"/>
    <w:rsid w:val="002D43AF"/>
    <w:rsid w:val="002D4BA6"/>
    <w:rsid w:val="002D52C1"/>
    <w:rsid w:val="002D638C"/>
    <w:rsid w:val="002D68BB"/>
    <w:rsid w:val="002D695A"/>
    <w:rsid w:val="002D703B"/>
    <w:rsid w:val="002E03CF"/>
    <w:rsid w:val="002E526F"/>
    <w:rsid w:val="002E76F5"/>
    <w:rsid w:val="002F0EEA"/>
    <w:rsid w:val="002F1B2C"/>
    <w:rsid w:val="002F20A7"/>
    <w:rsid w:val="002F20B5"/>
    <w:rsid w:val="002F2A95"/>
    <w:rsid w:val="002F65A1"/>
    <w:rsid w:val="00300C8A"/>
    <w:rsid w:val="00302099"/>
    <w:rsid w:val="00302F4A"/>
    <w:rsid w:val="00303989"/>
    <w:rsid w:val="00305006"/>
    <w:rsid w:val="00306131"/>
    <w:rsid w:val="003067A1"/>
    <w:rsid w:val="00307748"/>
    <w:rsid w:val="003139BE"/>
    <w:rsid w:val="00314576"/>
    <w:rsid w:val="003148EA"/>
    <w:rsid w:val="00314938"/>
    <w:rsid w:val="00314BA7"/>
    <w:rsid w:val="00315530"/>
    <w:rsid w:val="0031669B"/>
    <w:rsid w:val="00316776"/>
    <w:rsid w:val="00316C8A"/>
    <w:rsid w:val="003177CB"/>
    <w:rsid w:val="00320A14"/>
    <w:rsid w:val="003223F2"/>
    <w:rsid w:val="00322A0D"/>
    <w:rsid w:val="00322CDE"/>
    <w:rsid w:val="003235C8"/>
    <w:rsid w:val="00326907"/>
    <w:rsid w:val="00326B12"/>
    <w:rsid w:val="0033367D"/>
    <w:rsid w:val="00333FF1"/>
    <w:rsid w:val="00334002"/>
    <w:rsid w:val="00334C75"/>
    <w:rsid w:val="00335DE7"/>
    <w:rsid w:val="0034048E"/>
    <w:rsid w:val="00342135"/>
    <w:rsid w:val="00343773"/>
    <w:rsid w:val="00344AFD"/>
    <w:rsid w:val="00347C92"/>
    <w:rsid w:val="00355A42"/>
    <w:rsid w:val="00355B2A"/>
    <w:rsid w:val="00355F12"/>
    <w:rsid w:val="00356156"/>
    <w:rsid w:val="00360A3F"/>
    <w:rsid w:val="00363A44"/>
    <w:rsid w:val="00364C07"/>
    <w:rsid w:val="00365F2E"/>
    <w:rsid w:val="00367996"/>
    <w:rsid w:val="003711DF"/>
    <w:rsid w:val="003718B0"/>
    <w:rsid w:val="00371CF3"/>
    <w:rsid w:val="003740A5"/>
    <w:rsid w:val="00374143"/>
    <w:rsid w:val="00374214"/>
    <w:rsid w:val="0037453D"/>
    <w:rsid w:val="003767EF"/>
    <w:rsid w:val="003771FB"/>
    <w:rsid w:val="00377CB0"/>
    <w:rsid w:val="00381CD5"/>
    <w:rsid w:val="00381E67"/>
    <w:rsid w:val="00385C25"/>
    <w:rsid w:val="00386C41"/>
    <w:rsid w:val="0039434D"/>
    <w:rsid w:val="0039483F"/>
    <w:rsid w:val="00394C13"/>
    <w:rsid w:val="00395C41"/>
    <w:rsid w:val="00395E1F"/>
    <w:rsid w:val="00397058"/>
    <w:rsid w:val="003A154F"/>
    <w:rsid w:val="003A4334"/>
    <w:rsid w:val="003A4DF8"/>
    <w:rsid w:val="003A678A"/>
    <w:rsid w:val="003A7855"/>
    <w:rsid w:val="003A7E9D"/>
    <w:rsid w:val="003B01AE"/>
    <w:rsid w:val="003B0F00"/>
    <w:rsid w:val="003B1418"/>
    <w:rsid w:val="003B2D2B"/>
    <w:rsid w:val="003B57D7"/>
    <w:rsid w:val="003B5EC4"/>
    <w:rsid w:val="003B5F53"/>
    <w:rsid w:val="003B6969"/>
    <w:rsid w:val="003C05E1"/>
    <w:rsid w:val="003C077E"/>
    <w:rsid w:val="003C0AF1"/>
    <w:rsid w:val="003C3552"/>
    <w:rsid w:val="003C3D16"/>
    <w:rsid w:val="003C4A13"/>
    <w:rsid w:val="003C4EAD"/>
    <w:rsid w:val="003C4EB2"/>
    <w:rsid w:val="003C5EEF"/>
    <w:rsid w:val="003C630D"/>
    <w:rsid w:val="003C6866"/>
    <w:rsid w:val="003C68AF"/>
    <w:rsid w:val="003C7515"/>
    <w:rsid w:val="003C7D58"/>
    <w:rsid w:val="003D2870"/>
    <w:rsid w:val="003D3563"/>
    <w:rsid w:val="003D5F89"/>
    <w:rsid w:val="003D7739"/>
    <w:rsid w:val="003D7E30"/>
    <w:rsid w:val="003D7E7F"/>
    <w:rsid w:val="003E0167"/>
    <w:rsid w:val="003E036E"/>
    <w:rsid w:val="003E08F8"/>
    <w:rsid w:val="003E10B9"/>
    <w:rsid w:val="003E1E60"/>
    <w:rsid w:val="003E2810"/>
    <w:rsid w:val="003E3FCD"/>
    <w:rsid w:val="003E4D96"/>
    <w:rsid w:val="003F18EA"/>
    <w:rsid w:val="003F1D30"/>
    <w:rsid w:val="003F1E1E"/>
    <w:rsid w:val="003F3116"/>
    <w:rsid w:val="003F36E4"/>
    <w:rsid w:val="003F5E9B"/>
    <w:rsid w:val="003F6189"/>
    <w:rsid w:val="003F69BC"/>
    <w:rsid w:val="00400AC3"/>
    <w:rsid w:val="00400F39"/>
    <w:rsid w:val="004017DA"/>
    <w:rsid w:val="00403145"/>
    <w:rsid w:val="00403E4E"/>
    <w:rsid w:val="0040510D"/>
    <w:rsid w:val="00407742"/>
    <w:rsid w:val="0041014D"/>
    <w:rsid w:val="00410AE6"/>
    <w:rsid w:val="00412379"/>
    <w:rsid w:val="00412523"/>
    <w:rsid w:val="00414CF3"/>
    <w:rsid w:val="00417F83"/>
    <w:rsid w:val="00421843"/>
    <w:rsid w:val="00424731"/>
    <w:rsid w:val="004252CF"/>
    <w:rsid w:val="00430CAA"/>
    <w:rsid w:val="00432666"/>
    <w:rsid w:val="00432A22"/>
    <w:rsid w:val="0043449E"/>
    <w:rsid w:val="00434DEE"/>
    <w:rsid w:val="00435517"/>
    <w:rsid w:val="00436B59"/>
    <w:rsid w:val="00436DD2"/>
    <w:rsid w:val="004413CD"/>
    <w:rsid w:val="004424D3"/>
    <w:rsid w:val="0044258D"/>
    <w:rsid w:val="0044324A"/>
    <w:rsid w:val="004437C9"/>
    <w:rsid w:val="00443A60"/>
    <w:rsid w:val="00444B1D"/>
    <w:rsid w:val="00444B3C"/>
    <w:rsid w:val="0044570E"/>
    <w:rsid w:val="00447DE2"/>
    <w:rsid w:val="0045215D"/>
    <w:rsid w:val="0045218D"/>
    <w:rsid w:val="004527E2"/>
    <w:rsid w:val="00452CC9"/>
    <w:rsid w:val="00454824"/>
    <w:rsid w:val="00454D06"/>
    <w:rsid w:val="00455F2E"/>
    <w:rsid w:val="00455FA0"/>
    <w:rsid w:val="004567FF"/>
    <w:rsid w:val="00456D94"/>
    <w:rsid w:val="0046401B"/>
    <w:rsid w:val="00464630"/>
    <w:rsid w:val="0046532A"/>
    <w:rsid w:val="00465CB0"/>
    <w:rsid w:val="00466097"/>
    <w:rsid w:val="0046679F"/>
    <w:rsid w:val="0046748E"/>
    <w:rsid w:val="00467BD7"/>
    <w:rsid w:val="0047078B"/>
    <w:rsid w:val="00471457"/>
    <w:rsid w:val="00471656"/>
    <w:rsid w:val="00472513"/>
    <w:rsid w:val="00473F99"/>
    <w:rsid w:val="004809BC"/>
    <w:rsid w:val="00484B11"/>
    <w:rsid w:val="00485015"/>
    <w:rsid w:val="00485AD7"/>
    <w:rsid w:val="00485BD0"/>
    <w:rsid w:val="00486B51"/>
    <w:rsid w:val="00487152"/>
    <w:rsid w:val="00492AC4"/>
    <w:rsid w:val="00492B7E"/>
    <w:rsid w:val="00492E40"/>
    <w:rsid w:val="00494759"/>
    <w:rsid w:val="0049496D"/>
    <w:rsid w:val="00495D5E"/>
    <w:rsid w:val="004973C6"/>
    <w:rsid w:val="004A10BC"/>
    <w:rsid w:val="004A18BB"/>
    <w:rsid w:val="004A1CD9"/>
    <w:rsid w:val="004B04E2"/>
    <w:rsid w:val="004B484B"/>
    <w:rsid w:val="004B78C6"/>
    <w:rsid w:val="004C026B"/>
    <w:rsid w:val="004C1CC5"/>
    <w:rsid w:val="004C2D52"/>
    <w:rsid w:val="004C78ED"/>
    <w:rsid w:val="004C7B52"/>
    <w:rsid w:val="004D075E"/>
    <w:rsid w:val="004D22E3"/>
    <w:rsid w:val="004D2A39"/>
    <w:rsid w:val="004D304C"/>
    <w:rsid w:val="004D6DB2"/>
    <w:rsid w:val="004D7783"/>
    <w:rsid w:val="004D7F28"/>
    <w:rsid w:val="004E01F6"/>
    <w:rsid w:val="004E04E0"/>
    <w:rsid w:val="004E0722"/>
    <w:rsid w:val="004E0733"/>
    <w:rsid w:val="004E34F5"/>
    <w:rsid w:val="004E360C"/>
    <w:rsid w:val="004E42F1"/>
    <w:rsid w:val="004E61CD"/>
    <w:rsid w:val="004E6D00"/>
    <w:rsid w:val="004F021C"/>
    <w:rsid w:val="004F1607"/>
    <w:rsid w:val="004F1964"/>
    <w:rsid w:val="004F1AC3"/>
    <w:rsid w:val="004F1CF1"/>
    <w:rsid w:val="004F25E8"/>
    <w:rsid w:val="004F2975"/>
    <w:rsid w:val="004F31B8"/>
    <w:rsid w:val="004F3D64"/>
    <w:rsid w:val="004F4C84"/>
    <w:rsid w:val="004F73BF"/>
    <w:rsid w:val="0050023D"/>
    <w:rsid w:val="00501B0C"/>
    <w:rsid w:val="005025D2"/>
    <w:rsid w:val="00502ED5"/>
    <w:rsid w:val="0050440C"/>
    <w:rsid w:val="0050451B"/>
    <w:rsid w:val="00505281"/>
    <w:rsid w:val="005057B6"/>
    <w:rsid w:val="00505C21"/>
    <w:rsid w:val="0051047E"/>
    <w:rsid w:val="0051183C"/>
    <w:rsid w:val="0051240A"/>
    <w:rsid w:val="00514217"/>
    <w:rsid w:val="005144E3"/>
    <w:rsid w:val="00515088"/>
    <w:rsid w:val="00516A3A"/>
    <w:rsid w:val="0052018F"/>
    <w:rsid w:val="0052019E"/>
    <w:rsid w:val="00523DC2"/>
    <w:rsid w:val="005254B6"/>
    <w:rsid w:val="00526B6D"/>
    <w:rsid w:val="0052738D"/>
    <w:rsid w:val="0053117A"/>
    <w:rsid w:val="0053336F"/>
    <w:rsid w:val="00533AA9"/>
    <w:rsid w:val="005340A7"/>
    <w:rsid w:val="00535ED5"/>
    <w:rsid w:val="0053681E"/>
    <w:rsid w:val="005413CC"/>
    <w:rsid w:val="0054142D"/>
    <w:rsid w:val="005433BE"/>
    <w:rsid w:val="0054412C"/>
    <w:rsid w:val="005444A7"/>
    <w:rsid w:val="0054456F"/>
    <w:rsid w:val="00545449"/>
    <w:rsid w:val="00545742"/>
    <w:rsid w:val="00545A57"/>
    <w:rsid w:val="00546BB3"/>
    <w:rsid w:val="00547B5A"/>
    <w:rsid w:val="00550228"/>
    <w:rsid w:val="00550738"/>
    <w:rsid w:val="00550780"/>
    <w:rsid w:val="00550A2C"/>
    <w:rsid w:val="00550D8F"/>
    <w:rsid w:val="005532E5"/>
    <w:rsid w:val="00553382"/>
    <w:rsid w:val="005534CE"/>
    <w:rsid w:val="005535CA"/>
    <w:rsid w:val="00554712"/>
    <w:rsid w:val="005557BA"/>
    <w:rsid w:val="00556F8F"/>
    <w:rsid w:val="00557F76"/>
    <w:rsid w:val="00560CC1"/>
    <w:rsid w:val="00561AF5"/>
    <w:rsid w:val="00562D2B"/>
    <w:rsid w:val="0056408E"/>
    <w:rsid w:val="00565C92"/>
    <w:rsid w:val="005668E1"/>
    <w:rsid w:val="00570DBE"/>
    <w:rsid w:val="00571323"/>
    <w:rsid w:val="00572ADC"/>
    <w:rsid w:val="00572FCD"/>
    <w:rsid w:val="00574370"/>
    <w:rsid w:val="00581F7D"/>
    <w:rsid w:val="005850D6"/>
    <w:rsid w:val="00585A62"/>
    <w:rsid w:val="005860A3"/>
    <w:rsid w:val="00587B61"/>
    <w:rsid w:val="00587CF5"/>
    <w:rsid w:val="00590B5C"/>
    <w:rsid w:val="00593E30"/>
    <w:rsid w:val="00595372"/>
    <w:rsid w:val="00595574"/>
    <w:rsid w:val="00597058"/>
    <w:rsid w:val="00597208"/>
    <w:rsid w:val="005A067D"/>
    <w:rsid w:val="005A080D"/>
    <w:rsid w:val="005A22FF"/>
    <w:rsid w:val="005A2862"/>
    <w:rsid w:val="005A3266"/>
    <w:rsid w:val="005A3959"/>
    <w:rsid w:val="005A4F66"/>
    <w:rsid w:val="005A61D9"/>
    <w:rsid w:val="005A63A0"/>
    <w:rsid w:val="005A76D0"/>
    <w:rsid w:val="005A7DE3"/>
    <w:rsid w:val="005A7EB2"/>
    <w:rsid w:val="005B1B3A"/>
    <w:rsid w:val="005B1B6D"/>
    <w:rsid w:val="005B25B6"/>
    <w:rsid w:val="005B2E32"/>
    <w:rsid w:val="005B3A1C"/>
    <w:rsid w:val="005B5368"/>
    <w:rsid w:val="005B65AE"/>
    <w:rsid w:val="005C14AD"/>
    <w:rsid w:val="005C3282"/>
    <w:rsid w:val="005C3DA2"/>
    <w:rsid w:val="005C6BAA"/>
    <w:rsid w:val="005C6D81"/>
    <w:rsid w:val="005C75FB"/>
    <w:rsid w:val="005C7CA6"/>
    <w:rsid w:val="005D07EC"/>
    <w:rsid w:val="005D0A35"/>
    <w:rsid w:val="005D1768"/>
    <w:rsid w:val="005D223E"/>
    <w:rsid w:val="005D2492"/>
    <w:rsid w:val="005D2D0E"/>
    <w:rsid w:val="005D4D4F"/>
    <w:rsid w:val="005D5181"/>
    <w:rsid w:val="005D5578"/>
    <w:rsid w:val="005E10A8"/>
    <w:rsid w:val="005E174C"/>
    <w:rsid w:val="005E1B7D"/>
    <w:rsid w:val="005E24FB"/>
    <w:rsid w:val="005E4A7C"/>
    <w:rsid w:val="005E5E86"/>
    <w:rsid w:val="005F263B"/>
    <w:rsid w:val="005F2661"/>
    <w:rsid w:val="005F3AC1"/>
    <w:rsid w:val="005F5AF5"/>
    <w:rsid w:val="005F7CDB"/>
    <w:rsid w:val="005F7EDC"/>
    <w:rsid w:val="0060042C"/>
    <w:rsid w:val="0060333C"/>
    <w:rsid w:val="0060377A"/>
    <w:rsid w:val="00607F5E"/>
    <w:rsid w:val="00610141"/>
    <w:rsid w:val="0061026F"/>
    <w:rsid w:val="00610FE3"/>
    <w:rsid w:val="00613374"/>
    <w:rsid w:val="00613AE9"/>
    <w:rsid w:val="006156C8"/>
    <w:rsid w:val="00616438"/>
    <w:rsid w:val="00616BFE"/>
    <w:rsid w:val="00621D66"/>
    <w:rsid w:val="00624150"/>
    <w:rsid w:val="00624217"/>
    <w:rsid w:val="00624BDD"/>
    <w:rsid w:val="0062589E"/>
    <w:rsid w:val="00625A3C"/>
    <w:rsid w:val="00626719"/>
    <w:rsid w:val="00627519"/>
    <w:rsid w:val="00630FFF"/>
    <w:rsid w:val="006311AB"/>
    <w:rsid w:val="00633F98"/>
    <w:rsid w:val="00634509"/>
    <w:rsid w:val="00634932"/>
    <w:rsid w:val="00635155"/>
    <w:rsid w:val="00640575"/>
    <w:rsid w:val="006446E5"/>
    <w:rsid w:val="006447D8"/>
    <w:rsid w:val="00644F28"/>
    <w:rsid w:val="0064556C"/>
    <w:rsid w:val="00646A1A"/>
    <w:rsid w:val="00651447"/>
    <w:rsid w:val="0065187E"/>
    <w:rsid w:val="00654FBE"/>
    <w:rsid w:val="00655684"/>
    <w:rsid w:val="006569E2"/>
    <w:rsid w:val="00657389"/>
    <w:rsid w:val="0065791D"/>
    <w:rsid w:val="00661401"/>
    <w:rsid w:val="00661A1D"/>
    <w:rsid w:val="00663E7A"/>
    <w:rsid w:val="0066488C"/>
    <w:rsid w:val="0066677A"/>
    <w:rsid w:val="00666D52"/>
    <w:rsid w:val="00667BBF"/>
    <w:rsid w:val="00671283"/>
    <w:rsid w:val="006731F3"/>
    <w:rsid w:val="00675DFE"/>
    <w:rsid w:val="006762A0"/>
    <w:rsid w:val="00676B85"/>
    <w:rsid w:val="00680208"/>
    <w:rsid w:val="00680E9A"/>
    <w:rsid w:val="00681A7B"/>
    <w:rsid w:val="006825EA"/>
    <w:rsid w:val="00682701"/>
    <w:rsid w:val="00684DDF"/>
    <w:rsid w:val="00686344"/>
    <w:rsid w:val="00687F77"/>
    <w:rsid w:val="00691CFB"/>
    <w:rsid w:val="00694E05"/>
    <w:rsid w:val="00695F55"/>
    <w:rsid w:val="0069688B"/>
    <w:rsid w:val="00697FC0"/>
    <w:rsid w:val="006A045F"/>
    <w:rsid w:val="006A1C5F"/>
    <w:rsid w:val="006A2091"/>
    <w:rsid w:val="006A394A"/>
    <w:rsid w:val="006A40FC"/>
    <w:rsid w:val="006A416A"/>
    <w:rsid w:val="006A4F6E"/>
    <w:rsid w:val="006A6714"/>
    <w:rsid w:val="006A711B"/>
    <w:rsid w:val="006A7DC3"/>
    <w:rsid w:val="006B1075"/>
    <w:rsid w:val="006B1D61"/>
    <w:rsid w:val="006B2E61"/>
    <w:rsid w:val="006B366F"/>
    <w:rsid w:val="006B4924"/>
    <w:rsid w:val="006B51C2"/>
    <w:rsid w:val="006B5BB6"/>
    <w:rsid w:val="006C011C"/>
    <w:rsid w:val="006C10F3"/>
    <w:rsid w:val="006C2488"/>
    <w:rsid w:val="006C29D7"/>
    <w:rsid w:val="006C2E4E"/>
    <w:rsid w:val="006C2E76"/>
    <w:rsid w:val="006C2FC3"/>
    <w:rsid w:val="006C4505"/>
    <w:rsid w:val="006C54C9"/>
    <w:rsid w:val="006C6560"/>
    <w:rsid w:val="006C7974"/>
    <w:rsid w:val="006C7DBE"/>
    <w:rsid w:val="006D027C"/>
    <w:rsid w:val="006D136F"/>
    <w:rsid w:val="006D1C8B"/>
    <w:rsid w:val="006D363D"/>
    <w:rsid w:val="006D3D2D"/>
    <w:rsid w:val="006D4F1C"/>
    <w:rsid w:val="006D788A"/>
    <w:rsid w:val="006E1682"/>
    <w:rsid w:val="006E1A51"/>
    <w:rsid w:val="006E2C83"/>
    <w:rsid w:val="006E32A0"/>
    <w:rsid w:val="006E35C7"/>
    <w:rsid w:val="006E6754"/>
    <w:rsid w:val="006F0912"/>
    <w:rsid w:val="006F1837"/>
    <w:rsid w:val="006F1CC1"/>
    <w:rsid w:val="006F3CD1"/>
    <w:rsid w:val="006F4056"/>
    <w:rsid w:val="006F6398"/>
    <w:rsid w:val="006F6A97"/>
    <w:rsid w:val="00701453"/>
    <w:rsid w:val="0070272D"/>
    <w:rsid w:val="00703585"/>
    <w:rsid w:val="00703A9A"/>
    <w:rsid w:val="007043B5"/>
    <w:rsid w:val="00704C25"/>
    <w:rsid w:val="00705DAD"/>
    <w:rsid w:val="00705F1D"/>
    <w:rsid w:val="007068CE"/>
    <w:rsid w:val="00706AC7"/>
    <w:rsid w:val="00706DA8"/>
    <w:rsid w:val="007110F9"/>
    <w:rsid w:val="00711248"/>
    <w:rsid w:val="0071234C"/>
    <w:rsid w:val="00713C9C"/>
    <w:rsid w:val="0071627E"/>
    <w:rsid w:val="00717DF8"/>
    <w:rsid w:val="00721DF3"/>
    <w:rsid w:val="007239AC"/>
    <w:rsid w:val="00723E95"/>
    <w:rsid w:val="00727A1F"/>
    <w:rsid w:val="00730844"/>
    <w:rsid w:val="007308AC"/>
    <w:rsid w:val="00733953"/>
    <w:rsid w:val="00736364"/>
    <w:rsid w:val="0073642B"/>
    <w:rsid w:val="00736796"/>
    <w:rsid w:val="0073752C"/>
    <w:rsid w:val="007379F1"/>
    <w:rsid w:val="00740AB1"/>
    <w:rsid w:val="00740B74"/>
    <w:rsid w:val="007420BD"/>
    <w:rsid w:val="007472D7"/>
    <w:rsid w:val="00747859"/>
    <w:rsid w:val="007504BE"/>
    <w:rsid w:val="007507AF"/>
    <w:rsid w:val="00750F2F"/>
    <w:rsid w:val="00752571"/>
    <w:rsid w:val="0075376C"/>
    <w:rsid w:val="007538D8"/>
    <w:rsid w:val="00753DF0"/>
    <w:rsid w:val="00754496"/>
    <w:rsid w:val="00754961"/>
    <w:rsid w:val="00754BEE"/>
    <w:rsid w:val="00755817"/>
    <w:rsid w:val="007564B5"/>
    <w:rsid w:val="007565EB"/>
    <w:rsid w:val="00757599"/>
    <w:rsid w:val="00763885"/>
    <w:rsid w:val="0076684E"/>
    <w:rsid w:val="00766A58"/>
    <w:rsid w:val="00775B6A"/>
    <w:rsid w:val="007764F4"/>
    <w:rsid w:val="00776AB8"/>
    <w:rsid w:val="007777E5"/>
    <w:rsid w:val="00781550"/>
    <w:rsid w:val="007822A3"/>
    <w:rsid w:val="00784002"/>
    <w:rsid w:val="0078729A"/>
    <w:rsid w:val="00787352"/>
    <w:rsid w:val="0078753F"/>
    <w:rsid w:val="007878AB"/>
    <w:rsid w:val="00790119"/>
    <w:rsid w:val="007904D1"/>
    <w:rsid w:val="00790675"/>
    <w:rsid w:val="00790CBC"/>
    <w:rsid w:val="007913B4"/>
    <w:rsid w:val="00793577"/>
    <w:rsid w:val="00793616"/>
    <w:rsid w:val="0079441B"/>
    <w:rsid w:val="007946F6"/>
    <w:rsid w:val="00794C4F"/>
    <w:rsid w:val="00795A02"/>
    <w:rsid w:val="0079619D"/>
    <w:rsid w:val="007969DC"/>
    <w:rsid w:val="007971D7"/>
    <w:rsid w:val="00797AF9"/>
    <w:rsid w:val="007A0916"/>
    <w:rsid w:val="007A1F9E"/>
    <w:rsid w:val="007A2CD1"/>
    <w:rsid w:val="007A31DC"/>
    <w:rsid w:val="007A7293"/>
    <w:rsid w:val="007B29E4"/>
    <w:rsid w:val="007B2E72"/>
    <w:rsid w:val="007B3A5C"/>
    <w:rsid w:val="007B5829"/>
    <w:rsid w:val="007B6843"/>
    <w:rsid w:val="007B75A3"/>
    <w:rsid w:val="007C07C7"/>
    <w:rsid w:val="007C1F01"/>
    <w:rsid w:val="007C28B1"/>
    <w:rsid w:val="007C428F"/>
    <w:rsid w:val="007C57E4"/>
    <w:rsid w:val="007C6F24"/>
    <w:rsid w:val="007D1C01"/>
    <w:rsid w:val="007D39B9"/>
    <w:rsid w:val="007D5394"/>
    <w:rsid w:val="007D5CBB"/>
    <w:rsid w:val="007D7D94"/>
    <w:rsid w:val="007D7E75"/>
    <w:rsid w:val="007E3985"/>
    <w:rsid w:val="007E3C38"/>
    <w:rsid w:val="007E5D95"/>
    <w:rsid w:val="007F066A"/>
    <w:rsid w:val="007F09BE"/>
    <w:rsid w:val="007F32FD"/>
    <w:rsid w:val="007F3312"/>
    <w:rsid w:val="007F4183"/>
    <w:rsid w:val="0080079C"/>
    <w:rsid w:val="00801676"/>
    <w:rsid w:val="00801767"/>
    <w:rsid w:val="008022F1"/>
    <w:rsid w:val="00802B0D"/>
    <w:rsid w:val="00802EEF"/>
    <w:rsid w:val="008039F6"/>
    <w:rsid w:val="00804762"/>
    <w:rsid w:val="008049D8"/>
    <w:rsid w:val="00804FB5"/>
    <w:rsid w:val="00805385"/>
    <w:rsid w:val="00806981"/>
    <w:rsid w:val="00810AE7"/>
    <w:rsid w:val="008110A1"/>
    <w:rsid w:val="008130DE"/>
    <w:rsid w:val="00814341"/>
    <w:rsid w:val="008152C8"/>
    <w:rsid w:val="008158AB"/>
    <w:rsid w:val="008173B3"/>
    <w:rsid w:val="00817E2A"/>
    <w:rsid w:val="00820CD5"/>
    <w:rsid w:val="00821C17"/>
    <w:rsid w:val="00823BAA"/>
    <w:rsid w:val="008249C9"/>
    <w:rsid w:val="008252D2"/>
    <w:rsid w:val="00826801"/>
    <w:rsid w:val="0082708E"/>
    <w:rsid w:val="008278DF"/>
    <w:rsid w:val="00831B04"/>
    <w:rsid w:val="0083362C"/>
    <w:rsid w:val="00833E6C"/>
    <w:rsid w:val="0083714C"/>
    <w:rsid w:val="008400FA"/>
    <w:rsid w:val="00840269"/>
    <w:rsid w:val="00840C0C"/>
    <w:rsid w:val="00840F1D"/>
    <w:rsid w:val="00841C14"/>
    <w:rsid w:val="00845CBE"/>
    <w:rsid w:val="00847092"/>
    <w:rsid w:val="00847102"/>
    <w:rsid w:val="00850E9F"/>
    <w:rsid w:val="0085375E"/>
    <w:rsid w:val="0085391B"/>
    <w:rsid w:val="00854403"/>
    <w:rsid w:val="00854505"/>
    <w:rsid w:val="0085486E"/>
    <w:rsid w:val="00854E14"/>
    <w:rsid w:val="0085589D"/>
    <w:rsid w:val="0085749C"/>
    <w:rsid w:val="00860645"/>
    <w:rsid w:val="00860DD6"/>
    <w:rsid w:val="0086276A"/>
    <w:rsid w:val="0086333D"/>
    <w:rsid w:val="00864B2B"/>
    <w:rsid w:val="00866876"/>
    <w:rsid w:val="00871036"/>
    <w:rsid w:val="0087200C"/>
    <w:rsid w:val="00876609"/>
    <w:rsid w:val="00877495"/>
    <w:rsid w:val="00877AE5"/>
    <w:rsid w:val="00877D78"/>
    <w:rsid w:val="008806D9"/>
    <w:rsid w:val="0088114A"/>
    <w:rsid w:val="008813CB"/>
    <w:rsid w:val="0088162E"/>
    <w:rsid w:val="008821E8"/>
    <w:rsid w:val="0088301D"/>
    <w:rsid w:val="00883E09"/>
    <w:rsid w:val="00883FFE"/>
    <w:rsid w:val="008850D6"/>
    <w:rsid w:val="00886510"/>
    <w:rsid w:val="00886F11"/>
    <w:rsid w:val="00887AD2"/>
    <w:rsid w:val="00891DD5"/>
    <w:rsid w:val="008923CE"/>
    <w:rsid w:val="00892C1B"/>
    <w:rsid w:val="00894F92"/>
    <w:rsid w:val="00896187"/>
    <w:rsid w:val="008967B8"/>
    <w:rsid w:val="00897503"/>
    <w:rsid w:val="008A09DC"/>
    <w:rsid w:val="008A1C96"/>
    <w:rsid w:val="008A2025"/>
    <w:rsid w:val="008A20DA"/>
    <w:rsid w:val="008A2BF5"/>
    <w:rsid w:val="008A31C8"/>
    <w:rsid w:val="008A4030"/>
    <w:rsid w:val="008A5797"/>
    <w:rsid w:val="008A6543"/>
    <w:rsid w:val="008A69EA"/>
    <w:rsid w:val="008A7983"/>
    <w:rsid w:val="008A7D25"/>
    <w:rsid w:val="008A7DF1"/>
    <w:rsid w:val="008B0F36"/>
    <w:rsid w:val="008B4676"/>
    <w:rsid w:val="008B4AED"/>
    <w:rsid w:val="008B5953"/>
    <w:rsid w:val="008B5AAF"/>
    <w:rsid w:val="008B620F"/>
    <w:rsid w:val="008B66ED"/>
    <w:rsid w:val="008B6BB7"/>
    <w:rsid w:val="008C136E"/>
    <w:rsid w:val="008C140C"/>
    <w:rsid w:val="008C1CBA"/>
    <w:rsid w:val="008C2AA8"/>
    <w:rsid w:val="008C346B"/>
    <w:rsid w:val="008C6C47"/>
    <w:rsid w:val="008D0658"/>
    <w:rsid w:val="008D0D2B"/>
    <w:rsid w:val="008D1B67"/>
    <w:rsid w:val="008D474C"/>
    <w:rsid w:val="008D5997"/>
    <w:rsid w:val="008D5F2C"/>
    <w:rsid w:val="008D619A"/>
    <w:rsid w:val="008D67FA"/>
    <w:rsid w:val="008D7678"/>
    <w:rsid w:val="008E18C4"/>
    <w:rsid w:val="008E1DF8"/>
    <w:rsid w:val="008E3487"/>
    <w:rsid w:val="008E40CF"/>
    <w:rsid w:val="008E46CE"/>
    <w:rsid w:val="008E7947"/>
    <w:rsid w:val="008F202F"/>
    <w:rsid w:val="008F322F"/>
    <w:rsid w:val="008F406F"/>
    <w:rsid w:val="008F5C18"/>
    <w:rsid w:val="0090102E"/>
    <w:rsid w:val="009024D3"/>
    <w:rsid w:val="00904A5A"/>
    <w:rsid w:val="00906E19"/>
    <w:rsid w:val="0091231E"/>
    <w:rsid w:val="009128E8"/>
    <w:rsid w:val="009139AE"/>
    <w:rsid w:val="00916122"/>
    <w:rsid w:val="00916715"/>
    <w:rsid w:val="00916890"/>
    <w:rsid w:val="00917C97"/>
    <w:rsid w:val="0092122F"/>
    <w:rsid w:val="00921F2E"/>
    <w:rsid w:val="00922314"/>
    <w:rsid w:val="00922A30"/>
    <w:rsid w:val="00925D6D"/>
    <w:rsid w:val="00930C12"/>
    <w:rsid w:val="0093140A"/>
    <w:rsid w:val="00932BF5"/>
    <w:rsid w:val="00935F6B"/>
    <w:rsid w:val="00936490"/>
    <w:rsid w:val="0093756B"/>
    <w:rsid w:val="009400C2"/>
    <w:rsid w:val="009410C8"/>
    <w:rsid w:val="00941A3B"/>
    <w:rsid w:val="00942F00"/>
    <w:rsid w:val="00945B4D"/>
    <w:rsid w:val="009462FA"/>
    <w:rsid w:val="00947D92"/>
    <w:rsid w:val="00947FD1"/>
    <w:rsid w:val="0095047E"/>
    <w:rsid w:val="009505DD"/>
    <w:rsid w:val="00952A6E"/>
    <w:rsid w:val="00952C5F"/>
    <w:rsid w:val="00952E2A"/>
    <w:rsid w:val="00952E47"/>
    <w:rsid w:val="0095351A"/>
    <w:rsid w:val="00953642"/>
    <w:rsid w:val="00953B09"/>
    <w:rsid w:val="009548F0"/>
    <w:rsid w:val="00955905"/>
    <w:rsid w:val="00957EEC"/>
    <w:rsid w:val="00962E14"/>
    <w:rsid w:val="00964E73"/>
    <w:rsid w:val="00965DBB"/>
    <w:rsid w:val="00966CA1"/>
    <w:rsid w:val="0096761A"/>
    <w:rsid w:val="0096782E"/>
    <w:rsid w:val="00967C4A"/>
    <w:rsid w:val="00967D38"/>
    <w:rsid w:val="009705B3"/>
    <w:rsid w:val="00970A9C"/>
    <w:rsid w:val="00971016"/>
    <w:rsid w:val="0097109C"/>
    <w:rsid w:val="009715B7"/>
    <w:rsid w:val="009726B2"/>
    <w:rsid w:val="009744FE"/>
    <w:rsid w:val="009758A6"/>
    <w:rsid w:val="00976795"/>
    <w:rsid w:val="0098120E"/>
    <w:rsid w:val="009813A6"/>
    <w:rsid w:val="0098215C"/>
    <w:rsid w:val="00983EEA"/>
    <w:rsid w:val="00984C4A"/>
    <w:rsid w:val="00986391"/>
    <w:rsid w:val="00986D35"/>
    <w:rsid w:val="00986D70"/>
    <w:rsid w:val="00986FF7"/>
    <w:rsid w:val="00987235"/>
    <w:rsid w:val="00987932"/>
    <w:rsid w:val="009900FE"/>
    <w:rsid w:val="009908F8"/>
    <w:rsid w:val="00991876"/>
    <w:rsid w:val="00993B67"/>
    <w:rsid w:val="009965BA"/>
    <w:rsid w:val="00996AE1"/>
    <w:rsid w:val="00997733"/>
    <w:rsid w:val="009A12AE"/>
    <w:rsid w:val="009A2683"/>
    <w:rsid w:val="009A3AC4"/>
    <w:rsid w:val="009A449A"/>
    <w:rsid w:val="009A4FB6"/>
    <w:rsid w:val="009A52DE"/>
    <w:rsid w:val="009A6A56"/>
    <w:rsid w:val="009B1272"/>
    <w:rsid w:val="009B6A39"/>
    <w:rsid w:val="009B74DF"/>
    <w:rsid w:val="009B7B1F"/>
    <w:rsid w:val="009C071F"/>
    <w:rsid w:val="009C122F"/>
    <w:rsid w:val="009C132A"/>
    <w:rsid w:val="009C2244"/>
    <w:rsid w:val="009C23D0"/>
    <w:rsid w:val="009C3C7B"/>
    <w:rsid w:val="009C65E1"/>
    <w:rsid w:val="009C6C48"/>
    <w:rsid w:val="009D0D31"/>
    <w:rsid w:val="009D1D31"/>
    <w:rsid w:val="009D2FBE"/>
    <w:rsid w:val="009D4376"/>
    <w:rsid w:val="009D4607"/>
    <w:rsid w:val="009D46CF"/>
    <w:rsid w:val="009D504E"/>
    <w:rsid w:val="009E0C07"/>
    <w:rsid w:val="009E2630"/>
    <w:rsid w:val="009E3EDF"/>
    <w:rsid w:val="009E4604"/>
    <w:rsid w:val="009E5669"/>
    <w:rsid w:val="009F0556"/>
    <w:rsid w:val="009F0CFD"/>
    <w:rsid w:val="009F1183"/>
    <w:rsid w:val="009F1514"/>
    <w:rsid w:val="009F2F7B"/>
    <w:rsid w:val="009F428C"/>
    <w:rsid w:val="009F44B4"/>
    <w:rsid w:val="009F589F"/>
    <w:rsid w:val="009F6039"/>
    <w:rsid w:val="009F7119"/>
    <w:rsid w:val="00A00071"/>
    <w:rsid w:val="00A00401"/>
    <w:rsid w:val="00A01840"/>
    <w:rsid w:val="00A03128"/>
    <w:rsid w:val="00A03A89"/>
    <w:rsid w:val="00A040AE"/>
    <w:rsid w:val="00A043DE"/>
    <w:rsid w:val="00A05BAE"/>
    <w:rsid w:val="00A05DF3"/>
    <w:rsid w:val="00A061EC"/>
    <w:rsid w:val="00A06513"/>
    <w:rsid w:val="00A07A62"/>
    <w:rsid w:val="00A10C0F"/>
    <w:rsid w:val="00A10C8E"/>
    <w:rsid w:val="00A10D10"/>
    <w:rsid w:val="00A11618"/>
    <w:rsid w:val="00A1330A"/>
    <w:rsid w:val="00A13724"/>
    <w:rsid w:val="00A14CF4"/>
    <w:rsid w:val="00A150D8"/>
    <w:rsid w:val="00A1570C"/>
    <w:rsid w:val="00A15C4F"/>
    <w:rsid w:val="00A16687"/>
    <w:rsid w:val="00A16C74"/>
    <w:rsid w:val="00A16E60"/>
    <w:rsid w:val="00A17287"/>
    <w:rsid w:val="00A23560"/>
    <w:rsid w:val="00A235F7"/>
    <w:rsid w:val="00A268A9"/>
    <w:rsid w:val="00A2724A"/>
    <w:rsid w:val="00A331FD"/>
    <w:rsid w:val="00A33B7F"/>
    <w:rsid w:val="00A35946"/>
    <w:rsid w:val="00A37539"/>
    <w:rsid w:val="00A408F5"/>
    <w:rsid w:val="00A40A7A"/>
    <w:rsid w:val="00A40B4C"/>
    <w:rsid w:val="00A40CC1"/>
    <w:rsid w:val="00A42250"/>
    <w:rsid w:val="00A4333D"/>
    <w:rsid w:val="00A50AF8"/>
    <w:rsid w:val="00A5120D"/>
    <w:rsid w:val="00A515A2"/>
    <w:rsid w:val="00A51842"/>
    <w:rsid w:val="00A51FFD"/>
    <w:rsid w:val="00A5225C"/>
    <w:rsid w:val="00A563AF"/>
    <w:rsid w:val="00A60347"/>
    <w:rsid w:val="00A6034F"/>
    <w:rsid w:val="00A61E33"/>
    <w:rsid w:val="00A62487"/>
    <w:rsid w:val="00A62592"/>
    <w:rsid w:val="00A63885"/>
    <w:rsid w:val="00A63AF0"/>
    <w:rsid w:val="00A641D4"/>
    <w:rsid w:val="00A64BEC"/>
    <w:rsid w:val="00A67E70"/>
    <w:rsid w:val="00A70534"/>
    <w:rsid w:val="00A70AB0"/>
    <w:rsid w:val="00A71CE4"/>
    <w:rsid w:val="00A72D6E"/>
    <w:rsid w:val="00A73262"/>
    <w:rsid w:val="00A733F8"/>
    <w:rsid w:val="00A73A46"/>
    <w:rsid w:val="00A73EE8"/>
    <w:rsid w:val="00A74A2B"/>
    <w:rsid w:val="00A7524B"/>
    <w:rsid w:val="00A7525C"/>
    <w:rsid w:val="00A77567"/>
    <w:rsid w:val="00A77B25"/>
    <w:rsid w:val="00A77D86"/>
    <w:rsid w:val="00A83153"/>
    <w:rsid w:val="00A84AA3"/>
    <w:rsid w:val="00A85A01"/>
    <w:rsid w:val="00A85BA4"/>
    <w:rsid w:val="00A85D05"/>
    <w:rsid w:val="00A8785A"/>
    <w:rsid w:val="00A902C2"/>
    <w:rsid w:val="00A90432"/>
    <w:rsid w:val="00A91C34"/>
    <w:rsid w:val="00A941F5"/>
    <w:rsid w:val="00A945B1"/>
    <w:rsid w:val="00A950CC"/>
    <w:rsid w:val="00A96051"/>
    <w:rsid w:val="00A96A0F"/>
    <w:rsid w:val="00A97E4B"/>
    <w:rsid w:val="00A97E56"/>
    <w:rsid w:val="00AA0074"/>
    <w:rsid w:val="00AA1A8E"/>
    <w:rsid w:val="00AA4B7D"/>
    <w:rsid w:val="00AA5950"/>
    <w:rsid w:val="00AB0DB7"/>
    <w:rsid w:val="00AB0E27"/>
    <w:rsid w:val="00AB15F1"/>
    <w:rsid w:val="00AB312A"/>
    <w:rsid w:val="00AB5AA5"/>
    <w:rsid w:val="00AB6697"/>
    <w:rsid w:val="00AB73D1"/>
    <w:rsid w:val="00AC07BD"/>
    <w:rsid w:val="00AC13B2"/>
    <w:rsid w:val="00AC22AE"/>
    <w:rsid w:val="00AC24D4"/>
    <w:rsid w:val="00AC3A6B"/>
    <w:rsid w:val="00AC3D0D"/>
    <w:rsid w:val="00AC410B"/>
    <w:rsid w:val="00AC41C3"/>
    <w:rsid w:val="00AC46F5"/>
    <w:rsid w:val="00AC4F32"/>
    <w:rsid w:val="00AC7BF8"/>
    <w:rsid w:val="00AD191A"/>
    <w:rsid w:val="00AD2407"/>
    <w:rsid w:val="00AD4B30"/>
    <w:rsid w:val="00AD5DDB"/>
    <w:rsid w:val="00AD783C"/>
    <w:rsid w:val="00AE041D"/>
    <w:rsid w:val="00AE58D4"/>
    <w:rsid w:val="00AE6B9C"/>
    <w:rsid w:val="00AE6C78"/>
    <w:rsid w:val="00AF16E9"/>
    <w:rsid w:val="00AF558D"/>
    <w:rsid w:val="00AF5C65"/>
    <w:rsid w:val="00AF62C2"/>
    <w:rsid w:val="00B00D76"/>
    <w:rsid w:val="00B012DA"/>
    <w:rsid w:val="00B01429"/>
    <w:rsid w:val="00B02224"/>
    <w:rsid w:val="00B02935"/>
    <w:rsid w:val="00B03D10"/>
    <w:rsid w:val="00B05FDA"/>
    <w:rsid w:val="00B10ECF"/>
    <w:rsid w:val="00B11218"/>
    <w:rsid w:val="00B126C6"/>
    <w:rsid w:val="00B129B5"/>
    <w:rsid w:val="00B13508"/>
    <w:rsid w:val="00B13ED3"/>
    <w:rsid w:val="00B146C0"/>
    <w:rsid w:val="00B14A30"/>
    <w:rsid w:val="00B14AFB"/>
    <w:rsid w:val="00B1548F"/>
    <w:rsid w:val="00B16B99"/>
    <w:rsid w:val="00B1728D"/>
    <w:rsid w:val="00B1752A"/>
    <w:rsid w:val="00B20143"/>
    <w:rsid w:val="00B2039C"/>
    <w:rsid w:val="00B20D8B"/>
    <w:rsid w:val="00B24C52"/>
    <w:rsid w:val="00B2633C"/>
    <w:rsid w:val="00B27B2E"/>
    <w:rsid w:val="00B302CF"/>
    <w:rsid w:val="00B32749"/>
    <w:rsid w:val="00B32E4E"/>
    <w:rsid w:val="00B345F7"/>
    <w:rsid w:val="00B35444"/>
    <w:rsid w:val="00B3761A"/>
    <w:rsid w:val="00B42A6C"/>
    <w:rsid w:val="00B43C2D"/>
    <w:rsid w:val="00B43F32"/>
    <w:rsid w:val="00B4456F"/>
    <w:rsid w:val="00B44E91"/>
    <w:rsid w:val="00B453F9"/>
    <w:rsid w:val="00B46211"/>
    <w:rsid w:val="00B467CC"/>
    <w:rsid w:val="00B505CF"/>
    <w:rsid w:val="00B53424"/>
    <w:rsid w:val="00B544EE"/>
    <w:rsid w:val="00B5596C"/>
    <w:rsid w:val="00B56A74"/>
    <w:rsid w:val="00B60D49"/>
    <w:rsid w:val="00B61F61"/>
    <w:rsid w:val="00B63BBC"/>
    <w:rsid w:val="00B643EB"/>
    <w:rsid w:val="00B65A62"/>
    <w:rsid w:val="00B65D30"/>
    <w:rsid w:val="00B663F7"/>
    <w:rsid w:val="00B6683C"/>
    <w:rsid w:val="00B67D15"/>
    <w:rsid w:val="00B710A1"/>
    <w:rsid w:val="00B72317"/>
    <w:rsid w:val="00B727F0"/>
    <w:rsid w:val="00B7564D"/>
    <w:rsid w:val="00B767ED"/>
    <w:rsid w:val="00B77B09"/>
    <w:rsid w:val="00B802A8"/>
    <w:rsid w:val="00B82A86"/>
    <w:rsid w:val="00B83A9C"/>
    <w:rsid w:val="00B86005"/>
    <w:rsid w:val="00B8604D"/>
    <w:rsid w:val="00B86202"/>
    <w:rsid w:val="00B86FDC"/>
    <w:rsid w:val="00B90B22"/>
    <w:rsid w:val="00B90CF8"/>
    <w:rsid w:val="00B90D9E"/>
    <w:rsid w:val="00B91986"/>
    <w:rsid w:val="00B949E7"/>
    <w:rsid w:val="00B95C9E"/>
    <w:rsid w:val="00B96446"/>
    <w:rsid w:val="00B96E4F"/>
    <w:rsid w:val="00BA0645"/>
    <w:rsid w:val="00BA14BA"/>
    <w:rsid w:val="00BA4044"/>
    <w:rsid w:val="00BA483D"/>
    <w:rsid w:val="00BA4ED1"/>
    <w:rsid w:val="00BA600A"/>
    <w:rsid w:val="00BA683D"/>
    <w:rsid w:val="00BA688E"/>
    <w:rsid w:val="00BA69EE"/>
    <w:rsid w:val="00BA7582"/>
    <w:rsid w:val="00BB0843"/>
    <w:rsid w:val="00BB0A59"/>
    <w:rsid w:val="00BB1555"/>
    <w:rsid w:val="00BB236C"/>
    <w:rsid w:val="00BB3390"/>
    <w:rsid w:val="00BB3408"/>
    <w:rsid w:val="00BB4052"/>
    <w:rsid w:val="00BB46BB"/>
    <w:rsid w:val="00BB5C69"/>
    <w:rsid w:val="00BB5DCC"/>
    <w:rsid w:val="00BC68E7"/>
    <w:rsid w:val="00BC72C9"/>
    <w:rsid w:val="00BC7341"/>
    <w:rsid w:val="00BC78DA"/>
    <w:rsid w:val="00BD05C8"/>
    <w:rsid w:val="00BD17E4"/>
    <w:rsid w:val="00BD1B80"/>
    <w:rsid w:val="00BD33E4"/>
    <w:rsid w:val="00BD4333"/>
    <w:rsid w:val="00BD7164"/>
    <w:rsid w:val="00BE07E2"/>
    <w:rsid w:val="00BE2447"/>
    <w:rsid w:val="00BE2AD6"/>
    <w:rsid w:val="00BE609B"/>
    <w:rsid w:val="00BE6229"/>
    <w:rsid w:val="00BE65D1"/>
    <w:rsid w:val="00BE727A"/>
    <w:rsid w:val="00BF00BC"/>
    <w:rsid w:val="00BF0130"/>
    <w:rsid w:val="00BF10E4"/>
    <w:rsid w:val="00BF20DB"/>
    <w:rsid w:val="00BF2A76"/>
    <w:rsid w:val="00BF2E33"/>
    <w:rsid w:val="00BF4225"/>
    <w:rsid w:val="00BF4B5D"/>
    <w:rsid w:val="00BF4F7F"/>
    <w:rsid w:val="00BF5F25"/>
    <w:rsid w:val="00C0205A"/>
    <w:rsid w:val="00C02A78"/>
    <w:rsid w:val="00C02B93"/>
    <w:rsid w:val="00C04307"/>
    <w:rsid w:val="00C063F2"/>
    <w:rsid w:val="00C069FF"/>
    <w:rsid w:val="00C0777A"/>
    <w:rsid w:val="00C078A4"/>
    <w:rsid w:val="00C11009"/>
    <w:rsid w:val="00C11026"/>
    <w:rsid w:val="00C1168C"/>
    <w:rsid w:val="00C11E13"/>
    <w:rsid w:val="00C127FE"/>
    <w:rsid w:val="00C1281B"/>
    <w:rsid w:val="00C128B1"/>
    <w:rsid w:val="00C1324B"/>
    <w:rsid w:val="00C144E4"/>
    <w:rsid w:val="00C156C3"/>
    <w:rsid w:val="00C15DB0"/>
    <w:rsid w:val="00C162DB"/>
    <w:rsid w:val="00C20B30"/>
    <w:rsid w:val="00C2122A"/>
    <w:rsid w:val="00C2376A"/>
    <w:rsid w:val="00C24336"/>
    <w:rsid w:val="00C244CD"/>
    <w:rsid w:val="00C30C67"/>
    <w:rsid w:val="00C3341A"/>
    <w:rsid w:val="00C337AC"/>
    <w:rsid w:val="00C34D41"/>
    <w:rsid w:val="00C357EB"/>
    <w:rsid w:val="00C35815"/>
    <w:rsid w:val="00C35EB8"/>
    <w:rsid w:val="00C3637D"/>
    <w:rsid w:val="00C37488"/>
    <w:rsid w:val="00C40297"/>
    <w:rsid w:val="00C44E75"/>
    <w:rsid w:val="00C456FF"/>
    <w:rsid w:val="00C4572A"/>
    <w:rsid w:val="00C45804"/>
    <w:rsid w:val="00C46A31"/>
    <w:rsid w:val="00C472D8"/>
    <w:rsid w:val="00C476E1"/>
    <w:rsid w:val="00C47DD1"/>
    <w:rsid w:val="00C53368"/>
    <w:rsid w:val="00C5533D"/>
    <w:rsid w:val="00C56B6D"/>
    <w:rsid w:val="00C57FA1"/>
    <w:rsid w:val="00C61182"/>
    <w:rsid w:val="00C62DC1"/>
    <w:rsid w:val="00C63512"/>
    <w:rsid w:val="00C6392B"/>
    <w:rsid w:val="00C63CBA"/>
    <w:rsid w:val="00C63FE2"/>
    <w:rsid w:val="00C64BB3"/>
    <w:rsid w:val="00C65FBE"/>
    <w:rsid w:val="00C67954"/>
    <w:rsid w:val="00C72105"/>
    <w:rsid w:val="00C72998"/>
    <w:rsid w:val="00C73812"/>
    <w:rsid w:val="00C74541"/>
    <w:rsid w:val="00C74AAF"/>
    <w:rsid w:val="00C74FF9"/>
    <w:rsid w:val="00C76706"/>
    <w:rsid w:val="00C81F18"/>
    <w:rsid w:val="00C83DF4"/>
    <w:rsid w:val="00C845FD"/>
    <w:rsid w:val="00C86892"/>
    <w:rsid w:val="00C87AB5"/>
    <w:rsid w:val="00C9321B"/>
    <w:rsid w:val="00C93ED6"/>
    <w:rsid w:val="00C952C0"/>
    <w:rsid w:val="00C97C2D"/>
    <w:rsid w:val="00CA1B14"/>
    <w:rsid w:val="00CA21B8"/>
    <w:rsid w:val="00CA47BD"/>
    <w:rsid w:val="00CA54F5"/>
    <w:rsid w:val="00CA5616"/>
    <w:rsid w:val="00CA78D3"/>
    <w:rsid w:val="00CB0630"/>
    <w:rsid w:val="00CB0965"/>
    <w:rsid w:val="00CB0A76"/>
    <w:rsid w:val="00CB0E67"/>
    <w:rsid w:val="00CB2D00"/>
    <w:rsid w:val="00CB4281"/>
    <w:rsid w:val="00CB5648"/>
    <w:rsid w:val="00CB601D"/>
    <w:rsid w:val="00CC0965"/>
    <w:rsid w:val="00CC177C"/>
    <w:rsid w:val="00CC365B"/>
    <w:rsid w:val="00CC3B60"/>
    <w:rsid w:val="00CC3C32"/>
    <w:rsid w:val="00CC42BF"/>
    <w:rsid w:val="00CC4733"/>
    <w:rsid w:val="00CC6821"/>
    <w:rsid w:val="00CC7738"/>
    <w:rsid w:val="00CD67C0"/>
    <w:rsid w:val="00CE13A5"/>
    <w:rsid w:val="00CE15F1"/>
    <w:rsid w:val="00CE3357"/>
    <w:rsid w:val="00CE3899"/>
    <w:rsid w:val="00CE39F0"/>
    <w:rsid w:val="00CE45B2"/>
    <w:rsid w:val="00CE45FE"/>
    <w:rsid w:val="00CF10FA"/>
    <w:rsid w:val="00CF2F00"/>
    <w:rsid w:val="00CF38E8"/>
    <w:rsid w:val="00CF5F9B"/>
    <w:rsid w:val="00CF6307"/>
    <w:rsid w:val="00CF72CD"/>
    <w:rsid w:val="00CF7702"/>
    <w:rsid w:val="00D0035F"/>
    <w:rsid w:val="00D012B5"/>
    <w:rsid w:val="00D026B0"/>
    <w:rsid w:val="00D034A2"/>
    <w:rsid w:val="00D046CC"/>
    <w:rsid w:val="00D05370"/>
    <w:rsid w:val="00D05EDF"/>
    <w:rsid w:val="00D065E4"/>
    <w:rsid w:val="00D06D1C"/>
    <w:rsid w:val="00D10B34"/>
    <w:rsid w:val="00D115CF"/>
    <w:rsid w:val="00D1286C"/>
    <w:rsid w:val="00D1579E"/>
    <w:rsid w:val="00D20E96"/>
    <w:rsid w:val="00D235C5"/>
    <w:rsid w:val="00D23CA7"/>
    <w:rsid w:val="00D240F1"/>
    <w:rsid w:val="00D248F4"/>
    <w:rsid w:val="00D24D56"/>
    <w:rsid w:val="00D27761"/>
    <w:rsid w:val="00D27928"/>
    <w:rsid w:val="00D31D7E"/>
    <w:rsid w:val="00D3428B"/>
    <w:rsid w:val="00D34C08"/>
    <w:rsid w:val="00D428D3"/>
    <w:rsid w:val="00D439E4"/>
    <w:rsid w:val="00D4444B"/>
    <w:rsid w:val="00D46068"/>
    <w:rsid w:val="00D468BB"/>
    <w:rsid w:val="00D46BDB"/>
    <w:rsid w:val="00D46F0A"/>
    <w:rsid w:val="00D4733A"/>
    <w:rsid w:val="00D474D4"/>
    <w:rsid w:val="00D47854"/>
    <w:rsid w:val="00D47F4C"/>
    <w:rsid w:val="00D502AF"/>
    <w:rsid w:val="00D50985"/>
    <w:rsid w:val="00D53BAC"/>
    <w:rsid w:val="00D5418F"/>
    <w:rsid w:val="00D55BE4"/>
    <w:rsid w:val="00D56967"/>
    <w:rsid w:val="00D601AD"/>
    <w:rsid w:val="00D609F1"/>
    <w:rsid w:val="00D62BFA"/>
    <w:rsid w:val="00D66F8C"/>
    <w:rsid w:val="00D70797"/>
    <w:rsid w:val="00D72D09"/>
    <w:rsid w:val="00D73F64"/>
    <w:rsid w:val="00D745D4"/>
    <w:rsid w:val="00D75124"/>
    <w:rsid w:val="00D75FE7"/>
    <w:rsid w:val="00D8118F"/>
    <w:rsid w:val="00D81C67"/>
    <w:rsid w:val="00D81E27"/>
    <w:rsid w:val="00D83071"/>
    <w:rsid w:val="00D83B3F"/>
    <w:rsid w:val="00D866C2"/>
    <w:rsid w:val="00D87532"/>
    <w:rsid w:val="00D90EBA"/>
    <w:rsid w:val="00D91194"/>
    <w:rsid w:val="00D9144F"/>
    <w:rsid w:val="00D91506"/>
    <w:rsid w:val="00D92758"/>
    <w:rsid w:val="00D93166"/>
    <w:rsid w:val="00D9385C"/>
    <w:rsid w:val="00D938C1"/>
    <w:rsid w:val="00DA15B4"/>
    <w:rsid w:val="00DA1D66"/>
    <w:rsid w:val="00DA2538"/>
    <w:rsid w:val="00DA2C5E"/>
    <w:rsid w:val="00DA4998"/>
    <w:rsid w:val="00DA5FAE"/>
    <w:rsid w:val="00DA6668"/>
    <w:rsid w:val="00DB0B06"/>
    <w:rsid w:val="00DB0D34"/>
    <w:rsid w:val="00DB25DE"/>
    <w:rsid w:val="00DB27D4"/>
    <w:rsid w:val="00DB442E"/>
    <w:rsid w:val="00DB60C5"/>
    <w:rsid w:val="00DB67ED"/>
    <w:rsid w:val="00DB7CFD"/>
    <w:rsid w:val="00DC034B"/>
    <w:rsid w:val="00DC1126"/>
    <w:rsid w:val="00DC1542"/>
    <w:rsid w:val="00DC6BF2"/>
    <w:rsid w:val="00DC6E47"/>
    <w:rsid w:val="00DC6F5B"/>
    <w:rsid w:val="00DC7903"/>
    <w:rsid w:val="00DD0F5D"/>
    <w:rsid w:val="00DD12AE"/>
    <w:rsid w:val="00DD132E"/>
    <w:rsid w:val="00DD13EE"/>
    <w:rsid w:val="00DD3D51"/>
    <w:rsid w:val="00DD3FA5"/>
    <w:rsid w:val="00DD4825"/>
    <w:rsid w:val="00DD4E9D"/>
    <w:rsid w:val="00DD7044"/>
    <w:rsid w:val="00DE22A5"/>
    <w:rsid w:val="00DE2B5F"/>
    <w:rsid w:val="00DE374F"/>
    <w:rsid w:val="00DE4849"/>
    <w:rsid w:val="00DE6D26"/>
    <w:rsid w:val="00DF30DF"/>
    <w:rsid w:val="00DF4799"/>
    <w:rsid w:val="00DF5213"/>
    <w:rsid w:val="00DF6DD4"/>
    <w:rsid w:val="00E01563"/>
    <w:rsid w:val="00E0190D"/>
    <w:rsid w:val="00E01A6F"/>
    <w:rsid w:val="00E02A43"/>
    <w:rsid w:val="00E031FB"/>
    <w:rsid w:val="00E03A7A"/>
    <w:rsid w:val="00E0643E"/>
    <w:rsid w:val="00E11EF3"/>
    <w:rsid w:val="00E11F1B"/>
    <w:rsid w:val="00E155E4"/>
    <w:rsid w:val="00E16108"/>
    <w:rsid w:val="00E208EC"/>
    <w:rsid w:val="00E2351E"/>
    <w:rsid w:val="00E2641B"/>
    <w:rsid w:val="00E304EE"/>
    <w:rsid w:val="00E3299D"/>
    <w:rsid w:val="00E3472D"/>
    <w:rsid w:val="00E34F6D"/>
    <w:rsid w:val="00E3576C"/>
    <w:rsid w:val="00E36535"/>
    <w:rsid w:val="00E41195"/>
    <w:rsid w:val="00E415CF"/>
    <w:rsid w:val="00E439DE"/>
    <w:rsid w:val="00E44926"/>
    <w:rsid w:val="00E45FD8"/>
    <w:rsid w:val="00E46010"/>
    <w:rsid w:val="00E46C8B"/>
    <w:rsid w:val="00E501DC"/>
    <w:rsid w:val="00E5260A"/>
    <w:rsid w:val="00E57E7F"/>
    <w:rsid w:val="00E612DC"/>
    <w:rsid w:val="00E6148D"/>
    <w:rsid w:val="00E6157E"/>
    <w:rsid w:val="00E620FD"/>
    <w:rsid w:val="00E638A6"/>
    <w:rsid w:val="00E63C8A"/>
    <w:rsid w:val="00E64409"/>
    <w:rsid w:val="00E65E73"/>
    <w:rsid w:val="00E667FB"/>
    <w:rsid w:val="00E70A28"/>
    <w:rsid w:val="00E70E4C"/>
    <w:rsid w:val="00E7479E"/>
    <w:rsid w:val="00E75ADB"/>
    <w:rsid w:val="00E76839"/>
    <w:rsid w:val="00E800B4"/>
    <w:rsid w:val="00E8086E"/>
    <w:rsid w:val="00E80CEB"/>
    <w:rsid w:val="00E83FA9"/>
    <w:rsid w:val="00E840C6"/>
    <w:rsid w:val="00E85113"/>
    <w:rsid w:val="00E851E4"/>
    <w:rsid w:val="00E8526E"/>
    <w:rsid w:val="00E85A25"/>
    <w:rsid w:val="00E87725"/>
    <w:rsid w:val="00E877B3"/>
    <w:rsid w:val="00E900F4"/>
    <w:rsid w:val="00E91F74"/>
    <w:rsid w:val="00E92420"/>
    <w:rsid w:val="00E93F62"/>
    <w:rsid w:val="00E94AF2"/>
    <w:rsid w:val="00E9714B"/>
    <w:rsid w:val="00E97398"/>
    <w:rsid w:val="00EA0044"/>
    <w:rsid w:val="00EA0FC2"/>
    <w:rsid w:val="00EA2C08"/>
    <w:rsid w:val="00EA314A"/>
    <w:rsid w:val="00EA3B9B"/>
    <w:rsid w:val="00EA3D73"/>
    <w:rsid w:val="00EA69AC"/>
    <w:rsid w:val="00EA6EB3"/>
    <w:rsid w:val="00EA6F87"/>
    <w:rsid w:val="00EA7284"/>
    <w:rsid w:val="00EB2ECA"/>
    <w:rsid w:val="00EB4372"/>
    <w:rsid w:val="00EB684E"/>
    <w:rsid w:val="00EB6B19"/>
    <w:rsid w:val="00EB6E62"/>
    <w:rsid w:val="00EB771D"/>
    <w:rsid w:val="00EC07F1"/>
    <w:rsid w:val="00EC089A"/>
    <w:rsid w:val="00EC119A"/>
    <w:rsid w:val="00EC11AB"/>
    <w:rsid w:val="00EC25CF"/>
    <w:rsid w:val="00EC34BC"/>
    <w:rsid w:val="00EC4694"/>
    <w:rsid w:val="00EC4EEC"/>
    <w:rsid w:val="00EC552C"/>
    <w:rsid w:val="00EC552E"/>
    <w:rsid w:val="00EC580B"/>
    <w:rsid w:val="00ED1B71"/>
    <w:rsid w:val="00ED1CC2"/>
    <w:rsid w:val="00ED31A0"/>
    <w:rsid w:val="00ED43D6"/>
    <w:rsid w:val="00ED5668"/>
    <w:rsid w:val="00ED6702"/>
    <w:rsid w:val="00EE3444"/>
    <w:rsid w:val="00EE5332"/>
    <w:rsid w:val="00EE7D55"/>
    <w:rsid w:val="00EF040F"/>
    <w:rsid w:val="00EF1678"/>
    <w:rsid w:val="00EF4147"/>
    <w:rsid w:val="00EF585F"/>
    <w:rsid w:val="00F011B9"/>
    <w:rsid w:val="00F02E28"/>
    <w:rsid w:val="00F05002"/>
    <w:rsid w:val="00F10003"/>
    <w:rsid w:val="00F111C1"/>
    <w:rsid w:val="00F12059"/>
    <w:rsid w:val="00F1554E"/>
    <w:rsid w:val="00F15A24"/>
    <w:rsid w:val="00F15F26"/>
    <w:rsid w:val="00F160C7"/>
    <w:rsid w:val="00F17A30"/>
    <w:rsid w:val="00F2042A"/>
    <w:rsid w:val="00F20AF2"/>
    <w:rsid w:val="00F20D35"/>
    <w:rsid w:val="00F2592D"/>
    <w:rsid w:val="00F269D2"/>
    <w:rsid w:val="00F3049D"/>
    <w:rsid w:val="00F317E8"/>
    <w:rsid w:val="00F34C7D"/>
    <w:rsid w:val="00F36761"/>
    <w:rsid w:val="00F36C0C"/>
    <w:rsid w:val="00F373C0"/>
    <w:rsid w:val="00F40108"/>
    <w:rsid w:val="00F43BA7"/>
    <w:rsid w:val="00F4406D"/>
    <w:rsid w:val="00F4536C"/>
    <w:rsid w:val="00F45D44"/>
    <w:rsid w:val="00F461BE"/>
    <w:rsid w:val="00F511BC"/>
    <w:rsid w:val="00F537CB"/>
    <w:rsid w:val="00F55531"/>
    <w:rsid w:val="00F57819"/>
    <w:rsid w:val="00F5781A"/>
    <w:rsid w:val="00F62552"/>
    <w:rsid w:val="00F628F0"/>
    <w:rsid w:val="00F63963"/>
    <w:rsid w:val="00F639B7"/>
    <w:rsid w:val="00F65014"/>
    <w:rsid w:val="00F66F2C"/>
    <w:rsid w:val="00F713CF"/>
    <w:rsid w:val="00F71C29"/>
    <w:rsid w:val="00F71C4B"/>
    <w:rsid w:val="00F72703"/>
    <w:rsid w:val="00F73A86"/>
    <w:rsid w:val="00F73EE4"/>
    <w:rsid w:val="00F74068"/>
    <w:rsid w:val="00F74A24"/>
    <w:rsid w:val="00F761A5"/>
    <w:rsid w:val="00F76AC6"/>
    <w:rsid w:val="00F77CC4"/>
    <w:rsid w:val="00F804A9"/>
    <w:rsid w:val="00F80FB2"/>
    <w:rsid w:val="00F82CC1"/>
    <w:rsid w:val="00F835F9"/>
    <w:rsid w:val="00F83E85"/>
    <w:rsid w:val="00F849FE"/>
    <w:rsid w:val="00F85685"/>
    <w:rsid w:val="00F909EF"/>
    <w:rsid w:val="00F9150B"/>
    <w:rsid w:val="00F92126"/>
    <w:rsid w:val="00F92EA4"/>
    <w:rsid w:val="00F9511A"/>
    <w:rsid w:val="00FA1CC4"/>
    <w:rsid w:val="00FA28F4"/>
    <w:rsid w:val="00FA298D"/>
    <w:rsid w:val="00FA4160"/>
    <w:rsid w:val="00FA4757"/>
    <w:rsid w:val="00FA6046"/>
    <w:rsid w:val="00FA74EB"/>
    <w:rsid w:val="00FA7CE2"/>
    <w:rsid w:val="00FB0A82"/>
    <w:rsid w:val="00FB40CE"/>
    <w:rsid w:val="00FB4EC1"/>
    <w:rsid w:val="00FB5943"/>
    <w:rsid w:val="00FB5947"/>
    <w:rsid w:val="00FB599B"/>
    <w:rsid w:val="00FB5D70"/>
    <w:rsid w:val="00FB67F2"/>
    <w:rsid w:val="00FB7B59"/>
    <w:rsid w:val="00FC00CB"/>
    <w:rsid w:val="00FC12FA"/>
    <w:rsid w:val="00FC3022"/>
    <w:rsid w:val="00FC36B2"/>
    <w:rsid w:val="00FC3BCE"/>
    <w:rsid w:val="00FC4630"/>
    <w:rsid w:val="00FC4679"/>
    <w:rsid w:val="00FC73C1"/>
    <w:rsid w:val="00FD03C4"/>
    <w:rsid w:val="00FD0FA4"/>
    <w:rsid w:val="00FD10C5"/>
    <w:rsid w:val="00FD131E"/>
    <w:rsid w:val="00FD3915"/>
    <w:rsid w:val="00FD4493"/>
    <w:rsid w:val="00FD498D"/>
    <w:rsid w:val="00FD4E4A"/>
    <w:rsid w:val="00FD65D4"/>
    <w:rsid w:val="00FD682C"/>
    <w:rsid w:val="00FD71DB"/>
    <w:rsid w:val="00FE09AA"/>
    <w:rsid w:val="00FE10A6"/>
    <w:rsid w:val="00FE1D04"/>
    <w:rsid w:val="00FE23BF"/>
    <w:rsid w:val="00FE2BA9"/>
    <w:rsid w:val="00FE3A12"/>
    <w:rsid w:val="00FE6577"/>
    <w:rsid w:val="00FE7D48"/>
    <w:rsid w:val="00FF0CB5"/>
    <w:rsid w:val="00FF2D1F"/>
    <w:rsid w:val="00FF5D80"/>
    <w:rsid w:val="00FF63C9"/>
    <w:rsid w:val="00FF6E73"/>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4C22373E-2777-44D7-B342-FF095AE1B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1"/>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1"/>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1"/>
    <w:unhideWhenUsed/>
    <w:qFormat/>
    <w:rsid w:val="002A14E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DD7044"/>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NumberedList,Use Case List Paragraph Char,Use Case List Paragraph,Bulletted,lp1,lp11,lp1CxSpLast,YC Bulet,Primus H 3,Bullet List,FooterText,numbered,Paragraphe de liste1,Bulletr List Paragraph,列出段落,列出段落1,b1"/>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1"/>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5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y2iqfc">
    <w:name w:val="y2iqfc"/>
    <w:basedOn w:val="DefaultParagraphFont"/>
    <w:rsid w:val="00047A45"/>
  </w:style>
  <w:style w:type="character" w:styleId="Hyperlink">
    <w:name w:val="Hyperlink"/>
    <w:basedOn w:val="DefaultParagraphFont"/>
    <w:uiPriority w:val="99"/>
    <w:unhideWhenUsed/>
    <w:rsid w:val="00E0643E"/>
    <w:rPr>
      <w:color w:val="0000FF" w:themeColor="hyperlink"/>
      <w:u w:val="single"/>
    </w:rPr>
  </w:style>
  <w:style w:type="paragraph" w:styleId="NoSpacing">
    <w:name w:val="No Spacing"/>
    <w:basedOn w:val="Normal"/>
    <w:uiPriority w:val="1"/>
    <w:qFormat/>
    <w:rsid w:val="00E97398"/>
    <w:pPr>
      <w:spacing w:after="0" w:line="1" w:lineRule="auto"/>
    </w:pPr>
    <w:rPr>
      <w:rFonts w:ascii="Arial" w:eastAsia="Arial" w:hAnsi="Arial" w:cs="Arial"/>
      <w:sz w:val="20"/>
      <w:szCs w:val="20"/>
    </w:rPr>
  </w:style>
  <w:style w:type="character" w:customStyle="1" w:styleId="ListParagraphChar">
    <w:name w:val="List Paragraph Char"/>
    <w:aliases w:val="عنوان رئيسي Char,سرد الفقراتCxSpLast Char,NumberedList Char,Use Case List Paragraph Char Char,Use Case List Paragraph Char1,Bulletted Char,lp1 Char,lp11 Char,lp1CxSpLast Char,YC Bulet Char,Primus H 3 Char,Bullet List Char,列出段落 Char"/>
    <w:link w:val="ListParagraph"/>
    <w:uiPriority w:val="34"/>
    <w:qFormat/>
    <w:rsid w:val="00C244CD"/>
  </w:style>
  <w:style w:type="paragraph" w:styleId="EndnoteText">
    <w:name w:val="endnote text"/>
    <w:basedOn w:val="Normal"/>
    <w:link w:val="EndnoteTextChar"/>
    <w:uiPriority w:val="99"/>
    <w:semiHidden/>
    <w:unhideWhenUsed/>
    <w:rsid w:val="00C20B30"/>
    <w:pPr>
      <w:spacing w:after="0" w:line="240" w:lineRule="auto"/>
    </w:pPr>
    <w:rPr>
      <w:rFonts w:cs="Arabic Transparent"/>
      <w:sz w:val="20"/>
      <w:szCs w:val="20"/>
      <w:lang w:val="fr-FR"/>
    </w:rPr>
  </w:style>
  <w:style w:type="character" w:customStyle="1" w:styleId="EndnoteTextChar">
    <w:name w:val="Endnote Text Char"/>
    <w:basedOn w:val="DefaultParagraphFont"/>
    <w:link w:val="EndnoteText"/>
    <w:uiPriority w:val="99"/>
    <w:semiHidden/>
    <w:rsid w:val="00C20B30"/>
    <w:rPr>
      <w:rFonts w:cs="Arabic Transparent"/>
      <w:sz w:val="20"/>
      <w:szCs w:val="20"/>
      <w:lang w:val="fr-FR"/>
    </w:rPr>
  </w:style>
  <w:style w:type="character" w:styleId="EndnoteReference">
    <w:name w:val="endnote reference"/>
    <w:basedOn w:val="DefaultParagraphFont"/>
    <w:uiPriority w:val="99"/>
    <w:semiHidden/>
    <w:unhideWhenUsed/>
    <w:rsid w:val="00C20B30"/>
    <w:rPr>
      <w:vertAlign w:val="superscript"/>
    </w:rPr>
  </w:style>
  <w:style w:type="paragraph" w:customStyle="1" w:styleId="a">
    <w:name w:val="دد"/>
    <w:basedOn w:val="Normal"/>
    <w:qFormat/>
    <w:rsid w:val="00B83A9C"/>
    <w:pPr>
      <w:bidi/>
      <w:spacing w:after="200" w:line="240" w:lineRule="auto"/>
      <w:jc w:val="both"/>
    </w:pPr>
    <w:rPr>
      <w:rFonts w:ascii="Simplified Arabic" w:hAnsi="Simplified Arabic" w:cs="Simplified Arabic"/>
      <w:bCs/>
      <w:sz w:val="32"/>
      <w:szCs w:val="32"/>
      <w:lang w:bidi="ar-EG"/>
    </w:rPr>
  </w:style>
  <w:style w:type="character" w:styleId="UnresolvedMention">
    <w:name w:val="Unresolved Mention"/>
    <w:basedOn w:val="DefaultParagraphFont"/>
    <w:uiPriority w:val="99"/>
    <w:semiHidden/>
    <w:unhideWhenUsed/>
    <w:rsid w:val="00921F2E"/>
    <w:rPr>
      <w:color w:val="605E5C"/>
      <w:shd w:val="clear" w:color="auto" w:fill="E1DFDD"/>
    </w:rPr>
  </w:style>
  <w:style w:type="character" w:customStyle="1" w:styleId="Heading3Char">
    <w:name w:val="Heading 3 Char"/>
    <w:basedOn w:val="DefaultParagraphFont"/>
    <w:link w:val="Heading3"/>
    <w:uiPriority w:val="1"/>
    <w:rsid w:val="002A14EE"/>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DD7044"/>
    <w:rPr>
      <w:rFonts w:asciiTheme="majorHAnsi" w:eastAsiaTheme="majorEastAsia" w:hAnsiTheme="majorHAnsi" w:cstheme="majorBidi"/>
      <w:i/>
      <w:iCs/>
      <w:color w:val="365F91" w:themeColor="accent1" w:themeShade="BF"/>
    </w:rPr>
  </w:style>
  <w:style w:type="character" w:styleId="Emphasis">
    <w:name w:val="Emphasis"/>
    <w:basedOn w:val="DefaultParagraphFont"/>
    <w:uiPriority w:val="20"/>
    <w:qFormat/>
    <w:rsid w:val="00607F5E"/>
    <w:rPr>
      <w:i/>
      <w:iCs/>
    </w:rPr>
  </w:style>
  <w:style w:type="numbering" w:customStyle="1" w:styleId="NoList1">
    <w:name w:val="No List1"/>
    <w:next w:val="NoList"/>
    <w:uiPriority w:val="99"/>
    <w:semiHidden/>
    <w:unhideWhenUsed/>
    <w:rsid w:val="00FD71DB"/>
  </w:style>
  <w:style w:type="table" w:customStyle="1" w:styleId="MediumGrid3-Accent61">
    <w:name w:val="Medium Grid 3 - Accent 61"/>
    <w:basedOn w:val="TableNormal"/>
    <w:next w:val="MediumGrid3-Accent6"/>
    <w:uiPriority w:val="69"/>
    <w:rsid w:val="00FD71DB"/>
    <w:pPr>
      <w:spacing w:after="0" w:line="240" w:lineRule="auto"/>
    </w:pPr>
    <w:tblPr>
      <w:tblStyleRowBandSize w:val="1"/>
      <w:tblStyleColBandSize w:val="1"/>
    </w:tblPr>
    <w:tcPr>
      <w:shd w:val="clear" w:color="auto" w:fill="FBD4B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paragraph" w:styleId="FootnoteText">
    <w:name w:val="footnote text"/>
    <w:aliases w:val="Char8,Char Char Char Char,Char"/>
    <w:basedOn w:val="Normal"/>
    <w:link w:val="FootnoteTextChar1"/>
    <w:uiPriority w:val="99"/>
    <w:unhideWhenUsed/>
    <w:rsid w:val="00FD71DB"/>
    <w:pPr>
      <w:bidi/>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uiPriority w:val="99"/>
    <w:semiHidden/>
    <w:rsid w:val="00FD71DB"/>
    <w:rPr>
      <w:sz w:val="20"/>
      <w:szCs w:val="20"/>
    </w:rPr>
  </w:style>
  <w:style w:type="character" w:customStyle="1" w:styleId="FootnoteTextChar1">
    <w:name w:val="Footnote Text Char1"/>
    <w:aliases w:val="Char8 Char,Char Char Char Char Char,Char Char"/>
    <w:basedOn w:val="DefaultParagraphFont"/>
    <w:link w:val="FootnoteText"/>
    <w:uiPriority w:val="99"/>
    <w:rsid w:val="00FD71DB"/>
    <w:rPr>
      <w:rFonts w:ascii="Times New Roman" w:eastAsia="Times New Roman" w:hAnsi="Times New Roman" w:cs="Times New Roman"/>
      <w:sz w:val="20"/>
      <w:szCs w:val="20"/>
    </w:rPr>
  </w:style>
  <w:style w:type="character" w:styleId="FootnoteReference">
    <w:name w:val="footnote reference"/>
    <w:aliases w:val="BVI fnr,BVI fnr Car Car,BVI fnr Car,BVI fnr Car Car Car Car"/>
    <w:uiPriority w:val="99"/>
    <w:unhideWhenUsed/>
    <w:rsid w:val="00FD71DB"/>
    <w:rPr>
      <w:vertAlign w:val="superscript"/>
    </w:rPr>
  </w:style>
  <w:style w:type="character" w:customStyle="1" w:styleId="HTMLPreformattedChar">
    <w:name w:val="HTML Preformatted Char"/>
    <w:basedOn w:val="DefaultParagraphFont"/>
    <w:link w:val="HTMLPreformatted"/>
    <w:uiPriority w:val="99"/>
    <w:semiHidden/>
    <w:rsid w:val="00FD71DB"/>
    <w:rPr>
      <w:rFonts w:ascii="Consolas" w:hAnsi="Consolas" w:cs="Consolas"/>
      <w:sz w:val="20"/>
      <w:szCs w:val="20"/>
    </w:rPr>
  </w:style>
  <w:style w:type="paragraph" w:styleId="HTMLPreformatted">
    <w:name w:val="HTML Preformatted"/>
    <w:basedOn w:val="Normal"/>
    <w:link w:val="HTMLPreformattedChar"/>
    <w:uiPriority w:val="99"/>
    <w:semiHidden/>
    <w:unhideWhenUsed/>
    <w:rsid w:val="00FD71DB"/>
    <w:pPr>
      <w:bidi/>
      <w:spacing w:after="0" w:line="240" w:lineRule="auto"/>
    </w:pPr>
    <w:rPr>
      <w:rFonts w:ascii="Consolas" w:hAnsi="Consolas" w:cs="Consolas"/>
      <w:sz w:val="20"/>
      <w:szCs w:val="20"/>
    </w:rPr>
  </w:style>
  <w:style w:type="character" w:customStyle="1" w:styleId="HTMLPreformattedChar1">
    <w:name w:val="HTML Preformatted Char1"/>
    <w:basedOn w:val="DefaultParagraphFont"/>
    <w:uiPriority w:val="99"/>
    <w:semiHidden/>
    <w:rsid w:val="00FD71DB"/>
    <w:rPr>
      <w:rFonts w:ascii="Consolas" w:hAnsi="Consolas"/>
      <w:sz w:val="20"/>
      <w:szCs w:val="20"/>
    </w:rPr>
  </w:style>
  <w:style w:type="paragraph" w:styleId="BodyText">
    <w:name w:val="Body Text"/>
    <w:basedOn w:val="Normal"/>
    <w:link w:val="BodyTextChar"/>
    <w:uiPriority w:val="1"/>
    <w:qFormat/>
    <w:rsid w:val="00FD71DB"/>
    <w:pPr>
      <w:widowControl w:val="0"/>
      <w:autoSpaceDE w:val="0"/>
      <w:autoSpaceDN w:val="0"/>
      <w:spacing w:after="0" w:line="240" w:lineRule="auto"/>
    </w:pPr>
    <w:rPr>
      <w:rFonts w:ascii="Times New Roman" w:eastAsia="Times New Roman" w:hAnsi="Times New Roman" w:cs="Times New Roman"/>
      <w:b/>
      <w:bCs/>
      <w:sz w:val="28"/>
      <w:szCs w:val="28"/>
    </w:rPr>
  </w:style>
  <w:style w:type="character" w:customStyle="1" w:styleId="BodyTextChar">
    <w:name w:val="Body Text Char"/>
    <w:basedOn w:val="DefaultParagraphFont"/>
    <w:link w:val="BodyText"/>
    <w:uiPriority w:val="1"/>
    <w:rsid w:val="00FD71DB"/>
    <w:rPr>
      <w:rFonts w:ascii="Times New Roman" w:eastAsia="Times New Roman" w:hAnsi="Times New Roman" w:cs="Times New Roman"/>
      <w:b/>
      <w:bCs/>
      <w:sz w:val="28"/>
      <w:szCs w:val="28"/>
    </w:rPr>
  </w:style>
  <w:style w:type="paragraph" w:customStyle="1" w:styleId="TableParagraph">
    <w:name w:val="Table Paragraph"/>
    <w:basedOn w:val="Normal"/>
    <w:uiPriority w:val="1"/>
    <w:qFormat/>
    <w:rsid w:val="00FD71DB"/>
    <w:pPr>
      <w:widowControl w:val="0"/>
      <w:autoSpaceDE w:val="0"/>
      <w:autoSpaceDN w:val="0"/>
      <w:spacing w:before="59" w:after="0" w:line="240" w:lineRule="auto"/>
      <w:jc w:val="right"/>
    </w:pPr>
    <w:rPr>
      <w:rFonts w:ascii="Times New Roman" w:eastAsia="Times New Roman" w:hAnsi="Times New Roman" w:cs="Times New Roman"/>
    </w:rPr>
  </w:style>
  <w:style w:type="character" w:styleId="PlaceholderText">
    <w:name w:val="Placeholder Text"/>
    <w:basedOn w:val="DefaultParagraphFont"/>
    <w:uiPriority w:val="99"/>
    <w:semiHidden/>
    <w:rsid w:val="00FD71DB"/>
    <w:rPr>
      <w:color w:val="808080"/>
    </w:rPr>
  </w:style>
  <w:style w:type="table" w:customStyle="1" w:styleId="MediumGrid3-Accent51">
    <w:name w:val="Medium Grid 3 - Accent 51"/>
    <w:basedOn w:val="TableNormal"/>
    <w:next w:val="MediumGrid3-Accent5"/>
    <w:uiPriority w:val="69"/>
    <w:rsid w:val="00FD71DB"/>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Shading1-Accent11">
    <w:name w:val="Medium Shading 1 - Accent 11"/>
    <w:basedOn w:val="TableNormal"/>
    <w:next w:val="MediumShading1-Accent1"/>
    <w:uiPriority w:val="63"/>
    <w:rsid w:val="00FD71DB"/>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1">
    <w:name w:val="Light Grid - Accent 11"/>
    <w:basedOn w:val="TableNormal"/>
    <w:next w:val="LightGrid-Accent1"/>
    <w:uiPriority w:val="62"/>
    <w:rsid w:val="00FD71DB"/>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Grid-Accent51">
    <w:name w:val="Light Grid - Accent 51"/>
    <w:basedOn w:val="TableNormal"/>
    <w:next w:val="LightGrid-Accent5"/>
    <w:uiPriority w:val="62"/>
    <w:rsid w:val="00FD71DB"/>
    <w:pPr>
      <w:spacing w:after="0" w:line="240" w:lineRule="auto"/>
    </w:p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MediumGrid3-Accent6">
    <w:name w:val="Medium Grid 3 Accent 6"/>
    <w:basedOn w:val="TableNormal"/>
    <w:uiPriority w:val="69"/>
    <w:semiHidden/>
    <w:unhideWhenUsed/>
    <w:rsid w:val="00FD71D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MediumGrid3-Accent5">
    <w:name w:val="Medium Grid 3 Accent 5"/>
    <w:basedOn w:val="TableNormal"/>
    <w:uiPriority w:val="69"/>
    <w:semiHidden/>
    <w:unhideWhenUsed/>
    <w:rsid w:val="00FD71D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Shading1-Accent1">
    <w:name w:val="Medium Shading 1 Accent 1"/>
    <w:basedOn w:val="TableNormal"/>
    <w:uiPriority w:val="63"/>
    <w:semiHidden/>
    <w:unhideWhenUsed/>
    <w:rsid w:val="00FD71DB"/>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ghtGrid-Accent1">
    <w:name w:val="Light Grid Accent 1"/>
    <w:basedOn w:val="TableNormal"/>
    <w:uiPriority w:val="62"/>
    <w:semiHidden/>
    <w:unhideWhenUsed/>
    <w:rsid w:val="00FD71DB"/>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5">
    <w:name w:val="Light Grid Accent 5"/>
    <w:basedOn w:val="TableNormal"/>
    <w:uiPriority w:val="62"/>
    <w:semiHidden/>
    <w:unhideWhenUsed/>
    <w:rsid w:val="00FD71DB"/>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dTable4-Accent1">
    <w:name w:val="Grid Table 4 Accent 1"/>
    <w:basedOn w:val="TableNormal"/>
    <w:uiPriority w:val="49"/>
    <w:rsid w:val="003C7D58"/>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eGridLight">
    <w:name w:val="Grid Table Light"/>
    <w:basedOn w:val="TableNormal"/>
    <w:uiPriority w:val="40"/>
    <w:rsid w:val="003C7D5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1">
    <w:name w:val="Table Grid1"/>
    <w:basedOn w:val="TableNormal"/>
    <w:next w:val="TableGrid"/>
    <w:uiPriority w:val="39"/>
    <w:rsid w:val="00697FC0"/>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564523">
      <w:bodyDiv w:val="1"/>
      <w:marLeft w:val="0"/>
      <w:marRight w:val="0"/>
      <w:marTop w:val="0"/>
      <w:marBottom w:val="0"/>
      <w:divBdr>
        <w:top w:val="none" w:sz="0" w:space="0" w:color="auto"/>
        <w:left w:val="none" w:sz="0" w:space="0" w:color="auto"/>
        <w:bottom w:val="none" w:sz="0" w:space="0" w:color="auto"/>
        <w:right w:val="none" w:sz="0" w:space="0" w:color="auto"/>
      </w:divBdr>
    </w:div>
    <w:div w:id="425002296">
      <w:bodyDiv w:val="1"/>
      <w:marLeft w:val="0"/>
      <w:marRight w:val="0"/>
      <w:marTop w:val="0"/>
      <w:marBottom w:val="0"/>
      <w:divBdr>
        <w:top w:val="none" w:sz="0" w:space="0" w:color="auto"/>
        <w:left w:val="none" w:sz="0" w:space="0" w:color="auto"/>
        <w:bottom w:val="none" w:sz="0" w:space="0" w:color="auto"/>
        <w:right w:val="none" w:sz="0" w:space="0" w:color="auto"/>
      </w:divBdr>
    </w:div>
    <w:div w:id="708140986">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038D52-F132-4A2D-9873-678432140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9780</Words>
  <Characters>55749</Characters>
  <Application>Microsoft Office Word</Application>
  <DocSecurity>0</DocSecurity>
  <Lines>464</Lines>
  <Paragraphs>130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65399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Abdulhadi Al Amri</cp:lastModifiedBy>
  <cp:revision>7</cp:revision>
  <cp:lastPrinted>2025-12-30T06:44:00Z</cp:lastPrinted>
  <dcterms:created xsi:type="dcterms:W3CDTF">2025-12-30T14:59:00Z</dcterms:created>
  <dcterms:modified xsi:type="dcterms:W3CDTF">2025-12-30T15:36:00Z</dcterms:modified>
</cp:coreProperties>
</file>