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A8588" w14:textId="3ACA0C37" w:rsidR="00D455DB" w:rsidRPr="00D455DB" w:rsidRDefault="00D455DB" w:rsidP="00D455DB">
      <w:pPr>
        <w:bidi/>
        <w:rPr>
          <w:rFonts w:ascii="Calibri" w:hAnsi="Calibri" w:cs="Calibri"/>
          <w:rtl/>
        </w:rPr>
      </w:pPr>
      <w:r w:rsidRPr="00D455DB">
        <w:rPr>
          <w:rFonts w:ascii="Calibri" w:hAnsi="Calibri" w:cs="Calibri"/>
          <w:noProof/>
          <w:rtl/>
          <w:lang w:val="ar-SA"/>
        </w:rPr>
        <w:drawing>
          <wp:anchor distT="0" distB="0" distL="114300" distR="114300" simplePos="0" relativeHeight="251659264" behindDoc="0" locked="0" layoutInCell="1" allowOverlap="1" wp14:anchorId="6338244A" wp14:editId="2099382F">
            <wp:simplePos x="0" y="0"/>
            <wp:positionH relativeFrom="margin">
              <wp:posOffset>-138430</wp:posOffset>
            </wp:positionH>
            <wp:positionV relativeFrom="margin">
              <wp:posOffset>104775</wp:posOffset>
            </wp:positionV>
            <wp:extent cx="1638300" cy="552450"/>
            <wp:effectExtent l="0" t="0" r="0" b="0"/>
            <wp:wrapSquare wrapText="bothSides"/>
            <wp:docPr id="2011078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078047" name="Picture 2011078047"/>
                    <pic:cNvPicPr/>
                  </pic:nvPicPr>
                  <pic:blipFill rotWithShape="1">
                    <a:blip r:embed="rId8"/>
                    <a:srcRect l="10210" t="31987" r="9963" b="32327"/>
                    <a:stretch>
                      <a:fillRect/>
                    </a:stretch>
                  </pic:blipFill>
                  <pic:spPr bwMode="auto">
                    <a:xfrm>
                      <a:off x="0" y="0"/>
                      <a:ext cx="1638300" cy="552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455DB">
        <w:rPr>
          <w:rFonts w:ascii="Calibri" w:hAnsi="Calibri" w:cs="Calibri"/>
          <w:rtl/>
        </w:rPr>
        <w:t>جـ</w:t>
      </w:r>
      <w:r>
        <w:rPr>
          <w:rFonts w:ascii="Calibri" w:hAnsi="Calibri" w:cs="Calibri" w:hint="cs"/>
          <w:rtl/>
        </w:rPr>
        <w:t>ـــــــ</w:t>
      </w:r>
      <w:r w:rsidRPr="00D455DB">
        <w:rPr>
          <w:rFonts w:ascii="Calibri" w:hAnsi="Calibri" w:cs="Calibri"/>
          <w:rtl/>
        </w:rPr>
        <w:t>ــامــ</w:t>
      </w:r>
      <w:r>
        <w:rPr>
          <w:rFonts w:ascii="Calibri" w:hAnsi="Calibri" w:cs="Calibri" w:hint="cs"/>
          <w:rtl/>
        </w:rPr>
        <w:t>ــــ</w:t>
      </w:r>
      <w:r w:rsidRPr="00D455DB">
        <w:rPr>
          <w:rFonts w:ascii="Calibri" w:hAnsi="Calibri" w:cs="Calibri"/>
          <w:rtl/>
        </w:rPr>
        <w:t>عـ</w:t>
      </w:r>
      <w:r>
        <w:rPr>
          <w:rFonts w:ascii="Calibri" w:hAnsi="Calibri" w:cs="Calibri" w:hint="cs"/>
          <w:rtl/>
        </w:rPr>
        <w:t>ــــــ</w:t>
      </w:r>
      <w:r w:rsidRPr="00D455DB">
        <w:rPr>
          <w:rFonts w:ascii="Calibri" w:hAnsi="Calibri" w:cs="Calibri"/>
          <w:rtl/>
        </w:rPr>
        <w:t>ة مـ</w:t>
      </w:r>
      <w:r>
        <w:rPr>
          <w:rFonts w:ascii="Calibri" w:hAnsi="Calibri" w:cs="Calibri" w:hint="cs"/>
          <w:rtl/>
        </w:rPr>
        <w:t>ـ</w:t>
      </w:r>
      <w:r w:rsidRPr="00D455DB">
        <w:rPr>
          <w:rFonts w:ascii="Calibri" w:hAnsi="Calibri" w:cs="Calibri"/>
          <w:rtl/>
        </w:rPr>
        <w:t>يـ</w:t>
      </w:r>
      <w:r>
        <w:rPr>
          <w:rFonts w:ascii="Calibri" w:hAnsi="Calibri" w:cs="Calibri" w:hint="cs"/>
          <w:rtl/>
        </w:rPr>
        <w:t>ـ</w:t>
      </w:r>
      <w:r w:rsidRPr="00D455DB">
        <w:rPr>
          <w:rFonts w:ascii="Calibri" w:hAnsi="Calibri" w:cs="Calibri"/>
          <w:rtl/>
        </w:rPr>
        <w:t>دأوي</w:t>
      </w:r>
      <w:r>
        <w:rPr>
          <w:rFonts w:ascii="Calibri" w:hAnsi="Calibri" w:cs="Calibri" w:hint="cs"/>
          <w:rtl/>
        </w:rPr>
        <w:t>ـ</w:t>
      </w:r>
      <w:r w:rsidRPr="00D455DB">
        <w:rPr>
          <w:rFonts w:ascii="Calibri" w:hAnsi="Calibri" w:cs="Calibri"/>
          <w:rtl/>
        </w:rPr>
        <w:t>ـش</w:t>
      </w:r>
      <w:r>
        <w:rPr>
          <w:rFonts w:ascii="Calibri" w:hAnsi="Calibri" w:cs="Calibri" w:hint="cs"/>
          <w:rtl/>
        </w:rPr>
        <w:t>ــ</w:t>
      </w:r>
      <w:r w:rsidRPr="00D455DB">
        <w:rPr>
          <w:rFonts w:ascii="Calibri" w:hAnsi="Calibri" w:cs="Calibri"/>
          <w:rtl/>
        </w:rPr>
        <w:t>ـن</w:t>
      </w:r>
    </w:p>
    <w:p w14:paraId="0E86B269" w14:textId="3D1BF6A8" w:rsidR="00D455DB" w:rsidRPr="00D455DB" w:rsidRDefault="00D455DB" w:rsidP="00D455DB">
      <w:pPr>
        <w:bidi/>
        <w:rPr>
          <w:rFonts w:ascii="Calibri" w:hAnsi="Calibri" w:cs="Calibri"/>
          <w:rtl/>
        </w:rPr>
      </w:pPr>
      <w:r w:rsidRPr="00D455DB">
        <w:rPr>
          <w:rFonts w:ascii="Calibri" w:hAnsi="Calibri" w:cs="Calibri"/>
          <w:rtl/>
        </w:rPr>
        <w:t>كـلـية الإعـلام والتسويق</w:t>
      </w:r>
    </w:p>
    <w:p w14:paraId="4841CE70" w14:textId="7BFF5B82" w:rsidR="00D455DB" w:rsidRPr="00D455DB" w:rsidRDefault="00D455DB" w:rsidP="00D455DB">
      <w:pPr>
        <w:bidi/>
        <w:rPr>
          <w:rFonts w:ascii="Calibri" w:hAnsi="Calibri" w:cs="Calibri"/>
          <w:rtl/>
        </w:rPr>
      </w:pPr>
      <w:r w:rsidRPr="00D455DB">
        <w:rPr>
          <w:rFonts w:ascii="Calibri" w:hAnsi="Calibri" w:cs="Calibri"/>
          <w:rtl/>
        </w:rPr>
        <w:t>ماجستير التسويق الرقمي</w:t>
      </w:r>
    </w:p>
    <w:p w14:paraId="44B0C1A1" w14:textId="77777777" w:rsidR="00D455DB" w:rsidRDefault="00D455DB" w:rsidP="00D455DB">
      <w:pPr>
        <w:bidi/>
        <w:rPr>
          <w:rtl/>
        </w:rPr>
      </w:pPr>
    </w:p>
    <w:p w14:paraId="613EFF4E" w14:textId="61B65EF8" w:rsidR="00D455DB" w:rsidRDefault="00D455DB" w:rsidP="00D455DB">
      <w:pPr>
        <w:bidi/>
        <w:rPr>
          <w:rtl/>
        </w:rPr>
      </w:pPr>
    </w:p>
    <w:p w14:paraId="162A12DF" w14:textId="77777777" w:rsidR="00325811" w:rsidRDefault="00325811" w:rsidP="00325811">
      <w:pPr>
        <w:bidi/>
        <w:rPr>
          <w:rtl/>
        </w:rPr>
      </w:pPr>
    </w:p>
    <w:p w14:paraId="37E2F25E" w14:textId="77777777" w:rsidR="00325811" w:rsidRDefault="00325811" w:rsidP="00325811">
      <w:pPr>
        <w:bidi/>
        <w:rPr>
          <w:rtl/>
        </w:rPr>
      </w:pPr>
    </w:p>
    <w:p w14:paraId="3999B653" w14:textId="77777777" w:rsidR="00D455DB" w:rsidRDefault="00D455DB" w:rsidP="00D455DB">
      <w:pPr>
        <w:bidi/>
        <w:rPr>
          <w:rtl/>
        </w:rPr>
      </w:pPr>
    </w:p>
    <w:p w14:paraId="0392D9D3" w14:textId="11137A0D" w:rsidR="001865D2" w:rsidRPr="00325811" w:rsidRDefault="00E3309A" w:rsidP="00325811">
      <w:pPr>
        <w:bidi/>
        <w:jc w:val="center"/>
        <w:rPr>
          <w:rFonts w:ascii="Calibri" w:hAnsi="Calibri" w:cs="Calibri"/>
          <w:sz w:val="32"/>
          <w:szCs w:val="32"/>
          <w:rtl/>
        </w:rPr>
      </w:pPr>
      <w:r>
        <w:rPr>
          <w:rFonts w:ascii="Calibri" w:hAnsi="Calibri" w:cs="Calibri" w:hint="cs"/>
          <w:sz w:val="32"/>
          <w:szCs w:val="32"/>
          <w:rtl/>
        </w:rPr>
        <w:t xml:space="preserve">مقترح </w:t>
      </w:r>
      <w:r w:rsidR="00D455DB" w:rsidRPr="00D455DB">
        <w:rPr>
          <w:rFonts w:ascii="Calibri" w:hAnsi="Calibri" w:cs="Calibri"/>
          <w:sz w:val="32"/>
          <w:szCs w:val="32"/>
          <w:rtl/>
        </w:rPr>
        <w:t>خطة بحث</w:t>
      </w:r>
      <w:r w:rsidR="00D455DB" w:rsidRPr="00D455DB">
        <w:rPr>
          <w:rFonts w:ascii="Calibri" w:hAnsi="Calibri" w:cs="Calibri" w:hint="cs"/>
          <w:sz w:val="32"/>
          <w:szCs w:val="32"/>
          <w:rtl/>
        </w:rPr>
        <w:t>ي</w:t>
      </w:r>
      <w:r w:rsidR="00D455DB" w:rsidRPr="00D455DB">
        <w:rPr>
          <w:rFonts w:ascii="Calibri" w:hAnsi="Calibri" w:cs="Calibri"/>
          <w:sz w:val="32"/>
          <w:szCs w:val="32"/>
          <w:rtl/>
        </w:rPr>
        <w:t>ة مقدمة لتس</w:t>
      </w:r>
      <w:r w:rsidR="00D455DB" w:rsidRPr="00D455DB">
        <w:rPr>
          <w:rFonts w:ascii="Calibri" w:hAnsi="Calibri" w:cs="Calibri" w:hint="cs"/>
          <w:sz w:val="32"/>
          <w:szCs w:val="32"/>
          <w:rtl/>
        </w:rPr>
        <w:t>جي</w:t>
      </w:r>
      <w:r w:rsidR="00D455DB" w:rsidRPr="00D455DB">
        <w:rPr>
          <w:rFonts w:ascii="Calibri" w:hAnsi="Calibri" w:cs="Calibri"/>
          <w:sz w:val="32"/>
          <w:szCs w:val="32"/>
          <w:rtl/>
        </w:rPr>
        <w:t>ل درجة الماجس</w:t>
      </w:r>
      <w:r w:rsidR="00D455DB" w:rsidRPr="00D455DB">
        <w:rPr>
          <w:rFonts w:ascii="Calibri" w:hAnsi="Calibri" w:cs="Calibri" w:hint="cs"/>
          <w:sz w:val="32"/>
          <w:szCs w:val="32"/>
          <w:rtl/>
        </w:rPr>
        <w:t>تي</w:t>
      </w:r>
      <w:r w:rsidR="00D455DB" w:rsidRPr="00D455DB">
        <w:rPr>
          <w:rFonts w:ascii="Calibri" w:hAnsi="Calibri" w:cs="Calibri"/>
          <w:sz w:val="32"/>
          <w:szCs w:val="32"/>
          <w:rtl/>
        </w:rPr>
        <w:t>ر ف</w:t>
      </w:r>
      <w:r w:rsidR="00D455DB" w:rsidRPr="00D455DB">
        <w:rPr>
          <w:rFonts w:ascii="Calibri" w:hAnsi="Calibri" w:cs="Calibri" w:hint="cs"/>
          <w:sz w:val="32"/>
          <w:szCs w:val="32"/>
          <w:rtl/>
        </w:rPr>
        <w:t>ي</w:t>
      </w:r>
      <w:r w:rsidR="00D455DB" w:rsidRPr="00D455DB">
        <w:rPr>
          <w:rFonts w:ascii="Calibri" w:hAnsi="Calibri" w:cs="Calibri"/>
          <w:sz w:val="32"/>
          <w:szCs w:val="32"/>
          <w:rtl/>
        </w:rPr>
        <w:t xml:space="preserve"> التسو</w:t>
      </w:r>
      <w:r w:rsidR="00D455DB" w:rsidRPr="00D455DB">
        <w:rPr>
          <w:rFonts w:ascii="Calibri" w:hAnsi="Calibri" w:cs="Calibri" w:hint="cs"/>
          <w:sz w:val="32"/>
          <w:szCs w:val="32"/>
          <w:rtl/>
        </w:rPr>
        <w:t>ي</w:t>
      </w:r>
      <w:r w:rsidR="00D455DB" w:rsidRPr="00D455DB">
        <w:rPr>
          <w:rFonts w:ascii="Calibri" w:hAnsi="Calibri" w:cs="Calibri"/>
          <w:sz w:val="32"/>
          <w:szCs w:val="32"/>
          <w:rtl/>
        </w:rPr>
        <w:t>ق الرقم</w:t>
      </w:r>
      <w:r w:rsidR="00D455DB" w:rsidRPr="00D455DB">
        <w:rPr>
          <w:rFonts w:ascii="Calibri" w:hAnsi="Calibri" w:cs="Calibri" w:hint="cs"/>
          <w:sz w:val="32"/>
          <w:szCs w:val="32"/>
          <w:rtl/>
        </w:rPr>
        <w:t>ي</w:t>
      </w:r>
    </w:p>
    <w:p w14:paraId="5F698D2A" w14:textId="36C27E80" w:rsidR="00325811" w:rsidRDefault="00325811" w:rsidP="00325811">
      <w:pPr>
        <w:pStyle w:val="a6"/>
        <w:bidi/>
        <w:jc w:val="center"/>
        <w:rPr>
          <w:rFonts w:ascii="Calibri" w:hAnsi="Calibri" w:cs="Calibri"/>
          <w:b/>
          <w:bCs/>
          <w:sz w:val="28"/>
          <w:szCs w:val="28"/>
          <w:rtl/>
        </w:rPr>
      </w:pPr>
      <w:r w:rsidRPr="00325811">
        <w:rPr>
          <w:rFonts w:ascii="Calibri" w:hAnsi="Calibri" w:cs="Calibri"/>
          <w:b/>
          <w:bCs/>
          <w:sz w:val="28"/>
          <w:szCs w:val="28"/>
          <w:rtl/>
        </w:rPr>
        <w:t xml:space="preserve">تأثير الشراكات التسويقية مع صنّاع </w:t>
      </w:r>
      <w:r w:rsidR="004F4C55">
        <w:rPr>
          <w:rFonts w:ascii="Calibri" w:hAnsi="Calibri" w:cs="Calibri" w:hint="cs"/>
          <w:b/>
          <w:bCs/>
          <w:sz w:val="28"/>
          <w:szCs w:val="28"/>
          <w:rtl/>
        </w:rPr>
        <w:t>محتوى الألعاب الإلكترونية</w:t>
      </w:r>
      <w:r w:rsidRPr="00325811">
        <w:rPr>
          <w:rFonts w:ascii="Calibri" w:hAnsi="Calibri" w:cs="Calibri"/>
          <w:b/>
          <w:bCs/>
          <w:sz w:val="28"/>
          <w:szCs w:val="28"/>
          <w:rtl/>
        </w:rPr>
        <w:t xml:space="preserve"> على ولاء جيل زد للعلامات التجارية في المملكة العربية السعودية: دراسة ميدانية</w:t>
      </w:r>
    </w:p>
    <w:p w14:paraId="7E242CC5" w14:textId="77777777" w:rsidR="00325811" w:rsidRDefault="00325811" w:rsidP="00325811">
      <w:pPr>
        <w:pStyle w:val="a6"/>
        <w:bidi/>
        <w:jc w:val="center"/>
        <w:rPr>
          <w:rFonts w:ascii="Calibri" w:hAnsi="Calibri" w:cs="Calibri"/>
          <w:b/>
          <w:bCs/>
          <w:sz w:val="28"/>
          <w:szCs w:val="28"/>
          <w:rtl/>
        </w:rPr>
      </w:pPr>
    </w:p>
    <w:p w14:paraId="5BD5B8F8" w14:textId="77777777" w:rsidR="00325811" w:rsidRDefault="00325811" w:rsidP="00325811">
      <w:pPr>
        <w:pStyle w:val="a6"/>
        <w:bidi/>
        <w:jc w:val="center"/>
        <w:rPr>
          <w:rFonts w:ascii="Calibri" w:hAnsi="Calibri" w:cs="Calibri"/>
          <w:b/>
          <w:bCs/>
          <w:sz w:val="28"/>
          <w:szCs w:val="28"/>
          <w:rtl/>
        </w:rPr>
      </w:pPr>
    </w:p>
    <w:p w14:paraId="6193CE8C" w14:textId="77777777" w:rsidR="00325811" w:rsidRDefault="00325811" w:rsidP="00325811">
      <w:pPr>
        <w:pStyle w:val="a6"/>
        <w:bidi/>
        <w:jc w:val="center"/>
        <w:rPr>
          <w:rFonts w:ascii="Calibri" w:hAnsi="Calibri" w:cs="Calibri"/>
          <w:b/>
          <w:bCs/>
          <w:sz w:val="28"/>
          <w:szCs w:val="28"/>
          <w:rtl/>
        </w:rPr>
      </w:pPr>
    </w:p>
    <w:p w14:paraId="6F05CD68" w14:textId="77777777" w:rsidR="00325811" w:rsidRDefault="00325811" w:rsidP="00325811">
      <w:pPr>
        <w:pStyle w:val="a6"/>
        <w:bidi/>
        <w:jc w:val="center"/>
        <w:rPr>
          <w:rFonts w:ascii="Calibri" w:hAnsi="Calibri" w:cs="Calibri"/>
          <w:b/>
          <w:bCs/>
          <w:sz w:val="28"/>
          <w:szCs w:val="28"/>
          <w:rtl/>
        </w:rPr>
      </w:pPr>
    </w:p>
    <w:p w14:paraId="3CE6E8A5" w14:textId="30A2BD6A" w:rsidR="001865D2" w:rsidRPr="00325811" w:rsidRDefault="001865D2" w:rsidP="001865D2">
      <w:pPr>
        <w:bidi/>
        <w:spacing w:line="360" w:lineRule="auto"/>
        <w:jc w:val="center"/>
        <w:rPr>
          <w:rFonts w:ascii="Calibri" w:hAnsi="Calibri" w:cs="Calibri"/>
          <w:b/>
          <w:bCs/>
          <w:sz w:val="28"/>
          <w:szCs w:val="28"/>
          <w:rtl/>
        </w:rPr>
      </w:pPr>
      <w:r w:rsidRPr="00325811">
        <w:rPr>
          <w:rFonts w:ascii="Calibri" w:hAnsi="Calibri" w:cs="Calibri"/>
          <w:b/>
          <w:bCs/>
          <w:sz w:val="28"/>
          <w:szCs w:val="28"/>
          <w:rtl/>
        </w:rPr>
        <w:t>إعداد: محمد خالد سالم هلال</w:t>
      </w:r>
    </w:p>
    <w:p w14:paraId="495E0EC5" w14:textId="567ED282" w:rsidR="001865D2" w:rsidRPr="00325811" w:rsidRDefault="001865D2" w:rsidP="001865D2">
      <w:pPr>
        <w:bidi/>
        <w:spacing w:line="360" w:lineRule="auto"/>
        <w:jc w:val="center"/>
        <w:rPr>
          <w:rFonts w:ascii="Calibri" w:hAnsi="Calibri" w:cs="Calibri"/>
          <w:b/>
          <w:bCs/>
          <w:sz w:val="28"/>
          <w:szCs w:val="28"/>
          <w:rtl/>
        </w:rPr>
      </w:pPr>
      <w:r w:rsidRPr="00325811">
        <w:rPr>
          <w:rFonts w:ascii="Calibri" w:hAnsi="Calibri" w:cs="Calibri"/>
          <w:b/>
          <w:bCs/>
          <w:sz w:val="28"/>
          <w:szCs w:val="28"/>
          <w:rtl/>
        </w:rPr>
        <w:t xml:space="preserve">الرقم الأكاديمي: </w:t>
      </w:r>
      <w:r w:rsidRPr="00325811">
        <w:rPr>
          <w:rFonts w:ascii="Calibri" w:hAnsi="Calibri" w:cs="Calibri"/>
          <w:b/>
          <w:bCs/>
          <w:sz w:val="28"/>
          <w:szCs w:val="28"/>
        </w:rPr>
        <w:t>251000514</w:t>
      </w:r>
    </w:p>
    <w:p w14:paraId="2CBAC907" w14:textId="51A8CC50" w:rsidR="001865D2" w:rsidRPr="00325811" w:rsidRDefault="001865D2" w:rsidP="001865D2">
      <w:pPr>
        <w:pStyle w:val="a6"/>
        <w:bidi/>
        <w:spacing w:line="360" w:lineRule="auto"/>
        <w:jc w:val="center"/>
        <w:rPr>
          <w:rFonts w:ascii="Calibri" w:hAnsi="Calibri" w:cs="Calibri"/>
          <w:b/>
          <w:bCs/>
          <w:sz w:val="28"/>
          <w:szCs w:val="28"/>
          <w:rtl/>
        </w:rPr>
      </w:pPr>
    </w:p>
    <w:p w14:paraId="7BF6F928" w14:textId="5BDA123D" w:rsidR="001865D2" w:rsidRPr="00325811" w:rsidRDefault="001865D2" w:rsidP="001865D2">
      <w:pPr>
        <w:pStyle w:val="a6"/>
        <w:bidi/>
        <w:spacing w:line="360" w:lineRule="auto"/>
        <w:jc w:val="center"/>
        <w:rPr>
          <w:rFonts w:ascii="Calibri" w:hAnsi="Calibri" w:cs="Calibri"/>
          <w:b/>
          <w:bCs/>
          <w:sz w:val="28"/>
          <w:szCs w:val="28"/>
          <w:rtl/>
        </w:rPr>
      </w:pPr>
    </w:p>
    <w:p w14:paraId="32118A73" w14:textId="31F200F8" w:rsidR="001865D2" w:rsidRPr="00325811" w:rsidRDefault="001865D2" w:rsidP="001865D2">
      <w:pPr>
        <w:bidi/>
        <w:spacing w:line="276" w:lineRule="auto"/>
        <w:jc w:val="center"/>
        <w:rPr>
          <w:rFonts w:ascii="Calibri" w:hAnsi="Calibri" w:cs="Calibri"/>
          <w:b/>
          <w:bCs/>
          <w:sz w:val="28"/>
          <w:szCs w:val="28"/>
          <w:rtl/>
        </w:rPr>
      </w:pPr>
      <w:r w:rsidRPr="00325811">
        <w:rPr>
          <w:rFonts w:ascii="Calibri" w:hAnsi="Calibri" w:cs="Calibri"/>
          <w:b/>
          <w:bCs/>
          <w:sz w:val="28"/>
          <w:szCs w:val="28"/>
          <w:rtl/>
        </w:rPr>
        <w:t>تحت إشراف</w:t>
      </w:r>
    </w:p>
    <w:p w14:paraId="20C9C8C2" w14:textId="36C637E1" w:rsidR="001865D2" w:rsidRPr="00325811" w:rsidRDefault="001865D2" w:rsidP="001865D2">
      <w:pPr>
        <w:bidi/>
        <w:spacing w:line="360" w:lineRule="auto"/>
        <w:jc w:val="center"/>
        <w:rPr>
          <w:rFonts w:ascii="Calibri" w:hAnsi="Calibri" w:cs="Calibri"/>
          <w:b/>
          <w:bCs/>
          <w:sz w:val="28"/>
          <w:szCs w:val="28"/>
          <w:rtl/>
        </w:rPr>
      </w:pPr>
      <w:r w:rsidRPr="00325811">
        <w:rPr>
          <w:rFonts w:ascii="Calibri" w:hAnsi="Calibri" w:cs="Calibri"/>
          <w:b/>
          <w:bCs/>
          <w:sz w:val="28"/>
          <w:szCs w:val="28"/>
          <w:rtl/>
        </w:rPr>
        <w:t xml:space="preserve">د/ </w:t>
      </w:r>
      <w:r w:rsidR="00325811" w:rsidRPr="00325811">
        <w:rPr>
          <w:rFonts w:ascii="Calibri" w:hAnsi="Calibri" w:cs="Calibri"/>
          <w:b/>
          <w:bCs/>
          <w:sz w:val="28"/>
          <w:szCs w:val="28"/>
          <w:rtl/>
        </w:rPr>
        <w:t>محمد عويس</w:t>
      </w:r>
    </w:p>
    <w:p w14:paraId="3546F094" w14:textId="5842E4E6" w:rsidR="001865D2" w:rsidRPr="00325811" w:rsidRDefault="001865D2" w:rsidP="001865D2">
      <w:pPr>
        <w:bidi/>
        <w:spacing w:line="360" w:lineRule="auto"/>
        <w:jc w:val="center"/>
        <w:rPr>
          <w:rFonts w:ascii="Calibri" w:hAnsi="Calibri" w:cs="Calibri"/>
          <w:b/>
          <w:bCs/>
          <w:sz w:val="28"/>
          <w:szCs w:val="28"/>
          <w:rtl/>
        </w:rPr>
      </w:pPr>
    </w:p>
    <w:p w14:paraId="5AA6747A" w14:textId="3ECF6448" w:rsidR="001865D2" w:rsidRPr="00325811" w:rsidRDefault="001865D2" w:rsidP="001865D2">
      <w:pPr>
        <w:bidi/>
        <w:spacing w:line="276" w:lineRule="auto"/>
        <w:jc w:val="center"/>
        <w:rPr>
          <w:rFonts w:ascii="Calibri" w:hAnsi="Calibri" w:cs="Calibri"/>
          <w:b/>
          <w:bCs/>
          <w:sz w:val="28"/>
          <w:szCs w:val="28"/>
          <w:rtl/>
        </w:rPr>
      </w:pPr>
      <w:r w:rsidRPr="00325811">
        <w:rPr>
          <w:rFonts w:ascii="Calibri" w:hAnsi="Calibri" w:cs="Calibri"/>
          <w:b/>
          <w:bCs/>
          <w:sz w:val="28"/>
          <w:szCs w:val="28"/>
          <w:rtl/>
        </w:rPr>
        <w:t>الشهر / السنة</w:t>
      </w:r>
    </w:p>
    <w:p w14:paraId="04E97382" w14:textId="55468244" w:rsidR="00A96C36" w:rsidRDefault="001865D2" w:rsidP="006C73CA">
      <w:pPr>
        <w:bidi/>
        <w:spacing w:line="360" w:lineRule="auto"/>
        <w:jc w:val="center"/>
        <w:rPr>
          <w:rFonts w:ascii="Calibri" w:hAnsi="Calibri" w:cs="Calibri"/>
          <w:b/>
          <w:bCs/>
          <w:sz w:val="28"/>
          <w:szCs w:val="28"/>
          <w:rtl/>
        </w:rPr>
      </w:pPr>
      <w:r w:rsidRPr="00325811">
        <w:rPr>
          <w:rFonts w:ascii="Calibri" w:hAnsi="Calibri" w:cs="Calibri"/>
          <w:b/>
          <w:bCs/>
          <w:sz w:val="28"/>
          <w:szCs w:val="28"/>
          <w:rtl/>
        </w:rPr>
        <w:t>10\2025</w:t>
      </w:r>
    </w:p>
    <w:p w14:paraId="37BC7130" w14:textId="7A988955" w:rsidR="007C547B" w:rsidRPr="00FA7030" w:rsidRDefault="00A96C36" w:rsidP="006C73CA">
      <w:pPr>
        <w:bidi/>
        <w:spacing w:line="360" w:lineRule="auto"/>
        <w:rPr>
          <w:rFonts w:ascii="Calibri" w:hAnsi="Calibri" w:cs="Calibri"/>
          <w:b/>
          <w:bCs/>
          <w:color w:val="4472C4" w:themeColor="accent1"/>
          <w:sz w:val="32"/>
          <w:szCs w:val="32"/>
          <w:rtl/>
        </w:rPr>
      </w:pPr>
      <w:r w:rsidRPr="00FA7030">
        <w:rPr>
          <w:rFonts w:ascii="Calibri" w:hAnsi="Calibri" w:cs="Calibri" w:hint="cs"/>
          <w:b/>
          <w:bCs/>
          <w:color w:val="4472C4" w:themeColor="accent1"/>
          <w:sz w:val="32"/>
          <w:szCs w:val="32"/>
          <w:rtl/>
        </w:rPr>
        <w:lastRenderedPageBreak/>
        <w:t>المحتوى</w:t>
      </w:r>
    </w:p>
    <w:p w14:paraId="4F127F50" w14:textId="68EAF644" w:rsidR="00A96C36" w:rsidRPr="0054261C" w:rsidRDefault="00DF6768" w:rsidP="006833F0">
      <w:pPr>
        <w:tabs>
          <w:tab w:val="right" w:pos="1138"/>
        </w:tabs>
        <w:bidi/>
        <w:spacing w:after="0" w:line="480" w:lineRule="auto"/>
        <w:jc w:val="lowKashida"/>
        <w:rPr>
          <w:rFonts w:ascii="Calibri" w:hAnsi="Calibri" w:cs="Calibri"/>
          <w:sz w:val="28"/>
          <w:szCs w:val="28"/>
          <w:rtl/>
        </w:rPr>
      </w:pPr>
      <w:r>
        <w:rPr>
          <w:rFonts w:ascii="Calibri" w:hAnsi="Calibri" w:cs="Calibri" w:hint="cs"/>
          <w:sz w:val="28"/>
          <w:szCs w:val="28"/>
          <w:rtl/>
        </w:rPr>
        <w:t>مقدمة</w:t>
      </w:r>
      <w:r w:rsidR="00CE34D6" w:rsidRPr="0054261C">
        <w:rPr>
          <w:rFonts w:ascii="Calibri" w:hAnsi="Calibri" w:cs="Calibri" w:hint="cs"/>
          <w:sz w:val="28"/>
          <w:szCs w:val="28"/>
          <w:rtl/>
        </w:rPr>
        <w:t>.......................................................................................................</w:t>
      </w:r>
      <w:r w:rsidR="00C323E6">
        <w:rPr>
          <w:rFonts w:ascii="Calibri" w:hAnsi="Calibri" w:cs="Calibri" w:hint="cs"/>
          <w:sz w:val="28"/>
          <w:szCs w:val="28"/>
          <w:rtl/>
        </w:rPr>
        <w:t>........</w:t>
      </w:r>
      <w:r w:rsidR="00CE34D6" w:rsidRPr="0054261C">
        <w:rPr>
          <w:rFonts w:ascii="Calibri" w:hAnsi="Calibri" w:cs="Calibri" w:hint="cs"/>
          <w:sz w:val="28"/>
          <w:szCs w:val="28"/>
          <w:rtl/>
        </w:rPr>
        <w:t>..........</w:t>
      </w:r>
      <w:r w:rsidR="005376D0">
        <w:rPr>
          <w:rFonts w:ascii="Calibri" w:hAnsi="Calibri" w:cs="Calibri" w:hint="cs"/>
          <w:sz w:val="28"/>
          <w:szCs w:val="28"/>
          <w:rtl/>
        </w:rPr>
        <w:t>3</w:t>
      </w:r>
    </w:p>
    <w:p w14:paraId="273E5305" w14:textId="40DEA51E" w:rsidR="00EE030B" w:rsidRPr="0054261C" w:rsidRDefault="001E41FA" w:rsidP="006833F0">
      <w:pPr>
        <w:tabs>
          <w:tab w:val="right" w:pos="1138"/>
        </w:tabs>
        <w:bidi/>
        <w:spacing w:after="0" w:line="480" w:lineRule="auto"/>
        <w:jc w:val="lowKashida"/>
        <w:rPr>
          <w:rFonts w:ascii="Calibri" w:hAnsi="Calibri" w:cs="Calibri"/>
          <w:sz w:val="28"/>
          <w:szCs w:val="28"/>
          <w:rtl/>
        </w:rPr>
      </w:pPr>
      <w:r w:rsidRPr="0054261C">
        <w:rPr>
          <w:rFonts w:ascii="Calibri" w:hAnsi="Calibri" w:cs="Calibri" w:hint="cs"/>
          <w:sz w:val="28"/>
          <w:szCs w:val="28"/>
          <w:rtl/>
        </w:rPr>
        <w:t>الدراسات السابقة</w:t>
      </w:r>
      <w:r w:rsidR="0054261C" w:rsidRPr="0054261C">
        <w:rPr>
          <w:rFonts w:ascii="Calibri" w:hAnsi="Calibri" w:cs="Calibri" w:hint="cs"/>
          <w:sz w:val="28"/>
          <w:szCs w:val="28"/>
          <w:rtl/>
        </w:rPr>
        <w:t>................................................................................</w:t>
      </w:r>
      <w:r w:rsidR="00863CA1">
        <w:rPr>
          <w:rFonts w:ascii="Calibri" w:hAnsi="Calibri" w:cs="Calibri" w:hint="cs"/>
          <w:sz w:val="28"/>
          <w:szCs w:val="28"/>
          <w:rtl/>
        </w:rPr>
        <w:t>.....</w:t>
      </w:r>
      <w:r w:rsidR="00C155C9">
        <w:rPr>
          <w:rFonts w:ascii="Calibri" w:hAnsi="Calibri" w:cs="Calibri" w:hint="cs"/>
          <w:sz w:val="28"/>
          <w:szCs w:val="28"/>
          <w:rtl/>
        </w:rPr>
        <w:t>.</w:t>
      </w:r>
      <w:r w:rsidR="00C323E6">
        <w:rPr>
          <w:rFonts w:ascii="Calibri" w:hAnsi="Calibri" w:cs="Calibri" w:hint="cs"/>
          <w:sz w:val="28"/>
          <w:szCs w:val="28"/>
          <w:rtl/>
        </w:rPr>
        <w:t>........</w:t>
      </w:r>
      <w:r w:rsidR="00863CA1">
        <w:rPr>
          <w:rFonts w:ascii="Calibri" w:hAnsi="Calibri" w:cs="Calibri" w:hint="cs"/>
          <w:sz w:val="28"/>
          <w:szCs w:val="28"/>
          <w:rtl/>
        </w:rPr>
        <w:t>..........</w:t>
      </w:r>
      <w:r w:rsidR="0054261C" w:rsidRPr="0054261C">
        <w:rPr>
          <w:rFonts w:ascii="Calibri" w:hAnsi="Calibri" w:cs="Calibri" w:hint="cs"/>
          <w:sz w:val="28"/>
          <w:szCs w:val="28"/>
          <w:rtl/>
        </w:rPr>
        <w:t>.</w:t>
      </w:r>
      <w:r w:rsidR="00863CA1">
        <w:rPr>
          <w:rFonts w:ascii="Calibri" w:hAnsi="Calibri" w:cs="Calibri" w:hint="cs"/>
          <w:sz w:val="28"/>
          <w:szCs w:val="28"/>
          <w:rtl/>
        </w:rPr>
        <w:t>...</w:t>
      </w:r>
      <w:r w:rsidR="005376D0">
        <w:rPr>
          <w:rFonts w:ascii="Calibri" w:hAnsi="Calibri" w:cs="Calibri" w:hint="cs"/>
          <w:sz w:val="28"/>
          <w:szCs w:val="28"/>
          <w:rtl/>
        </w:rPr>
        <w:t>5</w:t>
      </w:r>
    </w:p>
    <w:p w14:paraId="1FAD3331" w14:textId="6A18CC82" w:rsidR="001E41FA" w:rsidRPr="0054261C" w:rsidRDefault="001E41FA" w:rsidP="006833F0">
      <w:pPr>
        <w:tabs>
          <w:tab w:val="right" w:pos="1138"/>
        </w:tabs>
        <w:bidi/>
        <w:spacing w:after="0" w:line="480" w:lineRule="auto"/>
        <w:jc w:val="lowKashida"/>
        <w:rPr>
          <w:rFonts w:ascii="Calibri" w:hAnsi="Calibri" w:cs="Calibri"/>
          <w:sz w:val="28"/>
          <w:szCs w:val="28"/>
          <w:rtl/>
        </w:rPr>
      </w:pPr>
      <w:r w:rsidRPr="0054261C">
        <w:rPr>
          <w:rFonts w:ascii="Calibri" w:hAnsi="Calibri" w:cs="Calibri" w:hint="cs"/>
          <w:sz w:val="28"/>
          <w:szCs w:val="28"/>
          <w:rtl/>
        </w:rPr>
        <w:t>مش</w:t>
      </w:r>
      <w:r w:rsidR="00486B35">
        <w:rPr>
          <w:rFonts w:ascii="Calibri" w:hAnsi="Calibri" w:cs="Calibri" w:hint="cs"/>
          <w:sz w:val="28"/>
          <w:szCs w:val="28"/>
          <w:rtl/>
        </w:rPr>
        <w:t>ـ</w:t>
      </w:r>
      <w:r w:rsidRPr="0054261C">
        <w:rPr>
          <w:rFonts w:ascii="Calibri" w:hAnsi="Calibri" w:cs="Calibri" w:hint="cs"/>
          <w:sz w:val="28"/>
          <w:szCs w:val="28"/>
          <w:rtl/>
        </w:rPr>
        <w:t>كلة ال</w:t>
      </w:r>
      <w:r w:rsidR="00486B35">
        <w:rPr>
          <w:rFonts w:ascii="Calibri" w:hAnsi="Calibri" w:cs="Calibri" w:hint="cs"/>
          <w:sz w:val="28"/>
          <w:szCs w:val="28"/>
          <w:rtl/>
        </w:rPr>
        <w:t>ــ</w:t>
      </w:r>
      <w:r w:rsidRPr="0054261C">
        <w:rPr>
          <w:rFonts w:ascii="Calibri" w:hAnsi="Calibri" w:cs="Calibri" w:hint="cs"/>
          <w:sz w:val="28"/>
          <w:szCs w:val="28"/>
          <w:rtl/>
        </w:rPr>
        <w:t>دراسة</w:t>
      </w:r>
      <w:r w:rsidR="0054261C" w:rsidRPr="0054261C">
        <w:rPr>
          <w:rFonts w:ascii="Calibri" w:hAnsi="Calibri" w:cs="Calibri" w:hint="cs"/>
          <w:sz w:val="28"/>
          <w:szCs w:val="28"/>
          <w:rtl/>
        </w:rPr>
        <w:t>................................................................................</w:t>
      </w:r>
      <w:r w:rsidR="00863CA1">
        <w:rPr>
          <w:rFonts w:ascii="Calibri" w:hAnsi="Calibri" w:cs="Calibri" w:hint="cs"/>
          <w:sz w:val="28"/>
          <w:szCs w:val="28"/>
          <w:rtl/>
        </w:rPr>
        <w:t>..</w:t>
      </w:r>
      <w:r w:rsidR="0054261C" w:rsidRPr="0054261C">
        <w:rPr>
          <w:rFonts w:ascii="Calibri" w:hAnsi="Calibri" w:cs="Calibri" w:hint="cs"/>
          <w:sz w:val="28"/>
          <w:szCs w:val="28"/>
          <w:rtl/>
        </w:rPr>
        <w:t>.</w:t>
      </w:r>
      <w:r w:rsidR="00863CA1">
        <w:rPr>
          <w:rFonts w:ascii="Calibri" w:hAnsi="Calibri" w:cs="Calibri" w:hint="cs"/>
          <w:sz w:val="28"/>
          <w:szCs w:val="28"/>
          <w:rtl/>
        </w:rPr>
        <w:t>.......</w:t>
      </w:r>
      <w:r w:rsidR="00C323E6">
        <w:rPr>
          <w:rFonts w:ascii="Calibri" w:hAnsi="Calibri" w:cs="Calibri" w:hint="cs"/>
          <w:sz w:val="28"/>
          <w:szCs w:val="28"/>
          <w:rtl/>
        </w:rPr>
        <w:t>........</w:t>
      </w:r>
      <w:r w:rsidR="00863CA1">
        <w:rPr>
          <w:rFonts w:ascii="Calibri" w:hAnsi="Calibri" w:cs="Calibri" w:hint="cs"/>
          <w:sz w:val="28"/>
          <w:szCs w:val="28"/>
          <w:rtl/>
        </w:rPr>
        <w:t>...........</w:t>
      </w:r>
      <w:r w:rsidR="00486B35">
        <w:rPr>
          <w:rFonts w:ascii="Calibri" w:hAnsi="Calibri" w:cs="Calibri" w:hint="cs"/>
          <w:sz w:val="28"/>
          <w:szCs w:val="28"/>
          <w:rtl/>
        </w:rPr>
        <w:t>1</w:t>
      </w:r>
      <w:r w:rsidR="005376D0">
        <w:rPr>
          <w:rFonts w:ascii="Calibri" w:hAnsi="Calibri" w:cs="Calibri" w:hint="cs"/>
          <w:sz w:val="28"/>
          <w:szCs w:val="28"/>
          <w:rtl/>
        </w:rPr>
        <w:t>7</w:t>
      </w:r>
    </w:p>
    <w:p w14:paraId="255A4A40" w14:textId="13B11D24" w:rsidR="001E41FA" w:rsidRPr="0054261C" w:rsidRDefault="001E41FA" w:rsidP="006833F0">
      <w:pPr>
        <w:bidi/>
        <w:spacing w:after="0" w:line="480" w:lineRule="auto"/>
        <w:rPr>
          <w:rFonts w:ascii="Calibri" w:hAnsi="Calibri" w:cs="Calibri"/>
          <w:sz w:val="28"/>
          <w:szCs w:val="28"/>
          <w:rtl/>
        </w:rPr>
      </w:pPr>
      <w:r w:rsidRPr="0054261C">
        <w:rPr>
          <w:rFonts w:ascii="Calibri" w:hAnsi="Calibri" w:cs="Calibri" w:hint="cs"/>
          <w:sz w:val="28"/>
          <w:szCs w:val="28"/>
          <w:rtl/>
        </w:rPr>
        <w:t>أهمية الدراسة</w:t>
      </w:r>
      <w:r w:rsidR="0054261C" w:rsidRPr="0054261C">
        <w:rPr>
          <w:rFonts w:ascii="Calibri" w:hAnsi="Calibri" w:cs="Calibri" w:hint="cs"/>
          <w:sz w:val="28"/>
          <w:szCs w:val="28"/>
          <w:rtl/>
        </w:rPr>
        <w:t>...............................................................................</w:t>
      </w:r>
      <w:r w:rsidR="00CE0F5F">
        <w:rPr>
          <w:rFonts w:ascii="Calibri" w:hAnsi="Calibri" w:cs="Calibri" w:hint="cs"/>
          <w:sz w:val="28"/>
          <w:szCs w:val="28"/>
          <w:rtl/>
        </w:rPr>
        <w:t>............</w:t>
      </w:r>
      <w:r w:rsidR="00C323E6">
        <w:rPr>
          <w:rFonts w:ascii="Calibri" w:hAnsi="Calibri" w:cs="Calibri" w:hint="cs"/>
          <w:sz w:val="28"/>
          <w:szCs w:val="28"/>
          <w:rtl/>
        </w:rPr>
        <w:t>........</w:t>
      </w:r>
      <w:r w:rsidR="00CE0F5F">
        <w:rPr>
          <w:rFonts w:ascii="Calibri" w:hAnsi="Calibri" w:cs="Calibri" w:hint="cs"/>
          <w:sz w:val="28"/>
          <w:szCs w:val="28"/>
          <w:rtl/>
        </w:rPr>
        <w:t>...........</w:t>
      </w:r>
      <w:r w:rsidR="00C806CD">
        <w:rPr>
          <w:rFonts w:ascii="Calibri" w:hAnsi="Calibri" w:cs="Calibri" w:hint="cs"/>
          <w:sz w:val="28"/>
          <w:szCs w:val="28"/>
          <w:rtl/>
        </w:rPr>
        <w:t>1</w:t>
      </w:r>
      <w:r w:rsidR="005376D0">
        <w:rPr>
          <w:rFonts w:ascii="Calibri" w:hAnsi="Calibri" w:cs="Calibri" w:hint="cs"/>
          <w:sz w:val="28"/>
          <w:szCs w:val="28"/>
          <w:rtl/>
        </w:rPr>
        <w:t>9</w:t>
      </w:r>
    </w:p>
    <w:p w14:paraId="6C181040" w14:textId="5FF1A1B0" w:rsidR="001E41FA" w:rsidRPr="0054261C" w:rsidRDefault="006F4983" w:rsidP="006833F0">
      <w:pPr>
        <w:bidi/>
        <w:spacing w:after="0" w:line="480" w:lineRule="auto"/>
        <w:rPr>
          <w:rFonts w:ascii="Calibri" w:hAnsi="Calibri" w:cs="Calibri"/>
          <w:sz w:val="28"/>
          <w:szCs w:val="28"/>
          <w:rtl/>
        </w:rPr>
      </w:pPr>
      <w:r w:rsidRPr="0054261C">
        <w:rPr>
          <w:rFonts w:ascii="Calibri" w:hAnsi="Calibri" w:cs="Calibri" w:hint="cs"/>
          <w:sz w:val="28"/>
          <w:szCs w:val="28"/>
          <w:rtl/>
        </w:rPr>
        <w:t>أهداف الدراسة</w:t>
      </w:r>
      <w:r w:rsidR="0054261C" w:rsidRPr="0054261C">
        <w:rPr>
          <w:rFonts w:ascii="Calibri" w:hAnsi="Calibri" w:cs="Calibri" w:hint="cs"/>
          <w:sz w:val="28"/>
          <w:szCs w:val="28"/>
          <w:rtl/>
        </w:rPr>
        <w:t>.................................................................................</w:t>
      </w:r>
      <w:r w:rsidR="00CE0F5F">
        <w:rPr>
          <w:rFonts w:ascii="Calibri" w:hAnsi="Calibri" w:cs="Calibri" w:hint="cs"/>
          <w:sz w:val="28"/>
          <w:szCs w:val="28"/>
          <w:rtl/>
        </w:rPr>
        <w:t>......</w:t>
      </w:r>
      <w:r w:rsidR="00C323E6">
        <w:rPr>
          <w:rFonts w:ascii="Calibri" w:hAnsi="Calibri" w:cs="Calibri" w:hint="cs"/>
          <w:sz w:val="28"/>
          <w:szCs w:val="28"/>
          <w:rtl/>
        </w:rPr>
        <w:t>.........</w:t>
      </w:r>
      <w:r w:rsidR="00CE0F5F">
        <w:rPr>
          <w:rFonts w:ascii="Calibri" w:hAnsi="Calibri" w:cs="Calibri" w:hint="cs"/>
          <w:sz w:val="28"/>
          <w:szCs w:val="28"/>
          <w:rtl/>
        </w:rPr>
        <w:t>.............</w:t>
      </w:r>
      <w:r w:rsidR="005376D0">
        <w:rPr>
          <w:rFonts w:ascii="Calibri" w:hAnsi="Calibri" w:cs="Calibri" w:hint="cs"/>
          <w:sz w:val="28"/>
          <w:szCs w:val="28"/>
          <w:rtl/>
        </w:rPr>
        <w:t>20</w:t>
      </w:r>
    </w:p>
    <w:p w14:paraId="24B58FC0" w14:textId="6AA1E436" w:rsidR="006F4983" w:rsidRPr="0054261C" w:rsidRDefault="005376D0" w:rsidP="006833F0">
      <w:pPr>
        <w:bidi/>
        <w:spacing w:after="0" w:line="480" w:lineRule="auto"/>
        <w:rPr>
          <w:rFonts w:ascii="Calibri" w:hAnsi="Calibri" w:cs="Calibri"/>
          <w:sz w:val="28"/>
          <w:szCs w:val="28"/>
          <w:rtl/>
        </w:rPr>
      </w:pPr>
      <w:r>
        <w:rPr>
          <w:rFonts w:ascii="Calibri" w:hAnsi="Calibri" w:cs="Calibri" w:hint="cs"/>
          <w:sz w:val="28"/>
          <w:szCs w:val="28"/>
          <w:rtl/>
        </w:rPr>
        <w:t>أسئلة</w:t>
      </w:r>
      <w:r w:rsidR="006F4983" w:rsidRPr="0054261C">
        <w:rPr>
          <w:rFonts w:ascii="Calibri" w:hAnsi="Calibri" w:cs="Calibri" w:hint="cs"/>
          <w:sz w:val="28"/>
          <w:szCs w:val="28"/>
          <w:rtl/>
        </w:rPr>
        <w:t xml:space="preserve"> الدراسة</w:t>
      </w:r>
      <w:r w:rsidR="0054261C" w:rsidRPr="0054261C">
        <w:rPr>
          <w:rFonts w:ascii="Calibri" w:hAnsi="Calibri" w:cs="Calibri" w:hint="cs"/>
          <w:sz w:val="28"/>
          <w:szCs w:val="28"/>
          <w:rtl/>
        </w:rPr>
        <w:t>......................................................</w:t>
      </w:r>
      <w:r>
        <w:rPr>
          <w:rFonts w:ascii="Calibri" w:hAnsi="Calibri" w:cs="Calibri" w:hint="cs"/>
          <w:sz w:val="28"/>
          <w:szCs w:val="28"/>
          <w:rtl/>
        </w:rPr>
        <w:t>.....</w:t>
      </w:r>
      <w:r w:rsidR="0054261C" w:rsidRPr="0054261C">
        <w:rPr>
          <w:rFonts w:ascii="Calibri" w:hAnsi="Calibri" w:cs="Calibri" w:hint="cs"/>
          <w:sz w:val="28"/>
          <w:szCs w:val="28"/>
          <w:rtl/>
        </w:rPr>
        <w:t>........................</w:t>
      </w:r>
      <w:r w:rsidR="00CE0F5F">
        <w:rPr>
          <w:rFonts w:ascii="Calibri" w:hAnsi="Calibri" w:cs="Calibri" w:hint="cs"/>
          <w:sz w:val="28"/>
          <w:szCs w:val="28"/>
          <w:rtl/>
        </w:rPr>
        <w:t>......</w:t>
      </w:r>
      <w:r w:rsidR="00C323E6">
        <w:rPr>
          <w:rFonts w:ascii="Calibri" w:hAnsi="Calibri" w:cs="Calibri" w:hint="cs"/>
          <w:sz w:val="28"/>
          <w:szCs w:val="28"/>
          <w:rtl/>
        </w:rPr>
        <w:t>.........</w:t>
      </w:r>
      <w:r w:rsidR="00CE0F5F">
        <w:rPr>
          <w:rFonts w:ascii="Calibri" w:hAnsi="Calibri" w:cs="Calibri" w:hint="cs"/>
          <w:sz w:val="28"/>
          <w:szCs w:val="28"/>
          <w:rtl/>
        </w:rPr>
        <w:t>............</w:t>
      </w:r>
      <w:r w:rsidR="000E576E">
        <w:rPr>
          <w:rFonts w:ascii="Calibri" w:hAnsi="Calibri" w:cs="Calibri" w:hint="cs"/>
          <w:sz w:val="28"/>
          <w:szCs w:val="28"/>
          <w:rtl/>
        </w:rPr>
        <w:t>2</w:t>
      </w:r>
      <w:r>
        <w:rPr>
          <w:rFonts w:ascii="Calibri" w:hAnsi="Calibri" w:cs="Calibri" w:hint="cs"/>
          <w:sz w:val="28"/>
          <w:szCs w:val="28"/>
          <w:rtl/>
        </w:rPr>
        <w:t>1</w:t>
      </w:r>
    </w:p>
    <w:p w14:paraId="38176F7E" w14:textId="295491AA" w:rsidR="006F4983" w:rsidRDefault="006F4983" w:rsidP="006833F0">
      <w:pPr>
        <w:bidi/>
        <w:spacing w:after="0" w:line="480" w:lineRule="auto"/>
        <w:rPr>
          <w:rFonts w:ascii="Calibri" w:hAnsi="Calibri" w:cs="Calibri"/>
          <w:sz w:val="28"/>
          <w:szCs w:val="28"/>
          <w:rtl/>
        </w:rPr>
      </w:pPr>
      <w:r w:rsidRPr="0054261C">
        <w:rPr>
          <w:rFonts w:ascii="Calibri" w:hAnsi="Calibri" w:cs="Calibri" w:hint="cs"/>
          <w:sz w:val="28"/>
          <w:szCs w:val="28"/>
          <w:rtl/>
        </w:rPr>
        <w:t>فرضيات الدراسة</w:t>
      </w:r>
      <w:r w:rsidR="0054261C" w:rsidRPr="0054261C">
        <w:rPr>
          <w:rFonts w:ascii="Calibri" w:hAnsi="Calibri" w:cs="Calibri" w:hint="cs"/>
          <w:sz w:val="28"/>
          <w:szCs w:val="28"/>
          <w:rtl/>
        </w:rPr>
        <w:t>.................................................................................</w:t>
      </w:r>
      <w:r w:rsidR="00CE0F5F">
        <w:rPr>
          <w:rFonts w:ascii="Calibri" w:hAnsi="Calibri" w:cs="Calibri" w:hint="cs"/>
          <w:sz w:val="28"/>
          <w:szCs w:val="28"/>
          <w:rtl/>
        </w:rPr>
        <w:t>.....</w:t>
      </w:r>
      <w:r w:rsidR="00C323E6">
        <w:rPr>
          <w:rFonts w:ascii="Calibri" w:hAnsi="Calibri" w:cs="Calibri" w:hint="cs"/>
          <w:sz w:val="28"/>
          <w:szCs w:val="28"/>
          <w:rtl/>
        </w:rPr>
        <w:t>.........</w:t>
      </w:r>
      <w:r w:rsidR="00CE0F5F">
        <w:rPr>
          <w:rFonts w:ascii="Calibri" w:hAnsi="Calibri" w:cs="Calibri" w:hint="cs"/>
          <w:sz w:val="28"/>
          <w:szCs w:val="28"/>
          <w:rtl/>
        </w:rPr>
        <w:t>...........</w:t>
      </w:r>
      <w:r w:rsidR="000E576E">
        <w:rPr>
          <w:rFonts w:ascii="Calibri" w:hAnsi="Calibri" w:cs="Calibri" w:hint="cs"/>
          <w:sz w:val="28"/>
          <w:szCs w:val="28"/>
          <w:rtl/>
        </w:rPr>
        <w:t>2</w:t>
      </w:r>
      <w:r w:rsidR="00AC14D4">
        <w:rPr>
          <w:rFonts w:ascii="Calibri" w:hAnsi="Calibri" w:cs="Calibri" w:hint="cs"/>
          <w:sz w:val="28"/>
          <w:szCs w:val="28"/>
          <w:rtl/>
        </w:rPr>
        <w:t>2</w:t>
      </w:r>
    </w:p>
    <w:p w14:paraId="3C22FB09" w14:textId="3545B3C3" w:rsidR="005D2998" w:rsidRDefault="009A0DB8" w:rsidP="005D2998">
      <w:pPr>
        <w:bidi/>
        <w:spacing w:after="0" w:line="480" w:lineRule="auto"/>
        <w:rPr>
          <w:rFonts w:ascii="Calibri" w:hAnsi="Calibri" w:cs="Calibri"/>
          <w:sz w:val="28"/>
          <w:szCs w:val="28"/>
          <w:rtl/>
        </w:rPr>
      </w:pPr>
      <w:r>
        <w:rPr>
          <w:rFonts w:ascii="Calibri" w:hAnsi="Calibri" w:cs="Calibri" w:hint="cs"/>
          <w:sz w:val="28"/>
          <w:szCs w:val="28"/>
          <w:rtl/>
        </w:rPr>
        <w:t>الإطار النظري</w:t>
      </w:r>
      <w:r w:rsidR="005D2998" w:rsidRPr="0054261C">
        <w:rPr>
          <w:rFonts w:ascii="Calibri" w:hAnsi="Calibri" w:cs="Calibri" w:hint="cs"/>
          <w:sz w:val="28"/>
          <w:szCs w:val="28"/>
          <w:rtl/>
        </w:rPr>
        <w:t>.................................................................................</w:t>
      </w:r>
      <w:r w:rsidR="005D2998">
        <w:rPr>
          <w:rFonts w:ascii="Calibri" w:hAnsi="Calibri" w:cs="Calibri" w:hint="cs"/>
          <w:sz w:val="28"/>
          <w:szCs w:val="28"/>
          <w:rtl/>
        </w:rPr>
        <w:t>.</w:t>
      </w:r>
      <w:r w:rsidR="000F79B6">
        <w:rPr>
          <w:rFonts w:ascii="Calibri" w:hAnsi="Calibri" w:cs="Calibri" w:hint="cs"/>
          <w:sz w:val="28"/>
          <w:szCs w:val="28"/>
          <w:rtl/>
        </w:rPr>
        <w:t>....</w:t>
      </w:r>
      <w:r w:rsidR="005D2998">
        <w:rPr>
          <w:rFonts w:ascii="Calibri" w:hAnsi="Calibri" w:cs="Calibri" w:hint="cs"/>
          <w:sz w:val="28"/>
          <w:szCs w:val="28"/>
          <w:rtl/>
        </w:rPr>
        <w:t>........................2</w:t>
      </w:r>
      <w:r w:rsidR="00AC14D4">
        <w:rPr>
          <w:rFonts w:ascii="Calibri" w:hAnsi="Calibri" w:cs="Calibri" w:hint="cs"/>
          <w:sz w:val="28"/>
          <w:szCs w:val="28"/>
          <w:rtl/>
        </w:rPr>
        <w:t>3</w:t>
      </w:r>
    </w:p>
    <w:p w14:paraId="341EC298" w14:textId="0BB19445" w:rsidR="00E05901" w:rsidRDefault="00E05901" w:rsidP="00E05901">
      <w:pPr>
        <w:bidi/>
        <w:spacing w:after="0" w:line="480" w:lineRule="auto"/>
        <w:rPr>
          <w:rFonts w:ascii="Calibri" w:hAnsi="Calibri" w:cs="Calibri"/>
          <w:sz w:val="28"/>
          <w:szCs w:val="28"/>
          <w:rtl/>
        </w:rPr>
      </w:pPr>
      <w:r>
        <w:rPr>
          <w:rFonts w:ascii="Calibri" w:hAnsi="Calibri" w:cs="Calibri" w:hint="cs"/>
          <w:sz w:val="28"/>
          <w:szCs w:val="28"/>
          <w:rtl/>
        </w:rPr>
        <w:t>حدود الدراسة</w:t>
      </w:r>
      <w:r w:rsidRPr="0054261C">
        <w:rPr>
          <w:rFonts w:ascii="Calibri" w:hAnsi="Calibri" w:cs="Calibri" w:hint="cs"/>
          <w:sz w:val="28"/>
          <w:szCs w:val="28"/>
          <w:rtl/>
        </w:rPr>
        <w:t>................................................................................</w:t>
      </w:r>
      <w:r w:rsidR="000F79B6">
        <w:rPr>
          <w:rFonts w:ascii="Calibri" w:hAnsi="Calibri" w:cs="Calibri" w:hint="cs"/>
          <w:sz w:val="28"/>
          <w:szCs w:val="28"/>
          <w:rtl/>
        </w:rPr>
        <w:t>....</w:t>
      </w:r>
      <w:r w:rsidRPr="0054261C">
        <w:rPr>
          <w:rFonts w:ascii="Calibri" w:hAnsi="Calibri" w:cs="Calibri" w:hint="cs"/>
          <w:sz w:val="28"/>
          <w:szCs w:val="28"/>
          <w:rtl/>
        </w:rPr>
        <w:t>.</w:t>
      </w:r>
      <w:r>
        <w:rPr>
          <w:rFonts w:ascii="Calibri" w:hAnsi="Calibri" w:cs="Calibri" w:hint="cs"/>
          <w:sz w:val="28"/>
          <w:szCs w:val="28"/>
          <w:rtl/>
        </w:rPr>
        <w:t>.........................2</w:t>
      </w:r>
      <w:r w:rsidR="00AC14D4">
        <w:rPr>
          <w:rFonts w:ascii="Calibri" w:hAnsi="Calibri" w:cs="Calibri" w:hint="cs"/>
          <w:sz w:val="28"/>
          <w:szCs w:val="28"/>
          <w:rtl/>
        </w:rPr>
        <w:t>7</w:t>
      </w:r>
    </w:p>
    <w:p w14:paraId="261D4403" w14:textId="68BD1222" w:rsidR="004F3DA3" w:rsidRPr="0054261C" w:rsidRDefault="004F3DA3" w:rsidP="004F3DA3">
      <w:pPr>
        <w:bidi/>
        <w:spacing w:after="0" w:line="480" w:lineRule="auto"/>
        <w:rPr>
          <w:rFonts w:ascii="Calibri" w:hAnsi="Calibri" w:cs="Calibri"/>
          <w:sz w:val="28"/>
          <w:szCs w:val="28"/>
          <w:rtl/>
        </w:rPr>
      </w:pPr>
      <w:r>
        <w:rPr>
          <w:rFonts w:ascii="Calibri" w:hAnsi="Calibri" w:cs="Calibri" w:hint="cs"/>
          <w:sz w:val="28"/>
          <w:szCs w:val="28"/>
          <w:rtl/>
        </w:rPr>
        <w:t>متغيرات الدراسة</w:t>
      </w:r>
      <w:r w:rsidRPr="0054261C">
        <w:rPr>
          <w:rFonts w:ascii="Calibri" w:hAnsi="Calibri" w:cs="Calibri" w:hint="cs"/>
          <w:sz w:val="28"/>
          <w:szCs w:val="28"/>
          <w:rtl/>
        </w:rPr>
        <w:t>.................................................................................</w:t>
      </w:r>
      <w:r>
        <w:rPr>
          <w:rFonts w:ascii="Calibri" w:hAnsi="Calibri" w:cs="Calibri" w:hint="cs"/>
          <w:sz w:val="28"/>
          <w:szCs w:val="28"/>
          <w:rtl/>
        </w:rPr>
        <w:t>..........</w:t>
      </w:r>
      <w:r w:rsidR="000F79B6">
        <w:rPr>
          <w:rFonts w:ascii="Calibri" w:hAnsi="Calibri" w:cs="Calibri" w:hint="cs"/>
          <w:sz w:val="28"/>
          <w:szCs w:val="28"/>
          <w:rtl/>
        </w:rPr>
        <w:t>.</w:t>
      </w:r>
      <w:r>
        <w:rPr>
          <w:rFonts w:ascii="Calibri" w:hAnsi="Calibri" w:cs="Calibri" w:hint="cs"/>
          <w:sz w:val="28"/>
          <w:szCs w:val="28"/>
          <w:rtl/>
        </w:rPr>
        <w:t>...............2</w:t>
      </w:r>
      <w:r w:rsidR="00AC14D4">
        <w:rPr>
          <w:rFonts w:ascii="Calibri" w:hAnsi="Calibri" w:cs="Calibri" w:hint="cs"/>
          <w:sz w:val="28"/>
          <w:szCs w:val="28"/>
          <w:rtl/>
        </w:rPr>
        <w:t>8</w:t>
      </w:r>
    </w:p>
    <w:p w14:paraId="1A3D4056" w14:textId="5EB4ADC5" w:rsidR="00DD3B90" w:rsidRDefault="00DD3B90" w:rsidP="00DD3B90">
      <w:pPr>
        <w:bidi/>
        <w:spacing w:after="0" w:line="480" w:lineRule="auto"/>
        <w:rPr>
          <w:rFonts w:ascii="Calibri" w:hAnsi="Calibri" w:cs="Calibri"/>
          <w:sz w:val="28"/>
          <w:szCs w:val="28"/>
          <w:rtl/>
        </w:rPr>
      </w:pPr>
      <w:r>
        <w:rPr>
          <w:rFonts w:ascii="Calibri" w:hAnsi="Calibri" w:cs="Calibri" w:hint="cs"/>
          <w:sz w:val="28"/>
          <w:szCs w:val="28"/>
          <w:rtl/>
        </w:rPr>
        <w:t>إجراءات الدراسة</w:t>
      </w:r>
      <w:r w:rsidR="004B411A" w:rsidRPr="0054261C">
        <w:rPr>
          <w:rFonts w:ascii="Calibri" w:hAnsi="Calibri" w:cs="Calibri" w:hint="cs"/>
          <w:sz w:val="28"/>
          <w:szCs w:val="28"/>
          <w:rtl/>
        </w:rPr>
        <w:t>.................................................................................</w:t>
      </w:r>
      <w:r w:rsidR="004B411A">
        <w:rPr>
          <w:rFonts w:ascii="Calibri" w:hAnsi="Calibri" w:cs="Calibri" w:hint="cs"/>
          <w:sz w:val="28"/>
          <w:szCs w:val="28"/>
          <w:rtl/>
        </w:rPr>
        <w:t>.........</w:t>
      </w:r>
      <w:r w:rsidR="000F79B6">
        <w:rPr>
          <w:rFonts w:ascii="Calibri" w:hAnsi="Calibri" w:cs="Calibri" w:hint="cs"/>
          <w:sz w:val="28"/>
          <w:szCs w:val="28"/>
          <w:rtl/>
        </w:rPr>
        <w:t>.</w:t>
      </w:r>
      <w:r w:rsidR="004B411A">
        <w:rPr>
          <w:rFonts w:ascii="Calibri" w:hAnsi="Calibri" w:cs="Calibri" w:hint="cs"/>
          <w:sz w:val="28"/>
          <w:szCs w:val="28"/>
          <w:rtl/>
        </w:rPr>
        <w:t>................</w:t>
      </w:r>
      <w:r w:rsidR="00DC0974">
        <w:rPr>
          <w:rFonts w:ascii="Calibri" w:hAnsi="Calibri" w:cs="Calibri" w:hint="cs"/>
          <w:sz w:val="28"/>
          <w:szCs w:val="28"/>
          <w:rtl/>
        </w:rPr>
        <w:t>2</w:t>
      </w:r>
      <w:r w:rsidR="00AC14D4">
        <w:rPr>
          <w:rFonts w:ascii="Calibri" w:hAnsi="Calibri" w:cs="Calibri" w:hint="cs"/>
          <w:sz w:val="28"/>
          <w:szCs w:val="28"/>
          <w:rtl/>
        </w:rPr>
        <w:t>9</w:t>
      </w:r>
    </w:p>
    <w:p w14:paraId="25683A97" w14:textId="6830AFFB" w:rsidR="00DD3B90" w:rsidRDefault="00DD3B90" w:rsidP="00DD3B90">
      <w:pPr>
        <w:bidi/>
        <w:spacing w:after="0" w:line="480" w:lineRule="auto"/>
        <w:rPr>
          <w:rFonts w:ascii="Calibri" w:hAnsi="Calibri" w:cs="Calibri"/>
          <w:sz w:val="28"/>
          <w:szCs w:val="28"/>
          <w:rtl/>
        </w:rPr>
      </w:pPr>
      <w:r>
        <w:rPr>
          <w:rFonts w:ascii="Calibri" w:hAnsi="Calibri" w:cs="Calibri" w:hint="cs"/>
          <w:sz w:val="28"/>
          <w:szCs w:val="28"/>
          <w:rtl/>
        </w:rPr>
        <w:t>المنهج البحثي</w:t>
      </w:r>
      <w:r w:rsidR="004B411A" w:rsidRPr="0054261C">
        <w:rPr>
          <w:rFonts w:ascii="Calibri" w:hAnsi="Calibri" w:cs="Calibri" w:hint="cs"/>
          <w:sz w:val="28"/>
          <w:szCs w:val="28"/>
          <w:rtl/>
        </w:rPr>
        <w:t>.................................................................................</w:t>
      </w:r>
      <w:r w:rsidR="004B411A">
        <w:rPr>
          <w:rFonts w:ascii="Calibri" w:hAnsi="Calibri" w:cs="Calibri" w:hint="cs"/>
          <w:sz w:val="28"/>
          <w:szCs w:val="28"/>
          <w:rtl/>
        </w:rPr>
        <w:t>.................</w:t>
      </w:r>
      <w:r w:rsidR="00907703">
        <w:rPr>
          <w:rFonts w:ascii="Calibri" w:hAnsi="Calibri" w:cs="Calibri" w:hint="cs"/>
          <w:sz w:val="28"/>
          <w:szCs w:val="28"/>
          <w:rtl/>
        </w:rPr>
        <w:t>..</w:t>
      </w:r>
      <w:r w:rsidR="004B411A">
        <w:rPr>
          <w:rFonts w:ascii="Calibri" w:hAnsi="Calibri" w:cs="Calibri" w:hint="cs"/>
          <w:sz w:val="28"/>
          <w:szCs w:val="28"/>
          <w:rtl/>
        </w:rPr>
        <w:t>..........</w:t>
      </w:r>
      <w:r w:rsidR="00AC14D4">
        <w:rPr>
          <w:rFonts w:ascii="Calibri" w:hAnsi="Calibri" w:cs="Calibri" w:hint="cs"/>
          <w:sz w:val="28"/>
          <w:szCs w:val="28"/>
          <w:rtl/>
        </w:rPr>
        <w:t>30</w:t>
      </w:r>
    </w:p>
    <w:p w14:paraId="379A799F" w14:textId="4EC36873" w:rsidR="00DD3B90" w:rsidRDefault="005A2579" w:rsidP="00DD3B90">
      <w:pPr>
        <w:bidi/>
        <w:spacing w:after="0" w:line="480" w:lineRule="auto"/>
        <w:rPr>
          <w:rFonts w:ascii="Calibri" w:hAnsi="Calibri" w:cs="Calibri"/>
          <w:sz w:val="28"/>
          <w:szCs w:val="28"/>
          <w:rtl/>
        </w:rPr>
      </w:pPr>
      <w:r>
        <w:rPr>
          <w:rFonts w:ascii="Calibri" w:hAnsi="Calibri" w:cs="Calibri" w:hint="cs"/>
          <w:sz w:val="28"/>
          <w:szCs w:val="28"/>
          <w:rtl/>
        </w:rPr>
        <w:t>المصطلحات الإجرائية</w:t>
      </w:r>
      <w:r w:rsidR="004B411A" w:rsidRPr="0054261C">
        <w:rPr>
          <w:rFonts w:ascii="Calibri" w:hAnsi="Calibri" w:cs="Calibri" w:hint="cs"/>
          <w:sz w:val="28"/>
          <w:szCs w:val="28"/>
          <w:rtl/>
        </w:rPr>
        <w:t>.........................................................................</w:t>
      </w:r>
      <w:r w:rsidR="004B411A">
        <w:rPr>
          <w:rFonts w:ascii="Calibri" w:hAnsi="Calibri" w:cs="Calibri" w:hint="cs"/>
          <w:sz w:val="28"/>
          <w:szCs w:val="28"/>
          <w:rtl/>
        </w:rPr>
        <w:t>...........................</w:t>
      </w:r>
      <w:r w:rsidR="000F79B6">
        <w:rPr>
          <w:rFonts w:ascii="Calibri" w:hAnsi="Calibri" w:cs="Calibri" w:hint="cs"/>
          <w:sz w:val="28"/>
          <w:szCs w:val="28"/>
          <w:rtl/>
        </w:rPr>
        <w:t>3</w:t>
      </w:r>
      <w:r w:rsidR="00AC14D4">
        <w:rPr>
          <w:rFonts w:ascii="Calibri" w:hAnsi="Calibri" w:cs="Calibri" w:hint="cs"/>
          <w:sz w:val="28"/>
          <w:szCs w:val="28"/>
          <w:rtl/>
        </w:rPr>
        <w:t>2</w:t>
      </w:r>
    </w:p>
    <w:p w14:paraId="2AE35A1D" w14:textId="3976168B" w:rsidR="006F4983" w:rsidRPr="0054261C" w:rsidRDefault="006F4983" w:rsidP="006833F0">
      <w:pPr>
        <w:bidi/>
        <w:spacing w:after="0" w:line="480" w:lineRule="auto"/>
        <w:rPr>
          <w:rFonts w:ascii="Calibri" w:hAnsi="Calibri" w:cs="Calibri"/>
          <w:sz w:val="28"/>
          <w:szCs w:val="28"/>
          <w:rtl/>
        </w:rPr>
      </w:pPr>
      <w:r w:rsidRPr="0054261C">
        <w:rPr>
          <w:rFonts w:ascii="Calibri" w:hAnsi="Calibri" w:cs="Calibri" w:hint="cs"/>
          <w:sz w:val="28"/>
          <w:szCs w:val="28"/>
          <w:rtl/>
        </w:rPr>
        <w:t>المراجع</w:t>
      </w:r>
      <w:r w:rsidR="0054261C" w:rsidRPr="0054261C">
        <w:rPr>
          <w:rFonts w:ascii="Calibri" w:hAnsi="Calibri" w:cs="Calibri" w:hint="cs"/>
          <w:sz w:val="28"/>
          <w:szCs w:val="28"/>
          <w:rtl/>
        </w:rPr>
        <w:t>.................................................................................</w:t>
      </w:r>
      <w:r w:rsidR="00C323E6">
        <w:rPr>
          <w:rFonts w:ascii="Calibri" w:hAnsi="Calibri" w:cs="Calibri" w:hint="cs"/>
          <w:sz w:val="28"/>
          <w:szCs w:val="28"/>
          <w:rtl/>
        </w:rPr>
        <w:t>.....................................</w:t>
      </w:r>
      <w:r w:rsidR="000F79B6">
        <w:rPr>
          <w:rFonts w:ascii="Calibri" w:hAnsi="Calibri" w:cs="Calibri" w:hint="cs"/>
          <w:sz w:val="28"/>
          <w:szCs w:val="28"/>
          <w:rtl/>
        </w:rPr>
        <w:t>33</w:t>
      </w:r>
    </w:p>
    <w:p w14:paraId="24FE986D" w14:textId="77777777" w:rsidR="006F4983" w:rsidRDefault="006F4983" w:rsidP="006F4983">
      <w:pPr>
        <w:bidi/>
        <w:spacing w:line="360" w:lineRule="auto"/>
        <w:rPr>
          <w:rFonts w:ascii="Calibri" w:hAnsi="Calibri" w:cs="Calibri"/>
          <w:b/>
          <w:bCs/>
          <w:sz w:val="28"/>
          <w:szCs w:val="28"/>
          <w:rtl/>
        </w:rPr>
      </w:pPr>
    </w:p>
    <w:p w14:paraId="66F8D046" w14:textId="77777777" w:rsidR="00EE030B" w:rsidRDefault="00EE030B" w:rsidP="00EE030B">
      <w:pPr>
        <w:bidi/>
        <w:spacing w:line="360" w:lineRule="auto"/>
        <w:rPr>
          <w:rFonts w:ascii="Calibri" w:hAnsi="Calibri" w:cs="Calibri"/>
          <w:b/>
          <w:bCs/>
          <w:sz w:val="28"/>
          <w:szCs w:val="28"/>
          <w:rtl/>
        </w:rPr>
      </w:pPr>
    </w:p>
    <w:p w14:paraId="1E806AC9" w14:textId="77777777" w:rsidR="009A0DB8" w:rsidRDefault="009A0DB8" w:rsidP="009A0DB8">
      <w:pPr>
        <w:bidi/>
        <w:spacing w:line="360" w:lineRule="auto"/>
        <w:rPr>
          <w:rFonts w:ascii="Calibri" w:hAnsi="Calibri" w:cs="Calibri"/>
          <w:b/>
          <w:bCs/>
          <w:sz w:val="28"/>
          <w:szCs w:val="28"/>
          <w:rtl/>
        </w:rPr>
      </w:pPr>
    </w:p>
    <w:p w14:paraId="73E0264C" w14:textId="77777777" w:rsidR="00377F26" w:rsidRDefault="00377F26" w:rsidP="00377F26">
      <w:pPr>
        <w:bidi/>
        <w:spacing w:line="360" w:lineRule="auto"/>
        <w:rPr>
          <w:rFonts w:ascii="Calibri" w:hAnsi="Calibri" w:cs="Calibri"/>
          <w:b/>
          <w:bCs/>
          <w:sz w:val="28"/>
          <w:szCs w:val="28"/>
          <w:rtl/>
        </w:rPr>
      </w:pPr>
    </w:p>
    <w:p w14:paraId="554686F5" w14:textId="1D80CE1A" w:rsidR="005376D0" w:rsidRPr="005376D0" w:rsidRDefault="00377F26" w:rsidP="005376D0">
      <w:pPr>
        <w:bidi/>
        <w:spacing w:line="360" w:lineRule="auto"/>
        <w:rPr>
          <w:rFonts w:ascii="Calibri" w:hAnsi="Calibri" w:cs="Calibri"/>
          <w:b/>
          <w:bCs/>
          <w:sz w:val="32"/>
          <w:szCs w:val="32"/>
        </w:rPr>
      </w:pPr>
      <w:r w:rsidRPr="00C1753C">
        <w:rPr>
          <w:rFonts w:ascii="Calibri" w:hAnsi="Calibri" w:cs="Calibri" w:hint="cs"/>
          <w:b/>
          <w:bCs/>
          <w:sz w:val="32"/>
          <w:szCs w:val="32"/>
          <w:rtl/>
        </w:rPr>
        <w:lastRenderedPageBreak/>
        <w:t>المقدمة</w:t>
      </w:r>
    </w:p>
    <w:p w14:paraId="0DB44331" w14:textId="77777777" w:rsidR="005376D0" w:rsidRPr="005376D0" w:rsidRDefault="005376D0" w:rsidP="005376D0">
      <w:pPr>
        <w:bidi/>
        <w:spacing w:line="480" w:lineRule="auto"/>
        <w:rPr>
          <w:rFonts w:ascii="Calibri" w:hAnsi="Calibri" w:cs="Calibri"/>
          <w:sz w:val="28"/>
          <w:szCs w:val="28"/>
        </w:rPr>
      </w:pPr>
      <w:r w:rsidRPr="005376D0">
        <w:rPr>
          <w:rFonts w:ascii="Calibri" w:hAnsi="Calibri" w:cs="Calibri"/>
          <w:sz w:val="28"/>
          <w:szCs w:val="28"/>
          <w:rtl/>
        </w:rPr>
        <w:t xml:space="preserve">شهدت المملكة العربية السعودية خلال السنوات الأخيرة تحولًا رقميًا واسعًا انعكس بشكل مباشر على سلوك المستهلكين واتجاهاتهم، ولا سيما جيل زد الذي يمثل إحدى أكثر الفئات تأثيرًا في المشهد الرقمي. وتشير الإحصاءات الحديثة إلى أن جيل زد يشكّل نحو 18% من سكان المملكة بما يقارب </w:t>
      </w:r>
      <w:r w:rsidRPr="005376D0">
        <w:rPr>
          <w:rFonts w:ascii="Calibri" w:hAnsi="Calibri" w:cs="Calibri"/>
          <w:sz w:val="28"/>
          <w:szCs w:val="28"/>
        </w:rPr>
        <w:t xml:space="preserve">13 </w:t>
      </w:r>
      <w:r w:rsidRPr="005376D0">
        <w:rPr>
          <w:rFonts w:ascii="Calibri" w:hAnsi="Calibri" w:cs="Calibri"/>
          <w:sz w:val="28"/>
          <w:szCs w:val="28"/>
          <w:rtl/>
        </w:rPr>
        <w:t>مليون فرد وفق تقرير</w:t>
      </w:r>
      <w:r w:rsidRPr="005376D0">
        <w:rPr>
          <w:rFonts w:ascii="Calibri" w:hAnsi="Calibri" w:cs="Calibri"/>
          <w:sz w:val="28"/>
          <w:szCs w:val="28"/>
        </w:rPr>
        <w:t xml:space="preserve"> Arab News (2024)</w:t>
      </w:r>
      <w:r w:rsidRPr="005376D0">
        <w:rPr>
          <w:rFonts w:ascii="Calibri" w:hAnsi="Calibri" w:cs="Calibri"/>
          <w:sz w:val="28"/>
          <w:szCs w:val="28"/>
          <w:rtl/>
        </w:rPr>
        <w:t>، بينما يشير تقرير</w:t>
      </w:r>
      <w:r w:rsidRPr="005376D0">
        <w:rPr>
          <w:rFonts w:ascii="Calibri" w:hAnsi="Calibri" w:cs="Calibri"/>
          <w:sz w:val="28"/>
          <w:szCs w:val="28"/>
        </w:rPr>
        <w:t xml:space="preserve"> The Current (2024) </w:t>
      </w:r>
      <w:r w:rsidRPr="005376D0">
        <w:rPr>
          <w:rFonts w:ascii="Calibri" w:hAnsi="Calibri" w:cs="Calibri"/>
          <w:sz w:val="28"/>
          <w:szCs w:val="28"/>
          <w:rtl/>
        </w:rPr>
        <w:t xml:space="preserve">إلى أن </w:t>
      </w:r>
      <w:r w:rsidRPr="005376D0">
        <w:rPr>
          <w:rFonts w:ascii="Calibri" w:hAnsi="Calibri" w:cs="Calibri"/>
          <w:sz w:val="28"/>
          <w:szCs w:val="28"/>
        </w:rPr>
        <w:t xml:space="preserve">63% </w:t>
      </w:r>
      <w:r w:rsidRPr="005376D0">
        <w:rPr>
          <w:rFonts w:ascii="Calibri" w:hAnsi="Calibri" w:cs="Calibri"/>
          <w:sz w:val="28"/>
          <w:szCs w:val="28"/>
          <w:rtl/>
        </w:rPr>
        <w:t>من سكان المملكة تحت سن الثلاثين، وهي نسبة تعكس حجم التأثير الرقمي للشباب داخل المجتمع السعودي</w:t>
      </w:r>
      <w:r w:rsidRPr="005376D0">
        <w:rPr>
          <w:rFonts w:ascii="Calibri" w:hAnsi="Calibri" w:cs="Calibri"/>
          <w:sz w:val="28"/>
          <w:szCs w:val="28"/>
        </w:rPr>
        <w:t>.</w:t>
      </w:r>
    </w:p>
    <w:p w14:paraId="57826EA3" w14:textId="77777777" w:rsidR="005376D0" w:rsidRPr="005376D0" w:rsidRDefault="005376D0" w:rsidP="005376D0">
      <w:pPr>
        <w:bidi/>
        <w:spacing w:line="480" w:lineRule="auto"/>
        <w:rPr>
          <w:rFonts w:ascii="Calibri" w:hAnsi="Calibri" w:cs="Calibri"/>
          <w:sz w:val="28"/>
          <w:szCs w:val="28"/>
        </w:rPr>
      </w:pPr>
      <w:r w:rsidRPr="005376D0">
        <w:rPr>
          <w:rFonts w:ascii="Calibri" w:hAnsi="Calibri" w:cs="Calibri"/>
          <w:sz w:val="28"/>
          <w:szCs w:val="28"/>
          <w:rtl/>
        </w:rPr>
        <w:t xml:space="preserve">وفي موازاة ذلك، يشهد قطاع الألعاب الإلكترونية في المملكة نموًا استثنائيًا، حيث بلغ حجم إيرادات سوق الألعاب نحو </w:t>
      </w:r>
      <w:r w:rsidRPr="005376D0">
        <w:rPr>
          <w:rFonts w:ascii="Calibri" w:hAnsi="Calibri" w:cs="Calibri"/>
          <w:sz w:val="28"/>
          <w:szCs w:val="28"/>
        </w:rPr>
        <w:t xml:space="preserve">1.355 </w:t>
      </w:r>
      <w:r w:rsidRPr="005376D0">
        <w:rPr>
          <w:rFonts w:ascii="Calibri" w:hAnsi="Calibri" w:cs="Calibri"/>
          <w:sz w:val="28"/>
          <w:szCs w:val="28"/>
          <w:rtl/>
        </w:rPr>
        <w:t xml:space="preserve">مليار دولار في عام 2024 مع توقعات بارتفاعها إلى </w:t>
      </w:r>
      <w:r w:rsidRPr="005376D0">
        <w:rPr>
          <w:rFonts w:ascii="Calibri" w:hAnsi="Calibri" w:cs="Calibri"/>
          <w:sz w:val="28"/>
          <w:szCs w:val="28"/>
        </w:rPr>
        <w:t xml:space="preserve">2.221 </w:t>
      </w:r>
      <w:r w:rsidRPr="005376D0">
        <w:rPr>
          <w:rFonts w:ascii="Calibri" w:hAnsi="Calibri" w:cs="Calibri"/>
          <w:sz w:val="28"/>
          <w:szCs w:val="28"/>
          <w:rtl/>
        </w:rPr>
        <w:t>مليار دولار بحلول عام 2030 بحسب</w:t>
      </w:r>
      <w:r w:rsidRPr="005376D0">
        <w:rPr>
          <w:rFonts w:ascii="Calibri" w:hAnsi="Calibri" w:cs="Calibri"/>
          <w:sz w:val="28"/>
          <w:szCs w:val="28"/>
        </w:rPr>
        <w:t xml:space="preserve"> Grand View Research (2024). </w:t>
      </w:r>
      <w:r w:rsidRPr="005376D0">
        <w:rPr>
          <w:rFonts w:ascii="Calibri" w:hAnsi="Calibri" w:cs="Calibri"/>
          <w:sz w:val="28"/>
          <w:szCs w:val="28"/>
          <w:rtl/>
        </w:rPr>
        <w:t xml:space="preserve">كما تؤكد "الاستراتيجية الوطنية للألعاب والرياضات الإلكترونية" ضمن رؤية المملكة 2030 أن هذا القطاع يُتوقع أن يسهم بما يصل إلى </w:t>
      </w:r>
      <w:r w:rsidRPr="005376D0">
        <w:rPr>
          <w:rFonts w:ascii="Calibri" w:hAnsi="Calibri" w:cs="Calibri"/>
          <w:sz w:val="28"/>
          <w:szCs w:val="28"/>
        </w:rPr>
        <w:t xml:space="preserve">50 </w:t>
      </w:r>
      <w:r w:rsidRPr="005376D0">
        <w:rPr>
          <w:rFonts w:ascii="Calibri" w:hAnsi="Calibri" w:cs="Calibri"/>
          <w:sz w:val="28"/>
          <w:szCs w:val="28"/>
          <w:rtl/>
        </w:rPr>
        <w:t>مليار ريال سعودي في الناتج المحلي بحلول عام 2030، مما يعكس التوجه الوطني لدعم هذا القطاع وتحويل المملكة إلى مركز عالمي للألعاب الإلكترونية</w:t>
      </w:r>
      <w:r w:rsidRPr="005376D0">
        <w:rPr>
          <w:rFonts w:ascii="Calibri" w:hAnsi="Calibri" w:cs="Calibri"/>
          <w:sz w:val="28"/>
          <w:szCs w:val="28"/>
        </w:rPr>
        <w:t>.</w:t>
      </w:r>
    </w:p>
    <w:p w14:paraId="41DB5A20" w14:textId="77777777" w:rsidR="005376D0" w:rsidRPr="005376D0" w:rsidRDefault="005376D0" w:rsidP="005376D0">
      <w:pPr>
        <w:bidi/>
        <w:spacing w:line="480" w:lineRule="auto"/>
        <w:rPr>
          <w:rFonts w:ascii="Calibri" w:hAnsi="Calibri" w:cs="Calibri"/>
          <w:sz w:val="28"/>
          <w:szCs w:val="28"/>
        </w:rPr>
      </w:pPr>
      <w:r w:rsidRPr="005376D0">
        <w:rPr>
          <w:rFonts w:ascii="Calibri" w:hAnsi="Calibri" w:cs="Calibri"/>
          <w:sz w:val="28"/>
          <w:szCs w:val="28"/>
          <w:rtl/>
        </w:rPr>
        <w:t>وقد أدت هذه التطورات إلى توسع دور صنّاع محتوى الألعاب الإلكترونية، الذين باتوا يشكلون قناة مؤثرة تعتمد عليها العلامات التجارية للوصول إلى جيل زد وبناء علاقة تفاعلية معه. فالمحتوى الذي يقدمونه، سواء عبر البث المباشر أو الشروحات أو المراجعات، أصبح عنصرًا أساسيًا في تشكيل تصورات المستهلكين الشباب وتفضيلاتهم واتجاهاتهم نحو العلامات التجارية</w:t>
      </w:r>
      <w:r w:rsidRPr="005376D0">
        <w:rPr>
          <w:rFonts w:ascii="Calibri" w:hAnsi="Calibri" w:cs="Calibri"/>
          <w:sz w:val="28"/>
          <w:szCs w:val="28"/>
        </w:rPr>
        <w:t>.</w:t>
      </w:r>
    </w:p>
    <w:p w14:paraId="171D6195" w14:textId="77777777" w:rsidR="005376D0" w:rsidRPr="005376D0" w:rsidRDefault="005376D0" w:rsidP="005376D0">
      <w:pPr>
        <w:bidi/>
        <w:spacing w:line="480" w:lineRule="auto"/>
        <w:rPr>
          <w:rFonts w:ascii="Calibri" w:hAnsi="Calibri" w:cs="Calibri"/>
          <w:sz w:val="28"/>
          <w:szCs w:val="28"/>
        </w:rPr>
      </w:pPr>
      <w:r w:rsidRPr="005376D0">
        <w:rPr>
          <w:rFonts w:ascii="Calibri" w:hAnsi="Calibri" w:cs="Calibri"/>
          <w:sz w:val="28"/>
          <w:szCs w:val="28"/>
          <w:rtl/>
        </w:rPr>
        <w:t xml:space="preserve">ورغم هذا النمو الملحوظ في الشراكات التسويقية مع صنّاع محتوى الألعاب، إلا أن الأدبيات العربية – وخاصة السعودية – لا تزال محدودة في تناول التأثير المباشر لهذه الشراكات على ولاء جيل زد للعلامات </w:t>
      </w:r>
      <w:r w:rsidRPr="005376D0">
        <w:rPr>
          <w:rFonts w:ascii="Calibri" w:hAnsi="Calibri" w:cs="Calibri"/>
          <w:sz w:val="28"/>
          <w:szCs w:val="28"/>
          <w:rtl/>
        </w:rPr>
        <w:lastRenderedPageBreak/>
        <w:t>التجارية، حيث تركز معظم الدراسات إما على المؤثرين بشكل عام أو على الولاء في سياقات رقمية مختلفة. ومن هنا تنبع الحاجة لإجراء دراسة ميدانية متخصصة تستكشف هذه العلاقة داخل السياق السعودي، وتسد فجوة بحثية قائمة عبر تقديم تحليل علمي يساهم في فهم العوامل المؤثرة في ولاء جيل زد ضمن بيئة الألعاب الإلكترونية المتنامية</w:t>
      </w:r>
      <w:r w:rsidRPr="005376D0">
        <w:rPr>
          <w:rFonts w:ascii="Calibri" w:hAnsi="Calibri" w:cs="Calibri"/>
          <w:sz w:val="28"/>
          <w:szCs w:val="28"/>
        </w:rPr>
        <w:t>.</w:t>
      </w:r>
    </w:p>
    <w:p w14:paraId="5D355071" w14:textId="77777777" w:rsidR="005376D0" w:rsidRPr="005376D0" w:rsidRDefault="005376D0" w:rsidP="005376D0">
      <w:pPr>
        <w:bidi/>
        <w:spacing w:line="480" w:lineRule="auto"/>
        <w:rPr>
          <w:rFonts w:ascii="Calibri" w:hAnsi="Calibri" w:cs="Calibri"/>
          <w:sz w:val="28"/>
          <w:szCs w:val="28"/>
        </w:rPr>
      </w:pPr>
      <w:r w:rsidRPr="005376D0">
        <w:rPr>
          <w:rFonts w:ascii="Calibri" w:hAnsi="Calibri" w:cs="Calibri"/>
          <w:sz w:val="28"/>
          <w:szCs w:val="28"/>
          <w:rtl/>
        </w:rPr>
        <w:t>وتسعى هذه الدراسة إلى تحليل أثر الشراكات التسويقية مع صنّاع محتوى الألعاب الإلكترونية على ولاء جيل زد للعلامات التجارية في المملكة العربية السعودية، وذلك من خلال منهج كمي ميداني يقوم برصد اتجاهات الجيل الأكثر تفاعلًا مع المحتوى الرقمي، ويقدم إطارًا علميًا يمكن للعلامات التجارية الاعتماد عليه في بناء استراتيجيات أكثر تأثيرًا وفعالية في البيئة الرقمية</w:t>
      </w:r>
      <w:r w:rsidRPr="005376D0">
        <w:rPr>
          <w:rFonts w:ascii="Calibri" w:hAnsi="Calibri" w:cs="Calibri"/>
          <w:sz w:val="28"/>
          <w:szCs w:val="28"/>
        </w:rPr>
        <w:t>.</w:t>
      </w:r>
    </w:p>
    <w:p w14:paraId="14425425" w14:textId="77777777" w:rsidR="005376D0" w:rsidRPr="005376D0" w:rsidRDefault="005376D0" w:rsidP="005376D0">
      <w:pPr>
        <w:bidi/>
        <w:spacing w:line="360" w:lineRule="auto"/>
        <w:rPr>
          <w:rFonts w:ascii="Calibri" w:hAnsi="Calibri" w:cs="Calibri"/>
          <w:b/>
          <w:bCs/>
          <w:sz w:val="32"/>
          <w:szCs w:val="32"/>
          <w:rtl/>
        </w:rPr>
      </w:pPr>
    </w:p>
    <w:p w14:paraId="659D608B" w14:textId="77777777" w:rsidR="00B73A86" w:rsidRDefault="00B73A86" w:rsidP="00B73A86">
      <w:pPr>
        <w:bidi/>
        <w:spacing w:line="360" w:lineRule="auto"/>
        <w:rPr>
          <w:rFonts w:ascii="Calibri" w:hAnsi="Calibri" w:cs="Calibri"/>
          <w:b/>
          <w:bCs/>
          <w:color w:val="4472C4" w:themeColor="accent1"/>
          <w:sz w:val="32"/>
          <w:szCs w:val="32"/>
          <w:rtl/>
        </w:rPr>
      </w:pPr>
    </w:p>
    <w:p w14:paraId="1303F818" w14:textId="77777777" w:rsidR="00B73A86" w:rsidRDefault="00B73A86" w:rsidP="00B73A86">
      <w:pPr>
        <w:bidi/>
        <w:spacing w:line="360" w:lineRule="auto"/>
        <w:rPr>
          <w:rFonts w:ascii="Calibri" w:hAnsi="Calibri" w:cs="Calibri"/>
          <w:b/>
          <w:bCs/>
          <w:color w:val="4472C4" w:themeColor="accent1"/>
          <w:sz w:val="32"/>
          <w:szCs w:val="32"/>
          <w:rtl/>
        </w:rPr>
      </w:pPr>
    </w:p>
    <w:p w14:paraId="3E2D52F8" w14:textId="77777777" w:rsidR="00B73A86" w:rsidRDefault="00B73A86" w:rsidP="00B73A86">
      <w:pPr>
        <w:bidi/>
        <w:spacing w:line="360" w:lineRule="auto"/>
        <w:rPr>
          <w:rFonts w:ascii="Calibri" w:hAnsi="Calibri" w:cs="Calibri"/>
          <w:b/>
          <w:bCs/>
          <w:color w:val="4472C4" w:themeColor="accent1"/>
          <w:sz w:val="32"/>
          <w:szCs w:val="32"/>
          <w:rtl/>
        </w:rPr>
      </w:pPr>
    </w:p>
    <w:p w14:paraId="5B6098DA" w14:textId="77777777" w:rsidR="00B73A86" w:rsidRDefault="00B73A86" w:rsidP="00B73A86">
      <w:pPr>
        <w:bidi/>
        <w:spacing w:line="360" w:lineRule="auto"/>
        <w:rPr>
          <w:rFonts w:ascii="Calibri" w:hAnsi="Calibri" w:cs="Calibri"/>
          <w:b/>
          <w:bCs/>
          <w:color w:val="4472C4" w:themeColor="accent1"/>
          <w:sz w:val="32"/>
          <w:szCs w:val="32"/>
          <w:rtl/>
        </w:rPr>
      </w:pPr>
    </w:p>
    <w:p w14:paraId="358CBB1D" w14:textId="77777777" w:rsidR="00B73A86" w:rsidRDefault="00B73A86" w:rsidP="00B73A86">
      <w:pPr>
        <w:bidi/>
        <w:spacing w:line="360" w:lineRule="auto"/>
        <w:rPr>
          <w:rFonts w:ascii="Calibri" w:hAnsi="Calibri" w:cs="Calibri"/>
          <w:b/>
          <w:bCs/>
          <w:color w:val="4472C4" w:themeColor="accent1"/>
          <w:sz w:val="32"/>
          <w:szCs w:val="32"/>
          <w:rtl/>
        </w:rPr>
      </w:pPr>
    </w:p>
    <w:p w14:paraId="70AB1BB4" w14:textId="77777777" w:rsidR="00B73A86" w:rsidRDefault="00B73A86" w:rsidP="00B73A86">
      <w:pPr>
        <w:bidi/>
        <w:spacing w:line="360" w:lineRule="auto"/>
        <w:rPr>
          <w:rFonts w:ascii="Calibri" w:hAnsi="Calibri" w:cs="Calibri"/>
          <w:b/>
          <w:bCs/>
          <w:color w:val="4472C4" w:themeColor="accent1"/>
          <w:sz w:val="32"/>
          <w:szCs w:val="32"/>
          <w:rtl/>
        </w:rPr>
      </w:pPr>
    </w:p>
    <w:p w14:paraId="55F1C072" w14:textId="77777777" w:rsidR="00B73A86" w:rsidRDefault="00B73A86" w:rsidP="00B73A86">
      <w:pPr>
        <w:bidi/>
        <w:spacing w:line="360" w:lineRule="auto"/>
        <w:rPr>
          <w:rFonts w:ascii="Calibri" w:hAnsi="Calibri" w:cs="Calibri"/>
          <w:b/>
          <w:bCs/>
          <w:color w:val="4472C4" w:themeColor="accent1"/>
          <w:sz w:val="32"/>
          <w:szCs w:val="32"/>
          <w:rtl/>
        </w:rPr>
      </w:pPr>
    </w:p>
    <w:p w14:paraId="4DB6B112" w14:textId="77777777" w:rsidR="00D44973" w:rsidRDefault="00D44973" w:rsidP="00D44973">
      <w:pPr>
        <w:bidi/>
        <w:spacing w:line="360" w:lineRule="auto"/>
        <w:rPr>
          <w:rFonts w:ascii="Calibri" w:hAnsi="Calibri" w:cs="Calibri"/>
          <w:b/>
          <w:bCs/>
          <w:color w:val="4472C4" w:themeColor="accent1"/>
          <w:sz w:val="32"/>
          <w:szCs w:val="32"/>
          <w:rtl/>
        </w:rPr>
      </w:pPr>
    </w:p>
    <w:p w14:paraId="0E675530" w14:textId="77777777" w:rsidR="005376D0" w:rsidRDefault="005376D0" w:rsidP="005376D0">
      <w:pPr>
        <w:bidi/>
        <w:spacing w:line="360" w:lineRule="auto"/>
        <w:rPr>
          <w:rFonts w:ascii="Calibri" w:hAnsi="Calibri" w:cs="Calibri"/>
          <w:b/>
          <w:bCs/>
          <w:color w:val="4472C4" w:themeColor="accent1"/>
          <w:sz w:val="32"/>
          <w:szCs w:val="32"/>
          <w:rtl/>
        </w:rPr>
      </w:pPr>
    </w:p>
    <w:p w14:paraId="7C326480" w14:textId="22800565" w:rsidR="00B73A86" w:rsidRPr="00C1753C" w:rsidRDefault="00B73A86" w:rsidP="00B73A86">
      <w:pPr>
        <w:bidi/>
        <w:spacing w:line="360" w:lineRule="auto"/>
        <w:rPr>
          <w:rFonts w:ascii="Calibri" w:hAnsi="Calibri" w:cs="Calibri"/>
          <w:b/>
          <w:bCs/>
          <w:sz w:val="32"/>
          <w:szCs w:val="32"/>
          <w:rtl/>
        </w:rPr>
      </w:pPr>
      <w:r w:rsidRPr="00C1753C">
        <w:rPr>
          <w:rFonts w:ascii="Calibri" w:hAnsi="Calibri" w:cs="Calibri" w:hint="cs"/>
          <w:b/>
          <w:bCs/>
          <w:sz w:val="32"/>
          <w:szCs w:val="32"/>
          <w:rtl/>
        </w:rPr>
        <w:lastRenderedPageBreak/>
        <w:t>الدراسات السابقة:</w:t>
      </w:r>
    </w:p>
    <w:p w14:paraId="449DE696" w14:textId="07179680" w:rsidR="00757373" w:rsidRPr="00C1753C" w:rsidRDefault="00160445" w:rsidP="00C3229D">
      <w:pPr>
        <w:bidi/>
        <w:spacing w:line="360" w:lineRule="auto"/>
        <w:rPr>
          <w:rFonts w:ascii="Calibri" w:hAnsi="Calibri" w:cs="Calibri"/>
          <w:b/>
          <w:bCs/>
          <w:sz w:val="32"/>
          <w:szCs w:val="32"/>
        </w:rPr>
      </w:pPr>
      <w:r w:rsidRPr="00C1753C">
        <w:rPr>
          <w:rFonts w:ascii="Calibri" w:hAnsi="Calibri" w:cs="Calibri" w:hint="cs"/>
          <w:b/>
          <w:bCs/>
          <w:sz w:val="32"/>
          <w:szCs w:val="32"/>
          <w:rtl/>
        </w:rPr>
        <w:t>المح</w:t>
      </w:r>
      <w:r w:rsidR="007F73E0" w:rsidRPr="00C1753C">
        <w:rPr>
          <w:rFonts w:ascii="Calibri" w:hAnsi="Calibri" w:cs="Calibri" w:hint="cs"/>
          <w:b/>
          <w:bCs/>
          <w:sz w:val="32"/>
          <w:szCs w:val="32"/>
          <w:rtl/>
        </w:rPr>
        <w:t>ور الأول: الشراكات التسويقية مع صناع محتوى الألعاب الإلكترونية</w:t>
      </w:r>
    </w:p>
    <w:p w14:paraId="40AD79E1" w14:textId="4850270A" w:rsidR="00757373" w:rsidRPr="000C3F76" w:rsidRDefault="00757373" w:rsidP="00171503">
      <w:pPr>
        <w:pStyle w:val="a6"/>
        <w:numPr>
          <w:ilvl w:val="0"/>
          <w:numId w:val="17"/>
        </w:numPr>
        <w:bidi/>
        <w:spacing w:before="240" w:after="0" w:line="480" w:lineRule="auto"/>
        <w:ind w:left="643"/>
        <w:rPr>
          <w:rFonts w:ascii="Calibri" w:hAnsi="Calibri" w:cs="Calibri"/>
          <w:b/>
          <w:bCs/>
          <w:sz w:val="28"/>
          <w:szCs w:val="28"/>
        </w:rPr>
      </w:pPr>
      <w:r w:rsidRPr="000C3F76">
        <w:rPr>
          <w:rFonts w:ascii="Calibri" w:hAnsi="Calibri" w:cs="Calibri"/>
          <w:b/>
          <w:bCs/>
          <w:sz w:val="28"/>
          <w:szCs w:val="28"/>
          <w:rtl/>
        </w:rPr>
        <w:t>دراسة</w:t>
      </w:r>
      <w:r w:rsidRPr="000C3F76">
        <w:rPr>
          <w:rFonts w:ascii="Calibri" w:hAnsi="Calibri" w:cs="Calibri"/>
          <w:b/>
          <w:bCs/>
          <w:sz w:val="28"/>
          <w:szCs w:val="28"/>
        </w:rPr>
        <w:t xml:space="preserve"> (Benevento et al., 2025) </w:t>
      </w:r>
      <w:r w:rsidRPr="000C3F76">
        <w:rPr>
          <w:rFonts w:ascii="Calibri" w:hAnsi="Calibri" w:cs="Calibri"/>
          <w:b/>
          <w:bCs/>
          <w:sz w:val="28"/>
          <w:szCs w:val="28"/>
          <w:rtl/>
        </w:rPr>
        <w:t>بعنوان</w:t>
      </w:r>
      <w:r w:rsidR="003951DB" w:rsidRPr="000C3F76">
        <w:rPr>
          <w:rFonts w:ascii="Calibri" w:hAnsi="Calibri" w:cs="Calibri" w:hint="cs"/>
          <w:b/>
          <w:bCs/>
          <w:sz w:val="28"/>
          <w:szCs w:val="28"/>
          <w:rtl/>
        </w:rPr>
        <w:t>:</w:t>
      </w:r>
      <w:r w:rsidR="006A5075" w:rsidRPr="000C3F76">
        <w:rPr>
          <w:rFonts w:ascii="Calibri" w:hAnsi="Calibri" w:cs="Calibri" w:hint="cs"/>
          <w:b/>
          <w:bCs/>
          <w:sz w:val="28"/>
          <w:szCs w:val="28"/>
          <w:rtl/>
        </w:rPr>
        <w:t xml:space="preserve"> </w:t>
      </w:r>
      <w:r w:rsidRPr="000C3F76">
        <w:rPr>
          <w:rFonts w:ascii="Calibri" w:hAnsi="Calibri" w:cs="Calibri"/>
          <w:b/>
          <w:bCs/>
          <w:sz w:val="28"/>
          <w:szCs w:val="28"/>
          <w:rtl/>
        </w:rPr>
        <w:t>تأثير المؤثرين على نمو شبكة العلامة التجارية في فعاليات إطلاق المنتجات الجديدة.</w:t>
      </w:r>
    </w:p>
    <w:p w14:paraId="5A299543" w14:textId="77777777" w:rsidR="00757373" w:rsidRPr="00915504" w:rsidRDefault="00757373" w:rsidP="006370BE">
      <w:pPr>
        <w:bidi/>
        <w:spacing w:before="240" w:after="0" w:line="480" w:lineRule="auto"/>
        <w:ind w:left="643"/>
        <w:jc w:val="both"/>
        <w:rPr>
          <w:rFonts w:ascii="Calibri" w:hAnsi="Calibri" w:cs="Calibri"/>
          <w:sz w:val="28"/>
          <w:szCs w:val="28"/>
        </w:rPr>
      </w:pPr>
      <w:r w:rsidRPr="00915504">
        <w:rPr>
          <w:rFonts w:ascii="Calibri" w:hAnsi="Calibri" w:cs="Calibri"/>
          <w:sz w:val="28"/>
          <w:szCs w:val="28"/>
          <w:rtl/>
        </w:rPr>
        <w:t>استهدفت هذه الدراسة فهم الدور الذي يؤديه المؤثرون في تعزيز نمو شبكات العلامات التجارية على وسائل التواصل الاجتماعي أثناء إطلاق المنتجات الجديدة. تناولت الدراسة بشكل خاص كيف يمكن للمؤثرين دعم الحملات التسويقية من خلال التفاعل مع الجمهور وزيادة الوعي بالعلامة التجارية في وقت الإطلاق، مع التركيز على قطاع ألعاب الفيديو بوصفه ميدانًا نشطًا للتجارب التسويقية الرقمية</w:t>
      </w:r>
      <w:r w:rsidRPr="00915504">
        <w:rPr>
          <w:rFonts w:ascii="Calibri" w:hAnsi="Calibri" w:cs="Calibri"/>
          <w:sz w:val="28"/>
          <w:szCs w:val="28"/>
        </w:rPr>
        <w:t>.</w:t>
      </w:r>
    </w:p>
    <w:p w14:paraId="08501418" w14:textId="77777777" w:rsidR="00757373" w:rsidRPr="00915504" w:rsidRDefault="00757373" w:rsidP="00F21D1C">
      <w:pPr>
        <w:bidi/>
        <w:spacing w:after="0" w:line="480" w:lineRule="auto"/>
        <w:ind w:left="641"/>
        <w:jc w:val="both"/>
        <w:rPr>
          <w:rFonts w:ascii="Calibri" w:hAnsi="Calibri" w:cs="Calibri"/>
          <w:sz w:val="28"/>
          <w:szCs w:val="28"/>
        </w:rPr>
      </w:pPr>
      <w:r w:rsidRPr="00915504">
        <w:rPr>
          <w:rFonts w:ascii="Calibri" w:hAnsi="Calibri" w:cs="Calibri"/>
          <w:sz w:val="28"/>
          <w:szCs w:val="28"/>
          <w:rtl/>
        </w:rPr>
        <w:t>استخدم الباحثون تحليل الشبكات الاجتماعية كمنهج كمي، حيث قاموا بجمع أكثر من مليوني تغريدة من تويتر مرتبطة بثلاث حملات لإطلاق ألعاب جديدة. تم تحليل البيانات باستخدام برامج متخصصة لرسم الشبكات وتحديد مواقع المؤثرين داخلها، إضافة إلى قياس معدلات التفاعل والتكرار الزمني للتغريدات والمشاركات. وقد شملت الدراسة مؤثرين من مستويات مختلفة من حيث عدد المتابعين والمجالات التخصصية</w:t>
      </w:r>
      <w:r w:rsidRPr="00915504">
        <w:rPr>
          <w:rFonts w:ascii="Calibri" w:hAnsi="Calibri" w:cs="Calibri"/>
          <w:sz w:val="28"/>
          <w:szCs w:val="28"/>
        </w:rPr>
        <w:t>.</w:t>
      </w:r>
    </w:p>
    <w:p w14:paraId="2A02DD48" w14:textId="77777777" w:rsidR="000C09A2" w:rsidRDefault="00757373" w:rsidP="00156413">
      <w:pPr>
        <w:bidi/>
        <w:spacing w:line="480" w:lineRule="auto"/>
        <w:ind w:left="641"/>
        <w:jc w:val="both"/>
        <w:rPr>
          <w:rFonts w:ascii="Calibri" w:hAnsi="Calibri" w:cs="Calibri"/>
          <w:sz w:val="28"/>
          <w:szCs w:val="28"/>
          <w:rtl/>
        </w:rPr>
      </w:pPr>
      <w:r w:rsidRPr="00915504">
        <w:rPr>
          <w:rFonts w:ascii="Calibri" w:hAnsi="Calibri" w:cs="Calibri"/>
          <w:sz w:val="28"/>
          <w:szCs w:val="28"/>
          <w:rtl/>
        </w:rPr>
        <w:t xml:space="preserve">أوضحت النتائج أن المؤثرين ذوي المواقع المركزية داخل الشبكات الاجتماعية يحققون معدلات أعلى في جذب المتابعين الجدد وزيادة التفاعل مع حسابات العلامة التجارية. كما تبين أن كثافة التفاعل والتكرار في النشر يعززان من فرصة انتشار الحملة. أشارت الدراسة إلى أن تأثير المؤثر لا يقتصر على عدد </w:t>
      </w:r>
    </w:p>
    <w:p w14:paraId="61FF721D" w14:textId="792F1BDD" w:rsidR="007C5026" w:rsidRDefault="00757373" w:rsidP="00156413">
      <w:pPr>
        <w:bidi/>
        <w:spacing w:line="480" w:lineRule="auto"/>
        <w:ind w:left="641"/>
        <w:jc w:val="both"/>
        <w:rPr>
          <w:rFonts w:ascii="Calibri" w:hAnsi="Calibri" w:cs="Calibri"/>
          <w:sz w:val="28"/>
          <w:szCs w:val="28"/>
          <w:rtl/>
        </w:rPr>
      </w:pPr>
      <w:r w:rsidRPr="00915504">
        <w:rPr>
          <w:rFonts w:ascii="Calibri" w:hAnsi="Calibri" w:cs="Calibri"/>
          <w:sz w:val="28"/>
          <w:szCs w:val="28"/>
          <w:rtl/>
        </w:rPr>
        <w:lastRenderedPageBreak/>
        <w:t>المتابعين بل يشمل موقعه البنيوي داخل شبكة التفاعل، مما يجعل تحليل الشبكات أداة فعالة في تقييم حملات التسويق عبر المؤثرين</w:t>
      </w:r>
      <w:r w:rsidRPr="00915504">
        <w:rPr>
          <w:rFonts w:ascii="Calibri" w:hAnsi="Calibri" w:cs="Calibri"/>
          <w:sz w:val="28"/>
          <w:szCs w:val="28"/>
        </w:rPr>
        <w:t>.</w:t>
      </w:r>
      <w:r w:rsidR="00C1753C">
        <w:rPr>
          <w:rFonts w:ascii="Calibri" w:hAnsi="Calibri" w:cs="Calibri" w:hint="cs"/>
          <w:sz w:val="28"/>
          <w:szCs w:val="28"/>
          <w:rtl/>
        </w:rPr>
        <w:t xml:space="preserve"> </w:t>
      </w:r>
    </w:p>
    <w:p w14:paraId="66ACB5CE" w14:textId="77777777" w:rsidR="00C1753C" w:rsidRPr="00915504" w:rsidRDefault="00C1753C" w:rsidP="00C1753C">
      <w:pPr>
        <w:bidi/>
        <w:spacing w:line="480" w:lineRule="auto"/>
        <w:ind w:left="720"/>
        <w:jc w:val="both"/>
        <w:rPr>
          <w:rFonts w:ascii="Calibri" w:hAnsi="Calibri" w:cs="Calibri"/>
          <w:sz w:val="28"/>
          <w:szCs w:val="28"/>
        </w:rPr>
      </w:pPr>
    </w:p>
    <w:p w14:paraId="4047AD1D" w14:textId="77777777" w:rsidR="000C3F76" w:rsidRPr="000C3F76" w:rsidRDefault="000C3F76" w:rsidP="00083ACF">
      <w:pPr>
        <w:pStyle w:val="a6"/>
        <w:numPr>
          <w:ilvl w:val="0"/>
          <w:numId w:val="17"/>
        </w:numPr>
        <w:bidi/>
        <w:spacing w:before="240" w:after="0"/>
        <w:ind w:left="643"/>
        <w:rPr>
          <w:rFonts w:ascii="Calibri" w:hAnsi="Calibri" w:cs="Calibri"/>
          <w:b/>
          <w:bCs/>
          <w:sz w:val="28"/>
          <w:szCs w:val="28"/>
        </w:rPr>
      </w:pPr>
      <w:r w:rsidRPr="000C3F76">
        <w:rPr>
          <w:rFonts w:ascii="Calibri" w:hAnsi="Calibri" w:cs="Calibri"/>
          <w:b/>
          <w:bCs/>
          <w:sz w:val="28"/>
          <w:szCs w:val="28"/>
          <w:rtl/>
        </w:rPr>
        <w:t>دراسة (مدثر سعد، 2025) بعنوان: تأثير التسويق عبر المؤثرين على المصداقية والنية الشرائية</w:t>
      </w:r>
      <w:r w:rsidRPr="000C3F76">
        <w:rPr>
          <w:rFonts w:ascii="Calibri" w:hAnsi="Calibri" w:cs="Calibri"/>
          <w:b/>
          <w:bCs/>
          <w:sz w:val="28"/>
          <w:szCs w:val="28"/>
        </w:rPr>
        <w:t>.</w:t>
      </w:r>
    </w:p>
    <w:p w14:paraId="18C909BA" w14:textId="77777777" w:rsidR="000C3F76" w:rsidRPr="00915504" w:rsidRDefault="000C3F76" w:rsidP="00156413">
      <w:pPr>
        <w:bidi/>
        <w:spacing w:before="240" w:after="0" w:line="480" w:lineRule="auto"/>
        <w:ind w:left="641"/>
        <w:jc w:val="both"/>
        <w:rPr>
          <w:rFonts w:ascii="Calibri" w:hAnsi="Calibri" w:cs="Calibri"/>
          <w:sz w:val="28"/>
          <w:szCs w:val="28"/>
        </w:rPr>
      </w:pPr>
      <w:r w:rsidRPr="00915504">
        <w:rPr>
          <w:rFonts w:ascii="Calibri" w:hAnsi="Calibri" w:cs="Calibri"/>
          <w:sz w:val="28"/>
          <w:szCs w:val="28"/>
          <w:rtl/>
        </w:rPr>
        <w:t>تناولت هذه الدراسة العلاقة بين استخدام المؤثرين في الترويج الرقمي وبين إدراك المستهلك لمصداقية الرسالة وتأثيرها على نيته في الشراء. استندت إلى نظريات الإدراك والتأثير السلوكي لفهم كيف يترجم الجمهور تفاعلهم مع المؤثرين إلى ثقة شرائية قابلة للتحول إلى قرار فعلي</w:t>
      </w:r>
      <w:r w:rsidRPr="00915504">
        <w:rPr>
          <w:rFonts w:ascii="Calibri" w:hAnsi="Calibri" w:cs="Calibri"/>
          <w:sz w:val="28"/>
          <w:szCs w:val="28"/>
        </w:rPr>
        <w:t>.</w:t>
      </w:r>
    </w:p>
    <w:p w14:paraId="7386F664" w14:textId="77777777" w:rsidR="000C3F76" w:rsidRPr="00915504" w:rsidRDefault="000C3F76" w:rsidP="00156413">
      <w:pPr>
        <w:bidi/>
        <w:spacing w:after="0" w:line="480" w:lineRule="auto"/>
        <w:ind w:left="641"/>
        <w:jc w:val="both"/>
        <w:rPr>
          <w:rFonts w:ascii="Calibri" w:hAnsi="Calibri" w:cs="Calibri"/>
          <w:sz w:val="28"/>
          <w:szCs w:val="28"/>
        </w:rPr>
      </w:pPr>
      <w:r w:rsidRPr="00915504">
        <w:rPr>
          <w:rFonts w:ascii="Calibri" w:hAnsi="Calibri" w:cs="Calibri"/>
          <w:sz w:val="28"/>
          <w:szCs w:val="28"/>
          <w:rtl/>
        </w:rPr>
        <w:t>اعتمدت الدراسة منهجًا كميًا من خلال استبانة إلكترونية طُبقت على عينة من طلاب جامعة بيشة، شملت عناصر تقيس مستوى الثقة في المحتوى، ووضوح الرسالة، ومدى الإقناع، وتم تحليل النتائج باستخدام اختبار تحليل المسار. وتم التركيز على المؤثرين في منصات مثل سناب شات وتويتر</w:t>
      </w:r>
      <w:r w:rsidRPr="00915504">
        <w:rPr>
          <w:rFonts w:ascii="Calibri" w:hAnsi="Calibri" w:cs="Calibri"/>
          <w:sz w:val="28"/>
          <w:szCs w:val="28"/>
        </w:rPr>
        <w:t>.</w:t>
      </w:r>
    </w:p>
    <w:p w14:paraId="03286278" w14:textId="0E9E4028" w:rsidR="00A445CD" w:rsidRDefault="000C3F76" w:rsidP="00156413">
      <w:pPr>
        <w:bidi/>
        <w:spacing w:line="480" w:lineRule="auto"/>
        <w:ind w:left="641"/>
        <w:jc w:val="both"/>
        <w:rPr>
          <w:rFonts w:ascii="Calibri" w:hAnsi="Calibri" w:cs="Calibri"/>
          <w:sz w:val="28"/>
          <w:szCs w:val="28"/>
        </w:rPr>
      </w:pPr>
      <w:r w:rsidRPr="00915504">
        <w:rPr>
          <w:rFonts w:ascii="Calibri" w:hAnsi="Calibri" w:cs="Calibri"/>
          <w:sz w:val="28"/>
          <w:szCs w:val="28"/>
          <w:rtl/>
        </w:rPr>
        <w:t>كشفت النتائج أن هناك علاقة إيجابية ذات دلالة إحصائية بين المصداقية المتصورة من قبل الجمهور وبين النية الشرائية، وأن التفاعل العاطفي مع المؤثر يعزز من تأثير الإعلان. أوصت الدراسة بأن تبنى حملات التسويق عبر المؤثرين على معايير أصالة ومصداقية المحتوى المقدم</w:t>
      </w:r>
      <w:r w:rsidRPr="00915504">
        <w:rPr>
          <w:rFonts w:ascii="Calibri" w:hAnsi="Calibri" w:cs="Calibri"/>
          <w:sz w:val="28"/>
          <w:szCs w:val="28"/>
        </w:rPr>
        <w:t>.</w:t>
      </w:r>
    </w:p>
    <w:p w14:paraId="44C73F4A" w14:textId="77777777" w:rsidR="00A445CD" w:rsidRDefault="00A445CD" w:rsidP="00A445CD">
      <w:pPr>
        <w:bidi/>
        <w:spacing w:line="480" w:lineRule="auto"/>
        <w:ind w:left="720"/>
        <w:jc w:val="both"/>
        <w:rPr>
          <w:rFonts w:ascii="Calibri" w:hAnsi="Calibri" w:cs="Calibri"/>
          <w:sz w:val="28"/>
          <w:szCs w:val="28"/>
        </w:rPr>
      </w:pPr>
    </w:p>
    <w:p w14:paraId="1B7111C1" w14:textId="77777777" w:rsidR="00A445CD" w:rsidRDefault="00A445CD" w:rsidP="00A445CD">
      <w:pPr>
        <w:bidi/>
        <w:spacing w:line="480" w:lineRule="auto"/>
        <w:ind w:left="720"/>
        <w:jc w:val="both"/>
        <w:rPr>
          <w:rFonts w:ascii="Calibri" w:hAnsi="Calibri" w:cs="Calibri"/>
          <w:sz w:val="28"/>
          <w:szCs w:val="28"/>
        </w:rPr>
      </w:pPr>
    </w:p>
    <w:p w14:paraId="5A80366A" w14:textId="77777777" w:rsidR="00A445CD" w:rsidRDefault="00A445CD" w:rsidP="00A445CD">
      <w:pPr>
        <w:bidi/>
        <w:spacing w:line="480" w:lineRule="auto"/>
        <w:ind w:left="720"/>
        <w:jc w:val="both"/>
        <w:rPr>
          <w:rFonts w:ascii="Calibri" w:hAnsi="Calibri" w:cs="Calibri"/>
          <w:sz w:val="28"/>
          <w:szCs w:val="28"/>
        </w:rPr>
      </w:pPr>
    </w:p>
    <w:p w14:paraId="3C17162E" w14:textId="77777777" w:rsidR="00A445CD" w:rsidRDefault="00A445CD" w:rsidP="00A445CD">
      <w:pPr>
        <w:bidi/>
        <w:spacing w:line="480" w:lineRule="auto"/>
        <w:ind w:left="720"/>
        <w:jc w:val="both"/>
        <w:rPr>
          <w:rFonts w:ascii="Calibri" w:hAnsi="Calibri" w:cs="Calibri"/>
          <w:sz w:val="28"/>
          <w:szCs w:val="28"/>
        </w:rPr>
      </w:pPr>
    </w:p>
    <w:p w14:paraId="68D97BCE" w14:textId="77777777" w:rsidR="000C3F76" w:rsidRPr="00711AC5" w:rsidRDefault="000C3F76" w:rsidP="00083ACF">
      <w:pPr>
        <w:pStyle w:val="a6"/>
        <w:numPr>
          <w:ilvl w:val="0"/>
          <w:numId w:val="17"/>
        </w:numPr>
        <w:bidi/>
        <w:spacing w:before="240" w:after="0" w:line="480" w:lineRule="auto"/>
        <w:ind w:left="643"/>
        <w:rPr>
          <w:rFonts w:ascii="Calibri" w:hAnsi="Calibri" w:cs="Calibri"/>
          <w:b/>
          <w:bCs/>
          <w:sz w:val="28"/>
          <w:szCs w:val="28"/>
        </w:rPr>
      </w:pPr>
      <w:r w:rsidRPr="00711AC5">
        <w:rPr>
          <w:rFonts w:ascii="Calibri" w:hAnsi="Calibri" w:cs="Calibri"/>
          <w:b/>
          <w:bCs/>
          <w:sz w:val="28"/>
          <w:szCs w:val="28"/>
          <w:rtl/>
        </w:rPr>
        <w:lastRenderedPageBreak/>
        <w:t>دراسة (فواز الشهري، 2025) بعنوان: فعالية التسويق عبر المؤثرين في الخليج</w:t>
      </w:r>
      <w:r w:rsidRPr="00711AC5">
        <w:rPr>
          <w:rFonts w:ascii="Calibri" w:hAnsi="Calibri" w:cs="Calibri"/>
          <w:b/>
          <w:bCs/>
          <w:sz w:val="28"/>
          <w:szCs w:val="28"/>
        </w:rPr>
        <w:t>.</w:t>
      </w:r>
    </w:p>
    <w:p w14:paraId="7A6F868B" w14:textId="77777777" w:rsidR="000C3F76" w:rsidRPr="00915504" w:rsidRDefault="000C3F76" w:rsidP="00156413">
      <w:pPr>
        <w:bidi/>
        <w:spacing w:before="240" w:after="0" w:line="480" w:lineRule="auto"/>
        <w:ind w:left="641"/>
        <w:jc w:val="both"/>
        <w:rPr>
          <w:rFonts w:ascii="Calibri" w:hAnsi="Calibri" w:cs="Calibri"/>
          <w:sz w:val="28"/>
          <w:szCs w:val="28"/>
        </w:rPr>
      </w:pPr>
      <w:r w:rsidRPr="00915504">
        <w:rPr>
          <w:rFonts w:ascii="Calibri" w:hAnsi="Calibri" w:cs="Calibri"/>
          <w:sz w:val="28"/>
          <w:szCs w:val="28"/>
          <w:rtl/>
        </w:rPr>
        <w:t>ركزت هذه الدراسة على فحص فعالية التسويق عبر المؤثرين في بيئة الخليج العربي، من خلال تحليل استجابة الجمهور المحلي لحملات المؤثرين عبر وسائل التواصل الاجتماعي. سعت الدراسة إلى تحديد العوامل التي ترفع من تفاعل المستهلك الخليجي مع الإعلانات التي يقدمها المؤثرون</w:t>
      </w:r>
      <w:r w:rsidRPr="00915504">
        <w:rPr>
          <w:rFonts w:ascii="Calibri" w:hAnsi="Calibri" w:cs="Calibri"/>
          <w:sz w:val="28"/>
          <w:szCs w:val="28"/>
        </w:rPr>
        <w:t>.</w:t>
      </w:r>
    </w:p>
    <w:p w14:paraId="2389743D" w14:textId="77777777" w:rsidR="000C3F76" w:rsidRPr="00915504" w:rsidRDefault="000C3F76" w:rsidP="00156413">
      <w:pPr>
        <w:bidi/>
        <w:spacing w:after="0" w:line="480" w:lineRule="auto"/>
        <w:ind w:left="641"/>
        <w:jc w:val="both"/>
        <w:rPr>
          <w:rFonts w:ascii="Calibri" w:hAnsi="Calibri" w:cs="Calibri"/>
          <w:sz w:val="28"/>
          <w:szCs w:val="28"/>
        </w:rPr>
      </w:pPr>
      <w:r w:rsidRPr="00915504">
        <w:rPr>
          <w:rFonts w:ascii="Calibri" w:hAnsi="Calibri" w:cs="Calibri"/>
          <w:sz w:val="28"/>
          <w:szCs w:val="28"/>
          <w:rtl/>
        </w:rPr>
        <w:t>اتبعت الدراسة منهجًا وصفيًا تحليليًا، مستخدمة استبانة إلكترونية استهدفت عينة من مستهلكين في السعودية والإمارات. تناولت الدراسة عناصر مثل المنصة المستخدمة، وشخصية المؤثر، ومدى توافق المحتوى مع الثقافة المحلية. كما جُمعت البيانات من عينات متعددة لزيادة تمثيل التنوع الثقافي في المنطقة</w:t>
      </w:r>
      <w:r w:rsidRPr="00915504">
        <w:rPr>
          <w:rFonts w:ascii="Calibri" w:hAnsi="Calibri" w:cs="Calibri"/>
          <w:sz w:val="28"/>
          <w:szCs w:val="28"/>
        </w:rPr>
        <w:t>.</w:t>
      </w:r>
    </w:p>
    <w:p w14:paraId="78F1A1CF" w14:textId="22209278" w:rsidR="000C3F76" w:rsidRDefault="000C3F76" w:rsidP="00156413">
      <w:pPr>
        <w:bidi/>
        <w:spacing w:line="480" w:lineRule="auto"/>
        <w:ind w:left="641"/>
        <w:jc w:val="both"/>
        <w:rPr>
          <w:rFonts w:asciiTheme="majorBidi" w:hAnsiTheme="majorBidi" w:cstheme="majorBidi"/>
          <w:sz w:val="28"/>
          <w:szCs w:val="28"/>
          <w:rtl/>
        </w:rPr>
      </w:pPr>
      <w:r w:rsidRPr="00915504">
        <w:rPr>
          <w:rFonts w:ascii="Calibri" w:hAnsi="Calibri" w:cs="Calibri"/>
          <w:sz w:val="28"/>
          <w:szCs w:val="28"/>
          <w:rtl/>
        </w:rPr>
        <w:t>أظهرت النتائج أن المنصات الأكثر استخدامًا محليًا مثل سناب شات تحقق أعلى درجات التفاعل، وأن المؤثر الذي يُجيد مواءمة رسالته مع العادات الثقافية يحقق تأثيرًا مضاعفًا. كما بينت الدراسة أن فعالية الإعلان تتأثر بشكل مباشر بدرجة الثقة التي يمنحها الجمهور للمؤثر، بغض النظر عن حجم متابعيه</w:t>
      </w:r>
      <w:r w:rsidRPr="00915504">
        <w:rPr>
          <w:rFonts w:asciiTheme="majorBidi" w:hAnsiTheme="majorBidi" w:cstheme="majorBidi"/>
          <w:sz w:val="28"/>
          <w:szCs w:val="28"/>
        </w:rPr>
        <w:t>.</w:t>
      </w:r>
    </w:p>
    <w:p w14:paraId="48DF1576" w14:textId="77777777" w:rsidR="00C1753C" w:rsidRPr="00C1753C" w:rsidRDefault="00C1753C" w:rsidP="00C1753C">
      <w:pPr>
        <w:bidi/>
        <w:spacing w:line="480" w:lineRule="auto"/>
        <w:ind w:left="720"/>
        <w:jc w:val="both"/>
        <w:rPr>
          <w:rFonts w:asciiTheme="majorBidi" w:hAnsiTheme="majorBidi" w:cstheme="majorBidi"/>
          <w:sz w:val="28"/>
          <w:szCs w:val="28"/>
        </w:rPr>
      </w:pPr>
    </w:p>
    <w:p w14:paraId="7878FFC2" w14:textId="32D3756F" w:rsidR="00757373" w:rsidRPr="000C09A2" w:rsidRDefault="00757373" w:rsidP="00083ACF">
      <w:pPr>
        <w:numPr>
          <w:ilvl w:val="0"/>
          <w:numId w:val="6"/>
        </w:numPr>
        <w:bidi/>
        <w:spacing w:before="240" w:line="480" w:lineRule="auto"/>
        <w:ind w:left="643"/>
        <w:jc w:val="both"/>
        <w:rPr>
          <w:rFonts w:ascii="Calibri" w:hAnsi="Calibri" w:cs="Calibri"/>
          <w:b/>
          <w:bCs/>
          <w:sz w:val="28"/>
          <w:szCs w:val="28"/>
        </w:rPr>
      </w:pPr>
      <w:r w:rsidRPr="00915504">
        <w:rPr>
          <w:rFonts w:ascii="Calibri" w:hAnsi="Calibri" w:cs="Calibri"/>
          <w:b/>
          <w:bCs/>
          <w:sz w:val="28"/>
          <w:szCs w:val="28"/>
          <w:rtl/>
        </w:rPr>
        <w:t>دراسة</w:t>
      </w:r>
      <w:r w:rsidRPr="00915504">
        <w:rPr>
          <w:rFonts w:ascii="Calibri" w:hAnsi="Calibri" w:cs="Calibri"/>
          <w:b/>
          <w:bCs/>
          <w:sz w:val="28"/>
          <w:szCs w:val="28"/>
        </w:rPr>
        <w:t xml:space="preserve"> (</w:t>
      </w:r>
      <w:r w:rsidR="003815E7" w:rsidRPr="00915504">
        <w:rPr>
          <w:rFonts w:ascii="Calibri" w:hAnsi="Calibri" w:cs="Calibri"/>
          <w:b/>
          <w:bCs/>
          <w:sz w:val="28"/>
          <w:szCs w:val="28"/>
        </w:rPr>
        <w:t>Petter Sahlberg</w:t>
      </w:r>
      <w:r w:rsidRPr="00915504">
        <w:rPr>
          <w:rFonts w:ascii="Calibri" w:hAnsi="Calibri" w:cs="Calibri"/>
          <w:b/>
          <w:bCs/>
          <w:sz w:val="28"/>
          <w:szCs w:val="28"/>
        </w:rPr>
        <w:t xml:space="preserve">, 2024) </w:t>
      </w:r>
      <w:r w:rsidRPr="00915504">
        <w:rPr>
          <w:rFonts w:ascii="Calibri" w:hAnsi="Calibri" w:cs="Calibri"/>
          <w:b/>
          <w:bCs/>
          <w:sz w:val="28"/>
          <w:szCs w:val="28"/>
          <w:rtl/>
        </w:rPr>
        <w:t>بعنوان</w:t>
      </w:r>
      <w:r w:rsidR="000C09A2">
        <w:rPr>
          <w:rFonts w:ascii="Calibri" w:hAnsi="Calibri" w:cs="Calibri" w:hint="cs"/>
          <w:b/>
          <w:bCs/>
          <w:sz w:val="28"/>
          <w:szCs w:val="28"/>
          <w:rtl/>
        </w:rPr>
        <w:t>:</w:t>
      </w:r>
      <w:r w:rsidR="009853A3" w:rsidRPr="00915504">
        <w:rPr>
          <w:rFonts w:ascii="Calibri" w:hAnsi="Calibri" w:cs="Calibri"/>
          <w:b/>
          <w:bCs/>
          <w:sz w:val="28"/>
          <w:szCs w:val="28"/>
        </w:rPr>
        <w:t xml:space="preserve"> </w:t>
      </w:r>
      <w:r w:rsidRPr="000C09A2">
        <w:rPr>
          <w:rFonts w:ascii="Calibri" w:hAnsi="Calibri" w:cs="Calibri"/>
          <w:b/>
          <w:bCs/>
          <w:sz w:val="28"/>
          <w:szCs w:val="28"/>
          <w:rtl/>
        </w:rPr>
        <w:t>العلامة التجارية والرعاية في الرياضات الإلكترونية: دراسة حالات متعددة.</w:t>
      </w:r>
    </w:p>
    <w:p w14:paraId="54F8AE7C" w14:textId="77777777" w:rsidR="00757373" w:rsidRPr="00915504" w:rsidRDefault="00757373" w:rsidP="00156413">
      <w:pPr>
        <w:bidi/>
        <w:spacing w:after="0" w:line="480" w:lineRule="auto"/>
        <w:ind w:left="641"/>
        <w:jc w:val="both"/>
        <w:rPr>
          <w:rFonts w:ascii="Calibri" w:hAnsi="Calibri" w:cs="Calibri"/>
          <w:sz w:val="28"/>
          <w:szCs w:val="28"/>
        </w:rPr>
      </w:pPr>
      <w:r w:rsidRPr="00915504">
        <w:rPr>
          <w:rFonts w:ascii="Calibri" w:hAnsi="Calibri" w:cs="Calibri"/>
          <w:sz w:val="28"/>
          <w:szCs w:val="28"/>
          <w:rtl/>
        </w:rPr>
        <w:t xml:space="preserve">تسلط هذه الدراسة الضوء على العلاقة بين العلامات التجارية ومنظمات الرياضات الإلكترونية من خلال استكشاف كيفية تصميم الرعايات وبنائها عبر مجموعة من الحالات المتنوعة. استهدفت </w:t>
      </w:r>
      <w:r w:rsidRPr="00915504">
        <w:rPr>
          <w:rFonts w:ascii="Calibri" w:hAnsi="Calibri" w:cs="Calibri"/>
          <w:sz w:val="28"/>
          <w:szCs w:val="28"/>
          <w:rtl/>
        </w:rPr>
        <w:lastRenderedPageBreak/>
        <w:t>الدراسة تحليل العوامل التي تحدد نجاح الشراكة بين العلامة والجهة المروَّجة، مع الأخذ في الاعتبار طبيعة المحتوى الرقمي، وحجم الجمهور، والسياق الثقافي</w:t>
      </w:r>
      <w:r w:rsidRPr="00915504">
        <w:rPr>
          <w:rFonts w:ascii="Calibri" w:hAnsi="Calibri" w:cs="Calibri"/>
          <w:sz w:val="28"/>
          <w:szCs w:val="28"/>
        </w:rPr>
        <w:t>.</w:t>
      </w:r>
    </w:p>
    <w:p w14:paraId="634AB25F" w14:textId="77777777" w:rsidR="00757373" w:rsidRPr="00915504" w:rsidRDefault="00757373" w:rsidP="00156413">
      <w:pPr>
        <w:bidi/>
        <w:spacing w:after="0" w:line="480" w:lineRule="auto"/>
        <w:ind w:left="641"/>
        <w:jc w:val="both"/>
        <w:rPr>
          <w:rFonts w:ascii="Calibri" w:hAnsi="Calibri" w:cs="Calibri"/>
          <w:sz w:val="28"/>
          <w:szCs w:val="28"/>
        </w:rPr>
      </w:pPr>
      <w:r w:rsidRPr="00915504">
        <w:rPr>
          <w:rFonts w:ascii="Calibri" w:hAnsi="Calibri" w:cs="Calibri"/>
          <w:sz w:val="28"/>
          <w:szCs w:val="28"/>
          <w:rtl/>
        </w:rPr>
        <w:t>اعتمدت الباحثة منهج دراسة الحالة المتعددة، حيث تم إجراء مقابلات نصف موجهة مع فرق رياضية إلكترونية ورعاة تجاريين في فنلندا، بالإضافة إلى تحليل محتوى منصات التواصل الاجتماعي المرتبطة بكل حالة. ركز التحليل على نوعية الرسائل التسويقية، وتكرار التفاعل بين العلامة والجمهور، ومدى انخراط صانع المحتوى في تمثيل الراعي</w:t>
      </w:r>
      <w:r w:rsidRPr="00915504">
        <w:rPr>
          <w:rFonts w:ascii="Calibri" w:hAnsi="Calibri" w:cs="Calibri"/>
          <w:sz w:val="28"/>
          <w:szCs w:val="28"/>
        </w:rPr>
        <w:t>.</w:t>
      </w:r>
    </w:p>
    <w:p w14:paraId="74353087" w14:textId="2AED80CE" w:rsidR="00757373" w:rsidRDefault="00757373" w:rsidP="00156413">
      <w:pPr>
        <w:bidi/>
        <w:spacing w:line="480" w:lineRule="auto"/>
        <w:ind w:left="641"/>
        <w:jc w:val="both"/>
        <w:rPr>
          <w:rFonts w:ascii="Calibri" w:hAnsi="Calibri" w:cs="Calibri"/>
          <w:sz w:val="28"/>
          <w:szCs w:val="28"/>
          <w:rtl/>
        </w:rPr>
      </w:pPr>
      <w:r w:rsidRPr="00915504">
        <w:rPr>
          <w:rFonts w:ascii="Calibri" w:hAnsi="Calibri" w:cs="Calibri"/>
          <w:sz w:val="28"/>
          <w:szCs w:val="28"/>
          <w:rtl/>
        </w:rPr>
        <w:t>أظهرت النتائج أن منظمات الرياضات الإلكترونية ذات الحضور الرقمي العالي تحقق فرصًا أفضل في جذب رعاة تجاريين، كما أن الانسجام القيمي بين الطرفين يزيد من فاعلية الشراكة. وقد خلصت الدراسة إلى أن الاستثمار في تصميم محتوى مشترك بين المؤثر والعلامة يسهم في تعزيز التأثير التجاري للرعاية</w:t>
      </w:r>
      <w:r w:rsidRPr="00915504">
        <w:rPr>
          <w:rFonts w:ascii="Calibri" w:hAnsi="Calibri" w:cs="Calibri"/>
          <w:sz w:val="28"/>
          <w:szCs w:val="28"/>
        </w:rPr>
        <w:t>.</w:t>
      </w:r>
    </w:p>
    <w:p w14:paraId="7FB76008" w14:textId="77777777" w:rsidR="00C1753C" w:rsidRPr="00915504" w:rsidRDefault="00C1753C" w:rsidP="00C1753C">
      <w:pPr>
        <w:bidi/>
        <w:spacing w:line="480" w:lineRule="auto"/>
        <w:ind w:left="360"/>
        <w:jc w:val="both"/>
        <w:rPr>
          <w:rFonts w:ascii="Calibri" w:hAnsi="Calibri" w:cs="Calibri"/>
          <w:sz w:val="28"/>
          <w:szCs w:val="28"/>
        </w:rPr>
      </w:pPr>
    </w:p>
    <w:p w14:paraId="37BE5A64" w14:textId="450AAA43" w:rsidR="00757373" w:rsidRPr="000C09A2" w:rsidRDefault="00757373" w:rsidP="00083ACF">
      <w:pPr>
        <w:numPr>
          <w:ilvl w:val="0"/>
          <w:numId w:val="7"/>
        </w:numPr>
        <w:bidi/>
        <w:spacing w:before="240" w:line="480" w:lineRule="auto"/>
        <w:ind w:left="643"/>
        <w:rPr>
          <w:rFonts w:ascii="Calibri" w:hAnsi="Calibri" w:cs="Calibri"/>
          <w:b/>
          <w:bCs/>
          <w:sz w:val="28"/>
          <w:szCs w:val="28"/>
        </w:rPr>
      </w:pPr>
      <w:r w:rsidRPr="00915504">
        <w:rPr>
          <w:rFonts w:ascii="Calibri" w:hAnsi="Calibri" w:cs="Calibri"/>
          <w:b/>
          <w:bCs/>
          <w:sz w:val="28"/>
          <w:szCs w:val="28"/>
          <w:rtl/>
        </w:rPr>
        <w:t>دراسة</w:t>
      </w:r>
      <w:r w:rsidRPr="00915504">
        <w:rPr>
          <w:rFonts w:ascii="Calibri" w:hAnsi="Calibri" w:cs="Calibri"/>
          <w:b/>
          <w:bCs/>
          <w:sz w:val="28"/>
          <w:szCs w:val="28"/>
        </w:rPr>
        <w:t xml:space="preserve"> (</w:t>
      </w:r>
      <w:r w:rsidR="002C7E91" w:rsidRPr="00915504">
        <w:rPr>
          <w:rFonts w:ascii="Calibri" w:hAnsi="Calibri" w:cs="Calibri"/>
          <w:b/>
          <w:bCs/>
          <w:sz w:val="28"/>
          <w:szCs w:val="28"/>
        </w:rPr>
        <w:t>Torben Kjær</w:t>
      </w:r>
      <w:r w:rsidRPr="00915504">
        <w:rPr>
          <w:rFonts w:ascii="Calibri" w:hAnsi="Calibri" w:cs="Calibri"/>
          <w:b/>
          <w:bCs/>
          <w:sz w:val="28"/>
          <w:szCs w:val="28"/>
        </w:rPr>
        <w:t xml:space="preserve">, 2024) </w:t>
      </w:r>
      <w:r w:rsidRPr="00915504">
        <w:rPr>
          <w:rFonts w:ascii="Calibri" w:hAnsi="Calibri" w:cs="Calibri"/>
          <w:b/>
          <w:bCs/>
          <w:sz w:val="28"/>
          <w:szCs w:val="28"/>
          <w:rtl/>
        </w:rPr>
        <w:t>بعنوان</w:t>
      </w:r>
      <w:r w:rsidR="000C09A2">
        <w:rPr>
          <w:rFonts w:ascii="Calibri" w:hAnsi="Calibri" w:cs="Calibri" w:hint="cs"/>
          <w:b/>
          <w:bCs/>
          <w:sz w:val="28"/>
          <w:szCs w:val="28"/>
          <w:rtl/>
        </w:rPr>
        <w:t>:</w:t>
      </w:r>
      <w:r w:rsidR="00044038">
        <w:rPr>
          <w:rFonts w:ascii="Calibri" w:hAnsi="Calibri" w:cs="Calibri" w:hint="cs"/>
          <w:b/>
          <w:bCs/>
          <w:sz w:val="28"/>
          <w:szCs w:val="28"/>
          <w:rtl/>
        </w:rPr>
        <w:t xml:space="preserve"> </w:t>
      </w:r>
      <w:r w:rsidRPr="000C09A2">
        <w:rPr>
          <w:rFonts w:ascii="Calibri" w:hAnsi="Calibri" w:cs="Calibri"/>
          <w:b/>
          <w:bCs/>
          <w:sz w:val="28"/>
          <w:szCs w:val="28"/>
          <w:rtl/>
        </w:rPr>
        <w:t>أعمال الألعاب: استكشاف ديناميكيات الرعاية في الرياضات الإلكترونية</w:t>
      </w:r>
      <w:r w:rsidR="00044038">
        <w:rPr>
          <w:rFonts w:ascii="Calibri" w:hAnsi="Calibri" w:cs="Calibri" w:hint="cs"/>
          <w:b/>
          <w:bCs/>
          <w:sz w:val="28"/>
          <w:szCs w:val="28"/>
          <w:rtl/>
        </w:rPr>
        <w:t>.</w:t>
      </w:r>
    </w:p>
    <w:p w14:paraId="1C9E8E17" w14:textId="77777777" w:rsidR="00757373" w:rsidRPr="00915504" w:rsidRDefault="00757373" w:rsidP="00156413">
      <w:pPr>
        <w:bidi/>
        <w:spacing w:after="0" w:line="480" w:lineRule="auto"/>
        <w:ind w:left="641"/>
        <w:jc w:val="both"/>
        <w:rPr>
          <w:rFonts w:ascii="Calibri" w:hAnsi="Calibri" w:cs="Calibri"/>
          <w:sz w:val="28"/>
          <w:szCs w:val="28"/>
        </w:rPr>
      </w:pPr>
      <w:r w:rsidRPr="00915504">
        <w:rPr>
          <w:rFonts w:ascii="Calibri" w:hAnsi="Calibri" w:cs="Calibri"/>
          <w:sz w:val="28"/>
          <w:szCs w:val="28"/>
          <w:rtl/>
        </w:rPr>
        <w:t>تناولت هذه الدراسة الديناميكيات الاستراتيجية للرعاية داخل قطاع الألعاب الإلكترونية، مركزة على كيفية تعامل الشركات مع هذا المجال بوصفه بيئة تسويقية ناشئة. تهدف الدراسة إلى تحليل الجوانب الاقتصادية والاجتماعية المؤثرة في قرارات الرعاية، مع تسليط الضوء على العوامل التي تؤدي إلى نجاح أو فشل الشراكات مع المؤثرين وصنّاع المحتوى</w:t>
      </w:r>
      <w:r w:rsidRPr="00915504">
        <w:rPr>
          <w:rFonts w:ascii="Calibri" w:hAnsi="Calibri" w:cs="Calibri"/>
          <w:sz w:val="28"/>
          <w:szCs w:val="28"/>
        </w:rPr>
        <w:t>.</w:t>
      </w:r>
    </w:p>
    <w:p w14:paraId="09BDC114" w14:textId="77777777" w:rsidR="00757373" w:rsidRPr="00915504" w:rsidRDefault="00757373" w:rsidP="00156413">
      <w:pPr>
        <w:bidi/>
        <w:spacing w:after="0" w:line="480" w:lineRule="auto"/>
        <w:ind w:left="641"/>
        <w:jc w:val="both"/>
        <w:rPr>
          <w:rFonts w:ascii="Calibri" w:hAnsi="Calibri" w:cs="Calibri"/>
          <w:sz w:val="28"/>
          <w:szCs w:val="28"/>
        </w:rPr>
      </w:pPr>
      <w:r w:rsidRPr="00915504">
        <w:rPr>
          <w:rFonts w:ascii="Calibri" w:hAnsi="Calibri" w:cs="Calibri"/>
          <w:sz w:val="28"/>
          <w:szCs w:val="28"/>
          <w:rtl/>
        </w:rPr>
        <w:lastRenderedPageBreak/>
        <w:t>اعتمدت الدراسة مزيجًا من الأساليب الكيفية، من بينها المقابلات المتعمقة مع مديري تسويق ومنتجين رقميين، بالإضافة إلى تحليل تقارير صناعية وبيانات ميدانية تم جمعها خلال أسبوع الألعاب في كوبنهاغن. كما شملت الدراسة ملاحظات مباشرة للعروض الحية، وطبيعة التفاعل الجماهيري مع الحملات الدعائية</w:t>
      </w:r>
      <w:r w:rsidRPr="00915504">
        <w:rPr>
          <w:rFonts w:ascii="Calibri" w:hAnsi="Calibri" w:cs="Calibri"/>
          <w:sz w:val="28"/>
          <w:szCs w:val="28"/>
        </w:rPr>
        <w:t>.</w:t>
      </w:r>
    </w:p>
    <w:p w14:paraId="03A53C76" w14:textId="50EE6B40" w:rsidR="00757373" w:rsidRDefault="00757373" w:rsidP="00156413">
      <w:pPr>
        <w:bidi/>
        <w:spacing w:line="480" w:lineRule="auto"/>
        <w:ind w:left="641"/>
        <w:jc w:val="both"/>
        <w:rPr>
          <w:rFonts w:ascii="Calibri" w:hAnsi="Calibri" w:cs="Calibri"/>
          <w:sz w:val="28"/>
          <w:szCs w:val="28"/>
          <w:rtl/>
        </w:rPr>
      </w:pPr>
      <w:r w:rsidRPr="00915504">
        <w:rPr>
          <w:rFonts w:ascii="Calibri" w:hAnsi="Calibri" w:cs="Calibri"/>
          <w:sz w:val="28"/>
          <w:szCs w:val="28"/>
          <w:rtl/>
        </w:rPr>
        <w:t>توصلت النتائج إلى أن الشراكات التي تبنى على توافق في الرسالة والرؤية بين الطرفين تحقق نتائج تسويقية ملموسة، بينما تفشل الحملات التي تعتمد فقط على الترويج السطحي. كما أبرزت الدراسة أهمية تمكين صانع المحتوى من الاحتفاظ بصوته الأصيل في التعبير عن المنتج، مما يرفع من مصداقية الرسالة التسويقية</w:t>
      </w:r>
      <w:r w:rsidRPr="00915504">
        <w:rPr>
          <w:rFonts w:ascii="Calibri" w:hAnsi="Calibri" w:cs="Calibri"/>
          <w:sz w:val="28"/>
          <w:szCs w:val="28"/>
        </w:rPr>
        <w:t>.</w:t>
      </w:r>
    </w:p>
    <w:p w14:paraId="2BE95722" w14:textId="77777777" w:rsidR="00C1753C" w:rsidRPr="00915504" w:rsidRDefault="00C1753C" w:rsidP="00C1753C">
      <w:pPr>
        <w:bidi/>
        <w:spacing w:line="480" w:lineRule="auto"/>
        <w:ind w:left="360"/>
        <w:jc w:val="both"/>
        <w:rPr>
          <w:rFonts w:ascii="Calibri" w:hAnsi="Calibri" w:cs="Calibri"/>
          <w:sz w:val="28"/>
          <w:szCs w:val="28"/>
          <w:rtl/>
        </w:rPr>
      </w:pPr>
    </w:p>
    <w:p w14:paraId="7F3B7CF8" w14:textId="77777777" w:rsidR="008F5D27" w:rsidRPr="008F5D27" w:rsidRDefault="008F5D27" w:rsidP="008F5D27">
      <w:pPr>
        <w:pStyle w:val="a6"/>
        <w:numPr>
          <w:ilvl w:val="0"/>
          <w:numId w:val="17"/>
        </w:numPr>
        <w:bidi/>
        <w:spacing w:line="480" w:lineRule="auto"/>
        <w:rPr>
          <w:rFonts w:ascii="Calibri" w:hAnsi="Calibri" w:cs="Calibri"/>
          <w:b/>
          <w:bCs/>
          <w:vanish/>
          <w:sz w:val="28"/>
          <w:szCs w:val="28"/>
          <w:rtl/>
        </w:rPr>
      </w:pPr>
    </w:p>
    <w:p w14:paraId="429CF5A1" w14:textId="77777777" w:rsidR="008F5D27" w:rsidRPr="008F5D27" w:rsidRDefault="008F5D27" w:rsidP="008F5D27">
      <w:pPr>
        <w:pStyle w:val="a6"/>
        <w:numPr>
          <w:ilvl w:val="0"/>
          <w:numId w:val="17"/>
        </w:numPr>
        <w:bidi/>
        <w:spacing w:line="480" w:lineRule="auto"/>
        <w:rPr>
          <w:rFonts w:ascii="Calibri" w:hAnsi="Calibri" w:cs="Calibri"/>
          <w:b/>
          <w:bCs/>
          <w:vanish/>
          <w:sz w:val="28"/>
          <w:szCs w:val="28"/>
          <w:rtl/>
        </w:rPr>
      </w:pPr>
    </w:p>
    <w:p w14:paraId="2E8354F3" w14:textId="28363506" w:rsidR="008F5D27" w:rsidRPr="008F5D27" w:rsidRDefault="008F5D27" w:rsidP="00083ACF">
      <w:pPr>
        <w:pStyle w:val="a6"/>
        <w:numPr>
          <w:ilvl w:val="0"/>
          <w:numId w:val="17"/>
        </w:numPr>
        <w:bidi/>
        <w:spacing w:line="480" w:lineRule="auto"/>
        <w:ind w:left="643"/>
        <w:rPr>
          <w:rFonts w:ascii="Calibri" w:hAnsi="Calibri" w:cs="Calibri"/>
          <w:b/>
          <w:bCs/>
          <w:sz w:val="28"/>
          <w:szCs w:val="28"/>
        </w:rPr>
      </w:pPr>
      <w:r w:rsidRPr="008F5D27">
        <w:rPr>
          <w:rFonts w:ascii="Calibri" w:hAnsi="Calibri" w:cs="Calibri"/>
          <w:b/>
          <w:bCs/>
          <w:sz w:val="28"/>
          <w:szCs w:val="28"/>
          <w:rtl/>
        </w:rPr>
        <w:t>دراسة</w:t>
      </w:r>
      <w:r w:rsidRPr="008F5D27">
        <w:rPr>
          <w:rFonts w:ascii="Calibri" w:hAnsi="Calibri" w:cs="Calibri"/>
          <w:b/>
          <w:bCs/>
          <w:sz w:val="28"/>
          <w:szCs w:val="28"/>
        </w:rPr>
        <w:t xml:space="preserve"> (Bakach et al., 2024) </w:t>
      </w:r>
      <w:r w:rsidRPr="008F5D27">
        <w:rPr>
          <w:rFonts w:ascii="Calibri" w:hAnsi="Calibri" w:cs="Calibri"/>
          <w:b/>
          <w:bCs/>
          <w:sz w:val="28"/>
          <w:szCs w:val="28"/>
          <w:rtl/>
        </w:rPr>
        <w:t>بعنوان</w:t>
      </w:r>
      <w:r w:rsidRPr="008F5D27">
        <w:rPr>
          <w:rFonts w:ascii="Calibri" w:hAnsi="Calibri" w:cs="Calibri" w:hint="cs"/>
          <w:b/>
          <w:bCs/>
          <w:sz w:val="28"/>
          <w:szCs w:val="28"/>
          <w:rtl/>
        </w:rPr>
        <w:t xml:space="preserve">: </w:t>
      </w:r>
      <w:r w:rsidRPr="008F5D27">
        <w:rPr>
          <w:rFonts w:ascii="Calibri" w:hAnsi="Calibri" w:cs="Calibri"/>
          <w:b/>
          <w:bCs/>
          <w:sz w:val="28"/>
          <w:szCs w:val="28"/>
          <w:rtl/>
        </w:rPr>
        <w:t>فهم التسويق عبر المؤثرين في صناعة الألعاب: دور التأثير الاجتماعي والتفاعل.</w:t>
      </w:r>
    </w:p>
    <w:p w14:paraId="7F5EC6B0" w14:textId="77777777" w:rsidR="008F5D27" w:rsidRPr="00915504" w:rsidRDefault="008F5D27" w:rsidP="007D170D">
      <w:pPr>
        <w:bidi/>
        <w:spacing w:before="240" w:after="0" w:line="480" w:lineRule="auto"/>
        <w:ind w:left="641"/>
        <w:jc w:val="both"/>
        <w:rPr>
          <w:rFonts w:ascii="Calibri" w:hAnsi="Calibri" w:cs="Calibri"/>
          <w:b/>
          <w:bCs/>
          <w:sz w:val="28"/>
          <w:szCs w:val="28"/>
        </w:rPr>
      </w:pPr>
      <w:r w:rsidRPr="00915504">
        <w:rPr>
          <w:rFonts w:ascii="Calibri" w:hAnsi="Calibri" w:cs="Calibri"/>
          <w:sz w:val="28"/>
          <w:szCs w:val="28"/>
          <w:rtl/>
        </w:rPr>
        <w:t>تتناول هذه الدراسة موضوع التسويق عبر المؤثرين في قطاع الألعاب الإلكترونية، مركزة على التأثير الاجتماعي والتفاعل كعاملين أساسيين في تشكيل فعالية الحملات التسويقية. استعرضت الدراسة الأطر النظرية التي تفسر كيف يسهم التفاعل بين صنّاع المحتوى والمتابعين في تشكيل الصورة الذهنية للعلامة التجارية، واعتبرت التأثير الاجتماعي آلية حيوية لتعزيز انخراط الجمهور. تهدف الدراسة إلى توسيع الفهم حول العلاقة الديناميكية بين المؤثرين الرقميين وسلوك الجمهور المستهدف في بيئة الألعاب</w:t>
      </w:r>
      <w:r w:rsidRPr="00915504">
        <w:rPr>
          <w:rFonts w:ascii="Calibri" w:hAnsi="Calibri" w:cs="Calibri"/>
          <w:b/>
          <w:bCs/>
          <w:sz w:val="28"/>
          <w:szCs w:val="28"/>
        </w:rPr>
        <w:t>.</w:t>
      </w:r>
    </w:p>
    <w:p w14:paraId="71F95B06" w14:textId="77777777" w:rsidR="008F5D27" w:rsidRPr="00915504" w:rsidRDefault="008F5D27" w:rsidP="007D170D">
      <w:pPr>
        <w:bidi/>
        <w:spacing w:after="0" w:line="480" w:lineRule="auto"/>
        <w:ind w:left="641"/>
        <w:jc w:val="both"/>
        <w:rPr>
          <w:rFonts w:ascii="Calibri" w:hAnsi="Calibri" w:cs="Calibri"/>
          <w:sz w:val="28"/>
          <w:szCs w:val="28"/>
        </w:rPr>
      </w:pPr>
      <w:r w:rsidRPr="00915504">
        <w:rPr>
          <w:rFonts w:ascii="Calibri" w:hAnsi="Calibri" w:cs="Calibri"/>
          <w:sz w:val="28"/>
          <w:szCs w:val="28"/>
          <w:rtl/>
        </w:rPr>
        <w:lastRenderedPageBreak/>
        <w:t>اعتمدت الدراسة منهجًا كميًا من خلال تطوير استبانة إلكترونية تم توزيعها على عينة من اللاعبين المتابعين لمؤثري الألعاب. شمل تصميم الأداة قياس عناصر مثل الثقة، والتفاعل المتكرر، والإعجاب بالمحتوى، وتم تحليل البيانات باستخدام النمذجة الإحصائية لاختبار العلاقة بين التأثير الاجتماعي ودرجة التفاعل مع العلامة التجارية. وتركزت العينة على مستخدمين نشطين في مجتمعات الألعاب عبر منصات مثل يوتيوب وتويتش</w:t>
      </w:r>
      <w:r w:rsidRPr="00915504">
        <w:rPr>
          <w:rFonts w:ascii="Calibri" w:hAnsi="Calibri" w:cs="Calibri"/>
          <w:sz w:val="28"/>
          <w:szCs w:val="28"/>
        </w:rPr>
        <w:t>.</w:t>
      </w:r>
    </w:p>
    <w:p w14:paraId="6999C36E" w14:textId="4E7B86C9" w:rsidR="00757373" w:rsidRDefault="008F5D27" w:rsidP="007D170D">
      <w:pPr>
        <w:bidi/>
        <w:spacing w:line="480" w:lineRule="auto"/>
        <w:ind w:left="641"/>
        <w:jc w:val="both"/>
        <w:rPr>
          <w:rFonts w:ascii="Calibri" w:hAnsi="Calibri" w:cs="Calibri"/>
          <w:sz w:val="28"/>
          <w:szCs w:val="28"/>
          <w:rtl/>
        </w:rPr>
      </w:pPr>
      <w:r w:rsidRPr="00915504">
        <w:rPr>
          <w:rFonts w:ascii="Calibri" w:hAnsi="Calibri" w:cs="Calibri"/>
          <w:sz w:val="28"/>
          <w:szCs w:val="28"/>
          <w:rtl/>
        </w:rPr>
        <w:t>أظهرت النتائج وجود علاقة إيجابية بين ارتفاع التأثير الاجتماعي للمؤثرين وازدياد مستويات التفاعل والانجذاب نحو العلامات التجارية التي يروّجون لها. كما بيّنت أن التفاعل المتكرر والارتباط الشخصي مع صنّاع المحتوى يعززان ثقة الجمهور، مما يسهم في تحسين فعالية التسويق. أوصت الدراسة بضرورة مراعاة أبعاد التأثير الاجتماعي عند تصميم الشراكات التسويقية مع المؤثرين</w:t>
      </w:r>
      <w:r w:rsidRPr="00915504">
        <w:rPr>
          <w:rFonts w:ascii="Calibri" w:hAnsi="Calibri" w:cs="Calibri"/>
          <w:sz w:val="28"/>
          <w:szCs w:val="28"/>
        </w:rPr>
        <w:t>.</w:t>
      </w:r>
    </w:p>
    <w:p w14:paraId="24CEFFBE" w14:textId="77777777" w:rsidR="00C1753C" w:rsidRPr="00915504" w:rsidRDefault="00C1753C" w:rsidP="00C1753C">
      <w:pPr>
        <w:bidi/>
        <w:spacing w:line="480" w:lineRule="auto"/>
        <w:ind w:left="360"/>
        <w:jc w:val="both"/>
        <w:rPr>
          <w:rFonts w:ascii="Calibri" w:hAnsi="Calibri" w:cs="Calibri"/>
          <w:sz w:val="28"/>
          <w:szCs w:val="28"/>
          <w:rtl/>
        </w:rPr>
      </w:pPr>
    </w:p>
    <w:p w14:paraId="1937FBD9" w14:textId="77777777" w:rsidR="00D44973" w:rsidRPr="00D44973" w:rsidRDefault="00D44973" w:rsidP="00083ACF">
      <w:pPr>
        <w:pStyle w:val="a6"/>
        <w:numPr>
          <w:ilvl w:val="0"/>
          <w:numId w:val="17"/>
        </w:numPr>
        <w:bidi/>
        <w:spacing w:before="240" w:line="480" w:lineRule="auto"/>
        <w:ind w:left="643"/>
        <w:rPr>
          <w:rFonts w:ascii="Calibri" w:hAnsi="Calibri" w:cs="Calibri"/>
          <w:b/>
          <w:bCs/>
          <w:sz w:val="28"/>
          <w:szCs w:val="28"/>
        </w:rPr>
      </w:pPr>
      <w:r w:rsidRPr="00D44973">
        <w:rPr>
          <w:rFonts w:ascii="Calibri" w:hAnsi="Calibri" w:cs="Calibri"/>
          <w:b/>
          <w:bCs/>
          <w:sz w:val="28"/>
          <w:szCs w:val="28"/>
          <w:rtl/>
        </w:rPr>
        <w:t>دراسة</w:t>
      </w:r>
      <w:r w:rsidRPr="00D44973">
        <w:rPr>
          <w:rFonts w:ascii="Calibri" w:hAnsi="Calibri" w:cs="Calibri"/>
          <w:b/>
          <w:bCs/>
          <w:sz w:val="28"/>
          <w:szCs w:val="28"/>
        </w:rPr>
        <w:t xml:space="preserve"> (Harlie Collins, 2021) </w:t>
      </w:r>
      <w:r w:rsidRPr="00D44973">
        <w:rPr>
          <w:rFonts w:ascii="Calibri" w:hAnsi="Calibri" w:cs="Calibri" w:hint="cs"/>
          <w:b/>
          <w:bCs/>
          <w:sz w:val="28"/>
          <w:szCs w:val="28"/>
          <w:rtl/>
        </w:rPr>
        <w:t>بعنوا</w:t>
      </w:r>
      <w:r w:rsidRPr="00D44973">
        <w:rPr>
          <w:rFonts w:ascii="Calibri" w:hAnsi="Calibri" w:cs="Calibri" w:hint="eastAsia"/>
          <w:b/>
          <w:bCs/>
          <w:sz w:val="28"/>
          <w:szCs w:val="28"/>
          <w:rtl/>
        </w:rPr>
        <w:t>ن</w:t>
      </w:r>
      <w:r w:rsidRPr="00D44973">
        <w:rPr>
          <w:rFonts w:ascii="Calibri" w:hAnsi="Calibri" w:cs="Calibri" w:hint="cs"/>
          <w:b/>
          <w:bCs/>
          <w:sz w:val="28"/>
          <w:szCs w:val="28"/>
          <w:rtl/>
        </w:rPr>
        <w:t>:</w:t>
      </w:r>
      <w:r w:rsidRPr="00D44973">
        <w:rPr>
          <w:rFonts w:ascii="Calibri" w:hAnsi="Calibri" w:cs="Calibri"/>
          <w:b/>
          <w:bCs/>
          <w:sz w:val="28"/>
          <w:szCs w:val="28"/>
        </w:rPr>
        <w:t xml:space="preserve"> </w:t>
      </w:r>
      <w:r w:rsidRPr="00D44973">
        <w:rPr>
          <w:rFonts w:ascii="Calibri" w:hAnsi="Calibri" w:cs="Calibri"/>
          <w:b/>
          <w:bCs/>
          <w:sz w:val="28"/>
          <w:szCs w:val="28"/>
          <w:rtl/>
        </w:rPr>
        <w:t>هل تسهم رعاية العلامات التجارية في الرياضات الإلكترونية في تعزيز ولاء المستهلكين؟</w:t>
      </w:r>
    </w:p>
    <w:p w14:paraId="13C5776C" w14:textId="77777777" w:rsidR="00D44973" w:rsidRPr="00915504" w:rsidRDefault="00D44973" w:rsidP="007D170D">
      <w:pPr>
        <w:bidi/>
        <w:spacing w:before="240" w:after="0" w:line="480" w:lineRule="auto"/>
        <w:ind w:left="641"/>
        <w:jc w:val="both"/>
        <w:rPr>
          <w:rFonts w:ascii="Calibri" w:hAnsi="Calibri" w:cs="Calibri"/>
          <w:sz w:val="28"/>
          <w:szCs w:val="28"/>
        </w:rPr>
      </w:pPr>
      <w:r w:rsidRPr="00915504">
        <w:rPr>
          <w:rFonts w:ascii="Calibri" w:hAnsi="Calibri" w:cs="Calibri"/>
          <w:sz w:val="28"/>
          <w:szCs w:val="28"/>
          <w:rtl/>
        </w:rPr>
        <w:t>ناقشت هذه الدراسة العلاقة بين رعايات العلامات التجارية وولاء المستهلكين في بيئة الرياضات الإلكترونية، مركّزة على كيفية تأثير حملات الرعاية على سلوكيات الجمهور الموالي للألعاب. تناولت الدراسة الجوانب النفسية التي تدفع المشاهدين والمتابعين إلى تطوير ارتباط بالعلامة الراعية، من خلال استكشاف النظريات السلوكية المرتبطة بالولاء العاطفي والانتماء المجتمعي</w:t>
      </w:r>
      <w:r w:rsidRPr="00915504">
        <w:rPr>
          <w:rFonts w:ascii="Calibri" w:hAnsi="Calibri" w:cs="Calibri"/>
          <w:sz w:val="28"/>
          <w:szCs w:val="28"/>
        </w:rPr>
        <w:t>.</w:t>
      </w:r>
    </w:p>
    <w:p w14:paraId="19831792" w14:textId="77777777" w:rsidR="00D44973" w:rsidRPr="00915504" w:rsidRDefault="00D44973" w:rsidP="007D170D">
      <w:pPr>
        <w:bidi/>
        <w:spacing w:after="0" w:line="480" w:lineRule="auto"/>
        <w:ind w:left="641"/>
        <w:jc w:val="both"/>
        <w:rPr>
          <w:rFonts w:ascii="Calibri" w:hAnsi="Calibri" w:cs="Calibri"/>
          <w:sz w:val="28"/>
          <w:szCs w:val="28"/>
        </w:rPr>
      </w:pPr>
      <w:r w:rsidRPr="00915504">
        <w:rPr>
          <w:rFonts w:ascii="Calibri" w:hAnsi="Calibri" w:cs="Calibri"/>
          <w:sz w:val="28"/>
          <w:szCs w:val="28"/>
          <w:rtl/>
        </w:rPr>
        <w:t>اعتمدت الباحثة منهجًا وصفيًا تحليليًا باستخدام استبيان إلكتروني تم توزيعه على متابعين لمنصات البث المباشر الخاصة بالرياضات الإلكترونية، مثل</w:t>
      </w:r>
      <w:r w:rsidRPr="00915504">
        <w:rPr>
          <w:rFonts w:ascii="Calibri" w:hAnsi="Calibri" w:cs="Calibri"/>
          <w:sz w:val="28"/>
          <w:szCs w:val="28"/>
        </w:rPr>
        <w:t xml:space="preserve"> Twitch </w:t>
      </w:r>
      <w:r w:rsidRPr="00915504">
        <w:rPr>
          <w:rFonts w:ascii="Calibri" w:hAnsi="Calibri" w:cs="Calibri"/>
          <w:sz w:val="28"/>
          <w:szCs w:val="28"/>
          <w:rtl/>
        </w:rPr>
        <w:t>و</w:t>
      </w:r>
      <w:r w:rsidRPr="00915504">
        <w:rPr>
          <w:rFonts w:ascii="Calibri" w:hAnsi="Calibri" w:cs="Calibri"/>
          <w:sz w:val="28"/>
          <w:szCs w:val="28"/>
        </w:rPr>
        <w:t xml:space="preserve">YouTube Gaming. </w:t>
      </w:r>
      <w:r w:rsidRPr="00915504">
        <w:rPr>
          <w:rFonts w:ascii="Calibri" w:hAnsi="Calibri" w:cs="Calibri"/>
          <w:sz w:val="28"/>
          <w:szCs w:val="28"/>
          <w:rtl/>
        </w:rPr>
        <w:t xml:space="preserve">شمل الاستبيان </w:t>
      </w:r>
      <w:r w:rsidRPr="00915504">
        <w:rPr>
          <w:rFonts w:ascii="Calibri" w:hAnsi="Calibri" w:cs="Calibri"/>
          <w:sz w:val="28"/>
          <w:szCs w:val="28"/>
          <w:rtl/>
        </w:rPr>
        <w:lastRenderedPageBreak/>
        <w:t>مقاييس تتعلق بدرجة المعرفة بالراعي، وتكرار التفاعل مع المحتوى، ومدى تأثير ذلك في نية المستهلك لتفضيل العلامة التجارية على منافسيها. كما أُرفقت الدراسة بتحليل نوعي لتفاعلات الدردشة النصية المصاحبة للبث</w:t>
      </w:r>
      <w:r w:rsidRPr="00915504">
        <w:rPr>
          <w:rFonts w:ascii="Calibri" w:hAnsi="Calibri" w:cs="Calibri"/>
          <w:sz w:val="28"/>
          <w:szCs w:val="28"/>
        </w:rPr>
        <w:t>.</w:t>
      </w:r>
    </w:p>
    <w:p w14:paraId="0062ACE6" w14:textId="19F1B203" w:rsidR="00044038" w:rsidRPr="00F21D1C" w:rsidRDefault="00D44973" w:rsidP="007D170D">
      <w:pPr>
        <w:bidi/>
        <w:spacing w:line="480" w:lineRule="auto"/>
        <w:ind w:left="641"/>
        <w:jc w:val="both"/>
        <w:rPr>
          <w:rFonts w:ascii="Calibri" w:hAnsi="Calibri" w:cs="Calibri"/>
          <w:sz w:val="28"/>
          <w:szCs w:val="28"/>
          <w:rtl/>
        </w:rPr>
      </w:pPr>
      <w:r w:rsidRPr="00915504">
        <w:rPr>
          <w:rFonts w:ascii="Calibri" w:hAnsi="Calibri" w:cs="Calibri"/>
          <w:sz w:val="28"/>
          <w:szCs w:val="28"/>
          <w:rtl/>
        </w:rPr>
        <w:t>أظهرت النتائج أن المشاهدين الذين يدركون وجود علاقة واضحة بين الفريق أو الحدث والعلامة التجارية الراعية يكونون أكثر استعدادًا للانخراط مع منتجات الراعي، بشرط أن تكون الرعاية منسجمة مع اهتماماتهم الثقافية والجمالية. وبيّنت الدراسة أن الولاء لا يُبنى فقط على التكرار الإعلاني، بل على تطابق الهوية والقيم بين الراعي والجمهور المستهدف</w:t>
      </w:r>
      <w:r w:rsidRPr="00915504">
        <w:rPr>
          <w:rFonts w:ascii="Calibri" w:hAnsi="Calibri" w:cs="Calibri"/>
          <w:sz w:val="28"/>
          <w:szCs w:val="28"/>
        </w:rPr>
        <w:t>.</w:t>
      </w:r>
    </w:p>
    <w:p w14:paraId="4B2D7ADF" w14:textId="77777777" w:rsidR="007D170D" w:rsidRDefault="007D170D" w:rsidP="00C3229D">
      <w:pPr>
        <w:bidi/>
        <w:spacing w:line="360" w:lineRule="auto"/>
        <w:rPr>
          <w:rFonts w:ascii="Calibri" w:hAnsi="Calibri" w:cs="Calibri"/>
          <w:b/>
          <w:bCs/>
          <w:sz w:val="32"/>
          <w:szCs w:val="32"/>
        </w:rPr>
      </w:pPr>
    </w:p>
    <w:p w14:paraId="3FC73DA5" w14:textId="042648EE" w:rsidR="00083ACF" w:rsidRPr="00D175C4" w:rsidRDefault="00DF634E" w:rsidP="00D175C4">
      <w:pPr>
        <w:bidi/>
        <w:spacing w:line="360" w:lineRule="auto"/>
        <w:rPr>
          <w:rFonts w:ascii="Calibri" w:hAnsi="Calibri" w:cs="Calibri"/>
          <w:b/>
          <w:bCs/>
          <w:sz w:val="32"/>
          <w:szCs w:val="32"/>
        </w:rPr>
      </w:pPr>
      <w:r w:rsidRPr="00C1753C">
        <w:rPr>
          <w:rFonts w:ascii="Calibri" w:hAnsi="Calibri" w:cs="Calibri" w:hint="cs"/>
          <w:b/>
          <w:bCs/>
          <w:sz w:val="32"/>
          <w:szCs w:val="32"/>
          <w:rtl/>
        </w:rPr>
        <w:t xml:space="preserve">المحور الثاني: أثرها على ولاء جيل زد للعلامات التجارية </w:t>
      </w:r>
    </w:p>
    <w:p w14:paraId="22DF3A96" w14:textId="5A1C6DEC" w:rsidR="00B66D42" w:rsidRPr="00BA09F8" w:rsidRDefault="00813F61" w:rsidP="00083ACF">
      <w:pPr>
        <w:pStyle w:val="a6"/>
        <w:numPr>
          <w:ilvl w:val="0"/>
          <w:numId w:val="17"/>
        </w:numPr>
        <w:bidi/>
        <w:spacing w:before="240" w:line="480" w:lineRule="auto"/>
        <w:ind w:left="643"/>
        <w:rPr>
          <w:rFonts w:ascii="Calibri" w:hAnsi="Calibri" w:cs="Calibri"/>
          <w:b/>
          <w:bCs/>
          <w:sz w:val="28"/>
          <w:szCs w:val="28"/>
          <w:rtl/>
        </w:rPr>
      </w:pPr>
      <w:r>
        <w:rPr>
          <w:rFonts w:ascii="Calibri" w:hAnsi="Calibri" w:cs="Calibri"/>
          <w:b/>
          <w:bCs/>
          <w:sz w:val="28"/>
          <w:szCs w:val="28"/>
        </w:rPr>
        <w:t xml:space="preserve"> </w:t>
      </w:r>
      <w:r w:rsidR="00835DDC">
        <w:rPr>
          <w:rFonts w:ascii="Calibri" w:hAnsi="Calibri" w:cs="Calibri" w:hint="cs"/>
          <w:b/>
          <w:bCs/>
          <w:sz w:val="28"/>
          <w:szCs w:val="28"/>
          <w:rtl/>
        </w:rPr>
        <w:t>دراسة</w:t>
      </w:r>
      <w:r w:rsidR="00482659">
        <w:rPr>
          <w:rFonts w:ascii="Calibri" w:hAnsi="Calibri" w:cs="Calibri"/>
          <w:b/>
          <w:bCs/>
          <w:sz w:val="28"/>
          <w:szCs w:val="28"/>
        </w:rPr>
        <w:t>(</w:t>
      </w:r>
      <w:r w:rsidR="00E678B5">
        <w:rPr>
          <w:rFonts w:ascii="Calibri" w:hAnsi="Calibri" w:cs="Calibri"/>
          <w:b/>
          <w:bCs/>
          <w:sz w:val="28"/>
          <w:szCs w:val="28"/>
        </w:rPr>
        <w:t>Ofo</w:t>
      </w:r>
      <w:r w:rsidR="00482659">
        <w:rPr>
          <w:rFonts w:ascii="Calibri" w:hAnsi="Calibri" w:cs="Calibri"/>
          <w:b/>
          <w:bCs/>
          <w:sz w:val="28"/>
          <w:szCs w:val="28"/>
        </w:rPr>
        <w:t>su Ibrahim</w:t>
      </w:r>
      <w:r>
        <w:rPr>
          <w:rFonts w:ascii="Calibri" w:hAnsi="Calibri" w:cs="Calibri"/>
          <w:b/>
          <w:bCs/>
          <w:sz w:val="28"/>
          <w:szCs w:val="28"/>
        </w:rPr>
        <w:t xml:space="preserve"> </w:t>
      </w:r>
      <w:r w:rsidR="005C7031" w:rsidRPr="00BA09F8">
        <w:rPr>
          <w:rFonts w:ascii="Calibri" w:hAnsi="Calibri" w:cs="Calibri"/>
          <w:b/>
          <w:bCs/>
          <w:sz w:val="28"/>
          <w:szCs w:val="28"/>
        </w:rPr>
        <w:t>and Leyroy Muandumba</w:t>
      </w:r>
      <w:r w:rsidR="00AF039E" w:rsidRPr="00BA09F8">
        <w:rPr>
          <w:rFonts w:ascii="Calibri" w:hAnsi="Calibri" w:cs="Calibri"/>
          <w:b/>
          <w:bCs/>
          <w:sz w:val="28"/>
          <w:szCs w:val="28"/>
        </w:rPr>
        <w:t>,</w:t>
      </w:r>
      <w:r w:rsidR="005C7031" w:rsidRPr="00BA09F8">
        <w:rPr>
          <w:rFonts w:ascii="Calibri" w:hAnsi="Calibri" w:cs="Calibri"/>
          <w:b/>
          <w:bCs/>
          <w:sz w:val="28"/>
          <w:szCs w:val="28"/>
        </w:rPr>
        <w:t xml:space="preserve"> </w:t>
      </w:r>
      <w:r w:rsidR="00A52FE8" w:rsidRPr="00BA09F8">
        <w:rPr>
          <w:rFonts w:ascii="Calibri" w:hAnsi="Calibri" w:cs="Calibri"/>
          <w:b/>
          <w:bCs/>
          <w:sz w:val="28"/>
          <w:szCs w:val="28"/>
        </w:rPr>
        <w:t xml:space="preserve">2025) </w:t>
      </w:r>
      <w:r w:rsidR="00835DDC">
        <w:rPr>
          <w:rFonts w:ascii="Calibri" w:hAnsi="Calibri" w:cs="Calibri" w:hint="cs"/>
          <w:b/>
          <w:bCs/>
          <w:sz w:val="28"/>
          <w:szCs w:val="28"/>
          <w:rtl/>
        </w:rPr>
        <w:t xml:space="preserve"> </w:t>
      </w:r>
      <w:r w:rsidR="00A52FE8" w:rsidRPr="00BA09F8">
        <w:rPr>
          <w:rFonts w:ascii="Calibri" w:hAnsi="Calibri" w:cs="Calibri"/>
          <w:b/>
          <w:bCs/>
          <w:sz w:val="28"/>
          <w:szCs w:val="28"/>
          <w:rtl/>
        </w:rPr>
        <w:t>بعنوان</w:t>
      </w:r>
      <w:r w:rsidR="00E03C00" w:rsidRPr="00BA09F8">
        <w:rPr>
          <w:rFonts w:ascii="Calibri" w:hAnsi="Calibri" w:cs="Calibri" w:hint="cs"/>
          <w:b/>
          <w:bCs/>
          <w:sz w:val="28"/>
          <w:szCs w:val="28"/>
          <w:rtl/>
        </w:rPr>
        <w:t xml:space="preserve">: </w:t>
      </w:r>
      <w:r w:rsidR="00A52FE8" w:rsidRPr="00BA09F8">
        <w:rPr>
          <w:rFonts w:ascii="Calibri" w:hAnsi="Calibri" w:cs="Calibri"/>
          <w:b/>
          <w:bCs/>
          <w:sz w:val="28"/>
          <w:szCs w:val="28"/>
          <w:rtl/>
        </w:rPr>
        <w:t>أثر أصالة العلامة على ولاء مستهلكي الجيل</w:t>
      </w:r>
      <w:r w:rsidR="00A52FE8" w:rsidRPr="00BA09F8">
        <w:rPr>
          <w:rFonts w:ascii="Calibri" w:hAnsi="Calibri" w:cs="Calibri"/>
          <w:b/>
          <w:bCs/>
          <w:sz w:val="28"/>
          <w:szCs w:val="28"/>
        </w:rPr>
        <w:t xml:space="preserve"> Z </w:t>
      </w:r>
      <w:r w:rsidR="00A52FE8" w:rsidRPr="00BA09F8">
        <w:rPr>
          <w:rFonts w:ascii="Calibri" w:hAnsi="Calibri" w:cs="Calibri"/>
          <w:b/>
          <w:bCs/>
          <w:sz w:val="28"/>
          <w:szCs w:val="28"/>
          <w:rtl/>
        </w:rPr>
        <w:t>في غانا</w:t>
      </w:r>
      <w:r w:rsidR="00AA3521" w:rsidRPr="00BA09F8">
        <w:rPr>
          <w:rFonts w:ascii="Calibri" w:hAnsi="Calibri" w:cs="Calibri" w:hint="cs"/>
          <w:b/>
          <w:bCs/>
          <w:sz w:val="28"/>
          <w:szCs w:val="28"/>
          <w:rtl/>
        </w:rPr>
        <w:t>.</w:t>
      </w:r>
    </w:p>
    <w:p w14:paraId="46F38688" w14:textId="77777777" w:rsidR="00A52FE8" w:rsidRPr="00915504" w:rsidRDefault="00A52FE8" w:rsidP="00383CA3">
      <w:pPr>
        <w:bidi/>
        <w:spacing w:after="0" w:line="480" w:lineRule="auto"/>
        <w:ind w:left="641"/>
        <w:jc w:val="both"/>
        <w:rPr>
          <w:rFonts w:ascii="Calibri" w:hAnsi="Calibri" w:cs="Calibri"/>
          <w:sz w:val="28"/>
          <w:szCs w:val="28"/>
        </w:rPr>
      </w:pPr>
      <w:r w:rsidRPr="00915504">
        <w:rPr>
          <w:rFonts w:ascii="Calibri" w:hAnsi="Calibri" w:cs="Calibri"/>
          <w:sz w:val="28"/>
          <w:szCs w:val="28"/>
          <w:rtl/>
        </w:rPr>
        <w:t>تسعى هذه الدراسة إلى تحليل مدى تأثير إدراك الجيل</w:t>
      </w:r>
      <w:r w:rsidRPr="00915504">
        <w:rPr>
          <w:rFonts w:ascii="Calibri" w:hAnsi="Calibri" w:cs="Calibri"/>
          <w:sz w:val="28"/>
          <w:szCs w:val="28"/>
        </w:rPr>
        <w:t xml:space="preserve"> Z </w:t>
      </w:r>
      <w:r w:rsidRPr="00915504">
        <w:rPr>
          <w:rFonts w:ascii="Calibri" w:hAnsi="Calibri" w:cs="Calibri"/>
          <w:sz w:val="28"/>
          <w:szCs w:val="28"/>
          <w:rtl/>
        </w:rPr>
        <w:t>لأصالة العلامة التجارية على مستوى الولاء الاستهلاكي، مع أخذ التفاعل الرقمي كعامل وسيط ضمن إطار السوق الناشئة في غانا. وتهدف إلى تقديم منظور جديد يربط بين القيم الرمزية للعلامة وسلوك الشراء المتكرر</w:t>
      </w:r>
      <w:r w:rsidRPr="00915504">
        <w:rPr>
          <w:rFonts w:ascii="Calibri" w:hAnsi="Calibri" w:cs="Calibri"/>
          <w:sz w:val="28"/>
          <w:szCs w:val="28"/>
        </w:rPr>
        <w:t>.</w:t>
      </w:r>
    </w:p>
    <w:p w14:paraId="077CDA6A" w14:textId="77777777" w:rsidR="00A52FE8" w:rsidRPr="00915504" w:rsidRDefault="00A52FE8" w:rsidP="00383CA3">
      <w:pPr>
        <w:bidi/>
        <w:spacing w:after="0" w:line="480" w:lineRule="auto"/>
        <w:ind w:left="641"/>
        <w:jc w:val="both"/>
        <w:rPr>
          <w:rFonts w:ascii="Calibri" w:hAnsi="Calibri" w:cs="Calibri"/>
          <w:sz w:val="28"/>
          <w:szCs w:val="28"/>
        </w:rPr>
      </w:pPr>
      <w:r w:rsidRPr="00915504">
        <w:rPr>
          <w:rFonts w:ascii="Calibri" w:hAnsi="Calibri" w:cs="Calibri"/>
          <w:sz w:val="28"/>
          <w:szCs w:val="28"/>
          <w:rtl/>
        </w:rPr>
        <w:t>استخدمت الدراسة منهجًا كميًا من خلال استبانة شملت 220 مشاركًا من الجيل</w:t>
      </w:r>
      <w:r w:rsidRPr="00915504">
        <w:rPr>
          <w:rFonts w:ascii="Calibri" w:hAnsi="Calibri" w:cs="Calibri"/>
          <w:sz w:val="28"/>
          <w:szCs w:val="28"/>
        </w:rPr>
        <w:t xml:space="preserve"> Z</w:t>
      </w:r>
      <w:r w:rsidRPr="00915504">
        <w:rPr>
          <w:rFonts w:ascii="Calibri" w:hAnsi="Calibri" w:cs="Calibri"/>
          <w:sz w:val="28"/>
          <w:szCs w:val="28"/>
          <w:rtl/>
        </w:rPr>
        <w:t>، وتم تحليل البيانات باستخدام نمذجة المعادلات الهيكلية</w:t>
      </w:r>
      <w:r w:rsidRPr="00915504">
        <w:rPr>
          <w:rFonts w:ascii="Calibri" w:hAnsi="Calibri" w:cs="Calibri"/>
          <w:sz w:val="28"/>
          <w:szCs w:val="28"/>
        </w:rPr>
        <w:t xml:space="preserve"> SEM </w:t>
      </w:r>
      <w:r w:rsidRPr="00915504">
        <w:rPr>
          <w:rFonts w:ascii="Calibri" w:hAnsi="Calibri" w:cs="Calibri"/>
          <w:sz w:val="28"/>
          <w:szCs w:val="28"/>
          <w:rtl/>
        </w:rPr>
        <w:t>لتقييم العلاقات بين الأصالة، التفاعل، والولاء</w:t>
      </w:r>
      <w:r w:rsidRPr="00915504">
        <w:rPr>
          <w:rFonts w:ascii="Calibri" w:hAnsi="Calibri" w:cs="Calibri"/>
          <w:sz w:val="28"/>
          <w:szCs w:val="28"/>
        </w:rPr>
        <w:t>.</w:t>
      </w:r>
    </w:p>
    <w:p w14:paraId="6873E113" w14:textId="2285A15F" w:rsidR="00A52FE8" w:rsidRDefault="00A52FE8" w:rsidP="00383CA3">
      <w:pPr>
        <w:bidi/>
        <w:spacing w:line="480" w:lineRule="auto"/>
        <w:ind w:left="641"/>
        <w:jc w:val="both"/>
        <w:rPr>
          <w:rFonts w:ascii="Calibri" w:hAnsi="Calibri" w:cs="Calibri"/>
          <w:sz w:val="28"/>
          <w:szCs w:val="28"/>
          <w:rtl/>
        </w:rPr>
      </w:pPr>
      <w:r w:rsidRPr="00915504">
        <w:rPr>
          <w:rFonts w:ascii="Calibri" w:hAnsi="Calibri" w:cs="Calibri"/>
          <w:sz w:val="28"/>
          <w:szCs w:val="28"/>
          <w:rtl/>
        </w:rPr>
        <w:lastRenderedPageBreak/>
        <w:t>أثبتت النتائج أن استمرارية العلامة ونزاهتها وقيمها الرمزية تعزز من ولاء الجيل</w:t>
      </w:r>
      <w:r w:rsidRPr="00915504">
        <w:rPr>
          <w:rFonts w:ascii="Calibri" w:hAnsi="Calibri" w:cs="Calibri"/>
          <w:sz w:val="28"/>
          <w:szCs w:val="28"/>
        </w:rPr>
        <w:t xml:space="preserve"> Z</w:t>
      </w:r>
      <w:r w:rsidRPr="00915504">
        <w:rPr>
          <w:rFonts w:ascii="Calibri" w:hAnsi="Calibri" w:cs="Calibri"/>
          <w:sz w:val="28"/>
          <w:szCs w:val="28"/>
          <w:rtl/>
        </w:rPr>
        <w:t>، كما أن التفاعل الرقمي يلعب دورًا جزئيًا في تفسير هذه العلاقة، مما يسلط الضوء على أهمية الأصالة والتواصل الرقمي في بناء الولاء</w:t>
      </w:r>
      <w:r w:rsidRPr="00915504">
        <w:rPr>
          <w:rFonts w:ascii="Calibri" w:hAnsi="Calibri" w:cs="Calibri"/>
          <w:sz w:val="28"/>
          <w:szCs w:val="28"/>
        </w:rPr>
        <w:t>.</w:t>
      </w:r>
    </w:p>
    <w:p w14:paraId="585D13A1" w14:textId="77777777" w:rsidR="00C1753C" w:rsidRPr="00915504" w:rsidRDefault="00C1753C" w:rsidP="00C1753C">
      <w:pPr>
        <w:bidi/>
        <w:spacing w:line="480" w:lineRule="auto"/>
        <w:ind w:left="360"/>
        <w:rPr>
          <w:rFonts w:ascii="Calibri" w:hAnsi="Calibri" w:cs="Calibri"/>
          <w:sz w:val="28"/>
          <w:szCs w:val="28"/>
        </w:rPr>
      </w:pPr>
    </w:p>
    <w:p w14:paraId="408E7A4E" w14:textId="4C7365D7" w:rsidR="00A52FE8" w:rsidRPr="006A7F4B" w:rsidRDefault="00A52FE8" w:rsidP="00083ACF">
      <w:pPr>
        <w:pStyle w:val="a6"/>
        <w:numPr>
          <w:ilvl w:val="0"/>
          <w:numId w:val="17"/>
        </w:numPr>
        <w:bidi/>
        <w:spacing w:before="240" w:line="480" w:lineRule="auto"/>
        <w:ind w:left="643"/>
        <w:rPr>
          <w:rFonts w:ascii="Calibri" w:hAnsi="Calibri" w:cs="Calibri"/>
          <w:b/>
          <w:bCs/>
          <w:sz w:val="28"/>
          <w:szCs w:val="28"/>
        </w:rPr>
      </w:pPr>
      <w:r w:rsidRPr="006A7F4B">
        <w:rPr>
          <w:rFonts w:ascii="Calibri" w:hAnsi="Calibri" w:cs="Calibri"/>
          <w:b/>
          <w:bCs/>
          <w:sz w:val="28"/>
          <w:szCs w:val="28"/>
          <w:rtl/>
        </w:rPr>
        <w:t>دراسة (</w:t>
      </w:r>
      <w:r w:rsidR="007876A8" w:rsidRPr="006A7F4B">
        <w:rPr>
          <w:rFonts w:ascii="Calibri" w:hAnsi="Calibri" w:cs="Calibri" w:hint="cs"/>
          <w:b/>
          <w:bCs/>
          <w:sz w:val="28"/>
          <w:szCs w:val="28"/>
          <w:rtl/>
        </w:rPr>
        <w:t>سحر حمدي وغادة محمد</w:t>
      </w:r>
      <w:r w:rsidR="00752E77" w:rsidRPr="006A7F4B">
        <w:rPr>
          <w:rFonts w:ascii="Calibri" w:hAnsi="Calibri" w:cs="Calibri" w:hint="cs"/>
          <w:b/>
          <w:bCs/>
          <w:sz w:val="28"/>
          <w:szCs w:val="28"/>
          <w:rtl/>
        </w:rPr>
        <w:t>,</w:t>
      </w:r>
      <w:r w:rsidRPr="006A7F4B">
        <w:rPr>
          <w:rFonts w:ascii="Calibri" w:hAnsi="Calibri" w:cs="Calibri"/>
          <w:b/>
          <w:bCs/>
          <w:sz w:val="28"/>
          <w:szCs w:val="28"/>
          <w:rtl/>
        </w:rPr>
        <w:t xml:space="preserve"> 2025) بعنوان: أثر التسويق بالتوصية على اختيار العلامة التجارية</w:t>
      </w:r>
      <w:r w:rsidR="00AA3521" w:rsidRPr="006A7F4B">
        <w:rPr>
          <w:rFonts w:ascii="Calibri" w:hAnsi="Calibri" w:cs="Calibri" w:hint="cs"/>
          <w:b/>
          <w:bCs/>
          <w:sz w:val="28"/>
          <w:szCs w:val="28"/>
          <w:rtl/>
        </w:rPr>
        <w:t>.</w:t>
      </w:r>
    </w:p>
    <w:p w14:paraId="34F6EB76" w14:textId="77777777" w:rsidR="00A52FE8" w:rsidRPr="00915504" w:rsidRDefault="00A52FE8" w:rsidP="00383CA3">
      <w:pPr>
        <w:bidi/>
        <w:spacing w:before="240" w:after="0" w:line="480" w:lineRule="auto"/>
        <w:ind w:left="641"/>
        <w:jc w:val="both"/>
        <w:rPr>
          <w:rFonts w:ascii="Calibri" w:hAnsi="Calibri" w:cs="Calibri"/>
          <w:sz w:val="28"/>
          <w:szCs w:val="28"/>
        </w:rPr>
      </w:pPr>
      <w:r w:rsidRPr="00915504">
        <w:rPr>
          <w:rFonts w:ascii="Calibri" w:hAnsi="Calibri" w:cs="Calibri"/>
          <w:sz w:val="28"/>
          <w:szCs w:val="28"/>
          <w:rtl/>
        </w:rPr>
        <w:t>تناولت هذه الدراسة العلاقة بين قوة التوصيات (سواء من الأصدقاء أو المؤثرين عبر الإنترنت) ومدى تأثيرها على اختيار الجيل</w:t>
      </w:r>
      <w:r w:rsidRPr="00915504">
        <w:rPr>
          <w:rFonts w:ascii="Calibri" w:hAnsi="Calibri" w:cs="Calibri"/>
          <w:sz w:val="28"/>
          <w:szCs w:val="28"/>
        </w:rPr>
        <w:t xml:space="preserve"> Z </w:t>
      </w:r>
      <w:r w:rsidRPr="00915504">
        <w:rPr>
          <w:rFonts w:ascii="Calibri" w:hAnsi="Calibri" w:cs="Calibri"/>
          <w:sz w:val="28"/>
          <w:szCs w:val="28"/>
          <w:rtl/>
        </w:rPr>
        <w:t>للعلامة التجارية، مع التركيز على قطاع الأجهزة الإلكترونية في السوق المصري</w:t>
      </w:r>
      <w:r w:rsidRPr="00915504">
        <w:rPr>
          <w:rFonts w:ascii="Calibri" w:hAnsi="Calibri" w:cs="Calibri"/>
          <w:sz w:val="28"/>
          <w:szCs w:val="28"/>
        </w:rPr>
        <w:t>.</w:t>
      </w:r>
    </w:p>
    <w:p w14:paraId="7FB3E1A2" w14:textId="77777777" w:rsidR="00A52FE8" w:rsidRPr="00915504" w:rsidRDefault="00A52FE8" w:rsidP="00383CA3">
      <w:pPr>
        <w:bidi/>
        <w:spacing w:after="0" w:line="480" w:lineRule="auto"/>
        <w:ind w:left="641"/>
        <w:jc w:val="both"/>
        <w:rPr>
          <w:rFonts w:ascii="Calibri" w:hAnsi="Calibri" w:cs="Calibri"/>
          <w:sz w:val="28"/>
          <w:szCs w:val="28"/>
        </w:rPr>
      </w:pPr>
      <w:r w:rsidRPr="00915504">
        <w:rPr>
          <w:rFonts w:ascii="Calibri" w:hAnsi="Calibri" w:cs="Calibri"/>
          <w:sz w:val="28"/>
          <w:szCs w:val="28"/>
          <w:rtl/>
        </w:rPr>
        <w:t>استخدمت الدراسة المنهج الوصفي التحليلي، واعتمدت على استبانة وزعت على 400 مشارك من الجيل</w:t>
      </w:r>
      <w:r w:rsidRPr="00915504">
        <w:rPr>
          <w:rFonts w:ascii="Calibri" w:hAnsi="Calibri" w:cs="Calibri"/>
          <w:sz w:val="28"/>
          <w:szCs w:val="28"/>
        </w:rPr>
        <w:t xml:space="preserve"> Z</w:t>
      </w:r>
      <w:r w:rsidRPr="00915504">
        <w:rPr>
          <w:rFonts w:ascii="Calibri" w:hAnsi="Calibri" w:cs="Calibri"/>
          <w:sz w:val="28"/>
          <w:szCs w:val="28"/>
          <w:rtl/>
        </w:rPr>
        <w:t>، وتم تحليل البيانات باستخدام برنامج</w:t>
      </w:r>
      <w:r w:rsidRPr="00915504">
        <w:rPr>
          <w:rFonts w:ascii="Calibri" w:hAnsi="Calibri" w:cs="Calibri"/>
          <w:sz w:val="28"/>
          <w:szCs w:val="28"/>
        </w:rPr>
        <w:t xml:space="preserve"> SPSS </w:t>
      </w:r>
      <w:r w:rsidRPr="00915504">
        <w:rPr>
          <w:rFonts w:ascii="Calibri" w:hAnsi="Calibri" w:cs="Calibri"/>
          <w:sz w:val="28"/>
          <w:szCs w:val="28"/>
          <w:rtl/>
        </w:rPr>
        <w:t>لاختبار العلاقات الإحصائية بين المتغيرات</w:t>
      </w:r>
      <w:r w:rsidRPr="00915504">
        <w:rPr>
          <w:rFonts w:ascii="Calibri" w:hAnsi="Calibri" w:cs="Calibri"/>
          <w:sz w:val="28"/>
          <w:szCs w:val="28"/>
        </w:rPr>
        <w:t>.</w:t>
      </w:r>
    </w:p>
    <w:p w14:paraId="2C4A246A" w14:textId="3910E7E4" w:rsidR="0028001E" w:rsidRDefault="00A52FE8" w:rsidP="00383CA3">
      <w:pPr>
        <w:bidi/>
        <w:spacing w:line="480" w:lineRule="auto"/>
        <w:ind w:left="641"/>
        <w:jc w:val="both"/>
        <w:rPr>
          <w:rFonts w:ascii="Calibri" w:hAnsi="Calibri" w:cs="Calibri"/>
          <w:sz w:val="28"/>
          <w:szCs w:val="28"/>
          <w:rtl/>
        </w:rPr>
      </w:pPr>
      <w:r w:rsidRPr="00915504">
        <w:rPr>
          <w:rFonts w:ascii="Calibri" w:hAnsi="Calibri" w:cs="Calibri"/>
          <w:sz w:val="28"/>
          <w:szCs w:val="28"/>
          <w:rtl/>
        </w:rPr>
        <w:t>أظهرت النتائج أن التوصية الإيجابية تؤثر بشكل جوهري في تفضيل العلامة التجارية، وهو ما يدل على أهمية القنوات الاجتماعية والتفاعل الرقمي في تشكيل ولاء المستهلك الشاب</w:t>
      </w:r>
      <w:r w:rsidRPr="00915504">
        <w:rPr>
          <w:rFonts w:ascii="Calibri" w:hAnsi="Calibri" w:cs="Calibri"/>
          <w:sz w:val="28"/>
          <w:szCs w:val="28"/>
        </w:rPr>
        <w:t>.</w:t>
      </w:r>
    </w:p>
    <w:p w14:paraId="19275356" w14:textId="77777777" w:rsidR="00C1753C" w:rsidRDefault="00C1753C" w:rsidP="00C1753C">
      <w:pPr>
        <w:bidi/>
        <w:spacing w:line="480" w:lineRule="auto"/>
        <w:ind w:left="360"/>
        <w:jc w:val="both"/>
        <w:rPr>
          <w:rFonts w:ascii="Calibri" w:hAnsi="Calibri" w:cs="Calibri"/>
          <w:sz w:val="28"/>
          <w:szCs w:val="28"/>
        </w:rPr>
      </w:pPr>
    </w:p>
    <w:p w14:paraId="630DC773" w14:textId="77777777" w:rsidR="00383CA3" w:rsidRDefault="00383CA3" w:rsidP="00383CA3">
      <w:pPr>
        <w:bidi/>
        <w:spacing w:line="480" w:lineRule="auto"/>
        <w:ind w:left="360"/>
        <w:jc w:val="both"/>
        <w:rPr>
          <w:rFonts w:ascii="Calibri" w:hAnsi="Calibri" w:cs="Calibri"/>
          <w:sz w:val="28"/>
          <w:szCs w:val="28"/>
        </w:rPr>
      </w:pPr>
    </w:p>
    <w:p w14:paraId="58F78788" w14:textId="77777777" w:rsidR="00383CA3" w:rsidRDefault="00383CA3" w:rsidP="00383CA3">
      <w:pPr>
        <w:bidi/>
        <w:spacing w:line="480" w:lineRule="auto"/>
        <w:ind w:left="360"/>
        <w:jc w:val="both"/>
        <w:rPr>
          <w:rFonts w:ascii="Calibri" w:hAnsi="Calibri" w:cs="Calibri"/>
          <w:sz w:val="28"/>
          <w:szCs w:val="28"/>
        </w:rPr>
      </w:pPr>
    </w:p>
    <w:p w14:paraId="39729397" w14:textId="77777777" w:rsidR="00383CA3" w:rsidRPr="00915504" w:rsidRDefault="00383CA3" w:rsidP="00383CA3">
      <w:pPr>
        <w:bidi/>
        <w:spacing w:line="480" w:lineRule="auto"/>
        <w:ind w:left="360"/>
        <w:jc w:val="both"/>
        <w:rPr>
          <w:rFonts w:ascii="Calibri" w:hAnsi="Calibri" w:cs="Calibri"/>
          <w:sz w:val="28"/>
          <w:szCs w:val="28"/>
        </w:rPr>
      </w:pPr>
    </w:p>
    <w:p w14:paraId="4A3E3DB9" w14:textId="0CE23B99" w:rsidR="00A52FE8" w:rsidRPr="006A7F4B" w:rsidRDefault="00A52FE8" w:rsidP="00083ACF">
      <w:pPr>
        <w:pStyle w:val="a6"/>
        <w:numPr>
          <w:ilvl w:val="0"/>
          <w:numId w:val="17"/>
        </w:numPr>
        <w:bidi/>
        <w:spacing w:before="240" w:line="480" w:lineRule="auto"/>
        <w:ind w:left="643"/>
        <w:rPr>
          <w:rFonts w:ascii="Calibri" w:hAnsi="Calibri" w:cs="Calibri"/>
          <w:b/>
          <w:bCs/>
          <w:sz w:val="28"/>
          <w:szCs w:val="28"/>
        </w:rPr>
      </w:pPr>
      <w:r w:rsidRPr="006A7F4B">
        <w:rPr>
          <w:rFonts w:ascii="Calibri" w:hAnsi="Calibri" w:cs="Calibri"/>
          <w:b/>
          <w:bCs/>
          <w:sz w:val="28"/>
          <w:szCs w:val="28"/>
          <w:rtl/>
        </w:rPr>
        <w:lastRenderedPageBreak/>
        <w:t>دراسة</w:t>
      </w:r>
      <w:r w:rsidRPr="006A7F4B">
        <w:rPr>
          <w:rFonts w:ascii="Calibri" w:hAnsi="Calibri" w:cs="Calibri"/>
          <w:b/>
          <w:bCs/>
          <w:sz w:val="28"/>
          <w:szCs w:val="28"/>
        </w:rPr>
        <w:t xml:space="preserve"> </w:t>
      </w:r>
      <w:r w:rsidR="001A0C10" w:rsidRPr="006A7F4B">
        <w:rPr>
          <w:rFonts w:ascii="Calibri" w:hAnsi="Calibri" w:cs="Calibri" w:hint="cs"/>
          <w:b/>
          <w:bCs/>
          <w:sz w:val="28"/>
          <w:szCs w:val="28"/>
          <w:rtl/>
        </w:rPr>
        <w:t>(علي يوسف ونورة المنيز, 2025</w:t>
      </w:r>
      <w:r w:rsidR="006F7379" w:rsidRPr="006A7F4B">
        <w:rPr>
          <w:rFonts w:ascii="Calibri" w:hAnsi="Calibri" w:cs="Calibri" w:hint="cs"/>
          <w:b/>
          <w:bCs/>
          <w:sz w:val="28"/>
          <w:szCs w:val="28"/>
          <w:rtl/>
        </w:rPr>
        <w:t>)</w:t>
      </w:r>
      <w:r w:rsidRPr="006A7F4B">
        <w:rPr>
          <w:rFonts w:ascii="Calibri" w:hAnsi="Calibri" w:cs="Calibri"/>
          <w:b/>
          <w:bCs/>
          <w:sz w:val="28"/>
          <w:szCs w:val="28"/>
        </w:rPr>
        <w:t xml:space="preserve"> </w:t>
      </w:r>
      <w:r w:rsidRPr="006A7F4B">
        <w:rPr>
          <w:rFonts w:ascii="Calibri" w:hAnsi="Calibri" w:cs="Calibri"/>
          <w:b/>
          <w:bCs/>
          <w:sz w:val="28"/>
          <w:szCs w:val="28"/>
          <w:rtl/>
        </w:rPr>
        <w:t>بعنوان</w:t>
      </w:r>
      <w:r w:rsidR="0043530D" w:rsidRPr="006A7F4B">
        <w:rPr>
          <w:rFonts w:ascii="Calibri" w:hAnsi="Calibri" w:cs="Calibri" w:hint="cs"/>
          <w:b/>
          <w:bCs/>
          <w:sz w:val="28"/>
          <w:szCs w:val="28"/>
          <w:rtl/>
        </w:rPr>
        <w:t xml:space="preserve">: </w:t>
      </w:r>
      <w:r w:rsidRPr="006A7F4B">
        <w:rPr>
          <w:rFonts w:ascii="Calibri" w:hAnsi="Calibri" w:cs="Calibri"/>
          <w:b/>
          <w:bCs/>
          <w:sz w:val="28"/>
          <w:szCs w:val="28"/>
          <w:rtl/>
        </w:rPr>
        <w:t>ارتباطات العلامة في العصر الرقمي: الأصالة والانخراط ومدى ملاءمتها للجيل</w:t>
      </w:r>
      <w:r w:rsidRPr="006A7F4B">
        <w:rPr>
          <w:rFonts w:ascii="Calibri" w:hAnsi="Calibri" w:cs="Calibri"/>
          <w:b/>
          <w:bCs/>
          <w:sz w:val="28"/>
          <w:szCs w:val="28"/>
        </w:rPr>
        <w:t xml:space="preserve"> </w:t>
      </w:r>
      <w:r w:rsidR="0043530D" w:rsidRPr="006A7F4B">
        <w:rPr>
          <w:rFonts w:ascii="Calibri" w:hAnsi="Calibri" w:cs="Calibri"/>
          <w:b/>
          <w:bCs/>
          <w:sz w:val="28"/>
          <w:szCs w:val="28"/>
        </w:rPr>
        <w:t>.Z</w:t>
      </w:r>
      <w:r w:rsidR="0043530D" w:rsidRPr="006A7F4B">
        <w:rPr>
          <w:rFonts w:ascii="Calibri" w:hAnsi="Calibri" w:cs="Calibri" w:hint="cs"/>
          <w:b/>
          <w:bCs/>
          <w:sz w:val="28"/>
          <w:szCs w:val="28"/>
          <w:rtl/>
        </w:rPr>
        <w:t xml:space="preserve"> </w:t>
      </w:r>
    </w:p>
    <w:p w14:paraId="50D2ACAF" w14:textId="77777777" w:rsidR="00A52FE8" w:rsidRPr="00915504" w:rsidRDefault="00A52FE8" w:rsidP="00383CA3">
      <w:pPr>
        <w:bidi/>
        <w:spacing w:before="240" w:after="0" w:line="480" w:lineRule="auto"/>
        <w:ind w:left="641"/>
        <w:jc w:val="both"/>
        <w:rPr>
          <w:rFonts w:ascii="Calibri" w:hAnsi="Calibri" w:cs="Calibri"/>
          <w:sz w:val="28"/>
          <w:szCs w:val="28"/>
        </w:rPr>
      </w:pPr>
      <w:r w:rsidRPr="00915504">
        <w:rPr>
          <w:rFonts w:ascii="Calibri" w:hAnsi="Calibri" w:cs="Calibri"/>
          <w:sz w:val="28"/>
          <w:szCs w:val="28"/>
          <w:rtl/>
        </w:rPr>
        <w:t>تسعى هذه الدراسة إلى تحليل العلاقة بين الأصالة المدركة للعلامة التجارية ومدى الانخراط والتفاعل مع قيم الجيل</w:t>
      </w:r>
      <w:r w:rsidRPr="00915504">
        <w:rPr>
          <w:rFonts w:ascii="Calibri" w:hAnsi="Calibri" w:cs="Calibri"/>
          <w:sz w:val="28"/>
          <w:szCs w:val="28"/>
        </w:rPr>
        <w:t xml:space="preserve"> Z</w:t>
      </w:r>
      <w:r w:rsidRPr="00915504">
        <w:rPr>
          <w:rFonts w:ascii="Calibri" w:hAnsi="Calibri" w:cs="Calibri"/>
          <w:sz w:val="28"/>
          <w:szCs w:val="28"/>
          <w:rtl/>
        </w:rPr>
        <w:t>، من خلال اختبار دور الانسجام القيمي في بناء ولاء طويل الأمد في البيئة الرقمية</w:t>
      </w:r>
      <w:r w:rsidRPr="00915504">
        <w:rPr>
          <w:rFonts w:ascii="Calibri" w:hAnsi="Calibri" w:cs="Calibri"/>
          <w:sz w:val="28"/>
          <w:szCs w:val="28"/>
        </w:rPr>
        <w:t>.</w:t>
      </w:r>
    </w:p>
    <w:p w14:paraId="3D37A48B" w14:textId="77777777" w:rsidR="00A52FE8" w:rsidRPr="00915504" w:rsidRDefault="00A52FE8" w:rsidP="00383CA3">
      <w:pPr>
        <w:bidi/>
        <w:spacing w:after="0" w:line="480" w:lineRule="auto"/>
        <w:ind w:left="641"/>
        <w:jc w:val="both"/>
        <w:rPr>
          <w:rFonts w:ascii="Calibri" w:hAnsi="Calibri" w:cs="Calibri"/>
          <w:sz w:val="28"/>
          <w:szCs w:val="28"/>
        </w:rPr>
      </w:pPr>
      <w:r w:rsidRPr="00915504">
        <w:rPr>
          <w:rFonts w:ascii="Calibri" w:hAnsi="Calibri" w:cs="Calibri"/>
          <w:sz w:val="28"/>
          <w:szCs w:val="28"/>
          <w:rtl/>
        </w:rPr>
        <w:t>استخدمت الدراسة منهجًا كميًا من خلال استبانة إلكترونية شملت 101 مشاركًا من الجيل</w:t>
      </w:r>
      <w:r w:rsidRPr="00915504">
        <w:rPr>
          <w:rFonts w:ascii="Calibri" w:hAnsi="Calibri" w:cs="Calibri"/>
          <w:sz w:val="28"/>
          <w:szCs w:val="28"/>
        </w:rPr>
        <w:t xml:space="preserve"> Z</w:t>
      </w:r>
      <w:r w:rsidRPr="00915504">
        <w:rPr>
          <w:rFonts w:ascii="Calibri" w:hAnsi="Calibri" w:cs="Calibri"/>
          <w:sz w:val="28"/>
          <w:szCs w:val="28"/>
          <w:rtl/>
        </w:rPr>
        <w:t>، وتم تحليل النتائج باستخدام التحليل الإحصائي المتقدم لقياس الارتباطات</w:t>
      </w:r>
      <w:r w:rsidRPr="00915504">
        <w:rPr>
          <w:rFonts w:ascii="Calibri" w:hAnsi="Calibri" w:cs="Calibri"/>
          <w:sz w:val="28"/>
          <w:szCs w:val="28"/>
        </w:rPr>
        <w:t>.</w:t>
      </w:r>
    </w:p>
    <w:p w14:paraId="05238381" w14:textId="09260CA2" w:rsidR="00171503" w:rsidRDefault="00A52FE8" w:rsidP="00383CA3">
      <w:pPr>
        <w:bidi/>
        <w:spacing w:line="480" w:lineRule="auto"/>
        <w:ind w:left="641"/>
        <w:jc w:val="both"/>
        <w:rPr>
          <w:rFonts w:ascii="Calibri" w:hAnsi="Calibri" w:cs="Calibri"/>
          <w:sz w:val="28"/>
          <w:szCs w:val="28"/>
        </w:rPr>
      </w:pPr>
      <w:r w:rsidRPr="00915504">
        <w:rPr>
          <w:rFonts w:ascii="Calibri" w:hAnsi="Calibri" w:cs="Calibri"/>
          <w:sz w:val="28"/>
          <w:szCs w:val="28"/>
          <w:rtl/>
        </w:rPr>
        <w:t>أظهرت النتائج أن الأصالة ترفع من مستوى التفاعل، وتزيد من شعور الانتماء القيمي، مما يسهم في تعزيز العلاقة الشعورية والسلوكية مع العلامة التجارية</w:t>
      </w:r>
      <w:r w:rsidRPr="00915504">
        <w:rPr>
          <w:rFonts w:ascii="Calibri" w:hAnsi="Calibri" w:cs="Calibri"/>
          <w:sz w:val="28"/>
          <w:szCs w:val="28"/>
        </w:rPr>
        <w:t>.</w:t>
      </w:r>
    </w:p>
    <w:p w14:paraId="2F7F1942" w14:textId="77777777" w:rsidR="00383CA3" w:rsidRDefault="00383CA3" w:rsidP="00383CA3">
      <w:pPr>
        <w:bidi/>
        <w:spacing w:line="480" w:lineRule="auto"/>
        <w:ind w:left="641"/>
        <w:jc w:val="both"/>
        <w:rPr>
          <w:rFonts w:ascii="Calibri" w:hAnsi="Calibri" w:cs="Calibri"/>
          <w:sz w:val="28"/>
          <w:szCs w:val="28"/>
        </w:rPr>
      </w:pPr>
    </w:p>
    <w:p w14:paraId="2A15413B" w14:textId="77777777" w:rsidR="009C4E6D" w:rsidRPr="002B2C55" w:rsidRDefault="009C4E6D" w:rsidP="00083ACF">
      <w:pPr>
        <w:pStyle w:val="a6"/>
        <w:numPr>
          <w:ilvl w:val="0"/>
          <w:numId w:val="17"/>
        </w:numPr>
        <w:bidi/>
        <w:spacing w:line="480" w:lineRule="auto"/>
        <w:ind w:left="643"/>
        <w:jc w:val="both"/>
        <w:rPr>
          <w:rFonts w:ascii="Calibri" w:hAnsi="Calibri" w:cs="Calibri"/>
          <w:b/>
          <w:bCs/>
          <w:sz w:val="28"/>
          <w:szCs w:val="28"/>
        </w:rPr>
      </w:pPr>
      <w:r w:rsidRPr="002B2C55">
        <w:rPr>
          <w:rFonts w:ascii="Calibri" w:hAnsi="Calibri" w:cs="Calibri"/>
          <w:b/>
          <w:bCs/>
          <w:sz w:val="28"/>
          <w:szCs w:val="28"/>
          <w:rtl/>
        </w:rPr>
        <w:t>دراسة</w:t>
      </w:r>
      <w:r w:rsidRPr="002B2C55">
        <w:rPr>
          <w:rFonts w:ascii="Calibri" w:hAnsi="Calibri" w:cs="Calibri"/>
          <w:b/>
          <w:bCs/>
          <w:sz w:val="28"/>
          <w:szCs w:val="28"/>
        </w:rPr>
        <w:t xml:space="preserve"> (Wan Nawang, 2024) </w:t>
      </w:r>
      <w:r w:rsidRPr="002B2C55">
        <w:rPr>
          <w:rFonts w:ascii="Calibri" w:hAnsi="Calibri" w:cs="Calibri"/>
          <w:b/>
          <w:bCs/>
          <w:sz w:val="28"/>
          <w:szCs w:val="28"/>
          <w:rtl/>
        </w:rPr>
        <w:t>بعنوان</w:t>
      </w:r>
      <w:r w:rsidRPr="002B2C55">
        <w:rPr>
          <w:rFonts w:ascii="Calibri" w:hAnsi="Calibri" w:cs="Calibri" w:hint="cs"/>
          <w:b/>
          <w:bCs/>
          <w:sz w:val="28"/>
          <w:szCs w:val="28"/>
          <w:rtl/>
        </w:rPr>
        <w:t xml:space="preserve">: </w:t>
      </w:r>
      <w:r w:rsidRPr="002B2C55">
        <w:rPr>
          <w:rFonts w:ascii="Calibri" w:hAnsi="Calibri" w:cs="Calibri"/>
          <w:b/>
          <w:bCs/>
          <w:sz w:val="28"/>
          <w:szCs w:val="28"/>
          <w:rtl/>
        </w:rPr>
        <w:t xml:space="preserve">تفكيك ولاء الجيل </w:t>
      </w:r>
      <w:r w:rsidRPr="002B2C55">
        <w:rPr>
          <w:rFonts w:ascii="Calibri" w:hAnsi="Calibri" w:cs="Calibri"/>
          <w:b/>
          <w:bCs/>
          <w:sz w:val="28"/>
          <w:szCs w:val="28"/>
        </w:rPr>
        <w:t>Z</w:t>
      </w:r>
      <w:r w:rsidRPr="002B2C55">
        <w:rPr>
          <w:rFonts w:ascii="Calibri" w:hAnsi="Calibri" w:cs="Calibri"/>
          <w:b/>
          <w:bCs/>
          <w:sz w:val="28"/>
          <w:szCs w:val="28"/>
          <w:rtl/>
        </w:rPr>
        <w:t>:</w:t>
      </w:r>
      <w:r w:rsidRPr="002B2C55">
        <w:rPr>
          <w:rFonts w:ascii="Calibri" w:hAnsi="Calibri" w:cs="Calibri"/>
          <w:b/>
          <w:bCs/>
          <w:sz w:val="28"/>
          <w:szCs w:val="28"/>
        </w:rPr>
        <w:t xml:space="preserve"> </w:t>
      </w:r>
      <w:r w:rsidRPr="002B2C55">
        <w:rPr>
          <w:rFonts w:ascii="Calibri" w:hAnsi="Calibri" w:cs="Calibri"/>
          <w:b/>
          <w:bCs/>
          <w:sz w:val="28"/>
          <w:szCs w:val="28"/>
          <w:rtl/>
        </w:rPr>
        <w:t>تداخل صورة العلامة وجودة الخدمة والسعر مع الرضا والثقة</w:t>
      </w:r>
      <w:r w:rsidRPr="002B2C55">
        <w:rPr>
          <w:rFonts w:ascii="Calibri" w:hAnsi="Calibri" w:cs="Calibri" w:hint="cs"/>
          <w:b/>
          <w:bCs/>
          <w:sz w:val="28"/>
          <w:szCs w:val="28"/>
          <w:rtl/>
        </w:rPr>
        <w:t>.</w:t>
      </w:r>
    </w:p>
    <w:p w14:paraId="0C742BBC" w14:textId="77777777" w:rsidR="009C4E6D" w:rsidRPr="00915504" w:rsidRDefault="009C4E6D" w:rsidP="00383CA3">
      <w:pPr>
        <w:bidi/>
        <w:spacing w:before="240" w:after="0" w:line="480" w:lineRule="auto"/>
        <w:ind w:left="641"/>
        <w:jc w:val="both"/>
        <w:rPr>
          <w:rFonts w:ascii="Calibri" w:hAnsi="Calibri" w:cs="Calibri"/>
          <w:sz w:val="28"/>
          <w:szCs w:val="28"/>
        </w:rPr>
      </w:pPr>
      <w:r w:rsidRPr="00915504">
        <w:rPr>
          <w:rFonts w:ascii="Calibri" w:hAnsi="Calibri" w:cs="Calibri"/>
          <w:sz w:val="28"/>
          <w:szCs w:val="28"/>
          <w:rtl/>
        </w:rPr>
        <w:t>تناولت هذه الدراسة مدى تأثير تفاعل ثلاثة عوامل رئيسية (صورة العلامة التجارية، جودة الخدمة، والسعر المدرك) على مستوى رضا وثقة المستهلك، ومن ثم على ولائه للعلامة التجارية لدى الجيل</w:t>
      </w:r>
      <w:r w:rsidRPr="00915504">
        <w:rPr>
          <w:rFonts w:ascii="Calibri" w:hAnsi="Calibri" w:cs="Calibri"/>
          <w:sz w:val="28"/>
          <w:szCs w:val="28"/>
        </w:rPr>
        <w:t xml:space="preserve"> Z. </w:t>
      </w:r>
      <w:r w:rsidRPr="00915504">
        <w:rPr>
          <w:rFonts w:ascii="Calibri" w:hAnsi="Calibri" w:cs="Calibri"/>
          <w:sz w:val="28"/>
          <w:szCs w:val="28"/>
          <w:rtl/>
        </w:rPr>
        <w:t>وتهدف إلى تحليل هذا التداخل لفهم آلية تكوين الولاء في أوساط الجيل الشاب في البيئات الرقمية</w:t>
      </w:r>
      <w:r w:rsidRPr="00915504">
        <w:rPr>
          <w:rFonts w:ascii="Calibri" w:hAnsi="Calibri" w:cs="Calibri"/>
          <w:sz w:val="28"/>
          <w:szCs w:val="28"/>
        </w:rPr>
        <w:t>.</w:t>
      </w:r>
    </w:p>
    <w:p w14:paraId="5FBE80B8" w14:textId="77777777" w:rsidR="009C4E6D" w:rsidRPr="00915504" w:rsidRDefault="009C4E6D" w:rsidP="00383CA3">
      <w:pPr>
        <w:bidi/>
        <w:spacing w:after="0" w:line="480" w:lineRule="auto"/>
        <w:ind w:left="641"/>
        <w:jc w:val="both"/>
        <w:rPr>
          <w:rFonts w:ascii="Calibri" w:hAnsi="Calibri" w:cs="Calibri"/>
          <w:sz w:val="28"/>
          <w:szCs w:val="28"/>
        </w:rPr>
      </w:pPr>
      <w:r w:rsidRPr="00915504">
        <w:rPr>
          <w:rFonts w:ascii="Calibri" w:hAnsi="Calibri" w:cs="Calibri"/>
          <w:sz w:val="28"/>
          <w:szCs w:val="28"/>
          <w:rtl/>
        </w:rPr>
        <w:t>اعتمدت الدراسة على منهج كمي باستخدام استبانة إلكترونية وزعت على عينة من الجيل</w:t>
      </w:r>
      <w:r w:rsidRPr="00915504">
        <w:rPr>
          <w:rFonts w:ascii="Calibri" w:hAnsi="Calibri" w:cs="Calibri"/>
          <w:sz w:val="28"/>
          <w:szCs w:val="28"/>
        </w:rPr>
        <w:t xml:space="preserve"> Z </w:t>
      </w:r>
      <w:r w:rsidRPr="00915504">
        <w:rPr>
          <w:rFonts w:ascii="Calibri" w:hAnsi="Calibri" w:cs="Calibri"/>
          <w:sz w:val="28"/>
          <w:szCs w:val="28"/>
          <w:rtl/>
        </w:rPr>
        <w:t>في جنوب شرق آسيا، وتم تحليل البيانات باستخدام نمذجة المعادلات الهيكلية</w:t>
      </w:r>
      <w:r w:rsidRPr="00915504">
        <w:rPr>
          <w:rFonts w:ascii="Calibri" w:hAnsi="Calibri" w:cs="Calibri"/>
          <w:sz w:val="28"/>
          <w:szCs w:val="28"/>
        </w:rPr>
        <w:t xml:space="preserve"> SEM </w:t>
      </w:r>
      <w:r w:rsidRPr="00915504">
        <w:rPr>
          <w:rFonts w:ascii="Calibri" w:hAnsi="Calibri" w:cs="Calibri"/>
          <w:sz w:val="28"/>
          <w:szCs w:val="28"/>
          <w:rtl/>
        </w:rPr>
        <w:t>لاختبار العلاقات بين المتغيرات</w:t>
      </w:r>
      <w:r w:rsidRPr="00915504">
        <w:rPr>
          <w:rFonts w:ascii="Calibri" w:hAnsi="Calibri" w:cs="Calibri"/>
          <w:sz w:val="28"/>
          <w:szCs w:val="28"/>
        </w:rPr>
        <w:t>.</w:t>
      </w:r>
    </w:p>
    <w:p w14:paraId="65C58DF0" w14:textId="3C67C3CA" w:rsidR="006A7F4B" w:rsidRDefault="009C4E6D" w:rsidP="00383CA3">
      <w:pPr>
        <w:bidi/>
        <w:spacing w:line="480" w:lineRule="auto"/>
        <w:ind w:left="641"/>
        <w:jc w:val="both"/>
        <w:rPr>
          <w:rFonts w:ascii="Calibri" w:hAnsi="Calibri" w:cs="Calibri"/>
          <w:sz w:val="28"/>
          <w:szCs w:val="28"/>
          <w:rtl/>
        </w:rPr>
      </w:pPr>
      <w:r w:rsidRPr="00915504">
        <w:rPr>
          <w:rFonts w:ascii="Calibri" w:hAnsi="Calibri" w:cs="Calibri"/>
          <w:sz w:val="28"/>
          <w:szCs w:val="28"/>
          <w:rtl/>
        </w:rPr>
        <w:lastRenderedPageBreak/>
        <w:t>أظهرت النتائج أن لكل من صورة العلامة وجودة الخدمة والسعر تأثيرًا إيجابيًا مباشرًا على رضا وثقة المستهلك، وهذان المتغيران بدورهما يوسّطان العلاقة مع الولاء، مما يؤكد أهمية بناء تجربة متكاملة لتعزيز ولاء الجيل</w:t>
      </w:r>
      <w:r w:rsidRPr="00915504">
        <w:rPr>
          <w:rFonts w:ascii="Calibri" w:hAnsi="Calibri" w:cs="Calibri"/>
          <w:sz w:val="28"/>
          <w:szCs w:val="28"/>
        </w:rPr>
        <w:t xml:space="preserve"> Z.</w:t>
      </w:r>
    </w:p>
    <w:p w14:paraId="6458CAEE" w14:textId="77777777" w:rsidR="00171503" w:rsidRDefault="00171503" w:rsidP="00171503">
      <w:pPr>
        <w:bidi/>
        <w:spacing w:line="480" w:lineRule="auto"/>
        <w:ind w:left="360"/>
        <w:jc w:val="both"/>
        <w:rPr>
          <w:rFonts w:ascii="Calibri" w:hAnsi="Calibri" w:cs="Calibri"/>
          <w:sz w:val="28"/>
          <w:szCs w:val="28"/>
          <w:rtl/>
        </w:rPr>
      </w:pPr>
    </w:p>
    <w:p w14:paraId="45E70551" w14:textId="77777777" w:rsidR="002B2C55" w:rsidRPr="002B2C55" w:rsidRDefault="002B2C55" w:rsidP="00083ACF">
      <w:pPr>
        <w:pStyle w:val="a6"/>
        <w:numPr>
          <w:ilvl w:val="0"/>
          <w:numId w:val="17"/>
        </w:numPr>
        <w:bidi/>
        <w:spacing w:before="240" w:line="480" w:lineRule="auto"/>
        <w:ind w:left="643"/>
        <w:rPr>
          <w:rFonts w:ascii="Calibri" w:hAnsi="Calibri" w:cs="Calibri"/>
          <w:b/>
          <w:bCs/>
          <w:sz w:val="28"/>
          <w:szCs w:val="28"/>
          <w:rtl/>
        </w:rPr>
      </w:pPr>
      <w:r w:rsidRPr="002B2C55">
        <w:rPr>
          <w:rFonts w:ascii="Calibri" w:hAnsi="Calibri" w:cs="Calibri"/>
          <w:b/>
          <w:bCs/>
          <w:sz w:val="28"/>
          <w:szCs w:val="28"/>
          <w:rtl/>
        </w:rPr>
        <w:t>دراسة</w:t>
      </w:r>
      <w:r w:rsidRPr="002B2C55">
        <w:rPr>
          <w:rFonts w:ascii="Calibri" w:hAnsi="Calibri" w:cs="Calibri"/>
          <w:b/>
          <w:bCs/>
          <w:sz w:val="28"/>
          <w:szCs w:val="28"/>
        </w:rPr>
        <w:t xml:space="preserve"> (Z. Song, 2024) </w:t>
      </w:r>
      <w:r w:rsidRPr="002B2C55">
        <w:rPr>
          <w:rFonts w:ascii="Calibri" w:hAnsi="Calibri" w:cs="Calibri"/>
          <w:b/>
          <w:bCs/>
          <w:sz w:val="28"/>
          <w:szCs w:val="28"/>
          <w:rtl/>
        </w:rPr>
        <w:t>بعنوان</w:t>
      </w:r>
      <w:r w:rsidRPr="002B2C55">
        <w:rPr>
          <w:rFonts w:ascii="Calibri" w:hAnsi="Calibri" w:cs="Calibri" w:hint="cs"/>
          <w:b/>
          <w:bCs/>
          <w:sz w:val="28"/>
          <w:szCs w:val="28"/>
          <w:rtl/>
        </w:rPr>
        <w:t xml:space="preserve">: </w:t>
      </w:r>
      <w:r w:rsidRPr="002B2C55">
        <w:rPr>
          <w:rFonts w:ascii="Calibri" w:hAnsi="Calibri" w:cs="Calibri"/>
          <w:b/>
          <w:bCs/>
          <w:sz w:val="28"/>
          <w:szCs w:val="28"/>
          <w:rtl/>
        </w:rPr>
        <w:t>التسويق بالتجربة الشخصية وولاء الجيل</w:t>
      </w:r>
      <w:r w:rsidRPr="002B2C55">
        <w:rPr>
          <w:rFonts w:ascii="Calibri" w:hAnsi="Calibri" w:cs="Calibri"/>
          <w:b/>
          <w:bCs/>
          <w:sz w:val="28"/>
          <w:szCs w:val="28"/>
        </w:rPr>
        <w:t xml:space="preserve"> .Z</w:t>
      </w:r>
    </w:p>
    <w:p w14:paraId="4AC3D7C8" w14:textId="77777777" w:rsidR="002B2C55" w:rsidRPr="00915504" w:rsidRDefault="002B2C55" w:rsidP="008634E8">
      <w:pPr>
        <w:bidi/>
        <w:spacing w:before="240" w:after="0" w:line="480" w:lineRule="auto"/>
        <w:ind w:left="641"/>
        <w:jc w:val="both"/>
        <w:rPr>
          <w:rFonts w:ascii="Calibri" w:hAnsi="Calibri" w:cs="Calibri"/>
          <w:sz w:val="28"/>
          <w:szCs w:val="28"/>
        </w:rPr>
      </w:pPr>
      <w:r w:rsidRPr="00915504">
        <w:rPr>
          <w:rFonts w:ascii="Calibri" w:hAnsi="Calibri" w:cs="Calibri"/>
          <w:sz w:val="28"/>
          <w:szCs w:val="28"/>
          <w:rtl/>
        </w:rPr>
        <w:t>تهدف الدراسة إلى تقييم أثر التسويق القائم على التخصيص في تحسين ولاء الجيل</w:t>
      </w:r>
      <w:r w:rsidRPr="00915504">
        <w:rPr>
          <w:rFonts w:ascii="Calibri" w:hAnsi="Calibri" w:cs="Calibri"/>
          <w:sz w:val="28"/>
          <w:szCs w:val="28"/>
        </w:rPr>
        <w:t xml:space="preserve"> Z</w:t>
      </w:r>
      <w:r w:rsidRPr="00915504">
        <w:rPr>
          <w:rFonts w:ascii="Calibri" w:hAnsi="Calibri" w:cs="Calibri"/>
          <w:sz w:val="28"/>
          <w:szCs w:val="28"/>
          <w:rtl/>
        </w:rPr>
        <w:t>، من خلال فحص دور التجارب التسويقية المصممة حسب تفضيلات المستهلك الفردية في بناء ارتباط طويل الأمد مع العلامة</w:t>
      </w:r>
      <w:r w:rsidRPr="00915504">
        <w:rPr>
          <w:rFonts w:ascii="Calibri" w:hAnsi="Calibri" w:cs="Calibri"/>
          <w:sz w:val="28"/>
          <w:szCs w:val="28"/>
        </w:rPr>
        <w:t>.</w:t>
      </w:r>
    </w:p>
    <w:p w14:paraId="5639E7F3" w14:textId="77777777" w:rsidR="002B2C55" w:rsidRPr="00915504" w:rsidRDefault="002B2C55" w:rsidP="008634E8">
      <w:pPr>
        <w:bidi/>
        <w:spacing w:after="0" w:line="480" w:lineRule="auto"/>
        <w:ind w:left="641"/>
        <w:jc w:val="both"/>
        <w:rPr>
          <w:rFonts w:ascii="Calibri" w:hAnsi="Calibri" w:cs="Calibri"/>
          <w:sz w:val="28"/>
          <w:szCs w:val="28"/>
        </w:rPr>
      </w:pPr>
      <w:r w:rsidRPr="00915504">
        <w:rPr>
          <w:rFonts w:ascii="Calibri" w:hAnsi="Calibri" w:cs="Calibri"/>
          <w:sz w:val="28"/>
          <w:szCs w:val="28"/>
          <w:rtl/>
        </w:rPr>
        <w:t>اعتمدت الدراسة على تصميم كمي عبر استبانة وزعت على فئة من الجيل</w:t>
      </w:r>
      <w:r w:rsidRPr="00915504">
        <w:rPr>
          <w:rFonts w:ascii="Calibri" w:hAnsi="Calibri" w:cs="Calibri"/>
          <w:sz w:val="28"/>
          <w:szCs w:val="28"/>
        </w:rPr>
        <w:t xml:space="preserve"> Z </w:t>
      </w:r>
      <w:r w:rsidRPr="00915504">
        <w:rPr>
          <w:rFonts w:ascii="Calibri" w:hAnsi="Calibri" w:cs="Calibri"/>
          <w:sz w:val="28"/>
          <w:szCs w:val="28"/>
          <w:rtl/>
        </w:rPr>
        <w:t>في متاجر إلكترونية، وتم تحليل البيانات باستخدام الانحدار المتعدد لاختبار الفرضيات حول العلاقة بين التخصيص والولاء</w:t>
      </w:r>
      <w:r w:rsidRPr="00915504">
        <w:rPr>
          <w:rFonts w:ascii="Calibri" w:hAnsi="Calibri" w:cs="Calibri"/>
          <w:sz w:val="28"/>
          <w:szCs w:val="28"/>
        </w:rPr>
        <w:t>.</w:t>
      </w:r>
    </w:p>
    <w:p w14:paraId="09380A12" w14:textId="391D66C9" w:rsidR="002B2C55" w:rsidRDefault="002B2C55" w:rsidP="008634E8">
      <w:pPr>
        <w:bidi/>
        <w:spacing w:line="480" w:lineRule="auto"/>
        <w:ind w:left="641"/>
        <w:jc w:val="both"/>
        <w:rPr>
          <w:rFonts w:ascii="Calibri" w:hAnsi="Calibri" w:cs="Calibri"/>
          <w:sz w:val="28"/>
          <w:szCs w:val="28"/>
          <w:rtl/>
        </w:rPr>
      </w:pPr>
      <w:r w:rsidRPr="00915504">
        <w:rPr>
          <w:rFonts w:ascii="Calibri" w:hAnsi="Calibri" w:cs="Calibri"/>
          <w:sz w:val="28"/>
          <w:szCs w:val="28"/>
          <w:rtl/>
        </w:rPr>
        <w:t>أظهرت النتائج أن تخصيص التجربة التسويقية يسهم في رفع الانخراط العاطفي والمعرفي، مما يعزز الولاء، ويُبرز أهمية استراتيجيات التخصيص في بيئات التسويق الحديثة لجذب الجيل</w:t>
      </w:r>
      <w:r>
        <w:rPr>
          <w:rFonts w:ascii="Calibri" w:hAnsi="Calibri" w:cs="Calibri" w:hint="cs"/>
          <w:sz w:val="28"/>
          <w:szCs w:val="28"/>
          <w:rtl/>
        </w:rPr>
        <w:t xml:space="preserve"> </w:t>
      </w:r>
      <w:r w:rsidRPr="00915504">
        <w:rPr>
          <w:rFonts w:ascii="Calibri" w:hAnsi="Calibri" w:cs="Calibri"/>
          <w:sz w:val="28"/>
          <w:szCs w:val="28"/>
        </w:rPr>
        <w:t xml:space="preserve"> </w:t>
      </w:r>
      <w:r>
        <w:rPr>
          <w:rFonts w:ascii="Calibri" w:hAnsi="Calibri" w:cs="Calibri"/>
          <w:sz w:val="28"/>
          <w:szCs w:val="28"/>
        </w:rPr>
        <w:t>.</w:t>
      </w:r>
      <w:r w:rsidRPr="00915504">
        <w:rPr>
          <w:rFonts w:ascii="Calibri" w:hAnsi="Calibri" w:cs="Calibri"/>
          <w:sz w:val="28"/>
          <w:szCs w:val="28"/>
        </w:rPr>
        <w:t>Z</w:t>
      </w:r>
      <w:r>
        <w:rPr>
          <w:rFonts w:ascii="Calibri" w:hAnsi="Calibri" w:cs="Calibri" w:hint="cs"/>
          <w:sz w:val="28"/>
          <w:szCs w:val="28"/>
          <w:rtl/>
        </w:rPr>
        <w:t xml:space="preserve"> </w:t>
      </w:r>
    </w:p>
    <w:p w14:paraId="7D95FEC7" w14:textId="77777777" w:rsidR="00171503" w:rsidRDefault="00171503" w:rsidP="00171503">
      <w:pPr>
        <w:bidi/>
        <w:spacing w:line="480" w:lineRule="auto"/>
        <w:ind w:left="360"/>
        <w:jc w:val="both"/>
        <w:rPr>
          <w:rFonts w:ascii="Calibri" w:hAnsi="Calibri" w:cs="Calibri"/>
          <w:sz w:val="28"/>
          <w:szCs w:val="28"/>
          <w:rtl/>
        </w:rPr>
      </w:pPr>
    </w:p>
    <w:p w14:paraId="769F92E2" w14:textId="77777777" w:rsidR="00616BA3" w:rsidRPr="00616BA3" w:rsidRDefault="00616BA3" w:rsidP="00083ACF">
      <w:pPr>
        <w:pStyle w:val="a6"/>
        <w:numPr>
          <w:ilvl w:val="0"/>
          <w:numId w:val="17"/>
        </w:numPr>
        <w:bidi/>
        <w:spacing w:line="480" w:lineRule="auto"/>
        <w:ind w:left="643"/>
        <w:rPr>
          <w:rFonts w:ascii="Calibri" w:hAnsi="Calibri" w:cs="Calibri"/>
          <w:b/>
          <w:bCs/>
          <w:sz w:val="28"/>
          <w:szCs w:val="28"/>
        </w:rPr>
      </w:pPr>
      <w:r w:rsidRPr="00616BA3">
        <w:rPr>
          <w:rFonts w:ascii="Calibri" w:hAnsi="Calibri" w:cs="Calibri"/>
          <w:b/>
          <w:bCs/>
          <w:sz w:val="28"/>
          <w:szCs w:val="28"/>
          <w:rtl/>
        </w:rPr>
        <w:t>دراسة (</w:t>
      </w:r>
      <w:r w:rsidRPr="00616BA3">
        <w:rPr>
          <w:rFonts w:ascii="Calibri" w:hAnsi="Calibri" w:cs="Calibri" w:hint="cs"/>
          <w:b/>
          <w:bCs/>
          <w:sz w:val="28"/>
          <w:szCs w:val="28"/>
          <w:rtl/>
        </w:rPr>
        <w:t>محمد منصوري</w:t>
      </w:r>
      <w:r w:rsidRPr="00616BA3">
        <w:rPr>
          <w:rFonts w:ascii="Calibri" w:hAnsi="Calibri" w:cs="Calibri"/>
          <w:b/>
          <w:bCs/>
          <w:sz w:val="28"/>
          <w:szCs w:val="28"/>
          <w:rtl/>
        </w:rPr>
        <w:t xml:space="preserve"> وآخرون</w:t>
      </w:r>
      <w:r w:rsidRPr="00616BA3">
        <w:rPr>
          <w:rFonts w:ascii="Calibri" w:hAnsi="Calibri" w:cs="Calibri" w:hint="cs"/>
          <w:b/>
          <w:bCs/>
          <w:sz w:val="28"/>
          <w:szCs w:val="28"/>
          <w:rtl/>
        </w:rPr>
        <w:t>,</w:t>
      </w:r>
      <w:r w:rsidRPr="00616BA3">
        <w:rPr>
          <w:rFonts w:ascii="Calibri" w:hAnsi="Calibri" w:cs="Calibri"/>
          <w:b/>
          <w:bCs/>
          <w:sz w:val="28"/>
          <w:szCs w:val="28"/>
          <w:rtl/>
        </w:rPr>
        <w:t xml:space="preserve"> 2024) بعنوان: غزو جيل زد في المغرب: إتقان مفاتيح التسويق 4.0</w:t>
      </w:r>
      <w:r w:rsidRPr="00616BA3">
        <w:rPr>
          <w:rFonts w:ascii="Calibri" w:hAnsi="Calibri" w:cs="Calibri" w:hint="cs"/>
          <w:b/>
          <w:bCs/>
          <w:sz w:val="28"/>
          <w:szCs w:val="28"/>
          <w:rtl/>
        </w:rPr>
        <w:t>.</w:t>
      </w:r>
    </w:p>
    <w:p w14:paraId="62D2D33F" w14:textId="77777777" w:rsidR="00616BA3" w:rsidRPr="00915504" w:rsidRDefault="00616BA3" w:rsidP="00383CA3">
      <w:pPr>
        <w:bidi/>
        <w:spacing w:after="0" w:line="480" w:lineRule="auto"/>
        <w:ind w:left="641"/>
        <w:jc w:val="both"/>
        <w:rPr>
          <w:rFonts w:ascii="Calibri" w:hAnsi="Calibri" w:cs="Calibri"/>
          <w:sz w:val="28"/>
          <w:szCs w:val="28"/>
        </w:rPr>
      </w:pPr>
      <w:r w:rsidRPr="00915504">
        <w:rPr>
          <w:rFonts w:ascii="Calibri" w:hAnsi="Calibri" w:cs="Calibri"/>
          <w:sz w:val="28"/>
          <w:szCs w:val="28"/>
          <w:rtl/>
        </w:rPr>
        <w:t>تركز هذه الدراسة على تحليل سلوك الجيل</w:t>
      </w:r>
      <w:r w:rsidRPr="00915504">
        <w:rPr>
          <w:rFonts w:ascii="Calibri" w:hAnsi="Calibri" w:cs="Calibri"/>
          <w:sz w:val="28"/>
          <w:szCs w:val="28"/>
        </w:rPr>
        <w:t xml:space="preserve"> Z </w:t>
      </w:r>
      <w:r w:rsidRPr="00915504">
        <w:rPr>
          <w:rFonts w:ascii="Calibri" w:hAnsi="Calibri" w:cs="Calibri"/>
          <w:sz w:val="28"/>
          <w:szCs w:val="28"/>
          <w:rtl/>
        </w:rPr>
        <w:t>المغربي في تعامله مع العلامات التجارية الرقمية، مع استكشاف محددات بناء الثقة والولاء في سياق التسويق التفاعلي الحديث</w:t>
      </w:r>
      <w:r w:rsidRPr="00915504">
        <w:rPr>
          <w:rFonts w:ascii="Calibri" w:hAnsi="Calibri" w:cs="Calibri"/>
          <w:sz w:val="28"/>
          <w:szCs w:val="28"/>
        </w:rPr>
        <w:t xml:space="preserve"> (4.0).</w:t>
      </w:r>
    </w:p>
    <w:p w14:paraId="4CFF0E7F" w14:textId="77777777" w:rsidR="00616BA3" w:rsidRPr="00915504" w:rsidRDefault="00616BA3" w:rsidP="00383CA3">
      <w:pPr>
        <w:bidi/>
        <w:spacing w:after="0" w:line="480" w:lineRule="auto"/>
        <w:ind w:left="641"/>
        <w:jc w:val="both"/>
        <w:rPr>
          <w:rFonts w:ascii="Calibri" w:hAnsi="Calibri" w:cs="Calibri"/>
          <w:sz w:val="28"/>
          <w:szCs w:val="28"/>
        </w:rPr>
      </w:pPr>
      <w:r w:rsidRPr="00915504">
        <w:rPr>
          <w:rFonts w:ascii="Calibri" w:hAnsi="Calibri" w:cs="Calibri"/>
          <w:sz w:val="28"/>
          <w:szCs w:val="28"/>
          <w:rtl/>
        </w:rPr>
        <w:lastRenderedPageBreak/>
        <w:t>اتبعت الدراسة منهجًا تحليليًا مستندًا إلى مراجعة أدبيات معاصرة ودراسات حالة ميدانية حول الشباب المغربي، ودمجت التحليل المفاهيمي بنتائج التطبيقات الواقعية</w:t>
      </w:r>
      <w:r w:rsidRPr="00915504">
        <w:rPr>
          <w:rFonts w:ascii="Calibri" w:hAnsi="Calibri" w:cs="Calibri"/>
          <w:sz w:val="28"/>
          <w:szCs w:val="28"/>
        </w:rPr>
        <w:t>.</w:t>
      </w:r>
    </w:p>
    <w:p w14:paraId="6FDC0C94" w14:textId="77777777" w:rsidR="00616BA3" w:rsidRDefault="00616BA3" w:rsidP="00383CA3">
      <w:pPr>
        <w:bidi/>
        <w:spacing w:line="480" w:lineRule="auto"/>
        <w:ind w:left="641"/>
        <w:jc w:val="both"/>
        <w:rPr>
          <w:rFonts w:ascii="Calibri" w:hAnsi="Calibri" w:cs="Calibri"/>
          <w:sz w:val="28"/>
          <w:szCs w:val="28"/>
          <w:rtl/>
        </w:rPr>
      </w:pPr>
      <w:r w:rsidRPr="00915504">
        <w:rPr>
          <w:rFonts w:ascii="Calibri" w:hAnsi="Calibri" w:cs="Calibri"/>
          <w:sz w:val="28"/>
          <w:szCs w:val="28"/>
          <w:rtl/>
        </w:rPr>
        <w:t>خلصت النتائج إلى أن الجيل</w:t>
      </w:r>
      <w:r w:rsidRPr="00915504">
        <w:rPr>
          <w:rFonts w:ascii="Calibri" w:hAnsi="Calibri" w:cs="Calibri"/>
          <w:sz w:val="28"/>
          <w:szCs w:val="28"/>
        </w:rPr>
        <w:t xml:space="preserve"> Z </w:t>
      </w:r>
      <w:r w:rsidRPr="00915504">
        <w:rPr>
          <w:rFonts w:ascii="Calibri" w:hAnsi="Calibri" w:cs="Calibri"/>
          <w:sz w:val="28"/>
          <w:szCs w:val="28"/>
          <w:rtl/>
        </w:rPr>
        <w:t>يمنح الأولوية للمصداقية والشفافية والقيم الاجتماعية في تفاعله مع العلامة، وأن هذه العوامل تمثل أسسًا حاسمة في تعزيز الثقة والولاء</w:t>
      </w:r>
      <w:r w:rsidRPr="00915504">
        <w:rPr>
          <w:rFonts w:ascii="Calibri" w:hAnsi="Calibri" w:cs="Calibri"/>
          <w:sz w:val="28"/>
          <w:szCs w:val="28"/>
        </w:rPr>
        <w:t>.</w:t>
      </w:r>
    </w:p>
    <w:p w14:paraId="2B7B509C" w14:textId="77777777" w:rsidR="00171503" w:rsidRPr="00915504" w:rsidRDefault="00171503" w:rsidP="00171503">
      <w:pPr>
        <w:bidi/>
        <w:spacing w:line="480" w:lineRule="auto"/>
        <w:ind w:left="360"/>
        <w:jc w:val="both"/>
        <w:rPr>
          <w:rFonts w:ascii="Calibri" w:hAnsi="Calibri" w:cs="Calibri"/>
          <w:sz w:val="28"/>
          <w:szCs w:val="28"/>
        </w:rPr>
      </w:pPr>
    </w:p>
    <w:p w14:paraId="2652E3E9" w14:textId="77777777" w:rsidR="00637B97" w:rsidRPr="00171503" w:rsidRDefault="00637B97" w:rsidP="00083ACF">
      <w:pPr>
        <w:pStyle w:val="a6"/>
        <w:numPr>
          <w:ilvl w:val="0"/>
          <w:numId w:val="17"/>
        </w:numPr>
        <w:bidi/>
        <w:spacing w:before="240" w:line="480" w:lineRule="auto"/>
        <w:ind w:left="643"/>
        <w:rPr>
          <w:rFonts w:ascii="Calibri" w:hAnsi="Calibri" w:cs="Calibri"/>
          <w:b/>
          <w:bCs/>
          <w:sz w:val="28"/>
          <w:szCs w:val="28"/>
        </w:rPr>
      </w:pPr>
      <w:r w:rsidRPr="00171503">
        <w:rPr>
          <w:rFonts w:ascii="Calibri" w:hAnsi="Calibri" w:cs="Calibri"/>
          <w:b/>
          <w:bCs/>
          <w:sz w:val="28"/>
          <w:szCs w:val="28"/>
          <w:rtl/>
        </w:rPr>
        <w:t>دراسة</w:t>
      </w:r>
      <w:r w:rsidRPr="00171503">
        <w:rPr>
          <w:rFonts w:ascii="Calibri" w:hAnsi="Calibri" w:cs="Calibri"/>
          <w:b/>
          <w:bCs/>
          <w:sz w:val="28"/>
          <w:szCs w:val="28"/>
        </w:rPr>
        <w:t xml:space="preserve"> (Snehal Parmar, 2024) </w:t>
      </w:r>
      <w:r w:rsidRPr="00171503">
        <w:rPr>
          <w:rFonts w:ascii="Calibri" w:hAnsi="Calibri" w:cs="Calibri"/>
          <w:b/>
          <w:bCs/>
          <w:sz w:val="28"/>
          <w:szCs w:val="28"/>
          <w:rtl/>
        </w:rPr>
        <w:t>بعنوان</w:t>
      </w:r>
      <w:r w:rsidRPr="00171503">
        <w:rPr>
          <w:rFonts w:ascii="Calibri" w:hAnsi="Calibri" w:cs="Calibri" w:hint="cs"/>
          <w:b/>
          <w:bCs/>
          <w:sz w:val="28"/>
          <w:szCs w:val="28"/>
          <w:rtl/>
        </w:rPr>
        <w:t xml:space="preserve">: </w:t>
      </w:r>
      <w:r w:rsidRPr="00171503">
        <w:rPr>
          <w:rFonts w:ascii="Calibri" w:hAnsi="Calibri" w:cs="Calibri"/>
          <w:b/>
          <w:bCs/>
          <w:sz w:val="28"/>
          <w:szCs w:val="28"/>
          <w:rtl/>
        </w:rPr>
        <w:t>فهم تأثير وسائل التواصل على الجيل</w:t>
      </w:r>
      <w:r w:rsidRPr="00171503">
        <w:rPr>
          <w:rFonts w:ascii="Calibri" w:hAnsi="Calibri" w:cs="Calibri"/>
          <w:b/>
          <w:bCs/>
          <w:sz w:val="28"/>
          <w:szCs w:val="28"/>
        </w:rPr>
        <w:t xml:space="preserve"> Z: </w:t>
      </w:r>
      <w:r w:rsidRPr="00171503">
        <w:rPr>
          <w:rFonts w:ascii="Calibri" w:hAnsi="Calibri" w:cs="Calibri"/>
          <w:b/>
          <w:bCs/>
          <w:sz w:val="28"/>
          <w:szCs w:val="28"/>
          <w:rtl/>
        </w:rPr>
        <w:t>دراسة حالة</w:t>
      </w:r>
      <w:r w:rsidRPr="00171503">
        <w:rPr>
          <w:rFonts w:ascii="Calibri" w:hAnsi="Calibri" w:cs="Calibri"/>
          <w:b/>
          <w:bCs/>
          <w:sz w:val="28"/>
          <w:szCs w:val="28"/>
        </w:rPr>
        <w:t xml:space="preserve"> ZARA</w:t>
      </w:r>
      <w:r w:rsidRPr="00171503">
        <w:rPr>
          <w:rFonts w:ascii="Calibri" w:hAnsi="Calibri" w:cs="Calibri" w:hint="cs"/>
          <w:b/>
          <w:bCs/>
          <w:sz w:val="28"/>
          <w:szCs w:val="28"/>
          <w:rtl/>
        </w:rPr>
        <w:t>.</w:t>
      </w:r>
    </w:p>
    <w:p w14:paraId="54FE266E" w14:textId="77777777" w:rsidR="00637B97" w:rsidRPr="00915504" w:rsidRDefault="00637B97" w:rsidP="008634E8">
      <w:pPr>
        <w:bidi/>
        <w:spacing w:before="240" w:after="0" w:line="480" w:lineRule="auto"/>
        <w:ind w:left="641"/>
        <w:jc w:val="both"/>
        <w:rPr>
          <w:rFonts w:ascii="Calibri" w:hAnsi="Calibri" w:cs="Calibri"/>
          <w:sz w:val="28"/>
          <w:szCs w:val="28"/>
        </w:rPr>
      </w:pPr>
      <w:r w:rsidRPr="00915504">
        <w:rPr>
          <w:rFonts w:ascii="Calibri" w:hAnsi="Calibri" w:cs="Calibri"/>
          <w:sz w:val="28"/>
          <w:szCs w:val="28"/>
          <w:rtl/>
        </w:rPr>
        <w:t>استهدفت هذه الدراسة قياس تأثير أدوات التواصل الاجتماعي على ولاء الجيل</w:t>
      </w:r>
      <w:r w:rsidRPr="00915504">
        <w:rPr>
          <w:rFonts w:ascii="Calibri" w:hAnsi="Calibri" w:cs="Calibri"/>
          <w:sz w:val="28"/>
          <w:szCs w:val="28"/>
        </w:rPr>
        <w:t xml:space="preserve"> Z </w:t>
      </w:r>
      <w:r w:rsidRPr="00915504">
        <w:rPr>
          <w:rFonts w:ascii="Calibri" w:hAnsi="Calibri" w:cs="Calibri"/>
          <w:sz w:val="28"/>
          <w:szCs w:val="28"/>
          <w:rtl/>
        </w:rPr>
        <w:t>تجاه العلامات التجارية في قطاع الأزياء، من خلال دراسة حالة لعلامة</w:t>
      </w:r>
      <w:r w:rsidRPr="00915504">
        <w:rPr>
          <w:rFonts w:ascii="Calibri" w:hAnsi="Calibri" w:cs="Calibri"/>
          <w:sz w:val="28"/>
          <w:szCs w:val="28"/>
        </w:rPr>
        <w:t xml:space="preserve"> ZARA </w:t>
      </w:r>
      <w:r w:rsidRPr="00915504">
        <w:rPr>
          <w:rFonts w:ascii="Calibri" w:hAnsi="Calibri" w:cs="Calibri"/>
          <w:sz w:val="28"/>
          <w:szCs w:val="28"/>
          <w:rtl/>
        </w:rPr>
        <w:t>العالمية</w:t>
      </w:r>
      <w:r w:rsidRPr="00915504">
        <w:rPr>
          <w:rFonts w:ascii="Calibri" w:hAnsi="Calibri" w:cs="Calibri"/>
          <w:sz w:val="28"/>
          <w:szCs w:val="28"/>
        </w:rPr>
        <w:t>.</w:t>
      </w:r>
    </w:p>
    <w:p w14:paraId="35151A0F" w14:textId="77777777" w:rsidR="00637B97" w:rsidRPr="00915504" w:rsidRDefault="00637B97" w:rsidP="008634E8">
      <w:pPr>
        <w:bidi/>
        <w:spacing w:after="0" w:line="480" w:lineRule="auto"/>
        <w:ind w:left="641"/>
        <w:jc w:val="both"/>
        <w:rPr>
          <w:rFonts w:ascii="Calibri" w:hAnsi="Calibri" w:cs="Calibri"/>
          <w:sz w:val="28"/>
          <w:szCs w:val="28"/>
        </w:rPr>
      </w:pPr>
      <w:r w:rsidRPr="00915504">
        <w:rPr>
          <w:rFonts w:ascii="Calibri" w:hAnsi="Calibri" w:cs="Calibri"/>
          <w:sz w:val="28"/>
          <w:szCs w:val="28"/>
          <w:rtl/>
        </w:rPr>
        <w:t>اعتمدت الدراسة على منهج وصفي تحليلي ضمن رسالة ماجستير، واستخدمت أدوات بحثية مختلطة (مقابلات + استبيانات) على عينة من الشباب المتابعين لموضة</w:t>
      </w:r>
      <w:r w:rsidRPr="00915504">
        <w:rPr>
          <w:rFonts w:ascii="Calibri" w:hAnsi="Calibri" w:cs="Calibri"/>
          <w:sz w:val="28"/>
          <w:szCs w:val="28"/>
        </w:rPr>
        <w:t xml:space="preserve"> ZARA </w:t>
      </w:r>
      <w:r w:rsidRPr="00915504">
        <w:rPr>
          <w:rFonts w:ascii="Calibri" w:hAnsi="Calibri" w:cs="Calibri"/>
          <w:sz w:val="28"/>
          <w:szCs w:val="28"/>
          <w:rtl/>
        </w:rPr>
        <w:t>الرقمية</w:t>
      </w:r>
      <w:r w:rsidRPr="00915504">
        <w:rPr>
          <w:rFonts w:ascii="Calibri" w:hAnsi="Calibri" w:cs="Calibri"/>
          <w:sz w:val="28"/>
          <w:szCs w:val="28"/>
        </w:rPr>
        <w:t>.</w:t>
      </w:r>
    </w:p>
    <w:p w14:paraId="059591F6" w14:textId="77777777" w:rsidR="00637B97" w:rsidRPr="00915504" w:rsidRDefault="00637B97" w:rsidP="008634E8">
      <w:pPr>
        <w:bidi/>
        <w:spacing w:line="480" w:lineRule="auto"/>
        <w:ind w:left="641"/>
        <w:jc w:val="both"/>
        <w:rPr>
          <w:rFonts w:ascii="Calibri" w:hAnsi="Calibri" w:cs="Calibri"/>
          <w:sz w:val="28"/>
          <w:szCs w:val="28"/>
        </w:rPr>
      </w:pPr>
      <w:r w:rsidRPr="00915504">
        <w:rPr>
          <w:rFonts w:ascii="Calibri" w:hAnsi="Calibri" w:cs="Calibri"/>
          <w:sz w:val="28"/>
          <w:szCs w:val="28"/>
          <w:rtl/>
        </w:rPr>
        <w:t>كشفت النتائج أن التفاعل البصري والتواصل الرقمي المستمر على منصات مثل إنستغرام يعززان إدراك العلامة، ويرتبطان بشكل وثيق بمؤشرات الولاء لدى الجيل</w:t>
      </w:r>
      <w:r w:rsidRPr="00915504">
        <w:rPr>
          <w:rFonts w:ascii="Calibri" w:hAnsi="Calibri" w:cs="Calibri"/>
          <w:sz w:val="28"/>
          <w:szCs w:val="28"/>
        </w:rPr>
        <w:t xml:space="preserve"> Z.</w:t>
      </w:r>
    </w:p>
    <w:p w14:paraId="5BEF730B" w14:textId="77777777" w:rsidR="002B2C55" w:rsidRDefault="002B2C55" w:rsidP="002B2C55">
      <w:pPr>
        <w:bidi/>
        <w:spacing w:line="480" w:lineRule="auto"/>
        <w:ind w:left="360"/>
        <w:jc w:val="both"/>
        <w:rPr>
          <w:rFonts w:ascii="Calibri" w:hAnsi="Calibri" w:cs="Calibri"/>
          <w:sz w:val="28"/>
          <w:szCs w:val="28"/>
          <w:rtl/>
        </w:rPr>
      </w:pPr>
    </w:p>
    <w:p w14:paraId="48D37EAF" w14:textId="77777777" w:rsidR="00C806CD" w:rsidRDefault="00C806CD" w:rsidP="00C806CD">
      <w:pPr>
        <w:bidi/>
        <w:spacing w:line="480" w:lineRule="auto"/>
        <w:ind w:left="360"/>
        <w:jc w:val="both"/>
        <w:rPr>
          <w:rFonts w:ascii="Calibri" w:hAnsi="Calibri" w:cs="Calibri"/>
          <w:sz w:val="28"/>
          <w:szCs w:val="28"/>
          <w:rtl/>
        </w:rPr>
      </w:pPr>
    </w:p>
    <w:p w14:paraId="1C569090" w14:textId="77777777" w:rsidR="00C806CD" w:rsidRDefault="00C806CD" w:rsidP="00C806CD">
      <w:pPr>
        <w:bidi/>
        <w:spacing w:line="480" w:lineRule="auto"/>
        <w:ind w:left="360"/>
        <w:jc w:val="both"/>
        <w:rPr>
          <w:rFonts w:ascii="Calibri" w:hAnsi="Calibri" w:cs="Calibri"/>
          <w:sz w:val="28"/>
          <w:szCs w:val="28"/>
          <w:rtl/>
        </w:rPr>
      </w:pPr>
    </w:p>
    <w:p w14:paraId="2A1BBC42" w14:textId="77777777" w:rsidR="00C806CD" w:rsidRDefault="00C806CD" w:rsidP="00C806CD">
      <w:pPr>
        <w:bidi/>
        <w:spacing w:line="480" w:lineRule="auto"/>
        <w:ind w:left="360"/>
        <w:jc w:val="both"/>
        <w:rPr>
          <w:rFonts w:ascii="Calibri" w:hAnsi="Calibri" w:cs="Calibri"/>
          <w:sz w:val="28"/>
          <w:szCs w:val="28"/>
        </w:rPr>
      </w:pPr>
    </w:p>
    <w:p w14:paraId="3BF9DC74" w14:textId="0E9551B1" w:rsidR="008B3C06" w:rsidRPr="00C10FBC" w:rsidRDefault="00C10FBC" w:rsidP="00C10FBC">
      <w:pPr>
        <w:bidi/>
        <w:spacing w:line="360" w:lineRule="auto"/>
        <w:rPr>
          <w:rFonts w:ascii="Calibri" w:hAnsi="Calibri" w:cs="Calibri"/>
          <w:b/>
          <w:bCs/>
          <w:sz w:val="32"/>
          <w:szCs w:val="32"/>
          <w:rtl/>
        </w:rPr>
      </w:pPr>
      <w:r w:rsidRPr="00C10FBC">
        <w:rPr>
          <w:rFonts w:ascii="Calibri" w:hAnsi="Calibri" w:cs="Calibri" w:hint="cs"/>
          <w:b/>
          <w:bCs/>
          <w:sz w:val="32"/>
          <w:szCs w:val="32"/>
          <w:rtl/>
        </w:rPr>
        <w:lastRenderedPageBreak/>
        <w:t>التعليق على الدراسات السابقة</w:t>
      </w:r>
    </w:p>
    <w:p w14:paraId="12053582" w14:textId="6D6BEA32" w:rsidR="00F40F76" w:rsidRPr="00F40F76" w:rsidRDefault="00F40F76" w:rsidP="00C806CD">
      <w:pPr>
        <w:bidi/>
        <w:spacing w:line="480" w:lineRule="auto"/>
        <w:jc w:val="both"/>
        <w:rPr>
          <w:rFonts w:ascii="Calibri" w:hAnsi="Calibri" w:cs="Calibri"/>
          <w:sz w:val="28"/>
          <w:szCs w:val="28"/>
        </w:rPr>
      </w:pPr>
      <w:r w:rsidRPr="00F40F76">
        <w:rPr>
          <w:rFonts w:ascii="Calibri" w:hAnsi="Calibri" w:cs="Calibri"/>
          <w:sz w:val="28"/>
          <w:szCs w:val="28"/>
          <w:rtl/>
        </w:rPr>
        <w:t>قُسِّمت الدراسات السابقة إلى محورين رئيسين</w:t>
      </w:r>
      <w:r>
        <w:rPr>
          <w:rFonts w:ascii="Calibri" w:hAnsi="Calibri" w:cs="Calibri" w:hint="cs"/>
          <w:sz w:val="28"/>
          <w:szCs w:val="28"/>
          <w:rtl/>
        </w:rPr>
        <w:t>،</w:t>
      </w:r>
      <w:r w:rsidRPr="00F40F76">
        <w:rPr>
          <w:rFonts w:ascii="Calibri" w:hAnsi="Calibri" w:cs="Calibri"/>
          <w:sz w:val="28"/>
          <w:szCs w:val="28"/>
          <w:rtl/>
        </w:rPr>
        <w:t xml:space="preserve"> تناول المحور الأول الشراكات التسويقية مع صنّاع المحتوى عمومًا وصنّاع محتوى الألعاب الإلكترونية خصوصًا، بينما ركّز المحور الثاني على ولاء جيل زد للعلامات التجارية والعوامل المؤثرة فيه</w:t>
      </w:r>
      <w:r w:rsidRPr="00F40F76">
        <w:rPr>
          <w:rFonts w:ascii="Calibri" w:hAnsi="Calibri" w:cs="Calibri"/>
          <w:sz w:val="28"/>
          <w:szCs w:val="28"/>
        </w:rPr>
        <w:t>.</w:t>
      </w:r>
    </w:p>
    <w:p w14:paraId="6CE26942" w14:textId="4DFEA113" w:rsidR="00F40F76" w:rsidRPr="00F40F76" w:rsidRDefault="00F40F76" w:rsidP="00C806CD">
      <w:pPr>
        <w:bidi/>
        <w:spacing w:line="480" w:lineRule="auto"/>
        <w:jc w:val="both"/>
        <w:rPr>
          <w:rFonts w:ascii="Calibri" w:hAnsi="Calibri" w:cs="Calibri"/>
          <w:sz w:val="28"/>
          <w:szCs w:val="28"/>
        </w:rPr>
      </w:pPr>
      <w:r w:rsidRPr="00F40F76">
        <w:rPr>
          <w:rFonts w:ascii="Calibri" w:hAnsi="Calibri" w:cs="Calibri"/>
          <w:sz w:val="28"/>
          <w:szCs w:val="28"/>
          <w:rtl/>
        </w:rPr>
        <w:t>أظهرت الدراسات في المحور الأول أن الشراكات التسويقية مع المؤثرين تمثّل أحد أكثر الأساليب فعالية في بناء الصورة الذهنية للعلامات التجارية وتعزيز الارتباط العاطفي معها. فقد بينت بحوث حديثة مثل دراسة</w:t>
      </w:r>
      <w:r w:rsidR="00453105">
        <w:rPr>
          <w:rFonts w:ascii="Calibri" w:hAnsi="Calibri" w:cs="Calibri"/>
          <w:sz w:val="28"/>
          <w:szCs w:val="28"/>
        </w:rPr>
        <w:t xml:space="preserve"> </w:t>
      </w:r>
      <w:r w:rsidRPr="00F40F76">
        <w:rPr>
          <w:rFonts w:ascii="Calibri" w:hAnsi="Calibri" w:cs="Calibri"/>
          <w:sz w:val="28"/>
          <w:szCs w:val="28"/>
        </w:rPr>
        <w:t xml:space="preserve">Bakach </w:t>
      </w:r>
      <w:r w:rsidRPr="00F40F76">
        <w:rPr>
          <w:rFonts w:ascii="Calibri" w:hAnsi="Calibri" w:cs="Calibri"/>
          <w:sz w:val="28"/>
          <w:szCs w:val="28"/>
          <w:rtl/>
        </w:rPr>
        <w:t>وآخرين</w:t>
      </w:r>
      <w:r w:rsidRPr="00F40F76">
        <w:rPr>
          <w:rFonts w:ascii="Calibri" w:hAnsi="Calibri" w:cs="Calibri"/>
          <w:sz w:val="28"/>
          <w:szCs w:val="28"/>
        </w:rPr>
        <w:t xml:space="preserve"> (2024) </w:t>
      </w:r>
      <w:r w:rsidRPr="00F40F76">
        <w:rPr>
          <w:rFonts w:ascii="Calibri" w:hAnsi="Calibri" w:cs="Calibri"/>
          <w:sz w:val="28"/>
          <w:szCs w:val="28"/>
          <w:rtl/>
        </w:rPr>
        <w:t>و</w:t>
      </w:r>
      <w:r w:rsidR="00453105">
        <w:rPr>
          <w:rFonts w:ascii="Calibri" w:hAnsi="Calibri" w:cs="Calibri"/>
          <w:sz w:val="28"/>
          <w:szCs w:val="28"/>
        </w:rPr>
        <w:t xml:space="preserve"> </w:t>
      </w:r>
      <w:r w:rsidRPr="00F40F76">
        <w:rPr>
          <w:rFonts w:ascii="Calibri" w:hAnsi="Calibri" w:cs="Calibri"/>
          <w:sz w:val="28"/>
          <w:szCs w:val="28"/>
        </w:rPr>
        <w:t>Benevento</w:t>
      </w:r>
      <w:r w:rsidRPr="00F40F76">
        <w:rPr>
          <w:rFonts w:ascii="Calibri" w:hAnsi="Calibri" w:cs="Calibri"/>
          <w:sz w:val="28"/>
          <w:szCs w:val="28"/>
          <w:rtl/>
        </w:rPr>
        <w:t>وآخرين</w:t>
      </w:r>
      <w:r w:rsidRPr="00F40F76">
        <w:rPr>
          <w:rFonts w:ascii="Calibri" w:hAnsi="Calibri" w:cs="Calibri"/>
          <w:sz w:val="28"/>
          <w:szCs w:val="28"/>
        </w:rPr>
        <w:t xml:space="preserve"> (2025) </w:t>
      </w:r>
      <w:r w:rsidRPr="00F40F76">
        <w:rPr>
          <w:rFonts w:ascii="Calibri" w:hAnsi="Calibri" w:cs="Calibri"/>
          <w:sz w:val="28"/>
          <w:szCs w:val="28"/>
          <w:rtl/>
        </w:rPr>
        <w:t xml:space="preserve">أهمية التعاون مع صنّاع محتوى الألعاب الإلكترونية في بناء التفاعل والثقة وتوسعة شبكة العلامة التجارية، إضافةً إلى رفع فعالية الرسائل التسويقية ونجاح إطلاق المنتجات الجديدة. كما أشارت دراسات مثل </w:t>
      </w:r>
      <w:r w:rsidR="00453105">
        <w:rPr>
          <w:rFonts w:ascii="Calibri" w:hAnsi="Calibri" w:cs="Calibri"/>
          <w:sz w:val="28"/>
          <w:szCs w:val="28"/>
        </w:rPr>
        <w:t xml:space="preserve"> </w:t>
      </w:r>
      <w:r w:rsidRPr="00F40F76">
        <w:rPr>
          <w:rFonts w:ascii="Calibri" w:hAnsi="Calibri" w:cs="Calibri"/>
          <w:sz w:val="28"/>
          <w:szCs w:val="28"/>
        </w:rPr>
        <w:t>Collins (2021)</w:t>
      </w:r>
      <w:r w:rsidRPr="00F40F76">
        <w:rPr>
          <w:rFonts w:ascii="Calibri" w:hAnsi="Calibri" w:cs="Calibri"/>
          <w:sz w:val="28"/>
          <w:szCs w:val="28"/>
          <w:rtl/>
        </w:rPr>
        <w:t>إلى أن رعاية الفرق الرياضية الإلكترونية تؤثر إيجابيًا على ارتباط المستهلكين بالعلامة التجارية في قطاع الألعاب، خاصة عندما يمتلك صنّاع المحتوى تأثيرًا شعبيًا حقيقيًا في توجيه توجهات الجمهور الرقمي. ومع ذلك، تبيّن أن معظم الدراسات السابقة تناولت المؤثرين عمومًا دون تخصيص كافٍ لصنّاع محتوى الألعاب، أو تحليل معمق لطبيعة العلاقة بين المحتوى الترفيهي والأثر التسويقي داخل مجتمعات الألعاب الإلكترونية</w:t>
      </w:r>
      <w:r w:rsidRPr="00F40F76">
        <w:rPr>
          <w:rFonts w:ascii="Calibri" w:hAnsi="Calibri" w:cs="Calibri"/>
          <w:sz w:val="28"/>
          <w:szCs w:val="28"/>
        </w:rPr>
        <w:t>.</w:t>
      </w:r>
    </w:p>
    <w:p w14:paraId="44ECE92F" w14:textId="6FB5C92D" w:rsidR="00F40F76" w:rsidRPr="00F40F76" w:rsidRDefault="00F40F76" w:rsidP="00C806CD">
      <w:pPr>
        <w:bidi/>
        <w:spacing w:line="480" w:lineRule="auto"/>
        <w:jc w:val="both"/>
        <w:rPr>
          <w:rFonts w:ascii="Calibri" w:hAnsi="Calibri" w:cs="Calibri"/>
          <w:sz w:val="28"/>
          <w:szCs w:val="28"/>
          <w:rtl/>
        </w:rPr>
      </w:pPr>
      <w:r w:rsidRPr="00F40F76">
        <w:rPr>
          <w:rFonts w:ascii="Calibri" w:hAnsi="Calibri" w:cs="Calibri"/>
          <w:sz w:val="28"/>
          <w:szCs w:val="28"/>
          <w:rtl/>
        </w:rPr>
        <w:t xml:space="preserve">أما في المحور الثاني، فقد ركزت الدراسات على ولاء جيل زد للعلامات التجارية والعوامل التي تسهم في تكوينه. وأوضحت نتائج دراسات مثل </w:t>
      </w:r>
      <w:r w:rsidR="000F19B9">
        <w:rPr>
          <w:rFonts w:ascii="Calibri" w:hAnsi="Calibri" w:cs="Calibri"/>
          <w:sz w:val="28"/>
          <w:szCs w:val="28"/>
        </w:rPr>
        <w:t xml:space="preserve"> </w:t>
      </w:r>
      <w:r w:rsidRPr="00F40F76">
        <w:rPr>
          <w:rFonts w:ascii="Calibri" w:hAnsi="Calibri" w:cs="Calibri"/>
          <w:sz w:val="28"/>
          <w:szCs w:val="28"/>
        </w:rPr>
        <w:t>Wan Nawang (2024)</w:t>
      </w:r>
      <w:r w:rsidRPr="00F40F76">
        <w:rPr>
          <w:rFonts w:ascii="Calibri" w:hAnsi="Calibri" w:cs="Calibri"/>
          <w:sz w:val="28"/>
          <w:szCs w:val="28"/>
          <w:rtl/>
        </w:rPr>
        <w:t>و</w:t>
      </w:r>
      <w:r w:rsidR="000F19B9">
        <w:rPr>
          <w:rFonts w:ascii="Calibri" w:hAnsi="Calibri" w:cs="Calibri"/>
          <w:sz w:val="28"/>
          <w:szCs w:val="28"/>
        </w:rPr>
        <w:t xml:space="preserve"> </w:t>
      </w:r>
      <w:r w:rsidRPr="00F40F76">
        <w:rPr>
          <w:rFonts w:ascii="Calibri" w:hAnsi="Calibri" w:cs="Calibri"/>
          <w:sz w:val="28"/>
          <w:szCs w:val="28"/>
        </w:rPr>
        <w:t>Ofosu</w:t>
      </w:r>
      <w:r w:rsidRPr="00F40F76">
        <w:rPr>
          <w:rFonts w:ascii="Calibri" w:hAnsi="Calibri" w:cs="Calibri"/>
          <w:sz w:val="28"/>
          <w:szCs w:val="28"/>
          <w:rtl/>
        </w:rPr>
        <w:t>و</w:t>
      </w:r>
      <w:r w:rsidR="000F19B9">
        <w:rPr>
          <w:rFonts w:ascii="Calibri" w:hAnsi="Calibri" w:cs="Calibri"/>
          <w:sz w:val="28"/>
          <w:szCs w:val="28"/>
        </w:rPr>
        <w:t xml:space="preserve"> </w:t>
      </w:r>
      <w:r w:rsidRPr="00F40F76">
        <w:rPr>
          <w:rFonts w:ascii="Calibri" w:hAnsi="Calibri" w:cs="Calibri"/>
          <w:sz w:val="28"/>
          <w:szCs w:val="28"/>
        </w:rPr>
        <w:t xml:space="preserve">Muandumba (2025) </w:t>
      </w:r>
      <w:r w:rsidRPr="00F40F76">
        <w:rPr>
          <w:rFonts w:ascii="Calibri" w:hAnsi="Calibri" w:cs="Calibri"/>
          <w:sz w:val="28"/>
          <w:szCs w:val="28"/>
          <w:rtl/>
        </w:rPr>
        <w:t xml:space="preserve">أن ولاء جيل زد يرتبط بعوامل عديدة أبرزها جودة الخدمة، صورة العلامة التجارية، الأصالة، والقيم الشخصية، مع تأكيد أهمية الخبرات الرقمية وبرامج التسويق التفاعلية في بناء الولاء المستدام. كما بينت الأدبيات الحديثة أن هذا الجيل يتأثر بدرجة كبيرة بالبيئة الرقمية المحيطة به، ويبحث عن الأصالة والمشاركة </w:t>
      </w:r>
      <w:r w:rsidRPr="00F40F76">
        <w:rPr>
          <w:rFonts w:ascii="Calibri" w:hAnsi="Calibri" w:cs="Calibri"/>
          <w:sz w:val="28"/>
          <w:szCs w:val="28"/>
          <w:rtl/>
        </w:rPr>
        <w:lastRenderedPageBreak/>
        <w:t>والشفافية في تفاعله مع العلامات التجارية</w:t>
      </w:r>
      <w:r w:rsidR="00477C3F">
        <w:rPr>
          <w:rFonts w:ascii="Calibri" w:hAnsi="Calibri" w:cs="Calibri" w:hint="cs"/>
          <w:sz w:val="28"/>
          <w:szCs w:val="28"/>
          <w:rtl/>
        </w:rPr>
        <w:t xml:space="preserve">، </w:t>
      </w:r>
      <w:r w:rsidR="00477C3F" w:rsidRPr="00477C3F">
        <w:rPr>
          <w:rFonts w:ascii="Calibri" w:hAnsi="Calibri" w:cs="Calibri"/>
          <w:sz w:val="28"/>
          <w:szCs w:val="28"/>
          <w:rtl/>
        </w:rPr>
        <w:t>إلا أن معظم هذه الدراسات تناولت ولاء جيل زد من منظور عام، دون الربط المباشر بينه وبين الشراكات التسويقية مع صنّاع محتوى الألعاب الإلكترونية أو قياس مدى استجابة هذا الجيل تحديدًا لهذا النوع من الشراكات في السياق المحلي</w:t>
      </w:r>
      <w:r w:rsidR="00477C3F" w:rsidRPr="00477C3F">
        <w:rPr>
          <w:rFonts w:ascii="Calibri" w:hAnsi="Calibri" w:cs="Calibri"/>
          <w:sz w:val="28"/>
          <w:szCs w:val="28"/>
        </w:rPr>
        <w:t>.</w:t>
      </w:r>
    </w:p>
    <w:p w14:paraId="4FBA929B" w14:textId="6100AA8F" w:rsidR="00F40F76" w:rsidRPr="00F40F76" w:rsidRDefault="00F40F76" w:rsidP="00C806CD">
      <w:pPr>
        <w:bidi/>
        <w:spacing w:line="480" w:lineRule="auto"/>
        <w:jc w:val="both"/>
        <w:rPr>
          <w:rFonts w:ascii="Calibri" w:hAnsi="Calibri" w:cs="Calibri"/>
          <w:sz w:val="28"/>
          <w:szCs w:val="28"/>
        </w:rPr>
      </w:pPr>
      <w:r w:rsidRPr="00F40F76">
        <w:rPr>
          <w:rFonts w:ascii="Calibri" w:hAnsi="Calibri" w:cs="Calibri"/>
          <w:sz w:val="28"/>
          <w:szCs w:val="28"/>
          <w:rtl/>
        </w:rPr>
        <w:t xml:space="preserve">ومن خلال مراجعة الأدبيات السابقة في كلا المحورين، يتضح وجود فجوة بحثية تتمثل في محدودية الدراسات المحلية التي تناولت تفصيلاً أثر الشراكات التسويقية مع صنّاع محتوى الألعاب الإلكترونية على ولاء جيل زد للعلامات التجارية في المملكة العربية السعودية، حيث ركزت غالبية البحوث على بيئات وأسواق أجنبية دون تحليل معمّق للبيئة السعودية التي تشهد نمواً متسارعاً في قطاع الألعاب الإلكترونية والتحول الرقمي. لذا جاءت هذه الدراسة لسد هذه الفجوة عبر تقديم تحليل ميداني يوضح طبيعة العلاقة بين الشراكات التسويقية وصنّاع محتوى الألعاب الإلكترونية وتأثيرها المباشر على ولاء جيل زد للعلامات التجارية المحلية، بما يسهم في إثراء المعرفة العلمية وتقديم </w:t>
      </w:r>
      <w:r w:rsidR="00386483">
        <w:rPr>
          <w:rFonts w:ascii="Calibri" w:hAnsi="Calibri" w:cs="Calibri" w:hint="cs"/>
          <w:sz w:val="28"/>
          <w:szCs w:val="28"/>
          <w:rtl/>
        </w:rPr>
        <w:t>معرفة</w:t>
      </w:r>
      <w:r w:rsidRPr="00F40F76">
        <w:rPr>
          <w:rFonts w:ascii="Calibri" w:hAnsi="Calibri" w:cs="Calibri"/>
          <w:sz w:val="28"/>
          <w:szCs w:val="28"/>
          <w:rtl/>
        </w:rPr>
        <w:t xml:space="preserve"> عملية تتناسب مع واقع الاقتصاد السعودي الرقمي</w:t>
      </w:r>
      <w:r w:rsidRPr="00F40F76">
        <w:rPr>
          <w:rFonts w:ascii="Calibri" w:hAnsi="Calibri" w:cs="Calibri"/>
          <w:sz w:val="28"/>
          <w:szCs w:val="28"/>
        </w:rPr>
        <w:t>.</w:t>
      </w:r>
    </w:p>
    <w:p w14:paraId="776D4343" w14:textId="77777777" w:rsidR="002E2FC0" w:rsidRPr="00F40F76" w:rsidRDefault="002E2FC0" w:rsidP="002E2FC0">
      <w:pPr>
        <w:bidi/>
        <w:spacing w:line="360" w:lineRule="auto"/>
        <w:rPr>
          <w:rFonts w:ascii="Calibri" w:hAnsi="Calibri" w:cs="Calibri"/>
          <w:color w:val="4472C4" w:themeColor="accent1"/>
          <w:sz w:val="28"/>
          <w:szCs w:val="28"/>
          <w:rtl/>
        </w:rPr>
      </w:pPr>
    </w:p>
    <w:p w14:paraId="116F34DD" w14:textId="392EBA86" w:rsidR="001E369E" w:rsidRDefault="001E369E" w:rsidP="001E369E">
      <w:pPr>
        <w:bidi/>
        <w:spacing w:line="360" w:lineRule="auto"/>
        <w:rPr>
          <w:rFonts w:ascii="Calibri" w:hAnsi="Calibri" w:cs="Calibri"/>
          <w:b/>
          <w:bCs/>
          <w:sz w:val="32"/>
          <w:szCs w:val="32"/>
          <w:rtl/>
        </w:rPr>
      </w:pPr>
      <w:r>
        <w:rPr>
          <w:rFonts w:ascii="Calibri" w:hAnsi="Calibri" w:cs="Calibri" w:hint="cs"/>
          <w:b/>
          <w:bCs/>
          <w:sz w:val="32"/>
          <w:szCs w:val="32"/>
          <w:rtl/>
        </w:rPr>
        <w:t>مشكلة الدراسة:</w:t>
      </w:r>
    </w:p>
    <w:p w14:paraId="7CFEF8AD" w14:textId="77777777" w:rsidR="00B517D9" w:rsidRPr="00B517D9" w:rsidRDefault="00B517D9" w:rsidP="00C806CD">
      <w:pPr>
        <w:bidi/>
        <w:spacing w:line="480" w:lineRule="auto"/>
        <w:jc w:val="both"/>
        <w:rPr>
          <w:rFonts w:ascii="Calibri" w:hAnsi="Calibri" w:cs="Calibri"/>
          <w:sz w:val="28"/>
          <w:szCs w:val="28"/>
        </w:rPr>
      </w:pPr>
      <w:r w:rsidRPr="00B517D9">
        <w:rPr>
          <w:rFonts w:ascii="Calibri" w:hAnsi="Calibri" w:cs="Calibri"/>
          <w:sz w:val="28"/>
          <w:szCs w:val="28"/>
          <w:rtl/>
        </w:rPr>
        <w:t xml:space="preserve">تشهد المملكة العربية السعودية تطوراً سريعاً في قطاع الألعاب الإلكترونية، ما دفع العلامات التجارية المحلية والعالمية إلى تبني استراتيجيات تسويقية تعتمد بشكل متزايد على الشراكات مع صنّاع محتوى الألعاب الإلكترونية بهدف استهداف جيل زد، الذي يُعد الفئة الأكثر نشاطاً وتأثيراً في البيئة الرقمية الراهنة. ورغم تزايد الاعتماد على هذه الشراكات ونجاحها في تحقيق نتائج ملحوظة على مستوى التفاعل والمبيعات، إلا أن الأدبيات البحثية تبرز فجوة واضحة في معرفة مدى تأثير هذه الشراكات التسويقية على بناء وتعزيز </w:t>
      </w:r>
      <w:r w:rsidRPr="00B517D9">
        <w:rPr>
          <w:rFonts w:ascii="Calibri" w:hAnsi="Calibri" w:cs="Calibri"/>
          <w:sz w:val="28"/>
          <w:szCs w:val="28"/>
          <w:rtl/>
        </w:rPr>
        <w:lastRenderedPageBreak/>
        <w:t>الولاء للعلامات التجارية السعودية لدى جيل زد، خاصة أن غالبية الدراسات السابقة ركزت على بيئات وأسواق أجنبية ولم تدرس العلاقة بعمق في السياق المحلي السعودي، الذي يمتاز بخصائص ثقافية وسلوكية رقمية منفردة ويشهد توسعاً ملحوظاً في رعاية الفرق والمحتوى السعودي وصعود مؤثرين محليين بارزين في مجال الألعاب الإلكترونية</w:t>
      </w:r>
      <w:r w:rsidRPr="00B517D9">
        <w:rPr>
          <w:rFonts w:ascii="Calibri" w:hAnsi="Calibri" w:cs="Calibri"/>
          <w:sz w:val="28"/>
          <w:szCs w:val="28"/>
        </w:rPr>
        <w:t>.</w:t>
      </w:r>
    </w:p>
    <w:p w14:paraId="5C96F46A" w14:textId="77777777" w:rsidR="00B517D9" w:rsidRPr="00B517D9" w:rsidRDefault="00B517D9" w:rsidP="00C806CD">
      <w:pPr>
        <w:bidi/>
        <w:spacing w:line="480" w:lineRule="auto"/>
        <w:jc w:val="both"/>
        <w:rPr>
          <w:rFonts w:ascii="Calibri" w:hAnsi="Calibri" w:cs="Calibri"/>
          <w:sz w:val="28"/>
          <w:szCs w:val="28"/>
        </w:rPr>
      </w:pPr>
      <w:r w:rsidRPr="00B517D9">
        <w:rPr>
          <w:rFonts w:ascii="Calibri" w:hAnsi="Calibri" w:cs="Calibri"/>
          <w:sz w:val="28"/>
          <w:szCs w:val="28"/>
          <w:rtl/>
        </w:rPr>
        <w:t>تشير نتائج الدراسات السابقة إلى أن الشراكات التسويقية مع المؤثرين تسهم في تعزيز الثقة والانطباع الإيجابي والولاء، بينما ركّزت بحوث أخرى على أن جيل زد يتأثر بشكل كبير بالمحتوى الرقمي والمصداقية والأصالة التي يقدمها صانع المحتوى. ومع ذلك، ما تزال الدراسات التي تناولت صنّاع محتوى الألعاب الإلكترونية تحديدًا محدودة، سواء في طبيعة العلاقة التسويقية أو في تأثيرها على ولاء هذا الجيل، خاصة في السياق السعودي الذي يشهد نموًا متسارعًا في قطاع الألعاب الإلكترونية وتطورًا في سلوك المستهلك الرقمي</w:t>
      </w:r>
      <w:r w:rsidRPr="00B517D9">
        <w:rPr>
          <w:rFonts w:ascii="Calibri" w:hAnsi="Calibri" w:cs="Calibri"/>
          <w:sz w:val="28"/>
          <w:szCs w:val="28"/>
        </w:rPr>
        <w:t>.</w:t>
      </w:r>
    </w:p>
    <w:p w14:paraId="262B722F" w14:textId="77777777" w:rsidR="00B517D9" w:rsidRPr="00B517D9" w:rsidRDefault="00B517D9" w:rsidP="00C806CD">
      <w:pPr>
        <w:bidi/>
        <w:spacing w:line="480" w:lineRule="auto"/>
        <w:jc w:val="both"/>
        <w:rPr>
          <w:rFonts w:ascii="Calibri" w:hAnsi="Calibri" w:cs="Calibri"/>
          <w:sz w:val="28"/>
          <w:szCs w:val="28"/>
        </w:rPr>
      </w:pPr>
      <w:r w:rsidRPr="00B517D9">
        <w:rPr>
          <w:rFonts w:ascii="Calibri" w:hAnsi="Calibri" w:cs="Calibri"/>
          <w:sz w:val="28"/>
          <w:szCs w:val="28"/>
          <w:rtl/>
        </w:rPr>
        <w:t>بناءً على ذلك، تهدف هذه الدراسة إلى تشخيص وتحليل تأثير الشراكات التسويقية مع صنّاع محتوى الألعاب الإلكترونية على ولاء جيل زد للعلامات التجارية في المملكة العربية السعودية، من خلال دراسة ميدانية متخصصة تكشف أبعاد العلاقة وتحدد مدى فعالية هذه الشراكات في بناء ولاء مستدام لجيل زد السعودي ضمن البيئة الرقمية المتجددة</w:t>
      </w:r>
      <w:r w:rsidRPr="00B517D9">
        <w:rPr>
          <w:rFonts w:ascii="Calibri" w:hAnsi="Calibri" w:cs="Calibri"/>
          <w:sz w:val="28"/>
          <w:szCs w:val="28"/>
        </w:rPr>
        <w:t>.</w:t>
      </w:r>
    </w:p>
    <w:p w14:paraId="6BC82939" w14:textId="0D80559E" w:rsidR="00B517D9" w:rsidRPr="00B517D9" w:rsidRDefault="00B517D9" w:rsidP="00C806CD">
      <w:pPr>
        <w:bidi/>
        <w:spacing w:line="480" w:lineRule="auto"/>
        <w:jc w:val="both"/>
        <w:rPr>
          <w:rFonts w:ascii="Calibri" w:hAnsi="Calibri" w:cs="Calibri"/>
          <w:sz w:val="28"/>
          <w:szCs w:val="28"/>
        </w:rPr>
      </w:pPr>
      <w:r w:rsidRPr="00B517D9">
        <w:rPr>
          <w:rFonts w:ascii="Calibri" w:hAnsi="Calibri" w:cs="Calibri"/>
          <w:sz w:val="28"/>
          <w:szCs w:val="28"/>
          <w:rtl/>
        </w:rPr>
        <w:t>وعليه، تتمثل مشكلة هذه الدراسة في التساؤل ا</w:t>
      </w:r>
      <w:r>
        <w:rPr>
          <w:rFonts w:ascii="Calibri" w:hAnsi="Calibri" w:cs="Calibri" w:hint="cs"/>
          <w:sz w:val="28"/>
          <w:szCs w:val="28"/>
          <w:rtl/>
        </w:rPr>
        <w:t>لتالي</w:t>
      </w:r>
      <w:r w:rsidRPr="00B517D9">
        <w:rPr>
          <w:rFonts w:ascii="Calibri" w:hAnsi="Calibri" w:cs="Calibri"/>
          <w:sz w:val="28"/>
          <w:szCs w:val="28"/>
        </w:rPr>
        <w:t>:</w:t>
      </w:r>
    </w:p>
    <w:p w14:paraId="78E259BA" w14:textId="77777777" w:rsidR="00B517D9" w:rsidRDefault="00B517D9" w:rsidP="00C806CD">
      <w:pPr>
        <w:bidi/>
        <w:spacing w:line="480" w:lineRule="auto"/>
        <w:jc w:val="both"/>
        <w:rPr>
          <w:rFonts w:ascii="Calibri" w:hAnsi="Calibri" w:cs="Calibri"/>
          <w:b/>
          <w:bCs/>
          <w:sz w:val="28"/>
          <w:szCs w:val="28"/>
          <w:rtl/>
        </w:rPr>
      </w:pPr>
      <w:r w:rsidRPr="00B517D9">
        <w:rPr>
          <w:rFonts w:ascii="Calibri" w:hAnsi="Calibri" w:cs="Calibri"/>
          <w:b/>
          <w:bCs/>
          <w:sz w:val="28"/>
          <w:szCs w:val="28"/>
          <w:rtl/>
        </w:rPr>
        <w:t>ما أثر الشراكات التسويقية مع صنّاع محتوى الألعاب الإلكترونية على ولاء جيل زد للعلامات التجارية في المملكة العربية السعودية؟</w:t>
      </w:r>
    </w:p>
    <w:p w14:paraId="3236F14A" w14:textId="77777777" w:rsidR="00C806CD" w:rsidRDefault="00C806CD" w:rsidP="00C806CD">
      <w:pPr>
        <w:bidi/>
        <w:spacing w:line="360" w:lineRule="auto"/>
        <w:rPr>
          <w:rFonts w:ascii="Calibri" w:hAnsi="Calibri" w:cs="Calibri"/>
          <w:b/>
          <w:bCs/>
          <w:sz w:val="28"/>
          <w:szCs w:val="28"/>
          <w:rtl/>
        </w:rPr>
      </w:pPr>
    </w:p>
    <w:p w14:paraId="4C50F6FD" w14:textId="77777777" w:rsidR="00C806CD" w:rsidRDefault="00C806CD" w:rsidP="00C806CD">
      <w:pPr>
        <w:bidi/>
        <w:spacing w:line="360" w:lineRule="auto"/>
        <w:rPr>
          <w:rFonts w:ascii="Calibri" w:hAnsi="Calibri" w:cs="Calibri"/>
          <w:b/>
          <w:bCs/>
          <w:sz w:val="28"/>
          <w:szCs w:val="28"/>
          <w:rtl/>
        </w:rPr>
      </w:pPr>
    </w:p>
    <w:p w14:paraId="6C76DF16" w14:textId="3809A802" w:rsidR="009E46E7" w:rsidRPr="00C1753C" w:rsidRDefault="009E46E7" w:rsidP="009E46E7">
      <w:pPr>
        <w:bidi/>
        <w:spacing w:line="360" w:lineRule="auto"/>
        <w:rPr>
          <w:rFonts w:ascii="Calibri" w:hAnsi="Calibri" w:cs="Calibri"/>
          <w:b/>
          <w:bCs/>
          <w:sz w:val="32"/>
          <w:szCs w:val="32"/>
          <w:rtl/>
        </w:rPr>
      </w:pPr>
      <w:r>
        <w:rPr>
          <w:rFonts w:ascii="Calibri" w:hAnsi="Calibri" w:cs="Calibri" w:hint="cs"/>
          <w:b/>
          <w:bCs/>
          <w:sz w:val="32"/>
          <w:szCs w:val="32"/>
          <w:rtl/>
        </w:rPr>
        <w:lastRenderedPageBreak/>
        <w:t>أهمية الدراسة</w:t>
      </w:r>
      <w:r w:rsidRPr="00C1753C">
        <w:rPr>
          <w:rFonts w:ascii="Calibri" w:hAnsi="Calibri" w:cs="Calibri" w:hint="cs"/>
          <w:b/>
          <w:bCs/>
          <w:sz w:val="32"/>
          <w:szCs w:val="32"/>
          <w:rtl/>
        </w:rPr>
        <w:t>:</w:t>
      </w:r>
    </w:p>
    <w:p w14:paraId="27593545" w14:textId="65BA4CDF" w:rsidR="009E46E7" w:rsidRDefault="009E46E7" w:rsidP="009E46E7">
      <w:pPr>
        <w:bidi/>
        <w:spacing w:line="360" w:lineRule="auto"/>
        <w:rPr>
          <w:rFonts w:ascii="Calibri" w:hAnsi="Calibri" w:cs="Calibri"/>
          <w:b/>
          <w:bCs/>
          <w:sz w:val="28"/>
          <w:szCs w:val="28"/>
          <w:rtl/>
        </w:rPr>
      </w:pPr>
      <w:r w:rsidRPr="00953651">
        <w:rPr>
          <w:rFonts w:ascii="Calibri" w:hAnsi="Calibri" w:cs="Calibri" w:hint="cs"/>
          <w:b/>
          <w:bCs/>
          <w:sz w:val="28"/>
          <w:szCs w:val="28"/>
          <w:rtl/>
        </w:rPr>
        <w:t>الأهمية النظرية:</w:t>
      </w:r>
    </w:p>
    <w:p w14:paraId="38552AD1" w14:textId="6EF02BB3" w:rsidR="004605D3" w:rsidRPr="002A5A81" w:rsidRDefault="004605D3" w:rsidP="009F1423">
      <w:pPr>
        <w:pStyle w:val="a6"/>
        <w:numPr>
          <w:ilvl w:val="0"/>
          <w:numId w:val="18"/>
        </w:numPr>
        <w:bidi/>
        <w:spacing w:line="480" w:lineRule="auto"/>
        <w:jc w:val="both"/>
        <w:rPr>
          <w:rFonts w:ascii="Calibri" w:hAnsi="Calibri" w:cs="Calibri"/>
          <w:sz w:val="28"/>
          <w:szCs w:val="28"/>
        </w:rPr>
      </w:pPr>
      <w:r w:rsidRPr="002A5A81">
        <w:rPr>
          <w:rFonts w:ascii="Calibri" w:hAnsi="Calibri" w:cs="Calibri"/>
          <w:sz w:val="28"/>
          <w:szCs w:val="28"/>
          <w:rtl/>
        </w:rPr>
        <w:t>تسهم الدراسة في سد الفجوة البحثية المتعلقة بمدى تأثير الشراكات التسويقية مع صنّاع محتوى الألعاب الإلكترونية على ولاء جيل زد في السياق السعودي</w:t>
      </w:r>
      <w:r w:rsidRPr="002A5A81">
        <w:rPr>
          <w:rFonts w:ascii="Calibri" w:hAnsi="Calibri" w:cs="Calibri" w:hint="cs"/>
          <w:sz w:val="28"/>
          <w:szCs w:val="28"/>
          <w:rtl/>
        </w:rPr>
        <w:t>.</w:t>
      </w:r>
    </w:p>
    <w:p w14:paraId="5DAF3B87" w14:textId="459A7E39" w:rsidR="004605D3" w:rsidRDefault="002A5A81" w:rsidP="009F1423">
      <w:pPr>
        <w:pStyle w:val="a6"/>
        <w:numPr>
          <w:ilvl w:val="0"/>
          <w:numId w:val="18"/>
        </w:numPr>
        <w:bidi/>
        <w:spacing w:line="480" w:lineRule="auto"/>
        <w:jc w:val="both"/>
        <w:rPr>
          <w:rFonts w:ascii="Calibri" w:hAnsi="Calibri" w:cs="Calibri"/>
          <w:sz w:val="28"/>
          <w:szCs w:val="28"/>
        </w:rPr>
      </w:pPr>
      <w:r w:rsidRPr="002A5A81">
        <w:rPr>
          <w:rFonts w:ascii="Calibri" w:hAnsi="Calibri" w:cs="Calibri"/>
          <w:sz w:val="28"/>
          <w:szCs w:val="28"/>
          <w:rtl/>
        </w:rPr>
        <w:t>توسّع دائرة النقاش العلمي حول التسويق الرقمي والولاء في قطاع الألعاب، وتمنح الباحثين مرجعية أكاديمية ميدانية في سياق عربي محلي</w:t>
      </w:r>
      <w:r w:rsidRPr="002A5A81">
        <w:rPr>
          <w:rFonts w:ascii="Calibri" w:hAnsi="Calibri" w:cs="Calibri"/>
          <w:sz w:val="28"/>
          <w:szCs w:val="28"/>
        </w:rPr>
        <w:t>.</w:t>
      </w:r>
    </w:p>
    <w:p w14:paraId="67B3E36E" w14:textId="06B3E453" w:rsidR="002A5A81" w:rsidRDefault="00750487" w:rsidP="009F1423">
      <w:pPr>
        <w:pStyle w:val="a6"/>
        <w:numPr>
          <w:ilvl w:val="0"/>
          <w:numId w:val="18"/>
        </w:numPr>
        <w:bidi/>
        <w:spacing w:line="480" w:lineRule="auto"/>
        <w:jc w:val="both"/>
        <w:rPr>
          <w:rFonts w:ascii="Calibri" w:hAnsi="Calibri" w:cs="Calibri"/>
          <w:sz w:val="28"/>
          <w:szCs w:val="28"/>
        </w:rPr>
      </w:pPr>
      <w:r w:rsidRPr="00750487">
        <w:rPr>
          <w:rFonts w:ascii="Calibri" w:hAnsi="Calibri" w:cs="Calibri"/>
          <w:sz w:val="28"/>
          <w:szCs w:val="28"/>
          <w:rtl/>
        </w:rPr>
        <w:t>تفتح المجال لبحوث مستقبلية حول العلاقات الرقمية وتفاعل المؤثرين مع المستهلكين في القطاعات التقنية والسوقية الجديدة</w:t>
      </w:r>
      <w:r w:rsidRPr="00750487">
        <w:rPr>
          <w:rFonts w:ascii="Calibri" w:hAnsi="Calibri" w:cs="Calibri"/>
          <w:sz w:val="28"/>
          <w:szCs w:val="28"/>
        </w:rPr>
        <w:t>.</w:t>
      </w:r>
    </w:p>
    <w:p w14:paraId="5FF8D1FC" w14:textId="05E93CB0" w:rsidR="00D55793" w:rsidRDefault="00674298" w:rsidP="009F1423">
      <w:pPr>
        <w:pStyle w:val="a6"/>
        <w:numPr>
          <w:ilvl w:val="0"/>
          <w:numId w:val="18"/>
        </w:numPr>
        <w:bidi/>
        <w:spacing w:line="480" w:lineRule="auto"/>
        <w:jc w:val="both"/>
        <w:rPr>
          <w:rFonts w:ascii="Calibri" w:hAnsi="Calibri" w:cs="Calibri"/>
          <w:sz w:val="28"/>
          <w:szCs w:val="28"/>
        </w:rPr>
      </w:pPr>
      <w:r w:rsidRPr="00674298">
        <w:rPr>
          <w:rFonts w:ascii="Calibri" w:hAnsi="Calibri" w:cs="Calibri"/>
          <w:sz w:val="28"/>
          <w:szCs w:val="28"/>
          <w:rtl/>
        </w:rPr>
        <w:t>تساند تطوير النظريات الحديثة في سلوك المستهلك الرقمي، خصوصاً لجيل زد في المجتمعات ذات التحول الرقمي السريع</w:t>
      </w:r>
      <w:r w:rsidRPr="00674298">
        <w:rPr>
          <w:rFonts w:ascii="Calibri" w:hAnsi="Calibri" w:cs="Calibri"/>
          <w:sz w:val="28"/>
          <w:szCs w:val="28"/>
        </w:rPr>
        <w:t>.</w:t>
      </w:r>
    </w:p>
    <w:p w14:paraId="03B0A25E" w14:textId="77777777" w:rsidR="00FC2230" w:rsidRPr="00FC2230" w:rsidRDefault="00FC2230" w:rsidP="009F1423">
      <w:pPr>
        <w:bidi/>
        <w:spacing w:line="360" w:lineRule="auto"/>
        <w:jc w:val="both"/>
        <w:rPr>
          <w:rFonts w:ascii="Calibri" w:hAnsi="Calibri" w:cs="Calibri"/>
          <w:sz w:val="28"/>
          <w:szCs w:val="28"/>
        </w:rPr>
      </w:pPr>
    </w:p>
    <w:p w14:paraId="4EFC9E64" w14:textId="77777777" w:rsidR="00FC2230" w:rsidRPr="00FC2230" w:rsidRDefault="00FC2230" w:rsidP="009F1423">
      <w:pPr>
        <w:bidi/>
        <w:spacing w:line="360" w:lineRule="auto"/>
        <w:jc w:val="both"/>
        <w:rPr>
          <w:rFonts w:ascii="Calibri" w:hAnsi="Calibri" w:cs="Calibri"/>
          <w:b/>
          <w:bCs/>
          <w:sz w:val="28"/>
          <w:szCs w:val="28"/>
          <w:rtl/>
        </w:rPr>
      </w:pPr>
      <w:r w:rsidRPr="00FC2230">
        <w:rPr>
          <w:rFonts w:ascii="Calibri" w:hAnsi="Calibri" w:cs="Calibri" w:hint="cs"/>
          <w:b/>
          <w:bCs/>
          <w:sz w:val="28"/>
          <w:szCs w:val="28"/>
          <w:rtl/>
        </w:rPr>
        <w:t>الأهمية النظرية:</w:t>
      </w:r>
    </w:p>
    <w:p w14:paraId="29C8D1AE" w14:textId="7A73EC17" w:rsidR="00674298" w:rsidRDefault="007F43ED" w:rsidP="009F1423">
      <w:pPr>
        <w:pStyle w:val="a6"/>
        <w:numPr>
          <w:ilvl w:val="0"/>
          <w:numId w:val="19"/>
        </w:numPr>
        <w:bidi/>
        <w:spacing w:line="480" w:lineRule="auto"/>
        <w:jc w:val="both"/>
        <w:rPr>
          <w:rFonts w:ascii="Calibri" w:hAnsi="Calibri" w:cs="Calibri"/>
          <w:sz w:val="28"/>
          <w:szCs w:val="28"/>
        </w:rPr>
      </w:pPr>
      <w:r w:rsidRPr="007F43ED">
        <w:rPr>
          <w:rFonts w:ascii="Calibri" w:hAnsi="Calibri" w:cs="Calibri"/>
          <w:sz w:val="28"/>
          <w:szCs w:val="28"/>
          <w:rtl/>
        </w:rPr>
        <w:t>تمكّن شركات التسويق والعلامات التجارية</w:t>
      </w:r>
      <w:r>
        <w:rPr>
          <w:rFonts w:ascii="Calibri" w:hAnsi="Calibri" w:cs="Calibri" w:hint="cs"/>
          <w:sz w:val="28"/>
          <w:szCs w:val="28"/>
          <w:rtl/>
        </w:rPr>
        <w:t xml:space="preserve"> في</w:t>
      </w:r>
      <w:r w:rsidRPr="007F43ED">
        <w:rPr>
          <w:rFonts w:ascii="Calibri" w:hAnsi="Calibri" w:cs="Calibri"/>
          <w:sz w:val="28"/>
          <w:szCs w:val="28"/>
          <w:rtl/>
        </w:rPr>
        <w:t xml:space="preserve"> السعودية من تصميم حملات رقمية أكثر فعالية في استهداف جيل زد عبر </w:t>
      </w:r>
      <w:r>
        <w:rPr>
          <w:rFonts w:ascii="Calibri" w:hAnsi="Calibri" w:cs="Calibri" w:hint="cs"/>
          <w:sz w:val="28"/>
          <w:szCs w:val="28"/>
          <w:rtl/>
        </w:rPr>
        <w:t>مختلف المنصات الرقمية.</w:t>
      </w:r>
    </w:p>
    <w:p w14:paraId="4412CAC5" w14:textId="1FF139F0" w:rsidR="00531D93" w:rsidRDefault="00531D93" w:rsidP="009F1423">
      <w:pPr>
        <w:pStyle w:val="a6"/>
        <w:numPr>
          <w:ilvl w:val="0"/>
          <w:numId w:val="19"/>
        </w:numPr>
        <w:bidi/>
        <w:spacing w:line="480" w:lineRule="auto"/>
        <w:jc w:val="both"/>
        <w:rPr>
          <w:rFonts w:ascii="Calibri" w:hAnsi="Calibri" w:cs="Calibri"/>
          <w:sz w:val="28"/>
          <w:szCs w:val="28"/>
        </w:rPr>
      </w:pPr>
      <w:r w:rsidRPr="00531D93">
        <w:rPr>
          <w:rFonts w:ascii="Calibri" w:hAnsi="Calibri" w:cs="Calibri"/>
          <w:sz w:val="28"/>
          <w:szCs w:val="28"/>
          <w:rtl/>
        </w:rPr>
        <w:t>تدعم التحول الرقمي في القطاع التسويقي السعودي وتعزز دور صناعة الألعاب كمجال اقتصادي واعد ضمن رؤية المملكة 2030</w:t>
      </w:r>
      <w:r w:rsidRPr="00531D93">
        <w:rPr>
          <w:rFonts w:ascii="Calibri" w:hAnsi="Calibri" w:cs="Calibri"/>
          <w:sz w:val="28"/>
          <w:szCs w:val="28"/>
        </w:rPr>
        <w:t>.</w:t>
      </w:r>
    </w:p>
    <w:p w14:paraId="611D25C7" w14:textId="7CC18B7E" w:rsidR="00531D93" w:rsidRPr="00531D93" w:rsidRDefault="000A4B47" w:rsidP="009F1423">
      <w:pPr>
        <w:pStyle w:val="a6"/>
        <w:numPr>
          <w:ilvl w:val="0"/>
          <w:numId w:val="19"/>
        </w:numPr>
        <w:bidi/>
        <w:spacing w:line="480" w:lineRule="auto"/>
        <w:jc w:val="both"/>
        <w:rPr>
          <w:rFonts w:ascii="Calibri" w:hAnsi="Calibri" w:cs="Calibri"/>
          <w:sz w:val="28"/>
          <w:szCs w:val="28"/>
        </w:rPr>
      </w:pPr>
      <w:r w:rsidRPr="000A4B47">
        <w:rPr>
          <w:rFonts w:ascii="Calibri" w:hAnsi="Calibri" w:cs="Calibri"/>
          <w:sz w:val="28"/>
          <w:szCs w:val="28"/>
          <w:rtl/>
        </w:rPr>
        <w:t>تساعد صناع القرار في تطوير سياسات التسويق الرقمي بالتوافق مع خصائص وسلوكيات السوق السعودي والجيل الجديد</w:t>
      </w:r>
      <w:r>
        <w:rPr>
          <w:rFonts w:ascii="Calibri" w:hAnsi="Calibri" w:cs="Calibri" w:hint="cs"/>
          <w:sz w:val="28"/>
          <w:szCs w:val="28"/>
          <w:rtl/>
        </w:rPr>
        <w:t>.</w:t>
      </w:r>
    </w:p>
    <w:p w14:paraId="5AF3BA3E" w14:textId="77777777" w:rsidR="000A4B47" w:rsidRDefault="000A4B47" w:rsidP="009F1423">
      <w:pPr>
        <w:pStyle w:val="a6"/>
        <w:numPr>
          <w:ilvl w:val="0"/>
          <w:numId w:val="19"/>
        </w:numPr>
        <w:bidi/>
        <w:spacing w:line="480" w:lineRule="auto"/>
        <w:jc w:val="both"/>
        <w:rPr>
          <w:rFonts w:ascii="Calibri" w:hAnsi="Calibri" w:cs="Calibri"/>
          <w:sz w:val="28"/>
          <w:szCs w:val="28"/>
        </w:rPr>
      </w:pPr>
      <w:r w:rsidRPr="00531D93">
        <w:rPr>
          <w:rFonts w:ascii="Calibri" w:hAnsi="Calibri" w:cs="Calibri"/>
          <w:sz w:val="28"/>
          <w:szCs w:val="28"/>
          <w:rtl/>
        </w:rPr>
        <w:lastRenderedPageBreak/>
        <w:t>تمكّن الشركات من بناء علاقات طويلة الأمد مع المستهلكين من خلال تطبيق نتائج الدراسة في حملاتهم الرقمية</w:t>
      </w:r>
      <w:r w:rsidRPr="00531D93">
        <w:rPr>
          <w:rFonts w:ascii="Calibri" w:hAnsi="Calibri" w:cs="Calibri"/>
          <w:sz w:val="28"/>
          <w:szCs w:val="28"/>
        </w:rPr>
        <w:t>.</w:t>
      </w:r>
    </w:p>
    <w:p w14:paraId="72B1BC70" w14:textId="77777777" w:rsidR="005B6173" w:rsidRPr="00B517D9" w:rsidRDefault="005B6173" w:rsidP="005B6173">
      <w:pPr>
        <w:bidi/>
        <w:spacing w:line="360" w:lineRule="auto"/>
        <w:rPr>
          <w:rFonts w:ascii="Calibri" w:hAnsi="Calibri" w:cs="Calibri"/>
          <w:b/>
          <w:bCs/>
          <w:sz w:val="28"/>
          <w:szCs w:val="28"/>
        </w:rPr>
      </w:pPr>
    </w:p>
    <w:p w14:paraId="47EC0325" w14:textId="247A4055" w:rsidR="000A4B47" w:rsidRDefault="000A4B47" w:rsidP="000A4B47">
      <w:pPr>
        <w:bidi/>
        <w:spacing w:line="360" w:lineRule="auto"/>
        <w:rPr>
          <w:rFonts w:ascii="Calibri" w:hAnsi="Calibri" w:cs="Calibri"/>
          <w:b/>
          <w:bCs/>
          <w:sz w:val="32"/>
          <w:szCs w:val="32"/>
          <w:rtl/>
        </w:rPr>
      </w:pPr>
      <w:r>
        <w:rPr>
          <w:rFonts w:ascii="Calibri" w:hAnsi="Calibri" w:cs="Calibri" w:hint="cs"/>
          <w:b/>
          <w:bCs/>
          <w:sz w:val="32"/>
          <w:szCs w:val="32"/>
          <w:rtl/>
        </w:rPr>
        <w:t>أهداف الدراسة:</w:t>
      </w:r>
    </w:p>
    <w:p w14:paraId="02A9F44C" w14:textId="51F76E09" w:rsidR="001E369E" w:rsidRDefault="00040D96" w:rsidP="001E369E">
      <w:pPr>
        <w:bidi/>
        <w:spacing w:line="360" w:lineRule="auto"/>
        <w:rPr>
          <w:rFonts w:ascii="Calibri" w:hAnsi="Calibri" w:cs="Calibri"/>
          <w:b/>
          <w:bCs/>
          <w:sz w:val="28"/>
          <w:szCs w:val="28"/>
          <w:rtl/>
        </w:rPr>
      </w:pPr>
      <w:r w:rsidRPr="00FE6603">
        <w:rPr>
          <w:rFonts w:ascii="Calibri" w:hAnsi="Calibri" w:cs="Calibri" w:hint="cs"/>
          <w:b/>
          <w:bCs/>
          <w:sz w:val="28"/>
          <w:szCs w:val="28"/>
          <w:rtl/>
        </w:rPr>
        <w:t>الهدف ال</w:t>
      </w:r>
      <w:r w:rsidR="00C44D1C" w:rsidRPr="00FE6603">
        <w:rPr>
          <w:rFonts w:ascii="Calibri" w:hAnsi="Calibri" w:cs="Calibri" w:hint="cs"/>
          <w:b/>
          <w:bCs/>
          <w:sz w:val="28"/>
          <w:szCs w:val="28"/>
          <w:rtl/>
        </w:rPr>
        <w:t>رئيسي</w:t>
      </w:r>
      <w:r w:rsidR="00FE6603" w:rsidRPr="00FE6603">
        <w:rPr>
          <w:rFonts w:ascii="Calibri" w:hAnsi="Calibri" w:cs="Calibri" w:hint="cs"/>
          <w:b/>
          <w:bCs/>
          <w:sz w:val="28"/>
          <w:szCs w:val="28"/>
          <w:rtl/>
        </w:rPr>
        <w:t>:</w:t>
      </w:r>
    </w:p>
    <w:p w14:paraId="15A5A313" w14:textId="77777777" w:rsidR="00A17A04" w:rsidRDefault="00A17A04" w:rsidP="004A616F">
      <w:pPr>
        <w:bidi/>
        <w:spacing w:line="480" w:lineRule="auto"/>
        <w:rPr>
          <w:rFonts w:ascii="Calibri" w:hAnsi="Calibri" w:cs="Calibri"/>
          <w:sz w:val="28"/>
          <w:szCs w:val="28"/>
          <w:rtl/>
        </w:rPr>
      </w:pPr>
      <w:r w:rsidRPr="00A17A04">
        <w:rPr>
          <w:rFonts w:ascii="Calibri" w:hAnsi="Calibri" w:cs="Calibri"/>
          <w:sz w:val="28"/>
          <w:szCs w:val="28"/>
          <w:rtl/>
        </w:rPr>
        <w:t>دراسة تأثير الشراكات التسويقية مع صنّاع محتوى الألعاب الإلكترونية على ولاء جيل زد للعلامات التجارية في المملكة العربية السعودية</w:t>
      </w:r>
      <w:r w:rsidRPr="00A17A04">
        <w:rPr>
          <w:rFonts w:ascii="Calibri" w:hAnsi="Calibri" w:cs="Calibri"/>
          <w:sz w:val="28"/>
          <w:szCs w:val="28"/>
        </w:rPr>
        <w:t>.</w:t>
      </w:r>
    </w:p>
    <w:p w14:paraId="3CC0EC87" w14:textId="77777777" w:rsidR="00A17A04" w:rsidRDefault="00A17A04" w:rsidP="00A17A04">
      <w:pPr>
        <w:bidi/>
        <w:spacing w:line="360" w:lineRule="auto"/>
        <w:rPr>
          <w:rFonts w:ascii="Calibri" w:hAnsi="Calibri" w:cs="Calibri"/>
          <w:sz w:val="28"/>
          <w:szCs w:val="28"/>
          <w:rtl/>
        </w:rPr>
      </w:pPr>
    </w:p>
    <w:p w14:paraId="3B723789" w14:textId="6E8681ED" w:rsidR="00A17A04" w:rsidRDefault="00A17A04" w:rsidP="00A17A04">
      <w:pPr>
        <w:bidi/>
        <w:spacing w:line="360" w:lineRule="auto"/>
        <w:rPr>
          <w:rFonts w:ascii="Calibri" w:hAnsi="Calibri" w:cs="Calibri"/>
          <w:b/>
          <w:bCs/>
          <w:sz w:val="28"/>
          <w:szCs w:val="28"/>
          <w:rtl/>
        </w:rPr>
      </w:pPr>
      <w:r>
        <w:rPr>
          <w:rFonts w:ascii="Calibri" w:hAnsi="Calibri" w:cs="Calibri" w:hint="cs"/>
          <w:b/>
          <w:bCs/>
          <w:sz w:val="28"/>
          <w:szCs w:val="28"/>
          <w:rtl/>
        </w:rPr>
        <w:t>الأهداف الفرعية</w:t>
      </w:r>
      <w:r w:rsidRPr="00FE6603">
        <w:rPr>
          <w:rFonts w:ascii="Calibri" w:hAnsi="Calibri" w:cs="Calibri" w:hint="cs"/>
          <w:b/>
          <w:bCs/>
          <w:sz w:val="28"/>
          <w:szCs w:val="28"/>
          <w:rtl/>
        </w:rPr>
        <w:t>:</w:t>
      </w:r>
    </w:p>
    <w:p w14:paraId="1181BB30" w14:textId="77777777" w:rsidR="00437EE9" w:rsidRDefault="00437EE9" w:rsidP="009F1423">
      <w:pPr>
        <w:numPr>
          <w:ilvl w:val="0"/>
          <w:numId w:val="21"/>
        </w:numPr>
        <w:bidi/>
        <w:spacing w:line="480" w:lineRule="auto"/>
        <w:jc w:val="both"/>
        <w:rPr>
          <w:rFonts w:ascii="Calibri" w:hAnsi="Calibri" w:cs="Calibri"/>
          <w:sz w:val="28"/>
          <w:szCs w:val="28"/>
        </w:rPr>
      </w:pPr>
      <w:r w:rsidRPr="00437EE9">
        <w:rPr>
          <w:rFonts w:ascii="Calibri" w:hAnsi="Calibri" w:cs="Calibri"/>
          <w:sz w:val="28"/>
          <w:szCs w:val="28"/>
          <w:rtl/>
        </w:rPr>
        <w:t>تحليل مدى تفاعل جيل زد السعودي مع الحملات التسويقية والمحتوى الذي يقدمه صنّاع الألعاب الإلكترونية المؤثرون</w:t>
      </w:r>
      <w:r w:rsidRPr="00437EE9">
        <w:rPr>
          <w:rFonts w:ascii="Calibri" w:hAnsi="Calibri" w:cs="Calibri"/>
          <w:sz w:val="28"/>
          <w:szCs w:val="28"/>
        </w:rPr>
        <w:t>.</w:t>
      </w:r>
    </w:p>
    <w:p w14:paraId="497AE04B" w14:textId="77777777" w:rsidR="009A1627" w:rsidRPr="009A1627" w:rsidRDefault="009A1627" w:rsidP="009F1423">
      <w:pPr>
        <w:pStyle w:val="a6"/>
        <w:numPr>
          <w:ilvl w:val="0"/>
          <w:numId w:val="21"/>
        </w:numPr>
        <w:bidi/>
        <w:spacing w:line="480" w:lineRule="auto"/>
        <w:jc w:val="both"/>
        <w:rPr>
          <w:rFonts w:ascii="Calibri" w:hAnsi="Calibri" w:cs="Calibri"/>
          <w:sz w:val="28"/>
          <w:szCs w:val="28"/>
        </w:rPr>
      </w:pPr>
      <w:r w:rsidRPr="009A1627">
        <w:rPr>
          <w:rFonts w:ascii="Calibri" w:hAnsi="Calibri" w:cs="Calibri"/>
          <w:sz w:val="28"/>
          <w:szCs w:val="28"/>
          <w:rtl/>
        </w:rPr>
        <w:t>اختبار العلاقة بين نوع الشراكة (رعاية فرق، شراكات مباشرة، محتوى ترويجي) ومستوى الولاء لدى أفراد جيل زد</w:t>
      </w:r>
      <w:r w:rsidRPr="009A1627">
        <w:rPr>
          <w:rFonts w:ascii="Calibri" w:hAnsi="Calibri" w:cs="Calibri"/>
          <w:sz w:val="28"/>
          <w:szCs w:val="28"/>
        </w:rPr>
        <w:t>.</w:t>
      </w:r>
    </w:p>
    <w:p w14:paraId="17DB9AEC" w14:textId="40DD7DCF" w:rsidR="00437EE9" w:rsidRDefault="00516E03" w:rsidP="009F1423">
      <w:pPr>
        <w:numPr>
          <w:ilvl w:val="0"/>
          <w:numId w:val="21"/>
        </w:numPr>
        <w:bidi/>
        <w:spacing w:line="480" w:lineRule="auto"/>
        <w:jc w:val="both"/>
        <w:rPr>
          <w:rFonts w:ascii="Calibri" w:hAnsi="Calibri" w:cs="Calibri"/>
          <w:sz w:val="28"/>
          <w:szCs w:val="28"/>
        </w:rPr>
      </w:pPr>
      <w:r w:rsidRPr="00516E03">
        <w:rPr>
          <w:rFonts w:ascii="Calibri" w:hAnsi="Calibri" w:cs="Calibri"/>
          <w:sz w:val="28"/>
          <w:szCs w:val="28"/>
          <w:rtl/>
        </w:rPr>
        <w:t>قياس مستوى تأثير محتوى صنّاع الألعاب الإلكترونية على إدراك جيل زد لصورة العلامة التجارية وثقته بها</w:t>
      </w:r>
      <w:r w:rsidRPr="00516E03">
        <w:rPr>
          <w:rFonts w:ascii="Calibri" w:hAnsi="Calibri" w:cs="Calibri"/>
          <w:sz w:val="28"/>
          <w:szCs w:val="28"/>
        </w:rPr>
        <w:t>.</w:t>
      </w:r>
    </w:p>
    <w:p w14:paraId="1AEFECFC" w14:textId="77777777" w:rsidR="00C70295" w:rsidRPr="00C70295" w:rsidRDefault="00C70295" w:rsidP="009F1423">
      <w:pPr>
        <w:pStyle w:val="a6"/>
        <w:numPr>
          <w:ilvl w:val="0"/>
          <w:numId w:val="21"/>
        </w:numPr>
        <w:bidi/>
        <w:spacing w:line="480" w:lineRule="auto"/>
        <w:jc w:val="both"/>
        <w:rPr>
          <w:rFonts w:ascii="Calibri" w:hAnsi="Calibri" w:cs="Calibri"/>
          <w:sz w:val="28"/>
          <w:szCs w:val="28"/>
        </w:rPr>
      </w:pPr>
      <w:r w:rsidRPr="00C70295">
        <w:rPr>
          <w:rFonts w:ascii="Calibri" w:hAnsi="Calibri" w:cs="Calibri"/>
          <w:sz w:val="28"/>
          <w:szCs w:val="28"/>
          <w:rtl/>
        </w:rPr>
        <w:t>تقديم نموذج عملي يفسر كيف يمكن للعلامات التجارية السعودية بناء وتفعيل الولاء عبر استراتيجيات الشراكات الرقمية في الألعاب الإلكترونية</w:t>
      </w:r>
      <w:r w:rsidRPr="00C70295">
        <w:rPr>
          <w:rFonts w:ascii="Calibri" w:hAnsi="Calibri" w:cs="Calibri"/>
          <w:sz w:val="28"/>
          <w:szCs w:val="28"/>
        </w:rPr>
        <w:t>.</w:t>
      </w:r>
    </w:p>
    <w:p w14:paraId="7CB875D9" w14:textId="77777777" w:rsidR="00C70295" w:rsidRPr="00C70295" w:rsidRDefault="00C70295" w:rsidP="009F1423">
      <w:pPr>
        <w:pStyle w:val="a6"/>
        <w:numPr>
          <w:ilvl w:val="0"/>
          <w:numId w:val="21"/>
        </w:numPr>
        <w:bidi/>
        <w:spacing w:line="480" w:lineRule="auto"/>
        <w:jc w:val="both"/>
        <w:rPr>
          <w:rFonts w:ascii="Calibri" w:hAnsi="Calibri" w:cs="Calibri"/>
          <w:sz w:val="28"/>
          <w:szCs w:val="28"/>
        </w:rPr>
      </w:pPr>
      <w:r w:rsidRPr="00C70295">
        <w:rPr>
          <w:rFonts w:ascii="Calibri" w:hAnsi="Calibri" w:cs="Calibri"/>
          <w:sz w:val="28"/>
          <w:szCs w:val="28"/>
          <w:rtl/>
        </w:rPr>
        <w:lastRenderedPageBreak/>
        <w:t>دعم صناع القرار في تطوير سياسات تسويق رقمية فعالة تستجيب لاحتياجات وتوجهات جيل زد السعودي</w:t>
      </w:r>
      <w:r w:rsidRPr="00C70295">
        <w:rPr>
          <w:rFonts w:ascii="Calibri" w:hAnsi="Calibri" w:cs="Calibri"/>
          <w:sz w:val="28"/>
          <w:szCs w:val="28"/>
        </w:rPr>
        <w:t>.</w:t>
      </w:r>
    </w:p>
    <w:p w14:paraId="770D77EE" w14:textId="77777777" w:rsidR="00516E03" w:rsidRDefault="00516E03" w:rsidP="00C70295">
      <w:pPr>
        <w:bidi/>
        <w:spacing w:line="360" w:lineRule="auto"/>
        <w:rPr>
          <w:rFonts w:ascii="Calibri" w:hAnsi="Calibri" w:cs="Calibri"/>
          <w:sz w:val="28"/>
          <w:szCs w:val="28"/>
          <w:rtl/>
        </w:rPr>
      </w:pPr>
    </w:p>
    <w:p w14:paraId="59464752" w14:textId="4BC4B029" w:rsidR="00435DF3" w:rsidRDefault="00435DF3" w:rsidP="00435DF3">
      <w:pPr>
        <w:bidi/>
        <w:spacing w:line="360" w:lineRule="auto"/>
        <w:rPr>
          <w:rFonts w:ascii="Calibri" w:hAnsi="Calibri" w:cs="Calibri"/>
          <w:b/>
          <w:bCs/>
          <w:sz w:val="32"/>
          <w:szCs w:val="32"/>
          <w:rtl/>
        </w:rPr>
      </w:pPr>
      <w:r>
        <w:rPr>
          <w:rFonts w:ascii="Calibri" w:hAnsi="Calibri" w:cs="Calibri" w:hint="cs"/>
          <w:b/>
          <w:bCs/>
          <w:sz w:val="32"/>
          <w:szCs w:val="32"/>
          <w:rtl/>
        </w:rPr>
        <w:t>أسئلة الدراسة:</w:t>
      </w:r>
    </w:p>
    <w:p w14:paraId="4BE2F154" w14:textId="6E6884EB" w:rsidR="00762E3B" w:rsidRDefault="00762E3B" w:rsidP="007C05B7">
      <w:pPr>
        <w:bidi/>
        <w:spacing w:line="480" w:lineRule="auto"/>
        <w:rPr>
          <w:rFonts w:ascii="Calibri" w:hAnsi="Calibri" w:cs="Calibri"/>
          <w:b/>
          <w:bCs/>
          <w:sz w:val="28"/>
          <w:szCs w:val="28"/>
          <w:rtl/>
        </w:rPr>
      </w:pPr>
      <w:r>
        <w:rPr>
          <w:rFonts w:ascii="Calibri" w:hAnsi="Calibri" w:cs="Calibri" w:hint="cs"/>
          <w:b/>
          <w:bCs/>
          <w:sz w:val="28"/>
          <w:szCs w:val="28"/>
          <w:rtl/>
        </w:rPr>
        <w:t>السؤال الرئيسي:</w:t>
      </w:r>
    </w:p>
    <w:p w14:paraId="795FF7A1" w14:textId="25E81674" w:rsidR="00762E3B" w:rsidRDefault="00FE51CF" w:rsidP="007C05B7">
      <w:pPr>
        <w:bidi/>
        <w:spacing w:line="480" w:lineRule="auto"/>
        <w:rPr>
          <w:rFonts w:ascii="Calibri" w:hAnsi="Calibri" w:cs="Calibri"/>
          <w:b/>
          <w:bCs/>
          <w:sz w:val="28"/>
          <w:szCs w:val="28"/>
          <w:rtl/>
        </w:rPr>
      </w:pPr>
      <w:r w:rsidRPr="00FE51CF">
        <w:rPr>
          <w:rFonts w:ascii="Calibri" w:hAnsi="Calibri" w:cs="Calibri"/>
          <w:b/>
          <w:bCs/>
          <w:sz w:val="28"/>
          <w:szCs w:val="28"/>
          <w:rtl/>
        </w:rPr>
        <w:t>ما أثر الشراكات التسويقية مع صنّاع محتوى الألعاب الإلكترونية على ولاء جيل زد للعلامات التجارية في المملكة العربية السعودية؟</w:t>
      </w:r>
    </w:p>
    <w:p w14:paraId="42EB84EC" w14:textId="77777777" w:rsidR="00FE51CF" w:rsidRDefault="00FE51CF" w:rsidP="00FE51CF">
      <w:pPr>
        <w:bidi/>
        <w:spacing w:line="360" w:lineRule="auto"/>
        <w:rPr>
          <w:rFonts w:ascii="Calibri" w:hAnsi="Calibri" w:cs="Calibri"/>
          <w:b/>
          <w:bCs/>
          <w:sz w:val="28"/>
          <w:szCs w:val="28"/>
          <w:rtl/>
        </w:rPr>
      </w:pPr>
    </w:p>
    <w:p w14:paraId="089D35B2" w14:textId="54E361C4" w:rsidR="00FE51CF" w:rsidRDefault="00FE51CF" w:rsidP="009F1423">
      <w:pPr>
        <w:bidi/>
        <w:spacing w:line="480" w:lineRule="auto"/>
        <w:jc w:val="both"/>
        <w:rPr>
          <w:rFonts w:ascii="Calibri" w:hAnsi="Calibri" w:cs="Calibri"/>
          <w:b/>
          <w:bCs/>
          <w:sz w:val="28"/>
          <w:szCs w:val="28"/>
          <w:rtl/>
        </w:rPr>
      </w:pPr>
      <w:r>
        <w:rPr>
          <w:rFonts w:ascii="Calibri" w:hAnsi="Calibri" w:cs="Calibri" w:hint="cs"/>
          <w:b/>
          <w:bCs/>
          <w:sz w:val="28"/>
          <w:szCs w:val="28"/>
          <w:rtl/>
        </w:rPr>
        <w:t>الأسئلة الفرعية:</w:t>
      </w:r>
    </w:p>
    <w:p w14:paraId="015992A9" w14:textId="77777777" w:rsidR="003E7504" w:rsidRDefault="003E7504" w:rsidP="009F1423">
      <w:pPr>
        <w:pStyle w:val="a6"/>
        <w:numPr>
          <w:ilvl w:val="0"/>
          <w:numId w:val="22"/>
        </w:numPr>
        <w:bidi/>
        <w:spacing w:line="480" w:lineRule="auto"/>
        <w:jc w:val="both"/>
        <w:rPr>
          <w:rFonts w:ascii="Calibri" w:hAnsi="Calibri" w:cs="Calibri"/>
          <w:sz w:val="28"/>
          <w:szCs w:val="28"/>
        </w:rPr>
      </w:pPr>
      <w:r w:rsidRPr="007C05B7">
        <w:rPr>
          <w:rFonts w:ascii="Calibri" w:hAnsi="Calibri" w:cs="Calibri"/>
          <w:sz w:val="28"/>
          <w:szCs w:val="28"/>
          <w:rtl/>
        </w:rPr>
        <w:t>كيف يتفاعل جيل زد السعودي مع الحملات التسويقية والمحتوى الرقمي المقدّم من صنّاع محتوى الألعاب الإلكترونية؟</w:t>
      </w:r>
    </w:p>
    <w:p w14:paraId="03806DA5" w14:textId="2C93AC97" w:rsidR="00A658CA" w:rsidRPr="007C05B7" w:rsidRDefault="00A658CA" w:rsidP="009F1423">
      <w:pPr>
        <w:pStyle w:val="a6"/>
        <w:numPr>
          <w:ilvl w:val="0"/>
          <w:numId w:val="22"/>
        </w:numPr>
        <w:bidi/>
        <w:spacing w:line="480" w:lineRule="auto"/>
        <w:jc w:val="both"/>
        <w:rPr>
          <w:rFonts w:ascii="Calibri" w:hAnsi="Calibri" w:cs="Calibri"/>
          <w:sz w:val="28"/>
          <w:szCs w:val="28"/>
        </w:rPr>
      </w:pPr>
      <w:r w:rsidRPr="00A658CA">
        <w:rPr>
          <w:rFonts w:ascii="Calibri" w:hAnsi="Calibri" w:cs="Calibri"/>
          <w:sz w:val="28"/>
          <w:szCs w:val="28"/>
          <w:rtl/>
        </w:rPr>
        <w:t>ما طبيعة الشراكات التسويقية القائمة بين العلامات التجارية وصنّاع محتوى الألعاب الإلكترونية في المملكة العربية السعودية؟</w:t>
      </w:r>
    </w:p>
    <w:p w14:paraId="2341472F" w14:textId="27F46EBC" w:rsidR="00FE51CF" w:rsidRDefault="007C05B7" w:rsidP="009F1423">
      <w:pPr>
        <w:pStyle w:val="a6"/>
        <w:numPr>
          <w:ilvl w:val="0"/>
          <w:numId w:val="22"/>
        </w:numPr>
        <w:bidi/>
        <w:spacing w:line="480" w:lineRule="auto"/>
        <w:jc w:val="both"/>
        <w:rPr>
          <w:rFonts w:ascii="Calibri" w:hAnsi="Calibri" w:cs="Calibri"/>
          <w:sz w:val="28"/>
          <w:szCs w:val="28"/>
        </w:rPr>
      </w:pPr>
      <w:r w:rsidRPr="007C05B7">
        <w:rPr>
          <w:rFonts w:ascii="Calibri" w:hAnsi="Calibri" w:cs="Calibri"/>
          <w:sz w:val="28"/>
          <w:szCs w:val="28"/>
          <w:rtl/>
        </w:rPr>
        <w:t>كيف يسهم نوع الشراكة (رعاية الفرق الإلكترونية، الشراكات المباشرة، المحتوى الترويجي) في تشكيل ولاء جيل زد للعلامات التجارية؟</w:t>
      </w:r>
    </w:p>
    <w:p w14:paraId="7A8A8E7D" w14:textId="77777777" w:rsidR="00B669DB" w:rsidRPr="00B669DB" w:rsidRDefault="00B669DB" w:rsidP="009F1423">
      <w:pPr>
        <w:pStyle w:val="a6"/>
        <w:numPr>
          <w:ilvl w:val="0"/>
          <w:numId w:val="22"/>
        </w:numPr>
        <w:bidi/>
        <w:spacing w:line="480" w:lineRule="auto"/>
        <w:jc w:val="both"/>
        <w:rPr>
          <w:rFonts w:ascii="Calibri" w:hAnsi="Calibri" w:cs="Calibri"/>
          <w:sz w:val="28"/>
          <w:szCs w:val="28"/>
        </w:rPr>
      </w:pPr>
      <w:r w:rsidRPr="00B669DB">
        <w:rPr>
          <w:rFonts w:ascii="Calibri" w:hAnsi="Calibri" w:cs="Calibri"/>
          <w:sz w:val="28"/>
          <w:szCs w:val="28"/>
          <w:rtl/>
        </w:rPr>
        <w:t>هل توجد فروق في الولاء حسب المتغيرات الديموغرافية (العمر، الجنس، المنطقة الجغرافية) لدى جيل زد السعودي؟</w:t>
      </w:r>
    </w:p>
    <w:p w14:paraId="623C9631" w14:textId="77777777" w:rsidR="007C05B7" w:rsidRDefault="007C05B7" w:rsidP="00B669DB">
      <w:pPr>
        <w:pStyle w:val="a6"/>
        <w:bidi/>
        <w:spacing w:line="360" w:lineRule="auto"/>
        <w:rPr>
          <w:rFonts w:ascii="Calibri" w:hAnsi="Calibri" w:cs="Calibri"/>
          <w:sz w:val="28"/>
          <w:szCs w:val="28"/>
          <w:rtl/>
        </w:rPr>
      </w:pPr>
    </w:p>
    <w:p w14:paraId="6F1C8326" w14:textId="22F88013" w:rsidR="007A6E3D" w:rsidRDefault="007A6E3D" w:rsidP="007A6E3D">
      <w:pPr>
        <w:bidi/>
        <w:spacing w:line="360" w:lineRule="auto"/>
        <w:rPr>
          <w:rFonts w:ascii="Calibri" w:hAnsi="Calibri" w:cs="Calibri"/>
          <w:b/>
          <w:bCs/>
          <w:sz w:val="32"/>
          <w:szCs w:val="32"/>
          <w:rtl/>
        </w:rPr>
      </w:pPr>
      <w:r>
        <w:rPr>
          <w:rFonts w:ascii="Calibri" w:hAnsi="Calibri" w:cs="Calibri" w:hint="cs"/>
          <w:b/>
          <w:bCs/>
          <w:sz w:val="32"/>
          <w:szCs w:val="32"/>
          <w:rtl/>
        </w:rPr>
        <w:lastRenderedPageBreak/>
        <w:t>فرضيات الدراسة:</w:t>
      </w:r>
    </w:p>
    <w:p w14:paraId="2D02B5EF" w14:textId="3B76A7A3" w:rsidR="007A6E3D" w:rsidRDefault="00AC17F0" w:rsidP="007A6E3D">
      <w:pPr>
        <w:bidi/>
        <w:spacing w:line="360" w:lineRule="auto"/>
        <w:rPr>
          <w:rFonts w:ascii="Calibri" w:hAnsi="Calibri" w:cs="Calibri"/>
          <w:b/>
          <w:bCs/>
          <w:sz w:val="28"/>
          <w:szCs w:val="28"/>
          <w:rtl/>
        </w:rPr>
      </w:pPr>
      <w:r w:rsidRPr="00AC17F0">
        <w:rPr>
          <w:rFonts w:ascii="Calibri" w:hAnsi="Calibri" w:cs="Calibri" w:hint="cs"/>
          <w:b/>
          <w:bCs/>
          <w:sz w:val="28"/>
          <w:szCs w:val="28"/>
          <w:rtl/>
        </w:rPr>
        <w:t>الفرضية الرئيسية</w:t>
      </w:r>
    </w:p>
    <w:p w14:paraId="646C5FAD" w14:textId="02A68BD2" w:rsidR="00AC17F0" w:rsidRDefault="00AF7A5D" w:rsidP="00FD5D9C">
      <w:pPr>
        <w:bidi/>
        <w:spacing w:line="480" w:lineRule="auto"/>
        <w:rPr>
          <w:rFonts w:ascii="Calibri" w:hAnsi="Calibri" w:cs="Calibri"/>
          <w:b/>
          <w:bCs/>
          <w:sz w:val="28"/>
          <w:szCs w:val="28"/>
          <w:rtl/>
        </w:rPr>
      </w:pPr>
      <w:r w:rsidRPr="00AF7A5D">
        <w:rPr>
          <w:rFonts w:ascii="Calibri" w:hAnsi="Calibri" w:cs="Calibri"/>
          <w:b/>
          <w:bCs/>
          <w:sz w:val="28"/>
          <w:szCs w:val="28"/>
          <w:rtl/>
        </w:rPr>
        <w:t>توجد علاقة ذات دلالة إحصائية بين الشراكات التسويقية مع صنّاع محتوى الألعاب الإلكترونية وولاء جيل زد للعلامات التجارية في المملكة العربية السعودية</w:t>
      </w:r>
      <w:r w:rsidRPr="00AF7A5D">
        <w:rPr>
          <w:rFonts w:ascii="Calibri" w:hAnsi="Calibri" w:cs="Calibri"/>
          <w:b/>
          <w:bCs/>
          <w:sz w:val="28"/>
          <w:szCs w:val="28"/>
        </w:rPr>
        <w:t>.</w:t>
      </w:r>
    </w:p>
    <w:p w14:paraId="4C72C3A4" w14:textId="77777777" w:rsidR="00AF7A5D" w:rsidRDefault="00AF7A5D" w:rsidP="00AF7A5D">
      <w:pPr>
        <w:bidi/>
        <w:spacing w:line="360" w:lineRule="auto"/>
        <w:rPr>
          <w:rFonts w:ascii="Calibri" w:hAnsi="Calibri" w:cs="Calibri"/>
          <w:b/>
          <w:bCs/>
          <w:sz w:val="28"/>
          <w:szCs w:val="28"/>
          <w:rtl/>
        </w:rPr>
      </w:pPr>
    </w:p>
    <w:p w14:paraId="45541341" w14:textId="20D43C16" w:rsidR="00AF7A5D" w:rsidRDefault="00AF7A5D" w:rsidP="00AF7A5D">
      <w:pPr>
        <w:bidi/>
        <w:spacing w:line="360" w:lineRule="auto"/>
        <w:rPr>
          <w:rFonts w:ascii="Calibri" w:hAnsi="Calibri" w:cs="Calibri"/>
          <w:b/>
          <w:bCs/>
          <w:sz w:val="28"/>
          <w:szCs w:val="28"/>
          <w:rtl/>
        </w:rPr>
      </w:pPr>
      <w:r>
        <w:rPr>
          <w:rFonts w:ascii="Calibri" w:hAnsi="Calibri" w:cs="Calibri" w:hint="cs"/>
          <w:b/>
          <w:bCs/>
          <w:sz w:val="28"/>
          <w:szCs w:val="28"/>
          <w:rtl/>
        </w:rPr>
        <w:t>الفرضيات الفرعية:</w:t>
      </w:r>
    </w:p>
    <w:p w14:paraId="0B920271" w14:textId="438D06FD" w:rsidR="00AF7A5D" w:rsidRDefault="00112557" w:rsidP="009F1423">
      <w:pPr>
        <w:pStyle w:val="a6"/>
        <w:numPr>
          <w:ilvl w:val="0"/>
          <w:numId w:val="23"/>
        </w:numPr>
        <w:bidi/>
        <w:spacing w:line="480" w:lineRule="auto"/>
        <w:jc w:val="both"/>
        <w:rPr>
          <w:rFonts w:ascii="Calibri" w:hAnsi="Calibri" w:cs="Calibri"/>
          <w:sz w:val="28"/>
          <w:szCs w:val="28"/>
        </w:rPr>
      </w:pPr>
      <w:r w:rsidRPr="00112557">
        <w:rPr>
          <w:rFonts w:ascii="Calibri" w:hAnsi="Calibri" w:cs="Calibri"/>
          <w:sz w:val="28"/>
          <w:szCs w:val="28"/>
          <w:rtl/>
        </w:rPr>
        <w:t>توجد علاقة إيجابية بين مستوى تفاعل جيل زد مع محتوى صنّاع الألعاب الإلكترونية ومستوى ولائهم للعلامة التجارية</w:t>
      </w:r>
      <w:r w:rsidRPr="00112557">
        <w:rPr>
          <w:rFonts w:ascii="Calibri" w:hAnsi="Calibri" w:cs="Calibri"/>
          <w:sz w:val="28"/>
          <w:szCs w:val="28"/>
        </w:rPr>
        <w:t>.</w:t>
      </w:r>
    </w:p>
    <w:p w14:paraId="7952A27D" w14:textId="7BA76BCB" w:rsidR="00112557" w:rsidRDefault="00FA4379" w:rsidP="009F1423">
      <w:pPr>
        <w:pStyle w:val="a6"/>
        <w:numPr>
          <w:ilvl w:val="0"/>
          <w:numId w:val="23"/>
        </w:numPr>
        <w:bidi/>
        <w:spacing w:line="480" w:lineRule="auto"/>
        <w:jc w:val="both"/>
        <w:rPr>
          <w:rFonts w:ascii="Calibri" w:hAnsi="Calibri" w:cs="Calibri"/>
          <w:sz w:val="28"/>
          <w:szCs w:val="28"/>
        </w:rPr>
      </w:pPr>
      <w:r w:rsidRPr="00FA4379">
        <w:rPr>
          <w:rFonts w:ascii="Calibri" w:hAnsi="Calibri" w:cs="Calibri"/>
          <w:sz w:val="28"/>
          <w:szCs w:val="28"/>
          <w:rtl/>
        </w:rPr>
        <w:t>توجد فروق ذات دلالة إحصائية بين أفراد جيل زد تعزى إلى المتغيرات الديموغرافية في استجابتهم للشراكات التسويقية مع صنّاع الألعاب الإلكترونية</w:t>
      </w:r>
      <w:r w:rsidRPr="00FA4379">
        <w:rPr>
          <w:rFonts w:ascii="Calibri" w:hAnsi="Calibri" w:cs="Calibri"/>
          <w:sz w:val="28"/>
          <w:szCs w:val="28"/>
        </w:rPr>
        <w:t>.</w:t>
      </w:r>
    </w:p>
    <w:p w14:paraId="5D1EB927" w14:textId="0A7944CB" w:rsidR="00FA4379" w:rsidRDefault="00FA4379" w:rsidP="009F1423">
      <w:pPr>
        <w:pStyle w:val="a6"/>
        <w:numPr>
          <w:ilvl w:val="0"/>
          <w:numId w:val="23"/>
        </w:numPr>
        <w:bidi/>
        <w:spacing w:line="480" w:lineRule="auto"/>
        <w:jc w:val="both"/>
        <w:rPr>
          <w:rFonts w:ascii="Calibri" w:hAnsi="Calibri" w:cs="Calibri"/>
          <w:sz w:val="28"/>
          <w:szCs w:val="28"/>
        </w:rPr>
      </w:pPr>
      <w:r w:rsidRPr="00FA4379">
        <w:rPr>
          <w:rFonts w:ascii="Calibri" w:hAnsi="Calibri" w:cs="Calibri"/>
          <w:sz w:val="28"/>
          <w:szCs w:val="28"/>
          <w:rtl/>
        </w:rPr>
        <w:t>يسهم التفاعل الرقمي المتكرر مع صنّاع محتوى الألعاب الإلكترونية في تعزيز الولاء السلوكي والعاطفي للعلامة التجارية لدى جيل زد</w:t>
      </w:r>
      <w:r w:rsidRPr="00FA4379">
        <w:rPr>
          <w:rFonts w:ascii="Calibri" w:hAnsi="Calibri" w:cs="Calibri"/>
          <w:sz w:val="28"/>
          <w:szCs w:val="28"/>
        </w:rPr>
        <w:t>.</w:t>
      </w:r>
    </w:p>
    <w:p w14:paraId="793188C9" w14:textId="6DF664EA" w:rsidR="00FA4379" w:rsidRPr="00112557" w:rsidRDefault="000E576E" w:rsidP="009F1423">
      <w:pPr>
        <w:pStyle w:val="a6"/>
        <w:numPr>
          <w:ilvl w:val="0"/>
          <w:numId w:val="23"/>
        </w:numPr>
        <w:bidi/>
        <w:spacing w:line="480" w:lineRule="auto"/>
        <w:jc w:val="both"/>
        <w:rPr>
          <w:rFonts w:ascii="Calibri" w:hAnsi="Calibri" w:cs="Calibri"/>
          <w:sz w:val="28"/>
          <w:szCs w:val="28"/>
          <w:rtl/>
        </w:rPr>
      </w:pPr>
      <w:r w:rsidRPr="000E576E">
        <w:rPr>
          <w:rFonts w:ascii="Calibri" w:hAnsi="Calibri" w:cs="Calibri"/>
          <w:sz w:val="28"/>
          <w:szCs w:val="28"/>
          <w:rtl/>
        </w:rPr>
        <w:t>تؤثر مصداقية صانع محتوى الألعاب الإلكترونية تأثيرًا إيجابيًا على بناء الثقة في العلامة التجارية لدى جيل زد</w:t>
      </w:r>
      <w:r w:rsidRPr="000E576E">
        <w:rPr>
          <w:rFonts w:ascii="Calibri" w:hAnsi="Calibri" w:cs="Calibri"/>
          <w:sz w:val="28"/>
          <w:szCs w:val="28"/>
        </w:rPr>
        <w:t>.</w:t>
      </w:r>
    </w:p>
    <w:p w14:paraId="72E985C0" w14:textId="77777777" w:rsidR="00B669DB" w:rsidRPr="007C05B7" w:rsidRDefault="00B669DB" w:rsidP="000908DF">
      <w:pPr>
        <w:pStyle w:val="a6"/>
        <w:bidi/>
        <w:spacing w:line="480" w:lineRule="auto"/>
        <w:rPr>
          <w:rFonts w:ascii="Calibri" w:hAnsi="Calibri" w:cs="Calibri"/>
          <w:sz w:val="28"/>
          <w:szCs w:val="28"/>
          <w:rtl/>
        </w:rPr>
      </w:pPr>
    </w:p>
    <w:p w14:paraId="7DEC33ED" w14:textId="77777777" w:rsidR="00F758C7" w:rsidRDefault="00F758C7" w:rsidP="000908DF">
      <w:pPr>
        <w:bidi/>
        <w:spacing w:before="240" w:line="360" w:lineRule="auto"/>
        <w:rPr>
          <w:rFonts w:ascii="Calibri" w:hAnsi="Calibri" w:cs="Calibri"/>
          <w:b/>
          <w:bCs/>
          <w:sz w:val="32"/>
          <w:szCs w:val="32"/>
          <w:rtl/>
        </w:rPr>
      </w:pPr>
    </w:p>
    <w:p w14:paraId="79D078B8" w14:textId="77777777" w:rsidR="00F758C7" w:rsidRDefault="00F758C7" w:rsidP="00F758C7">
      <w:pPr>
        <w:bidi/>
        <w:spacing w:before="240" w:line="360" w:lineRule="auto"/>
        <w:rPr>
          <w:rFonts w:ascii="Calibri" w:hAnsi="Calibri" w:cs="Calibri"/>
          <w:b/>
          <w:bCs/>
          <w:sz w:val="32"/>
          <w:szCs w:val="32"/>
          <w:rtl/>
        </w:rPr>
      </w:pPr>
    </w:p>
    <w:p w14:paraId="146B571B" w14:textId="77777777" w:rsidR="00F758C7" w:rsidRDefault="00F758C7" w:rsidP="00F758C7">
      <w:pPr>
        <w:bidi/>
        <w:spacing w:before="240" w:line="360" w:lineRule="auto"/>
        <w:rPr>
          <w:rFonts w:ascii="Calibri" w:hAnsi="Calibri" w:cs="Calibri"/>
          <w:b/>
          <w:bCs/>
          <w:sz w:val="32"/>
          <w:szCs w:val="32"/>
          <w:rtl/>
        </w:rPr>
      </w:pPr>
    </w:p>
    <w:p w14:paraId="56536B40" w14:textId="19FDC3EC" w:rsidR="00435DF3" w:rsidRDefault="009A0DB8" w:rsidP="00F758C7">
      <w:pPr>
        <w:bidi/>
        <w:spacing w:before="240" w:line="480" w:lineRule="auto"/>
        <w:rPr>
          <w:rFonts w:ascii="Calibri" w:hAnsi="Calibri" w:cs="Calibri"/>
          <w:b/>
          <w:bCs/>
          <w:sz w:val="32"/>
          <w:szCs w:val="32"/>
          <w:rtl/>
        </w:rPr>
      </w:pPr>
      <w:r>
        <w:rPr>
          <w:rFonts w:ascii="Calibri" w:hAnsi="Calibri" w:cs="Calibri" w:hint="cs"/>
          <w:b/>
          <w:bCs/>
          <w:sz w:val="32"/>
          <w:szCs w:val="32"/>
          <w:rtl/>
        </w:rPr>
        <w:lastRenderedPageBreak/>
        <w:t>الإطار النظري</w:t>
      </w:r>
      <w:r w:rsidR="000908DF">
        <w:rPr>
          <w:rFonts w:ascii="Calibri" w:hAnsi="Calibri" w:cs="Calibri" w:hint="cs"/>
          <w:b/>
          <w:bCs/>
          <w:sz w:val="32"/>
          <w:szCs w:val="32"/>
          <w:rtl/>
        </w:rPr>
        <w:t>:</w:t>
      </w:r>
    </w:p>
    <w:p w14:paraId="55C7416E" w14:textId="72743F09" w:rsidR="00F758C7" w:rsidRPr="00F758C7" w:rsidRDefault="00F758C7" w:rsidP="00F758C7">
      <w:pPr>
        <w:bidi/>
        <w:spacing w:before="240" w:line="480" w:lineRule="auto"/>
        <w:rPr>
          <w:rFonts w:ascii="Calibri" w:hAnsi="Calibri" w:cs="Calibri"/>
          <w:b/>
          <w:bCs/>
          <w:sz w:val="28"/>
          <w:szCs w:val="28"/>
        </w:rPr>
      </w:pPr>
      <w:r w:rsidRPr="00F758C7">
        <w:rPr>
          <w:rFonts w:ascii="Calibri" w:hAnsi="Calibri" w:cs="Calibri"/>
          <w:b/>
          <w:bCs/>
          <w:sz w:val="28"/>
          <w:szCs w:val="28"/>
          <w:rtl/>
        </w:rPr>
        <w:t>الإطار النظري ونظريات الدراسة</w:t>
      </w:r>
      <w:r>
        <w:rPr>
          <w:rFonts w:ascii="Calibri" w:hAnsi="Calibri" w:cs="Calibri" w:hint="cs"/>
          <w:b/>
          <w:bCs/>
          <w:sz w:val="28"/>
          <w:szCs w:val="28"/>
          <w:rtl/>
        </w:rPr>
        <w:t>:</w:t>
      </w:r>
    </w:p>
    <w:p w14:paraId="5825F606" w14:textId="46186B33" w:rsidR="00F758C7" w:rsidRPr="00F758C7" w:rsidRDefault="00F758C7" w:rsidP="009F1423">
      <w:pPr>
        <w:bidi/>
        <w:spacing w:before="240" w:line="480" w:lineRule="auto"/>
        <w:jc w:val="both"/>
        <w:rPr>
          <w:rFonts w:ascii="Calibri" w:hAnsi="Calibri" w:cs="Calibri"/>
          <w:sz w:val="28"/>
          <w:szCs w:val="28"/>
          <w:rtl/>
        </w:rPr>
      </w:pPr>
      <w:r w:rsidRPr="00F758C7">
        <w:rPr>
          <w:rFonts w:ascii="Calibri" w:hAnsi="Calibri" w:cs="Calibri"/>
          <w:sz w:val="28"/>
          <w:szCs w:val="28"/>
          <w:rtl/>
        </w:rPr>
        <w:t xml:space="preserve">يرتكز هذا الإطار النظري على ثلاث نظريات معتمدة تم اختيارها بعناية لأنها تمثل أساسًا علميًا قويًا لتفسير العلاقة بين الشراكات التسويقية مع صنّاع محتوى الألعاب الإلكترونية وولاء جيل زد للعلامات التجارية. وهذه النظريات هي: </w:t>
      </w:r>
      <w:r w:rsidRPr="00F758C7">
        <w:rPr>
          <w:rFonts w:ascii="Calibri" w:hAnsi="Calibri" w:cs="Calibri"/>
          <w:b/>
          <w:bCs/>
          <w:sz w:val="28"/>
          <w:szCs w:val="28"/>
          <w:rtl/>
        </w:rPr>
        <w:t>نظرية التأثير الاجتماعي</w:t>
      </w:r>
      <w:r w:rsidRPr="00F758C7">
        <w:rPr>
          <w:rFonts w:ascii="Calibri" w:hAnsi="Calibri" w:cs="Calibri"/>
          <w:sz w:val="28"/>
          <w:szCs w:val="28"/>
          <w:rtl/>
        </w:rPr>
        <w:t xml:space="preserve">، </w:t>
      </w:r>
      <w:r w:rsidRPr="00F758C7">
        <w:rPr>
          <w:rFonts w:ascii="Calibri" w:hAnsi="Calibri" w:cs="Calibri"/>
          <w:b/>
          <w:bCs/>
          <w:sz w:val="28"/>
          <w:szCs w:val="28"/>
          <w:rtl/>
        </w:rPr>
        <w:t>نظرية الهوية الاجتماعية</w:t>
      </w:r>
      <w:r w:rsidRPr="00F758C7">
        <w:rPr>
          <w:rFonts w:ascii="Calibri" w:hAnsi="Calibri" w:cs="Calibri"/>
          <w:sz w:val="28"/>
          <w:szCs w:val="28"/>
          <w:rtl/>
        </w:rPr>
        <w:t xml:space="preserve">، </w:t>
      </w:r>
      <w:r w:rsidR="00F531D4" w:rsidRPr="00F531D4">
        <w:rPr>
          <w:rFonts w:ascii="Calibri" w:hAnsi="Calibri" w:cs="Calibri" w:hint="cs"/>
          <w:b/>
          <w:bCs/>
          <w:sz w:val="28"/>
          <w:szCs w:val="28"/>
          <w:rtl/>
        </w:rPr>
        <w:t>نظرية</w:t>
      </w:r>
      <w:r w:rsidRPr="00F758C7">
        <w:rPr>
          <w:rFonts w:ascii="Calibri" w:hAnsi="Calibri" w:cs="Calibri"/>
          <w:b/>
          <w:bCs/>
          <w:sz w:val="28"/>
          <w:szCs w:val="28"/>
          <w:rtl/>
        </w:rPr>
        <w:t xml:space="preserve"> المعالجة الإقناعية</w:t>
      </w:r>
      <w:r w:rsidR="00F531D4" w:rsidRPr="00F531D4">
        <w:rPr>
          <w:rFonts w:ascii="Calibri" w:hAnsi="Calibri" w:cs="Calibri" w:hint="cs"/>
          <w:b/>
          <w:bCs/>
          <w:sz w:val="28"/>
          <w:szCs w:val="28"/>
          <w:rtl/>
        </w:rPr>
        <w:t xml:space="preserve"> </w:t>
      </w:r>
      <w:r w:rsidR="00F531D4" w:rsidRPr="00F531D4">
        <w:rPr>
          <w:rFonts w:ascii="Calibri" w:hAnsi="Calibri" w:cs="Calibri"/>
          <w:b/>
          <w:bCs/>
          <w:sz w:val="28"/>
          <w:szCs w:val="28"/>
        </w:rPr>
        <w:t>ELM</w:t>
      </w:r>
      <w:r w:rsidR="00F531D4" w:rsidRPr="00F531D4">
        <w:rPr>
          <w:rFonts w:ascii="Calibri" w:hAnsi="Calibri" w:cs="Calibri" w:hint="cs"/>
          <w:b/>
          <w:bCs/>
          <w:sz w:val="28"/>
          <w:szCs w:val="28"/>
          <w:rtl/>
        </w:rPr>
        <w:t>.</w:t>
      </w:r>
    </w:p>
    <w:p w14:paraId="435C1A0C" w14:textId="77777777" w:rsidR="00F758C7" w:rsidRPr="00F758C7" w:rsidRDefault="00F758C7" w:rsidP="00F758C7">
      <w:pPr>
        <w:bidi/>
        <w:spacing w:before="240" w:line="480" w:lineRule="auto"/>
        <w:rPr>
          <w:rFonts w:ascii="Calibri" w:hAnsi="Calibri" w:cs="Calibri"/>
          <w:b/>
          <w:bCs/>
          <w:sz w:val="28"/>
          <w:szCs w:val="28"/>
        </w:rPr>
      </w:pPr>
      <w:r w:rsidRPr="00F758C7">
        <w:rPr>
          <w:rFonts w:ascii="Calibri" w:hAnsi="Calibri" w:cs="Calibri"/>
          <w:b/>
          <w:bCs/>
          <w:sz w:val="28"/>
          <w:szCs w:val="28"/>
          <w:rtl/>
        </w:rPr>
        <w:t>أولاً: نظرية التأثير الاجتماعي</w:t>
      </w:r>
      <w:r w:rsidRPr="00F758C7">
        <w:rPr>
          <w:rFonts w:ascii="Calibri" w:hAnsi="Calibri" w:cs="Calibri"/>
          <w:b/>
          <w:bCs/>
          <w:sz w:val="28"/>
          <w:szCs w:val="28"/>
        </w:rPr>
        <w:t xml:space="preserve"> (Social Influence Theory)</w:t>
      </w:r>
    </w:p>
    <w:p w14:paraId="3F601E58" w14:textId="31D54C22" w:rsidR="00F758C7" w:rsidRPr="00F758C7" w:rsidRDefault="00F758C7" w:rsidP="00F758C7">
      <w:pPr>
        <w:bidi/>
        <w:spacing w:before="240" w:line="480" w:lineRule="auto"/>
        <w:rPr>
          <w:rFonts w:ascii="Calibri" w:hAnsi="Calibri" w:cs="Calibri"/>
          <w:b/>
          <w:bCs/>
          <w:sz w:val="28"/>
          <w:szCs w:val="28"/>
        </w:rPr>
      </w:pPr>
      <w:r w:rsidRPr="00F758C7">
        <w:rPr>
          <w:rFonts w:ascii="Calibri" w:hAnsi="Calibri" w:cs="Calibri"/>
          <w:b/>
          <w:bCs/>
          <w:sz w:val="28"/>
          <w:szCs w:val="28"/>
          <w:rtl/>
        </w:rPr>
        <w:t>التعريف الأكاديمي</w:t>
      </w:r>
      <w:r w:rsidR="00F531D4" w:rsidRPr="00EA7C34">
        <w:rPr>
          <w:rFonts w:ascii="Calibri" w:hAnsi="Calibri" w:cs="Calibri" w:hint="cs"/>
          <w:b/>
          <w:bCs/>
          <w:sz w:val="28"/>
          <w:szCs w:val="28"/>
          <w:rtl/>
        </w:rPr>
        <w:t>:</w:t>
      </w:r>
    </w:p>
    <w:p w14:paraId="6578E398" w14:textId="77777777" w:rsidR="00F758C7" w:rsidRPr="00F758C7" w:rsidRDefault="00F758C7" w:rsidP="009F1423">
      <w:pPr>
        <w:bidi/>
        <w:spacing w:before="240" w:line="480" w:lineRule="auto"/>
        <w:jc w:val="both"/>
        <w:rPr>
          <w:rFonts w:ascii="Calibri" w:hAnsi="Calibri" w:cs="Calibri"/>
          <w:sz w:val="28"/>
          <w:szCs w:val="28"/>
        </w:rPr>
      </w:pPr>
      <w:r w:rsidRPr="00F758C7">
        <w:rPr>
          <w:rFonts w:ascii="Calibri" w:hAnsi="Calibri" w:cs="Calibri"/>
          <w:sz w:val="28"/>
          <w:szCs w:val="28"/>
          <w:rtl/>
        </w:rPr>
        <w:t>ترتكز هذه النظرية على فكرة أن سلوك الأفراد ومواقفهم تتأثر بسلوك وآراء الأشخاص الذين يحظون بمكانة اجتماعية أو يُنظر إليهم كمراجع موثوقة. وفي البيئات الرقمية يمتلك صنّاع محتوى الألعاب تأثيرًا واسعًا نتيجة شعبيتهم وارتباط الجمهور بهم عبر التفاعل المستمر</w:t>
      </w:r>
      <w:r w:rsidRPr="00F758C7">
        <w:rPr>
          <w:rFonts w:ascii="Calibri" w:hAnsi="Calibri" w:cs="Calibri"/>
          <w:sz w:val="28"/>
          <w:szCs w:val="28"/>
        </w:rPr>
        <w:t>.</w:t>
      </w:r>
    </w:p>
    <w:p w14:paraId="69C01EF3" w14:textId="18F41729" w:rsidR="00F758C7" w:rsidRPr="00F758C7" w:rsidRDefault="00F758C7" w:rsidP="00F758C7">
      <w:pPr>
        <w:bidi/>
        <w:spacing w:before="240" w:line="480" w:lineRule="auto"/>
        <w:rPr>
          <w:rFonts w:ascii="Calibri" w:hAnsi="Calibri" w:cs="Calibri"/>
          <w:b/>
          <w:bCs/>
          <w:sz w:val="28"/>
          <w:szCs w:val="28"/>
        </w:rPr>
      </w:pPr>
      <w:r w:rsidRPr="00F758C7">
        <w:rPr>
          <w:rFonts w:ascii="Calibri" w:hAnsi="Calibri" w:cs="Calibri"/>
          <w:b/>
          <w:bCs/>
          <w:sz w:val="28"/>
          <w:szCs w:val="28"/>
          <w:rtl/>
        </w:rPr>
        <w:t>الأبعاد والمكونات</w:t>
      </w:r>
      <w:r w:rsidR="00EA7C34">
        <w:rPr>
          <w:rFonts w:ascii="Calibri" w:hAnsi="Calibri" w:cs="Calibri" w:hint="cs"/>
          <w:b/>
          <w:bCs/>
          <w:sz w:val="28"/>
          <w:szCs w:val="28"/>
          <w:rtl/>
        </w:rPr>
        <w:t>:</w:t>
      </w:r>
    </w:p>
    <w:p w14:paraId="0A703D3A" w14:textId="77777777" w:rsidR="00F758C7" w:rsidRPr="00F758C7" w:rsidRDefault="00F758C7" w:rsidP="009F1423">
      <w:pPr>
        <w:numPr>
          <w:ilvl w:val="0"/>
          <w:numId w:val="24"/>
        </w:numPr>
        <w:bidi/>
        <w:spacing w:before="240" w:line="480" w:lineRule="auto"/>
        <w:jc w:val="both"/>
        <w:rPr>
          <w:rFonts w:ascii="Calibri" w:hAnsi="Calibri" w:cs="Calibri"/>
          <w:sz w:val="28"/>
          <w:szCs w:val="28"/>
        </w:rPr>
      </w:pPr>
      <w:r w:rsidRPr="00F758C7">
        <w:rPr>
          <w:rFonts w:ascii="Calibri" w:hAnsi="Calibri" w:cs="Calibri"/>
          <w:sz w:val="28"/>
          <w:szCs w:val="28"/>
          <w:rtl/>
        </w:rPr>
        <w:t>النفوذ الرقمي: قدرة صانع المحتوى على التأثير في قرارات الجمهور نتيجة شعبيته وخبرته</w:t>
      </w:r>
      <w:r w:rsidRPr="00F758C7">
        <w:rPr>
          <w:rFonts w:ascii="Calibri" w:hAnsi="Calibri" w:cs="Calibri"/>
          <w:sz w:val="28"/>
          <w:szCs w:val="28"/>
        </w:rPr>
        <w:t>.</w:t>
      </w:r>
    </w:p>
    <w:p w14:paraId="0EE99198" w14:textId="77777777" w:rsidR="00F758C7" w:rsidRPr="00F758C7" w:rsidRDefault="00F758C7" w:rsidP="009F1423">
      <w:pPr>
        <w:numPr>
          <w:ilvl w:val="0"/>
          <w:numId w:val="24"/>
        </w:numPr>
        <w:bidi/>
        <w:spacing w:before="240" w:line="480" w:lineRule="auto"/>
        <w:jc w:val="both"/>
        <w:rPr>
          <w:rFonts w:ascii="Calibri" w:hAnsi="Calibri" w:cs="Calibri"/>
          <w:sz w:val="28"/>
          <w:szCs w:val="28"/>
        </w:rPr>
      </w:pPr>
      <w:r w:rsidRPr="00F758C7">
        <w:rPr>
          <w:rFonts w:ascii="Calibri" w:hAnsi="Calibri" w:cs="Calibri"/>
          <w:sz w:val="28"/>
          <w:szCs w:val="28"/>
          <w:rtl/>
        </w:rPr>
        <w:t>التفاعل: قوة التواصل بين صانع المحتوى وجمهوره عبر التعليقات والبث المباشر والمحتوى المستمر</w:t>
      </w:r>
      <w:r w:rsidRPr="00F758C7">
        <w:rPr>
          <w:rFonts w:ascii="Calibri" w:hAnsi="Calibri" w:cs="Calibri"/>
          <w:sz w:val="28"/>
          <w:szCs w:val="28"/>
        </w:rPr>
        <w:t>.</w:t>
      </w:r>
    </w:p>
    <w:p w14:paraId="31833E8C" w14:textId="77777777" w:rsidR="00F758C7" w:rsidRPr="00F758C7" w:rsidRDefault="00F758C7" w:rsidP="009F1423">
      <w:pPr>
        <w:numPr>
          <w:ilvl w:val="0"/>
          <w:numId w:val="24"/>
        </w:numPr>
        <w:bidi/>
        <w:spacing w:before="240" w:line="480" w:lineRule="auto"/>
        <w:jc w:val="both"/>
        <w:rPr>
          <w:rFonts w:ascii="Calibri" w:hAnsi="Calibri" w:cs="Calibri"/>
          <w:sz w:val="28"/>
          <w:szCs w:val="28"/>
        </w:rPr>
      </w:pPr>
      <w:r w:rsidRPr="00F758C7">
        <w:rPr>
          <w:rFonts w:ascii="Calibri" w:hAnsi="Calibri" w:cs="Calibri"/>
          <w:sz w:val="28"/>
          <w:szCs w:val="28"/>
          <w:rtl/>
        </w:rPr>
        <w:t>التبني السلوكي: ميل الجمهور لتقليد أسلوب أو خيارات صانع المحتوى</w:t>
      </w:r>
      <w:r w:rsidRPr="00F758C7">
        <w:rPr>
          <w:rFonts w:ascii="Calibri" w:hAnsi="Calibri" w:cs="Calibri"/>
          <w:sz w:val="28"/>
          <w:szCs w:val="28"/>
        </w:rPr>
        <w:t>.</w:t>
      </w:r>
    </w:p>
    <w:p w14:paraId="130361E5" w14:textId="77777777" w:rsidR="00F758C7" w:rsidRPr="00F758C7" w:rsidRDefault="00F758C7" w:rsidP="009F1423">
      <w:pPr>
        <w:numPr>
          <w:ilvl w:val="0"/>
          <w:numId w:val="24"/>
        </w:numPr>
        <w:bidi/>
        <w:spacing w:before="240" w:line="480" w:lineRule="auto"/>
        <w:jc w:val="both"/>
        <w:rPr>
          <w:rFonts w:ascii="Calibri" w:hAnsi="Calibri" w:cs="Calibri"/>
          <w:sz w:val="28"/>
          <w:szCs w:val="28"/>
        </w:rPr>
      </w:pPr>
      <w:r w:rsidRPr="00F758C7">
        <w:rPr>
          <w:rFonts w:ascii="Calibri" w:hAnsi="Calibri" w:cs="Calibri"/>
          <w:sz w:val="28"/>
          <w:szCs w:val="28"/>
          <w:rtl/>
        </w:rPr>
        <w:lastRenderedPageBreak/>
        <w:t>الثقة: ينشأ تأثير أقوى عندما يرى الجمهور صانع المحتوى مصدرًا موثوقًا</w:t>
      </w:r>
      <w:r w:rsidRPr="00F758C7">
        <w:rPr>
          <w:rFonts w:ascii="Calibri" w:hAnsi="Calibri" w:cs="Calibri"/>
          <w:sz w:val="28"/>
          <w:szCs w:val="28"/>
        </w:rPr>
        <w:t>.</w:t>
      </w:r>
    </w:p>
    <w:p w14:paraId="03CF4A4A" w14:textId="6729311F" w:rsidR="00F758C7" w:rsidRPr="00F758C7" w:rsidRDefault="00F758C7" w:rsidP="00F758C7">
      <w:pPr>
        <w:bidi/>
        <w:spacing w:before="240" w:line="480" w:lineRule="auto"/>
        <w:rPr>
          <w:rFonts w:ascii="Calibri" w:hAnsi="Calibri" w:cs="Calibri"/>
          <w:b/>
          <w:bCs/>
          <w:sz w:val="28"/>
          <w:szCs w:val="28"/>
        </w:rPr>
      </w:pPr>
      <w:r w:rsidRPr="00F758C7">
        <w:rPr>
          <w:rFonts w:ascii="Calibri" w:hAnsi="Calibri" w:cs="Calibri"/>
          <w:b/>
          <w:bCs/>
          <w:sz w:val="28"/>
          <w:szCs w:val="28"/>
          <w:rtl/>
        </w:rPr>
        <w:t>تطبيق النظرية في الدراسة</w:t>
      </w:r>
      <w:r w:rsidR="00EA7C34">
        <w:rPr>
          <w:rFonts w:ascii="Calibri" w:hAnsi="Calibri" w:cs="Calibri" w:hint="cs"/>
          <w:b/>
          <w:bCs/>
          <w:sz w:val="28"/>
          <w:szCs w:val="28"/>
          <w:rtl/>
        </w:rPr>
        <w:t>:</w:t>
      </w:r>
    </w:p>
    <w:p w14:paraId="42619FEC" w14:textId="77777777" w:rsidR="00F758C7" w:rsidRPr="00F758C7" w:rsidRDefault="00F758C7" w:rsidP="003C38FB">
      <w:pPr>
        <w:bidi/>
        <w:spacing w:before="240" w:line="480" w:lineRule="auto"/>
        <w:jc w:val="both"/>
        <w:rPr>
          <w:rFonts w:ascii="Calibri" w:hAnsi="Calibri" w:cs="Calibri"/>
          <w:b/>
          <w:bCs/>
          <w:sz w:val="28"/>
          <w:szCs w:val="28"/>
        </w:rPr>
      </w:pPr>
      <w:r w:rsidRPr="00F758C7">
        <w:rPr>
          <w:rFonts w:ascii="Calibri" w:hAnsi="Calibri" w:cs="Calibri"/>
          <w:sz w:val="28"/>
          <w:szCs w:val="28"/>
          <w:rtl/>
        </w:rPr>
        <w:t>في مجال الألعاب الإلكترونية يتمتع المؤثرون المحليون في السعودية بقدرة كبيرة على إقناع جيل زد عبر المحتوى التفاعلي والمراجعات والبث المباشر. وتوضح النظرية كيف يمكن للشراكات التسويقية أن تعزز الولاء من خلال تأثير النفوذ والثقة والتفاعل</w:t>
      </w:r>
      <w:r w:rsidRPr="00F758C7">
        <w:rPr>
          <w:rFonts w:ascii="Calibri" w:hAnsi="Calibri" w:cs="Calibri"/>
          <w:sz w:val="28"/>
          <w:szCs w:val="28"/>
        </w:rPr>
        <w:t>.</w:t>
      </w:r>
    </w:p>
    <w:p w14:paraId="3640EC90" w14:textId="77777777" w:rsidR="00F758C7" w:rsidRPr="00F758C7" w:rsidRDefault="00F758C7" w:rsidP="00F758C7">
      <w:pPr>
        <w:bidi/>
        <w:spacing w:before="240" w:line="480" w:lineRule="auto"/>
        <w:rPr>
          <w:rFonts w:ascii="Calibri" w:hAnsi="Calibri" w:cs="Calibri"/>
          <w:b/>
          <w:bCs/>
          <w:sz w:val="28"/>
          <w:szCs w:val="28"/>
        </w:rPr>
      </w:pPr>
      <w:r w:rsidRPr="00F758C7">
        <w:rPr>
          <w:rFonts w:ascii="Calibri" w:hAnsi="Calibri" w:cs="Calibri"/>
          <w:b/>
          <w:bCs/>
          <w:sz w:val="28"/>
          <w:szCs w:val="28"/>
          <w:rtl/>
        </w:rPr>
        <w:t>ثانياً: نظرية الهوية الاجتماعية</w:t>
      </w:r>
      <w:r w:rsidRPr="00F758C7">
        <w:rPr>
          <w:rFonts w:ascii="Calibri" w:hAnsi="Calibri" w:cs="Calibri"/>
          <w:b/>
          <w:bCs/>
          <w:sz w:val="28"/>
          <w:szCs w:val="28"/>
        </w:rPr>
        <w:t xml:space="preserve"> (Social Identity Theory)</w:t>
      </w:r>
    </w:p>
    <w:p w14:paraId="73C02341" w14:textId="324E5911" w:rsidR="00F758C7" w:rsidRPr="00F758C7" w:rsidRDefault="00F758C7" w:rsidP="00F758C7">
      <w:pPr>
        <w:bidi/>
        <w:spacing w:before="240" w:line="480" w:lineRule="auto"/>
        <w:rPr>
          <w:rFonts w:ascii="Calibri" w:hAnsi="Calibri" w:cs="Calibri"/>
          <w:b/>
          <w:bCs/>
          <w:sz w:val="28"/>
          <w:szCs w:val="28"/>
        </w:rPr>
      </w:pPr>
      <w:r w:rsidRPr="00F758C7">
        <w:rPr>
          <w:rFonts w:ascii="Calibri" w:hAnsi="Calibri" w:cs="Calibri"/>
          <w:b/>
          <w:bCs/>
          <w:sz w:val="28"/>
          <w:szCs w:val="28"/>
          <w:rtl/>
        </w:rPr>
        <w:t>التعريف الأكاديمي</w:t>
      </w:r>
      <w:r w:rsidR="00EA7C34" w:rsidRPr="00EA7C34">
        <w:rPr>
          <w:rFonts w:ascii="Calibri" w:hAnsi="Calibri" w:cs="Calibri" w:hint="cs"/>
          <w:b/>
          <w:bCs/>
          <w:sz w:val="28"/>
          <w:szCs w:val="28"/>
          <w:rtl/>
        </w:rPr>
        <w:t>:</w:t>
      </w:r>
    </w:p>
    <w:p w14:paraId="2D1577BD" w14:textId="77777777" w:rsidR="00F758C7" w:rsidRPr="00F758C7" w:rsidRDefault="00F758C7" w:rsidP="003C38FB">
      <w:pPr>
        <w:bidi/>
        <w:spacing w:before="240" w:line="480" w:lineRule="auto"/>
        <w:jc w:val="both"/>
        <w:rPr>
          <w:rFonts w:ascii="Calibri" w:hAnsi="Calibri" w:cs="Calibri"/>
          <w:sz w:val="28"/>
          <w:szCs w:val="28"/>
        </w:rPr>
      </w:pPr>
      <w:r w:rsidRPr="00F758C7">
        <w:rPr>
          <w:rFonts w:ascii="Calibri" w:hAnsi="Calibri" w:cs="Calibri"/>
          <w:sz w:val="28"/>
          <w:szCs w:val="28"/>
          <w:rtl/>
        </w:rPr>
        <w:t>تنص هذه النظرية على أن الأفراد يدركون أنفسهم بناءً على الانتماء إلى مجموعات معينة، وأن هذا الانتماء يشكل جزءًا من هويتهم. وفي البيئة الرقمية يشكل مجتمع الألعاب الإلكترونية بيئة قوية يتبنى فيها جيل زد قيم وسلوكيات وولاءات مرتبطة بالمجموعة</w:t>
      </w:r>
      <w:r w:rsidRPr="00F758C7">
        <w:rPr>
          <w:rFonts w:ascii="Calibri" w:hAnsi="Calibri" w:cs="Calibri"/>
          <w:sz w:val="28"/>
          <w:szCs w:val="28"/>
        </w:rPr>
        <w:t>.</w:t>
      </w:r>
    </w:p>
    <w:p w14:paraId="2B9F62B5" w14:textId="02BB9CBF" w:rsidR="00F758C7" w:rsidRPr="00F758C7" w:rsidRDefault="00F758C7" w:rsidP="00F758C7">
      <w:pPr>
        <w:bidi/>
        <w:spacing w:before="240" w:line="480" w:lineRule="auto"/>
        <w:rPr>
          <w:rFonts w:ascii="Calibri" w:hAnsi="Calibri" w:cs="Calibri"/>
          <w:b/>
          <w:bCs/>
          <w:sz w:val="28"/>
          <w:szCs w:val="28"/>
        </w:rPr>
      </w:pPr>
      <w:r w:rsidRPr="00F758C7">
        <w:rPr>
          <w:rFonts w:ascii="Calibri" w:hAnsi="Calibri" w:cs="Calibri"/>
          <w:b/>
          <w:bCs/>
          <w:sz w:val="28"/>
          <w:szCs w:val="28"/>
          <w:rtl/>
        </w:rPr>
        <w:t>الأبعاد والمكونات</w:t>
      </w:r>
      <w:r w:rsidR="00EA7C34" w:rsidRPr="00EA7C34">
        <w:rPr>
          <w:rFonts w:ascii="Calibri" w:hAnsi="Calibri" w:cs="Calibri" w:hint="cs"/>
          <w:b/>
          <w:bCs/>
          <w:sz w:val="28"/>
          <w:szCs w:val="28"/>
          <w:rtl/>
        </w:rPr>
        <w:t>:</w:t>
      </w:r>
    </w:p>
    <w:p w14:paraId="1C9A7374" w14:textId="77777777" w:rsidR="00F758C7" w:rsidRPr="00F758C7" w:rsidRDefault="00F758C7" w:rsidP="003C38FB">
      <w:pPr>
        <w:numPr>
          <w:ilvl w:val="0"/>
          <w:numId w:val="25"/>
        </w:numPr>
        <w:bidi/>
        <w:spacing w:before="240" w:line="480" w:lineRule="auto"/>
        <w:jc w:val="both"/>
        <w:rPr>
          <w:rFonts w:ascii="Calibri" w:hAnsi="Calibri" w:cs="Calibri"/>
          <w:sz w:val="28"/>
          <w:szCs w:val="28"/>
        </w:rPr>
      </w:pPr>
      <w:r w:rsidRPr="00F758C7">
        <w:rPr>
          <w:rFonts w:ascii="Calibri" w:hAnsi="Calibri" w:cs="Calibri"/>
          <w:sz w:val="28"/>
          <w:szCs w:val="28"/>
          <w:rtl/>
        </w:rPr>
        <w:t>الانتماء الجماعي: حاجة الفرد للشعور بأنه جزء من مجتمع اللاعبين</w:t>
      </w:r>
      <w:r w:rsidRPr="00F758C7">
        <w:rPr>
          <w:rFonts w:ascii="Calibri" w:hAnsi="Calibri" w:cs="Calibri"/>
          <w:sz w:val="28"/>
          <w:szCs w:val="28"/>
        </w:rPr>
        <w:t>.</w:t>
      </w:r>
    </w:p>
    <w:p w14:paraId="6C4BD75E" w14:textId="77777777" w:rsidR="00F758C7" w:rsidRPr="00F758C7" w:rsidRDefault="00F758C7" w:rsidP="003C38FB">
      <w:pPr>
        <w:numPr>
          <w:ilvl w:val="0"/>
          <w:numId w:val="25"/>
        </w:numPr>
        <w:bidi/>
        <w:spacing w:before="240" w:line="480" w:lineRule="auto"/>
        <w:jc w:val="both"/>
        <w:rPr>
          <w:rFonts w:ascii="Calibri" w:hAnsi="Calibri" w:cs="Calibri"/>
          <w:sz w:val="28"/>
          <w:szCs w:val="28"/>
        </w:rPr>
      </w:pPr>
      <w:r w:rsidRPr="00F758C7">
        <w:rPr>
          <w:rFonts w:ascii="Calibri" w:hAnsi="Calibri" w:cs="Calibri"/>
          <w:sz w:val="28"/>
          <w:szCs w:val="28"/>
          <w:rtl/>
        </w:rPr>
        <w:t>التميز الاجتماعي: رغبة الفرد في الانتماء إلى فئة لها مكانة رقمية مثل فرق الألعاب والمؤثرين المعروفين</w:t>
      </w:r>
      <w:r w:rsidRPr="00F758C7">
        <w:rPr>
          <w:rFonts w:ascii="Calibri" w:hAnsi="Calibri" w:cs="Calibri"/>
          <w:sz w:val="28"/>
          <w:szCs w:val="28"/>
        </w:rPr>
        <w:t>.</w:t>
      </w:r>
    </w:p>
    <w:p w14:paraId="34923420" w14:textId="77777777" w:rsidR="00F758C7" w:rsidRPr="00F758C7" w:rsidRDefault="00F758C7" w:rsidP="003C38FB">
      <w:pPr>
        <w:numPr>
          <w:ilvl w:val="0"/>
          <w:numId w:val="25"/>
        </w:numPr>
        <w:bidi/>
        <w:spacing w:before="240" w:line="480" w:lineRule="auto"/>
        <w:jc w:val="both"/>
        <w:rPr>
          <w:rFonts w:ascii="Calibri" w:hAnsi="Calibri" w:cs="Calibri"/>
          <w:sz w:val="28"/>
          <w:szCs w:val="28"/>
        </w:rPr>
      </w:pPr>
      <w:r w:rsidRPr="00F758C7">
        <w:rPr>
          <w:rFonts w:ascii="Calibri" w:hAnsi="Calibri" w:cs="Calibri"/>
          <w:sz w:val="28"/>
          <w:szCs w:val="28"/>
          <w:rtl/>
        </w:rPr>
        <w:t>التوافق القيمي: كلما انسجمت العلامة التجارية مع قيم مجتمع الألعاب زاد الارتباط والولاء</w:t>
      </w:r>
      <w:r w:rsidRPr="00F758C7">
        <w:rPr>
          <w:rFonts w:ascii="Calibri" w:hAnsi="Calibri" w:cs="Calibri"/>
          <w:sz w:val="28"/>
          <w:szCs w:val="28"/>
        </w:rPr>
        <w:t>.</w:t>
      </w:r>
    </w:p>
    <w:p w14:paraId="67E67694" w14:textId="77777777" w:rsidR="00F758C7" w:rsidRPr="00F758C7" w:rsidRDefault="00F758C7" w:rsidP="003C38FB">
      <w:pPr>
        <w:numPr>
          <w:ilvl w:val="0"/>
          <w:numId w:val="25"/>
        </w:numPr>
        <w:bidi/>
        <w:spacing w:before="240" w:line="480" w:lineRule="auto"/>
        <w:jc w:val="both"/>
        <w:rPr>
          <w:rFonts w:ascii="Calibri" w:hAnsi="Calibri" w:cs="Calibri"/>
          <w:sz w:val="28"/>
          <w:szCs w:val="28"/>
        </w:rPr>
      </w:pPr>
      <w:r w:rsidRPr="00F758C7">
        <w:rPr>
          <w:rFonts w:ascii="Calibri" w:hAnsi="Calibri" w:cs="Calibri"/>
          <w:sz w:val="28"/>
          <w:szCs w:val="28"/>
          <w:rtl/>
        </w:rPr>
        <w:lastRenderedPageBreak/>
        <w:t>بناء الولاء: ينشأ الولاء نتيجة شعور الفرد بأن العلامة تمثل هويته ومجتمعه</w:t>
      </w:r>
      <w:r w:rsidRPr="00F758C7">
        <w:rPr>
          <w:rFonts w:ascii="Calibri" w:hAnsi="Calibri" w:cs="Calibri"/>
          <w:sz w:val="28"/>
          <w:szCs w:val="28"/>
        </w:rPr>
        <w:t>.</w:t>
      </w:r>
    </w:p>
    <w:p w14:paraId="0F600C7F" w14:textId="72790E5F" w:rsidR="00F758C7" w:rsidRPr="00F758C7" w:rsidRDefault="00F758C7" w:rsidP="00F758C7">
      <w:pPr>
        <w:bidi/>
        <w:spacing w:before="240" w:line="480" w:lineRule="auto"/>
        <w:rPr>
          <w:rFonts w:ascii="Calibri" w:hAnsi="Calibri" w:cs="Calibri"/>
          <w:b/>
          <w:bCs/>
          <w:sz w:val="28"/>
          <w:szCs w:val="28"/>
        </w:rPr>
      </w:pPr>
      <w:r w:rsidRPr="00F758C7">
        <w:rPr>
          <w:rFonts w:ascii="Calibri" w:hAnsi="Calibri" w:cs="Calibri"/>
          <w:b/>
          <w:bCs/>
          <w:sz w:val="28"/>
          <w:szCs w:val="28"/>
          <w:rtl/>
        </w:rPr>
        <w:t>تطبيق النظرية في الدراسة</w:t>
      </w:r>
      <w:r w:rsidR="00EA7C34">
        <w:rPr>
          <w:rFonts w:ascii="Calibri" w:hAnsi="Calibri" w:cs="Calibri" w:hint="cs"/>
          <w:b/>
          <w:bCs/>
          <w:sz w:val="28"/>
          <w:szCs w:val="28"/>
          <w:rtl/>
        </w:rPr>
        <w:t>:</w:t>
      </w:r>
    </w:p>
    <w:p w14:paraId="72CC19DC" w14:textId="77777777" w:rsidR="00F758C7" w:rsidRPr="00F758C7" w:rsidRDefault="00F758C7" w:rsidP="003C38FB">
      <w:pPr>
        <w:bidi/>
        <w:spacing w:before="240" w:line="480" w:lineRule="auto"/>
        <w:jc w:val="both"/>
        <w:rPr>
          <w:rFonts w:ascii="Calibri" w:hAnsi="Calibri" w:cs="Calibri"/>
          <w:sz w:val="28"/>
          <w:szCs w:val="28"/>
        </w:rPr>
      </w:pPr>
      <w:r w:rsidRPr="00F758C7">
        <w:rPr>
          <w:rFonts w:ascii="Calibri" w:hAnsi="Calibri" w:cs="Calibri"/>
          <w:sz w:val="28"/>
          <w:szCs w:val="28"/>
          <w:rtl/>
        </w:rPr>
        <w:t>جيل زد السعودي يبني جزءًا كبيرًا من هويته الرقمية ضمن مجتمعات الألعاب. وعندما تظهر العلامة التجارية داخل هذه المجتمعات من خلال رعاية الفرق أو التعاون مع صنّاع المحتوى يزداد ولاء الجيل للعلامة التجارية لأنها أصبحت جزءًا من هويته الرقمية</w:t>
      </w:r>
      <w:r w:rsidRPr="00F758C7">
        <w:rPr>
          <w:rFonts w:ascii="Calibri" w:hAnsi="Calibri" w:cs="Calibri"/>
          <w:sz w:val="28"/>
          <w:szCs w:val="28"/>
        </w:rPr>
        <w:t>.</w:t>
      </w:r>
    </w:p>
    <w:p w14:paraId="1B08EFD4" w14:textId="77777777" w:rsidR="00F758C7" w:rsidRPr="00F758C7" w:rsidRDefault="00F758C7" w:rsidP="00F758C7">
      <w:pPr>
        <w:bidi/>
        <w:spacing w:before="240" w:line="480" w:lineRule="auto"/>
        <w:rPr>
          <w:rFonts w:ascii="Calibri" w:hAnsi="Calibri" w:cs="Calibri"/>
          <w:b/>
          <w:bCs/>
          <w:sz w:val="28"/>
          <w:szCs w:val="28"/>
        </w:rPr>
      </w:pPr>
      <w:r w:rsidRPr="00F758C7">
        <w:rPr>
          <w:rFonts w:ascii="Calibri" w:hAnsi="Calibri" w:cs="Calibri"/>
          <w:b/>
          <w:bCs/>
          <w:sz w:val="28"/>
          <w:szCs w:val="28"/>
          <w:rtl/>
        </w:rPr>
        <w:t>ثالثاً: نظرية المعالجة الإقناعية</w:t>
      </w:r>
      <w:r w:rsidRPr="00F758C7">
        <w:rPr>
          <w:rFonts w:ascii="Calibri" w:hAnsi="Calibri" w:cs="Calibri"/>
          <w:b/>
          <w:bCs/>
          <w:sz w:val="28"/>
          <w:szCs w:val="28"/>
        </w:rPr>
        <w:t xml:space="preserve"> (Elaboration Likelihood Model)</w:t>
      </w:r>
    </w:p>
    <w:p w14:paraId="40E568DD" w14:textId="29293B31" w:rsidR="00F758C7" w:rsidRPr="00F758C7" w:rsidRDefault="00F758C7" w:rsidP="00F758C7">
      <w:pPr>
        <w:bidi/>
        <w:spacing w:before="240" w:line="480" w:lineRule="auto"/>
        <w:rPr>
          <w:rFonts w:ascii="Calibri" w:hAnsi="Calibri" w:cs="Calibri"/>
          <w:b/>
          <w:bCs/>
          <w:sz w:val="28"/>
          <w:szCs w:val="28"/>
        </w:rPr>
      </w:pPr>
      <w:r w:rsidRPr="00F758C7">
        <w:rPr>
          <w:rFonts w:ascii="Calibri" w:hAnsi="Calibri" w:cs="Calibri"/>
          <w:b/>
          <w:bCs/>
          <w:sz w:val="28"/>
          <w:szCs w:val="28"/>
          <w:rtl/>
        </w:rPr>
        <w:t>التعريف الأكاديمي</w:t>
      </w:r>
      <w:r w:rsidR="00EA7C34" w:rsidRPr="00EA7C34">
        <w:rPr>
          <w:rFonts w:ascii="Calibri" w:hAnsi="Calibri" w:cs="Calibri" w:hint="cs"/>
          <w:b/>
          <w:bCs/>
          <w:sz w:val="28"/>
          <w:szCs w:val="28"/>
          <w:rtl/>
        </w:rPr>
        <w:t>:</w:t>
      </w:r>
    </w:p>
    <w:p w14:paraId="3BF4BFC0" w14:textId="77777777" w:rsidR="00F758C7" w:rsidRPr="00F758C7" w:rsidRDefault="00F758C7" w:rsidP="00F758C7">
      <w:pPr>
        <w:bidi/>
        <w:spacing w:before="240" w:line="480" w:lineRule="auto"/>
        <w:rPr>
          <w:rFonts w:ascii="Calibri" w:hAnsi="Calibri" w:cs="Calibri"/>
          <w:sz w:val="28"/>
          <w:szCs w:val="28"/>
        </w:rPr>
      </w:pPr>
      <w:r w:rsidRPr="00F758C7">
        <w:rPr>
          <w:rFonts w:ascii="Calibri" w:hAnsi="Calibri" w:cs="Calibri"/>
          <w:sz w:val="28"/>
          <w:szCs w:val="28"/>
          <w:rtl/>
        </w:rPr>
        <w:t>توضح هذه النظرية أن الأفراد يعالجون الرسائل الإقناعية عبر مسارين رئيسيين</w:t>
      </w:r>
      <w:r w:rsidRPr="00F758C7">
        <w:rPr>
          <w:rFonts w:ascii="Calibri" w:hAnsi="Calibri" w:cs="Calibri"/>
          <w:sz w:val="28"/>
          <w:szCs w:val="28"/>
        </w:rPr>
        <w:t>:</w:t>
      </w:r>
    </w:p>
    <w:p w14:paraId="376CFDF2" w14:textId="77777777" w:rsidR="00F758C7" w:rsidRPr="00F758C7" w:rsidRDefault="00F758C7" w:rsidP="00F758C7">
      <w:pPr>
        <w:numPr>
          <w:ilvl w:val="0"/>
          <w:numId w:val="26"/>
        </w:numPr>
        <w:bidi/>
        <w:spacing w:before="240" w:line="480" w:lineRule="auto"/>
        <w:rPr>
          <w:rFonts w:ascii="Calibri" w:hAnsi="Calibri" w:cs="Calibri"/>
          <w:sz w:val="28"/>
          <w:szCs w:val="28"/>
        </w:rPr>
      </w:pPr>
      <w:r w:rsidRPr="00F758C7">
        <w:rPr>
          <w:rFonts w:ascii="Calibri" w:hAnsi="Calibri" w:cs="Calibri"/>
          <w:sz w:val="28"/>
          <w:szCs w:val="28"/>
          <w:rtl/>
        </w:rPr>
        <w:t>المسار المركزي: يقوم فيه الفرد بتحليل الرسالة بعمق</w:t>
      </w:r>
      <w:r w:rsidRPr="00F758C7">
        <w:rPr>
          <w:rFonts w:ascii="Calibri" w:hAnsi="Calibri" w:cs="Calibri"/>
          <w:sz w:val="28"/>
          <w:szCs w:val="28"/>
        </w:rPr>
        <w:t>.</w:t>
      </w:r>
    </w:p>
    <w:p w14:paraId="6B56F48B" w14:textId="77777777" w:rsidR="00F758C7" w:rsidRPr="00F758C7" w:rsidRDefault="00F758C7" w:rsidP="00F758C7">
      <w:pPr>
        <w:numPr>
          <w:ilvl w:val="0"/>
          <w:numId w:val="26"/>
        </w:numPr>
        <w:bidi/>
        <w:spacing w:before="240" w:line="480" w:lineRule="auto"/>
        <w:rPr>
          <w:rFonts w:ascii="Calibri" w:hAnsi="Calibri" w:cs="Calibri"/>
          <w:sz w:val="28"/>
          <w:szCs w:val="28"/>
        </w:rPr>
      </w:pPr>
      <w:r w:rsidRPr="00F758C7">
        <w:rPr>
          <w:rFonts w:ascii="Calibri" w:hAnsi="Calibri" w:cs="Calibri"/>
          <w:sz w:val="28"/>
          <w:szCs w:val="28"/>
          <w:rtl/>
        </w:rPr>
        <w:t>المسار الطرفي: يعتمد على مؤشرات سطحية مثل شعبية المؤثر أو جاذبيته</w:t>
      </w:r>
      <w:r w:rsidRPr="00F758C7">
        <w:rPr>
          <w:rFonts w:ascii="Calibri" w:hAnsi="Calibri" w:cs="Calibri"/>
          <w:sz w:val="28"/>
          <w:szCs w:val="28"/>
        </w:rPr>
        <w:t>.</w:t>
      </w:r>
    </w:p>
    <w:p w14:paraId="01F06B37" w14:textId="2DD087C4" w:rsidR="00F758C7" w:rsidRPr="00F758C7" w:rsidRDefault="00F758C7" w:rsidP="00F758C7">
      <w:pPr>
        <w:bidi/>
        <w:spacing w:before="240" w:line="480" w:lineRule="auto"/>
        <w:rPr>
          <w:rFonts w:ascii="Calibri" w:hAnsi="Calibri" w:cs="Calibri"/>
          <w:b/>
          <w:bCs/>
          <w:sz w:val="28"/>
          <w:szCs w:val="28"/>
        </w:rPr>
      </w:pPr>
      <w:r w:rsidRPr="00F758C7">
        <w:rPr>
          <w:rFonts w:ascii="Calibri" w:hAnsi="Calibri" w:cs="Calibri"/>
          <w:b/>
          <w:bCs/>
          <w:sz w:val="28"/>
          <w:szCs w:val="28"/>
          <w:rtl/>
        </w:rPr>
        <w:t>الأبعاد والمكونات</w:t>
      </w:r>
      <w:r w:rsidR="00EA7C34" w:rsidRPr="00EA7C34">
        <w:rPr>
          <w:rFonts w:ascii="Calibri" w:hAnsi="Calibri" w:cs="Calibri" w:hint="cs"/>
          <w:b/>
          <w:bCs/>
          <w:sz w:val="28"/>
          <w:szCs w:val="28"/>
          <w:rtl/>
        </w:rPr>
        <w:t>:</w:t>
      </w:r>
    </w:p>
    <w:p w14:paraId="7F4DD40D" w14:textId="77777777" w:rsidR="00F758C7" w:rsidRPr="00F758C7" w:rsidRDefault="00F758C7" w:rsidP="00F758C7">
      <w:pPr>
        <w:numPr>
          <w:ilvl w:val="0"/>
          <w:numId w:val="27"/>
        </w:numPr>
        <w:bidi/>
        <w:spacing w:before="240" w:line="480" w:lineRule="auto"/>
        <w:rPr>
          <w:rFonts w:ascii="Calibri" w:hAnsi="Calibri" w:cs="Calibri"/>
          <w:sz w:val="28"/>
          <w:szCs w:val="28"/>
        </w:rPr>
      </w:pPr>
      <w:r w:rsidRPr="00F758C7">
        <w:rPr>
          <w:rFonts w:ascii="Calibri" w:hAnsi="Calibri" w:cs="Calibri"/>
          <w:sz w:val="28"/>
          <w:szCs w:val="28"/>
          <w:rtl/>
        </w:rPr>
        <w:t>المسار المركزي: يظهر عندما يكون جيل زد مهتمًا فعليًا بمحتوى اللعبة أو المنتج</w:t>
      </w:r>
      <w:r w:rsidRPr="00F758C7">
        <w:rPr>
          <w:rFonts w:ascii="Calibri" w:hAnsi="Calibri" w:cs="Calibri"/>
          <w:sz w:val="28"/>
          <w:szCs w:val="28"/>
        </w:rPr>
        <w:t>.</w:t>
      </w:r>
    </w:p>
    <w:p w14:paraId="67CCE3F8" w14:textId="77777777" w:rsidR="00F758C7" w:rsidRPr="00F758C7" w:rsidRDefault="00F758C7" w:rsidP="00F758C7">
      <w:pPr>
        <w:numPr>
          <w:ilvl w:val="0"/>
          <w:numId w:val="27"/>
        </w:numPr>
        <w:bidi/>
        <w:spacing w:before="240" w:line="480" w:lineRule="auto"/>
        <w:rPr>
          <w:rFonts w:ascii="Calibri" w:hAnsi="Calibri" w:cs="Calibri"/>
          <w:sz w:val="28"/>
          <w:szCs w:val="28"/>
        </w:rPr>
      </w:pPr>
      <w:r w:rsidRPr="00F758C7">
        <w:rPr>
          <w:rFonts w:ascii="Calibri" w:hAnsi="Calibri" w:cs="Calibri"/>
          <w:sz w:val="28"/>
          <w:szCs w:val="28"/>
          <w:rtl/>
        </w:rPr>
        <w:t>المسار الطرفي: يتأثر الجمهور بجاذبية صانع المحتوى أو شهرته دون تحليل معمق</w:t>
      </w:r>
      <w:r w:rsidRPr="00F758C7">
        <w:rPr>
          <w:rFonts w:ascii="Calibri" w:hAnsi="Calibri" w:cs="Calibri"/>
          <w:sz w:val="28"/>
          <w:szCs w:val="28"/>
        </w:rPr>
        <w:t>.</w:t>
      </w:r>
    </w:p>
    <w:p w14:paraId="3A528B91" w14:textId="77777777" w:rsidR="00F758C7" w:rsidRPr="00F758C7" w:rsidRDefault="00F758C7" w:rsidP="00F758C7">
      <w:pPr>
        <w:numPr>
          <w:ilvl w:val="0"/>
          <w:numId w:val="27"/>
        </w:numPr>
        <w:bidi/>
        <w:spacing w:before="240" w:line="480" w:lineRule="auto"/>
        <w:rPr>
          <w:rFonts w:ascii="Calibri" w:hAnsi="Calibri" w:cs="Calibri"/>
          <w:sz w:val="28"/>
          <w:szCs w:val="28"/>
        </w:rPr>
      </w:pPr>
      <w:r w:rsidRPr="00F758C7">
        <w:rPr>
          <w:rFonts w:ascii="Calibri" w:hAnsi="Calibri" w:cs="Calibri"/>
          <w:sz w:val="28"/>
          <w:szCs w:val="28"/>
          <w:rtl/>
        </w:rPr>
        <w:t>محفزات الإقناع: مثل مصداقية صانع المحتوى وطريقة عرض المحتوى</w:t>
      </w:r>
      <w:r w:rsidRPr="00F758C7">
        <w:rPr>
          <w:rFonts w:ascii="Calibri" w:hAnsi="Calibri" w:cs="Calibri"/>
          <w:sz w:val="28"/>
          <w:szCs w:val="28"/>
        </w:rPr>
        <w:t>.</w:t>
      </w:r>
    </w:p>
    <w:p w14:paraId="0BC117CA" w14:textId="58A76AB3" w:rsidR="00F758C7" w:rsidRPr="00F758C7" w:rsidRDefault="00F758C7" w:rsidP="00F758C7">
      <w:pPr>
        <w:bidi/>
        <w:spacing w:before="240" w:line="480" w:lineRule="auto"/>
        <w:rPr>
          <w:rFonts w:ascii="Calibri" w:hAnsi="Calibri" w:cs="Calibri"/>
          <w:b/>
          <w:bCs/>
          <w:sz w:val="28"/>
          <w:szCs w:val="28"/>
        </w:rPr>
      </w:pPr>
      <w:r w:rsidRPr="00F758C7">
        <w:rPr>
          <w:rFonts w:ascii="Calibri" w:hAnsi="Calibri" w:cs="Calibri"/>
          <w:b/>
          <w:bCs/>
          <w:sz w:val="28"/>
          <w:szCs w:val="28"/>
          <w:rtl/>
        </w:rPr>
        <w:t>تطبيق النظرية في الدراسة</w:t>
      </w:r>
      <w:r w:rsidR="00F91C96">
        <w:rPr>
          <w:rFonts w:ascii="Calibri" w:hAnsi="Calibri" w:cs="Calibri" w:hint="cs"/>
          <w:b/>
          <w:bCs/>
          <w:sz w:val="28"/>
          <w:szCs w:val="28"/>
          <w:rtl/>
        </w:rPr>
        <w:t>:</w:t>
      </w:r>
    </w:p>
    <w:p w14:paraId="09BA5942" w14:textId="77777777" w:rsidR="00F758C7" w:rsidRPr="00F758C7" w:rsidRDefault="00F758C7" w:rsidP="003C38FB">
      <w:pPr>
        <w:bidi/>
        <w:spacing w:before="240" w:line="480" w:lineRule="auto"/>
        <w:jc w:val="both"/>
        <w:rPr>
          <w:rFonts w:ascii="Calibri" w:hAnsi="Calibri" w:cs="Calibri"/>
          <w:sz w:val="28"/>
          <w:szCs w:val="28"/>
        </w:rPr>
      </w:pPr>
      <w:r w:rsidRPr="00F758C7">
        <w:rPr>
          <w:rFonts w:ascii="Calibri" w:hAnsi="Calibri" w:cs="Calibri"/>
          <w:sz w:val="28"/>
          <w:szCs w:val="28"/>
          <w:rtl/>
        </w:rPr>
        <w:lastRenderedPageBreak/>
        <w:t>عندما يقدم صانع المحتوى مراجعات تفصيلية لألعاب أو منتجات يدخل جيل زد في المسار المركزي ويزداد الولاء بناءً على قناعة منطقية. وفي حالات أخرى يتأثر الجيل عبر المسار الطرفي نتيجة تعلقهم الشخصي بالمؤثر أو الفريق الذي يرعاه مما يعزز الولاء</w:t>
      </w:r>
      <w:r w:rsidRPr="00F758C7">
        <w:rPr>
          <w:rFonts w:ascii="Calibri" w:hAnsi="Calibri" w:cs="Calibri"/>
          <w:sz w:val="28"/>
          <w:szCs w:val="28"/>
        </w:rPr>
        <w:t>.</w:t>
      </w:r>
    </w:p>
    <w:p w14:paraId="4CFEE748" w14:textId="77777777" w:rsidR="00F758C7" w:rsidRPr="00F758C7" w:rsidRDefault="00F758C7" w:rsidP="00F758C7">
      <w:pPr>
        <w:bidi/>
        <w:spacing w:before="240" w:line="480" w:lineRule="auto"/>
        <w:rPr>
          <w:rFonts w:ascii="Calibri" w:hAnsi="Calibri" w:cs="Calibri"/>
          <w:b/>
          <w:bCs/>
          <w:sz w:val="28"/>
          <w:szCs w:val="28"/>
        </w:rPr>
      </w:pPr>
      <w:r w:rsidRPr="00F758C7">
        <w:rPr>
          <w:rFonts w:ascii="Calibri" w:hAnsi="Calibri" w:cs="Calibri"/>
          <w:b/>
          <w:bCs/>
          <w:sz w:val="28"/>
          <w:szCs w:val="28"/>
          <w:rtl/>
        </w:rPr>
        <w:t>رابعاً: دمج النظريات وتطبيقها على الدراسة الحالية</w:t>
      </w:r>
    </w:p>
    <w:p w14:paraId="69FB98BC" w14:textId="77777777" w:rsidR="00F758C7" w:rsidRPr="00F758C7" w:rsidRDefault="00F758C7" w:rsidP="003C38FB">
      <w:pPr>
        <w:bidi/>
        <w:spacing w:before="240" w:line="480" w:lineRule="auto"/>
        <w:jc w:val="both"/>
        <w:rPr>
          <w:rFonts w:ascii="Calibri" w:hAnsi="Calibri" w:cs="Calibri"/>
          <w:sz w:val="28"/>
          <w:szCs w:val="28"/>
        </w:rPr>
      </w:pPr>
      <w:r w:rsidRPr="00F758C7">
        <w:rPr>
          <w:rFonts w:ascii="Calibri" w:hAnsi="Calibri" w:cs="Calibri"/>
          <w:sz w:val="28"/>
          <w:szCs w:val="28"/>
          <w:rtl/>
        </w:rPr>
        <w:t>يمثل دمج النظريات الثلاث إطارًا قويًا لفهم العلاقة بين الشراكات التسويقية والولاء لدى جيل زد</w:t>
      </w:r>
      <w:r w:rsidRPr="00F758C7">
        <w:rPr>
          <w:rFonts w:ascii="Calibri" w:hAnsi="Calibri" w:cs="Calibri"/>
          <w:sz w:val="28"/>
          <w:szCs w:val="28"/>
        </w:rPr>
        <w:t>.</w:t>
      </w:r>
    </w:p>
    <w:p w14:paraId="741F4D7E" w14:textId="77777777" w:rsidR="00F758C7" w:rsidRPr="00F758C7" w:rsidRDefault="00F758C7" w:rsidP="003C38FB">
      <w:pPr>
        <w:numPr>
          <w:ilvl w:val="0"/>
          <w:numId w:val="28"/>
        </w:numPr>
        <w:bidi/>
        <w:spacing w:before="240" w:line="480" w:lineRule="auto"/>
        <w:jc w:val="both"/>
        <w:rPr>
          <w:rFonts w:ascii="Calibri" w:hAnsi="Calibri" w:cs="Calibri"/>
          <w:sz w:val="28"/>
          <w:szCs w:val="28"/>
        </w:rPr>
      </w:pPr>
      <w:r w:rsidRPr="00F758C7">
        <w:rPr>
          <w:rFonts w:ascii="Calibri" w:hAnsi="Calibri" w:cs="Calibri"/>
          <w:sz w:val="28"/>
          <w:szCs w:val="28"/>
          <w:rtl/>
        </w:rPr>
        <w:t>نظرية التأثير الاجتماعي تفسر كيف يقود التفاعل والثقة والجاذبية إلى تقبل الرسائل التسويقية</w:t>
      </w:r>
      <w:r w:rsidRPr="00F758C7">
        <w:rPr>
          <w:rFonts w:ascii="Calibri" w:hAnsi="Calibri" w:cs="Calibri"/>
          <w:sz w:val="28"/>
          <w:szCs w:val="28"/>
        </w:rPr>
        <w:t>.</w:t>
      </w:r>
    </w:p>
    <w:p w14:paraId="6FECDBDF" w14:textId="77777777" w:rsidR="00F758C7" w:rsidRPr="00F758C7" w:rsidRDefault="00F758C7" w:rsidP="003C38FB">
      <w:pPr>
        <w:numPr>
          <w:ilvl w:val="0"/>
          <w:numId w:val="28"/>
        </w:numPr>
        <w:bidi/>
        <w:spacing w:before="240" w:line="480" w:lineRule="auto"/>
        <w:jc w:val="both"/>
        <w:rPr>
          <w:rFonts w:ascii="Calibri" w:hAnsi="Calibri" w:cs="Calibri"/>
          <w:sz w:val="28"/>
          <w:szCs w:val="28"/>
        </w:rPr>
      </w:pPr>
      <w:r w:rsidRPr="00F758C7">
        <w:rPr>
          <w:rFonts w:ascii="Calibri" w:hAnsi="Calibri" w:cs="Calibri"/>
          <w:sz w:val="28"/>
          <w:szCs w:val="28"/>
          <w:rtl/>
        </w:rPr>
        <w:t>نظرية الهوية الاجتماعية تفسر لماذا يزداد الولاء عندما تتوافق العلامة التجارية مع هوية مجتمع اللاعبين</w:t>
      </w:r>
      <w:r w:rsidRPr="00F758C7">
        <w:rPr>
          <w:rFonts w:ascii="Calibri" w:hAnsi="Calibri" w:cs="Calibri"/>
          <w:sz w:val="28"/>
          <w:szCs w:val="28"/>
        </w:rPr>
        <w:t>.</w:t>
      </w:r>
    </w:p>
    <w:p w14:paraId="6CBBF903" w14:textId="77777777" w:rsidR="00F758C7" w:rsidRPr="00F758C7" w:rsidRDefault="00F758C7" w:rsidP="003C38FB">
      <w:pPr>
        <w:numPr>
          <w:ilvl w:val="0"/>
          <w:numId w:val="28"/>
        </w:numPr>
        <w:bidi/>
        <w:spacing w:before="240" w:line="480" w:lineRule="auto"/>
        <w:jc w:val="both"/>
        <w:rPr>
          <w:rFonts w:ascii="Calibri" w:hAnsi="Calibri" w:cs="Calibri"/>
          <w:sz w:val="28"/>
          <w:szCs w:val="28"/>
        </w:rPr>
      </w:pPr>
      <w:r w:rsidRPr="00F758C7">
        <w:rPr>
          <w:rFonts w:ascii="Calibri" w:hAnsi="Calibri" w:cs="Calibri"/>
          <w:sz w:val="28"/>
          <w:szCs w:val="28"/>
          <w:rtl/>
        </w:rPr>
        <w:t>نموذج المعالجة الإقناعية يوضح كيفية استقبال جيل زد للمحتوى عبر مسارات إقناعية مختلفة</w:t>
      </w:r>
      <w:r w:rsidRPr="00F758C7">
        <w:rPr>
          <w:rFonts w:ascii="Calibri" w:hAnsi="Calibri" w:cs="Calibri"/>
          <w:sz w:val="28"/>
          <w:szCs w:val="28"/>
        </w:rPr>
        <w:t>.</w:t>
      </w:r>
    </w:p>
    <w:p w14:paraId="024CE3CD" w14:textId="77777777" w:rsidR="00F758C7" w:rsidRPr="00F758C7" w:rsidRDefault="00F758C7" w:rsidP="00F758C7">
      <w:pPr>
        <w:bidi/>
        <w:spacing w:before="240" w:line="480" w:lineRule="auto"/>
        <w:rPr>
          <w:rFonts w:ascii="Calibri" w:hAnsi="Calibri" w:cs="Calibri"/>
          <w:b/>
          <w:bCs/>
          <w:sz w:val="28"/>
          <w:szCs w:val="28"/>
        </w:rPr>
      </w:pPr>
      <w:r w:rsidRPr="00F758C7">
        <w:rPr>
          <w:rFonts w:ascii="Calibri" w:hAnsi="Calibri" w:cs="Calibri"/>
          <w:b/>
          <w:bCs/>
          <w:sz w:val="28"/>
          <w:szCs w:val="28"/>
          <w:rtl/>
        </w:rPr>
        <w:t>دعم النظريات لفرضيات الدراسة</w:t>
      </w:r>
    </w:p>
    <w:p w14:paraId="5ACBDEC0" w14:textId="77777777" w:rsidR="00F758C7" w:rsidRPr="00F758C7" w:rsidRDefault="00F758C7" w:rsidP="00F758C7">
      <w:pPr>
        <w:numPr>
          <w:ilvl w:val="0"/>
          <w:numId w:val="29"/>
        </w:numPr>
        <w:bidi/>
        <w:spacing w:before="240" w:line="480" w:lineRule="auto"/>
        <w:rPr>
          <w:rFonts w:ascii="Calibri" w:hAnsi="Calibri" w:cs="Calibri"/>
          <w:sz w:val="28"/>
          <w:szCs w:val="28"/>
        </w:rPr>
      </w:pPr>
      <w:r w:rsidRPr="00F758C7">
        <w:rPr>
          <w:rFonts w:ascii="Calibri" w:hAnsi="Calibri" w:cs="Calibri"/>
          <w:sz w:val="28"/>
          <w:szCs w:val="28"/>
          <w:rtl/>
        </w:rPr>
        <w:t>تأثير نوع الشراكة يفسره التأثير الاجتماعي ونموذج المعالجة الإقناعية</w:t>
      </w:r>
      <w:r w:rsidRPr="00F758C7">
        <w:rPr>
          <w:rFonts w:ascii="Calibri" w:hAnsi="Calibri" w:cs="Calibri"/>
          <w:sz w:val="28"/>
          <w:szCs w:val="28"/>
        </w:rPr>
        <w:t>.</w:t>
      </w:r>
    </w:p>
    <w:p w14:paraId="5A2D5D31" w14:textId="77777777" w:rsidR="00F758C7" w:rsidRPr="00F758C7" w:rsidRDefault="00F758C7" w:rsidP="00F758C7">
      <w:pPr>
        <w:numPr>
          <w:ilvl w:val="0"/>
          <w:numId w:val="29"/>
        </w:numPr>
        <w:bidi/>
        <w:spacing w:before="240" w:line="480" w:lineRule="auto"/>
        <w:rPr>
          <w:rFonts w:ascii="Calibri" w:hAnsi="Calibri" w:cs="Calibri"/>
          <w:sz w:val="28"/>
          <w:szCs w:val="28"/>
        </w:rPr>
      </w:pPr>
      <w:r w:rsidRPr="00F758C7">
        <w:rPr>
          <w:rFonts w:ascii="Calibri" w:hAnsi="Calibri" w:cs="Calibri"/>
          <w:sz w:val="28"/>
          <w:szCs w:val="28"/>
          <w:rtl/>
        </w:rPr>
        <w:t>تأثير المصداقية والثقة تدعمه نظرية التأثير الاجتماعي والمسار الطرفي</w:t>
      </w:r>
      <w:r w:rsidRPr="00F758C7">
        <w:rPr>
          <w:rFonts w:ascii="Calibri" w:hAnsi="Calibri" w:cs="Calibri"/>
          <w:sz w:val="28"/>
          <w:szCs w:val="28"/>
        </w:rPr>
        <w:t>.</w:t>
      </w:r>
    </w:p>
    <w:p w14:paraId="195D11CC" w14:textId="77777777" w:rsidR="00F758C7" w:rsidRPr="00F758C7" w:rsidRDefault="00F758C7" w:rsidP="00F758C7">
      <w:pPr>
        <w:numPr>
          <w:ilvl w:val="0"/>
          <w:numId w:val="29"/>
        </w:numPr>
        <w:bidi/>
        <w:spacing w:before="240" w:line="480" w:lineRule="auto"/>
        <w:rPr>
          <w:rFonts w:ascii="Calibri" w:hAnsi="Calibri" w:cs="Calibri"/>
          <w:sz w:val="28"/>
          <w:szCs w:val="28"/>
        </w:rPr>
      </w:pPr>
      <w:r w:rsidRPr="00F758C7">
        <w:rPr>
          <w:rFonts w:ascii="Calibri" w:hAnsi="Calibri" w:cs="Calibri"/>
          <w:sz w:val="28"/>
          <w:szCs w:val="28"/>
          <w:rtl/>
        </w:rPr>
        <w:t>الفروق الديموغرافية والسلوكية يمكن تفسيرها عبر نظرية الهوية الاجتماعية</w:t>
      </w:r>
      <w:r w:rsidRPr="00F758C7">
        <w:rPr>
          <w:rFonts w:ascii="Calibri" w:hAnsi="Calibri" w:cs="Calibri"/>
          <w:sz w:val="28"/>
          <w:szCs w:val="28"/>
        </w:rPr>
        <w:t>.</w:t>
      </w:r>
    </w:p>
    <w:p w14:paraId="22806F4A" w14:textId="77777777" w:rsidR="00F758C7" w:rsidRPr="00F758C7" w:rsidRDefault="00F758C7" w:rsidP="00F758C7">
      <w:pPr>
        <w:numPr>
          <w:ilvl w:val="0"/>
          <w:numId w:val="29"/>
        </w:numPr>
        <w:bidi/>
        <w:spacing w:before="240" w:line="480" w:lineRule="auto"/>
        <w:rPr>
          <w:rFonts w:ascii="Calibri" w:hAnsi="Calibri" w:cs="Calibri"/>
          <w:sz w:val="28"/>
          <w:szCs w:val="28"/>
        </w:rPr>
      </w:pPr>
      <w:r w:rsidRPr="00F758C7">
        <w:rPr>
          <w:rFonts w:ascii="Calibri" w:hAnsi="Calibri" w:cs="Calibri"/>
          <w:sz w:val="28"/>
          <w:szCs w:val="28"/>
          <w:rtl/>
        </w:rPr>
        <w:t>بناء الولاء طويل المدى تدعمه الهوية الاجتماعية والمسار المركزي في نموذج المعالجة الإقناعية</w:t>
      </w:r>
      <w:r w:rsidRPr="00F758C7">
        <w:rPr>
          <w:rFonts w:ascii="Calibri" w:hAnsi="Calibri" w:cs="Calibri"/>
          <w:sz w:val="28"/>
          <w:szCs w:val="28"/>
        </w:rPr>
        <w:t>.</w:t>
      </w:r>
    </w:p>
    <w:p w14:paraId="10AC97DA" w14:textId="77777777" w:rsidR="00FD5D9C" w:rsidRDefault="00FD5D9C" w:rsidP="00FD5D9C">
      <w:pPr>
        <w:bidi/>
        <w:spacing w:before="240" w:line="360" w:lineRule="auto"/>
        <w:rPr>
          <w:rFonts w:ascii="Calibri" w:hAnsi="Calibri" w:cs="Calibri"/>
          <w:sz w:val="28"/>
          <w:szCs w:val="28"/>
          <w:rtl/>
        </w:rPr>
      </w:pPr>
    </w:p>
    <w:p w14:paraId="03469942" w14:textId="54E3F3F5" w:rsidR="00F91C96" w:rsidRDefault="009F1423" w:rsidP="00F91C96">
      <w:pPr>
        <w:bidi/>
        <w:spacing w:before="240" w:line="360" w:lineRule="auto"/>
        <w:rPr>
          <w:rFonts w:ascii="Calibri" w:hAnsi="Calibri" w:cs="Calibri"/>
          <w:b/>
          <w:bCs/>
          <w:sz w:val="32"/>
          <w:szCs w:val="32"/>
          <w:rtl/>
        </w:rPr>
      </w:pPr>
      <w:r>
        <w:rPr>
          <w:rFonts w:ascii="Calibri" w:hAnsi="Calibri" w:cs="Calibri" w:hint="cs"/>
          <w:b/>
          <w:bCs/>
          <w:sz w:val="32"/>
          <w:szCs w:val="32"/>
          <w:rtl/>
        </w:rPr>
        <w:lastRenderedPageBreak/>
        <w:t xml:space="preserve">حدود الدراسة: </w:t>
      </w:r>
    </w:p>
    <w:p w14:paraId="15EC6B46" w14:textId="3E9B1D10" w:rsidR="009F1423" w:rsidRPr="009F1423" w:rsidRDefault="009F1423" w:rsidP="003C38FB">
      <w:pPr>
        <w:bidi/>
        <w:spacing w:before="240" w:line="480" w:lineRule="auto"/>
        <w:rPr>
          <w:rFonts w:ascii="Calibri" w:hAnsi="Calibri" w:cs="Calibri"/>
          <w:sz w:val="28"/>
          <w:szCs w:val="28"/>
          <w:rtl/>
        </w:rPr>
      </w:pPr>
      <w:r w:rsidRPr="009F1423">
        <w:rPr>
          <w:rFonts w:ascii="Calibri" w:hAnsi="Calibri" w:cs="Calibri"/>
          <w:sz w:val="28"/>
          <w:szCs w:val="28"/>
          <w:rtl/>
        </w:rPr>
        <w:t>تهدف حدود الدراسة إلى تحديد الإطار العام الذي تُجرى ضمنه الدراسة، وذلك لضمان وضوح نطاقها وعدم تجاوز المساحة البحثية المحددة. وتشمل هذه الحدود: المكانية، الزمانية، البشرية، والموضوعية</w:t>
      </w:r>
      <w:r w:rsidRPr="009F1423">
        <w:rPr>
          <w:rFonts w:ascii="Calibri" w:hAnsi="Calibri" w:cs="Calibri"/>
          <w:sz w:val="28"/>
          <w:szCs w:val="28"/>
        </w:rPr>
        <w:t>.</w:t>
      </w:r>
    </w:p>
    <w:p w14:paraId="150C6A90" w14:textId="77777777" w:rsidR="00DB5378" w:rsidRPr="00DB5378" w:rsidRDefault="00DB5378" w:rsidP="00DB5378">
      <w:pPr>
        <w:bidi/>
        <w:spacing w:before="240" w:line="480" w:lineRule="auto"/>
        <w:jc w:val="both"/>
        <w:rPr>
          <w:rFonts w:ascii="Calibri" w:hAnsi="Calibri" w:cs="Calibri"/>
          <w:b/>
          <w:bCs/>
          <w:sz w:val="28"/>
          <w:szCs w:val="28"/>
        </w:rPr>
      </w:pPr>
      <w:r w:rsidRPr="00DB5378">
        <w:rPr>
          <w:rFonts w:ascii="Calibri" w:hAnsi="Calibri" w:cs="Calibri"/>
          <w:b/>
          <w:bCs/>
          <w:sz w:val="28"/>
          <w:szCs w:val="28"/>
          <w:rtl/>
        </w:rPr>
        <w:t>أولاً: الحدود المكانية</w:t>
      </w:r>
    </w:p>
    <w:p w14:paraId="1860DA80" w14:textId="77777777" w:rsidR="00DB5378" w:rsidRPr="00DB5378" w:rsidRDefault="00DB5378" w:rsidP="00DB5378">
      <w:pPr>
        <w:bidi/>
        <w:spacing w:before="240" w:line="480" w:lineRule="auto"/>
        <w:jc w:val="both"/>
        <w:rPr>
          <w:rFonts w:ascii="Calibri" w:hAnsi="Calibri" w:cs="Calibri"/>
          <w:sz w:val="28"/>
          <w:szCs w:val="28"/>
        </w:rPr>
      </w:pPr>
      <w:r w:rsidRPr="00DB5378">
        <w:rPr>
          <w:rFonts w:ascii="Calibri" w:hAnsi="Calibri" w:cs="Calibri"/>
          <w:sz w:val="28"/>
          <w:szCs w:val="28"/>
          <w:rtl/>
        </w:rPr>
        <w:t>تُطبَّق هذه الدراسة داخل المملكة العربية السعودية، مع التركيز على البيئة الرقمية المرتبطة بصنّاع محتوى الألعاب الإلكترونية، والمنصات التي ينشط عليها جيل زد السعودي. ولا تشمل الدراسة أسواقًا خارج المملكة أو فئات لا تنتمي لبيئة الألعاب الإلكترونية</w:t>
      </w:r>
      <w:r w:rsidRPr="00DB5378">
        <w:rPr>
          <w:rFonts w:ascii="Calibri" w:hAnsi="Calibri" w:cs="Calibri"/>
          <w:sz w:val="28"/>
          <w:szCs w:val="28"/>
        </w:rPr>
        <w:t>.</w:t>
      </w:r>
    </w:p>
    <w:p w14:paraId="56AB1F37" w14:textId="77777777" w:rsidR="00DB5378" w:rsidRPr="00DB5378" w:rsidRDefault="00DB5378" w:rsidP="00DB5378">
      <w:pPr>
        <w:bidi/>
        <w:spacing w:before="240" w:line="480" w:lineRule="auto"/>
        <w:jc w:val="both"/>
        <w:rPr>
          <w:rFonts w:ascii="Calibri" w:hAnsi="Calibri" w:cs="Calibri"/>
          <w:b/>
          <w:bCs/>
          <w:sz w:val="28"/>
          <w:szCs w:val="28"/>
        </w:rPr>
      </w:pPr>
      <w:r w:rsidRPr="00DB5378">
        <w:rPr>
          <w:rFonts w:ascii="Calibri" w:hAnsi="Calibri" w:cs="Calibri"/>
          <w:b/>
          <w:bCs/>
          <w:sz w:val="28"/>
          <w:szCs w:val="28"/>
          <w:rtl/>
        </w:rPr>
        <w:t>ثانياً: الحدود الزمانية</w:t>
      </w:r>
    </w:p>
    <w:p w14:paraId="7DD95C17" w14:textId="77777777" w:rsidR="00DB5378" w:rsidRPr="00DB5378" w:rsidRDefault="00DB5378" w:rsidP="00DB5378">
      <w:pPr>
        <w:bidi/>
        <w:spacing w:before="240" w:line="480" w:lineRule="auto"/>
        <w:jc w:val="both"/>
        <w:rPr>
          <w:rFonts w:ascii="Calibri" w:hAnsi="Calibri" w:cs="Calibri"/>
          <w:sz w:val="28"/>
          <w:szCs w:val="28"/>
        </w:rPr>
      </w:pPr>
      <w:r w:rsidRPr="00DB5378">
        <w:rPr>
          <w:rFonts w:ascii="Calibri" w:hAnsi="Calibri" w:cs="Calibri"/>
          <w:sz w:val="28"/>
          <w:szCs w:val="28"/>
          <w:rtl/>
        </w:rPr>
        <w:t>تُجرى الدراسة خلال العام الأكاديمي 2025، وتشمل الفترة الزمنية الخاصة بجمع البيانات وتحليلها، مع التركيز على التطورات الحديثة في صناعة الألعاب الإلكترونية خلال الأعوام الأخيرة</w:t>
      </w:r>
      <w:r w:rsidRPr="00DB5378">
        <w:rPr>
          <w:rFonts w:ascii="Calibri" w:hAnsi="Calibri" w:cs="Calibri"/>
          <w:sz w:val="28"/>
          <w:szCs w:val="28"/>
        </w:rPr>
        <w:t>.</w:t>
      </w:r>
    </w:p>
    <w:p w14:paraId="16AED9C4" w14:textId="77777777" w:rsidR="00DB5378" w:rsidRPr="00DB5378" w:rsidRDefault="00DB5378" w:rsidP="00DB5378">
      <w:pPr>
        <w:bidi/>
        <w:spacing w:before="240" w:line="480" w:lineRule="auto"/>
        <w:jc w:val="both"/>
        <w:rPr>
          <w:rFonts w:ascii="Calibri" w:hAnsi="Calibri" w:cs="Calibri"/>
          <w:b/>
          <w:bCs/>
          <w:sz w:val="28"/>
          <w:szCs w:val="28"/>
        </w:rPr>
      </w:pPr>
      <w:r w:rsidRPr="00DB5378">
        <w:rPr>
          <w:rFonts w:ascii="Calibri" w:hAnsi="Calibri" w:cs="Calibri"/>
          <w:b/>
          <w:bCs/>
          <w:sz w:val="28"/>
          <w:szCs w:val="28"/>
          <w:rtl/>
        </w:rPr>
        <w:t>ثالثاً: الحدود البشرية</w:t>
      </w:r>
    </w:p>
    <w:p w14:paraId="4CE4EDF9" w14:textId="77777777" w:rsidR="00DB5378" w:rsidRPr="00DB5378" w:rsidRDefault="00DB5378" w:rsidP="00DB5378">
      <w:pPr>
        <w:bidi/>
        <w:spacing w:before="240" w:line="480" w:lineRule="auto"/>
        <w:jc w:val="both"/>
        <w:rPr>
          <w:rFonts w:ascii="Calibri" w:hAnsi="Calibri" w:cs="Calibri"/>
          <w:sz w:val="28"/>
          <w:szCs w:val="28"/>
        </w:rPr>
      </w:pPr>
      <w:r w:rsidRPr="00DB5378">
        <w:rPr>
          <w:rFonts w:ascii="Calibri" w:hAnsi="Calibri" w:cs="Calibri"/>
          <w:sz w:val="28"/>
          <w:szCs w:val="28"/>
          <w:rtl/>
        </w:rPr>
        <w:t xml:space="preserve">تستهدف الدراسة أفراد جيل زد في المملكة العربية السعودية، من مواليد الأعوام </w:t>
      </w:r>
      <w:r w:rsidRPr="00DB5378">
        <w:rPr>
          <w:rFonts w:ascii="Calibri" w:hAnsi="Calibri" w:cs="Calibri"/>
          <w:sz w:val="28"/>
          <w:szCs w:val="28"/>
        </w:rPr>
        <w:t>1998–2010</w:t>
      </w:r>
      <w:r w:rsidRPr="00DB5378">
        <w:rPr>
          <w:rFonts w:ascii="Calibri" w:hAnsi="Calibri" w:cs="Calibri"/>
          <w:sz w:val="28"/>
          <w:szCs w:val="28"/>
          <w:rtl/>
        </w:rPr>
        <w:t>، ممن يستخدمون منصات الألعاب الإلكترونية ويتابعون صنّاع محتوى الألعاب بشكل منتظم. ولا تشمل الدراسة الفئات العمرية الأخرى أو الأفراد غير المهتمين بمحتوى الألعاب الرقمي. ولا تشمل الدراسة الفئات العمرية الأخرى أو المستخدمين غير المهتمين بالمحتوى الألعاب الرقمي</w:t>
      </w:r>
      <w:r w:rsidRPr="00DB5378">
        <w:rPr>
          <w:rFonts w:ascii="Calibri" w:hAnsi="Calibri" w:cs="Calibri"/>
          <w:sz w:val="28"/>
          <w:szCs w:val="28"/>
        </w:rPr>
        <w:t>.</w:t>
      </w:r>
    </w:p>
    <w:p w14:paraId="015FD7AF" w14:textId="77777777" w:rsidR="000908DF" w:rsidRPr="00DB5378" w:rsidRDefault="000908DF" w:rsidP="000908DF">
      <w:pPr>
        <w:bidi/>
        <w:spacing w:before="240" w:line="360" w:lineRule="auto"/>
        <w:rPr>
          <w:rFonts w:ascii="Calibri" w:hAnsi="Calibri" w:cs="Calibri"/>
          <w:b/>
          <w:bCs/>
          <w:sz w:val="32"/>
          <w:szCs w:val="32"/>
          <w:rtl/>
        </w:rPr>
      </w:pPr>
    </w:p>
    <w:p w14:paraId="7D7612DD" w14:textId="77777777" w:rsidR="002B0512" w:rsidRDefault="002B0512" w:rsidP="002B0512">
      <w:pPr>
        <w:bidi/>
        <w:spacing w:line="480" w:lineRule="auto"/>
        <w:rPr>
          <w:rFonts w:ascii="Calibri" w:hAnsi="Calibri" w:cs="Calibri"/>
          <w:b/>
          <w:bCs/>
          <w:sz w:val="32"/>
          <w:szCs w:val="32"/>
          <w:rtl/>
        </w:rPr>
      </w:pPr>
      <w:r w:rsidRPr="002B0512">
        <w:rPr>
          <w:rFonts w:ascii="Calibri" w:hAnsi="Calibri" w:cs="Calibri"/>
          <w:b/>
          <w:bCs/>
          <w:sz w:val="32"/>
          <w:szCs w:val="32"/>
          <w:rtl/>
        </w:rPr>
        <w:lastRenderedPageBreak/>
        <w:t>متغيرات الدراسة</w:t>
      </w:r>
    </w:p>
    <w:p w14:paraId="2018C522" w14:textId="48F06CEE" w:rsidR="00D25696" w:rsidRPr="002B0512" w:rsidRDefault="00C8078D" w:rsidP="00C8078D">
      <w:pPr>
        <w:bidi/>
        <w:spacing w:line="480" w:lineRule="auto"/>
        <w:rPr>
          <w:rFonts w:ascii="Calibri" w:hAnsi="Calibri" w:cs="Calibri"/>
          <w:b/>
          <w:bCs/>
          <w:sz w:val="28"/>
          <w:szCs w:val="28"/>
        </w:rPr>
      </w:pPr>
      <w:r w:rsidRPr="00C8078D">
        <w:rPr>
          <w:rFonts w:ascii="Calibri" w:hAnsi="Calibri" w:cs="Calibri"/>
          <w:b/>
          <w:bCs/>
          <w:sz w:val="28"/>
          <w:szCs w:val="28"/>
          <w:rtl/>
        </w:rPr>
        <w:t>يهدف هذا القسم إلى توضيح المتغيرات الأساسية التي يقوم عليها البحث، وذلك باعتبارها العناصر المركزية التي تُبنى عليها أسئلة الدراسة وفرضياتها وإجراءات تحليل البيانات</w:t>
      </w:r>
      <w:r w:rsidRPr="00C8078D">
        <w:rPr>
          <w:rFonts w:ascii="Calibri" w:hAnsi="Calibri" w:cs="Calibri"/>
          <w:b/>
          <w:bCs/>
          <w:sz w:val="28"/>
          <w:szCs w:val="28"/>
        </w:rPr>
        <w:t>.</w:t>
      </w:r>
    </w:p>
    <w:p w14:paraId="35BEB2D4" w14:textId="77777777" w:rsidR="002B0512" w:rsidRPr="002B0512" w:rsidRDefault="002B0512" w:rsidP="002B0512">
      <w:pPr>
        <w:bidi/>
        <w:spacing w:line="480" w:lineRule="auto"/>
        <w:rPr>
          <w:rFonts w:ascii="Calibri" w:hAnsi="Calibri" w:cs="Calibri"/>
          <w:b/>
          <w:bCs/>
          <w:sz w:val="28"/>
          <w:szCs w:val="28"/>
        </w:rPr>
      </w:pPr>
      <w:r w:rsidRPr="002B0512">
        <w:rPr>
          <w:rFonts w:ascii="Calibri" w:hAnsi="Calibri" w:cs="Calibri"/>
          <w:b/>
          <w:bCs/>
          <w:sz w:val="28"/>
          <w:szCs w:val="28"/>
          <w:rtl/>
        </w:rPr>
        <w:t>أولاً: المتغير المستقل</w:t>
      </w:r>
    </w:p>
    <w:p w14:paraId="6FDF434F" w14:textId="77777777" w:rsidR="002B0512" w:rsidRPr="002B0512" w:rsidRDefault="002B0512" w:rsidP="002B0512">
      <w:pPr>
        <w:bidi/>
        <w:spacing w:line="480" w:lineRule="auto"/>
        <w:rPr>
          <w:rFonts w:ascii="Calibri" w:hAnsi="Calibri" w:cs="Calibri"/>
          <w:sz w:val="28"/>
          <w:szCs w:val="28"/>
        </w:rPr>
      </w:pPr>
      <w:r w:rsidRPr="002B0512">
        <w:rPr>
          <w:rFonts w:ascii="Calibri" w:hAnsi="Calibri" w:cs="Calibri"/>
          <w:b/>
          <w:bCs/>
          <w:sz w:val="28"/>
          <w:szCs w:val="28"/>
          <w:rtl/>
        </w:rPr>
        <w:t>الشراكات التسويقية مع صنّاع محتوى الألعاب الإلكترونية</w:t>
      </w:r>
      <w:r w:rsidRPr="002B0512">
        <w:rPr>
          <w:rFonts w:ascii="Calibri" w:hAnsi="Calibri" w:cs="Calibri"/>
          <w:sz w:val="28"/>
          <w:szCs w:val="28"/>
        </w:rPr>
        <w:br/>
      </w:r>
      <w:r w:rsidRPr="002B0512">
        <w:rPr>
          <w:rFonts w:ascii="Calibri" w:hAnsi="Calibri" w:cs="Calibri"/>
          <w:sz w:val="28"/>
          <w:szCs w:val="28"/>
          <w:rtl/>
        </w:rPr>
        <w:t>ويقصد به أشكال التعاون التسويقي بين العلامات التجارية وصنّاع محتوى الألعاب بهدف التأثير في الجمهور الرقمي</w:t>
      </w:r>
      <w:r w:rsidRPr="002B0512">
        <w:rPr>
          <w:rFonts w:ascii="Calibri" w:hAnsi="Calibri" w:cs="Calibri"/>
          <w:sz w:val="28"/>
          <w:szCs w:val="28"/>
        </w:rPr>
        <w:t>.</w:t>
      </w:r>
    </w:p>
    <w:p w14:paraId="632614CC" w14:textId="77777777" w:rsidR="002B0512" w:rsidRPr="002B0512" w:rsidRDefault="002B0512" w:rsidP="002B0512">
      <w:pPr>
        <w:bidi/>
        <w:spacing w:line="480" w:lineRule="auto"/>
        <w:rPr>
          <w:rFonts w:ascii="Calibri" w:hAnsi="Calibri" w:cs="Calibri"/>
          <w:b/>
          <w:bCs/>
          <w:sz w:val="28"/>
          <w:szCs w:val="28"/>
        </w:rPr>
      </w:pPr>
      <w:r w:rsidRPr="002B0512">
        <w:rPr>
          <w:rFonts w:ascii="Calibri" w:hAnsi="Calibri" w:cs="Calibri"/>
          <w:b/>
          <w:bCs/>
          <w:sz w:val="28"/>
          <w:szCs w:val="28"/>
          <w:rtl/>
        </w:rPr>
        <w:t>ثانياً: المتغير التابع</w:t>
      </w:r>
    </w:p>
    <w:p w14:paraId="46F8D3EA" w14:textId="77777777" w:rsidR="002B0512" w:rsidRPr="002B0512" w:rsidRDefault="002B0512" w:rsidP="002B0512">
      <w:pPr>
        <w:bidi/>
        <w:spacing w:line="480" w:lineRule="auto"/>
        <w:rPr>
          <w:rFonts w:ascii="Calibri" w:hAnsi="Calibri" w:cs="Calibri"/>
          <w:sz w:val="28"/>
          <w:szCs w:val="28"/>
        </w:rPr>
      </w:pPr>
      <w:r w:rsidRPr="002B0512">
        <w:rPr>
          <w:rFonts w:ascii="Calibri" w:hAnsi="Calibri" w:cs="Calibri"/>
          <w:b/>
          <w:bCs/>
          <w:sz w:val="28"/>
          <w:szCs w:val="28"/>
          <w:rtl/>
        </w:rPr>
        <w:t>ولاء جيل زد للعلامات التجارية</w:t>
      </w:r>
      <w:r w:rsidRPr="002B0512">
        <w:rPr>
          <w:rFonts w:ascii="Calibri" w:hAnsi="Calibri" w:cs="Calibri"/>
          <w:sz w:val="28"/>
          <w:szCs w:val="28"/>
        </w:rPr>
        <w:br/>
      </w:r>
      <w:r w:rsidRPr="002B0512">
        <w:rPr>
          <w:rFonts w:ascii="Calibri" w:hAnsi="Calibri" w:cs="Calibri"/>
          <w:sz w:val="28"/>
          <w:szCs w:val="28"/>
          <w:rtl/>
        </w:rPr>
        <w:t>ويقصد به مستوى ارتباط أفراد جيل زد بالعلامة التجارية وتفضيلهم لها واستمرارهم في التعامل معها</w:t>
      </w:r>
      <w:r w:rsidRPr="002B0512">
        <w:rPr>
          <w:rFonts w:ascii="Calibri" w:hAnsi="Calibri" w:cs="Calibri"/>
          <w:sz w:val="28"/>
          <w:szCs w:val="28"/>
        </w:rPr>
        <w:t>.</w:t>
      </w:r>
    </w:p>
    <w:p w14:paraId="52E690DF" w14:textId="77777777" w:rsidR="002B0512" w:rsidRPr="002B0512" w:rsidRDefault="002B0512" w:rsidP="002B0512">
      <w:pPr>
        <w:bidi/>
        <w:spacing w:line="480" w:lineRule="auto"/>
        <w:rPr>
          <w:rFonts w:ascii="Calibri" w:hAnsi="Calibri" w:cs="Calibri"/>
          <w:b/>
          <w:bCs/>
          <w:sz w:val="28"/>
          <w:szCs w:val="28"/>
        </w:rPr>
      </w:pPr>
      <w:r w:rsidRPr="002B0512">
        <w:rPr>
          <w:rFonts w:ascii="Calibri" w:hAnsi="Calibri" w:cs="Calibri"/>
          <w:b/>
          <w:bCs/>
          <w:sz w:val="28"/>
          <w:szCs w:val="28"/>
          <w:rtl/>
        </w:rPr>
        <w:t>ثالثاً: العلاقة بين المتغيرين</w:t>
      </w:r>
    </w:p>
    <w:p w14:paraId="7250A52F" w14:textId="77777777" w:rsidR="002B0512" w:rsidRPr="002B0512" w:rsidRDefault="002B0512" w:rsidP="002B0512">
      <w:pPr>
        <w:bidi/>
        <w:spacing w:line="480" w:lineRule="auto"/>
        <w:rPr>
          <w:rFonts w:ascii="Calibri" w:hAnsi="Calibri" w:cs="Calibri"/>
          <w:sz w:val="28"/>
          <w:szCs w:val="28"/>
        </w:rPr>
      </w:pPr>
      <w:r w:rsidRPr="002B0512">
        <w:rPr>
          <w:rFonts w:ascii="Calibri" w:hAnsi="Calibri" w:cs="Calibri"/>
          <w:sz w:val="28"/>
          <w:szCs w:val="28"/>
          <w:rtl/>
        </w:rPr>
        <w:t>يفترض البحث وجود علاقة تأثير مباشرة بين الشراكات التسويقية مع صنّاع محتوى الألعاب الإلكترونية وولاء جيل زد للعلامات التجارية</w:t>
      </w:r>
      <w:r w:rsidRPr="002B0512">
        <w:rPr>
          <w:rFonts w:ascii="Calibri" w:hAnsi="Calibri" w:cs="Calibri"/>
          <w:sz w:val="28"/>
          <w:szCs w:val="28"/>
        </w:rPr>
        <w:t>.</w:t>
      </w:r>
    </w:p>
    <w:p w14:paraId="14AC93BF" w14:textId="67041FD8" w:rsidR="00C50BA8" w:rsidRPr="00C50BA8" w:rsidRDefault="00C50BA8" w:rsidP="00C50BA8">
      <w:pPr>
        <w:bidi/>
        <w:spacing w:line="360" w:lineRule="auto"/>
        <w:rPr>
          <w:rFonts w:ascii="Calibri" w:hAnsi="Calibri" w:cs="Calibri"/>
          <w:b/>
          <w:bCs/>
          <w:sz w:val="28"/>
          <w:szCs w:val="28"/>
        </w:rPr>
      </w:pPr>
      <w:r>
        <w:rPr>
          <w:rFonts w:ascii="Calibri" w:hAnsi="Calibri" w:cs="Calibri" w:hint="cs"/>
          <w:b/>
          <w:bCs/>
          <w:sz w:val="28"/>
          <w:szCs w:val="28"/>
          <w:rtl/>
        </w:rPr>
        <w:t>رابعا</w:t>
      </w:r>
      <w:r w:rsidRPr="00C50BA8">
        <w:rPr>
          <w:rFonts w:ascii="Calibri" w:hAnsi="Calibri" w:cs="Calibri"/>
          <w:b/>
          <w:bCs/>
          <w:sz w:val="28"/>
          <w:szCs w:val="28"/>
          <w:rtl/>
        </w:rPr>
        <w:t>: المتغيرات الديموغرافية</w:t>
      </w:r>
    </w:p>
    <w:p w14:paraId="3BACD297" w14:textId="77777777" w:rsidR="00C50BA8" w:rsidRPr="00C50BA8" w:rsidRDefault="00C50BA8" w:rsidP="00C50BA8">
      <w:pPr>
        <w:bidi/>
        <w:spacing w:line="360" w:lineRule="auto"/>
        <w:rPr>
          <w:rFonts w:ascii="Calibri" w:hAnsi="Calibri" w:cs="Calibri"/>
          <w:sz w:val="28"/>
          <w:szCs w:val="28"/>
        </w:rPr>
      </w:pPr>
      <w:r w:rsidRPr="00C50BA8">
        <w:rPr>
          <w:rFonts w:ascii="Calibri" w:hAnsi="Calibri" w:cs="Calibri"/>
          <w:sz w:val="28"/>
          <w:szCs w:val="28"/>
          <w:rtl/>
        </w:rPr>
        <w:t>تتضمن المتغيرات الديموغرافية المستخدمة في الدراسة ما يلي</w:t>
      </w:r>
      <w:r w:rsidRPr="00C50BA8">
        <w:rPr>
          <w:rFonts w:ascii="Calibri" w:hAnsi="Calibri" w:cs="Calibri"/>
          <w:sz w:val="28"/>
          <w:szCs w:val="28"/>
        </w:rPr>
        <w:t>:</w:t>
      </w:r>
    </w:p>
    <w:p w14:paraId="7017BA47" w14:textId="77777777" w:rsidR="00C50BA8" w:rsidRPr="00C50BA8" w:rsidRDefault="00C50BA8" w:rsidP="00C50BA8">
      <w:pPr>
        <w:numPr>
          <w:ilvl w:val="0"/>
          <w:numId w:val="31"/>
        </w:numPr>
        <w:bidi/>
        <w:spacing w:line="360" w:lineRule="auto"/>
        <w:rPr>
          <w:rFonts w:ascii="Calibri" w:hAnsi="Calibri" w:cs="Calibri"/>
          <w:sz w:val="28"/>
          <w:szCs w:val="28"/>
        </w:rPr>
      </w:pPr>
      <w:r w:rsidRPr="00C50BA8">
        <w:rPr>
          <w:rFonts w:ascii="Calibri" w:hAnsi="Calibri" w:cs="Calibri"/>
          <w:sz w:val="28"/>
          <w:szCs w:val="28"/>
          <w:rtl/>
        </w:rPr>
        <w:t>العمر</w:t>
      </w:r>
    </w:p>
    <w:p w14:paraId="59522450" w14:textId="77777777" w:rsidR="00C50BA8" w:rsidRPr="00C50BA8" w:rsidRDefault="00C50BA8" w:rsidP="00C50BA8">
      <w:pPr>
        <w:numPr>
          <w:ilvl w:val="0"/>
          <w:numId w:val="31"/>
        </w:numPr>
        <w:bidi/>
        <w:spacing w:line="360" w:lineRule="auto"/>
        <w:rPr>
          <w:rFonts w:ascii="Calibri" w:hAnsi="Calibri" w:cs="Calibri"/>
          <w:sz w:val="28"/>
          <w:szCs w:val="28"/>
        </w:rPr>
      </w:pPr>
      <w:r w:rsidRPr="00C50BA8">
        <w:rPr>
          <w:rFonts w:ascii="Calibri" w:hAnsi="Calibri" w:cs="Calibri"/>
          <w:sz w:val="28"/>
          <w:szCs w:val="28"/>
          <w:rtl/>
        </w:rPr>
        <w:t>الجنس</w:t>
      </w:r>
    </w:p>
    <w:p w14:paraId="3F47E7E8" w14:textId="77777777" w:rsidR="00C50BA8" w:rsidRPr="00C50BA8" w:rsidRDefault="00C50BA8" w:rsidP="00C50BA8">
      <w:pPr>
        <w:numPr>
          <w:ilvl w:val="0"/>
          <w:numId w:val="31"/>
        </w:numPr>
        <w:bidi/>
        <w:spacing w:line="360" w:lineRule="auto"/>
        <w:rPr>
          <w:rFonts w:ascii="Calibri" w:hAnsi="Calibri" w:cs="Calibri"/>
          <w:sz w:val="28"/>
          <w:szCs w:val="28"/>
        </w:rPr>
      </w:pPr>
      <w:r w:rsidRPr="00C50BA8">
        <w:rPr>
          <w:rFonts w:ascii="Calibri" w:hAnsi="Calibri" w:cs="Calibri"/>
          <w:sz w:val="28"/>
          <w:szCs w:val="28"/>
          <w:rtl/>
        </w:rPr>
        <w:lastRenderedPageBreak/>
        <w:t>المنطقة الجغرافية</w:t>
      </w:r>
    </w:p>
    <w:p w14:paraId="449876C3" w14:textId="77777777" w:rsidR="00C50BA8" w:rsidRPr="00C50BA8" w:rsidRDefault="00C50BA8" w:rsidP="00C50BA8">
      <w:pPr>
        <w:numPr>
          <w:ilvl w:val="0"/>
          <w:numId w:val="31"/>
        </w:numPr>
        <w:bidi/>
        <w:spacing w:line="360" w:lineRule="auto"/>
        <w:rPr>
          <w:rFonts w:ascii="Calibri" w:hAnsi="Calibri" w:cs="Calibri"/>
          <w:sz w:val="28"/>
          <w:szCs w:val="28"/>
        </w:rPr>
      </w:pPr>
      <w:r w:rsidRPr="00C50BA8">
        <w:rPr>
          <w:rFonts w:ascii="Calibri" w:hAnsi="Calibri" w:cs="Calibri"/>
          <w:sz w:val="28"/>
          <w:szCs w:val="28"/>
          <w:rtl/>
        </w:rPr>
        <w:t>المستوى التعليمي</w:t>
      </w:r>
    </w:p>
    <w:p w14:paraId="124A6927" w14:textId="77777777" w:rsidR="000E576E" w:rsidRDefault="000E576E" w:rsidP="000E576E">
      <w:pPr>
        <w:bidi/>
        <w:spacing w:line="360" w:lineRule="auto"/>
        <w:rPr>
          <w:rFonts w:ascii="Calibri" w:hAnsi="Calibri" w:cs="Calibri"/>
          <w:sz w:val="28"/>
          <w:szCs w:val="28"/>
          <w:rtl/>
        </w:rPr>
      </w:pPr>
    </w:p>
    <w:p w14:paraId="3A1E6618" w14:textId="0C07A794" w:rsidR="00646720" w:rsidRPr="00646720" w:rsidRDefault="00646720" w:rsidP="00646720">
      <w:pPr>
        <w:bidi/>
        <w:spacing w:line="480" w:lineRule="auto"/>
        <w:jc w:val="both"/>
        <w:rPr>
          <w:rFonts w:ascii="Calibri" w:hAnsi="Calibri" w:cs="Calibri"/>
          <w:b/>
          <w:bCs/>
          <w:sz w:val="32"/>
          <w:szCs w:val="32"/>
        </w:rPr>
      </w:pPr>
      <w:r w:rsidRPr="00646720">
        <w:rPr>
          <w:rFonts w:ascii="Calibri" w:hAnsi="Calibri" w:cs="Calibri"/>
          <w:b/>
          <w:bCs/>
          <w:sz w:val="32"/>
          <w:szCs w:val="32"/>
          <w:rtl/>
        </w:rPr>
        <w:t>إجراءات الدراسة</w:t>
      </w:r>
      <w:r>
        <w:rPr>
          <w:rFonts w:ascii="Calibri" w:hAnsi="Calibri" w:cs="Calibri" w:hint="cs"/>
          <w:b/>
          <w:bCs/>
          <w:sz w:val="32"/>
          <w:szCs w:val="32"/>
          <w:rtl/>
        </w:rPr>
        <w:t>:</w:t>
      </w:r>
    </w:p>
    <w:p w14:paraId="3B3F7F49" w14:textId="77777777" w:rsidR="00646720" w:rsidRPr="00646720" w:rsidRDefault="00646720" w:rsidP="00646720">
      <w:pPr>
        <w:bidi/>
        <w:spacing w:line="480" w:lineRule="auto"/>
        <w:jc w:val="both"/>
        <w:rPr>
          <w:rFonts w:ascii="Calibri" w:hAnsi="Calibri" w:cs="Calibri"/>
          <w:sz w:val="28"/>
          <w:szCs w:val="28"/>
        </w:rPr>
      </w:pPr>
      <w:r w:rsidRPr="00646720">
        <w:rPr>
          <w:rFonts w:ascii="Calibri" w:hAnsi="Calibri" w:cs="Calibri"/>
          <w:sz w:val="28"/>
          <w:szCs w:val="28"/>
          <w:rtl/>
        </w:rPr>
        <w:t>توضح إجراءات الدراسة الخطوات العملية التي سيتم اتباعها لتنفيذ البحث وجمع البيانات وتحليلها، وذلك بعد تحديد المنهجية وأساليب اختيار العينة</w:t>
      </w:r>
      <w:r w:rsidRPr="00646720">
        <w:rPr>
          <w:rFonts w:ascii="Calibri" w:hAnsi="Calibri" w:cs="Calibri"/>
          <w:sz w:val="28"/>
          <w:szCs w:val="28"/>
        </w:rPr>
        <w:t>.</w:t>
      </w:r>
    </w:p>
    <w:p w14:paraId="0E02E1D3" w14:textId="77777777" w:rsidR="00646720" w:rsidRPr="00646720" w:rsidRDefault="00646720" w:rsidP="00646720">
      <w:pPr>
        <w:bidi/>
        <w:spacing w:line="480" w:lineRule="auto"/>
        <w:jc w:val="both"/>
        <w:rPr>
          <w:rFonts w:ascii="Calibri" w:hAnsi="Calibri" w:cs="Calibri"/>
          <w:b/>
          <w:bCs/>
          <w:sz w:val="28"/>
          <w:szCs w:val="28"/>
        </w:rPr>
      </w:pPr>
      <w:r w:rsidRPr="00646720">
        <w:rPr>
          <w:rFonts w:ascii="Calibri" w:hAnsi="Calibri" w:cs="Calibri"/>
          <w:b/>
          <w:bCs/>
          <w:sz w:val="28"/>
          <w:szCs w:val="28"/>
          <w:rtl/>
        </w:rPr>
        <w:t>أولاً: أداة جمع البيانات</w:t>
      </w:r>
    </w:p>
    <w:p w14:paraId="1F9E0803" w14:textId="77777777" w:rsidR="00646720" w:rsidRPr="00646720" w:rsidRDefault="00646720" w:rsidP="00646720">
      <w:pPr>
        <w:bidi/>
        <w:spacing w:line="480" w:lineRule="auto"/>
        <w:jc w:val="both"/>
        <w:rPr>
          <w:rFonts w:ascii="Calibri" w:hAnsi="Calibri" w:cs="Calibri"/>
          <w:sz w:val="28"/>
          <w:szCs w:val="28"/>
        </w:rPr>
      </w:pPr>
      <w:r w:rsidRPr="00646720">
        <w:rPr>
          <w:rFonts w:ascii="Calibri" w:hAnsi="Calibri" w:cs="Calibri"/>
          <w:sz w:val="28"/>
          <w:szCs w:val="28"/>
          <w:rtl/>
        </w:rPr>
        <w:t>ستعتمد الدراسة على الاستبيان الإلكتروني باعتباره الأداة الأكثر ملاءمة للوصول إلى أفراد جيل زد المتابعين لصنّاع محتوى الألعاب الإلكترونية، نظرًا لاعتمادهم العالي على الهواتف الذكية والمنصات الرقمية</w:t>
      </w:r>
      <w:r w:rsidRPr="00646720">
        <w:rPr>
          <w:rFonts w:ascii="Calibri" w:hAnsi="Calibri" w:cs="Calibri"/>
          <w:sz w:val="28"/>
          <w:szCs w:val="28"/>
        </w:rPr>
        <w:t>.</w:t>
      </w:r>
    </w:p>
    <w:p w14:paraId="0CA622F3" w14:textId="77777777" w:rsidR="00646720" w:rsidRPr="00646720" w:rsidRDefault="00646720" w:rsidP="00646720">
      <w:pPr>
        <w:bidi/>
        <w:spacing w:line="480" w:lineRule="auto"/>
        <w:jc w:val="both"/>
        <w:rPr>
          <w:rFonts w:ascii="Calibri" w:hAnsi="Calibri" w:cs="Calibri"/>
          <w:b/>
          <w:bCs/>
          <w:sz w:val="28"/>
          <w:szCs w:val="28"/>
        </w:rPr>
      </w:pPr>
      <w:r w:rsidRPr="00646720">
        <w:rPr>
          <w:rFonts w:ascii="Calibri" w:hAnsi="Calibri" w:cs="Calibri"/>
          <w:b/>
          <w:bCs/>
          <w:sz w:val="28"/>
          <w:szCs w:val="28"/>
          <w:rtl/>
        </w:rPr>
        <w:t>ثانياً: تصميم الاستبيان</w:t>
      </w:r>
    </w:p>
    <w:p w14:paraId="5C977F2B" w14:textId="77777777" w:rsidR="00646720" w:rsidRPr="00646720" w:rsidRDefault="00646720" w:rsidP="00646720">
      <w:pPr>
        <w:bidi/>
        <w:spacing w:line="480" w:lineRule="auto"/>
        <w:jc w:val="both"/>
        <w:rPr>
          <w:rFonts w:ascii="Calibri" w:hAnsi="Calibri" w:cs="Calibri"/>
          <w:sz w:val="28"/>
          <w:szCs w:val="28"/>
        </w:rPr>
      </w:pPr>
      <w:r w:rsidRPr="00646720">
        <w:rPr>
          <w:rFonts w:ascii="Calibri" w:hAnsi="Calibri" w:cs="Calibri"/>
          <w:sz w:val="28"/>
          <w:szCs w:val="28"/>
          <w:rtl/>
        </w:rPr>
        <w:t>سيتم إعداد الاستبيان وفق محاور تمثل متغيرات الدراسة، بحيث يشمل</w:t>
      </w:r>
      <w:r w:rsidRPr="00646720">
        <w:rPr>
          <w:rFonts w:ascii="Calibri" w:hAnsi="Calibri" w:cs="Calibri"/>
          <w:sz w:val="28"/>
          <w:szCs w:val="28"/>
        </w:rPr>
        <w:t>:</w:t>
      </w:r>
    </w:p>
    <w:p w14:paraId="3AF68BFC" w14:textId="77777777" w:rsidR="00646720" w:rsidRPr="00646720" w:rsidRDefault="00646720" w:rsidP="00646720">
      <w:pPr>
        <w:numPr>
          <w:ilvl w:val="0"/>
          <w:numId w:val="34"/>
        </w:numPr>
        <w:bidi/>
        <w:spacing w:line="480" w:lineRule="auto"/>
        <w:jc w:val="both"/>
        <w:rPr>
          <w:rFonts w:ascii="Calibri" w:hAnsi="Calibri" w:cs="Calibri"/>
          <w:sz w:val="28"/>
          <w:szCs w:val="28"/>
        </w:rPr>
      </w:pPr>
      <w:r w:rsidRPr="00646720">
        <w:rPr>
          <w:rFonts w:ascii="Calibri" w:hAnsi="Calibri" w:cs="Calibri"/>
          <w:sz w:val="28"/>
          <w:szCs w:val="28"/>
          <w:rtl/>
        </w:rPr>
        <w:t>أسئلة تقيس الشراكات التسويقية مع صنّاع محتوى الألعاب الإلكترونية</w:t>
      </w:r>
      <w:r w:rsidRPr="00646720">
        <w:rPr>
          <w:rFonts w:ascii="Calibri" w:hAnsi="Calibri" w:cs="Calibri"/>
          <w:sz w:val="28"/>
          <w:szCs w:val="28"/>
        </w:rPr>
        <w:t>.</w:t>
      </w:r>
    </w:p>
    <w:p w14:paraId="1F650396" w14:textId="77777777" w:rsidR="00646720" w:rsidRPr="00646720" w:rsidRDefault="00646720" w:rsidP="00646720">
      <w:pPr>
        <w:numPr>
          <w:ilvl w:val="0"/>
          <w:numId w:val="34"/>
        </w:numPr>
        <w:bidi/>
        <w:spacing w:line="480" w:lineRule="auto"/>
        <w:jc w:val="both"/>
        <w:rPr>
          <w:rFonts w:ascii="Calibri" w:hAnsi="Calibri" w:cs="Calibri"/>
          <w:sz w:val="28"/>
          <w:szCs w:val="28"/>
        </w:rPr>
      </w:pPr>
      <w:r w:rsidRPr="00646720">
        <w:rPr>
          <w:rFonts w:ascii="Calibri" w:hAnsi="Calibri" w:cs="Calibri"/>
          <w:sz w:val="28"/>
          <w:szCs w:val="28"/>
          <w:rtl/>
        </w:rPr>
        <w:t>أسئلة تقيس ولاء جيل زد للعلامات التجارية</w:t>
      </w:r>
      <w:r w:rsidRPr="00646720">
        <w:rPr>
          <w:rFonts w:ascii="Calibri" w:hAnsi="Calibri" w:cs="Calibri"/>
          <w:sz w:val="28"/>
          <w:szCs w:val="28"/>
        </w:rPr>
        <w:t>.</w:t>
      </w:r>
    </w:p>
    <w:p w14:paraId="01475E73" w14:textId="77777777" w:rsidR="00646720" w:rsidRPr="00646720" w:rsidRDefault="00646720" w:rsidP="00646720">
      <w:pPr>
        <w:numPr>
          <w:ilvl w:val="0"/>
          <w:numId w:val="34"/>
        </w:numPr>
        <w:bidi/>
        <w:spacing w:line="480" w:lineRule="auto"/>
        <w:jc w:val="both"/>
        <w:rPr>
          <w:rFonts w:ascii="Calibri" w:hAnsi="Calibri" w:cs="Calibri"/>
          <w:sz w:val="28"/>
          <w:szCs w:val="28"/>
        </w:rPr>
      </w:pPr>
      <w:r w:rsidRPr="00646720">
        <w:rPr>
          <w:rFonts w:ascii="Calibri" w:hAnsi="Calibri" w:cs="Calibri"/>
          <w:sz w:val="28"/>
          <w:szCs w:val="28"/>
          <w:rtl/>
        </w:rPr>
        <w:t>أسئلة للمتغيرات الديموغرافية</w:t>
      </w:r>
      <w:r w:rsidRPr="00646720">
        <w:rPr>
          <w:rFonts w:ascii="Calibri" w:hAnsi="Calibri" w:cs="Calibri"/>
          <w:sz w:val="28"/>
          <w:szCs w:val="28"/>
        </w:rPr>
        <w:t>.</w:t>
      </w:r>
    </w:p>
    <w:p w14:paraId="29FF03CC" w14:textId="77777777" w:rsidR="00646720" w:rsidRPr="00646720" w:rsidRDefault="00646720" w:rsidP="00646720">
      <w:pPr>
        <w:bidi/>
        <w:spacing w:line="480" w:lineRule="auto"/>
        <w:jc w:val="both"/>
        <w:rPr>
          <w:rFonts w:ascii="Calibri" w:hAnsi="Calibri" w:cs="Calibri"/>
          <w:b/>
          <w:bCs/>
          <w:sz w:val="28"/>
          <w:szCs w:val="28"/>
        </w:rPr>
      </w:pPr>
      <w:r w:rsidRPr="00646720">
        <w:rPr>
          <w:rFonts w:ascii="Calibri" w:hAnsi="Calibri" w:cs="Calibri"/>
          <w:b/>
          <w:bCs/>
          <w:sz w:val="28"/>
          <w:szCs w:val="28"/>
          <w:rtl/>
        </w:rPr>
        <w:t>ثالثاً: صدق الأداة</w:t>
      </w:r>
    </w:p>
    <w:p w14:paraId="37416E6C" w14:textId="77777777" w:rsidR="00646720" w:rsidRPr="00646720" w:rsidRDefault="00646720" w:rsidP="00646720">
      <w:pPr>
        <w:bidi/>
        <w:spacing w:line="480" w:lineRule="auto"/>
        <w:jc w:val="both"/>
        <w:rPr>
          <w:rFonts w:ascii="Calibri" w:hAnsi="Calibri" w:cs="Calibri"/>
          <w:sz w:val="28"/>
          <w:szCs w:val="28"/>
        </w:rPr>
      </w:pPr>
      <w:r w:rsidRPr="00646720">
        <w:rPr>
          <w:rFonts w:ascii="Calibri" w:hAnsi="Calibri" w:cs="Calibri"/>
          <w:sz w:val="28"/>
          <w:szCs w:val="28"/>
          <w:rtl/>
        </w:rPr>
        <w:t xml:space="preserve">سيُعرض الاستبيان على مجموعة من </w:t>
      </w:r>
      <w:r w:rsidRPr="00646720">
        <w:rPr>
          <w:rFonts w:ascii="Calibri" w:hAnsi="Calibri" w:cs="Calibri"/>
          <w:b/>
          <w:bCs/>
          <w:sz w:val="28"/>
          <w:szCs w:val="28"/>
          <w:rtl/>
        </w:rPr>
        <w:t>المحكمين المتخصصين</w:t>
      </w:r>
      <w:r w:rsidRPr="00646720">
        <w:rPr>
          <w:rFonts w:ascii="Calibri" w:hAnsi="Calibri" w:cs="Calibri"/>
          <w:sz w:val="28"/>
          <w:szCs w:val="28"/>
          <w:rtl/>
        </w:rPr>
        <w:t xml:space="preserve"> في مجال التسويق الرقمي وطرق البحث؛ وذلك للتأكد من ملاءمة العبارات وسلامة الصياغة ودقة البناء</w:t>
      </w:r>
      <w:r w:rsidRPr="00646720">
        <w:rPr>
          <w:rFonts w:ascii="Calibri" w:hAnsi="Calibri" w:cs="Calibri"/>
          <w:sz w:val="28"/>
          <w:szCs w:val="28"/>
        </w:rPr>
        <w:t>.</w:t>
      </w:r>
    </w:p>
    <w:p w14:paraId="0294D913" w14:textId="77777777" w:rsidR="00646720" w:rsidRPr="00646720" w:rsidRDefault="00646720" w:rsidP="00646720">
      <w:pPr>
        <w:bidi/>
        <w:spacing w:line="480" w:lineRule="auto"/>
        <w:jc w:val="both"/>
        <w:rPr>
          <w:rFonts w:ascii="Calibri" w:hAnsi="Calibri" w:cs="Calibri"/>
          <w:b/>
          <w:bCs/>
          <w:sz w:val="28"/>
          <w:szCs w:val="28"/>
        </w:rPr>
      </w:pPr>
      <w:r w:rsidRPr="00646720">
        <w:rPr>
          <w:rFonts w:ascii="Calibri" w:hAnsi="Calibri" w:cs="Calibri"/>
          <w:b/>
          <w:bCs/>
          <w:sz w:val="28"/>
          <w:szCs w:val="28"/>
          <w:rtl/>
        </w:rPr>
        <w:lastRenderedPageBreak/>
        <w:t>خامساً: تطبيق الاستبيان</w:t>
      </w:r>
    </w:p>
    <w:p w14:paraId="23585B2A" w14:textId="77777777" w:rsidR="00646720" w:rsidRPr="00646720" w:rsidRDefault="00646720" w:rsidP="00646720">
      <w:pPr>
        <w:bidi/>
        <w:spacing w:line="480" w:lineRule="auto"/>
        <w:jc w:val="both"/>
        <w:rPr>
          <w:rFonts w:ascii="Calibri" w:hAnsi="Calibri" w:cs="Calibri"/>
          <w:sz w:val="28"/>
          <w:szCs w:val="28"/>
        </w:rPr>
      </w:pPr>
      <w:r w:rsidRPr="00646720">
        <w:rPr>
          <w:rFonts w:ascii="Calibri" w:hAnsi="Calibri" w:cs="Calibri"/>
          <w:sz w:val="28"/>
          <w:szCs w:val="28"/>
          <w:rtl/>
        </w:rPr>
        <w:t>سيتم نشر الاستبيان إلكترونيًا عبر المنصات الرقمية المناسبة لجيل زد بهدف الوصول إلى المشاركين المستهدفين بسهولة وفاعلية</w:t>
      </w:r>
      <w:r w:rsidRPr="00646720">
        <w:rPr>
          <w:rFonts w:ascii="Calibri" w:hAnsi="Calibri" w:cs="Calibri"/>
          <w:sz w:val="28"/>
          <w:szCs w:val="28"/>
        </w:rPr>
        <w:t>.</w:t>
      </w:r>
    </w:p>
    <w:p w14:paraId="0FAE19A5" w14:textId="77777777" w:rsidR="00646720" w:rsidRPr="00646720" w:rsidRDefault="00646720" w:rsidP="00646720">
      <w:pPr>
        <w:bidi/>
        <w:spacing w:line="480" w:lineRule="auto"/>
        <w:jc w:val="both"/>
        <w:rPr>
          <w:rFonts w:ascii="Calibri" w:hAnsi="Calibri" w:cs="Calibri"/>
          <w:b/>
          <w:bCs/>
          <w:sz w:val="28"/>
          <w:szCs w:val="28"/>
        </w:rPr>
      </w:pPr>
      <w:r w:rsidRPr="00646720">
        <w:rPr>
          <w:rFonts w:ascii="Calibri" w:hAnsi="Calibri" w:cs="Calibri"/>
          <w:b/>
          <w:bCs/>
          <w:sz w:val="28"/>
          <w:szCs w:val="28"/>
          <w:rtl/>
        </w:rPr>
        <w:t>سادساً: تحليل البيانات</w:t>
      </w:r>
    </w:p>
    <w:p w14:paraId="251A9467" w14:textId="77777777" w:rsidR="00646720" w:rsidRPr="00646720" w:rsidRDefault="00646720" w:rsidP="00646720">
      <w:pPr>
        <w:bidi/>
        <w:spacing w:line="480" w:lineRule="auto"/>
        <w:jc w:val="both"/>
        <w:rPr>
          <w:rFonts w:ascii="Calibri" w:hAnsi="Calibri" w:cs="Calibri"/>
          <w:sz w:val="28"/>
          <w:szCs w:val="28"/>
        </w:rPr>
      </w:pPr>
      <w:r w:rsidRPr="00646720">
        <w:rPr>
          <w:rFonts w:ascii="Calibri" w:hAnsi="Calibri" w:cs="Calibri"/>
          <w:sz w:val="28"/>
          <w:szCs w:val="28"/>
          <w:rtl/>
        </w:rPr>
        <w:t xml:space="preserve">سيتم تحليل البيانات باستخدام برنامج </w:t>
      </w:r>
      <w:r w:rsidRPr="00646720">
        <w:rPr>
          <w:rFonts w:ascii="Calibri" w:hAnsi="Calibri" w:cs="Calibri"/>
          <w:b/>
          <w:bCs/>
          <w:sz w:val="28"/>
          <w:szCs w:val="28"/>
        </w:rPr>
        <w:t>SPSS</w:t>
      </w:r>
      <w:r w:rsidRPr="00646720">
        <w:rPr>
          <w:rFonts w:ascii="Calibri" w:hAnsi="Calibri" w:cs="Calibri"/>
          <w:sz w:val="28"/>
          <w:szCs w:val="28"/>
        </w:rPr>
        <w:t xml:space="preserve"> </w:t>
      </w:r>
      <w:r w:rsidRPr="00646720">
        <w:rPr>
          <w:rFonts w:ascii="Calibri" w:hAnsi="Calibri" w:cs="Calibri"/>
          <w:sz w:val="28"/>
          <w:szCs w:val="28"/>
          <w:rtl/>
        </w:rPr>
        <w:t>من خلال ما يلي</w:t>
      </w:r>
      <w:r w:rsidRPr="00646720">
        <w:rPr>
          <w:rFonts w:ascii="Calibri" w:hAnsi="Calibri" w:cs="Calibri"/>
          <w:sz w:val="28"/>
          <w:szCs w:val="28"/>
        </w:rPr>
        <w:t>:</w:t>
      </w:r>
    </w:p>
    <w:p w14:paraId="07BBF582" w14:textId="77777777" w:rsidR="00646720" w:rsidRPr="00646720" w:rsidRDefault="00646720" w:rsidP="00646720">
      <w:pPr>
        <w:numPr>
          <w:ilvl w:val="0"/>
          <w:numId w:val="33"/>
        </w:numPr>
        <w:bidi/>
        <w:spacing w:line="480" w:lineRule="auto"/>
        <w:jc w:val="both"/>
        <w:rPr>
          <w:rFonts w:ascii="Calibri" w:hAnsi="Calibri" w:cs="Calibri"/>
          <w:sz w:val="28"/>
          <w:szCs w:val="28"/>
        </w:rPr>
      </w:pPr>
      <w:r w:rsidRPr="00646720">
        <w:rPr>
          <w:rFonts w:ascii="Calibri" w:hAnsi="Calibri" w:cs="Calibri"/>
          <w:sz w:val="28"/>
          <w:szCs w:val="28"/>
          <w:rtl/>
        </w:rPr>
        <w:t>استخراج التكرارات والنسب المئوية للبيانات الوصفية</w:t>
      </w:r>
      <w:r w:rsidRPr="00646720">
        <w:rPr>
          <w:rFonts w:ascii="Calibri" w:hAnsi="Calibri" w:cs="Calibri"/>
          <w:sz w:val="28"/>
          <w:szCs w:val="28"/>
        </w:rPr>
        <w:t>.</w:t>
      </w:r>
    </w:p>
    <w:p w14:paraId="50C637A5" w14:textId="77777777" w:rsidR="00646720" w:rsidRPr="00646720" w:rsidRDefault="00646720" w:rsidP="00646720">
      <w:pPr>
        <w:numPr>
          <w:ilvl w:val="0"/>
          <w:numId w:val="33"/>
        </w:numPr>
        <w:bidi/>
        <w:spacing w:line="480" w:lineRule="auto"/>
        <w:jc w:val="both"/>
        <w:rPr>
          <w:rFonts w:ascii="Calibri" w:hAnsi="Calibri" w:cs="Calibri"/>
          <w:sz w:val="28"/>
          <w:szCs w:val="28"/>
        </w:rPr>
      </w:pPr>
      <w:r w:rsidRPr="00646720">
        <w:rPr>
          <w:rFonts w:ascii="Calibri" w:hAnsi="Calibri" w:cs="Calibri"/>
          <w:sz w:val="28"/>
          <w:szCs w:val="28"/>
          <w:rtl/>
        </w:rPr>
        <w:t>حساب المتوسطات والانحرافات المعيارية</w:t>
      </w:r>
      <w:r w:rsidRPr="00646720">
        <w:rPr>
          <w:rFonts w:ascii="Calibri" w:hAnsi="Calibri" w:cs="Calibri"/>
          <w:sz w:val="28"/>
          <w:szCs w:val="28"/>
        </w:rPr>
        <w:t>.</w:t>
      </w:r>
    </w:p>
    <w:p w14:paraId="5F51905A" w14:textId="77777777" w:rsidR="00646720" w:rsidRPr="00646720" w:rsidRDefault="00646720" w:rsidP="00646720">
      <w:pPr>
        <w:numPr>
          <w:ilvl w:val="0"/>
          <w:numId w:val="33"/>
        </w:numPr>
        <w:bidi/>
        <w:spacing w:line="480" w:lineRule="auto"/>
        <w:jc w:val="both"/>
        <w:rPr>
          <w:rFonts w:ascii="Calibri" w:hAnsi="Calibri" w:cs="Calibri"/>
          <w:sz w:val="28"/>
          <w:szCs w:val="28"/>
        </w:rPr>
      </w:pPr>
      <w:r w:rsidRPr="00646720">
        <w:rPr>
          <w:rFonts w:ascii="Calibri" w:hAnsi="Calibri" w:cs="Calibri"/>
          <w:sz w:val="28"/>
          <w:szCs w:val="28"/>
          <w:rtl/>
        </w:rPr>
        <w:t>استخدام معامل ارتباط بيرسون لقياس العلاقة بين المتغير المستقل والمتغير التابع</w:t>
      </w:r>
      <w:r w:rsidRPr="00646720">
        <w:rPr>
          <w:rFonts w:ascii="Calibri" w:hAnsi="Calibri" w:cs="Calibri"/>
          <w:sz w:val="28"/>
          <w:szCs w:val="28"/>
        </w:rPr>
        <w:t>.</w:t>
      </w:r>
    </w:p>
    <w:p w14:paraId="571BBD9C" w14:textId="77777777" w:rsidR="00646720" w:rsidRPr="00646720" w:rsidRDefault="00646720" w:rsidP="00646720">
      <w:pPr>
        <w:numPr>
          <w:ilvl w:val="0"/>
          <w:numId w:val="33"/>
        </w:numPr>
        <w:bidi/>
        <w:spacing w:line="480" w:lineRule="auto"/>
        <w:jc w:val="both"/>
        <w:rPr>
          <w:rFonts w:ascii="Calibri" w:hAnsi="Calibri" w:cs="Calibri"/>
          <w:sz w:val="28"/>
          <w:szCs w:val="28"/>
        </w:rPr>
      </w:pPr>
      <w:r w:rsidRPr="00646720">
        <w:rPr>
          <w:rFonts w:ascii="Calibri" w:hAnsi="Calibri" w:cs="Calibri"/>
          <w:sz w:val="28"/>
          <w:szCs w:val="28"/>
          <w:rtl/>
        </w:rPr>
        <w:t>إجراء اختبارات الفروق عند الحاجة وفق متغيرات ديموغرافية مثل العمر والجنس والمنطقة</w:t>
      </w:r>
      <w:r w:rsidRPr="00646720">
        <w:rPr>
          <w:rFonts w:ascii="Calibri" w:hAnsi="Calibri" w:cs="Calibri"/>
          <w:sz w:val="28"/>
          <w:szCs w:val="28"/>
        </w:rPr>
        <w:t>.</w:t>
      </w:r>
    </w:p>
    <w:p w14:paraId="0DB782B5" w14:textId="77777777" w:rsidR="00CB4C25" w:rsidRDefault="00CB4C25" w:rsidP="00CB4C25">
      <w:pPr>
        <w:bidi/>
        <w:spacing w:line="360" w:lineRule="auto"/>
        <w:rPr>
          <w:rFonts w:ascii="Calibri" w:hAnsi="Calibri" w:cs="Calibri"/>
          <w:sz w:val="28"/>
          <w:szCs w:val="28"/>
          <w:rtl/>
        </w:rPr>
      </w:pPr>
    </w:p>
    <w:p w14:paraId="422792F6" w14:textId="6AB09185" w:rsidR="005053E9" w:rsidRPr="005053E9" w:rsidRDefault="00F9203D" w:rsidP="00DC0974">
      <w:pPr>
        <w:bidi/>
        <w:spacing w:line="480" w:lineRule="auto"/>
        <w:jc w:val="both"/>
        <w:rPr>
          <w:rFonts w:ascii="Calibri" w:hAnsi="Calibri" w:cs="Calibri"/>
          <w:b/>
          <w:bCs/>
          <w:sz w:val="32"/>
          <w:szCs w:val="32"/>
        </w:rPr>
      </w:pPr>
      <w:r>
        <w:rPr>
          <w:rFonts w:ascii="Calibri" w:hAnsi="Calibri" w:cs="Calibri" w:hint="cs"/>
          <w:b/>
          <w:bCs/>
          <w:sz w:val="32"/>
          <w:szCs w:val="32"/>
          <w:rtl/>
        </w:rPr>
        <w:t>المنهج البحثي:</w:t>
      </w:r>
    </w:p>
    <w:p w14:paraId="033DBDB0" w14:textId="77777777" w:rsidR="005053E9" w:rsidRPr="005053E9" w:rsidRDefault="005053E9" w:rsidP="00DC0974">
      <w:pPr>
        <w:bidi/>
        <w:spacing w:line="480" w:lineRule="auto"/>
        <w:jc w:val="both"/>
        <w:rPr>
          <w:rFonts w:ascii="Calibri" w:hAnsi="Calibri" w:cs="Calibri"/>
          <w:sz w:val="28"/>
          <w:szCs w:val="28"/>
        </w:rPr>
      </w:pPr>
      <w:r w:rsidRPr="005053E9">
        <w:rPr>
          <w:rFonts w:ascii="Calibri" w:hAnsi="Calibri" w:cs="Calibri"/>
          <w:sz w:val="28"/>
          <w:szCs w:val="28"/>
          <w:rtl/>
        </w:rPr>
        <w:t>توضح منهجية الدراسة الأساس العلمي الذي يعتمد عليه البحث، وتشمل نوع المنهج، أسلوب الدراسة، مجتمع الدراسة، العينة، ومعايير اختيارها</w:t>
      </w:r>
      <w:r w:rsidRPr="005053E9">
        <w:rPr>
          <w:rFonts w:ascii="Calibri" w:hAnsi="Calibri" w:cs="Calibri"/>
          <w:sz w:val="28"/>
          <w:szCs w:val="28"/>
        </w:rPr>
        <w:t>.</w:t>
      </w:r>
    </w:p>
    <w:p w14:paraId="72A2C600" w14:textId="77777777" w:rsidR="005053E9" w:rsidRPr="005053E9" w:rsidRDefault="005053E9" w:rsidP="00DC0974">
      <w:pPr>
        <w:bidi/>
        <w:spacing w:line="480" w:lineRule="auto"/>
        <w:jc w:val="both"/>
        <w:rPr>
          <w:rFonts w:ascii="Calibri" w:hAnsi="Calibri" w:cs="Calibri"/>
          <w:b/>
          <w:bCs/>
          <w:sz w:val="28"/>
          <w:szCs w:val="28"/>
        </w:rPr>
      </w:pPr>
      <w:r w:rsidRPr="005053E9">
        <w:rPr>
          <w:rFonts w:ascii="Calibri" w:hAnsi="Calibri" w:cs="Calibri"/>
          <w:b/>
          <w:bCs/>
          <w:sz w:val="28"/>
          <w:szCs w:val="28"/>
          <w:rtl/>
        </w:rPr>
        <w:t>أولاً: منهج الدراسة</w:t>
      </w:r>
    </w:p>
    <w:p w14:paraId="6992EFA0" w14:textId="77777777" w:rsidR="005053E9" w:rsidRPr="005053E9" w:rsidRDefault="005053E9" w:rsidP="00DC0974">
      <w:pPr>
        <w:bidi/>
        <w:spacing w:line="480" w:lineRule="auto"/>
        <w:jc w:val="both"/>
        <w:rPr>
          <w:rFonts w:ascii="Calibri" w:hAnsi="Calibri" w:cs="Calibri"/>
          <w:sz w:val="28"/>
          <w:szCs w:val="28"/>
        </w:rPr>
      </w:pPr>
      <w:r w:rsidRPr="005053E9">
        <w:rPr>
          <w:rFonts w:ascii="Calibri" w:hAnsi="Calibri" w:cs="Calibri"/>
          <w:sz w:val="28"/>
          <w:szCs w:val="28"/>
          <w:rtl/>
        </w:rPr>
        <w:t>تعتمد الدراسة على المنهج الوصفي الكمي الميداني، نظرًا لملاءمته لقياس العلاقة بين الشراكات التسويقية مع صنّاع محتوى الألعاب الإلكترونية وولاء جيل زد للعلامات التجارية</w:t>
      </w:r>
      <w:r w:rsidRPr="005053E9">
        <w:rPr>
          <w:rFonts w:ascii="Calibri" w:hAnsi="Calibri" w:cs="Calibri"/>
          <w:sz w:val="28"/>
          <w:szCs w:val="28"/>
        </w:rPr>
        <w:t>.</w:t>
      </w:r>
    </w:p>
    <w:p w14:paraId="44FFC72F" w14:textId="77777777" w:rsidR="005053E9" w:rsidRPr="005053E9" w:rsidRDefault="005053E9" w:rsidP="00DC0974">
      <w:pPr>
        <w:bidi/>
        <w:spacing w:line="480" w:lineRule="auto"/>
        <w:jc w:val="both"/>
        <w:rPr>
          <w:rFonts w:ascii="Calibri" w:hAnsi="Calibri" w:cs="Calibri"/>
          <w:b/>
          <w:bCs/>
          <w:sz w:val="28"/>
          <w:szCs w:val="28"/>
        </w:rPr>
      </w:pPr>
      <w:r w:rsidRPr="005053E9">
        <w:rPr>
          <w:rFonts w:ascii="Calibri" w:hAnsi="Calibri" w:cs="Calibri"/>
          <w:b/>
          <w:bCs/>
          <w:sz w:val="28"/>
          <w:szCs w:val="28"/>
          <w:rtl/>
        </w:rPr>
        <w:lastRenderedPageBreak/>
        <w:t>ثانياً: أسلوب الدراسة</w:t>
      </w:r>
    </w:p>
    <w:p w14:paraId="23892BCB" w14:textId="7F004A61" w:rsidR="005053E9" w:rsidRPr="005053E9" w:rsidRDefault="005053E9" w:rsidP="00DC0974">
      <w:pPr>
        <w:bidi/>
        <w:spacing w:line="480" w:lineRule="auto"/>
        <w:jc w:val="both"/>
        <w:rPr>
          <w:rFonts w:ascii="Calibri" w:hAnsi="Calibri" w:cs="Calibri"/>
          <w:sz w:val="28"/>
          <w:szCs w:val="28"/>
        </w:rPr>
      </w:pPr>
      <w:r w:rsidRPr="005053E9">
        <w:rPr>
          <w:rFonts w:ascii="Calibri" w:hAnsi="Calibri" w:cs="Calibri"/>
          <w:sz w:val="28"/>
          <w:szCs w:val="28"/>
          <w:rtl/>
        </w:rPr>
        <w:t>تتبنى الدراسة الأسلوب المسح، لكونه الأنسب لجمع بيانات كمية من أفراد جيل زد وتحليل اتجاهاتهم وسلوكهم في البيئة الرقمية</w:t>
      </w:r>
      <w:r w:rsidRPr="005053E9">
        <w:rPr>
          <w:rFonts w:ascii="Calibri" w:hAnsi="Calibri" w:cs="Calibri"/>
          <w:sz w:val="28"/>
          <w:szCs w:val="28"/>
        </w:rPr>
        <w:t>.</w:t>
      </w:r>
    </w:p>
    <w:p w14:paraId="6061DCCA" w14:textId="77777777" w:rsidR="005053E9" w:rsidRPr="005053E9" w:rsidRDefault="005053E9" w:rsidP="00DC0974">
      <w:pPr>
        <w:bidi/>
        <w:spacing w:line="480" w:lineRule="auto"/>
        <w:jc w:val="both"/>
        <w:rPr>
          <w:rFonts w:ascii="Calibri" w:hAnsi="Calibri" w:cs="Calibri"/>
          <w:b/>
          <w:bCs/>
          <w:sz w:val="28"/>
          <w:szCs w:val="28"/>
        </w:rPr>
      </w:pPr>
      <w:r w:rsidRPr="005053E9">
        <w:rPr>
          <w:rFonts w:ascii="Calibri" w:hAnsi="Calibri" w:cs="Calibri"/>
          <w:b/>
          <w:bCs/>
          <w:sz w:val="28"/>
          <w:szCs w:val="28"/>
          <w:rtl/>
        </w:rPr>
        <w:t>ثالثاً: مجتمع الدراسة</w:t>
      </w:r>
    </w:p>
    <w:p w14:paraId="25602D9E" w14:textId="77777777" w:rsidR="005053E9" w:rsidRPr="005053E9" w:rsidRDefault="005053E9" w:rsidP="00DC0974">
      <w:pPr>
        <w:bidi/>
        <w:spacing w:line="480" w:lineRule="auto"/>
        <w:jc w:val="both"/>
        <w:rPr>
          <w:rFonts w:ascii="Calibri" w:hAnsi="Calibri" w:cs="Calibri"/>
          <w:sz w:val="28"/>
          <w:szCs w:val="28"/>
        </w:rPr>
      </w:pPr>
      <w:r w:rsidRPr="005053E9">
        <w:rPr>
          <w:rFonts w:ascii="Calibri" w:hAnsi="Calibri" w:cs="Calibri"/>
          <w:sz w:val="28"/>
          <w:szCs w:val="28"/>
          <w:rtl/>
        </w:rPr>
        <w:t xml:space="preserve">يمثل مجتمع الدراسة أفراد جيل زد في المملكة العربية السعودية من مواليد </w:t>
      </w:r>
      <w:r w:rsidRPr="005053E9">
        <w:rPr>
          <w:rFonts w:ascii="Calibri" w:hAnsi="Calibri" w:cs="Calibri"/>
          <w:sz w:val="28"/>
          <w:szCs w:val="28"/>
        </w:rPr>
        <w:t xml:space="preserve">1998–2010 </w:t>
      </w:r>
      <w:r w:rsidRPr="005053E9">
        <w:rPr>
          <w:rFonts w:ascii="Calibri" w:hAnsi="Calibri" w:cs="Calibri"/>
          <w:sz w:val="28"/>
          <w:szCs w:val="28"/>
          <w:rtl/>
        </w:rPr>
        <w:t>ممن يتابعون صنّاع محتوى الألعاب الإلكترونية أو فرق الألعاب بانتظام</w:t>
      </w:r>
      <w:r w:rsidRPr="005053E9">
        <w:rPr>
          <w:rFonts w:ascii="Calibri" w:hAnsi="Calibri" w:cs="Calibri"/>
          <w:sz w:val="28"/>
          <w:szCs w:val="28"/>
        </w:rPr>
        <w:t>.</w:t>
      </w:r>
    </w:p>
    <w:p w14:paraId="75C2C004" w14:textId="77777777" w:rsidR="005053E9" w:rsidRPr="005053E9" w:rsidRDefault="005053E9" w:rsidP="00DC0974">
      <w:pPr>
        <w:bidi/>
        <w:spacing w:line="480" w:lineRule="auto"/>
        <w:jc w:val="both"/>
        <w:rPr>
          <w:rFonts w:ascii="Calibri" w:hAnsi="Calibri" w:cs="Calibri"/>
          <w:b/>
          <w:bCs/>
          <w:sz w:val="28"/>
          <w:szCs w:val="28"/>
        </w:rPr>
      </w:pPr>
      <w:r w:rsidRPr="005053E9">
        <w:rPr>
          <w:rFonts w:ascii="Calibri" w:hAnsi="Calibri" w:cs="Calibri"/>
          <w:b/>
          <w:bCs/>
          <w:sz w:val="28"/>
          <w:szCs w:val="28"/>
          <w:rtl/>
        </w:rPr>
        <w:t>رابعاً: عينة الدراسة</w:t>
      </w:r>
    </w:p>
    <w:p w14:paraId="4B4D4D71" w14:textId="14FCF0BD" w:rsidR="005053E9" w:rsidRPr="005053E9" w:rsidRDefault="005053E9" w:rsidP="00DC0974">
      <w:pPr>
        <w:bidi/>
        <w:spacing w:line="480" w:lineRule="auto"/>
        <w:jc w:val="both"/>
        <w:rPr>
          <w:rFonts w:ascii="Calibri" w:hAnsi="Calibri" w:cs="Calibri"/>
          <w:sz w:val="28"/>
          <w:szCs w:val="28"/>
        </w:rPr>
      </w:pPr>
      <w:r w:rsidRPr="005053E9">
        <w:rPr>
          <w:rFonts w:ascii="Calibri" w:hAnsi="Calibri" w:cs="Calibri"/>
          <w:sz w:val="28"/>
          <w:szCs w:val="28"/>
          <w:rtl/>
        </w:rPr>
        <w:t xml:space="preserve">سيتم اختيار العينة باستخدام </w:t>
      </w:r>
      <w:r w:rsidRPr="005053E9">
        <w:rPr>
          <w:rFonts w:ascii="Calibri" w:hAnsi="Calibri" w:cs="Calibri"/>
          <w:b/>
          <w:bCs/>
          <w:sz w:val="28"/>
          <w:szCs w:val="28"/>
          <w:rtl/>
        </w:rPr>
        <w:t>العينة العشوائية البسيطة</w:t>
      </w:r>
      <w:r w:rsidRPr="005053E9">
        <w:rPr>
          <w:rFonts w:ascii="Calibri" w:hAnsi="Calibri" w:cs="Calibri"/>
          <w:sz w:val="28"/>
          <w:szCs w:val="28"/>
          <w:rtl/>
        </w:rPr>
        <w:t xml:space="preserve"> من أفراد جيل زد المتابعين لمحتوى الألعاب الإلكترونية. ويتراوح الحجم المتوقع للعينة بين </w:t>
      </w:r>
      <w:r w:rsidR="00DC0974">
        <w:rPr>
          <w:rFonts w:ascii="Calibri" w:hAnsi="Calibri" w:cs="Calibri" w:hint="cs"/>
          <w:sz w:val="28"/>
          <w:szCs w:val="28"/>
          <w:rtl/>
        </w:rPr>
        <w:t>150 - 300</w:t>
      </w:r>
      <w:r w:rsidRPr="005053E9">
        <w:rPr>
          <w:rFonts w:ascii="Calibri" w:hAnsi="Calibri" w:cs="Calibri"/>
          <w:sz w:val="28"/>
          <w:szCs w:val="28"/>
        </w:rPr>
        <w:t xml:space="preserve"> </w:t>
      </w:r>
      <w:r w:rsidRPr="005053E9">
        <w:rPr>
          <w:rFonts w:ascii="Calibri" w:hAnsi="Calibri" w:cs="Calibri"/>
          <w:sz w:val="28"/>
          <w:szCs w:val="28"/>
          <w:rtl/>
        </w:rPr>
        <w:t>مشارك لضمان نتائج إحصائية قوية</w:t>
      </w:r>
      <w:r w:rsidRPr="005053E9">
        <w:rPr>
          <w:rFonts w:ascii="Calibri" w:hAnsi="Calibri" w:cs="Calibri"/>
          <w:sz w:val="28"/>
          <w:szCs w:val="28"/>
        </w:rPr>
        <w:t>.</w:t>
      </w:r>
    </w:p>
    <w:p w14:paraId="6FA0C8C8" w14:textId="77777777" w:rsidR="005053E9" w:rsidRPr="005053E9" w:rsidRDefault="005053E9" w:rsidP="00DC0974">
      <w:pPr>
        <w:bidi/>
        <w:spacing w:line="480" w:lineRule="auto"/>
        <w:jc w:val="both"/>
        <w:rPr>
          <w:rFonts w:ascii="Calibri" w:hAnsi="Calibri" w:cs="Calibri"/>
          <w:b/>
          <w:bCs/>
          <w:sz w:val="28"/>
          <w:szCs w:val="28"/>
        </w:rPr>
      </w:pPr>
      <w:r w:rsidRPr="005053E9">
        <w:rPr>
          <w:rFonts w:ascii="Calibri" w:hAnsi="Calibri" w:cs="Calibri"/>
          <w:b/>
          <w:bCs/>
          <w:sz w:val="28"/>
          <w:szCs w:val="28"/>
          <w:rtl/>
        </w:rPr>
        <w:t>خامساً: معايير اختيار العينة</w:t>
      </w:r>
    </w:p>
    <w:p w14:paraId="06438D9B" w14:textId="77777777" w:rsidR="005053E9" w:rsidRPr="005053E9" w:rsidRDefault="005053E9" w:rsidP="00DC0974">
      <w:pPr>
        <w:bidi/>
        <w:spacing w:line="480" w:lineRule="auto"/>
        <w:jc w:val="both"/>
        <w:rPr>
          <w:rFonts w:ascii="Calibri" w:hAnsi="Calibri" w:cs="Calibri"/>
          <w:sz w:val="28"/>
          <w:szCs w:val="28"/>
        </w:rPr>
      </w:pPr>
      <w:r w:rsidRPr="005053E9">
        <w:rPr>
          <w:rFonts w:ascii="Calibri" w:hAnsi="Calibri" w:cs="Calibri"/>
          <w:sz w:val="28"/>
          <w:szCs w:val="28"/>
          <w:rtl/>
        </w:rPr>
        <w:t>لضمان تمثيل دقيق لمجتمع الدراسة، تعتمد الدراسة على المعايير التالية</w:t>
      </w:r>
      <w:r w:rsidRPr="005053E9">
        <w:rPr>
          <w:rFonts w:ascii="Calibri" w:hAnsi="Calibri" w:cs="Calibri"/>
          <w:sz w:val="28"/>
          <w:szCs w:val="28"/>
        </w:rPr>
        <w:t>:</w:t>
      </w:r>
    </w:p>
    <w:p w14:paraId="689C2AFA" w14:textId="77777777" w:rsidR="005053E9" w:rsidRPr="005053E9" w:rsidRDefault="005053E9" w:rsidP="00DC0974">
      <w:pPr>
        <w:numPr>
          <w:ilvl w:val="0"/>
          <w:numId w:val="36"/>
        </w:numPr>
        <w:bidi/>
        <w:spacing w:line="480" w:lineRule="auto"/>
        <w:jc w:val="both"/>
        <w:rPr>
          <w:rFonts w:ascii="Calibri" w:hAnsi="Calibri" w:cs="Calibri"/>
          <w:sz w:val="28"/>
          <w:szCs w:val="28"/>
        </w:rPr>
      </w:pPr>
      <w:r w:rsidRPr="005053E9">
        <w:rPr>
          <w:rFonts w:ascii="Calibri" w:hAnsi="Calibri" w:cs="Calibri"/>
          <w:sz w:val="28"/>
          <w:szCs w:val="28"/>
          <w:rtl/>
        </w:rPr>
        <w:t>أن يكون المشارك من مواليد 1998–2010</w:t>
      </w:r>
      <w:r w:rsidRPr="005053E9">
        <w:rPr>
          <w:rFonts w:ascii="Calibri" w:hAnsi="Calibri" w:cs="Calibri"/>
          <w:sz w:val="28"/>
          <w:szCs w:val="28"/>
        </w:rPr>
        <w:t>.</w:t>
      </w:r>
    </w:p>
    <w:p w14:paraId="4A29B773" w14:textId="3F7E40B7" w:rsidR="005053E9" w:rsidRPr="005053E9" w:rsidRDefault="005053E9" w:rsidP="00DC0974">
      <w:pPr>
        <w:numPr>
          <w:ilvl w:val="0"/>
          <w:numId w:val="36"/>
        </w:numPr>
        <w:bidi/>
        <w:spacing w:line="480" w:lineRule="auto"/>
        <w:jc w:val="both"/>
        <w:rPr>
          <w:rFonts w:ascii="Calibri" w:hAnsi="Calibri" w:cs="Calibri"/>
          <w:sz w:val="28"/>
          <w:szCs w:val="28"/>
        </w:rPr>
      </w:pPr>
      <w:r w:rsidRPr="005053E9">
        <w:rPr>
          <w:rFonts w:ascii="Calibri" w:hAnsi="Calibri" w:cs="Calibri"/>
          <w:sz w:val="28"/>
          <w:szCs w:val="28"/>
          <w:rtl/>
        </w:rPr>
        <w:t xml:space="preserve">أن يكون </w:t>
      </w:r>
      <w:r w:rsidR="000F79B6">
        <w:rPr>
          <w:rFonts w:ascii="Calibri" w:hAnsi="Calibri" w:cs="Calibri" w:hint="cs"/>
          <w:sz w:val="28"/>
          <w:szCs w:val="28"/>
          <w:rtl/>
        </w:rPr>
        <w:t>من سكان</w:t>
      </w:r>
      <w:r w:rsidRPr="005053E9">
        <w:rPr>
          <w:rFonts w:ascii="Calibri" w:hAnsi="Calibri" w:cs="Calibri"/>
          <w:sz w:val="28"/>
          <w:szCs w:val="28"/>
          <w:rtl/>
        </w:rPr>
        <w:t xml:space="preserve"> المملكة العربية السعودية</w:t>
      </w:r>
      <w:r w:rsidRPr="005053E9">
        <w:rPr>
          <w:rFonts w:ascii="Calibri" w:hAnsi="Calibri" w:cs="Calibri"/>
          <w:sz w:val="28"/>
          <w:szCs w:val="28"/>
        </w:rPr>
        <w:t>.</w:t>
      </w:r>
    </w:p>
    <w:p w14:paraId="3D6F8F91" w14:textId="77777777" w:rsidR="005053E9" w:rsidRPr="005053E9" w:rsidRDefault="005053E9" w:rsidP="00DC0974">
      <w:pPr>
        <w:numPr>
          <w:ilvl w:val="0"/>
          <w:numId w:val="36"/>
        </w:numPr>
        <w:bidi/>
        <w:spacing w:line="480" w:lineRule="auto"/>
        <w:jc w:val="both"/>
        <w:rPr>
          <w:rFonts w:ascii="Calibri" w:hAnsi="Calibri" w:cs="Calibri"/>
          <w:sz w:val="28"/>
          <w:szCs w:val="28"/>
        </w:rPr>
      </w:pPr>
      <w:r w:rsidRPr="005053E9">
        <w:rPr>
          <w:rFonts w:ascii="Calibri" w:hAnsi="Calibri" w:cs="Calibri"/>
          <w:sz w:val="28"/>
          <w:szCs w:val="28"/>
          <w:rtl/>
        </w:rPr>
        <w:t>أن يتابع صنّاع محتوى الألعاب الإلكترونية أو فرق الألعاب بشكل منتظم</w:t>
      </w:r>
      <w:r w:rsidRPr="005053E9">
        <w:rPr>
          <w:rFonts w:ascii="Calibri" w:hAnsi="Calibri" w:cs="Calibri"/>
          <w:sz w:val="28"/>
          <w:szCs w:val="28"/>
        </w:rPr>
        <w:t>.</w:t>
      </w:r>
    </w:p>
    <w:p w14:paraId="7BE390E1" w14:textId="77777777" w:rsidR="005053E9" w:rsidRPr="005053E9" w:rsidRDefault="005053E9" w:rsidP="00DC0974">
      <w:pPr>
        <w:numPr>
          <w:ilvl w:val="0"/>
          <w:numId w:val="36"/>
        </w:numPr>
        <w:bidi/>
        <w:spacing w:line="480" w:lineRule="auto"/>
        <w:jc w:val="both"/>
        <w:rPr>
          <w:rFonts w:ascii="Calibri" w:hAnsi="Calibri" w:cs="Calibri"/>
          <w:sz w:val="28"/>
          <w:szCs w:val="28"/>
        </w:rPr>
      </w:pPr>
      <w:r w:rsidRPr="005053E9">
        <w:rPr>
          <w:rFonts w:ascii="Calibri" w:hAnsi="Calibri" w:cs="Calibri"/>
          <w:sz w:val="28"/>
          <w:szCs w:val="28"/>
          <w:rtl/>
        </w:rPr>
        <w:t>أن يكون قادرًا على تعبئة الاستبيان الإلكتروني بشكل صحيح</w:t>
      </w:r>
      <w:r w:rsidRPr="005053E9">
        <w:rPr>
          <w:rFonts w:ascii="Calibri" w:hAnsi="Calibri" w:cs="Calibri"/>
          <w:sz w:val="28"/>
          <w:szCs w:val="28"/>
        </w:rPr>
        <w:t>.</w:t>
      </w:r>
    </w:p>
    <w:p w14:paraId="76422793" w14:textId="77777777" w:rsidR="005053E9" w:rsidRPr="005053E9" w:rsidRDefault="005053E9" w:rsidP="005053E9">
      <w:pPr>
        <w:bidi/>
        <w:spacing w:line="360" w:lineRule="auto"/>
        <w:rPr>
          <w:rFonts w:ascii="Calibri" w:hAnsi="Calibri" w:cs="Calibri"/>
          <w:sz w:val="28"/>
          <w:szCs w:val="28"/>
        </w:rPr>
      </w:pPr>
    </w:p>
    <w:p w14:paraId="0128EFBE" w14:textId="63422E7F" w:rsidR="00A17A04" w:rsidRDefault="003400F5" w:rsidP="007F23B7">
      <w:pPr>
        <w:bidi/>
        <w:spacing w:line="480" w:lineRule="auto"/>
        <w:rPr>
          <w:rFonts w:ascii="Calibri" w:hAnsi="Calibri" w:cs="Calibri"/>
          <w:b/>
          <w:bCs/>
          <w:sz w:val="32"/>
          <w:szCs w:val="32"/>
          <w:rtl/>
        </w:rPr>
      </w:pPr>
      <w:r>
        <w:rPr>
          <w:rFonts w:ascii="Calibri" w:hAnsi="Calibri" w:cs="Calibri" w:hint="cs"/>
          <w:b/>
          <w:bCs/>
          <w:sz w:val="32"/>
          <w:szCs w:val="32"/>
          <w:rtl/>
        </w:rPr>
        <w:lastRenderedPageBreak/>
        <w:t>المصطلحات الإجرائية:</w:t>
      </w:r>
    </w:p>
    <w:p w14:paraId="712C4EC1" w14:textId="4B8999C1" w:rsidR="009C10CC" w:rsidRPr="009C10CC" w:rsidRDefault="009C10CC" w:rsidP="007F23B7">
      <w:pPr>
        <w:bidi/>
        <w:spacing w:line="480" w:lineRule="auto"/>
        <w:rPr>
          <w:rFonts w:ascii="Calibri" w:hAnsi="Calibri" w:cs="Calibri"/>
          <w:b/>
          <w:bCs/>
          <w:sz w:val="28"/>
          <w:szCs w:val="28"/>
        </w:rPr>
      </w:pPr>
      <w:r w:rsidRPr="009C10CC">
        <w:rPr>
          <w:rFonts w:ascii="Calibri" w:hAnsi="Calibri" w:cs="Calibri"/>
          <w:b/>
          <w:bCs/>
          <w:sz w:val="28"/>
          <w:szCs w:val="28"/>
          <w:rtl/>
        </w:rPr>
        <w:t>صُنّاع محتوى الألعاب الإلكترونية</w:t>
      </w:r>
    </w:p>
    <w:p w14:paraId="4BD63906" w14:textId="40BF815C" w:rsidR="009C10CC" w:rsidRPr="009C10CC" w:rsidRDefault="009C10CC" w:rsidP="007F23B7">
      <w:pPr>
        <w:bidi/>
        <w:spacing w:line="480" w:lineRule="auto"/>
        <w:rPr>
          <w:rFonts w:ascii="Calibri" w:hAnsi="Calibri" w:cs="Calibri"/>
          <w:sz w:val="28"/>
          <w:szCs w:val="28"/>
        </w:rPr>
      </w:pPr>
      <w:r w:rsidRPr="009C10CC">
        <w:rPr>
          <w:rFonts w:ascii="Calibri" w:hAnsi="Calibri" w:cs="Calibri"/>
          <w:sz w:val="28"/>
          <w:szCs w:val="28"/>
          <w:rtl/>
        </w:rPr>
        <w:t>يقصد بهذا المصطلح في الدراسة</w:t>
      </w:r>
      <w:r w:rsidRPr="009C10CC">
        <w:rPr>
          <w:rFonts w:ascii="Calibri" w:hAnsi="Calibri" w:cs="Calibri"/>
          <w:sz w:val="28"/>
          <w:szCs w:val="28"/>
        </w:rPr>
        <w:t xml:space="preserve"> </w:t>
      </w:r>
      <w:r w:rsidRPr="009C10CC">
        <w:rPr>
          <w:rFonts w:ascii="Calibri" w:hAnsi="Calibri" w:cs="Calibri"/>
          <w:sz w:val="28"/>
          <w:szCs w:val="28"/>
          <w:rtl/>
        </w:rPr>
        <w:t>الأفراد أو الفرق الذين يقدمون محتوى رقميًا متعلقًا بالألعاب الإلكترونية</w:t>
      </w:r>
      <w:r w:rsidRPr="009C10CC">
        <w:rPr>
          <w:rFonts w:ascii="Calibri" w:hAnsi="Calibri" w:cs="Calibri"/>
          <w:sz w:val="28"/>
          <w:szCs w:val="28"/>
        </w:rPr>
        <w:t>.</w:t>
      </w:r>
    </w:p>
    <w:p w14:paraId="74567F35" w14:textId="2C67C387" w:rsidR="009C10CC" w:rsidRPr="009C10CC" w:rsidRDefault="009C10CC" w:rsidP="007F23B7">
      <w:pPr>
        <w:bidi/>
        <w:spacing w:line="480" w:lineRule="auto"/>
        <w:rPr>
          <w:rFonts w:ascii="Calibri" w:hAnsi="Calibri" w:cs="Calibri"/>
          <w:b/>
          <w:bCs/>
          <w:sz w:val="28"/>
          <w:szCs w:val="28"/>
        </w:rPr>
      </w:pPr>
      <w:r w:rsidRPr="009C10CC">
        <w:rPr>
          <w:rFonts w:ascii="Calibri" w:hAnsi="Calibri" w:cs="Calibri"/>
          <w:b/>
          <w:bCs/>
          <w:sz w:val="28"/>
          <w:szCs w:val="28"/>
          <w:rtl/>
        </w:rPr>
        <w:t>الشراكات التسويقية مع صُنّاع محتوى الألعاب الإلكترونية</w:t>
      </w:r>
    </w:p>
    <w:p w14:paraId="355B00E7" w14:textId="70DB6969" w:rsidR="009C10CC" w:rsidRPr="009C10CC" w:rsidRDefault="009C10CC" w:rsidP="007F23B7">
      <w:pPr>
        <w:bidi/>
        <w:spacing w:line="480" w:lineRule="auto"/>
        <w:rPr>
          <w:rFonts w:ascii="Calibri" w:hAnsi="Calibri" w:cs="Calibri"/>
          <w:sz w:val="28"/>
          <w:szCs w:val="28"/>
        </w:rPr>
      </w:pPr>
      <w:r w:rsidRPr="009C10CC">
        <w:rPr>
          <w:rFonts w:ascii="Calibri" w:hAnsi="Calibri" w:cs="Calibri"/>
          <w:sz w:val="28"/>
          <w:szCs w:val="28"/>
          <w:rtl/>
        </w:rPr>
        <w:t>يقصد بهذا الم</w:t>
      </w:r>
      <w:r w:rsidR="007F23B7">
        <w:rPr>
          <w:rFonts w:ascii="Calibri" w:hAnsi="Calibri" w:cs="Calibri" w:hint="cs"/>
          <w:sz w:val="28"/>
          <w:szCs w:val="28"/>
          <w:rtl/>
        </w:rPr>
        <w:t xml:space="preserve">صطلح في الدراسة </w:t>
      </w:r>
      <w:r w:rsidRPr="009C10CC">
        <w:rPr>
          <w:rFonts w:ascii="Calibri" w:hAnsi="Calibri" w:cs="Calibri"/>
          <w:sz w:val="28"/>
          <w:szCs w:val="28"/>
          <w:rtl/>
        </w:rPr>
        <w:t>كل شكل من أشكال التعاون التسويقي بين العلامة التجارية وصانع محتوى الألعاب</w:t>
      </w:r>
      <w:r>
        <w:rPr>
          <w:rFonts w:ascii="Calibri" w:hAnsi="Calibri" w:cs="Calibri" w:hint="cs"/>
          <w:sz w:val="28"/>
          <w:szCs w:val="28"/>
          <w:rtl/>
        </w:rPr>
        <w:t>.</w:t>
      </w:r>
    </w:p>
    <w:p w14:paraId="7F3E6013" w14:textId="5C106FE4" w:rsidR="009C10CC" w:rsidRPr="009C10CC" w:rsidRDefault="009C10CC" w:rsidP="007F23B7">
      <w:pPr>
        <w:bidi/>
        <w:spacing w:line="480" w:lineRule="auto"/>
        <w:rPr>
          <w:rFonts w:ascii="Calibri" w:hAnsi="Calibri" w:cs="Calibri"/>
          <w:b/>
          <w:bCs/>
          <w:sz w:val="28"/>
          <w:szCs w:val="28"/>
        </w:rPr>
      </w:pPr>
      <w:r w:rsidRPr="009C10CC">
        <w:rPr>
          <w:rFonts w:ascii="Calibri" w:hAnsi="Calibri" w:cs="Calibri"/>
          <w:b/>
          <w:bCs/>
          <w:sz w:val="28"/>
          <w:szCs w:val="28"/>
          <w:rtl/>
        </w:rPr>
        <w:t>ولاء جيل زد للعلامات التجارية</w:t>
      </w:r>
    </w:p>
    <w:p w14:paraId="16F8C805" w14:textId="36C7CE5A" w:rsidR="009C10CC" w:rsidRPr="009C10CC" w:rsidRDefault="009C10CC" w:rsidP="007F23B7">
      <w:pPr>
        <w:bidi/>
        <w:spacing w:line="480" w:lineRule="auto"/>
        <w:rPr>
          <w:rFonts w:ascii="Calibri" w:hAnsi="Calibri" w:cs="Calibri"/>
          <w:sz w:val="28"/>
          <w:szCs w:val="28"/>
        </w:rPr>
      </w:pPr>
      <w:r w:rsidRPr="009C10CC">
        <w:rPr>
          <w:rFonts w:ascii="Calibri" w:hAnsi="Calibri" w:cs="Calibri"/>
          <w:sz w:val="28"/>
          <w:szCs w:val="28"/>
          <w:rtl/>
        </w:rPr>
        <w:t>يقصد</w:t>
      </w:r>
      <w:r w:rsidR="0043309E">
        <w:rPr>
          <w:rFonts w:ascii="Calibri" w:hAnsi="Calibri" w:cs="Calibri" w:hint="cs"/>
          <w:sz w:val="28"/>
          <w:szCs w:val="28"/>
          <w:rtl/>
        </w:rPr>
        <w:t xml:space="preserve"> بهذا المصطلح في الدراسة </w:t>
      </w:r>
      <w:r w:rsidRPr="009C10CC">
        <w:rPr>
          <w:rFonts w:ascii="Calibri" w:hAnsi="Calibri" w:cs="Calibri"/>
          <w:sz w:val="28"/>
          <w:szCs w:val="28"/>
          <w:rtl/>
        </w:rPr>
        <w:t>درجة ارتباط أفراد جيل زد بالعلامة التجارية واستمرارهم في تفضيلها والتعامل معها والثقة بها</w:t>
      </w:r>
      <w:r w:rsidRPr="009C10CC">
        <w:rPr>
          <w:rFonts w:ascii="Calibri" w:hAnsi="Calibri" w:cs="Calibri"/>
          <w:sz w:val="28"/>
          <w:szCs w:val="28"/>
        </w:rPr>
        <w:t>.</w:t>
      </w:r>
    </w:p>
    <w:p w14:paraId="611E18E5" w14:textId="2A442D0F" w:rsidR="009C10CC" w:rsidRPr="009C10CC" w:rsidRDefault="009C10CC" w:rsidP="007F23B7">
      <w:pPr>
        <w:bidi/>
        <w:spacing w:line="480" w:lineRule="auto"/>
        <w:rPr>
          <w:rFonts w:ascii="Calibri" w:hAnsi="Calibri" w:cs="Calibri"/>
          <w:b/>
          <w:bCs/>
          <w:sz w:val="28"/>
          <w:szCs w:val="28"/>
        </w:rPr>
      </w:pPr>
      <w:r w:rsidRPr="009C10CC">
        <w:rPr>
          <w:rFonts w:ascii="Calibri" w:hAnsi="Calibri" w:cs="Calibri"/>
          <w:b/>
          <w:bCs/>
          <w:sz w:val="28"/>
          <w:szCs w:val="28"/>
          <w:rtl/>
        </w:rPr>
        <w:t xml:space="preserve">جيل زد </w:t>
      </w:r>
    </w:p>
    <w:p w14:paraId="5AADE20E" w14:textId="45608EAD" w:rsidR="009C10CC" w:rsidRPr="009C10CC" w:rsidRDefault="009C10CC" w:rsidP="007F23B7">
      <w:pPr>
        <w:bidi/>
        <w:spacing w:line="480" w:lineRule="auto"/>
        <w:rPr>
          <w:rFonts w:ascii="Calibri" w:hAnsi="Calibri" w:cs="Calibri"/>
          <w:sz w:val="28"/>
          <w:szCs w:val="28"/>
        </w:rPr>
      </w:pPr>
      <w:r w:rsidRPr="009C10CC">
        <w:rPr>
          <w:rFonts w:ascii="Calibri" w:hAnsi="Calibri" w:cs="Calibri"/>
          <w:sz w:val="28"/>
          <w:szCs w:val="28"/>
          <w:rtl/>
        </w:rPr>
        <w:t>يقصد بجيل زد في هذه الدراسة</w:t>
      </w:r>
      <w:r w:rsidR="0043309E">
        <w:rPr>
          <w:rFonts w:ascii="Calibri" w:hAnsi="Calibri" w:cs="Calibri" w:hint="cs"/>
          <w:sz w:val="28"/>
          <w:szCs w:val="28"/>
          <w:rtl/>
        </w:rPr>
        <w:t xml:space="preserve"> </w:t>
      </w:r>
      <w:r w:rsidRPr="009C10CC">
        <w:rPr>
          <w:rFonts w:ascii="Calibri" w:hAnsi="Calibri" w:cs="Calibri"/>
          <w:sz w:val="28"/>
          <w:szCs w:val="28"/>
          <w:rtl/>
        </w:rPr>
        <w:t>الأفراد من مواليد 1998–2010 داخل المملكة العربية السعودية</w:t>
      </w:r>
      <w:r w:rsidRPr="009C10CC">
        <w:rPr>
          <w:rFonts w:ascii="Calibri" w:hAnsi="Calibri" w:cs="Calibri"/>
          <w:sz w:val="28"/>
          <w:szCs w:val="28"/>
        </w:rPr>
        <w:t>.</w:t>
      </w:r>
    </w:p>
    <w:p w14:paraId="52BF2DF3" w14:textId="77777777" w:rsidR="003400F5" w:rsidRPr="009C10CC" w:rsidRDefault="003400F5" w:rsidP="003400F5">
      <w:pPr>
        <w:bidi/>
        <w:spacing w:line="360" w:lineRule="auto"/>
        <w:rPr>
          <w:rFonts w:ascii="Calibri" w:hAnsi="Calibri" w:cs="Calibri"/>
          <w:b/>
          <w:bCs/>
          <w:sz w:val="28"/>
          <w:szCs w:val="28"/>
          <w:rtl/>
        </w:rPr>
      </w:pPr>
    </w:p>
    <w:p w14:paraId="162DB0C6" w14:textId="77777777" w:rsidR="00A17A04" w:rsidRPr="00A17A04" w:rsidRDefault="00A17A04" w:rsidP="00A17A04">
      <w:pPr>
        <w:bidi/>
        <w:spacing w:line="360" w:lineRule="auto"/>
        <w:rPr>
          <w:rFonts w:ascii="Calibri" w:hAnsi="Calibri" w:cs="Calibri"/>
          <w:sz w:val="28"/>
          <w:szCs w:val="28"/>
        </w:rPr>
      </w:pPr>
    </w:p>
    <w:p w14:paraId="5735E512" w14:textId="77777777" w:rsidR="00FE6603" w:rsidRPr="00A17A04" w:rsidRDefault="00FE6603" w:rsidP="00FE6603">
      <w:pPr>
        <w:bidi/>
        <w:spacing w:line="360" w:lineRule="auto"/>
        <w:rPr>
          <w:rFonts w:ascii="Calibri" w:hAnsi="Calibri" w:cs="Calibri"/>
          <w:b/>
          <w:bCs/>
          <w:sz w:val="28"/>
          <w:szCs w:val="28"/>
          <w:rtl/>
        </w:rPr>
      </w:pPr>
    </w:p>
    <w:p w14:paraId="232A55A6" w14:textId="77777777" w:rsidR="00FE6603" w:rsidRDefault="00FE6603" w:rsidP="00FE6603">
      <w:pPr>
        <w:bidi/>
        <w:spacing w:line="360" w:lineRule="auto"/>
        <w:rPr>
          <w:rFonts w:ascii="Calibri" w:hAnsi="Calibri" w:cs="Calibri"/>
          <w:b/>
          <w:bCs/>
          <w:sz w:val="32"/>
          <w:szCs w:val="32"/>
          <w:rtl/>
        </w:rPr>
      </w:pPr>
    </w:p>
    <w:p w14:paraId="6BEDAD20" w14:textId="77777777" w:rsidR="0043309E" w:rsidRDefault="0043309E" w:rsidP="0043309E">
      <w:pPr>
        <w:bidi/>
        <w:spacing w:line="360" w:lineRule="auto"/>
        <w:rPr>
          <w:rFonts w:ascii="Calibri" w:hAnsi="Calibri" w:cs="Calibri"/>
          <w:b/>
          <w:bCs/>
          <w:sz w:val="32"/>
          <w:szCs w:val="32"/>
          <w:rtl/>
        </w:rPr>
      </w:pPr>
    </w:p>
    <w:p w14:paraId="5D68F2C7" w14:textId="77777777" w:rsidR="0043309E" w:rsidRDefault="0043309E" w:rsidP="0043309E">
      <w:pPr>
        <w:bidi/>
        <w:spacing w:line="360" w:lineRule="auto"/>
        <w:rPr>
          <w:rFonts w:ascii="Calibri" w:hAnsi="Calibri" w:cs="Calibri"/>
          <w:b/>
          <w:bCs/>
          <w:sz w:val="32"/>
          <w:szCs w:val="32"/>
          <w:rtl/>
        </w:rPr>
      </w:pPr>
    </w:p>
    <w:p w14:paraId="33F01110" w14:textId="7EC64953" w:rsidR="0043309E" w:rsidRDefault="0043309E" w:rsidP="0043309E">
      <w:pPr>
        <w:bidi/>
        <w:spacing w:line="360" w:lineRule="auto"/>
        <w:rPr>
          <w:rFonts w:ascii="Calibri" w:hAnsi="Calibri" w:cs="Calibri"/>
          <w:b/>
          <w:bCs/>
          <w:sz w:val="32"/>
          <w:szCs w:val="32"/>
          <w:rtl/>
        </w:rPr>
      </w:pPr>
      <w:r>
        <w:rPr>
          <w:rFonts w:ascii="Calibri" w:hAnsi="Calibri" w:cs="Calibri" w:hint="cs"/>
          <w:b/>
          <w:bCs/>
          <w:sz w:val="32"/>
          <w:szCs w:val="32"/>
          <w:rtl/>
        </w:rPr>
        <w:lastRenderedPageBreak/>
        <w:t>المراجع:</w:t>
      </w:r>
    </w:p>
    <w:p w14:paraId="304F5D6B"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t xml:space="preserve">Benevento, M., Conti, M., &amp; Marra, A. (2025). Influencers and new product launches: Understanding their effect on brand social networks. </w:t>
      </w:r>
      <w:r w:rsidRPr="0095737F">
        <w:rPr>
          <w:rFonts w:ascii="Calibri" w:hAnsi="Calibri" w:cs="Calibri"/>
          <w:i/>
          <w:iCs/>
        </w:rPr>
        <w:t>Journal of Business Research</w:t>
      </w:r>
      <w:r w:rsidRPr="0095737F">
        <w:rPr>
          <w:rFonts w:ascii="Calibri" w:hAnsi="Calibri" w:cs="Calibri"/>
        </w:rPr>
        <w:t>.</w:t>
      </w:r>
      <w:r w:rsidRPr="0095737F">
        <w:rPr>
          <w:rFonts w:ascii="Calibri" w:hAnsi="Calibri" w:cs="Calibri"/>
        </w:rPr>
        <w:br/>
      </w:r>
      <w:hyperlink r:id="rId9" w:history="1">
        <w:r w:rsidRPr="0095737F">
          <w:rPr>
            <w:rStyle w:val="Hyperlink"/>
            <w:rFonts w:ascii="Calibri" w:hAnsi="Calibri" w:cs="Calibri"/>
          </w:rPr>
          <w:t>https://ideas.repec.org/a/eee/jbrese/v189y2025ics0148296324006271.html</w:t>
        </w:r>
      </w:hyperlink>
    </w:p>
    <w:p w14:paraId="6FBFAF74"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t xml:space="preserve">Saad, M., Awad, A., Aziz, A. F., &amp; Shma, T. R. (2025). Influencer marketing’s impact on credibility and purchase intention: A study on University of Bisha students in Saudi Arabia. </w:t>
      </w:r>
      <w:r w:rsidRPr="0095737F">
        <w:rPr>
          <w:rFonts w:ascii="Calibri" w:hAnsi="Calibri" w:cs="Calibri"/>
          <w:i/>
          <w:iCs/>
        </w:rPr>
        <w:t>Innovative Marketing, 21</w:t>
      </w:r>
      <w:r w:rsidRPr="0095737F">
        <w:rPr>
          <w:rFonts w:ascii="Calibri" w:hAnsi="Calibri" w:cs="Calibri"/>
        </w:rPr>
        <w:t>(1), 326–337.</w:t>
      </w:r>
      <w:r w:rsidRPr="0095737F">
        <w:rPr>
          <w:rFonts w:ascii="Calibri" w:hAnsi="Calibri" w:cs="Calibri"/>
        </w:rPr>
        <w:br/>
      </w:r>
      <w:hyperlink r:id="rId10" w:history="1">
        <w:r w:rsidRPr="0095737F">
          <w:rPr>
            <w:rStyle w:val="Hyperlink"/>
            <w:rFonts w:ascii="Calibri" w:hAnsi="Calibri" w:cs="Calibri"/>
          </w:rPr>
          <w:t>https://doi.org/10.21511/im.21(1).2025.26</w:t>
        </w:r>
      </w:hyperlink>
    </w:p>
    <w:p w14:paraId="27BAF053"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t xml:space="preserve">Sahlberg, P. (2024). Esports branding and sponsorships – A qualitative study of the relationship between esports brands and their sponsorship deals. </w:t>
      </w:r>
      <w:r w:rsidRPr="0095737F">
        <w:rPr>
          <w:rFonts w:ascii="Calibri" w:hAnsi="Calibri" w:cs="Calibri"/>
          <w:i/>
          <w:iCs/>
        </w:rPr>
        <w:t>Åbo Akademi University</w:t>
      </w:r>
      <w:r w:rsidRPr="0095737F">
        <w:rPr>
          <w:rFonts w:ascii="Calibri" w:hAnsi="Calibri" w:cs="Calibri"/>
        </w:rPr>
        <w:t>.</w:t>
      </w:r>
    </w:p>
    <w:p w14:paraId="49A26B4E"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t xml:space="preserve">Kjær, T. T. (2024). The business of gaming: Exploring sponsorship dynamics in esports. </w:t>
      </w:r>
      <w:r w:rsidRPr="0095737F">
        <w:rPr>
          <w:rFonts w:ascii="Calibri" w:hAnsi="Calibri" w:cs="Calibri"/>
          <w:i/>
          <w:iCs/>
        </w:rPr>
        <w:t>Copenhagen Business School</w:t>
      </w:r>
      <w:r w:rsidRPr="0095737F">
        <w:rPr>
          <w:rFonts w:ascii="Calibri" w:hAnsi="Calibri" w:cs="Calibri"/>
        </w:rPr>
        <w:t>.</w:t>
      </w:r>
    </w:p>
    <w:p w14:paraId="76FB704A"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t xml:space="preserve">Bakach, H., El Idrissi, A., &amp; El Kamoun, N. (2024). Understanding influencer marketing in the gaming industry: The role of social influence and engagement. </w:t>
      </w:r>
      <w:r w:rsidRPr="0095737F">
        <w:rPr>
          <w:rFonts w:ascii="Calibri" w:hAnsi="Calibri" w:cs="Calibri"/>
          <w:i/>
          <w:iCs/>
        </w:rPr>
        <w:t>International Journal of Accounting, Finance, Auditing, Management and Economics, 5</w:t>
      </w:r>
      <w:r w:rsidRPr="0095737F">
        <w:rPr>
          <w:rFonts w:ascii="Calibri" w:hAnsi="Calibri" w:cs="Calibri"/>
        </w:rPr>
        <w:t>(5), 294–308.</w:t>
      </w:r>
    </w:p>
    <w:p w14:paraId="270FC8BC"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t xml:space="preserve">Collins, H. R. (2021). Do esports brand sponsorships drive consumer loyalty? </w:t>
      </w:r>
      <w:r w:rsidRPr="0095737F">
        <w:rPr>
          <w:rFonts w:ascii="Calibri" w:hAnsi="Calibri" w:cs="Calibri"/>
          <w:i/>
          <w:iCs/>
        </w:rPr>
        <w:t>University of Texas at Austin</w:t>
      </w:r>
      <w:r w:rsidRPr="0095737F">
        <w:rPr>
          <w:rFonts w:ascii="Calibri" w:hAnsi="Calibri" w:cs="Calibri"/>
        </w:rPr>
        <w:t>.</w:t>
      </w:r>
    </w:p>
    <w:p w14:paraId="2394A5E5"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t xml:space="preserve">Ofosu-Boateng, I., &amp; Muandumba Jose, L. (2025). Exploring the impact of brand authenticity on Generation Z consumer loyalty in Ghana’s emerging market. </w:t>
      </w:r>
      <w:r w:rsidRPr="0095737F">
        <w:rPr>
          <w:rFonts w:ascii="Calibri" w:hAnsi="Calibri" w:cs="Calibri"/>
          <w:i/>
          <w:iCs/>
        </w:rPr>
        <w:t>Open Journal of Social Sciences, 13</w:t>
      </w:r>
      <w:r w:rsidRPr="0095737F">
        <w:rPr>
          <w:rFonts w:ascii="Calibri" w:hAnsi="Calibri" w:cs="Calibri"/>
        </w:rPr>
        <w:t>(8), 207–226.</w:t>
      </w:r>
    </w:p>
    <w:p w14:paraId="18AD149E"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tl/>
        </w:rPr>
        <w:t>بدر، م. س.، حمدي، س.، وعبد الهادي، غ. (2025). أثر التسويق بالتوصية على اختيار العلامة التجارية: دراسة ميدانية على عملاء شركات الأجهزة الإلكترونية من الجيل</w:t>
      </w:r>
      <w:r w:rsidRPr="0095737F">
        <w:rPr>
          <w:rFonts w:ascii="Calibri" w:hAnsi="Calibri" w:cs="Calibri"/>
        </w:rPr>
        <w:t xml:space="preserve"> Z. </w:t>
      </w:r>
      <w:r w:rsidRPr="0095737F">
        <w:rPr>
          <w:rFonts w:ascii="Calibri" w:hAnsi="Calibri" w:cs="Calibri"/>
          <w:i/>
          <w:iCs/>
          <w:rtl/>
        </w:rPr>
        <w:t>المجلة الدولية للعلوم الإدارية والاقتصادية والمالية، 4</w:t>
      </w:r>
      <w:r w:rsidRPr="0095737F">
        <w:rPr>
          <w:rFonts w:ascii="Calibri" w:hAnsi="Calibri" w:cs="Calibri"/>
        </w:rPr>
        <w:t>(13), 265–288.</w:t>
      </w:r>
    </w:p>
    <w:p w14:paraId="42FC9D62"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lastRenderedPageBreak/>
        <w:t xml:space="preserve">Yousaf, A., &amp; Almenayes, N. (2025). Brand associations in the digital age: How perceived authenticity, trendiness, and trustworthiness on social media influence brand relevance and engagement among Generation Z. </w:t>
      </w:r>
      <w:r w:rsidRPr="0095737F">
        <w:rPr>
          <w:rFonts w:ascii="Calibri" w:hAnsi="Calibri" w:cs="Calibri"/>
          <w:i/>
          <w:iCs/>
        </w:rPr>
        <w:t>Mälardalen University</w:t>
      </w:r>
      <w:r w:rsidRPr="0095737F">
        <w:rPr>
          <w:rFonts w:ascii="Calibri" w:hAnsi="Calibri" w:cs="Calibri"/>
        </w:rPr>
        <w:t>.</w:t>
      </w:r>
    </w:p>
    <w:p w14:paraId="702E83FA"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t xml:space="preserve">Wan Nawang, W. R. (2024). Gen Z’s loyalty unpacked: The interplay of brand image, service quality, and price on satisfaction and trust. </w:t>
      </w:r>
      <w:r w:rsidRPr="0095737F">
        <w:rPr>
          <w:rFonts w:ascii="Calibri" w:hAnsi="Calibri" w:cs="Calibri"/>
          <w:i/>
          <w:iCs/>
        </w:rPr>
        <w:t>Global Business Management Review, 16</w:t>
      </w:r>
      <w:r w:rsidRPr="0095737F">
        <w:rPr>
          <w:rFonts w:ascii="Calibri" w:hAnsi="Calibri" w:cs="Calibri"/>
        </w:rPr>
        <w:t>(1), 56–72.</w:t>
      </w:r>
    </w:p>
    <w:p w14:paraId="438A03AF"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t xml:space="preserve">Song, Z. (2024). The impact of personalized experiential marketing on brand loyalty among Generation Z. </w:t>
      </w:r>
      <w:r w:rsidRPr="0095737F">
        <w:rPr>
          <w:rFonts w:ascii="Calibri" w:hAnsi="Calibri" w:cs="Calibri"/>
          <w:i/>
          <w:iCs/>
        </w:rPr>
        <w:t>World Journal of Economics and Business Research, 8</w:t>
      </w:r>
      <w:r w:rsidRPr="0095737F">
        <w:rPr>
          <w:rFonts w:ascii="Calibri" w:hAnsi="Calibri" w:cs="Calibri"/>
        </w:rPr>
        <w:t>(2), 45–60.</w:t>
      </w:r>
    </w:p>
    <w:p w14:paraId="20BC1FC7"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t xml:space="preserve">Mansouri, M., El Khouildi, Y., Maoulainine, N., &amp; Cheklekbire, M. (2024). Conquering Generation Z in Morocco: Mastering the keys to Marketing 4.0. </w:t>
      </w:r>
      <w:r w:rsidRPr="0095737F">
        <w:rPr>
          <w:rFonts w:ascii="Calibri" w:hAnsi="Calibri" w:cs="Calibri"/>
          <w:i/>
          <w:iCs/>
        </w:rPr>
        <w:t>HAL Working Paper</w:t>
      </w:r>
      <w:r w:rsidRPr="0095737F">
        <w:rPr>
          <w:rFonts w:ascii="Calibri" w:hAnsi="Calibri" w:cs="Calibri"/>
        </w:rPr>
        <w:t>.</w:t>
      </w:r>
    </w:p>
    <w:p w14:paraId="6C1BC88B"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t xml:space="preserve">Wang, J. (2023). Research on Zara’s social media marketing strategy in the context of new media. </w:t>
      </w:r>
      <w:r w:rsidRPr="0095737F">
        <w:rPr>
          <w:rFonts w:ascii="Calibri" w:hAnsi="Calibri" w:cs="Calibri"/>
          <w:i/>
          <w:iCs/>
        </w:rPr>
        <w:t>Proceedings of the 2nd International Conference on Financial Technology and Business Analysis</w:t>
      </w:r>
      <w:r w:rsidRPr="0095737F">
        <w:rPr>
          <w:rFonts w:ascii="Calibri" w:hAnsi="Calibri" w:cs="Calibri"/>
        </w:rPr>
        <w:t>.</w:t>
      </w:r>
      <w:r w:rsidRPr="0095737F">
        <w:rPr>
          <w:rFonts w:ascii="Calibri" w:hAnsi="Calibri" w:cs="Calibri"/>
        </w:rPr>
        <w:br/>
      </w:r>
      <w:hyperlink r:id="rId11" w:history="1">
        <w:r w:rsidRPr="0095737F">
          <w:rPr>
            <w:rStyle w:val="Hyperlink"/>
            <w:rFonts w:ascii="Calibri" w:hAnsi="Calibri" w:cs="Calibri"/>
          </w:rPr>
          <w:t>https://doi.org/10.54254/2754-1169/56/20231088</w:t>
        </w:r>
      </w:hyperlink>
    </w:p>
    <w:p w14:paraId="00E95FA1"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t>General Authority for Statistics (GASTAT). (2024). Population Estimates Report.</w:t>
      </w:r>
      <w:r w:rsidRPr="0095737F">
        <w:rPr>
          <w:rFonts w:ascii="Calibri" w:hAnsi="Calibri" w:cs="Calibri"/>
        </w:rPr>
        <w:br/>
      </w:r>
      <w:hyperlink r:id="rId12" w:history="1">
        <w:r w:rsidRPr="0095737F">
          <w:rPr>
            <w:rStyle w:val="Hyperlink"/>
            <w:rFonts w:ascii="Calibri" w:hAnsi="Calibri" w:cs="Calibri"/>
          </w:rPr>
          <w:t>https://www.stats.gov.sa/en/1007</w:t>
        </w:r>
      </w:hyperlink>
    </w:p>
    <w:p w14:paraId="140662F5"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t>Arab News. (2024). Saudi youth population statistics highlight Generation Z dominance.</w:t>
      </w:r>
      <w:r w:rsidRPr="0095737F">
        <w:rPr>
          <w:rFonts w:ascii="Calibri" w:hAnsi="Calibri" w:cs="Calibri"/>
        </w:rPr>
        <w:br/>
      </w:r>
      <w:hyperlink r:id="rId13" w:history="1">
        <w:r w:rsidRPr="0095737F">
          <w:rPr>
            <w:rStyle w:val="Hyperlink"/>
            <w:rFonts w:ascii="Calibri" w:hAnsi="Calibri" w:cs="Calibri"/>
          </w:rPr>
          <w:t>https://www.arabnews.com/node/2478916/saudi-arabia</w:t>
        </w:r>
      </w:hyperlink>
    </w:p>
    <w:p w14:paraId="540EFEB6"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t>The Current. (2024). Gen Z digital behavior in Saudi Arabia.</w:t>
      </w:r>
      <w:r w:rsidRPr="0095737F">
        <w:rPr>
          <w:rFonts w:ascii="Calibri" w:hAnsi="Calibri" w:cs="Calibri"/>
        </w:rPr>
        <w:br/>
      </w:r>
      <w:hyperlink r:id="rId14" w:history="1">
        <w:r w:rsidRPr="0095737F">
          <w:rPr>
            <w:rStyle w:val="Hyperlink"/>
            <w:rFonts w:ascii="Calibri" w:hAnsi="Calibri" w:cs="Calibri"/>
          </w:rPr>
          <w:t>https://thecurrent.pk/gen-z-saudi-digital-behavior/</w:t>
        </w:r>
      </w:hyperlink>
    </w:p>
    <w:p w14:paraId="5E4E69D0"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t>Boston Consulting Group (BCG). (2023). Gaming Market in Saudi Arabia Report.</w:t>
      </w:r>
      <w:r w:rsidRPr="0095737F">
        <w:rPr>
          <w:rFonts w:ascii="Calibri" w:hAnsi="Calibri" w:cs="Calibri"/>
        </w:rPr>
        <w:br/>
      </w:r>
      <w:hyperlink r:id="rId15" w:history="1">
        <w:r w:rsidRPr="0095737F">
          <w:rPr>
            <w:rStyle w:val="Hyperlink"/>
            <w:rFonts w:ascii="Calibri" w:hAnsi="Calibri" w:cs="Calibri"/>
          </w:rPr>
          <w:t>https://www.bcg.com/publications/2023/gaming-market-saudi-arabia</w:t>
        </w:r>
      </w:hyperlink>
    </w:p>
    <w:p w14:paraId="013E430F"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t>Statista. (2024). Saudi Arabia Video Games Market Forecast.</w:t>
      </w:r>
      <w:r w:rsidRPr="0095737F">
        <w:rPr>
          <w:rFonts w:ascii="Calibri" w:hAnsi="Calibri" w:cs="Calibri"/>
        </w:rPr>
        <w:br/>
      </w:r>
      <w:hyperlink r:id="rId16" w:history="1">
        <w:r w:rsidRPr="0095737F">
          <w:rPr>
            <w:rStyle w:val="Hyperlink"/>
            <w:rFonts w:ascii="Calibri" w:hAnsi="Calibri" w:cs="Calibri"/>
          </w:rPr>
          <w:t>https://www.statista.com/outlook/dmo/digital-media/video-games/saudi-arabia</w:t>
        </w:r>
      </w:hyperlink>
    </w:p>
    <w:p w14:paraId="4C9F388B"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lastRenderedPageBreak/>
        <w:t>National Gaming &amp; Esports Strategy – Saudi Arabia. (2022).</w:t>
      </w:r>
      <w:r w:rsidRPr="0095737F">
        <w:rPr>
          <w:rFonts w:ascii="Calibri" w:hAnsi="Calibri" w:cs="Calibri"/>
        </w:rPr>
        <w:br/>
      </w:r>
      <w:hyperlink r:id="rId17" w:history="1">
        <w:r w:rsidRPr="0095737F">
          <w:rPr>
            <w:rStyle w:val="Hyperlink"/>
            <w:rFonts w:ascii="Calibri" w:hAnsi="Calibri" w:cs="Calibri"/>
          </w:rPr>
          <w:t>https://www.mocs.gov.sa/en/media-center/news/477</w:t>
        </w:r>
      </w:hyperlink>
    </w:p>
    <w:p w14:paraId="1348F8C7"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t>Grand View Research. (2024). Esports Market Size, Share &amp; Trends Report.</w:t>
      </w:r>
      <w:r w:rsidRPr="0095737F">
        <w:rPr>
          <w:rFonts w:ascii="Calibri" w:hAnsi="Calibri" w:cs="Calibri"/>
        </w:rPr>
        <w:br/>
      </w:r>
      <w:hyperlink r:id="rId18" w:history="1">
        <w:r w:rsidRPr="0095737F">
          <w:rPr>
            <w:rStyle w:val="Hyperlink"/>
            <w:rFonts w:ascii="Calibri" w:hAnsi="Calibri" w:cs="Calibri"/>
          </w:rPr>
          <w:t>https://www.grandviewresearch.com/industry-analysis/esports-market</w:t>
        </w:r>
      </w:hyperlink>
    </w:p>
    <w:p w14:paraId="717CA5C9"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t xml:space="preserve">Kelman, H. C. (1958). Compliance, identification, and internalization: Three processes of attitude change. </w:t>
      </w:r>
      <w:r w:rsidRPr="0095737F">
        <w:rPr>
          <w:rFonts w:ascii="Calibri" w:hAnsi="Calibri" w:cs="Calibri"/>
          <w:i/>
          <w:iCs/>
        </w:rPr>
        <w:t>Journal of Conflict Resolution, 2</w:t>
      </w:r>
      <w:r w:rsidRPr="0095737F">
        <w:rPr>
          <w:rFonts w:ascii="Calibri" w:hAnsi="Calibri" w:cs="Calibri"/>
        </w:rPr>
        <w:t>(1), 51–60.</w:t>
      </w:r>
      <w:r w:rsidRPr="0095737F">
        <w:rPr>
          <w:rFonts w:ascii="Calibri" w:hAnsi="Calibri" w:cs="Calibri"/>
        </w:rPr>
        <w:br/>
      </w:r>
      <w:hyperlink r:id="rId19" w:history="1">
        <w:r w:rsidRPr="0095737F">
          <w:rPr>
            <w:rStyle w:val="Hyperlink"/>
            <w:rFonts w:ascii="Calibri" w:hAnsi="Calibri" w:cs="Calibri"/>
          </w:rPr>
          <w:t>https://doi.org/10.1177/002200275800200106</w:t>
        </w:r>
      </w:hyperlink>
    </w:p>
    <w:p w14:paraId="55F0F266"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t xml:space="preserve">Tajfel, H., &amp; Turner, J. C. (1979). An integrative theory of intergroup conflict. In W. G. Austin &amp; S. Worchel (Eds.), </w:t>
      </w:r>
      <w:r w:rsidRPr="0095737F">
        <w:rPr>
          <w:rFonts w:ascii="Calibri" w:hAnsi="Calibri" w:cs="Calibri"/>
          <w:i/>
          <w:iCs/>
        </w:rPr>
        <w:t>The Social Psychology of Intergroup Relations</w:t>
      </w:r>
      <w:r w:rsidRPr="0095737F">
        <w:rPr>
          <w:rFonts w:ascii="Calibri" w:hAnsi="Calibri" w:cs="Calibri"/>
        </w:rPr>
        <w:t xml:space="preserve"> (pp. 33–47). Brooks/Cole Publishing.</w:t>
      </w:r>
    </w:p>
    <w:p w14:paraId="17901FEE" w14:textId="77777777" w:rsidR="0095737F" w:rsidRPr="0095737F" w:rsidRDefault="0095737F" w:rsidP="0095737F">
      <w:pPr>
        <w:numPr>
          <w:ilvl w:val="0"/>
          <w:numId w:val="37"/>
        </w:numPr>
        <w:tabs>
          <w:tab w:val="num" w:pos="720"/>
        </w:tabs>
        <w:spacing w:line="360" w:lineRule="auto"/>
        <w:rPr>
          <w:rFonts w:ascii="Calibri" w:hAnsi="Calibri" w:cs="Calibri"/>
        </w:rPr>
      </w:pPr>
      <w:r w:rsidRPr="0095737F">
        <w:rPr>
          <w:rFonts w:ascii="Calibri" w:hAnsi="Calibri" w:cs="Calibri"/>
        </w:rPr>
        <w:t xml:space="preserve">Petty, R. E., &amp; Cacioppo, J. T. (1986). Communication and Persuasion: Central and Peripheral Routes to Attitude Change. </w:t>
      </w:r>
      <w:r w:rsidRPr="0095737F">
        <w:rPr>
          <w:rFonts w:ascii="Calibri" w:hAnsi="Calibri" w:cs="Calibri"/>
          <w:i/>
          <w:iCs/>
        </w:rPr>
        <w:t>Springer</w:t>
      </w:r>
      <w:r w:rsidRPr="0095737F">
        <w:rPr>
          <w:rFonts w:ascii="Calibri" w:hAnsi="Calibri" w:cs="Calibri"/>
        </w:rPr>
        <w:t>.</w:t>
      </w:r>
      <w:r w:rsidRPr="0095737F">
        <w:rPr>
          <w:rFonts w:ascii="Calibri" w:hAnsi="Calibri" w:cs="Calibri"/>
        </w:rPr>
        <w:br/>
      </w:r>
      <w:hyperlink r:id="rId20" w:history="1">
        <w:r w:rsidRPr="0095737F">
          <w:rPr>
            <w:rStyle w:val="Hyperlink"/>
            <w:rFonts w:ascii="Calibri" w:hAnsi="Calibri" w:cs="Calibri"/>
          </w:rPr>
          <w:t>https://doi.org/10.1007/978-1-4612-4964-1</w:t>
        </w:r>
      </w:hyperlink>
    </w:p>
    <w:p w14:paraId="1C9B2C42" w14:textId="77777777" w:rsidR="0043309E" w:rsidRDefault="0043309E" w:rsidP="0043309E">
      <w:pPr>
        <w:bidi/>
        <w:spacing w:line="360" w:lineRule="auto"/>
        <w:rPr>
          <w:rFonts w:ascii="Calibri" w:hAnsi="Calibri" w:cs="Calibri"/>
          <w:b/>
          <w:bCs/>
          <w:sz w:val="32"/>
          <w:szCs w:val="32"/>
          <w:rtl/>
        </w:rPr>
      </w:pPr>
    </w:p>
    <w:p w14:paraId="0ED45331" w14:textId="77777777" w:rsidR="00C44D1C" w:rsidRPr="00B517D9" w:rsidRDefault="00C44D1C" w:rsidP="00C44D1C">
      <w:pPr>
        <w:bidi/>
        <w:spacing w:line="360" w:lineRule="auto"/>
        <w:rPr>
          <w:rFonts w:ascii="Calibri" w:hAnsi="Calibri" w:cs="Calibri"/>
          <w:b/>
          <w:bCs/>
          <w:sz w:val="32"/>
          <w:szCs w:val="32"/>
          <w:rtl/>
        </w:rPr>
      </w:pPr>
    </w:p>
    <w:p w14:paraId="3BC4CB27" w14:textId="77777777" w:rsidR="00757373" w:rsidRPr="00503EA9" w:rsidRDefault="00757373" w:rsidP="00757373">
      <w:pPr>
        <w:bidi/>
        <w:rPr>
          <w:rFonts w:asciiTheme="majorBidi" w:hAnsiTheme="majorBidi" w:cstheme="majorBidi"/>
        </w:rPr>
      </w:pPr>
    </w:p>
    <w:p w14:paraId="7378DE23" w14:textId="77777777" w:rsidR="008A73B3" w:rsidRPr="00757373" w:rsidRDefault="008A73B3" w:rsidP="008A73B3">
      <w:pPr>
        <w:bidi/>
        <w:spacing w:line="360" w:lineRule="auto"/>
        <w:rPr>
          <w:rFonts w:ascii="Calibri" w:hAnsi="Calibri" w:cs="Calibri"/>
          <w:b/>
          <w:bCs/>
          <w:color w:val="4472C4" w:themeColor="accent1"/>
          <w:sz w:val="32"/>
          <w:szCs w:val="32"/>
          <w:rtl/>
        </w:rPr>
      </w:pPr>
    </w:p>
    <w:p w14:paraId="175EB796" w14:textId="77777777" w:rsidR="00B73A86" w:rsidRDefault="00B73A86" w:rsidP="00B73A86">
      <w:pPr>
        <w:bidi/>
        <w:spacing w:line="360" w:lineRule="auto"/>
        <w:rPr>
          <w:rFonts w:ascii="Calibri" w:hAnsi="Calibri" w:cs="Calibri"/>
          <w:b/>
          <w:bCs/>
          <w:color w:val="4472C4" w:themeColor="accent1"/>
          <w:sz w:val="32"/>
          <w:szCs w:val="32"/>
          <w:rtl/>
        </w:rPr>
      </w:pPr>
    </w:p>
    <w:p w14:paraId="617B391B" w14:textId="77777777" w:rsidR="00377F26" w:rsidRDefault="00377F26" w:rsidP="00377F26">
      <w:pPr>
        <w:bidi/>
        <w:spacing w:line="360" w:lineRule="auto"/>
        <w:rPr>
          <w:rFonts w:ascii="Calibri" w:hAnsi="Calibri" w:cs="Calibri"/>
          <w:b/>
          <w:bCs/>
          <w:sz w:val="28"/>
          <w:szCs w:val="28"/>
          <w:rtl/>
        </w:rPr>
      </w:pPr>
    </w:p>
    <w:p w14:paraId="792B2299" w14:textId="77777777" w:rsidR="00CE34D6" w:rsidRPr="00031269" w:rsidRDefault="00CE34D6" w:rsidP="00CE34D6">
      <w:pPr>
        <w:bidi/>
        <w:spacing w:line="360" w:lineRule="auto"/>
        <w:jc w:val="center"/>
        <w:rPr>
          <w:rFonts w:ascii="Calibri" w:hAnsi="Calibri" w:cs="Calibri"/>
          <w:b/>
          <w:bCs/>
          <w:sz w:val="28"/>
          <w:szCs w:val="28"/>
        </w:rPr>
      </w:pPr>
    </w:p>
    <w:sectPr w:rsidR="00CE34D6" w:rsidRPr="00031269" w:rsidSect="0010460B">
      <w:footerReference w:type="default" r:id="rId21"/>
      <w:pgSz w:w="12240" w:h="15840"/>
      <w:pgMar w:top="1440" w:right="1440" w:bottom="1440" w:left="144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8D50E" w14:textId="77777777" w:rsidR="004247A1" w:rsidRDefault="004247A1" w:rsidP="007C547B">
      <w:pPr>
        <w:spacing w:after="0" w:line="240" w:lineRule="auto"/>
      </w:pPr>
      <w:r>
        <w:separator/>
      </w:r>
    </w:p>
  </w:endnote>
  <w:endnote w:type="continuationSeparator" w:id="0">
    <w:p w14:paraId="1060BE48" w14:textId="77777777" w:rsidR="004247A1" w:rsidRDefault="004247A1" w:rsidP="007C54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0664578"/>
      <w:docPartObj>
        <w:docPartGallery w:val="Page Numbers (Bottom of Page)"/>
        <w:docPartUnique/>
      </w:docPartObj>
    </w:sdtPr>
    <w:sdtEndPr>
      <w:rPr>
        <w:noProof/>
      </w:rPr>
    </w:sdtEndPr>
    <w:sdtContent>
      <w:p w14:paraId="39ACB408" w14:textId="33649D61" w:rsidR="007C547B" w:rsidRDefault="007C547B">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585CB5B6" w14:textId="77777777" w:rsidR="007C547B" w:rsidRDefault="007C547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3D04B" w14:textId="77777777" w:rsidR="004247A1" w:rsidRDefault="004247A1" w:rsidP="007C547B">
      <w:pPr>
        <w:spacing w:after="0" w:line="240" w:lineRule="auto"/>
      </w:pPr>
      <w:r>
        <w:separator/>
      </w:r>
    </w:p>
  </w:footnote>
  <w:footnote w:type="continuationSeparator" w:id="0">
    <w:p w14:paraId="0495C370" w14:textId="77777777" w:rsidR="004247A1" w:rsidRDefault="004247A1" w:rsidP="007C54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6321A"/>
    <w:multiLevelType w:val="multilevel"/>
    <w:tmpl w:val="42948CF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8EE30AA"/>
    <w:multiLevelType w:val="multilevel"/>
    <w:tmpl w:val="4206738A"/>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9540766"/>
    <w:multiLevelType w:val="multilevel"/>
    <w:tmpl w:val="42948CF8"/>
    <w:lvl w:ilvl="0">
      <w:start w:val="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E44733F"/>
    <w:multiLevelType w:val="multilevel"/>
    <w:tmpl w:val="72E40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447DFA"/>
    <w:multiLevelType w:val="multilevel"/>
    <w:tmpl w:val="7A78A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E76468"/>
    <w:multiLevelType w:val="multilevel"/>
    <w:tmpl w:val="4C0A9382"/>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0FC52F2C"/>
    <w:multiLevelType w:val="multilevel"/>
    <w:tmpl w:val="9724E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641FE8"/>
    <w:multiLevelType w:val="multilevel"/>
    <w:tmpl w:val="79121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9D3371"/>
    <w:multiLevelType w:val="hybridMultilevel"/>
    <w:tmpl w:val="7D603930"/>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3674CE"/>
    <w:multiLevelType w:val="multilevel"/>
    <w:tmpl w:val="85209C82"/>
    <w:lvl w:ilvl="0">
      <w:start w:val="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19F17B9B"/>
    <w:multiLevelType w:val="multilevel"/>
    <w:tmpl w:val="9B00F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286491"/>
    <w:multiLevelType w:val="multilevel"/>
    <w:tmpl w:val="B9F45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722635"/>
    <w:multiLevelType w:val="multilevel"/>
    <w:tmpl w:val="E6E0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CE7521"/>
    <w:multiLevelType w:val="multilevel"/>
    <w:tmpl w:val="78609EF8"/>
    <w:lvl w:ilvl="0">
      <w:start w:val="7"/>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2C654D8E"/>
    <w:multiLevelType w:val="multilevel"/>
    <w:tmpl w:val="42948CF8"/>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316831A8"/>
    <w:multiLevelType w:val="multilevel"/>
    <w:tmpl w:val="9460A55E"/>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326914A8"/>
    <w:multiLevelType w:val="multilevel"/>
    <w:tmpl w:val="6A64E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EA54FE"/>
    <w:multiLevelType w:val="multilevel"/>
    <w:tmpl w:val="A0CAC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3F1726B"/>
    <w:multiLevelType w:val="hybridMultilevel"/>
    <w:tmpl w:val="8EE0C4CE"/>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391564"/>
    <w:multiLevelType w:val="hybridMultilevel"/>
    <w:tmpl w:val="AC9C68AC"/>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3C5BCA"/>
    <w:multiLevelType w:val="hybridMultilevel"/>
    <w:tmpl w:val="3A0E8F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940367"/>
    <w:multiLevelType w:val="multilevel"/>
    <w:tmpl w:val="42948CF8"/>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49ED594F"/>
    <w:multiLevelType w:val="multilevel"/>
    <w:tmpl w:val="0FC2E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F45704"/>
    <w:multiLevelType w:val="multilevel"/>
    <w:tmpl w:val="EF9C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D42CE0"/>
    <w:multiLevelType w:val="multilevel"/>
    <w:tmpl w:val="A7C82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9C7114"/>
    <w:multiLevelType w:val="multilevel"/>
    <w:tmpl w:val="42948CF8"/>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58F1627D"/>
    <w:multiLevelType w:val="multilevel"/>
    <w:tmpl w:val="4EF2190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59AB43B3"/>
    <w:multiLevelType w:val="multilevel"/>
    <w:tmpl w:val="C91A9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7B5C70"/>
    <w:multiLevelType w:val="hybridMultilevel"/>
    <w:tmpl w:val="DA7E9630"/>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3C1BF0"/>
    <w:multiLevelType w:val="multilevel"/>
    <w:tmpl w:val="699AC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8D5DCA"/>
    <w:multiLevelType w:val="hybridMultilevel"/>
    <w:tmpl w:val="B9E4D442"/>
    <w:lvl w:ilvl="0" w:tplc="0409000F">
      <w:start w:val="1"/>
      <w:numFmt w:val="decimal"/>
      <w:lvlText w:val="%1."/>
      <w:lvlJc w:val="left"/>
      <w:pPr>
        <w:ind w:left="-3885" w:hanging="360"/>
      </w:pPr>
    </w:lvl>
    <w:lvl w:ilvl="1" w:tplc="04090019" w:tentative="1">
      <w:start w:val="1"/>
      <w:numFmt w:val="lowerLetter"/>
      <w:lvlText w:val="%2."/>
      <w:lvlJc w:val="left"/>
      <w:pPr>
        <w:ind w:left="-316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1725" w:hanging="360"/>
      </w:pPr>
    </w:lvl>
    <w:lvl w:ilvl="4" w:tplc="04090019" w:tentative="1">
      <w:start w:val="1"/>
      <w:numFmt w:val="lowerLetter"/>
      <w:lvlText w:val="%5."/>
      <w:lvlJc w:val="left"/>
      <w:pPr>
        <w:ind w:left="-1005" w:hanging="360"/>
      </w:pPr>
    </w:lvl>
    <w:lvl w:ilvl="5" w:tplc="0409001B" w:tentative="1">
      <w:start w:val="1"/>
      <w:numFmt w:val="lowerRoman"/>
      <w:lvlText w:val="%6."/>
      <w:lvlJc w:val="right"/>
      <w:pPr>
        <w:ind w:left="-285" w:hanging="180"/>
      </w:pPr>
    </w:lvl>
    <w:lvl w:ilvl="6" w:tplc="0409000F" w:tentative="1">
      <w:start w:val="1"/>
      <w:numFmt w:val="decimal"/>
      <w:lvlText w:val="%7."/>
      <w:lvlJc w:val="left"/>
      <w:pPr>
        <w:ind w:left="435" w:hanging="360"/>
      </w:pPr>
    </w:lvl>
    <w:lvl w:ilvl="7" w:tplc="04090019" w:tentative="1">
      <w:start w:val="1"/>
      <w:numFmt w:val="lowerLetter"/>
      <w:lvlText w:val="%8."/>
      <w:lvlJc w:val="left"/>
      <w:pPr>
        <w:ind w:left="1155" w:hanging="360"/>
      </w:pPr>
    </w:lvl>
    <w:lvl w:ilvl="8" w:tplc="0409001B" w:tentative="1">
      <w:start w:val="1"/>
      <w:numFmt w:val="lowerRoman"/>
      <w:lvlText w:val="%9."/>
      <w:lvlJc w:val="right"/>
      <w:pPr>
        <w:ind w:left="1875" w:hanging="180"/>
      </w:pPr>
    </w:lvl>
  </w:abstractNum>
  <w:abstractNum w:abstractNumId="31" w15:restartNumberingAfterBreak="0">
    <w:nsid w:val="632F3AF3"/>
    <w:multiLevelType w:val="multilevel"/>
    <w:tmpl w:val="42948CF8"/>
    <w:lvl w:ilvl="0">
      <w:start w:val="7"/>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6CFD71F2"/>
    <w:multiLevelType w:val="hybridMultilevel"/>
    <w:tmpl w:val="57B07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962C0D"/>
    <w:multiLevelType w:val="multilevel"/>
    <w:tmpl w:val="42948CF8"/>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4" w15:restartNumberingAfterBreak="0">
    <w:nsid w:val="75325E7A"/>
    <w:multiLevelType w:val="multilevel"/>
    <w:tmpl w:val="55E0D556"/>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5" w15:restartNumberingAfterBreak="0">
    <w:nsid w:val="7A457362"/>
    <w:multiLevelType w:val="multilevel"/>
    <w:tmpl w:val="A5786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4A38B9"/>
    <w:multiLevelType w:val="multilevel"/>
    <w:tmpl w:val="A8729D7E"/>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748575707">
    <w:abstractNumId w:val="32"/>
  </w:num>
  <w:num w:numId="2" w16cid:durableId="998657013">
    <w:abstractNumId w:val="20"/>
  </w:num>
  <w:num w:numId="3" w16cid:durableId="1313176943">
    <w:abstractNumId w:val="0"/>
  </w:num>
  <w:num w:numId="4" w16cid:durableId="1754038025">
    <w:abstractNumId w:val="25"/>
  </w:num>
  <w:num w:numId="5" w16cid:durableId="941184228">
    <w:abstractNumId w:val="21"/>
  </w:num>
  <w:num w:numId="6" w16cid:durableId="754593679">
    <w:abstractNumId w:val="33"/>
  </w:num>
  <w:num w:numId="7" w16cid:durableId="335377355">
    <w:abstractNumId w:val="14"/>
  </w:num>
  <w:num w:numId="8" w16cid:durableId="319695793">
    <w:abstractNumId w:val="2"/>
  </w:num>
  <w:num w:numId="9" w16cid:durableId="839153891">
    <w:abstractNumId w:val="31"/>
  </w:num>
  <w:num w:numId="10" w16cid:durableId="351300959">
    <w:abstractNumId w:val="26"/>
  </w:num>
  <w:num w:numId="11" w16cid:durableId="1288001538">
    <w:abstractNumId w:val="15"/>
  </w:num>
  <w:num w:numId="12" w16cid:durableId="63575871">
    <w:abstractNumId w:val="1"/>
  </w:num>
  <w:num w:numId="13" w16cid:durableId="655842980">
    <w:abstractNumId w:val="5"/>
  </w:num>
  <w:num w:numId="14" w16cid:durableId="945425465">
    <w:abstractNumId w:val="36"/>
  </w:num>
  <w:num w:numId="15" w16cid:durableId="1801799218">
    <w:abstractNumId w:val="9"/>
  </w:num>
  <w:num w:numId="16" w16cid:durableId="2132429911">
    <w:abstractNumId w:val="13"/>
  </w:num>
  <w:num w:numId="17" w16cid:durableId="1447044807">
    <w:abstractNumId w:val="30"/>
  </w:num>
  <w:num w:numId="18" w16cid:durableId="719286365">
    <w:abstractNumId w:val="28"/>
  </w:num>
  <w:num w:numId="19" w16cid:durableId="1632898546">
    <w:abstractNumId w:val="19"/>
  </w:num>
  <w:num w:numId="20" w16cid:durableId="2116823832">
    <w:abstractNumId w:val="17"/>
  </w:num>
  <w:num w:numId="21" w16cid:durableId="1319266286">
    <w:abstractNumId w:val="4"/>
  </w:num>
  <w:num w:numId="22" w16cid:durableId="2127501673">
    <w:abstractNumId w:val="8"/>
  </w:num>
  <w:num w:numId="23" w16cid:durableId="680788108">
    <w:abstractNumId w:val="18"/>
  </w:num>
  <w:num w:numId="24" w16cid:durableId="1405103662">
    <w:abstractNumId w:val="3"/>
  </w:num>
  <w:num w:numId="25" w16cid:durableId="157768163">
    <w:abstractNumId w:val="27"/>
  </w:num>
  <w:num w:numId="26" w16cid:durableId="1337880941">
    <w:abstractNumId w:val="10"/>
  </w:num>
  <w:num w:numId="27" w16cid:durableId="15425992">
    <w:abstractNumId w:val="12"/>
  </w:num>
  <w:num w:numId="28" w16cid:durableId="1746226197">
    <w:abstractNumId w:val="7"/>
  </w:num>
  <w:num w:numId="29" w16cid:durableId="1460883074">
    <w:abstractNumId w:val="35"/>
  </w:num>
  <w:num w:numId="30" w16cid:durableId="671373825">
    <w:abstractNumId w:val="24"/>
  </w:num>
  <w:num w:numId="31" w16cid:durableId="1496603158">
    <w:abstractNumId w:val="22"/>
  </w:num>
  <w:num w:numId="32" w16cid:durableId="1136264326">
    <w:abstractNumId w:val="11"/>
  </w:num>
  <w:num w:numId="33" w16cid:durableId="293296194">
    <w:abstractNumId w:val="16"/>
  </w:num>
  <w:num w:numId="34" w16cid:durableId="1510950811">
    <w:abstractNumId w:val="6"/>
  </w:num>
  <w:num w:numId="35" w16cid:durableId="535238399">
    <w:abstractNumId w:val="23"/>
  </w:num>
  <w:num w:numId="36" w16cid:durableId="237398921">
    <w:abstractNumId w:val="29"/>
  </w:num>
  <w:num w:numId="37" w16cid:durableId="15899949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5DB"/>
    <w:rsid w:val="00031269"/>
    <w:rsid w:val="00040D96"/>
    <w:rsid w:val="00044038"/>
    <w:rsid w:val="00083ACF"/>
    <w:rsid w:val="000908DF"/>
    <w:rsid w:val="000A4B47"/>
    <w:rsid w:val="000B7B18"/>
    <w:rsid w:val="000C09A2"/>
    <w:rsid w:val="000C3F76"/>
    <w:rsid w:val="000E576E"/>
    <w:rsid w:val="000F19B9"/>
    <w:rsid w:val="000F79B6"/>
    <w:rsid w:val="0010460B"/>
    <w:rsid w:val="00112557"/>
    <w:rsid w:val="00124AE0"/>
    <w:rsid w:val="00133812"/>
    <w:rsid w:val="00135906"/>
    <w:rsid w:val="00156413"/>
    <w:rsid w:val="00160445"/>
    <w:rsid w:val="00171503"/>
    <w:rsid w:val="001865D2"/>
    <w:rsid w:val="001A0C10"/>
    <w:rsid w:val="001A54E5"/>
    <w:rsid w:val="001B2B09"/>
    <w:rsid w:val="001D359D"/>
    <w:rsid w:val="001E369E"/>
    <w:rsid w:val="001E41FA"/>
    <w:rsid w:val="00200DB4"/>
    <w:rsid w:val="0028001E"/>
    <w:rsid w:val="002A5A81"/>
    <w:rsid w:val="002B0512"/>
    <w:rsid w:val="002B2C55"/>
    <w:rsid w:val="002C3FC9"/>
    <w:rsid w:val="002C5288"/>
    <w:rsid w:val="002C7E91"/>
    <w:rsid w:val="002E25BC"/>
    <w:rsid w:val="002E2FC0"/>
    <w:rsid w:val="00322423"/>
    <w:rsid w:val="00325811"/>
    <w:rsid w:val="003400F5"/>
    <w:rsid w:val="00362B22"/>
    <w:rsid w:val="00366D2D"/>
    <w:rsid w:val="00377F26"/>
    <w:rsid w:val="003815E7"/>
    <w:rsid w:val="00383CA3"/>
    <w:rsid w:val="00386483"/>
    <w:rsid w:val="003951DB"/>
    <w:rsid w:val="003C38FB"/>
    <w:rsid w:val="003E7504"/>
    <w:rsid w:val="003F2686"/>
    <w:rsid w:val="004247A1"/>
    <w:rsid w:val="0043309E"/>
    <w:rsid w:val="004352EA"/>
    <w:rsid w:val="0043530D"/>
    <w:rsid w:val="00435DF3"/>
    <w:rsid w:val="00437EE9"/>
    <w:rsid w:val="00453105"/>
    <w:rsid w:val="004605D3"/>
    <w:rsid w:val="00477C3F"/>
    <w:rsid w:val="00482659"/>
    <w:rsid w:val="00486B35"/>
    <w:rsid w:val="00487E94"/>
    <w:rsid w:val="004A616F"/>
    <w:rsid w:val="004B411A"/>
    <w:rsid w:val="004C0838"/>
    <w:rsid w:val="004F391B"/>
    <w:rsid w:val="004F3DA3"/>
    <w:rsid w:val="004F4C55"/>
    <w:rsid w:val="005053E9"/>
    <w:rsid w:val="00516E03"/>
    <w:rsid w:val="00531D93"/>
    <w:rsid w:val="005376D0"/>
    <w:rsid w:val="0054261C"/>
    <w:rsid w:val="005678B1"/>
    <w:rsid w:val="005A2579"/>
    <w:rsid w:val="005A3561"/>
    <w:rsid w:val="005B6173"/>
    <w:rsid w:val="005C7031"/>
    <w:rsid w:val="005D2998"/>
    <w:rsid w:val="00616BA3"/>
    <w:rsid w:val="00624E4A"/>
    <w:rsid w:val="006370BE"/>
    <w:rsid w:val="00637B97"/>
    <w:rsid w:val="00643FDB"/>
    <w:rsid w:val="00646720"/>
    <w:rsid w:val="00674298"/>
    <w:rsid w:val="006833F0"/>
    <w:rsid w:val="00695025"/>
    <w:rsid w:val="006A0DC7"/>
    <w:rsid w:val="006A5075"/>
    <w:rsid w:val="006A7F4B"/>
    <w:rsid w:val="006B4664"/>
    <w:rsid w:val="006C73CA"/>
    <w:rsid w:val="006F4983"/>
    <w:rsid w:val="006F7379"/>
    <w:rsid w:val="00707ED9"/>
    <w:rsid w:val="00711AC5"/>
    <w:rsid w:val="00715FDC"/>
    <w:rsid w:val="0074060A"/>
    <w:rsid w:val="00750487"/>
    <w:rsid w:val="00752E77"/>
    <w:rsid w:val="00757373"/>
    <w:rsid w:val="00762E3B"/>
    <w:rsid w:val="0078396D"/>
    <w:rsid w:val="007876A8"/>
    <w:rsid w:val="007A6E3D"/>
    <w:rsid w:val="007C05B7"/>
    <w:rsid w:val="007C407D"/>
    <w:rsid w:val="007C5026"/>
    <w:rsid w:val="007C547B"/>
    <w:rsid w:val="007D170D"/>
    <w:rsid w:val="007F23B7"/>
    <w:rsid w:val="007F43ED"/>
    <w:rsid w:val="007F73E0"/>
    <w:rsid w:val="00800F0D"/>
    <w:rsid w:val="008057A1"/>
    <w:rsid w:val="00813F61"/>
    <w:rsid w:val="00820D3A"/>
    <w:rsid w:val="00835DDC"/>
    <w:rsid w:val="008502A3"/>
    <w:rsid w:val="008634E8"/>
    <w:rsid w:val="00863CA1"/>
    <w:rsid w:val="00876AB0"/>
    <w:rsid w:val="008A28C4"/>
    <w:rsid w:val="008A73B3"/>
    <w:rsid w:val="008B3C06"/>
    <w:rsid w:val="008F5D27"/>
    <w:rsid w:val="00907703"/>
    <w:rsid w:val="00915504"/>
    <w:rsid w:val="00935C4B"/>
    <w:rsid w:val="00953651"/>
    <w:rsid w:val="0095737F"/>
    <w:rsid w:val="009719B3"/>
    <w:rsid w:val="00981644"/>
    <w:rsid w:val="009853A3"/>
    <w:rsid w:val="009A01F1"/>
    <w:rsid w:val="009A0DB8"/>
    <w:rsid w:val="009A1627"/>
    <w:rsid w:val="009C10CC"/>
    <w:rsid w:val="009C4E6D"/>
    <w:rsid w:val="009D7144"/>
    <w:rsid w:val="009E46E7"/>
    <w:rsid w:val="009F1423"/>
    <w:rsid w:val="00A020D9"/>
    <w:rsid w:val="00A17A04"/>
    <w:rsid w:val="00A445CD"/>
    <w:rsid w:val="00A52FE8"/>
    <w:rsid w:val="00A658CA"/>
    <w:rsid w:val="00A734E2"/>
    <w:rsid w:val="00A96C36"/>
    <w:rsid w:val="00AA3521"/>
    <w:rsid w:val="00AC14D4"/>
    <w:rsid w:val="00AC17F0"/>
    <w:rsid w:val="00AF039E"/>
    <w:rsid w:val="00AF295D"/>
    <w:rsid w:val="00AF7A5D"/>
    <w:rsid w:val="00B517D9"/>
    <w:rsid w:val="00B669DB"/>
    <w:rsid w:val="00B66D42"/>
    <w:rsid w:val="00B7027A"/>
    <w:rsid w:val="00B73A86"/>
    <w:rsid w:val="00B8046C"/>
    <w:rsid w:val="00BA09F8"/>
    <w:rsid w:val="00C10FBC"/>
    <w:rsid w:val="00C155C9"/>
    <w:rsid w:val="00C1753C"/>
    <w:rsid w:val="00C20B81"/>
    <w:rsid w:val="00C249F4"/>
    <w:rsid w:val="00C3229D"/>
    <w:rsid w:val="00C323E6"/>
    <w:rsid w:val="00C44D1C"/>
    <w:rsid w:val="00C50BA8"/>
    <w:rsid w:val="00C6641D"/>
    <w:rsid w:val="00C70295"/>
    <w:rsid w:val="00C806CD"/>
    <w:rsid w:val="00C8078D"/>
    <w:rsid w:val="00C94E87"/>
    <w:rsid w:val="00CB4C25"/>
    <w:rsid w:val="00CE0F5F"/>
    <w:rsid w:val="00CE34D6"/>
    <w:rsid w:val="00CF5895"/>
    <w:rsid w:val="00D175C4"/>
    <w:rsid w:val="00D25696"/>
    <w:rsid w:val="00D44973"/>
    <w:rsid w:val="00D455DB"/>
    <w:rsid w:val="00D55793"/>
    <w:rsid w:val="00DA61A3"/>
    <w:rsid w:val="00DB5378"/>
    <w:rsid w:val="00DC0974"/>
    <w:rsid w:val="00DD3B90"/>
    <w:rsid w:val="00DE3F81"/>
    <w:rsid w:val="00DF634E"/>
    <w:rsid w:val="00DF6768"/>
    <w:rsid w:val="00E03C00"/>
    <w:rsid w:val="00E05901"/>
    <w:rsid w:val="00E31484"/>
    <w:rsid w:val="00E3309A"/>
    <w:rsid w:val="00E43979"/>
    <w:rsid w:val="00E678B5"/>
    <w:rsid w:val="00E77E2A"/>
    <w:rsid w:val="00EA7C34"/>
    <w:rsid w:val="00EC65ED"/>
    <w:rsid w:val="00EE030B"/>
    <w:rsid w:val="00F21D1C"/>
    <w:rsid w:val="00F40F76"/>
    <w:rsid w:val="00F531D4"/>
    <w:rsid w:val="00F70257"/>
    <w:rsid w:val="00F758C7"/>
    <w:rsid w:val="00F77A56"/>
    <w:rsid w:val="00F91C96"/>
    <w:rsid w:val="00F9203D"/>
    <w:rsid w:val="00FA4379"/>
    <w:rsid w:val="00FA7030"/>
    <w:rsid w:val="00FB3180"/>
    <w:rsid w:val="00FC2230"/>
    <w:rsid w:val="00FD5D9C"/>
    <w:rsid w:val="00FE51CF"/>
    <w:rsid w:val="00FE535B"/>
    <w:rsid w:val="00FE66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B3826"/>
  <w15:chartTrackingRefBased/>
  <w15:docId w15:val="{D085B395-AD7B-4720-954D-1BA0F08A4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455D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455D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455D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455D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455D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455D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455D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455D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455D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455D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455D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455D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455D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455DB"/>
    <w:rPr>
      <w:rFonts w:eastAsiaTheme="majorEastAsia" w:cstheme="majorBidi"/>
      <w:color w:val="2F5496" w:themeColor="accent1" w:themeShade="BF"/>
    </w:rPr>
  </w:style>
  <w:style w:type="character" w:customStyle="1" w:styleId="6Char">
    <w:name w:val="عنوان 6 Char"/>
    <w:basedOn w:val="a0"/>
    <w:link w:val="6"/>
    <w:uiPriority w:val="9"/>
    <w:semiHidden/>
    <w:rsid w:val="00D455DB"/>
    <w:rPr>
      <w:rFonts w:eastAsiaTheme="majorEastAsia" w:cstheme="majorBidi"/>
      <w:i/>
      <w:iCs/>
      <w:color w:val="595959" w:themeColor="text1" w:themeTint="A6"/>
    </w:rPr>
  </w:style>
  <w:style w:type="character" w:customStyle="1" w:styleId="7Char">
    <w:name w:val="عنوان 7 Char"/>
    <w:basedOn w:val="a0"/>
    <w:link w:val="7"/>
    <w:uiPriority w:val="9"/>
    <w:semiHidden/>
    <w:rsid w:val="00D455DB"/>
    <w:rPr>
      <w:rFonts w:eastAsiaTheme="majorEastAsia" w:cstheme="majorBidi"/>
      <w:color w:val="595959" w:themeColor="text1" w:themeTint="A6"/>
    </w:rPr>
  </w:style>
  <w:style w:type="character" w:customStyle="1" w:styleId="8Char">
    <w:name w:val="عنوان 8 Char"/>
    <w:basedOn w:val="a0"/>
    <w:link w:val="8"/>
    <w:uiPriority w:val="9"/>
    <w:semiHidden/>
    <w:rsid w:val="00D455DB"/>
    <w:rPr>
      <w:rFonts w:eastAsiaTheme="majorEastAsia" w:cstheme="majorBidi"/>
      <w:i/>
      <w:iCs/>
      <w:color w:val="272727" w:themeColor="text1" w:themeTint="D8"/>
    </w:rPr>
  </w:style>
  <w:style w:type="character" w:customStyle="1" w:styleId="9Char">
    <w:name w:val="عنوان 9 Char"/>
    <w:basedOn w:val="a0"/>
    <w:link w:val="9"/>
    <w:uiPriority w:val="9"/>
    <w:semiHidden/>
    <w:rsid w:val="00D455DB"/>
    <w:rPr>
      <w:rFonts w:eastAsiaTheme="majorEastAsia" w:cstheme="majorBidi"/>
      <w:color w:val="272727" w:themeColor="text1" w:themeTint="D8"/>
    </w:rPr>
  </w:style>
  <w:style w:type="paragraph" w:styleId="a3">
    <w:name w:val="Title"/>
    <w:basedOn w:val="a"/>
    <w:next w:val="a"/>
    <w:link w:val="Char"/>
    <w:uiPriority w:val="10"/>
    <w:qFormat/>
    <w:rsid w:val="00D455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455D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455D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455D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455DB"/>
    <w:pPr>
      <w:spacing w:before="160"/>
      <w:jc w:val="center"/>
    </w:pPr>
    <w:rPr>
      <w:i/>
      <w:iCs/>
      <w:color w:val="404040" w:themeColor="text1" w:themeTint="BF"/>
    </w:rPr>
  </w:style>
  <w:style w:type="character" w:customStyle="1" w:styleId="Char1">
    <w:name w:val="اقتباس Char"/>
    <w:basedOn w:val="a0"/>
    <w:link w:val="a5"/>
    <w:uiPriority w:val="29"/>
    <w:rsid w:val="00D455DB"/>
    <w:rPr>
      <w:i/>
      <w:iCs/>
      <w:color w:val="404040" w:themeColor="text1" w:themeTint="BF"/>
    </w:rPr>
  </w:style>
  <w:style w:type="paragraph" w:styleId="a6">
    <w:name w:val="List Paragraph"/>
    <w:basedOn w:val="a"/>
    <w:uiPriority w:val="34"/>
    <w:qFormat/>
    <w:rsid w:val="00D455DB"/>
    <w:pPr>
      <w:ind w:left="720"/>
      <w:contextualSpacing/>
    </w:pPr>
  </w:style>
  <w:style w:type="character" w:styleId="a7">
    <w:name w:val="Intense Emphasis"/>
    <w:basedOn w:val="a0"/>
    <w:uiPriority w:val="21"/>
    <w:qFormat/>
    <w:rsid w:val="00D455DB"/>
    <w:rPr>
      <w:i/>
      <w:iCs/>
      <w:color w:val="2F5496" w:themeColor="accent1" w:themeShade="BF"/>
    </w:rPr>
  </w:style>
  <w:style w:type="paragraph" w:styleId="a8">
    <w:name w:val="Intense Quote"/>
    <w:basedOn w:val="a"/>
    <w:next w:val="a"/>
    <w:link w:val="Char2"/>
    <w:uiPriority w:val="30"/>
    <w:qFormat/>
    <w:rsid w:val="00D455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455DB"/>
    <w:rPr>
      <w:i/>
      <w:iCs/>
      <w:color w:val="2F5496" w:themeColor="accent1" w:themeShade="BF"/>
    </w:rPr>
  </w:style>
  <w:style w:type="character" w:styleId="a9">
    <w:name w:val="Intense Reference"/>
    <w:basedOn w:val="a0"/>
    <w:uiPriority w:val="32"/>
    <w:qFormat/>
    <w:rsid w:val="00D455DB"/>
    <w:rPr>
      <w:b/>
      <w:bCs/>
      <w:smallCaps/>
      <w:color w:val="2F5496" w:themeColor="accent1" w:themeShade="BF"/>
      <w:spacing w:val="5"/>
    </w:rPr>
  </w:style>
  <w:style w:type="paragraph" w:styleId="HTML">
    <w:name w:val="HTML Preformatted"/>
    <w:basedOn w:val="a"/>
    <w:link w:val="HTMLChar"/>
    <w:uiPriority w:val="99"/>
    <w:semiHidden/>
    <w:unhideWhenUsed/>
    <w:rsid w:val="00935C4B"/>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935C4B"/>
    <w:rPr>
      <w:rFonts w:ascii="Consolas" w:hAnsi="Consolas"/>
      <w:sz w:val="20"/>
      <w:szCs w:val="20"/>
    </w:rPr>
  </w:style>
  <w:style w:type="paragraph" w:styleId="aa">
    <w:name w:val="header"/>
    <w:basedOn w:val="a"/>
    <w:link w:val="Char3"/>
    <w:uiPriority w:val="99"/>
    <w:unhideWhenUsed/>
    <w:rsid w:val="007C547B"/>
    <w:pPr>
      <w:tabs>
        <w:tab w:val="center" w:pos="4680"/>
        <w:tab w:val="right" w:pos="9360"/>
      </w:tabs>
      <w:spacing w:after="0" w:line="240" w:lineRule="auto"/>
    </w:pPr>
  </w:style>
  <w:style w:type="character" w:customStyle="1" w:styleId="Char3">
    <w:name w:val="رأس الصفحة Char"/>
    <w:basedOn w:val="a0"/>
    <w:link w:val="aa"/>
    <w:uiPriority w:val="99"/>
    <w:rsid w:val="007C547B"/>
  </w:style>
  <w:style w:type="paragraph" w:styleId="ab">
    <w:name w:val="footer"/>
    <w:basedOn w:val="a"/>
    <w:link w:val="Char4"/>
    <w:uiPriority w:val="99"/>
    <w:unhideWhenUsed/>
    <w:rsid w:val="007C547B"/>
    <w:pPr>
      <w:tabs>
        <w:tab w:val="center" w:pos="4680"/>
        <w:tab w:val="right" w:pos="9360"/>
      </w:tabs>
      <w:spacing w:after="0" w:line="240" w:lineRule="auto"/>
    </w:pPr>
  </w:style>
  <w:style w:type="character" w:customStyle="1" w:styleId="Char4">
    <w:name w:val="تذييل الصفحة Char"/>
    <w:basedOn w:val="a0"/>
    <w:link w:val="ab"/>
    <w:uiPriority w:val="99"/>
    <w:rsid w:val="007C547B"/>
  </w:style>
  <w:style w:type="character" w:styleId="Hyperlink">
    <w:name w:val="Hyperlink"/>
    <w:basedOn w:val="a0"/>
    <w:uiPriority w:val="99"/>
    <w:unhideWhenUsed/>
    <w:rsid w:val="0095737F"/>
    <w:rPr>
      <w:color w:val="0563C1" w:themeColor="hyperlink"/>
      <w:u w:val="single"/>
    </w:rPr>
  </w:style>
  <w:style w:type="character" w:styleId="ac">
    <w:name w:val="Unresolved Mention"/>
    <w:basedOn w:val="a0"/>
    <w:uiPriority w:val="99"/>
    <w:semiHidden/>
    <w:unhideWhenUsed/>
    <w:rsid w:val="009573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rabnews.com/node/2478916/saudi-arabia" TargetMode="External"/><Relationship Id="rId18" Type="http://schemas.openxmlformats.org/officeDocument/2006/relationships/hyperlink" Target="https://www.grandviewresearch.com/industry-analysis/esports-marke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stats.gov.sa/en/1007" TargetMode="External"/><Relationship Id="rId17" Type="http://schemas.openxmlformats.org/officeDocument/2006/relationships/hyperlink" Target="https://www.mocs.gov.sa/en/media-center/news/477" TargetMode="External"/><Relationship Id="rId2" Type="http://schemas.openxmlformats.org/officeDocument/2006/relationships/numbering" Target="numbering.xml"/><Relationship Id="rId16" Type="http://schemas.openxmlformats.org/officeDocument/2006/relationships/hyperlink" Target="https://www.statista.com/outlook/dmo/digital-media/video-games/saudi-arabia" TargetMode="External"/><Relationship Id="rId20" Type="http://schemas.openxmlformats.org/officeDocument/2006/relationships/hyperlink" Target="https://doi.org/10.1007/978-1-4612-496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4254/2754-1169/56/20231088" TargetMode="External"/><Relationship Id="rId5" Type="http://schemas.openxmlformats.org/officeDocument/2006/relationships/webSettings" Target="webSettings.xml"/><Relationship Id="rId15" Type="http://schemas.openxmlformats.org/officeDocument/2006/relationships/hyperlink" Target="https://www.bcg.com/publications/2023/gaming-market-saudi-arabia" TargetMode="External"/><Relationship Id="rId23" Type="http://schemas.openxmlformats.org/officeDocument/2006/relationships/theme" Target="theme/theme1.xml"/><Relationship Id="rId10" Type="http://schemas.openxmlformats.org/officeDocument/2006/relationships/hyperlink" Target="https://doi.org/10.21511/im.21(1).2025.26" TargetMode="External"/><Relationship Id="rId19" Type="http://schemas.openxmlformats.org/officeDocument/2006/relationships/hyperlink" Target="https://doi.org/10.1177/002200275800200106" TargetMode="External"/><Relationship Id="rId4" Type="http://schemas.openxmlformats.org/officeDocument/2006/relationships/settings" Target="settings.xml"/><Relationship Id="rId9" Type="http://schemas.openxmlformats.org/officeDocument/2006/relationships/hyperlink" Target="https://ideas.repec.org/a/eee/jbrese/v189y2025ics0148296324006271.html" TargetMode="External"/><Relationship Id="rId14" Type="http://schemas.openxmlformats.org/officeDocument/2006/relationships/hyperlink" Target="https://thecurrent.pk/gen-z-saudi-digital-behavior/" TargetMode="External"/><Relationship Id="rId22"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10200-22EF-49CF-BBF3-39EA2C48E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2488</TotalTime>
  <Pages>35</Pages>
  <Words>5559</Words>
  <Characters>31690</Characters>
  <Application>Microsoft Office Word</Application>
  <DocSecurity>0</DocSecurity>
  <Lines>264</Lines>
  <Paragraphs>74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هلال</dc:creator>
  <cp:keywords/>
  <dc:description/>
  <cp:lastModifiedBy>mohammed helal</cp:lastModifiedBy>
  <cp:revision>194</cp:revision>
  <dcterms:created xsi:type="dcterms:W3CDTF">2025-11-03T21:51:00Z</dcterms:created>
  <dcterms:modified xsi:type="dcterms:W3CDTF">2025-11-15T14:50:00Z</dcterms:modified>
</cp:coreProperties>
</file>