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bookmarkStart w:id="0" w:name="_GoBack"/>
      <w:bookmarkEnd w:id="0"/>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8A27684" w:rsidR="009125CE" w:rsidRPr="009125CE" w:rsidRDefault="009125CE" w:rsidP="009A4AC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9A4AC8">
        <w:rPr>
          <w:rFonts w:ascii="Sakkal Majalla" w:hAnsi="Sakkal Majalla" w:cs="Sakkal Majalla" w:hint="cs"/>
          <w:b/>
          <w:bCs/>
          <w:sz w:val="28"/>
          <w:szCs w:val="28"/>
          <w:rtl/>
          <w:lang w:bidi="ar-EG"/>
        </w:rPr>
        <w:t xml:space="preserve"> : ماجستير </w:t>
      </w:r>
      <w:r w:rsidR="009A4AC8" w:rsidRPr="009A4AC8">
        <w:rPr>
          <w:rFonts w:ascii="Sakkal Majalla" w:hAnsi="Sakkal Majalla" w:cs="Sakkal Majalla"/>
          <w:b/>
          <w:bCs/>
          <w:sz w:val="28"/>
          <w:szCs w:val="28"/>
          <w:rtl/>
          <w:lang w:bidi="ar-EG"/>
        </w:rPr>
        <w:t>إ</w:t>
      </w:r>
      <w:r w:rsidR="009A4AC8">
        <w:rPr>
          <w:rFonts w:ascii="Sakkal Majalla" w:hAnsi="Sakkal Majalla" w:cs="Sakkal Majalla" w:hint="cs"/>
          <w:b/>
          <w:bCs/>
          <w:sz w:val="28"/>
          <w:szCs w:val="28"/>
          <w:rtl/>
          <w:lang w:bidi="ar-EG"/>
        </w:rPr>
        <w:t>دارة اللأعمال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B2B500E" w:rsidR="009125CE" w:rsidRPr="009125CE" w:rsidRDefault="009125CE" w:rsidP="009125CE">
      <w:pPr>
        <w:rPr>
          <w:rFonts w:ascii="Sakkal Majalla" w:hAnsi="Sakkal Majalla" w:cs="Sakkal Majalla"/>
          <w:sz w:val="28"/>
          <w:szCs w:val="28"/>
          <w:rtl/>
          <w:lang w:bidi="ar-EG"/>
        </w:rPr>
      </w:pPr>
    </w:p>
    <w:p w14:paraId="08401F45" w14:textId="68A2D4DF" w:rsidR="009125CE" w:rsidRPr="009A4AC8" w:rsidRDefault="00A74F76" w:rsidP="009125CE">
      <w:pPr>
        <w:jc w:val="center"/>
        <w:rPr>
          <w:rFonts w:ascii="Sakkal Majalla" w:hAnsi="Sakkal Majalla" w:cs="Sakkal Majalla"/>
          <w:b/>
          <w:bCs/>
          <w:sz w:val="32"/>
          <w:szCs w:val="32"/>
          <w:rtl/>
          <w:lang w:bidi="ar-EG"/>
        </w:rPr>
      </w:pPr>
      <w:r w:rsidRPr="009A4AC8">
        <w:rPr>
          <w:rFonts w:ascii="Sakkal Majalla" w:hAnsi="Sakkal Majalla" w:cs="Sakkal Majalla" w:hint="cs"/>
          <w:b/>
          <w:bCs/>
          <w:sz w:val="32"/>
          <w:szCs w:val="32"/>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EB21ED3" w:rsidR="009125CE" w:rsidRPr="009A4AC8" w:rsidRDefault="009A4AC8" w:rsidP="009125CE">
      <w:pPr>
        <w:jc w:val="center"/>
        <w:rPr>
          <w:rFonts w:ascii="Sakkal Majalla" w:hAnsi="Sakkal Majalla" w:cs="Sakkal Majalla"/>
          <w:b/>
          <w:bCs/>
          <w:sz w:val="44"/>
          <w:szCs w:val="44"/>
          <w:rtl/>
          <w:lang w:bidi="ar-EG"/>
        </w:rPr>
      </w:pPr>
      <w:r w:rsidRPr="009A4AC8">
        <w:rPr>
          <w:rFonts w:ascii="Sakkal Majalla" w:hAnsi="Sakkal Majalla" w:cs="Sakkal Majalla"/>
          <w:b/>
          <w:bCs/>
          <w:sz w:val="44"/>
          <w:szCs w:val="44"/>
          <w:rtl/>
          <w:lang w:bidi="ar-EG"/>
        </w:rPr>
        <w:t>ستراتيجيات إدارة الابتكار ودورها في تعزيز التنافسية في الشركات الناشئة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28D06D4C" w14:textId="3692596A" w:rsidR="009A4AC8" w:rsidRPr="001902DB" w:rsidRDefault="009A4AC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مشعل رابح الرشيدي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2D531D90"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9A4AC8">
        <w:rPr>
          <w:rFonts w:ascii="Sakkal Majalla" w:hAnsi="Sakkal Majalla" w:cs="Sakkal Majalla" w:hint="cs"/>
          <w:b/>
          <w:bCs/>
          <w:sz w:val="28"/>
          <w:szCs w:val="28"/>
          <w:rtl/>
          <w:lang w:bidi="ar-EG"/>
        </w:rPr>
        <w:t xml:space="preserve"> الثاني</w:t>
      </w:r>
    </w:p>
    <w:p w14:paraId="00214246" w14:textId="77777777" w:rsidR="009A4AC8" w:rsidRPr="001902DB" w:rsidRDefault="009A4AC8" w:rsidP="009125CE">
      <w:pPr>
        <w:jc w:val="center"/>
        <w:rPr>
          <w:rFonts w:ascii="Sakkal Majalla" w:hAnsi="Sakkal Majalla" w:cs="Sakkal Majalla"/>
          <w:b/>
          <w:bCs/>
          <w:sz w:val="28"/>
          <w:szCs w:val="28"/>
          <w:rtl/>
          <w:lang w:bidi="ar-EG"/>
        </w:rPr>
      </w:pPr>
    </w:p>
    <w:p w14:paraId="0ECF42F7" w14:textId="281EFA14" w:rsidR="009125CE" w:rsidRPr="001902DB" w:rsidRDefault="009125CE" w:rsidP="009A4AC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A4AC8">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476CA4E3" w:rsidR="009125CE" w:rsidRPr="009A4AC8" w:rsidRDefault="00A74F76" w:rsidP="00A74F76">
      <w:pPr>
        <w:rPr>
          <w:rFonts w:ascii="Sakkal Majalla" w:hAnsi="Sakkal Majalla" w:cs="Sakkal Majalla"/>
          <w:b/>
          <w:bCs/>
          <w:sz w:val="36"/>
          <w:szCs w:val="36"/>
          <w:u w:val="single"/>
          <w:rtl/>
          <w:lang w:bidi="ar-EG"/>
        </w:rPr>
      </w:pPr>
      <w:r w:rsidRPr="009A4AC8">
        <w:rPr>
          <w:rFonts w:ascii="Sakkal Majalla" w:hAnsi="Sakkal Majalla" w:cs="Sakkal Majalla"/>
          <w:b/>
          <w:bCs/>
          <w:sz w:val="36"/>
          <w:szCs w:val="36"/>
          <w:u w:val="single"/>
          <w:rtl/>
        </w:rPr>
        <w:t>مقدمة</w:t>
      </w:r>
      <w:r w:rsidR="009125CE" w:rsidRPr="009A4AC8">
        <w:rPr>
          <w:rFonts w:ascii="Sakkal Majalla" w:hAnsi="Sakkal Majalla" w:cs="Sakkal Majalla" w:hint="cs"/>
          <w:b/>
          <w:bCs/>
          <w:sz w:val="36"/>
          <w:szCs w:val="36"/>
          <w:u w:val="single"/>
          <w:rtl/>
          <w:lang w:bidi="ar-EG"/>
        </w:rPr>
        <w:t>:</w:t>
      </w:r>
    </w:p>
    <w:p w14:paraId="2DFE6737" w14:textId="13CA7F27" w:rsidR="009A4AC8" w:rsidRDefault="009A4AC8" w:rsidP="00A74F76">
      <w:pPr>
        <w:rPr>
          <w:rFonts w:ascii="Sakkal Majalla" w:hAnsi="Sakkal Majalla" w:cs="Sakkal Majalla"/>
          <w:sz w:val="28"/>
          <w:szCs w:val="28"/>
          <w:u w:val="single"/>
          <w:rtl/>
          <w:lang w:bidi="ar-EG"/>
        </w:rPr>
      </w:pPr>
    </w:p>
    <w:p w14:paraId="5A7CAA4C" w14:textId="2236A2EF" w:rsidR="009A4AC8" w:rsidRDefault="009A4AC8" w:rsidP="00A74F76">
      <w:pPr>
        <w:rPr>
          <w:rFonts w:ascii="Sakkal Majalla" w:hAnsi="Sakkal Majalla" w:cs="Sakkal Majalla"/>
          <w:sz w:val="28"/>
          <w:szCs w:val="28"/>
          <w:u w:val="single"/>
          <w:rtl/>
          <w:lang w:bidi="ar-EG"/>
        </w:rPr>
      </w:pPr>
      <w:r w:rsidRPr="009A4AC8">
        <w:rPr>
          <w:rFonts w:ascii="Sakkal Majalla" w:hAnsi="Sakkal Majalla" w:cs="Sakkal Majalla"/>
          <w:sz w:val="28"/>
          <w:szCs w:val="28"/>
          <w:u w:val="single"/>
          <w:cs/>
          <w:lang w:bidi="ar-EG"/>
        </w:rPr>
        <w:t>‎</w:t>
      </w:r>
      <w:r w:rsidRPr="009A4AC8">
        <w:rPr>
          <w:rFonts w:ascii="Sakkal Majalla" w:hAnsi="Sakkal Majalla" w:cs="Sakkal Majalla"/>
          <w:b/>
          <w:bCs/>
          <w:sz w:val="40"/>
          <w:szCs w:val="40"/>
          <w:rtl/>
          <w:lang w:bidi="ar-EG"/>
        </w:rPr>
        <w:t>في ظل التحديات المستمرة والتحولات السريعة في بيئة الأعمال العالمية، لا سيما في مجال التكنولوجيا والأسواق الرقمية، تواجه الشركات الناشئة تحديات كبيرة تتعلق بتوسيع نطاقها وزيادة تنافسيتها. ويعتبر الابتكار من أهم الأدوات التي يمكن أن تعتمد عليها الشركات لتحقيق ميزة تنافسية مستدامة. يشمل الابتكار مجالات متعددة، بدءًا من تطوير المنتجات والخدمات الجديدة، مرورًا بتحسين العمليات، وصولًا إلى ابتكار نماذج عمل تتكيف مع احتياجات السوق. من هذا المنطلق، تتناول هذه الدراسة استراتيجيات إدارة الابتكار وأثرها على تعزيز التنافسية في الشركات الناشئة، مع التركيز على التحديات والفرص التي تواجهها هذه الشركات</w:t>
      </w:r>
      <w:r w:rsidRPr="009A4AC8">
        <w:rPr>
          <w:rFonts w:ascii="Sakkal Majalla" w:hAnsi="Sakkal Majalla" w:cs="Sakkal Majalla"/>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28C5CFC2" w14:textId="12D44F16"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Pr="009A4AC8" w:rsidRDefault="00A74F76" w:rsidP="00A74F76">
      <w:pPr>
        <w:rPr>
          <w:rFonts w:ascii="Sakkal Majalla" w:hAnsi="Sakkal Majalla" w:cs="Sakkal Majalla"/>
          <w:sz w:val="36"/>
          <w:szCs w:val="36"/>
          <w:u w:val="single"/>
          <w:rtl/>
          <w:lang w:bidi="ar-EG"/>
        </w:rPr>
      </w:pPr>
      <w:r w:rsidRPr="009A4AC8">
        <w:rPr>
          <w:rFonts w:ascii="Sakkal Majalla" w:hAnsi="Sakkal Majalla" w:cs="Sakkal Majalla"/>
          <w:b/>
          <w:bCs/>
          <w:sz w:val="36"/>
          <w:szCs w:val="36"/>
          <w:u w:val="single"/>
          <w:rtl/>
        </w:rPr>
        <w:t>مشكلة الدراسة</w:t>
      </w:r>
      <w:r w:rsidR="009125CE" w:rsidRPr="009A4AC8">
        <w:rPr>
          <w:rFonts w:ascii="Sakkal Majalla" w:hAnsi="Sakkal Majalla" w:cs="Sakkal Majalla" w:hint="cs"/>
          <w:sz w:val="36"/>
          <w:szCs w:val="36"/>
          <w:u w:val="single"/>
          <w:rtl/>
          <w:lang w:bidi="ar-EG"/>
        </w:rPr>
        <w:t>:</w:t>
      </w:r>
    </w:p>
    <w:p w14:paraId="3A504109" w14:textId="49B0618A" w:rsidR="009125CE" w:rsidRDefault="009125CE" w:rsidP="009125CE">
      <w:pPr>
        <w:rPr>
          <w:rFonts w:ascii="Sakkal Majalla" w:hAnsi="Sakkal Majalla" w:cs="Sakkal Majalla"/>
          <w:sz w:val="28"/>
          <w:szCs w:val="28"/>
          <w:u w:val="single"/>
          <w:rtl/>
          <w:lang w:bidi="ar-EG"/>
        </w:rPr>
      </w:pPr>
    </w:p>
    <w:p w14:paraId="0E9AC2E1" w14:textId="359F0737" w:rsidR="009A4AC8" w:rsidRPr="009A4AC8" w:rsidRDefault="009A4AC8" w:rsidP="009125CE">
      <w:pPr>
        <w:rPr>
          <w:rFonts w:ascii="Sakkal Majalla" w:hAnsi="Sakkal Majalla" w:cs="Sakkal Majalla"/>
          <w:b/>
          <w:bCs/>
          <w:sz w:val="40"/>
          <w:szCs w:val="40"/>
          <w:rtl/>
          <w:lang w:bidi="ar-EG"/>
        </w:rPr>
      </w:pPr>
      <w:r w:rsidRPr="009A4AC8">
        <w:rPr>
          <w:rFonts w:ascii="Sakkal Majalla" w:hAnsi="Sakkal Majalla" w:cs="Sakkal Majalla"/>
          <w:b/>
          <w:bCs/>
          <w:sz w:val="40"/>
          <w:szCs w:val="40"/>
          <w:u w:val="single"/>
          <w:cs/>
          <w:lang w:bidi="ar-EG"/>
        </w:rPr>
        <w:t>‎</w:t>
      </w:r>
      <w:r w:rsidRPr="009A4AC8">
        <w:rPr>
          <w:rFonts w:ascii="Sakkal Majalla" w:hAnsi="Sakkal Majalla" w:cs="Sakkal Majalla"/>
          <w:b/>
          <w:bCs/>
          <w:sz w:val="40"/>
          <w:szCs w:val="40"/>
          <w:rtl/>
          <w:lang w:bidi="ar-EG"/>
        </w:rPr>
        <w:t>تواجه الشركات الناشئة تحديات عدة عند تطبيق استراتيجيات الابتكار، خاصة في ظل محدودية الموارد المالية والبشرية، وافتقارها أحيانًا للخبرات الإدارية اللازمة لبناء استراتيجيات مبتكرة تواكب تطورات السوق. تتمثل مشكلة الدراسة في الحاجة إلى فهم كيفية تطبيق استراتيجيات إدارة الابتكار بشكل فعال لتعزيز التنافسية في الشركات الناشئة وتجاوز التحديات التي تواجهها في بيئات العمل الحديثة.</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Pr="009A4AC8" w:rsidRDefault="00A74F76" w:rsidP="00A74F76">
      <w:pPr>
        <w:rPr>
          <w:rFonts w:ascii="Sakkal Majalla" w:hAnsi="Sakkal Majalla" w:cs="Sakkal Majalla"/>
          <w:sz w:val="36"/>
          <w:szCs w:val="36"/>
          <w:u w:val="single"/>
          <w:rtl/>
        </w:rPr>
      </w:pPr>
      <w:r w:rsidRPr="009A4AC8">
        <w:rPr>
          <w:rFonts w:ascii="Sakkal Majalla" w:hAnsi="Sakkal Majalla" w:cs="Sakkal Majalla"/>
          <w:b/>
          <w:bCs/>
          <w:sz w:val="36"/>
          <w:szCs w:val="36"/>
          <w:u w:val="single"/>
          <w:rtl/>
        </w:rPr>
        <w:t>أهمية الدراس</w:t>
      </w:r>
      <w:r w:rsidRPr="009A4AC8">
        <w:rPr>
          <w:rFonts w:ascii="Sakkal Majalla" w:hAnsi="Sakkal Majalla" w:cs="Sakkal Majalla" w:hint="cs"/>
          <w:b/>
          <w:bCs/>
          <w:sz w:val="36"/>
          <w:szCs w:val="36"/>
          <w:u w:val="single"/>
          <w:rtl/>
        </w:rPr>
        <w:t>ة:</w:t>
      </w:r>
    </w:p>
    <w:p w14:paraId="2EA6585C" w14:textId="602BC8B5" w:rsidR="009125CE" w:rsidRDefault="009125CE" w:rsidP="009125CE">
      <w:pPr>
        <w:rPr>
          <w:rFonts w:ascii="Sakkal Majalla" w:hAnsi="Sakkal Majalla" w:cs="Sakkal Majalla"/>
          <w:sz w:val="28"/>
          <w:szCs w:val="28"/>
          <w:u w:val="single"/>
          <w:rtl/>
        </w:rPr>
      </w:pPr>
    </w:p>
    <w:p w14:paraId="5E3953B1"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sz w:val="28"/>
          <w:szCs w:val="28"/>
          <w:u w:val="single"/>
          <w:cs/>
        </w:rPr>
        <w:t>‎</w:t>
      </w:r>
      <w:r w:rsidRPr="009A4AC8">
        <w:rPr>
          <w:rFonts w:ascii="Sakkal Majalla" w:hAnsi="Sakkal Majalla" w:cs="Sakkal Majalla"/>
          <w:b/>
          <w:bCs/>
          <w:sz w:val="32"/>
          <w:szCs w:val="32"/>
          <w:rtl/>
        </w:rPr>
        <w:t>الأهمية الأكاديمية</w:t>
      </w:r>
    </w:p>
    <w:p w14:paraId="584C935A"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rtl/>
        </w:rPr>
        <w:t>* تساهم الدراسة في سد الفجوة في الأبحاث المتعلقة بإدارة الابتكار في الشركات الناشئة، إذ تركز معظم الدراسات على الابتكار في الشركات الكبرى.</w:t>
      </w:r>
    </w:p>
    <w:p w14:paraId="0CBDCCAC"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rtl/>
        </w:rPr>
        <w:t>* تقدم إطارًا تحليليًا لدراسة الابتكار في بيئة ذات موارد محدودة، مما يثري أدبيات الابتكار ويسهم في تطوير نماذج نظرية جديدة.</w:t>
      </w:r>
    </w:p>
    <w:p w14:paraId="6861A851"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cs/>
        </w:rPr>
        <w:t>‎</w:t>
      </w:r>
      <w:r w:rsidRPr="009A4AC8">
        <w:rPr>
          <w:rFonts w:ascii="Sakkal Majalla" w:hAnsi="Sakkal Majalla" w:cs="Sakkal Majalla"/>
          <w:b/>
          <w:bCs/>
          <w:sz w:val="32"/>
          <w:szCs w:val="32"/>
          <w:rtl/>
        </w:rPr>
        <w:t>الأهمية العملية</w:t>
      </w:r>
    </w:p>
    <w:p w14:paraId="0583105C"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rtl/>
        </w:rPr>
        <w:t>* تتيح الدراسة لأصحاب الشركات الناشئة فهم الأدوات والاستراتيجيات التي يمكنهم استخدامها لتعزيز الابتكار وزيادة التنافسية.</w:t>
      </w:r>
    </w:p>
    <w:p w14:paraId="1017403D"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rtl/>
        </w:rPr>
        <w:t>* يمكن أن تساعد نتائج الدراسة صانعي السياسات في تحسين دعم الشركات الناشئة من خلال تطوير بيئة ملائمة للابتكار.</w:t>
      </w:r>
    </w:p>
    <w:p w14:paraId="67081B15"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cs/>
        </w:rPr>
        <w:t>‎</w:t>
      </w:r>
      <w:r w:rsidRPr="009A4AC8">
        <w:rPr>
          <w:rFonts w:ascii="Sakkal Majalla" w:hAnsi="Sakkal Majalla" w:cs="Sakkal Majalla"/>
          <w:b/>
          <w:bCs/>
          <w:sz w:val="32"/>
          <w:szCs w:val="32"/>
          <w:rtl/>
        </w:rPr>
        <w:t>الأهمية الاقتصادية</w:t>
      </w:r>
    </w:p>
    <w:p w14:paraId="3D03D3F0"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rtl/>
        </w:rPr>
        <w:t>* توضح الدراسة الدور الاقتصادي للشركات الناشئة المبتكرة في دعم الاقتصاد الوطني، من خلال توفير فرص عمل جديدة وتعزيز الإنتاجية.</w:t>
      </w:r>
    </w:p>
    <w:p w14:paraId="56E679D3"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rtl/>
        </w:rPr>
        <w:t>* تساهم في دعم الاقتصاد من خلال تعزيز تنافسية الشركات الناشئة، ما يمكنها من المنافسة عالميًا.</w:t>
      </w:r>
    </w:p>
    <w:p w14:paraId="62DC731C" w14:textId="77777777"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cs/>
        </w:rPr>
        <w:t>‎</w:t>
      </w:r>
      <w:r w:rsidRPr="009A4AC8">
        <w:rPr>
          <w:rFonts w:ascii="Sakkal Majalla" w:hAnsi="Sakkal Majalla" w:cs="Sakkal Majalla"/>
          <w:b/>
          <w:bCs/>
          <w:sz w:val="32"/>
          <w:szCs w:val="32"/>
          <w:rtl/>
        </w:rPr>
        <w:t>الأهمية الاجتماعية</w:t>
      </w:r>
    </w:p>
    <w:p w14:paraId="0ABFB5C1" w14:textId="3E38E2BF" w:rsidR="009A4AC8" w:rsidRPr="009A4AC8" w:rsidRDefault="009A4AC8" w:rsidP="009A4AC8">
      <w:pPr>
        <w:rPr>
          <w:rFonts w:ascii="Sakkal Majalla" w:hAnsi="Sakkal Majalla" w:cs="Sakkal Majalla"/>
          <w:b/>
          <w:bCs/>
          <w:sz w:val="32"/>
          <w:szCs w:val="32"/>
          <w:rtl/>
        </w:rPr>
      </w:pPr>
      <w:r w:rsidRPr="009A4AC8">
        <w:rPr>
          <w:rFonts w:ascii="Sakkal Majalla" w:hAnsi="Sakkal Majalla" w:cs="Sakkal Majalla"/>
          <w:b/>
          <w:bCs/>
          <w:sz w:val="32"/>
          <w:szCs w:val="32"/>
          <w:rtl/>
        </w:rPr>
        <w:t>* تبرز الدراسة أهمية الابتكار في تحسين جودة الحياة، من خلال تقديم منتجات وخدمات تلبي احتياجات المجتمع وتساعد في حل مشكلات بيئية وصحية.</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Pr="009A4AC8" w:rsidRDefault="00A74F76" w:rsidP="00A74F76">
      <w:pPr>
        <w:rPr>
          <w:rFonts w:ascii="Sakkal Majalla" w:hAnsi="Sakkal Majalla" w:cs="Sakkal Majalla"/>
          <w:sz w:val="36"/>
          <w:szCs w:val="36"/>
          <w:u w:val="single"/>
          <w:rtl/>
        </w:rPr>
      </w:pPr>
      <w:r w:rsidRPr="009A4AC8">
        <w:rPr>
          <w:rFonts w:ascii="Sakkal Majalla" w:hAnsi="Sakkal Majalla" w:cs="Sakkal Majalla"/>
          <w:b/>
          <w:bCs/>
          <w:sz w:val="36"/>
          <w:szCs w:val="36"/>
          <w:u w:val="single"/>
          <w:rtl/>
        </w:rPr>
        <w:t>أهداف الدراسة</w:t>
      </w:r>
      <w:r w:rsidR="009125CE" w:rsidRPr="009A4AC8">
        <w:rPr>
          <w:rFonts w:ascii="Sakkal Majalla" w:hAnsi="Sakkal Majalla" w:cs="Sakkal Majalla" w:hint="cs"/>
          <w:sz w:val="36"/>
          <w:szCs w:val="36"/>
          <w:u w:val="single"/>
          <w:rtl/>
        </w:rPr>
        <w:t>:</w:t>
      </w:r>
    </w:p>
    <w:p w14:paraId="44DB923D" w14:textId="35D5E0FA" w:rsidR="009125CE" w:rsidRDefault="009125CE" w:rsidP="009125CE">
      <w:pPr>
        <w:rPr>
          <w:rFonts w:ascii="Sakkal Majalla" w:hAnsi="Sakkal Majalla" w:cs="Sakkal Majalla"/>
          <w:sz w:val="28"/>
          <w:szCs w:val="28"/>
          <w:rtl/>
        </w:rPr>
      </w:pPr>
    </w:p>
    <w:p w14:paraId="321AADB3"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1. تحليل استراتيجيات إدارة الابتكار الفعالة: تحديد الاستراتيجيات الناجحة في سياق الشركات الناشئة والعوامل المؤثرة على نجاحها.</w:t>
      </w:r>
    </w:p>
    <w:p w14:paraId="44868112"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2. تحديد التحديات والعقبات: فهم التحديات التي تواجه الشركات الناشئة في تطبيق الابتكار، مثل نقص التمويل وصعوبة الوصول إلى المواهب.</w:t>
      </w:r>
    </w:p>
    <w:p w14:paraId="77126F98"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3. تقييم تأثير الابتكار على التنافسية: دراسة أثر استراتيجيات الابتكار على أداء الشركات وقدرتها على المنافسة في الأسواق.</w:t>
      </w:r>
    </w:p>
    <w:p w14:paraId="6924B35B" w14:textId="1950152E"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4. استخلاص توصيات عملية: تقديم توصيات عملية لأصحاب الشركات الناشئة لتحسين تطبيق الابتكار وزيادة التنافسية.</w:t>
      </w: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3747C4F4" w:rsidR="00A74F76" w:rsidRPr="009A4AC8" w:rsidRDefault="00D22171" w:rsidP="00D22171">
      <w:pPr>
        <w:rPr>
          <w:rFonts w:ascii="Sakkal Majalla" w:hAnsi="Sakkal Majalla" w:cs="Sakkal Majalla"/>
          <w:b/>
          <w:bCs/>
          <w:sz w:val="36"/>
          <w:szCs w:val="36"/>
          <w:u w:val="single"/>
          <w:rtl/>
        </w:rPr>
      </w:pPr>
      <w:r w:rsidRPr="009A4AC8">
        <w:rPr>
          <w:rFonts w:ascii="Sakkal Majalla" w:hAnsi="Sakkal Majalla" w:cs="Sakkal Majalla"/>
          <w:b/>
          <w:bCs/>
          <w:sz w:val="36"/>
          <w:szCs w:val="36"/>
          <w:u w:val="single"/>
          <w:rtl/>
        </w:rPr>
        <w:t>تساؤلات الدراسة</w:t>
      </w:r>
    </w:p>
    <w:p w14:paraId="575B9245" w14:textId="6F073270" w:rsidR="009A4AC8" w:rsidRDefault="009A4AC8" w:rsidP="00D22171">
      <w:pPr>
        <w:rPr>
          <w:rFonts w:ascii="Sakkal Majalla" w:hAnsi="Sakkal Majalla" w:cs="Sakkal Majalla"/>
          <w:sz w:val="36"/>
          <w:szCs w:val="36"/>
          <w:u w:val="single"/>
          <w:rtl/>
        </w:rPr>
      </w:pPr>
    </w:p>
    <w:p w14:paraId="04150A7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sz w:val="36"/>
          <w:szCs w:val="36"/>
          <w:u w:val="single"/>
          <w:rtl/>
        </w:rPr>
        <w:t>1</w:t>
      </w:r>
      <w:r w:rsidRPr="009A4AC8">
        <w:rPr>
          <w:rFonts w:ascii="Sakkal Majalla" w:hAnsi="Sakkal Majalla" w:cs="Sakkal Majalla"/>
          <w:b/>
          <w:bCs/>
          <w:sz w:val="36"/>
          <w:szCs w:val="36"/>
          <w:rtl/>
        </w:rPr>
        <w:t>. ما هي استراتيجيات الابتكار الأكثر فعالية في تعزيز التنافسية للشركات الناشئة؟</w:t>
      </w:r>
    </w:p>
    <w:p w14:paraId="363F6BBF"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2. كيف يؤثر الابتكار على الأداء العام وقدرة الشركات الناشئة على تحقيق أهدافها الاستراتيجية؟</w:t>
      </w:r>
    </w:p>
    <w:p w14:paraId="3A15432C"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3. ما هي التحديات والعوائق التي تواجه الشركات الناشئة عند تبني استراتيجيات الابتكار؟</w:t>
      </w:r>
    </w:p>
    <w:p w14:paraId="5CBEBF15"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4. كيف يمكن تكييف استراتيجيات الابتكار مع البيئة ذات الموارد المحدودة؟</w:t>
      </w:r>
    </w:p>
    <w:p w14:paraId="0226D692" w14:textId="1CB56924"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5. ما هي الأدوات والتقنيات التي يمكن استخدامها لتطبيق استراتيجيات الابتكار بفعالية؟</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Pr="009A4AC8" w:rsidRDefault="00A74F76" w:rsidP="00D22171">
      <w:pPr>
        <w:rPr>
          <w:rFonts w:ascii="Sakkal Majalla" w:hAnsi="Sakkal Majalla" w:cs="Sakkal Majalla"/>
          <w:b/>
          <w:bCs/>
          <w:sz w:val="36"/>
          <w:szCs w:val="36"/>
          <w:u w:val="single"/>
          <w:rtl/>
        </w:rPr>
      </w:pPr>
      <w:r w:rsidRPr="009A4AC8">
        <w:rPr>
          <w:rFonts w:ascii="Sakkal Majalla" w:hAnsi="Sakkal Majalla" w:cs="Sakkal Majalla" w:hint="cs"/>
          <w:b/>
          <w:bCs/>
          <w:sz w:val="36"/>
          <w:szCs w:val="36"/>
          <w:u w:val="single"/>
          <w:rtl/>
        </w:rPr>
        <w:t>فروض الدراسة:</w:t>
      </w:r>
    </w:p>
    <w:p w14:paraId="0105A6D8" w14:textId="1345346D" w:rsidR="00A74F76" w:rsidRDefault="00A74F76" w:rsidP="00D22171">
      <w:pPr>
        <w:rPr>
          <w:rFonts w:ascii="Sakkal Majalla" w:hAnsi="Sakkal Majalla" w:cs="Sakkal Majalla"/>
          <w:sz w:val="28"/>
          <w:szCs w:val="28"/>
          <w:u w:val="single"/>
          <w:rtl/>
        </w:rPr>
      </w:pPr>
    </w:p>
    <w:p w14:paraId="69CFB830"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28"/>
          <w:szCs w:val="28"/>
          <w:rtl/>
        </w:rPr>
        <w:t>1</w:t>
      </w:r>
      <w:r w:rsidRPr="009A4AC8">
        <w:rPr>
          <w:rFonts w:ascii="Sakkal Majalla" w:hAnsi="Sakkal Majalla" w:cs="Sakkal Majalla"/>
          <w:b/>
          <w:bCs/>
          <w:sz w:val="36"/>
          <w:szCs w:val="36"/>
          <w:rtl/>
        </w:rPr>
        <w:t>. الفرض الأول: هناك علاقة إيجابية ذات دلالة إحصائية بين تطبيق استراتيجيات الابتكار وزيادة القدرة التنافسية في الشركات الناشئة.</w:t>
      </w:r>
    </w:p>
    <w:p w14:paraId="60D9EFCA"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2. الفرض الثاني: تواجه الشركات الناشئة تحديات مالية وبشرية تعيق تطبيق استراتيجيات الابتكار بفعالية.</w:t>
      </w:r>
    </w:p>
    <w:p w14:paraId="23D0F6DF"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3. الفرض الثالث: تحسين التنافسية في الشركات الناشئة يعتمد على اختيار استراتيجيات ابتكار ملائمة تتوافق مع الموارد المتاحة وطبيعة السوق.</w:t>
      </w:r>
    </w:p>
    <w:p w14:paraId="229B7E5D"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4. الفرض الرابع: تطبيق الابتكار بفعالية يؤدي إلى تحسين الأداء العام للشركات الناشئة ويزيد من فرص استمراريتها في السوق.</w:t>
      </w:r>
    </w:p>
    <w:p w14:paraId="60F8FE01" w14:textId="424B75D9"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5. الفرض الخامس: دعم الحكومة والمستثمرين يمكن أن يكون عاملاً حاسمًا في نجاح استراتيجيات الابتكار لدى الشركات الناشئة.</w:t>
      </w: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Pr="009A4AC8" w:rsidRDefault="00D22171" w:rsidP="00A74F76">
      <w:pPr>
        <w:rPr>
          <w:rFonts w:ascii="Sakkal Majalla" w:hAnsi="Sakkal Majalla" w:cs="Sakkal Majalla"/>
          <w:b/>
          <w:bCs/>
          <w:sz w:val="36"/>
          <w:szCs w:val="36"/>
          <w:u w:val="single"/>
          <w:rtl/>
        </w:rPr>
      </w:pPr>
      <w:r w:rsidRPr="009A4AC8">
        <w:rPr>
          <w:rFonts w:ascii="Sakkal Majalla" w:hAnsi="Sakkal Majalla" w:cs="Sakkal Majalla"/>
          <w:b/>
          <w:bCs/>
          <w:sz w:val="36"/>
          <w:szCs w:val="36"/>
          <w:u w:val="single"/>
          <w:rtl/>
        </w:rPr>
        <w:t>الدراسات السابقة</w:t>
      </w:r>
      <w:r w:rsidR="00A74F76" w:rsidRPr="009A4AC8">
        <w:rPr>
          <w:rFonts w:ascii="Sakkal Majalla" w:hAnsi="Sakkal Majalla" w:cs="Sakkal Majalla" w:hint="cs"/>
          <w:b/>
          <w:bCs/>
          <w:sz w:val="36"/>
          <w:szCs w:val="36"/>
          <w:u w:val="single"/>
          <w:rtl/>
        </w:rPr>
        <w:t>:</w:t>
      </w:r>
    </w:p>
    <w:p w14:paraId="4A57A9C9" w14:textId="64A28AA2" w:rsidR="00A74F76" w:rsidRDefault="00A74F76" w:rsidP="00A74F76">
      <w:pPr>
        <w:rPr>
          <w:rFonts w:ascii="Sakkal Majalla" w:hAnsi="Sakkal Majalla" w:cs="Sakkal Majalla"/>
          <w:sz w:val="28"/>
          <w:szCs w:val="28"/>
          <w:u w:val="single"/>
          <w:rtl/>
        </w:rPr>
      </w:pPr>
    </w:p>
    <w:p w14:paraId="281A0D3A"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دراسة أحمد (2020)</w:t>
      </w:r>
    </w:p>
    <w:p w14:paraId="0A7A2F28"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ركزت على دور الابتكار في تحسين التنافسية للشركات الناشئة في الشرق الأوسط، ووجدت أن الشركات التي تتبنى الابتكار تحقق معدلات نمو أعلى. أشارت الدراسة إلى أن الابتكار يعتبر محركًا رئيسيًا لتحقيق الاستدامة.</w:t>
      </w:r>
    </w:p>
    <w:p w14:paraId="0C6FD725"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دراسة جونز (2019)</w:t>
      </w:r>
    </w:p>
    <w:p w14:paraId="399D501A"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تناولت استراتيجيات الابتكار للشركات الصغيرة والمتوسطة في الولايات المتحدة، وأوضحت أن الابتكار يُحسن الإنتاجية ويزيد من جاذبية الشركة أمام المستثمرين، وأشارت إلى أهمية التعاون بين الشركات والمؤسسات البحثية.</w:t>
      </w:r>
    </w:p>
    <w:p w14:paraId="6316CEFC"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دراسة لي (2018)</w:t>
      </w:r>
    </w:p>
    <w:p w14:paraId="7D0F75B5"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أوضحت أثر الابتكار على الشركات الناشئة في أوروبا، حيث أثبتت أن الابتكار يسهم في تحسين التنافسية، خاصةً في القطاعات ذات النمو السريع مثل التكنولوجيا والطاقة المتجددة.</w:t>
      </w:r>
    </w:p>
    <w:p w14:paraId="55238AA0"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دراسة كيم وبارك (2017)</w:t>
      </w:r>
    </w:p>
    <w:p w14:paraId="4F8A0F4A"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ركزت على العلاقة بين الابتكار والتكنولوجيا في الشركات الناشئة في كوريا الجنوبية، وأظهرت أن الابتكار يكون أكثر فعالية مع استثمار قوي في التكنولوجيا، مشيرةً إلى دور تكنولوجيا المعلومات في تسريع الابتكار.</w:t>
      </w:r>
    </w:p>
    <w:p w14:paraId="28DD0082" w14:textId="77777777" w:rsidR="009A4AC8" w:rsidRDefault="009A4AC8" w:rsidP="009A4AC8">
      <w:pPr>
        <w:rPr>
          <w:rFonts w:ascii="Sakkal Majalla" w:hAnsi="Sakkal Majalla" w:cs="Sakkal Majalla"/>
          <w:b/>
          <w:bCs/>
          <w:sz w:val="36"/>
          <w:szCs w:val="36"/>
          <w:rtl/>
          <w:cs/>
        </w:rPr>
      </w:pPr>
      <w:r w:rsidRPr="009A4AC8">
        <w:rPr>
          <w:rFonts w:ascii="Sakkal Majalla" w:hAnsi="Sakkal Majalla" w:cs="Sakkal Majalla"/>
          <w:b/>
          <w:bCs/>
          <w:sz w:val="36"/>
          <w:szCs w:val="36"/>
          <w:cs/>
        </w:rPr>
        <w:t>‎</w:t>
      </w:r>
    </w:p>
    <w:p w14:paraId="7C8791AB" w14:textId="77777777" w:rsidR="009A4AC8" w:rsidRDefault="009A4AC8" w:rsidP="009A4AC8">
      <w:pPr>
        <w:rPr>
          <w:rFonts w:ascii="Sakkal Majalla" w:hAnsi="Sakkal Majalla" w:cs="Sakkal Majalla"/>
          <w:b/>
          <w:bCs/>
          <w:sz w:val="36"/>
          <w:szCs w:val="36"/>
          <w:rtl/>
          <w:cs/>
        </w:rPr>
      </w:pPr>
    </w:p>
    <w:p w14:paraId="408D0D3F" w14:textId="77777777" w:rsidR="009A4AC8" w:rsidRDefault="009A4AC8" w:rsidP="009A4AC8">
      <w:pPr>
        <w:rPr>
          <w:rFonts w:ascii="Sakkal Majalla" w:hAnsi="Sakkal Majalla" w:cs="Sakkal Majalla"/>
          <w:b/>
          <w:bCs/>
          <w:sz w:val="36"/>
          <w:szCs w:val="36"/>
          <w:rtl/>
          <w:cs/>
        </w:rPr>
      </w:pPr>
    </w:p>
    <w:p w14:paraId="7E796AB0" w14:textId="77EC5530"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lastRenderedPageBreak/>
        <w:t>دراسة سميث وويليامز (2016)</w:t>
      </w:r>
    </w:p>
    <w:p w14:paraId="12FED5DB"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بحثت في الابتكار المستدام في الشركات الناشئة، ووضحت أن الابتكار لا يقتصر على المنتجات بل يشمل العمليات ونماذج الأعمال، حيث إن الشركات الناشئة التي تتبنى الابتكار المستدام تتمتع بميزة تنافسية قوية.</w:t>
      </w:r>
    </w:p>
    <w:p w14:paraId="555EE60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مراجع إضافية</w:t>
      </w:r>
    </w:p>
    <w:p w14:paraId="34ABB8F1"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1. روبينز، ب. (2017). الابتكار المفتوح وإدارة التغيير في الشركات الناشئة. مجلة استراتيجيات الأعمال.</w:t>
      </w:r>
    </w:p>
    <w:p w14:paraId="3AE2CEF1"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2. تانغ، ي. وونغ، ج. (2015). استراتيجيات الابتكار في الشركات الصغيرة والمتوسطة في آسيا. المجلة الآسيوية لإدارة الأعمال.</w:t>
      </w:r>
    </w:p>
    <w:p w14:paraId="2A29C1C7"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3. سمول، أ.، وسيمون، ك. (2014). إدارة الابتكار ونماذج الأعمال في الشركات الناشئة. المجلة الدولية لريادة الأعمال.</w:t>
      </w:r>
    </w:p>
    <w:p w14:paraId="4AAD63CF" w14:textId="1EFBBB0C"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4. غارسيا، م. (2013). دور الابتكار التكنولوجي في تعزيز تنافسية الشركات الناشئة. مجلة الاقتصاد التكنولوجي.</w:t>
      </w: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02519281" w14:textId="5D7A943E" w:rsidR="009A4AC8" w:rsidRPr="00D22171" w:rsidRDefault="009A4AC8" w:rsidP="00A74F76">
      <w:pPr>
        <w:rPr>
          <w:rFonts w:ascii="Sakkal Majalla" w:hAnsi="Sakkal Majalla" w:cs="Sakkal Majalla"/>
          <w:sz w:val="28"/>
          <w:szCs w:val="28"/>
          <w:u w:val="single"/>
          <w:rtl/>
        </w:rPr>
      </w:pPr>
    </w:p>
    <w:p w14:paraId="0F731D52" w14:textId="3C72C8CA" w:rsidR="00A74F76" w:rsidRPr="009A4AC8" w:rsidRDefault="00A74F76" w:rsidP="00D22171">
      <w:pPr>
        <w:rPr>
          <w:rFonts w:ascii="Sakkal Majalla" w:hAnsi="Sakkal Majalla" w:cs="Sakkal Majalla"/>
          <w:b/>
          <w:bCs/>
          <w:sz w:val="36"/>
          <w:szCs w:val="36"/>
          <w:u w:val="single"/>
          <w:rtl/>
        </w:rPr>
      </w:pPr>
      <w:r w:rsidRPr="009A4AC8">
        <w:rPr>
          <w:rFonts w:ascii="Sakkal Majalla" w:hAnsi="Sakkal Majalla" w:cs="Sakkal Majalla" w:hint="cs"/>
          <w:b/>
          <w:bCs/>
          <w:sz w:val="36"/>
          <w:szCs w:val="36"/>
          <w:u w:val="single"/>
          <w:rtl/>
        </w:rPr>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3B7F981B"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نظرية الابتكار المفتوح: تبرز أهمية التعاون مع جهات خارجية، مثل الجامعات، لابتكار منتجات وخدمات جديدة.</w:t>
      </w:r>
    </w:p>
    <w:p w14:paraId="28FB27EA"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نظرية الموارد: توضح كيف يؤثر توفر الموارد الداخلية على قدرة الشركة على الابتكار.</w:t>
      </w:r>
    </w:p>
    <w:p w14:paraId="129E294B" w14:textId="46370942" w:rsidR="00A74F76"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نظرية التغيير التنظيمي: تشير إلى أن الشركات تحتاج إلى بنية تنظيمية مرنة تتيح تبني الابتكار بفعالية.</w:t>
      </w: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0032E929" w:rsidR="00D22171" w:rsidRDefault="00D22171" w:rsidP="00D22171">
      <w:pPr>
        <w:rPr>
          <w:rFonts w:ascii="Sakkal Majalla" w:hAnsi="Sakkal Majalla" w:cs="Sakkal Majalla"/>
          <w:b/>
          <w:bCs/>
          <w:sz w:val="36"/>
          <w:szCs w:val="36"/>
          <w:u w:val="single"/>
          <w:rtl/>
        </w:rPr>
      </w:pPr>
      <w:r w:rsidRPr="009A4AC8">
        <w:rPr>
          <w:rFonts w:ascii="Sakkal Majalla" w:hAnsi="Sakkal Majalla" w:cs="Sakkal Majalla"/>
          <w:b/>
          <w:bCs/>
          <w:sz w:val="36"/>
          <w:szCs w:val="36"/>
          <w:u w:val="single"/>
          <w:rtl/>
        </w:rPr>
        <w:t>المنهجية وطرق البحث</w:t>
      </w:r>
      <w:r w:rsidR="00A74F76" w:rsidRPr="009A4AC8">
        <w:rPr>
          <w:rFonts w:ascii="Sakkal Majalla" w:hAnsi="Sakkal Majalla" w:cs="Sakkal Majalla" w:hint="cs"/>
          <w:b/>
          <w:bCs/>
          <w:sz w:val="36"/>
          <w:szCs w:val="36"/>
          <w:u w:val="single"/>
          <w:rtl/>
        </w:rPr>
        <w:t>:</w:t>
      </w:r>
    </w:p>
    <w:p w14:paraId="3C276971" w14:textId="4F04D996" w:rsidR="009A4AC8" w:rsidRDefault="009A4AC8" w:rsidP="00D22171">
      <w:pPr>
        <w:rPr>
          <w:rFonts w:ascii="Sakkal Majalla" w:hAnsi="Sakkal Majalla" w:cs="Sakkal Majalla"/>
          <w:b/>
          <w:bCs/>
          <w:sz w:val="36"/>
          <w:szCs w:val="36"/>
          <w:u w:val="single"/>
          <w:rtl/>
        </w:rPr>
      </w:pPr>
    </w:p>
    <w:p w14:paraId="67A46E10"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u w:val="single"/>
          <w:cs/>
        </w:rPr>
        <w:t>‎</w:t>
      </w:r>
      <w:r w:rsidRPr="009A4AC8">
        <w:rPr>
          <w:rFonts w:ascii="Sakkal Majalla" w:hAnsi="Sakkal Majalla" w:cs="Sakkal Majalla"/>
          <w:b/>
          <w:bCs/>
          <w:sz w:val="36"/>
          <w:szCs w:val="36"/>
          <w:rtl/>
        </w:rPr>
        <w:t>منهجية البحث</w:t>
      </w:r>
    </w:p>
    <w:p w14:paraId="2A1F3F78"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يتم استخدام المنهج الوصفي التحليلي لدراسة وتحليل استراتيجيات الابتكار في الشركات الناشئة.</w:t>
      </w:r>
    </w:p>
    <w:p w14:paraId="0BD2A867"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عينة الدراسة</w:t>
      </w:r>
    </w:p>
    <w:p w14:paraId="2B9327AC"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عينة الدراسة تتكون من شركات ناشئة في مجالات متنوعة، بهدف تحقيق تنوع في البيانات يعكس تجارب مختلفة.</w:t>
      </w:r>
    </w:p>
    <w:p w14:paraId="4765CA6D"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طرق جمع البيانات</w:t>
      </w:r>
    </w:p>
    <w:p w14:paraId="27138261"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الاستبيانات: لتحديد كيفية تطبيق الابتكار.</w:t>
      </w:r>
    </w:p>
    <w:p w14:paraId="327D815B"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المقابلات الشخصية: مع مسؤولي الابتكار لتحديد التحديات.</w:t>
      </w:r>
    </w:p>
    <w:p w14:paraId="13D849CB"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cs/>
        </w:rPr>
        <w:t>‎</w:t>
      </w:r>
      <w:r w:rsidRPr="009A4AC8">
        <w:rPr>
          <w:rFonts w:ascii="Sakkal Majalla" w:hAnsi="Sakkal Majalla" w:cs="Sakkal Majalla"/>
          <w:b/>
          <w:bCs/>
          <w:sz w:val="36"/>
          <w:szCs w:val="36"/>
          <w:rtl/>
        </w:rPr>
        <w:t>تحليل البيانات</w:t>
      </w:r>
    </w:p>
    <w:p w14:paraId="6B939A07"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xml:space="preserve">* التحليل الإحصائي: باستخدام برامج مثل </w:t>
      </w:r>
      <w:r w:rsidRPr="009A4AC8">
        <w:rPr>
          <w:rFonts w:ascii="Sakkal Majalla" w:hAnsi="Sakkal Majalla" w:cs="Sakkal Majalla"/>
          <w:b/>
          <w:bCs/>
          <w:sz w:val="36"/>
          <w:szCs w:val="36"/>
        </w:rPr>
        <w:t>SPSS</w:t>
      </w:r>
      <w:r w:rsidRPr="009A4AC8">
        <w:rPr>
          <w:rFonts w:ascii="Sakkal Majalla" w:hAnsi="Sakkal Majalla" w:cs="Sakkal Majalla"/>
          <w:b/>
          <w:bCs/>
          <w:sz w:val="36"/>
          <w:szCs w:val="36"/>
          <w:rtl/>
        </w:rPr>
        <w:t xml:space="preserve"> لتحليل الاستبيانات وقياس العلاقة بين الابتكار والتنافسية.</w:t>
      </w:r>
    </w:p>
    <w:p w14:paraId="081C26F0" w14:textId="188901F8"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تحليل المقابلات النوعي: لاستخلاص نتائج دقيقة حول استراتيجيات الابتكار.</w:t>
      </w: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Pr="009A4AC8" w:rsidRDefault="00D22171" w:rsidP="00D22171">
      <w:pPr>
        <w:rPr>
          <w:rFonts w:ascii="Sakkal Majalla" w:hAnsi="Sakkal Majalla" w:cs="Sakkal Majalla"/>
          <w:b/>
          <w:bCs/>
          <w:sz w:val="36"/>
          <w:szCs w:val="36"/>
          <w:u w:val="single"/>
          <w:rtl/>
        </w:rPr>
      </w:pPr>
      <w:r w:rsidRPr="009A4AC8">
        <w:rPr>
          <w:rFonts w:ascii="Sakkal Majalla" w:hAnsi="Sakkal Majalla" w:cs="Sakkal Majalla"/>
          <w:b/>
          <w:bCs/>
          <w:sz w:val="36"/>
          <w:szCs w:val="36"/>
          <w:u w:val="single"/>
          <w:rtl/>
        </w:rPr>
        <w:t xml:space="preserve">أدوات الدراسة </w:t>
      </w:r>
      <w:r w:rsidR="00A74F76" w:rsidRPr="009A4AC8">
        <w:rPr>
          <w:rFonts w:ascii="Sakkal Majalla" w:hAnsi="Sakkal Majalla" w:cs="Sakkal Majalla" w:hint="cs"/>
          <w:b/>
          <w:bCs/>
          <w:sz w:val="36"/>
          <w:szCs w:val="36"/>
          <w:u w:val="single"/>
          <w:rtl/>
        </w:rPr>
        <w:t>:</w:t>
      </w:r>
    </w:p>
    <w:p w14:paraId="4B62A515" w14:textId="0A84FB8C" w:rsidR="00A74F76" w:rsidRDefault="00A74F76" w:rsidP="00D22171">
      <w:pPr>
        <w:rPr>
          <w:rFonts w:ascii="Sakkal Majalla" w:hAnsi="Sakkal Majalla" w:cs="Sakkal Majalla"/>
          <w:sz w:val="28"/>
          <w:szCs w:val="28"/>
          <w:u w:val="single"/>
          <w:rtl/>
        </w:rPr>
      </w:pPr>
    </w:p>
    <w:p w14:paraId="467D9B07" w14:textId="6238F5CB" w:rsid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أدوات جمع البيانات: تشمل استبيانات ومقابلات تتعلق باستراتيجيات الابتكار.</w:t>
      </w:r>
    </w:p>
    <w:p w14:paraId="3E3A605C" w14:textId="608F8DAD" w:rsidR="009A4AC8" w:rsidRDefault="009A4AC8" w:rsidP="009A4AC8">
      <w:pPr>
        <w:rPr>
          <w:rFonts w:ascii="Sakkal Majalla" w:hAnsi="Sakkal Majalla" w:cs="Sakkal Majalla"/>
          <w:b/>
          <w:bCs/>
          <w:sz w:val="36"/>
          <w:szCs w:val="36"/>
          <w:rtl/>
        </w:rPr>
      </w:pPr>
    </w:p>
    <w:p w14:paraId="7E3B0108" w14:textId="77777777" w:rsidR="009A4AC8" w:rsidRPr="009A4AC8" w:rsidRDefault="009A4AC8" w:rsidP="009A4AC8">
      <w:pPr>
        <w:rPr>
          <w:rFonts w:ascii="Sakkal Majalla" w:hAnsi="Sakkal Majalla" w:cs="Sakkal Majalla"/>
          <w:b/>
          <w:bCs/>
          <w:sz w:val="36"/>
          <w:szCs w:val="36"/>
          <w:rtl/>
        </w:rPr>
      </w:pPr>
    </w:p>
    <w:p w14:paraId="2AB2E55B" w14:textId="5BB13621"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 أدوات التحليل: تحليل الانحدار لتقييم تأثير الابتكار على التنافسية.</w:t>
      </w:r>
    </w:p>
    <w:p w14:paraId="6D9FEDB0" w14:textId="77777777" w:rsidR="00A74F76" w:rsidRPr="009A4AC8" w:rsidRDefault="00A74F76" w:rsidP="00D22171">
      <w:pPr>
        <w:rPr>
          <w:rFonts w:ascii="Sakkal Majalla" w:hAnsi="Sakkal Majalla" w:cs="Sakkal Majalla"/>
          <w:b/>
          <w:bCs/>
          <w:sz w:val="36"/>
          <w:szCs w:val="36"/>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1E965F00" w:rsidR="00D22171" w:rsidRDefault="00A74F76" w:rsidP="00D22171">
      <w:pPr>
        <w:rPr>
          <w:rFonts w:ascii="Sakkal Majalla" w:hAnsi="Sakkal Majalla" w:cs="Sakkal Majalla"/>
          <w:b/>
          <w:bCs/>
          <w:sz w:val="36"/>
          <w:szCs w:val="36"/>
          <w:u w:val="single"/>
          <w:rtl/>
        </w:rPr>
      </w:pPr>
      <w:r w:rsidRPr="009A4AC8">
        <w:rPr>
          <w:rFonts w:ascii="Sakkal Majalla" w:hAnsi="Sakkal Majalla" w:cs="Sakkal Majalla" w:hint="cs"/>
          <w:b/>
          <w:bCs/>
          <w:sz w:val="36"/>
          <w:szCs w:val="36"/>
          <w:u w:val="single"/>
          <w:rtl/>
        </w:rPr>
        <w:t>حدود</w:t>
      </w:r>
      <w:r w:rsidR="00D22171" w:rsidRPr="009A4AC8">
        <w:rPr>
          <w:rFonts w:ascii="Sakkal Majalla" w:hAnsi="Sakkal Majalla" w:cs="Sakkal Majalla"/>
          <w:b/>
          <w:bCs/>
          <w:sz w:val="36"/>
          <w:szCs w:val="36"/>
          <w:u w:val="single"/>
          <w:rtl/>
        </w:rPr>
        <w:t xml:space="preserve"> الدراسة </w:t>
      </w:r>
      <w:r w:rsidRPr="009A4AC8">
        <w:rPr>
          <w:rFonts w:ascii="Sakkal Majalla" w:hAnsi="Sakkal Majalla" w:cs="Sakkal Majalla" w:hint="cs"/>
          <w:b/>
          <w:bCs/>
          <w:sz w:val="36"/>
          <w:szCs w:val="36"/>
          <w:u w:val="single"/>
          <w:rtl/>
        </w:rPr>
        <w:t>:</w:t>
      </w:r>
    </w:p>
    <w:p w14:paraId="09C75700" w14:textId="3F613FDD" w:rsidR="009A4AC8" w:rsidRDefault="009A4AC8" w:rsidP="00D22171">
      <w:pPr>
        <w:rPr>
          <w:rFonts w:ascii="Sakkal Majalla" w:hAnsi="Sakkal Majalla" w:cs="Sakkal Majalla"/>
          <w:b/>
          <w:bCs/>
          <w:sz w:val="36"/>
          <w:szCs w:val="36"/>
          <w:u w:val="single"/>
          <w:rtl/>
        </w:rPr>
      </w:pPr>
    </w:p>
    <w:p w14:paraId="6531EEBD"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1. الحدود الموضوعية</w:t>
      </w:r>
    </w:p>
    <w:p w14:paraId="47A0BED2" w14:textId="77777777" w:rsidR="009A4AC8" w:rsidRPr="009A4AC8" w:rsidRDefault="009A4AC8" w:rsidP="009A4AC8">
      <w:pPr>
        <w:rPr>
          <w:rFonts w:ascii="Sakkal Majalla" w:hAnsi="Sakkal Majalla" w:cs="Sakkal Majalla"/>
          <w:b/>
          <w:bCs/>
          <w:sz w:val="36"/>
          <w:szCs w:val="36"/>
          <w:rtl/>
        </w:rPr>
      </w:pPr>
    </w:p>
    <w:p w14:paraId="7CC5694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تركز الدراسة بشكل رئيسي على استراتيجيات إدارة الابتكار ودورها في تعزيز التنافسية في الشركات الناشئة، ولا تشمل جميع جوانب الابتكار الممكنة في هذه الشركات. ويشمل ذلك حدود الدراسة لموضوع الابتكار في مجالات:</w:t>
      </w:r>
    </w:p>
    <w:p w14:paraId="3C64FE0C" w14:textId="77777777" w:rsidR="009A4AC8" w:rsidRPr="009A4AC8" w:rsidRDefault="009A4AC8" w:rsidP="009A4AC8">
      <w:pPr>
        <w:rPr>
          <w:rFonts w:ascii="Sakkal Majalla" w:hAnsi="Sakkal Majalla" w:cs="Sakkal Majalla"/>
          <w:b/>
          <w:bCs/>
          <w:sz w:val="36"/>
          <w:szCs w:val="36"/>
          <w:rtl/>
        </w:rPr>
      </w:pPr>
    </w:p>
    <w:p w14:paraId="0972D4D3"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الابتكار المالي: لم تتطرق الدراسة بعمق إلى الابتكارات في التمويل أو الأنشطة المالية التي قد تؤثر أيضًا على القدرة التنافسية.</w:t>
      </w:r>
    </w:p>
    <w:p w14:paraId="155B5A8D"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الابتكار الاجتماعي والبيئي: تجاهلت الدراسة بعض الأبعاد المتعلقة بالابتكار المستدام (الاجتماعي أو البيئي)، والذي قد يكون ذا أهمية خاصة للشركات الناشئة التي تسعى لتحقيق أهداف بيئية أو اجتماعية جنبًا إلى جنب مع أهدافها التنافسية.</w:t>
      </w:r>
    </w:p>
    <w:p w14:paraId="6CAD9A07"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التكنولوجيا والأنظمة: ركزت الدراسة على استراتيجيات إدارة الابتكار، لكنها لم تغطِ الابتكارات التقنية والتكنولوجية المعقدة بعمق كافٍ، والتي قد تشكل جزءًا هامًا في بيئة الشركات الناشئة المتخصصة في التكنولوجيا.</w:t>
      </w:r>
    </w:p>
    <w:p w14:paraId="5AFAF155"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العوامل النفسية والتنظيمية: اقتصرت الدراسة على تحليل التحديات الإدارية، ولم تتناول تأثير الثقافة التنظيمية أو العوامل النفسية للابتكار، مثل الإبداع الفردي ودوره في تعزيز الابتكار.</w:t>
      </w:r>
    </w:p>
    <w:p w14:paraId="68092E35" w14:textId="77777777" w:rsidR="009A4AC8" w:rsidRPr="009A4AC8" w:rsidRDefault="009A4AC8" w:rsidP="009A4AC8">
      <w:pPr>
        <w:rPr>
          <w:rFonts w:ascii="Sakkal Majalla" w:hAnsi="Sakkal Majalla" w:cs="Sakkal Majalla"/>
          <w:b/>
          <w:bCs/>
          <w:sz w:val="36"/>
          <w:szCs w:val="36"/>
          <w:rtl/>
        </w:rPr>
      </w:pPr>
    </w:p>
    <w:p w14:paraId="433E896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lastRenderedPageBreak/>
        <w:t>2. الحدود المكانية</w:t>
      </w:r>
    </w:p>
    <w:p w14:paraId="512A5909" w14:textId="77777777" w:rsidR="009A4AC8" w:rsidRPr="009A4AC8" w:rsidRDefault="009A4AC8" w:rsidP="009A4AC8">
      <w:pPr>
        <w:rPr>
          <w:rFonts w:ascii="Sakkal Majalla" w:hAnsi="Sakkal Majalla" w:cs="Sakkal Majalla"/>
          <w:b/>
          <w:bCs/>
          <w:sz w:val="36"/>
          <w:szCs w:val="36"/>
          <w:rtl/>
        </w:rPr>
      </w:pPr>
    </w:p>
    <w:p w14:paraId="60A68A94"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تتحدد هذه الدراسة بإطار جغرافي يتكون من منطقة محددة (على سبيل المثال: الشرق الأوسط، أو دول الخليج العربي)، مما يجعل النتائج قابلة للتطبيق بشكل أكبر على هذه المناطق دون تعميمها على سياقات عالمية مختلفة.</w:t>
      </w:r>
    </w:p>
    <w:p w14:paraId="701F4793" w14:textId="77777777" w:rsidR="009A4AC8" w:rsidRPr="009A4AC8" w:rsidRDefault="009A4AC8" w:rsidP="009A4AC8">
      <w:pPr>
        <w:rPr>
          <w:rFonts w:ascii="Sakkal Majalla" w:hAnsi="Sakkal Majalla" w:cs="Sakkal Majalla"/>
          <w:b/>
          <w:bCs/>
          <w:sz w:val="36"/>
          <w:szCs w:val="36"/>
          <w:rtl/>
        </w:rPr>
      </w:pPr>
    </w:p>
    <w:p w14:paraId="7B09BD3F"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الاختلافات الثقافية: من الممكن أن تختلف نتائج الدراسة إذا تم تطبيقها في بيئات ذات ثقافات مؤسسية مختلفة، حيث تتنوع دوافع الابتكار وسلوكيات المخاطرة.</w:t>
      </w:r>
    </w:p>
    <w:p w14:paraId="3FAE1AFD"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البيئة القانونية والتنظيمية: يمكن أن تكون التشريعات المختلفة في كل منطقة لها تأثير كبير على الابتكار، مما قد يجعل النتائج غير قابلة للتطبيق في سياقات قانونية وتنظيمية مختلفة.</w:t>
      </w:r>
    </w:p>
    <w:p w14:paraId="154E348E"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التفاوت في البنية التحتية للابتكار: قد تختلف نتائج الدراسة في البلدان التي تتمتع ببنية تحتية قوية للابتكار، مقارنة بالدول التي تعاني من ضعف هذه البنية.</w:t>
      </w:r>
    </w:p>
    <w:p w14:paraId="7442DA7D" w14:textId="77777777" w:rsidR="009A4AC8" w:rsidRPr="009A4AC8" w:rsidRDefault="009A4AC8" w:rsidP="009A4AC8">
      <w:pPr>
        <w:rPr>
          <w:rFonts w:ascii="Sakkal Majalla" w:hAnsi="Sakkal Majalla" w:cs="Sakkal Majalla"/>
          <w:b/>
          <w:bCs/>
          <w:sz w:val="36"/>
          <w:szCs w:val="36"/>
          <w:rtl/>
        </w:rPr>
      </w:pPr>
    </w:p>
    <w:p w14:paraId="43C4E260"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3. الحدود الزمانية</w:t>
      </w:r>
    </w:p>
    <w:p w14:paraId="732D452E" w14:textId="77777777" w:rsidR="009A4AC8" w:rsidRPr="009A4AC8" w:rsidRDefault="009A4AC8" w:rsidP="009A4AC8">
      <w:pPr>
        <w:rPr>
          <w:rFonts w:ascii="Sakkal Majalla" w:hAnsi="Sakkal Majalla" w:cs="Sakkal Majalla"/>
          <w:b/>
          <w:bCs/>
          <w:sz w:val="36"/>
          <w:szCs w:val="36"/>
          <w:rtl/>
        </w:rPr>
      </w:pPr>
    </w:p>
    <w:p w14:paraId="2AC3DA6B"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تغطي الدراسة فترة زمنية محددة، مما يعني أن النتائج قد تكون مرتبطة بالظروف الاقتصادية والاجتماعية الراهنة خلال فترة البحث، وقد لا تكون قابلة للتطبيق على الفترات المستقبلية دون إعادة تقييم.</w:t>
      </w:r>
    </w:p>
    <w:p w14:paraId="369EF325" w14:textId="77777777" w:rsidR="009A4AC8" w:rsidRPr="009A4AC8" w:rsidRDefault="009A4AC8" w:rsidP="009A4AC8">
      <w:pPr>
        <w:rPr>
          <w:rFonts w:ascii="Sakkal Majalla" w:hAnsi="Sakkal Majalla" w:cs="Sakkal Majalla"/>
          <w:b/>
          <w:bCs/>
          <w:sz w:val="36"/>
          <w:szCs w:val="36"/>
          <w:rtl/>
        </w:rPr>
      </w:pPr>
    </w:p>
    <w:p w14:paraId="0AE295BB"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lastRenderedPageBreak/>
        <w:tab/>
        <w:t>•</w:t>
      </w:r>
      <w:r w:rsidRPr="009A4AC8">
        <w:rPr>
          <w:rFonts w:ascii="Sakkal Majalla" w:hAnsi="Sakkal Majalla" w:cs="Sakkal Majalla"/>
          <w:b/>
          <w:bCs/>
          <w:sz w:val="36"/>
          <w:szCs w:val="36"/>
          <w:rtl/>
        </w:rPr>
        <w:tab/>
        <w:t>التغيرات الاقتصادية: نتائج الدراسة قد تتأثر بظروف اقتصادية معينة مثل الركود أو الانتعاش الاقتصادي، وقد تختلف إذا تغيرت الظروف الاقتصادية بشكل كبير.</w:t>
      </w:r>
    </w:p>
    <w:p w14:paraId="3196DEC2"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التطورات التكنولوجية: يشهد مجال الابتكار تطورًا مستمرًا، وقد تظهر تقنيات جديدة تؤثر على فاعلية استراتيجيات الابتكار المدروسة.</w:t>
      </w:r>
    </w:p>
    <w:p w14:paraId="03EC7852"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التغيرات في توجهات المستهلكين: تتأثر التوجهات الاستهلاكية بعوامل عديدة قد تتغير بمرور الوقت، مما قد يستدعي تحديث الدراسة وفقًا للتوجهات الجديدة.</w:t>
      </w:r>
    </w:p>
    <w:p w14:paraId="21D08BFA" w14:textId="77777777" w:rsidR="009A4AC8" w:rsidRPr="009A4AC8" w:rsidRDefault="009A4AC8" w:rsidP="009A4AC8">
      <w:pPr>
        <w:rPr>
          <w:rFonts w:ascii="Sakkal Majalla" w:hAnsi="Sakkal Majalla" w:cs="Sakkal Majalla"/>
          <w:b/>
          <w:bCs/>
          <w:sz w:val="36"/>
          <w:szCs w:val="36"/>
          <w:rtl/>
        </w:rPr>
      </w:pPr>
    </w:p>
    <w:p w14:paraId="5896B36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4. الحدود البشرية</w:t>
      </w:r>
    </w:p>
    <w:p w14:paraId="286DA8D3" w14:textId="77777777" w:rsidR="009A4AC8" w:rsidRPr="009A4AC8" w:rsidRDefault="009A4AC8" w:rsidP="009A4AC8">
      <w:pPr>
        <w:rPr>
          <w:rFonts w:ascii="Sakkal Majalla" w:hAnsi="Sakkal Majalla" w:cs="Sakkal Majalla"/>
          <w:b/>
          <w:bCs/>
          <w:sz w:val="36"/>
          <w:szCs w:val="36"/>
          <w:rtl/>
        </w:rPr>
      </w:pPr>
    </w:p>
    <w:p w14:paraId="11F26CCA"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اعتمدت الدراسة على عينة معينة من مديري وموظفي الشركات الناشئة، مما يعني أن نتائج الدراسة قد تتأثر بخصائص هذه العينة دون أن تكون قابلة للتعميم الكامل.</w:t>
      </w:r>
    </w:p>
    <w:p w14:paraId="1C443576" w14:textId="77777777" w:rsidR="009A4AC8" w:rsidRPr="009A4AC8" w:rsidRDefault="009A4AC8" w:rsidP="009A4AC8">
      <w:pPr>
        <w:rPr>
          <w:rFonts w:ascii="Sakkal Majalla" w:hAnsi="Sakkal Majalla" w:cs="Sakkal Majalla"/>
          <w:b/>
          <w:bCs/>
          <w:sz w:val="36"/>
          <w:szCs w:val="36"/>
          <w:rtl/>
        </w:rPr>
      </w:pPr>
    </w:p>
    <w:p w14:paraId="7FC3AC8E"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التنوع في الخبرات: لم تشمل الدراسة مدى تنوع الخبرات المهنية للمشاركين، ما قد يؤثر على دقة استيعابهم لاستراتيجيات الابتكار.</w:t>
      </w:r>
    </w:p>
    <w:p w14:paraId="10BFC8BD"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المواقف الشخصية: قد تكون النتائج متأثرة بوجهات نظر المشاركين وآرائهم الشخصية، وقد لا تعكس آراء مختلفة داخل الشركات الناشئة أو ضمن الصناعة.</w:t>
      </w:r>
    </w:p>
    <w:p w14:paraId="2884A59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التأثير الثقافي والتنظيمي: قد يكون للعوامل الثقافية داخل الشركة تأثير كبير على آراء المشاركين حول الابتكار، ما قد يؤثر على النتائج النهائية.</w:t>
      </w:r>
    </w:p>
    <w:p w14:paraId="03D19522" w14:textId="77777777" w:rsidR="009A4AC8" w:rsidRPr="009A4AC8" w:rsidRDefault="009A4AC8" w:rsidP="009A4AC8">
      <w:pPr>
        <w:rPr>
          <w:rFonts w:ascii="Sakkal Majalla" w:hAnsi="Sakkal Majalla" w:cs="Sakkal Majalla"/>
          <w:b/>
          <w:bCs/>
          <w:sz w:val="36"/>
          <w:szCs w:val="36"/>
          <w:rtl/>
        </w:rPr>
      </w:pPr>
    </w:p>
    <w:p w14:paraId="1A52F5D2"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lastRenderedPageBreak/>
        <w:t>5. حدود المنهجية</w:t>
      </w:r>
    </w:p>
    <w:p w14:paraId="7BAD432A" w14:textId="77777777" w:rsidR="009A4AC8" w:rsidRPr="009A4AC8" w:rsidRDefault="009A4AC8" w:rsidP="009A4AC8">
      <w:pPr>
        <w:rPr>
          <w:rFonts w:ascii="Sakkal Majalla" w:hAnsi="Sakkal Majalla" w:cs="Sakkal Majalla"/>
          <w:b/>
          <w:bCs/>
          <w:sz w:val="36"/>
          <w:szCs w:val="36"/>
          <w:rtl/>
        </w:rPr>
      </w:pPr>
    </w:p>
    <w:p w14:paraId="40F6A635"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تعتمد الدراسة بشكل أساسي على المنهج الوصفي والتحليلي، مما يحد من القدرة على قياس العلاقات المعقدة والعشوائية التي قد تنشأ بين المتغيرات.</w:t>
      </w:r>
    </w:p>
    <w:p w14:paraId="51531426" w14:textId="77777777" w:rsidR="009A4AC8" w:rsidRPr="009A4AC8" w:rsidRDefault="009A4AC8" w:rsidP="009A4AC8">
      <w:pPr>
        <w:rPr>
          <w:rFonts w:ascii="Sakkal Majalla" w:hAnsi="Sakkal Majalla" w:cs="Sakkal Majalla"/>
          <w:b/>
          <w:bCs/>
          <w:sz w:val="36"/>
          <w:szCs w:val="36"/>
          <w:rtl/>
        </w:rPr>
      </w:pPr>
    </w:p>
    <w:p w14:paraId="7B38C7EC"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حدود الاستبيانات والمقابلات: على الرغم من الاعتماد على الاستبيانات والمقابلات الشخصية كأدوات أساسية لجمع البيانات، إلا أنها قد تحتوي على بعض التحيزات التي تؤثر على صدق النتائج، مثل التحيز الناتج عن رغبة المشاركين في إعطاء إجابات إيجابية.</w:t>
      </w:r>
    </w:p>
    <w:p w14:paraId="4C5AABEF"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غياب التحليل التجريبي: لا تعتمد الدراسة على أي تجارب ميدانية أو اختبارات عملية، مما يحد من قدرتها على تقديم نتائج أكثر دقة وقابلة للقياس الكمي حول تطبيق استراتيجيات الابتكار.</w:t>
      </w:r>
    </w:p>
    <w:p w14:paraId="4D82CBC3"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w:t>
      </w:r>
      <w:r w:rsidRPr="009A4AC8">
        <w:rPr>
          <w:rFonts w:ascii="Sakkal Majalla" w:hAnsi="Sakkal Majalla" w:cs="Sakkal Majalla"/>
          <w:b/>
          <w:bCs/>
          <w:sz w:val="36"/>
          <w:szCs w:val="36"/>
          <w:rtl/>
        </w:rPr>
        <w:tab/>
        <w:t>القيود التحليلية: اقتصرت الدراسة على التحليل الوصفي لبعض الجوانب، مما قد يجعلها تفتقر إلى بعض التحليلات المتعمقة التي توضح العلاقات السببية بين الابتكار والتنافسية بشكل واضح.</w:t>
      </w:r>
    </w:p>
    <w:p w14:paraId="10DBE937" w14:textId="77777777" w:rsidR="009A4AC8" w:rsidRPr="009A4AC8" w:rsidRDefault="009A4AC8" w:rsidP="00D22171">
      <w:pPr>
        <w:rPr>
          <w:rFonts w:ascii="Sakkal Majalla" w:hAnsi="Sakkal Majalla" w:cs="Sakkal Majalla"/>
          <w:b/>
          <w:bCs/>
          <w:sz w:val="36"/>
          <w:szCs w:val="36"/>
          <w:u w:val="single"/>
          <w:rtl/>
        </w:rPr>
      </w:pP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9D1832" w:rsidR="00A74F76" w:rsidRDefault="00A74F76" w:rsidP="00D22171">
      <w:pPr>
        <w:rPr>
          <w:rFonts w:ascii="Sakkal Majalla" w:hAnsi="Sakkal Majalla" w:cs="Sakkal Majalla"/>
          <w:b/>
          <w:bCs/>
          <w:sz w:val="36"/>
          <w:szCs w:val="36"/>
          <w:u w:val="single"/>
          <w:rtl/>
        </w:rPr>
      </w:pPr>
      <w:r w:rsidRPr="009A4AC8">
        <w:rPr>
          <w:rFonts w:ascii="Sakkal Majalla" w:hAnsi="Sakkal Majalla" w:cs="Sakkal Majalla" w:hint="cs"/>
          <w:b/>
          <w:bCs/>
          <w:sz w:val="36"/>
          <w:szCs w:val="36"/>
          <w:u w:val="single"/>
          <w:rtl/>
        </w:rPr>
        <w:t>المراجع:</w:t>
      </w:r>
      <w:r w:rsidRPr="009A4AC8">
        <w:rPr>
          <w:rFonts w:ascii="Sakkal Majalla" w:hAnsi="Sakkal Majalla" w:cs="Sakkal Majalla"/>
          <w:b/>
          <w:bCs/>
          <w:sz w:val="36"/>
          <w:szCs w:val="36"/>
          <w:u w:val="single"/>
          <w:rtl/>
        </w:rPr>
        <w:t xml:space="preserve"> </w:t>
      </w:r>
    </w:p>
    <w:p w14:paraId="63B62AAD" w14:textId="5E9019FE" w:rsidR="009A4AC8" w:rsidRDefault="009A4AC8" w:rsidP="00D22171">
      <w:pPr>
        <w:rPr>
          <w:rFonts w:ascii="Sakkal Majalla" w:hAnsi="Sakkal Majalla" w:cs="Sakkal Majalla"/>
          <w:b/>
          <w:bCs/>
          <w:sz w:val="36"/>
          <w:szCs w:val="36"/>
          <w:u w:val="single"/>
          <w:rtl/>
        </w:rPr>
      </w:pPr>
    </w:p>
    <w:p w14:paraId="36591447"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1.</w:t>
      </w:r>
      <w:r w:rsidRPr="009A4AC8">
        <w:rPr>
          <w:rFonts w:ascii="Sakkal Majalla" w:hAnsi="Sakkal Majalla" w:cs="Sakkal Majalla"/>
          <w:b/>
          <w:bCs/>
          <w:sz w:val="36"/>
          <w:szCs w:val="36"/>
          <w:rtl/>
        </w:rPr>
        <w:tab/>
        <w:t>أحمد، أ. س. (2020). الابتكار ودوره في تحسين التنافسية في الشركات الناشئة في الشرق الأوسط. مجلة الاقتصاد وإدارة الأعمال، 15(3)، 45-60.</w:t>
      </w:r>
    </w:p>
    <w:p w14:paraId="126BA58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2.</w:t>
      </w:r>
      <w:r w:rsidRPr="009A4AC8">
        <w:rPr>
          <w:rFonts w:ascii="Sakkal Majalla" w:hAnsi="Sakkal Majalla" w:cs="Sakkal Majalla"/>
          <w:b/>
          <w:bCs/>
          <w:sz w:val="36"/>
          <w:szCs w:val="36"/>
          <w:rtl/>
        </w:rPr>
        <w:tab/>
        <w:t>جونز، ب. ل. (2019). إدارة الابتكار في الشركات الصغيرة والمتوسطة في الولايات المتحدة. المجلة الأمريكية لعلوم الإدارة، 22(4)، 87-102.</w:t>
      </w:r>
    </w:p>
    <w:p w14:paraId="46BA4605"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3.</w:t>
      </w:r>
      <w:r w:rsidRPr="009A4AC8">
        <w:rPr>
          <w:rFonts w:ascii="Sakkal Majalla" w:hAnsi="Sakkal Majalla" w:cs="Sakkal Majalla"/>
          <w:b/>
          <w:bCs/>
          <w:sz w:val="36"/>
          <w:szCs w:val="36"/>
          <w:rtl/>
        </w:rPr>
        <w:tab/>
        <w:t>تانغ، ي. وونغ، ج. (2015). استراتيجيات الابتكار في الشركات الصغيرة والمتوسطة في آسيا. المجلة الآسيوية لإدارة الأعمال، 10(2)، 30-50.</w:t>
      </w:r>
    </w:p>
    <w:p w14:paraId="731D1211"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4.</w:t>
      </w:r>
      <w:r w:rsidRPr="009A4AC8">
        <w:rPr>
          <w:rFonts w:ascii="Sakkal Majalla" w:hAnsi="Sakkal Majalla" w:cs="Sakkal Majalla"/>
          <w:b/>
          <w:bCs/>
          <w:sz w:val="36"/>
          <w:szCs w:val="36"/>
          <w:rtl/>
        </w:rPr>
        <w:tab/>
        <w:t>سميث، ر. وويليامز، م. (2016). ابتكار المنتجات ودوره في تعزيز الميزة التنافسية للشركات الناشئة. مجلة الأعمال الدولية، 9(5)، 123-140.</w:t>
      </w:r>
    </w:p>
    <w:p w14:paraId="3D4B17BA"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5.</w:t>
      </w:r>
      <w:r w:rsidRPr="009A4AC8">
        <w:rPr>
          <w:rFonts w:ascii="Sakkal Majalla" w:hAnsi="Sakkal Majalla" w:cs="Sakkal Majalla"/>
          <w:b/>
          <w:bCs/>
          <w:sz w:val="36"/>
          <w:szCs w:val="36"/>
          <w:rtl/>
        </w:rPr>
        <w:tab/>
        <w:t>روبينز، ب. (2017). الابتكار المفتوح وإدارة التغيير في الشركات الناشئة. مجلة استراتيجيات الأعمال، 11(1)، 15-32.</w:t>
      </w:r>
    </w:p>
    <w:p w14:paraId="04DA16A9" w14:textId="77777777"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6.</w:t>
      </w:r>
      <w:r w:rsidRPr="009A4AC8">
        <w:rPr>
          <w:rFonts w:ascii="Sakkal Majalla" w:hAnsi="Sakkal Majalla" w:cs="Sakkal Majalla"/>
          <w:b/>
          <w:bCs/>
          <w:sz w:val="36"/>
          <w:szCs w:val="36"/>
          <w:rtl/>
        </w:rPr>
        <w:tab/>
        <w:t>سمول، أ.، وسيمون، ك. (2014). إدارة الابتكار ونماذج الأعمال في الشركات الناشئة. المجلة الدولية لريادة الأعمال، 13(3)، 75-88.</w:t>
      </w:r>
    </w:p>
    <w:p w14:paraId="59421BBC" w14:textId="3DA40DF0" w:rsidR="009A4AC8" w:rsidRPr="009A4AC8" w:rsidRDefault="009A4AC8" w:rsidP="009A4AC8">
      <w:pPr>
        <w:rPr>
          <w:rFonts w:ascii="Sakkal Majalla" w:hAnsi="Sakkal Majalla" w:cs="Sakkal Majalla"/>
          <w:b/>
          <w:bCs/>
          <w:sz w:val="36"/>
          <w:szCs w:val="36"/>
          <w:rtl/>
        </w:rPr>
      </w:pPr>
      <w:r w:rsidRPr="009A4AC8">
        <w:rPr>
          <w:rFonts w:ascii="Sakkal Majalla" w:hAnsi="Sakkal Majalla" w:cs="Sakkal Majalla"/>
          <w:b/>
          <w:bCs/>
          <w:sz w:val="36"/>
          <w:szCs w:val="36"/>
          <w:rtl/>
        </w:rPr>
        <w:tab/>
        <w:t>7.</w:t>
      </w:r>
      <w:r w:rsidRPr="009A4AC8">
        <w:rPr>
          <w:rFonts w:ascii="Sakkal Majalla" w:hAnsi="Sakkal Majalla" w:cs="Sakkal Majalla"/>
          <w:b/>
          <w:bCs/>
          <w:sz w:val="36"/>
          <w:szCs w:val="36"/>
          <w:rtl/>
        </w:rPr>
        <w:tab/>
        <w:t>غارسيا، م. (2013). دور الابتكار التكنولوجي في تعزيز تنافسية الشركات الناشئة. مجلة الاقتصاد التكنولوجي، 8(4)، 40-55</w:t>
      </w:r>
    </w:p>
    <w:p w14:paraId="4B8AD37D" w14:textId="2DCFCCCF" w:rsidR="00D22171" w:rsidRDefault="00D22171" w:rsidP="009125CE">
      <w:pPr>
        <w:rPr>
          <w:rFonts w:ascii="Sakkal Majalla" w:hAnsi="Sakkal Majalla" w:cs="Sakkal Majalla"/>
          <w:sz w:val="28"/>
          <w:szCs w:val="28"/>
          <w:u w:val="single"/>
          <w:rtl/>
        </w:rPr>
      </w:pPr>
    </w:p>
    <w:p w14:paraId="17F0FA4B" w14:textId="77777777" w:rsidR="009A4AC8" w:rsidRDefault="009A4AC8"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4999660B" w14:textId="6BA183B5" w:rsidR="00D22171" w:rsidRDefault="00D22171" w:rsidP="009125CE">
      <w:pPr>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589571" w14:textId="77777777" w:rsidR="00C04D0B" w:rsidRDefault="00C04D0B" w:rsidP="009125CE">
      <w:pPr>
        <w:spacing w:after="0" w:line="240" w:lineRule="auto"/>
      </w:pPr>
      <w:r>
        <w:separator/>
      </w:r>
    </w:p>
  </w:endnote>
  <w:endnote w:type="continuationSeparator" w:id="0">
    <w:p w14:paraId="09ACE1A6" w14:textId="77777777" w:rsidR="00C04D0B" w:rsidRDefault="00C04D0B" w:rsidP="009125CE">
      <w:pPr>
        <w:spacing w:after="0" w:line="240" w:lineRule="auto"/>
      </w:pPr>
      <w:r>
        <w:continuationSeparator/>
      </w:r>
    </w:p>
  </w:endnote>
  <w:endnote w:type="continuationNotice" w:id="1">
    <w:p w14:paraId="3B26DD0C" w14:textId="77777777" w:rsidR="009A4AC8" w:rsidRDefault="009A4A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4A75D" w14:textId="77777777" w:rsidR="00C04D0B" w:rsidRDefault="00C04D0B" w:rsidP="009125CE">
      <w:pPr>
        <w:spacing w:after="0" w:line="240" w:lineRule="auto"/>
      </w:pPr>
      <w:r>
        <w:separator/>
      </w:r>
    </w:p>
  </w:footnote>
  <w:footnote w:type="continuationSeparator" w:id="0">
    <w:p w14:paraId="0209A541" w14:textId="77777777" w:rsidR="00C04D0B" w:rsidRDefault="00C04D0B" w:rsidP="009125CE">
      <w:pPr>
        <w:spacing w:after="0" w:line="240" w:lineRule="auto"/>
      </w:pPr>
      <w:r>
        <w:continuationSeparator/>
      </w:r>
    </w:p>
  </w:footnote>
  <w:footnote w:type="continuationNotice" w:id="1">
    <w:p w14:paraId="0FF11823" w14:textId="77777777" w:rsidR="009A4AC8" w:rsidRDefault="009A4AC8">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F44B4"/>
    <w:rsid w:val="001902DB"/>
    <w:rsid w:val="001C2162"/>
    <w:rsid w:val="002737A7"/>
    <w:rsid w:val="00590B27"/>
    <w:rsid w:val="0062761F"/>
    <w:rsid w:val="006948DE"/>
    <w:rsid w:val="007B0E54"/>
    <w:rsid w:val="007E3A20"/>
    <w:rsid w:val="00877AAC"/>
    <w:rsid w:val="008F1EAE"/>
    <w:rsid w:val="009125CE"/>
    <w:rsid w:val="009A4AC8"/>
    <w:rsid w:val="009B6888"/>
    <w:rsid w:val="009C0161"/>
    <w:rsid w:val="009D108D"/>
    <w:rsid w:val="009E1436"/>
    <w:rsid w:val="009E5668"/>
    <w:rsid w:val="00A54729"/>
    <w:rsid w:val="00A74F76"/>
    <w:rsid w:val="00AA79E9"/>
    <w:rsid w:val="00AB0A70"/>
    <w:rsid w:val="00B55620"/>
    <w:rsid w:val="00B63B0F"/>
    <w:rsid w:val="00B7678A"/>
    <w:rsid w:val="00C04D0B"/>
    <w:rsid w:val="00C71E18"/>
    <w:rsid w:val="00D22171"/>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Revision">
    <w:name w:val="Revision"/>
    <w:hidden/>
    <w:uiPriority w:val="99"/>
    <w:semiHidden/>
    <w:rsid w:val="009A4AC8"/>
    <w:pPr>
      <w:spacing w:after="0" w:line="240" w:lineRule="auto"/>
    </w:pPr>
  </w:style>
  <w:style w:type="paragraph" w:styleId="BalloonText">
    <w:name w:val="Balloon Text"/>
    <w:basedOn w:val="Normal"/>
    <w:link w:val="BalloonTextChar"/>
    <w:uiPriority w:val="99"/>
    <w:semiHidden/>
    <w:unhideWhenUsed/>
    <w:rsid w:val="009A4A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A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1642</Words>
  <Characters>9416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Meshal Rabeh Alreshidi</cp:lastModifiedBy>
  <cp:revision>2</cp:revision>
  <dcterms:created xsi:type="dcterms:W3CDTF">2025-03-05T07:35:00Z</dcterms:created>
  <dcterms:modified xsi:type="dcterms:W3CDTF">2025-03-05T07:35:00Z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