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EF9" w:rsidRPr="00475839" w:rsidRDefault="00116EF9" w:rsidP="00116EF9">
      <w:pPr>
        <w:spacing w:before="100" w:beforeAutospacing="1" w:after="100" w:afterAutospacing="1" w:line="360" w:lineRule="auto"/>
        <w:jc w:val="both"/>
        <w:rPr>
          <w:rFonts w:ascii="Sakkal Majalla" w:hAnsi="Sakkal Majalla" w:cs="Sakkal Majalla"/>
          <w:b/>
          <w:bCs/>
          <w:sz w:val="32"/>
          <w:szCs w:val="32"/>
          <w:lang w:bidi="ar-EG"/>
        </w:rPr>
      </w:pPr>
      <w:bookmarkStart w:id="0" w:name="_Hlk171615571"/>
      <w:r w:rsidRPr="00475839">
        <w:rPr>
          <w:rFonts w:ascii="Sakkal Majalla" w:hAnsi="Sakkal Majalla" w:cs="Sakkal Majalla"/>
          <w:b/>
          <w:bCs/>
          <w:noProof/>
          <w:sz w:val="32"/>
          <w:szCs w:val="32"/>
        </w:rPr>
        <w:drawing>
          <wp:anchor distT="0" distB="0" distL="114300" distR="114300" simplePos="0" relativeHeight="251659264" behindDoc="0" locked="0" layoutInCell="1" allowOverlap="1" wp14:anchorId="155414AA" wp14:editId="55A97F2B">
            <wp:simplePos x="0" y="0"/>
            <wp:positionH relativeFrom="margin">
              <wp:align>left</wp:align>
            </wp:positionH>
            <wp:positionV relativeFrom="margin">
              <wp:posOffset>-329565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75839">
        <w:rPr>
          <w:rFonts w:ascii="Sakkal Majalla" w:hAnsi="Sakkal Majalla" w:cs="Sakkal Majalla"/>
          <w:b/>
          <w:bCs/>
          <w:sz w:val="32"/>
          <w:szCs w:val="32"/>
          <w:rtl/>
          <w:lang w:bidi="ar-EG"/>
        </w:rPr>
        <w:t xml:space="preserve">جامعة ميدأوشن </w:t>
      </w:r>
    </w:p>
    <w:p w:rsidR="00116EF9" w:rsidRPr="00475839" w:rsidRDefault="00116EF9" w:rsidP="00116EF9">
      <w:pPr>
        <w:spacing w:before="100" w:beforeAutospacing="1" w:after="100" w:afterAutospacing="1" w:line="360" w:lineRule="auto"/>
        <w:jc w:val="both"/>
        <w:rPr>
          <w:rFonts w:ascii="Sakkal Majalla" w:hAnsi="Sakkal Majalla" w:cs="Sakkal Majalla"/>
          <w:b/>
          <w:bCs/>
          <w:sz w:val="32"/>
          <w:szCs w:val="32"/>
          <w:rtl/>
          <w:lang w:bidi="ar-EG"/>
        </w:rPr>
      </w:pPr>
      <w:r w:rsidRPr="00475839">
        <w:rPr>
          <w:rFonts w:ascii="Sakkal Majalla" w:hAnsi="Sakkal Majalla" w:cs="Sakkal Majalla"/>
          <w:b/>
          <w:bCs/>
          <w:sz w:val="32"/>
          <w:szCs w:val="32"/>
          <w:lang w:bidi="ar-EG"/>
        </w:rPr>
        <w:t xml:space="preserve">    </w:t>
      </w:r>
      <w:r w:rsidRPr="00475839">
        <w:rPr>
          <w:rFonts w:ascii="Sakkal Majalla" w:hAnsi="Sakkal Majalla" w:cs="Sakkal Majalla"/>
          <w:b/>
          <w:bCs/>
          <w:sz w:val="32"/>
          <w:szCs w:val="32"/>
          <w:rtl/>
          <w:lang w:bidi="ar-EG"/>
        </w:rPr>
        <w:t xml:space="preserve">كلية الإدارة </w:t>
      </w:r>
    </w:p>
    <w:p w:rsidR="00116EF9" w:rsidRPr="00475839" w:rsidRDefault="00116EF9" w:rsidP="00116EF9">
      <w:pPr>
        <w:spacing w:before="100" w:beforeAutospacing="1" w:after="100" w:afterAutospacing="1" w:line="360" w:lineRule="auto"/>
        <w:jc w:val="both"/>
        <w:rPr>
          <w:rFonts w:ascii="Sakkal Majalla" w:hAnsi="Sakkal Majalla" w:cs="Sakkal Majalla"/>
          <w:sz w:val="32"/>
          <w:szCs w:val="32"/>
          <w:rtl/>
          <w:lang w:bidi="ar-EG"/>
        </w:rPr>
      </w:pPr>
      <w:r w:rsidRPr="00475839">
        <w:rPr>
          <w:rFonts w:ascii="Sakkal Majalla" w:hAnsi="Sakkal Majalla" w:cs="Sakkal Majalla"/>
          <w:b/>
          <w:bCs/>
          <w:sz w:val="32"/>
          <w:szCs w:val="32"/>
          <w:rtl/>
          <w:lang w:bidi="ar-EG"/>
        </w:rPr>
        <w:t xml:space="preserve">تخصص إدارة أعمال </w:t>
      </w:r>
      <w:bookmarkEnd w:id="0"/>
    </w:p>
    <w:p w:rsidR="00116EF9" w:rsidRPr="00475839" w:rsidRDefault="00116EF9" w:rsidP="00116EF9">
      <w:pPr>
        <w:spacing w:before="100" w:beforeAutospacing="1" w:after="100" w:afterAutospacing="1" w:line="360" w:lineRule="auto"/>
        <w:jc w:val="both"/>
        <w:rPr>
          <w:rFonts w:ascii="Sakkal Majalla" w:hAnsi="Sakkal Majalla" w:cs="Sakkal Majalla"/>
          <w:sz w:val="28"/>
          <w:szCs w:val="28"/>
          <w:rtl/>
          <w:lang w:bidi="ar-EG"/>
        </w:rPr>
      </w:pPr>
    </w:p>
    <w:p w:rsidR="00116EF9" w:rsidRPr="00475839" w:rsidRDefault="00116EF9" w:rsidP="00116EF9">
      <w:pPr>
        <w:spacing w:before="100" w:beforeAutospacing="1" w:after="100" w:afterAutospacing="1" w:line="360" w:lineRule="auto"/>
        <w:jc w:val="center"/>
        <w:rPr>
          <w:rFonts w:ascii="Sakkal Majalla" w:hAnsi="Sakkal Majalla" w:cs="Sakkal Majalla"/>
          <w:b/>
          <w:bCs/>
          <w:sz w:val="40"/>
          <w:szCs w:val="40"/>
          <w:lang w:bidi="ar-EG"/>
        </w:rPr>
      </w:pPr>
      <w:bookmarkStart w:id="1" w:name="_Hlk171142794"/>
      <w:r w:rsidRPr="00475839">
        <w:rPr>
          <w:rFonts w:ascii="Sakkal Majalla" w:hAnsi="Sakkal Majalla" w:cs="Sakkal Majalla"/>
          <w:b/>
          <w:bCs/>
          <w:sz w:val="40"/>
          <w:szCs w:val="40"/>
          <w:rtl/>
        </w:rPr>
        <w:t>دور الشفافية الإدارية في العلاقة بين عملية إدارة المعرفة والثقة التنظيمية في الشركات الخاصة بمدينة الرياض</w:t>
      </w:r>
    </w:p>
    <w:bookmarkEnd w:id="1"/>
    <w:p w:rsidR="00116EF9" w:rsidRPr="00475839" w:rsidRDefault="00116EF9" w:rsidP="00116EF9">
      <w:pPr>
        <w:spacing w:before="100" w:beforeAutospacing="1" w:after="100" w:afterAutospacing="1" w:line="360" w:lineRule="auto"/>
        <w:rPr>
          <w:rFonts w:ascii="Sakkal Majalla" w:hAnsi="Sakkal Majalla" w:cs="Sakkal Majalla"/>
          <w:b/>
          <w:bCs/>
          <w:sz w:val="28"/>
          <w:szCs w:val="28"/>
          <w:rtl/>
          <w:lang w:bidi="ar-EG"/>
        </w:rPr>
      </w:pPr>
    </w:p>
    <w:p w:rsidR="00116EF9" w:rsidRDefault="00116EF9" w:rsidP="00116EF9">
      <w:pPr>
        <w:spacing w:before="100" w:beforeAutospacing="1" w:after="100" w:afterAutospacing="1" w:line="360" w:lineRule="auto"/>
        <w:jc w:val="center"/>
        <w:rPr>
          <w:rFonts w:ascii="Sakkal Majalla" w:hAnsi="Sakkal Majalla" w:cs="Sakkal Majalla"/>
          <w:b/>
          <w:bCs/>
          <w:sz w:val="36"/>
          <w:szCs w:val="36"/>
          <w:rtl/>
        </w:rPr>
      </w:pPr>
      <w:r w:rsidRPr="00475839">
        <w:rPr>
          <w:rFonts w:ascii="Sakkal Majalla" w:hAnsi="Sakkal Majalla" w:cs="Sakkal Majalla"/>
          <w:b/>
          <w:bCs/>
          <w:sz w:val="36"/>
          <w:szCs w:val="36"/>
          <w:rtl/>
          <w:lang w:bidi="ar-EG"/>
        </w:rPr>
        <w:t>إعداد الطالب/</w:t>
      </w:r>
    </w:p>
    <w:p w:rsidR="00805189" w:rsidRPr="00475839" w:rsidRDefault="00805189" w:rsidP="00116EF9">
      <w:pPr>
        <w:spacing w:before="100" w:beforeAutospacing="1" w:after="100" w:afterAutospacing="1" w:line="360" w:lineRule="auto"/>
        <w:jc w:val="center"/>
        <w:rPr>
          <w:rFonts w:ascii="Sakkal Majalla" w:hAnsi="Sakkal Majalla" w:cs="Sakkal Majalla" w:hint="cs"/>
          <w:b/>
          <w:bCs/>
          <w:sz w:val="36"/>
          <w:szCs w:val="36"/>
          <w:rtl/>
        </w:rPr>
      </w:pPr>
      <w:bookmarkStart w:id="2" w:name="_GoBack"/>
      <w:proofErr w:type="gramStart"/>
      <w:r>
        <w:rPr>
          <w:rFonts w:ascii="Sakkal Majalla" w:hAnsi="Sakkal Majalla" w:cs="Sakkal Majalla" w:hint="cs"/>
          <w:b/>
          <w:bCs/>
          <w:sz w:val="36"/>
          <w:szCs w:val="36"/>
          <w:rtl/>
        </w:rPr>
        <w:t>عبدالحميد</w:t>
      </w:r>
      <w:proofErr w:type="gramEnd"/>
      <w:r>
        <w:rPr>
          <w:rFonts w:ascii="Sakkal Majalla" w:hAnsi="Sakkal Majalla" w:cs="Sakkal Majalla" w:hint="cs"/>
          <w:b/>
          <w:bCs/>
          <w:sz w:val="36"/>
          <w:szCs w:val="36"/>
          <w:rtl/>
        </w:rPr>
        <w:t xml:space="preserve"> احمد عبدالوهاب دهان</w:t>
      </w:r>
    </w:p>
    <w:p w:rsidR="00116EF9" w:rsidRPr="00475839" w:rsidRDefault="00805189" w:rsidP="00805189">
      <w:pPr>
        <w:spacing w:before="100" w:beforeAutospacing="1" w:after="100" w:afterAutospacing="1" w:line="360" w:lineRule="auto"/>
        <w:jc w:val="center"/>
        <w:rPr>
          <w:rFonts w:ascii="Sakkal Majalla" w:hAnsi="Sakkal Majalla" w:cs="Sakkal Majalla"/>
          <w:b/>
          <w:bCs/>
          <w:sz w:val="28"/>
          <w:szCs w:val="28"/>
          <w:rtl/>
          <w:lang w:bidi="ar-EG"/>
        </w:rPr>
      </w:pPr>
      <w:bookmarkStart w:id="3" w:name="_Hlk171615598"/>
      <w:bookmarkEnd w:id="2"/>
      <w:r>
        <w:rPr>
          <w:rFonts w:ascii="Sakkal Majalla" w:hAnsi="Sakkal Majalla" w:cs="Sakkal Majalla" w:hint="cs"/>
          <w:b/>
          <w:bCs/>
          <w:sz w:val="28"/>
          <w:szCs w:val="28"/>
          <w:rtl/>
          <w:lang w:bidi="ar-EG"/>
        </w:rPr>
        <w:t>241001767</w:t>
      </w:r>
    </w:p>
    <w:bookmarkEnd w:id="3"/>
    <w:p w:rsidR="00116EF9" w:rsidRPr="00475839" w:rsidRDefault="00116EF9" w:rsidP="00116EF9">
      <w:pPr>
        <w:spacing w:before="100" w:beforeAutospacing="1" w:after="100" w:afterAutospacing="1" w:line="360" w:lineRule="auto"/>
        <w:jc w:val="center"/>
        <w:rPr>
          <w:rFonts w:ascii="Sakkal Majalla" w:hAnsi="Sakkal Majalla" w:cs="Sakkal Majalla"/>
          <w:b/>
          <w:bCs/>
          <w:sz w:val="36"/>
          <w:szCs w:val="36"/>
          <w:rtl/>
          <w:lang w:bidi="ar-EG"/>
        </w:rPr>
      </w:pPr>
      <w:r w:rsidRPr="00475839">
        <w:rPr>
          <w:rFonts w:ascii="Sakkal Majalla" w:hAnsi="Sakkal Majalla" w:cs="Sakkal Majalla"/>
          <w:b/>
          <w:bCs/>
          <w:sz w:val="36"/>
          <w:szCs w:val="36"/>
          <w:rtl/>
          <w:lang w:bidi="ar-EG"/>
        </w:rPr>
        <w:t>إشراف/</w:t>
      </w:r>
    </w:p>
    <w:p w:rsidR="00116EF9" w:rsidRPr="00475839" w:rsidRDefault="00116EF9" w:rsidP="00116EF9">
      <w:pPr>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475839">
        <w:rPr>
          <w:rFonts w:ascii="Sakkal Majalla" w:eastAsia="Calibri" w:hAnsi="Sakkal Majalla" w:cs="Sakkal Majalla"/>
          <w:b/>
          <w:bCs/>
          <w:kern w:val="0"/>
          <w:sz w:val="36"/>
          <w:szCs w:val="36"/>
          <w:rtl/>
          <w:lang w:bidi="ar-EG"/>
          <w14:ligatures w14:val="none"/>
        </w:rPr>
        <w:t>د. أسماء أبو عنزة</w:t>
      </w:r>
    </w:p>
    <w:p w:rsidR="00116EF9" w:rsidRPr="00475839" w:rsidRDefault="00116EF9" w:rsidP="00116EF9">
      <w:pPr>
        <w:spacing w:before="100" w:beforeAutospacing="1" w:after="100" w:afterAutospacing="1" w:line="360" w:lineRule="auto"/>
        <w:jc w:val="both"/>
        <w:rPr>
          <w:rFonts w:ascii="Sakkal Majalla" w:hAnsi="Sakkal Majalla" w:cs="Sakkal Majalla"/>
          <w:b/>
          <w:bCs/>
          <w:sz w:val="28"/>
          <w:szCs w:val="28"/>
          <w:rtl/>
          <w:lang w:bidi="ar-EG"/>
        </w:rPr>
      </w:pPr>
    </w:p>
    <w:p w:rsidR="00116EF9" w:rsidRPr="00475839" w:rsidRDefault="00116EF9" w:rsidP="00116EF9">
      <w:pPr>
        <w:spacing w:before="100" w:beforeAutospacing="1" w:after="100" w:afterAutospacing="1" w:line="360" w:lineRule="auto"/>
        <w:jc w:val="center"/>
        <w:rPr>
          <w:rFonts w:ascii="Sakkal Majalla" w:hAnsi="Sakkal Majalla" w:cs="Sakkal Majalla"/>
          <w:b/>
          <w:bCs/>
          <w:sz w:val="36"/>
          <w:szCs w:val="36"/>
          <w:rtl/>
          <w:lang w:bidi="ar-EG"/>
        </w:rPr>
      </w:pPr>
      <w:r w:rsidRPr="00475839">
        <w:rPr>
          <w:rFonts w:ascii="Sakkal Majalla" w:hAnsi="Sakkal Majalla" w:cs="Sakkal Majalla"/>
          <w:b/>
          <w:bCs/>
          <w:sz w:val="36"/>
          <w:szCs w:val="36"/>
          <w:rtl/>
          <w:lang w:bidi="ar-EG"/>
        </w:rPr>
        <w:t>العام الدراسي:</w:t>
      </w:r>
    </w:p>
    <w:p w:rsidR="00116EF9" w:rsidRDefault="00116EF9" w:rsidP="00116EF9">
      <w:pPr>
        <w:spacing w:before="100" w:beforeAutospacing="1" w:after="100" w:afterAutospacing="1" w:line="360" w:lineRule="auto"/>
        <w:jc w:val="center"/>
        <w:rPr>
          <w:rFonts w:ascii="Sakkal Majalla" w:hAnsi="Sakkal Majalla" w:cs="Sakkal Majalla"/>
          <w:b/>
          <w:bCs/>
          <w:sz w:val="36"/>
          <w:szCs w:val="36"/>
          <w:lang w:bidi="ar-EG"/>
        </w:rPr>
        <w:sectPr w:rsidR="00116EF9" w:rsidSect="00116EF9">
          <w:footerReference w:type="default" r:id="rId8"/>
          <w:pgSz w:w="11906" w:h="16838" w:code="9"/>
          <w:pgMar w:top="1440" w:right="1985" w:bottom="1440" w:left="1418" w:header="720" w:footer="720" w:gutter="567"/>
          <w:pgNumType w:fmt="arabicAbjad" w:start="1"/>
          <w:cols w:space="708"/>
          <w:bidi/>
          <w:rtlGutter/>
          <w:docGrid w:linePitch="360"/>
        </w:sectPr>
      </w:pPr>
      <w:r w:rsidRPr="00116EF9">
        <w:rPr>
          <w:rFonts w:ascii="Sakkal Majalla" w:hAnsi="Sakkal Majalla" w:cs="Sakkal Majalla"/>
          <w:b/>
          <w:bCs/>
          <w:sz w:val="36"/>
          <w:szCs w:val="36"/>
          <w:rtl/>
          <w:lang w:bidi="ar-EG"/>
        </w:rPr>
        <w:t>1446 - 2024</w:t>
      </w:r>
    </w:p>
    <w:p w:rsidR="00116EF9" w:rsidRPr="00475839" w:rsidRDefault="00116EF9" w:rsidP="00116EF9">
      <w:pPr>
        <w:pBdr>
          <w:top w:val="nil"/>
          <w:left w:val="nil"/>
          <w:bottom w:val="nil"/>
          <w:right w:val="nil"/>
          <w:between w:val="nil"/>
          <w:bar w:val="nil"/>
        </w:pBd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 w:name="_Toc180230565"/>
      <w:r w:rsidRPr="00475839">
        <w:rPr>
          <w:rFonts w:ascii="Sakkal Majalla" w:hAnsi="Sakkal Majalla" w:cs="Sakkal Majalla"/>
          <w:b/>
          <w:bCs/>
          <w:sz w:val="40"/>
          <w:szCs w:val="40"/>
          <w:rtl/>
          <w:lang w:bidi="ar-EG"/>
        </w:rPr>
        <w:lastRenderedPageBreak/>
        <w:t>الفصل الأول: الإطار العام للدراسة</w:t>
      </w:r>
      <w:bookmarkEnd w:id="4"/>
    </w:p>
    <w:p w:rsidR="00116EF9" w:rsidRPr="00475839" w:rsidRDefault="00116EF9" w:rsidP="00116EF9">
      <w:pPr>
        <w:pBdr>
          <w:top w:val="nil"/>
          <w:left w:val="nil"/>
          <w:bottom w:val="nil"/>
          <w:right w:val="nil"/>
          <w:between w:val="nil"/>
          <w:bar w:val="nil"/>
        </w:pBd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80230566"/>
      <w:r w:rsidRPr="00475839">
        <w:rPr>
          <w:rFonts w:ascii="Sakkal Majalla" w:hAnsi="Sakkal Majalla" w:cs="Sakkal Majalla"/>
          <w:b/>
          <w:bCs/>
          <w:sz w:val="36"/>
          <w:szCs w:val="36"/>
          <w:rtl/>
          <w:lang w:bidi="ar-EG"/>
        </w:rPr>
        <w:t>المقدمة</w:t>
      </w:r>
      <w:bookmarkEnd w:id="5"/>
      <w:r w:rsidRPr="00475839">
        <w:rPr>
          <w:rFonts w:ascii="Sakkal Majalla" w:hAnsi="Sakkal Majalla" w:cs="Sakkal Majalla"/>
          <w:b/>
          <w:bCs/>
          <w:sz w:val="36"/>
          <w:szCs w:val="36"/>
          <w:rtl/>
          <w:lang w:bidi="ar-EG"/>
        </w:rPr>
        <w:t xml:space="preserve"> </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تعيش المنظمات في عالم اليوم العديد من المتغيرات ومن أهمها ثورة المعلومات ، التغيرات التكنولوجية هذا فضلاً عن المنافسة الشديدة ، سواء على المستوى الدولي أو الإقليمي أو المحلي، مما يستدعي ضرورة سعي تلك المنظمات إلى تحقيق ميزة تنافسية تأتي من خلال تنمية المهارات الخاصة في النظم الإدارية المرتبطة بها مثل نظم إدارة هذه المعلومات ، إدارة الموارد البشرية ، إدارة التقدم التكنولوجي ووسائل الاتصال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475839">
        <w:rPr>
          <w:rFonts w:ascii="Sakkal Majalla" w:eastAsia="Calibri" w:hAnsi="Sakkal Majalla" w:cs="Sakkal Majalla"/>
          <w:kern w:val="0"/>
          <w:sz w:val="28"/>
          <w:szCs w:val="28"/>
          <w:rtl/>
          <w14:ligatures w14:val="none"/>
        </w:rPr>
        <w:t xml:space="preserve">فأصبحت إدارة المعرفة إحدى الاستراتيجيات التي تتبناها المنظمات المختلفة من أجل تحسين أعمالها من خلال مساعدتهم على تطوير قدرتهم على مواكبة التطورات والاكتشافات والابتكارات في العصر الذي يشهد فيه البشرية ثورة معرفية مصحوبة بثورة في تكنولوجيا المعلومات والاتصالات، ساهمت جميعها في إحداث تغييرات جذرية في العالم مختلف جوانب حياة المجتمعات والمنظمات. </w:t>
      </w:r>
      <w:proofErr w:type="spellStart"/>
      <w:r w:rsidRPr="00475839">
        <w:rPr>
          <w:rFonts w:ascii="Sakkal Majalla" w:eastAsia="Calibri" w:hAnsi="Sakkal Majalla" w:cs="Sakkal Majalla"/>
          <w:kern w:val="0"/>
          <w:sz w:val="28"/>
          <w:szCs w:val="28"/>
          <w14:ligatures w14:val="none"/>
        </w:rPr>
        <w:t>Oktari</w:t>
      </w:r>
      <w:proofErr w:type="spellEnd"/>
      <w:r w:rsidRPr="00475839">
        <w:rPr>
          <w:rFonts w:ascii="Sakkal Majalla" w:eastAsia="Calibri" w:hAnsi="Sakkal Majalla" w:cs="Sakkal Majalla"/>
          <w:kern w:val="0"/>
          <w:sz w:val="28"/>
          <w:szCs w:val="28"/>
          <w14:ligatures w14:val="none"/>
        </w:rPr>
        <w:t>, Etal</w:t>
      </w:r>
      <w:proofErr w:type="gramStart"/>
      <w:r w:rsidRPr="00475839">
        <w:rPr>
          <w:rFonts w:ascii="Sakkal Majalla" w:eastAsia="Calibri" w:hAnsi="Sakkal Majalla" w:cs="Sakkal Majalla"/>
          <w:kern w:val="0"/>
          <w:sz w:val="28"/>
          <w:szCs w:val="28"/>
          <w14:ligatures w14:val="none"/>
        </w:rPr>
        <w:t>,2023</w:t>
      </w:r>
      <w:proofErr w:type="gramEnd"/>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lang w:bidi="ar-EG"/>
          <w14:ligatures w14:val="none"/>
        </w:rPr>
        <w:t>)</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وتعد عمليات إدارة المعرفة المتعددة مثل إيجادها، اكتسابها، تخزينها، أحد العناصر المؤثرة في جميع الوظائف الإدارية التي تمارسها المنظمة حيث تزيد من قدرة المديرين على تحمل المسئوليات واتخاذ القرارات بصورة مبدعة ، وبما يسمح بتوافر قدرات عالية لدى المنظمة في حل المشاكل ودعم وتحسين الأداء التنظيمي بشكل عام .(دياب،2023)</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وتعد الشفافية الإدارية</w:t>
      </w:r>
      <w:r w:rsidRPr="00475839">
        <w:rPr>
          <w:rFonts w:ascii="Sakkal Majalla" w:eastAsia="Calibri" w:hAnsi="Sakkal Majalla" w:cs="Sakkal Majalla"/>
          <w:sz w:val="28"/>
          <w:szCs w:val="28"/>
          <w:rtl/>
        </w:rPr>
        <w:t xml:space="preserve"> </w:t>
      </w:r>
      <w:r w:rsidRPr="00475839">
        <w:rPr>
          <w:rFonts w:ascii="Sakkal Majalla" w:eastAsia="Arial" w:hAnsi="Sakkal Majalla" w:cs="Sakkal Majalla"/>
          <w:color w:val="000000"/>
          <w:kern w:val="0"/>
          <w:sz w:val="28"/>
          <w:szCs w:val="28"/>
          <w:u w:color="000000"/>
          <w:bdr w:val="nil"/>
          <w:rtl/>
          <w:lang w:val="ar-SA"/>
          <w14:ligatures w14:val="none"/>
        </w:rPr>
        <w:t>أحد أهم وأحدث الاتجاهات الإدارية المعاصرة، التي لها دور مهم في إيجاد بيئة عمل إدارية متميزة يسودها الوضوح والشفافية، وتطوير عمليات الإدارة المختلفة بما يجعل الجامعة قادرة على تحقيق الريادة في المستوى المحلي والدولي، حيث ترتكز الشفافية الإدارية على الكشف التام عن المعلومات والقواعد والعمليات والخطط والأدوار والإجراءات التي تقوم بها المنظمات والعمل ببيئة منفتحة تسمح للجميع الحصول على المعلومات الضرورية . (الشهرى،2018)</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lastRenderedPageBreak/>
        <w:t>وتعالج الشفافية الإدارية العديد من المشاكل التي تعاني منها المنظمات مثل التمسك بنصوص القانون ، وانخفاض وضوح اللوائح ، والسرية في اتخاذ القرارات هذا وتنعكس عمليات الشفافية الإدارية وإدارة المعرفة على زيادة الثقة التنظيمية بجانب العاملين لدى منظماتهم حيث ينمو الشعور بالثقة المتبادلة بين العاملين والإدارة في المنظمات المختلفة .(خليفة،2020)</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تعد الثقة التنظيمية أحد المتغيرات التنظيمية الأساسية الواجب توفرها في أي منظمة ناجحة، حيث أن علاقات العمل داخل المؤسسات تتسم بالاعتمادية بين العاملين لتحقيق أهدافهم الشخصية والتنظيمية، فهي تحفز الأفراد لقبول المسؤوليات وتحقيق التعاون بينهم لتحقيق الأهداف المشتركة، لذلك أصبح من الضروري أن تركز المؤسسات على خلق جو يسوده الثقة في بيئة العمل.(الحارثى والشماسى،2023)</w:t>
      </w:r>
    </w:p>
    <w:p w:rsidR="00116EF9" w:rsidRPr="00475839" w:rsidRDefault="00116EF9" w:rsidP="00116EF9">
      <w:pPr>
        <w:pBdr>
          <w:top w:val="nil"/>
          <w:left w:val="nil"/>
          <w:bottom w:val="nil"/>
          <w:right w:val="nil"/>
          <w:between w:val="nil"/>
          <w:bar w:val="nil"/>
        </w:pBdr>
        <w:spacing w:before="100" w:beforeAutospacing="1" w:after="100" w:afterAutospacing="1" w:line="360" w:lineRule="auto"/>
        <w:jc w:val="both"/>
        <w:outlineLvl w:val="1"/>
        <w:rPr>
          <w:rFonts w:ascii="Sakkal Majalla" w:eastAsia="Arial" w:hAnsi="Sakkal Majalla" w:cs="Sakkal Majalla"/>
          <w:b/>
          <w:bCs/>
          <w:color w:val="000000"/>
          <w:kern w:val="0"/>
          <w:sz w:val="36"/>
          <w:szCs w:val="36"/>
          <w:u w:color="000000"/>
          <w:bdr w:val="nil"/>
          <w:rtl/>
          <w:lang w:val="ar-SA"/>
          <w14:ligatures w14:val="none"/>
        </w:rPr>
      </w:pPr>
      <w:bookmarkStart w:id="6" w:name="_Toc180230567"/>
      <w:bookmarkStart w:id="7" w:name="_Toc169790489"/>
      <w:r w:rsidRPr="00475839">
        <w:rPr>
          <w:rFonts w:ascii="Sakkal Majalla" w:eastAsia="Arial" w:hAnsi="Sakkal Majalla" w:cs="Sakkal Majalla"/>
          <w:b/>
          <w:bCs/>
          <w:color w:val="000000"/>
          <w:kern w:val="0"/>
          <w:sz w:val="36"/>
          <w:szCs w:val="36"/>
          <w:u w:color="000000"/>
          <w:bdr w:val="nil"/>
          <w:rtl/>
          <w:lang w:val="ar-SA"/>
          <w14:ligatures w14:val="none"/>
        </w:rPr>
        <w:t>1.1 مشكلة الدراسة:</w:t>
      </w:r>
      <w:bookmarkEnd w:id="6"/>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14:ligatures w14:val="none"/>
        </w:rPr>
      </w:pPr>
      <w:r w:rsidRPr="00475839">
        <w:rPr>
          <w:rFonts w:ascii="Sakkal Majalla" w:eastAsia="Arial" w:hAnsi="Sakkal Majalla" w:cs="Sakkal Majalla"/>
          <w:color w:val="000000"/>
          <w:kern w:val="0"/>
          <w:sz w:val="28"/>
          <w:szCs w:val="28"/>
          <w:u w:color="000000"/>
          <w:bdr w:val="nil"/>
          <w:rtl/>
          <w:lang w:val="ar-SA"/>
          <w14:ligatures w14:val="none"/>
        </w:rPr>
        <w:t>يعتبر الاهتمام بتعزيز الشفافية في الشركات العامة والخاصة ، ضرورة أساسية لتحقيق إدارة فعّالة، حيث تسهم الشفافية في تعزيز مكانة المؤسسات وتطويرها، وتمكينها من مواجهة التحديات في ظل التطورات الحديثة. فعلى الرغم من تغيرات متعددة تشهدها الشركات على الصعيد العالمي، من خلال تقديم خدمات جديدة وتغيير العمليات، إلا أن بعض المؤسسات لا تزال تتبع أساليب تقليدية قد تعيق طبيعة عملها وتسبب مشكلات إدارية متنوعة</w:t>
      </w:r>
      <w:r w:rsidRPr="00475839">
        <w:rPr>
          <w:rFonts w:ascii="Sakkal Majalla" w:eastAsia="Arial" w:hAnsi="Sakkal Majalla" w:cs="Sakkal Majalla"/>
          <w:color w:val="000000"/>
          <w:kern w:val="0"/>
          <w:sz w:val="28"/>
          <w:szCs w:val="28"/>
          <w:u w:color="000000"/>
          <w:bdr w:val="nil"/>
          <w14:ligatures w14:val="none"/>
        </w:rPr>
        <w:t>.</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14:ligatures w14:val="none"/>
        </w:rPr>
      </w:pPr>
      <w:r w:rsidRPr="00475839">
        <w:rPr>
          <w:rFonts w:ascii="Sakkal Majalla" w:eastAsia="Arial" w:hAnsi="Sakkal Majalla" w:cs="Sakkal Majalla"/>
          <w:color w:val="000000"/>
          <w:kern w:val="0"/>
          <w:sz w:val="28"/>
          <w:szCs w:val="28"/>
          <w:u w:color="000000"/>
          <w:bdr w:val="nil"/>
          <w:rtl/>
          <w:lang w:val="ar-SA"/>
          <w14:ligatures w14:val="none"/>
        </w:rPr>
        <w:t>حيث أظهرت نتائج تقرير منظمة الشفافية الدولية وضع المملكة العربية السعودية في المراكز (٦٣)، (٥٥)، و (٤٨) على التوالي من بين (١٧٤) دولة تم تقييمها بخصوص مدى وجود الشفافية الإدارية في المؤسسات السعودية، وذلك وفق مؤشر مدركات الفساد الصادر عن المنظمة</w:t>
      </w:r>
      <w:r w:rsidRPr="00475839">
        <w:rPr>
          <w:rFonts w:ascii="Sakkal Majalla" w:eastAsia="Arial" w:hAnsi="Sakkal Majalla" w:cs="Sakkal Majalla"/>
          <w:color w:val="000000"/>
          <w:kern w:val="0"/>
          <w:sz w:val="28"/>
          <w:szCs w:val="28"/>
          <w:u w:color="000000"/>
          <w:bdr w:val="nil"/>
          <w14:ligatures w14:val="none"/>
        </w:rPr>
        <w:t>.</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هذه النتائج تؤكد على أهمية التحول نحو أساليب إدارية أكثر شفافية ومسؤولية في الشركات، وتشجيع الجهود المبذولة لمكافحة الفساد وتعزيز النزاهة في العمل الإداري، وذلك من أجل بناء مؤسسات تساهم في تحقيق التنمية المستدامة ورفاهية المجتمعات</w:t>
      </w:r>
      <w:r w:rsidRPr="00475839">
        <w:rPr>
          <w:rFonts w:ascii="Sakkal Majalla" w:eastAsia="Arial" w:hAnsi="Sakkal Majalla" w:cs="Sakkal Majalla"/>
          <w:color w:val="000000"/>
          <w:kern w:val="0"/>
          <w:sz w:val="28"/>
          <w:szCs w:val="28"/>
          <w:u w:color="000000"/>
          <w:bdr w:val="nil"/>
          <w14:ligatures w14:val="none"/>
        </w:rPr>
        <w:t>.</w:t>
      </w:r>
      <w:r w:rsidRPr="00475839">
        <w:rPr>
          <w:rFonts w:ascii="Sakkal Majalla" w:eastAsia="Arial" w:hAnsi="Sakkal Majalla" w:cs="Sakkal Majalla"/>
          <w:color w:val="000000"/>
          <w:kern w:val="0"/>
          <w:sz w:val="28"/>
          <w:szCs w:val="28"/>
          <w:u w:color="000000"/>
          <w:bdr w:val="nil"/>
          <w:rtl/>
          <w:lang w:val="ar-SA"/>
          <w14:ligatures w14:val="none"/>
        </w:rPr>
        <w:t>.www.transparency.org</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lastRenderedPageBreak/>
        <w:t>وبالرغم من توفر العديد من الدراسات التي بحثت عن موضوع إدارة المعرفة ، و</w:t>
      </w:r>
      <w:r w:rsidRPr="00475839">
        <w:rPr>
          <w:rFonts w:ascii="Sakkal Majalla" w:eastAsia="Calibri" w:hAnsi="Sakkal Majalla" w:cs="Sakkal Majalla"/>
          <w:sz w:val="28"/>
          <w:szCs w:val="28"/>
          <w:rtl/>
        </w:rPr>
        <w:t xml:space="preserve"> </w:t>
      </w:r>
      <w:r w:rsidRPr="00475839">
        <w:rPr>
          <w:rFonts w:ascii="Sakkal Majalla" w:eastAsia="Arial" w:hAnsi="Sakkal Majalla" w:cs="Sakkal Majalla"/>
          <w:color w:val="000000"/>
          <w:kern w:val="0"/>
          <w:sz w:val="28"/>
          <w:szCs w:val="28"/>
          <w:u w:color="000000"/>
          <w:bdr w:val="nil"/>
          <w:rtl/>
          <w:lang w:val="ar-SA"/>
          <w14:ligatures w14:val="none"/>
        </w:rPr>
        <w:t>الثقة التنظيمية بمجموعة من المتغيّرات أخرى، فإنهما لم ينالا الأهمية التي يستحقانها في المنظمات الإدارية، ومن خلال البحث المكثف في الدراسات السابقة المتعلقة بإدارة المعرفة والثقة التنظيمية والشفافية الإدارية ؛ مثل : دراسة (البدري ، 2020) ، ودراسة (2013 ,Joseph) تبين بأن الشفافية الإدارية مهمة جدًّا في تعزيز منظومة العمل الإداري وزيادة إنتاجيته وكفاءته، ومن ثم أظهرت إدارة المعرفة مستوى عاليًا في رفع كفاءة الإنجاز، حيث إن مشكلة الدراسة تتمحور في كيفية تنشيط دور إدارة المعرفة من خلال الشفافية الإدارية في تحقيق الثقة التنظيمية  لدى موظفين في الشركات الخاصة بمدينة الرياض .</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حيث  تعاني الشفافية الإدارية من وجود أوجه القصور في المنظمات الإدارية، وكذلك تطبيق الشفافية الإدارية؛ لأنها محور أساس في المنظمات الإدارية؛ حيث تلعب دورًا كبيرًا في ترسيخ مبدأ الحيادية والنزاهة التي تعد من المفاهيم الإدارية الحديثة المتطورة.</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 xml:space="preserve">وتشير الدراسات إلى أن بعض المنظمات ما تزال مستمرة بتطبيق الأنظمة القديمة، والعمل بطريقة روتينية وإجراءات معقدة، ووضع خطط صعبة التنفيذ؛ بسبب ضخامة الأهداف المراد تحقيقها ، أو عدم تحديد الأولويات حسب الأهمية (الشهري ، 2018). </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واستنادًا إلى الدراسات السابقة والاقتراحات المتعلقة بممارسة إدارة المعرفة من خلال الشفافية الإدارية، يظهر أن مشكلة الدراسة تتمثل في نقص فعالية إدارة المعرفة وضعف الثقة التنظيمية في  الشركات الخاصة بمدينة الرياض، مما يتعين فهم كيف يمكن للشفافية الإدارية أن تسهم في تحسين هذه الجوانب وكيف يمكن أن تؤثر مستويات الشفافية الإدارية في  الشركات الخاصة بمدينة الرياض على عملية إدارة المعرفة وبناء الثقة التنظيمية داخل بيئة التعليم.</w:t>
      </w:r>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14:ligatures w14:val="none"/>
        </w:rPr>
      </w:pPr>
      <w:r w:rsidRPr="00475839">
        <w:rPr>
          <w:rFonts w:ascii="Sakkal Majalla" w:eastAsia="Arial" w:hAnsi="Sakkal Majalla" w:cs="Sakkal Majalla"/>
          <w:color w:val="000000"/>
          <w:kern w:val="0"/>
          <w:sz w:val="28"/>
          <w:szCs w:val="28"/>
          <w:u w:color="000000"/>
          <w:bdr w:val="nil"/>
          <w:rtl/>
          <w:lang w:val="ar-SA"/>
          <w14:ligatures w14:val="none"/>
        </w:rPr>
        <w:t>وبناءا على ما سبق يمكن صياغة مشكلة الدراسة في التساؤل التالي</w:t>
      </w:r>
      <w:r w:rsidRPr="00475839">
        <w:rPr>
          <w:rFonts w:ascii="Sakkal Majalla" w:eastAsia="Arial" w:hAnsi="Sakkal Majalla" w:cs="Sakkal Majalla"/>
          <w:color w:val="000000"/>
          <w:kern w:val="0"/>
          <w:sz w:val="28"/>
          <w:szCs w:val="28"/>
          <w:u w:color="000000"/>
          <w:bdr w:val="nil"/>
          <w:rtl/>
          <w:lang w:val="ar-SA" w:bidi="ar-EG"/>
          <w14:ligatures w14:val="none"/>
        </w:rPr>
        <w:t xml:space="preserve"> :</w:t>
      </w:r>
      <w:r w:rsidRPr="00475839">
        <w:rPr>
          <w:rFonts w:ascii="Sakkal Majalla" w:eastAsia="Arial Unicode MS" w:hAnsi="Sakkal Majalla" w:cs="Sakkal Majalla"/>
          <w:color w:val="1F3864"/>
          <w:kern w:val="0"/>
          <w:sz w:val="28"/>
          <w:szCs w:val="28"/>
          <w:u w:color="000000"/>
          <w:bdr w:val="nil"/>
          <w:rtl/>
          <w14:ligatures w14:val="none"/>
        </w:rPr>
        <w:t xml:space="preserve"> </w:t>
      </w:r>
      <w:r w:rsidRPr="00475839">
        <w:rPr>
          <w:rFonts w:ascii="Sakkal Majalla" w:eastAsia="Arial Unicode MS" w:hAnsi="Sakkal Majalla" w:cs="Sakkal Majalla"/>
          <w:kern w:val="0"/>
          <w:sz w:val="28"/>
          <w:szCs w:val="28"/>
          <w:u w:color="000000"/>
          <w:bdr w:val="nil"/>
          <w:rtl/>
          <w14:ligatures w14:val="none"/>
        </w:rPr>
        <w:t xml:space="preserve">ما دور </w:t>
      </w:r>
      <w:r w:rsidRPr="00475839">
        <w:rPr>
          <w:rFonts w:ascii="Sakkal Majalla" w:eastAsia="Arial" w:hAnsi="Sakkal Majalla" w:cs="Sakkal Majalla"/>
          <w:kern w:val="0"/>
          <w:sz w:val="28"/>
          <w:szCs w:val="28"/>
          <w:u w:color="000000"/>
          <w:bdr w:val="nil"/>
          <w:rtl/>
          <w:lang w:val="ar-SA"/>
          <w14:ligatures w14:val="none"/>
        </w:rPr>
        <w:t>الشفافية</w:t>
      </w:r>
      <w:r w:rsidRPr="00475839">
        <w:rPr>
          <w:rFonts w:ascii="Sakkal Majalla" w:eastAsia="Arial" w:hAnsi="Sakkal Majalla" w:cs="Sakkal Majalla"/>
          <w:color w:val="000000"/>
          <w:kern w:val="0"/>
          <w:sz w:val="28"/>
          <w:szCs w:val="28"/>
          <w:u w:color="000000"/>
          <w:bdr w:val="nil"/>
          <w:rtl/>
          <w:lang w:val="ar-SA"/>
          <w14:ligatures w14:val="none"/>
        </w:rPr>
        <w:t xml:space="preserve"> الإدارية في العلاقة بين عملية إدارة المعرفة والثقة التنظيمية في  الشركات الخاصة بمدينة الرياض؟</w:t>
      </w:r>
    </w:p>
    <w:p w:rsidR="00116EF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8" w:name="_Toc169790490"/>
      <w:bookmarkEnd w:id="7"/>
    </w:p>
    <w:p w:rsidR="00116EF9" w:rsidRPr="00475839" w:rsidRDefault="00116EF9" w:rsidP="00116EF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9" w:name="_Toc180230568"/>
      <w:r w:rsidRPr="00475839">
        <w:rPr>
          <w:rFonts w:ascii="Sakkal Majalla" w:eastAsia="Calibri" w:hAnsi="Sakkal Majalla" w:cs="Sakkal Majalla"/>
          <w:b/>
          <w:bCs/>
          <w:kern w:val="0"/>
          <w:sz w:val="36"/>
          <w:szCs w:val="36"/>
          <w:rtl/>
          <w14:ligatures w14:val="none"/>
        </w:rPr>
        <w:lastRenderedPageBreak/>
        <w:t>2.1 أهمية الدراسة:</w:t>
      </w:r>
      <w:bookmarkEnd w:id="9"/>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تعتبر الشفافية الإدارية عنصرًا أساسيًا في تعزيز عملية إدارة المعرفة وبناء الثقة التنظيمية. من خلال تبادل المعلومات بشكل شفاف وإتاحة الفرص للمشاركة والمساهمة، يُعزز التفاعل والتعاون بين جميع فئات المجتمع ،و يُسهم في تحسين العمليات وتطوير البرامج بشكل مستمر،و تلعب هذه الدراسة دوراً مهماً في تقديم رؤى علمية وعملية تعزز من فهمنا لإدارة المعرفة والثقة التنظيمية والشفافية الإدارية، كما تسهم النتائج المتوقعة في تحسين الأداء المؤسسي وخلق بيئة عمل داعمة ومحفزة، مما يعزز من القدرة التنافسية للشركات الخاصة بمدينة الرياض.</w:t>
      </w:r>
    </w:p>
    <w:p w:rsidR="00116EF9" w:rsidRPr="00475839" w:rsidRDefault="00116EF9" w:rsidP="00116EF9">
      <w:pPr>
        <w:numPr>
          <w:ilvl w:val="0"/>
          <w:numId w:val="4"/>
        </w:numPr>
        <w:spacing w:before="100" w:beforeAutospacing="1" w:after="100" w:afterAutospacing="1" w:line="360" w:lineRule="auto"/>
        <w:ind w:left="357" w:hanging="357"/>
        <w:contextualSpacing/>
        <w:jc w:val="both"/>
        <w:outlineLvl w:val="2"/>
        <w:rPr>
          <w:rFonts w:ascii="Sakkal Majalla" w:eastAsia="Calibri" w:hAnsi="Sakkal Majalla" w:cs="Sakkal Majalla"/>
          <w:b/>
          <w:bCs/>
          <w:kern w:val="0"/>
          <w:sz w:val="32"/>
          <w:szCs w:val="32"/>
          <w:rtl/>
          <w14:ligatures w14:val="none"/>
        </w:rPr>
      </w:pPr>
      <w:bookmarkStart w:id="10" w:name="_Toc180230569"/>
      <w:r w:rsidRPr="00475839">
        <w:rPr>
          <w:rFonts w:ascii="Sakkal Majalla" w:eastAsia="Calibri" w:hAnsi="Sakkal Majalla" w:cs="Sakkal Majalla"/>
          <w:b/>
          <w:bCs/>
          <w:kern w:val="0"/>
          <w:sz w:val="32"/>
          <w:szCs w:val="32"/>
          <w:rtl/>
          <w14:ligatures w14:val="none"/>
        </w:rPr>
        <w:t>الأهمية العلمية</w:t>
      </w:r>
      <w:bookmarkEnd w:id="10"/>
      <w:r w:rsidRPr="00475839">
        <w:rPr>
          <w:rFonts w:ascii="Sakkal Majalla" w:eastAsia="Calibri" w:hAnsi="Sakkal Majalla" w:cs="Sakkal Majalla"/>
          <w:b/>
          <w:bCs/>
          <w:kern w:val="0"/>
          <w:sz w:val="32"/>
          <w:szCs w:val="32"/>
          <w:rtl/>
          <w14:ligatures w14:val="none"/>
        </w:rPr>
        <w:t xml:space="preserve"> </w:t>
      </w:r>
    </w:p>
    <w:p w:rsidR="00116EF9" w:rsidRPr="00475839" w:rsidRDefault="00116EF9" w:rsidP="00116EF9">
      <w:pPr>
        <w:numPr>
          <w:ilvl w:val="0"/>
          <w:numId w:val="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تسهم هذه الدراسة في توسيع قاعدة المعرفة النظرية حول موضوعات إدارة المعرفة والثقة التنظيمية والشفافية الإدارية، من خلال تقديم نموذج نظري يربط بين هذه المفاهيم، تسعى الدراسة إلى سد الفجوة البحثية في الأدبيات الحالية..</w:t>
      </w:r>
    </w:p>
    <w:p w:rsidR="00116EF9" w:rsidRPr="00475839" w:rsidRDefault="00116EF9" w:rsidP="00116EF9">
      <w:pPr>
        <w:numPr>
          <w:ilvl w:val="0"/>
          <w:numId w:val="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تقديم إطار عمل شامل يمكن استخدامه من قبل الباحثين والأكاديميين في الدراسات المستقبلية لفحص تأثير إدارة المعرفة على الشفافية الإدارية وكيفية تأثير الأخيرة على الثقة التنظيمية،ويساعد هذا النموذج على تحليل العلاقات المتداخلة بين هذه المتغيرات بشكل أكثر دقة.</w:t>
      </w:r>
    </w:p>
    <w:p w:rsidR="00116EF9" w:rsidRPr="00475839" w:rsidRDefault="00116EF9" w:rsidP="00116EF9">
      <w:pPr>
        <w:numPr>
          <w:ilvl w:val="0"/>
          <w:numId w:val="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توفر الدراسة أدلة تجريبية تدعم أو تدحض الفرضيات الموضوعة، مما يعزز الفهم العلمي لكيفية تأثير إدارة المعرفة على الثقة التنظيمية عبر الشفافية الإدارية.</w:t>
      </w:r>
    </w:p>
    <w:p w:rsidR="00116EF9" w:rsidRPr="00475839" w:rsidRDefault="00116EF9" w:rsidP="00116EF9">
      <w:pPr>
        <w:numPr>
          <w:ilvl w:val="0"/>
          <w:numId w:val="5"/>
        </w:numPr>
        <w:spacing w:before="100" w:beforeAutospacing="1" w:after="100" w:afterAutospacing="1" w:line="360" w:lineRule="auto"/>
        <w:ind w:left="357" w:hanging="357"/>
        <w:jc w:val="both"/>
        <w:outlineLvl w:val="2"/>
        <w:rPr>
          <w:rFonts w:ascii="Sakkal Majalla" w:eastAsia="Calibri" w:hAnsi="Sakkal Majalla" w:cs="Sakkal Majalla"/>
          <w:b/>
          <w:bCs/>
          <w:kern w:val="0"/>
          <w:sz w:val="32"/>
          <w:szCs w:val="32"/>
          <w:rtl/>
          <w14:ligatures w14:val="none"/>
        </w:rPr>
      </w:pPr>
      <w:bookmarkStart w:id="11" w:name="_Toc180230570"/>
      <w:r w:rsidRPr="00475839">
        <w:rPr>
          <w:rFonts w:ascii="Sakkal Majalla" w:eastAsia="Calibri" w:hAnsi="Sakkal Majalla" w:cs="Sakkal Majalla"/>
          <w:b/>
          <w:bCs/>
          <w:kern w:val="0"/>
          <w:sz w:val="32"/>
          <w:szCs w:val="32"/>
          <w:rtl/>
          <w14:ligatures w14:val="none"/>
        </w:rPr>
        <w:t>الأهمية العملية</w:t>
      </w:r>
      <w:bookmarkEnd w:id="11"/>
      <w:r w:rsidRPr="00475839">
        <w:rPr>
          <w:rFonts w:ascii="Sakkal Majalla" w:eastAsia="Calibri" w:hAnsi="Sakkal Majalla" w:cs="Sakkal Majalla"/>
          <w:b/>
          <w:bCs/>
          <w:kern w:val="0"/>
          <w:sz w:val="32"/>
          <w:szCs w:val="32"/>
          <w:rtl/>
          <w14:ligatures w14:val="none"/>
        </w:rPr>
        <w:t xml:space="preserve"> </w:t>
      </w:r>
    </w:p>
    <w:p w:rsidR="00116EF9" w:rsidRPr="00475839" w:rsidRDefault="00116EF9" w:rsidP="00116EF9">
      <w:pPr>
        <w:numPr>
          <w:ilvl w:val="0"/>
          <w:numId w:val="2"/>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تقدم توصيات عملية للشركات الخاصة في مدينة الرياض لتحسين أدائها وزيادة مستوى الثقة بين الموظفين والإدارة.</w:t>
      </w:r>
    </w:p>
    <w:p w:rsidR="00116EF9" w:rsidRPr="00475839" w:rsidRDefault="00116EF9" w:rsidP="00116EF9">
      <w:pPr>
        <w:numPr>
          <w:ilvl w:val="0"/>
          <w:numId w:val="2"/>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lastRenderedPageBreak/>
        <w:t>تساعد النتائج على فهم كيفية تطبيق الشفافية الإدارية في العمل بما يعزز الثقة التنظيمية، مما يؤدي إلى خلق بيئة عمل أكثر إيجابية وتعاونية،و يمكن للشركات استخدام هذه النتائج لتطوير سياسات وإجراءات تعزز من الثقة بين مختلف مستويات التنظيم.</w:t>
      </w:r>
    </w:p>
    <w:p w:rsidR="00116EF9" w:rsidRPr="00475839" w:rsidRDefault="00116EF9" w:rsidP="00116EF9">
      <w:pPr>
        <w:numPr>
          <w:ilvl w:val="0"/>
          <w:numId w:val="2"/>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تقدم الدراسة مقترحات يمكن أن تُستخدم من قبل مديري الموارد البشرية والإدارة العليا لتطوير استراتيجيات فعّالة في إدارة المعرفة وتحسين الشفافية الإدارية،و تحسين هذه المجالات، يمكن للشركات تحقيق أداء أفضل وزيادة ولاء الموظفين.</w:t>
      </w:r>
    </w:p>
    <w:p w:rsidR="00116EF9" w:rsidRPr="00475839" w:rsidRDefault="00116EF9" w:rsidP="00116EF9">
      <w:pPr>
        <w:numPr>
          <w:ilvl w:val="0"/>
          <w:numId w:val="2"/>
        </w:numPr>
        <w:spacing w:before="100" w:beforeAutospacing="1" w:after="100" w:afterAutospacing="1" w:line="360" w:lineRule="auto"/>
        <w:ind w:left="565"/>
        <w:contextualSpacing/>
        <w:jc w:val="both"/>
        <w:rPr>
          <w:rFonts w:ascii="Sakkal Majalla" w:eastAsia="Arial Unicode MS" w:hAnsi="Sakkal Majalla" w:cs="Sakkal Majalla"/>
          <w:kern w:val="0"/>
          <w:sz w:val="28"/>
          <w:szCs w:val="28"/>
          <w:u w:color="C00000"/>
          <w:bdr w:val="nil"/>
          <w14:ligatures w14:val="none"/>
        </w:rPr>
      </w:pPr>
      <w:r w:rsidRPr="00475839">
        <w:rPr>
          <w:rFonts w:ascii="Sakkal Majalla" w:eastAsia="Calibri" w:hAnsi="Sakkal Majalla" w:cs="Sakkal Majalla"/>
          <w:kern w:val="0"/>
          <w:sz w:val="28"/>
          <w:szCs w:val="28"/>
          <w:rtl/>
          <w14:ligatures w14:val="none"/>
        </w:rPr>
        <w:t>تقديم رؤى وتوجيهات تساعد في فهم وتحسين دور الشفافية الإدارية في تعزيز الثقة التنظيمية وعملية إدارة المعرفة في  الشركات الخاصة بمدينة الرياض .</w:t>
      </w:r>
    </w:p>
    <w:p w:rsidR="00116EF9" w:rsidRPr="00475839" w:rsidRDefault="00116EF9" w:rsidP="00116EF9">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80230571"/>
      <w:bookmarkStart w:id="13" w:name="_Toc169790491"/>
      <w:bookmarkEnd w:id="8"/>
      <w:r w:rsidRPr="00475839">
        <w:rPr>
          <w:rFonts w:ascii="Sakkal Majalla" w:hAnsi="Sakkal Majalla" w:cs="Sakkal Majalla"/>
          <w:b/>
          <w:bCs/>
          <w:sz w:val="36"/>
          <w:szCs w:val="36"/>
          <w:rtl/>
        </w:rPr>
        <w:t>3.1 أهداف الدراسة:</w:t>
      </w:r>
      <w:bookmarkEnd w:id="12"/>
    </w:p>
    <w:p w:rsidR="00116EF9" w:rsidRPr="00475839" w:rsidRDefault="00116EF9" w:rsidP="00116EF9">
      <w:pPr>
        <w:spacing w:before="100" w:beforeAutospacing="1" w:after="100" w:afterAutospacing="1" w:line="360" w:lineRule="auto"/>
        <w:ind w:firstLine="720"/>
        <w:jc w:val="both"/>
        <w:rPr>
          <w:rFonts w:ascii="Sakkal Majalla" w:hAnsi="Sakkal Majalla" w:cs="Sakkal Majalla"/>
          <w:b/>
          <w:bCs/>
          <w:sz w:val="28"/>
          <w:szCs w:val="28"/>
          <w:rtl/>
        </w:rPr>
      </w:pPr>
      <w:r w:rsidRPr="00475839">
        <w:rPr>
          <w:rFonts w:ascii="Sakkal Majalla" w:hAnsi="Sakkal Majalla" w:cs="Sakkal Majalla"/>
          <w:sz w:val="28"/>
          <w:szCs w:val="28"/>
          <w:rtl/>
        </w:rPr>
        <w:t>تهدف هذه الدراسة إلى التعرف على العلاقة بين عملية إدارة المعرفة والثقة التنظيمية في  الشركات الخاصة بمدينة الرياض من خلال الشفافية الإدارية كمتغير وسيط في  الشركات الخاصة بمدينة الرياض .</w:t>
      </w:r>
    </w:p>
    <w:p w:rsidR="00116EF9" w:rsidRPr="00475839" w:rsidRDefault="00116EF9" w:rsidP="00116EF9">
      <w:pPr>
        <w:spacing w:before="100" w:beforeAutospacing="1" w:after="100" w:afterAutospacing="1" w:line="360" w:lineRule="auto"/>
        <w:jc w:val="both"/>
        <w:rPr>
          <w:rFonts w:ascii="Sakkal Majalla" w:hAnsi="Sakkal Majalla" w:cs="Sakkal Majalla"/>
          <w:b/>
          <w:bCs/>
          <w:sz w:val="28"/>
          <w:szCs w:val="28"/>
        </w:rPr>
      </w:pPr>
      <w:r w:rsidRPr="00475839">
        <w:rPr>
          <w:rFonts w:ascii="Sakkal Majalla" w:hAnsi="Sakkal Majalla" w:cs="Sakkal Majalla"/>
          <w:b/>
          <w:bCs/>
          <w:sz w:val="28"/>
          <w:szCs w:val="28"/>
          <w:rtl/>
        </w:rPr>
        <w:t>وتتفرع منه عدة أهداف فرعية :</w:t>
      </w:r>
    </w:p>
    <w:p w:rsidR="00116EF9" w:rsidRPr="00475839" w:rsidRDefault="00116EF9" w:rsidP="00116EF9">
      <w:pPr>
        <w:pStyle w:val="a3"/>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75839">
        <w:rPr>
          <w:rFonts w:ascii="Sakkal Majalla" w:hAnsi="Sakkal Majalla" w:cs="Sakkal Majalla"/>
          <w:sz w:val="28"/>
          <w:szCs w:val="28"/>
          <w:rtl/>
        </w:rPr>
        <w:t>تقييم مدى تطبيق إدارة المعرفة بأبعادها (اكتساب المعرفة، تخزين المعرفة، مشاركة المعرفة، تطبيق المعرفة) في  الشركات الخاصة بمدينة الرياض</w:t>
      </w:r>
      <w:r w:rsidRPr="00475839">
        <w:rPr>
          <w:rFonts w:ascii="Sakkal Majalla" w:hAnsi="Sakkal Majalla" w:cs="Sakkal Majalla"/>
          <w:sz w:val="28"/>
          <w:szCs w:val="28"/>
        </w:rPr>
        <w:t>.</w:t>
      </w:r>
    </w:p>
    <w:p w:rsidR="00116EF9" w:rsidRPr="00475839" w:rsidRDefault="00116EF9" w:rsidP="00116EF9">
      <w:pPr>
        <w:pStyle w:val="a3"/>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75839">
        <w:rPr>
          <w:rFonts w:ascii="Sakkal Majalla" w:hAnsi="Sakkal Majalla" w:cs="Sakkal Majalla"/>
          <w:sz w:val="28"/>
          <w:szCs w:val="28"/>
          <w:rtl/>
        </w:rPr>
        <w:t>قياس مستوى الثقة التنظيمية في  الشركات الخاصة بمدينة الرياض</w:t>
      </w:r>
      <w:r w:rsidRPr="00475839">
        <w:rPr>
          <w:rFonts w:ascii="Sakkal Majalla" w:hAnsi="Sakkal Majalla" w:cs="Sakkal Majalla"/>
          <w:sz w:val="28"/>
          <w:szCs w:val="28"/>
        </w:rPr>
        <w:t>.</w:t>
      </w:r>
    </w:p>
    <w:p w:rsidR="00116EF9" w:rsidRPr="00475839" w:rsidRDefault="00116EF9" w:rsidP="00116EF9">
      <w:pPr>
        <w:pStyle w:val="a3"/>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75839">
        <w:rPr>
          <w:rFonts w:ascii="Sakkal Majalla" w:hAnsi="Sakkal Majalla" w:cs="Sakkal Majalla"/>
          <w:sz w:val="28"/>
          <w:szCs w:val="28"/>
          <w:rtl/>
        </w:rPr>
        <w:t>تحليل مدى تطبيق الشفافية الإدارية بأبعادها (الأنظمة والقوانين، صناعة القرار، الإجراءات والآليات العمل، تقييم الأداء) في  الشركات الخاصة بمدينة الرياض</w:t>
      </w:r>
      <w:r w:rsidRPr="00475839">
        <w:rPr>
          <w:rFonts w:ascii="Sakkal Majalla" w:hAnsi="Sakkal Majalla" w:cs="Sakkal Majalla"/>
          <w:sz w:val="28"/>
          <w:szCs w:val="28"/>
        </w:rPr>
        <w:t>.</w:t>
      </w:r>
    </w:p>
    <w:p w:rsidR="00116EF9" w:rsidRPr="00475839" w:rsidRDefault="00116EF9" w:rsidP="00116EF9">
      <w:pPr>
        <w:pStyle w:val="a3"/>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75839">
        <w:rPr>
          <w:rFonts w:ascii="Sakkal Majalla" w:hAnsi="Sakkal Majalla" w:cs="Sakkal Majalla"/>
          <w:sz w:val="28"/>
          <w:szCs w:val="28"/>
          <w:rtl/>
        </w:rPr>
        <w:t>فحص تأثير إدارة المعرفة على الشفافية الإدارية في  الشركات الخاصة بمدينة الرياض</w:t>
      </w:r>
      <w:r w:rsidRPr="00475839">
        <w:rPr>
          <w:rFonts w:ascii="Sakkal Majalla" w:hAnsi="Sakkal Majalla" w:cs="Sakkal Majalla"/>
          <w:sz w:val="28"/>
          <w:szCs w:val="28"/>
        </w:rPr>
        <w:t>.</w:t>
      </w:r>
    </w:p>
    <w:p w:rsidR="00116EF9" w:rsidRPr="00475839" w:rsidRDefault="00116EF9" w:rsidP="00116EF9">
      <w:pPr>
        <w:pStyle w:val="a3"/>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75839">
        <w:rPr>
          <w:rFonts w:ascii="Sakkal Majalla" w:hAnsi="Sakkal Majalla" w:cs="Sakkal Majalla"/>
          <w:sz w:val="28"/>
          <w:szCs w:val="28"/>
          <w:rtl/>
        </w:rPr>
        <w:t>تقييم تأثير الشفافية الإدارية على الثقة التنظيمية في  الشركات الخاصة بمدينة الرياض</w:t>
      </w:r>
      <w:r w:rsidRPr="00475839">
        <w:rPr>
          <w:rFonts w:ascii="Sakkal Majalla" w:hAnsi="Sakkal Majalla" w:cs="Sakkal Majalla"/>
          <w:sz w:val="28"/>
          <w:szCs w:val="28"/>
        </w:rPr>
        <w:t>.</w:t>
      </w:r>
    </w:p>
    <w:p w:rsidR="00116EF9" w:rsidRPr="00475839" w:rsidRDefault="00116EF9" w:rsidP="00116EF9">
      <w:pPr>
        <w:pStyle w:val="a3"/>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75839">
        <w:rPr>
          <w:rFonts w:ascii="Sakkal Majalla" w:hAnsi="Sakkal Majalla" w:cs="Sakkal Majalla"/>
          <w:sz w:val="28"/>
          <w:szCs w:val="28"/>
          <w:rtl/>
        </w:rPr>
        <w:lastRenderedPageBreak/>
        <w:t>دراسة تأثير الشفافية الإدارية كوسيط على العلاقة بين إدارة المعرفة والثقة التنظيمية في  الشركات الخاصة بمدينة الرياض</w:t>
      </w:r>
      <w:r w:rsidRPr="00475839">
        <w:rPr>
          <w:rFonts w:ascii="Sakkal Majalla" w:hAnsi="Sakkal Majalla" w:cs="Sakkal Majalla"/>
          <w:sz w:val="28"/>
          <w:szCs w:val="28"/>
        </w:rPr>
        <w:t>.</w:t>
      </w:r>
    </w:p>
    <w:p w:rsidR="00116EF9" w:rsidRPr="009E64B9" w:rsidRDefault="00116EF9" w:rsidP="00116EF9">
      <w:pPr>
        <w:pBdr>
          <w:top w:val="nil"/>
          <w:left w:val="nil"/>
          <w:bottom w:val="nil"/>
          <w:right w:val="nil"/>
          <w:between w:val="nil"/>
          <w:bar w:val="nil"/>
        </w:pBdr>
        <w:spacing w:before="100" w:beforeAutospacing="1" w:after="100" w:afterAutospacing="1" w:line="360" w:lineRule="auto"/>
        <w:jc w:val="both"/>
        <w:outlineLvl w:val="1"/>
        <w:rPr>
          <w:rFonts w:ascii="Sakkal Majalla" w:hAnsi="Sakkal Majalla" w:cs="Sakkal Majalla"/>
          <w:b/>
          <w:bCs/>
          <w:sz w:val="36"/>
          <w:szCs w:val="36"/>
          <w:rtl/>
        </w:rPr>
      </w:pPr>
      <w:bookmarkStart w:id="14" w:name="_Toc180230572"/>
      <w:bookmarkEnd w:id="13"/>
      <w:r w:rsidRPr="009E64B9">
        <w:rPr>
          <w:rFonts w:ascii="Sakkal Majalla" w:hAnsi="Sakkal Majalla" w:cs="Sakkal Majalla"/>
          <w:b/>
          <w:bCs/>
          <w:sz w:val="36"/>
          <w:szCs w:val="36"/>
          <w:rtl/>
        </w:rPr>
        <w:t>4.1 تساؤلات الدراسة</w:t>
      </w:r>
      <w:bookmarkEnd w:id="14"/>
    </w:p>
    <w:p w:rsidR="00116EF9" w:rsidRPr="00475839" w:rsidRDefault="00116EF9" w:rsidP="00116EF9">
      <w:pPr>
        <w:pBdr>
          <w:top w:val="nil"/>
          <w:left w:val="nil"/>
          <w:bottom w:val="nil"/>
          <w:right w:val="nil"/>
          <w:between w:val="nil"/>
          <w:bar w:val="nil"/>
        </w:pBdr>
        <w:spacing w:before="100" w:beforeAutospacing="1" w:after="100" w:afterAutospacing="1" w:line="360" w:lineRule="auto"/>
        <w:ind w:firstLine="720"/>
        <w:jc w:val="both"/>
        <w:rPr>
          <w:rFonts w:ascii="Sakkal Majalla" w:eastAsia="Arial" w:hAnsi="Sakkal Majalla" w:cs="Sakkal Majalla"/>
          <w:color w:val="000000"/>
          <w:kern w:val="0"/>
          <w:sz w:val="28"/>
          <w:szCs w:val="28"/>
          <w:u w:color="000000"/>
          <w:bdr w:val="nil"/>
          <w:rtl/>
          <w:lang w:val="ar-SA" w:bidi="ar-EG"/>
          <w14:ligatures w14:val="none"/>
        </w:rPr>
      </w:pPr>
      <w:r w:rsidRPr="00475839">
        <w:rPr>
          <w:rFonts w:ascii="Sakkal Majalla" w:hAnsi="Sakkal Majalla" w:cs="Sakkal Majalla"/>
          <w:b/>
          <w:bCs/>
          <w:sz w:val="28"/>
          <w:szCs w:val="28"/>
          <w:rtl/>
        </w:rPr>
        <w:t>السؤال الرئيسي الأول</w:t>
      </w:r>
      <w:r w:rsidRPr="00475839">
        <w:rPr>
          <w:rFonts w:ascii="Sakkal Majalla" w:hAnsi="Sakkal Majalla" w:cs="Sakkal Majalla"/>
          <w:sz w:val="28"/>
          <w:szCs w:val="28"/>
          <w:rtl/>
        </w:rPr>
        <w:t>:</w:t>
      </w:r>
      <w:r w:rsidRPr="00475839">
        <w:rPr>
          <w:rFonts w:ascii="Sakkal Majalla" w:eastAsia="Arial Unicode MS" w:hAnsi="Sakkal Majalla" w:cs="Sakkal Majalla"/>
          <w:kern w:val="0"/>
          <w:sz w:val="28"/>
          <w:szCs w:val="28"/>
          <w:u w:color="000000"/>
          <w:bdr w:val="nil"/>
          <w:rtl/>
          <w14:ligatures w14:val="none"/>
        </w:rPr>
        <w:t xml:space="preserve">ما دور </w:t>
      </w:r>
      <w:r w:rsidRPr="00475839">
        <w:rPr>
          <w:rFonts w:ascii="Sakkal Majalla" w:eastAsia="Arial" w:hAnsi="Sakkal Majalla" w:cs="Sakkal Majalla"/>
          <w:kern w:val="0"/>
          <w:sz w:val="28"/>
          <w:szCs w:val="28"/>
          <w:u w:color="000000"/>
          <w:bdr w:val="nil"/>
          <w:rtl/>
          <w:lang w:val="ar-SA"/>
          <w14:ligatures w14:val="none"/>
        </w:rPr>
        <w:t>الشفافية</w:t>
      </w:r>
      <w:r w:rsidRPr="00475839">
        <w:rPr>
          <w:rFonts w:ascii="Sakkal Majalla" w:eastAsia="Arial" w:hAnsi="Sakkal Majalla" w:cs="Sakkal Majalla"/>
          <w:color w:val="000000"/>
          <w:kern w:val="0"/>
          <w:sz w:val="28"/>
          <w:szCs w:val="28"/>
          <w:u w:color="000000"/>
          <w:bdr w:val="nil"/>
          <w:rtl/>
          <w:lang w:val="ar-SA"/>
          <w14:ligatures w14:val="none"/>
        </w:rPr>
        <w:t xml:space="preserve"> الإدارية في العلاقة بين عملية إدارة المعرفة والثقة التنظيمية في  الشركات الخاصة بمدينة الرياض؟ ،ويتفرع من السؤال الرئيسي عدة أسئلة فرعية منها :</w:t>
      </w:r>
    </w:p>
    <w:p w:rsidR="00116EF9" w:rsidRPr="00475839" w:rsidRDefault="00116EF9" w:rsidP="00116EF9">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ما مدى تطبيق إدارة المعرفة بأبعادها (اكتساب المعرفة، تخزين المعرفة، مشاركة المعرفة، تطبيق المعرفة) في  الشركات الخاصة بمدينة الرياض ؟</w:t>
      </w:r>
    </w:p>
    <w:p w:rsidR="00116EF9" w:rsidRPr="00475839" w:rsidRDefault="00116EF9" w:rsidP="00116EF9">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ما مستوى الثقة التنظيمية في  الشركات الخاصة بمدينة الرياض ؟</w:t>
      </w:r>
    </w:p>
    <w:p w:rsidR="00116EF9" w:rsidRPr="00475839" w:rsidRDefault="00116EF9" w:rsidP="00116EF9">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ما مدى تطبيق الشفافية الإدارية بأبعادها  (الأنظمة والقوانين ، صناعة القرار ، الإجراءات واليات العمل ، تقييم الأداء ) في  الشركات الخاصة بمدينة الرياض ؟</w:t>
      </w:r>
    </w:p>
    <w:p w:rsidR="00116EF9" w:rsidRPr="00475839" w:rsidRDefault="00116EF9" w:rsidP="00116EF9">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ما مدى تأثير إدارة المعرفة على الشفافية الإدارية في  الشركات الخاصة بمدينة الرياض؟</w:t>
      </w:r>
    </w:p>
    <w:p w:rsidR="00116EF9" w:rsidRPr="00475839" w:rsidRDefault="00116EF9" w:rsidP="00116EF9">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 ما مدى تأثير الشفافية الإدارية على الثقة التنظيمية في  الشركات الخاصة بمدينة الرياض؟</w:t>
      </w:r>
    </w:p>
    <w:p w:rsidR="00116EF9" w:rsidRPr="00475839" w:rsidRDefault="00116EF9" w:rsidP="00116EF9">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ما مدى تأثير الشفافية الإدارية كوسيط على العلاقة بين إدارة المعرفة والثقة التنظيمية في  الشركات الخاصة بمدينة الرياض؟</w:t>
      </w:r>
    </w:p>
    <w:p w:rsidR="00116EF9" w:rsidRPr="009E64B9" w:rsidRDefault="00116EF9" w:rsidP="00116EF9">
      <w:pPr>
        <w:tabs>
          <w:tab w:val="left" w:pos="3311"/>
        </w:tabs>
        <w:spacing w:before="100" w:beforeAutospacing="1" w:after="100" w:afterAutospacing="1" w:line="360" w:lineRule="auto"/>
        <w:jc w:val="both"/>
        <w:outlineLvl w:val="1"/>
        <w:rPr>
          <w:rFonts w:ascii="Sakkal Majalla" w:eastAsia="Calibri" w:hAnsi="Sakkal Majalla" w:cs="Sakkal Majalla"/>
          <w:b/>
          <w:bCs/>
          <w:kern w:val="0"/>
          <w:sz w:val="36"/>
          <w:szCs w:val="36"/>
          <w:rtl/>
          <w:lang w:bidi="ar-JO"/>
          <w14:ligatures w14:val="none"/>
        </w:rPr>
      </w:pPr>
      <w:bookmarkStart w:id="15" w:name="_Toc169790500"/>
      <w:r w:rsidRPr="009E64B9">
        <w:rPr>
          <w:rFonts w:ascii="Sakkal Majalla" w:eastAsia="Calibri" w:hAnsi="Sakkal Majalla" w:cs="Sakkal Majalla"/>
          <w:b/>
          <w:bCs/>
          <w:kern w:val="0"/>
          <w:sz w:val="36"/>
          <w:szCs w:val="36"/>
          <w:rtl/>
          <w:lang w:bidi="ar-JO"/>
          <w14:ligatures w14:val="none"/>
        </w:rPr>
        <w:t xml:space="preserve">  </w:t>
      </w:r>
      <w:bookmarkStart w:id="16" w:name="_Toc180230573"/>
      <w:r w:rsidRPr="009E64B9">
        <w:rPr>
          <w:rFonts w:ascii="Sakkal Majalla" w:eastAsia="Calibri" w:hAnsi="Sakkal Majalla" w:cs="Sakkal Majalla"/>
          <w:b/>
          <w:bCs/>
          <w:kern w:val="0"/>
          <w:sz w:val="36"/>
          <w:szCs w:val="36"/>
          <w:rtl/>
          <w:lang w:bidi="ar-JO"/>
          <w14:ligatures w14:val="none"/>
        </w:rPr>
        <w:t>5.1   فروض الدراسة:</w:t>
      </w:r>
      <w:bookmarkEnd w:id="16"/>
    </w:p>
    <w:p w:rsidR="00116EF9" w:rsidRPr="00475839" w:rsidRDefault="00116EF9" w:rsidP="00116EF9">
      <w:pPr>
        <w:tabs>
          <w:tab w:val="left" w:pos="3311"/>
        </w:tabs>
        <w:spacing w:before="100" w:beforeAutospacing="1" w:after="100" w:afterAutospacing="1" w:line="360" w:lineRule="auto"/>
        <w:ind w:left="-2" w:firstLine="708"/>
        <w:jc w:val="both"/>
        <w:rPr>
          <w:rFonts w:ascii="Sakkal Majalla" w:eastAsia="Calibri" w:hAnsi="Sakkal Majalla" w:cs="Sakkal Majalla"/>
          <w:b/>
          <w:bCs/>
          <w:kern w:val="0"/>
          <w:sz w:val="28"/>
          <w:szCs w:val="28"/>
          <w:rtl/>
          <w:lang w:bidi="ar-JO"/>
          <w14:ligatures w14:val="none"/>
        </w:rPr>
      </w:pPr>
      <w:r w:rsidRPr="00475839">
        <w:rPr>
          <w:rFonts w:ascii="Sakkal Majalla" w:eastAsia="Calibri" w:hAnsi="Sakkal Majalla" w:cs="Sakkal Majalla"/>
          <w:b/>
          <w:bCs/>
          <w:kern w:val="0"/>
          <w:sz w:val="28"/>
          <w:szCs w:val="28"/>
          <w:rtl/>
          <w:lang w:bidi="ar-JO"/>
          <w14:ligatures w14:val="none"/>
        </w:rPr>
        <w:t xml:space="preserve">الفرضية الرئيسية الأولى: </w:t>
      </w:r>
      <w:r w:rsidRPr="00475839">
        <w:rPr>
          <w:rFonts w:ascii="Sakkal Majalla" w:eastAsia="Calibri" w:hAnsi="Sakkal Majalla" w:cs="Sakkal Majalla"/>
          <w:kern w:val="0"/>
          <w:sz w:val="28"/>
          <w:szCs w:val="28"/>
          <w:rtl/>
          <w:lang w:bidi="ar-JO"/>
          <w14:ligatures w14:val="none"/>
        </w:rPr>
        <w:t>لا يوجد أثر ذو دلالة إحصائية عند مستوى (</w:t>
      </w:r>
      <w:r w:rsidRPr="00475839">
        <w:rPr>
          <w:rFonts w:ascii="Cambria" w:eastAsia="Calibri" w:hAnsi="Cambria" w:cs="Cambria"/>
          <w:kern w:val="0"/>
          <w:sz w:val="28"/>
          <w:szCs w:val="28"/>
          <w:lang w:bidi="ar-JO"/>
          <w14:ligatures w14:val="none"/>
        </w:rPr>
        <w:t>α</w:t>
      </w:r>
      <w:r w:rsidRPr="00475839">
        <w:rPr>
          <w:rFonts w:ascii="Sakkal Majalla" w:eastAsia="Calibri" w:hAnsi="Sakkal Majalla" w:cs="Sakkal Majalla"/>
          <w:kern w:val="0"/>
          <w:sz w:val="28"/>
          <w:szCs w:val="28"/>
          <w:lang w:bidi="ar-JO"/>
          <w14:ligatures w14:val="none"/>
        </w:rPr>
        <w:t>≤0.05</w:t>
      </w:r>
      <w:r w:rsidRPr="00475839">
        <w:rPr>
          <w:rFonts w:ascii="Sakkal Majalla" w:eastAsia="Calibri" w:hAnsi="Sakkal Majalla" w:cs="Sakkal Majalla"/>
          <w:kern w:val="0"/>
          <w:sz w:val="28"/>
          <w:szCs w:val="28"/>
          <w:rtl/>
          <w:lang w:bidi="ar-JO"/>
          <w14:ligatures w14:val="none"/>
        </w:rPr>
        <w:t>) لتطبيق نظام السلامة والصحة المهنية بأبعادها( الإطار القانوني- التزام الإدارة العليا –المعرفة والتدريب - الموارد والتجهيزات) على حوادث العمل في الشركات الخاصة بالمملكة العربية السعودية.</w:t>
      </w:r>
    </w:p>
    <w:p w:rsidR="00116EF9" w:rsidRPr="00475839" w:rsidRDefault="00116EF9" w:rsidP="00116EF9">
      <w:pPr>
        <w:tabs>
          <w:tab w:val="left" w:pos="3311"/>
        </w:tabs>
        <w:spacing w:before="100" w:beforeAutospacing="1" w:after="100" w:afterAutospacing="1" w:line="360" w:lineRule="auto"/>
        <w:ind w:left="-2" w:firstLine="708"/>
        <w:jc w:val="both"/>
        <w:rPr>
          <w:rFonts w:ascii="Sakkal Majalla" w:eastAsia="Calibri" w:hAnsi="Sakkal Majalla" w:cs="Sakkal Majalla"/>
          <w:b/>
          <w:bCs/>
          <w:kern w:val="0"/>
          <w:sz w:val="28"/>
          <w:szCs w:val="28"/>
          <w:rtl/>
          <w:lang w:bidi="ar-JO"/>
          <w14:ligatures w14:val="none"/>
        </w:rPr>
      </w:pPr>
      <w:r w:rsidRPr="00475839">
        <w:rPr>
          <w:rFonts w:ascii="Sakkal Majalla" w:eastAsia="Calibri" w:hAnsi="Sakkal Majalla" w:cs="Sakkal Majalla"/>
          <w:b/>
          <w:bCs/>
          <w:kern w:val="0"/>
          <w:sz w:val="28"/>
          <w:szCs w:val="28"/>
          <w:rtl/>
          <w:lang w:bidi="ar-JO"/>
          <w14:ligatures w14:val="none"/>
        </w:rPr>
        <w:t xml:space="preserve"> وينبثق عنها الفرضيات الفرعية التالية: </w:t>
      </w:r>
    </w:p>
    <w:p w:rsidR="00116EF9" w:rsidRPr="00475839" w:rsidRDefault="00116EF9" w:rsidP="00116EF9">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lang w:bidi="ar-JO"/>
          <w14:ligatures w14:val="none"/>
        </w:rPr>
      </w:pPr>
      <w:r w:rsidRPr="009E64B9">
        <w:rPr>
          <w:rFonts w:ascii="Sakkal Majalla" w:eastAsia="Calibri" w:hAnsi="Sakkal Majalla" w:cs="Sakkal Majalla"/>
          <w:b/>
          <w:bCs/>
          <w:kern w:val="0"/>
          <w:sz w:val="28"/>
          <w:szCs w:val="28"/>
          <w:rtl/>
          <w:lang w:bidi="ar-JO"/>
          <w14:ligatures w14:val="none"/>
        </w:rPr>
        <w:lastRenderedPageBreak/>
        <w:t>الفرضية الفرعية الأولى:</w:t>
      </w:r>
      <w:r w:rsidRPr="00475839">
        <w:rPr>
          <w:rFonts w:ascii="Sakkal Majalla" w:eastAsia="Calibri" w:hAnsi="Sakkal Majalla" w:cs="Sakkal Majalla"/>
          <w:kern w:val="0"/>
          <w:sz w:val="28"/>
          <w:szCs w:val="28"/>
          <w:rtl/>
          <w:lang w:bidi="ar-JO"/>
          <w14:ligatures w14:val="none"/>
        </w:rPr>
        <w:t xml:space="preserve"> لا يوجد أثر ذو دلالة إحصائية عند مستوى (</w:t>
      </w:r>
      <w:r w:rsidRPr="00475839">
        <w:rPr>
          <w:rFonts w:ascii="Cambria" w:eastAsia="Calibri" w:hAnsi="Cambria" w:cs="Cambria"/>
          <w:kern w:val="0"/>
          <w:sz w:val="28"/>
          <w:szCs w:val="28"/>
          <w:lang w:bidi="ar-JO"/>
          <w14:ligatures w14:val="none"/>
        </w:rPr>
        <w:t>α</w:t>
      </w:r>
      <w:r w:rsidRPr="00475839">
        <w:rPr>
          <w:rFonts w:ascii="Sakkal Majalla" w:eastAsia="Calibri" w:hAnsi="Sakkal Majalla" w:cs="Sakkal Majalla"/>
          <w:kern w:val="0"/>
          <w:sz w:val="28"/>
          <w:szCs w:val="28"/>
          <w:lang w:bidi="ar-JO"/>
          <w14:ligatures w14:val="none"/>
        </w:rPr>
        <w:t>≤0.05</w:t>
      </w:r>
      <w:r w:rsidRPr="00475839">
        <w:rPr>
          <w:rFonts w:ascii="Sakkal Majalla" w:eastAsia="Calibri" w:hAnsi="Sakkal Majalla" w:cs="Sakkal Majalla"/>
          <w:kern w:val="0"/>
          <w:sz w:val="28"/>
          <w:szCs w:val="28"/>
          <w:rtl/>
          <w:lang w:bidi="ar-JO"/>
          <w14:ligatures w14:val="none"/>
        </w:rPr>
        <w:t>) للاطار القانوني لنظام الصحة والسلامة على حوادث العمل بالمملكة العربية السعودية.</w:t>
      </w:r>
    </w:p>
    <w:p w:rsidR="00116EF9" w:rsidRPr="00475839" w:rsidRDefault="00116EF9" w:rsidP="00116EF9">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rtl/>
          <w:lang w:bidi="ar-JO"/>
          <w14:ligatures w14:val="none"/>
        </w:rPr>
      </w:pPr>
      <w:r w:rsidRPr="009E64B9">
        <w:rPr>
          <w:rFonts w:ascii="Sakkal Majalla" w:eastAsia="Calibri" w:hAnsi="Sakkal Majalla" w:cs="Sakkal Majalla"/>
          <w:b/>
          <w:bCs/>
          <w:kern w:val="0"/>
          <w:sz w:val="28"/>
          <w:szCs w:val="28"/>
          <w:rtl/>
          <w:lang w:bidi="ar-JO"/>
          <w14:ligatures w14:val="none"/>
        </w:rPr>
        <w:t>الفرضية الفرعية الثانية:</w:t>
      </w:r>
      <w:r w:rsidRPr="00475839">
        <w:rPr>
          <w:rFonts w:ascii="Sakkal Majalla" w:eastAsia="Calibri" w:hAnsi="Sakkal Majalla" w:cs="Sakkal Majalla"/>
          <w:kern w:val="0"/>
          <w:sz w:val="28"/>
          <w:szCs w:val="28"/>
          <w:rtl/>
          <w:lang w:bidi="ar-JO"/>
          <w14:ligatures w14:val="none"/>
        </w:rPr>
        <w:t xml:space="preserve"> لا يوجد أثر ذو دلالة إحصائية عند مستوى (</w:t>
      </w:r>
      <w:r w:rsidRPr="00475839">
        <w:rPr>
          <w:rFonts w:ascii="Cambria" w:eastAsia="Calibri" w:hAnsi="Cambria" w:cs="Cambria"/>
          <w:kern w:val="0"/>
          <w:sz w:val="28"/>
          <w:szCs w:val="28"/>
          <w:lang w:bidi="ar-JO"/>
          <w14:ligatures w14:val="none"/>
        </w:rPr>
        <w:t>α</w:t>
      </w:r>
      <w:r w:rsidRPr="00475839">
        <w:rPr>
          <w:rFonts w:ascii="Sakkal Majalla" w:eastAsia="Calibri" w:hAnsi="Sakkal Majalla" w:cs="Sakkal Majalla"/>
          <w:kern w:val="0"/>
          <w:sz w:val="28"/>
          <w:szCs w:val="28"/>
          <w:lang w:bidi="ar-JO"/>
          <w14:ligatures w14:val="none"/>
        </w:rPr>
        <w:t>≤0.05</w:t>
      </w:r>
      <w:r w:rsidRPr="00475839">
        <w:rPr>
          <w:rFonts w:ascii="Sakkal Majalla" w:eastAsia="Calibri" w:hAnsi="Sakkal Majalla" w:cs="Sakkal Majalla"/>
          <w:kern w:val="0"/>
          <w:sz w:val="28"/>
          <w:szCs w:val="28"/>
          <w:rtl/>
          <w:lang w:bidi="ar-JO"/>
          <w14:ligatures w14:val="none"/>
        </w:rPr>
        <w:t>) لالتزام الادارة العليا لنظام الصحة والسلامة على حوادث العمل في الشركات الخاصة بالمملكة العربية السعودية.</w:t>
      </w:r>
    </w:p>
    <w:p w:rsidR="00116EF9" w:rsidRPr="00475839" w:rsidRDefault="00116EF9" w:rsidP="00116EF9">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rtl/>
          <w:lang w:bidi="ar-JO"/>
          <w14:ligatures w14:val="none"/>
        </w:rPr>
      </w:pPr>
      <w:r w:rsidRPr="009E64B9">
        <w:rPr>
          <w:rFonts w:ascii="Sakkal Majalla" w:eastAsia="Calibri" w:hAnsi="Sakkal Majalla" w:cs="Sakkal Majalla"/>
          <w:b/>
          <w:bCs/>
          <w:kern w:val="0"/>
          <w:sz w:val="28"/>
          <w:szCs w:val="28"/>
          <w:rtl/>
          <w:lang w:bidi="ar-JO"/>
          <w14:ligatures w14:val="none"/>
        </w:rPr>
        <w:t>الفرضية الفرعية الثالثة</w:t>
      </w:r>
      <w:r w:rsidRPr="00475839">
        <w:rPr>
          <w:rFonts w:ascii="Sakkal Majalla" w:eastAsia="Calibri" w:hAnsi="Sakkal Majalla" w:cs="Sakkal Majalla"/>
          <w:kern w:val="0"/>
          <w:sz w:val="28"/>
          <w:szCs w:val="28"/>
          <w:rtl/>
          <w:lang w:bidi="ar-JO"/>
          <w14:ligatures w14:val="none"/>
        </w:rPr>
        <w:t>:  لا يوجد أثر ذو دلالة إحصائية عند مستوى (</w:t>
      </w:r>
      <w:r w:rsidRPr="00475839">
        <w:rPr>
          <w:rFonts w:ascii="Cambria" w:eastAsia="Calibri" w:hAnsi="Cambria" w:cs="Cambria"/>
          <w:kern w:val="0"/>
          <w:sz w:val="28"/>
          <w:szCs w:val="28"/>
          <w:lang w:bidi="ar-JO"/>
          <w14:ligatures w14:val="none"/>
        </w:rPr>
        <w:t>α</w:t>
      </w:r>
      <w:r w:rsidRPr="00475839">
        <w:rPr>
          <w:rFonts w:ascii="Sakkal Majalla" w:eastAsia="Calibri" w:hAnsi="Sakkal Majalla" w:cs="Sakkal Majalla"/>
          <w:kern w:val="0"/>
          <w:sz w:val="28"/>
          <w:szCs w:val="28"/>
          <w:lang w:bidi="ar-JO"/>
          <w14:ligatures w14:val="none"/>
        </w:rPr>
        <w:t>≤0.05</w:t>
      </w:r>
      <w:r w:rsidRPr="00475839">
        <w:rPr>
          <w:rFonts w:ascii="Sakkal Majalla" w:eastAsia="Calibri" w:hAnsi="Sakkal Majalla" w:cs="Sakkal Majalla"/>
          <w:kern w:val="0"/>
          <w:sz w:val="28"/>
          <w:szCs w:val="28"/>
          <w:rtl/>
          <w:lang w:bidi="ar-JO"/>
          <w14:ligatures w14:val="none"/>
        </w:rPr>
        <w:t>) للمعرفة والتدريب على حوادث العمل في الشركات الخاصة بالمملكة العربية السعودية.</w:t>
      </w:r>
    </w:p>
    <w:p w:rsidR="00116EF9" w:rsidRPr="00475839" w:rsidRDefault="00116EF9" w:rsidP="00116EF9">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lang w:bidi="ar-JO"/>
          <w14:ligatures w14:val="none"/>
        </w:rPr>
      </w:pPr>
      <w:r w:rsidRPr="009E64B9">
        <w:rPr>
          <w:rFonts w:ascii="Sakkal Majalla" w:eastAsia="Calibri" w:hAnsi="Sakkal Majalla" w:cs="Sakkal Majalla"/>
          <w:b/>
          <w:bCs/>
          <w:kern w:val="0"/>
          <w:sz w:val="28"/>
          <w:szCs w:val="28"/>
          <w:rtl/>
          <w:lang w:bidi="ar-JO"/>
          <w14:ligatures w14:val="none"/>
        </w:rPr>
        <w:t>الفرضية الفرعية الرابعة</w:t>
      </w:r>
      <w:r w:rsidRPr="00475839">
        <w:rPr>
          <w:rFonts w:ascii="Sakkal Majalla" w:eastAsia="Calibri" w:hAnsi="Sakkal Majalla" w:cs="Sakkal Majalla"/>
          <w:kern w:val="0"/>
          <w:sz w:val="28"/>
          <w:szCs w:val="28"/>
          <w:rtl/>
          <w:lang w:bidi="ar-JO"/>
          <w14:ligatures w14:val="none"/>
        </w:rPr>
        <w:t>:  لا يوجد أثر ذو دلالة إحصائية عند مستوى (</w:t>
      </w:r>
      <w:r w:rsidRPr="00475839">
        <w:rPr>
          <w:rFonts w:ascii="Cambria" w:eastAsia="Calibri" w:hAnsi="Cambria" w:cs="Cambria"/>
          <w:kern w:val="0"/>
          <w:sz w:val="28"/>
          <w:szCs w:val="28"/>
          <w:lang w:bidi="ar-JO"/>
          <w14:ligatures w14:val="none"/>
        </w:rPr>
        <w:t>α</w:t>
      </w:r>
      <w:r w:rsidRPr="00475839">
        <w:rPr>
          <w:rFonts w:ascii="Sakkal Majalla" w:eastAsia="Calibri" w:hAnsi="Sakkal Majalla" w:cs="Sakkal Majalla"/>
          <w:kern w:val="0"/>
          <w:sz w:val="28"/>
          <w:szCs w:val="28"/>
          <w:lang w:bidi="ar-JO"/>
          <w14:ligatures w14:val="none"/>
        </w:rPr>
        <w:t>≤0.05</w:t>
      </w:r>
      <w:r w:rsidRPr="00475839">
        <w:rPr>
          <w:rFonts w:ascii="Sakkal Majalla" w:eastAsia="Calibri" w:hAnsi="Sakkal Majalla" w:cs="Sakkal Majalla"/>
          <w:kern w:val="0"/>
          <w:sz w:val="28"/>
          <w:szCs w:val="28"/>
          <w:rtl/>
          <w:lang w:bidi="ar-JO"/>
          <w14:ligatures w14:val="none"/>
        </w:rPr>
        <w:t>) للمواد والتجهيزات على حوادث العمل في الشركات الخاصة بالمملكة العربية السعودية.</w:t>
      </w:r>
    </w:p>
    <w:p w:rsidR="00116EF9" w:rsidRPr="009E64B9" w:rsidRDefault="00116EF9" w:rsidP="00116EF9">
      <w:pPr>
        <w:spacing w:before="100" w:beforeAutospacing="1" w:after="100" w:afterAutospacing="1" w:line="360" w:lineRule="auto"/>
        <w:jc w:val="both"/>
        <w:outlineLvl w:val="1"/>
        <w:rPr>
          <w:rFonts w:ascii="Sakkal Majalla" w:eastAsia="Arial Unicode MS" w:hAnsi="Sakkal Majalla" w:cs="Sakkal Majalla"/>
          <w:b/>
          <w:bCs/>
          <w:kern w:val="0"/>
          <w:sz w:val="36"/>
          <w:szCs w:val="36"/>
          <w:u w:color="C00000"/>
          <w:bdr w:val="nil"/>
          <w14:ligatures w14:val="none"/>
        </w:rPr>
      </w:pPr>
      <w:bookmarkStart w:id="17" w:name="_Toc180230574"/>
      <w:bookmarkStart w:id="18" w:name="_Toc170243312"/>
      <w:bookmarkEnd w:id="15"/>
      <w:r w:rsidRPr="009E64B9">
        <w:rPr>
          <w:rFonts w:ascii="Sakkal Majalla" w:eastAsia="Arial Unicode MS" w:hAnsi="Sakkal Majalla" w:cs="Sakkal Majalla"/>
          <w:b/>
          <w:bCs/>
          <w:kern w:val="0"/>
          <w:sz w:val="36"/>
          <w:szCs w:val="36"/>
          <w:u w:color="C00000"/>
          <w:bdr w:val="nil"/>
          <w:rtl/>
          <w14:ligatures w14:val="none"/>
        </w:rPr>
        <w:t>6.1 الدراسات السابقة:</w:t>
      </w:r>
      <w:bookmarkEnd w:id="17"/>
    </w:p>
    <w:p w:rsidR="00116EF9" w:rsidRPr="009E64B9"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14:ligatures w14:val="none"/>
        </w:rPr>
      </w:pPr>
      <w:bookmarkStart w:id="19" w:name="_Toc180230575"/>
      <w:r>
        <w:rPr>
          <w:rFonts w:ascii="Sakkal Majalla" w:eastAsia="Arial Unicode MS" w:hAnsi="Sakkal Majalla" w:cs="Sakkal Majalla" w:hint="cs"/>
          <w:b/>
          <w:bCs/>
          <w:kern w:val="0"/>
          <w:sz w:val="32"/>
          <w:szCs w:val="32"/>
          <w:u w:color="C00000"/>
          <w:bdr w:val="nil"/>
          <w:rtl/>
          <w14:ligatures w14:val="none"/>
        </w:rPr>
        <w:t xml:space="preserve">1.6.1 </w:t>
      </w:r>
      <w:r w:rsidRPr="009E64B9">
        <w:rPr>
          <w:rFonts w:ascii="Sakkal Majalla" w:eastAsia="Arial Unicode MS" w:hAnsi="Sakkal Majalla" w:cs="Sakkal Majalla"/>
          <w:b/>
          <w:bCs/>
          <w:kern w:val="0"/>
          <w:sz w:val="32"/>
          <w:szCs w:val="32"/>
          <w:u w:color="C00000"/>
          <w:bdr w:val="nil"/>
          <w:rtl/>
          <w14:ligatures w14:val="none"/>
        </w:rPr>
        <w:t>الدراسات المتعلقة بإدارة المعرفة وعلاقتها بمتغيرات أخرى</w:t>
      </w:r>
      <w:bookmarkEnd w:id="19"/>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 الجمل والهاشم،2023 ) بعنوان : إدارة المعرفة واثرها على الرشاقة التنظيمية دراسة ميدانية : أمانة عمان الكبرى</w:t>
      </w:r>
    </w:p>
    <w:p w:rsidR="00116EF9" w:rsidRPr="00475839" w:rsidRDefault="00116EF9" w:rsidP="00116EF9">
      <w:pPr>
        <w:spacing w:before="100" w:beforeAutospacing="1" w:after="100" w:afterAutospacing="1" w:line="360" w:lineRule="auto"/>
        <w:ind w:firstLine="706"/>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 هدفت الدراسة إلى معرفة أثر إدارة المعرفة على الرشاقة التنظيمية في أمانة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أمانة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الأساليب الإحصائية مثل المتوسطات الحسابية ومعامل الانحدار الخطي حسب برنامج </w:t>
      </w:r>
      <w:r w:rsidRPr="00475839">
        <w:rPr>
          <w:rFonts w:ascii="Sakkal Majalla" w:eastAsia="Arial Unicode MS" w:hAnsi="Sakkal Majalla" w:cs="Sakkal Majalla"/>
          <w:kern w:val="0"/>
          <w:sz w:val="28"/>
          <w:szCs w:val="28"/>
          <w:u w:color="C00000"/>
          <w:bdr w:val="nil"/>
          <w14:ligatures w14:val="none"/>
        </w:rPr>
        <w:t>SPSS</w:t>
      </w:r>
      <w:r w:rsidRPr="00475839">
        <w:rPr>
          <w:rFonts w:ascii="Sakkal Majalla" w:eastAsia="Arial Unicode MS" w:hAnsi="Sakkal Majalla" w:cs="Sakkal Majalla"/>
          <w:kern w:val="0"/>
          <w:sz w:val="28"/>
          <w:szCs w:val="28"/>
          <w:u w:color="C00000"/>
          <w:bdr w:val="nil"/>
          <w:rtl/>
          <w14:ligatures w14:val="none"/>
        </w:rPr>
        <w:t xml:space="preserve"> للإجابة عن أسئلة الدراسة وتحليل فرضياتها، وتوصلت الدراسة إلى أن مستوى إدارة المعرفة في أمانة عمان الكبرى كان بدرجة مرتفعة، وان مستوى الرشاقة التنظيمية كان بدرجة مرتفعة، كما إشارة النتائج الى وجود أثر ذو دلالة إحصائية لعمليات إدارة المعرفة بأبعادها اكتساب المعرفة, تطوير المعرفة, نقل المعرفة, وتطبيق </w:t>
      </w:r>
      <w:r w:rsidRPr="00475839">
        <w:rPr>
          <w:rFonts w:ascii="Sakkal Majalla" w:eastAsia="Arial Unicode MS" w:hAnsi="Sakkal Majalla" w:cs="Sakkal Majalla"/>
          <w:kern w:val="0"/>
          <w:sz w:val="28"/>
          <w:szCs w:val="28"/>
          <w:u w:color="C00000"/>
          <w:bdr w:val="nil"/>
          <w:rtl/>
          <w14:ligatures w14:val="none"/>
        </w:rPr>
        <w:lastRenderedPageBreak/>
        <w:t>المعرفة على الرشاقة التنظيمية رشاقة ابتكار الخدمات ، رشاقة المرونة في التنظيم الإداري ، رشاقة الابتكار الإداري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أمانة عمان الكبرى واستدامتها.</w:t>
      </w:r>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(أحمد ورفاعى،2023) بعنوان :</w:t>
      </w:r>
      <w:r w:rsidRPr="009E64B9">
        <w:rPr>
          <w:rFonts w:ascii="Sakkal Majalla" w:eastAsia="Calibri" w:hAnsi="Sakkal Majalla" w:cs="Sakkal Majalla"/>
          <w:b/>
          <w:bCs/>
          <w:sz w:val="28"/>
          <w:szCs w:val="28"/>
          <w:rtl/>
        </w:rPr>
        <w:t xml:space="preserve"> </w:t>
      </w:r>
      <w:r w:rsidRPr="009E64B9">
        <w:rPr>
          <w:rFonts w:ascii="Sakkal Majalla" w:eastAsia="Arial Unicode MS" w:hAnsi="Sakkal Majalla" w:cs="Sakkal Majalla"/>
          <w:b/>
          <w:bCs/>
          <w:kern w:val="0"/>
          <w:sz w:val="28"/>
          <w:szCs w:val="28"/>
          <w:u w:color="C00000"/>
          <w:bdr w:val="nil"/>
          <w:rtl/>
          <w14:ligatures w14:val="none"/>
        </w:rPr>
        <w:t>أثر إدارة المعرفة على الإبداع التنظيمي دراسة ميدانية على الشركة المصرية للإتصالات</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هدفت هذه الدراسة إلى التعرف على مدى أثر أبعاد إدارة المعرفة (خلق المعرفة – تخزين المعرفة - تنظيم المعرفة - تطبيق المعرفة على أبعاد الإبداع التنظيمي (الأصالة - الحساسية لمشكلات العمل) وذلك لتحقيق الميزة التنافسية من خلال المورد البشرى بالشركة المصرية للاتصالات والوصول بالعاملين إلى الإبداع التنظيمي ، وتم الاعتماد على المنهج الوصفي التحليلي والدراسة الميدانية ، ويتمثل مجتمع الدراسة العاملين بالشركة المصرية للاتصالات في بعض قطاعات الشركة من خلال العينة الطبقية العشوائية المستهدفة (٣٨٤) مفردة ، و بلغت الإجابات الواردة من العينة (٢٦٧) مفردة</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وتوصلت الدراسة الحالية إلى أن هناك اهتمام بدرجة مرتفعة بتوافر أبعاد إدارة المعرفة بالشركة المصرية للاتصالات، وقد تبين أن ترتيب أبعاد إدارة المعرفة من حيث قوة التوافر جاء في الترتيب الأول تطبيق المعرفة ، الترتيب الثاني خلق المعرفة ، الترتيب الثالث تنظيم المعرفة، الترتيب الرابع تخزين المعرفة . كما أن هناك اهتمام بدرجة مرتفعة بتوافر أبعاد الإبداع التنظيمي بالشركة المصرية للاتصالات، وتبين أن ترتيب أبعاد الإبداع التنظيمي من حيث قوة التوافر الترتيب الأول الطلاقة، والثاني الأصالة، والثالث الحساسية لمشكلات العمل، والترتيب الرابع المرونة .</w:t>
      </w:r>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(أبو دلبوح و القرعان،2021 ) بعنوان :أثر إدارة المعرفة على إدارة الجودة الشاملة في الجامعات الخاصة الأردنية في إقليم الشمال</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b/>
          <w:bCs/>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هدفت هذه الدراسة لتعرف على أثر إدارة المعرفة على إدارة الجودة الشاملة في الجامعات الخاصة الأردنية في إقليم الشمال، وقد تناولت أربعة أبعاد لإدارة المعرفة وهي: (الاستحواذ على المعرفة، مشاركة </w:t>
      </w:r>
      <w:r w:rsidRPr="00475839">
        <w:rPr>
          <w:rFonts w:ascii="Sakkal Majalla" w:eastAsia="Arial Unicode MS" w:hAnsi="Sakkal Majalla" w:cs="Sakkal Majalla"/>
          <w:kern w:val="0"/>
          <w:sz w:val="28"/>
          <w:szCs w:val="28"/>
          <w:u w:color="C00000"/>
          <w:bdr w:val="nil"/>
          <w:rtl/>
          <w14:ligatures w14:val="none"/>
        </w:rPr>
        <w:lastRenderedPageBreak/>
        <w:t>المعرفة، تخزين المعرفة، تطبيق المعرفة)، وثلاثة أبعاد لإدارة الجودة الشاملة وهي: (التحسين المستمر، التركيز على العملاء (الطلبة)، مشاركة الموظفين). ولتحقيق أهداف الدراسة تم اعتماد المنهج الوصفي التحليلي حيث قامت الباحثة بتطوير استبانة مكونة من (35) فقرة، وتكون مجتمع الدراسة من كافة (مدراء الدوائر، وعمداء الكليات، ورؤساء الأقسام، والموظفين الإداريين، وأعضاء هيئة التدريس)، حيث أتبعت الدراسة الطريقة العشوائية البسيطة لسحب عينة الدراسة، وأظهرت النتائج أن مستويات كل من إدارة المعرفة وإدارة الجودة الشاملة قد جاءت بمستوى تقييم مرتفعة بالجامعات الخاصة الأردنية في إقليم الشمال، كما أظهرت النتائج وجود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لإدارة المعرفة بأبعادها (الاستحواذ على المعرفة، مشاركة المعرفة، تخزين المعرفة، تطبيق المعرفة) وبشكل منفرد على إدارة الجودة الشاملة ككل بالجامعات الخاصة الأردنية في إقليم الشمال. وقد أوصت الدراسة بضرورة قيام الجامعات بتنظيم لقاءات واجتماعات بينها والموظفين لتبادل المعرفة والآراء والتجارب والأفكار، ومعالجة المشكلات التي تواجههم في العمل، وتعزيز ثقافة الانفتاح والتشارك وروح العمل الجماعي والتحاور، بما يضمن الاستفادة والتعلم من بعضهم البعض لتحسين وتطبيق برامج الجودة.</w:t>
      </w:r>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 الحنيطى والكايد،2020 ) بعنوان :عمليات إدارة المعرفة وأثرها في إدارة الأزمات في بلديات الفئة الأولي في الأردن</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هدفت الدراسة للتعرف على أثر إدارة المعرفة بأبعادها (اكتشاف المعرفة، التقاط المعرفة، مشاركة المعرفة، تطبيق المعرفة)، في إدارة الأزمات بأبعادها (اكتشاف إشارات الإنذار، الاستعداد والوقاية، احتواء وتقليل الأضرار، استعادة النشاط، والتعلم) في بلديات الفئة الأولى في الأردن. تكون مجتمع الدراسة من جميع مدراء الإدارات العليا والوسطى في بلديات الفئة الأولى في الأردن البالغ عددهم (836) فردا، تم استخدام العينة العشوائية الطبقية المتناسبة وبلغت (263) فردا وبلغ عدد الاستبانات المستردة والقابلة للتحليل الإحصائي (231) استبانة أي ما نسبته (82.8%) من إجمالي الاستبانات الموزعة. وبعد تحليل البيانات واختبار الفرضيات باستخدام الحزمة الإحصائية للعلوم الاجتماعية (</w:t>
      </w:r>
      <w:r w:rsidRPr="00475839">
        <w:rPr>
          <w:rFonts w:ascii="Sakkal Majalla" w:eastAsia="Arial Unicode MS" w:hAnsi="Sakkal Majalla" w:cs="Sakkal Majalla"/>
          <w:kern w:val="0"/>
          <w:sz w:val="28"/>
          <w:szCs w:val="28"/>
          <w:u w:color="C00000"/>
          <w:bdr w:val="nil"/>
          <w14:ligatures w14:val="none"/>
        </w:rPr>
        <w:t>SPSS</w:t>
      </w:r>
      <w:r w:rsidRPr="00475839">
        <w:rPr>
          <w:rFonts w:ascii="Sakkal Majalla" w:eastAsia="Arial Unicode MS" w:hAnsi="Sakkal Majalla" w:cs="Sakkal Majalla"/>
          <w:kern w:val="0"/>
          <w:sz w:val="28"/>
          <w:szCs w:val="28"/>
          <w:u w:color="C00000"/>
          <w:bdr w:val="nil"/>
          <w:rtl/>
          <w14:ligatures w14:val="none"/>
        </w:rPr>
        <w:t xml:space="preserve">)، واستخدم العديد من الأساليب الإحصائية ومنها: تحليل الانحدار البسيط، وتحليل الانحدار المتعدد، وتحليل الانحدار المتدرج. أظهرت نتائج الدراسة وجود أثر ذو دلالة إحصائية لعمليات إدارة المعرفة بأبعادها في إدارة الأزمات </w:t>
      </w:r>
      <w:r w:rsidRPr="00475839">
        <w:rPr>
          <w:rFonts w:ascii="Sakkal Majalla" w:eastAsia="Arial Unicode MS" w:hAnsi="Sakkal Majalla" w:cs="Sakkal Majalla"/>
          <w:kern w:val="0"/>
          <w:sz w:val="28"/>
          <w:szCs w:val="28"/>
          <w:u w:color="C00000"/>
          <w:bdr w:val="nil"/>
          <w:rtl/>
          <w14:ligatures w14:val="none"/>
        </w:rPr>
        <w:lastRenderedPageBreak/>
        <w:t>بأبعادها مجتمعة في بلديات الفئة الأولى في الأردن، ووجود أثر لكل بعد من عمليات إدارة المعرفة بشكل منفرد في إدارة الأزمات في بلديات الفئة الأولى في الأردن. وفي ضوء النتائج التي توصلت إليها الدراسة يوصي الباحث: - تعزيز كافة عمليات إدارة المعرفة من خلال استحداث وحدات إدارية متخصصة في إدارة المعرفة. - ضرورة الاهتمام بشكل أكبر بتوفير آليات واضحة مكتوبة يتم تشاركها بين كافة العاملين يدويا والكترونيا بحيث تسهل عملية تطبيق المعرفة بما يخدم بشكل كبير التعامل مع الأزمات والتعافي من الأزمة في حال حدوثها، مع إعطاء فرصة أكبر للعاملين لتطبيق معارفهم مهما كانت بسيطة.</w:t>
      </w:r>
    </w:p>
    <w:p w:rsidR="00116EF9" w:rsidRPr="009E64B9"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bookmarkStart w:id="20" w:name="_Toc180230576"/>
      <w:r>
        <w:rPr>
          <w:rFonts w:ascii="Sakkal Majalla" w:eastAsia="Arial Unicode MS" w:hAnsi="Sakkal Majalla" w:cs="Sakkal Majalla" w:hint="cs"/>
          <w:b/>
          <w:bCs/>
          <w:kern w:val="0"/>
          <w:sz w:val="32"/>
          <w:szCs w:val="32"/>
          <w:u w:color="C00000"/>
          <w:bdr w:val="nil"/>
          <w:rtl/>
          <w14:ligatures w14:val="none"/>
        </w:rPr>
        <w:t xml:space="preserve">2.6.1 </w:t>
      </w:r>
      <w:r w:rsidRPr="009E64B9">
        <w:rPr>
          <w:rFonts w:ascii="Sakkal Majalla" w:eastAsia="Arial Unicode MS" w:hAnsi="Sakkal Majalla" w:cs="Sakkal Majalla"/>
          <w:b/>
          <w:bCs/>
          <w:kern w:val="0"/>
          <w:sz w:val="32"/>
          <w:szCs w:val="32"/>
          <w:u w:color="C00000"/>
          <w:bdr w:val="nil"/>
          <w:rtl/>
          <w14:ligatures w14:val="none"/>
        </w:rPr>
        <w:t>الدراسات المتعلقة بالثقة التنظيمية وعلاقتها بالمتغيرات الأخرى</w:t>
      </w:r>
      <w:bookmarkEnd w:id="20"/>
      <w:r w:rsidRPr="009E64B9">
        <w:rPr>
          <w:rFonts w:ascii="Sakkal Majalla" w:eastAsia="Arial Unicode MS" w:hAnsi="Sakkal Majalla" w:cs="Sakkal Majalla"/>
          <w:b/>
          <w:bCs/>
          <w:kern w:val="0"/>
          <w:sz w:val="32"/>
          <w:szCs w:val="32"/>
          <w:u w:color="C00000"/>
          <w:bdr w:val="nil"/>
          <w:rtl/>
          <w14:ligatures w14:val="none"/>
        </w:rPr>
        <w:t xml:space="preserve"> </w:t>
      </w:r>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(البرهمة والمقدادى،2023) بعنوان :</w:t>
      </w:r>
      <w:r w:rsidRPr="009E64B9">
        <w:rPr>
          <w:rFonts w:ascii="Sakkal Majalla" w:eastAsia="Calibri" w:hAnsi="Sakkal Majalla" w:cs="Sakkal Majalla"/>
          <w:sz w:val="28"/>
          <w:szCs w:val="28"/>
          <w:rtl/>
        </w:rPr>
        <w:t xml:space="preserve"> </w:t>
      </w:r>
      <w:r w:rsidRPr="009E64B9">
        <w:rPr>
          <w:rFonts w:ascii="Sakkal Majalla" w:eastAsia="Arial Unicode MS" w:hAnsi="Sakkal Majalla" w:cs="Sakkal Majalla"/>
          <w:b/>
          <w:bCs/>
          <w:kern w:val="0"/>
          <w:sz w:val="28"/>
          <w:szCs w:val="28"/>
          <w:u w:color="C00000"/>
          <w:bdr w:val="nil"/>
          <w:rtl/>
          <w14:ligatures w14:val="none"/>
        </w:rPr>
        <w:t>ﺩﺭﺟﺔ ﻣﻤﺎﺭﺳﺔ ﻣﺪﻳﺮﻱ ﺍﻟﻤﺪﺍﺭﺱ ﺍﻷﺳﺎﺳﻴﺔ ﻓﻲ ﻣﺪﻳﺮﻳﺔ ﺍﻟﺘﺮﺑﻴﺔ ﻭﺍﻟﺘﻌﻠﻴﻢ ﻟﻤﻨﻄﻘﺔ ﺍﻟﺰﺭﻗﺎﺀ ﺍﻷﻭﻟﻰ ﻟﻠﻘﻴﺎﺩﺓ ﺑﺎﻟﻘﺪﻭﺓ ﻭﻋﻼﻗﺘﻬﺎ ﺑﺎﻟﺜﻘﺔ ﺍﻟﺘﻨﻈﻴﻤﻴة</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هدفت الدراسة التعرف إلى درجة ممارسة مديري المدارس الأساسية في منطقة الزرقاء الأولى للقيادة بالقدوة، وعلاقتها بالثقة التنظيمية لدى المعلمين. ولتحقيق أهداف الدراسة استخدم الباحث المنهج الوصفي الارتباطي، وطوّر أداة قياس تكونت بصورتها النهائية من ( 45) فقرة موزعة على بعدين هما: القيادة بالقدوة واشتمل على (32) فقرة توزعت على أربعة مجالات وهي: العلاقات الإنسانية لمدير المدرسة، والإنضباط والإلتزام لمدير المدرسة، وتحمل المسؤولية لمدير المدرسة، والمبادرة والإنجاز لمدير المدرسة، والبعد الثاني الثقة التنظيمية واشتمل على (14) فقرة توزعت على مجالين وهما الثقة في المدير المباشر ، والثقة في زملاء العمل) . وتم تطبيق أداة الدراسة على (350) معلماً ومعلمة منهم (151) معلماً و (199) معلمة، تم اختيارهم بالطريقة العشوائية البسيطة.</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وأظهرت نتائج الدراسة أن درجة ممارسة مديري المدارس الأساسية لمنطقة الزرقاء الأولى للقيادة بالقدوة من وجهة نظر المعلمين قد جاءت بدرجة (متوسطة). وأظهرت النتائج أن مستوى الثقة التنظيمية لم علمي المدارس الأساسية لمنطقة الزرقاء الأولى جاءت بدرجة (متوسطة) أيضاً. كما أظهرت النتائج وجود فروق ذات دلالة إحصائية بين متوسطات استجابات أفراد عينة الدراسة عن درجة ممارسة مديري المدارس الأساسية لمنطقة الزرقاء الأولى للقيادة بالقدوة على كل من المجالين الانضباط والالتزام المدير المدرسة، والمبادرة والإنجاز لمدير المدرسة والدرجة الكلية البعد، تعزى لاختلاف ما لبعد، تعزى لاختلاف </w:t>
      </w:r>
      <w:r w:rsidRPr="00475839">
        <w:rPr>
          <w:rFonts w:ascii="Sakkal Majalla" w:eastAsia="Arial Unicode MS" w:hAnsi="Sakkal Majalla" w:cs="Sakkal Majalla"/>
          <w:kern w:val="0"/>
          <w:sz w:val="28"/>
          <w:szCs w:val="28"/>
          <w:u w:color="C00000"/>
          <w:bdr w:val="nil"/>
          <w:rtl/>
          <w14:ligatures w14:val="none"/>
        </w:rPr>
        <w:lastRenderedPageBreak/>
        <w:t>متغير الجنس لصالح الإناث، في حين تبين عدم وجود فروق على كل من مجال العلاقات الإنسانية لمدير المدرسة، ومجال تحمل المسؤولية لمدير المدرسة. وتبين وجود فروق على جميع مجالات القيادة بالقدوة ، تُعزى لاختلاف سنوات الخبرة، وكانت الفروق لصالح أفراد سنوات الخبرات الأطول وأظهرت النتائج كذلك وجود فروق ذات دلالة إحصائية بين متوسطات استجابات أفراد عينة الدراسة نحو مستوى الثقة التنظيمية لمعلمي المدارس الأساسية لمنطقة الزرقاء الأولى على الدرجة الكلية للبعد، تُعزى لاختلاف متغير الجنس لصالح الإناث، وكذلك تبين وجود فروق ذات دلالة إحصائية على مجال الثقة في زملاء العمل والبعد ككل، تُعزى الإختلاف سنوات الخبرة، وكانت الفروق لصالح أفراد سنوات الخبرة الأطول. وأظهرت النتائج كذلك وجود علاقة ارتباطية طردية قوية ذات دلالة إحصائيه بين القيادة بالقدوة والثقة التنظيمية.</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b/>
          <w:bCs/>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وفي ضوء نتائج الدراسة قدم الباحث عدداً من التوصيات أهمها تضمين مفهومي القيادة بالقدوة والثقة التنظيمية في دورات القيادة التي تعطى لجميع المتقدمين لشغل وظيفة مدير في مديرية تربية وتعليم منطقة الزرقاء الأولى، وتطوير أسس الاختيار والتقييم لمديري المدارس في ضوء هذه النتائج.</w:t>
      </w:r>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(السعايدة وأبوتاية،2022) بعنوان :  أثر إدارة الأداء على الثقة التنظيمية في شركات التأمين في الأردن.</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هدفت هذه الدراسة إلى التعرف على أثر إدارة الأداء على الثقة التنظيمية في شركات التأمين في الأردن. واعتمدت الدراسة على المنهج الوصفي التحليلي. واستخدمت الاستبانة كأداة لجمع البيانات لتحقيق أهداف الدراسة، والإجابة عن أسئلتها، واختبار الفرضيات وشمل مجتمع الدراسة جميع العاملين في شركات التأمين في الأردن، وبلغ عدد عينة الدراسة 384 فرداً وبعد جمع استجابات أفراد العينة تم استخدام برنامج </w:t>
      </w:r>
      <w:proofErr w:type="spellStart"/>
      <w:r w:rsidRPr="00475839">
        <w:rPr>
          <w:rFonts w:ascii="Sakkal Majalla" w:eastAsia="Arial Unicode MS" w:hAnsi="Sakkal Majalla" w:cs="Sakkal Majalla"/>
          <w:kern w:val="0"/>
          <w:sz w:val="28"/>
          <w:szCs w:val="28"/>
          <w:u w:color="C00000"/>
          <w:bdr w:val="nil"/>
          <w14:ligatures w14:val="none"/>
        </w:rPr>
        <w:t>spss</w:t>
      </w:r>
      <w:proofErr w:type="spellEnd"/>
      <w:r w:rsidRPr="00475839">
        <w:rPr>
          <w:rFonts w:ascii="Sakkal Majalla" w:eastAsia="Arial Unicode MS" w:hAnsi="Sakkal Majalla" w:cs="Sakkal Majalla"/>
          <w:kern w:val="0"/>
          <w:sz w:val="28"/>
          <w:szCs w:val="28"/>
          <w:u w:color="C00000"/>
          <w:bdr w:val="nil"/>
          <w:rtl/>
          <w14:ligatures w14:val="none"/>
        </w:rPr>
        <w:t xml:space="preserve"> للخروج بنتائج التحليل لهذه الاستجابات، تم اختيار بأسلوب العينة الميسرة.</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أظهرت نتائج الدراسة وجود أثر ذو دلالة إحصائية لإدارة الأداء على الثقة التنظيمية في شركات التأمين في الأردن. كما دلت النتائج الى أن مستوى تطبيق إدارة الأداء في الشركات المبحوثة جاء مرتفعاً.</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b/>
          <w:bCs/>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وأوصت الدراسة بالاستمرار بزيادة الاهتمام بإدارة الأداء في شركات التأمين في الأردن وعلى ربط نظام إدارة أداء العاملين بالإستراتيجية التي تتبناها الشركات واعتماد نظام إدارة أداء العاملين على الوصف </w:t>
      </w:r>
      <w:r w:rsidRPr="00475839">
        <w:rPr>
          <w:rFonts w:ascii="Sakkal Majalla" w:eastAsia="Arial Unicode MS" w:hAnsi="Sakkal Majalla" w:cs="Sakkal Majalla"/>
          <w:kern w:val="0"/>
          <w:sz w:val="28"/>
          <w:szCs w:val="28"/>
          <w:u w:color="C00000"/>
          <w:bdr w:val="nil"/>
          <w:rtl/>
          <w14:ligatures w14:val="none"/>
        </w:rPr>
        <w:lastRenderedPageBreak/>
        <w:t>الوظيفي لهم ، ووضع أهداف محددة للعاملين وإشراكهم في وضع أهدافهم، وتوفير خطط واضحة لتطوير أدائهم وإعطائهم معلومات كافية عن مخرجات العمل المطلوبة منهم.</w:t>
      </w:r>
    </w:p>
    <w:p w:rsidR="00116EF9" w:rsidRPr="009E64B9" w:rsidRDefault="00116EF9" w:rsidP="00116EF9">
      <w:pPr>
        <w:pStyle w:val="a3"/>
        <w:numPr>
          <w:ilvl w:val="0"/>
          <w:numId w:val="33"/>
        </w:numPr>
        <w:spacing w:before="100" w:beforeAutospacing="1" w:after="100" w:afterAutospacing="1" w:line="360" w:lineRule="auto"/>
        <w:ind w:left="423"/>
        <w:jc w:val="both"/>
        <w:rPr>
          <w:rFonts w:ascii="Sakkal Majalla" w:eastAsia="Arial Unicode MS" w:hAnsi="Sakkal Majalla" w:cs="Sakkal Majalla"/>
          <w:b/>
          <w:bCs/>
          <w:kern w:val="0"/>
          <w:sz w:val="28"/>
          <w:szCs w:val="28"/>
          <w:u w:color="C00000"/>
          <w:bdr w:val="nil"/>
          <w:rtl/>
          <w14:ligatures w14:val="none"/>
        </w:rPr>
      </w:pPr>
      <w:r w:rsidRPr="009E64B9">
        <w:rPr>
          <w:rFonts w:ascii="Sakkal Majalla" w:eastAsia="Arial Unicode MS" w:hAnsi="Sakkal Majalla" w:cs="Sakkal Majalla"/>
          <w:b/>
          <w:bCs/>
          <w:kern w:val="0"/>
          <w:sz w:val="28"/>
          <w:szCs w:val="28"/>
          <w:u w:color="C00000"/>
          <w:bdr w:val="nil"/>
          <w:rtl/>
          <w14:ligatures w14:val="none"/>
        </w:rPr>
        <w:t>دراسة (سعيدين و</w:t>
      </w:r>
      <w:r w:rsidRPr="009E64B9">
        <w:rPr>
          <w:rFonts w:ascii="Sakkal Majalla" w:eastAsia="Calibri" w:hAnsi="Sakkal Majalla" w:cs="Sakkal Majalla"/>
          <w:b/>
          <w:bCs/>
          <w:sz w:val="28"/>
          <w:szCs w:val="28"/>
          <w:rtl/>
        </w:rPr>
        <w:t xml:space="preserve"> </w:t>
      </w:r>
      <w:r w:rsidRPr="009E64B9">
        <w:rPr>
          <w:rFonts w:ascii="Sakkal Majalla" w:eastAsia="Arial Unicode MS" w:hAnsi="Sakkal Majalla" w:cs="Sakkal Majalla"/>
          <w:b/>
          <w:bCs/>
          <w:kern w:val="0"/>
          <w:sz w:val="28"/>
          <w:szCs w:val="28"/>
          <w:u w:color="C00000"/>
          <w:bdr w:val="nil"/>
          <w:rtl/>
          <w14:ligatures w14:val="none"/>
        </w:rPr>
        <w:t>الروابدة،2020) بعنوان :أثر الثقة التنظيمية على أداء العاملين في الوزارات الأردنية: الالتزام التنظيمي كمتغير وسيط</w:t>
      </w:r>
    </w:p>
    <w:p w:rsidR="00116EF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هدفت هذه الدراسة إلى معرفة أثر الثقة التنظيمية على أداء العاملين من خلال متغير الالتزام التنظيمي كمتغير وسيط. تكونت عينة الدراسة من (282) من مديرين ورؤساء أقسام وإداريين في الدوائر الموجودة في إقليم الشمال، وتم اتباع المنهج الوصفي والتحليلي، واستخدام عدد من الأساليب الإحصائية مثل الإحصاء الوصفي والتحليل العاملي. أظهرت النتائج بأنه يوجد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للثقة التنظيمية في أداء العاملين في فروع الوزارات الأردنية في محافظة اربد، ويوجد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للثقة في زملاء العمل وللثقة في الإدارة في أداء العاملين في فروع الوزارات الأردنية في محافظة اربد، ولا يوجد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للثقة في المشرفين في أداء العاملين في فروع الوزارات الأردنية في محافظة اربد. كما أظهرت النتائج بأنه يوجد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للثقة التنظيمية في الالتزام التنظيمي لدى العاملين في فروع الوزارات الأردنية في محافظة اربد، ولا يوجد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للثقة في المشرفين في الالتزام التنظيمي لدى العاملين في الوزارات الأردنية في محافظة اربد، إضافة لذلك فقد تبين بأنه يوجد أثر ذو دلالة إحصائية عند مستوى الدلالة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للالتزام التنظيمي في أداء العاملين في فروع الوزارات الأردنية في محافظة اربد. أوصت الدراسة على ضرورة أن يكون المدير على معرفة بدقائق الأمور، والتي تخص عمل الموظفين مما تجعلهم يثقون به، وبالتالي سوف تنعكس هذه الثقة إيجابيا على تعزيز أداء العاملين، ومحافظة الزملاء في العمل على مستوى إقامة العلاقات والاتصالات فيما بينهم، وهي ما تمهد للفهم المشترك، والتي تهدف لزيادة مستوى الثقة فيما بينهم، وعمل المؤسسات الخاصة بعينة الدراسة على تقديم المساعدة والعون لكافة الموظفين، مما يزيد من مستوى الثقة ما بين الإدارة والموظفين.</w:t>
      </w:r>
    </w:p>
    <w:p w:rsidR="00116EF9" w:rsidRPr="00475839" w:rsidRDefault="00116EF9" w:rsidP="00116EF9">
      <w:pPr>
        <w:spacing w:before="100" w:beforeAutospacing="1" w:after="100" w:afterAutospacing="1" w:line="360" w:lineRule="auto"/>
        <w:ind w:firstLine="706"/>
        <w:contextualSpacing/>
        <w:jc w:val="both"/>
        <w:rPr>
          <w:rFonts w:ascii="Sakkal Majalla" w:eastAsia="Arial Unicode MS" w:hAnsi="Sakkal Majalla" w:cs="Sakkal Majalla"/>
          <w:kern w:val="0"/>
          <w:sz w:val="28"/>
          <w:szCs w:val="28"/>
          <w:u w:color="C00000"/>
          <w:bdr w:val="nil"/>
          <w:rtl/>
          <w14:ligatures w14:val="none"/>
        </w:rPr>
      </w:pPr>
    </w:p>
    <w:p w:rsidR="00116EF9" w:rsidRPr="009E64B9"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bookmarkStart w:id="21" w:name="_Toc180230577"/>
      <w:r>
        <w:rPr>
          <w:rFonts w:ascii="Sakkal Majalla" w:eastAsia="Arial Unicode MS" w:hAnsi="Sakkal Majalla" w:cs="Sakkal Majalla" w:hint="cs"/>
          <w:b/>
          <w:bCs/>
          <w:kern w:val="0"/>
          <w:sz w:val="32"/>
          <w:szCs w:val="32"/>
          <w:u w:color="C00000"/>
          <w:bdr w:val="nil"/>
          <w:rtl/>
          <w14:ligatures w14:val="none"/>
        </w:rPr>
        <w:lastRenderedPageBreak/>
        <w:t xml:space="preserve">3.6.1 </w:t>
      </w:r>
      <w:r w:rsidRPr="009E64B9">
        <w:rPr>
          <w:rFonts w:ascii="Sakkal Majalla" w:eastAsia="Arial Unicode MS" w:hAnsi="Sakkal Majalla" w:cs="Sakkal Majalla"/>
          <w:b/>
          <w:bCs/>
          <w:kern w:val="0"/>
          <w:sz w:val="32"/>
          <w:szCs w:val="32"/>
          <w:u w:color="C00000"/>
          <w:bdr w:val="nil"/>
          <w:rtl/>
          <w14:ligatures w14:val="none"/>
        </w:rPr>
        <w:t xml:space="preserve"> الدراسات المتعلقة بإدارة الشفافية وعلاقتها بالمتغيرات الأخرى</w:t>
      </w:r>
      <w:bookmarkEnd w:id="21"/>
      <w:r w:rsidRPr="009E64B9">
        <w:rPr>
          <w:rFonts w:ascii="Sakkal Majalla" w:eastAsia="Arial Unicode MS" w:hAnsi="Sakkal Majalla" w:cs="Sakkal Majalla"/>
          <w:b/>
          <w:bCs/>
          <w:kern w:val="0"/>
          <w:sz w:val="32"/>
          <w:szCs w:val="32"/>
          <w:u w:color="C00000"/>
          <w:bdr w:val="nil"/>
          <w:rtl/>
          <w14:ligatures w14:val="none"/>
        </w:rPr>
        <w:t xml:space="preserve"> </w:t>
      </w:r>
    </w:p>
    <w:p w:rsidR="00116EF9" w:rsidRPr="00475839" w:rsidRDefault="00116EF9" w:rsidP="00116EF9">
      <w:pPr>
        <w:numPr>
          <w:ilvl w:val="0"/>
          <w:numId w:val="34"/>
        </w:numPr>
        <w:spacing w:before="100" w:beforeAutospacing="1" w:after="100" w:afterAutospacing="1" w:line="360" w:lineRule="auto"/>
        <w:ind w:left="423"/>
        <w:contextualSpacing/>
        <w:jc w:val="both"/>
        <w:rPr>
          <w:rFonts w:ascii="Sakkal Majalla" w:eastAsia="Arial Unicode MS" w:hAnsi="Sakkal Majalla" w:cs="Sakkal Majalla"/>
          <w:b/>
          <w:bCs/>
          <w:kern w:val="0"/>
          <w:sz w:val="28"/>
          <w:szCs w:val="28"/>
          <w:u w:color="C00000"/>
          <w:bdr w:val="nil"/>
          <w14:ligatures w14:val="none"/>
        </w:rPr>
      </w:pPr>
      <w:r w:rsidRPr="00475839">
        <w:rPr>
          <w:rFonts w:ascii="Sakkal Majalla" w:eastAsia="Arial Unicode MS" w:hAnsi="Sakkal Majalla" w:cs="Sakkal Majalla"/>
          <w:b/>
          <w:bCs/>
          <w:kern w:val="0"/>
          <w:sz w:val="28"/>
          <w:szCs w:val="28"/>
          <w:u w:color="C00000"/>
          <w:bdr w:val="nil"/>
          <w:rtl/>
          <w14:ligatures w14:val="none"/>
        </w:rPr>
        <w:t>دراسة (الذنيبات و العضايلة،2022) بعنوان :</w:t>
      </w:r>
      <w:r w:rsidRPr="00475839">
        <w:rPr>
          <w:rFonts w:ascii="Sakkal Majalla" w:eastAsia="Calibri" w:hAnsi="Sakkal Majalla" w:cs="Sakkal Majalla"/>
          <w:b/>
          <w:bCs/>
          <w:sz w:val="28"/>
          <w:szCs w:val="28"/>
          <w:rtl/>
        </w:rPr>
        <w:t xml:space="preserve"> </w:t>
      </w:r>
      <w:r w:rsidRPr="00475839">
        <w:rPr>
          <w:rFonts w:ascii="Sakkal Majalla" w:eastAsia="Arial Unicode MS" w:hAnsi="Sakkal Majalla" w:cs="Sakkal Majalla"/>
          <w:b/>
          <w:bCs/>
          <w:kern w:val="0"/>
          <w:sz w:val="28"/>
          <w:szCs w:val="28"/>
          <w:u w:color="C00000"/>
          <w:bdr w:val="nil"/>
          <w:rtl/>
          <w14:ligatures w14:val="none"/>
        </w:rPr>
        <w:t>دور الشفافية الإدارية في تحقيق العدالة التنظيمية من وجهة نظر الموظفين في وزارة الداخلية الأردنية</w:t>
      </w:r>
    </w:p>
    <w:p w:rsidR="00116EF9" w:rsidRPr="00475839" w:rsidRDefault="00116EF9" w:rsidP="00116EF9">
      <w:pPr>
        <w:spacing w:before="100" w:beforeAutospacing="1" w:after="100" w:afterAutospacing="1" w:line="360" w:lineRule="auto"/>
        <w:ind w:firstLine="848"/>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هدفت هذه الدراسة إلى التعرف إلى دور الشفافية الإدارية في تحقيق العدالة التنظيمية بأبعادها : التوزيعية، والإجرائية، والتفاعلية)، في مركز وزارة الداخلية. وتم استخدام المنهج الوصفي التحليلي؛ لمناسبته طبيعة هذه الدراسة. وتكوّن مجتمع الدراسة من جميع الموظفين في الوزارة، والبالغ عددهم (1400). وتم اختيار عينة عشوائية ملائمة بلغت (359) موظفًا وموظفة. حيث وزعت الاستبانة للمشاركين باليد واستعيد منها (302)، وكان منها (297) استبانة صالحة للتحليل الإحصائي؛ أي ما نسبتة (82.7%) من عينة الدراسة. تم استخدام الأساليب الإحصائية المناسبة لتحليل البيانات، والتي شملت التكرارات، والنسب المئوية والمتوسطات الحسابية، والانحرافات، وتحليل الانحدار المتعدد والبسيط. توصلت الدراسة إلى مجموعة من النتائج، كان من أبرزها: وجود أثر ذي دلالة إحصائية للشفافية الإدارية بأبعادها مجتمعة ومنفردة (شفافية التشريعات، وشفافية الاتصالات، وشفافية تقييم الأداء ، وشفافية المعلومات في تحقيق العدالة التنظيمية، لدى الموظفين في وزارة الداخلية الأردنية. كما أظهرت النتائج أن الشفافية الإدارية، والعدالة التنظيمية كانتا بمستوى مرتفع في وزارة الداخلية من وجهة نظر الموظفين. وأوصت الدراسة بعدد من التوصيات من أهمها الاستمرار في تطبيق أبعاد الشفافية الإدارية في وزارة الداخلية الأردنية؛ لما لها من أثر كبير في تحقيق العدالة التنظيمية بأشكالها الإجرائية، والتوزيعية، والتفاعلية القائمة حاليًا في وزارة الداخلية الأردنية. </w:t>
      </w:r>
    </w:p>
    <w:p w:rsidR="00116EF9" w:rsidRPr="00475839" w:rsidRDefault="00116EF9" w:rsidP="00116EF9">
      <w:pPr>
        <w:numPr>
          <w:ilvl w:val="0"/>
          <w:numId w:val="35"/>
        </w:numPr>
        <w:spacing w:before="100" w:beforeAutospacing="1" w:after="100" w:afterAutospacing="1" w:line="360" w:lineRule="auto"/>
        <w:ind w:left="423"/>
        <w:contextualSpacing/>
        <w:jc w:val="both"/>
        <w:rPr>
          <w:rFonts w:ascii="Sakkal Majalla" w:eastAsia="Arial Unicode MS" w:hAnsi="Sakkal Majalla" w:cs="Sakkal Majalla"/>
          <w:b/>
          <w:bCs/>
          <w:kern w:val="0"/>
          <w:sz w:val="28"/>
          <w:szCs w:val="28"/>
          <w:u w:color="C00000"/>
          <w:bdr w:val="nil"/>
          <w14:ligatures w14:val="none"/>
        </w:rPr>
      </w:pPr>
      <w:r w:rsidRPr="00475839">
        <w:rPr>
          <w:rFonts w:ascii="Sakkal Majalla" w:eastAsia="Arial Unicode MS" w:hAnsi="Sakkal Majalla" w:cs="Sakkal Majalla"/>
          <w:b/>
          <w:bCs/>
          <w:kern w:val="0"/>
          <w:sz w:val="28"/>
          <w:szCs w:val="28"/>
          <w:u w:color="C00000"/>
          <w:bdr w:val="nil"/>
          <w:rtl/>
          <w14:ligatures w14:val="none"/>
        </w:rPr>
        <w:t>دراسة (على وأخرون،2022) بعنوان : الشفافية الإدارية وأثرها على الإنضباط الوظيفي لمعلمي المرحلة الابتدائية: دراسة ميدانية بمحافظة الإسكندرية</w:t>
      </w:r>
    </w:p>
    <w:p w:rsidR="00116EF9" w:rsidRPr="00475839" w:rsidRDefault="00116EF9" w:rsidP="00116EF9">
      <w:pPr>
        <w:spacing w:before="100" w:beforeAutospacing="1" w:after="100" w:afterAutospacing="1" w:line="360" w:lineRule="auto"/>
        <w:ind w:left="-2" w:firstLine="708"/>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هدف البحث إلى التعرف على واقع ممارسة الشفافية في الإدارة المدرسية من وجهة نظر المعلمين، وواقع الانضباط الوظيفي للمعلمين في مدارس المرحلة الابتدائية، ثم وضع تصور مقترح عن الآليات والإجراءات التي يجب إتباعها لتطبيق الشفافية الإدارية في الإدارة المدرسية لتحقيق المدرسية التحقيق الانضباط الوظيفي لمعلمي المرحلة الابتدائية بمحافظة الإسكندرية.</w:t>
      </w:r>
    </w:p>
    <w:p w:rsidR="00116EF9" w:rsidRPr="00475839" w:rsidRDefault="00116EF9" w:rsidP="00116EF9">
      <w:pPr>
        <w:spacing w:before="100" w:beforeAutospacing="1" w:after="100" w:afterAutospacing="1" w:line="360" w:lineRule="auto"/>
        <w:ind w:left="-2" w:firstLine="708"/>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lastRenderedPageBreak/>
        <w:t>استخدم البحث المنهج الوصفي، وتم مسح الأدبيات والدراسات السابقة في متغيري البحث الشفافية الإدارية الانضباط الوظيفي، وذلك من خلال جمع المعلومات عن الشفافية الإدارية وأبعادها الخمسة والتي يمكن من خلالهم قياس مدى توافرها، وكذلك الانضباط الوظيفي ومجالاته الثلاثة تطبيقا على معلمي المرحلة الابتدائية بمحافظة الإسكندرية.</w:t>
      </w:r>
    </w:p>
    <w:p w:rsidR="00116EF9" w:rsidRPr="00475839" w:rsidRDefault="00116EF9" w:rsidP="00116EF9">
      <w:pPr>
        <w:spacing w:before="100" w:beforeAutospacing="1" w:after="100" w:afterAutospacing="1" w:line="360" w:lineRule="auto"/>
        <w:ind w:left="-2" w:firstLine="708"/>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وتم اختيار عينة البحث بالطريقة العشوائية، حيث تكونت العينة من (٣٧٤) معلماً ومعلمة من مجتمع البحث، والبالغ عدده (</w:t>
      </w:r>
      <w:r w:rsidRPr="00475839">
        <w:rPr>
          <w:rFonts w:ascii="Sakkal Majalla" w:eastAsia="Arial Unicode MS" w:hAnsi="Sakkal Majalla" w:cs="Sakkal Majalla"/>
          <w:kern w:val="0"/>
          <w:sz w:val="28"/>
          <w:szCs w:val="28"/>
          <w:u w:color="C00000"/>
          <w:bdr w:val="nil"/>
          <w:rtl/>
          <w:lang w:bidi="fa-IR"/>
          <w14:ligatures w14:val="none"/>
        </w:rPr>
        <w:t xml:space="preserve">۱۳۰۷۰) </w:t>
      </w:r>
      <w:r w:rsidRPr="00475839">
        <w:rPr>
          <w:rFonts w:ascii="Sakkal Majalla" w:eastAsia="Arial Unicode MS" w:hAnsi="Sakkal Majalla" w:cs="Sakkal Majalla"/>
          <w:kern w:val="0"/>
          <w:sz w:val="28"/>
          <w:szCs w:val="28"/>
          <w:u w:color="C00000"/>
          <w:bdr w:val="nil"/>
          <w:rtl/>
          <w14:ligatures w14:val="none"/>
        </w:rPr>
        <w:t>معلما ومعلمة بالمرحلة الابتدائية بمحافظة الإسكندرية من مختلف الإدارات التعليمية المنتزه، شرق، وسط غرب، الجمرك، العجمي العامرية برج العرب، وقد تباينت العينة من حيث النوع، والمؤهل العلمي، وعدد سنوات العمل، والإدارات التعليمية، والمسمى الوظيفي توصل البحث إلى عدد من النتائج منها: كانت نتائج البحث للجزء الأول واقع الشفافية الإدارية في الإدارة المدرسية من وجهة نظر المعلمين" جاءت باستجابات منخفض بشدة"، حيث بلغ المتوسط العام للجزء الأول (٢.١٥)، وبنسبة مئوية للمتوسط (٤٣.٠٠%)، وهذا يدل على عدم توافر الشفافية الإدارية في الإدارة المدرسية من وجهة نظر المعلمين. وكانت نتائج البحث للجزء الثاني واقع مستوى الانضباط الوظيفي للمعلمين وجهة نظرهم" جاءت باستجابات منخفض بشدة "، حيث بلغ المتوسط العام للجزء الأول (٣.٥١) ، وبنسبة مئوية للمتوسط (</w:t>
      </w:r>
      <w:r w:rsidRPr="00475839">
        <w:rPr>
          <w:rFonts w:ascii="Sakkal Majalla" w:eastAsia="Arial Unicode MS" w:hAnsi="Sakkal Majalla" w:cs="Sakkal Majalla"/>
          <w:kern w:val="0"/>
          <w:sz w:val="28"/>
          <w:szCs w:val="28"/>
          <w:u w:color="C00000"/>
          <w:bdr w:val="nil"/>
          <w:rtl/>
          <w:lang w:bidi="fa-IR"/>
          <w14:ligatures w14:val="none"/>
        </w:rPr>
        <w:t xml:space="preserve">۷۰.۲۰%)، </w:t>
      </w:r>
      <w:r w:rsidRPr="00475839">
        <w:rPr>
          <w:rFonts w:ascii="Sakkal Majalla" w:eastAsia="Arial Unicode MS" w:hAnsi="Sakkal Majalla" w:cs="Sakkal Majalla"/>
          <w:kern w:val="0"/>
          <w:sz w:val="28"/>
          <w:szCs w:val="28"/>
          <w:u w:color="C00000"/>
          <w:bdr w:val="nil"/>
          <w:rtl/>
          <w14:ligatures w14:val="none"/>
        </w:rPr>
        <w:t>وانتهى البحث بتقديم تصور مقترح لتطبيق الشفافية الإدارية في الإدارة المدرسية لتحقيق ها الانضباط الوظيفي لمعلمي المرحلة الابتدائية بمحافظة الإسكندرية.</w:t>
      </w:r>
    </w:p>
    <w:p w:rsidR="00116EF9" w:rsidRPr="00475839" w:rsidRDefault="00116EF9" w:rsidP="00116EF9">
      <w:pPr>
        <w:numPr>
          <w:ilvl w:val="0"/>
          <w:numId w:val="36"/>
        </w:numPr>
        <w:spacing w:before="100" w:beforeAutospacing="1" w:after="100" w:afterAutospacing="1" w:line="360" w:lineRule="auto"/>
        <w:ind w:left="423"/>
        <w:contextualSpacing/>
        <w:jc w:val="both"/>
        <w:rPr>
          <w:rFonts w:ascii="Sakkal Majalla" w:eastAsia="Arial Unicode MS" w:hAnsi="Sakkal Majalla" w:cs="Sakkal Majalla"/>
          <w:b/>
          <w:bCs/>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t>دراسة (عبدالله و</w:t>
      </w:r>
      <w:r w:rsidRPr="00475839">
        <w:rPr>
          <w:rFonts w:ascii="Sakkal Majalla" w:eastAsia="Calibri" w:hAnsi="Sakkal Majalla" w:cs="Sakkal Majalla"/>
          <w:b/>
          <w:bCs/>
          <w:sz w:val="28"/>
          <w:szCs w:val="28"/>
          <w:rtl/>
        </w:rPr>
        <w:t xml:space="preserve"> </w:t>
      </w:r>
      <w:r w:rsidRPr="00475839">
        <w:rPr>
          <w:rFonts w:ascii="Sakkal Majalla" w:eastAsia="Arial Unicode MS" w:hAnsi="Sakkal Majalla" w:cs="Sakkal Majalla"/>
          <w:b/>
          <w:bCs/>
          <w:kern w:val="0"/>
          <w:sz w:val="28"/>
          <w:szCs w:val="28"/>
          <w:u w:color="C00000"/>
          <w:bdr w:val="nil"/>
          <w:rtl/>
          <w14:ligatures w14:val="none"/>
        </w:rPr>
        <w:t>الدوري،2020) بعنوان : أثر الشفافية التنظيمية على التجديد الاستراتيجي في بنك الاتحاد الأردني</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هدفت هذه الدراسة إلى بيان أثر الشفافية التنظيمية على التجديد الاستراتيجي في بنك الاتحاد الأردني حيث تكون مجتمع الدراسة من كافة العاملين في بنك الاتحاد الأردني، أما عينة الدراسة فقد شملت كافة الموظفين العاملين في الإدارتين العليا والوسطى في بنك الاتحاد الأردني، والذين تم اختيارهم بشكل عشوائي والبالغ عددهم (88) فردا. ولتحقيق أهداف الدراسة تم استخدام المنهج (الوصفي التحليلي) من خلال العديد من الأساليب الإحصائية أبرزها تحليل الانحدار المتعدد. وقد توصلت الدراسة إلى عدد من النتائج أبرزها وجود أثر ذو دلالة إحصائية للشفافية التنظيمية (دقة المعلومات، وضوح الأنظمة </w:t>
      </w:r>
      <w:r w:rsidRPr="00475839">
        <w:rPr>
          <w:rFonts w:ascii="Sakkal Majalla" w:eastAsia="Arial Unicode MS" w:hAnsi="Sakkal Majalla" w:cs="Sakkal Majalla"/>
          <w:kern w:val="0"/>
          <w:sz w:val="28"/>
          <w:szCs w:val="28"/>
          <w:u w:color="C00000"/>
          <w:bdr w:val="nil"/>
          <w:rtl/>
          <w14:ligatures w14:val="none"/>
        </w:rPr>
        <w:lastRenderedPageBreak/>
        <w:t>والإجراءات، نشر الثقافة التنظيمية) عند مستوى دلالة إحصائية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على التجديد الاستراتيجي في بنك الاتحاد الأردني. ووجود أثر ذو دلالة إحصائية للشفافية التنظيمية (دقة المعلومات، نشر الثقافة التنظيمية) عند مستوى دلالة إحصائية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على التصور الاستراتيجي في بنك الاتحاد الأردني. ووجود أثر ذو دلالة إحصائية للشفافية التنظيمية (دقة المعلومات، نشر الثقافة التنظيمية) عند مستوى دلالة إحصائية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على الفعل الاستراتيجي المنسق في بنك الاتحاد الأردني. ووجود أثر ذو دلالة إحصائية للشفافية التنظيمية (دقة المعلومات، ووضوح الأنظمة والإجراءات) عند مستوى دلالة إحصائية (</w:t>
      </w:r>
      <w:r w:rsidRPr="00475839">
        <w:rPr>
          <w:rFonts w:ascii="Cambria" w:eastAsia="Arial Unicode MS" w:hAnsi="Cambria" w:cs="Cambria"/>
          <w:kern w:val="0"/>
          <w:sz w:val="28"/>
          <w:szCs w:val="28"/>
          <w:u w:color="C00000"/>
          <w:bdr w:val="nil"/>
          <w14:ligatures w14:val="none"/>
        </w:rPr>
        <w:t>α</w:t>
      </w:r>
      <w:r w:rsidRPr="00475839">
        <w:rPr>
          <w:rFonts w:ascii="Sakkal Majalla" w:eastAsia="Arial Unicode MS" w:hAnsi="Sakkal Majalla" w:cs="Sakkal Majalla"/>
          <w:kern w:val="0"/>
          <w:sz w:val="28"/>
          <w:szCs w:val="28"/>
          <w:u w:color="C00000"/>
          <w:bdr w:val="nil"/>
          <w14:ligatures w14:val="none"/>
        </w:rPr>
        <w:t xml:space="preserve"> ≤ 0.05</w:t>
      </w:r>
      <w:r w:rsidRPr="00475839">
        <w:rPr>
          <w:rFonts w:ascii="Sakkal Majalla" w:eastAsia="Arial Unicode MS" w:hAnsi="Sakkal Majalla" w:cs="Sakkal Majalla"/>
          <w:kern w:val="0"/>
          <w:sz w:val="28"/>
          <w:szCs w:val="28"/>
          <w:u w:color="C00000"/>
          <w:bdr w:val="nil"/>
          <w:rtl/>
          <w14:ligatures w14:val="none"/>
        </w:rPr>
        <w:t>) ‏على استثمار الفرص في بنك الاتحاد الأردني. وفي ضوء النتائج أوصت الدراسة بضرورة الاهتمام بالشفافية التنظيمية من قبل بنك الاتحاد الأردني للاستفادة من انعكاساته في تحقيق التوافق والتكامل في كافة المستويات الإدارية. وضرورة زيادة اهتمام الإدارة العليا بعمليات التجديد الاستراتيجي كونه يمثل إطارا معرفيا وإداريا للمنظمات الراغبة في النمو وزيادة الأرباح والمنافسة.</w:t>
      </w:r>
    </w:p>
    <w:p w:rsidR="00116EF9" w:rsidRPr="009E64B9" w:rsidRDefault="00116EF9" w:rsidP="00116EF9">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80230578"/>
      <w:bookmarkEnd w:id="18"/>
      <w:r w:rsidRPr="009E64B9">
        <w:rPr>
          <w:rFonts w:ascii="Sakkal Majalla" w:hAnsi="Sakkal Majalla" w:cs="Sakkal Majalla"/>
          <w:b/>
          <w:bCs/>
          <w:sz w:val="36"/>
          <w:szCs w:val="36"/>
          <w:rtl/>
        </w:rPr>
        <w:t>7.1 الفجوة البحثية:</w:t>
      </w:r>
      <w:bookmarkEnd w:id="22"/>
    </w:p>
    <w:p w:rsidR="00116EF9" w:rsidRPr="00475839" w:rsidRDefault="00116EF9" w:rsidP="00116EF9">
      <w:pPr>
        <w:spacing w:before="100" w:beforeAutospacing="1" w:after="100" w:afterAutospacing="1" w:line="360" w:lineRule="auto"/>
        <w:ind w:left="-2" w:firstLine="708"/>
        <w:jc w:val="both"/>
        <w:rPr>
          <w:rFonts w:ascii="Sakkal Majalla" w:hAnsi="Sakkal Majalla" w:cs="Sakkal Majalla"/>
          <w:sz w:val="28"/>
          <w:szCs w:val="28"/>
          <w:rtl/>
        </w:rPr>
      </w:pPr>
      <w:r w:rsidRPr="00475839">
        <w:rPr>
          <w:rFonts w:ascii="Sakkal Majalla" w:hAnsi="Sakkal Majalla" w:cs="Sakkal Majalla"/>
          <w:sz w:val="28"/>
          <w:szCs w:val="28"/>
          <w:rtl/>
        </w:rPr>
        <w:t>تشير العديد من الدراسات السابقة إلى أهمية إدارة المعرفة في تحسين الأداء التنظيمي وتعزيز الإبداع والجودة الشاملة. على سبيل المثال، دراسة الجمل والهاشم (2023) التي تناولت أثر إدارة المعرفة على الرشاقة التنظيمية في أمانة عمان الكبرى، ودراسة أحمد ورفاعي (2023) التي تناولت أثر إدارة المعرفة على الإبداع التنظيمي في الشركة المصرية للاتصالات. بينما تركز دراسات أخرى على الثقة التنظيمية وأثرها على أداء العاملين، مثل دراسة السعايدة وأبوتاية (2022) التي تناولت أثر إدارة الأداء على الثقة التنظيمية في شركات التأمين في الأردن، ودراسة سعيدين والروابدة (2020) التي تناولت أثر الثقة التنظيمية على أداء العاملين في الوزارات الأردنية.</w:t>
      </w:r>
    </w:p>
    <w:p w:rsidR="00116EF9" w:rsidRPr="00475839" w:rsidRDefault="00116EF9" w:rsidP="00116EF9">
      <w:pPr>
        <w:spacing w:before="100" w:beforeAutospacing="1" w:after="100" w:afterAutospacing="1" w:line="360" w:lineRule="auto"/>
        <w:ind w:left="-2" w:firstLine="708"/>
        <w:jc w:val="both"/>
        <w:rPr>
          <w:rFonts w:ascii="Sakkal Majalla" w:hAnsi="Sakkal Majalla" w:cs="Sakkal Majalla"/>
          <w:sz w:val="28"/>
          <w:szCs w:val="28"/>
          <w:rtl/>
        </w:rPr>
      </w:pPr>
      <w:r w:rsidRPr="00475839">
        <w:rPr>
          <w:rFonts w:ascii="Sakkal Majalla" w:hAnsi="Sakkal Majalla" w:cs="Sakkal Majalla"/>
          <w:sz w:val="28"/>
          <w:szCs w:val="28"/>
          <w:rtl/>
        </w:rPr>
        <w:t>تظهر الدراسات السابقة أهمية الشفافية الإدارية في تحقيق العدالة التنظيمية والانضباط الوظيفي، كما في دراسة الذنيبات والعضايلة (2022) ودراسة علي وآخرون (2022). ومع ذلك، فإن هذه الدراسات غالباً ما تتناول الشفافية الإدارية كعامل مستقل دون الربط الكافي مع إدارة المعرفة.</w:t>
      </w:r>
    </w:p>
    <w:p w:rsidR="00116EF9" w:rsidRPr="00475839" w:rsidRDefault="00116EF9" w:rsidP="00116EF9">
      <w:pPr>
        <w:spacing w:before="100" w:beforeAutospacing="1" w:after="100" w:afterAutospacing="1" w:line="360" w:lineRule="auto"/>
        <w:ind w:left="-2" w:firstLine="708"/>
        <w:jc w:val="both"/>
        <w:rPr>
          <w:rFonts w:ascii="Sakkal Majalla" w:hAnsi="Sakkal Majalla" w:cs="Sakkal Majalla"/>
          <w:sz w:val="28"/>
          <w:szCs w:val="28"/>
        </w:rPr>
      </w:pPr>
      <w:r w:rsidRPr="00475839">
        <w:rPr>
          <w:rFonts w:ascii="Sakkal Majalla" w:hAnsi="Sakkal Majalla" w:cs="Sakkal Majalla"/>
          <w:sz w:val="28"/>
          <w:szCs w:val="28"/>
          <w:rtl/>
        </w:rPr>
        <w:lastRenderedPageBreak/>
        <w:t>وعلى الرغم من وجود العديد من الدراسات التي تناولت هذه المفاهيم بشكل منفصل، إلا أن هناك نقصاً واضحاً في الأبحاث التي تستكشف التفاعل بين الشفافية الإدارية وإدارة المعرفة وكيفية تأثيرهما معاً على الثقة التنظيمية في الشركات الخاصة. لم تتناول الدراسات السابقة بشكل كافٍ السياق المحلي لشركات القطاع الخاص في مدينة الرياض، مما يترك فجوة بحثية كبيرة تحتاج إلى دراسة مستفيضة. بشكل خاص، لم تستكشف الدراسات كيفية دمج الشفافية الإدارية مع إدارة المعرفة لتعزيز الثقة التنظيمية وتحقيق نتائج إيجابية في الأداء التنظيمي.</w:t>
      </w:r>
    </w:p>
    <w:p w:rsidR="00116EF9" w:rsidRPr="009E64B9" w:rsidRDefault="00116EF9" w:rsidP="00116EF9">
      <w:pPr>
        <w:spacing w:before="100" w:beforeAutospacing="1" w:after="100" w:afterAutospacing="1" w:line="360" w:lineRule="auto"/>
        <w:jc w:val="both"/>
        <w:outlineLvl w:val="1"/>
        <w:rPr>
          <w:rFonts w:ascii="Sakkal Majalla" w:hAnsi="Sakkal Majalla" w:cs="Sakkal Majalla"/>
          <w:b/>
          <w:bCs/>
          <w:sz w:val="36"/>
          <w:szCs w:val="36"/>
        </w:rPr>
      </w:pPr>
      <w:bookmarkStart w:id="23" w:name="_Toc180230579"/>
      <w:bookmarkStart w:id="24" w:name="_Toc169790502"/>
      <w:r w:rsidRPr="009E64B9">
        <w:rPr>
          <w:rFonts w:ascii="Sakkal Majalla" w:hAnsi="Sakkal Majalla" w:cs="Sakkal Majalla"/>
          <w:b/>
          <w:bCs/>
          <w:sz w:val="36"/>
          <w:szCs w:val="36"/>
          <w:rtl/>
        </w:rPr>
        <w:t>8.1 تطبيق النظرية في الدراسة:</w:t>
      </w:r>
      <w:bookmarkEnd w:id="23"/>
    </w:p>
    <w:p w:rsidR="00116EF9" w:rsidRPr="00475839" w:rsidRDefault="00116EF9" w:rsidP="00116EF9">
      <w:pPr>
        <w:spacing w:before="100" w:beforeAutospacing="1" w:after="100" w:afterAutospacing="1" w:line="360" w:lineRule="auto"/>
        <w:ind w:firstLine="706"/>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تعد نظرية إدارة المعرفة من النظريات العلمية الرائدة التي تتناول كيفية إنشاء المعرفة، وتخزينها، ومشاركتها، وتطبيقها داخل المنظمات. توفر هذه النظرية إطاراً مناسباً لفهم العلاقة بين إدارة المعرفة والثقة التنظيمية وتأثير الشفافية الإدارية كمتغير وسيط في الشركات الخاصة بمدينة الرياض. من خلال التركيز على الأبعاد المختلفة لإدارة المعرفة، يمكننا استكشاف كيفية تحسين الأداء التنظيمي وتعزيز الثقة بين الموظفين والإدارة</w:t>
      </w:r>
      <w:r w:rsidRPr="00475839">
        <w:rPr>
          <w:rFonts w:ascii="Sakkal Majalla" w:eastAsia="Calibri" w:hAnsi="Sakkal Majalla" w:cs="Sakkal Majalla"/>
          <w:kern w:val="0"/>
          <w:sz w:val="28"/>
          <w:szCs w:val="28"/>
          <w14:ligatures w14:val="none"/>
        </w:rPr>
        <w:t>.</w:t>
      </w:r>
    </w:p>
    <w:p w:rsidR="00116EF9" w:rsidRPr="009E64B9" w:rsidRDefault="00116EF9" w:rsidP="00116EF9">
      <w:pPr>
        <w:pStyle w:val="a3"/>
        <w:numPr>
          <w:ilvl w:val="0"/>
          <w:numId w:val="37"/>
        </w:numPr>
        <w:spacing w:before="100" w:beforeAutospacing="1" w:after="100" w:afterAutospacing="1" w:line="360" w:lineRule="auto"/>
        <w:ind w:left="423"/>
        <w:jc w:val="both"/>
        <w:rPr>
          <w:rFonts w:ascii="Sakkal Majalla" w:eastAsia="Calibri" w:hAnsi="Sakkal Majalla" w:cs="Sakkal Majalla"/>
          <w:b/>
          <w:bCs/>
          <w:kern w:val="0"/>
          <w:sz w:val="32"/>
          <w:szCs w:val="32"/>
          <w14:ligatures w14:val="none"/>
        </w:rPr>
      </w:pPr>
      <w:r w:rsidRPr="009E64B9">
        <w:rPr>
          <w:rFonts w:ascii="Sakkal Majalla" w:eastAsia="Calibri" w:hAnsi="Sakkal Majalla" w:cs="Sakkal Majalla"/>
          <w:b/>
          <w:bCs/>
          <w:kern w:val="0"/>
          <w:sz w:val="32"/>
          <w:szCs w:val="32"/>
          <w:rtl/>
          <w14:ligatures w14:val="none"/>
        </w:rPr>
        <w:t>عناصر نظرية إدارة المعرفة</w:t>
      </w:r>
      <w:r w:rsidRPr="009E64B9">
        <w:rPr>
          <w:rFonts w:ascii="Sakkal Majalla" w:eastAsia="Calibri" w:hAnsi="Sakkal Majalla" w:cs="Sakkal Majalla"/>
          <w:b/>
          <w:bCs/>
          <w:kern w:val="0"/>
          <w:sz w:val="32"/>
          <w:szCs w:val="32"/>
          <w14:ligatures w14:val="none"/>
        </w:rPr>
        <w:t>:</w:t>
      </w:r>
    </w:p>
    <w:p w:rsidR="00116EF9" w:rsidRPr="00475839" w:rsidRDefault="00116EF9" w:rsidP="00116EF9">
      <w:pPr>
        <w:numPr>
          <w:ilvl w:val="0"/>
          <w:numId w:val="11"/>
        </w:numPr>
        <w:tabs>
          <w:tab w:val="clear" w:pos="720"/>
          <w:tab w:val="num" w:pos="423"/>
        </w:tabs>
        <w:spacing w:before="100" w:beforeAutospacing="1" w:after="100" w:afterAutospacing="1" w:line="360" w:lineRule="auto"/>
        <w:jc w:val="both"/>
        <w:rPr>
          <w:rFonts w:ascii="Sakkal Majalla" w:eastAsia="Calibri" w:hAnsi="Sakkal Majalla" w:cs="Sakkal Majalla"/>
          <w:kern w:val="0"/>
          <w:sz w:val="28"/>
          <w:szCs w:val="28"/>
          <w14:ligatures w14:val="none"/>
        </w:rPr>
      </w:pPr>
      <w:r w:rsidRPr="009E64B9">
        <w:rPr>
          <w:rFonts w:ascii="Sakkal Majalla" w:eastAsia="Calibri" w:hAnsi="Sakkal Majalla" w:cs="Sakkal Majalla"/>
          <w:b/>
          <w:bCs/>
          <w:kern w:val="0"/>
          <w:sz w:val="28"/>
          <w:szCs w:val="28"/>
          <w:rtl/>
          <w14:ligatures w14:val="none"/>
        </w:rPr>
        <w:t>اكتساب المعرفة</w:t>
      </w:r>
      <w:r w:rsidRPr="00475839">
        <w:rPr>
          <w:rFonts w:ascii="Sakkal Majalla" w:eastAsia="Calibri" w:hAnsi="Sakkal Majalla" w:cs="Sakkal Majalla"/>
          <w:kern w:val="0"/>
          <w:sz w:val="28"/>
          <w:szCs w:val="28"/>
          <w14:ligatures w14:val="none"/>
        </w:rPr>
        <w:t xml:space="preserve"> (Knowledge Acquisition): </w:t>
      </w:r>
      <w:r w:rsidRPr="00475839">
        <w:rPr>
          <w:rFonts w:ascii="Sakkal Majalla" w:eastAsia="Calibri" w:hAnsi="Sakkal Majalla" w:cs="Sakkal Majalla"/>
          <w:kern w:val="0"/>
          <w:sz w:val="28"/>
          <w:szCs w:val="28"/>
          <w:rtl/>
          <w14:ligatures w14:val="none"/>
        </w:rPr>
        <w:t>اكتساب المعرفة يتضمن جمع المعلومات والخبرات من داخل وخارج المنظمة. تشمل المصادر البيانات التاريخية، والتجارب العملية، والتعليم، والتدريب. يُعد هذا العنصر أساسياً لبدء عملية إدارة المعرفة، حيث يضمن توفر المعرفة اللازمة لتحقيق الأهداف التنظيمية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1"/>
        </w:numPr>
        <w:tabs>
          <w:tab w:val="clear" w:pos="720"/>
          <w:tab w:val="num" w:pos="423"/>
        </w:tabs>
        <w:spacing w:before="100" w:beforeAutospacing="1" w:after="100" w:afterAutospacing="1" w:line="360" w:lineRule="auto"/>
        <w:jc w:val="both"/>
        <w:rPr>
          <w:rFonts w:ascii="Sakkal Majalla" w:eastAsia="Calibri" w:hAnsi="Sakkal Majalla" w:cs="Sakkal Majalla"/>
          <w:kern w:val="0"/>
          <w:sz w:val="28"/>
          <w:szCs w:val="28"/>
          <w14:ligatures w14:val="none"/>
        </w:rPr>
      </w:pPr>
      <w:r w:rsidRPr="009E64B9">
        <w:rPr>
          <w:rFonts w:ascii="Sakkal Majalla" w:eastAsia="Calibri" w:hAnsi="Sakkal Majalla" w:cs="Sakkal Majalla"/>
          <w:b/>
          <w:bCs/>
          <w:kern w:val="0"/>
          <w:sz w:val="28"/>
          <w:szCs w:val="28"/>
          <w:rtl/>
          <w14:ligatures w14:val="none"/>
        </w:rPr>
        <w:t>تخزين المعرفة</w:t>
      </w:r>
      <w:r w:rsidRPr="00475839">
        <w:rPr>
          <w:rFonts w:ascii="Sakkal Majalla" w:eastAsia="Calibri" w:hAnsi="Sakkal Majalla" w:cs="Sakkal Majalla"/>
          <w:kern w:val="0"/>
          <w:sz w:val="28"/>
          <w:szCs w:val="28"/>
          <w14:ligatures w14:val="none"/>
        </w:rPr>
        <w:t xml:space="preserve"> (Knowledge Storage): </w:t>
      </w:r>
      <w:r w:rsidRPr="00475839">
        <w:rPr>
          <w:rFonts w:ascii="Sakkal Majalla" w:eastAsia="Calibri" w:hAnsi="Sakkal Majalla" w:cs="Sakkal Majalla"/>
          <w:kern w:val="0"/>
          <w:sz w:val="28"/>
          <w:szCs w:val="28"/>
          <w:rtl/>
          <w14:ligatures w14:val="none"/>
        </w:rPr>
        <w:t>يشير تخزين المعرفة إلى كيفية الاحتفاظ بالمعلومات والمعرفة المكتسبة بشكل منظم بحيث يمكن استرجاعها واستخدامها عند الحاجة. يشمل ذلك استخدام قواعد البيانات، والوثائق، والتكنولوجيا المعلوماتية. يعتبر التخزين المنهجي للمعرفة ضرورياً لضمان الوصول السريع والفعّال إلى المعلومات عند الحاجة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1"/>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9E64B9">
        <w:rPr>
          <w:rFonts w:ascii="Sakkal Majalla" w:eastAsia="Calibri" w:hAnsi="Sakkal Majalla" w:cs="Sakkal Majalla"/>
          <w:b/>
          <w:bCs/>
          <w:kern w:val="0"/>
          <w:sz w:val="28"/>
          <w:szCs w:val="28"/>
          <w:rtl/>
          <w14:ligatures w14:val="none"/>
        </w:rPr>
        <w:lastRenderedPageBreak/>
        <w:t>مشاركة المعرفة</w:t>
      </w:r>
      <w:r w:rsidRPr="00475839">
        <w:rPr>
          <w:rFonts w:ascii="Sakkal Majalla" w:eastAsia="Calibri" w:hAnsi="Sakkal Majalla" w:cs="Sakkal Majalla"/>
          <w:kern w:val="0"/>
          <w:sz w:val="28"/>
          <w:szCs w:val="28"/>
          <w14:ligatures w14:val="none"/>
        </w:rPr>
        <w:t xml:space="preserve"> (Knowledge Sharing): </w:t>
      </w:r>
      <w:r w:rsidRPr="00475839">
        <w:rPr>
          <w:rFonts w:ascii="Sakkal Majalla" w:eastAsia="Calibri" w:hAnsi="Sakkal Majalla" w:cs="Sakkal Majalla"/>
          <w:kern w:val="0"/>
          <w:sz w:val="28"/>
          <w:szCs w:val="28"/>
          <w:rtl/>
          <w14:ligatures w14:val="none"/>
        </w:rPr>
        <w:t>مشاركة المعرفة تتعلق بعملية تبادل المعرفة بين الأفراد داخل المنظمة. تعتمد هذه العملية على ثقافة التعاون والثقة بين الموظفين، وتشمل الاجتماعات، وورش العمل، والمنصات الإلكترونية. تعزز مشاركة المعرفة من الاستفادة الجماعية من المعلومات والخبرات المتاحة، مما يسهم في تحسين الأداء الجماعي</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1"/>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9E64B9">
        <w:rPr>
          <w:rFonts w:ascii="Sakkal Majalla" w:eastAsia="Calibri" w:hAnsi="Sakkal Majalla" w:cs="Sakkal Majalla"/>
          <w:b/>
          <w:bCs/>
          <w:kern w:val="0"/>
          <w:sz w:val="28"/>
          <w:szCs w:val="28"/>
          <w:rtl/>
          <w14:ligatures w14:val="none"/>
        </w:rPr>
        <w:t>تطبيق المعرفة</w:t>
      </w:r>
      <w:r w:rsidRPr="00475839">
        <w:rPr>
          <w:rFonts w:ascii="Sakkal Majalla" w:eastAsia="Calibri" w:hAnsi="Sakkal Majalla" w:cs="Sakkal Majalla"/>
          <w:kern w:val="0"/>
          <w:sz w:val="28"/>
          <w:szCs w:val="28"/>
          <w14:ligatures w14:val="none"/>
        </w:rPr>
        <w:t xml:space="preserve"> (Knowledge Application): </w:t>
      </w:r>
      <w:r w:rsidRPr="00475839">
        <w:rPr>
          <w:rFonts w:ascii="Sakkal Majalla" w:eastAsia="Calibri" w:hAnsi="Sakkal Majalla" w:cs="Sakkal Majalla"/>
          <w:kern w:val="0"/>
          <w:sz w:val="28"/>
          <w:szCs w:val="28"/>
          <w:rtl/>
          <w14:ligatures w14:val="none"/>
        </w:rPr>
        <w:t>يتعلق تطبيق المعرفة بكيفية استخدام المعرفة المكتسبة والمخزنة في تحسين العمليات التنظيمية، واتخاذ القرارات، والابتكار. يسهم التطبيق الفعّال للمعرفة في تحقيق أهداف المنظمة وزيادة كفاءتها. بدون تطبيق المعرفة، تبقى المعلومات غير مستخدمة وغير مفيدة لتحقيق التطوير والتقدم</w:t>
      </w:r>
      <w:r w:rsidRPr="00475839">
        <w:rPr>
          <w:rFonts w:ascii="Sakkal Majalla" w:eastAsia="Calibri" w:hAnsi="Sakkal Majalla" w:cs="Sakkal Majalla"/>
          <w:kern w:val="0"/>
          <w:sz w:val="28"/>
          <w:szCs w:val="28"/>
          <w14:ligatures w14:val="none"/>
        </w:rPr>
        <w:t>.</w:t>
      </w:r>
    </w:p>
    <w:p w:rsidR="00116EF9" w:rsidRPr="009E64B9" w:rsidRDefault="00116EF9" w:rsidP="00116EF9">
      <w:pPr>
        <w:pStyle w:val="a3"/>
        <w:numPr>
          <w:ilvl w:val="0"/>
          <w:numId w:val="37"/>
        </w:numPr>
        <w:spacing w:before="100" w:beforeAutospacing="1" w:after="100" w:afterAutospacing="1" w:line="360" w:lineRule="auto"/>
        <w:ind w:left="419" w:hanging="357"/>
        <w:contextualSpacing w:val="0"/>
        <w:jc w:val="both"/>
        <w:rPr>
          <w:rFonts w:ascii="Sakkal Majalla" w:eastAsia="Calibri" w:hAnsi="Sakkal Majalla" w:cs="Sakkal Majalla"/>
          <w:b/>
          <w:bCs/>
          <w:kern w:val="0"/>
          <w:sz w:val="32"/>
          <w:szCs w:val="32"/>
          <w14:ligatures w14:val="none"/>
        </w:rPr>
      </w:pPr>
      <w:r w:rsidRPr="009E64B9">
        <w:rPr>
          <w:rFonts w:ascii="Sakkal Majalla" w:eastAsia="Calibri" w:hAnsi="Sakkal Majalla" w:cs="Sakkal Majalla"/>
          <w:b/>
          <w:bCs/>
          <w:kern w:val="0"/>
          <w:sz w:val="32"/>
          <w:szCs w:val="32"/>
          <w:rtl/>
          <w14:ligatures w14:val="none"/>
        </w:rPr>
        <w:t>تطبيق النظرية في الدراسة</w:t>
      </w:r>
      <w:r w:rsidRPr="009E64B9">
        <w:rPr>
          <w:rFonts w:ascii="Sakkal Majalla" w:eastAsia="Calibri" w:hAnsi="Sakkal Majalla" w:cs="Sakkal Majalla"/>
          <w:b/>
          <w:bCs/>
          <w:kern w:val="0"/>
          <w:sz w:val="32"/>
          <w:szCs w:val="32"/>
          <w14:ligatures w14:val="none"/>
        </w:rPr>
        <w:t>:</w:t>
      </w:r>
    </w:p>
    <w:p w:rsidR="00116EF9" w:rsidRPr="00475839" w:rsidRDefault="00116EF9" w:rsidP="00116EF9">
      <w:pPr>
        <w:numPr>
          <w:ilvl w:val="0"/>
          <w:numId w:val="12"/>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العلاقة بين إدارة المعرفة والثقة التنظيمية</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تفترض النظرية أن إدارة المعرفة الجيدة تؤدي إلى زيادة الثقة التنظيمية. عندما يتمكن الأفراد من الوصول إلى المعلومات والمعرفة بسهولة، يشعرون بالثقة في قدراتهم وقدرات المنظمة على التعامل مع التحديات. هذه الثقة تعزز من التعاون وتساعد في بناء بيئة عمل إيجابية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2"/>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دور الشفافية الإدارية كمتغير وسيط</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تشير النظرية إلى أن الشفافية الإدارية تسهم في تعزيز الثقة التنظيمية من خلال توفير المعلومات الواضحة والدقيقة، وضمان عدالة العمليات والإجراءات. عندما تكون العمليات الإدارية شفافة، يتمكن الأفراد من فهم القرارات والسياسات بشكل أفضل، مما يعزز من ثقتهم بالإدارة. الشفافية تساعد في تقليل الشكوك والنزاعات، مما يؤدي إلى بيئة عمل أكثر استقراراً</w:t>
      </w:r>
      <w:r w:rsidRPr="00475839">
        <w:rPr>
          <w:rFonts w:ascii="Sakkal Majalla" w:eastAsia="Calibri" w:hAnsi="Sakkal Majalla" w:cs="Sakkal Majalla"/>
          <w:kern w:val="0"/>
          <w:sz w:val="28"/>
          <w:szCs w:val="28"/>
          <w14:ligatures w14:val="none"/>
        </w:rPr>
        <w:t>.</w:t>
      </w:r>
    </w:p>
    <w:p w:rsidR="00116EF9" w:rsidRPr="009E64B9" w:rsidRDefault="00116EF9" w:rsidP="00116EF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5" w:name="_Toc180230580"/>
      <w:bookmarkStart w:id="26" w:name="_Hlk162057119"/>
      <w:bookmarkEnd w:id="24"/>
      <w:r w:rsidRPr="009E64B9">
        <w:rPr>
          <w:rFonts w:ascii="Sakkal Majalla" w:eastAsia="Calibri" w:hAnsi="Sakkal Majalla" w:cs="Sakkal Majalla"/>
          <w:b/>
          <w:bCs/>
          <w:kern w:val="0"/>
          <w:sz w:val="36"/>
          <w:szCs w:val="36"/>
          <w:rtl/>
          <w14:ligatures w14:val="none"/>
        </w:rPr>
        <w:t>9.1 المنهجية وطرق البحث:</w:t>
      </w:r>
      <w:bookmarkEnd w:id="25"/>
    </w:p>
    <w:p w:rsidR="00116EF9" w:rsidRPr="00475839" w:rsidRDefault="00116EF9" w:rsidP="00116EF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تم اتباع المنهج الوصفي والمنهج التحليلي </w:t>
      </w:r>
      <w:bookmarkStart w:id="27" w:name="_Hlk128439952"/>
      <w:r w:rsidRPr="00475839">
        <w:rPr>
          <w:rFonts w:ascii="Sakkal Majalla" w:eastAsia="Calibri" w:hAnsi="Sakkal Majalla" w:cs="Sakkal Majalla"/>
          <w:kern w:val="0"/>
          <w:sz w:val="28"/>
          <w:szCs w:val="28"/>
          <w:rtl/>
          <w14:ligatures w14:val="none"/>
        </w:rPr>
        <w:t>كأسلوب مناسب للوصف، الذي</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يتطابق مع الفصول النظرية أما في الفصل التطبيقي التحليلي والمنهج الاستنباطي من أجل تحليل وتقييم</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 xml:space="preserve">البيانات المتحصل </w:t>
      </w:r>
      <w:r w:rsidRPr="00475839">
        <w:rPr>
          <w:rFonts w:ascii="Sakkal Majalla" w:eastAsia="Calibri" w:hAnsi="Sakkal Majalla" w:cs="Sakkal Majalla"/>
          <w:kern w:val="0"/>
          <w:sz w:val="28"/>
          <w:szCs w:val="28"/>
          <w:rtl/>
          <w14:ligatures w14:val="none"/>
        </w:rPr>
        <w:lastRenderedPageBreak/>
        <w:t>عليها في الاستبانة للمؤسسة محل الدراسة باعتباره ملائما لتقرير الحقائق وفهم</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مكونات الموضوع، مع إخضاعه للدراسة الدقيقة وتحليل أبعاده</w:t>
      </w:r>
      <w:bookmarkEnd w:id="27"/>
      <w:r w:rsidRPr="00475839">
        <w:rPr>
          <w:rFonts w:ascii="Sakkal Majalla" w:eastAsia="Calibri" w:hAnsi="Sakkal Majalla" w:cs="Sakkal Majalla"/>
          <w:kern w:val="0"/>
          <w:sz w:val="28"/>
          <w:szCs w:val="28"/>
          <w:rtl/>
          <w14:ligatures w14:val="none"/>
        </w:rPr>
        <w:t>، والتي سنتطرق إليها في الفصل التطبيقي</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في دراسة الحالة.</w:t>
      </w:r>
    </w:p>
    <w:p w:rsidR="00116EF9" w:rsidRPr="00475839" w:rsidRDefault="00116EF9" w:rsidP="00116EF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حيث يسهم هذا المنهج في الإجابة عن التساؤلات البحثية من خلال جمع البيانات ومن ثم تحليلها ومناقشتها.</w:t>
      </w:r>
      <w:r w:rsidRPr="00475839">
        <w:rPr>
          <w:rFonts w:ascii="Sakkal Majalla" w:eastAsia="Calibri" w:hAnsi="Sakkal Majalla" w:cs="Sakkal Majalla"/>
          <w:kern w:val="0"/>
          <w:sz w:val="28"/>
          <w:szCs w:val="28"/>
          <w14:ligatures w14:val="none"/>
        </w:rPr>
        <w:t xml:space="preserve">. </w:t>
      </w:r>
      <w:bookmarkEnd w:id="26"/>
    </w:p>
    <w:p w:rsidR="00116EF9" w:rsidRPr="009E64B9" w:rsidRDefault="00116EF9" w:rsidP="00116EF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8" w:name="_Toc180230581"/>
      <w:r w:rsidRPr="009E64B9">
        <w:rPr>
          <w:rFonts w:ascii="Sakkal Majalla" w:eastAsia="Calibri" w:hAnsi="Sakkal Majalla" w:cs="Sakkal Majalla" w:hint="cs"/>
          <w:b/>
          <w:bCs/>
          <w:kern w:val="0"/>
          <w:sz w:val="36"/>
          <w:szCs w:val="36"/>
          <w:rtl/>
          <w14:ligatures w14:val="none"/>
        </w:rPr>
        <w:t xml:space="preserve">10.1 </w:t>
      </w:r>
      <w:r w:rsidRPr="009E64B9">
        <w:rPr>
          <w:rFonts w:ascii="Sakkal Majalla" w:eastAsia="Calibri" w:hAnsi="Sakkal Majalla" w:cs="Sakkal Majalla"/>
          <w:b/>
          <w:bCs/>
          <w:kern w:val="0"/>
          <w:sz w:val="36"/>
          <w:szCs w:val="36"/>
          <w:rtl/>
          <w14:ligatures w14:val="none"/>
        </w:rPr>
        <w:t>مصادر البيانات :</w:t>
      </w:r>
      <w:bookmarkEnd w:id="28"/>
    </w:p>
    <w:p w:rsidR="00116EF9" w:rsidRPr="009E64B9" w:rsidRDefault="00116EF9" w:rsidP="00116EF9">
      <w:pPr>
        <w:spacing w:before="100" w:beforeAutospacing="1" w:after="100" w:afterAutospacing="1" w:line="360" w:lineRule="auto"/>
        <w:ind w:firstLine="720"/>
        <w:contextualSpacing/>
        <w:jc w:val="both"/>
        <w:rPr>
          <w:rFonts w:ascii="Sakkal Majalla" w:eastAsia="Calibri" w:hAnsi="Sakkal Majalla" w:cs="Sakkal Majalla"/>
          <w:b/>
          <w:bCs/>
          <w:kern w:val="0"/>
          <w:sz w:val="28"/>
          <w:szCs w:val="28"/>
          <w:rtl/>
          <w14:ligatures w14:val="none"/>
        </w:rPr>
      </w:pPr>
      <w:r w:rsidRPr="009E64B9">
        <w:rPr>
          <w:rFonts w:ascii="Sakkal Majalla" w:eastAsia="Calibri" w:hAnsi="Sakkal Majalla" w:cs="Sakkal Majalla"/>
          <w:b/>
          <w:bCs/>
          <w:kern w:val="0"/>
          <w:sz w:val="28"/>
          <w:szCs w:val="28"/>
          <w:rtl/>
          <w14:ligatures w14:val="none"/>
        </w:rPr>
        <w:t>يعتمد البحث على مصدرين أساسيين في جمع البيانات والمعلومات كما يلي:</w:t>
      </w:r>
    </w:p>
    <w:p w:rsidR="00116EF9" w:rsidRPr="00475839" w:rsidRDefault="00116EF9" w:rsidP="00116EF9">
      <w:pPr>
        <w:numPr>
          <w:ilvl w:val="0"/>
          <w:numId w:val="8"/>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المصادر الثانوية:</w:t>
      </w:r>
      <w:r w:rsidRPr="00475839">
        <w:rPr>
          <w:rFonts w:ascii="Sakkal Majalla" w:eastAsia="Calibri" w:hAnsi="Sakkal Majalla" w:cs="Sakkal Majalla"/>
          <w:kern w:val="0"/>
          <w:sz w:val="28"/>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 التطور المستمر.</w:t>
      </w:r>
    </w:p>
    <w:p w:rsidR="00116EF9" w:rsidRPr="00475839" w:rsidRDefault="00116EF9" w:rsidP="00116EF9">
      <w:pPr>
        <w:numPr>
          <w:ilvl w:val="0"/>
          <w:numId w:val="8"/>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المصادر الأولية:</w:t>
      </w:r>
      <w:r w:rsidRPr="00475839">
        <w:rPr>
          <w:rFonts w:ascii="Sakkal Majalla" w:eastAsia="Calibri" w:hAnsi="Sakkal Majalla" w:cs="Sakkal Majalla"/>
          <w:kern w:val="0"/>
          <w:sz w:val="28"/>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475839">
        <w:rPr>
          <w:rFonts w:ascii="Sakkal Majalla" w:eastAsia="Calibri" w:hAnsi="Sakkal Majalla" w:cs="Sakkal Majalla"/>
          <w:kern w:val="0"/>
          <w:sz w:val="28"/>
          <w:szCs w:val="28"/>
          <w14:ligatures w14:val="none"/>
        </w:rPr>
        <w:t>Google Forms</w:t>
      </w:r>
      <w:r w:rsidRPr="00475839">
        <w:rPr>
          <w:rFonts w:ascii="Sakkal Majalla" w:eastAsia="Calibri" w:hAnsi="Sakkal Majalla" w:cs="Sakkal Majalla"/>
          <w:kern w:val="0"/>
          <w:sz w:val="28"/>
          <w:szCs w:val="28"/>
          <w:rtl/>
          <w14:ligatures w14:val="none"/>
        </w:rPr>
        <w:t xml:space="preserve"> وإرسال رابطها إلى مجتمع البحث.</w:t>
      </w:r>
    </w:p>
    <w:p w:rsidR="00116EF9" w:rsidRPr="009E64B9" w:rsidRDefault="00116EF9" w:rsidP="00116EF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9" w:name="_Toc180230582"/>
      <w:r w:rsidRPr="009E64B9">
        <w:rPr>
          <w:rFonts w:ascii="Sakkal Majalla" w:eastAsia="Calibri" w:hAnsi="Sakkal Majalla" w:cs="Sakkal Majalla"/>
          <w:b/>
          <w:bCs/>
          <w:kern w:val="0"/>
          <w:sz w:val="36"/>
          <w:szCs w:val="36"/>
          <w:rtl/>
          <w14:ligatures w14:val="none"/>
        </w:rPr>
        <w:t>11.1  أدوات الدراسة:</w:t>
      </w:r>
      <w:bookmarkEnd w:id="29"/>
    </w:p>
    <w:p w:rsidR="00116EF9" w:rsidRPr="00475839" w:rsidRDefault="00116EF9" w:rsidP="00116EF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475839">
        <w:rPr>
          <w:rFonts w:ascii="Sakkal Majalla" w:eastAsia="Calibri" w:hAnsi="Sakkal Majalla" w:cs="Sakkal Majalla"/>
          <w:kern w:val="0"/>
          <w:sz w:val="28"/>
          <w:szCs w:val="28"/>
          <w14:ligatures w14:val="none"/>
        </w:rPr>
        <w:t>"</w:t>
      </w:r>
      <w:r w:rsidRPr="00475839">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rsidR="00116EF9" w:rsidRDefault="00116EF9" w:rsidP="00116EF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p>
    <w:p w:rsidR="00116EF9" w:rsidRDefault="00116EF9" w:rsidP="00116EF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p>
    <w:p w:rsidR="00116EF9" w:rsidRPr="009E64B9" w:rsidRDefault="00116EF9" w:rsidP="00116EF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0" w:name="_Toc180230583"/>
      <w:r w:rsidRPr="009E64B9">
        <w:rPr>
          <w:rFonts w:ascii="Sakkal Majalla" w:eastAsia="Calibri" w:hAnsi="Sakkal Majalla" w:cs="Sakkal Majalla"/>
          <w:b/>
          <w:bCs/>
          <w:kern w:val="0"/>
          <w:sz w:val="36"/>
          <w:szCs w:val="36"/>
          <w:rtl/>
          <w14:ligatures w14:val="none"/>
        </w:rPr>
        <w:lastRenderedPageBreak/>
        <w:t>12.1 الأساليب الإحصائية المتبعة</w:t>
      </w:r>
      <w:bookmarkEnd w:id="30"/>
    </w:p>
    <w:p w:rsidR="00116EF9" w:rsidRPr="00475839" w:rsidRDefault="00116EF9" w:rsidP="00116EF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475839">
        <w:rPr>
          <w:rFonts w:ascii="Sakkal Majalla" w:eastAsia="Calibri" w:hAnsi="Sakkal Majalla" w:cs="Sakkal Majalla"/>
          <w:kern w:val="0"/>
          <w:sz w:val="28"/>
          <w:szCs w:val="28"/>
          <w14:ligatures w14:val="none"/>
        </w:rPr>
        <w:t>SPSS</w:t>
      </w:r>
      <w:r w:rsidRPr="00475839">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rsidR="00116EF9" w:rsidRPr="009E64B9" w:rsidRDefault="00116EF9" w:rsidP="00116EF9">
      <w:pPr>
        <w:pStyle w:val="a3"/>
        <w:numPr>
          <w:ilvl w:val="0"/>
          <w:numId w:val="37"/>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9E64B9">
        <w:rPr>
          <w:rFonts w:ascii="Sakkal Majalla" w:eastAsia="Calibri" w:hAnsi="Sakkal Majalla" w:cs="Sakkal Majalla"/>
          <w:b/>
          <w:bCs/>
          <w:kern w:val="0"/>
          <w:sz w:val="32"/>
          <w:szCs w:val="32"/>
          <w:rtl/>
          <w14:ligatures w14:val="none"/>
        </w:rPr>
        <w:t>الإحصاء الوصفي:</w:t>
      </w:r>
    </w:p>
    <w:p w:rsidR="00116EF9" w:rsidRPr="00475839" w:rsidRDefault="00116EF9" w:rsidP="00116EF9">
      <w:pPr>
        <w:numPr>
          <w:ilvl w:val="0"/>
          <w:numId w:val="10"/>
        </w:numPr>
        <w:spacing w:before="100" w:beforeAutospacing="1" w:after="100" w:afterAutospacing="1" w:line="360" w:lineRule="auto"/>
        <w:ind w:left="357" w:hanging="357"/>
        <w:jc w:val="both"/>
        <w:rPr>
          <w:rFonts w:ascii="Sakkal Majalla" w:eastAsia="Calibri" w:hAnsi="Sakkal Majalla" w:cs="Sakkal Majalla"/>
          <w:kern w:val="0"/>
          <w:sz w:val="28"/>
          <w:szCs w:val="28"/>
          <w:rtl/>
          <w14:ligatures w14:val="none"/>
        </w:rPr>
      </w:pPr>
      <w:r w:rsidRPr="009E64B9">
        <w:rPr>
          <w:rFonts w:ascii="Sakkal Majalla" w:eastAsia="Calibri" w:hAnsi="Sakkal Majalla" w:cs="Sakkal Majalla"/>
          <w:b/>
          <w:bCs/>
          <w:kern w:val="0"/>
          <w:sz w:val="28"/>
          <w:szCs w:val="28"/>
          <w:rtl/>
          <w14:ligatures w14:val="none"/>
        </w:rPr>
        <w:t>التكرارات والنسب المئوية</w:t>
      </w:r>
      <w:r w:rsidRPr="00475839">
        <w:rPr>
          <w:rFonts w:ascii="Sakkal Majalla" w:eastAsia="Calibri" w:hAnsi="Sakkal Majalla" w:cs="Sakkal Majalla"/>
          <w:kern w:val="0"/>
          <w:sz w:val="28"/>
          <w:szCs w:val="28"/>
          <w:rtl/>
          <w14:ligatures w14:val="none"/>
        </w:rPr>
        <w:t>: تم استخدامها لتقديم توزيعات التكرار والنسب المئوية لخصائص أفراد العينة وإجاباتهم على استبانة الدراسة.</w:t>
      </w:r>
    </w:p>
    <w:p w:rsidR="00116EF9" w:rsidRPr="00475839" w:rsidRDefault="00116EF9" w:rsidP="00116EF9">
      <w:pPr>
        <w:numPr>
          <w:ilvl w:val="0"/>
          <w:numId w:val="10"/>
        </w:numPr>
        <w:spacing w:before="100" w:beforeAutospacing="1" w:after="100" w:afterAutospacing="1" w:line="360" w:lineRule="auto"/>
        <w:ind w:left="357" w:hanging="357"/>
        <w:jc w:val="both"/>
        <w:rPr>
          <w:rFonts w:ascii="Sakkal Majalla" w:eastAsia="Calibri" w:hAnsi="Sakkal Majalla" w:cs="Sakkal Majalla"/>
          <w:kern w:val="0"/>
          <w:sz w:val="28"/>
          <w:szCs w:val="28"/>
          <w:rtl/>
          <w14:ligatures w14:val="none"/>
        </w:rPr>
      </w:pPr>
      <w:r w:rsidRPr="009E64B9">
        <w:rPr>
          <w:rFonts w:ascii="Sakkal Majalla" w:eastAsia="Calibri" w:hAnsi="Sakkal Majalla" w:cs="Sakkal Majalla"/>
          <w:b/>
          <w:bCs/>
          <w:kern w:val="0"/>
          <w:sz w:val="28"/>
          <w:szCs w:val="28"/>
          <w:rtl/>
          <w14:ligatures w14:val="none"/>
        </w:rPr>
        <w:t>الوسط الحسابي</w:t>
      </w:r>
      <w:r w:rsidRPr="00475839">
        <w:rPr>
          <w:rFonts w:ascii="Sakkal Majalla" w:eastAsia="Calibri" w:hAnsi="Sakkal Majalla" w:cs="Sakkal Majalla"/>
          <w:kern w:val="0"/>
          <w:sz w:val="28"/>
          <w:szCs w:val="28"/>
          <w:rtl/>
          <w14:ligatures w14:val="none"/>
        </w:rPr>
        <w:t>: تم استخدامه كمقياس للنزعة المركزية لتقدير المتوسط الحسابي لإجابات أفراد العينة على أسئلة الاستبانة.</w:t>
      </w:r>
    </w:p>
    <w:p w:rsidR="00116EF9" w:rsidRPr="00475839" w:rsidRDefault="00116EF9" w:rsidP="00116EF9">
      <w:pPr>
        <w:numPr>
          <w:ilvl w:val="0"/>
          <w:numId w:val="10"/>
        </w:numPr>
        <w:spacing w:before="100" w:beforeAutospacing="1" w:after="100" w:afterAutospacing="1" w:line="360" w:lineRule="auto"/>
        <w:ind w:left="357" w:hanging="357"/>
        <w:jc w:val="both"/>
        <w:rPr>
          <w:rFonts w:ascii="Sakkal Majalla" w:eastAsia="Calibri" w:hAnsi="Sakkal Majalla" w:cs="Sakkal Majalla"/>
          <w:kern w:val="0"/>
          <w:sz w:val="28"/>
          <w:szCs w:val="28"/>
          <w:rtl/>
          <w14:ligatures w14:val="none"/>
        </w:rPr>
      </w:pPr>
      <w:r w:rsidRPr="009E64B9">
        <w:rPr>
          <w:rFonts w:ascii="Sakkal Majalla" w:eastAsia="Calibri" w:hAnsi="Sakkal Majalla" w:cs="Sakkal Majalla"/>
          <w:b/>
          <w:bCs/>
          <w:kern w:val="0"/>
          <w:sz w:val="28"/>
          <w:szCs w:val="28"/>
          <w:rtl/>
          <w14:ligatures w14:val="none"/>
        </w:rPr>
        <w:t>الانحراف المعياري</w:t>
      </w:r>
      <w:r w:rsidRPr="00475839">
        <w:rPr>
          <w:rFonts w:ascii="Sakkal Majalla" w:eastAsia="Calibri" w:hAnsi="Sakkal Majalla" w:cs="Sakkal Majalla"/>
          <w:kern w:val="0"/>
          <w:sz w:val="28"/>
          <w:szCs w:val="28"/>
          <w:rtl/>
          <w14:ligatures w14:val="none"/>
        </w:rPr>
        <w:t>: تم استخدامه كمقياس للتشتت لتقدير الانحراف في إجابات أفراد العينة حول المتوسط الحسابي.</w:t>
      </w:r>
    </w:p>
    <w:p w:rsidR="00116EF9" w:rsidRPr="009E64B9" w:rsidRDefault="00116EF9" w:rsidP="00116EF9">
      <w:pPr>
        <w:pStyle w:val="a3"/>
        <w:numPr>
          <w:ilvl w:val="0"/>
          <w:numId w:val="10"/>
        </w:numPr>
        <w:spacing w:before="100" w:beforeAutospacing="1" w:after="100" w:afterAutospacing="1" w:line="360" w:lineRule="auto"/>
        <w:ind w:hanging="357"/>
        <w:contextualSpacing w:val="0"/>
        <w:jc w:val="both"/>
        <w:rPr>
          <w:rFonts w:ascii="Sakkal Majalla" w:eastAsia="Calibri" w:hAnsi="Sakkal Majalla" w:cs="Sakkal Majalla"/>
          <w:b/>
          <w:bCs/>
          <w:kern w:val="0"/>
          <w:sz w:val="32"/>
          <w:szCs w:val="32"/>
          <w:rtl/>
          <w14:ligatures w14:val="none"/>
        </w:rPr>
      </w:pPr>
      <w:r w:rsidRPr="009E64B9">
        <w:rPr>
          <w:rFonts w:ascii="Sakkal Majalla" w:eastAsia="Calibri" w:hAnsi="Sakkal Majalla" w:cs="Sakkal Majalla"/>
          <w:b/>
          <w:bCs/>
          <w:kern w:val="0"/>
          <w:sz w:val="32"/>
          <w:szCs w:val="32"/>
          <w:rtl/>
          <w14:ligatures w14:val="none"/>
        </w:rPr>
        <w:t>الإحصاء التحليلي:</w:t>
      </w:r>
    </w:p>
    <w:p w:rsidR="00116EF9" w:rsidRPr="00475839" w:rsidRDefault="00116EF9" w:rsidP="00116EF9">
      <w:pPr>
        <w:numPr>
          <w:ilvl w:val="1"/>
          <w:numId w:val="9"/>
        </w:numPr>
        <w:spacing w:before="100" w:beforeAutospacing="1" w:after="100" w:afterAutospacing="1" w:line="360" w:lineRule="auto"/>
        <w:ind w:left="423" w:hanging="357"/>
        <w:jc w:val="both"/>
        <w:rPr>
          <w:rFonts w:ascii="Sakkal Majalla" w:eastAsia="Calibri" w:hAnsi="Sakkal Majalla" w:cs="Sakkal Majalla"/>
          <w:kern w:val="0"/>
          <w:sz w:val="28"/>
          <w:szCs w:val="28"/>
          <w:rtl/>
          <w14:ligatures w14:val="none"/>
        </w:rPr>
      </w:pPr>
      <w:r w:rsidRPr="009E64B9">
        <w:rPr>
          <w:rFonts w:ascii="Sakkal Majalla" w:eastAsia="Calibri" w:hAnsi="Sakkal Majalla" w:cs="Sakkal Majalla"/>
          <w:b/>
          <w:bCs/>
          <w:kern w:val="0"/>
          <w:sz w:val="28"/>
          <w:szCs w:val="28"/>
          <w:rtl/>
          <w14:ligatures w14:val="none"/>
        </w:rPr>
        <w:t>تحليل الانحدار المتعدد</w:t>
      </w:r>
      <w:r w:rsidRPr="00475839">
        <w:rPr>
          <w:rFonts w:ascii="Sakkal Majalla" w:eastAsia="Calibri" w:hAnsi="Sakkal Majalla" w:cs="Sakkal Majalla"/>
          <w:kern w:val="0"/>
          <w:sz w:val="28"/>
          <w:szCs w:val="28"/>
          <w:rtl/>
          <w14:ligatures w14:val="none"/>
        </w:rPr>
        <w:t xml:space="preserve"> (</w:t>
      </w:r>
      <w:r w:rsidRPr="00475839">
        <w:rPr>
          <w:rFonts w:ascii="Sakkal Majalla" w:eastAsia="Calibri" w:hAnsi="Sakkal Majalla" w:cs="Sakkal Majalla"/>
          <w:kern w:val="0"/>
          <w:sz w:val="28"/>
          <w:szCs w:val="28"/>
          <w14:ligatures w14:val="none"/>
        </w:rPr>
        <w:t>Multiple Regression</w:t>
      </w:r>
      <w:r w:rsidRPr="00475839">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rsidR="00116EF9" w:rsidRPr="00475839" w:rsidRDefault="00116EF9" w:rsidP="00116EF9">
      <w:pPr>
        <w:numPr>
          <w:ilvl w:val="1"/>
          <w:numId w:val="9"/>
        </w:numPr>
        <w:spacing w:before="100" w:beforeAutospacing="1" w:after="100" w:afterAutospacing="1" w:line="360" w:lineRule="auto"/>
        <w:ind w:left="423" w:hanging="357"/>
        <w:jc w:val="both"/>
        <w:rPr>
          <w:rFonts w:ascii="Sakkal Majalla" w:eastAsia="Calibri" w:hAnsi="Sakkal Majalla" w:cs="Sakkal Majalla"/>
          <w:kern w:val="0"/>
          <w:sz w:val="28"/>
          <w:szCs w:val="28"/>
          <w:rtl/>
          <w14:ligatures w14:val="none"/>
        </w:rPr>
      </w:pPr>
      <w:r w:rsidRPr="009E64B9">
        <w:rPr>
          <w:rFonts w:ascii="Sakkal Majalla" w:eastAsia="Calibri" w:hAnsi="Sakkal Majalla" w:cs="Sakkal Majalla"/>
          <w:b/>
          <w:bCs/>
          <w:kern w:val="0"/>
          <w:sz w:val="28"/>
          <w:szCs w:val="28"/>
          <w:rtl/>
          <w14:ligatures w14:val="none"/>
        </w:rPr>
        <w:t>تحليل الانحدار الخطي</w:t>
      </w:r>
      <w:r w:rsidRPr="00475839">
        <w:rPr>
          <w:rFonts w:ascii="Sakkal Majalla" w:eastAsia="Calibri" w:hAnsi="Sakkal Majalla" w:cs="Sakkal Majalla"/>
          <w:kern w:val="0"/>
          <w:sz w:val="28"/>
          <w:szCs w:val="28"/>
          <w:rtl/>
          <w14:ligatures w14:val="none"/>
        </w:rPr>
        <w:t xml:space="preserve"> </w:t>
      </w:r>
      <w:r w:rsidRPr="009E64B9">
        <w:rPr>
          <w:rFonts w:ascii="Sakkal Majalla" w:eastAsia="Calibri" w:hAnsi="Sakkal Majalla" w:cs="Sakkal Majalla"/>
          <w:b/>
          <w:bCs/>
          <w:kern w:val="0"/>
          <w:sz w:val="28"/>
          <w:szCs w:val="28"/>
          <w:rtl/>
          <w14:ligatures w14:val="none"/>
        </w:rPr>
        <w:t>البسيط</w:t>
      </w:r>
      <w:r w:rsidRPr="00475839">
        <w:rPr>
          <w:rFonts w:ascii="Sakkal Majalla" w:eastAsia="Calibri" w:hAnsi="Sakkal Majalla" w:cs="Sakkal Majalla"/>
          <w:kern w:val="0"/>
          <w:sz w:val="28"/>
          <w:szCs w:val="28"/>
          <w:rtl/>
          <w14:ligatures w14:val="none"/>
        </w:rPr>
        <w:t xml:space="preserve"> (</w:t>
      </w:r>
      <w:r w:rsidRPr="00475839">
        <w:rPr>
          <w:rFonts w:ascii="Sakkal Majalla" w:eastAsia="Calibri" w:hAnsi="Sakkal Majalla" w:cs="Sakkal Majalla"/>
          <w:kern w:val="0"/>
          <w:sz w:val="28"/>
          <w:szCs w:val="28"/>
          <w14:ligatures w14:val="none"/>
        </w:rPr>
        <w:t>Simple Regression</w:t>
      </w:r>
      <w:r w:rsidRPr="00475839">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rsidR="00116EF9" w:rsidRPr="00475839" w:rsidRDefault="00116EF9" w:rsidP="00116EF9">
      <w:pPr>
        <w:numPr>
          <w:ilvl w:val="1"/>
          <w:numId w:val="9"/>
        </w:numPr>
        <w:spacing w:before="100" w:beforeAutospacing="1" w:after="100" w:afterAutospacing="1" w:line="360" w:lineRule="auto"/>
        <w:ind w:left="423" w:hanging="357"/>
        <w:jc w:val="both"/>
        <w:rPr>
          <w:rFonts w:ascii="Sakkal Majalla" w:eastAsia="Calibri" w:hAnsi="Sakkal Majalla" w:cs="Sakkal Majalla"/>
          <w:kern w:val="0"/>
          <w:sz w:val="28"/>
          <w:szCs w:val="28"/>
          <w:rtl/>
          <w14:ligatures w14:val="none"/>
        </w:rPr>
      </w:pPr>
      <w:r w:rsidRPr="009E64B9">
        <w:rPr>
          <w:rFonts w:ascii="Sakkal Majalla" w:eastAsia="Calibri" w:hAnsi="Sakkal Majalla" w:cs="Sakkal Majalla"/>
          <w:b/>
          <w:bCs/>
          <w:kern w:val="0"/>
          <w:sz w:val="28"/>
          <w:szCs w:val="28"/>
          <w:rtl/>
          <w14:ligatures w14:val="none"/>
        </w:rPr>
        <w:t>اختبار التوزيع الطبيعي</w:t>
      </w:r>
      <w:r w:rsidRPr="00475839">
        <w:rPr>
          <w:rFonts w:ascii="Sakkal Majalla" w:eastAsia="Calibri" w:hAnsi="Sakkal Majalla" w:cs="Sakkal Majalla"/>
          <w:kern w:val="0"/>
          <w:sz w:val="28"/>
          <w:szCs w:val="28"/>
          <w:rtl/>
          <w14:ligatures w14:val="none"/>
        </w:rPr>
        <w:t xml:space="preserve"> (</w:t>
      </w:r>
      <w:r w:rsidRPr="00475839">
        <w:rPr>
          <w:rFonts w:ascii="Sakkal Majalla" w:eastAsia="Calibri" w:hAnsi="Sakkal Majalla" w:cs="Sakkal Majalla"/>
          <w:kern w:val="0"/>
          <w:sz w:val="28"/>
          <w:szCs w:val="28"/>
          <w14:ligatures w14:val="none"/>
        </w:rPr>
        <w:t>Kurtosis Test</w:t>
      </w:r>
      <w:r w:rsidRPr="00475839">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rsidR="00116EF9" w:rsidRDefault="00116EF9" w:rsidP="00116EF9">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rsidR="00116EF9" w:rsidRDefault="00116EF9" w:rsidP="00116EF9">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rsidR="00116EF9" w:rsidRDefault="00116EF9" w:rsidP="00116EF9">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rsidR="00116EF9" w:rsidRPr="009E64B9" w:rsidRDefault="00116EF9" w:rsidP="00116EF9">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31" w:name="_Toc180230584"/>
      <w:r w:rsidRPr="009E64B9">
        <w:rPr>
          <w:rFonts w:ascii="Sakkal Majalla" w:eastAsia="Calibri" w:hAnsi="Sakkal Majalla" w:cs="Sakkal Majalla"/>
          <w:b/>
          <w:bCs/>
          <w:kern w:val="0"/>
          <w:sz w:val="36"/>
          <w:szCs w:val="36"/>
          <w:rtl/>
          <w14:ligatures w14:val="none"/>
        </w:rPr>
        <w:lastRenderedPageBreak/>
        <w:t>13.1 حدود الدراسة</w:t>
      </w:r>
      <w:bookmarkEnd w:id="31"/>
    </w:p>
    <w:p w:rsidR="00116EF9" w:rsidRPr="00475839" w:rsidRDefault="00116EF9" w:rsidP="00116EF9">
      <w:pPr>
        <w:numPr>
          <w:ilvl w:val="0"/>
          <w:numId w:val="7"/>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حدود موضوعية</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 xml:space="preserve"> اقتصرت الدراسة على لإدارة المعرفة بأبعادها  (اكتساب المعرفة، تخزين المعرفة، مشاركة المعرفة، تطبيق المعرفة)في الثقة التنظيمية من خلال الشفافية الإدارية بأبعادها  (الأنظمة والقوانين ، صناعة القرار ، الإجراءات واليات العمل ، تقييم الأداء ) كمتغير وسيط  .</w:t>
      </w:r>
    </w:p>
    <w:p w:rsidR="00116EF9" w:rsidRPr="00475839" w:rsidRDefault="00116EF9" w:rsidP="00116EF9">
      <w:pPr>
        <w:numPr>
          <w:ilvl w:val="0"/>
          <w:numId w:val="7"/>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حدود مكانية</w:t>
      </w:r>
      <w:r w:rsidRPr="00475839">
        <w:rPr>
          <w:rFonts w:ascii="Sakkal Majalla" w:eastAsia="Calibri" w:hAnsi="Sakkal Majalla" w:cs="Sakkal Majalla"/>
          <w:kern w:val="0"/>
          <w:sz w:val="28"/>
          <w:szCs w:val="28"/>
          <w:rtl/>
          <w14:ligatures w14:val="none"/>
        </w:rPr>
        <w:t>:</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اقتصرت الدراسة على  الشركات الخاصة بمدينة الرياض.</w:t>
      </w:r>
    </w:p>
    <w:p w:rsidR="00116EF9" w:rsidRPr="00475839" w:rsidRDefault="00116EF9" w:rsidP="00116EF9">
      <w:pPr>
        <w:numPr>
          <w:ilvl w:val="0"/>
          <w:numId w:val="7"/>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حدود زمانية</w:t>
      </w:r>
      <w:r w:rsidRPr="00475839">
        <w:rPr>
          <w:rFonts w:ascii="Sakkal Majalla" w:eastAsia="Calibri" w:hAnsi="Sakkal Majalla" w:cs="Sakkal Majalla"/>
          <w:kern w:val="0"/>
          <w:sz w:val="28"/>
          <w:szCs w:val="28"/>
          <w:rtl/>
          <w14:ligatures w14:val="none"/>
        </w:rPr>
        <w:t>:</w:t>
      </w: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اقتصرت الدراسة على عام 2024.</w:t>
      </w:r>
    </w:p>
    <w:p w:rsidR="00116EF9" w:rsidRPr="00475839" w:rsidRDefault="00116EF9" w:rsidP="00116EF9">
      <w:pPr>
        <w:bidi w:val="0"/>
        <w:spacing w:before="100" w:beforeAutospacing="1" w:after="100" w:afterAutospacing="1" w:line="360" w:lineRule="auto"/>
        <w:jc w:val="both"/>
        <w:rPr>
          <w:rFonts w:ascii="Sakkal Majalla" w:eastAsiaTheme="majorEastAsia" w:hAnsi="Sakkal Majalla" w:cs="Sakkal Majalla"/>
          <w:b/>
          <w:bCs/>
          <w:sz w:val="28"/>
          <w:szCs w:val="28"/>
          <w:u w:val="single"/>
          <w:rtl/>
        </w:rPr>
      </w:pPr>
    </w:p>
    <w:p w:rsidR="00116EF9" w:rsidRPr="00CE3320" w:rsidRDefault="00116EF9" w:rsidP="00116EF9">
      <w:pPr>
        <w:bidi w:val="0"/>
        <w:rPr>
          <w:rFonts w:ascii="Sakkal Majalla" w:eastAsiaTheme="majorEastAsia" w:hAnsi="Sakkal Majalla" w:cs="Sakkal Majalla"/>
          <w:b/>
          <w:bCs/>
          <w:sz w:val="28"/>
          <w:szCs w:val="28"/>
          <w:rtl/>
        </w:rPr>
      </w:pPr>
      <w:r w:rsidRPr="00CE3320">
        <w:rPr>
          <w:rFonts w:ascii="Sakkal Majalla" w:eastAsiaTheme="majorEastAsia" w:hAnsi="Sakkal Majalla" w:cs="Sakkal Majalla"/>
          <w:b/>
          <w:bCs/>
          <w:sz w:val="28"/>
          <w:szCs w:val="28"/>
          <w:rtl/>
        </w:rPr>
        <w:br w:type="page"/>
      </w:r>
    </w:p>
    <w:p w:rsidR="00116EF9" w:rsidRPr="00CE3320" w:rsidRDefault="00116EF9" w:rsidP="00116EF9">
      <w:pPr>
        <w:tabs>
          <w:tab w:val="left" w:pos="1228"/>
          <w:tab w:val="center" w:pos="3968"/>
        </w:tabs>
        <w:spacing w:before="100" w:beforeAutospacing="1" w:after="100" w:afterAutospacing="1" w:line="360" w:lineRule="auto"/>
        <w:outlineLvl w:val="0"/>
        <w:rPr>
          <w:rFonts w:ascii="Sakkal Majalla" w:eastAsia="Arial Unicode MS" w:hAnsi="Sakkal Majalla" w:cs="Sakkal Majalla"/>
          <w:b/>
          <w:bCs/>
          <w:kern w:val="0"/>
          <w:sz w:val="40"/>
          <w:szCs w:val="40"/>
          <w:u w:color="C00000"/>
          <w:bdr w:val="nil"/>
          <w:rtl/>
          <w14:ligatures w14:val="none"/>
        </w:rPr>
      </w:pPr>
      <w:bookmarkStart w:id="32" w:name="_Toc166019797"/>
      <w:bookmarkStart w:id="33" w:name="_Toc166930228"/>
      <w:r>
        <w:rPr>
          <w:rFonts w:ascii="Sakkal Majalla" w:eastAsia="Arial Unicode MS" w:hAnsi="Sakkal Majalla" w:cs="Sakkal Majalla"/>
          <w:b/>
          <w:bCs/>
          <w:kern w:val="0"/>
          <w:sz w:val="40"/>
          <w:szCs w:val="40"/>
          <w:u w:color="C00000"/>
          <w:bdr w:val="nil"/>
          <w:rtl/>
          <w14:ligatures w14:val="none"/>
        </w:rPr>
        <w:lastRenderedPageBreak/>
        <w:tab/>
      </w:r>
      <w:r>
        <w:rPr>
          <w:rFonts w:ascii="Sakkal Majalla" w:eastAsia="Arial Unicode MS" w:hAnsi="Sakkal Majalla" w:cs="Sakkal Majalla"/>
          <w:b/>
          <w:bCs/>
          <w:kern w:val="0"/>
          <w:sz w:val="40"/>
          <w:szCs w:val="40"/>
          <w:u w:color="C00000"/>
          <w:bdr w:val="nil"/>
          <w:rtl/>
          <w14:ligatures w14:val="none"/>
        </w:rPr>
        <w:tab/>
      </w:r>
      <w:bookmarkStart w:id="34" w:name="_Toc180230585"/>
      <w:r w:rsidRPr="00CE3320">
        <w:rPr>
          <w:rFonts w:ascii="Sakkal Majalla" w:eastAsia="Arial Unicode MS" w:hAnsi="Sakkal Majalla" w:cs="Sakkal Majalla"/>
          <w:b/>
          <w:bCs/>
          <w:kern w:val="0"/>
          <w:sz w:val="40"/>
          <w:szCs w:val="40"/>
          <w:u w:color="C00000"/>
          <w:bdr w:val="nil"/>
          <w:rtl/>
          <w14:ligatures w14:val="none"/>
        </w:rPr>
        <w:t>الفصل الثاني: الإطار النظري</w:t>
      </w:r>
      <w:bookmarkEnd w:id="32"/>
      <w:bookmarkEnd w:id="33"/>
      <w:bookmarkEnd w:id="34"/>
    </w:p>
    <w:p w:rsidR="00116EF9" w:rsidRPr="00CE3320" w:rsidRDefault="00116EF9" w:rsidP="00116EF9">
      <w:pPr>
        <w:spacing w:before="100" w:beforeAutospacing="1" w:after="100" w:afterAutospacing="1" w:line="360" w:lineRule="auto"/>
        <w:jc w:val="center"/>
        <w:outlineLvl w:val="1"/>
        <w:rPr>
          <w:rFonts w:ascii="Sakkal Majalla" w:eastAsia="Arial Unicode MS" w:hAnsi="Sakkal Majalla" w:cs="Sakkal Majalla"/>
          <w:b/>
          <w:bCs/>
          <w:kern w:val="0"/>
          <w:sz w:val="36"/>
          <w:szCs w:val="36"/>
          <w:u w:color="C00000"/>
          <w:bdr w:val="nil"/>
          <w:rtl/>
          <w14:ligatures w14:val="none"/>
        </w:rPr>
      </w:pPr>
      <w:bookmarkStart w:id="35" w:name="_Toc166019798"/>
      <w:bookmarkStart w:id="36" w:name="_Toc166930229"/>
      <w:bookmarkStart w:id="37" w:name="_Toc180230586"/>
      <w:r w:rsidRPr="00CE3320">
        <w:rPr>
          <w:rFonts w:ascii="Sakkal Majalla" w:eastAsia="Arial Unicode MS" w:hAnsi="Sakkal Majalla" w:cs="Sakkal Majalla"/>
          <w:b/>
          <w:bCs/>
          <w:kern w:val="0"/>
          <w:sz w:val="36"/>
          <w:szCs w:val="36"/>
          <w:u w:color="C00000"/>
          <w:bdr w:val="nil"/>
          <w:rtl/>
          <w14:ligatures w14:val="none"/>
        </w:rPr>
        <w:t>المبحث الأول: إدارة المعرفة</w:t>
      </w:r>
      <w:bookmarkEnd w:id="35"/>
      <w:bookmarkEnd w:id="36"/>
      <w:bookmarkEnd w:id="37"/>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تُعدُّ إدارة المعرفة من أحدث المفاهيم الإدارية التي شهـدت تطوراً ملحوظاً في السنوات الأخيرة، باعتبارها عاملاً مهماً من عوامل النجاح لكل المؤسسات في القطاعين العام والخاص، واليوم تُعدُّ إدارة المعرفة منهجاً علمياً متكاملاً يهدف إلى تطوير الأداء في المؤسسات بهدف تحسين جودة المنتجات أو الخدمات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ويعتبر مصـطلح إدارة المعرفة مصـطلحاً حديثاً، إلا أ َّن إدارة المعرفة في مضـمونها مفهوم قديم وقيمة حرصت عليها الحضارات عبر عصور التاريخ المختلفة، لذا فإن َّن تطبيق إدارة المعرفة في المؤسسات المعاصـرة قد فتح لها آفاقاً واسـعة نحو تعزيز مكانتها وإمكاناتها وقدراتها التناف ـسية، لأنَّها أداة تنافسـية فاعلة تسـاعد المؤسـسـات المعاصـرة على الدخول في عصـر المعرفة والمعلوماتية( الهبارنة والشورة ،2022)</w:t>
      </w:r>
    </w:p>
    <w:p w:rsidR="00116EF9" w:rsidRPr="00CE3320" w:rsidRDefault="00116EF9" w:rsidP="00116EF9">
      <w:pPr>
        <w:spacing w:before="100" w:beforeAutospacing="1" w:after="100" w:afterAutospacing="1" w:line="360" w:lineRule="auto"/>
        <w:ind w:firstLine="142"/>
        <w:jc w:val="both"/>
        <w:outlineLvl w:val="2"/>
        <w:rPr>
          <w:rFonts w:ascii="Sakkal Majalla" w:eastAsia="Calibri" w:hAnsi="Sakkal Majalla" w:cs="Sakkal Majalla"/>
          <w:b/>
          <w:bCs/>
          <w:kern w:val="0"/>
          <w:sz w:val="32"/>
          <w:szCs w:val="32"/>
          <w:rtl/>
          <w14:ligatures w14:val="none"/>
        </w:rPr>
      </w:pPr>
      <w:bookmarkStart w:id="38" w:name="_Toc166019799"/>
      <w:bookmarkStart w:id="39" w:name="_Toc166930230"/>
      <w:bookmarkStart w:id="40" w:name="_Toc180230587"/>
      <w:r w:rsidRPr="00CE3320">
        <w:rPr>
          <w:rFonts w:ascii="Sakkal Majalla" w:eastAsia="Calibri" w:hAnsi="Sakkal Majalla" w:cs="Sakkal Majalla"/>
          <w:b/>
          <w:bCs/>
          <w:kern w:val="0"/>
          <w:sz w:val="32"/>
          <w:szCs w:val="32"/>
          <w:rtl/>
          <w14:ligatures w14:val="none"/>
        </w:rPr>
        <w:t>1.1.2 مفهوم المعرفة</w:t>
      </w:r>
      <w:bookmarkEnd w:id="38"/>
      <w:bookmarkEnd w:id="39"/>
      <w:bookmarkEnd w:id="40"/>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 xml:space="preserve">تنامى دور المعرفة في نجاح منظمات الأعمال مع مسـاهماتها في تحويل تلك المنظمات إلى الاقتصاد العالمي الجديد الذي بات يعرف باقتصاد المعرفة والذي يؤكد على رأس المال الفكري والمعرفي وعلى التنافس من خلال القدرات البشرية، فضلاً عن دورها الحاسم في تحول المنظمات إلى مجتمعات معرفية، التي تحدث التغيير الجذري في المنظمة لتتكيف مع التغير السـريع في بيئتها </w:t>
      </w:r>
      <w:r w:rsidRPr="00475839">
        <w:rPr>
          <w:rFonts w:ascii="Sakkal Majalla" w:eastAsia="Calibri" w:hAnsi="Sakkal Majalla" w:cs="Sakkal Majalla"/>
          <w:kern w:val="0"/>
          <w:sz w:val="28"/>
          <w:szCs w:val="28"/>
          <w14:ligatures w14:val="none"/>
        </w:rPr>
        <w:t>)</w:t>
      </w:r>
      <w:r w:rsidRPr="00475839">
        <w:rPr>
          <w:rFonts w:ascii="Sakkal Majalla" w:eastAsia="Calibri" w:hAnsi="Sakkal Majalla" w:cs="Sakkal Majalla"/>
          <w:kern w:val="0"/>
          <w:sz w:val="28"/>
          <w:szCs w:val="28"/>
          <w:rtl/>
          <w14:ligatures w14:val="none"/>
        </w:rPr>
        <w:t>المفرح،2019)</w:t>
      </w:r>
      <w:r w:rsidRPr="00475839">
        <w:rPr>
          <w:rFonts w:ascii="Sakkal Majalla" w:eastAsia="Calibri" w:hAnsi="Sakkal Majalla" w:cs="Sakkal Majalla"/>
          <w:kern w:val="0"/>
          <w:sz w:val="28"/>
          <w:szCs w:val="28"/>
          <w14:ligatures w14:val="none"/>
        </w:rPr>
        <w:t xml:space="preserve">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وتُعدُّ القدرة على التجميع إحدى الخصائص المعرفية فيما يتعلق بسياق الأعمال التجارية، مما يعني أ َّن لكل فرد قدرة محدودة على اكتساب المعرفة ونتيجةً لهذه الحقيقة، عادةً ما يكون هناك أخصائيون محددون داخل المنظمة يكون لديهم درجة عالية من المعرفة فيما يتعلق بمجال محدد (2022</w:t>
      </w:r>
      <w:proofErr w:type="spellStart"/>
      <w:r w:rsidRPr="00475839">
        <w:rPr>
          <w:rFonts w:ascii="Sakkal Majalla" w:eastAsia="Calibri" w:hAnsi="Sakkal Majalla" w:cs="Sakkal Majalla"/>
          <w:kern w:val="0"/>
          <w:sz w:val="28"/>
          <w:szCs w:val="28"/>
          <w14:ligatures w14:val="none"/>
        </w:rPr>
        <w:t>Hidayat</w:t>
      </w:r>
      <w:proofErr w:type="spellEnd"/>
      <w:r w:rsidRPr="00475839">
        <w:rPr>
          <w:rFonts w:ascii="Sakkal Majalla" w:eastAsia="Calibri" w:hAnsi="Sakkal Majalla" w:cs="Sakkal Majalla"/>
          <w:kern w:val="0"/>
          <w:sz w:val="28"/>
          <w:szCs w:val="28"/>
          <w14:ligatures w14:val="none"/>
        </w:rPr>
        <w:t xml:space="preserve">&amp; </w:t>
      </w:r>
      <w:proofErr w:type="spellStart"/>
      <w:r w:rsidRPr="00475839">
        <w:rPr>
          <w:rFonts w:ascii="Sakkal Majalla" w:eastAsia="Calibri" w:hAnsi="Sakkal Majalla" w:cs="Sakkal Majalla"/>
          <w:kern w:val="0"/>
          <w:sz w:val="28"/>
          <w:szCs w:val="28"/>
          <w14:ligatures w14:val="none"/>
        </w:rPr>
        <w:t>Sensuse</w:t>
      </w:r>
      <w:proofErr w:type="spellEnd"/>
      <w:r w:rsidRPr="00475839">
        <w:rPr>
          <w:rFonts w:ascii="Sakkal Majalla" w:eastAsia="Calibri" w:hAnsi="Sakkal Majalla" w:cs="Sakkal Majalla"/>
          <w:kern w:val="0"/>
          <w:sz w:val="28"/>
          <w:szCs w:val="28"/>
          <w14:ligatures w14:val="none"/>
        </w:rPr>
        <w:t>,</w:t>
      </w:r>
      <w:r w:rsidRPr="00475839">
        <w:rPr>
          <w:rFonts w:ascii="Sakkal Majalla" w:eastAsia="Calibri" w:hAnsi="Sakkal Majalla" w:cs="Sakkal Majalla"/>
          <w:kern w:val="0"/>
          <w:sz w:val="28"/>
          <w:szCs w:val="28"/>
          <w:rtl/>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ويمكن القول بأن اكتساب المعارف واستخدامها فيما يتعلق بالأصول التكنولوجية الجديدة يرتبط بالمعرفة الضمنية والدراية الفنية، وهذا يعني أن المعرفة تنشأ عن التفاعل بين الأفراد والأصول التكنولوجية في العمليات الروتينية(</w:t>
      </w:r>
      <w:r w:rsidRPr="00475839">
        <w:rPr>
          <w:rFonts w:ascii="Sakkal Majalla" w:eastAsia="Calibri" w:hAnsi="Sakkal Majalla" w:cs="Sakkal Majalla"/>
          <w:kern w:val="0"/>
          <w:sz w:val="28"/>
          <w:szCs w:val="28"/>
          <w14:ligatures w14:val="none"/>
        </w:rPr>
        <w:t>(Hernandez, 2015</w:t>
      </w:r>
      <w:r w:rsidRPr="00475839">
        <w:rPr>
          <w:rFonts w:ascii="Sakkal Majalla" w:eastAsia="Calibri" w:hAnsi="Sakkal Majalla" w:cs="Sakkal Majalla"/>
          <w:kern w:val="0"/>
          <w:sz w:val="28"/>
          <w:szCs w:val="28"/>
          <w:rtl/>
          <w14:ligatures w14:val="none"/>
        </w:rPr>
        <w:t xml:space="preserve">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 وعلى الرغم من تحديدها كمفهوم واسع النطاق للاستكشاف، لا يوجد الكثير من المؤلفات المحددة التي تناقش استخدام المعرفة، ويرجع ذلك إلى أن استخدام المعرفة مدمج في العديد من العناصر الثابتة الأخرى، فعلى سبيل المثال، سيكون من المعقد جداً فصل مشاركة المعرفة عن استخدامها، وفي الوقت نفسه يمكن القول بأ َّن استخدامها كمورد يعد جزء من عملية تنمية القدرات، التي تكون فيها الإجراءات التشغيلية مدمجة وجنباً إلى جنب مع الموارد التنظيمية حيث يتم تضمين المعرفة</w:t>
      </w:r>
      <w:r w:rsidRPr="00475839">
        <w:rPr>
          <w:rFonts w:ascii="Sakkal Majalla" w:eastAsia="Calibri" w:hAnsi="Sakkal Majalla" w:cs="Sakkal Majalla"/>
          <w:sz w:val="28"/>
          <w:szCs w:val="28"/>
        </w:rPr>
        <w:t xml:space="preserve"> </w:t>
      </w:r>
      <w:r w:rsidRPr="00475839">
        <w:rPr>
          <w:rFonts w:ascii="Sakkal Majalla" w:eastAsia="Calibri" w:hAnsi="Sakkal Majalla" w:cs="Sakkal Majalla"/>
          <w:kern w:val="0"/>
          <w:sz w:val="28"/>
          <w:szCs w:val="28"/>
          <w14:ligatures w14:val="none"/>
        </w:rPr>
        <w:t xml:space="preserve">Kabilwa,2018) </w:t>
      </w:r>
      <w:r w:rsidRPr="00475839">
        <w:rPr>
          <w:rFonts w:ascii="Sakkal Majalla" w:eastAsia="Calibri" w:hAnsi="Sakkal Majalla" w:cs="Sakkal Majalla"/>
          <w:kern w:val="0"/>
          <w:sz w:val="28"/>
          <w:szCs w:val="28"/>
          <w:rtl/>
          <w14:ligatures w14:val="none"/>
        </w:rPr>
        <w:t>), وكما ورد في بداية قسم إدارة المعرفة، فإ َّن خلق المعرفة )الداخلية والخارجية على السواء( له علاقة مباشرة بالابتكار، غير أ َّن استخدام المعرفة الذي يسمح فعلاً بنشر هذه الأصول المعرفية بفعالية أمر بالغ الأهمية أيضاً، وبهذه الطريقة، ليس من المهم فقط إنشاء موارد معرفية ولكن أيضاً استخدام الموارد الصحيحة عند الحاجة وتوعية الأفراد بها .  (</w:t>
      </w:r>
      <w:r w:rsidRPr="00475839">
        <w:rPr>
          <w:rFonts w:ascii="Sakkal Majalla" w:eastAsia="Calibri" w:hAnsi="Sakkal Majalla" w:cs="Sakkal Majalla"/>
          <w:kern w:val="0"/>
          <w:sz w:val="28"/>
          <w:szCs w:val="28"/>
          <w14:ligatures w14:val="none"/>
        </w:rPr>
        <w:t>.(Hernandez, 2015</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وقد تعددت وتنوعت التعريفات الموضــحة لمفهوم المعرفة بتنوع الكتاب والباحثين في هذا المجال ولم يتم التوصــل إلى تعريف محدد متفق عليه لمفهوم المعرفة بشــكل دقيق.(الحسن ،2017)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وقـد عرف (</w:t>
      </w:r>
      <w:r w:rsidRPr="00475839">
        <w:rPr>
          <w:rFonts w:ascii="Sakkal Majalla" w:eastAsia="Calibri" w:hAnsi="Sakkal Majalla" w:cs="Sakkal Majalla"/>
          <w:kern w:val="0"/>
          <w:sz w:val="28"/>
          <w:szCs w:val="28"/>
          <w:rtl/>
          <w:lang w:bidi="ar-EG"/>
          <w14:ligatures w14:val="none"/>
        </w:rPr>
        <w:t>محمد وفحل،2021)</w:t>
      </w:r>
      <w:r w:rsidRPr="00475839">
        <w:rPr>
          <w:rFonts w:ascii="Sakkal Majalla" w:eastAsia="Calibri" w:hAnsi="Sakkal Majalla" w:cs="Sakkal Majalla"/>
          <w:kern w:val="0"/>
          <w:sz w:val="28"/>
          <w:szCs w:val="28"/>
          <w:rtl/>
          <w14:ligatures w14:val="none"/>
        </w:rPr>
        <w:t xml:space="preserve"> المعرفـة بـأنَّهـا "مزيج من المفـاهيم والأفكـار والقواعـد والإجراءات التي تهـدي الأفعـال والقرارات، أي بمعنى آخر هي عبـارة عن" :معلومـات ممتزجـة بالتجربة والحقـائق والأحكـام والقيم التي يعمل بعضــــها مع بعض كتركيب فريد يســــمح للأفراد والمنظمات بخلق أوضاع جديدة وإدارة التغيير</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بينمـا عرف (لعمامرة ومحبوب،2022</w:t>
      </w:r>
      <w:r w:rsidRPr="00475839">
        <w:rPr>
          <w:rFonts w:ascii="Sakkal Majalla" w:eastAsia="Calibri" w:hAnsi="Sakkal Majalla" w:cs="Sakkal Majalla"/>
          <w:kern w:val="0"/>
          <w:sz w:val="28"/>
          <w:szCs w:val="28"/>
          <w14:ligatures w14:val="none"/>
        </w:rPr>
        <w:t>(</w:t>
      </w:r>
      <w:r w:rsidRPr="00475839">
        <w:rPr>
          <w:rFonts w:ascii="Sakkal Majalla" w:eastAsia="Calibri" w:hAnsi="Sakkal Majalla" w:cs="Sakkal Majalla"/>
          <w:kern w:val="0"/>
          <w:sz w:val="28"/>
          <w:szCs w:val="28"/>
          <w:rtl/>
          <w14:ligatures w14:val="none"/>
        </w:rPr>
        <w:t>المعرفـة بـأنَّهـا "معنيـة بـالعلاقـات والروابط التي تربط بين المعلومات، وما يتم ترجمته منها إلى صـــور ذهنية من خلال الممارسات والتجارب والخبرات الناجمة عنها</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هناك تعدد وتنوع في تحديد مفهوم المعرفة، أي ليس هناك تعريف متفق عليه، يكون شاملاً ووافيا، ويعمل على توضيح كامل لما تعنيه المعرفة، وحتى يكون مفهوم المعرفة واضحاً، وبالتالي تتضح طبيعة وصورة هذا المفهوم، فإنه لا بد من التمييز بينها وبين كل من: البيانات، والمعلومات، والحقائق، والحكمة (عابر،2021، 34 – 35):</w:t>
      </w:r>
    </w:p>
    <w:p w:rsidR="00116EF9" w:rsidRPr="00475839" w:rsidRDefault="00116EF9" w:rsidP="00116EF9">
      <w:pPr>
        <w:numPr>
          <w:ilvl w:val="0"/>
          <w:numId w:val="15"/>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 xml:space="preserve">فالبيانات </w:t>
      </w:r>
      <w:r w:rsidRPr="00475839">
        <w:rPr>
          <w:rFonts w:ascii="Sakkal Majalla" w:eastAsia="Calibri" w:hAnsi="Sakkal Majalla" w:cs="Sakkal Majalla"/>
          <w:b/>
          <w:bCs/>
          <w:kern w:val="0"/>
          <w:sz w:val="28"/>
          <w:szCs w:val="28"/>
          <w14:ligatures w14:val="none"/>
        </w:rPr>
        <w:t>Data</w:t>
      </w:r>
      <w:r w:rsidRPr="00475839">
        <w:rPr>
          <w:rFonts w:ascii="Sakkal Majalla" w:eastAsia="Calibri" w:hAnsi="Sakkal Majalla" w:cs="Sakkal Majalla"/>
          <w:b/>
          <w:bCs/>
          <w:kern w:val="0"/>
          <w:sz w:val="28"/>
          <w:szCs w:val="28"/>
          <w:rtl/>
          <w14:ligatures w14:val="none"/>
        </w:rPr>
        <w:t>:</w:t>
      </w:r>
      <w:r w:rsidRPr="00475839">
        <w:rPr>
          <w:rFonts w:ascii="Sakkal Majalla" w:eastAsia="Calibri" w:hAnsi="Sakkal Majalla" w:cs="Sakkal Majalla"/>
          <w:kern w:val="0"/>
          <w:sz w:val="28"/>
          <w:szCs w:val="28"/>
          <w:rtl/>
          <w14:ligatures w14:val="none"/>
        </w:rPr>
        <w:t xml:space="preserve"> مجموعة من الحقائق الموضوعية غير المترابطة، والتي يتم تقديمها دون أحكام مسبقة، بشكلها الخام الأساس، وتمثل البيانات أرقاما ومقولات خالية من أي سياق أو معنى أو نية، وعلى الرغم من أن هذه البيانات خالية من السياق والمعنى إلا أنه بالإمكان الإمساك بها، وتخزينها، وإيصالها إلى الآخرين بوسائط متعددة.</w:t>
      </w:r>
    </w:p>
    <w:p w:rsidR="00116EF9" w:rsidRPr="00475839" w:rsidRDefault="00116EF9" w:rsidP="00116EF9">
      <w:pPr>
        <w:numPr>
          <w:ilvl w:val="0"/>
          <w:numId w:val="15"/>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 xml:space="preserve">أما المعلومات </w:t>
      </w:r>
      <w:r w:rsidRPr="00475839">
        <w:rPr>
          <w:rFonts w:ascii="Sakkal Majalla" w:eastAsia="Calibri" w:hAnsi="Sakkal Majalla" w:cs="Sakkal Majalla"/>
          <w:b/>
          <w:bCs/>
          <w:kern w:val="0"/>
          <w:sz w:val="28"/>
          <w:szCs w:val="28"/>
          <w14:ligatures w14:val="none"/>
        </w:rPr>
        <w:t>Information</w:t>
      </w:r>
      <w:r w:rsidRPr="00475839">
        <w:rPr>
          <w:rFonts w:ascii="Sakkal Majalla" w:eastAsia="Calibri" w:hAnsi="Sakkal Majalla" w:cs="Sakkal Majalla"/>
          <w:b/>
          <w:bCs/>
          <w:kern w:val="0"/>
          <w:sz w:val="28"/>
          <w:szCs w:val="28"/>
          <w:rtl/>
          <w14:ligatures w14:val="none"/>
        </w:rPr>
        <w:t>:</w:t>
      </w:r>
      <w:r w:rsidRPr="00475839">
        <w:rPr>
          <w:rFonts w:ascii="Sakkal Majalla" w:eastAsia="Calibri" w:hAnsi="Sakkal Majalla" w:cs="Sakkal Majalla"/>
          <w:kern w:val="0"/>
          <w:sz w:val="28"/>
          <w:szCs w:val="28"/>
          <w:rtl/>
          <w14:ligatures w14:val="none"/>
        </w:rPr>
        <w:t xml:space="preserve"> فهي مجموعة ثانوية للبيانات، وعموماً تنطوي المعلومات على معالجة للبيانات الخام للحصول على اتجاه ذي معنى.</w:t>
      </w:r>
    </w:p>
    <w:p w:rsidR="00116EF9" w:rsidRPr="00475839" w:rsidRDefault="00116EF9" w:rsidP="00116EF9">
      <w:pPr>
        <w:numPr>
          <w:ilvl w:val="0"/>
          <w:numId w:val="15"/>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 xml:space="preserve">وتعني الحقائق </w:t>
      </w:r>
      <w:r w:rsidRPr="00475839">
        <w:rPr>
          <w:rFonts w:ascii="Sakkal Majalla" w:eastAsia="Calibri" w:hAnsi="Sakkal Majalla" w:cs="Sakkal Majalla"/>
          <w:b/>
          <w:bCs/>
          <w:kern w:val="0"/>
          <w:sz w:val="28"/>
          <w:szCs w:val="28"/>
          <w14:ligatures w14:val="none"/>
        </w:rPr>
        <w:t>Facts</w:t>
      </w:r>
      <w:r w:rsidRPr="00475839">
        <w:rPr>
          <w:rFonts w:ascii="Sakkal Majalla" w:eastAsia="Calibri" w:hAnsi="Sakkal Majalla" w:cs="Sakkal Majalla"/>
          <w:b/>
          <w:bCs/>
          <w:kern w:val="0"/>
          <w:sz w:val="28"/>
          <w:szCs w:val="28"/>
          <w:rtl/>
          <w14:ligatures w14:val="none"/>
        </w:rPr>
        <w:t>:</w:t>
      </w:r>
      <w:r w:rsidRPr="00475839">
        <w:rPr>
          <w:rFonts w:ascii="Sakkal Majalla" w:eastAsia="Calibri" w:hAnsi="Sakkal Majalla" w:cs="Sakkal Majalla"/>
          <w:kern w:val="0"/>
          <w:sz w:val="28"/>
          <w:szCs w:val="28"/>
          <w:rtl/>
          <w14:ligatures w14:val="none"/>
        </w:rPr>
        <w:t xml:space="preserve"> تلك المسلمات التي انبثقت عن معالجة البيانات، وتحولت إلى معلومات ذات معنى وسياق محدد، بحيث أصبحت تعنى حقيقة معينة.</w:t>
      </w:r>
    </w:p>
    <w:p w:rsidR="00116EF9" w:rsidRPr="00475839" w:rsidRDefault="00116EF9" w:rsidP="00116EF9">
      <w:pPr>
        <w:numPr>
          <w:ilvl w:val="0"/>
          <w:numId w:val="15"/>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 xml:space="preserve">أما الحكمة </w:t>
      </w:r>
      <w:r w:rsidRPr="00475839">
        <w:rPr>
          <w:rFonts w:ascii="Sakkal Majalla" w:eastAsia="Calibri" w:hAnsi="Sakkal Majalla" w:cs="Sakkal Majalla"/>
          <w:b/>
          <w:bCs/>
          <w:kern w:val="0"/>
          <w:sz w:val="28"/>
          <w:szCs w:val="28"/>
          <w14:ligatures w14:val="none"/>
        </w:rPr>
        <w:t>Wisdom</w:t>
      </w:r>
      <w:r w:rsidRPr="00475839">
        <w:rPr>
          <w:rFonts w:ascii="Sakkal Majalla" w:eastAsia="Calibri" w:hAnsi="Sakkal Majalla" w:cs="Sakkal Majalla"/>
          <w:b/>
          <w:bCs/>
          <w:kern w:val="0"/>
          <w:sz w:val="28"/>
          <w:szCs w:val="28"/>
          <w:rtl/>
          <w14:ligatures w14:val="none"/>
        </w:rPr>
        <w:t>:</w:t>
      </w:r>
      <w:r w:rsidRPr="00475839">
        <w:rPr>
          <w:rFonts w:ascii="Sakkal Majalla" w:eastAsia="Calibri" w:hAnsi="Sakkal Majalla" w:cs="Sakkal Majalla"/>
          <w:kern w:val="0"/>
          <w:sz w:val="28"/>
          <w:szCs w:val="28"/>
          <w:rtl/>
          <w14:ligatures w14:val="none"/>
        </w:rPr>
        <w:t xml:space="preserve"> فهي المرحلة التي يصل الشخص إليها بعد عمر طويل، وتراكم كبير للخبرات والمعارف، حيث تصبح نظرة الشخص وطريقة حكمه على الأشياء، وكذلك طريقة استنتاجه مختلفة عن الكثير من الناس. والذين يمتلكون الحكمة، غالباً، يمتلكون القدرة على التميز، ومن حيث التدرج الهرمي تأتي الحكمة في قمة الهرم المتدرج من البيانات والمعلومات والحقائق والمعرفة، أي إن الإنسان يمكن أن يصبح حكيما إذا امتلك قدرا كبيرا من المعارف.</w:t>
      </w:r>
    </w:p>
    <w:p w:rsidR="00116EF9" w:rsidRPr="00475839" w:rsidRDefault="00116EF9" w:rsidP="00116EF9">
      <w:pPr>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إن عملية توليد المعرفة ضرورة ملحة لضمان الاستمرار والتقدم والنجاح لذا أنشأت العديد من المؤسسات أقساما خاصة بالبحث والتطوير من أي مصدر سواء داخلي أو خارجي.</w:t>
      </w:r>
    </w:p>
    <w:p w:rsidR="00116EF9" w:rsidRPr="00475839"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b/>
          <w:bCs/>
          <w:kern w:val="0"/>
          <w:sz w:val="28"/>
          <w:szCs w:val="28"/>
          <w:rtl/>
          <w14:ligatures w14:val="none"/>
        </w:rPr>
        <w:t>وقد اختلفت التعاريف المحددة لمفهوم المعرفة:</w:t>
      </w:r>
    </w:p>
    <w:p w:rsidR="00116EF9" w:rsidRPr="00475839" w:rsidRDefault="00116EF9" w:rsidP="00116EF9">
      <w:pPr>
        <w:numPr>
          <w:ilvl w:val="1"/>
          <w:numId w:val="7"/>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المعرفة:</w:t>
      </w:r>
      <w:r w:rsidRPr="00475839">
        <w:rPr>
          <w:rFonts w:ascii="Sakkal Majalla" w:eastAsia="Calibri" w:hAnsi="Sakkal Majalla" w:cs="Sakkal Majalla"/>
          <w:kern w:val="0"/>
          <w:sz w:val="28"/>
          <w:szCs w:val="28"/>
          <w:rtl/>
          <w14:ligatures w14:val="none"/>
        </w:rPr>
        <w:t xml:space="preserve"> هي "ذلك الرصيد الذي تم تكوينه من حصيلة البحث العلمي والتفكير والدراسات الميدانية وتطوير المشروعات الابتكارية، وغيرها من أشكال الإنتاج الفكري للإنسان عبر الزمان.</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تعرف المعرفة على أنها "الإدراك والوعي والفهم للخبرات والتجارب المتراكمة عبر الزمن، والمهارات والقدرات الكامنة والمكتسبة والحقائق والمفاهيم والبيانات والمعلومات التب تم تعلمها وتنظيمها ومعالجتها، مما يساعد الفرد على تنمية قدراته ومهاراته على ممارسة وأداء أعماله بفاعلية وحكمة" (عبد الرحمن، 2017، ص39).</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وتشمل المعرفة </w:t>
      </w:r>
      <w:r w:rsidRPr="00475839">
        <w:rPr>
          <w:rFonts w:ascii="Sakkal Majalla" w:eastAsia="Calibri" w:hAnsi="Sakkal Majalla" w:cs="Sakkal Majalla"/>
          <w:kern w:val="0"/>
          <w:sz w:val="28"/>
          <w:szCs w:val="28"/>
          <w14:ligatures w14:val="none"/>
        </w:rPr>
        <w:t>Knowledge</w:t>
      </w:r>
      <w:r w:rsidRPr="00475839">
        <w:rPr>
          <w:rFonts w:ascii="Sakkal Majalla" w:eastAsia="Calibri" w:hAnsi="Sakkal Majalla" w:cs="Sakkal Majalla"/>
          <w:kern w:val="0"/>
          <w:sz w:val="28"/>
          <w:szCs w:val="28"/>
          <w:rtl/>
          <w14:ligatures w14:val="none"/>
        </w:rPr>
        <w:t xml:space="preserve">: الحقائق التي انبثقت عن المعلومات التي تمت معالجتها والوصول إليها، وهناك طريقتان للتمييز بين المعرفة من جهة، والبيانات والمعلومات والحقائق من جهة ثانية (   </w:t>
      </w:r>
      <w:r w:rsidRPr="00475839">
        <w:rPr>
          <w:rFonts w:ascii="Sakkal Majalla" w:eastAsia="Calibri" w:hAnsi="Sakkal Majalla" w:cs="Sakkal Majalla"/>
          <w:kern w:val="0"/>
          <w:sz w:val="28"/>
          <w:szCs w:val="28"/>
          <w14:ligatures w14:val="none"/>
        </w:rPr>
        <w:t>Al-Shafai,2017</w:t>
      </w:r>
      <w:r w:rsidRPr="00475839">
        <w:rPr>
          <w:rFonts w:ascii="Sakkal Majalla" w:eastAsia="Calibri" w:hAnsi="Sakkal Majalla" w:cs="Sakkal Majalla"/>
          <w:kern w:val="0"/>
          <w:sz w:val="28"/>
          <w:szCs w:val="28"/>
          <w:rtl/>
          <w14:ligatures w14:val="none"/>
        </w:rPr>
        <w:t>):</w:t>
      </w:r>
    </w:p>
    <w:p w:rsidR="00116EF9" w:rsidRPr="00475839" w:rsidRDefault="00116EF9" w:rsidP="00116EF9">
      <w:pPr>
        <w:numPr>
          <w:ilvl w:val="0"/>
          <w:numId w:val="16"/>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الطريقة الأولى:</w:t>
      </w:r>
      <w:r w:rsidRPr="00475839">
        <w:rPr>
          <w:rFonts w:ascii="Sakkal Majalla" w:eastAsia="Calibri" w:hAnsi="Sakkal Majalla" w:cs="Sakkal Majalla"/>
          <w:kern w:val="0"/>
          <w:sz w:val="28"/>
          <w:szCs w:val="28"/>
          <w:rtl/>
          <w14:ligatures w14:val="none"/>
        </w:rPr>
        <w:t xml:space="preserve"> تنظر إلى البيانات والمعلومات كهرم متدرج من مستويات حيث تقع المعرفة في أعلى هذا الهرم، وتنظر هذه الطريقة إلى المعرفة بكونها الأغنى من حيث المحتوى، ووصفها معلومات وحقائق موجهة تسمح باتخاذ القرارات.</w:t>
      </w:r>
    </w:p>
    <w:p w:rsidR="00116EF9" w:rsidRPr="00475839" w:rsidRDefault="00116EF9" w:rsidP="00116EF9">
      <w:pPr>
        <w:numPr>
          <w:ilvl w:val="0"/>
          <w:numId w:val="16"/>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الطريقة الثانية:</w:t>
      </w:r>
      <w:r w:rsidRPr="00475839">
        <w:rPr>
          <w:rFonts w:ascii="Sakkal Majalla" w:eastAsia="Calibri" w:hAnsi="Sakkal Majalla" w:cs="Sakkal Majalla"/>
          <w:kern w:val="0"/>
          <w:sz w:val="28"/>
          <w:szCs w:val="28"/>
          <w:rtl/>
          <w14:ligatures w14:val="none"/>
        </w:rPr>
        <w:t xml:space="preserve"> تنظر إلى المعرفة بوصفها مختلفة جوهرياً عن المعلومات، وبعدها مجالاً من المعتقدات المبررة عن علاقات بين مفاهيم ذات صلة بمجال محدد.</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وينظر إلى إدارة المعرفة على أنها إدارة ما يمتلكه الأفراد من مهارات وقدرات وجدارات تستند إلى المعرفة، بهدف تطوير القدرة على اتخاذ القرار، بمعنى أن إدارة المعرفة تستند إلى العمل الذي تؤديه المنظمة من أجل تعظيم كفاءة استخدام رأس المال الفكري في نشاط الأعمال المتنوعة.</w:t>
      </w:r>
    </w:p>
    <w:p w:rsidR="00116EF9" w:rsidRPr="00CE3320"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1" w:name="_Toc166019800"/>
      <w:bookmarkStart w:id="42" w:name="_Toc166930231"/>
      <w:bookmarkStart w:id="43" w:name="_Toc180230588"/>
      <w:r w:rsidRPr="00CE3320">
        <w:rPr>
          <w:rFonts w:ascii="Sakkal Majalla" w:eastAsia="Calibri" w:hAnsi="Sakkal Majalla" w:cs="Sakkal Majalla"/>
          <w:b/>
          <w:bCs/>
          <w:kern w:val="0"/>
          <w:sz w:val="32"/>
          <w:szCs w:val="32"/>
          <w:rtl/>
          <w14:ligatures w14:val="none"/>
        </w:rPr>
        <w:t>2.1.2 أنواع المعرفة</w:t>
      </w:r>
      <w:r w:rsidRPr="00CE3320">
        <w:rPr>
          <w:rFonts w:ascii="Sakkal Majalla" w:eastAsia="Calibri" w:hAnsi="Sakkal Majalla" w:cs="Sakkal Majalla"/>
          <w:b/>
          <w:bCs/>
          <w:kern w:val="0"/>
          <w:sz w:val="32"/>
          <w:szCs w:val="32"/>
          <w14:ligatures w14:val="none"/>
        </w:rPr>
        <w:t>:</w:t>
      </w:r>
      <w:bookmarkEnd w:id="41"/>
      <w:bookmarkEnd w:id="42"/>
      <w:bookmarkEnd w:id="43"/>
    </w:p>
    <w:p w:rsidR="00116EF9" w:rsidRPr="00CE3320" w:rsidRDefault="00116EF9" w:rsidP="00116EF9">
      <w:pPr>
        <w:spacing w:before="100" w:beforeAutospacing="1" w:after="100" w:afterAutospacing="1" w:line="360" w:lineRule="auto"/>
        <w:ind w:firstLine="565"/>
        <w:jc w:val="both"/>
        <w:rPr>
          <w:rFonts w:ascii="Sakkal Majalla" w:eastAsia="Calibri" w:hAnsi="Sakkal Majalla" w:cs="Sakkal Majalla"/>
          <w:b/>
          <w:bCs/>
          <w:kern w:val="0"/>
          <w:sz w:val="28"/>
          <w:szCs w:val="28"/>
          <w:rtl/>
          <w14:ligatures w14:val="none"/>
        </w:rPr>
      </w:pPr>
      <w:r w:rsidRPr="00CE3320">
        <w:rPr>
          <w:rFonts w:ascii="Sakkal Majalla" w:eastAsia="Calibri" w:hAnsi="Sakkal Majalla" w:cs="Sakkal Majalla"/>
          <w:b/>
          <w:bCs/>
          <w:kern w:val="0"/>
          <w:sz w:val="28"/>
          <w:szCs w:val="28"/>
          <w:rtl/>
          <w14:ligatures w14:val="none"/>
        </w:rPr>
        <w:t>صنّف (</w:t>
      </w:r>
      <w:r w:rsidRPr="00CE3320">
        <w:rPr>
          <w:rFonts w:ascii="Sakkal Majalla" w:eastAsia="Calibri" w:hAnsi="Sakkal Majalla" w:cs="Sakkal Majalla"/>
          <w:b/>
          <w:bCs/>
          <w:kern w:val="0"/>
          <w:sz w:val="28"/>
          <w:szCs w:val="28"/>
          <w:rtl/>
          <w:lang w:bidi="ar-EG"/>
          <w14:ligatures w14:val="none"/>
        </w:rPr>
        <w:t>المفرح،2019</w:t>
      </w:r>
      <w:r w:rsidRPr="00CE3320">
        <w:rPr>
          <w:rFonts w:ascii="Sakkal Majalla" w:eastAsia="Calibri" w:hAnsi="Sakkal Majalla" w:cs="Sakkal Majalla"/>
          <w:b/>
          <w:bCs/>
          <w:kern w:val="0"/>
          <w:sz w:val="28"/>
          <w:szCs w:val="28"/>
          <w:rtl/>
          <w14:ligatures w14:val="none"/>
        </w:rPr>
        <w:t>) المعرفة إلى</w:t>
      </w:r>
      <w:r w:rsidRPr="00CE3320">
        <w:rPr>
          <w:rFonts w:ascii="Sakkal Majalla" w:eastAsia="Calibri" w:hAnsi="Sakkal Majalla" w:cs="Sakkal Majalla"/>
          <w:b/>
          <w:bCs/>
          <w:kern w:val="0"/>
          <w:sz w:val="28"/>
          <w:szCs w:val="28"/>
          <w14:ligatures w14:val="none"/>
        </w:rPr>
        <w:t>:</w:t>
      </w:r>
    </w:p>
    <w:p w:rsidR="00116EF9" w:rsidRPr="00CE3320" w:rsidRDefault="00116EF9" w:rsidP="00116EF9">
      <w:pPr>
        <w:numPr>
          <w:ilvl w:val="0"/>
          <w:numId w:val="17"/>
        </w:numPr>
        <w:spacing w:before="100" w:beforeAutospacing="1" w:after="100" w:afterAutospacing="1" w:line="360" w:lineRule="auto"/>
        <w:ind w:left="425" w:hanging="357"/>
        <w:jc w:val="both"/>
        <w:outlineLvl w:val="3"/>
        <w:rPr>
          <w:rFonts w:ascii="Sakkal Majalla" w:eastAsia="Calibri" w:hAnsi="Sakkal Majalla" w:cs="Sakkal Majalla"/>
          <w:kern w:val="0"/>
          <w:sz w:val="28"/>
          <w:szCs w:val="28"/>
          <w14:ligatures w14:val="none"/>
        </w:rPr>
      </w:pPr>
      <w:bookmarkStart w:id="44" w:name="_Toc166019801"/>
      <w:r w:rsidRPr="00CE3320">
        <w:rPr>
          <w:rFonts w:ascii="Sakkal Majalla" w:eastAsia="Calibri" w:hAnsi="Sakkal Majalla" w:cs="Sakkal Majalla"/>
          <w:b/>
          <w:bCs/>
          <w:kern w:val="0"/>
          <w:sz w:val="28"/>
          <w:szCs w:val="28"/>
          <w:rtl/>
          <w14:ligatures w14:val="none"/>
        </w:rPr>
        <w:t>المعرفة الضمنية(الكامنة</w:t>
      </w:r>
      <w:r w:rsidRPr="00CE3320">
        <w:rPr>
          <w:rFonts w:ascii="Sakkal Majalla" w:eastAsia="Calibri" w:hAnsi="Sakkal Majalla" w:cs="Sakkal Majalla"/>
          <w:b/>
          <w:bCs/>
          <w:kern w:val="0"/>
          <w:sz w:val="28"/>
          <w:szCs w:val="28"/>
          <w14:ligatures w14:val="none"/>
        </w:rPr>
        <w:t>(</w:t>
      </w:r>
      <w:bookmarkEnd w:id="44"/>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وهي المعرفة المخفية، وتتضـمن العمليات الشـاملة وقد تكون غير مكتوبة وتنعكس على السـلوك، فهي حصـيلة المهارات الموجودة في عقل كل فرد، والتي من الصـعب نقلها أو تحويلها للآخرين، وليس من </w:t>
      </w:r>
      <w:r w:rsidRPr="00475839">
        <w:rPr>
          <w:rFonts w:ascii="Sakkal Majalla" w:eastAsia="Calibri" w:hAnsi="Sakkal Majalla" w:cs="Sakkal Majalla"/>
          <w:kern w:val="0"/>
          <w:sz w:val="28"/>
          <w:szCs w:val="28"/>
          <w:rtl/>
          <w14:ligatures w14:val="none"/>
        </w:rPr>
        <w:lastRenderedPageBreak/>
        <w:t>السـهل فهمها كعملية التعبير عنها بكلمات لا نسـتطيع الاسـتيلاء عليها، ولكن يمكن السـيطرة عليها من خلال العمليات العقلية</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وتمثل المعرفة الضــمنية العادات والتقاليد والثقافة، فهي حصــيلة العمليات العقلية التي تتم داخل عقل الإنسان، لذلك من الصعب إدارة مثل هذه المعرفة والتحكم فيها لأنَّها موجودة في رؤوس مالكيها فقط، ويمكن استشارتها من خلال بعض الممارسات الخاصة</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وعليـه من الممكن تحويـل بعض المعرفـة الضــــمنيـة إلى ظـاهريـة عن طريق الملاحظـة والممـارســــة العملية وتدوينها بنشــرات وكتيبات لتصــبح معلومات، ولذلك تلجأ بعض المؤســســات إلى اتباع نظام حوافز تشجع به الأفراد على تقاسم المعرفة واستخدام معرفة الآخرين</w:t>
      </w:r>
      <w:r w:rsidRPr="00475839">
        <w:rPr>
          <w:rFonts w:ascii="Sakkal Majalla" w:eastAsia="Calibri" w:hAnsi="Sakkal Majalla" w:cs="Sakkal Majalla"/>
          <w:kern w:val="0"/>
          <w:sz w:val="28"/>
          <w:szCs w:val="28"/>
          <w14:ligatures w14:val="none"/>
        </w:rPr>
        <w:t>.</w:t>
      </w:r>
    </w:p>
    <w:p w:rsidR="00116EF9" w:rsidRPr="00CE3320" w:rsidRDefault="00116EF9" w:rsidP="00116EF9">
      <w:pPr>
        <w:numPr>
          <w:ilvl w:val="0"/>
          <w:numId w:val="17"/>
        </w:numPr>
        <w:spacing w:before="100" w:beforeAutospacing="1" w:after="100" w:afterAutospacing="1" w:line="360" w:lineRule="auto"/>
        <w:ind w:left="419" w:hanging="357"/>
        <w:jc w:val="both"/>
        <w:rPr>
          <w:rFonts w:ascii="Sakkal Majalla" w:eastAsia="Calibri" w:hAnsi="Sakkal Majalla" w:cs="Sakkal Majalla"/>
          <w:b/>
          <w:bCs/>
          <w:kern w:val="0"/>
          <w:sz w:val="28"/>
          <w:szCs w:val="28"/>
          <w:rtl/>
          <w14:ligatures w14:val="none"/>
        </w:rPr>
      </w:pPr>
      <w:r w:rsidRPr="00CE3320">
        <w:rPr>
          <w:rFonts w:ascii="Sakkal Majalla" w:eastAsia="Calibri" w:hAnsi="Sakkal Majalla" w:cs="Sakkal Majalla"/>
          <w:b/>
          <w:bCs/>
          <w:kern w:val="0"/>
          <w:sz w:val="28"/>
          <w:szCs w:val="28"/>
          <w:rtl/>
          <w14:ligatures w14:val="none"/>
        </w:rPr>
        <w:t>المعرفة الظاهرة (الصريحة)</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تتعلق بالمعلومات الظاهرة الموجودة والمخزنة بالأرشــــيف مثل الكتاب والأشرطة المضغوطة، وباستطاعة الجميع الوصول إليها واستخدامها ويمكن تقاسمها من خلال الأدوات والمؤتمرات واللقاءات والكتيبات.. الخ</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وهـذا يؤكـد أ َّن الإنسان يعرف أكثر ممـا يقول، وقـد يعود السبب في ذلـك إلى محـدودية قدرته على التعبير بكلمات محددة وواضـحة عن المعلومات والمعارف المختزلة داخل العقل البشـري خاصـةً إذا كانت المعرفة تتعلق بمهارة فنية مثل التقنيات.</w:t>
      </w:r>
    </w:p>
    <w:p w:rsidR="00116EF9" w:rsidRDefault="00116EF9" w:rsidP="00116EF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kern w:val="0"/>
          <w:sz w:val="28"/>
          <w:szCs w:val="28"/>
          <w:rtl/>
          <w14:ligatures w14:val="none"/>
        </w:rPr>
        <w:t>وقد يعود السـبب إلى السـرية النابعة عن رغبة الفرد بالمحافظة على المعلومات، ولعلنا في هذا السـياق نفرق بين المعرفة الضمنيـة والمعرفة الظـاهرة، ولا مجـال لتحقيق ذلك إلا عن طريق الإشارة إلى أفكار واضـحة ومحددة يمكن نقلها وترميزها يتعامل معها الجميع، هذا فيما يتعلق بالمعرفة الظاهرية، بينما المعرفة الضمنية حدسـية وفنية وتقنية من الصـعب التعبير عنها لفظياً وهي أيضـاً فردية يمتلكها المختصـــون والخبراء، وبالغالب يصعب إيصالها للآخرين وهي من الممتلكات التي تحافظ عليها المؤسسة لكسب الميزة التنافسية</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p>
    <w:p w:rsidR="00116EF9" w:rsidRPr="00CE3320"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5" w:name="_Toc166019802"/>
      <w:bookmarkStart w:id="46" w:name="_Toc166930232"/>
      <w:bookmarkStart w:id="47" w:name="_Toc180230589"/>
      <w:r w:rsidRPr="00CE3320">
        <w:rPr>
          <w:rFonts w:ascii="Sakkal Majalla" w:eastAsia="Calibri" w:hAnsi="Sakkal Majalla" w:cs="Sakkal Majalla"/>
          <w:b/>
          <w:bCs/>
          <w:kern w:val="0"/>
          <w:sz w:val="32"/>
          <w:szCs w:val="32"/>
          <w:rtl/>
          <w14:ligatures w14:val="none"/>
        </w:rPr>
        <w:lastRenderedPageBreak/>
        <w:t>3.1.2 خصائص المعرفة</w:t>
      </w:r>
      <w:r w:rsidRPr="00CE3320">
        <w:rPr>
          <w:rFonts w:ascii="Sakkal Majalla" w:eastAsia="Calibri" w:hAnsi="Sakkal Majalla" w:cs="Sakkal Majalla"/>
          <w:b/>
          <w:bCs/>
          <w:kern w:val="0"/>
          <w:sz w:val="32"/>
          <w:szCs w:val="32"/>
          <w14:ligatures w14:val="none"/>
        </w:rPr>
        <w:t>:</w:t>
      </w:r>
      <w:bookmarkEnd w:id="45"/>
      <w:bookmarkEnd w:id="46"/>
      <w:bookmarkEnd w:id="47"/>
    </w:p>
    <w:p w:rsidR="00116EF9" w:rsidRPr="00CE3320" w:rsidRDefault="00116EF9" w:rsidP="00116EF9">
      <w:pPr>
        <w:pStyle w:val="a3"/>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bookmarkStart w:id="48" w:name="_Toc166019803"/>
      <w:r w:rsidRPr="00CE3320">
        <w:rPr>
          <w:rFonts w:ascii="Sakkal Majalla" w:eastAsia="Calibri" w:hAnsi="Sakkal Majalla" w:cs="Sakkal Majalla"/>
          <w:b/>
          <w:bCs/>
          <w:kern w:val="0"/>
          <w:sz w:val="28"/>
          <w:szCs w:val="28"/>
          <w:rtl/>
          <w14:ligatures w14:val="none"/>
        </w:rPr>
        <w:t>الذاتية</w:t>
      </w:r>
      <w:r w:rsidRPr="00CE3320">
        <w:rPr>
          <w:rFonts w:ascii="Sakkal Majalla" w:eastAsia="Calibri" w:hAnsi="Sakkal Majalla" w:cs="Sakkal Majalla"/>
          <w:b/>
          <w:bCs/>
          <w:kern w:val="0"/>
          <w:sz w:val="28"/>
          <w:szCs w:val="28"/>
          <w14:ligatures w14:val="none"/>
        </w:rPr>
        <w:t>:</w:t>
      </w:r>
      <w:bookmarkEnd w:id="48"/>
    </w:p>
    <w:p w:rsidR="00116EF9" w:rsidRPr="00475839" w:rsidRDefault="00116EF9" w:rsidP="00116EF9">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المعرفة هي نتاج تفاعل الإنسـان والمعلومات وبذلك فإنها تتأثر بعمق بخلفية الشـخص الذي يتعاطى معها وكذلك بالسـياق الذي يتم فيه تناول هذه المعلومات ومن هنا فإن قراءة أو فهم المعرفة أو بتعبير أدق مكوناتها المعلوماتية وتأويل هذه المكونات وتفسـيرها لاسـتخراج معرفة منها سـيخضـع بالتأكيد للمؤثرات الشــخصــية وبالتالي يمكن توليد وابتكار معرفة جديدة لدى قراءتها من قبل شــخص آخر، وهكذا بل أكثر من ذلك أن المعرفة المتولدة من قراءة الشــخص نفسـه للمكونات المعلوماتية نفسـها ربما تختلف من سـياق لآخر تختلف فيه المؤثرات الفكرية والنفســية وغيرها .(محمد وفحل،2021)</w:t>
      </w:r>
    </w:p>
    <w:p w:rsidR="00116EF9" w:rsidRPr="00CE3320" w:rsidRDefault="00116EF9" w:rsidP="00116EF9">
      <w:pPr>
        <w:pStyle w:val="a3"/>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CE3320">
        <w:rPr>
          <w:rFonts w:ascii="Sakkal Majalla" w:eastAsia="Calibri" w:hAnsi="Sakkal Majalla" w:cs="Sakkal Majalla" w:hint="cs"/>
          <w:b/>
          <w:bCs/>
          <w:kern w:val="0"/>
          <w:sz w:val="28"/>
          <w:szCs w:val="28"/>
          <w:rtl/>
          <w14:ligatures w14:val="none"/>
        </w:rPr>
        <w:t>ا</w:t>
      </w:r>
      <w:r w:rsidRPr="00CE3320">
        <w:rPr>
          <w:rFonts w:ascii="Sakkal Majalla" w:eastAsia="Calibri" w:hAnsi="Sakkal Majalla" w:cs="Sakkal Majalla"/>
          <w:b/>
          <w:bCs/>
          <w:kern w:val="0"/>
          <w:sz w:val="28"/>
          <w:szCs w:val="28"/>
          <w:rtl/>
          <w14:ligatures w14:val="none"/>
        </w:rPr>
        <w:t>لقابلية للانتقال</w:t>
      </w:r>
      <w:r w:rsidRPr="00CE3320">
        <w:rPr>
          <w:rFonts w:ascii="Sakkal Majalla" w:eastAsia="Calibri" w:hAnsi="Sakkal Majalla" w:cs="Sakkal Majalla"/>
          <w:b/>
          <w:bCs/>
          <w:kern w:val="0"/>
          <w:sz w:val="28"/>
          <w:szCs w:val="28"/>
          <w14:ligatures w14:val="none"/>
        </w:rPr>
        <w:t>:</w:t>
      </w:r>
    </w:p>
    <w:p w:rsidR="00116EF9" w:rsidRPr="00475839" w:rsidRDefault="00116EF9" w:rsidP="00116EF9">
      <w:pPr>
        <w:spacing w:before="100" w:beforeAutospacing="1" w:after="100" w:afterAutospacing="1" w:line="360" w:lineRule="auto"/>
        <w:ind w:left="-2" w:firstLine="708"/>
        <w:jc w:val="both"/>
        <w:rPr>
          <w:rFonts w:ascii="Sakkal Majalla" w:eastAsia="Calibri" w:hAnsi="Sakkal Majalla" w:cs="Sakkal Majalla"/>
          <w:b/>
          <w:bCs/>
          <w:i/>
          <w:iCs/>
          <w:kern w:val="0"/>
          <w:sz w:val="28"/>
          <w:szCs w:val="28"/>
          <w:rtl/>
          <w14:ligatures w14:val="none"/>
        </w:rPr>
      </w:pPr>
      <w:r w:rsidRPr="00475839">
        <w:rPr>
          <w:rFonts w:ascii="Sakkal Majalla" w:eastAsia="Calibri" w:hAnsi="Sakkal Majalla" w:cs="Sakkal Majalla"/>
          <w:kern w:val="0"/>
          <w:sz w:val="28"/>
          <w:szCs w:val="28"/>
          <w:rtl/>
          <w14:ligatures w14:val="none"/>
        </w:rPr>
        <w:t>إن هذه الخاصـية في المعرفة ظاهرة للعيان، فالشـخص في عمله على سـبيل المثال قد يجرب أسـلوباً معيناً في تنفيذ مهمة ما فإذا نجح في ذلك فإنه يفكر تلقائياً في إمكانية نقل هذه المعرفة إلى مهمة أخرى، والمنظمات تقوم بالشــيء نفســه إذ تحاول تعميم تجاربها الناجحة ونقل المعرفة البناءة بين مواقعها أو فروعها أو أقسامها .(المخيزيم والعواودة ،2016)</w:t>
      </w:r>
    </w:p>
    <w:p w:rsidR="00116EF9" w:rsidRPr="00CE3320" w:rsidRDefault="00116EF9" w:rsidP="00116EF9">
      <w:pPr>
        <w:pStyle w:val="a3"/>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CE3320">
        <w:rPr>
          <w:rFonts w:ascii="Sakkal Majalla" w:eastAsia="Calibri" w:hAnsi="Sakkal Majalla" w:cs="Sakkal Majalla"/>
          <w:b/>
          <w:bCs/>
          <w:kern w:val="0"/>
          <w:sz w:val="28"/>
          <w:szCs w:val="28"/>
          <w:rtl/>
          <w14:ligatures w14:val="none"/>
        </w:rPr>
        <w:t>الطبيعة المضمرة</w:t>
      </w:r>
      <w:r w:rsidRPr="00CE3320">
        <w:rPr>
          <w:rFonts w:ascii="Sakkal Majalla" w:eastAsia="Calibri" w:hAnsi="Sakkal Majalla" w:cs="Sakkal Majalla"/>
          <w:b/>
          <w:bCs/>
          <w:kern w:val="0"/>
          <w:sz w:val="28"/>
          <w:szCs w:val="28"/>
          <w14:ligatures w14:val="none"/>
        </w:rPr>
        <w:t>:</w:t>
      </w:r>
    </w:p>
    <w:p w:rsidR="00116EF9" w:rsidRPr="00475839" w:rsidRDefault="00116EF9" w:rsidP="00116EF9">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يجب ألا يغيب عن بالنا أن المعرفة تتولد من عقل الإنسـان وليس على الورق أو مكان آخر، وبالتالي فليس من الســهل ملاحظة أو متابعة المعرفة كعملية ولا كنتيجة أو ثمرة لهذه العملية إذ عندما تتم عملية المعرفة وتنتهي فإن الناتج المعرفي يختزن في العقل وقد لا يخرجه صـاحبه مطلقاً أو يخرج جزءاً منه أو يخرجه بشـكل معين بعد فترة من الزمن. إن فهم هذه الخاصـية للمعرفة غاية في الأهمية لنجاح برامج إدارة المعرفة ولتحديد الأسـاليب الملائمة لاسـتخراج الممكن من هذه المعرفة المضـمرة (الغامدى وأل ضرمان،2021)</w:t>
      </w:r>
    </w:p>
    <w:p w:rsidR="00116EF9" w:rsidRDefault="00116EF9" w:rsidP="00116EF9">
      <w:pPr>
        <w:spacing w:before="100" w:beforeAutospacing="1" w:after="100" w:afterAutospacing="1" w:line="360" w:lineRule="auto"/>
        <w:ind w:left="720"/>
        <w:jc w:val="both"/>
        <w:outlineLvl w:val="3"/>
        <w:rPr>
          <w:rFonts w:ascii="Sakkal Majalla" w:eastAsia="Calibri" w:hAnsi="Sakkal Majalla" w:cs="Sakkal Majalla"/>
          <w:b/>
          <w:bCs/>
          <w:kern w:val="0"/>
          <w:sz w:val="28"/>
          <w:szCs w:val="28"/>
          <w:rtl/>
          <w14:ligatures w14:val="none"/>
        </w:rPr>
      </w:pPr>
      <w:bookmarkStart w:id="49" w:name="_Toc166019804"/>
    </w:p>
    <w:p w:rsidR="00116EF9" w:rsidRPr="00CE3320" w:rsidRDefault="00116EF9" w:rsidP="00116EF9">
      <w:pPr>
        <w:pStyle w:val="a3"/>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CE3320">
        <w:rPr>
          <w:rFonts w:ascii="Sakkal Majalla" w:eastAsia="Calibri" w:hAnsi="Sakkal Majalla" w:cs="Sakkal Majalla"/>
          <w:b/>
          <w:bCs/>
          <w:kern w:val="0"/>
          <w:sz w:val="28"/>
          <w:szCs w:val="28"/>
          <w:rtl/>
          <w14:ligatures w14:val="none"/>
        </w:rPr>
        <w:lastRenderedPageBreak/>
        <w:t>التعزيز الذاتي</w:t>
      </w:r>
      <w:r w:rsidRPr="00CE3320">
        <w:rPr>
          <w:rFonts w:ascii="Sakkal Majalla" w:eastAsia="Calibri" w:hAnsi="Sakkal Majalla" w:cs="Sakkal Majalla"/>
          <w:b/>
          <w:bCs/>
          <w:kern w:val="0"/>
          <w:sz w:val="28"/>
          <w:szCs w:val="28"/>
          <w14:ligatures w14:val="none"/>
        </w:rPr>
        <w:t>:</w:t>
      </w:r>
      <w:bookmarkEnd w:id="49"/>
    </w:p>
    <w:p w:rsidR="00116EF9" w:rsidRPr="00475839" w:rsidRDefault="00116EF9" w:rsidP="00116EF9">
      <w:pPr>
        <w:spacing w:before="100" w:beforeAutospacing="1" w:after="100" w:afterAutospacing="1" w:line="360" w:lineRule="auto"/>
        <w:ind w:left="-2" w:firstLine="708"/>
        <w:jc w:val="both"/>
        <w:rPr>
          <w:rFonts w:ascii="Sakkal Majalla" w:eastAsia="Calibri" w:hAnsi="Sakkal Majalla" w:cs="Sakkal Majalla"/>
          <w:b/>
          <w:bCs/>
          <w:i/>
          <w:iCs/>
          <w:kern w:val="0"/>
          <w:sz w:val="28"/>
          <w:szCs w:val="28"/>
          <w:rtl/>
          <w14:ligatures w14:val="none"/>
        </w:rPr>
      </w:pPr>
      <w:r w:rsidRPr="00475839">
        <w:rPr>
          <w:rFonts w:ascii="Sakkal Majalla" w:eastAsia="Calibri" w:hAnsi="Sakkal Majalla" w:cs="Sakkal Majalla"/>
          <w:kern w:val="0"/>
          <w:sz w:val="28"/>
          <w:szCs w:val="28"/>
          <w:rtl/>
          <w14:ligatures w14:val="none"/>
        </w:rPr>
        <w:t>تتميز المعرفة عن غيرها من الثروات بأن المشـاركة فيها لا تنقصـها فالشـخص الذي يمتلك المعرفة ويشـارك بها غيره ســتبقى معرفته لدية في حين أنه يضــيف إلى معرفة غيره هذا في الحد الأدنى، والمتوقع أكثر من ذلك أن المشـاركة المعرفية بينهما سـتضـيف قيمة جديدة لمعرفة كٍل منهما.</w:t>
      </w:r>
    </w:p>
    <w:p w:rsidR="00116EF9" w:rsidRPr="00CE3320" w:rsidRDefault="00116EF9" w:rsidP="00116EF9">
      <w:pPr>
        <w:pStyle w:val="a3"/>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bookmarkStart w:id="50" w:name="_Toc166019805"/>
      <w:r w:rsidRPr="00CE3320">
        <w:rPr>
          <w:rFonts w:ascii="Sakkal Majalla" w:eastAsia="Calibri" w:hAnsi="Sakkal Majalla" w:cs="Sakkal Majalla"/>
          <w:b/>
          <w:bCs/>
          <w:kern w:val="0"/>
          <w:sz w:val="28"/>
          <w:szCs w:val="28"/>
          <w:rtl/>
          <w14:ligatures w14:val="none"/>
        </w:rPr>
        <w:t>اللحظية</w:t>
      </w:r>
      <w:r w:rsidRPr="00CE3320">
        <w:rPr>
          <w:rFonts w:ascii="Sakkal Majalla" w:eastAsia="Calibri" w:hAnsi="Sakkal Majalla" w:cs="Sakkal Majalla"/>
          <w:b/>
          <w:bCs/>
          <w:kern w:val="0"/>
          <w:sz w:val="28"/>
          <w:szCs w:val="28"/>
          <w14:ligatures w14:val="none"/>
        </w:rPr>
        <w:t>:</w:t>
      </w:r>
      <w:bookmarkEnd w:id="50"/>
    </w:p>
    <w:p w:rsidR="00116EF9" w:rsidRPr="00475839" w:rsidRDefault="00116EF9" w:rsidP="00116EF9">
      <w:pPr>
        <w:spacing w:before="100" w:beforeAutospacing="1" w:after="100" w:afterAutospacing="1" w:line="360" w:lineRule="auto"/>
        <w:ind w:left="-2" w:firstLine="708"/>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هذه الخاصـية للمعرفة لا تعني أبداً العشـوائية كما أنها لا تعني أيضـاً عدم إمكانية إدارة المعرفة بسـبب هذه الخاصــية إذ المطلوب هو تهيئة المناخ المناســب لتوليد المعرفة ومن المؤكد عندئذ إن شــيئاً ما سيتولد دون أن نجزم بالضبط بتوقيته أو مدى فائدته</w:t>
      </w:r>
    </w:p>
    <w:p w:rsidR="00116EF9" w:rsidRPr="00CE3320" w:rsidRDefault="00116EF9" w:rsidP="00116EF9">
      <w:pPr>
        <w:pStyle w:val="a3"/>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bookmarkStart w:id="51" w:name="_Toc166019806"/>
      <w:r w:rsidRPr="00CE3320">
        <w:rPr>
          <w:rFonts w:ascii="Sakkal Majalla" w:eastAsia="Calibri" w:hAnsi="Sakkal Majalla" w:cs="Sakkal Majalla"/>
          <w:b/>
          <w:bCs/>
          <w:kern w:val="0"/>
          <w:sz w:val="28"/>
          <w:szCs w:val="28"/>
          <w:rtl/>
          <w14:ligatures w14:val="none"/>
        </w:rPr>
        <w:t>التجديد والاستمرارية</w:t>
      </w:r>
      <w:r w:rsidRPr="00CE3320">
        <w:rPr>
          <w:rFonts w:ascii="Sakkal Majalla" w:eastAsia="Calibri" w:hAnsi="Sakkal Majalla" w:cs="Sakkal Majalla"/>
          <w:b/>
          <w:bCs/>
          <w:kern w:val="0"/>
          <w:sz w:val="28"/>
          <w:szCs w:val="28"/>
          <w14:ligatures w14:val="none"/>
        </w:rPr>
        <w:t>:</w:t>
      </w:r>
      <w:bookmarkEnd w:id="51"/>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فالمعرفة تتراكم وتتفاعل مع معطيات معرفية جديدة لتتولد بالإبداع والابتكار معرفة جديدة وهذه بدورها تتفاعل مع المعطيات والأحداث وهذا ما يعطيها خاصـــية الاســـتمرارية والتجدد.( الهبارنة والشورة،2020)</w:t>
      </w:r>
    </w:p>
    <w:p w:rsidR="00116EF9" w:rsidRPr="00CE3320"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2" w:name="_Toc166019807"/>
      <w:bookmarkStart w:id="53" w:name="_Toc166930233"/>
      <w:bookmarkStart w:id="54" w:name="_Toc180230590"/>
      <w:r w:rsidRPr="00CE3320">
        <w:rPr>
          <w:rFonts w:ascii="Sakkal Majalla" w:eastAsia="Calibri" w:hAnsi="Sakkal Majalla" w:cs="Sakkal Majalla"/>
          <w:b/>
          <w:bCs/>
          <w:kern w:val="0"/>
          <w:sz w:val="32"/>
          <w:szCs w:val="32"/>
          <w:rtl/>
          <w14:ligatures w14:val="none"/>
        </w:rPr>
        <w:t>4.1.2 مفهوم إدارة المعرفة</w:t>
      </w:r>
      <w:r w:rsidRPr="00CE3320">
        <w:rPr>
          <w:rFonts w:ascii="Sakkal Majalla" w:eastAsia="Calibri" w:hAnsi="Sakkal Majalla" w:cs="Sakkal Majalla"/>
          <w:b/>
          <w:bCs/>
          <w:kern w:val="0"/>
          <w:sz w:val="32"/>
          <w:szCs w:val="32"/>
          <w14:ligatures w14:val="none"/>
        </w:rPr>
        <w:t>:</w:t>
      </w:r>
      <w:bookmarkEnd w:id="52"/>
      <w:bookmarkEnd w:id="53"/>
      <w:bookmarkEnd w:id="54"/>
    </w:p>
    <w:p w:rsidR="00116EF9" w:rsidRPr="00475839" w:rsidRDefault="00116EF9" w:rsidP="00116EF9">
      <w:pPr>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تعد إدارة المعرفة من الميادين العلمية الحديثة نسـبياً ولاسـيما المسـتوى التطبيقي، إذ لم تعترف بها منظمات الأعمال إلا من جّراء تلبية حاجات العملاء ورغباتهم، ومواجهة التغيرات البيئية الســريعة وما يتطلب ذلك من إعادة النظر في الهياكل التنظيمية والوظيفية والأهداف الاستراتيجية بقصد التأقلم مع تلك التغيرات، ولاسيما تلك المتعلقة بالسوق وإن الاستخدام المتزايد لتقانة المعلومات والاتصـالات هو أهم العوامل التي حفزت على نشوء إدارة المعرفة، فلم يعد التحدي مقتصـراً على إيجـاد المعلومـات للمنظمـة ولأهدافها، بـل في كيفيـة البحث خلال المعلومات المتوافرة لإيجاد المعلومات الأكثر فائدة (المخيزيم والعواودة ،2016).</w:t>
      </w:r>
    </w:p>
    <w:p w:rsidR="00116EF9" w:rsidRPr="00475839" w:rsidRDefault="00116EF9" w:rsidP="00116EF9">
      <w:pPr>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إن المنظمة ينشط أدائها من خلال إدارة المعرفة من أجل إنشاء أصول معرفية وحيازتها ومشاركتها ونقلها واستخدامها على نحو فعال على نطاق المنظمة. وبعبارة أخرى، فإن الإدارة الفعالة للمعرفة تزيد من مجموعة المعارف كمورد في المنظمة. وفي الوقت نفسه، يتعين إدماج هذه الموارد في الإجراءات والأنشطة اليومية من خلال العمليات والنظم وبالتالي في القدرات التنظيمية الراسخة</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بالإضافة إلى ذلك، هذه الموارد تحتاج أيضا إلى إعادة تشكيلها إلى موارد جديدة مشروطة بتغيرات السوق. وتعتمد هذه القدرة في إعادة تكوين الموارد على القدرات الديناميكية للشركة التي من شأنها تسهيل قدرة الشركة على تغيير إجراءاتها وأنشطتها، وبالتالي، يمكن القول بأن هناك تبعية متبادلة بين الموارد والقدرات عندما تهدف إلى تحقيق ميزة تنافسية مستدامة. وتستند هذا التبعية على حقيقة أن كل من هذه المفاهيم تفقد قيمتها إذا كان هناك نقص في الآخر. وبهذه الطريقة، إذا لم تكن عملية إدارة المعرفة جيدة الأداء، فإن حجم الموارد ونوعيتها يؤديا إلى ميزة تنافسية مستدامة عند إدماجها في قدرات المنظمة (</w:t>
      </w:r>
      <w:r w:rsidRPr="00475839">
        <w:rPr>
          <w:rFonts w:ascii="Sakkal Majalla" w:eastAsia="Calibri" w:hAnsi="Sakkal Majalla" w:cs="Sakkal Majalla"/>
          <w:kern w:val="0"/>
          <w:sz w:val="28"/>
          <w:szCs w:val="28"/>
          <w14:ligatures w14:val="none"/>
        </w:rPr>
        <w:t xml:space="preserve"> Hernandez, 2015 </w:t>
      </w:r>
      <w:r w:rsidRPr="00475839">
        <w:rPr>
          <w:rFonts w:ascii="Sakkal Majalla" w:eastAsia="Calibri" w:hAnsi="Sakkal Majalla" w:cs="Sakkal Majalla"/>
          <w:kern w:val="0"/>
          <w:sz w:val="28"/>
          <w:szCs w:val="28"/>
          <w:rtl/>
          <w14:ligatures w14:val="none"/>
        </w:rPr>
        <w:t xml:space="preserve"> ).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b/>
          <w:bCs/>
          <w:kern w:val="0"/>
          <w:sz w:val="28"/>
          <w:szCs w:val="28"/>
          <w:rtl/>
          <w14:ligatures w14:val="none"/>
        </w:rPr>
        <w:t>وهناك ثلاثة مداخل رئيسية لإدارة المعرفة (:</w:t>
      </w:r>
      <w:r w:rsidRPr="00475839">
        <w:rPr>
          <w:rFonts w:ascii="Sakkal Majalla" w:eastAsia="Calibri" w:hAnsi="Sakkal Majalla" w:cs="Sakkal Majalla"/>
          <w:b/>
          <w:bCs/>
          <w:sz w:val="28"/>
          <w:szCs w:val="28"/>
        </w:rPr>
        <w:t xml:space="preserve"> </w:t>
      </w:r>
      <w:r w:rsidRPr="00475839">
        <w:rPr>
          <w:rFonts w:ascii="Sakkal Majalla" w:eastAsia="Calibri" w:hAnsi="Sakkal Majalla" w:cs="Sakkal Majalla"/>
          <w:b/>
          <w:bCs/>
          <w:kern w:val="0"/>
          <w:sz w:val="28"/>
          <w:szCs w:val="28"/>
          <w14:ligatures w14:val="none"/>
        </w:rPr>
        <w:t>(   Al-Shafai,2017</w:t>
      </w:r>
    </w:p>
    <w:p w:rsidR="00116EF9" w:rsidRPr="00475839" w:rsidRDefault="00116EF9" w:rsidP="00116EF9">
      <w:pPr>
        <w:numPr>
          <w:ilvl w:val="0"/>
          <w:numId w:val="18"/>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المدخل المعلوماتي:</w:t>
      </w:r>
      <w:r w:rsidRPr="00475839">
        <w:rPr>
          <w:rFonts w:ascii="Sakkal Majalla" w:eastAsia="Calibri" w:hAnsi="Sakkal Majalla" w:cs="Sakkal Majalla"/>
          <w:kern w:val="0"/>
          <w:sz w:val="28"/>
          <w:szCs w:val="28"/>
          <w:rtl/>
          <w14:ligatures w14:val="none"/>
        </w:rPr>
        <w:t xml:space="preserve"> يتضــمن أنشــطة معالجة البيانات وإدارة تدفقات المعلومات وتطوير قواعد بيانات وتوثيق أنشطة الأعمال في المنظمة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8"/>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b/>
          <w:bCs/>
          <w:kern w:val="0"/>
          <w:sz w:val="28"/>
          <w:szCs w:val="28"/>
          <w:rtl/>
          <w14:ligatures w14:val="none"/>
        </w:rPr>
        <w:t>المدخل التقني:</w:t>
      </w:r>
      <w:r w:rsidRPr="00475839">
        <w:rPr>
          <w:rFonts w:ascii="Sakkal Majalla" w:eastAsia="Calibri" w:hAnsi="Sakkal Majalla" w:cs="Sakkal Majalla"/>
          <w:kern w:val="0"/>
          <w:sz w:val="28"/>
          <w:szCs w:val="28"/>
          <w:rtl/>
          <w14:ligatures w14:val="none"/>
        </w:rPr>
        <w:t xml:space="preserve"> يهتم ببناء وتطوير نظم إدارة المعرفة المســـتندة على تقنية المعلومات مثل نظم التنقيب عن البيانات، مســتودعات البيانات، النظم الخبيرة، نظم المعالجة التحليلية الفورية، نظم المعلومات المستندة على الويب وغيرها</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8"/>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المدخل الثقافي:</w:t>
      </w:r>
      <w:r w:rsidRPr="00475839">
        <w:rPr>
          <w:rFonts w:ascii="Sakkal Majalla" w:eastAsia="Calibri" w:hAnsi="Sakkal Majalla" w:cs="Sakkal Majalla"/>
          <w:kern w:val="0"/>
          <w:sz w:val="28"/>
          <w:szCs w:val="28"/>
          <w:rtl/>
          <w14:ligatures w14:val="none"/>
        </w:rPr>
        <w:t xml:space="preserve"> يهتم بالأبعاد الســلوكية أو الفكرية لإدارة المعرفة من خلال تناول حقول التعلم الجماعي، التعلم المتواصل، وبناء المنظمات الساعية للتعلم.</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بينمـا عرفت  (محمد وفحل،2021) إدارة المعرفـة بـأنَّهـا "كـل العمليـات المتعلقـة بتوليـد المعرفـة وتخزينها ونقلها ومشــاركتها بين الأفراد وتطبيقها بغرض تحقيق أهداف المؤســســة، وذلك من خلال إتاحة موارد المعرفة المتوفرة للجميع</w:t>
      </w:r>
      <w:r w:rsidRPr="00475839">
        <w:rPr>
          <w:rFonts w:ascii="Sakkal Majalla" w:eastAsia="Calibri" w:hAnsi="Sakkal Majalla" w:cs="Sakkal Majalla"/>
          <w:kern w:val="0"/>
          <w:sz w:val="28"/>
          <w:szCs w:val="28"/>
          <w14:ligatures w14:val="none"/>
        </w:rPr>
        <w:t>"</w:t>
      </w:r>
      <w:r w:rsidRPr="00475839">
        <w:rPr>
          <w:rFonts w:ascii="Sakkal Majalla" w:eastAsia="Calibri" w:hAnsi="Sakkal Majalla" w:cs="Sakkal Majalla"/>
          <w:kern w:val="0"/>
          <w:sz w:val="28"/>
          <w:szCs w:val="28"/>
          <w:rtl/>
          <w14:ligatures w14:val="none"/>
        </w:rPr>
        <w:t xml:space="preserve">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 xml:space="preserve"> كمـا عرف  ( رضوان وأخرون  ،2022)  إدارة المعرفـة بـأنَهـا "الجهـد المنظم الواعي الموجـه من قبـل منظمة أو مؤسـسـة ما من أجل التقاط وجمع وتصـنيف وخزن كافة أنواع المعرفة ذات العلاقة بنشـاط تلك المؤسسة وجعلها جاهزة للتداول والمشاركة بين أفراد وأقسام ووحدات المؤسسة بما يرفع مستوى كفاءة اتخاذ القرارات والأداء التنظيمي</w:t>
      </w:r>
      <w:r w:rsidRPr="00475839">
        <w:rPr>
          <w:rFonts w:ascii="Sakkal Majalla" w:eastAsia="Calibri" w:hAnsi="Sakkal Majalla" w:cs="Sakkal Majalla"/>
          <w:kern w:val="0"/>
          <w:sz w:val="28"/>
          <w:szCs w:val="28"/>
          <w14:ligatures w14:val="none"/>
        </w:rPr>
        <w:t>".</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66019808"/>
      <w:bookmarkStart w:id="56" w:name="_Toc166930234"/>
      <w:bookmarkStart w:id="57" w:name="_Toc180230591"/>
      <w:r w:rsidRPr="000B7976">
        <w:rPr>
          <w:rFonts w:ascii="Sakkal Majalla" w:eastAsia="Calibri" w:hAnsi="Sakkal Majalla" w:cs="Sakkal Majalla"/>
          <w:b/>
          <w:bCs/>
          <w:kern w:val="0"/>
          <w:sz w:val="32"/>
          <w:szCs w:val="32"/>
          <w:rtl/>
          <w14:ligatures w14:val="none"/>
        </w:rPr>
        <w:t>5.1.2 أهمية إدارة المعرفة</w:t>
      </w:r>
      <w:r w:rsidRPr="000B7976">
        <w:rPr>
          <w:rFonts w:ascii="Sakkal Majalla" w:eastAsia="Calibri" w:hAnsi="Sakkal Majalla" w:cs="Sakkal Majalla"/>
          <w:b/>
          <w:bCs/>
          <w:kern w:val="0"/>
          <w:sz w:val="32"/>
          <w:szCs w:val="32"/>
          <w14:ligatures w14:val="none"/>
        </w:rPr>
        <w:t>:</w:t>
      </w:r>
      <w:bookmarkEnd w:id="55"/>
      <w:bookmarkEnd w:id="56"/>
      <w:bookmarkEnd w:id="57"/>
    </w:p>
    <w:p w:rsidR="00116EF9" w:rsidRPr="00475839" w:rsidRDefault="00116EF9" w:rsidP="00116EF9">
      <w:pPr>
        <w:spacing w:before="100" w:beforeAutospacing="1" w:after="100" w:afterAutospacing="1" w:line="360" w:lineRule="auto"/>
        <w:ind w:left="-2" w:firstLine="722"/>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تبرز أهمية المعرفة من خلال اعتبارها جزءاً أساسياً في تقدم المجتمعات وتحقيق غاياتها، وجزء لا يتجزأ من المؤسسات التي تتعامل بالمعرفة، ويمكن تلخيص تلك الأهمية وفقاً لـِـ (العجرفي، 2017 )  بما يلي</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تُعـدُّ إدارة المعرفـة فرصة كبيرة للمنظمـات لتخفيض التكـاليف ورفع موجوداتهـا الـداخليـة لتوليـد الإيرادات الجديدة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تُعدُّ عملية نظامية تكاملية لتنسيق أنشطة المنظمة المختلفة باتجاه تحقيق أهدافها</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تعزز قدرة المنظمة على الاحتفاظ بالأداء التنظيمي المعتمد على الخبرة والمعرفة وتحسينه</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تتيح إدارة المعرفة للمنظمة تحديد المعرفة المطلوبة، وتوثيق المتوافر منها وتطويرها والمشـاركة بها وتطبيقها وتقييمها</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تُعدُّ إدارة المعرفة أداة المنظمات الفاعلة لاسـتثمار رأسـمالها الفكري من خلال جعل الوصـول إلى المعرفة المتولدة عنها بالنسبة للأشخاص الآخرين المحتاجين إليها عملية سهلة ممكنة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تُعدُّ أداة تحفيز للمنظمات لتشـجيع القدرات الإبداعية لمواردها البشـرية لخلق معرفة جيدة والكشف المسبق عن العلاقات غير المعروفة والفجوات في توقعاتهم</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تسهم في تحفيز المنظمات على تجديد ذاتها ومواجهة التغيرات البيئية غير المستقرة.</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توفر الفرصة للحصول على الميزة التنافسية الدائمة للمنظمات، عبر مساهمتها في تمكين المنظمة من تبني المزيد من الإبداعات المتمثلة في طرح سلع وخدمات جديدة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4"/>
        </w:numPr>
        <w:spacing w:before="100" w:beforeAutospacing="1" w:after="100" w:afterAutospacing="1" w:line="360" w:lineRule="auto"/>
        <w:ind w:left="357"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lastRenderedPageBreak/>
        <w:t xml:space="preserve"> </w:t>
      </w:r>
      <w:r w:rsidRPr="00475839">
        <w:rPr>
          <w:rFonts w:ascii="Sakkal Majalla" w:eastAsia="Calibri" w:hAnsi="Sakkal Majalla" w:cs="Sakkal Majalla"/>
          <w:kern w:val="0"/>
          <w:sz w:val="28"/>
          <w:szCs w:val="28"/>
          <w:rtl/>
          <w14:ligatures w14:val="none"/>
        </w:rPr>
        <w:t>تدعم الجهود للاستفادة من جميع الموجودات الملموسة وغير الملموسة، بتوفير إطار عمل لتعزيز المعرفة التنظيمية</w:t>
      </w:r>
      <w:r w:rsidRPr="00475839">
        <w:rPr>
          <w:rFonts w:ascii="Sakkal Majalla" w:eastAsia="Calibri" w:hAnsi="Sakkal Majalla" w:cs="Sakkal Majalla"/>
          <w:kern w:val="0"/>
          <w:sz w:val="28"/>
          <w:szCs w:val="28"/>
          <w14:ligatures w14:val="none"/>
        </w:rPr>
        <w:t>.</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8" w:name="_Toc166019809"/>
      <w:bookmarkStart w:id="59" w:name="_Toc166930235"/>
      <w:bookmarkStart w:id="60" w:name="_Toc180230592"/>
      <w:r w:rsidRPr="000B7976">
        <w:rPr>
          <w:rFonts w:ascii="Sakkal Majalla" w:eastAsia="Calibri" w:hAnsi="Sakkal Majalla" w:cs="Sakkal Majalla"/>
          <w:b/>
          <w:bCs/>
          <w:kern w:val="0"/>
          <w:sz w:val="32"/>
          <w:szCs w:val="32"/>
          <w:rtl/>
          <w14:ligatures w14:val="none"/>
        </w:rPr>
        <w:t>6.1.2 أهداف إدارة المعرفة</w:t>
      </w:r>
      <w:r w:rsidRPr="000B7976">
        <w:rPr>
          <w:rFonts w:ascii="Sakkal Majalla" w:eastAsia="Calibri" w:hAnsi="Sakkal Majalla" w:cs="Sakkal Majalla"/>
          <w:b/>
          <w:bCs/>
          <w:kern w:val="0"/>
          <w:sz w:val="32"/>
          <w:szCs w:val="32"/>
          <w14:ligatures w14:val="none"/>
        </w:rPr>
        <w:t>:</w:t>
      </w:r>
      <w:bookmarkEnd w:id="58"/>
      <w:bookmarkEnd w:id="59"/>
      <w:bookmarkEnd w:id="60"/>
    </w:p>
    <w:p w:rsidR="00116EF9" w:rsidRPr="000B7976" w:rsidRDefault="00116EF9" w:rsidP="00116EF9">
      <w:pPr>
        <w:spacing w:before="100" w:beforeAutospacing="1" w:after="100" w:afterAutospacing="1" w:line="360" w:lineRule="auto"/>
        <w:ind w:firstLine="709"/>
        <w:jc w:val="both"/>
        <w:rPr>
          <w:rFonts w:ascii="Sakkal Majalla" w:eastAsia="Calibri" w:hAnsi="Sakkal Majalla" w:cs="Sakkal Majalla"/>
          <w:b/>
          <w:bCs/>
          <w:kern w:val="0"/>
          <w:sz w:val="28"/>
          <w:szCs w:val="28"/>
          <w:rtl/>
          <w14:ligatures w14:val="none"/>
        </w:rPr>
      </w:pPr>
      <w:r w:rsidRPr="000B7976">
        <w:rPr>
          <w:rFonts w:ascii="Sakkal Majalla" w:eastAsia="Calibri" w:hAnsi="Sakkal Majalla" w:cs="Sakkal Majalla"/>
          <w:b/>
          <w:bCs/>
          <w:kern w:val="0"/>
          <w:sz w:val="28"/>
          <w:szCs w:val="28"/>
          <w:rtl/>
          <w14:ligatures w14:val="none"/>
        </w:rPr>
        <w:t>يرى (الحارثى،2018) أ ّن أهداف إدارة المعرفة تتمثل بالنقاط التالية</w:t>
      </w:r>
      <w:r w:rsidRPr="000B7976">
        <w:rPr>
          <w:rFonts w:ascii="Sakkal Majalla" w:eastAsia="Calibri" w:hAnsi="Sakkal Majalla" w:cs="Sakkal Majalla"/>
          <w:b/>
          <w:bCs/>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تحديد وجمع المعرفة وتوفيرها بالشكل المناسب والسرعة المناسبة، لتستخدم في الوقت المناسب</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بناء قواعد معلومات لتخزين المعرفة وتوفيرها واسترجاعها عند الحاجة إليها</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تسهيل عمليات تبادل ومشاركة المعرفة بين جميع العاملين في المنظمة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نقل المعرفة الكامنة (الضمنية) في عقول ملاكها وتحويلها إلى معرفة ظاهرة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تحويل المعرفة الداخلية والخارجية إلى معرفة يمكن توظيفها واسـتثمارها في عمليات وأنشطة المنظمة المختلفة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تحسـين عملية صنع القرارات، من خلال توفير المعلومات بشـكل دقيق وفي الوقت المناسـب، مما يساعد في تحقيق أفضل النتائج</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الإسهام في حل المشكلات التي تواجه المنظمة والتي قد تؤدي إلى نقص كفاءتها أو هدر وقتها وأموالها</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إرضاء العملاء بـأقصى درجـة ممكنـة من خلال تقليـل الزمن المستغرق في إنجاز الخـدمات المطلوبة، وتحسين وتطوير مستوى الخدمات المقدمة باستمرار</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تشــــجيع العمـل بروح الفريق، وتحقيق التفـاعـل الإيجـابي بين مجموعـة العمـل، وذلـك من خلال الممارسات والأساليب المختلفة التي تتبناها المنظمة لتبادل المعرفة ومشاركتها</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14:ligatures w14:val="none"/>
        </w:rPr>
        <w:t xml:space="preserve"> </w:t>
      </w:r>
      <w:r w:rsidRPr="00475839">
        <w:rPr>
          <w:rFonts w:ascii="Sakkal Majalla" w:eastAsia="Calibri" w:hAnsi="Sakkal Majalla" w:cs="Sakkal Majalla"/>
          <w:kern w:val="0"/>
          <w:sz w:val="28"/>
          <w:szCs w:val="28"/>
          <w:rtl/>
          <w14:ligatures w14:val="none"/>
        </w:rPr>
        <w:t>نشر وتبادل الخبرات وأفضل الممارسات الداخلية والخارجية</w:t>
      </w:r>
      <w:r w:rsidRPr="00475839">
        <w:rPr>
          <w:rFonts w:ascii="Sakkal Majalla" w:eastAsia="Calibri" w:hAnsi="Sakkal Majalla" w:cs="Sakkal Majalla"/>
          <w:kern w:val="0"/>
          <w:sz w:val="28"/>
          <w:szCs w:val="28"/>
          <w14:ligatures w14:val="none"/>
        </w:rPr>
        <w:t>.</w:t>
      </w:r>
    </w:p>
    <w:p w:rsidR="00116EF9" w:rsidRDefault="00116EF9" w:rsidP="00116EF9">
      <w:pPr>
        <w:numPr>
          <w:ilvl w:val="0"/>
          <w:numId w:val="19"/>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الإسـهام في تسـريع عمليات التطوير بالمنظمة، لتلبية متطلبات التكيف مع التغير السـريع في البيئة المحيطة بالمنظمة</w:t>
      </w:r>
      <w:r w:rsidRPr="00475839">
        <w:rPr>
          <w:rFonts w:ascii="Sakkal Majalla" w:eastAsia="Calibri" w:hAnsi="Sakkal Majalla" w:cs="Sakkal Majalla"/>
          <w:kern w:val="0"/>
          <w:sz w:val="28"/>
          <w:szCs w:val="28"/>
          <w14:ligatures w14:val="none"/>
        </w:rPr>
        <w:t>.</w:t>
      </w:r>
    </w:p>
    <w:p w:rsidR="00116EF9" w:rsidRPr="00475839" w:rsidRDefault="00116EF9" w:rsidP="00116EF9">
      <w:pPr>
        <w:spacing w:before="100" w:beforeAutospacing="1" w:after="100" w:afterAutospacing="1" w:line="360" w:lineRule="auto"/>
        <w:jc w:val="both"/>
        <w:rPr>
          <w:rFonts w:ascii="Sakkal Majalla" w:eastAsia="Calibri" w:hAnsi="Sakkal Majalla" w:cs="Sakkal Majalla"/>
          <w:kern w:val="0"/>
          <w:sz w:val="28"/>
          <w:szCs w:val="28"/>
          <w14:ligatures w14:val="none"/>
        </w:rPr>
      </w:pP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kern w:val="0"/>
          <w:sz w:val="32"/>
          <w:szCs w:val="32"/>
          <w:rtl/>
          <w14:ligatures w14:val="none"/>
        </w:rPr>
      </w:pPr>
      <w:bookmarkStart w:id="61" w:name="_Toc166930236"/>
      <w:bookmarkStart w:id="62" w:name="_Toc180230593"/>
      <w:bookmarkStart w:id="63" w:name="_Toc166019810"/>
      <w:r w:rsidRPr="000B7976">
        <w:rPr>
          <w:rFonts w:ascii="Sakkal Majalla" w:eastAsia="Calibri" w:hAnsi="Sakkal Majalla" w:cs="Sakkal Majalla"/>
          <w:b/>
          <w:bCs/>
          <w:kern w:val="0"/>
          <w:sz w:val="32"/>
          <w:szCs w:val="32"/>
          <w:rtl/>
          <w14:ligatures w14:val="none"/>
        </w:rPr>
        <w:lastRenderedPageBreak/>
        <w:t>7.1.2 عناصر إدارة المعرفة</w:t>
      </w:r>
      <w:r w:rsidRPr="000B7976">
        <w:rPr>
          <w:rFonts w:ascii="Sakkal Majalla" w:eastAsia="Calibri" w:hAnsi="Sakkal Majalla" w:cs="Sakkal Majalla"/>
          <w:b/>
          <w:bCs/>
          <w:kern w:val="0"/>
          <w:sz w:val="32"/>
          <w:szCs w:val="32"/>
          <w14:ligatures w14:val="none"/>
        </w:rPr>
        <w:t>:</w:t>
      </w:r>
      <w:bookmarkEnd w:id="61"/>
      <w:bookmarkEnd w:id="62"/>
    </w:p>
    <w:p w:rsidR="00116EF9" w:rsidRPr="00475839" w:rsidRDefault="00116EF9" w:rsidP="00116EF9">
      <w:pPr>
        <w:spacing w:before="100" w:beforeAutospacing="1" w:after="100" w:afterAutospacing="1" w:line="360" w:lineRule="auto"/>
        <w:ind w:firstLine="851"/>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يمكن ذكر أهم عناصر إدارة المعرفة بالنقاط التالية (أحمد ورفاعى،2023):</w:t>
      </w:r>
      <w:bookmarkEnd w:id="63"/>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التعاون</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تؤثر إشـــاعة ثقافة التعاون في عملية خلق المعرفة من خلال زيادة مســـتوى تبادلها بين الأفراد والأقسام</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الثقة</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هي الحفاظ على مســتوى مميز ومتبادل من الإيمان بقدرات بعضــنا البعض على مســتوى السلوك</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التعلم</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هو عملية اكتساب المعرفة الجديدة من قبل الأفراد القادرين والمستعدين لاستخدام تلك المعرفة في اتخاذ القرارات</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المركزية</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تشير إلى صلاحيات اتخاذ القرار والرقابة بيد الهيئة العليا للمؤسسة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الرسميـة</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هي المـدى الـذي تتحكم بـه القواعـد الرســــميـة بعمليـة اتخـاذ القرارات وعلاقـات العمـل ضمن إطار المؤسسة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الخبرة الواسعة العميقة</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أي أ َّن خبرة الأفراد تكون واسعة أفقياً ومتنوعة وعميقة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14:ligatures w14:val="none"/>
        </w:rPr>
      </w:pPr>
      <w:r w:rsidRPr="00475839">
        <w:rPr>
          <w:rFonts w:ascii="Sakkal Majalla" w:eastAsia="Calibri" w:hAnsi="Sakkal Majalla" w:cs="Sakkal Majalla"/>
          <w:b/>
          <w:bCs/>
          <w:kern w:val="0"/>
          <w:sz w:val="28"/>
          <w:szCs w:val="28"/>
          <w:rtl/>
          <w14:ligatures w14:val="none"/>
        </w:rPr>
        <w:t>تسهيلات ودعم نظام تكنولوجيا المعلومات</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التي تعد عنصر حاسم في عملية خلق المعرفة</w:t>
      </w:r>
      <w:r w:rsidRPr="00475839">
        <w:rPr>
          <w:rFonts w:ascii="Sakkal Majalla" w:eastAsia="Calibri" w:hAnsi="Sakkal Majalla" w:cs="Sakkal Majalla"/>
          <w:kern w:val="0"/>
          <w:sz w:val="28"/>
          <w:szCs w:val="28"/>
          <w14:ligatures w14:val="none"/>
        </w:rPr>
        <w:t>.</w:t>
      </w:r>
    </w:p>
    <w:p w:rsidR="00116EF9" w:rsidRPr="00475839" w:rsidRDefault="00116EF9" w:rsidP="00116EF9">
      <w:pPr>
        <w:numPr>
          <w:ilvl w:val="0"/>
          <w:numId w:val="31"/>
        </w:numPr>
        <w:spacing w:before="100" w:beforeAutospacing="1" w:after="100" w:afterAutospacing="1" w:line="360" w:lineRule="auto"/>
        <w:ind w:left="357" w:hanging="357"/>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b/>
          <w:bCs/>
          <w:kern w:val="0"/>
          <w:sz w:val="28"/>
          <w:szCs w:val="28"/>
          <w:rtl/>
          <w14:ligatures w14:val="none"/>
        </w:rPr>
        <w:t>الإبـداع التنظيمي</w:t>
      </w:r>
      <w:r w:rsidRPr="00475839">
        <w:rPr>
          <w:rFonts w:ascii="Sakkal Majalla" w:eastAsia="Calibri" w:hAnsi="Sakkal Majalla" w:cs="Sakkal Majalla"/>
          <w:b/>
          <w:bCs/>
          <w:kern w:val="0"/>
          <w:sz w:val="28"/>
          <w:szCs w:val="28"/>
          <w14:ligatures w14:val="none"/>
        </w:rPr>
        <w:t xml:space="preserve">: </w:t>
      </w:r>
      <w:r w:rsidRPr="00475839">
        <w:rPr>
          <w:rFonts w:ascii="Sakkal Majalla" w:eastAsia="Calibri" w:hAnsi="Sakkal Majalla" w:cs="Sakkal Majalla"/>
          <w:kern w:val="0"/>
          <w:sz w:val="28"/>
          <w:szCs w:val="28"/>
          <w:rtl/>
          <w14:ligatures w14:val="none"/>
        </w:rPr>
        <w:t>هو القـدرة على خلق القيمـة، والخـدمـات، والأفكـار أو الإجراءات المفيـدة عن طريق ما يبتكره الأفراد الذين يعملون معاً في نظام اجتماعي معقد</w:t>
      </w:r>
      <w:r w:rsidRPr="00475839">
        <w:rPr>
          <w:rFonts w:ascii="Sakkal Majalla" w:eastAsia="Calibri" w:hAnsi="Sakkal Majalla" w:cs="Sakkal Majalla"/>
          <w:kern w:val="0"/>
          <w:sz w:val="28"/>
          <w:szCs w:val="28"/>
          <w14:ligatures w14:val="none"/>
        </w:rPr>
        <w:t>.</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4" w:name="_Toc166019811"/>
      <w:bookmarkStart w:id="65" w:name="_Toc166930237"/>
      <w:bookmarkStart w:id="66" w:name="_Toc180230594"/>
      <w:r w:rsidRPr="000B7976">
        <w:rPr>
          <w:rFonts w:ascii="Sakkal Majalla" w:eastAsia="Calibri" w:hAnsi="Sakkal Majalla" w:cs="Sakkal Majalla"/>
          <w:b/>
          <w:bCs/>
          <w:kern w:val="0"/>
          <w:sz w:val="32"/>
          <w:szCs w:val="32"/>
          <w:rtl/>
          <w14:ligatures w14:val="none"/>
        </w:rPr>
        <w:t>8.1.2 عمليات إدارة المعرفة</w:t>
      </w:r>
      <w:bookmarkEnd w:id="64"/>
      <w:bookmarkEnd w:id="65"/>
      <w:bookmarkEnd w:id="66"/>
    </w:p>
    <w:p w:rsidR="00116EF9" w:rsidRDefault="00116EF9" w:rsidP="00116EF9">
      <w:pPr>
        <w:spacing w:before="100" w:beforeAutospacing="1" w:after="100" w:afterAutospacing="1" w:line="360" w:lineRule="auto"/>
        <w:ind w:left="-2" w:firstLine="56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تتشكل إدارة المعرفة كنتيجة لعدد من العمليات التي تقدم المفتاح الذي يؤدي الى فهم إدارة المعرفة وكيف تنفذ على أفضل وجه داخل المنظمة ، ويشير الباحثين في حقل إدارة المعرفة الى أن المعرفة المشتقة من المعلومات ومن مصادرها الداخلية والخارجية لا تعني شيئا دون تلك العمليات التي تغذيها وتمكن من الوصول اليها وقد قسمت عمليات إدارة المعرفة: (زريق,22:2017) </w:t>
      </w:r>
    </w:p>
    <w:p w:rsidR="00116EF9" w:rsidRPr="00475839" w:rsidRDefault="00116EF9" w:rsidP="00116EF9">
      <w:pPr>
        <w:spacing w:before="100" w:beforeAutospacing="1" w:after="100" w:afterAutospacing="1" w:line="360" w:lineRule="auto"/>
        <w:ind w:left="-2" w:firstLine="567"/>
        <w:jc w:val="both"/>
        <w:rPr>
          <w:rFonts w:ascii="Sakkal Majalla" w:eastAsia="Calibri" w:hAnsi="Sakkal Majalla" w:cs="Sakkal Majalla"/>
          <w:kern w:val="0"/>
          <w:sz w:val="28"/>
          <w:szCs w:val="28"/>
          <w14:ligatures w14:val="none"/>
        </w:rPr>
      </w:pPr>
    </w:p>
    <w:p w:rsidR="00116EF9" w:rsidRPr="000B7976" w:rsidRDefault="00116EF9" w:rsidP="00116EF9">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noProof/>
          <w:kern w:val="0"/>
          <w:sz w:val="28"/>
          <w:szCs w:val="28"/>
          <w14:ligatures w14:val="none"/>
        </w:rPr>
        <w:lastRenderedPageBreak/>
        <w:drawing>
          <wp:anchor distT="0" distB="0" distL="114300" distR="114300" simplePos="0" relativeHeight="251661312" behindDoc="0" locked="0" layoutInCell="1" allowOverlap="1" wp14:anchorId="7ADAE4AC" wp14:editId="3A83A45A">
            <wp:simplePos x="0" y="0"/>
            <wp:positionH relativeFrom="margin">
              <wp:align>center</wp:align>
            </wp:positionH>
            <wp:positionV relativeFrom="paragraph">
              <wp:posOffset>459105</wp:posOffset>
            </wp:positionV>
            <wp:extent cx="3018790" cy="1918970"/>
            <wp:effectExtent l="0" t="0" r="0" b="5080"/>
            <wp:wrapTopAndBottom/>
            <wp:docPr id="698497228" name="صورة 1" descr="صورة تحتوي على نص, ظرف, رسالة, ورقة ملاحظة لاصق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97228" name="صورة 1" descr="صورة تحتوي على نص, ظرف, رسالة, ورقة ملاحظة لاصقة&#10;&#10;تم إنشاء الوصف تلقائياً"/>
                    <pic:cNvPicPr/>
                  </pic:nvPicPr>
                  <pic:blipFill rotWithShape="1">
                    <a:blip r:embed="rId9">
                      <a:extLst>
                        <a:ext uri="{28A0092B-C50C-407E-A947-70E740481C1C}">
                          <a14:useLocalDpi xmlns:a14="http://schemas.microsoft.com/office/drawing/2010/main" val="0"/>
                        </a:ext>
                      </a:extLst>
                    </a:blip>
                    <a:srcRect t="4089" b="12266"/>
                    <a:stretch/>
                  </pic:blipFill>
                  <pic:spPr bwMode="auto">
                    <a:xfrm>
                      <a:off x="0" y="0"/>
                      <a:ext cx="3018790" cy="1918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B7976">
        <w:rPr>
          <w:rFonts w:ascii="Sakkal Majalla" w:eastAsia="Calibri" w:hAnsi="Sakkal Majalla" w:cs="Sakkal Majalla"/>
          <w:b/>
          <w:bCs/>
          <w:kern w:val="0"/>
          <w:sz w:val="28"/>
          <w:szCs w:val="28"/>
          <w:rtl/>
          <w14:ligatures w14:val="none"/>
        </w:rPr>
        <w:t>الشكل رقم (</w:t>
      </w:r>
      <w:r w:rsidRPr="000B7976">
        <w:rPr>
          <w:rFonts w:ascii="Sakkal Majalla" w:eastAsia="Calibri" w:hAnsi="Sakkal Majalla" w:cs="Sakkal Majalla" w:hint="cs"/>
          <w:b/>
          <w:bCs/>
          <w:kern w:val="0"/>
          <w:sz w:val="28"/>
          <w:szCs w:val="28"/>
          <w:rtl/>
          <w14:ligatures w14:val="none"/>
        </w:rPr>
        <w:t>1</w:t>
      </w:r>
      <w:r w:rsidRPr="000B7976">
        <w:rPr>
          <w:rFonts w:ascii="Sakkal Majalla" w:eastAsia="Calibri" w:hAnsi="Sakkal Majalla" w:cs="Sakkal Majalla"/>
          <w:b/>
          <w:bCs/>
          <w:kern w:val="0"/>
          <w:sz w:val="28"/>
          <w:szCs w:val="28"/>
          <w:rtl/>
          <w14:ligatures w14:val="none"/>
        </w:rPr>
        <w:t>) عمليات إدارة المعرفة</w:t>
      </w:r>
    </w:p>
    <w:p w:rsidR="00116EF9" w:rsidRPr="00475839" w:rsidRDefault="00116EF9" w:rsidP="00116EF9">
      <w:pPr>
        <w:spacing w:before="100" w:beforeAutospacing="1" w:after="100" w:afterAutospacing="1" w:line="360" w:lineRule="auto"/>
        <w:ind w:left="-2"/>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المصدر: (زريق ,22:2017)</w:t>
      </w:r>
    </w:p>
    <w:p w:rsidR="00116EF9" w:rsidRPr="00475839" w:rsidRDefault="00116EF9" w:rsidP="00116EF9">
      <w:pPr>
        <w:numPr>
          <w:ilvl w:val="0"/>
          <w:numId w:val="20"/>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توليد المعرفة</w:t>
      </w:r>
      <w:r w:rsidRPr="00475839">
        <w:rPr>
          <w:rFonts w:ascii="Sakkal Majalla" w:eastAsia="Calibri" w:hAnsi="Sakkal Majalla" w:cs="Sakkal Majalla"/>
          <w:kern w:val="0"/>
          <w:sz w:val="28"/>
          <w:szCs w:val="28"/>
          <w:rtl/>
          <w14:ligatures w14:val="none"/>
        </w:rPr>
        <w:t xml:space="preserve"> : تخلق المعرفة في المنظمة من خلال الأفراد الذين يتعلمون ويكونون أفكاراً وحلولاً مبتكرة من خلال تبني أنماط تفكيرية وافتراضات جديدة ، وهي عملية ليست مخططة ولا منظمة ولا يمكن التحكم بها .فهي تعتمد على قدرة الأفراد العقلية والذهنية في ابتكار مخرجات ذات معنى من خلال رؤية الحقائق بمنظور مختلف ومنح الأفراد فرصة تقديم أفكار إبداعية جديدة ، وتتضمن العمليات التي تقوم على ابتكار واكتشاف واكتساب المعرفة ويمكن توليد المعرفة من خلال بعض العمليات التي تشمل الإبداع والبحث كما انه يراد بها الأنشطة والعمليات التي تقوم بها المنظمة والتي تسعى من خلالها للحصول على المعرفة واكتسابها سواء من مصادرها الداخلية أو الخارجية (زريق ،22:2017) .</w:t>
      </w:r>
    </w:p>
    <w:p w:rsidR="00116EF9" w:rsidRPr="00475839" w:rsidRDefault="00116EF9" w:rsidP="00116EF9">
      <w:pPr>
        <w:numPr>
          <w:ilvl w:val="0"/>
          <w:numId w:val="20"/>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 xml:space="preserve"> </w:t>
      </w:r>
      <w:r w:rsidRPr="00475839">
        <w:rPr>
          <w:rFonts w:ascii="Sakkal Majalla" w:eastAsia="Calibri" w:hAnsi="Sakkal Majalla" w:cs="Sakkal Majalla"/>
          <w:b/>
          <w:bCs/>
          <w:kern w:val="0"/>
          <w:sz w:val="28"/>
          <w:szCs w:val="28"/>
          <w:rtl/>
          <w14:ligatures w14:val="none"/>
        </w:rPr>
        <w:t>توزيع المعرفة</w:t>
      </w:r>
      <w:r w:rsidRPr="00475839">
        <w:rPr>
          <w:rFonts w:ascii="Sakkal Majalla" w:eastAsia="Calibri" w:hAnsi="Sakkal Majalla" w:cs="Sakkal Majalla"/>
          <w:kern w:val="0"/>
          <w:sz w:val="28"/>
          <w:szCs w:val="28"/>
          <w:rtl/>
          <w14:ligatures w14:val="none"/>
        </w:rPr>
        <w:t xml:space="preserve"> : ان توزيع المعرفة عملية لاستخدام المعرفة وإيصال المعرفة المناسبة إلى الشخص المناسب في الوقت المناسب وضمن شكل مناسب وتكلفة مناسبة ، ويتم خلالها تداول للمعرفة ونقلها إلى الموظفين الذي يحتاجون إليها في الوقت المناسب بهدف القيام بمهام جوهرية ، وتبادل الأفكار والخبرات والممارسات بين العاملين الأمر الذي يتطلب اتصال العاملون ببعضهم البعض واستعمال ما يعرفونه لحل المشكلات على نحو مبدع فالمعرفة حقيقة تنمو عندما يتم تقاسمها واستعمالها ويعتمد توزيع المعرفة على وجود آليات فعالة يمكن أن تكون رسمية مثل التقارير وأدلة العمل والتدريب والاجتماعات الرسمية المخططة أو غير رسمية كالندوات والحلقات النقاشية التي تأخذ طابعا رسميا وتتم عادة في غير أوقات العمل ، والآليات غير الرسمية يمكن أن تكون فعالة في </w:t>
      </w:r>
      <w:r w:rsidRPr="00475839">
        <w:rPr>
          <w:rFonts w:ascii="Sakkal Majalla" w:eastAsia="Calibri" w:hAnsi="Sakkal Majalla" w:cs="Sakkal Majalla"/>
          <w:kern w:val="0"/>
          <w:sz w:val="28"/>
          <w:szCs w:val="28"/>
          <w:rtl/>
          <w14:ligatures w14:val="none"/>
        </w:rPr>
        <w:lastRenderedPageBreak/>
        <w:t>الجماعات صغيرة الحجم التي من شأنها أن تؤدي إلى فقدان جزء من المعرفة حيث لا يكون هناك ضمان لأن تنتقل المعرفة بشكل صحيح من شخص لآخر إلى جانب مدى قدرة المتلقي على تشغيل المعرفة وتنقيتها وتفسيرها طبقا لإطاره المرجعي (أحمد ورفاعى،2023)</w:t>
      </w:r>
    </w:p>
    <w:p w:rsidR="00116EF9" w:rsidRPr="00475839" w:rsidRDefault="00116EF9" w:rsidP="00116EF9">
      <w:pPr>
        <w:numPr>
          <w:ilvl w:val="0"/>
          <w:numId w:val="20"/>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b/>
          <w:bCs/>
          <w:kern w:val="0"/>
          <w:sz w:val="28"/>
          <w:szCs w:val="28"/>
          <w:rtl/>
          <w14:ligatures w14:val="none"/>
        </w:rPr>
        <w:t>تخزين المعرفة</w:t>
      </w:r>
      <w:r w:rsidRPr="00475839">
        <w:rPr>
          <w:rFonts w:ascii="Sakkal Majalla" w:eastAsia="Calibri" w:hAnsi="Sakkal Majalla" w:cs="Sakkal Majalla"/>
          <w:kern w:val="0"/>
          <w:sz w:val="28"/>
          <w:szCs w:val="28"/>
          <w:rtl/>
          <w14:ligatures w14:val="none"/>
        </w:rPr>
        <w:t xml:space="preserve">: يمكن خزن المعرفة من خلال طرق عديدة (أبوحطب،2022): </w:t>
      </w:r>
    </w:p>
    <w:p w:rsidR="00116EF9" w:rsidRPr="00475839" w:rsidRDefault="00116EF9" w:rsidP="00116EF9">
      <w:pPr>
        <w:numPr>
          <w:ilvl w:val="0"/>
          <w:numId w:val="21"/>
        </w:numPr>
        <w:spacing w:before="100" w:beforeAutospacing="1" w:after="100" w:afterAutospacing="1" w:line="360" w:lineRule="auto"/>
        <w:ind w:left="845"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جمع المعرفة بطريقة منظمة إيجابية ويتم تحليلها وتنقيتها ثم يتم ترتيبها وتنسيقها وتجزئتها ليتم تخزينها في أفضل صورة ويراعى أن يتم تداولها بسهولة ونشرها واستخراجها بدقة ويسر من قبل أفراد المنظمة.</w:t>
      </w:r>
    </w:p>
    <w:p w:rsidR="00116EF9" w:rsidRPr="00475839" w:rsidRDefault="00116EF9" w:rsidP="00116EF9">
      <w:pPr>
        <w:numPr>
          <w:ilvl w:val="0"/>
          <w:numId w:val="21"/>
        </w:numPr>
        <w:spacing w:before="100" w:beforeAutospacing="1" w:after="100" w:afterAutospacing="1" w:line="360" w:lineRule="auto"/>
        <w:ind w:left="845"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قيام كل الأفراد بتقديم المعرفة الموجودة لديهم إلى شخص أو لإدارة معينة وتقوم هذه الجهة بتحليل وتنقية هذه المعرفة ثم تقوم بتخزينها على أفضل وأدق صورة وبحيث يمكن تداولها من قبل المنظمة في يسر وسهولة.</w:t>
      </w:r>
    </w:p>
    <w:p w:rsidR="00116EF9" w:rsidRPr="00475839" w:rsidRDefault="00116EF9" w:rsidP="00116EF9">
      <w:pPr>
        <w:numPr>
          <w:ilvl w:val="0"/>
          <w:numId w:val="21"/>
        </w:numPr>
        <w:spacing w:before="100" w:beforeAutospacing="1" w:after="100" w:afterAutospacing="1" w:line="360" w:lineRule="auto"/>
        <w:ind w:left="845"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قيام الأفراد في المنظمة بتسجيل كل ما يحدث له والمعلومات الجديدة في مكان معين سواء في ملفات عادية أو في شبكة الحاسوب بحيث تكون متاحة لكل أفراد المنظمة للاطلاع عليها.</w:t>
      </w:r>
    </w:p>
    <w:p w:rsidR="00116EF9" w:rsidRPr="00475839" w:rsidRDefault="00116EF9" w:rsidP="00116EF9">
      <w:pPr>
        <w:numPr>
          <w:ilvl w:val="0"/>
          <w:numId w:val="21"/>
        </w:numPr>
        <w:spacing w:before="100" w:beforeAutospacing="1" w:after="100" w:afterAutospacing="1" w:line="360" w:lineRule="auto"/>
        <w:ind w:left="845"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قيام شخص مسؤول بجمع المعلومات وتخزينها بدقة وبطريقة يسهل استخدامها من الجميع دون الاهتمام بتحليل وتنقية المعرفة أو بنشرها وتداولها بطريقة فعالة .</w:t>
      </w:r>
    </w:p>
    <w:p w:rsidR="00116EF9" w:rsidRDefault="00116EF9" w:rsidP="00116EF9">
      <w:pPr>
        <w:numPr>
          <w:ilvl w:val="0"/>
          <w:numId w:val="20"/>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b/>
          <w:bCs/>
          <w:kern w:val="0"/>
          <w:sz w:val="28"/>
          <w:szCs w:val="28"/>
          <w:rtl/>
          <w14:ligatures w14:val="none"/>
        </w:rPr>
        <w:t>تطبيق المعرفة</w:t>
      </w:r>
      <w:r w:rsidRPr="00475839">
        <w:rPr>
          <w:rFonts w:ascii="Sakkal Majalla" w:eastAsia="Calibri" w:hAnsi="Sakkal Majalla" w:cs="Sakkal Majalla"/>
          <w:kern w:val="0"/>
          <w:sz w:val="28"/>
          <w:szCs w:val="28"/>
          <w:rtl/>
          <w14:ligatures w14:val="none"/>
        </w:rPr>
        <w:t xml:space="preserve"> : إن الهدف من إدارة المعرفة هو تطبيق المعرفة المتاحة وجعلها أكثر ملائمة للاستخدام في تنفيذ أنشطة المنظمة وأكثر ارتباطا بالمهام التي تقوم بها استنادا الى أنه من المفترض أن تقوم المنظمة بالتطبيق الفعال للمعرفة للاستفادة منها بعد إيداعها وتخزينها وتطوير سبل استرجاعها ونقلها الى العاملين ، من خلال تحديد المعرفة اللازمة بصورة فعلية للمنظمة وتعتبر هذه الخطوة ضرورية لخلق محتوى جوهر الكفاءات الضرورية لنمو ونجاح المنظمة ،وايضا تحديد محتوى وهيكل المعرفة ويعتمد ذلك على المنظمة ذاتها فلكل فرد عنصر في هذا الهيكل حيث يجب أن تفحص وتراجع قاعدة المعرفة المتاحة لديها ويتمثل ذلك مخزون رأس المال الفكري والذي تحرزه فعليا بعمليات حفظ المعرفة سواء الرسمية أو غير الرسمية,(أحمد والرفاعى،2022) </w:t>
      </w:r>
    </w:p>
    <w:p w:rsidR="00116EF9" w:rsidRPr="00475839" w:rsidRDefault="00116EF9" w:rsidP="00116EF9">
      <w:p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7" w:name="_Toc166019812"/>
      <w:bookmarkStart w:id="68" w:name="_Toc166930238"/>
      <w:bookmarkStart w:id="69" w:name="_Toc180230595"/>
      <w:r w:rsidRPr="000B7976">
        <w:rPr>
          <w:rFonts w:ascii="Sakkal Majalla" w:eastAsia="Calibri" w:hAnsi="Sakkal Majalla" w:cs="Sakkal Majalla"/>
          <w:b/>
          <w:bCs/>
          <w:kern w:val="0"/>
          <w:sz w:val="32"/>
          <w:szCs w:val="32"/>
          <w:rtl/>
          <w14:ligatures w14:val="none"/>
        </w:rPr>
        <w:lastRenderedPageBreak/>
        <w:t xml:space="preserve">9.1.2 أهمية إدارة </w:t>
      </w:r>
      <w:bookmarkEnd w:id="67"/>
      <w:r w:rsidRPr="000B7976">
        <w:rPr>
          <w:rFonts w:ascii="Sakkal Majalla" w:eastAsia="Calibri" w:hAnsi="Sakkal Majalla" w:cs="Sakkal Majalla"/>
          <w:b/>
          <w:bCs/>
          <w:kern w:val="0"/>
          <w:sz w:val="32"/>
          <w:szCs w:val="32"/>
          <w:rtl/>
          <w14:ligatures w14:val="none"/>
        </w:rPr>
        <w:t>المعرفة:</w:t>
      </w:r>
      <w:bookmarkEnd w:id="68"/>
      <w:bookmarkEnd w:id="69"/>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تتخلص أهمية إدارة المعرفة باعتبارها المتغير الأساسي التي تنطلق منه بقية الأنشطة المعرفية في المنظمة والتالي عرض لاهم مبررات التركيز على إدارة المعرفة(الحارثى والفايدى،2020) :</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تبسيط العمليات وخفض التكاليف عن طريق التخلص من الإجراءات المطولة أو غير الضروري لتعمل على تحسين خدمات العملاء عن طريق تخفيض الزمن الم</w:t>
      </w:r>
      <w:r>
        <w:rPr>
          <w:rFonts w:ascii="Sakkal Majalla" w:eastAsia="Calibri" w:hAnsi="Sakkal Majalla" w:cs="Sakkal Majalla"/>
          <w:kern w:val="0"/>
          <w:sz w:val="28"/>
          <w:szCs w:val="28"/>
          <w:rtl/>
          <w14:ligatures w14:val="none"/>
        </w:rPr>
        <w:t>ستغرق في تقديم الخدمات المطلوبة</w:t>
      </w:r>
      <w:r w:rsidRPr="00475839">
        <w:rPr>
          <w:rFonts w:ascii="Sakkal Majalla" w:eastAsia="Calibri" w:hAnsi="Sakkal Majalla" w:cs="Sakkal Majalla"/>
          <w:kern w:val="0"/>
          <w:sz w:val="28"/>
          <w:szCs w:val="28"/>
          <w:rtl/>
          <w14:ligatures w14:val="none"/>
        </w:rPr>
        <w:t>.</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تنسيق أنشطة المنظمة المختلفة في اتجاه تحقيق أهدافها .</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أداة لاستثمار رأس المال الفكري للمنظمة ؛ من خلال جعل الوصول إلى المعرفة المتولدة عنها بالنسبة إلى الأشخاص الآخرين المحتاجين إليها عملية سهلة وممكنة.</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زيادة العائد المادي من خلال تسويق المنتجات بفاعلية أكثر بتطبيق المعرفة المتاحة واستخدامها في التحسين المستمر وابتكار منتجات جديدة .</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تبني فكرة الإبداع عن طريق تشجيع مبدأ تدفق الأفكار بحرية.</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تحديد المعرفة المطلوبة وتوثيق المتوافر منها وتطويرها والمشاركة فيها وتطبيقها وتقييمها.</w:t>
      </w:r>
    </w:p>
    <w:p w:rsidR="00116EF9" w:rsidRPr="00475839" w:rsidRDefault="00116EF9" w:rsidP="00116EF9">
      <w:pPr>
        <w:numPr>
          <w:ilvl w:val="0"/>
          <w:numId w:val="29"/>
        </w:numPr>
        <w:spacing w:before="100" w:beforeAutospacing="1" w:after="100" w:afterAutospacing="1" w:line="360" w:lineRule="auto"/>
        <w:ind w:left="561"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تحسين المركز التنافسي من خلال التركيز على الموجودات غير الملموسة التي يصعب قياسها وتظهر نتائجها على المدى الطويل.</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0" w:name="_Toc166019813"/>
      <w:bookmarkStart w:id="71" w:name="_Toc166930239"/>
      <w:bookmarkStart w:id="72" w:name="_Toc180230596"/>
      <w:r w:rsidRPr="000B7976">
        <w:rPr>
          <w:rFonts w:ascii="Sakkal Majalla" w:eastAsia="Calibri" w:hAnsi="Sakkal Majalla" w:cs="Sakkal Majalla"/>
          <w:b/>
          <w:bCs/>
          <w:kern w:val="0"/>
          <w:sz w:val="32"/>
          <w:szCs w:val="32"/>
          <w:rtl/>
          <w14:ligatures w14:val="none"/>
        </w:rPr>
        <w:t>10.1.2 أهداف إدارة المعرفة:</w:t>
      </w:r>
      <w:bookmarkEnd w:id="70"/>
      <w:bookmarkEnd w:id="71"/>
      <w:bookmarkEnd w:id="72"/>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تختلف وتنوع أهداف إدارة المعرفة باختلاف وتنوع الجهات التي توجد بها إدارة المعرفة والمجالات التي تعمل فيها، إذ أن إدارة المعرفة تسعى من خلالها تحقيقها لأهدافها إلى تحقيق أهداف المنظمة التي أنشئت بها. وهنالك مجموعة من الأهداف العامة التي تشترك فيها إدارة المعرفة في مختلف أنواع المنظمات وهي على النحو التالي (خاطر وأخرون،2020).</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تحديد وجمع المعرفة وتوفيرها بالشكل المناسب والسرعة المناسبة لتستخدم في الوقت المناسب</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تسهيل عمليات تبادل ومشاركة المعرفة بين جميع العاملين في المنظمة.</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بناء قواعد معلومات لتخزين المعرفة وتوفيرها واسترجاعها عند الحاجة لها.</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تحويل المعرفة الداخلية والخارجيـة إلى معرفـة يمكـن توظيفهـا واستثمارها</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نقـل المعرفـة الكامنـة (الـضمنية) في عقـول ملاكهـا وتحويلها إلى معرفـة ظاهرة.</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تحسين عمليـة صنع القرارات، مـن خلال توفير المعلومات بشكل دقيق، وتو</w:t>
      </w:r>
      <w:r w:rsidRPr="00475839">
        <w:rPr>
          <w:rFonts w:ascii="Sakkal Majalla" w:eastAsia="Calibri" w:hAnsi="Sakkal Majalla" w:cs="Sakkal Majalla"/>
          <w:kern w:val="0"/>
          <w:sz w:val="28"/>
          <w:szCs w:val="28"/>
          <w:rtl/>
          <w:lang w:bidi="ar-EG"/>
          <w14:ligatures w14:val="none"/>
        </w:rPr>
        <w:t xml:space="preserve">فيرها في </w:t>
      </w:r>
      <w:r w:rsidRPr="00475839">
        <w:rPr>
          <w:rFonts w:ascii="Sakkal Majalla" w:eastAsia="Calibri" w:hAnsi="Sakkal Majalla" w:cs="Sakkal Majalla"/>
          <w:kern w:val="0"/>
          <w:sz w:val="28"/>
          <w:szCs w:val="28"/>
          <w:rtl/>
          <w14:ligatures w14:val="none"/>
        </w:rPr>
        <w:t>الوقت المناسب، مما يساعد في تحقيق أفضل النتائج.</w:t>
      </w:r>
    </w:p>
    <w:p w:rsidR="00116EF9" w:rsidRPr="00475839" w:rsidRDefault="00116EF9" w:rsidP="00116EF9">
      <w:pPr>
        <w:numPr>
          <w:ilvl w:val="0"/>
          <w:numId w:val="28"/>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تشجيع العمل بروح الفريق، وتحقيـق التفاعـل الإيجـابـي بين مجموعة العمل وذلك مـن خلال الممارسات والأساليب المختلفـة الـتي تتبناهـا المنظمـة لتبادل المعرفة ومشاركتها</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3" w:name="_Toc166019814"/>
      <w:bookmarkStart w:id="74" w:name="_Toc166930240"/>
      <w:bookmarkStart w:id="75" w:name="_Toc180230597"/>
      <w:r w:rsidRPr="000B7976">
        <w:rPr>
          <w:rFonts w:ascii="Sakkal Majalla" w:eastAsia="Calibri" w:hAnsi="Sakkal Majalla" w:cs="Sakkal Majalla"/>
          <w:b/>
          <w:bCs/>
          <w:kern w:val="0"/>
          <w:sz w:val="32"/>
          <w:szCs w:val="32"/>
          <w:rtl/>
          <w14:ligatures w14:val="none"/>
        </w:rPr>
        <w:t>11.1.2 معوقات إدارة المعرفة:</w:t>
      </w:r>
      <w:bookmarkEnd w:id="73"/>
      <w:bookmarkEnd w:id="74"/>
      <w:bookmarkEnd w:id="75"/>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تواجه إدارة المعرفة مجموعة من المعيقات أو المشكلات التي قد تواجهها أثناء التطبيق أو قبل التطبيق ومنها: (رضوان واخرون،2022)</w:t>
      </w:r>
    </w:p>
    <w:p w:rsidR="00116EF9" w:rsidRPr="00475839" w:rsidRDefault="00116EF9" w:rsidP="00116EF9">
      <w:pPr>
        <w:numPr>
          <w:ilvl w:val="3"/>
          <w:numId w:val="30"/>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هنالك غموض في الحدود الفاصلة بين المعرفة الظاهرية والمعرفة الضمنية بسبب التداخل بينهما بشكل يجعل من الصعب الفصل بينهما.</w:t>
      </w:r>
    </w:p>
    <w:p w:rsidR="00116EF9" w:rsidRPr="00475839" w:rsidRDefault="00116EF9" w:rsidP="00116EF9">
      <w:pPr>
        <w:numPr>
          <w:ilvl w:val="3"/>
          <w:numId w:val="30"/>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صعوبة قياس مدي نجاح برنامج إدارة المعرفة حيث أن آثارها ومراودتها لم تظهر بعد.</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صعوبة تحديد المعلومات والمعارف التي من الضروري وضعها في برنامج إدارة المعرفة وهل المعرفة التي وضعت كافيه أم لا وما هي نوعيتها.</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عدم دعم الإدارة العليا في المنظمة والتزامها بتطبيق مفهوم إدارة المعرفة.</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الاختيار الغير المناسب لأعضاء فريق إدارة المعرفة وعدم اختيارهم من العاملين الذين تتوافر لديهم القدرة والمعرفة والرغبة في العمل في هذا المجال.</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وجود ثقافة تنظيمه لا تشجع علي تبني مفهوم إدارة المعرفة.</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عدم توفر ميزانية كافيه لمشروع إدارة المعرفة.</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الافتقار إلى التدريب المناسب في مجال إدارة المعرفة.</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ضعف إدراك مفهوم إدارة المعرفة وأهمية دورة في المنظمة.</w:t>
      </w:r>
    </w:p>
    <w:p w:rsidR="00116EF9" w:rsidRPr="00475839" w:rsidRDefault="00116EF9" w:rsidP="00116EF9">
      <w:pPr>
        <w:numPr>
          <w:ilvl w:val="3"/>
          <w:numId w:val="30"/>
        </w:numPr>
        <w:spacing w:before="100" w:beforeAutospacing="1" w:after="100" w:afterAutospacing="1" w:line="276"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مقاومة العاملين للتغيير مما يحد من قدرة المنظمة علي تنبي تطبيق مفهوم إدارة المعرفة.</w:t>
      </w:r>
    </w:p>
    <w:p w:rsidR="00116EF9" w:rsidRPr="000B7976" w:rsidRDefault="00116EF9" w:rsidP="00116EF9">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76" w:name="_Toc166019815"/>
      <w:bookmarkStart w:id="77" w:name="_Toc166930241"/>
      <w:bookmarkStart w:id="78" w:name="_Toc180230598"/>
      <w:r w:rsidRPr="000B7976">
        <w:rPr>
          <w:rFonts w:ascii="Sakkal Majalla" w:eastAsia="Calibri" w:hAnsi="Sakkal Majalla" w:cs="Sakkal Majalla"/>
          <w:b/>
          <w:bCs/>
          <w:kern w:val="0"/>
          <w:sz w:val="36"/>
          <w:szCs w:val="36"/>
          <w:rtl/>
          <w14:ligatures w14:val="none"/>
        </w:rPr>
        <w:lastRenderedPageBreak/>
        <w:t>المبحث الثاني: الثقة التنظيمية</w:t>
      </w:r>
      <w:bookmarkEnd w:id="76"/>
      <w:bookmarkEnd w:id="77"/>
      <w:bookmarkEnd w:id="78"/>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تعد الثقة التنظيمية في المؤسسات من أهم المحاور التي يجب تسليط الضوء عليها؛ ذلك لأنها تعتبر من مكونات بيئة العمل التي تعمل على تحفيز الأفراد، وهي من الخطوات الأساسية للوصول لمستويات مرتفعة من الأداء يحا وبحلاط 2020). وذكرا فالي وبوساق (2022) أن الثقة التنظيمية تساعد في التغيير والرقابة والتحكم والحصول على المعلومات وصولاً إلى مناخ تنظيمي إيجابي، بالإضافة إلى أن توافر الثقة التنظيمية في المؤسسات ينتج عنه العديد من الجوانب الإيجابية.</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ويعتبر ترسيخ الثقة التنظيمية في المؤسسات ضرورة هامة لأن إنعدامها يؤدي إلى الكثير من الآثار الضارة ومنها خلق صراعات في العمل، إنعدام الإستقلالية، إلحاق الضرر في العمل وإعاقته، فعندما لا يثق الأفراد في مؤسساتهم فلن يكونوا مهتمين للإستمرار بالعمل معها على المدى الطويل (نور الدين والحريري ، 2022).</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أشار طارش (2022) في دراسته أن الثقة تعتبر ركيزة داعمة من الركائز الأساسية المهمة العلاقات العمل، كما أنها أداة تنظيمية تعمل على التحفيز لتحقيق الأهداف، وزيادة شعورهم بالولاء والإنتماء، وتحسين سلوكهم الإبداعي، وإحساسهم أن حقوقهم محفوظة من قبل المؤسسة. ترى الدراسة أنه من الضروري على المؤسسات بناء مناخ يسوده الثقة المتبادلة بين الأطراف كافة، وذلك لكي يصبح لكافة الأفراد نفس القيم والأهداف التي تتشارك مع قيم المؤسسة وأهدافها، ويسعوا لتحقيقها بجودة وفاعلية من خلال رفعهم لمستوى أدائهم مما ينعكس على أداء المؤسسة ككل وتميزها عن غيرها من المؤسسات في مجالها.</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9" w:name="_Toc166019816"/>
      <w:bookmarkStart w:id="80" w:name="_Toc166930242"/>
      <w:bookmarkStart w:id="81" w:name="_Toc180230599"/>
      <w:r w:rsidRPr="000B7976">
        <w:rPr>
          <w:rFonts w:ascii="Sakkal Majalla" w:eastAsia="Calibri" w:hAnsi="Sakkal Majalla" w:cs="Sakkal Majalla"/>
          <w:b/>
          <w:bCs/>
          <w:kern w:val="0"/>
          <w:sz w:val="32"/>
          <w:szCs w:val="32"/>
          <w:rtl/>
          <w14:ligatures w14:val="none"/>
        </w:rPr>
        <w:t>1.2.2 مفهوم الثقة التنظيمية</w:t>
      </w:r>
      <w:bookmarkEnd w:id="79"/>
      <w:bookmarkEnd w:id="80"/>
      <w:bookmarkEnd w:id="81"/>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اهتم الكثير من علماء الاجتماع والنفس والإدارة بمفهوم الثقة التنظيمية لدوره في تحفيز العاملين للإبداع في عملهم (حامد 2021). وبما أن إدارة المؤسسات أصبحت تهتم بالأونة الأخيرة برأس المال البشري وإتجاهاتهم وميولهم؛ لأن له أثر إيجابي على إنجاز الأعمال والأداء المرتفع لدرجة أن يصبح الأفراد يضحون </w:t>
      </w:r>
      <w:r w:rsidRPr="00475839">
        <w:rPr>
          <w:rFonts w:ascii="Sakkal Majalla" w:eastAsia="Calibri" w:hAnsi="Sakkal Majalla" w:cs="Sakkal Majalla"/>
          <w:kern w:val="0"/>
          <w:sz w:val="28"/>
          <w:szCs w:val="28"/>
          <w:rtl/>
          <w14:ligatures w14:val="none"/>
        </w:rPr>
        <w:lastRenderedPageBreak/>
        <w:t>بأهدافهم الشخصية من أجل أهداف المؤسسة؛ فإن توافر مناخ من الثقة التنظيمية المتبادلة يساعد في تحقيق الأهداف بفاعلية وكفاءة (بدرة وأخرون،2022)</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وتعد "الثقة التنظيمية" (</w:t>
      </w:r>
      <w:r w:rsidRPr="00475839">
        <w:rPr>
          <w:rFonts w:ascii="Sakkal Majalla" w:eastAsia="Calibri" w:hAnsi="Sakkal Majalla" w:cs="Sakkal Majalla"/>
          <w:kern w:val="0"/>
          <w:sz w:val="28"/>
          <w:szCs w:val="28"/>
          <w14:ligatures w14:val="none"/>
        </w:rPr>
        <w:t>Organizational Trust</w:t>
      </w:r>
      <w:r w:rsidRPr="00475839">
        <w:rPr>
          <w:rFonts w:ascii="Sakkal Majalla" w:eastAsia="Calibri" w:hAnsi="Sakkal Majalla" w:cs="Sakkal Majalla"/>
          <w:kern w:val="0"/>
          <w:sz w:val="28"/>
          <w:szCs w:val="28"/>
          <w:rtl/>
          <w14:ligatures w14:val="none"/>
        </w:rPr>
        <w:t>) من المفاهيم التي تم التركيز عليها من قبل علماء الإدارة والتنظيم وعلم النفس والإجتماع وقد تطور هذا المفهوم مع تطور الفكر الإداري والتنظيمي، حيث ركزت المدرسة التقليدية على الجوانب الرسمية في العلاقات التنظيمية السائدة داخل المنظمة والتي تشمل السلطة، تقسيم العمل، ونطاق الإشراف والتي واجهت التطور في الثقة بداخل المنظمة في حيث أن المدرسة الإنسانية اهتمت بالجوانب غير الرسمية ومنحت العناية الخاصة واهتمت بالعنصر البشري. أما المداخل الحديثة في الفكر الإداري فقد إزداد اهتمامها بمفهوم الثقة التنظيمية خلال تلك المراحل حيث أكدت نظرية (2) اليابانية على ثلاث مرتكزات أساسية والمتمثلة في كل من الثقة، والمهارة، والكفاءة حيث كانت الثقة أحد المبادىء الاساسية لبناء هذه النظرية رشيد وآخرون، 2020)</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وعرفت الثقة التنظيمية في أواخر التسعينيات بأنها " تكوين الفرد سلوك أو نوايا وتوقعات إيجابية تبنى عليها حالة الفرد النفسية لقبوله أوامر الطرف الآخر." ( </w:t>
      </w:r>
      <w:r w:rsidRPr="00475839">
        <w:rPr>
          <w:rFonts w:ascii="Sakkal Majalla" w:eastAsia="Calibri" w:hAnsi="Sakkal Majalla" w:cs="Sakkal Majalla"/>
          <w:kern w:val="0"/>
          <w:sz w:val="28"/>
          <w:szCs w:val="28"/>
          <w14:ligatures w14:val="none"/>
        </w:rPr>
        <w:t>Rousseau et 1998 ,.al</w:t>
      </w:r>
      <w:r w:rsidRPr="00475839">
        <w:rPr>
          <w:rFonts w:ascii="Sakkal Majalla" w:eastAsia="Calibri" w:hAnsi="Sakkal Majalla" w:cs="Sakkal Majalla"/>
          <w:kern w:val="0"/>
          <w:sz w:val="28"/>
          <w:szCs w:val="28"/>
          <w:rtl/>
          <w14:ligatures w14:val="none"/>
        </w:rPr>
        <w:t>). وتم تعريفها في بحث خلف (2021): على أنها علاقة بين طرفين حيث يثق الطرف الأول بأن الطرف الثاني سوف يفي بوعوده وهذا بالرجوع للمعلومات المشتركة بين كافة الأطراف، بجانب تفويض مجموعة من المسؤوليات والمهام للأفراد الذين يتوقع منهم إنجازها بشكل إيجابي.</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 وتعرف أيضاً بأنها مشاعر وتوقعات الأفراد الإيجابية حول ممارسات وسياسات إدارة المؤسسة، بما فيها الإلتزام بأخلاقيات العمل والمبادئ والقيم مما ينعكس على الافراد بإيمانهم بسلامة سياسات وقرارات المؤسسة، فيصبح هنالك رغبة للإستجابة للأوامر وأداء المهام الخاصة بهم بفاعلية وجودة. (عبد الغالي وعبد الرحمن ،2019).</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تعرف الدراسة الثقة التنظيمية بأنها : مشاعر وتوقعات جيدة وإيجابية يكنها الأفراد العاملين لغيرهم الإدارة العليا المشرفين، زملاء العمل) مما ينتج عنها حالة نفسية جيدة ومناخ تنظيمي .</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82" w:name="_Toc166019817"/>
      <w:bookmarkStart w:id="83" w:name="_Toc166930243"/>
      <w:bookmarkStart w:id="84" w:name="_Toc180230600"/>
      <w:r w:rsidRPr="000B7976">
        <w:rPr>
          <w:rFonts w:ascii="Sakkal Majalla" w:eastAsia="Calibri" w:hAnsi="Sakkal Majalla" w:cs="Sakkal Majalla"/>
          <w:b/>
          <w:bCs/>
          <w:kern w:val="0"/>
          <w:sz w:val="32"/>
          <w:szCs w:val="32"/>
          <w:rtl/>
          <w14:ligatures w14:val="none"/>
        </w:rPr>
        <w:lastRenderedPageBreak/>
        <w:t>2.2.2 أنواع الثقة التنظيمية</w:t>
      </w:r>
      <w:bookmarkEnd w:id="82"/>
      <w:bookmarkEnd w:id="83"/>
      <w:bookmarkEnd w:id="84"/>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تعتبر الثقة التنظيمية اعتقاداً يكون فيه اطمئنان الطرف الأول لتصرف الطرف الثاني كبيراً، والعلاقة بينهما تقود الطرف الأول إلى افتراض أن هذا التصرف سيتكرر بشكل إيجابي. ويلخص كل من ( الحسن ،2015) الثقة التنظيمية إلى العديد من الأنواع:</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85" w:name="_Toc166019818"/>
      <w:r w:rsidRPr="000B7976">
        <w:rPr>
          <w:rFonts w:ascii="Sakkal Majalla" w:eastAsia="Calibri" w:hAnsi="Sakkal Majalla" w:cs="Sakkal Majalla"/>
          <w:b/>
          <w:bCs/>
          <w:kern w:val="0"/>
          <w:sz w:val="28"/>
          <w:szCs w:val="28"/>
          <w:rtl/>
          <w14:ligatures w14:val="none"/>
        </w:rPr>
        <w:t>1- الثقة الاساسية</w:t>
      </w:r>
      <w:bookmarkEnd w:id="85"/>
    </w:p>
    <w:p w:rsidR="00116EF9" w:rsidRPr="00475839" w:rsidRDefault="00116EF9" w:rsidP="00116EF9">
      <w:pPr>
        <w:spacing w:before="100" w:beforeAutospacing="1" w:after="100" w:afterAutospacing="1" w:line="360" w:lineRule="auto"/>
        <w:ind w:left="-2" w:firstLine="722"/>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وتقوم على القدرة والرغبة لإلتقاء الناس دون أي ظنون أو شكوك والتعامل براحة مع الغرباء والرغبة بالدخول في علاقات عميقة مع الاشخاص الآخرين وتعتبر الثقة الاساسية القاعدة الأساسية لكامل شخصية الفرد وسلوكه اتجاه الآخرين.</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86" w:name="_Toc166019819"/>
      <w:r w:rsidRPr="000B7976">
        <w:rPr>
          <w:rFonts w:ascii="Sakkal Majalla" w:eastAsia="Calibri" w:hAnsi="Sakkal Majalla" w:cs="Sakkal Majalla"/>
          <w:b/>
          <w:bCs/>
          <w:kern w:val="0"/>
          <w:sz w:val="28"/>
          <w:szCs w:val="28"/>
          <w:rtl/>
          <w14:ligatures w14:val="none"/>
        </w:rPr>
        <w:t>2- الثقة البسيطة</w:t>
      </w:r>
      <w:bookmarkEnd w:id="86"/>
    </w:p>
    <w:p w:rsidR="00116EF9" w:rsidRPr="00475839" w:rsidRDefault="00116EF9" w:rsidP="00116EF9">
      <w:pPr>
        <w:spacing w:before="100" w:beforeAutospacing="1" w:after="100" w:afterAutospacing="1" w:line="360" w:lineRule="auto"/>
        <w:ind w:left="-2" w:firstLine="722"/>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وتعتمد على الغياب المطلق للشك والريبة تجاه الآخرين ولا تتطلب أي تبرير أو فحص السلوك الآخرين. وقد تأتي الثقة البسيطة بالآخرين دون سبب أو مبرر أو جدارة للثقة بهم، حتى أنها قد تصل ببساطة إلى حد السذاجة في الثقة.</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87" w:name="_Toc166019820"/>
      <w:r w:rsidRPr="000B7976">
        <w:rPr>
          <w:rFonts w:ascii="Sakkal Majalla" w:eastAsia="Calibri" w:hAnsi="Sakkal Majalla" w:cs="Sakkal Majalla"/>
          <w:b/>
          <w:bCs/>
          <w:kern w:val="0"/>
          <w:sz w:val="28"/>
          <w:szCs w:val="28"/>
          <w:rtl/>
          <w14:ligatures w14:val="none"/>
        </w:rPr>
        <w:t>3- الثقة العمياء</w:t>
      </w:r>
      <w:bookmarkEnd w:id="87"/>
    </w:p>
    <w:p w:rsidR="00116EF9" w:rsidRPr="00475839" w:rsidRDefault="00116EF9" w:rsidP="00116EF9">
      <w:pPr>
        <w:spacing w:before="100" w:beforeAutospacing="1" w:after="100" w:afterAutospacing="1" w:line="360" w:lineRule="auto"/>
        <w:ind w:left="-2" w:firstLine="722"/>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وهذا النوع من الثقة تنكر احتمالية حدوث أي شيء يمكن أن يهز أو يحطم الثقة، على الرغم من وجود الانتهاكات الصريحة للثقة.</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88" w:name="_Toc166019821"/>
      <w:r w:rsidRPr="000B7976">
        <w:rPr>
          <w:rFonts w:ascii="Sakkal Majalla" w:eastAsia="Calibri" w:hAnsi="Sakkal Majalla" w:cs="Sakkal Majalla"/>
          <w:b/>
          <w:bCs/>
          <w:kern w:val="0"/>
          <w:sz w:val="28"/>
          <w:szCs w:val="28"/>
          <w:rtl/>
          <w14:ligatures w14:val="none"/>
        </w:rPr>
        <w:t>4- الثقة الأصلية</w:t>
      </w:r>
      <w:bookmarkEnd w:id="88"/>
    </w:p>
    <w:p w:rsidR="00116EF9" w:rsidRPr="00475839" w:rsidRDefault="00116EF9" w:rsidP="00116EF9">
      <w:pPr>
        <w:spacing w:before="100" w:beforeAutospacing="1" w:after="100" w:afterAutospacing="1" w:line="360" w:lineRule="auto"/>
        <w:ind w:left="-2" w:firstLine="722"/>
        <w:contextualSpacing/>
        <w:jc w:val="both"/>
        <w:rPr>
          <w:rFonts w:ascii="Sakkal Majalla" w:eastAsia="Calibri" w:hAnsi="Sakkal Majalla" w:cs="Sakkal Majalla"/>
          <w:sz w:val="28"/>
          <w:szCs w:val="28"/>
          <w:rtl/>
        </w:rPr>
      </w:pPr>
      <w:r w:rsidRPr="00475839">
        <w:rPr>
          <w:rFonts w:ascii="Sakkal Majalla" w:eastAsia="Calibri" w:hAnsi="Sakkal Majalla" w:cs="Sakkal Majalla"/>
          <w:kern w:val="0"/>
          <w:sz w:val="28"/>
          <w:szCs w:val="28"/>
          <w:rtl/>
          <w14:ligatures w14:val="none"/>
        </w:rPr>
        <w:t>وهي الثقة القائمة على الإدراك الكامل لكافة الشروط الخاصة بالثقة وقيودها، وتعتبر منفتحة بنفس التوقيت على إمكانيات جديدة غير متوقعة. وتعتمد الثقة الأصلية على الاختيار المسؤول والقواعد الصارمة بدلاً من الاعتماد على العمليات الميكانيكية للتوقعات، حيث تتطور العلاقات القائمة على الثقة الأصلية بمرور الوقت بدءاً من الأفعال البسيطة التي تتطور وتتقدم إلى قوة كاملة مستندة على التجارب الفردية، فالثقة الأصلية تدرك دائماً الأخطار والارتياب وتتغلب دائماً عليه.</w:t>
      </w:r>
      <w:r w:rsidRPr="00475839">
        <w:rPr>
          <w:rFonts w:ascii="Sakkal Majalla" w:eastAsia="Calibri" w:hAnsi="Sakkal Majalla" w:cs="Sakkal Majalla"/>
          <w:sz w:val="28"/>
          <w:szCs w:val="28"/>
          <w:rtl/>
        </w:rPr>
        <w:t xml:space="preserve"> </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89" w:name="_Toc166019822"/>
      <w:bookmarkStart w:id="90" w:name="_Toc166930244"/>
      <w:bookmarkStart w:id="91" w:name="_Toc180230601"/>
      <w:r w:rsidRPr="000B7976">
        <w:rPr>
          <w:rFonts w:ascii="Sakkal Majalla" w:eastAsia="Calibri" w:hAnsi="Sakkal Majalla" w:cs="Sakkal Majalla"/>
          <w:b/>
          <w:bCs/>
          <w:kern w:val="0"/>
          <w:sz w:val="32"/>
          <w:szCs w:val="32"/>
          <w:rtl/>
          <w14:ligatures w14:val="none"/>
        </w:rPr>
        <w:lastRenderedPageBreak/>
        <w:t>3.2.2 خصائص الثقة التنظيمية</w:t>
      </w:r>
      <w:bookmarkEnd w:id="89"/>
      <w:bookmarkEnd w:id="90"/>
      <w:bookmarkEnd w:id="91"/>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أظهرت الأدبيات السابقة التي بحثت حول كيفية جعل المجموعات تعمل بكفاءة، وجود العديد من الخصائص للثقة التنظيمية ومن أوائل هذه الدراسات دراسة (1995). </w:t>
      </w:r>
      <w:r w:rsidRPr="00475839">
        <w:rPr>
          <w:rFonts w:ascii="Sakkal Majalla" w:eastAsia="Calibri" w:hAnsi="Sakkal Majalla" w:cs="Sakkal Majalla"/>
          <w:kern w:val="0"/>
          <w:sz w:val="28"/>
          <w:szCs w:val="28"/>
          <w14:ligatures w14:val="none"/>
        </w:rPr>
        <w:t>Mayer et al</w:t>
      </w:r>
      <w:r w:rsidRPr="00475839">
        <w:rPr>
          <w:rFonts w:ascii="Sakkal Majalla" w:eastAsia="Calibri" w:hAnsi="Sakkal Majalla" w:cs="Sakkal Majalla"/>
          <w:kern w:val="0"/>
          <w:sz w:val="28"/>
          <w:szCs w:val="28"/>
          <w:rtl/>
          <w14:ligatures w14:val="none"/>
        </w:rPr>
        <w:t xml:space="preserve"> حيث حددت ثلاثة خصائص الاكتساب الثقة بين الرئيس والمرؤوس وأن العلاقة بين طرفين هما الواثق و"الموثوق" تتمثل في:</w:t>
      </w:r>
    </w:p>
    <w:p w:rsidR="00116EF9" w:rsidRPr="00475839" w:rsidRDefault="00116EF9" w:rsidP="00116EF9">
      <w:pPr>
        <w:numPr>
          <w:ilvl w:val="0"/>
          <w:numId w:val="22"/>
        </w:numPr>
        <w:spacing w:before="100" w:beforeAutospacing="1" w:after="100" w:afterAutospacing="1" w:line="360" w:lineRule="auto"/>
        <w:ind w:left="419" w:hanging="357"/>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خصائص الطرف الواثق وتعتبر بمثابة النزعة الشخصية لدى الواثق للثقة بالآخرين.</w:t>
      </w:r>
    </w:p>
    <w:p w:rsidR="00116EF9" w:rsidRPr="00475839" w:rsidRDefault="00116EF9" w:rsidP="00116EF9">
      <w:pPr>
        <w:numPr>
          <w:ilvl w:val="0"/>
          <w:numId w:val="22"/>
        </w:numPr>
        <w:spacing w:before="100" w:beforeAutospacing="1" w:after="100" w:afterAutospacing="1" w:line="360" w:lineRule="auto"/>
        <w:ind w:left="419" w:hanging="357"/>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 xml:space="preserve">خصائص الطرف الموثوق به وتتمثل في الخصائص الموجودة لدى الطرف الموثوق به والتي تميزه وتجعله جديراً وأهلاً للثقة، وقد قاموا بتصنيفها ضمن عوامل الجدارة. </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b/>
          <w:bCs/>
          <w:kern w:val="0"/>
          <w:sz w:val="28"/>
          <w:szCs w:val="28"/>
          <w:rtl/>
          <w14:ligatures w14:val="none"/>
        </w:rPr>
        <w:t>وقد لخص (1995 ) .</w:t>
      </w:r>
      <w:r w:rsidRPr="00475839">
        <w:rPr>
          <w:rFonts w:ascii="Sakkal Majalla" w:eastAsia="Calibri" w:hAnsi="Sakkal Majalla" w:cs="Sakkal Majalla"/>
          <w:b/>
          <w:bCs/>
          <w:kern w:val="0"/>
          <w:sz w:val="28"/>
          <w:szCs w:val="28"/>
          <w14:ligatures w14:val="none"/>
        </w:rPr>
        <w:t>Mayer et al</w:t>
      </w:r>
      <w:r w:rsidRPr="00475839">
        <w:rPr>
          <w:rFonts w:ascii="Sakkal Majalla" w:eastAsia="Calibri" w:hAnsi="Sakkal Majalla" w:cs="Sakkal Majalla"/>
          <w:b/>
          <w:bCs/>
          <w:kern w:val="0"/>
          <w:sz w:val="28"/>
          <w:szCs w:val="28"/>
          <w:rtl/>
          <w14:ligatures w14:val="none"/>
        </w:rPr>
        <w:t xml:space="preserve"> هذه الخصائص فيما يلي:</w:t>
      </w:r>
    </w:p>
    <w:p w:rsidR="00116EF9" w:rsidRPr="000B7976" w:rsidRDefault="00116EF9" w:rsidP="00116EF9">
      <w:pPr>
        <w:numPr>
          <w:ilvl w:val="0"/>
          <w:numId w:val="23"/>
        </w:numPr>
        <w:spacing w:before="100" w:beforeAutospacing="1" w:after="100" w:afterAutospacing="1" w:line="360" w:lineRule="auto"/>
        <w:ind w:left="425" w:hanging="357"/>
        <w:jc w:val="both"/>
        <w:rPr>
          <w:rFonts w:ascii="Sakkal Majalla" w:eastAsia="Calibri" w:hAnsi="Sakkal Majalla" w:cs="Sakkal Majalla"/>
          <w:kern w:val="0"/>
          <w:sz w:val="28"/>
          <w:szCs w:val="28"/>
          <w:rtl/>
          <w14:ligatures w14:val="none"/>
        </w:rPr>
      </w:pPr>
      <w:bookmarkStart w:id="92" w:name="_Toc166019823"/>
      <w:r w:rsidRPr="000B7976">
        <w:rPr>
          <w:rFonts w:ascii="Sakkal Majalla" w:eastAsia="Calibri" w:hAnsi="Sakkal Majalla" w:cs="Sakkal Majalla"/>
          <w:b/>
          <w:bCs/>
          <w:kern w:val="0"/>
          <w:sz w:val="28"/>
          <w:szCs w:val="28"/>
          <w14:ligatures w14:val="none"/>
        </w:rPr>
        <w:t>Benevolence</w:t>
      </w:r>
      <w:r w:rsidRPr="000B7976">
        <w:rPr>
          <w:rFonts w:ascii="Sakkal Majalla" w:eastAsia="Calibri" w:hAnsi="Sakkal Majalla" w:cs="Sakkal Majalla"/>
          <w:b/>
          <w:bCs/>
          <w:kern w:val="0"/>
          <w:sz w:val="28"/>
          <w:szCs w:val="28"/>
          <w:rtl/>
          <w14:ligatures w14:val="none"/>
        </w:rPr>
        <w:t xml:space="preserve"> الخيرية</w:t>
      </w:r>
      <w:bookmarkEnd w:id="92"/>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وتعني الرغبة أو الميول لفعل الخير أو إنجاز الأعمال الخيرية، وبمعنى آخر، مدى إيمان التابع بأن رئيسه حسن النوايا تجاهه ويسعى للخير ويأخذ المبادرة في مساعدة مرؤوسيه في عملهم فالتابعون قد يجدون صعوبة في الثقة بمديريهم ما لم يجدوا دليلاً على عكس ذلك.</w:t>
      </w:r>
    </w:p>
    <w:p w:rsidR="00116EF9" w:rsidRPr="000B7976" w:rsidRDefault="00116EF9" w:rsidP="00116EF9">
      <w:pPr>
        <w:numPr>
          <w:ilvl w:val="0"/>
          <w:numId w:val="23"/>
        </w:numPr>
        <w:spacing w:before="100" w:beforeAutospacing="1" w:after="100" w:afterAutospacing="1" w:line="360" w:lineRule="auto"/>
        <w:ind w:left="425" w:hanging="357"/>
        <w:jc w:val="both"/>
        <w:rPr>
          <w:rFonts w:ascii="Sakkal Majalla" w:eastAsia="Calibri" w:hAnsi="Sakkal Majalla" w:cs="Sakkal Majalla"/>
          <w:b/>
          <w:bCs/>
          <w:kern w:val="0"/>
          <w:sz w:val="28"/>
          <w:szCs w:val="28"/>
          <w:rtl/>
          <w14:ligatures w14:val="none"/>
        </w:rPr>
      </w:pPr>
      <w:bookmarkStart w:id="93" w:name="_Toc166019824"/>
      <w:r w:rsidRPr="000B7976">
        <w:rPr>
          <w:rFonts w:ascii="Sakkal Majalla" w:eastAsia="Calibri" w:hAnsi="Sakkal Majalla" w:cs="Sakkal Majalla"/>
          <w:b/>
          <w:bCs/>
          <w:kern w:val="0"/>
          <w:sz w:val="28"/>
          <w:szCs w:val="28"/>
          <w14:ligatures w14:val="none"/>
        </w:rPr>
        <w:t>Integrity</w:t>
      </w:r>
      <w:r w:rsidRPr="000B7976">
        <w:rPr>
          <w:rFonts w:ascii="Sakkal Majalla" w:eastAsia="Calibri" w:hAnsi="Sakkal Majalla" w:cs="Sakkal Majalla"/>
          <w:b/>
          <w:bCs/>
          <w:kern w:val="0"/>
          <w:sz w:val="28"/>
          <w:szCs w:val="28"/>
          <w:rtl/>
          <w14:ligatures w14:val="none"/>
        </w:rPr>
        <w:t xml:space="preserve"> الأمانة</w:t>
      </w:r>
      <w:bookmarkEnd w:id="93"/>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وتشير إلى ثبات تصرفات الموثوق به وتماسكها وعدالتها وتوافق أقواله مع أفعاله، فهي تعبر عن الصدق أو الأخلاص. وعليه، فأن إدراك التابع بأن رئيسه يمتلك المبادىء الأخلاقية المقبولة والقيم التي توجه سلوكه</w:t>
      </w:r>
    </w:p>
    <w:p w:rsidR="00116EF9" w:rsidRPr="000B7976" w:rsidRDefault="00116EF9" w:rsidP="00116EF9">
      <w:pPr>
        <w:numPr>
          <w:ilvl w:val="0"/>
          <w:numId w:val="23"/>
        </w:numPr>
        <w:spacing w:before="100" w:beforeAutospacing="1" w:after="100" w:afterAutospacing="1" w:line="360" w:lineRule="auto"/>
        <w:ind w:left="419" w:hanging="357"/>
        <w:jc w:val="both"/>
        <w:rPr>
          <w:rFonts w:ascii="Sakkal Majalla" w:eastAsia="Calibri" w:hAnsi="Sakkal Majalla" w:cs="Sakkal Majalla"/>
          <w:b/>
          <w:bCs/>
          <w:kern w:val="0"/>
          <w:sz w:val="28"/>
          <w:szCs w:val="28"/>
          <w:rtl/>
          <w14:ligatures w14:val="none"/>
        </w:rPr>
      </w:pPr>
      <w:bookmarkStart w:id="94" w:name="_Toc166019825"/>
      <w:r w:rsidRPr="000B7976">
        <w:rPr>
          <w:rFonts w:ascii="Sakkal Majalla" w:eastAsia="Calibri" w:hAnsi="Sakkal Majalla" w:cs="Sakkal Majalla"/>
          <w:b/>
          <w:bCs/>
          <w:kern w:val="0"/>
          <w:sz w:val="28"/>
          <w:szCs w:val="28"/>
          <w14:ligatures w14:val="none"/>
        </w:rPr>
        <w:t>Ability</w:t>
      </w:r>
      <w:r w:rsidRPr="000B7976">
        <w:rPr>
          <w:rFonts w:ascii="Sakkal Majalla" w:eastAsia="Calibri" w:hAnsi="Sakkal Majalla" w:cs="Sakkal Majalla"/>
          <w:b/>
          <w:bCs/>
          <w:kern w:val="0"/>
          <w:sz w:val="28"/>
          <w:szCs w:val="28"/>
          <w:rtl/>
          <w14:ligatures w14:val="none"/>
        </w:rPr>
        <w:t xml:space="preserve"> القدرة</w:t>
      </w:r>
      <w:bookmarkEnd w:id="94"/>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وتشير إلى مستوى المهارات والمعارف والكفاءات التي يمتلكها شخص معين وتجعله جديراً في ثقة الآخرين. فالنزعة إلى عمل الخير والاستقامة ليستان كافيتين لبناء جدار الثقة، فلا بد أن يمتلك الرئيس </w:t>
      </w:r>
      <w:r w:rsidRPr="00475839">
        <w:rPr>
          <w:rFonts w:ascii="Sakkal Majalla" w:eastAsia="Calibri" w:hAnsi="Sakkal Majalla" w:cs="Sakkal Majalla"/>
          <w:kern w:val="0"/>
          <w:sz w:val="28"/>
          <w:szCs w:val="28"/>
          <w:rtl/>
          <w14:ligatures w14:val="none"/>
        </w:rPr>
        <w:lastRenderedPageBreak/>
        <w:t>أيضاً القدرة على أداء عمله بكفاءة حتى يكتسب ثقة مرؤوسيه؛ الأمر الذي يجعله قادراً على التأثير في تابعيه في مجال العمل .</w:t>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95" w:name="_Toc166019826"/>
      <w:bookmarkStart w:id="96" w:name="_Toc166930245"/>
      <w:bookmarkStart w:id="97" w:name="_Toc180230602"/>
      <w:r w:rsidRPr="000B7976">
        <w:rPr>
          <w:rFonts w:ascii="Sakkal Majalla" w:eastAsia="Calibri" w:hAnsi="Sakkal Majalla" w:cs="Sakkal Majalla"/>
          <w:b/>
          <w:bCs/>
          <w:kern w:val="0"/>
          <w:sz w:val="32"/>
          <w:szCs w:val="32"/>
          <w:rtl/>
          <w14:ligatures w14:val="none"/>
        </w:rPr>
        <w:t>4.2.2 أهمية الثقة التنظيمية</w:t>
      </w:r>
      <w:bookmarkEnd w:id="95"/>
      <w:bookmarkEnd w:id="96"/>
      <w:bookmarkEnd w:id="97"/>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اخذت دراسة الثقة التنظيمية بالتطور على المستوى الفردي والجماعي وأيضاً على مستوى التنظيم نظراً لأهمية الثقة المتبادلة في تحسين العلاقات وتبادل المعلومات والآراء والأفكار الإبداعية وقدرتها على الإنجاز للأهداف المشتركة فهي مهمة في العلاقات والتفاعل الإنساني.</w:t>
      </w:r>
    </w:p>
    <w:p w:rsidR="00116EF9" w:rsidRPr="00475839"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475839">
        <w:rPr>
          <w:rFonts w:ascii="Sakkal Majalla" w:eastAsia="Calibri" w:hAnsi="Sakkal Majalla" w:cs="Sakkal Majalla"/>
          <w:b/>
          <w:bCs/>
          <w:kern w:val="0"/>
          <w:sz w:val="28"/>
          <w:szCs w:val="28"/>
          <w:rtl/>
          <w14:ligatures w14:val="none"/>
        </w:rPr>
        <w:t>ويمكن تلخيص أهمية الثقة التنظيمية كما جاءت في الأدبيات السابقة فيما يلي:</w:t>
      </w:r>
    </w:p>
    <w:p w:rsidR="00116EF9" w:rsidRPr="00475839" w:rsidRDefault="00116EF9" w:rsidP="00116EF9">
      <w:pPr>
        <w:numPr>
          <w:ilvl w:val="0"/>
          <w:numId w:val="24"/>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تعتبر الثقة التنظيمية مصدراً للميزة التنافسية، في تسهم في تكوين رأس المال الفكري في المؤسسات. فالثقة التنظيمية ليست وليدة الصدفة بل يتم تشكيلها من خلال عمليات التعلم الفردية والجماعية، فعندما يجتمع الأعضاء الفاعلون بهدف تحقيق هدف متبادل فأن نتيجة هذا التفاعل يمثل الثقة التنظيمية )</w:t>
      </w:r>
      <w:proofErr w:type="spellStart"/>
      <w:r w:rsidRPr="00475839">
        <w:rPr>
          <w:rFonts w:ascii="Sakkal Majalla" w:eastAsia="Calibri" w:hAnsi="Sakkal Majalla" w:cs="Sakkal Majalla"/>
          <w:kern w:val="0"/>
          <w:sz w:val="28"/>
          <w:szCs w:val="28"/>
          <w14:ligatures w14:val="none"/>
        </w:rPr>
        <w:t>Akhigbe</w:t>
      </w:r>
      <w:proofErr w:type="spellEnd"/>
      <w:r w:rsidRPr="00475839">
        <w:rPr>
          <w:rFonts w:ascii="Sakkal Majalla" w:eastAsia="Calibri" w:hAnsi="Sakkal Majalla" w:cs="Sakkal Majalla"/>
          <w:kern w:val="0"/>
          <w:sz w:val="28"/>
          <w:szCs w:val="28"/>
          <w14:ligatures w14:val="none"/>
        </w:rPr>
        <w:t xml:space="preserve"> &amp; Sunday )2017</w:t>
      </w:r>
      <w:r w:rsidRPr="00475839">
        <w:rPr>
          <w:rFonts w:ascii="Sakkal Majalla" w:eastAsia="Calibri" w:hAnsi="Sakkal Majalla" w:cs="Sakkal Majalla"/>
          <w:kern w:val="0"/>
          <w:sz w:val="28"/>
          <w:szCs w:val="28"/>
          <w:rtl/>
          <w14:ligatures w14:val="none"/>
        </w:rPr>
        <w:t xml:space="preserve">( </w:t>
      </w:r>
    </w:p>
    <w:p w:rsidR="00116EF9" w:rsidRPr="00475839" w:rsidRDefault="00116EF9" w:rsidP="00116EF9">
      <w:pPr>
        <w:numPr>
          <w:ilvl w:val="0"/>
          <w:numId w:val="24"/>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تعتبر الثقة التنظيمية مؤشراً قوياً للسلوك الفردي وترتبط في الرضا الوظيفي، والأداء التنافسي على مختلف المستويات التنظيمية والاستقرار عند مواجهة اليقين</w:t>
      </w:r>
      <w:proofErr w:type="spellStart"/>
      <w:r w:rsidRPr="00475839">
        <w:rPr>
          <w:rFonts w:ascii="Sakkal Majalla" w:eastAsia="Calibri" w:hAnsi="Sakkal Majalla" w:cs="Sakkal Majalla"/>
          <w:kern w:val="0"/>
          <w:sz w:val="28"/>
          <w:szCs w:val="28"/>
          <w14:ligatures w14:val="none"/>
        </w:rPr>
        <w:t>Alajmi</w:t>
      </w:r>
      <w:proofErr w:type="spellEnd"/>
      <w:r w:rsidRPr="00475839">
        <w:rPr>
          <w:rFonts w:ascii="Sakkal Majalla" w:eastAsia="Calibri" w:hAnsi="Sakkal Majalla" w:cs="Sakkal Majalla"/>
          <w:kern w:val="0"/>
          <w:sz w:val="28"/>
          <w:szCs w:val="28"/>
          <w:rtl/>
          <w14:ligatures w14:val="none"/>
        </w:rPr>
        <w:t>)</w:t>
      </w:r>
      <w:r w:rsidRPr="00475839">
        <w:rPr>
          <w:rFonts w:ascii="Sakkal Majalla" w:eastAsia="Calibri" w:hAnsi="Sakkal Majalla" w:cs="Sakkal Majalla"/>
          <w:sz w:val="28"/>
          <w:szCs w:val="28"/>
          <w:rtl/>
        </w:rPr>
        <w:t xml:space="preserve"> </w:t>
      </w:r>
      <w:r w:rsidRPr="00475839">
        <w:rPr>
          <w:rFonts w:ascii="Sakkal Majalla" w:eastAsia="Calibri" w:hAnsi="Sakkal Majalla" w:cs="Sakkal Majalla"/>
          <w:kern w:val="0"/>
          <w:sz w:val="28"/>
          <w:szCs w:val="28"/>
          <w:rtl/>
          <w14:ligatures w14:val="none"/>
        </w:rPr>
        <w:t>.2017)</w:t>
      </w:r>
    </w:p>
    <w:p w:rsidR="00116EF9" w:rsidRPr="00475839" w:rsidRDefault="00116EF9" w:rsidP="00116EF9">
      <w:pPr>
        <w:numPr>
          <w:ilvl w:val="0"/>
          <w:numId w:val="24"/>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تحفز الثقة التنظيمية العاملين على العمل الجاد لإتمام المهام الآخرين في المؤسسة ومن خلال والتعاون مع الأعضاء تبادل الأفكار بشكل متجدد في مواقع العمل لها تأثير إيجابي على العاملين والمؤسسات وأنها تحد من دوران العمل، وتزيد من ثقة العاملين في عدالة العمل والرضا الوظيفي والمشاركة الاجتماعية مع تسهيل مشاركة المعلومات وإزالة كل مشاعر الاغتراب في مكان العمل )</w:t>
      </w:r>
      <w:proofErr w:type="spellStart"/>
      <w:r w:rsidRPr="00475839">
        <w:rPr>
          <w:rFonts w:ascii="Sakkal Majalla" w:eastAsia="Calibri" w:hAnsi="Sakkal Majalla" w:cs="Sakkal Majalla"/>
          <w:kern w:val="0"/>
          <w:sz w:val="28"/>
          <w:szCs w:val="28"/>
          <w14:ligatures w14:val="none"/>
        </w:rPr>
        <w:t>Basit</w:t>
      </w:r>
      <w:proofErr w:type="spellEnd"/>
      <w:r w:rsidRPr="00475839">
        <w:rPr>
          <w:rFonts w:ascii="Sakkal Majalla" w:eastAsia="Calibri" w:hAnsi="Sakkal Majalla" w:cs="Sakkal Majalla"/>
          <w:kern w:val="0"/>
          <w:sz w:val="28"/>
          <w:szCs w:val="28"/>
          <w14:ligatures w14:val="none"/>
        </w:rPr>
        <w:t xml:space="preserve"> &amp; </w:t>
      </w:r>
      <w:proofErr w:type="spellStart"/>
      <w:r w:rsidRPr="00475839">
        <w:rPr>
          <w:rFonts w:ascii="Sakkal Majalla" w:eastAsia="Calibri" w:hAnsi="Sakkal Majalla" w:cs="Sakkal Majalla"/>
          <w:kern w:val="0"/>
          <w:sz w:val="28"/>
          <w:szCs w:val="28"/>
          <w14:ligatures w14:val="none"/>
        </w:rPr>
        <w:t>Sergul</w:t>
      </w:r>
      <w:proofErr w:type="spellEnd"/>
      <w:r w:rsidRPr="00475839">
        <w:rPr>
          <w:rFonts w:ascii="Sakkal Majalla" w:eastAsia="Calibri" w:hAnsi="Sakkal Majalla" w:cs="Sakkal Majalla"/>
          <w:kern w:val="0"/>
          <w:sz w:val="28"/>
          <w:szCs w:val="28"/>
          <w14:ligatures w14:val="none"/>
        </w:rPr>
        <w:t xml:space="preserve"> )2018</w:t>
      </w:r>
      <w:r w:rsidRPr="00475839">
        <w:rPr>
          <w:rFonts w:ascii="Sakkal Majalla" w:eastAsia="Calibri" w:hAnsi="Sakkal Majalla" w:cs="Sakkal Majalla"/>
          <w:kern w:val="0"/>
          <w:sz w:val="28"/>
          <w:szCs w:val="28"/>
          <w:rtl/>
          <w14:ligatures w14:val="none"/>
        </w:rPr>
        <w:t xml:space="preserve">( </w:t>
      </w:r>
      <w:proofErr w:type="spellStart"/>
      <w:r w:rsidRPr="00475839">
        <w:rPr>
          <w:rFonts w:ascii="Sakkal Majalla" w:eastAsia="Calibri" w:hAnsi="Sakkal Majalla" w:cs="Sakkal Majalla"/>
          <w:kern w:val="0"/>
          <w:sz w:val="28"/>
          <w:szCs w:val="28"/>
          <w14:ligatures w14:val="none"/>
        </w:rPr>
        <w:t>Chuan</w:t>
      </w:r>
      <w:proofErr w:type="spellEnd"/>
      <w:r w:rsidRPr="00475839">
        <w:rPr>
          <w:rFonts w:ascii="Sakkal Majalla" w:eastAsia="Calibri" w:hAnsi="Sakkal Majalla" w:cs="Sakkal Majalla"/>
          <w:kern w:val="0"/>
          <w:sz w:val="28"/>
          <w:szCs w:val="28"/>
          <w14:ligatures w14:val="none"/>
        </w:rPr>
        <w:t>) . Yu ,2018</w:t>
      </w:r>
      <w:r w:rsidRPr="00475839">
        <w:rPr>
          <w:rFonts w:ascii="Sakkal Majalla" w:eastAsia="Calibri" w:hAnsi="Sakkal Majalla" w:cs="Sakkal Majalla"/>
          <w:kern w:val="0"/>
          <w:sz w:val="28"/>
          <w:szCs w:val="28"/>
          <w:rtl/>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br w:type="page"/>
      </w:r>
    </w:p>
    <w:p w:rsidR="00116EF9" w:rsidRPr="000B7976" w:rsidRDefault="00116EF9" w:rsidP="00116E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98" w:name="_Toc166019827"/>
      <w:bookmarkStart w:id="99" w:name="_Toc166930246"/>
      <w:bookmarkStart w:id="100" w:name="_Toc180230603"/>
      <w:r w:rsidRPr="000B7976">
        <w:rPr>
          <w:rFonts w:ascii="Sakkal Majalla" w:eastAsia="Calibri" w:hAnsi="Sakkal Majalla" w:cs="Sakkal Majalla"/>
          <w:b/>
          <w:bCs/>
          <w:kern w:val="0"/>
          <w:sz w:val="32"/>
          <w:szCs w:val="32"/>
          <w:rtl/>
          <w14:ligatures w14:val="none"/>
        </w:rPr>
        <w:lastRenderedPageBreak/>
        <w:t>5.2.2 أبعاد الثقة التنظيمية</w:t>
      </w:r>
      <w:bookmarkEnd w:id="98"/>
      <w:bookmarkEnd w:id="99"/>
      <w:bookmarkEnd w:id="100"/>
    </w:p>
    <w:p w:rsidR="00116EF9" w:rsidRPr="00475839" w:rsidRDefault="00116EF9" w:rsidP="00116EF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لقد اشار كل من حياة وكريمة (2020) فارس (2014) إلى وجود ثلاثة أبعاد للثقة التنظيمية، ويمكن توضيحها على النحو التالي:</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101" w:name="_Toc166019828"/>
      <w:r w:rsidRPr="000B7976">
        <w:rPr>
          <w:rFonts w:ascii="Sakkal Majalla" w:eastAsia="Calibri" w:hAnsi="Sakkal Majalla" w:cs="Sakkal Majalla"/>
          <w:b/>
          <w:bCs/>
          <w:kern w:val="0"/>
          <w:sz w:val="28"/>
          <w:szCs w:val="28"/>
          <w:rtl/>
          <w14:ligatures w14:val="none"/>
        </w:rPr>
        <w:t xml:space="preserve">1- </w:t>
      </w:r>
      <w:r>
        <w:rPr>
          <w:rFonts w:ascii="Sakkal Majalla" w:eastAsia="Calibri" w:hAnsi="Sakkal Majalla" w:cs="Sakkal Majalla" w:hint="cs"/>
          <w:b/>
          <w:bCs/>
          <w:kern w:val="0"/>
          <w:sz w:val="28"/>
          <w:szCs w:val="28"/>
          <w:rtl/>
          <w14:ligatures w14:val="none"/>
        </w:rPr>
        <w:t xml:space="preserve"> </w:t>
      </w:r>
      <w:r w:rsidRPr="000B7976">
        <w:rPr>
          <w:rFonts w:ascii="Sakkal Majalla" w:eastAsia="Calibri" w:hAnsi="Sakkal Majalla" w:cs="Sakkal Majalla"/>
          <w:b/>
          <w:bCs/>
          <w:kern w:val="0"/>
          <w:sz w:val="28"/>
          <w:szCs w:val="28"/>
          <w:rtl/>
          <w14:ligatures w14:val="none"/>
        </w:rPr>
        <w:t>الثقة بزملاء العمل</w:t>
      </w:r>
      <w:bookmarkEnd w:id="101"/>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وتعني ثقة الموظف بزملائه وهي مجموعة من المعتقدات بأن زملاؤه مؤهلين وعادلون وجديرون في الثقة وسوف يظهرون سلوكاً أخلاقياً، حيث تعد الثقة بزملاء العمل عنصراً أساسياً لأن تواجدها يزيد الإنتاجية ويمنح مستوى عالي من الجودة، فحين يشعر العاملون بالراحة والثقة فيما بينهم يبذلون جهداً أكبر في العمل. كما تشير إلى التعاون القائم بين الأفراد في المنظمة وتبادل الأفكار والتواصل المشترك بينهم والإيمان بروح الفريق وتكتسب الثقة من مجموعة سمات تجعل الفرد يحظى بثقة الآخرين كالتزامه في المبادئ والقيم واهتمامه بمساعدة زملائه. وتشير الثقة بزملاء العمل إلى العلاقات الإنسانية الطيبة التي تربط الافراد داخل المنظمة واشتراكهم في الأهداف والرؤى، مع توافر حالة من التناغم والانسجام فيما بينهم مما ينعكس على تحقيق الغايات والأهداف المشتركة المنشودة، وتنعكس مؤشراتها في شعور العامل بحرص زملائه على مصلحته، وعدم إستشعار الحرج عند طلبه المساعدة وتقديمه العون للزملاء، والثقة المتبادلة وتبادل المعلومات فيما بينهم؛ الأمر الذي يمكنهم من مواجهة المشاكل والصعوبات التي تواجههم (عيد وعبد الرحمن (2019).</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102" w:name="_Toc166019829"/>
      <w:r w:rsidRPr="000B7976">
        <w:rPr>
          <w:rFonts w:ascii="Sakkal Majalla" w:eastAsia="Calibri" w:hAnsi="Sakkal Majalla" w:cs="Sakkal Majalla"/>
          <w:b/>
          <w:bCs/>
          <w:kern w:val="0"/>
          <w:sz w:val="28"/>
          <w:szCs w:val="28"/>
          <w:rtl/>
          <w14:ligatures w14:val="none"/>
        </w:rPr>
        <w:t>2- الثقة بالمشرفين</w:t>
      </w:r>
      <w:bookmarkEnd w:id="102"/>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وتشير إلى ثقة العاملين في نزاهة المشرف عليهم ومدى كفائته وإنفتاحه، ومدى توافق أفعاله وأقواله، حيث لا يمكن للمشرف قيادة الآخرين الا اذا تمتع بصفات مثل النزاهة والأمانة، وأن يكون قادراً على انشاء نظام تواصل فعال بين العاملين، والسماح لهم بالمشاركة وتفويض صلاحياته لهم مع ثقته بأنهم سوف يقومون بتنفيذ هذه الصلاحيات بالشكل المطلوب. فإذا توافرت الأخلاق والجدارة والاهتمام بمصالح الأفراد والعدالة في التعامل معهم توفرت الثقة فيما بينهم.</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lastRenderedPageBreak/>
        <w:t xml:space="preserve">وتبدع هذه الثقة من العلاقات الشخصية والعدالة التفاعلية، كما أنها تنبثق من تصورات الفرد ومدركاته عن المشرف ومدى نزعته إلى الخير ومساعدة الآخرين، وتمتعه بالأمانة والنزاهة والعدالة وكذلك قدرته على الإدارة بصورة فعالة، فالثقة تعتبر سمة أساسية مرتبطة بعملية الإشراف وتنعكس مؤشراتها في تمتع المشرف المباشر بالمهارات والكفاءة والجدارة والقدرات </w:t>
      </w:r>
      <w:r>
        <w:rPr>
          <w:rFonts w:ascii="Sakkal Majalla" w:eastAsia="Calibri" w:hAnsi="Sakkal Majalla" w:cs="Sakkal Majalla"/>
          <w:kern w:val="0"/>
          <w:sz w:val="28"/>
          <w:szCs w:val="28"/>
          <w:rtl/>
          <w14:ligatures w14:val="none"/>
        </w:rPr>
        <w:t>والأخلاق</w:t>
      </w:r>
      <w:r>
        <w:rPr>
          <w:rFonts w:ascii="Sakkal Majalla" w:eastAsia="Calibri" w:hAnsi="Sakkal Majalla" w:cs="Sakkal Majalla" w:hint="cs"/>
          <w:kern w:val="0"/>
          <w:sz w:val="28"/>
          <w:szCs w:val="28"/>
          <w:rtl/>
          <w14:ligatures w14:val="none"/>
        </w:rPr>
        <w:t xml:space="preserve"> </w:t>
      </w:r>
      <w:r w:rsidRPr="00475839">
        <w:rPr>
          <w:rFonts w:ascii="Sakkal Majalla" w:eastAsia="Calibri" w:hAnsi="Sakkal Majalla" w:cs="Sakkal Majalla"/>
          <w:kern w:val="0"/>
          <w:sz w:val="28"/>
          <w:szCs w:val="28"/>
          <w:rtl/>
          <w14:ligatures w14:val="none"/>
        </w:rPr>
        <w:t>وتعامله مع مشكلات العاملين، وحالة التعامل والاهتمام بإحتياجاتهم الشخصية ورفع الروح المعنوية لهم (عبد الله (2017).</w:t>
      </w:r>
    </w:p>
    <w:p w:rsidR="00116EF9" w:rsidRPr="000B7976" w:rsidRDefault="00116EF9" w:rsidP="00116EF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bookmarkStart w:id="103" w:name="_Toc166019830"/>
      <w:r w:rsidRPr="000B7976">
        <w:rPr>
          <w:rFonts w:ascii="Sakkal Majalla" w:eastAsia="Calibri" w:hAnsi="Sakkal Majalla" w:cs="Sakkal Majalla"/>
          <w:b/>
          <w:bCs/>
          <w:kern w:val="0"/>
          <w:sz w:val="28"/>
          <w:szCs w:val="28"/>
          <w:rtl/>
          <w14:ligatures w14:val="none"/>
        </w:rPr>
        <w:t>3- الثقة بإدارة المنظمة</w:t>
      </w:r>
      <w:bookmarkEnd w:id="103"/>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ويقصد بها القبول في أهداف وقيم المؤسسة والرغبة في مواصلة العمل فيها، والثقة بالإدارة العليا تحدد بقوة الكفاءة المتوقعة للمؤسسة لأن الموظفين الذي يتقون بالإدارة العليا يرون وظائفهم كوسائل بارزة المساعدة مؤسساتهم على تحقيق أهدافها. وبذلك يكونون أكثر استعداداً لبذل المزيد من الجهد في وظائفهم لأن نجاح المؤسسة ينعكس على نجاحهم الشخصي </w:t>
      </w:r>
      <w:proofErr w:type="spellStart"/>
      <w:r w:rsidRPr="00475839">
        <w:rPr>
          <w:rFonts w:ascii="Sakkal Majalla" w:eastAsia="Calibri" w:hAnsi="Sakkal Majalla" w:cs="Sakkal Majalla"/>
          <w:kern w:val="0"/>
          <w:sz w:val="28"/>
          <w:szCs w:val="28"/>
          <w14:ligatures w14:val="none"/>
        </w:rPr>
        <w:t>Driks</w:t>
      </w:r>
      <w:proofErr w:type="spellEnd"/>
      <w:r w:rsidRPr="00475839">
        <w:rPr>
          <w:rFonts w:ascii="Sakkal Majalla" w:eastAsia="Calibri" w:hAnsi="Sakkal Majalla" w:cs="Sakkal Majalla"/>
          <w:kern w:val="0"/>
          <w:sz w:val="28"/>
          <w:szCs w:val="28"/>
          <w14:ligatures w14:val="none"/>
        </w:rPr>
        <w:t xml:space="preserve"> &amp; </w:t>
      </w:r>
      <w:proofErr w:type="spellStart"/>
      <w:r w:rsidRPr="00475839">
        <w:rPr>
          <w:rFonts w:ascii="Sakkal Majalla" w:eastAsia="Calibri" w:hAnsi="Sakkal Majalla" w:cs="Sakkal Majalla"/>
          <w:kern w:val="0"/>
          <w:sz w:val="28"/>
          <w:szCs w:val="28"/>
          <w14:ligatures w14:val="none"/>
        </w:rPr>
        <w:t>Ferrin</w:t>
      </w:r>
      <w:proofErr w:type="spellEnd"/>
      <w:r w:rsidRPr="00475839">
        <w:rPr>
          <w:rFonts w:ascii="Sakkal Majalla" w:eastAsia="Calibri" w:hAnsi="Sakkal Majalla" w:cs="Sakkal Majalla"/>
          <w:kern w:val="0"/>
          <w:sz w:val="28"/>
          <w:szCs w:val="28"/>
          <w:rtl/>
          <w14:ligatures w14:val="none"/>
        </w:rPr>
        <w:t>) .2002)</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14:ligatures w14:val="none"/>
        </w:rPr>
      </w:pPr>
      <w:r w:rsidRPr="00475839">
        <w:rPr>
          <w:rFonts w:ascii="Sakkal Majalla" w:eastAsia="Calibri" w:hAnsi="Sakkal Majalla" w:cs="Sakkal Majalla"/>
          <w:kern w:val="0"/>
          <w:sz w:val="28"/>
          <w:szCs w:val="28"/>
          <w:rtl/>
          <w14:ligatures w14:val="none"/>
        </w:rPr>
        <w:t xml:space="preserve">كما تمثل توقعات الأفراد بأن الإدارة يمكن الاعتماد عليها في تحقيق نتائج مفضلة </w:t>
      </w:r>
      <w:proofErr w:type="spellStart"/>
      <w:r w:rsidRPr="00475839">
        <w:rPr>
          <w:rFonts w:ascii="Sakkal Majalla" w:eastAsia="Calibri" w:hAnsi="Sakkal Majalla" w:cs="Sakkal Majalla"/>
          <w:kern w:val="0"/>
          <w:sz w:val="28"/>
          <w:szCs w:val="28"/>
          <w:rtl/>
          <w14:ligatures w14:val="none"/>
        </w:rPr>
        <w:t>للافراد</w:t>
      </w:r>
      <w:proofErr w:type="spellEnd"/>
      <w:r w:rsidRPr="00475839">
        <w:rPr>
          <w:rFonts w:ascii="Sakkal Majalla" w:eastAsia="Calibri" w:hAnsi="Sakkal Majalla" w:cs="Sakkal Majalla"/>
          <w:kern w:val="0"/>
          <w:sz w:val="28"/>
          <w:szCs w:val="28"/>
          <w:rtl/>
          <w14:ligatures w14:val="none"/>
        </w:rPr>
        <w:t xml:space="preserve">  وتحرص على إشباع رغباتهم واحتياجاتهم، وتقوم بتوفير الدعم المادي والمعنوي للعاملين، كما أن وجود مناخ الثقة التنظيمية المتبادلة بين الإدارة والعاملين بعد عنصراً حاسماً في تحقيق الأهداف التنظيمية بكفاءة وفعالية وتنعكس مؤشراتها في حرص الإدارة على مصالح العاملين، وعدالة الإدارة وتقدير الجهود الاستثنائية والأفكار الجديدة للعاملين مع توسيع دائرة الاتصال معهم &amp; </w:t>
      </w:r>
      <w:proofErr w:type="spellStart"/>
      <w:r w:rsidRPr="00475839">
        <w:rPr>
          <w:rFonts w:ascii="Sakkal Majalla" w:eastAsia="Calibri" w:hAnsi="Sakkal Majalla" w:cs="Sakkal Majalla"/>
          <w:kern w:val="0"/>
          <w:sz w:val="28"/>
          <w:szCs w:val="28"/>
          <w14:ligatures w14:val="none"/>
        </w:rPr>
        <w:t>Hoppes</w:t>
      </w:r>
      <w:proofErr w:type="spellEnd"/>
      <w:r w:rsidRPr="00475839">
        <w:rPr>
          <w:rFonts w:ascii="Sakkal Majalla" w:eastAsia="Calibri" w:hAnsi="Sakkal Majalla" w:cs="Sakkal Majalla"/>
          <w:kern w:val="0"/>
          <w:sz w:val="28"/>
          <w:szCs w:val="28"/>
          <w:rtl/>
          <w14:ligatures w14:val="none"/>
        </w:rPr>
        <w:t xml:space="preserve">)   </w:t>
      </w:r>
      <w:r w:rsidRPr="00475839">
        <w:rPr>
          <w:rFonts w:ascii="Sakkal Majalla" w:eastAsia="Calibri" w:hAnsi="Sakkal Majalla" w:cs="Sakkal Majalla"/>
          <w:kern w:val="0"/>
          <w:sz w:val="28"/>
          <w:szCs w:val="28"/>
          <w14:ligatures w14:val="none"/>
        </w:rPr>
        <w:t>Holley, 2014</w:t>
      </w:r>
      <w:r w:rsidRPr="00475839">
        <w:rPr>
          <w:rFonts w:ascii="Sakkal Majalla" w:eastAsia="Calibri" w:hAnsi="Sakkal Majalla" w:cs="Sakkal Majalla"/>
          <w:kern w:val="0"/>
          <w:sz w:val="28"/>
          <w:szCs w:val="28"/>
          <w:rtl/>
          <w14:ligatures w14:val="none"/>
        </w:rPr>
        <w:t>)</w:t>
      </w:r>
    </w:p>
    <w:p w:rsidR="00116EF9" w:rsidRPr="00475839" w:rsidRDefault="00116EF9" w:rsidP="00116EF9">
      <w:pPr>
        <w:spacing w:before="100" w:beforeAutospacing="1" w:after="100" w:afterAutospacing="1" w:line="360" w:lineRule="auto"/>
        <w:ind w:left="-2" w:firstLine="708"/>
        <w:contextualSpacing/>
        <w:jc w:val="both"/>
        <w:rPr>
          <w:rFonts w:ascii="Sakkal Majalla" w:eastAsia="Calibri" w:hAnsi="Sakkal Majalla" w:cs="Sakkal Majalla"/>
          <w:kern w:val="0"/>
          <w:sz w:val="28"/>
          <w:szCs w:val="28"/>
          <w:rtl/>
          <w14:ligatures w14:val="none"/>
        </w:rPr>
      </w:pPr>
      <w:r w:rsidRPr="00475839">
        <w:rPr>
          <w:rFonts w:ascii="Sakkal Majalla" w:eastAsia="Calibri" w:hAnsi="Sakkal Majalla" w:cs="Sakkal Majalla"/>
          <w:kern w:val="0"/>
          <w:sz w:val="28"/>
          <w:szCs w:val="28"/>
          <w:rtl/>
          <w14:ligatures w14:val="none"/>
        </w:rPr>
        <w:t xml:space="preserve">وبعبارة أخرى، إذا كان التابعين يتقون في الإدارة العليا، فيمكنهم نقل ثقتهم إلى كافة المنظمة؛ ذلك أنهم يرون وظائفهم وسائل بارزة في مساعدة منظماتهم على تحقيق أهدافها. </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b/>
          <w:bCs/>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br w:type="page"/>
      </w:r>
    </w:p>
    <w:p w:rsidR="00116EF9" w:rsidRPr="000B7976" w:rsidRDefault="00116EF9" w:rsidP="00116EF9">
      <w:pPr>
        <w:spacing w:before="100" w:beforeAutospacing="1" w:after="100" w:afterAutospacing="1" w:line="360" w:lineRule="auto"/>
        <w:jc w:val="center"/>
        <w:outlineLvl w:val="1"/>
        <w:rPr>
          <w:rFonts w:ascii="Sakkal Majalla" w:eastAsia="Arial Unicode MS" w:hAnsi="Sakkal Majalla" w:cs="Sakkal Majalla"/>
          <w:b/>
          <w:bCs/>
          <w:kern w:val="0"/>
          <w:sz w:val="36"/>
          <w:szCs w:val="36"/>
          <w:u w:color="C00000"/>
          <w:bdr w:val="nil"/>
          <w:rtl/>
          <w14:ligatures w14:val="none"/>
        </w:rPr>
      </w:pPr>
      <w:bookmarkStart w:id="104" w:name="_Toc166019831"/>
      <w:bookmarkStart w:id="105" w:name="_Toc166930247"/>
      <w:bookmarkStart w:id="106" w:name="_Toc180230604"/>
      <w:r w:rsidRPr="000B7976">
        <w:rPr>
          <w:rFonts w:ascii="Sakkal Majalla" w:eastAsia="Arial Unicode MS" w:hAnsi="Sakkal Majalla" w:cs="Sakkal Majalla"/>
          <w:b/>
          <w:bCs/>
          <w:kern w:val="0"/>
          <w:sz w:val="36"/>
          <w:szCs w:val="36"/>
          <w:u w:color="C00000"/>
          <w:bdr w:val="nil"/>
          <w:rtl/>
          <w14:ligatures w14:val="none"/>
        </w:rPr>
        <w:lastRenderedPageBreak/>
        <w:t>المبحث الثالث: الشفافية الإدارية</w:t>
      </w:r>
      <w:bookmarkEnd w:id="104"/>
      <w:bookmarkEnd w:id="105"/>
      <w:bookmarkEnd w:id="106"/>
    </w:p>
    <w:p w:rsidR="00116EF9" w:rsidRPr="000B7976"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r w:rsidRPr="000B7976">
        <w:rPr>
          <w:rFonts w:ascii="Sakkal Majalla" w:eastAsia="Arial Unicode MS" w:hAnsi="Sakkal Majalla" w:cs="Sakkal Majalla"/>
          <w:b/>
          <w:bCs/>
          <w:kern w:val="0"/>
          <w:sz w:val="32"/>
          <w:szCs w:val="32"/>
          <w:u w:color="C00000"/>
          <w:bdr w:val="nil"/>
          <w:rtl/>
          <w14:ligatures w14:val="none"/>
        </w:rPr>
        <w:t xml:space="preserve"> </w:t>
      </w:r>
      <w:bookmarkStart w:id="107" w:name="_Toc166019832"/>
      <w:bookmarkStart w:id="108" w:name="_Toc166930248"/>
      <w:bookmarkStart w:id="109" w:name="_Toc180230605"/>
      <w:r w:rsidRPr="000B7976">
        <w:rPr>
          <w:rFonts w:ascii="Sakkal Majalla" w:eastAsia="Arial Unicode MS" w:hAnsi="Sakkal Majalla" w:cs="Sakkal Majalla"/>
          <w:b/>
          <w:bCs/>
          <w:kern w:val="0"/>
          <w:sz w:val="32"/>
          <w:szCs w:val="32"/>
          <w:u w:color="C00000"/>
          <w:bdr w:val="nil"/>
          <w:rtl/>
          <w14:ligatures w14:val="none"/>
        </w:rPr>
        <w:t>1.3.2 مفهوم الشفافية</w:t>
      </w:r>
      <w:bookmarkEnd w:id="107"/>
      <w:bookmarkEnd w:id="108"/>
      <w:bookmarkEnd w:id="109"/>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يعد مفهوم الشفافية من المفاهيم الحديثة نسبيًا في مجال التنمية الإدارية، وتستخدم في معالجة كثير من المشاكل التي تواجه هذه التنمية، ويكون الفعل أو النشاط شفافًا إذا كانت المعلومات حوله متاحة وواضحة والشفافية ظاهرة تشير إلى تقاسم المعلومات والتصرف بطريقة مكشوفة، فيما تتيح لمن لهم مصلحة في شأن ما أن يجمعوا معلومات حول هذا الشأن، قد يكون لها دور فعلي في الكشف عن المساوى، وفي حماية مصالحهم. وتمتلك الأنظمة ذات شفافية إجراءات واضحة لكيفية صنع القرار على الصعيد العام، كما تمتلك قنوات اتصال مفتوحة بين أصحاب المصلحة والمسؤولين، وتضع سلسلة واسعة من المعلومات في متناول الناس (2018,</w:t>
      </w:r>
      <w:r w:rsidRPr="00475839">
        <w:rPr>
          <w:rFonts w:ascii="Sakkal Majalla" w:eastAsia="Arial Unicode MS" w:hAnsi="Sakkal Majalla" w:cs="Sakkal Majalla"/>
          <w:kern w:val="0"/>
          <w:sz w:val="28"/>
          <w:szCs w:val="28"/>
          <w:u w:color="C00000"/>
          <w:bdr w:val="nil"/>
          <w14:ligatures w14:val="none"/>
        </w:rPr>
        <w:t>Mingo</w:t>
      </w:r>
      <w:r w:rsidRPr="00475839">
        <w:rPr>
          <w:rFonts w:ascii="Sakkal Majalla" w:eastAsia="Arial Unicode MS" w:hAnsi="Sakkal Majalla" w:cs="Sakkal Majalla"/>
          <w:kern w:val="0"/>
          <w:sz w:val="28"/>
          <w:szCs w:val="28"/>
          <w:u w:color="C00000"/>
          <w:bdr w:val="nil"/>
          <w:rtl/>
          <w14:ligatures w14:val="none"/>
        </w:rPr>
        <w:t>).</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وتعد الشفافية الإدارية أحد أهم وأحدث الاتجاهات الإدارية المعاصرة التي لها دور مهم في إيجاد بيئة عمل إدارية متميزة يسودها الوضوح والشفافية، وتطوير عملياتها الإدارية المختلفة بما يجعل المنظمة قادرة على التطوير الإداري، وتحقيق تميز على مستوي محلي وإقليمي ودولي، حيث تركز الشفافية الإدارية على الكشف التام للمعلومات والتشريعات والخطط والأدوات والإجراءات التي تقوم بها المنظمات، والعمل في بيئة تتسم بالمعلومات التي تقدمها بالوضوح والمصداقية، وتكون تلك المعلومات متوفرة للأشخاص المعنيين؛ من أجل عملية صنع واتخاذ القرار.</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تعرف الشفافية الإدارية أيضا بأنها الوضوح التام في القوانين والنظم، وتبسيط الإجراءات، وسهولة الوصول إلى المعلومات ونشرها ؛ مما يؤدي إلى تعزيز قيم الولاء الثقة بالمنظمة وتحقيق العدالة التنظيمية؛ مما ينعكس على أداء العاملين بالمنظمة )2020( ،البدري</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كما عرفت الشفافية الإدارية بأنها وضوح التشريعات وسهولة فهمها لدى الأفراد وانسجامها مع اللوائح والأنظمة المعمول بها في المنظمة، ووضوح لغتها ومرونتها وتطورها وفقًا للتغيّرات الإدارية بما يتناسب </w:t>
      </w:r>
      <w:r w:rsidRPr="00475839">
        <w:rPr>
          <w:rFonts w:ascii="Sakkal Majalla" w:eastAsia="Arial Unicode MS" w:hAnsi="Sakkal Majalla" w:cs="Sakkal Majalla"/>
          <w:kern w:val="0"/>
          <w:sz w:val="28"/>
          <w:szCs w:val="28"/>
          <w:u w:color="C00000"/>
          <w:bdr w:val="nil"/>
          <w:rtl/>
          <w14:ligatures w14:val="none"/>
        </w:rPr>
        <w:lastRenderedPageBreak/>
        <w:t xml:space="preserve">وروح العصر، إضافة إلى تبسيط الإجراءات ونشر المعلومات حيث تكون متاحة لأصحاب القرار السكارنة، (2011). </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وتشير الشفافية إلى توفير المعلومات للأشخاص المعنيين بالجوانب جميعها المتعلقة بتشغيل وإدارة المنظمات المعنية، وبالتالي ستتبنى المنظمة موقفا شفافا ومفتوحًا في الكشف عن المعلومات حول أداء وخطط المنظمة؛ مثل خطط التطوير، والتقارير السنوية، مع ذلك فإن المعلومات حول السياسات والعمليات يجب أن يكون الوصول إليها مباشرة لأولئك المعنيين، وبالإضافة إلى ذلك ينبغي تقديم معلومات كافية لفهم، ومراقبة بشكل مناسب، كما يجب على المنظمات تقييم والتقدم نحو الأهداف أيضا، والكشف عنها جنبا إلى جنب مع غيرها من المعلومات ذات الصلة كما هو مطلوب </w:t>
      </w:r>
      <w:r w:rsidRPr="00475839">
        <w:rPr>
          <w:rFonts w:ascii="Sakkal Majalla" w:eastAsia="Arial Unicode MS" w:hAnsi="Sakkal Majalla" w:cs="Sakkal Majalla"/>
          <w:kern w:val="0"/>
          <w:sz w:val="28"/>
          <w:szCs w:val="28"/>
          <w:u w:color="C00000"/>
          <w:bdr w:val="nil"/>
          <w14:ligatures w14:val="none"/>
        </w:rPr>
        <w:t>Khanna</w:t>
      </w:r>
      <w:r w:rsidRPr="00475839">
        <w:rPr>
          <w:rFonts w:ascii="Sakkal Majalla" w:eastAsia="Arial Unicode MS" w:hAnsi="Sakkal Majalla" w:cs="Sakkal Majalla"/>
          <w:kern w:val="0"/>
          <w:sz w:val="28"/>
          <w:szCs w:val="28"/>
          <w:u w:color="C00000"/>
          <w:bdr w:val="nil"/>
          <w:rtl/>
          <w14:ligatures w14:val="none"/>
        </w:rPr>
        <w:t>) 2017)</w:t>
      </w:r>
    </w:p>
    <w:p w:rsidR="00116EF9" w:rsidRPr="00475839" w:rsidRDefault="00116EF9" w:rsidP="00116EF9">
      <w:pPr>
        <w:spacing w:before="100" w:beforeAutospacing="1" w:after="100" w:afterAutospacing="1" w:line="360" w:lineRule="auto"/>
        <w:ind w:firstLine="709"/>
        <w:jc w:val="both"/>
        <w:rPr>
          <w:rFonts w:ascii="Sakkal Majalla" w:eastAsia="Arial Unicode MS" w:hAnsi="Sakkal Majalla" w:cs="Sakkal Majalla"/>
          <w:b/>
          <w:bCs/>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t>بناء على التعريفات السابقة؛ فإن الشفافية الإدارية تتضمن ما يلي:</w:t>
      </w:r>
    </w:p>
    <w:p w:rsidR="00116EF9" w:rsidRPr="00475839" w:rsidRDefault="00116EF9" w:rsidP="00116EF9">
      <w:pPr>
        <w:numPr>
          <w:ilvl w:val="0"/>
          <w:numId w:val="25"/>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وضوح التشريعات والإجراءات وسهولة فهمها، وانسجامها واندماجها مع بعضها بعضا، ومرونتها ووضوح لغتها، بحيث يصبح من الممكن فهمها وتحليلها.</w:t>
      </w:r>
    </w:p>
    <w:p w:rsidR="00116EF9" w:rsidRPr="00475839" w:rsidRDefault="00116EF9" w:rsidP="00116EF9">
      <w:pPr>
        <w:numPr>
          <w:ilvl w:val="0"/>
          <w:numId w:val="25"/>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14:ligatures w14:val="none"/>
        </w:rPr>
      </w:pPr>
      <w:r w:rsidRPr="00475839">
        <w:rPr>
          <w:rFonts w:ascii="Sakkal Majalla" w:eastAsia="Arial Unicode MS" w:hAnsi="Sakkal Majalla" w:cs="Sakkal Majalla"/>
          <w:kern w:val="0"/>
          <w:sz w:val="28"/>
          <w:szCs w:val="28"/>
          <w:u w:color="C00000"/>
          <w:bdr w:val="nil"/>
          <w:rtl/>
          <w14:ligatures w14:val="none"/>
        </w:rPr>
        <w:t xml:space="preserve">تسهيل الإجراءات ومرونتها؛ مما يؤدي إلى تسهيل المعاملات بسلاسة وسهولة. </w:t>
      </w:r>
    </w:p>
    <w:p w:rsidR="00116EF9" w:rsidRPr="00475839" w:rsidRDefault="00116EF9" w:rsidP="00116EF9">
      <w:pPr>
        <w:numPr>
          <w:ilvl w:val="0"/>
          <w:numId w:val="25"/>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التشاركية بين الأطراف ذات العلاقة من خلال إتاحة المعلومات والأنظمة والقوانين والأعمال والقرارات للأطراف ذات العلاقة.</w:t>
      </w:r>
    </w:p>
    <w:p w:rsidR="00116EF9" w:rsidRPr="00475839" w:rsidRDefault="00116EF9" w:rsidP="00116EF9">
      <w:pPr>
        <w:numPr>
          <w:ilvl w:val="0"/>
          <w:numId w:val="25"/>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14:ligatures w14:val="none"/>
        </w:rPr>
      </w:pPr>
      <w:r w:rsidRPr="00475839">
        <w:rPr>
          <w:rFonts w:ascii="Sakkal Majalla" w:eastAsia="Arial Unicode MS" w:hAnsi="Sakkal Majalla" w:cs="Sakkal Majalla"/>
          <w:kern w:val="0"/>
          <w:sz w:val="28"/>
          <w:szCs w:val="28"/>
          <w:u w:color="C00000"/>
          <w:bdr w:val="nil"/>
          <w:rtl/>
          <w14:ligatures w14:val="none"/>
        </w:rPr>
        <w:t xml:space="preserve">تعزيز قيم الولاء والثقة داخل المنظمة، حيث يرجع السبب في ذلك إلى وضوح آليات اتخاذ القرارات، والتخطيط، وتقييم الأداء. </w:t>
      </w:r>
    </w:p>
    <w:p w:rsidR="00116EF9" w:rsidRPr="00475839" w:rsidRDefault="00116EF9" w:rsidP="00116EF9">
      <w:pPr>
        <w:numPr>
          <w:ilvl w:val="0"/>
          <w:numId w:val="25"/>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 تعزيز الدور الرقابي من جميع الجهات ذات صلة بالعمليات الإدارية في المنظمة؛ مما ينعكس ذلك بالإيجابية على أدائها وتقييمها.</w:t>
      </w:r>
    </w:p>
    <w:p w:rsidR="00116EF9" w:rsidRPr="000B7976"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bookmarkStart w:id="110" w:name="_Toc166019833"/>
      <w:bookmarkStart w:id="111" w:name="_Toc166930249"/>
      <w:bookmarkStart w:id="112" w:name="_Toc180230606"/>
      <w:r w:rsidRPr="000B7976">
        <w:rPr>
          <w:rFonts w:ascii="Sakkal Majalla" w:eastAsia="Arial Unicode MS" w:hAnsi="Sakkal Majalla" w:cs="Sakkal Majalla"/>
          <w:b/>
          <w:bCs/>
          <w:kern w:val="0"/>
          <w:sz w:val="32"/>
          <w:szCs w:val="32"/>
          <w:u w:color="C00000"/>
          <w:bdr w:val="nil"/>
          <w:rtl/>
          <w14:ligatures w14:val="none"/>
        </w:rPr>
        <w:t>2.3.2 أهمية الشفافية</w:t>
      </w:r>
      <w:bookmarkEnd w:id="110"/>
      <w:bookmarkEnd w:id="111"/>
      <w:bookmarkEnd w:id="112"/>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تعد الإدارة الشفافية أحد أهم محاور ومقومات النجاح في المنظمات الإدارية ويرجع السبب في ذلك إلى توفر بيئة تمتاز بالشفافية؛ مما يؤدي إلى جودة أداء المورد البشري، وبالتالي تمكن شركاء التنمية </w:t>
      </w:r>
      <w:r w:rsidRPr="00475839">
        <w:rPr>
          <w:rFonts w:ascii="Sakkal Majalla" w:eastAsia="Arial Unicode MS" w:hAnsi="Sakkal Majalla" w:cs="Sakkal Majalla"/>
          <w:kern w:val="0"/>
          <w:sz w:val="28"/>
          <w:szCs w:val="28"/>
          <w:u w:color="C00000"/>
          <w:bdr w:val="nil"/>
          <w:rtl/>
          <w14:ligatures w14:val="none"/>
        </w:rPr>
        <w:lastRenderedPageBreak/>
        <w:t>الحكومية القطاع الخاص والمواطنين ومؤسسات المجتمع المدني من تحقيق الأهداف بكفاءة وفاعلية الحربي، (2012)</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تعد الشفافية ذات قيمة أخلاقية مستمدة من الثقافة العامة، التي يتم تفعيلها على مستوى الممارسة الإدارية كممارسة اجتماعية، والتي بدورها تستند إلى الثقافة العامة كقيمة تأسيسية لممارسات الإدارة العامة، ويمكن أن تؤكد القيم الأخلاقية كقيمة للمنظمة التي تعتمد على مبدأ الشفافية . </w:t>
      </w:r>
      <w:proofErr w:type="spellStart"/>
      <w:r w:rsidRPr="00475839">
        <w:rPr>
          <w:rFonts w:ascii="Sakkal Majalla" w:eastAsia="Arial Unicode MS" w:hAnsi="Sakkal Majalla" w:cs="Sakkal Majalla"/>
          <w:kern w:val="0"/>
          <w:sz w:val="28"/>
          <w:szCs w:val="28"/>
          <w:u w:color="C00000"/>
          <w:bdr w:val="nil"/>
          <w14:ligatures w14:val="none"/>
        </w:rPr>
        <w:t>Androniceanu</w:t>
      </w:r>
      <w:proofErr w:type="spellEnd"/>
      <w:r w:rsidRPr="00475839">
        <w:rPr>
          <w:rFonts w:ascii="Sakkal Majalla" w:eastAsia="Arial Unicode MS" w:hAnsi="Sakkal Majalla" w:cs="Sakkal Majalla"/>
          <w:kern w:val="0"/>
          <w:sz w:val="28"/>
          <w:szCs w:val="28"/>
          <w:u w:color="C00000"/>
          <w:bdr w:val="nil"/>
          <w14:ligatures w14:val="none"/>
        </w:rPr>
        <w:t>), (2021</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كما أن للشفافية الإدارية دورًا مهما في تحقيق التنمية الإدارية، وأن توفرها أصبح شرطا أساسا للعمليات الإدارية والتنظيمية، والتنمية الشاملة، بما في ذلك تطوير وتحديث الإدارة العامة، وتظهر أهمية الشفافية الإدارية كذلك في النقاط التالية: (أبو شقرا سلامة 2012</w:t>
      </w:r>
      <w:r w:rsidRPr="00475839">
        <w:rPr>
          <w:rFonts w:ascii="Sakkal Majalla" w:eastAsia="Arial Unicode MS" w:hAnsi="Sakkal Majalla" w:cs="Sakkal Majalla"/>
          <w:kern w:val="0"/>
          <w:sz w:val="28"/>
          <w:szCs w:val="28"/>
          <w:u w:color="C00000"/>
          <w:bdr w:val="nil"/>
          <w:rtl/>
          <w:lang w:bidi="ar-EG"/>
          <w14:ligatures w14:val="none"/>
        </w:rPr>
        <w:t>،</w:t>
      </w:r>
      <w:r w:rsidRPr="00475839">
        <w:rPr>
          <w:rFonts w:ascii="Sakkal Majalla" w:eastAsia="Arial Unicode MS" w:hAnsi="Sakkal Majalla" w:cs="Sakkal Majalla"/>
          <w:kern w:val="0"/>
          <w:sz w:val="28"/>
          <w:szCs w:val="28"/>
          <w:u w:color="C00000"/>
          <w:bdr w:val="nil"/>
          <w:rtl/>
          <w14:ligatures w14:val="none"/>
        </w:rPr>
        <w:t xml:space="preserve"> ،جبران 2018 ؛ علاونة ، 2016؛ والحربي)</w:t>
      </w:r>
    </w:p>
    <w:p w:rsidR="00116EF9" w:rsidRPr="00475839" w:rsidRDefault="00116EF9" w:rsidP="00116EF9">
      <w:pPr>
        <w:numPr>
          <w:ilvl w:val="0"/>
          <w:numId w:val="32"/>
        </w:numPr>
        <w:spacing w:before="100" w:beforeAutospacing="1" w:after="100" w:afterAutospacing="1" w:line="360" w:lineRule="auto"/>
        <w:ind w:left="423"/>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تزيل الضبابية في الإجراءات المتعلقة بالمنظمة وتوجيهاتها؛ مما يساعد العاملين والمتعاملين على تحقيق أهدافهم.</w:t>
      </w:r>
    </w:p>
    <w:p w:rsidR="00116EF9" w:rsidRPr="00475839" w:rsidRDefault="00116EF9" w:rsidP="00116EF9">
      <w:pPr>
        <w:numPr>
          <w:ilvl w:val="0"/>
          <w:numId w:val="32"/>
        </w:numPr>
        <w:spacing w:before="100" w:beforeAutospacing="1" w:after="100" w:afterAutospacing="1" w:line="360" w:lineRule="auto"/>
        <w:ind w:left="423"/>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غرس روح الانتماء لدى العاملين وزيادة كفاءتهم.</w:t>
      </w:r>
    </w:p>
    <w:p w:rsidR="00116EF9" w:rsidRPr="00475839" w:rsidRDefault="00116EF9" w:rsidP="00116EF9">
      <w:pPr>
        <w:numPr>
          <w:ilvl w:val="0"/>
          <w:numId w:val="32"/>
        </w:numPr>
        <w:spacing w:before="100" w:beforeAutospacing="1" w:after="100" w:afterAutospacing="1" w:line="360" w:lineRule="auto"/>
        <w:ind w:left="423"/>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المساعدة في اتخاذ القرارات الصحيحة.</w:t>
      </w:r>
    </w:p>
    <w:p w:rsidR="00116EF9" w:rsidRPr="00475839" w:rsidRDefault="00116EF9" w:rsidP="00116EF9">
      <w:pPr>
        <w:numPr>
          <w:ilvl w:val="0"/>
          <w:numId w:val="32"/>
        </w:numPr>
        <w:spacing w:before="100" w:beforeAutospacing="1" w:after="100" w:afterAutospacing="1" w:line="360" w:lineRule="auto"/>
        <w:ind w:left="423"/>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تعمل على تجنب الانحراف، وإزالة المعوقات البيروقراطية وتبسيط الإجراءات.</w:t>
      </w:r>
    </w:p>
    <w:p w:rsidR="00116EF9" w:rsidRPr="00475839" w:rsidRDefault="00116EF9" w:rsidP="00116EF9">
      <w:pPr>
        <w:numPr>
          <w:ilvl w:val="0"/>
          <w:numId w:val="32"/>
        </w:numPr>
        <w:spacing w:before="100" w:beforeAutospacing="1" w:after="100" w:afterAutospacing="1" w:line="360" w:lineRule="auto"/>
        <w:ind w:left="423"/>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محاربة الفساد بجميع أشكاله وصوره.</w:t>
      </w:r>
    </w:p>
    <w:p w:rsidR="00116EF9" w:rsidRPr="00475839" w:rsidRDefault="00116EF9" w:rsidP="00116EF9">
      <w:pPr>
        <w:numPr>
          <w:ilvl w:val="0"/>
          <w:numId w:val="32"/>
        </w:numPr>
        <w:spacing w:before="100" w:beforeAutospacing="1" w:after="100" w:afterAutospacing="1" w:line="360" w:lineRule="auto"/>
        <w:ind w:left="423"/>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تعمل على خلق الثقة المتبادلة بين كل من المتعاملين والعاملين في المنظمة. بالإضافة إلى ذلك، فإن الشفافية مطلوبة في حياة الناس بعضهم ببعض، إلا أنها ضرورة ملحة في المنظمات ومؤسسات العمل الإداري، وخصوصًا بين القيادات بعضها مع بعض، والقيادات والمسؤولين مع العامة، لما للشفافية من أهمية ودور في تعزيز الولاء لدى الموظفين وشحذ هممهم وتضافر الجهود، الأمر الذي ينعكس أثره على تحقيق تنمية إدارية أكثر نضجا وإصلاحا وأقل فسادًا (الأحمد، 2014).</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lastRenderedPageBreak/>
        <w:t>وترى الدراسة أن الشفافية الإدارية مهمة لخلق بيئة مناسبة للإبداع، وممارسة السلوكيات الرائدة؛ مما يؤدي إلى درجة كبيرة من التقدم والاستمرارية، وبالتالي الحفاظ على مكانة المنظمة، وتقوية العلاقة بين الأفراد والمنظمة وقيمها وثقافته ثقافتها.</w:t>
      </w:r>
    </w:p>
    <w:p w:rsidR="00116EF9" w:rsidRPr="000B7976"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bookmarkStart w:id="113" w:name="_Toc166019834"/>
      <w:bookmarkStart w:id="114" w:name="_Toc166930250"/>
      <w:bookmarkStart w:id="115" w:name="_Toc180230607"/>
      <w:r w:rsidRPr="000B7976">
        <w:rPr>
          <w:rFonts w:ascii="Sakkal Majalla" w:eastAsia="Arial Unicode MS" w:hAnsi="Sakkal Majalla" w:cs="Sakkal Majalla"/>
          <w:b/>
          <w:bCs/>
          <w:kern w:val="0"/>
          <w:sz w:val="32"/>
          <w:szCs w:val="32"/>
          <w:u w:color="C00000"/>
          <w:bdr w:val="nil"/>
          <w:rtl/>
          <w14:ligatures w14:val="none"/>
        </w:rPr>
        <w:t>3.3.2 أهداف تطبيق الشفافية</w:t>
      </w:r>
      <w:bookmarkEnd w:id="113"/>
      <w:bookmarkEnd w:id="114"/>
      <w:bookmarkEnd w:id="115"/>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تهدف الشفافية إلى خلق مناخ يتم فيه اتخاذ القرارات والمعلومات الناضجة ذات الصلة بسياسات المنظمة وبيئتها، فالمنظمة التي تطبق مبدأ الشفافية تجنّب نفسها من الشكوك وكل ما يؤثر على سمعتها في المجتمع؛ مما ينعكس على سمعة المنظمة في المجتمع، ويكسبها التقدير والاحترام، ويزيل الشكوك، ويزيد من فائدتها وإكسابها السمعة الطيبة. (السبيعي، 2017).</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ومن الممكن تحقيق الشفافية في مجال إجراءات العمل من خلال توضيح الإجراءات وآليات العمل المطلوبة بدقة من خلال تبسيطها بشكل يسمح بإنهاء المعاملات دون تعقيدات، وإعداد إرشادات واضحة لخطوات إتمام العمل المطلوب، وتوفير نموذج معاملات واضح وسهل الاستخدام، وقبول الاقتراحات من جميع الأطراف المعنية لتطوير الإجراءات وآليات العمل الشهري، 2018).</w:t>
      </w:r>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إن الهدف الأساس للشفافية هو الوصول المعلومات التي تهم المنظمة، وتساعدها على كيفية صنع واتخاذ القرارات، كما تساعد المنظمة على كيفية النظر إلى السياسات الداخلية أو التشريعات الخاصة بالمنظمة أو سياساتها العامة (2021 ,</w:t>
      </w:r>
      <w:proofErr w:type="spellStart"/>
      <w:r w:rsidRPr="00475839">
        <w:rPr>
          <w:rFonts w:ascii="Sakkal Majalla" w:eastAsia="Arial Unicode MS" w:hAnsi="Sakkal Majalla" w:cs="Sakkal Majalla"/>
          <w:kern w:val="0"/>
          <w:sz w:val="28"/>
          <w:szCs w:val="28"/>
          <w:u w:color="C00000"/>
          <w:bdr w:val="nil"/>
          <w14:ligatures w14:val="none"/>
        </w:rPr>
        <w:t>Androniceanu</w:t>
      </w:r>
      <w:proofErr w:type="spellEnd"/>
      <w:r w:rsidRPr="00475839">
        <w:rPr>
          <w:rFonts w:ascii="Sakkal Majalla" w:eastAsia="Arial Unicode MS" w:hAnsi="Sakkal Majalla" w:cs="Sakkal Majalla"/>
          <w:kern w:val="0"/>
          <w:sz w:val="28"/>
          <w:szCs w:val="28"/>
          <w:u w:color="C00000"/>
          <w:bdr w:val="nil"/>
          <w:rtl/>
          <w14:ligatures w14:val="none"/>
        </w:rPr>
        <w:t>) عند تطبيق الشفافية الإدارية في المنظمات ينعكس ذلك على نواحي ومجالات عدة، منها: أبو شقرا وآخرون (2018) ، (عبد المجيد ورخا، 2018).</w:t>
      </w:r>
    </w:p>
    <w:p w:rsidR="00116EF9" w:rsidRPr="00475839" w:rsidRDefault="00116EF9" w:rsidP="00116EF9">
      <w:pPr>
        <w:numPr>
          <w:ilvl w:val="0"/>
          <w:numId w:val="26"/>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t>القوانين واللوائح:</w:t>
      </w:r>
      <w:r w:rsidRPr="00475839">
        <w:rPr>
          <w:rFonts w:ascii="Sakkal Majalla" w:eastAsia="Arial Unicode MS" w:hAnsi="Sakkal Majalla" w:cs="Sakkal Majalla"/>
          <w:kern w:val="0"/>
          <w:sz w:val="28"/>
          <w:szCs w:val="28"/>
          <w:u w:color="C00000"/>
          <w:bdr w:val="nil"/>
          <w:rtl/>
          <w14:ligatures w14:val="none"/>
        </w:rPr>
        <w:t xml:space="preserve"> إن وضوح القوانين واللوائح وخلوها من الضبابية والغموض في التفسير، وعدم قابليتها للتأويل أو تناولها لأكثر من معنى، وتطبيقها على جميع العاملين والمتعاملين دون تحيز، يرتبط ارتباطا وثيقا بالشفافية الإدارية.</w:t>
      </w:r>
    </w:p>
    <w:p w:rsidR="00116EF9" w:rsidRPr="00475839" w:rsidRDefault="00116EF9" w:rsidP="00116EF9">
      <w:pPr>
        <w:numPr>
          <w:ilvl w:val="0"/>
          <w:numId w:val="26"/>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t>المعلومات وإجراءات العمل:</w:t>
      </w:r>
      <w:r w:rsidRPr="00475839">
        <w:rPr>
          <w:rFonts w:ascii="Sakkal Majalla" w:eastAsia="Arial Unicode MS" w:hAnsi="Sakkal Majalla" w:cs="Sakkal Majalla"/>
          <w:kern w:val="0"/>
          <w:sz w:val="28"/>
          <w:szCs w:val="28"/>
          <w:u w:color="C00000"/>
          <w:bdr w:val="nil"/>
          <w:rtl/>
          <w14:ligatures w14:val="none"/>
        </w:rPr>
        <w:t xml:space="preserve"> هي المعلومات الأولية التي تمت معالجتها لتصبح معلومات، والخطوات التفصيلية والمراحل التي تمر بها العملية الإدارية من البداية وحتى الانتهاء منها، فبعد الإفصاح عنها </w:t>
      </w:r>
      <w:r w:rsidRPr="00475839">
        <w:rPr>
          <w:rFonts w:ascii="Sakkal Majalla" w:eastAsia="Arial Unicode MS" w:hAnsi="Sakkal Majalla" w:cs="Sakkal Majalla"/>
          <w:kern w:val="0"/>
          <w:sz w:val="28"/>
          <w:szCs w:val="28"/>
          <w:u w:color="C00000"/>
          <w:bdr w:val="nil"/>
          <w:rtl/>
          <w14:ligatures w14:val="none"/>
        </w:rPr>
        <w:lastRenderedPageBreak/>
        <w:t>حق من حقوق المتعاملين في المنظمة. 3 المشاركة في صنع القرارات تسهم بشكل كبير في تفعيل دور العاملين والمتعاملين المنظمة لمتابعة برامجها وأنشطتها خطوة بخطوة ومواكبة ما تحققه من مع إنجازات ومواجهة ما تتعرض له من قصور، وتعد مرحلة متقدمة في طريق الشفافية.</w:t>
      </w:r>
    </w:p>
    <w:p w:rsidR="00116EF9" w:rsidRPr="00475839" w:rsidRDefault="00116EF9" w:rsidP="00116EF9">
      <w:pPr>
        <w:numPr>
          <w:ilvl w:val="0"/>
          <w:numId w:val="26"/>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t>الاتصال الإداري:</w:t>
      </w:r>
      <w:r w:rsidRPr="00475839">
        <w:rPr>
          <w:rFonts w:ascii="Sakkal Majalla" w:eastAsia="Arial Unicode MS" w:hAnsi="Sakkal Majalla" w:cs="Sakkal Majalla"/>
          <w:kern w:val="0"/>
          <w:sz w:val="28"/>
          <w:szCs w:val="28"/>
          <w:u w:color="C00000"/>
          <w:bdr w:val="nil"/>
          <w:rtl/>
          <w14:ligatures w14:val="none"/>
        </w:rPr>
        <w:t xml:space="preserve"> بعد الاتصال الإداري الفعال شكلا من أشكال الشفافية، الذي يضمن إدراكا واضحًا للرسالة من قبل مرسلها ومستقبلها، ولكنه ليس كافيا أن يتم التركيز على ما هي المعلومات المرسلة، وكيف أرسلت فقط، بل كيفية استلامها وفهمها والتعامل معها (2010,</w:t>
      </w:r>
      <w:proofErr w:type="spellStart"/>
      <w:r w:rsidRPr="00475839">
        <w:rPr>
          <w:rFonts w:ascii="Sakkal Majalla" w:eastAsia="Arial Unicode MS" w:hAnsi="Sakkal Majalla" w:cs="Sakkal Majalla"/>
          <w:kern w:val="0"/>
          <w:sz w:val="28"/>
          <w:szCs w:val="28"/>
          <w:u w:color="C00000"/>
          <w:bdr w:val="nil"/>
          <w14:ligatures w14:val="none"/>
        </w:rPr>
        <w:t>Buckwalter</w:t>
      </w:r>
      <w:proofErr w:type="spellEnd"/>
      <w:r w:rsidRPr="00475839">
        <w:rPr>
          <w:rFonts w:ascii="Sakkal Majalla" w:eastAsia="Arial Unicode MS" w:hAnsi="Sakkal Majalla" w:cs="Sakkal Majalla"/>
          <w:kern w:val="0"/>
          <w:sz w:val="28"/>
          <w:szCs w:val="28"/>
          <w:u w:color="C00000"/>
          <w:bdr w:val="nil"/>
          <w:rtl/>
          <w14:ligatures w14:val="none"/>
        </w:rPr>
        <w:t>).</w:t>
      </w:r>
    </w:p>
    <w:p w:rsidR="00116EF9" w:rsidRPr="00475839" w:rsidRDefault="00116EF9" w:rsidP="00116EF9">
      <w:pPr>
        <w:numPr>
          <w:ilvl w:val="0"/>
          <w:numId w:val="26"/>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b/>
          <w:bCs/>
          <w:kern w:val="0"/>
          <w:sz w:val="28"/>
          <w:szCs w:val="28"/>
          <w:u w:color="C00000"/>
          <w:bdr w:val="nil"/>
          <w:rtl/>
          <w14:ligatures w14:val="none"/>
        </w:rPr>
        <w:t>المساءلة الإدارية</w:t>
      </w:r>
      <w:r w:rsidRPr="00475839">
        <w:rPr>
          <w:rFonts w:ascii="Sakkal Majalla" w:eastAsia="Arial Unicode MS" w:hAnsi="Sakkal Majalla" w:cs="Sakkal Majalla"/>
          <w:kern w:val="0"/>
          <w:sz w:val="28"/>
          <w:szCs w:val="28"/>
          <w:u w:color="C00000"/>
          <w:bdr w:val="nil"/>
          <w:rtl/>
          <w14:ligatures w14:val="none"/>
        </w:rPr>
        <w:t xml:space="preserve"> وهي أداة محاربة ومواجهة للفساد الإداري، والمشكلات الإدارية والواسطة والمحسوبية والتمييز، والمحاباة، والرشوة، والتزوير، وإساءة استخدام السلطة، التي تعمل على وقف سير الأعمال الإدارية وتطورها، ووجود أنظمة مساءلة على قدر من الكفاءة والفاعلية، يساعد على تعزيز مفهوم الشفافية الإدارية. 6. تقييم الأداء: ترتبط الشفافية الإدارية بتقييم الأداء العام للمنظمة وأداء العاملين فيها ارتباطا وثيقا، فيجب أن تكون معايير هذا التقييم وأدواته ووسائله واضحة ومعلنة للجميع، وبمشاركة العاملين والمتعاملين تكون النتائج معلنة، ومفسرة ومتاحة للجميع داخل المنظمة.</w:t>
      </w:r>
    </w:p>
    <w:p w:rsidR="00116EF9" w:rsidRPr="000B7976"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bookmarkStart w:id="116" w:name="_Toc166019835"/>
      <w:bookmarkStart w:id="117" w:name="_Toc166930251"/>
      <w:bookmarkStart w:id="118" w:name="_Toc180230608"/>
      <w:r w:rsidRPr="000B7976">
        <w:rPr>
          <w:rFonts w:ascii="Sakkal Majalla" w:eastAsia="Arial Unicode MS" w:hAnsi="Sakkal Majalla" w:cs="Sakkal Majalla"/>
          <w:b/>
          <w:bCs/>
          <w:kern w:val="0"/>
          <w:sz w:val="32"/>
          <w:szCs w:val="32"/>
          <w:u w:color="C00000"/>
          <w:bdr w:val="nil"/>
          <w:rtl/>
          <w14:ligatures w14:val="none"/>
        </w:rPr>
        <w:t>4.3.2 شروط تطبيق الشفافية الإدارية</w:t>
      </w:r>
      <w:bookmarkEnd w:id="116"/>
      <w:bookmarkEnd w:id="117"/>
      <w:bookmarkEnd w:id="118"/>
    </w:p>
    <w:p w:rsidR="00116EF9" w:rsidRPr="000B7976" w:rsidRDefault="00116EF9" w:rsidP="00116EF9">
      <w:pPr>
        <w:spacing w:before="100" w:beforeAutospacing="1" w:after="100" w:afterAutospacing="1" w:line="360" w:lineRule="auto"/>
        <w:ind w:firstLine="720"/>
        <w:jc w:val="both"/>
        <w:rPr>
          <w:rFonts w:ascii="Sakkal Majalla" w:eastAsia="Arial Unicode MS" w:hAnsi="Sakkal Majalla" w:cs="Sakkal Majalla"/>
          <w:b/>
          <w:bCs/>
          <w:kern w:val="0"/>
          <w:sz w:val="28"/>
          <w:szCs w:val="28"/>
          <w:u w:color="C00000"/>
          <w:bdr w:val="nil"/>
          <w:rtl/>
          <w14:ligatures w14:val="none"/>
        </w:rPr>
      </w:pPr>
      <w:r w:rsidRPr="000B7976">
        <w:rPr>
          <w:rFonts w:ascii="Sakkal Majalla" w:eastAsia="Arial Unicode MS" w:hAnsi="Sakkal Majalla" w:cs="Sakkal Majalla"/>
          <w:b/>
          <w:bCs/>
          <w:kern w:val="0"/>
          <w:sz w:val="28"/>
          <w:szCs w:val="28"/>
          <w:u w:color="C00000"/>
          <w:bdr w:val="nil"/>
          <w:rtl/>
          <w14:ligatures w14:val="none"/>
        </w:rPr>
        <w:t>عند تطبيق الشفافية الإدارية يجب استيفاء الشروط لتحقيق الأهداف، وتشمل هذه الشروط ما يلي: (عثمان (2014)</w:t>
      </w:r>
    </w:p>
    <w:p w:rsidR="00116EF9" w:rsidRPr="00475839" w:rsidRDefault="00116EF9" w:rsidP="00116EF9">
      <w:pPr>
        <w:numPr>
          <w:ilvl w:val="0"/>
          <w:numId w:val="27"/>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ضرورة احترام مهام وقرارات القيادة العليا، وتنسيق ومتابعة أعمال اللجان، وكذلك مجلس الرقابة، وعدم الإخلال بها، ومحاسبة من يزعجها.</w:t>
      </w:r>
    </w:p>
    <w:p w:rsidR="00116EF9" w:rsidRPr="00475839" w:rsidRDefault="00116EF9" w:rsidP="00116EF9">
      <w:pPr>
        <w:numPr>
          <w:ilvl w:val="0"/>
          <w:numId w:val="27"/>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ضرورة مطالبة كل دائرة بوضع خطة سنوية لتسهيل التطوير الإداري الخاص بها، بما في ذلك إجراءات العمل والخدمة العامة والمراقبة والامتثال والمساءلة، والإعلان عن الموظفين المعنيين.</w:t>
      </w:r>
    </w:p>
    <w:p w:rsidR="00116EF9" w:rsidRPr="00475839" w:rsidRDefault="00116EF9" w:rsidP="00116EF9">
      <w:pPr>
        <w:numPr>
          <w:ilvl w:val="0"/>
          <w:numId w:val="27"/>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lastRenderedPageBreak/>
        <w:t>يجب أن يكون تقييم أداء المنظمة والموظفين والقيادة العليا مرتبطا بشكل مباشر بأهداف الشفافية الإدارية، ويجب أن يتم تحقيق ذلك على أساس منتظم، وتتطور آلياتها ومعاييرها باستمرار، ويجب مناقشة النتائج في حوار ونشرها للجمهور ضمن آلية متفق عليها .</w:t>
      </w:r>
    </w:p>
    <w:p w:rsidR="00116EF9" w:rsidRPr="00475839" w:rsidRDefault="00116EF9" w:rsidP="00116EF9">
      <w:pPr>
        <w:numPr>
          <w:ilvl w:val="0"/>
          <w:numId w:val="27"/>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إعادة النظر في شروط الموظفين التركيز على التدريب، وتحديد الحوافز والمكافآت والتركيز على الترقية من أجل الكفاءة، ووجود خدمة رفيعة المستوى للموظفين.</w:t>
      </w:r>
    </w:p>
    <w:p w:rsidR="00116EF9" w:rsidRPr="00475839" w:rsidRDefault="00116EF9" w:rsidP="00116EF9">
      <w:pPr>
        <w:numPr>
          <w:ilvl w:val="0"/>
          <w:numId w:val="27"/>
        </w:numPr>
        <w:spacing w:before="100" w:beforeAutospacing="1" w:after="100" w:afterAutospacing="1" w:line="360" w:lineRule="auto"/>
        <w:ind w:left="419" w:hanging="357"/>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وترى الدراسة أنه من الضروري تطبيق الشفافية الإدارية في المنظمات للحصول على بيئة تنظيمية تتسم بالإيجابية وروح التعاون والتشاركية بين الموظفين؛ مما يولد الابتكار والإبداع والتجديد والتطوير، ويكون من أهم مرتكزاتها المصداقية، بالتالي ترتفع سمعة وسوية المنظمة.</w:t>
      </w:r>
    </w:p>
    <w:p w:rsidR="00116EF9" w:rsidRPr="000B7976" w:rsidRDefault="00116EF9" w:rsidP="00116EF9">
      <w:pPr>
        <w:spacing w:before="100" w:beforeAutospacing="1" w:after="100" w:afterAutospacing="1" w:line="360" w:lineRule="auto"/>
        <w:jc w:val="both"/>
        <w:outlineLvl w:val="2"/>
        <w:rPr>
          <w:rFonts w:ascii="Sakkal Majalla" w:eastAsia="Arial Unicode MS" w:hAnsi="Sakkal Majalla" w:cs="Sakkal Majalla"/>
          <w:b/>
          <w:bCs/>
          <w:kern w:val="0"/>
          <w:sz w:val="32"/>
          <w:szCs w:val="32"/>
          <w:u w:color="C00000"/>
          <w:bdr w:val="nil"/>
          <w:rtl/>
          <w14:ligatures w14:val="none"/>
        </w:rPr>
      </w:pPr>
      <w:bookmarkStart w:id="119" w:name="_Toc166019836"/>
      <w:bookmarkStart w:id="120" w:name="_Toc166930252"/>
      <w:bookmarkStart w:id="121" w:name="_Toc180230609"/>
      <w:r w:rsidRPr="000B7976">
        <w:rPr>
          <w:rFonts w:ascii="Sakkal Majalla" w:eastAsia="Arial Unicode MS" w:hAnsi="Sakkal Majalla" w:cs="Sakkal Majalla"/>
          <w:b/>
          <w:bCs/>
          <w:kern w:val="0"/>
          <w:sz w:val="32"/>
          <w:szCs w:val="32"/>
          <w:u w:color="C00000"/>
          <w:bdr w:val="nil"/>
          <w:rtl/>
          <w14:ligatures w14:val="none"/>
        </w:rPr>
        <w:t>5.3.2 أبعاد الشفافية الإدارية</w:t>
      </w:r>
      <w:bookmarkEnd w:id="119"/>
      <w:bookmarkEnd w:id="120"/>
      <w:bookmarkEnd w:id="121"/>
    </w:p>
    <w:p w:rsidR="00116EF9" w:rsidRPr="000B7976" w:rsidRDefault="00116EF9" w:rsidP="00116EF9">
      <w:pPr>
        <w:spacing w:before="100" w:beforeAutospacing="1" w:after="100" w:afterAutospacing="1" w:line="360" w:lineRule="auto"/>
        <w:jc w:val="both"/>
        <w:rPr>
          <w:rFonts w:ascii="Sakkal Majalla" w:eastAsia="Arial Unicode MS" w:hAnsi="Sakkal Majalla" w:cs="Sakkal Majalla"/>
          <w:b/>
          <w:bCs/>
          <w:kern w:val="0"/>
          <w:sz w:val="28"/>
          <w:szCs w:val="28"/>
          <w:u w:color="C00000"/>
          <w:bdr w:val="nil"/>
          <w:rtl/>
          <w14:ligatures w14:val="none"/>
        </w:rPr>
      </w:pPr>
      <w:bookmarkStart w:id="122" w:name="_Toc166019837"/>
      <w:r w:rsidRPr="000B7976">
        <w:rPr>
          <w:rFonts w:ascii="Sakkal Majalla" w:eastAsia="Arial Unicode MS" w:hAnsi="Sakkal Majalla" w:cs="Sakkal Majalla"/>
          <w:b/>
          <w:bCs/>
          <w:kern w:val="0"/>
          <w:sz w:val="28"/>
          <w:szCs w:val="28"/>
          <w:u w:color="C00000"/>
          <w:bdr w:val="nil"/>
          <w:rtl/>
          <w14:ligatures w14:val="none"/>
        </w:rPr>
        <w:t>1 - شفافية إجراءات وأنظمة العمل</w:t>
      </w:r>
      <w:bookmarkEnd w:id="122"/>
    </w:p>
    <w:p w:rsidR="00116EF9" w:rsidRPr="00475839" w:rsidRDefault="00116EF9" w:rsidP="00116EF9">
      <w:pPr>
        <w:spacing w:before="100" w:beforeAutospacing="1" w:after="100" w:afterAutospacing="1" w:line="360" w:lineRule="auto"/>
        <w:ind w:firstLine="720"/>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إن من بين عناصر الشفافية الإدارية هو شفافية إجراءات وآليات العمل، فلا بد أن تتميز هذه الأخيرة بالمرونة والتغير المستمر وفق تغير الأحداث والمستجدات في المنظمة، كما يجب أن تكون سهلة وواضحة وبعيدة عن التعقيد ومعلنة للجميع، مما يؤدي إلى قيام الأفراد بمهامهم بكل يسر وأمان واستقرار، بالإضافة إلى تقليص التكاليف إلى أقصى حد ممكن من جهة، وتوفير المعلومات في الوقت المناسب من جهة أخرى.</w:t>
      </w:r>
    </w:p>
    <w:p w:rsidR="00116EF9" w:rsidRPr="000B7976" w:rsidRDefault="00116EF9" w:rsidP="00116EF9">
      <w:pPr>
        <w:spacing w:before="100" w:beforeAutospacing="1" w:after="100" w:afterAutospacing="1" w:line="360" w:lineRule="auto"/>
        <w:jc w:val="both"/>
        <w:rPr>
          <w:rFonts w:ascii="Sakkal Majalla" w:eastAsia="Arial Unicode MS" w:hAnsi="Sakkal Majalla" w:cs="Sakkal Majalla"/>
          <w:b/>
          <w:bCs/>
          <w:kern w:val="0"/>
          <w:sz w:val="28"/>
          <w:szCs w:val="28"/>
          <w:u w:color="C00000"/>
          <w:bdr w:val="nil"/>
          <w:rtl/>
          <w14:ligatures w14:val="none"/>
        </w:rPr>
      </w:pPr>
      <w:bookmarkStart w:id="123" w:name="_Toc166019838"/>
      <w:r w:rsidRPr="000B7976">
        <w:rPr>
          <w:rFonts w:ascii="Sakkal Majalla" w:eastAsia="Arial Unicode MS" w:hAnsi="Sakkal Majalla" w:cs="Sakkal Majalla"/>
          <w:b/>
          <w:bCs/>
          <w:kern w:val="0"/>
          <w:sz w:val="28"/>
          <w:szCs w:val="28"/>
          <w:u w:color="C00000"/>
          <w:bdr w:val="nil"/>
          <w:rtl/>
          <w14:ligatures w14:val="none"/>
        </w:rPr>
        <w:t>2- شفافية المعلومات</w:t>
      </w:r>
      <w:bookmarkEnd w:id="123"/>
    </w:p>
    <w:p w:rsidR="00116EF9" w:rsidRPr="00475839" w:rsidRDefault="00116EF9" w:rsidP="00116EF9">
      <w:pPr>
        <w:spacing w:before="100" w:beforeAutospacing="1" w:after="100" w:afterAutospacing="1" w:line="360" w:lineRule="auto"/>
        <w:ind w:firstLine="720"/>
        <w:contextualSpacing/>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 xml:space="preserve">إن تطبيق الشفافية المتضمنة نشر المعلومات سواء داخليا أو خارج المنظمة التي يعمل فيها الأفراد، وتفعيل المساءلة والنزاهة والمصداقية في العمليات الإدارية والإجراءات، يتطلب نظام اتصال فعال، وانفتاح قنواته أمام الجميع وفي كل الاتجاهات ومصداقية ووضوح معلوماته وكذا اختيار الوسيلة المناسبة للاتصال أيضا . </w:t>
      </w:r>
    </w:p>
    <w:p w:rsidR="00116EF9" w:rsidRPr="000B7976" w:rsidRDefault="00116EF9" w:rsidP="00116EF9">
      <w:pPr>
        <w:spacing w:before="100" w:beforeAutospacing="1" w:after="100" w:afterAutospacing="1" w:line="360" w:lineRule="auto"/>
        <w:jc w:val="both"/>
        <w:rPr>
          <w:rFonts w:ascii="Sakkal Majalla" w:eastAsia="Arial Unicode MS" w:hAnsi="Sakkal Majalla" w:cs="Sakkal Majalla"/>
          <w:b/>
          <w:bCs/>
          <w:kern w:val="0"/>
          <w:sz w:val="28"/>
          <w:szCs w:val="28"/>
          <w:u w:color="C00000"/>
          <w:bdr w:val="nil"/>
          <w:rtl/>
          <w14:ligatures w14:val="none"/>
        </w:rPr>
      </w:pPr>
      <w:bookmarkStart w:id="124" w:name="_Toc166019839"/>
      <w:r w:rsidRPr="000B7976">
        <w:rPr>
          <w:rFonts w:ascii="Sakkal Majalla" w:eastAsia="Arial Unicode MS" w:hAnsi="Sakkal Majalla" w:cs="Sakkal Majalla"/>
          <w:b/>
          <w:bCs/>
          <w:kern w:val="0"/>
          <w:sz w:val="28"/>
          <w:szCs w:val="28"/>
          <w:u w:color="C00000"/>
          <w:bdr w:val="nil"/>
          <w:rtl/>
          <w14:ligatures w14:val="none"/>
        </w:rPr>
        <w:t>3- شفافية اتخاذ القرارات</w:t>
      </w:r>
      <w:bookmarkEnd w:id="124"/>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lastRenderedPageBreak/>
        <w:t>يتضمن هذا المجال تشجيع وإتاحة الفرصة للموظفين في جميع المستويات الإدارية على المساهمة في صناعة القرارات من خلال تبادل الأفكار، لتحديد وصياغة الأهداف التنظيمية وحل المشكلات، وقد أشارت العديد من الدراسات السابقة إلى أن إتاحة المشاركة للموظفين في اتخاذ القرارات تعتبر وسيلة فعالة لرفع أداء المنظمة، ويندرج تحت الإدارة الجماعية حيث يشارك الرئيس مرؤوسيه كمجموعة ويقومون معا بتكوين وتقييم البدائل للوصول إلى اتفاق جماعي.</w:t>
      </w:r>
    </w:p>
    <w:p w:rsidR="00116EF9" w:rsidRPr="000B7976" w:rsidRDefault="00116EF9" w:rsidP="00116EF9">
      <w:pPr>
        <w:spacing w:before="100" w:beforeAutospacing="1" w:after="100" w:afterAutospacing="1" w:line="360" w:lineRule="auto"/>
        <w:jc w:val="both"/>
        <w:rPr>
          <w:rFonts w:ascii="Sakkal Majalla" w:eastAsia="Arial Unicode MS" w:hAnsi="Sakkal Majalla" w:cs="Sakkal Majalla"/>
          <w:b/>
          <w:bCs/>
          <w:kern w:val="0"/>
          <w:sz w:val="28"/>
          <w:szCs w:val="28"/>
          <w:u w:color="C00000"/>
          <w:bdr w:val="nil"/>
          <w:rtl/>
          <w14:ligatures w14:val="none"/>
        </w:rPr>
      </w:pPr>
      <w:bookmarkStart w:id="125" w:name="_Toc166019840"/>
      <w:r w:rsidRPr="000B7976">
        <w:rPr>
          <w:rFonts w:ascii="Sakkal Majalla" w:eastAsia="Arial Unicode MS" w:hAnsi="Sakkal Majalla" w:cs="Sakkal Majalla"/>
          <w:b/>
          <w:bCs/>
          <w:kern w:val="0"/>
          <w:sz w:val="28"/>
          <w:szCs w:val="28"/>
          <w:u w:color="C00000"/>
          <w:bdr w:val="nil"/>
          <w:rtl/>
          <w14:ligatures w14:val="none"/>
        </w:rPr>
        <w:t>4 - شفافية تقييم الأداء</w:t>
      </w:r>
      <w:bookmarkEnd w:id="125"/>
    </w:p>
    <w:p w:rsidR="00116EF9" w:rsidRPr="00475839" w:rsidRDefault="00116EF9" w:rsidP="00116EF9">
      <w:pPr>
        <w:spacing w:before="100" w:beforeAutospacing="1" w:after="100" w:afterAutospacing="1" w:line="360" w:lineRule="auto"/>
        <w:ind w:firstLine="720"/>
        <w:jc w:val="both"/>
        <w:rPr>
          <w:rFonts w:ascii="Sakkal Majalla" w:eastAsia="Arial Unicode MS" w:hAnsi="Sakkal Majalla" w:cs="Sakkal Majalla"/>
          <w:kern w:val="0"/>
          <w:sz w:val="28"/>
          <w:szCs w:val="28"/>
          <w:u w:color="C00000"/>
          <w:bdr w:val="nil"/>
          <w:rtl/>
          <w14:ligatures w14:val="none"/>
        </w:rPr>
      </w:pPr>
      <w:r w:rsidRPr="00475839">
        <w:rPr>
          <w:rFonts w:ascii="Sakkal Majalla" w:eastAsia="Arial Unicode MS" w:hAnsi="Sakkal Majalla" w:cs="Sakkal Majalla"/>
          <w:kern w:val="0"/>
          <w:sz w:val="28"/>
          <w:szCs w:val="28"/>
          <w:u w:color="C00000"/>
          <w:bdr w:val="nil"/>
          <w:rtl/>
          <w14:ligatures w14:val="none"/>
        </w:rPr>
        <w:t>يلعب تقييم الأداء دورا مهما في تحديد نقاط القوة والضعف في الموارد البشرية في المنظمات حيث إن وجود معايير محددة لقياس المهارات والمعارف والسلوكيات للعاملين للمنظمة يساعد على تحديد نقاط القوة، ومن ثم العمل على تعزيزها، وكذلك تحديد نقاط الضعف، ومن ثم العمل على معالجتها، أو تقليل من أثارها السلبية، ولتحقيق الأهداف المرجوة لتقييم الأداء لا بد أن يكون هناك درجة عالية من الشفافية في هذه العملية من خلال ممارسة والافصاح والوضوح فيما يتعلق بنتائج تقييم الأداء .</w:t>
      </w:r>
    </w:p>
    <w:p w:rsidR="00116EF9" w:rsidRDefault="00116EF9">
      <w:pPr>
        <w:bidi w:val="0"/>
        <w:sectPr w:rsidR="00116EF9" w:rsidSect="00116EF9">
          <w:footerReference w:type="default" r:id="rId10"/>
          <w:pgSz w:w="11906" w:h="16838"/>
          <w:pgMar w:top="1440" w:right="1985" w:bottom="1440" w:left="1418" w:header="720" w:footer="720" w:gutter="567"/>
          <w:cols w:space="720"/>
          <w:bidi/>
          <w:rtlGutter/>
          <w:docGrid w:linePitch="360"/>
        </w:sectPr>
      </w:pPr>
    </w:p>
    <w:p w:rsidR="00116EF9" w:rsidRPr="007E30FD" w:rsidRDefault="00116EF9" w:rsidP="00116EF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E30FD">
        <w:rPr>
          <w:rFonts w:ascii="Sakkal Majalla" w:hAnsi="Sakkal Majalla" w:cs="Sakkal Majalla"/>
          <w:b/>
          <w:bCs/>
          <w:noProof/>
          <w:sz w:val="32"/>
          <w:szCs w:val="32"/>
        </w:rPr>
        <w:lastRenderedPageBreak/>
        <w:drawing>
          <wp:anchor distT="0" distB="0" distL="114300" distR="114300" simplePos="0" relativeHeight="251663360" behindDoc="1" locked="0" layoutInCell="1" allowOverlap="1" wp14:anchorId="0A0753BC" wp14:editId="5624129C">
            <wp:simplePos x="0" y="0"/>
            <wp:positionH relativeFrom="margin">
              <wp:align>right</wp:align>
            </wp:positionH>
            <wp:positionV relativeFrom="paragraph">
              <wp:posOffset>10160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7E30FD">
        <w:rPr>
          <w:rFonts w:ascii="Sakkal Majalla" w:eastAsia="Calibri" w:hAnsi="Sakkal Majalla" w:cs="Sakkal Majalla"/>
          <w:b/>
          <w:bCs/>
          <w:kern w:val="0"/>
          <w:sz w:val="32"/>
          <w:szCs w:val="32"/>
          <w:lang w:bidi="ar-EG"/>
          <w14:ligatures w14:val="none"/>
        </w:rPr>
        <w:t>Mid-Ocean University</w:t>
      </w:r>
    </w:p>
    <w:p w:rsidR="00116EF9" w:rsidRPr="007E30FD" w:rsidRDefault="00116EF9" w:rsidP="00116EF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E30FD">
        <w:rPr>
          <w:rFonts w:ascii="Sakkal Majalla" w:eastAsia="Calibri" w:hAnsi="Sakkal Majalla" w:cs="Sakkal Majalla"/>
          <w:b/>
          <w:bCs/>
          <w:kern w:val="0"/>
          <w:sz w:val="32"/>
          <w:szCs w:val="32"/>
          <w:lang w:bidi="ar-EG"/>
          <w14:ligatures w14:val="none"/>
        </w:rPr>
        <w:t>College of Management</w:t>
      </w:r>
    </w:p>
    <w:p w:rsidR="00116EF9" w:rsidRPr="007E30FD" w:rsidRDefault="00116EF9" w:rsidP="00116EF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E30FD">
        <w:rPr>
          <w:rFonts w:ascii="Sakkal Majalla" w:eastAsia="Calibri" w:hAnsi="Sakkal Majalla" w:cs="Sakkal Majalla"/>
          <w:b/>
          <w:bCs/>
          <w:kern w:val="0"/>
          <w:sz w:val="32"/>
          <w:szCs w:val="32"/>
          <w:lang w:bidi="ar-EG"/>
          <w14:ligatures w14:val="none"/>
        </w:rPr>
        <w:t xml:space="preserve">Department of business </w:t>
      </w:r>
      <w:proofErr w:type="spellStart"/>
      <w:r w:rsidRPr="007E30FD">
        <w:rPr>
          <w:rFonts w:ascii="Sakkal Majalla" w:eastAsia="Calibri" w:hAnsi="Sakkal Majalla" w:cs="Sakkal Majalla"/>
          <w:b/>
          <w:bCs/>
          <w:kern w:val="0"/>
          <w:sz w:val="32"/>
          <w:szCs w:val="32"/>
          <w:lang w:bidi="ar-EG"/>
          <w14:ligatures w14:val="none"/>
        </w:rPr>
        <w:t>adminstration</w:t>
      </w:r>
      <w:proofErr w:type="spellEnd"/>
    </w:p>
    <w:p w:rsidR="00116EF9" w:rsidRPr="00475839" w:rsidRDefault="00116EF9" w:rsidP="00116EF9">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rsidR="00116EF9" w:rsidRPr="007E30FD" w:rsidRDefault="00116EF9" w:rsidP="00116EF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E30FD">
        <w:rPr>
          <w:rFonts w:ascii="Sakkal Majalla" w:eastAsia="Calibri" w:hAnsi="Sakkal Majalla" w:cs="Sakkal Majalla"/>
          <w:b/>
          <w:bCs/>
          <w:kern w:val="0"/>
          <w:sz w:val="36"/>
          <w:szCs w:val="36"/>
          <w:lang w:bidi="ar-EG"/>
          <w14:ligatures w14:val="none"/>
        </w:rPr>
        <w:t xml:space="preserve">The Role of Administrative Transparency in the Relationship </w:t>
      </w:r>
      <w:proofErr w:type="gramStart"/>
      <w:r w:rsidRPr="007E30FD">
        <w:rPr>
          <w:rFonts w:ascii="Sakkal Majalla" w:eastAsia="Calibri" w:hAnsi="Sakkal Majalla" w:cs="Sakkal Majalla"/>
          <w:b/>
          <w:bCs/>
          <w:kern w:val="0"/>
          <w:sz w:val="36"/>
          <w:szCs w:val="36"/>
          <w:lang w:bidi="ar-EG"/>
          <w14:ligatures w14:val="none"/>
        </w:rPr>
        <w:t>Between</w:t>
      </w:r>
      <w:proofErr w:type="gramEnd"/>
      <w:r w:rsidRPr="007E30FD">
        <w:rPr>
          <w:rFonts w:ascii="Sakkal Majalla" w:eastAsia="Calibri" w:hAnsi="Sakkal Majalla" w:cs="Sakkal Majalla"/>
          <w:b/>
          <w:bCs/>
          <w:kern w:val="0"/>
          <w:sz w:val="36"/>
          <w:szCs w:val="36"/>
          <w:lang w:bidi="ar-EG"/>
          <w14:ligatures w14:val="none"/>
        </w:rPr>
        <w:t xml:space="preserve"> Knowledge Management Processes and Organizational Trust in Private Companies in Riyadh</w:t>
      </w:r>
    </w:p>
    <w:p w:rsidR="00116EF9" w:rsidRPr="00475839" w:rsidRDefault="00116EF9" w:rsidP="00116EF9">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rsidR="00116EF9" w:rsidRPr="007E30FD" w:rsidRDefault="00116EF9" w:rsidP="00116EF9">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7E30FD">
        <w:rPr>
          <w:rFonts w:ascii="Sakkal Majalla" w:eastAsia="Calibri" w:hAnsi="Sakkal Majalla" w:cs="Sakkal Majalla"/>
          <w:b/>
          <w:bCs/>
          <w:kern w:val="0"/>
          <w:sz w:val="32"/>
          <w:szCs w:val="32"/>
          <w:lang w:bidi="ar-EG"/>
          <w14:ligatures w14:val="none"/>
        </w:rPr>
        <w:t>Preparation</w:t>
      </w:r>
      <w:r w:rsidRPr="007E30FD">
        <w:rPr>
          <w:rFonts w:ascii="Sakkal Majalla" w:eastAsia="Calibri" w:hAnsi="Sakkal Majalla" w:cs="Sakkal Majalla"/>
          <w:b/>
          <w:bCs/>
          <w:kern w:val="0"/>
          <w:sz w:val="32"/>
          <w:szCs w:val="32"/>
          <w:rtl/>
          <w:lang w:bidi="ar-EG"/>
          <w14:ligatures w14:val="none"/>
        </w:rPr>
        <w:t>:</w:t>
      </w:r>
    </w:p>
    <w:p w:rsidR="00116EF9" w:rsidRPr="00475839" w:rsidRDefault="00116EF9" w:rsidP="00116EF9">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rsidR="00116EF9" w:rsidRPr="00475839" w:rsidRDefault="00116EF9" w:rsidP="00116EF9">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rsidR="00116EF9" w:rsidRPr="007E30FD" w:rsidRDefault="00116EF9" w:rsidP="00116EF9">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7E30FD">
        <w:rPr>
          <w:rFonts w:ascii="Sakkal Majalla" w:eastAsia="Calibri" w:hAnsi="Sakkal Majalla" w:cs="Sakkal Majalla"/>
          <w:b/>
          <w:bCs/>
          <w:kern w:val="0"/>
          <w:sz w:val="32"/>
          <w:szCs w:val="32"/>
          <w:lang w:bidi="ar-EG"/>
          <w14:ligatures w14:val="none"/>
        </w:rPr>
        <w:t>Supervision:</w:t>
      </w:r>
    </w:p>
    <w:p w:rsidR="00116EF9" w:rsidRPr="007E30FD" w:rsidRDefault="00116EF9" w:rsidP="00116EF9">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lang w:bidi="ar-EG"/>
          <w14:ligatures w14:val="none"/>
        </w:rPr>
        <w:t xml:space="preserve">Dr. </w:t>
      </w:r>
      <w:proofErr w:type="spellStart"/>
      <w:r>
        <w:rPr>
          <w:rFonts w:ascii="Sakkal Majalla" w:eastAsia="Calibri" w:hAnsi="Sakkal Majalla" w:cs="Sakkal Majalla"/>
          <w:b/>
          <w:bCs/>
          <w:kern w:val="0"/>
          <w:sz w:val="32"/>
          <w:szCs w:val="32"/>
          <w:lang w:bidi="ar-EG"/>
          <w14:ligatures w14:val="none"/>
        </w:rPr>
        <w:t>Asmaa</w:t>
      </w:r>
      <w:proofErr w:type="spellEnd"/>
      <w:r>
        <w:rPr>
          <w:rFonts w:ascii="Sakkal Majalla" w:eastAsia="Calibri" w:hAnsi="Sakkal Majalla" w:cs="Sakkal Majalla"/>
          <w:b/>
          <w:bCs/>
          <w:kern w:val="0"/>
          <w:sz w:val="32"/>
          <w:szCs w:val="32"/>
          <w:lang w:bidi="ar-EG"/>
          <w14:ligatures w14:val="none"/>
        </w:rPr>
        <w:t xml:space="preserve"> Abo </w:t>
      </w:r>
      <w:proofErr w:type="spellStart"/>
      <w:r>
        <w:rPr>
          <w:rFonts w:ascii="Sakkal Majalla" w:eastAsia="Calibri" w:hAnsi="Sakkal Majalla" w:cs="Sakkal Majalla"/>
          <w:b/>
          <w:bCs/>
          <w:kern w:val="0"/>
          <w:sz w:val="32"/>
          <w:szCs w:val="32"/>
          <w:lang w:bidi="ar-EG"/>
          <w14:ligatures w14:val="none"/>
        </w:rPr>
        <w:t>Anzah</w:t>
      </w:r>
      <w:proofErr w:type="spellEnd"/>
    </w:p>
    <w:p w:rsidR="00116EF9" w:rsidRPr="00475839" w:rsidRDefault="00116EF9" w:rsidP="00116EF9">
      <w:pPr>
        <w:tabs>
          <w:tab w:val="left" w:pos="5952"/>
        </w:tabs>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lang w:bidi="ar-EG"/>
          <w14:ligatures w14:val="none"/>
        </w:rPr>
        <w:tab/>
      </w:r>
    </w:p>
    <w:p w:rsidR="00116EF9" w:rsidRPr="007E30FD" w:rsidRDefault="00116EF9" w:rsidP="00116EF9">
      <w:pPr>
        <w:spacing w:before="100" w:beforeAutospacing="1" w:after="100" w:afterAutospacing="1" w:line="360" w:lineRule="auto"/>
        <w:jc w:val="center"/>
        <w:rPr>
          <w:rFonts w:ascii="Sakkal Majalla" w:hAnsi="Sakkal Majalla" w:cs="Sakkal Majalla"/>
          <w:sz w:val="32"/>
          <w:szCs w:val="32"/>
          <w:u w:val="single"/>
        </w:rPr>
      </w:pPr>
      <w:r w:rsidRPr="007E30FD">
        <w:rPr>
          <w:rFonts w:ascii="Sakkal Majalla" w:eastAsia="Calibri" w:hAnsi="Sakkal Majalla" w:cs="Sakkal Majalla"/>
          <w:b/>
          <w:bCs/>
          <w:kern w:val="0"/>
          <w:sz w:val="32"/>
          <w:szCs w:val="32"/>
          <w:lang w:bidi="ar-EG"/>
          <w14:ligatures w14:val="none"/>
        </w:rPr>
        <w:t>1446 – 2024</w:t>
      </w:r>
    </w:p>
    <w:p w:rsidR="00E12C26" w:rsidRDefault="00E12C26">
      <w:pPr>
        <w:rPr>
          <w:lang w:bidi="ar-EG"/>
        </w:rPr>
      </w:pPr>
    </w:p>
    <w:sectPr w:rsidR="00E12C26" w:rsidSect="00116EF9">
      <w:footerReference w:type="default" r:id="rId12"/>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E39" w:rsidRDefault="00E11E39" w:rsidP="00116EF9">
      <w:pPr>
        <w:spacing w:after="0" w:line="240" w:lineRule="auto"/>
      </w:pPr>
      <w:r>
        <w:separator/>
      </w:r>
    </w:p>
  </w:endnote>
  <w:endnote w:type="continuationSeparator" w:id="0">
    <w:p w:rsidR="00E11E39" w:rsidRDefault="00E11E39" w:rsidP="00116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EF9" w:rsidRDefault="00116EF9" w:rsidP="00116EF9">
    <w:pPr>
      <w:pStyle w:val="a5"/>
      <w:jc w:val="center"/>
      <w:rPr>
        <w:lang w:bidi="ar-E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b/>
        <w:bCs/>
        <w:sz w:val="24"/>
        <w:szCs w:val="24"/>
        <w:rtl/>
      </w:rPr>
      <w:id w:val="-98112316"/>
      <w:docPartObj>
        <w:docPartGallery w:val="Page Numbers (Bottom of Page)"/>
        <w:docPartUnique/>
      </w:docPartObj>
    </w:sdtPr>
    <w:sdtEndPr/>
    <w:sdtContent>
      <w:p w:rsidR="00116EF9" w:rsidRPr="00116EF9" w:rsidRDefault="00116EF9">
        <w:pPr>
          <w:pStyle w:val="a5"/>
          <w:jc w:val="center"/>
          <w:rPr>
            <w:rFonts w:ascii="Sakkal Majalla" w:hAnsi="Sakkal Majalla" w:cs="Sakkal Majalla"/>
            <w:b/>
            <w:bCs/>
            <w:sz w:val="24"/>
            <w:szCs w:val="24"/>
          </w:rPr>
        </w:pPr>
        <w:r w:rsidRPr="00116EF9">
          <w:rPr>
            <w:rFonts w:ascii="Sakkal Majalla" w:hAnsi="Sakkal Majalla" w:cs="Sakkal Majalla"/>
            <w:b/>
            <w:bCs/>
            <w:sz w:val="24"/>
            <w:szCs w:val="24"/>
            <w:rtl/>
          </w:rPr>
          <w:t>(</w:t>
        </w:r>
        <w:r w:rsidRPr="00116EF9">
          <w:rPr>
            <w:rFonts w:ascii="Sakkal Majalla" w:hAnsi="Sakkal Majalla" w:cs="Sakkal Majalla"/>
            <w:b/>
            <w:bCs/>
            <w:sz w:val="24"/>
            <w:szCs w:val="24"/>
          </w:rPr>
          <w:fldChar w:fldCharType="begin"/>
        </w:r>
        <w:r w:rsidRPr="00116EF9">
          <w:rPr>
            <w:rFonts w:ascii="Sakkal Majalla" w:hAnsi="Sakkal Majalla" w:cs="Sakkal Majalla"/>
            <w:b/>
            <w:bCs/>
            <w:sz w:val="24"/>
            <w:szCs w:val="24"/>
          </w:rPr>
          <w:instrText xml:space="preserve"> PAGE   \* MERGEFORMAT </w:instrText>
        </w:r>
        <w:r w:rsidRPr="00116EF9">
          <w:rPr>
            <w:rFonts w:ascii="Sakkal Majalla" w:hAnsi="Sakkal Majalla" w:cs="Sakkal Majalla"/>
            <w:b/>
            <w:bCs/>
            <w:sz w:val="24"/>
            <w:szCs w:val="24"/>
          </w:rPr>
          <w:fldChar w:fldCharType="separate"/>
        </w:r>
        <w:r w:rsidR="00805189">
          <w:rPr>
            <w:rFonts w:ascii="Sakkal Majalla" w:hAnsi="Sakkal Majalla" w:cs="Sakkal Majalla"/>
            <w:b/>
            <w:bCs/>
            <w:noProof/>
            <w:sz w:val="24"/>
            <w:szCs w:val="24"/>
            <w:rtl/>
          </w:rPr>
          <w:t>2</w:t>
        </w:r>
        <w:r w:rsidRPr="00116EF9">
          <w:rPr>
            <w:rFonts w:ascii="Sakkal Majalla" w:hAnsi="Sakkal Majalla" w:cs="Sakkal Majalla"/>
            <w:b/>
            <w:bCs/>
            <w:noProof/>
            <w:sz w:val="24"/>
            <w:szCs w:val="24"/>
          </w:rPr>
          <w:fldChar w:fldCharType="end"/>
        </w:r>
        <w:r w:rsidRPr="00116EF9">
          <w:rPr>
            <w:rFonts w:ascii="Sakkal Majalla" w:hAnsi="Sakkal Majalla" w:cs="Sakkal Majalla"/>
            <w:b/>
            <w:bCs/>
            <w:noProof/>
            <w:sz w:val="24"/>
            <w:szCs w:val="24"/>
          </w:rPr>
          <w:t>(</w:t>
        </w:r>
      </w:p>
    </w:sdtContent>
  </w:sdt>
  <w:p w:rsidR="00116EF9" w:rsidRDefault="00116EF9">
    <w:pPr>
      <w:pStyle w:val="a5"/>
      <w:rPr>
        <w:lang w:bidi="ar-EG"/>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EF9" w:rsidRDefault="00116EF9">
    <w:pPr>
      <w:pStyle w:val="a5"/>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E39" w:rsidRDefault="00E11E39" w:rsidP="00116EF9">
      <w:pPr>
        <w:spacing w:after="0" w:line="240" w:lineRule="auto"/>
      </w:pPr>
      <w:r>
        <w:separator/>
      </w:r>
    </w:p>
  </w:footnote>
  <w:footnote w:type="continuationSeparator" w:id="0">
    <w:p w:rsidR="00E11E39" w:rsidRDefault="00E11E39" w:rsidP="00116E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16D56F4"/>
    <w:multiLevelType w:val="hybridMultilevel"/>
    <w:tmpl w:val="619CFD5E"/>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1C4775B"/>
    <w:multiLevelType w:val="multilevel"/>
    <w:tmpl w:val="668A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0212CC"/>
    <w:multiLevelType w:val="hybridMultilevel"/>
    <w:tmpl w:val="6EB0C9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3D30C8"/>
    <w:multiLevelType w:val="hybridMultilevel"/>
    <w:tmpl w:val="BAE8D6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0B5798"/>
    <w:multiLevelType w:val="hybridMultilevel"/>
    <w:tmpl w:val="A648C39A"/>
    <w:lvl w:ilvl="0" w:tplc="23747C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3695B54"/>
    <w:multiLevelType w:val="hybridMultilevel"/>
    <w:tmpl w:val="D2C8E64E"/>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FE5886"/>
    <w:multiLevelType w:val="hybridMultilevel"/>
    <w:tmpl w:val="84205F7A"/>
    <w:lvl w:ilvl="0" w:tplc="23747C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2F205A"/>
    <w:multiLevelType w:val="hybridMultilevel"/>
    <w:tmpl w:val="0196500C"/>
    <w:lvl w:ilvl="0" w:tplc="01DC9E8A">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E5446D5"/>
    <w:multiLevelType w:val="hybridMultilevel"/>
    <w:tmpl w:val="2C169BD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01DC9E8A">
      <w:start w:val="1"/>
      <w:numFmt w:val="decimal"/>
      <w:lvlText w:val="%4-"/>
      <w:lvlJc w:val="left"/>
      <w:pPr>
        <w:ind w:left="2700" w:hanging="360"/>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E6F4E76"/>
    <w:multiLevelType w:val="hybridMultilevel"/>
    <w:tmpl w:val="9BA6CA98"/>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F4562C2"/>
    <w:multiLevelType w:val="hybridMultilevel"/>
    <w:tmpl w:val="D34C9ABA"/>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C100F1C"/>
    <w:multiLevelType w:val="hybridMultilevel"/>
    <w:tmpl w:val="68C0017C"/>
    <w:lvl w:ilvl="0" w:tplc="06B83980">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793006"/>
    <w:multiLevelType w:val="hybridMultilevel"/>
    <w:tmpl w:val="17465E30"/>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8A71670"/>
    <w:multiLevelType w:val="hybridMultilevel"/>
    <w:tmpl w:val="6C4AABA4"/>
    <w:lvl w:ilvl="0" w:tplc="01DC9E8A">
      <w:start w:val="1"/>
      <w:numFmt w:val="decimal"/>
      <w:lvlText w:val="%1-"/>
      <w:lvlJc w:val="left"/>
      <w:pPr>
        <w:ind w:left="3060" w:hanging="360"/>
      </w:pPr>
      <w:rPr>
        <w:rFonts w:hint="default"/>
      </w:rPr>
    </w:lvl>
    <w:lvl w:ilvl="1" w:tplc="FFFFFFFF" w:tentative="1">
      <w:start w:val="1"/>
      <w:numFmt w:val="lowerLetter"/>
      <w:lvlText w:val="%2."/>
      <w:lvlJc w:val="left"/>
      <w:pPr>
        <w:ind w:left="3780" w:hanging="360"/>
      </w:p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15" w15:restartNumberingAfterBreak="0">
    <w:nsid w:val="3A580247"/>
    <w:multiLevelType w:val="hybridMultilevel"/>
    <w:tmpl w:val="B26A109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0A39B0"/>
    <w:multiLevelType w:val="hybridMultilevel"/>
    <w:tmpl w:val="EA3CB908"/>
    <w:lvl w:ilvl="0" w:tplc="23747C3C">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7" w15:restartNumberingAfterBreak="0">
    <w:nsid w:val="4404126C"/>
    <w:multiLevelType w:val="hybridMultilevel"/>
    <w:tmpl w:val="DD800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0912B9"/>
    <w:multiLevelType w:val="hybridMultilevel"/>
    <w:tmpl w:val="D9F62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ED3F3C"/>
    <w:multiLevelType w:val="hybridMultilevel"/>
    <w:tmpl w:val="8F4E07D8"/>
    <w:lvl w:ilvl="0" w:tplc="06B8398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15:restartNumberingAfterBreak="0">
    <w:nsid w:val="4F507464"/>
    <w:multiLevelType w:val="hybridMultilevel"/>
    <w:tmpl w:val="CEB48EF4"/>
    <w:lvl w:ilvl="0" w:tplc="04090005">
      <w:start w:val="1"/>
      <w:numFmt w:val="bullet"/>
      <w:lvlText w:val=""/>
      <w:lvlJc w:val="left"/>
      <w:pPr>
        <w:ind w:left="720" w:hanging="360"/>
      </w:pPr>
      <w:rPr>
        <w:rFonts w:ascii="Wingdings" w:hAnsi="Wingding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8423E2"/>
    <w:multiLevelType w:val="multilevel"/>
    <w:tmpl w:val="7B2A6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696792"/>
    <w:multiLevelType w:val="hybridMultilevel"/>
    <w:tmpl w:val="3CAE3288"/>
    <w:lvl w:ilvl="0" w:tplc="04090005">
      <w:start w:val="1"/>
      <w:numFmt w:val="bullet"/>
      <w:lvlText w:val=""/>
      <w:lvlJc w:val="left"/>
      <w:pPr>
        <w:ind w:left="720" w:hanging="360"/>
      </w:pPr>
      <w:rPr>
        <w:rFonts w:ascii="Wingdings" w:hAnsi="Wingding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3F6979"/>
    <w:multiLevelType w:val="hybridMultilevel"/>
    <w:tmpl w:val="B02C3D96"/>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50A7E95"/>
    <w:multiLevelType w:val="hybridMultilevel"/>
    <w:tmpl w:val="CAC6B7AC"/>
    <w:lvl w:ilvl="0" w:tplc="23747C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5AD6CF6"/>
    <w:multiLevelType w:val="hybridMultilevel"/>
    <w:tmpl w:val="8D58CA9E"/>
    <w:lvl w:ilvl="0" w:tplc="A1189D56">
      <w:start w:val="4"/>
      <w:numFmt w:val="bullet"/>
      <w:lvlText w:val="-"/>
      <w:lvlJc w:val="left"/>
      <w:pPr>
        <w:ind w:left="720" w:hanging="360"/>
      </w:pPr>
      <w:rPr>
        <w:rFonts w:ascii="Sakkal Majalla" w:eastAsiaTheme="majorEastAsia" w:hAnsi="Sakkal Majalla" w:cs="Sakkal Majalla" w:hint="default"/>
      </w:rPr>
    </w:lvl>
    <w:lvl w:ilvl="1" w:tplc="062E78BA">
      <w:numFmt w:val="bullet"/>
      <w:lvlText w:val="•"/>
      <w:lvlJc w:val="left"/>
      <w:pPr>
        <w:ind w:left="1080" w:hanging="360"/>
      </w:pPr>
      <w:rPr>
        <w:rFonts w:ascii="Sakkal Majalla" w:eastAsiaTheme="minorHAnsi" w:hAnsi="Sakkal Majalla" w:cs="Sakkal Majall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A700B0D"/>
    <w:multiLevelType w:val="hybridMultilevel"/>
    <w:tmpl w:val="5856372C"/>
    <w:lvl w:ilvl="0" w:tplc="60B45F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A82423D"/>
    <w:multiLevelType w:val="hybridMultilevel"/>
    <w:tmpl w:val="07C20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F87948"/>
    <w:multiLevelType w:val="hybridMultilevel"/>
    <w:tmpl w:val="9DB83DD4"/>
    <w:lvl w:ilvl="0" w:tplc="01DC9E8A">
      <w:start w:val="1"/>
      <w:numFmt w:val="decimal"/>
      <w:lvlText w:val="%1-"/>
      <w:lvlJc w:val="left"/>
      <w:pPr>
        <w:ind w:left="2700" w:hanging="360"/>
      </w:pPr>
      <w:rPr>
        <w:rFonts w:hint="default"/>
      </w:rPr>
    </w:lvl>
    <w:lvl w:ilvl="1" w:tplc="FFFFFFFF" w:tentative="1">
      <w:start w:val="1"/>
      <w:numFmt w:val="lowerLetter"/>
      <w:lvlText w:val="%2."/>
      <w:lvlJc w:val="left"/>
      <w:pPr>
        <w:ind w:left="3420" w:hanging="360"/>
      </w:pPr>
    </w:lvl>
    <w:lvl w:ilvl="2" w:tplc="FFFFFFFF" w:tentative="1">
      <w:start w:val="1"/>
      <w:numFmt w:val="lowerRoman"/>
      <w:lvlText w:val="%3."/>
      <w:lvlJc w:val="right"/>
      <w:pPr>
        <w:ind w:left="4140" w:hanging="180"/>
      </w:pPr>
    </w:lvl>
    <w:lvl w:ilvl="3" w:tplc="FFFFFFFF" w:tentative="1">
      <w:start w:val="1"/>
      <w:numFmt w:val="decimal"/>
      <w:lvlText w:val="%4."/>
      <w:lvlJc w:val="left"/>
      <w:pPr>
        <w:ind w:left="4860" w:hanging="360"/>
      </w:pPr>
    </w:lvl>
    <w:lvl w:ilvl="4" w:tplc="FFFFFFFF" w:tentative="1">
      <w:start w:val="1"/>
      <w:numFmt w:val="lowerLetter"/>
      <w:lvlText w:val="%5."/>
      <w:lvlJc w:val="left"/>
      <w:pPr>
        <w:ind w:left="5580" w:hanging="360"/>
      </w:pPr>
    </w:lvl>
    <w:lvl w:ilvl="5" w:tplc="FFFFFFFF" w:tentative="1">
      <w:start w:val="1"/>
      <w:numFmt w:val="lowerRoman"/>
      <w:lvlText w:val="%6."/>
      <w:lvlJc w:val="right"/>
      <w:pPr>
        <w:ind w:left="6300" w:hanging="180"/>
      </w:pPr>
    </w:lvl>
    <w:lvl w:ilvl="6" w:tplc="FFFFFFFF" w:tentative="1">
      <w:start w:val="1"/>
      <w:numFmt w:val="decimal"/>
      <w:lvlText w:val="%7."/>
      <w:lvlJc w:val="left"/>
      <w:pPr>
        <w:ind w:left="7020" w:hanging="360"/>
      </w:pPr>
    </w:lvl>
    <w:lvl w:ilvl="7" w:tplc="FFFFFFFF" w:tentative="1">
      <w:start w:val="1"/>
      <w:numFmt w:val="lowerLetter"/>
      <w:lvlText w:val="%8."/>
      <w:lvlJc w:val="left"/>
      <w:pPr>
        <w:ind w:left="7740" w:hanging="360"/>
      </w:pPr>
    </w:lvl>
    <w:lvl w:ilvl="8" w:tplc="FFFFFFFF" w:tentative="1">
      <w:start w:val="1"/>
      <w:numFmt w:val="lowerRoman"/>
      <w:lvlText w:val="%9."/>
      <w:lvlJc w:val="right"/>
      <w:pPr>
        <w:ind w:left="8460" w:hanging="180"/>
      </w:pPr>
    </w:lvl>
  </w:abstractNum>
  <w:abstractNum w:abstractNumId="29" w15:restartNumberingAfterBreak="0">
    <w:nsid w:val="6CD57B30"/>
    <w:multiLevelType w:val="hybridMultilevel"/>
    <w:tmpl w:val="4D1ED9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0637D"/>
    <w:multiLevelType w:val="hybridMultilevel"/>
    <w:tmpl w:val="DC788DBE"/>
    <w:lvl w:ilvl="0" w:tplc="23747C3C">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1" w15:restartNumberingAfterBreak="0">
    <w:nsid w:val="6F531E3B"/>
    <w:multiLevelType w:val="hybridMultilevel"/>
    <w:tmpl w:val="D800F6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26B498F"/>
    <w:multiLevelType w:val="hybridMultilevel"/>
    <w:tmpl w:val="87068BC2"/>
    <w:lvl w:ilvl="0" w:tplc="60B45F34">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72D82884"/>
    <w:multiLevelType w:val="hybridMultilevel"/>
    <w:tmpl w:val="F3A46BA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4" w15:restartNumberingAfterBreak="0">
    <w:nsid w:val="73A134A7"/>
    <w:multiLevelType w:val="hybridMultilevel"/>
    <w:tmpl w:val="5688121C"/>
    <w:lvl w:ilvl="0" w:tplc="23747C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9FF6CFC"/>
    <w:multiLevelType w:val="hybridMultilevel"/>
    <w:tmpl w:val="7DEC4ED8"/>
    <w:lvl w:ilvl="0" w:tplc="04090005">
      <w:start w:val="1"/>
      <w:numFmt w:val="bullet"/>
      <w:lvlText w:val=""/>
      <w:lvlJc w:val="left"/>
      <w:pPr>
        <w:ind w:left="720" w:hanging="360"/>
      </w:pPr>
      <w:rPr>
        <w:rFonts w:ascii="Wingdings" w:hAnsi="Wingding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7" w15:restartNumberingAfterBreak="0">
    <w:nsid w:val="7CA16DAE"/>
    <w:multiLevelType w:val="hybridMultilevel"/>
    <w:tmpl w:val="16BEE1EE"/>
    <w:lvl w:ilvl="0" w:tplc="01DC9E8A">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num w:numId="1">
    <w:abstractNumId w:val="17"/>
  </w:num>
  <w:num w:numId="2">
    <w:abstractNumId w:val="15"/>
  </w:num>
  <w:num w:numId="3">
    <w:abstractNumId w:val="19"/>
  </w:num>
  <w:num w:numId="4">
    <w:abstractNumId w:val="33"/>
  </w:num>
  <w:num w:numId="5">
    <w:abstractNumId w:val="23"/>
  </w:num>
  <w:num w:numId="6">
    <w:abstractNumId w:val="12"/>
  </w:num>
  <w:num w:numId="7">
    <w:abstractNumId w:val="0"/>
  </w:num>
  <w:num w:numId="8">
    <w:abstractNumId w:val="25"/>
  </w:num>
  <w:num w:numId="9">
    <w:abstractNumId w:val="36"/>
  </w:num>
  <w:num w:numId="10">
    <w:abstractNumId w:val="1"/>
  </w:num>
  <w:num w:numId="11">
    <w:abstractNumId w:val="21"/>
  </w:num>
  <w:num w:numId="12">
    <w:abstractNumId w:val="2"/>
  </w:num>
  <w:num w:numId="13">
    <w:abstractNumId w:val="18"/>
  </w:num>
  <w:num w:numId="14">
    <w:abstractNumId w:val="3"/>
  </w:num>
  <w:num w:numId="15">
    <w:abstractNumId w:val="31"/>
  </w:num>
  <w:num w:numId="16">
    <w:abstractNumId w:val="10"/>
  </w:num>
  <w:num w:numId="17">
    <w:abstractNumId w:val="34"/>
  </w:num>
  <w:num w:numId="18">
    <w:abstractNumId w:val="11"/>
  </w:num>
  <w:num w:numId="19">
    <w:abstractNumId w:val="32"/>
  </w:num>
  <w:num w:numId="20">
    <w:abstractNumId w:val="37"/>
  </w:num>
  <w:num w:numId="21">
    <w:abstractNumId w:val="6"/>
  </w:num>
  <w:num w:numId="22">
    <w:abstractNumId w:val="26"/>
  </w:num>
  <w:num w:numId="23">
    <w:abstractNumId w:val="5"/>
  </w:num>
  <w:num w:numId="24">
    <w:abstractNumId w:val="13"/>
  </w:num>
  <w:num w:numId="25">
    <w:abstractNumId w:val="16"/>
  </w:num>
  <w:num w:numId="26">
    <w:abstractNumId w:val="7"/>
  </w:num>
  <w:num w:numId="27">
    <w:abstractNumId w:val="24"/>
  </w:num>
  <w:num w:numId="28">
    <w:abstractNumId w:val="28"/>
  </w:num>
  <w:num w:numId="29">
    <w:abstractNumId w:val="14"/>
  </w:num>
  <w:num w:numId="30">
    <w:abstractNumId w:val="9"/>
  </w:num>
  <w:num w:numId="31">
    <w:abstractNumId w:val="8"/>
  </w:num>
  <w:num w:numId="32">
    <w:abstractNumId w:val="30"/>
  </w:num>
  <w:num w:numId="33">
    <w:abstractNumId w:val="27"/>
  </w:num>
  <w:num w:numId="34">
    <w:abstractNumId w:val="20"/>
  </w:num>
  <w:num w:numId="35">
    <w:abstractNumId w:val="35"/>
  </w:num>
  <w:num w:numId="36">
    <w:abstractNumId w:val="22"/>
  </w:num>
  <w:num w:numId="37">
    <w:abstractNumId w:val="4"/>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EF9"/>
    <w:rsid w:val="00116EF9"/>
    <w:rsid w:val="003D24CF"/>
    <w:rsid w:val="00805189"/>
    <w:rsid w:val="00E04557"/>
    <w:rsid w:val="00E11E39"/>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C8D1A0-CDF7-468E-9867-3B07E64B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6EF9"/>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116EF9"/>
    <w:pPr>
      <w:ind w:left="720"/>
      <w:contextualSpacing/>
    </w:pPr>
  </w:style>
  <w:style w:type="character" w:customStyle="1" w:styleId="Char">
    <w:name w:val=" سرد الفقرات Char"/>
    <w:aliases w:val="عنوان رئيسي Char,سرد الفقراتCxSpLast Char, سرد الفقرات1 Char, سرد الفقرات11 Char,NumberedList Char"/>
    <w:link w:val="a3"/>
    <w:uiPriority w:val="34"/>
    <w:rsid w:val="00116EF9"/>
    <w:rPr>
      <w:kern w:val="2"/>
      <w14:ligatures w14:val="standardContextual"/>
    </w:rPr>
  </w:style>
  <w:style w:type="paragraph" w:styleId="a4">
    <w:name w:val="header"/>
    <w:basedOn w:val="a"/>
    <w:link w:val="Char0"/>
    <w:uiPriority w:val="99"/>
    <w:unhideWhenUsed/>
    <w:rsid w:val="00116EF9"/>
    <w:pPr>
      <w:tabs>
        <w:tab w:val="center" w:pos="4513"/>
        <w:tab w:val="right" w:pos="9026"/>
      </w:tabs>
      <w:spacing w:after="0" w:line="240" w:lineRule="auto"/>
    </w:pPr>
  </w:style>
  <w:style w:type="character" w:customStyle="1" w:styleId="Char0">
    <w:name w:val="رأس الصفحة Char"/>
    <w:basedOn w:val="a0"/>
    <w:link w:val="a4"/>
    <w:uiPriority w:val="99"/>
    <w:rsid w:val="00116EF9"/>
    <w:rPr>
      <w:kern w:val="2"/>
      <w14:ligatures w14:val="standardContextual"/>
    </w:rPr>
  </w:style>
  <w:style w:type="paragraph" w:styleId="a5">
    <w:name w:val="footer"/>
    <w:basedOn w:val="a"/>
    <w:link w:val="Char1"/>
    <w:uiPriority w:val="99"/>
    <w:unhideWhenUsed/>
    <w:rsid w:val="00116EF9"/>
    <w:pPr>
      <w:tabs>
        <w:tab w:val="center" w:pos="4513"/>
        <w:tab w:val="right" w:pos="9026"/>
      </w:tabs>
      <w:spacing w:after="0" w:line="240" w:lineRule="auto"/>
    </w:pPr>
  </w:style>
  <w:style w:type="character" w:customStyle="1" w:styleId="Char1">
    <w:name w:val="تذييل الصفحة Char"/>
    <w:basedOn w:val="a0"/>
    <w:link w:val="a5"/>
    <w:uiPriority w:val="99"/>
    <w:rsid w:val="00116EF9"/>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11268</Words>
  <Characters>64230</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حساب Microsoft</cp:lastModifiedBy>
  <cp:revision>3</cp:revision>
  <dcterms:created xsi:type="dcterms:W3CDTF">2024-10-19T08:54:00Z</dcterms:created>
  <dcterms:modified xsi:type="dcterms:W3CDTF">2024-10-24T17:44:00Z</dcterms:modified>
</cp:coreProperties>
</file>