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4E3B0442" w:rsidR="009125CE" w:rsidRPr="006B5CA9" w:rsidRDefault="00B44675" w:rsidP="00B44675">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6B5CA9">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11796A66">
            <wp:simplePos x="0" y="0"/>
            <wp:positionH relativeFrom="margin">
              <wp:posOffset>323850</wp:posOffset>
            </wp:positionH>
            <wp:positionV relativeFrom="margin">
              <wp:posOffset>-132715</wp:posOffset>
            </wp:positionV>
            <wp:extent cx="1663065" cy="154342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63065" cy="1543420"/>
                    </a:xfrm>
                    <a:prstGeom prst="rect">
                      <a:avLst/>
                    </a:prstGeom>
                  </pic:spPr>
                </pic:pic>
              </a:graphicData>
            </a:graphic>
            <wp14:sizeRelH relativeFrom="margin">
              <wp14:pctWidth>0</wp14:pctWidth>
            </wp14:sizeRelH>
            <wp14:sizeRelV relativeFrom="margin">
              <wp14:pctHeight>0</wp14:pctHeight>
            </wp14:sizeRelV>
          </wp:anchor>
        </w:drawing>
      </w:r>
      <w:r w:rsidR="009125CE" w:rsidRPr="006B5CA9">
        <w:rPr>
          <w:rFonts w:ascii="Simplified Arabic" w:hAnsi="Simplified Arabic" w:cs="Simplified Arabic"/>
          <w:b/>
          <w:bCs/>
          <w:color w:val="000000" w:themeColor="text1"/>
          <w:sz w:val="32"/>
          <w:szCs w:val="32"/>
          <w:rtl/>
          <w:lang w:bidi="ar-EG"/>
        </w:rPr>
        <w:t xml:space="preserve">جامعة </w:t>
      </w:r>
      <w:proofErr w:type="spellStart"/>
      <w:r w:rsidR="009125CE" w:rsidRPr="006B5CA9">
        <w:rPr>
          <w:rFonts w:ascii="Simplified Arabic" w:hAnsi="Simplified Arabic" w:cs="Simplified Arabic"/>
          <w:b/>
          <w:bCs/>
          <w:color w:val="000000" w:themeColor="text1"/>
          <w:sz w:val="32"/>
          <w:szCs w:val="32"/>
          <w:rtl/>
          <w:lang w:bidi="ar-EG"/>
        </w:rPr>
        <w:t>ميدأوشن</w:t>
      </w:r>
      <w:proofErr w:type="spellEnd"/>
      <w:r w:rsidR="009125CE" w:rsidRPr="006B5CA9">
        <w:rPr>
          <w:rFonts w:ascii="Simplified Arabic" w:hAnsi="Simplified Arabic" w:cs="Simplified Arabic"/>
          <w:b/>
          <w:bCs/>
          <w:color w:val="000000" w:themeColor="text1"/>
          <w:sz w:val="32"/>
          <w:szCs w:val="32"/>
          <w:rtl/>
          <w:lang w:bidi="ar-EG"/>
        </w:rPr>
        <w:t xml:space="preserve"> </w:t>
      </w:r>
    </w:p>
    <w:p w14:paraId="1E957002" w14:textId="4BC48BFB" w:rsidR="00F546CE" w:rsidRPr="006B5CA9" w:rsidRDefault="009125CE" w:rsidP="00B44675">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6B5CA9">
        <w:rPr>
          <w:rFonts w:ascii="Simplified Arabic" w:hAnsi="Simplified Arabic" w:cs="Simplified Arabic"/>
          <w:b/>
          <w:bCs/>
          <w:color w:val="000000" w:themeColor="text1"/>
          <w:sz w:val="32"/>
          <w:szCs w:val="32"/>
          <w:rtl/>
          <w:lang w:bidi="ar-EG"/>
        </w:rPr>
        <w:t xml:space="preserve">كلية </w:t>
      </w:r>
      <w:r w:rsidR="008C42C1" w:rsidRPr="006B5CA9">
        <w:rPr>
          <w:rFonts w:ascii="Simplified Arabic" w:hAnsi="Simplified Arabic" w:cs="Simplified Arabic"/>
          <w:b/>
          <w:bCs/>
          <w:color w:val="000000" w:themeColor="text1"/>
          <w:sz w:val="32"/>
          <w:szCs w:val="32"/>
          <w:rtl/>
          <w:lang w:bidi="ar-EG"/>
        </w:rPr>
        <w:t>الإدارة</w:t>
      </w:r>
      <w:r w:rsidRPr="006B5CA9">
        <w:rPr>
          <w:rFonts w:ascii="Simplified Arabic" w:hAnsi="Simplified Arabic" w:cs="Simplified Arabic"/>
          <w:b/>
          <w:bCs/>
          <w:color w:val="000000" w:themeColor="text1"/>
          <w:sz w:val="32"/>
          <w:szCs w:val="32"/>
          <w:rtl/>
          <w:lang w:bidi="ar-EG"/>
        </w:rPr>
        <w:t xml:space="preserve"> </w:t>
      </w:r>
    </w:p>
    <w:p w14:paraId="5F6542BF" w14:textId="0E552D0E" w:rsidR="009125CE" w:rsidRPr="006B5CA9" w:rsidRDefault="00F86421" w:rsidP="00B44675">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6B5CA9">
        <w:rPr>
          <w:rFonts w:ascii="Simplified Arabic" w:hAnsi="Simplified Arabic" w:cs="Simplified Arabic"/>
          <w:b/>
          <w:bCs/>
          <w:color w:val="000000" w:themeColor="text1"/>
          <w:sz w:val="32"/>
          <w:szCs w:val="32"/>
          <w:rtl/>
          <w:lang w:bidi="ar-EG"/>
        </w:rPr>
        <w:t>ماجستير ادارة اعمال</w:t>
      </w:r>
    </w:p>
    <w:p w14:paraId="6B449BCF" w14:textId="77777777" w:rsidR="00CC6261" w:rsidRPr="006B5CA9" w:rsidRDefault="00CC6261" w:rsidP="00B44675">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494CAFB7" w14:textId="2E6378C2" w:rsidR="00B44675" w:rsidRPr="006B5CA9" w:rsidRDefault="00B83D52" w:rsidP="00B44675">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6B5CA9">
        <w:rPr>
          <w:rFonts w:ascii="Simplified Arabic" w:hAnsi="Simplified Arabic" w:cs="Simplified Arabic"/>
          <w:b/>
          <w:bCs/>
          <w:color w:val="000000" w:themeColor="text1"/>
          <w:sz w:val="40"/>
          <w:szCs w:val="40"/>
          <w:rtl/>
        </w:rPr>
        <w:t>أثر نضج تطبيق الذكاء الاصطناعي في إدارة الموارد البشرية على دقة قرارات التوظيف وخفض زمن التعيين: دراسة تطبيقية على إدارات الموارد البشرية في شركات القطاع الخاص بمدينة جدة</w:t>
      </w:r>
    </w:p>
    <w:p w14:paraId="751A7E65" w14:textId="4592A417" w:rsidR="009125CE" w:rsidRPr="006B5CA9" w:rsidRDefault="009125CE" w:rsidP="00B44675">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6B5CA9">
        <w:rPr>
          <w:rFonts w:ascii="Simplified Arabic" w:hAnsi="Simplified Arabic" w:cs="Simplified Arabic"/>
          <w:b/>
          <w:bCs/>
          <w:color w:val="000000" w:themeColor="text1"/>
          <w:sz w:val="36"/>
          <w:szCs w:val="36"/>
          <w:rtl/>
          <w:lang w:bidi="ar-EG"/>
        </w:rPr>
        <w:t>إعداد الطالب/</w:t>
      </w:r>
    </w:p>
    <w:p w14:paraId="153E1389" w14:textId="5782ED63" w:rsidR="00B44675" w:rsidRDefault="00290229" w:rsidP="00B44675">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Pr>
          <w:rFonts w:ascii="Simplified Arabic" w:hAnsi="Simplified Arabic" w:cs="Simplified Arabic" w:hint="cs"/>
          <w:b/>
          <w:bCs/>
          <w:color w:val="000000" w:themeColor="text1"/>
          <w:sz w:val="36"/>
          <w:szCs w:val="36"/>
          <w:rtl/>
          <w:lang w:bidi="ar-EG"/>
        </w:rPr>
        <w:t xml:space="preserve">ماجد إبراهيم </w:t>
      </w:r>
      <w:proofErr w:type="gramStart"/>
      <w:r>
        <w:rPr>
          <w:rFonts w:ascii="Simplified Arabic" w:hAnsi="Simplified Arabic" w:cs="Simplified Arabic" w:hint="cs"/>
          <w:b/>
          <w:bCs/>
          <w:color w:val="000000" w:themeColor="text1"/>
          <w:sz w:val="36"/>
          <w:szCs w:val="36"/>
          <w:rtl/>
          <w:lang w:bidi="ar-EG"/>
        </w:rPr>
        <w:t>عبدالله</w:t>
      </w:r>
      <w:proofErr w:type="gramEnd"/>
      <w:r>
        <w:rPr>
          <w:rFonts w:ascii="Simplified Arabic" w:hAnsi="Simplified Arabic" w:cs="Simplified Arabic" w:hint="cs"/>
          <w:b/>
          <w:bCs/>
          <w:color w:val="000000" w:themeColor="text1"/>
          <w:sz w:val="36"/>
          <w:szCs w:val="36"/>
          <w:rtl/>
          <w:lang w:bidi="ar-EG"/>
        </w:rPr>
        <w:t xml:space="preserve"> الجاسر </w:t>
      </w:r>
    </w:p>
    <w:p w14:paraId="427D928F" w14:textId="6CD3FBD2" w:rsidR="00290229" w:rsidRDefault="00290229" w:rsidP="00B44675">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Pr>
          <w:rFonts w:ascii="Simplified Arabic" w:hAnsi="Simplified Arabic" w:cs="Simplified Arabic" w:hint="cs"/>
          <w:b/>
          <w:bCs/>
          <w:color w:val="000000" w:themeColor="text1"/>
          <w:sz w:val="36"/>
          <w:szCs w:val="36"/>
          <w:rtl/>
          <w:lang w:bidi="ar-EG"/>
        </w:rPr>
        <w:t>253002366</w:t>
      </w:r>
    </w:p>
    <w:p w14:paraId="4C0FDBEF" w14:textId="77777777" w:rsidR="00290229" w:rsidRPr="006B5CA9" w:rsidRDefault="00290229" w:rsidP="00B44675">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tbl>
      <w:tblPr>
        <w:tblStyle w:val="a5"/>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B44675" w:rsidRPr="006B5CA9" w14:paraId="2D60FCCE" w14:textId="77777777" w:rsidTr="004121A2">
        <w:tc>
          <w:tcPr>
            <w:tcW w:w="4530" w:type="dxa"/>
          </w:tcPr>
          <w:p w14:paraId="1391DDDB" w14:textId="77777777" w:rsidR="00B44675" w:rsidRPr="006B5CA9" w:rsidRDefault="00B44675" w:rsidP="004121A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6B5CA9">
              <w:rPr>
                <w:rFonts w:ascii="Simplified Arabic" w:hAnsi="Simplified Arabic" w:cs="Simplified Arabic" w:hint="cs"/>
                <w:b/>
                <w:bCs/>
                <w:color w:val="000000" w:themeColor="text1"/>
                <w:sz w:val="36"/>
                <w:szCs w:val="36"/>
                <w:rtl/>
                <w:lang w:bidi="ar-EG"/>
              </w:rPr>
              <w:t>المشرف الرئيسي/</w:t>
            </w:r>
          </w:p>
        </w:tc>
        <w:tc>
          <w:tcPr>
            <w:tcW w:w="4531" w:type="dxa"/>
          </w:tcPr>
          <w:p w14:paraId="5DF8D06E" w14:textId="77777777" w:rsidR="00B44675" w:rsidRPr="006B5CA9" w:rsidRDefault="00B44675" w:rsidP="004121A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6B5CA9">
              <w:rPr>
                <w:rFonts w:ascii="Simplified Arabic" w:hAnsi="Simplified Arabic" w:cs="Simplified Arabic" w:hint="cs"/>
                <w:b/>
                <w:bCs/>
                <w:color w:val="000000" w:themeColor="text1"/>
                <w:sz w:val="36"/>
                <w:szCs w:val="36"/>
                <w:rtl/>
                <w:lang w:bidi="ar-EG"/>
              </w:rPr>
              <w:t>المشرف الثاني/</w:t>
            </w:r>
          </w:p>
        </w:tc>
      </w:tr>
      <w:tr w:rsidR="00B44675" w:rsidRPr="006B5CA9" w14:paraId="65150EDA" w14:textId="77777777" w:rsidTr="004121A2">
        <w:tc>
          <w:tcPr>
            <w:tcW w:w="4530" w:type="dxa"/>
          </w:tcPr>
          <w:p w14:paraId="7CCF3370" w14:textId="77777777" w:rsidR="00B44675" w:rsidRPr="006B5CA9" w:rsidRDefault="00B44675" w:rsidP="004121A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6B5CA9">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33F55044" w14:textId="77777777" w:rsidR="00B44675" w:rsidRPr="006B5CA9" w:rsidRDefault="00B44675" w:rsidP="004121A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roofErr w:type="spellStart"/>
            <w:r w:rsidRPr="006B5CA9">
              <w:rPr>
                <w:rFonts w:ascii="Simplified Arabic" w:eastAsia="Calibri" w:hAnsi="Simplified Arabic" w:cs="Simplified Arabic"/>
                <w:color w:val="000000" w:themeColor="text1"/>
                <w:kern w:val="0"/>
                <w:sz w:val="36"/>
                <w:szCs w:val="36"/>
                <w:rtl/>
                <w:lang w:bidi="ar-EG"/>
                <w14:ligatures w14:val="none"/>
              </w:rPr>
              <w:t>د.فايز</w:t>
            </w:r>
            <w:proofErr w:type="spellEnd"/>
            <w:r w:rsidRPr="006B5CA9">
              <w:rPr>
                <w:rFonts w:ascii="Simplified Arabic" w:eastAsia="Calibri" w:hAnsi="Simplified Arabic" w:cs="Simplified Arabic"/>
                <w:color w:val="000000" w:themeColor="text1"/>
                <w:kern w:val="0"/>
                <w:sz w:val="36"/>
                <w:szCs w:val="36"/>
                <w:rtl/>
                <w:lang w:bidi="ar-EG"/>
                <w14:ligatures w14:val="none"/>
              </w:rPr>
              <w:t xml:space="preserve"> جراد</w:t>
            </w:r>
          </w:p>
        </w:tc>
      </w:tr>
    </w:tbl>
    <w:p w14:paraId="73E7AC57" w14:textId="77777777" w:rsidR="00B44675" w:rsidRPr="006B5CA9" w:rsidRDefault="00B44675" w:rsidP="00B44675">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6B5CA9">
        <w:rPr>
          <w:rFonts w:ascii="Simplified Arabic" w:hAnsi="Simplified Arabic" w:cs="Simplified Arabic"/>
          <w:b/>
          <w:bCs/>
          <w:color w:val="000000" w:themeColor="text1"/>
          <w:sz w:val="36"/>
          <w:szCs w:val="36"/>
          <w:rtl/>
          <w:lang w:bidi="ar-EG"/>
        </w:rPr>
        <w:t>العام الدراسي:</w:t>
      </w:r>
    </w:p>
    <w:p w14:paraId="19CB7C12" w14:textId="77777777" w:rsidR="00B44675" w:rsidRPr="006B5CA9" w:rsidRDefault="00B44675" w:rsidP="00B44675">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6B5CA9">
        <w:rPr>
          <w:rFonts w:ascii="Simplified Arabic" w:hAnsi="Simplified Arabic" w:cs="Simplified Arabic" w:hint="cs"/>
          <w:color w:val="000000" w:themeColor="text1"/>
          <w:sz w:val="36"/>
          <w:szCs w:val="36"/>
          <w:rtl/>
          <w:lang w:bidi="ar-EG"/>
        </w:rPr>
        <w:t xml:space="preserve">1448 </w:t>
      </w:r>
      <w:r w:rsidRPr="006B5CA9">
        <w:rPr>
          <w:rFonts w:ascii="Simplified Arabic" w:hAnsi="Simplified Arabic" w:cs="Simplified Arabic"/>
          <w:color w:val="000000" w:themeColor="text1"/>
          <w:sz w:val="36"/>
          <w:szCs w:val="36"/>
          <w:rtl/>
          <w:lang w:bidi="ar-EG"/>
        </w:rPr>
        <w:t>–</w:t>
      </w:r>
      <w:r w:rsidRPr="006B5CA9">
        <w:rPr>
          <w:rFonts w:ascii="Simplified Arabic" w:hAnsi="Simplified Arabic" w:cs="Simplified Arabic" w:hint="cs"/>
          <w:color w:val="000000" w:themeColor="text1"/>
          <w:sz w:val="36"/>
          <w:szCs w:val="36"/>
          <w:rtl/>
          <w:lang w:bidi="ar-EG"/>
        </w:rPr>
        <w:t xml:space="preserve"> 2026</w:t>
      </w:r>
    </w:p>
    <w:p w14:paraId="62DD707B" w14:textId="77777777" w:rsidR="00B44675" w:rsidRPr="006B5CA9" w:rsidRDefault="00B44675" w:rsidP="00B44675">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sectPr w:rsidR="00B44675" w:rsidRPr="006B5CA9" w:rsidSect="00B44675">
          <w:footerReference w:type="default" r:id="rId9"/>
          <w:type w:val="continuous"/>
          <w:pgSz w:w="11906" w:h="16838" w:code="9"/>
          <w:pgMar w:top="1134" w:right="1701" w:bottom="1134" w:left="1134" w:header="720" w:footer="720" w:gutter="0"/>
          <w:pgNumType w:fmt="arabicAbjad" w:start="1"/>
          <w:cols w:space="708"/>
          <w:bidi/>
          <w:rtlGutter/>
          <w:docGrid w:linePitch="360"/>
        </w:sectPr>
      </w:pPr>
    </w:p>
    <w:p w14:paraId="6C824BE9" w14:textId="14897E0D" w:rsidR="00B44675" w:rsidRPr="006B5CA9" w:rsidRDefault="004121A2" w:rsidP="004121A2">
      <w:pPr>
        <w:pStyle w:val="a8"/>
        <w:bidi/>
        <w:spacing w:line="276" w:lineRule="auto"/>
        <w:jc w:val="center"/>
        <w:outlineLvl w:val="0"/>
        <w:rPr>
          <w:rFonts w:ascii="Simplified Arabic" w:hAnsi="Simplified Arabic" w:cs="Simplified Arabic"/>
          <w:b/>
          <w:bCs/>
          <w:color w:val="000000" w:themeColor="text1"/>
          <w:sz w:val="40"/>
          <w:szCs w:val="40"/>
          <w:rtl/>
        </w:rPr>
      </w:pPr>
      <w:bookmarkStart w:id="0" w:name="_Toc233802312"/>
      <w:bookmarkStart w:id="1" w:name="_Hlk172151144"/>
      <w:bookmarkStart w:id="2" w:name="_Toc169790489"/>
      <w:r w:rsidRPr="006B5CA9">
        <w:rPr>
          <w:rFonts w:ascii="Simplified Arabic" w:hAnsi="Simplified Arabic" w:cs="Simplified Arabic" w:hint="cs"/>
          <w:b/>
          <w:bCs/>
          <w:color w:val="000000" w:themeColor="text1"/>
          <w:sz w:val="40"/>
          <w:szCs w:val="40"/>
          <w:rtl/>
        </w:rPr>
        <w:lastRenderedPageBreak/>
        <w:t>الفصل الأول: الإطار العام للدراسة</w:t>
      </w:r>
      <w:bookmarkEnd w:id="0"/>
    </w:p>
    <w:p w14:paraId="5DA710AB" w14:textId="20A22FEE" w:rsidR="00B44675" w:rsidRPr="006B5CA9" w:rsidRDefault="004121A2" w:rsidP="004121A2">
      <w:pPr>
        <w:pStyle w:val="a8"/>
        <w:bidi/>
        <w:spacing w:line="276" w:lineRule="auto"/>
        <w:jc w:val="both"/>
        <w:outlineLvl w:val="1"/>
        <w:rPr>
          <w:rFonts w:ascii="Simplified Arabic" w:hAnsi="Simplified Arabic" w:cs="Simplified Arabic"/>
          <w:b/>
          <w:bCs/>
          <w:color w:val="000000" w:themeColor="text1"/>
          <w:sz w:val="36"/>
          <w:szCs w:val="36"/>
          <w:rtl/>
        </w:rPr>
      </w:pPr>
      <w:bookmarkStart w:id="3" w:name="_Toc233802313"/>
      <w:r w:rsidRPr="006B5CA9">
        <w:rPr>
          <w:rFonts w:ascii="Simplified Arabic" w:hAnsi="Simplified Arabic" w:cs="Simplified Arabic" w:hint="cs"/>
          <w:b/>
          <w:bCs/>
          <w:color w:val="000000" w:themeColor="text1"/>
          <w:sz w:val="36"/>
          <w:szCs w:val="36"/>
          <w:rtl/>
        </w:rPr>
        <w:t>1.1 المقدمة</w:t>
      </w:r>
      <w:bookmarkEnd w:id="3"/>
    </w:p>
    <w:p w14:paraId="41D4603E" w14:textId="0A01F279" w:rsidR="006504CC" w:rsidRPr="006B5CA9" w:rsidRDefault="006504CC" w:rsidP="004121A2">
      <w:pPr>
        <w:pStyle w:val="a8"/>
        <w:bidi/>
        <w:spacing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شهد العالم في العقود الأخيرة تحولات جذرية في بيئة الأعمال فرضتها الثورة التقنية المتسارعة، وبات الذكاء الاصطناعي يمثل أحد أبرز الأدوات التي تعيد تشكيل الممارسات الإدارية في مختلف القطاعات</w:t>
      </w:r>
      <w:r w:rsidRPr="006B5CA9">
        <w:rPr>
          <w:rFonts w:ascii="Simplified Arabic" w:hAnsi="Simplified Arabic" w:cs="Simplified Arabic"/>
          <w:color w:val="000000" w:themeColor="text1"/>
          <w:sz w:val="28"/>
          <w:szCs w:val="28"/>
        </w:rPr>
        <w:t xml:space="preserve">. </w:t>
      </w:r>
      <w:r w:rsidRPr="006B5CA9">
        <w:rPr>
          <w:rFonts w:ascii="Simplified Arabic" w:hAnsi="Simplified Arabic" w:cs="Simplified Arabic"/>
          <w:color w:val="000000" w:themeColor="text1"/>
          <w:sz w:val="28"/>
          <w:szCs w:val="28"/>
          <w:rtl/>
        </w:rPr>
        <w:t xml:space="preserve">وقد امتد أثر هذا التحول إلى حقل إدارة الموارد البشرية الذي يُعدّ الركيزة الأساسية لبناء الميزة التنافسية، إذ أصبحت المنظمات تتجه نحو دمج تقنيات التعلم الآلي ومعالجة اللغة الطبيعية والتحليلات التنبؤية في عملياتها بهدف تعزيز كفاءة استقطاب الكفاءات واختيارها. وتؤكد الأدبيات أن الذكاء الاصطناعي يسهم في رفع كفاءة العمليات المعرفية بنسبة قد تصل إلى أربعين بالمائة، وأن المنظمات التي تتبنى هذه التقنيات تحقق مستويات أعلى من الإنتاجية وجودة القرارات (الفزاري والشاوي، 2024). </w:t>
      </w:r>
    </w:p>
    <w:p w14:paraId="0B7CF0BC" w14:textId="65E65FD5" w:rsidR="006504CC" w:rsidRPr="006B5CA9" w:rsidRDefault="006504CC" w:rsidP="004121A2">
      <w:pPr>
        <w:pStyle w:val="a8"/>
        <w:bidi/>
        <w:spacing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 xml:space="preserve">وفي سياق إدارة الموارد البشرية تحديدًا، تتعدد أبعاد نضج تطبيق الذكاء الاصطناعي لتشمل الفرز الذكي للسير الذاتية، والمقابلات الافتراضية المدعومة بالذكاء الاصطناعي، والتحليلات التنبؤية للمرشحين، وأتمتة عمليات الاستقطاب والتعيين. وتشير الدراسات إلى أن المنظمات التي تبلغ مستويات متقدمة من النضج الرقمي في هذه الأبعاد تُحقق نتائج أفضل في عمليات التوظيف من حيث تقليل وقت شغل الوظائف وخفض تكلفة التعيين وتحسين جودة المرشحين المختارين، وذلك لأن النضج يعكس تكامل التقنية مع الاستراتيجية والبنية التحتية والكوادر البشرية المؤهلة </w:t>
      </w:r>
      <w:r w:rsidRPr="006B5CA9">
        <w:rPr>
          <w:rFonts w:ascii="Simplified Arabic" w:hAnsi="Simplified Arabic" w:cs="Simplified Arabic"/>
          <w:color w:val="000000" w:themeColor="text1"/>
          <w:sz w:val="28"/>
          <w:szCs w:val="28"/>
        </w:rPr>
        <w:t xml:space="preserve">(Nusair, 2025). </w:t>
      </w:r>
    </w:p>
    <w:p w14:paraId="532C1757" w14:textId="1170FB40" w:rsidR="006504CC" w:rsidRPr="006B5CA9" w:rsidRDefault="006504CC" w:rsidP="004121A2">
      <w:pPr>
        <w:pStyle w:val="a8"/>
        <w:bidi/>
        <w:spacing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 xml:space="preserve">أن دقة قرارات التوظيف تُعدّ من أهم المخرجات التي تسعى إدارات الموارد البشرية إلى تحقيقها، إذ تنعكس بشكل مباشر على جودة رأس المال البشري في المنظمة وعلى معدلات الاحتفاظ بالموظفين ومستويات أدائهم. وتعني الدقة في هذا السياق قدرة المنظمة على المواءمة الصحيحة بين متطلبات الوظيفة وكفاءات المرشح من خلال معايير موضوعية تقلل من التحيز البشري وتستند إلى بيانات موثوقة. وقد أظهرت الأدبيات أن اعتماد أساليب تحليل متقدمة في اتخاذ قرارات التوظيف يُحسّن من رشادة هذه القرارات ويقلل من الأخطاء الناجمة عن الحكم الشخصي التقليدي </w:t>
      </w:r>
      <w:r w:rsidR="00846E11" w:rsidRPr="006B5CA9">
        <w:rPr>
          <w:rFonts w:ascii="Simplified Arabic" w:hAnsi="Simplified Arabic" w:cs="Simplified Arabic"/>
          <w:color w:val="000000" w:themeColor="text1"/>
          <w:sz w:val="28"/>
          <w:szCs w:val="28"/>
          <w:rtl/>
        </w:rPr>
        <w:t>(</w:t>
      </w:r>
      <w:r w:rsidRPr="006B5CA9">
        <w:rPr>
          <w:rFonts w:ascii="Simplified Arabic" w:hAnsi="Simplified Arabic" w:cs="Simplified Arabic"/>
          <w:color w:val="000000" w:themeColor="text1"/>
          <w:sz w:val="28"/>
          <w:szCs w:val="28"/>
          <w:rtl/>
        </w:rPr>
        <w:t>سليماني ولحرش، 2021</w:t>
      </w:r>
      <w:r w:rsidR="00846E11" w:rsidRPr="006B5CA9">
        <w:rPr>
          <w:rFonts w:ascii="Simplified Arabic" w:hAnsi="Simplified Arabic" w:cs="Simplified Arabic"/>
          <w:color w:val="000000" w:themeColor="text1"/>
          <w:sz w:val="28"/>
          <w:szCs w:val="28"/>
          <w:rtl/>
        </w:rPr>
        <w:t>) .</w:t>
      </w:r>
    </w:p>
    <w:p w14:paraId="539A8E4C" w14:textId="77777777" w:rsidR="00846E11" w:rsidRPr="006B5CA9" w:rsidRDefault="006504CC" w:rsidP="004121A2">
      <w:pPr>
        <w:pStyle w:val="a8"/>
        <w:bidi/>
        <w:spacing w:line="276" w:lineRule="auto"/>
        <w:ind w:firstLine="424"/>
        <w:jc w:val="both"/>
        <w:rPr>
          <w:rFonts w:ascii="Simplified Arabic" w:hAnsi="Simplified Arabic" w:cs="Simplified Arabic"/>
          <w:color w:val="000000" w:themeColor="text1"/>
          <w:sz w:val="28"/>
          <w:szCs w:val="28"/>
          <w:rtl/>
        </w:rPr>
      </w:pPr>
      <w:r w:rsidRPr="006B5CA9">
        <w:rPr>
          <w:rFonts w:ascii="Simplified Arabic" w:hAnsi="Simplified Arabic" w:cs="Simplified Arabic"/>
          <w:color w:val="000000" w:themeColor="text1"/>
          <w:sz w:val="28"/>
          <w:szCs w:val="28"/>
          <w:rtl/>
        </w:rPr>
        <w:t xml:space="preserve">ويُشكّل زمن التعيين بُعدًا محوريًا آخر في تقييم فاعلية عمليات التوظيف، إذ تتكبد المنظمات تكاليف مباشرة وغير مباشرة مع كل يوم تظل فيه الوظيفة شاغرة، تشمل فقدان الإنتاجية والضغط على فرق العمل </w:t>
      </w:r>
      <w:r w:rsidRPr="006B5CA9">
        <w:rPr>
          <w:rFonts w:ascii="Simplified Arabic" w:hAnsi="Simplified Arabic" w:cs="Simplified Arabic"/>
          <w:color w:val="000000" w:themeColor="text1"/>
          <w:sz w:val="28"/>
          <w:szCs w:val="28"/>
          <w:rtl/>
        </w:rPr>
        <w:lastRenderedPageBreak/>
        <w:t>القائمة وتراجع مستوى الخدمة المقدمة. وقد كشفت بعض التجارب التطبيقية أن إدخال أنظمة تتبع المتقدمين المدعومة بخوارزميات التعلم الآلي أدى إلى خفض ساعات مراجعة السير الذاتية من خمسمائة وأربع وستين ساعة سنويًا إلى مائة وخمس وخمسين ساعة فقط، مما يعكس أثرًا جوهريًا في تقليص دورة التوظيف</w:t>
      </w:r>
      <w:r w:rsidRPr="006B5CA9">
        <w:rPr>
          <w:rFonts w:ascii="Simplified Arabic" w:hAnsi="Simplified Arabic" w:cs="Simplified Arabic"/>
          <w:color w:val="000000" w:themeColor="text1"/>
          <w:sz w:val="28"/>
          <w:szCs w:val="28"/>
        </w:rPr>
        <w:t xml:space="preserve"> (Butryn &amp; Rudnicki, 2024).</w:t>
      </w:r>
    </w:p>
    <w:p w14:paraId="4F93E44B" w14:textId="08A994C3" w:rsidR="006504CC" w:rsidRPr="006B5CA9" w:rsidRDefault="006504CC" w:rsidP="004121A2">
      <w:pPr>
        <w:pStyle w:val="a8"/>
        <w:bidi/>
        <w:spacing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يتضح أن نضج تطبيق الذكاء الاصطناعي في إدارة الموارد البشرية لا ينبغي أن يُقاس بمعزل عن مخرجاته الفعلية، بل يكتسب قيمته الحقيقية حين يُفضي إلى تحسين ملموس في دقة قرارات التوظيف وتسريع زمن التعيين معًا. وقد أكدت دراسات حديثة أن تبني أدوات الذكاء الاصطناعي في التوظيف يُحسّن من قدرة المنظمات على التنبؤ بملاءمة المرشحين ويختصر المراحل الإدارية الروتينية، مما يُحقق مكاسب مزدوجة من حيث الجودة والسرعة</w:t>
      </w:r>
      <w:r w:rsidRPr="006B5CA9">
        <w:rPr>
          <w:rFonts w:ascii="Simplified Arabic" w:hAnsi="Simplified Arabic" w:cs="Simplified Arabic"/>
          <w:color w:val="000000" w:themeColor="text1"/>
          <w:sz w:val="28"/>
          <w:szCs w:val="28"/>
        </w:rPr>
        <w:t xml:space="preserve"> (Iqbal</w:t>
      </w:r>
      <w:r w:rsidR="00846E11" w:rsidRPr="006B5CA9">
        <w:rPr>
          <w:rFonts w:ascii="Simplified Arabic" w:hAnsi="Simplified Arabic" w:cs="Simplified Arabic"/>
          <w:color w:val="000000" w:themeColor="text1"/>
          <w:sz w:val="28"/>
          <w:szCs w:val="28"/>
        </w:rPr>
        <w:t xml:space="preserve"> </w:t>
      </w:r>
      <w:proofErr w:type="spellStart"/>
      <w:r w:rsidR="00846E11" w:rsidRPr="006B5CA9">
        <w:rPr>
          <w:rFonts w:ascii="Simplified Arabic" w:hAnsi="Simplified Arabic" w:cs="Simplified Arabic"/>
          <w:color w:val="000000" w:themeColor="text1"/>
          <w:sz w:val="28"/>
          <w:szCs w:val="28"/>
        </w:rPr>
        <w:t>etal</w:t>
      </w:r>
      <w:proofErr w:type="spellEnd"/>
      <w:r w:rsidR="00846E11" w:rsidRPr="006B5CA9">
        <w:rPr>
          <w:rFonts w:ascii="Simplified Arabic" w:hAnsi="Simplified Arabic" w:cs="Simplified Arabic"/>
          <w:color w:val="000000" w:themeColor="text1"/>
          <w:sz w:val="28"/>
          <w:szCs w:val="28"/>
        </w:rPr>
        <w:t>.</w:t>
      </w:r>
      <w:r w:rsidRPr="006B5CA9">
        <w:rPr>
          <w:rFonts w:ascii="Simplified Arabic" w:hAnsi="Simplified Arabic" w:cs="Simplified Arabic"/>
          <w:color w:val="000000" w:themeColor="text1"/>
          <w:sz w:val="28"/>
          <w:szCs w:val="28"/>
        </w:rPr>
        <w:t>, 2025).</w:t>
      </w:r>
    </w:p>
    <w:p w14:paraId="1424865A" w14:textId="6BF8CA7C" w:rsidR="001F55EF" w:rsidRPr="006B5CA9" w:rsidRDefault="006504CC" w:rsidP="004121A2">
      <w:pPr>
        <w:pStyle w:val="a8"/>
        <w:bidi/>
        <w:spacing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 xml:space="preserve">وفي ضوء ما سبق، تأتي هذه الدراسة لتبحث في أثر نضج تطبيق الذكاء الاصطناعي في إدارة الموارد البشرية بأبعاده الأربعة على دقة قرارات التوظيف وخفض زمن التعيين في شركات القطاع الخاص بمدينة جدة، ساعيةً إلى تقديم إطار تحليلي متكامل يُسهم في سد الفجوة المعرفية في البيئة العربية والسعودية ويدعم توجهات التحول الرقمي التي تتبناها المملكة العربية السعودية في إطار رؤية 2030 واستراتيجيتها الوطنية للبيانات والذكاء الاصطناعي </w:t>
      </w:r>
      <w:r w:rsidR="00846E11" w:rsidRPr="006B5CA9">
        <w:rPr>
          <w:rFonts w:ascii="Simplified Arabic" w:hAnsi="Simplified Arabic" w:cs="Simplified Arabic"/>
          <w:color w:val="000000" w:themeColor="text1"/>
          <w:sz w:val="28"/>
          <w:szCs w:val="28"/>
          <w:rtl/>
        </w:rPr>
        <w:t>.</w:t>
      </w:r>
    </w:p>
    <w:p w14:paraId="40B79B2D" w14:textId="4764CDB9" w:rsidR="004121A2" w:rsidRPr="006B5CA9" w:rsidRDefault="004121A2" w:rsidP="004121A2">
      <w:pPr>
        <w:pStyle w:val="a8"/>
        <w:bidi/>
        <w:spacing w:line="276" w:lineRule="auto"/>
        <w:jc w:val="both"/>
        <w:outlineLvl w:val="1"/>
        <w:rPr>
          <w:rFonts w:ascii="Simplified Arabic" w:hAnsi="Simplified Arabic" w:cs="Simplified Arabic"/>
          <w:b/>
          <w:bCs/>
          <w:color w:val="000000" w:themeColor="text1"/>
          <w:sz w:val="36"/>
          <w:szCs w:val="36"/>
          <w:rtl/>
        </w:rPr>
      </w:pPr>
      <w:bookmarkStart w:id="4" w:name="_Toc233802314"/>
      <w:bookmarkStart w:id="5" w:name="_Toc169790500"/>
      <w:bookmarkEnd w:id="1"/>
      <w:bookmarkEnd w:id="2"/>
      <w:r w:rsidRPr="006B5CA9">
        <w:rPr>
          <w:rFonts w:ascii="Simplified Arabic" w:hAnsi="Simplified Arabic" w:cs="Simplified Arabic"/>
          <w:b/>
          <w:bCs/>
          <w:color w:val="000000" w:themeColor="text1"/>
          <w:sz w:val="36"/>
          <w:szCs w:val="36"/>
          <w:rtl/>
        </w:rPr>
        <w:t>2.1 مشكلة الدراسة</w:t>
      </w:r>
      <w:bookmarkEnd w:id="4"/>
    </w:p>
    <w:p w14:paraId="63B9C93A" w14:textId="77777777" w:rsidR="006504CC" w:rsidRPr="006B5CA9" w:rsidRDefault="006504CC" w:rsidP="004121A2">
      <w:pPr>
        <w:pStyle w:val="a8"/>
        <w:bidi/>
        <w:spacing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يشهد عالم الأعمال المعاصر تحولات جوهرية متسارعة أفرزتها الثورة الصناعية الرابعة، حيث أصبح الذكاء الاصطناعي ركيزة محورية في إعادة هندسة العمليات المؤسسية وتطوير الممارسات الإدارية عبر مختلف القطاعات. وتُعد إدارة الموارد البشرية من أبرز المجالات التي تأثرت بهذا التحول التقني، إذ تتصاعد الضغوط التنافسية على المنظمات لاستقطاب الكفاءات المؤهلة والاحتفاظ بها في سوق عمل يتسم بالديناميكية والتعقيد</w:t>
      </w:r>
      <w:r w:rsidRPr="006B5CA9">
        <w:rPr>
          <w:rFonts w:ascii="Simplified Arabic" w:hAnsi="Simplified Arabic" w:cs="Simplified Arabic"/>
          <w:color w:val="000000" w:themeColor="text1"/>
          <w:sz w:val="28"/>
          <w:szCs w:val="28"/>
        </w:rPr>
        <w:t xml:space="preserve">. </w:t>
      </w:r>
      <w:r w:rsidRPr="006B5CA9">
        <w:rPr>
          <w:rFonts w:ascii="Simplified Arabic" w:hAnsi="Simplified Arabic" w:cs="Simplified Arabic"/>
          <w:color w:val="000000" w:themeColor="text1"/>
          <w:sz w:val="28"/>
          <w:szCs w:val="28"/>
          <w:rtl/>
        </w:rPr>
        <w:t>وعلى الرغم من الاهتمام العالمي المتزايد بتوظيف تقنيات الذكاء الاصطناعي في عمليات التوظيف، فإن الواقع العملي في كثير من شركات القطاع الخاص بالمملكة العربية السعودية يكشف عن فجوة واضحة بين ما تطرحه الأدبيات النظرية من إمكانات واعدة لهذه التقنيات وبين مستوى نضج تطبيقها الفعلي وأثرها الملموس على جودة مخرجات التوظيف وكفاءته الزمنية</w:t>
      </w:r>
      <w:r w:rsidRPr="006B5CA9">
        <w:rPr>
          <w:rFonts w:ascii="Simplified Arabic" w:hAnsi="Simplified Arabic" w:cs="Simplified Arabic"/>
          <w:color w:val="000000" w:themeColor="text1"/>
          <w:sz w:val="28"/>
          <w:szCs w:val="28"/>
        </w:rPr>
        <w:t>.</w:t>
      </w:r>
    </w:p>
    <w:p w14:paraId="696997B3" w14:textId="100E2FAC" w:rsidR="006504CC" w:rsidRPr="006B5CA9" w:rsidRDefault="006504CC" w:rsidP="004121A2">
      <w:pPr>
        <w:pStyle w:val="a8"/>
        <w:bidi/>
        <w:spacing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lastRenderedPageBreak/>
        <w:t xml:space="preserve">وتتجلى مشكلة الدراسة في أن عمليات التوظيف في كثير من شركات القطاع الخاص بمدينة جدة لا تزال تعتمد اعتماداً كبيراً على الأساليب التقليدية في فرز السير الذاتية وإجراء المقابلات وتقييم المرشحين واتخاذ قرارات التعيين، وهو ما يترتب عليه مجموعة من الإشكاليات الجوهرية التي تؤثر سلباً على أداء إدارات الموارد البشرية. فمن جهة، يؤدي الاعتماد على الحكم البشري المنفرد في فرز أعداد كبيرة من طلبات التوظيف إلى ارتفاع احتمالية الأخطاء في الاختيار نتيجة التحيزات المعرفية </w:t>
      </w:r>
      <w:proofErr w:type="spellStart"/>
      <w:r w:rsidRPr="006B5CA9">
        <w:rPr>
          <w:rFonts w:ascii="Simplified Arabic" w:hAnsi="Simplified Arabic" w:cs="Simplified Arabic"/>
          <w:color w:val="000000" w:themeColor="text1"/>
          <w:sz w:val="28"/>
          <w:szCs w:val="28"/>
          <w:rtl/>
        </w:rPr>
        <w:t>واللاواعية</w:t>
      </w:r>
      <w:proofErr w:type="spellEnd"/>
      <w:r w:rsidRPr="006B5CA9">
        <w:rPr>
          <w:rFonts w:ascii="Simplified Arabic" w:hAnsi="Simplified Arabic" w:cs="Simplified Arabic"/>
          <w:color w:val="000000" w:themeColor="text1"/>
          <w:sz w:val="28"/>
          <w:szCs w:val="28"/>
          <w:rtl/>
        </w:rPr>
        <w:t xml:space="preserve"> وضغوط الوقت والإرهاق الذهني، مما ينعكس على تدني دقة قرارات التوظيف وارتفاع معدلات دوران الموظفين الجدد خلال السنة الأولى من التعيين وزيادة التكاليف المرتبطة بإعادة التوظيف والتدريب. ومن جهة أخرى، يعاني كثير من هذه الشركات من استطالة زمن التعيين بشكل ملحوظ نتيجة البطء في المراحل التشغيلية المتعاقبة لعملية التوظيف، بدءاً من نشر الإعلان الوظيفي مروراً بفرز المتقدمين وجدولة المقابلات وانتهاءً بإصدار العروض الوظيفية، وهو ما يُفضي إلى فقدان المرشحين المتميزين لصالح المنافسين الأسرع استجابة، وتراجع الإنتاجية في الأقسام التي تعاني من شغور وظيفي مطوّل</w:t>
      </w:r>
      <w:r w:rsidRPr="006B5CA9">
        <w:rPr>
          <w:rFonts w:ascii="Simplified Arabic" w:hAnsi="Simplified Arabic" w:cs="Simplified Arabic"/>
          <w:color w:val="000000" w:themeColor="text1"/>
          <w:sz w:val="28"/>
          <w:szCs w:val="28"/>
        </w:rPr>
        <w:t>.</w:t>
      </w:r>
    </w:p>
    <w:p w14:paraId="12EDA1DF" w14:textId="77777777" w:rsidR="006504CC" w:rsidRPr="006B5CA9" w:rsidRDefault="006504CC" w:rsidP="004121A2">
      <w:pPr>
        <w:pStyle w:val="a8"/>
        <w:bidi/>
        <w:spacing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وعلى صعيد الأدبيات البحثية، فبالرغم من تنامي الدراسات العالمية التي تناولت أثر الذكاء الاصطناعي على ممارسات الموارد البشرية بشكل عام مثل دراسة</w:t>
      </w:r>
      <w:r w:rsidRPr="006B5CA9">
        <w:rPr>
          <w:rFonts w:ascii="Simplified Arabic" w:hAnsi="Simplified Arabic" w:cs="Simplified Arabic"/>
          <w:color w:val="000000" w:themeColor="text1"/>
          <w:sz w:val="28"/>
          <w:szCs w:val="28"/>
        </w:rPr>
        <w:t xml:space="preserve"> (Yusuf &amp; </w:t>
      </w:r>
      <w:proofErr w:type="spellStart"/>
      <w:r w:rsidRPr="006B5CA9">
        <w:rPr>
          <w:rFonts w:ascii="Simplified Arabic" w:hAnsi="Simplified Arabic" w:cs="Simplified Arabic"/>
          <w:color w:val="000000" w:themeColor="text1"/>
          <w:sz w:val="28"/>
          <w:szCs w:val="28"/>
        </w:rPr>
        <w:t>Chadafi</w:t>
      </w:r>
      <w:proofErr w:type="spellEnd"/>
      <w:r w:rsidRPr="006B5CA9">
        <w:rPr>
          <w:rFonts w:ascii="Simplified Arabic" w:hAnsi="Simplified Arabic" w:cs="Simplified Arabic"/>
          <w:color w:val="000000" w:themeColor="text1"/>
          <w:sz w:val="28"/>
          <w:szCs w:val="28"/>
        </w:rPr>
        <w:t xml:space="preserve">, 2026) </w:t>
      </w:r>
      <w:r w:rsidRPr="006B5CA9">
        <w:rPr>
          <w:rFonts w:ascii="Simplified Arabic" w:hAnsi="Simplified Arabic" w:cs="Simplified Arabic"/>
          <w:color w:val="000000" w:themeColor="text1"/>
          <w:sz w:val="28"/>
          <w:szCs w:val="28"/>
          <w:rtl/>
        </w:rPr>
        <w:t>ودراسة</w:t>
      </w:r>
      <w:r w:rsidRPr="006B5CA9">
        <w:rPr>
          <w:rFonts w:ascii="Simplified Arabic" w:hAnsi="Simplified Arabic" w:cs="Simplified Arabic"/>
          <w:color w:val="000000" w:themeColor="text1"/>
          <w:sz w:val="28"/>
          <w:szCs w:val="28"/>
        </w:rPr>
        <w:t xml:space="preserve"> (Butryn &amp; Rudnicki, 2024)</w:t>
      </w:r>
      <w:r w:rsidRPr="006B5CA9">
        <w:rPr>
          <w:rFonts w:ascii="Simplified Arabic" w:hAnsi="Simplified Arabic" w:cs="Simplified Arabic"/>
          <w:color w:val="000000" w:themeColor="text1"/>
          <w:sz w:val="28"/>
          <w:szCs w:val="28"/>
          <w:rtl/>
        </w:rPr>
        <w:t xml:space="preserve">، ودراسة (مهران ورضوان، 2024)، إلا أن البيئة السعودية تعاني من ندرة واضحة في الدراسات التطبيقية التي تتناول مفهوم </w:t>
      </w:r>
      <w:r w:rsidRPr="006B5CA9">
        <w:rPr>
          <w:rFonts w:ascii="Simplified Arabic" w:hAnsi="Simplified Arabic" w:cs="Simplified Arabic"/>
          <w:color w:val="000000" w:themeColor="text1"/>
          <w:sz w:val="28"/>
          <w:szCs w:val="28"/>
        </w:rPr>
        <w:t>"</w:t>
      </w:r>
      <w:r w:rsidRPr="006B5CA9">
        <w:rPr>
          <w:rFonts w:ascii="Simplified Arabic" w:hAnsi="Simplified Arabic" w:cs="Simplified Arabic"/>
          <w:color w:val="000000" w:themeColor="text1"/>
          <w:sz w:val="28"/>
          <w:szCs w:val="28"/>
          <w:rtl/>
        </w:rPr>
        <w:t>نضج" تطبيق الذكاء الاصطناعي وليس مجرد وجوده، وأثر هذا النضج تحديداً على دقة قرارات التوظيف وخفض زمن التعيين كمتغيرين تابعين مستقلين في آن واحد</w:t>
      </w:r>
      <w:r w:rsidRPr="006B5CA9">
        <w:rPr>
          <w:rFonts w:ascii="Simplified Arabic" w:hAnsi="Simplified Arabic" w:cs="Simplified Arabic"/>
          <w:color w:val="000000" w:themeColor="text1"/>
          <w:sz w:val="28"/>
          <w:szCs w:val="28"/>
        </w:rPr>
        <w:t xml:space="preserve">. </w:t>
      </w:r>
      <w:r w:rsidRPr="006B5CA9">
        <w:rPr>
          <w:rFonts w:ascii="Simplified Arabic" w:hAnsi="Simplified Arabic" w:cs="Simplified Arabic"/>
          <w:color w:val="000000" w:themeColor="text1"/>
          <w:sz w:val="28"/>
          <w:szCs w:val="28"/>
          <w:rtl/>
        </w:rPr>
        <w:t>كما أن معظم الدراسات السابقة تناولت الذكاء الاصطناعي في إدارة الموارد البشرية ككتلة واحدة دون تفكيك أبعاده التطبيقية المحددة في سياق التوظيف، وهو ما تسعى هذه الدراسة إلى معالجته من خلال تحديد أربعة أبعاد تطبيقية دقيقة وقياس أثر كل منها على حدة</w:t>
      </w:r>
      <w:r w:rsidRPr="006B5CA9">
        <w:rPr>
          <w:rFonts w:ascii="Simplified Arabic" w:hAnsi="Simplified Arabic" w:cs="Simplified Arabic"/>
          <w:color w:val="000000" w:themeColor="text1"/>
          <w:sz w:val="28"/>
          <w:szCs w:val="28"/>
        </w:rPr>
        <w:t>.</w:t>
      </w:r>
    </w:p>
    <w:p w14:paraId="41679472" w14:textId="77777777" w:rsidR="006504CC" w:rsidRPr="006B5CA9" w:rsidRDefault="006504CC" w:rsidP="004121A2">
      <w:pPr>
        <w:pStyle w:val="a8"/>
        <w:bidi/>
        <w:spacing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وانطلاقاً مما سبق، وفي ظل التوجهات الاستراتيجية لرؤية المملكة العربية السعودية 2030 التي تولي أهمية قصوى للتحول الرقمي والذكاء الاصطناعي، والاستراتيجية الوطنية للبيانات والذكاء الاصطناعي التي أطلقتها الهيئة السعودية للبيانات والذكاء الاصطناعي (</w:t>
      </w:r>
      <w:proofErr w:type="spellStart"/>
      <w:r w:rsidRPr="006B5CA9">
        <w:rPr>
          <w:rFonts w:ascii="Simplified Arabic" w:hAnsi="Simplified Arabic" w:cs="Simplified Arabic"/>
          <w:color w:val="000000" w:themeColor="text1"/>
          <w:sz w:val="28"/>
          <w:szCs w:val="28"/>
          <w:rtl/>
        </w:rPr>
        <w:t>سدايا</w:t>
      </w:r>
      <w:proofErr w:type="spellEnd"/>
      <w:r w:rsidRPr="006B5CA9">
        <w:rPr>
          <w:rFonts w:ascii="Simplified Arabic" w:hAnsi="Simplified Arabic" w:cs="Simplified Arabic"/>
          <w:color w:val="000000" w:themeColor="text1"/>
          <w:sz w:val="28"/>
          <w:szCs w:val="28"/>
          <w:rtl/>
        </w:rPr>
        <w:t>)، تبرز الحاجة الماسة لدراسة علمية تطبيقية تستقصي أثر نضج تطبيق الذكاء الاصطناعي في إدارة الموارد البشرية على دقة قرارات التوظيف وخفض زمن التعيين في شركات القطاع الخاص بمدينة جدة. وعليه يمكن بلورة مشكلة الدراسة في السؤال الرئيسي التالي</w:t>
      </w:r>
      <w:r w:rsidRPr="006B5CA9">
        <w:rPr>
          <w:rFonts w:ascii="Simplified Arabic" w:hAnsi="Simplified Arabic" w:cs="Simplified Arabic"/>
          <w:color w:val="000000" w:themeColor="text1"/>
          <w:sz w:val="28"/>
          <w:szCs w:val="28"/>
        </w:rPr>
        <w:t xml:space="preserve">: </w:t>
      </w:r>
      <w:r w:rsidRPr="006B5CA9">
        <w:rPr>
          <w:rStyle w:val="a9"/>
          <w:rFonts w:ascii="Simplified Arabic" w:hAnsi="Simplified Arabic" w:cs="Simplified Arabic"/>
          <w:b w:val="0"/>
          <w:bCs w:val="0"/>
          <w:color w:val="000000" w:themeColor="text1"/>
          <w:sz w:val="28"/>
          <w:szCs w:val="28"/>
          <w:rtl/>
        </w:rPr>
        <w:t xml:space="preserve">ما أثر نضج تطبيق الذكاء الاصطناعي في إدارة الموارد البشرية بأبعاده (الفرز الذكي للسير الذاتية، </w:t>
      </w:r>
      <w:r w:rsidRPr="006B5CA9">
        <w:rPr>
          <w:rStyle w:val="a9"/>
          <w:rFonts w:ascii="Simplified Arabic" w:hAnsi="Simplified Arabic" w:cs="Simplified Arabic"/>
          <w:b w:val="0"/>
          <w:bCs w:val="0"/>
          <w:color w:val="000000" w:themeColor="text1"/>
          <w:sz w:val="28"/>
          <w:szCs w:val="28"/>
          <w:rtl/>
        </w:rPr>
        <w:lastRenderedPageBreak/>
        <w:t>المقابلات الافتراضية المدعومة بالذكاء الاصطناعي، التحليلات التنبؤية للمرشحين، أتمتة سير عمليات التوظيف) على دقة قرارات التوظيف وخفض زمن التعيين في إدارات الموارد البشرية بشركات القطاع الخاص بمدينة جدة؟</w:t>
      </w:r>
    </w:p>
    <w:p w14:paraId="7BE911D8" w14:textId="51EE084C" w:rsidR="004121A2" w:rsidRPr="006B5CA9" w:rsidRDefault="004121A2" w:rsidP="004121A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6" w:name="_Toc233802315"/>
      <w:r w:rsidRPr="006B5CA9">
        <w:rPr>
          <w:rFonts w:ascii="Simplified Arabic" w:eastAsia="Times New Roman" w:hAnsi="Simplified Arabic" w:cs="Simplified Arabic"/>
          <w:b/>
          <w:bCs/>
          <w:color w:val="000000" w:themeColor="text1"/>
          <w:kern w:val="0"/>
          <w:sz w:val="36"/>
          <w:szCs w:val="36"/>
          <w:rtl/>
          <w14:ligatures w14:val="none"/>
        </w:rPr>
        <w:t>3.1 أهداف الدراسة</w:t>
      </w:r>
      <w:bookmarkEnd w:id="6"/>
    </w:p>
    <w:p w14:paraId="649DDF1B" w14:textId="77777777" w:rsidR="006504CC" w:rsidRPr="006B5CA9" w:rsidRDefault="006504CC" w:rsidP="004121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B5CA9">
        <w:rPr>
          <w:rFonts w:ascii="Simplified Arabic" w:eastAsia="Times New Roman" w:hAnsi="Simplified Arabic" w:cs="Simplified Arabic"/>
          <w:color w:val="000000" w:themeColor="text1"/>
          <w:kern w:val="0"/>
          <w:sz w:val="28"/>
          <w:szCs w:val="28"/>
          <w:rtl/>
          <w14:ligatures w14:val="none"/>
        </w:rPr>
        <w:t>تهدف هذه الدراسة إلى التعرف على أثر نضج تطبيق الذكاء الاصطناعي في إدارة الموارد البشرية بأبعاده (الفرز الذكي للسير الذاتية، المقابلات الافتراضية المدعومة بالذكاء الاصطناعي، التحليلات التنبؤية للمرشحين، أتمتة سير عمليات التوظيف) على دقة قرارات التوظيف وخفض زمن التعيين في إدارات الموارد البشرية بشركات القطاع الخاص بمدينة جدة</w:t>
      </w:r>
      <w:r w:rsidRPr="006B5CA9">
        <w:rPr>
          <w:rFonts w:ascii="Simplified Arabic" w:eastAsia="Times New Roman" w:hAnsi="Simplified Arabic" w:cs="Simplified Arabic"/>
          <w:color w:val="000000" w:themeColor="text1"/>
          <w:kern w:val="0"/>
          <w:sz w:val="28"/>
          <w:szCs w:val="28"/>
          <w14:ligatures w14:val="none"/>
        </w:rPr>
        <w:t>.</w:t>
      </w:r>
    </w:p>
    <w:p w14:paraId="61429573" w14:textId="77777777" w:rsidR="006504CC" w:rsidRPr="006B5CA9" w:rsidRDefault="006504CC" w:rsidP="00B4467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B5CA9">
        <w:rPr>
          <w:rFonts w:ascii="Simplified Arabic" w:eastAsia="Times New Roman" w:hAnsi="Simplified Arabic" w:cs="Simplified Arabic"/>
          <w:b/>
          <w:bCs/>
          <w:color w:val="000000" w:themeColor="text1"/>
          <w:kern w:val="0"/>
          <w:sz w:val="28"/>
          <w:szCs w:val="28"/>
          <w:rtl/>
          <w14:ligatures w14:val="none"/>
        </w:rPr>
        <w:t>ويتفرع من هذا الهدف الرئيسي الأهداف الفرعية التالية</w:t>
      </w:r>
      <w:r w:rsidRPr="006B5CA9">
        <w:rPr>
          <w:rFonts w:ascii="Simplified Arabic" w:eastAsia="Times New Roman" w:hAnsi="Simplified Arabic" w:cs="Simplified Arabic"/>
          <w:b/>
          <w:bCs/>
          <w:color w:val="000000" w:themeColor="text1"/>
          <w:kern w:val="0"/>
          <w:sz w:val="28"/>
          <w:szCs w:val="28"/>
          <w14:ligatures w14:val="none"/>
        </w:rPr>
        <w:t>:</w:t>
      </w:r>
    </w:p>
    <w:p w14:paraId="526C3F62" w14:textId="77777777" w:rsidR="006504CC" w:rsidRPr="006B5CA9" w:rsidRDefault="006504CC" w:rsidP="004121A2">
      <w:pPr>
        <w:numPr>
          <w:ilvl w:val="0"/>
          <w:numId w:val="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B5CA9">
        <w:rPr>
          <w:rFonts w:ascii="Simplified Arabic" w:eastAsia="Times New Roman" w:hAnsi="Simplified Arabic" w:cs="Simplified Arabic"/>
          <w:color w:val="000000" w:themeColor="text1"/>
          <w:kern w:val="0"/>
          <w:sz w:val="28"/>
          <w:szCs w:val="28"/>
          <w:rtl/>
          <w14:ligatures w14:val="none"/>
        </w:rPr>
        <w:t>التعرف على واقع نضج تطبيق الذكاء الاصطناعي بأبعاده الأربعة (الفرز الذكي للسير الذاتية، المقابلات الافتراضية المدعومة بالذكاء الاصطناعي، التحليلات التنبؤية للمرشحين، أتمتة سير عمليات التوظيف) في إدارات الموارد البشرية بشركات القطاع الخاص بمدينة جدة</w:t>
      </w:r>
      <w:r w:rsidRPr="006B5CA9">
        <w:rPr>
          <w:rFonts w:ascii="Simplified Arabic" w:eastAsia="Times New Roman" w:hAnsi="Simplified Arabic" w:cs="Simplified Arabic"/>
          <w:color w:val="000000" w:themeColor="text1"/>
          <w:kern w:val="0"/>
          <w:sz w:val="28"/>
          <w:szCs w:val="28"/>
          <w14:ligatures w14:val="none"/>
        </w:rPr>
        <w:t>.</w:t>
      </w:r>
    </w:p>
    <w:p w14:paraId="1DC86DF1" w14:textId="77777777" w:rsidR="006504CC" w:rsidRPr="006B5CA9" w:rsidRDefault="006504CC" w:rsidP="004121A2">
      <w:pPr>
        <w:numPr>
          <w:ilvl w:val="0"/>
          <w:numId w:val="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B5CA9">
        <w:rPr>
          <w:rFonts w:ascii="Simplified Arabic" w:eastAsia="Times New Roman" w:hAnsi="Simplified Arabic" w:cs="Simplified Arabic"/>
          <w:color w:val="000000" w:themeColor="text1"/>
          <w:kern w:val="0"/>
          <w:sz w:val="28"/>
          <w:szCs w:val="28"/>
          <w:rtl/>
          <w14:ligatures w14:val="none"/>
        </w:rPr>
        <w:t>التعرف على مستوى دقة قرارات التوظيف في إدارات الموارد البشرية بشركات القطاع الخاص بمدينة جدة</w:t>
      </w:r>
      <w:r w:rsidRPr="006B5CA9">
        <w:rPr>
          <w:rFonts w:ascii="Simplified Arabic" w:eastAsia="Times New Roman" w:hAnsi="Simplified Arabic" w:cs="Simplified Arabic"/>
          <w:color w:val="000000" w:themeColor="text1"/>
          <w:kern w:val="0"/>
          <w:sz w:val="28"/>
          <w:szCs w:val="28"/>
          <w14:ligatures w14:val="none"/>
        </w:rPr>
        <w:t>.</w:t>
      </w:r>
    </w:p>
    <w:p w14:paraId="2D2E7A23" w14:textId="77777777" w:rsidR="006504CC" w:rsidRPr="006B5CA9" w:rsidRDefault="006504CC" w:rsidP="004121A2">
      <w:pPr>
        <w:numPr>
          <w:ilvl w:val="0"/>
          <w:numId w:val="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B5CA9">
        <w:rPr>
          <w:rFonts w:ascii="Simplified Arabic" w:eastAsia="Times New Roman" w:hAnsi="Simplified Arabic" w:cs="Simplified Arabic"/>
          <w:color w:val="000000" w:themeColor="text1"/>
          <w:kern w:val="0"/>
          <w:sz w:val="28"/>
          <w:szCs w:val="28"/>
          <w:rtl/>
          <w14:ligatures w14:val="none"/>
        </w:rPr>
        <w:t>التعرف على مستوى خفض زمن التعيين في إدارات الموارد البشرية بشركات القطاع الخاص بمدينة جدة</w:t>
      </w:r>
      <w:r w:rsidRPr="006B5CA9">
        <w:rPr>
          <w:rFonts w:ascii="Simplified Arabic" w:eastAsia="Times New Roman" w:hAnsi="Simplified Arabic" w:cs="Simplified Arabic"/>
          <w:color w:val="000000" w:themeColor="text1"/>
          <w:kern w:val="0"/>
          <w:sz w:val="28"/>
          <w:szCs w:val="28"/>
          <w14:ligatures w14:val="none"/>
        </w:rPr>
        <w:t>.</w:t>
      </w:r>
    </w:p>
    <w:p w14:paraId="3875EA84" w14:textId="1FC76DF3" w:rsidR="006504CC" w:rsidRPr="006B5CA9" w:rsidRDefault="006504CC" w:rsidP="004121A2">
      <w:pPr>
        <w:numPr>
          <w:ilvl w:val="0"/>
          <w:numId w:val="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B5CA9">
        <w:rPr>
          <w:rFonts w:ascii="Simplified Arabic" w:eastAsia="Times New Roman" w:hAnsi="Simplified Arabic" w:cs="Simplified Arabic"/>
          <w:color w:val="000000" w:themeColor="text1"/>
          <w:kern w:val="0"/>
          <w:sz w:val="28"/>
          <w:szCs w:val="28"/>
          <w:rtl/>
          <w14:ligatures w14:val="none"/>
        </w:rPr>
        <w:t>الكشف عما إذا كانت هناك فروق ذات دلالة إحصائية في استجابات أفراد العينة حول نضج تطبيق الذكاء الاصطناعي في إدارة الموارد البشرية تعزى للمتغيرات الديموغرافية (الجنس، المؤهل العلمي، سنوات الخبرة، حجم الشركة، المسمى الوظيفي</w:t>
      </w:r>
      <w:r w:rsidR="00846E11" w:rsidRPr="006B5CA9">
        <w:rPr>
          <w:rFonts w:ascii="Simplified Arabic" w:eastAsia="Times New Roman" w:hAnsi="Simplified Arabic" w:cs="Simplified Arabic"/>
          <w:color w:val="000000" w:themeColor="text1"/>
          <w:kern w:val="0"/>
          <w:sz w:val="28"/>
          <w:szCs w:val="28"/>
          <w14:ligatures w14:val="none"/>
        </w:rPr>
        <w:t>(</w:t>
      </w:r>
    </w:p>
    <w:p w14:paraId="70A508BE" w14:textId="6396C966" w:rsidR="004121A2" w:rsidRDefault="006504CC" w:rsidP="004121A2">
      <w:pPr>
        <w:numPr>
          <w:ilvl w:val="0"/>
          <w:numId w:val="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B5CA9">
        <w:rPr>
          <w:rFonts w:ascii="Simplified Arabic" w:eastAsia="Times New Roman" w:hAnsi="Simplified Arabic" w:cs="Simplified Arabic"/>
          <w:color w:val="000000" w:themeColor="text1"/>
          <w:kern w:val="0"/>
          <w:sz w:val="28"/>
          <w:szCs w:val="28"/>
          <w:rtl/>
          <w14:ligatures w14:val="none"/>
        </w:rPr>
        <w:t>تقديم مجموعة من التوصيات والمقترحات التي تسهم في تعزيز نضج تطبيق الذكاء الاصطناعي في إدارة الموارد البشرية بما يحقق دقة أعلى في قرارات التوظيف وخفضاً أكبر في زمن التعيين بشركات القطاع الخاص بمدينة جدة</w:t>
      </w:r>
      <w:r w:rsidRPr="006B5CA9">
        <w:rPr>
          <w:rFonts w:ascii="Simplified Arabic" w:eastAsia="Times New Roman" w:hAnsi="Simplified Arabic" w:cs="Simplified Arabic"/>
          <w:color w:val="000000" w:themeColor="text1"/>
          <w:kern w:val="0"/>
          <w:sz w:val="28"/>
          <w:szCs w:val="28"/>
          <w14:ligatures w14:val="none"/>
        </w:rPr>
        <w:t>.</w:t>
      </w:r>
    </w:p>
    <w:p w14:paraId="24AF14B5" w14:textId="77777777" w:rsidR="00290229" w:rsidRPr="006B5CA9" w:rsidRDefault="00290229" w:rsidP="00290229">
      <w:pPr>
        <w:tabs>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p>
    <w:p w14:paraId="188D3CC8" w14:textId="54DCFB1E" w:rsidR="004121A2" w:rsidRPr="006B5CA9" w:rsidRDefault="004121A2" w:rsidP="004121A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7" w:name="_Toc233802316"/>
      <w:r w:rsidRPr="006B5CA9">
        <w:rPr>
          <w:rFonts w:ascii="Simplified Arabic" w:eastAsia="Times New Roman" w:hAnsi="Simplified Arabic" w:cs="Simplified Arabic"/>
          <w:b/>
          <w:bCs/>
          <w:color w:val="000000" w:themeColor="text1"/>
          <w:kern w:val="0"/>
          <w:sz w:val="36"/>
          <w:szCs w:val="36"/>
          <w:rtl/>
          <w14:ligatures w14:val="none"/>
        </w:rPr>
        <w:lastRenderedPageBreak/>
        <w:t>4.1 أسئلة الدراسة</w:t>
      </w:r>
      <w:bookmarkEnd w:id="7"/>
    </w:p>
    <w:p w14:paraId="34F7211F" w14:textId="1CAE955E" w:rsidR="006504CC" w:rsidRPr="006B5CA9" w:rsidRDefault="006504CC" w:rsidP="004121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36"/>
          <w:sz w:val="28"/>
          <w:szCs w:val="28"/>
          <w14:ligatures w14:val="none"/>
        </w:rPr>
      </w:pPr>
      <w:r w:rsidRPr="006B5CA9">
        <w:rPr>
          <w:rFonts w:ascii="Simplified Arabic" w:eastAsia="Times New Roman" w:hAnsi="Simplified Arabic" w:cs="Simplified Arabic"/>
          <w:color w:val="000000" w:themeColor="text1"/>
          <w:kern w:val="0"/>
          <w:sz w:val="28"/>
          <w:szCs w:val="28"/>
          <w:rtl/>
          <w14:ligatures w14:val="none"/>
        </w:rPr>
        <w:t>ما أثر نضج تطبيق الذكاء الاصطناعي في إدارة الموارد البشرية بأبعاده (الفرز الذكي للسير الذاتية، المقابلات الافتراضية المدعومة بالذكاء الاصطناعي، التحليلات التنبؤية للمرشحين، أتمتة سير عمليات التوظيف) على دقة قرارات التوظيف وخفض زمن التعيين في إدارات الموارد البشرية بشركات القطاع الخاص بمدينة جدة؟</w:t>
      </w:r>
    </w:p>
    <w:p w14:paraId="30A90EC2" w14:textId="77777777" w:rsidR="006504CC" w:rsidRPr="006B5CA9" w:rsidRDefault="006504CC" w:rsidP="00B4467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B5CA9">
        <w:rPr>
          <w:rFonts w:ascii="Simplified Arabic" w:eastAsia="Times New Roman" w:hAnsi="Simplified Arabic" w:cs="Simplified Arabic"/>
          <w:b/>
          <w:bCs/>
          <w:color w:val="000000" w:themeColor="text1"/>
          <w:kern w:val="0"/>
          <w:sz w:val="28"/>
          <w:szCs w:val="28"/>
          <w:rtl/>
          <w14:ligatures w14:val="none"/>
        </w:rPr>
        <w:t>ويتفرع من السؤال الرئيسي الأسئلة الفرعية التالية</w:t>
      </w:r>
      <w:r w:rsidRPr="006B5CA9">
        <w:rPr>
          <w:rFonts w:ascii="Simplified Arabic" w:eastAsia="Times New Roman" w:hAnsi="Simplified Arabic" w:cs="Simplified Arabic"/>
          <w:b/>
          <w:bCs/>
          <w:color w:val="000000" w:themeColor="text1"/>
          <w:kern w:val="0"/>
          <w:sz w:val="28"/>
          <w:szCs w:val="28"/>
          <w14:ligatures w14:val="none"/>
        </w:rPr>
        <w:t>:</w:t>
      </w:r>
    </w:p>
    <w:p w14:paraId="60A7F520" w14:textId="77777777" w:rsidR="006504CC" w:rsidRPr="006B5CA9" w:rsidRDefault="006504CC" w:rsidP="004121A2">
      <w:pPr>
        <w:numPr>
          <w:ilvl w:val="0"/>
          <w:numId w:val="8"/>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B5CA9">
        <w:rPr>
          <w:rFonts w:ascii="Simplified Arabic" w:eastAsia="Times New Roman" w:hAnsi="Simplified Arabic" w:cs="Simplified Arabic"/>
          <w:color w:val="000000" w:themeColor="text1"/>
          <w:kern w:val="0"/>
          <w:sz w:val="28"/>
          <w:szCs w:val="28"/>
          <w:rtl/>
          <w14:ligatures w14:val="none"/>
        </w:rPr>
        <w:t>ما واقع نضج تطبيق الذكاء الاصطناعي بأبعاده الأربعة في إدارات الموارد البشرية بشركات القطاع الخاص بمدينة جدة من وجهة نظر أفراد العينة؟</w:t>
      </w:r>
    </w:p>
    <w:p w14:paraId="2673C5DC" w14:textId="77777777" w:rsidR="006504CC" w:rsidRPr="006B5CA9" w:rsidRDefault="006504CC" w:rsidP="004121A2">
      <w:pPr>
        <w:numPr>
          <w:ilvl w:val="0"/>
          <w:numId w:val="8"/>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B5CA9">
        <w:rPr>
          <w:rFonts w:ascii="Simplified Arabic" w:eastAsia="Times New Roman" w:hAnsi="Simplified Arabic" w:cs="Simplified Arabic"/>
          <w:color w:val="000000" w:themeColor="text1"/>
          <w:kern w:val="0"/>
          <w:sz w:val="28"/>
          <w:szCs w:val="28"/>
          <w:rtl/>
          <w14:ligatures w14:val="none"/>
        </w:rPr>
        <w:t>ما مستوى دقة قرارات التوظيف في إدارات الموارد البشرية بشركات القطاع الخاص بمدينة جدة من وجهة نظر أفراد العينة؟</w:t>
      </w:r>
    </w:p>
    <w:p w14:paraId="427A5EB7" w14:textId="77777777" w:rsidR="006504CC" w:rsidRPr="006B5CA9" w:rsidRDefault="006504CC" w:rsidP="004121A2">
      <w:pPr>
        <w:numPr>
          <w:ilvl w:val="0"/>
          <w:numId w:val="8"/>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B5CA9">
        <w:rPr>
          <w:rFonts w:ascii="Simplified Arabic" w:eastAsia="Times New Roman" w:hAnsi="Simplified Arabic" w:cs="Simplified Arabic"/>
          <w:color w:val="000000" w:themeColor="text1"/>
          <w:kern w:val="0"/>
          <w:sz w:val="28"/>
          <w:szCs w:val="28"/>
          <w:rtl/>
          <w14:ligatures w14:val="none"/>
        </w:rPr>
        <w:t>ما مستوى خفض زمن التعيين في إدارات الموارد البشرية بشركات القطاع الخاص بمدينة جدة من وجهة نظر أفراد العينة؟</w:t>
      </w:r>
    </w:p>
    <w:p w14:paraId="74DCF45F" w14:textId="77777777" w:rsidR="006504CC" w:rsidRPr="006B5CA9" w:rsidRDefault="006504CC" w:rsidP="004121A2">
      <w:pPr>
        <w:numPr>
          <w:ilvl w:val="0"/>
          <w:numId w:val="8"/>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B5CA9">
        <w:rPr>
          <w:rFonts w:ascii="Simplified Arabic" w:eastAsia="Times New Roman" w:hAnsi="Simplified Arabic" w:cs="Simplified Arabic"/>
          <w:color w:val="000000" w:themeColor="text1"/>
          <w:kern w:val="0"/>
          <w:sz w:val="28"/>
          <w:szCs w:val="28"/>
          <w:rtl/>
          <w14:ligatures w14:val="none"/>
        </w:rPr>
        <w:t>هل توجد فروق ذات دلالة إحصائية عند مستوى الدلالة</w:t>
      </w:r>
      <w:r w:rsidRPr="006B5CA9">
        <w:rPr>
          <w:rFonts w:ascii="Simplified Arabic" w:eastAsia="Times New Roman" w:hAnsi="Simplified Arabic" w:cs="Simplified Arabic"/>
          <w:color w:val="000000" w:themeColor="text1"/>
          <w:kern w:val="0"/>
          <w:sz w:val="28"/>
          <w:szCs w:val="28"/>
          <w14:ligatures w14:val="none"/>
        </w:rPr>
        <w:t xml:space="preserve"> (</w:t>
      </w:r>
      <w:r w:rsidRPr="006B5CA9">
        <w:rPr>
          <w:rFonts w:ascii="Cambria" w:eastAsia="Times New Roman" w:hAnsi="Cambria" w:cs="Cambria"/>
          <w:color w:val="000000" w:themeColor="text1"/>
          <w:kern w:val="0"/>
          <w:sz w:val="28"/>
          <w:szCs w:val="28"/>
          <w14:ligatures w14:val="none"/>
        </w:rPr>
        <w:t>α≤</w:t>
      </w:r>
      <w:r w:rsidRPr="006B5CA9">
        <w:rPr>
          <w:rFonts w:ascii="Simplified Arabic" w:eastAsia="Times New Roman" w:hAnsi="Simplified Arabic" w:cs="Simplified Arabic"/>
          <w:color w:val="000000" w:themeColor="text1"/>
          <w:kern w:val="0"/>
          <w:sz w:val="28"/>
          <w:szCs w:val="28"/>
          <w14:ligatures w14:val="none"/>
        </w:rPr>
        <w:t xml:space="preserve">0.05) </w:t>
      </w:r>
      <w:r w:rsidRPr="006B5CA9">
        <w:rPr>
          <w:rFonts w:ascii="Simplified Arabic" w:eastAsia="Times New Roman" w:hAnsi="Simplified Arabic" w:cs="Simplified Arabic"/>
          <w:color w:val="000000" w:themeColor="text1"/>
          <w:kern w:val="0"/>
          <w:sz w:val="28"/>
          <w:szCs w:val="28"/>
          <w:rtl/>
          <w14:ligatures w14:val="none"/>
        </w:rPr>
        <w:t>في استجابات أفراد العينة حول نضج تطبيق الذكاء الاصطناعي في إدارة الموارد البشرية تعزى للمتغيرات الديموغرافية (الجنس، المؤهل العلمي، سنوات الخبرة، حجم الشركة، المسمى الوظيفي)؟</w:t>
      </w:r>
    </w:p>
    <w:p w14:paraId="385DC36D" w14:textId="19A6940E" w:rsidR="004121A2" w:rsidRPr="006B5CA9" w:rsidRDefault="004121A2" w:rsidP="004121A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8" w:name="_Toc233802317"/>
      <w:r w:rsidRPr="006B5CA9">
        <w:rPr>
          <w:rFonts w:ascii="Simplified Arabic" w:eastAsia="Times New Roman" w:hAnsi="Simplified Arabic" w:cs="Simplified Arabic"/>
          <w:b/>
          <w:bCs/>
          <w:color w:val="000000" w:themeColor="text1"/>
          <w:kern w:val="0"/>
          <w:sz w:val="36"/>
          <w:szCs w:val="36"/>
          <w:rtl/>
          <w14:ligatures w14:val="none"/>
        </w:rPr>
        <w:t>5.1 فروض الدراسة</w:t>
      </w:r>
      <w:bookmarkEnd w:id="8"/>
    </w:p>
    <w:p w14:paraId="14BFB03A" w14:textId="77777777" w:rsidR="006504CC" w:rsidRPr="006B5CA9" w:rsidRDefault="006504CC" w:rsidP="004121A2">
      <w:pPr>
        <w:pStyle w:val="a6"/>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B5CA9">
        <w:rPr>
          <w:rFonts w:ascii="Simplified Arabic" w:eastAsia="Times New Roman" w:hAnsi="Simplified Arabic" w:cs="Simplified Arabic"/>
          <w:color w:val="000000" w:themeColor="text1"/>
          <w:kern w:val="0"/>
          <w:sz w:val="28"/>
          <w:szCs w:val="28"/>
          <w14:ligatures w14:val="none"/>
        </w:rPr>
        <w:t xml:space="preserve">H1: </w:t>
      </w:r>
      <w:r w:rsidRPr="006B5CA9">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الدلالة</w:t>
      </w:r>
      <w:r w:rsidRPr="006B5CA9">
        <w:rPr>
          <w:rFonts w:ascii="Simplified Arabic" w:eastAsia="Times New Roman" w:hAnsi="Simplified Arabic" w:cs="Simplified Arabic"/>
          <w:color w:val="000000" w:themeColor="text1"/>
          <w:kern w:val="0"/>
          <w:sz w:val="28"/>
          <w:szCs w:val="28"/>
          <w14:ligatures w14:val="none"/>
        </w:rPr>
        <w:t xml:space="preserve"> (</w:t>
      </w:r>
      <w:r w:rsidRPr="006B5CA9">
        <w:rPr>
          <w:rFonts w:ascii="Cambria" w:eastAsia="Times New Roman" w:hAnsi="Cambria" w:cs="Cambria"/>
          <w:color w:val="000000" w:themeColor="text1"/>
          <w:kern w:val="0"/>
          <w:sz w:val="28"/>
          <w:szCs w:val="28"/>
          <w14:ligatures w14:val="none"/>
        </w:rPr>
        <w:t>α≤</w:t>
      </w:r>
      <w:r w:rsidRPr="006B5CA9">
        <w:rPr>
          <w:rFonts w:ascii="Simplified Arabic" w:eastAsia="Times New Roman" w:hAnsi="Simplified Arabic" w:cs="Simplified Arabic"/>
          <w:color w:val="000000" w:themeColor="text1"/>
          <w:kern w:val="0"/>
          <w:sz w:val="28"/>
          <w:szCs w:val="28"/>
          <w14:ligatures w14:val="none"/>
        </w:rPr>
        <w:t xml:space="preserve">0.05) </w:t>
      </w:r>
      <w:r w:rsidRPr="006B5CA9">
        <w:rPr>
          <w:rFonts w:ascii="Simplified Arabic" w:eastAsia="Times New Roman" w:hAnsi="Simplified Arabic" w:cs="Simplified Arabic"/>
          <w:color w:val="000000" w:themeColor="text1"/>
          <w:kern w:val="0"/>
          <w:sz w:val="28"/>
          <w:szCs w:val="28"/>
          <w:rtl/>
          <w14:ligatures w14:val="none"/>
        </w:rPr>
        <w:t>لنضج تطبيق الذكاء الاصطناعي في إدارة الموارد البشرية بأبعاده مجتمعة (الفرز الذكي للسير الذاتية، المقابلات الافتراضية المدعومة بالذكاء الاصطناعي، التحليلات التنبؤية للمرشحين، أتمتة سير عمليات التوظيف) على دقة قرارات التوظيف في إدارات الموارد البشرية بشركات القطاع الخاص بمدينة جدة</w:t>
      </w:r>
      <w:r w:rsidRPr="006B5CA9">
        <w:rPr>
          <w:rFonts w:ascii="Simplified Arabic" w:eastAsia="Times New Roman" w:hAnsi="Simplified Arabic" w:cs="Simplified Arabic"/>
          <w:color w:val="000000" w:themeColor="text1"/>
          <w:kern w:val="0"/>
          <w:sz w:val="28"/>
          <w:szCs w:val="28"/>
          <w14:ligatures w14:val="none"/>
        </w:rPr>
        <w:t>.</w:t>
      </w:r>
    </w:p>
    <w:p w14:paraId="18D8681B" w14:textId="77777777" w:rsidR="006504CC" w:rsidRPr="006B5CA9" w:rsidRDefault="006504CC" w:rsidP="00B4467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B5CA9">
        <w:rPr>
          <w:rFonts w:ascii="Simplified Arabic" w:eastAsia="Times New Roman" w:hAnsi="Simplified Arabic" w:cs="Simplified Arabic"/>
          <w:b/>
          <w:bCs/>
          <w:color w:val="000000" w:themeColor="text1"/>
          <w:kern w:val="0"/>
          <w:sz w:val="28"/>
          <w:szCs w:val="28"/>
          <w:rtl/>
          <w14:ligatures w14:val="none"/>
        </w:rPr>
        <w:t>ويتفرع منه الفروض الفرعية التالية</w:t>
      </w:r>
      <w:r w:rsidRPr="006B5CA9">
        <w:rPr>
          <w:rFonts w:ascii="Simplified Arabic" w:eastAsia="Times New Roman" w:hAnsi="Simplified Arabic" w:cs="Simplified Arabic"/>
          <w:b/>
          <w:bCs/>
          <w:color w:val="000000" w:themeColor="text1"/>
          <w:kern w:val="0"/>
          <w:sz w:val="28"/>
          <w:szCs w:val="28"/>
          <w14:ligatures w14:val="none"/>
        </w:rPr>
        <w:t>:</w:t>
      </w:r>
    </w:p>
    <w:p w14:paraId="411E8EC7" w14:textId="77777777" w:rsidR="006504CC" w:rsidRPr="006B5CA9" w:rsidRDefault="006504CC" w:rsidP="004121A2">
      <w:pPr>
        <w:pStyle w:val="a6"/>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B5CA9">
        <w:rPr>
          <w:rFonts w:ascii="Simplified Arabic" w:eastAsia="Times New Roman" w:hAnsi="Simplified Arabic" w:cs="Simplified Arabic"/>
          <w:color w:val="000000" w:themeColor="text1"/>
          <w:kern w:val="0"/>
          <w:sz w:val="28"/>
          <w:szCs w:val="28"/>
          <w14:ligatures w14:val="none"/>
        </w:rPr>
        <w:lastRenderedPageBreak/>
        <w:t xml:space="preserve">H1a: </w:t>
      </w:r>
      <w:r w:rsidRPr="006B5CA9">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الدلالة</w:t>
      </w:r>
      <w:r w:rsidRPr="006B5CA9">
        <w:rPr>
          <w:rFonts w:ascii="Simplified Arabic" w:eastAsia="Times New Roman" w:hAnsi="Simplified Arabic" w:cs="Simplified Arabic"/>
          <w:color w:val="000000" w:themeColor="text1"/>
          <w:kern w:val="0"/>
          <w:sz w:val="28"/>
          <w:szCs w:val="28"/>
          <w14:ligatures w14:val="none"/>
        </w:rPr>
        <w:t xml:space="preserve"> (</w:t>
      </w:r>
      <w:r w:rsidRPr="006B5CA9">
        <w:rPr>
          <w:rFonts w:ascii="Cambria" w:eastAsia="Times New Roman" w:hAnsi="Cambria" w:cs="Cambria"/>
          <w:color w:val="000000" w:themeColor="text1"/>
          <w:kern w:val="0"/>
          <w:sz w:val="28"/>
          <w:szCs w:val="28"/>
          <w14:ligatures w14:val="none"/>
        </w:rPr>
        <w:t>α≤</w:t>
      </w:r>
      <w:r w:rsidRPr="006B5CA9">
        <w:rPr>
          <w:rFonts w:ascii="Simplified Arabic" w:eastAsia="Times New Roman" w:hAnsi="Simplified Arabic" w:cs="Simplified Arabic"/>
          <w:color w:val="000000" w:themeColor="text1"/>
          <w:kern w:val="0"/>
          <w:sz w:val="28"/>
          <w:szCs w:val="28"/>
          <w14:ligatures w14:val="none"/>
        </w:rPr>
        <w:t xml:space="preserve">0.05) </w:t>
      </w:r>
      <w:r w:rsidRPr="006B5CA9">
        <w:rPr>
          <w:rFonts w:ascii="Simplified Arabic" w:eastAsia="Times New Roman" w:hAnsi="Simplified Arabic" w:cs="Simplified Arabic"/>
          <w:color w:val="000000" w:themeColor="text1"/>
          <w:kern w:val="0"/>
          <w:sz w:val="28"/>
          <w:szCs w:val="28"/>
          <w:rtl/>
          <w14:ligatures w14:val="none"/>
        </w:rPr>
        <w:t>للفرز الذكي للسير الذاتية على دقة قرارات التوظيف في إدارات الموارد البشرية بشركات القطاع الخاص بمدينة جدة</w:t>
      </w:r>
      <w:r w:rsidRPr="006B5CA9">
        <w:rPr>
          <w:rFonts w:ascii="Simplified Arabic" w:eastAsia="Times New Roman" w:hAnsi="Simplified Arabic" w:cs="Simplified Arabic"/>
          <w:color w:val="000000" w:themeColor="text1"/>
          <w:kern w:val="0"/>
          <w:sz w:val="28"/>
          <w:szCs w:val="28"/>
          <w14:ligatures w14:val="none"/>
        </w:rPr>
        <w:t>.</w:t>
      </w:r>
    </w:p>
    <w:p w14:paraId="4C584042" w14:textId="77777777" w:rsidR="006504CC" w:rsidRPr="006B5CA9" w:rsidRDefault="006504CC" w:rsidP="004121A2">
      <w:pPr>
        <w:pStyle w:val="a6"/>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B5CA9">
        <w:rPr>
          <w:rFonts w:ascii="Simplified Arabic" w:eastAsia="Times New Roman" w:hAnsi="Simplified Arabic" w:cs="Simplified Arabic"/>
          <w:color w:val="000000" w:themeColor="text1"/>
          <w:kern w:val="0"/>
          <w:sz w:val="28"/>
          <w:szCs w:val="28"/>
          <w14:ligatures w14:val="none"/>
        </w:rPr>
        <w:t xml:space="preserve">H1b: </w:t>
      </w:r>
      <w:r w:rsidRPr="006B5CA9">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الدلالة</w:t>
      </w:r>
      <w:r w:rsidRPr="006B5CA9">
        <w:rPr>
          <w:rFonts w:ascii="Simplified Arabic" w:eastAsia="Times New Roman" w:hAnsi="Simplified Arabic" w:cs="Simplified Arabic"/>
          <w:color w:val="000000" w:themeColor="text1"/>
          <w:kern w:val="0"/>
          <w:sz w:val="28"/>
          <w:szCs w:val="28"/>
          <w14:ligatures w14:val="none"/>
        </w:rPr>
        <w:t xml:space="preserve"> (</w:t>
      </w:r>
      <w:r w:rsidRPr="006B5CA9">
        <w:rPr>
          <w:rFonts w:ascii="Cambria" w:eastAsia="Times New Roman" w:hAnsi="Cambria" w:cs="Cambria"/>
          <w:color w:val="000000" w:themeColor="text1"/>
          <w:kern w:val="0"/>
          <w:sz w:val="28"/>
          <w:szCs w:val="28"/>
          <w14:ligatures w14:val="none"/>
        </w:rPr>
        <w:t>α≤</w:t>
      </w:r>
      <w:r w:rsidRPr="006B5CA9">
        <w:rPr>
          <w:rFonts w:ascii="Simplified Arabic" w:eastAsia="Times New Roman" w:hAnsi="Simplified Arabic" w:cs="Simplified Arabic"/>
          <w:color w:val="000000" w:themeColor="text1"/>
          <w:kern w:val="0"/>
          <w:sz w:val="28"/>
          <w:szCs w:val="28"/>
          <w14:ligatures w14:val="none"/>
        </w:rPr>
        <w:t xml:space="preserve">0.05) </w:t>
      </w:r>
      <w:r w:rsidRPr="006B5CA9">
        <w:rPr>
          <w:rFonts w:ascii="Simplified Arabic" w:eastAsia="Times New Roman" w:hAnsi="Simplified Arabic" w:cs="Simplified Arabic"/>
          <w:color w:val="000000" w:themeColor="text1"/>
          <w:kern w:val="0"/>
          <w:sz w:val="28"/>
          <w:szCs w:val="28"/>
          <w:rtl/>
          <w14:ligatures w14:val="none"/>
        </w:rPr>
        <w:t>للمقابلات الافتراضية المدعومة بالذكاء الاصطناعي على دقة قرارات التوظيف في إدارات الموارد البشرية بشركات القطاع الخاص بمدينة جدة</w:t>
      </w:r>
      <w:r w:rsidRPr="006B5CA9">
        <w:rPr>
          <w:rFonts w:ascii="Simplified Arabic" w:eastAsia="Times New Roman" w:hAnsi="Simplified Arabic" w:cs="Simplified Arabic"/>
          <w:color w:val="000000" w:themeColor="text1"/>
          <w:kern w:val="0"/>
          <w:sz w:val="28"/>
          <w:szCs w:val="28"/>
          <w14:ligatures w14:val="none"/>
        </w:rPr>
        <w:t>.</w:t>
      </w:r>
    </w:p>
    <w:p w14:paraId="70A60741" w14:textId="77777777" w:rsidR="006504CC" w:rsidRPr="006B5CA9" w:rsidRDefault="006504CC" w:rsidP="004121A2">
      <w:pPr>
        <w:pStyle w:val="a6"/>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B5CA9">
        <w:rPr>
          <w:rFonts w:ascii="Simplified Arabic" w:eastAsia="Times New Roman" w:hAnsi="Simplified Arabic" w:cs="Simplified Arabic"/>
          <w:color w:val="000000" w:themeColor="text1"/>
          <w:kern w:val="0"/>
          <w:sz w:val="28"/>
          <w:szCs w:val="28"/>
          <w14:ligatures w14:val="none"/>
        </w:rPr>
        <w:t xml:space="preserve">H1c: </w:t>
      </w:r>
      <w:r w:rsidRPr="006B5CA9">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الدلالة</w:t>
      </w:r>
      <w:r w:rsidRPr="006B5CA9">
        <w:rPr>
          <w:rFonts w:ascii="Simplified Arabic" w:eastAsia="Times New Roman" w:hAnsi="Simplified Arabic" w:cs="Simplified Arabic"/>
          <w:color w:val="000000" w:themeColor="text1"/>
          <w:kern w:val="0"/>
          <w:sz w:val="28"/>
          <w:szCs w:val="28"/>
          <w14:ligatures w14:val="none"/>
        </w:rPr>
        <w:t xml:space="preserve"> (</w:t>
      </w:r>
      <w:r w:rsidRPr="006B5CA9">
        <w:rPr>
          <w:rFonts w:ascii="Cambria" w:eastAsia="Times New Roman" w:hAnsi="Cambria" w:cs="Cambria"/>
          <w:color w:val="000000" w:themeColor="text1"/>
          <w:kern w:val="0"/>
          <w:sz w:val="28"/>
          <w:szCs w:val="28"/>
          <w14:ligatures w14:val="none"/>
        </w:rPr>
        <w:t>α≤</w:t>
      </w:r>
      <w:r w:rsidRPr="006B5CA9">
        <w:rPr>
          <w:rFonts w:ascii="Simplified Arabic" w:eastAsia="Times New Roman" w:hAnsi="Simplified Arabic" w:cs="Simplified Arabic"/>
          <w:color w:val="000000" w:themeColor="text1"/>
          <w:kern w:val="0"/>
          <w:sz w:val="28"/>
          <w:szCs w:val="28"/>
          <w14:ligatures w14:val="none"/>
        </w:rPr>
        <w:t xml:space="preserve">0.05) </w:t>
      </w:r>
      <w:r w:rsidRPr="006B5CA9">
        <w:rPr>
          <w:rFonts w:ascii="Simplified Arabic" w:eastAsia="Times New Roman" w:hAnsi="Simplified Arabic" w:cs="Simplified Arabic"/>
          <w:color w:val="000000" w:themeColor="text1"/>
          <w:kern w:val="0"/>
          <w:sz w:val="28"/>
          <w:szCs w:val="28"/>
          <w:rtl/>
          <w14:ligatures w14:val="none"/>
        </w:rPr>
        <w:t>للتحليلات التنبؤية للمرشحين على دقة قرارات التوظيف في إدارات الموارد البشرية بشركات القطاع الخاص بمدينة جدة</w:t>
      </w:r>
      <w:r w:rsidRPr="006B5CA9">
        <w:rPr>
          <w:rFonts w:ascii="Simplified Arabic" w:eastAsia="Times New Roman" w:hAnsi="Simplified Arabic" w:cs="Simplified Arabic"/>
          <w:color w:val="000000" w:themeColor="text1"/>
          <w:kern w:val="0"/>
          <w:sz w:val="28"/>
          <w:szCs w:val="28"/>
          <w14:ligatures w14:val="none"/>
        </w:rPr>
        <w:t>.</w:t>
      </w:r>
    </w:p>
    <w:p w14:paraId="2C713C4E" w14:textId="77777777" w:rsidR="006504CC" w:rsidRPr="006B5CA9" w:rsidRDefault="006504CC" w:rsidP="004121A2">
      <w:pPr>
        <w:pStyle w:val="a6"/>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B5CA9">
        <w:rPr>
          <w:rFonts w:ascii="Simplified Arabic" w:eastAsia="Times New Roman" w:hAnsi="Simplified Arabic" w:cs="Simplified Arabic"/>
          <w:color w:val="000000" w:themeColor="text1"/>
          <w:kern w:val="0"/>
          <w:sz w:val="28"/>
          <w:szCs w:val="28"/>
          <w14:ligatures w14:val="none"/>
        </w:rPr>
        <w:t xml:space="preserve">H1d: </w:t>
      </w:r>
      <w:r w:rsidRPr="006B5CA9">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الدلالة</w:t>
      </w:r>
      <w:r w:rsidRPr="006B5CA9">
        <w:rPr>
          <w:rFonts w:ascii="Simplified Arabic" w:eastAsia="Times New Roman" w:hAnsi="Simplified Arabic" w:cs="Simplified Arabic"/>
          <w:color w:val="000000" w:themeColor="text1"/>
          <w:kern w:val="0"/>
          <w:sz w:val="28"/>
          <w:szCs w:val="28"/>
          <w14:ligatures w14:val="none"/>
        </w:rPr>
        <w:t xml:space="preserve"> (</w:t>
      </w:r>
      <w:r w:rsidRPr="006B5CA9">
        <w:rPr>
          <w:rFonts w:ascii="Cambria" w:eastAsia="Times New Roman" w:hAnsi="Cambria" w:cs="Cambria"/>
          <w:color w:val="000000" w:themeColor="text1"/>
          <w:kern w:val="0"/>
          <w:sz w:val="28"/>
          <w:szCs w:val="28"/>
          <w14:ligatures w14:val="none"/>
        </w:rPr>
        <w:t>α≤</w:t>
      </w:r>
      <w:r w:rsidRPr="006B5CA9">
        <w:rPr>
          <w:rFonts w:ascii="Simplified Arabic" w:eastAsia="Times New Roman" w:hAnsi="Simplified Arabic" w:cs="Simplified Arabic"/>
          <w:color w:val="000000" w:themeColor="text1"/>
          <w:kern w:val="0"/>
          <w:sz w:val="28"/>
          <w:szCs w:val="28"/>
          <w14:ligatures w14:val="none"/>
        </w:rPr>
        <w:t xml:space="preserve">0.05) </w:t>
      </w:r>
      <w:r w:rsidRPr="006B5CA9">
        <w:rPr>
          <w:rFonts w:ascii="Simplified Arabic" w:eastAsia="Times New Roman" w:hAnsi="Simplified Arabic" w:cs="Simplified Arabic"/>
          <w:color w:val="000000" w:themeColor="text1"/>
          <w:kern w:val="0"/>
          <w:sz w:val="28"/>
          <w:szCs w:val="28"/>
          <w:rtl/>
          <w14:ligatures w14:val="none"/>
        </w:rPr>
        <w:t>لأتمتة سير عمليات التوظيف على دقة قرارات التوظيف في إدارات الموارد البشرية بشركات القطاع الخاص بمدينة جدة</w:t>
      </w:r>
      <w:r w:rsidRPr="006B5CA9">
        <w:rPr>
          <w:rFonts w:ascii="Simplified Arabic" w:eastAsia="Times New Roman" w:hAnsi="Simplified Arabic" w:cs="Simplified Arabic"/>
          <w:color w:val="000000" w:themeColor="text1"/>
          <w:kern w:val="0"/>
          <w:sz w:val="28"/>
          <w:szCs w:val="28"/>
          <w14:ligatures w14:val="none"/>
        </w:rPr>
        <w:t>.</w:t>
      </w:r>
    </w:p>
    <w:p w14:paraId="0F234133" w14:textId="77777777" w:rsidR="006504CC" w:rsidRPr="006B5CA9" w:rsidRDefault="006504CC" w:rsidP="004121A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bookmarkStart w:id="9" w:name="_Toc224810637"/>
      <w:r w:rsidRPr="006B5CA9">
        <w:rPr>
          <w:rFonts w:ascii="Simplified Arabic" w:eastAsia="Times New Roman" w:hAnsi="Simplified Arabic" w:cs="Simplified Arabic"/>
          <w:b/>
          <w:bCs/>
          <w:color w:val="000000" w:themeColor="text1"/>
          <w:kern w:val="0"/>
          <w:sz w:val="32"/>
          <w:szCs w:val="32"/>
          <w:rtl/>
          <w14:ligatures w14:val="none"/>
        </w:rPr>
        <w:t>الفرض الرئيسي الثاني</w:t>
      </w:r>
      <w:bookmarkEnd w:id="9"/>
    </w:p>
    <w:p w14:paraId="5688F23B" w14:textId="77777777" w:rsidR="006504CC" w:rsidRPr="006B5CA9" w:rsidRDefault="006504CC" w:rsidP="004121A2">
      <w:pPr>
        <w:pStyle w:val="a6"/>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B5CA9">
        <w:rPr>
          <w:rFonts w:ascii="Simplified Arabic" w:eastAsia="Times New Roman" w:hAnsi="Simplified Arabic" w:cs="Simplified Arabic"/>
          <w:color w:val="000000" w:themeColor="text1"/>
          <w:kern w:val="0"/>
          <w:sz w:val="28"/>
          <w:szCs w:val="28"/>
          <w14:ligatures w14:val="none"/>
        </w:rPr>
        <w:t xml:space="preserve">H2: </w:t>
      </w:r>
      <w:r w:rsidRPr="006B5CA9">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الدلالة</w:t>
      </w:r>
      <w:r w:rsidRPr="006B5CA9">
        <w:rPr>
          <w:rFonts w:ascii="Simplified Arabic" w:eastAsia="Times New Roman" w:hAnsi="Simplified Arabic" w:cs="Simplified Arabic"/>
          <w:color w:val="000000" w:themeColor="text1"/>
          <w:kern w:val="0"/>
          <w:sz w:val="28"/>
          <w:szCs w:val="28"/>
          <w14:ligatures w14:val="none"/>
        </w:rPr>
        <w:t xml:space="preserve"> (</w:t>
      </w:r>
      <w:r w:rsidRPr="006B5CA9">
        <w:rPr>
          <w:rFonts w:ascii="Cambria" w:eastAsia="Times New Roman" w:hAnsi="Cambria" w:cs="Cambria"/>
          <w:color w:val="000000" w:themeColor="text1"/>
          <w:kern w:val="0"/>
          <w:sz w:val="28"/>
          <w:szCs w:val="28"/>
          <w14:ligatures w14:val="none"/>
        </w:rPr>
        <w:t>α≤</w:t>
      </w:r>
      <w:r w:rsidRPr="006B5CA9">
        <w:rPr>
          <w:rFonts w:ascii="Simplified Arabic" w:eastAsia="Times New Roman" w:hAnsi="Simplified Arabic" w:cs="Simplified Arabic"/>
          <w:color w:val="000000" w:themeColor="text1"/>
          <w:kern w:val="0"/>
          <w:sz w:val="28"/>
          <w:szCs w:val="28"/>
          <w14:ligatures w14:val="none"/>
        </w:rPr>
        <w:t xml:space="preserve">0.05) </w:t>
      </w:r>
      <w:r w:rsidRPr="006B5CA9">
        <w:rPr>
          <w:rFonts w:ascii="Simplified Arabic" w:eastAsia="Times New Roman" w:hAnsi="Simplified Arabic" w:cs="Simplified Arabic"/>
          <w:color w:val="000000" w:themeColor="text1"/>
          <w:kern w:val="0"/>
          <w:sz w:val="28"/>
          <w:szCs w:val="28"/>
          <w:rtl/>
          <w14:ligatures w14:val="none"/>
        </w:rPr>
        <w:t>لنضج تطبيق الذكاء الاصطناعي في إدارة الموارد البشرية بأبعاده مجتمعة (الفرز الذكي للسير الذاتية، المقابلات الافتراضية المدعومة بالذكاء الاصطناعي، التحليلات التنبؤية للمرشحين، أتمتة سير عمليات التوظيف) على خفض زمن التعيين في إدارات الموارد البشرية بشركات القطاع الخاص بمدينة جدة</w:t>
      </w:r>
      <w:r w:rsidRPr="006B5CA9">
        <w:rPr>
          <w:rFonts w:ascii="Simplified Arabic" w:eastAsia="Times New Roman" w:hAnsi="Simplified Arabic" w:cs="Simplified Arabic"/>
          <w:color w:val="000000" w:themeColor="text1"/>
          <w:kern w:val="0"/>
          <w:sz w:val="28"/>
          <w:szCs w:val="28"/>
          <w14:ligatures w14:val="none"/>
        </w:rPr>
        <w:t>.</w:t>
      </w:r>
    </w:p>
    <w:p w14:paraId="60984F44" w14:textId="77777777" w:rsidR="004121A2" w:rsidRPr="006B5CA9" w:rsidRDefault="004121A2" w:rsidP="004121A2">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0" w:name="_Toc233802318"/>
      <w:r w:rsidRPr="006B5CA9">
        <w:rPr>
          <w:rFonts w:ascii="Simplified Arabic" w:eastAsia="Times New Roman" w:hAnsi="Simplified Arabic" w:cs="Simplified Arabic"/>
          <w:b/>
          <w:bCs/>
          <w:color w:val="000000" w:themeColor="text1"/>
          <w:kern w:val="0"/>
          <w:sz w:val="36"/>
          <w:szCs w:val="36"/>
          <w:rtl/>
          <w14:ligatures w14:val="none"/>
        </w:rPr>
        <w:t>6.1 أهمية الدراسة</w:t>
      </w:r>
      <w:bookmarkEnd w:id="10"/>
    </w:p>
    <w:p w14:paraId="76D4625D" w14:textId="4E25C2A3" w:rsidR="004121A2" w:rsidRPr="006B5CA9" w:rsidRDefault="004121A2" w:rsidP="004121A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6B5CA9">
        <w:rPr>
          <w:rFonts w:ascii="Simplified Arabic" w:eastAsia="Times New Roman" w:hAnsi="Simplified Arabic" w:cs="Simplified Arabic"/>
          <w:b/>
          <w:bCs/>
          <w:color w:val="000000" w:themeColor="text1"/>
          <w:kern w:val="0"/>
          <w:sz w:val="32"/>
          <w:szCs w:val="32"/>
          <w:rtl/>
          <w14:ligatures w14:val="none"/>
        </w:rPr>
        <w:t>الأهمية العلمية (النظرية)</w:t>
      </w:r>
    </w:p>
    <w:p w14:paraId="70D13EC1" w14:textId="4552069C" w:rsidR="006504CC" w:rsidRPr="006B5CA9" w:rsidRDefault="006504CC" w:rsidP="004121A2">
      <w:pPr>
        <w:pStyle w:val="a6"/>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B5CA9">
        <w:rPr>
          <w:rFonts w:ascii="Simplified Arabic" w:eastAsia="Times New Roman" w:hAnsi="Simplified Arabic" w:cs="Simplified Arabic"/>
          <w:color w:val="000000" w:themeColor="text1"/>
          <w:kern w:val="0"/>
          <w:sz w:val="28"/>
          <w:szCs w:val="28"/>
          <w:rtl/>
          <w14:ligatures w14:val="none"/>
        </w:rPr>
        <w:t>تسهم هذه الدراسة في إثراء الأدبيات العلمية العربية في مجال تكامل الذكاء الاصطناعي مع إدارة الموارد البشرية، وهو مجال لا يزال يعاني من ندرة الدراسات التطبيقية في البيئة السعودية، مما يجعل هذه الدراسة إضافة نوعية للمكتبة البحثية العربية</w:t>
      </w:r>
      <w:r w:rsidRPr="006B5CA9">
        <w:rPr>
          <w:rFonts w:ascii="Simplified Arabic" w:eastAsia="Times New Roman" w:hAnsi="Simplified Arabic" w:cs="Simplified Arabic"/>
          <w:color w:val="000000" w:themeColor="text1"/>
          <w:kern w:val="0"/>
          <w:sz w:val="28"/>
          <w:szCs w:val="28"/>
          <w14:ligatures w14:val="none"/>
        </w:rPr>
        <w:t>.</w:t>
      </w:r>
    </w:p>
    <w:p w14:paraId="26616342" w14:textId="4CB72E8F" w:rsidR="006504CC" w:rsidRPr="006B5CA9" w:rsidRDefault="006504CC" w:rsidP="004121A2">
      <w:pPr>
        <w:pStyle w:val="a6"/>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B5CA9">
        <w:rPr>
          <w:rFonts w:ascii="Simplified Arabic" w:eastAsia="Times New Roman" w:hAnsi="Simplified Arabic" w:cs="Simplified Arabic"/>
          <w:color w:val="000000" w:themeColor="text1"/>
          <w:kern w:val="0"/>
          <w:sz w:val="28"/>
          <w:szCs w:val="28"/>
          <w:rtl/>
          <w14:ligatures w14:val="none"/>
        </w:rPr>
        <w:t>تقدم الدراسة نموذجاً مفاهيمياً يربط بين مستوى نضج تطبيق الذكاء الاصطناعي كمتغير مستقل بأربعة أبعاد محددة ومتغيرين تابعين (دقة قرارات التوظيف وخفض زمن التعيين)، وهو ما يوفر إطاراً نظرياً قابلاً للاختبار والتطوير في دراسات مستقبلية</w:t>
      </w:r>
      <w:r w:rsidRPr="006B5CA9">
        <w:rPr>
          <w:rFonts w:ascii="Simplified Arabic" w:eastAsia="Times New Roman" w:hAnsi="Simplified Arabic" w:cs="Simplified Arabic"/>
          <w:color w:val="000000" w:themeColor="text1"/>
          <w:kern w:val="0"/>
          <w:sz w:val="28"/>
          <w:szCs w:val="28"/>
          <w14:ligatures w14:val="none"/>
        </w:rPr>
        <w:t>.</w:t>
      </w:r>
    </w:p>
    <w:p w14:paraId="0129993F" w14:textId="2A81FCD1" w:rsidR="006504CC" w:rsidRPr="006B5CA9" w:rsidRDefault="006504CC" w:rsidP="004121A2">
      <w:pPr>
        <w:pStyle w:val="a6"/>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B5CA9">
        <w:rPr>
          <w:rFonts w:ascii="Simplified Arabic" w:eastAsia="Times New Roman" w:hAnsi="Simplified Arabic" w:cs="Simplified Arabic"/>
          <w:color w:val="000000" w:themeColor="text1"/>
          <w:kern w:val="0"/>
          <w:sz w:val="28"/>
          <w:szCs w:val="28"/>
          <w:rtl/>
          <w14:ligatures w14:val="none"/>
        </w:rPr>
        <w:lastRenderedPageBreak/>
        <w:t>تعالج الدراسة فجوة واضحة في الأدبيات المتعلقة بقياس مستوى "نضج" تطبيق الذكاء الاصطناعي بدلاً من مجرد وجوده أو غيابه، وهو ما يمثل تطوراً منهجياً مهماً في قياس المتغير المستقل بشكل أكثر دقة وتمايزاً</w:t>
      </w:r>
      <w:r w:rsidRPr="006B5CA9">
        <w:rPr>
          <w:rFonts w:ascii="Simplified Arabic" w:eastAsia="Times New Roman" w:hAnsi="Simplified Arabic" w:cs="Simplified Arabic"/>
          <w:color w:val="000000" w:themeColor="text1"/>
          <w:kern w:val="0"/>
          <w:sz w:val="28"/>
          <w:szCs w:val="28"/>
          <w14:ligatures w14:val="none"/>
        </w:rPr>
        <w:t>.</w:t>
      </w:r>
    </w:p>
    <w:p w14:paraId="01C89A36" w14:textId="57CCA1BC" w:rsidR="006504CC" w:rsidRPr="006B5CA9" w:rsidRDefault="006504CC" w:rsidP="004121A2">
      <w:pPr>
        <w:pStyle w:val="a6"/>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B5CA9">
        <w:rPr>
          <w:rFonts w:ascii="Simplified Arabic" w:eastAsia="Times New Roman" w:hAnsi="Simplified Arabic" w:cs="Simplified Arabic"/>
          <w:color w:val="000000" w:themeColor="text1"/>
          <w:kern w:val="0"/>
          <w:sz w:val="28"/>
          <w:szCs w:val="28"/>
          <w:rtl/>
          <w14:ligatures w14:val="none"/>
        </w:rPr>
        <w:t>تفتح نتائج هذه الدراسة وتوصياتها المجال أمام الباحثين لإجراء دراسات مستقبلية حول جوانب أخرى لتطبيق الذكاء الاصطناعي في وظائف الموارد البشرية المختلفة كالتدريب وتقييم الأداء وتخطيط المسار الوظيفي في البيئة السعودية</w:t>
      </w:r>
      <w:r w:rsidRPr="006B5CA9">
        <w:rPr>
          <w:rFonts w:ascii="Simplified Arabic" w:eastAsia="Times New Roman" w:hAnsi="Simplified Arabic" w:cs="Simplified Arabic"/>
          <w:color w:val="000000" w:themeColor="text1"/>
          <w:kern w:val="0"/>
          <w:sz w:val="28"/>
          <w:szCs w:val="28"/>
          <w14:ligatures w14:val="none"/>
        </w:rPr>
        <w:t>.</w:t>
      </w:r>
    </w:p>
    <w:p w14:paraId="15083E23" w14:textId="77777777" w:rsidR="006504CC" w:rsidRPr="006B5CA9" w:rsidRDefault="006504CC" w:rsidP="004121A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1" w:name="_Toc224810641"/>
      <w:r w:rsidRPr="006B5CA9">
        <w:rPr>
          <w:rFonts w:ascii="Simplified Arabic" w:eastAsia="Times New Roman" w:hAnsi="Simplified Arabic" w:cs="Simplified Arabic"/>
          <w:b/>
          <w:bCs/>
          <w:color w:val="000000" w:themeColor="text1"/>
          <w:kern w:val="0"/>
          <w:sz w:val="32"/>
          <w:szCs w:val="32"/>
          <w:rtl/>
          <w14:ligatures w14:val="none"/>
        </w:rPr>
        <w:t>الأهمية العملية (التطبيقية)</w:t>
      </w:r>
      <w:bookmarkEnd w:id="11"/>
    </w:p>
    <w:p w14:paraId="78447B56" w14:textId="606591E5" w:rsidR="006504CC" w:rsidRPr="006B5CA9" w:rsidRDefault="006504CC" w:rsidP="004121A2">
      <w:pPr>
        <w:pStyle w:val="a6"/>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B5CA9">
        <w:rPr>
          <w:rFonts w:ascii="Simplified Arabic" w:eastAsia="Times New Roman" w:hAnsi="Simplified Arabic" w:cs="Simplified Arabic"/>
          <w:color w:val="000000" w:themeColor="text1"/>
          <w:kern w:val="0"/>
          <w:sz w:val="28"/>
          <w:szCs w:val="28"/>
          <w:rtl/>
          <w14:ligatures w14:val="none"/>
        </w:rPr>
        <w:t>تنسجم هذه الدراسة مع توجهات رؤية المملكة العربية السعودية 2030 في تبني التحول الرقمي والذكاء الاصطناعي، حيث تقدم رؤية تطبيقية لكيفية توظيف هذه التقنيات في تطوير ممارسات الموارد البشرية بالقطاع الخاص السعودي</w:t>
      </w:r>
      <w:r w:rsidRPr="006B5CA9">
        <w:rPr>
          <w:rFonts w:ascii="Simplified Arabic" w:eastAsia="Times New Roman" w:hAnsi="Simplified Arabic" w:cs="Simplified Arabic"/>
          <w:color w:val="000000" w:themeColor="text1"/>
          <w:kern w:val="0"/>
          <w:sz w:val="28"/>
          <w:szCs w:val="28"/>
          <w14:ligatures w14:val="none"/>
        </w:rPr>
        <w:t>.</w:t>
      </w:r>
    </w:p>
    <w:p w14:paraId="763C7C0A" w14:textId="339AEDE9" w:rsidR="006504CC" w:rsidRPr="006B5CA9" w:rsidRDefault="006504CC" w:rsidP="004121A2">
      <w:pPr>
        <w:pStyle w:val="a6"/>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B5CA9">
        <w:rPr>
          <w:rFonts w:ascii="Simplified Arabic" w:eastAsia="Times New Roman" w:hAnsi="Simplified Arabic" w:cs="Simplified Arabic"/>
          <w:color w:val="000000" w:themeColor="text1"/>
          <w:kern w:val="0"/>
          <w:sz w:val="28"/>
          <w:szCs w:val="28"/>
          <w:rtl/>
          <w14:ligatures w14:val="none"/>
        </w:rPr>
        <w:t>تقدم الدراسة نتائج عملية تساعد إدارات الموارد البشرية في شركات القطاع الخاص على فهم الأبعاد الأكثر تأثيراً من تطبيقات الذكاء الاصطناعي في تعزيز دقة قرارات التوظيف، مما يسهم في تقليل أخطاء الاختيار والتكاليف المترتبة عليها</w:t>
      </w:r>
      <w:r w:rsidRPr="006B5CA9">
        <w:rPr>
          <w:rFonts w:ascii="Simplified Arabic" w:eastAsia="Times New Roman" w:hAnsi="Simplified Arabic" w:cs="Simplified Arabic"/>
          <w:color w:val="000000" w:themeColor="text1"/>
          <w:kern w:val="0"/>
          <w:sz w:val="28"/>
          <w:szCs w:val="28"/>
          <w14:ligatures w14:val="none"/>
        </w:rPr>
        <w:t>.</w:t>
      </w:r>
    </w:p>
    <w:p w14:paraId="096F77C2" w14:textId="2BEE4F66" w:rsidR="006504CC" w:rsidRPr="006B5CA9" w:rsidRDefault="006504CC" w:rsidP="004121A2">
      <w:pPr>
        <w:pStyle w:val="a6"/>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B5CA9">
        <w:rPr>
          <w:rFonts w:ascii="Simplified Arabic" w:eastAsia="Times New Roman" w:hAnsi="Simplified Arabic" w:cs="Simplified Arabic"/>
          <w:color w:val="000000" w:themeColor="text1"/>
          <w:kern w:val="0"/>
          <w:sz w:val="28"/>
          <w:szCs w:val="28"/>
          <w:rtl/>
          <w14:ligatures w14:val="none"/>
        </w:rPr>
        <w:t>تساعد نتائج الدراسة صناع القرار في إدارات الموارد البشرية على تحديد أولويات الاستثمار في تقنيات الذكاء الاصطناعي الأكثر فاعلية في خفض زمن التعيين، مما يترتب عليه تقليل التكاليف المباشرة وغير المباشرة المرتبطة بطول فترة شغور الوظائف</w:t>
      </w:r>
      <w:r w:rsidRPr="006B5CA9">
        <w:rPr>
          <w:rFonts w:ascii="Simplified Arabic" w:eastAsia="Times New Roman" w:hAnsi="Simplified Arabic" w:cs="Simplified Arabic"/>
          <w:color w:val="000000" w:themeColor="text1"/>
          <w:kern w:val="0"/>
          <w:sz w:val="28"/>
          <w:szCs w:val="28"/>
          <w14:ligatures w14:val="none"/>
        </w:rPr>
        <w:t>.</w:t>
      </w:r>
    </w:p>
    <w:p w14:paraId="14520527" w14:textId="23E27ADB" w:rsidR="006504CC" w:rsidRPr="006B5CA9" w:rsidRDefault="006504CC" w:rsidP="004121A2">
      <w:pPr>
        <w:pStyle w:val="a6"/>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B5CA9">
        <w:rPr>
          <w:rFonts w:ascii="Simplified Arabic" w:eastAsia="Times New Roman" w:hAnsi="Simplified Arabic" w:cs="Simplified Arabic"/>
          <w:color w:val="000000" w:themeColor="text1"/>
          <w:kern w:val="0"/>
          <w:sz w:val="28"/>
          <w:szCs w:val="28"/>
          <w:rtl/>
          <w14:ligatures w14:val="none"/>
        </w:rPr>
        <w:t>تساعد الدراسة شركات القطاع الخاص بمدينة جدة على تعزيز قدرتها التنافسية في استقطاب الكفاءات والمواهب من خلال تسريع عمليات التوظيف وتحسين جودتها، وهو ما يمثل ميزة تنافسية حاسمة في سوق العمل السعودي</w:t>
      </w:r>
      <w:r w:rsidRPr="006B5CA9">
        <w:rPr>
          <w:rFonts w:ascii="Simplified Arabic" w:eastAsia="Times New Roman" w:hAnsi="Simplified Arabic" w:cs="Simplified Arabic"/>
          <w:color w:val="000000" w:themeColor="text1"/>
          <w:kern w:val="0"/>
          <w:sz w:val="28"/>
          <w:szCs w:val="28"/>
          <w14:ligatures w14:val="none"/>
        </w:rPr>
        <w:t>.</w:t>
      </w:r>
    </w:p>
    <w:p w14:paraId="299C5B12" w14:textId="428FF9A7" w:rsidR="006504CC" w:rsidRPr="006B5CA9" w:rsidRDefault="006504CC" w:rsidP="004121A2">
      <w:pPr>
        <w:pStyle w:val="a6"/>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B5CA9">
        <w:rPr>
          <w:rFonts w:ascii="Simplified Arabic" w:eastAsia="Times New Roman" w:hAnsi="Simplified Arabic" w:cs="Simplified Arabic"/>
          <w:color w:val="000000" w:themeColor="text1"/>
          <w:kern w:val="0"/>
          <w:sz w:val="28"/>
          <w:szCs w:val="28"/>
          <w:rtl/>
          <w14:ligatures w14:val="none"/>
        </w:rPr>
        <w:t>تزود الدراسة مديري الموارد البشرية ومديري تقنية المعلومات بمعلومات تفصيلية حول مستوى نضج تطبيقات الذكاء الاصطناعي الحالي في شركات القطاع الخاص بجدة، مما يساعدهم في وضع خارطة طريق واقعية لتطوير هذه التطبيقات</w:t>
      </w:r>
      <w:r w:rsidRPr="006B5CA9">
        <w:rPr>
          <w:rFonts w:ascii="Simplified Arabic" w:eastAsia="Times New Roman" w:hAnsi="Simplified Arabic" w:cs="Simplified Arabic"/>
          <w:color w:val="000000" w:themeColor="text1"/>
          <w:kern w:val="0"/>
          <w:sz w:val="28"/>
          <w:szCs w:val="28"/>
          <w14:ligatures w14:val="none"/>
        </w:rPr>
        <w:t>.</w:t>
      </w:r>
    </w:p>
    <w:p w14:paraId="7002B47A" w14:textId="77777777" w:rsidR="004121A2" w:rsidRPr="006B5CA9" w:rsidRDefault="004121A2" w:rsidP="004121A2">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2" w:name="_Toc233802319"/>
      <w:bookmarkStart w:id="13" w:name="_Toc169790501"/>
      <w:bookmarkEnd w:id="5"/>
      <w:r w:rsidRPr="006B5CA9">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2"/>
    </w:p>
    <w:p w14:paraId="755A95E9" w14:textId="32D2A70E" w:rsidR="004121A2" w:rsidRPr="006B5CA9" w:rsidRDefault="004121A2" w:rsidP="004121A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6B5CA9">
        <w:rPr>
          <w:rFonts w:ascii="Simplified Arabic" w:eastAsia="Times New Roman" w:hAnsi="Simplified Arabic" w:cs="Simplified Arabic"/>
          <w:b/>
          <w:bCs/>
          <w:color w:val="000000" w:themeColor="text1"/>
          <w:kern w:val="0"/>
          <w:sz w:val="32"/>
          <w:szCs w:val="32"/>
          <w:rtl/>
          <w14:ligatures w14:val="none"/>
        </w:rPr>
        <w:t>أولاً: الدراسات العربية</w:t>
      </w:r>
    </w:p>
    <w:p w14:paraId="44E562A0" w14:textId="77777777" w:rsidR="004121A2" w:rsidRPr="006B5CA9" w:rsidRDefault="004121A2" w:rsidP="004121A2">
      <w:pPr>
        <w:pStyle w:val="a6"/>
        <w:numPr>
          <w:ilvl w:val="0"/>
          <w:numId w:val="2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B5CA9">
        <w:rPr>
          <w:rFonts w:ascii="Simplified Arabic" w:eastAsia="Times New Roman" w:hAnsi="Simplified Arabic" w:cs="Simplified Arabic"/>
          <w:b/>
          <w:bCs/>
          <w:color w:val="000000" w:themeColor="text1"/>
          <w:kern w:val="0"/>
          <w:sz w:val="28"/>
          <w:szCs w:val="28"/>
          <w:rtl/>
          <w14:ligatures w14:val="none"/>
        </w:rPr>
        <w:lastRenderedPageBreak/>
        <w:t>دراسة (عبدالعال، 2017): "دور استراتيجيات التوظيف في تحقيق الجودة الشاملة</w:t>
      </w:r>
      <w:r w:rsidRPr="006B5CA9">
        <w:rPr>
          <w:rFonts w:ascii="Simplified Arabic" w:eastAsia="Times New Roman" w:hAnsi="Simplified Arabic" w:cs="Simplified Arabic"/>
          <w:b/>
          <w:bCs/>
          <w:color w:val="000000" w:themeColor="text1"/>
          <w:kern w:val="0"/>
          <w:sz w:val="28"/>
          <w:szCs w:val="28"/>
          <w14:ligatures w14:val="none"/>
        </w:rPr>
        <w:t>"</w:t>
      </w:r>
    </w:p>
    <w:p w14:paraId="2F057B3A" w14:textId="77777777" w:rsidR="004121A2" w:rsidRPr="006B5CA9" w:rsidRDefault="004121A2" w:rsidP="004121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B5CA9">
        <w:rPr>
          <w:rFonts w:ascii="Simplified Arabic" w:eastAsia="Times New Roman" w:hAnsi="Simplified Arabic" w:cs="Simplified Arabic"/>
          <w:color w:val="000000" w:themeColor="text1"/>
          <w:kern w:val="0"/>
          <w:sz w:val="28"/>
          <w:szCs w:val="28"/>
          <w:rtl/>
          <w14:ligatures w14:val="none"/>
        </w:rPr>
        <w:t>هدفت الدراسة إلى التعرف على دور استراتيجيات التوظيف بأبعادها (تخطيط القوى العاملة، الاستقطاب، الاختيار والتعيين) في تحقيق الجودة الشاملة بالمنظمات. واستخدمت الدراسة المنهج الوصفي التحليلي، وتم جمع البيانات من خلال الاستبانة والمراجعة المكتبية للأدبيات ذات الصلة. وتوصلت نتائج الدراسة إلى وجود علاقة ارتباطية موجبة ذات دلالة إحصائية بين استراتيجيات التوظيف وتحقيق الجودة الشاملة، حيث إن التوظيف الفعّال القائم على أسس علمية يسهم في استقطاب الكفاءات المناسبة التي تُعد الركيزة الأساسية لتطبيق معايير الجودة الشاملة. وأوصت الدراسة بضرورة تطوير استراتيجيات التوظيف في المنظمات وربطها بأهداف الجودة الشاملة، مع تبني معايير موضوعية في عمليات الاختيار والتعيين</w:t>
      </w:r>
      <w:r w:rsidRPr="006B5CA9">
        <w:rPr>
          <w:rFonts w:ascii="Simplified Arabic" w:eastAsia="Times New Roman" w:hAnsi="Simplified Arabic" w:cs="Simplified Arabic"/>
          <w:color w:val="000000" w:themeColor="text1"/>
          <w:kern w:val="0"/>
          <w:sz w:val="28"/>
          <w:szCs w:val="28"/>
          <w14:ligatures w14:val="none"/>
        </w:rPr>
        <w:t>.</w:t>
      </w:r>
    </w:p>
    <w:p w14:paraId="1E84CCA5" w14:textId="77777777" w:rsidR="004121A2" w:rsidRPr="006B5CA9" w:rsidRDefault="004121A2" w:rsidP="004121A2">
      <w:pPr>
        <w:pStyle w:val="a6"/>
        <w:numPr>
          <w:ilvl w:val="0"/>
          <w:numId w:val="2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B5CA9">
        <w:rPr>
          <w:rFonts w:ascii="Simplified Arabic" w:eastAsia="Times New Roman" w:hAnsi="Simplified Arabic" w:cs="Simplified Arabic"/>
          <w:b/>
          <w:bCs/>
          <w:color w:val="000000" w:themeColor="text1"/>
          <w:kern w:val="0"/>
          <w:sz w:val="28"/>
          <w:szCs w:val="28"/>
          <w:rtl/>
          <w14:ligatures w14:val="none"/>
        </w:rPr>
        <w:t>دراسة (العلوان، 2020): "الذكاء الاصطناعي وإدارة الأزمات: دراسة حالة لأزمة جائحة فيروس كورونا</w:t>
      </w:r>
      <w:r w:rsidRPr="006B5CA9">
        <w:rPr>
          <w:rFonts w:ascii="Simplified Arabic" w:eastAsia="Times New Roman" w:hAnsi="Simplified Arabic" w:cs="Simplified Arabic"/>
          <w:b/>
          <w:bCs/>
          <w:color w:val="000000" w:themeColor="text1"/>
          <w:kern w:val="0"/>
          <w:sz w:val="28"/>
          <w:szCs w:val="28"/>
          <w14:ligatures w14:val="none"/>
        </w:rPr>
        <w:t xml:space="preserve"> COVID-19"</w:t>
      </w:r>
    </w:p>
    <w:p w14:paraId="67ABA2E4" w14:textId="77777777" w:rsidR="004121A2" w:rsidRPr="006B5CA9" w:rsidRDefault="004121A2" w:rsidP="004121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B5CA9">
        <w:rPr>
          <w:rFonts w:ascii="Simplified Arabic" w:eastAsia="Times New Roman" w:hAnsi="Simplified Arabic" w:cs="Simplified Arabic"/>
          <w:color w:val="000000" w:themeColor="text1"/>
          <w:kern w:val="0"/>
          <w:sz w:val="28"/>
          <w:szCs w:val="28"/>
          <w:rtl/>
          <w14:ligatures w14:val="none"/>
        </w:rPr>
        <w:t>هدفت الدراسة إلى التعرف على دور الذكاء الاصطناعي بأبعاده (التشخيص الذكي، التنبؤ بالأزمات، دعم اتخاذ القرار، الاستجابة الآلية) في إدارة الأزمات، بالتطبيق على أزمة جائحة فيروس كورونا المستجد. واستخدمت الدراسة منهج دراسة الحالة والمنهج الوصفي التحليلي، معتمدةً على تحليل الممارسات والتجارب الدولية في توظيف الذكاء الاصطناعي لمواجهة الجائحة. وتوصلت نتائج الدراسة إلى أن تقنيات الذكاء الاصطناعي أسهمت بشكل جوهري في تسريع عمليات التشخيص والكشف المبكر عن الإصابات، وتتبع سلاسل العدوى، وتطوير نماذج تنبؤية لانتشار الفيروس، فضلاً عن دعم صناع القرار بالبيانات اللازمة لاتخاذ قرارات سريعة وفعّالة. وأوصت الدراسة بضرورة استثمار المنظمات والحكومات في بنية تحتية متقدمة للذكاء الاصطناعي لتعزيز قدرتها على إدارة الأزمات المستقبلية</w:t>
      </w:r>
      <w:r w:rsidRPr="006B5CA9">
        <w:rPr>
          <w:rFonts w:ascii="Simplified Arabic" w:eastAsia="Times New Roman" w:hAnsi="Simplified Arabic" w:cs="Simplified Arabic"/>
          <w:color w:val="000000" w:themeColor="text1"/>
          <w:kern w:val="0"/>
          <w:sz w:val="28"/>
          <w:szCs w:val="28"/>
          <w14:ligatures w14:val="none"/>
        </w:rPr>
        <w:t>.</w:t>
      </w:r>
    </w:p>
    <w:p w14:paraId="2B1471EB" w14:textId="77777777" w:rsidR="004121A2" w:rsidRPr="006B5CA9" w:rsidRDefault="004121A2" w:rsidP="004121A2">
      <w:pPr>
        <w:pStyle w:val="a6"/>
        <w:numPr>
          <w:ilvl w:val="0"/>
          <w:numId w:val="2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B5CA9">
        <w:rPr>
          <w:rFonts w:ascii="Simplified Arabic" w:eastAsia="Times New Roman" w:hAnsi="Simplified Arabic" w:cs="Simplified Arabic"/>
          <w:b/>
          <w:bCs/>
          <w:color w:val="000000" w:themeColor="text1"/>
          <w:kern w:val="0"/>
          <w:sz w:val="28"/>
          <w:szCs w:val="28"/>
          <w:rtl/>
          <w14:ligatures w14:val="none"/>
        </w:rPr>
        <w:t>دراسة (سليماني ولحرش، 2021): "ترشيد قرارات توظيف الموارد البشرية باستخدام أسلوب التحليل الهرمي للقرارات</w:t>
      </w:r>
      <w:r w:rsidRPr="006B5CA9">
        <w:rPr>
          <w:rFonts w:ascii="Simplified Arabic" w:eastAsia="Times New Roman" w:hAnsi="Simplified Arabic" w:cs="Simplified Arabic"/>
          <w:b/>
          <w:bCs/>
          <w:color w:val="000000" w:themeColor="text1"/>
          <w:kern w:val="0"/>
          <w:sz w:val="28"/>
          <w:szCs w:val="28"/>
          <w14:ligatures w14:val="none"/>
        </w:rPr>
        <w:t xml:space="preserve">: </w:t>
      </w:r>
      <w:r w:rsidRPr="006B5CA9">
        <w:rPr>
          <w:rFonts w:ascii="Simplified Arabic" w:eastAsia="Times New Roman" w:hAnsi="Simplified Arabic" w:cs="Simplified Arabic"/>
          <w:b/>
          <w:bCs/>
          <w:color w:val="000000" w:themeColor="text1"/>
          <w:kern w:val="0"/>
          <w:sz w:val="28"/>
          <w:szCs w:val="28"/>
          <w:rtl/>
          <w14:ligatures w14:val="none"/>
        </w:rPr>
        <w:t>دراسة حالة توظيف مستخدمين جدد بملبنة الحضنة بالمسيلة</w:t>
      </w:r>
      <w:r w:rsidRPr="006B5CA9">
        <w:rPr>
          <w:rFonts w:ascii="Simplified Arabic" w:eastAsia="Times New Roman" w:hAnsi="Simplified Arabic" w:cs="Simplified Arabic"/>
          <w:b/>
          <w:bCs/>
          <w:color w:val="000000" w:themeColor="text1"/>
          <w:kern w:val="0"/>
          <w:sz w:val="28"/>
          <w:szCs w:val="28"/>
          <w14:ligatures w14:val="none"/>
        </w:rPr>
        <w:t>"</w:t>
      </w:r>
    </w:p>
    <w:p w14:paraId="4A631285" w14:textId="77777777" w:rsidR="004121A2" w:rsidRPr="006B5CA9" w:rsidRDefault="004121A2" w:rsidP="004121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B5CA9">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إمكانية ترشيد قرارات توظيف الموارد البشرية باستخدام أسلوب التحليل الهرمي للقرارات </w:t>
      </w:r>
      <w:r w:rsidRPr="006B5CA9">
        <w:rPr>
          <w:rFonts w:ascii="Simplified Arabic" w:eastAsia="Times New Roman" w:hAnsi="Simplified Arabic" w:cs="Simplified Arabic"/>
          <w:color w:val="000000" w:themeColor="text1"/>
          <w:kern w:val="0"/>
          <w:sz w:val="28"/>
          <w:szCs w:val="28"/>
          <w14:ligatures w14:val="none"/>
        </w:rPr>
        <w:t xml:space="preserve">(AHP) </w:t>
      </w:r>
      <w:r w:rsidRPr="006B5CA9">
        <w:rPr>
          <w:rFonts w:ascii="Simplified Arabic" w:eastAsia="Times New Roman" w:hAnsi="Simplified Arabic" w:cs="Simplified Arabic"/>
          <w:color w:val="000000" w:themeColor="text1"/>
          <w:kern w:val="0"/>
          <w:sz w:val="28"/>
          <w:szCs w:val="28"/>
          <w:rtl/>
          <w14:ligatures w14:val="none"/>
        </w:rPr>
        <w:t xml:space="preserve">الذي طوره توماس ساعاتي كبديل للأساليب التقليدية في اتخاذ القرارات متعددة المعايير. واستخدمت الدراسة منهج دراسة الحالة، حيث تم تطبيق أسلوب </w:t>
      </w:r>
      <w:r w:rsidRPr="006B5CA9">
        <w:rPr>
          <w:rFonts w:ascii="Simplified Arabic" w:eastAsia="Times New Roman" w:hAnsi="Simplified Arabic" w:cs="Simplified Arabic"/>
          <w:color w:val="000000" w:themeColor="text1"/>
          <w:kern w:val="0"/>
          <w:sz w:val="28"/>
          <w:szCs w:val="28"/>
          <w14:ligatures w14:val="none"/>
        </w:rPr>
        <w:t xml:space="preserve">AHP </w:t>
      </w:r>
      <w:r w:rsidRPr="006B5CA9">
        <w:rPr>
          <w:rFonts w:ascii="Simplified Arabic" w:eastAsia="Times New Roman" w:hAnsi="Simplified Arabic" w:cs="Simplified Arabic"/>
          <w:color w:val="000000" w:themeColor="text1"/>
          <w:kern w:val="0"/>
          <w:sz w:val="28"/>
          <w:szCs w:val="28"/>
          <w:rtl/>
          <w14:ligatures w14:val="none"/>
        </w:rPr>
        <w:t>على مشكلة توظيف مستخدمين جدد في مؤسسة ملبنة الحضنة بالمسيلة في الجزائر، مع الاستعانة ببرنامج "خيار الخبير</w:t>
      </w:r>
      <w:r w:rsidRPr="006B5CA9">
        <w:rPr>
          <w:rFonts w:ascii="Simplified Arabic" w:eastAsia="Times New Roman" w:hAnsi="Simplified Arabic" w:cs="Simplified Arabic"/>
          <w:color w:val="000000" w:themeColor="text1"/>
          <w:kern w:val="0"/>
          <w:sz w:val="28"/>
          <w:szCs w:val="28"/>
          <w14:ligatures w14:val="none"/>
        </w:rPr>
        <w:t xml:space="preserve">" </w:t>
      </w:r>
      <w:r w:rsidRPr="006B5CA9">
        <w:rPr>
          <w:rFonts w:ascii="Simplified Arabic" w:eastAsia="Times New Roman" w:hAnsi="Simplified Arabic" w:cs="Simplified Arabic"/>
          <w:color w:val="000000" w:themeColor="text1"/>
          <w:kern w:val="0"/>
          <w:sz w:val="28"/>
          <w:szCs w:val="28"/>
          <w14:ligatures w14:val="none"/>
        </w:rPr>
        <w:lastRenderedPageBreak/>
        <w:t xml:space="preserve">(Expert Choice) </w:t>
      </w:r>
      <w:r w:rsidRPr="006B5CA9">
        <w:rPr>
          <w:rFonts w:ascii="Simplified Arabic" w:eastAsia="Times New Roman" w:hAnsi="Simplified Arabic" w:cs="Simplified Arabic"/>
          <w:color w:val="000000" w:themeColor="text1"/>
          <w:kern w:val="0"/>
          <w:sz w:val="28"/>
          <w:szCs w:val="28"/>
          <w:rtl/>
          <w14:ligatures w14:val="none"/>
        </w:rPr>
        <w:t>لتسهيل الحسابات الرياضية. وتوصلت نتائج الدراسة إلى وجود اختلاف بين نتائج الترتيب التي تم الحصول عليها باستخدام أسلوب</w:t>
      </w:r>
      <w:r w:rsidRPr="006B5CA9">
        <w:rPr>
          <w:rFonts w:ascii="Simplified Arabic" w:eastAsia="Times New Roman" w:hAnsi="Simplified Arabic" w:cs="Simplified Arabic"/>
          <w:color w:val="000000" w:themeColor="text1"/>
          <w:kern w:val="0"/>
          <w:sz w:val="28"/>
          <w:szCs w:val="28"/>
          <w14:ligatures w14:val="none"/>
        </w:rPr>
        <w:t xml:space="preserve"> AHP </w:t>
      </w:r>
      <w:r w:rsidRPr="006B5CA9">
        <w:rPr>
          <w:rFonts w:ascii="Simplified Arabic" w:eastAsia="Times New Roman" w:hAnsi="Simplified Arabic" w:cs="Simplified Arabic"/>
          <w:color w:val="000000" w:themeColor="text1"/>
          <w:kern w:val="0"/>
          <w:sz w:val="28"/>
          <w:szCs w:val="28"/>
          <w:rtl/>
          <w14:ligatures w14:val="none"/>
        </w:rPr>
        <w:t>والنتائج التي توصلت إليها المؤسسة بأساليبها التقليدية، مما يدل على أن الأساليب الكمية توفر ترشيداً أكبر لقرارات التوظيف. وأوصت الدراسة بضرورة اعتماد أساليب القرار الكمي المتعددة المعايير كأداة داعمة لإدارة الموارد البشرية في عملية التوظيف</w:t>
      </w:r>
      <w:r w:rsidRPr="006B5CA9">
        <w:rPr>
          <w:rFonts w:ascii="Simplified Arabic" w:eastAsia="Times New Roman" w:hAnsi="Simplified Arabic" w:cs="Simplified Arabic"/>
          <w:color w:val="000000" w:themeColor="text1"/>
          <w:kern w:val="0"/>
          <w:sz w:val="28"/>
          <w:szCs w:val="28"/>
          <w14:ligatures w14:val="none"/>
        </w:rPr>
        <w:t>.</w:t>
      </w:r>
    </w:p>
    <w:p w14:paraId="1492A6B6" w14:textId="77777777" w:rsidR="006504CC" w:rsidRPr="006B5CA9" w:rsidRDefault="006504CC" w:rsidP="004121A2">
      <w:pPr>
        <w:pStyle w:val="a6"/>
        <w:numPr>
          <w:ilvl w:val="0"/>
          <w:numId w:val="2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B5CA9">
        <w:rPr>
          <w:rFonts w:ascii="Simplified Arabic" w:eastAsia="Times New Roman" w:hAnsi="Simplified Arabic" w:cs="Simplified Arabic"/>
          <w:b/>
          <w:bCs/>
          <w:color w:val="000000" w:themeColor="text1"/>
          <w:kern w:val="0"/>
          <w:sz w:val="28"/>
          <w:szCs w:val="28"/>
          <w:rtl/>
          <w14:ligatures w14:val="none"/>
        </w:rPr>
        <w:t>دراسة (الفزاري والشاوي، 2024): "دور الذكاء الاصطناعي في تطبيق إدارة المعرفة: دراسة استقرائية</w:t>
      </w:r>
      <w:r w:rsidRPr="006B5CA9">
        <w:rPr>
          <w:rFonts w:ascii="Simplified Arabic" w:eastAsia="Times New Roman" w:hAnsi="Simplified Arabic" w:cs="Simplified Arabic"/>
          <w:b/>
          <w:bCs/>
          <w:color w:val="000000" w:themeColor="text1"/>
          <w:kern w:val="0"/>
          <w:sz w:val="28"/>
          <w:szCs w:val="28"/>
          <w14:ligatures w14:val="none"/>
        </w:rPr>
        <w:t>"</w:t>
      </w:r>
    </w:p>
    <w:p w14:paraId="591252E8" w14:textId="77777777" w:rsidR="006504CC" w:rsidRPr="006B5CA9" w:rsidRDefault="006504CC" w:rsidP="004121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B5CA9">
        <w:rPr>
          <w:rFonts w:ascii="Simplified Arabic" w:eastAsia="Times New Roman" w:hAnsi="Simplified Arabic" w:cs="Simplified Arabic"/>
          <w:color w:val="000000" w:themeColor="text1"/>
          <w:kern w:val="0"/>
          <w:sz w:val="28"/>
          <w:szCs w:val="28"/>
          <w:rtl/>
          <w14:ligatures w14:val="none"/>
        </w:rPr>
        <w:t>هدفت الدراسة إلى التعرف على دور الذكاء الاصطناعي بأبعاده (التعلم الآلي، معالجة اللغة الطبيعية، الأنظمة الخبيرة، التعلم العميق) على تطبيق إدارة المعرفة في المنظمات، من حيث نقل المعرفة وتحسين اتخاذ القرارات وتعزيز التواصل المؤسسي. واستخدمت الدراسة المنهج الاستقرائي التحليلي من خلال استقراء وتحليل البحوث والدراسات السابقة والتقارير الدولية مثل تقارير</w:t>
      </w:r>
      <w:r w:rsidRPr="006B5CA9">
        <w:rPr>
          <w:rFonts w:ascii="Simplified Arabic" w:eastAsia="Times New Roman" w:hAnsi="Simplified Arabic" w:cs="Simplified Arabic"/>
          <w:color w:val="000000" w:themeColor="text1"/>
          <w:kern w:val="0"/>
          <w:sz w:val="28"/>
          <w:szCs w:val="28"/>
          <w14:ligatures w14:val="none"/>
        </w:rPr>
        <w:t xml:space="preserve"> Gartner </w:t>
      </w:r>
      <w:r w:rsidRPr="006B5CA9">
        <w:rPr>
          <w:rFonts w:ascii="Simplified Arabic" w:eastAsia="Times New Roman" w:hAnsi="Simplified Arabic" w:cs="Simplified Arabic"/>
          <w:color w:val="000000" w:themeColor="text1"/>
          <w:kern w:val="0"/>
          <w:sz w:val="28"/>
          <w:szCs w:val="28"/>
          <w:rtl/>
          <w14:ligatures w14:val="none"/>
        </w:rPr>
        <w:t>و</w:t>
      </w:r>
      <w:r w:rsidRPr="006B5CA9">
        <w:rPr>
          <w:rFonts w:ascii="Simplified Arabic" w:eastAsia="Times New Roman" w:hAnsi="Simplified Arabic" w:cs="Simplified Arabic"/>
          <w:color w:val="000000" w:themeColor="text1"/>
          <w:kern w:val="0"/>
          <w:sz w:val="28"/>
          <w:szCs w:val="28"/>
          <w14:ligatures w14:val="none"/>
        </w:rPr>
        <w:t xml:space="preserve">McKinsey </w:t>
      </w:r>
      <w:r w:rsidRPr="006B5CA9">
        <w:rPr>
          <w:rFonts w:ascii="Simplified Arabic" w:eastAsia="Times New Roman" w:hAnsi="Simplified Arabic" w:cs="Simplified Arabic"/>
          <w:color w:val="000000" w:themeColor="text1"/>
          <w:kern w:val="0"/>
          <w:sz w:val="28"/>
          <w:szCs w:val="28"/>
          <w:rtl/>
          <w14:ligatures w14:val="none"/>
        </w:rPr>
        <w:t>و</w:t>
      </w:r>
      <w:r w:rsidRPr="006B5CA9">
        <w:rPr>
          <w:rFonts w:ascii="Simplified Arabic" w:eastAsia="Times New Roman" w:hAnsi="Simplified Arabic" w:cs="Simplified Arabic"/>
          <w:color w:val="000000" w:themeColor="text1"/>
          <w:kern w:val="0"/>
          <w:sz w:val="28"/>
          <w:szCs w:val="28"/>
          <w14:ligatures w14:val="none"/>
        </w:rPr>
        <w:t xml:space="preserve">PwC. </w:t>
      </w:r>
      <w:r w:rsidRPr="006B5CA9">
        <w:rPr>
          <w:rFonts w:ascii="Simplified Arabic" w:eastAsia="Times New Roman" w:hAnsi="Simplified Arabic" w:cs="Simplified Arabic"/>
          <w:color w:val="000000" w:themeColor="text1"/>
          <w:kern w:val="0"/>
          <w:sz w:val="28"/>
          <w:szCs w:val="28"/>
          <w:rtl/>
          <w14:ligatures w14:val="none"/>
        </w:rPr>
        <w:t>وتوصلت نتائج الدراسة إلى أن تطبيقات الذكاء الاصطناعي يمكنها تحسين كفاءة العمليات المعرفية بنسبة تصل إلى 40%، وأن المنظمات التي تستخدم إدارة المعرفة المدعومة بالذكاء الاصطناعي حققت زيادة في الإنتاجية بنسبة 20%، كما أن 72</w:t>
      </w:r>
      <w:r w:rsidRPr="006B5CA9">
        <w:rPr>
          <w:rFonts w:ascii="Simplified Arabic" w:eastAsia="Times New Roman" w:hAnsi="Simplified Arabic" w:cs="Simplified Arabic"/>
          <w:color w:val="000000" w:themeColor="text1"/>
          <w:kern w:val="0"/>
          <w:sz w:val="28"/>
          <w:szCs w:val="28"/>
          <w14:ligatures w14:val="none"/>
        </w:rPr>
        <w:t xml:space="preserve">% </w:t>
      </w:r>
      <w:r w:rsidRPr="006B5CA9">
        <w:rPr>
          <w:rFonts w:ascii="Simplified Arabic" w:eastAsia="Times New Roman" w:hAnsi="Simplified Arabic" w:cs="Simplified Arabic"/>
          <w:color w:val="000000" w:themeColor="text1"/>
          <w:kern w:val="0"/>
          <w:sz w:val="28"/>
          <w:szCs w:val="28"/>
          <w:rtl/>
          <w14:ligatures w14:val="none"/>
        </w:rPr>
        <w:t>من الشركات التي تستخدم الذكاء الاصطناعي حققت نتائج أفضل في اتخاذ القرارات. وأوصت الدراسة بضرورة تبني المنظمات لتقنيات الذكاء الاصطناعي كأداة أساسية في نظم إدارة المعرفة، مع التغلب على تحديات مقاومة التغيير والقيود البنيوية التحتية</w:t>
      </w:r>
      <w:r w:rsidRPr="006B5CA9">
        <w:rPr>
          <w:rFonts w:ascii="Simplified Arabic" w:eastAsia="Times New Roman" w:hAnsi="Simplified Arabic" w:cs="Simplified Arabic"/>
          <w:color w:val="000000" w:themeColor="text1"/>
          <w:kern w:val="0"/>
          <w:sz w:val="28"/>
          <w:szCs w:val="28"/>
          <w14:ligatures w14:val="none"/>
        </w:rPr>
        <w:t>.</w:t>
      </w:r>
    </w:p>
    <w:p w14:paraId="357D53BF" w14:textId="77777777" w:rsidR="006504CC" w:rsidRPr="006B5CA9" w:rsidRDefault="006504CC" w:rsidP="004121A2">
      <w:pPr>
        <w:pStyle w:val="a6"/>
        <w:numPr>
          <w:ilvl w:val="0"/>
          <w:numId w:val="2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B5CA9">
        <w:rPr>
          <w:rFonts w:ascii="Simplified Arabic" w:eastAsia="Times New Roman" w:hAnsi="Simplified Arabic" w:cs="Simplified Arabic"/>
          <w:b/>
          <w:bCs/>
          <w:color w:val="000000" w:themeColor="text1"/>
          <w:kern w:val="0"/>
          <w:sz w:val="28"/>
          <w:szCs w:val="28"/>
          <w:rtl/>
          <w14:ligatures w14:val="none"/>
        </w:rPr>
        <w:t>دراسة (مهران ورضوان، 2024): "أثر تطبيق الذكاء الاصطناعي على ممارسات إدارة الموارد البشرية: دراسة تطبيقية على العاملين بمصلحة الضرائب المصرية - قيمة مضافة</w:t>
      </w:r>
      <w:r w:rsidRPr="006B5CA9">
        <w:rPr>
          <w:rFonts w:ascii="Simplified Arabic" w:eastAsia="Times New Roman" w:hAnsi="Simplified Arabic" w:cs="Simplified Arabic"/>
          <w:b/>
          <w:bCs/>
          <w:color w:val="000000" w:themeColor="text1"/>
          <w:kern w:val="0"/>
          <w:sz w:val="28"/>
          <w:szCs w:val="28"/>
          <w14:ligatures w14:val="none"/>
        </w:rPr>
        <w:t>"</w:t>
      </w:r>
    </w:p>
    <w:p w14:paraId="24029D28" w14:textId="77777777" w:rsidR="006504CC" w:rsidRPr="006B5CA9" w:rsidRDefault="006504CC" w:rsidP="004121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B5CA9">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تطبيق الذكاء الاصطناعي بأبعاده (الأتمتة الذكية، تحليل البيانات، النظم الخبيرة، التعلم الآلي) على ممارسات إدارة الموارد البشرية في مصلحة الضرائب المصرية (قيمة مضافة). واستخدمت الدراسة المنهج الوصفي التحليلي، وتكونت العينة من </w:t>
      </w:r>
      <w:r w:rsidRPr="006B5CA9">
        <w:rPr>
          <w:rFonts w:ascii="Simplified Arabic" w:eastAsia="Times New Roman" w:hAnsi="Simplified Arabic" w:cs="Simplified Arabic"/>
          <w:color w:val="000000" w:themeColor="text1"/>
          <w:kern w:val="0"/>
          <w:sz w:val="28"/>
          <w:szCs w:val="28"/>
          <w14:ligatures w14:val="none"/>
        </w:rPr>
        <w:t xml:space="preserve">(126) </w:t>
      </w:r>
      <w:r w:rsidRPr="006B5CA9">
        <w:rPr>
          <w:rFonts w:ascii="Simplified Arabic" w:eastAsia="Times New Roman" w:hAnsi="Simplified Arabic" w:cs="Simplified Arabic"/>
          <w:color w:val="000000" w:themeColor="text1"/>
          <w:kern w:val="0"/>
          <w:sz w:val="28"/>
          <w:szCs w:val="28"/>
          <w:rtl/>
          <w14:ligatures w14:val="none"/>
        </w:rPr>
        <w:t xml:space="preserve">موظفاً من العاملين بمصلحة الضرائب المصرية، وتم جمع البيانات باستخدام أداة الاستبانة. وتوصلت نتائج الدراسة إلى وجود أثر ذي دلالة إحصائية لتطبيق الذكاء الاصطناعي على ممارسات إدارة الموارد البشرية بشكل إيجابي، حيث أسهم في تحسين عمليات الاستقطاب والاختيار وتقييم الأداء والتدريب والتطوير. وأوصت الدراسة </w:t>
      </w:r>
      <w:r w:rsidRPr="006B5CA9">
        <w:rPr>
          <w:rFonts w:ascii="Simplified Arabic" w:eastAsia="Times New Roman" w:hAnsi="Simplified Arabic" w:cs="Simplified Arabic"/>
          <w:color w:val="000000" w:themeColor="text1"/>
          <w:kern w:val="0"/>
          <w:sz w:val="28"/>
          <w:szCs w:val="28"/>
          <w:rtl/>
          <w14:ligatures w14:val="none"/>
        </w:rPr>
        <w:lastRenderedPageBreak/>
        <w:t>بضرورة التوسع في تبني تطبيقات الذكاء الاصطناعي في إدارة الموارد البشرية بالقطاعات الحكومية لتعزيز الكفاءة والفاعلية</w:t>
      </w:r>
      <w:r w:rsidRPr="006B5CA9">
        <w:rPr>
          <w:rFonts w:ascii="Simplified Arabic" w:eastAsia="Times New Roman" w:hAnsi="Simplified Arabic" w:cs="Simplified Arabic"/>
          <w:color w:val="000000" w:themeColor="text1"/>
          <w:kern w:val="0"/>
          <w:sz w:val="28"/>
          <w:szCs w:val="28"/>
          <w14:ligatures w14:val="none"/>
        </w:rPr>
        <w:t>.</w:t>
      </w:r>
    </w:p>
    <w:p w14:paraId="102E36E6" w14:textId="77777777" w:rsidR="006504CC" w:rsidRPr="006B5CA9" w:rsidRDefault="006504CC" w:rsidP="004121A2">
      <w:pPr>
        <w:pStyle w:val="a6"/>
        <w:numPr>
          <w:ilvl w:val="0"/>
          <w:numId w:val="2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B5CA9">
        <w:rPr>
          <w:rFonts w:ascii="Simplified Arabic" w:eastAsia="Times New Roman" w:hAnsi="Simplified Arabic" w:cs="Simplified Arabic"/>
          <w:b/>
          <w:bCs/>
          <w:color w:val="000000" w:themeColor="text1"/>
          <w:kern w:val="0"/>
          <w:sz w:val="28"/>
          <w:szCs w:val="28"/>
          <w:rtl/>
          <w14:ligatures w14:val="none"/>
        </w:rPr>
        <w:t>دراسة (فراج وأبو زيد، 2024): "أثر تطبيق تقنيات الذكاء الاصطناعي على جودة الخدمات الصحية: بالتطبيق على مستشفيات جامعة طنطا</w:t>
      </w:r>
      <w:r w:rsidRPr="006B5CA9">
        <w:rPr>
          <w:rFonts w:ascii="Simplified Arabic" w:eastAsia="Times New Roman" w:hAnsi="Simplified Arabic" w:cs="Simplified Arabic"/>
          <w:b/>
          <w:bCs/>
          <w:color w:val="000000" w:themeColor="text1"/>
          <w:kern w:val="0"/>
          <w:sz w:val="28"/>
          <w:szCs w:val="28"/>
          <w14:ligatures w14:val="none"/>
        </w:rPr>
        <w:t>"</w:t>
      </w:r>
    </w:p>
    <w:p w14:paraId="57FCD46B" w14:textId="77777777" w:rsidR="006504CC" w:rsidRPr="006B5CA9" w:rsidRDefault="006504CC" w:rsidP="004121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B5CA9">
        <w:rPr>
          <w:rFonts w:ascii="Simplified Arabic" w:eastAsia="Times New Roman" w:hAnsi="Simplified Arabic" w:cs="Simplified Arabic"/>
          <w:color w:val="000000" w:themeColor="text1"/>
          <w:kern w:val="0"/>
          <w:sz w:val="28"/>
          <w:szCs w:val="28"/>
          <w:rtl/>
          <w14:ligatures w14:val="none"/>
        </w:rPr>
        <w:t>هدفت الدراسة إلى التعرف على أثر تطبيق تقنيات الذكاء الاصطناعي بأبعاده (التشخيص الذكي، الأنظمة الخبيرة، تحليل البيانات الضخمة، الروبوتات الطبية) على جودة الخدمات الصحية في مستشفيات جامعة طنطا. واستخدمت الدراسة المنهج الوصفي التحليلي، وتم جمع البيانات من خلال الاستبانة الموزعة على عينة من العاملين في المستشفيات الجامعية بطنطا. وتوصلت نتائج الدراسة إلى وجود أثر إيجابي ذي دلالة إحصائية لتطبيق تقنيات الذكاء الاصطناعي على تحسين جودة الخدمات الصحية، من حيث دقة التشخيص وسرعة الاستجابة وتحسين تجربة المريض. وأوصت الدراسة بتكثيف الاستثمار في البنية التحتية التكنولوجية للمستشفيات وتدريب الكوادر الطبية على استخدام تطبيقات الذكاء الاصطناعي</w:t>
      </w:r>
      <w:r w:rsidRPr="006B5CA9">
        <w:rPr>
          <w:rFonts w:ascii="Simplified Arabic" w:eastAsia="Times New Roman" w:hAnsi="Simplified Arabic" w:cs="Simplified Arabic"/>
          <w:color w:val="000000" w:themeColor="text1"/>
          <w:kern w:val="0"/>
          <w:sz w:val="28"/>
          <w:szCs w:val="28"/>
          <w14:ligatures w14:val="none"/>
        </w:rPr>
        <w:t>.</w:t>
      </w:r>
    </w:p>
    <w:p w14:paraId="2A802B8A" w14:textId="77777777" w:rsidR="006504CC" w:rsidRPr="006B5CA9" w:rsidRDefault="006504CC" w:rsidP="004121A2">
      <w:pPr>
        <w:pStyle w:val="a6"/>
        <w:numPr>
          <w:ilvl w:val="0"/>
          <w:numId w:val="2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B5CA9">
        <w:rPr>
          <w:rFonts w:ascii="Simplified Arabic" w:eastAsia="Times New Roman" w:hAnsi="Simplified Arabic" w:cs="Simplified Arabic"/>
          <w:b/>
          <w:bCs/>
          <w:color w:val="000000" w:themeColor="text1"/>
          <w:kern w:val="0"/>
          <w:sz w:val="28"/>
          <w:szCs w:val="28"/>
          <w:rtl/>
          <w14:ligatures w14:val="none"/>
        </w:rPr>
        <w:t>دراسة (اللهيبي وسماكة، 2024): "أثر تطبيق الذكاء الاصطناعي على الأداء التسويقي المصرفي: دراسة تحليلية لآراء عينة من العاملين في القطاع المصرفي الحكومي في محافظة النجف الأشرف</w:t>
      </w:r>
      <w:r w:rsidRPr="006B5CA9">
        <w:rPr>
          <w:rFonts w:ascii="Simplified Arabic" w:eastAsia="Times New Roman" w:hAnsi="Simplified Arabic" w:cs="Simplified Arabic"/>
          <w:b/>
          <w:bCs/>
          <w:color w:val="000000" w:themeColor="text1"/>
          <w:kern w:val="0"/>
          <w:sz w:val="28"/>
          <w:szCs w:val="28"/>
          <w14:ligatures w14:val="none"/>
        </w:rPr>
        <w:t>"</w:t>
      </w:r>
    </w:p>
    <w:p w14:paraId="12130794" w14:textId="77777777" w:rsidR="006504CC" w:rsidRPr="006B5CA9" w:rsidRDefault="006504CC" w:rsidP="004121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B5CA9">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تطبيق الذكاء الاصطناعي بأبعاده (الشبكة العصبية الاصطناعية، النظم الخبيرة، الخوارزميات، التعلم الآلي) على الأداء التسويقي المصرفي بأبعاده (الحصة السوقية، الربحية، المبيعات، الاحتفاظ بالعملاء، جذب العملاء، رضا العملاء، المكانة الذهنية) في المصارف الحكومية بمحافظة النجف الأشرف. واستخدمت الدراسة المنهج الوصفي التحليلي، وتكونت العينة من (120) من مديري الأقسام والشعب ورؤساء أقسام تكنولوجيا المعلومات في فروع المصارف الحكومية الثلاثة </w:t>
      </w:r>
      <w:r w:rsidRPr="006B5CA9">
        <w:rPr>
          <w:rFonts w:ascii="Simplified Arabic" w:eastAsia="Times New Roman" w:hAnsi="Simplified Arabic" w:cs="Simplified Arabic"/>
          <w:color w:val="000000" w:themeColor="text1"/>
          <w:kern w:val="0"/>
          <w:sz w:val="28"/>
          <w:szCs w:val="28"/>
          <w14:ligatures w14:val="none"/>
        </w:rPr>
        <w:t>(</w:t>
      </w:r>
      <w:r w:rsidRPr="006B5CA9">
        <w:rPr>
          <w:rFonts w:ascii="Simplified Arabic" w:eastAsia="Times New Roman" w:hAnsi="Simplified Arabic" w:cs="Simplified Arabic"/>
          <w:color w:val="000000" w:themeColor="text1"/>
          <w:kern w:val="0"/>
          <w:sz w:val="28"/>
          <w:szCs w:val="28"/>
          <w:rtl/>
          <w14:ligatures w14:val="none"/>
        </w:rPr>
        <w:t>مصرف الرافدين، مصرف الرشيد، مصرف</w:t>
      </w:r>
      <w:r w:rsidRPr="006B5CA9">
        <w:rPr>
          <w:rFonts w:ascii="Simplified Arabic" w:eastAsia="Times New Roman" w:hAnsi="Simplified Arabic" w:cs="Simplified Arabic"/>
          <w:color w:val="000000" w:themeColor="text1"/>
          <w:kern w:val="0"/>
          <w:sz w:val="28"/>
          <w:szCs w:val="28"/>
          <w14:ligatures w14:val="none"/>
        </w:rPr>
        <w:t xml:space="preserve"> TBI)</w:t>
      </w:r>
      <w:r w:rsidRPr="006B5CA9">
        <w:rPr>
          <w:rFonts w:ascii="Simplified Arabic" w:eastAsia="Times New Roman" w:hAnsi="Simplified Arabic" w:cs="Simplified Arabic"/>
          <w:color w:val="000000" w:themeColor="text1"/>
          <w:kern w:val="0"/>
          <w:sz w:val="28"/>
          <w:szCs w:val="28"/>
          <w:rtl/>
          <w14:ligatures w14:val="none"/>
        </w:rPr>
        <w:t>، وتم تحليل البيانات باستخدام برامج</w:t>
      </w:r>
      <w:r w:rsidRPr="006B5CA9">
        <w:rPr>
          <w:rFonts w:ascii="Simplified Arabic" w:eastAsia="Times New Roman" w:hAnsi="Simplified Arabic" w:cs="Simplified Arabic"/>
          <w:color w:val="000000" w:themeColor="text1"/>
          <w:kern w:val="0"/>
          <w:sz w:val="28"/>
          <w:szCs w:val="28"/>
          <w14:ligatures w14:val="none"/>
        </w:rPr>
        <w:t xml:space="preserve"> (SPSS v.23) </w:t>
      </w:r>
      <w:r w:rsidRPr="006B5CA9">
        <w:rPr>
          <w:rFonts w:ascii="Simplified Arabic" w:eastAsia="Times New Roman" w:hAnsi="Simplified Arabic" w:cs="Simplified Arabic"/>
          <w:color w:val="000000" w:themeColor="text1"/>
          <w:kern w:val="0"/>
          <w:sz w:val="28"/>
          <w:szCs w:val="28"/>
          <w:rtl/>
          <w14:ligatures w14:val="none"/>
        </w:rPr>
        <w:t>و</w:t>
      </w:r>
      <w:r w:rsidRPr="006B5CA9">
        <w:rPr>
          <w:rFonts w:ascii="Simplified Arabic" w:eastAsia="Times New Roman" w:hAnsi="Simplified Arabic" w:cs="Simplified Arabic"/>
          <w:color w:val="000000" w:themeColor="text1"/>
          <w:kern w:val="0"/>
          <w:sz w:val="28"/>
          <w:szCs w:val="28"/>
          <w14:ligatures w14:val="none"/>
        </w:rPr>
        <w:t xml:space="preserve">(Smart PLS) </w:t>
      </w:r>
      <w:r w:rsidRPr="006B5CA9">
        <w:rPr>
          <w:rFonts w:ascii="Simplified Arabic" w:eastAsia="Times New Roman" w:hAnsi="Simplified Arabic" w:cs="Simplified Arabic"/>
          <w:color w:val="000000" w:themeColor="text1"/>
          <w:kern w:val="0"/>
          <w:sz w:val="28"/>
          <w:szCs w:val="28"/>
          <w:rtl/>
          <w14:ligatures w14:val="none"/>
        </w:rPr>
        <w:t>و</w:t>
      </w:r>
      <w:r w:rsidRPr="006B5CA9">
        <w:rPr>
          <w:rFonts w:ascii="Simplified Arabic" w:eastAsia="Times New Roman" w:hAnsi="Simplified Arabic" w:cs="Simplified Arabic"/>
          <w:color w:val="000000" w:themeColor="text1"/>
          <w:kern w:val="0"/>
          <w:sz w:val="28"/>
          <w:szCs w:val="28"/>
          <w14:ligatures w14:val="none"/>
        </w:rPr>
        <w:t xml:space="preserve">(Microsoft Excel). </w:t>
      </w:r>
      <w:r w:rsidRPr="006B5CA9">
        <w:rPr>
          <w:rFonts w:ascii="Simplified Arabic" w:eastAsia="Times New Roman" w:hAnsi="Simplified Arabic" w:cs="Simplified Arabic"/>
          <w:color w:val="000000" w:themeColor="text1"/>
          <w:kern w:val="0"/>
          <w:sz w:val="28"/>
          <w:szCs w:val="28"/>
          <w:rtl/>
          <w14:ligatures w14:val="none"/>
        </w:rPr>
        <w:t xml:space="preserve">وتوصلت نتائج الدراسة إلى وجود علاقة تأثير موجبة ذات دلالة معنوية للذكاء الاصطناعي في الأداء التسويقي المصرفي. وأوصت الدراسة بضرورة اعتماد تطبيقات الذكاء الاصطناعي في المصارف </w:t>
      </w:r>
      <w:proofErr w:type="spellStart"/>
      <w:r w:rsidRPr="006B5CA9">
        <w:rPr>
          <w:rFonts w:ascii="Simplified Arabic" w:eastAsia="Times New Roman" w:hAnsi="Simplified Arabic" w:cs="Simplified Arabic"/>
          <w:color w:val="000000" w:themeColor="text1"/>
          <w:kern w:val="0"/>
          <w:sz w:val="28"/>
          <w:szCs w:val="28"/>
          <w:rtl/>
          <w14:ligatures w14:val="none"/>
        </w:rPr>
        <w:t>المبحوثة</w:t>
      </w:r>
      <w:proofErr w:type="spellEnd"/>
      <w:r w:rsidRPr="006B5CA9">
        <w:rPr>
          <w:rFonts w:ascii="Simplified Arabic" w:eastAsia="Times New Roman" w:hAnsi="Simplified Arabic" w:cs="Simplified Arabic"/>
          <w:color w:val="000000" w:themeColor="text1"/>
          <w:kern w:val="0"/>
          <w:sz w:val="28"/>
          <w:szCs w:val="28"/>
          <w:rtl/>
          <w14:ligatures w14:val="none"/>
        </w:rPr>
        <w:t xml:space="preserve"> بهدف تعزيز الأداء التسويقي فيها</w:t>
      </w:r>
      <w:r w:rsidRPr="006B5CA9">
        <w:rPr>
          <w:rFonts w:ascii="Simplified Arabic" w:eastAsia="Times New Roman" w:hAnsi="Simplified Arabic" w:cs="Simplified Arabic"/>
          <w:color w:val="000000" w:themeColor="text1"/>
          <w:kern w:val="0"/>
          <w:sz w:val="28"/>
          <w:szCs w:val="28"/>
          <w14:ligatures w14:val="none"/>
        </w:rPr>
        <w:t>.</w:t>
      </w:r>
    </w:p>
    <w:p w14:paraId="1E2BAB31" w14:textId="77777777" w:rsidR="006504CC" w:rsidRPr="006B5CA9" w:rsidRDefault="006504CC" w:rsidP="004121A2">
      <w:pPr>
        <w:pStyle w:val="a6"/>
        <w:numPr>
          <w:ilvl w:val="0"/>
          <w:numId w:val="2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B5CA9">
        <w:rPr>
          <w:rFonts w:ascii="Simplified Arabic" w:eastAsia="Times New Roman" w:hAnsi="Simplified Arabic" w:cs="Simplified Arabic"/>
          <w:b/>
          <w:bCs/>
          <w:color w:val="000000" w:themeColor="text1"/>
          <w:kern w:val="0"/>
          <w:sz w:val="28"/>
          <w:szCs w:val="28"/>
          <w:rtl/>
          <w14:ligatures w14:val="none"/>
        </w:rPr>
        <w:t xml:space="preserve">دراسة (الحسناوي </w:t>
      </w:r>
      <w:proofErr w:type="spellStart"/>
      <w:r w:rsidRPr="006B5CA9">
        <w:rPr>
          <w:rFonts w:ascii="Simplified Arabic" w:eastAsia="Times New Roman" w:hAnsi="Simplified Arabic" w:cs="Simplified Arabic"/>
          <w:b/>
          <w:bCs/>
          <w:color w:val="000000" w:themeColor="text1"/>
          <w:kern w:val="0"/>
          <w:sz w:val="28"/>
          <w:szCs w:val="28"/>
          <w:rtl/>
          <w14:ligatures w14:val="none"/>
        </w:rPr>
        <w:t>والسكارنة</w:t>
      </w:r>
      <w:proofErr w:type="spellEnd"/>
      <w:r w:rsidRPr="006B5CA9">
        <w:rPr>
          <w:rFonts w:ascii="Simplified Arabic" w:eastAsia="Times New Roman" w:hAnsi="Simplified Arabic" w:cs="Simplified Arabic"/>
          <w:b/>
          <w:bCs/>
          <w:color w:val="000000" w:themeColor="text1"/>
          <w:kern w:val="0"/>
          <w:sz w:val="28"/>
          <w:szCs w:val="28"/>
          <w:rtl/>
          <w14:ligatures w14:val="none"/>
        </w:rPr>
        <w:t>، 2024)</w:t>
      </w:r>
      <w:r w:rsidRPr="006B5CA9">
        <w:rPr>
          <w:rFonts w:ascii="Simplified Arabic" w:eastAsia="Times New Roman" w:hAnsi="Simplified Arabic" w:cs="Simplified Arabic"/>
          <w:b/>
          <w:bCs/>
          <w:color w:val="000000" w:themeColor="text1"/>
          <w:kern w:val="0"/>
          <w:sz w:val="28"/>
          <w:szCs w:val="28"/>
          <w14:ligatures w14:val="none"/>
        </w:rPr>
        <w:t>: "</w:t>
      </w:r>
      <w:r w:rsidRPr="006B5CA9">
        <w:rPr>
          <w:rFonts w:ascii="Simplified Arabic" w:eastAsia="Times New Roman" w:hAnsi="Simplified Arabic" w:cs="Simplified Arabic"/>
          <w:b/>
          <w:bCs/>
          <w:color w:val="000000" w:themeColor="text1"/>
          <w:kern w:val="0"/>
          <w:sz w:val="28"/>
          <w:szCs w:val="28"/>
          <w:rtl/>
          <w14:ligatures w14:val="none"/>
        </w:rPr>
        <w:t>أثر تطبيق الذكاء الاصطناعي على تحسين جودة القرارات الإدارية: دراسة ميدانية على الفنادق خمس نجوم في عمان</w:t>
      </w:r>
      <w:r w:rsidRPr="006B5CA9">
        <w:rPr>
          <w:rFonts w:ascii="Simplified Arabic" w:eastAsia="Times New Roman" w:hAnsi="Simplified Arabic" w:cs="Simplified Arabic"/>
          <w:b/>
          <w:bCs/>
          <w:color w:val="000000" w:themeColor="text1"/>
          <w:kern w:val="0"/>
          <w:sz w:val="28"/>
          <w:szCs w:val="28"/>
          <w14:ligatures w14:val="none"/>
        </w:rPr>
        <w:t>"</w:t>
      </w:r>
    </w:p>
    <w:p w14:paraId="0C5341A8" w14:textId="77777777" w:rsidR="006504CC" w:rsidRPr="006B5CA9" w:rsidRDefault="006504CC" w:rsidP="004121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B5CA9">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أثر تطبيق الذكاء الاصطناعي بأبعاده (برمجة الذكاء الاصطناعي، الوظائف الحياتية، المهام الخبيرة) على تحسين جودة القرارات الإدارية في الفنادق خمس نجوم في عمان</w:t>
      </w:r>
      <w:r w:rsidRPr="006B5CA9">
        <w:rPr>
          <w:rFonts w:ascii="Simplified Arabic" w:eastAsia="Times New Roman" w:hAnsi="Simplified Arabic" w:cs="Simplified Arabic"/>
          <w:color w:val="000000" w:themeColor="text1"/>
          <w:kern w:val="0"/>
          <w:sz w:val="28"/>
          <w:szCs w:val="28"/>
          <w14:ligatures w14:val="none"/>
        </w:rPr>
        <w:t xml:space="preserve">. </w:t>
      </w:r>
      <w:r w:rsidRPr="006B5CA9">
        <w:rPr>
          <w:rFonts w:ascii="Simplified Arabic" w:eastAsia="Times New Roman" w:hAnsi="Simplified Arabic" w:cs="Simplified Arabic"/>
          <w:color w:val="000000" w:themeColor="text1"/>
          <w:kern w:val="0"/>
          <w:sz w:val="28"/>
          <w:szCs w:val="28"/>
          <w:rtl/>
          <w14:ligatures w14:val="none"/>
        </w:rPr>
        <w:t>واستخدمت الدراسة المنهج الوصفي الارتباطي، وتكونت العينة من (190) موظفاً باختلاف مسمياتهم الوظيفية (مدير عام، مساعد مدير عام، مدير إدارة، رئيس قسم)، وتم جمع البيانات من خلال الاستبانة. وأظهرت نتائج الدراسة أن مستوى الأبعاد الفرعية للذكاء الاصطناعي ككل جاءت مرتفعة، حيث حلّ بُعد الوظائف الحياتية في المرتبة الأولى، كما بينت النتائج عدم وجود فروق ذات دلالة إحصائية تعزى للمتغيرات الديموغرافية (المؤهل العلمي، الجنس، سنوات الخبرة، المنصب الوظيفي). وأوصت الدراسة ببقاء المديرين والقياديين على اطلاع مستمر بأحدث أدوات وتطبيقات الذكاء الاصطناعي التي تسهم في رفع كفاءة المؤسسة</w:t>
      </w:r>
      <w:r w:rsidRPr="006B5CA9">
        <w:rPr>
          <w:rFonts w:ascii="Simplified Arabic" w:eastAsia="Times New Roman" w:hAnsi="Simplified Arabic" w:cs="Simplified Arabic"/>
          <w:color w:val="000000" w:themeColor="text1"/>
          <w:kern w:val="0"/>
          <w:sz w:val="28"/>
          <w:szCs w:val="28"/>
          <w14:ligatures w14:val="none"/>
        </w:rPr>
        <w:t>.</w:t>
      </w:r>
    </w:p>
    <w:p w14:paraId="1F5196E9" w14:textId="77777777" w:rsidR="006504CC" w:rsidRPr="006B5CA9" w:rsidRDefault="006504CC" w:rsidP="004121A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4" w:name="_Toc224810644"/>
      <w:r w:rsidRPr="006B5CA9">
        <w:rPr>
          <w:rFonts w:ascii="Simplified Arabic" w:eastAsia="Times New Roman" w:hAnsi="Simplified Arabic" w:cs="Simplified Arabic"/>
          <w:b/>
          <w:bCs/>
          <w:color w:val="000000" w:themeColor="text1"/>
          <w:kern w:val="0"/>
          <w:sz w:val="32"/>
          <w:szCs w:val="32"/>
          <w:rtl/>
          <w14:ligatures w14:val="none"/>
        </w:rPr>
        <w:t>ثانياً: الدراسات الأجنبية</w:t>
      </w:r>
      <w:bookmarkEnd w:id="14"/>
    </w:p>
    <w:p w14:paraId="79A4EA10" w14:textId="77777777" w:rsidR="004121A2" w:rsidRPr="006B5CA9" w:rsidRDefault="004121A2" w:rsidP="004121A2">
      <w:pPr>
        <w:pStyle w:val="a6"/>
        <w:numPr>
          <w:ilvl w:val="0"/>
          <w:numId w:val="2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B5CA9">
        <w:rPr>
          <w:rFonts w:ascii="Simplified Arabic" w:eastAsia="Times New Roman" w:hAnsi="Simplified Arabic" w:cs="Simplified Arabic"/>
          <w:b/>
          <w:bCs/>
          <w:color w:val="000000" w:themeColor="text1"/>
          <w:kern w:val="0"/>
          <w:sz w:val="28"/>
          <w:szCs w:val="28"/>
          <w:rtl/>
          <w14:ligatures w14:val="none"/>
        </w:rPr>
        <w:t>دراسة</w:t>
      </w:r>
      <w:r w:rsidRPr="006B5CA9">
        <w:rPr>
          <w:rFonts w:ascii="Simplified Arabic" w:eastAsia="Times New Roman" w:hAnsi="Simplified Arabic" w:cs="Simplified Arabic"/>
          <w:b/>
          <w:bCs/>
          <w:color w:val="000000" w:themeColor="text1"/>
          <w:kern w:val="0"/>
          <w:sz w:val="28"/>
          <w:szCs w:val="28"/>
          <w14:ligatures w14:val="none"/>
        </w:rPr>
        <w:t xml:space="preserve"> (Aamer, Hamdan &amp; Abusaq, 2022): "The Impact of Artificial Intelligence on the Human Resource Industry and the Process of Recruitment and Selection"</w:t>
      </w:r>
    </w:p>
    <w:p w14:paraId="151C4C39" w14:textId="13B93FC0" w:rsidR="004121A2" w:rsidRPr="006B5CA9" w:rsidRDefault="004121A2" w:rsidP="004121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B5CA9">
        <w:rPr>
          <w:rFonts w:ascii="Simplified Arabic" w:eastAsia="Times New Roman" w:hAnsi="Simplified Arabic" w:cs="Simplified Arabic"/>
          <w:color w:val="000000" w:themeColor="text1"/>
          <w:kern w:val="0"/>
          <w:sz w:val="28"/>
          <w:szCs w:val="28"/>
          <w:rtl/>
          <w14:ligatures w14:val="none"/>
        </w:rPr>
        <w:t>هدفت الدراسة إلى التعرف على أثر الذكاء الاصطناعي بأبعاده (أنظمة تتبع المتقدمين، روبوتات المحادثة، التحليلات التنبؤية، مقابلات الفيديو الذكية) على صناعة الموارد البشرية وعمليات الاستقطاب والاختيار. واستخدمت الدراسة المنهج الوصفي التحليلي من خلال المراجعة النقدية للأدبيات وتحليل الممارسات المعاصرة لتطبيق الذكاء الاصطناعي في التوظيف. وقُدمت الدراسة ضمن المؤتمر الدولي للأعمال والتكنولوجيا</w:t>
      </w:r>
      <w:r w:rsidRPr="006B5CA9">
        <w:rPr>
          <w:rFonts w:ascii="Simplified Arabic" w:eastAsia="Times New Roman" w:hAnsi="Simplified Arabic" w:cs="Simplified Arabic"/>
          <w:color w:val="000000" w:themeColor="text1"/>
          <w:kern w:val="0"/>
          <w:sz w:val="28"/>
          <w:szCs w:val="28"/>
          <w14:ligatures w14:val="none"/>
        </w:rPr>
        <w:t xml:space="preserve"> (Springer). </w:t>
      </w:r>
      <w:r w:rsidRPr="006B5CA9">
        <w:rPr>
          <w:rFonts w:ascii="Simplified Arabic" w:eastAsia="Times New Roman" w:hAnsi="Simplified Arabic" w:cs="Simplified Arabic"/>
          <w:color w:val="000000" w:themeColor="text1"/>
          <w:kern w:val="0"/>
          <w:sz w:val="28"/>
          <w:szCs w:val="28"/>
          <w:rtl/>
          <w14:ligatures w14:val="none"/>
        </w:rPr>
        <w:t>وتوصلت نتائج الدراسة إلى أن الذكاء الاصطناعي أحدث تحولاً جوهرياً في عمليات التوظيف من حيث تسريع فرز السير الذاتية وتحسين دقة المطابقة بين المرشحين والوظائف وتقليل التحيز البشري، إلا أن هناك تحديات أخلاقية تتعلق بخصوصية البيانات والعدالة الخوارزمية. وأوصت الدراسة بضرورة الجمع بين الذكاء الاصطناعي والحكم البشري في قرارات التوظيف لتحقيق أفضل النتائج</w:t>
      </w:r>
      <w:r w:rsidRPr="006B5CA9">
        <w:rPr>
          <w:rFonts w:ascii="Simplified Arabic" w:eastAsia="Times New Roman" w:hAnsi="Simplified Arabic" w:cs="Simplified Arabic"/>
          <w:color w:val="000000" w:themeColor="text1"/>
          <w:kern w:val="0"/>
          <w:sz w:val="28"/>
          <w:szCs w:val="28"/>
          <w14:ligatures w14:val="none"/>
        </w:rPr>
        <w:t>.</w:t>
      </w:r>
    </w:p>
    <w:p w14:paraId="6256ADE9" w14:textId="77777777" w:rsidR="004121A2" w:rsidRPr="006B5CA9" w:rsidRDefault="004121A2" w:rsidP="004121A2">
      <w:pPr>
        <w:pStyle w:val="a6"/>
        <w:numPr>
          <w:ilvl w:val="0"/>
          <w:numId w:val="2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B5CA9">
        <w:rPr>
          <w:rFonts w:ascii="Simplified Arabic" w:eastAsia="Times New Roman" w:hAnsi="Simplified Arabic" w:cs="Simplified Arabic"/>
          <w:b/>
          <w:bCs/>
          <w:color w:val="000000" w:themeColor="text1"/>
          <w:kern w:val="0"/>
          <w:sz w:val="28"/>
          <w:szCs w:val="28"/>
          <w:rtl/>
          <w14:ligatures w14:val="none"/>
        </w:rPr>
        <w:t>دراسة</w:t>
      </w:r>
      <w:r w:rsidRPr="006B5CA9">
        <w:rPr>
          <w:rFonts w:ascii="Simplified Arabic" w:eastAsia="Times New Roman" w:hAnsi="Simplified Arabic" w:cs="Simplified Arabic"/>
          <w:b/>
          <w:bCs/>
          <w:color w:val="000000" w:themeColor="text1"/>
          <w:kern w:val="0"/>
          <w:sz w:val="28"/>
          <w:szCs w:val="28"/>
          <w14:ligatures w14:val="none"/>
        </w:rPr>
        <w:t xml:space="preserve"> (Butryn &amp; Rudnicki, 2024): "The Impact of Artificial Intelligence on Managing the Recruitment Process in a Company"</w:t>
      </w:r>
    </w:p>
    <w:p w14:paraId="325AA846" w14:textId="77777777" w:rsidR="004121A2" w:rsidRPr="006B5CA9" w:rsidRDefault="004121A2" w:rsidP="004121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B5CA9">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أثر الذكاء الاصطناعي بأبعاده (خوارزميات التعلم الآلي، معالجة اللغة الطبيعية، نظام تتبع المتقدمين</w:t>
      </w:r>
      <w:r w:rsidRPr="006B5CA9">
        <w:rPr>
          <w:rFonts w:ascii="Simplified Arabic" w:eastAsia="Times New Roman" w:hAnsi="Simplified Arabic" w:cs="Simplified Arabic"/>
          <w:color w:val="000000" w:themeColor="text1"/>
          <w:kern w:val="0"/>
          <w:sz w:val="28"/>
          <w:szCs w:val="28"/>
          <w14:ligatures w14:val="none"/>
        </w:rPr>
        <w:t xml:space="preserve"> ATS) </w:t>
      </w:r>
      <w:r w:rsidRPr="006B5CA9">
        <w:rPr>
          <w:rFonts w:ascii="Simplified Arabic" w:eastAsia="Times New Roman" w:hAnsi="Simplified Arabic" w:cs="Simplified Arabic"/>
          <w:color w:val="000000" w:themeColor="text1"/>
          <w:kern w:val="0"/>
          <w:sz w:val="28"/>
          <w:szCs w:val="28"/>
          <w:rtl/>
          <w14:ligatures w14:val="none"/>
        </w:rPr>
        <w:t>على إدارة البيانات في عملية التوظيف بشركة صناعية في بولندا. واستخدمت الدراسة منهج تحليل الوثائق والمنهج التجريبي من خلال تطبيق نظام</w:t>
      </w:r>
      <w:r w:rsidRPr="006B5CA9">
        <w:rPr>
          <w:rFonts w:ascii="Simplified Arabic" w:eastAsia="Times New Roman" w:hAnsi="Simplified Arabic" w:cs="Simplified Arabic"/>
          <w:color w:val="000000" w:themeColor="text1"/>
          <w:kern w:val="0"/>
          <w:sz w:val="28"/>
          <w:szCs w:val="28"/>
          <w14:ligatures w14:val="none"/>
        </w:rPr>
        <w:t xml:space="preserve"> ATS </w:t>
      </w:r>
      <w:r w:rsidRPr="006B5CA9">
        <w:rPr>
          <w:rFonts w:ascii="Simplified Arabic" w:eastAsia="Times New Roman" w:hAnsi="Simplified Arabic" w:cs="Simplified Arabic"/>
          <w:color w:val="000000" w:themeColor="text1"/>
          <w:kern w:val="0"/>
          <w:sz w:val="28"/>
          <w:szCs w:val="28"/>
          <w:rtl/>
          <w14:ligatures w14:val="none"/>
        </w:rPr>
        <w:t xml:space="preserve">قائم على التعلم الآلي في عمليات التوظيف الفعلية بالشركة، ومقارنة الأداء قبل التطبيق وبعده من حيث زمن المراجعة وجودة المرشحين والتكاليف. وتوصلت نتائج الدراسة إلى أن استخدام خوارزمية الذكاء الاصطناعي أدى إلى زيادة كفاءة عملية التوظيف من خلال تقليص زمن التنفيذ بشكل كبير (من 564 ساعة سنوياً إلى 155 ساعة)، وتحقيق وفورات مالية سنوية بلغت حوالي </w:t>
      </w:r>
      <w:r w:rsidRPr="006B5CA9">
        <w:rPr>
          <w:rFonts w:ascii="Simplified Arabic" w:eastAsia="Times New Roman" w:hAnsi="Simplified Arabic" w:cs="Simplified Arabic"/>
          <w:color w:val="000000" w:themeColor="text1"/>
          <w:kern w:val="0"/>
          <w:sz w:val="28"/>
          <w:szCs w:val="28"/>
          <w14:ligatures w14:val="none"/>
        </w:rPr>
        <w:t xml:space="preserve">8,110 </w:t>
      </w:r>
      <w:r w:rsidRPr="006B5CA9">
        <w:rPr>
          <w:rFonts w:ascii="Simplified Arabic" w:eastAsia="Times New Roman" w:hAnsi="Simplified Arabic" w:cs="Simplified Arabic"/>
          <w:color w:val="000000" w:themeColor="text1"/>
          <w:kern w:val="0"/>
          <w:sz w:val="28"/>
          <w:szCs w:val="28"/>
          <w:rtl/>
          <w14:ligatures w14:val="none"/>
        </w:rPr>
        <w:t>زلوتي بولندي، فضلاً عن تحسين جودة اختيار المرشحين بشكل أكثر موضوعية ودقة. وأوصت الدراسة بأن الاستثمار في أدوات التوظيف القائمة على الذكاء الاصطناعي يمثل حلاً فعالاً لتعزيز الكفاءة التشغيلية والمالية</w:t>
      </w:r>
      <w:r w:rsidRPr="006B5CA9">
        <w:rPr>
          <w:rFonts w:ascii="Simplified Arabic" w:eastAsia="Times New Roman" w:hAnsi="Simplified Arabic" w:cs="Simplified Arabic"/>
          <w:color w:val="000000" w:themeColor="text1"/>
          <w:kern w:val="0"/>
          <w:sz w:val="28"/>
          <w:szCs w:val="28"/>
          <w14:ligatures w14:val="none"/>
        </w:rPr>
        <w:t>.</w:t>
      </w:r>
    </w:p>
    <w:p w14:paraId="72B01F11" w14:textId="77777777" w:rsidR="004121A2" w:rsidRPr="006B5CA9" w:rsidRDefault="004121A2" w:rsidP="004121A2">
      <w:pPr>
        <w:pStyle w:val="a6"/>
        <w:numPr>
          <w:ilvl w:val="0"/>
          <w:numId w:val="2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B5CA9">
        <w:rPr>
          <w:rFonts w:ascii="Simplified Arabic" w:eastAsia="Times New Roman" w:hAnsi="Simplified Arabic" w:cs="Simplified Arabic"/>
          <w:b/>
          <w:bCs/>
          <w:color w:val="000000" w:themeColor="text1"/>
          <w:kern w:val="0"/>
          <w:sz w:val="28"/>
          <w:szCs w:val="28"/>
          <w:rtl/>
          <w14:ligatures w14:val="none"/>
        </w:rPr>
        <w:t>دراسة</w:t>
      </w:r>
      <w:r w:rsidRPr="006B5CA9">
        <w:rPr>
          <w:rFonts w:ascii="Simplified Arabic" w:eastAsia="Times New Roman" w:hAnsi="Simplified Arabic" w:cs="Simplified Arabic"/>
          <w:b/>
          <w:bCs/>
          <w:color w:val="000000" w:themeColor="text1"/>
          <w:kern w:val="0"/>
          <w:sz w:val="28"/>
          <w:szCs w:val="28"/>
          <w14:ligatures w14:val="none"/>
        </w:rPr>
        <w:t xml:space="preserve"> (Nusair, 2025): "Transforming Human Resource Management with Artificial Intelligence in Recruitment, Performance, and Retention"</w:t>
      </w:r>
    </w:p>
    <w:p w14:paraId="69A4D286" w14:textId="77777777" w:rsidR="004121A2" w:rsidRPr="006B5CA9" w:rsidRDefault="004121A2" w:rsidP="004121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B5CA9">
        <w:rPr>
          <w:rFonts w:ascii="Simplified Arabic" w:eastAsia="Times New Roman" w:hAnsi="Simplified Arabic" w:cs="Simplified Arabic"/>
          <w:color w:val="000000" w:themeColor="text1"/>
          <w:kern w:val="0"/>
          <w:sz w:val="28"/>
          <w:szCs w:val="28"/>
          <w:rtl/>
          <w14:ligatures w14:val="none"/>
        </w:rPr>
        <w:t>هدفت الدراسة إلى التعرف على كيفية إعادة تشكيل الذكاء الاصطناعي لإدارة الموارد البشرية بأبعادها (الاستقطاب، تقييم الأداء، الاحتفاظ بالموظفين) عبر سلسلة متكاملة تمتد من الفرز والمطابقة والمقابلات إلى التنبؤ بالتسرب الوظيفي. واستخدمت الدراسة منهج المراجعة السردية المنهجية</w:t>
      </w:r>
      <w:r w:rsidRPr="006B5CA9">
        <w:rPr>
          <w:rFonts w:ascii="Simplified Arabic" w:eastAsia="Times New Roman" w:hAnsi="Simplified Arabic" w:cs="Simplified Arabic"/>
          <w:color w:val="000000" w:themeColor="text1"/>
          <w:kern w:val="0"/>
          <w:sz w:val="28"/>
          <w:szCs w:val="28"/>
          <w14:ligatures w14:val="none"/>
        </w:rPr>
        <w:t xml:space="preserve"> (Systematic Narrative Review) </w:t>
      </w:r>
      <w:r w:rsidRPr="006B5CA9">
        <w:rPr>
          <w:rFonts w:ascii="Simplified Arabic" w:eastAsia="Times New Roman" w:hAnsi="Simplified Arabic" w:cs="Simplified Arabic"/>
          <w:color w:val="000000" w:themeColor="text1"/>
          <w:kern w:val="0"/>
          <w:sz w:val="28"/>
          <w:szCs w:val="28"/>
          <w:rtl/>
          <w14:ligatures w14:val="none"/>
        </w:rPr>
        <w:t xml:space="preserve">للأدبيات خلال الفترة </w:t>
      </w:r>
      <w:r w:rsidRPr="006B5CA9">
        <w:rPr>
          <w:rFonts w:ascii="Simplified Arabic" w:eastAsia="Times New Roman" w:hAnsi="Simplified Arabic" w:cs="Simplified Arabic"/>
          <w:color w:val="000000" w:themeColor="text1"/>
          <w:kern w:val="0"/>
          <w:sz w:val="28"/>
          <w:szCs w:val="28"/>
          <w14:ligatures w14:val="none"/>
        </w:rPr>
        <w:t>(2015-2025)</w:t>
      </w:r>
      <w:r w:rsidRPr="006B5CA9">
        <w:rPr>
          <w:rFonts w:ascii="Simplified Arabic" w:eastAsia="Times New Roman" w:hAnsi="Simplified Arabic" w:cs="Simplified Arabic"/>
          <w:color w:val="000000" w:themeColor="text1"/>
          <w:kern w:val="0"/>
          <w:sz w:val="28"/>
          <w:szCs w:val="28"/>
          <w:rtl/>
          <w14:ligatures w14:val="none"/>
        </w:rPr>
        <w:t>، إلى جانب تحليل دراسات حالة تطبيقية مثل تجربة</w:t>
      </w:r>
      <w:r w:rsidRPr="006B5CA9">
        <w:rPr>
          <w:rFonts w:ascii="Simplified Arabic" w:eastAsia="Times New Roman" w:hAnsi="Simplified Arabic" w:cs="Simplified Arabic"/>
          <w:color w:val="000000" w:themeColor="text1"/>
          <w:kern w:val="0"/>
          <w:sz w:val="28"/>
          <w:szCs w:val="28"/>
          <w14:ligatures w14:val="none"/>
        </w:rPr>
        <w:t xml:space="preserve"> Unilever </w:t>
      </w:r>
      <w:r w:rsidRPr="006B5CA9">
        <w:rPr>
          <w:rFonts w:ascii="Simplified Arabic" w:eastAsia="Times New Roman" w:hAnsi="Simplified Arabic" w:cs="Simplified Arabic"/>
          <w:color w:val="000000" w:themeColor="text1"/>
          <w:kern w:val="0"/>
          <w:sz w:val="28"/>
          <w:szCs w:val="28"/>
          <w:rtl/>
          <w14:ligatures w14:val="none"/>
        </w:rPr>
        <w:t>في التوظيف بالذكاء الاصطناعي ونموذج</w:t>
      </w:r>
      <w:r w:rsidRPr="006B5CA9">
        <w:rPr>
          <w:rFonts w:ascii="Simplified Arabic" w:eastAsia="Times New Roman" w:hAnsi="Simplified Arabic" w:cs="Simplified Arabic"/>
          <w:color w:val="000000" w:themeColor="text1"/>
          <w:kern w:val="0"/>
          <w:sz w:val="28"/>
          <w:szCs w:val="28"/>
          <w14:ligatures w14:val="none"/>
        </w:rPr>
        <w:t xml:space="preserve"> IBM </w:t>
      </w:r>
      <w:r w:rsidRPr="006B5CA9">
        <w:rPr>
          <w:rFonts w:ascii="Simplified Arabic" w:eastAsia="Times New Roman" w:hAnsi="Simplified Arabic" w:cs="Simplified Arabic"/>
          <w:color w:val="000000" w:themeColor="text1"/>
          <w:kern w:val="0"/>
          <w:sz w:val="28"/>
          <w:szCs w:val="28"/>
          <w:rtl/>
          <w14:ligatures w14:val="none"/>
        </w:rPr>
        <w:t>للتنبؤ بالتسرب الوظيفي. وتوصلت نتائج الدراسة إلى أن الذكاء الاصطناعي يحقق تسريعاً ملحوظاً في عملية التوظيف وخفضاً كبيراً في التكاليف (مثال</w:t>
      </w:r>
      <w:r w:rsidRPr="006B5CA9">
        <w:rPr>
          <w:rFonts w:ascii="Simplified Arabic" w:eastAsia="Times New Roman" w:hAnsi="Simplified Arabic" w:cs="Simplified Arabic"/>
          <w:color w:val="000000" w:themeColor="text1"/>
          <w:kern w:val="0"/>
          <w:sz w:val="28"/>
          <w:szCs w:val="28"/>
          <w14:ligatures w14:val="none"/>
        </w:rPr>
        <w:t xml:space="preserve"> Unilever: </w:t>
      </w:r>
      <w:r w:rsidRPr="006B5CA9">
        <w:rPr>
          <w:rFonts w:ascii="Simplified Arabic" w:eastAsia="Times New Roman" w:hAnsi="Simplified Arabic" w:cs="Simplified Arabic"/>
          <w:color w:val="000000" w:themeColor="text1"/>
          <w:kern w:val="0"/>
          <w:sz w:val="28"/>
          <w:szCs w:val="28"/>
          <w:rtl/>
          <w14:ligatures w14:val="none"/>
        </w:rPr>
        <w:t>تقليل الزمن بنسبة 90</w:t>
      </w:r>
      <w:r w:rsidRPr="006B5CA9">
        <w:rPr>
          <w:rFonts w:ascii="Simplified Arabic" w:eastAsia="Times New Roman" w:hAnsi="Simplified Arabic" w:cs="Simplified Arabic"/>
          <w:color w:val="000000" w:themeColor="text1"/>
          <w:kern w:val="0"/>
          <w:sz w:val="28"/>
          <w:szCs w:val="28"/>
          <w14:ligatures w14:val="none"/>
        </w:rPr>
        <w:t xml:space="preserve">% </w:t>
      </w:r>
      <w:r w:rsidRPr="006B5CA9">
        <w:rPr>
          <w:rFonts w:ascii="Simplified Arabic" w:eastAsia="Times New Roman" w:hAnsi="Simplified Arabic" w:cs="Simplified Arabic"/>
          <w:color w:val="000000" w:themeColor="text1"/>
          <w:kern w:val="0"/>
          <w:sz w:val="28"/>
          <w:szCs w:val="28"/>
          <w:rtl/>
          <w14:ligatures w14:val="none"/>
        </w:rPr>
        <w:t>وتوفير مليون جنيه إسترليني سنوياً)، مع وجود تحفظات لدى الجمهور حول اتخاذ الذكاء الاصطناعي لقرارات التوظيف النهائية. وأوصت الدراسة بضرورة الموازنة بين السرعة والعدالة، ومراجعة التحيز الخوارزمي، والامتثال للتشريعات مثل قانون الذكاء الاصطناعي الأوروبي</w:t>
      </w:r>
      <w:r w:rsidRPr="006B5CA9">
        <w:rPr>
          <w:rFonts w:ascii="Simplified Arabic" w:eastAsia="Times New Roman" w:hAnsi="Simplified Arabic" w:cs="Simplified Arabic"/>
          <w:color w:val="000000" w:themeColor="text1"/>
          <w:kern w:val="0"/>
          <w:sz w:val="28"/>
          <w:szCs w:val="28"/>
          <w14:ligatures w14:val="none"/>
        </w:rPr>
        <w:t xml:space="preserve"> (2024).</w:t>
      </w:r>
    </w:p>
    <w:p w14:paraId="18172CD3" w14:textId="77777777" w:rsidR="006504CC" w:rsidRPr="006B5CA9" w:rsidRDefault="006504CC" w:rsidP="004121A2">
      <w:pPr>
        <w:pStyle w:val="a6"/>
        <w:numPr>
          <w:ilvl w:val="0"/>
          <w:numId w:val="2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B5CA9">
        <w:rPr>
          <w:rFonts w:ascii="Simplified Arabic" w:eastAsia="Times New Roman" w:hAnsi="Simplified Arabic" w:cs="Simplified Arabic"/>
          <w:b/>
          <w:bCs/>
          <w:color w:val="000000" w:themeColor="text1"/>
          <w:kern w:val="0"/>
          <w:sz w:val="28"/>
          <w:szCs w:val="28"/>
          <w:rtl/>
          <w14:ligatures w14:val="none"/>
        </w:rPr>
        <w:t>دراسة</w:t>
      </w:r>
      <w:r w:rsidRPr="006B5CA9">
        <w:rPr>
          <w:rFonts w:ascii="Simplified Arabic" w:eastAsia="Times New Roman" w:hAnsi="Simplified Arabic" w:cs="Simplified Arabic"/>
          <w:b/>
          <w:bCs/>
          <w:color w:val="000000" w:themeColor="text1"/>
          <w:kern w:val="0"/>
          <w:sz w:val="28"/>
          <w:szCs w:val="28"/>
          <w14:ligatures w14:val="none"/>
        </w:rPr>
        <w:t xml:space="preserve"> (Yusuf &amp; </w:t>
      </w:r>
      <w:proofErr w:type="spellStart"/>
      <w:r w:rsidRPr="006B5CA9">
        <w:rPr>
          <w:rFonts w:ascii="Simplified Arabic" w:eastAsia="Times New Roman" w:hAnsi="Simplified Arabic" w:cs="Simplified Arabic"/>
          <w:b/>
          <w:bCs/>
          <w:color w:val="000000" w:themeColor="text1"/>
          <w:kern w:val="0"/>
          <w:sz w:val="28"/>
          <w:szCs w:val="28"/>
          <w14:ligatures w14:val="none"/>
        </w:rPr>
        <w:t>Chadafi</w:t>
      </w:r>
      <w:proofErr w:type="spellEnd"/>
      <w:r w:rsidRPr="006B5CA9">
        <w:rPr>
          <w:rFonts w:ascii="Simplified Arabic" w:eastAsia="Times New Roman" w:hAnsi="Simplified Arabic" w:cs="Simplified Arabic"/>
          <w:b/>
          <w:bCs/>
          <w:color w:val="000000" w:themeColor="text1"/>
          <w:kern w:val="0"/>
          <w:sz w:val="28"/>
          <w:szCs w:val="28"/>
          <w14:ligatures w14:val="none"/>
        </w:rPr>
        <w:t>, 2026): "The Influence of Artificial Intelligence Adoption in HRM on Recruitment and Selection Efficiency"</w:t>
      </w:r>
    </w:p>
    <w:p w14:paraId="4C1F4A1E" w14:textId="77777777" w:rsidR="006504CC" w:rsidRPr="006B5CA9" w:rsidRDefault="006504CC" w:rsidP="004121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B5CA9">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أثر تبني الذكاء الاصطناعي في إدارة الموارد البشرية بأبعاده (تبني الذكاء الاصطناعي، قدرات تحليلات الموارد البشرية) على كفاءة الاستقطاب وكفاءة الاختيار في إندونيسيا، مع فحص الدور الوسيط لقدرات تحليلات الموارد البشرية والدور المعدّل للنضج الرقمي وحجم المنظمة وتعقيد الوظيفة. واستخدمت الدراسة المنهج الكمي وإطار نظرية الموارد</w:t>
      </w:r>
      <w:r w:rsidRPr="006B5CA9">
        <w:rPr>
          <w:rFonts w:ascii="Simplified Arabic" w:eastAsia="Times New Roman" w:hAnsi="Simplified Arabic" w:cs="Simplified Arabic"/>
          <w:color w:val="000000" w:themeColor="text1"/>
          <w:kern w:val="0"/>
          <w:sz w:val="28"/>
          <w:szCs w:val="28"/>
          <w14:ligatures w14:val="none"/>
        </w:rPr>
        <w:t xml:space="preserve"> (RBV)</w:t>
      </w:r>
      <w:r w:rsidRPr="006B5CA9">
        <w:rPr>
          <w:rFonts w:ascii="Simplified Arabic" w:eastAsia="Times New Roman" w:hAnsi="Simplified Arabic" w:cs="Simplified Arabic"/>
          <w:color w:val="000000" w:themeColor="text1"/>
          <w:kern w:val="0"/>
          <w:sz w:val="28"/>
          <w:szCs w:val="28"/>
          <w:rtl/>
          <w14:ligatures w14:val="none"/>
        </w:rPr>
        <w:t>، وتكونت العينة من (200) وحدة استقطاب واختيار عبر قطاعات متعددة، وتم جمع البيانات بأسلوب متعدد المصادر يجمع بين الاستبانة ومؤشرات الأداء التشغيلية (زمن التعيين، تكلفة التوظيف، نسبة الاختيار، معدل قبول العروض). وتم تحليل البيانات باستخدام نمذجة المعادلات الهيكلية</w:t>
      </w:r>
      <w:r w:rsidRPr="006B5CA9">
        <w:rPr>
          <w:rFonts w:ascii="Simplified Arabic" w:eastAsia="Times New Roman" w:hAnsi="Simplified Arabic" w:cs="Simplified Arabic"/>
          <w:color w:val="000000" w:themeColor="text1"/>
          <w:kern w:val="0"/>
          <w:sz w:val="28"/>
          <w:szCs w:val="28"/>
          <w14:ligatures w14:val="none"/>
        </w:rPr>
        <w:t xml:space="preserve"> (SEM). </w:t>
      </w:r>
      <w:r w:rsidRPr="006B5CA9">
        <w:rPr>
          <w:rFonts w:ascii="Simplified Arabic" w:eastAsia="Times New Roman" w:hAnsi="Simplified Arabic" w:cs="Simplified Arabic"/>
          <w:color w:val="000000" w:themeColor="text1"/>
          <w:kern w:val="0"/>
          <w:sz w:val="28"/>
          <w:szCs w:val="28"/>
          <w:rtl/>
          <w14:ligatures w14:val="none"/>
        </w:rPr>
        <w:t>وتوصلت نتائج الدراسة إلى أن تبني الذكاء الاصطناعي له أثر إيجابي ذو دلالة على كفاءة الاستقطاب والاختيار، وأن قدرات تحليلات الموارد البشرية تتوسط هذه العلاقة جزئياً، وأن الأثر يكون أقوى في المنظمات ذات النضج الرقمي العالي والحجم الأكبر، لكنه يضعف مع زيادة تعقيد الوظيفة. وأوصت الدراسة بضرورة مواءمة استثمارات الذكاء الاصطناعي مع تطوير قدرات تحليلات الموارد البشرية والجاهزية الرقمية</w:t>
      </w:r>
      <w:r w:rsidRPr="006B5CA9">
        <w:rPr>
          <w:rFonts w:ascii="Simplified Arabic" w:eastAsia="Times New Roman" w:hAnsi="Simplified Arabic" w:cs="Simplified Arabic"/>
          <w:color w:val="000000" w:themeColor="text1"/>
          <w:kern w:val="0"/>
          <w:sz w:val="28"/>
          <w:szCs w:val="28"/>
          <w14:ligatures w14:val="none"/>
        </w:rPr>
        <w:t>.</w:t>
      </w:r>
    </w:p>
    <w:p w14:paraId="007D88E3" w14:textId="77777777" w:rsidR="006504CC" w:rsidRPr="006B5CA9" w:rsidRDefault="006504CC" w:rsidP="004121A2">
      <w:pPr>
        <w:pStyle w:val="a6"/>
        <w:numPr>
          <w:ilvl w:val="0"/>
          <w:numId w:val="2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B5CA9">
        <w:rPr>
          <w:rFonts w:ascii="Simplified Arabic" w:eastAsia="Times New Roman" w:hAnsi="Simplified Arabic" w:cs="Simplified Arabic"/>
          <w:b/>
          <w:bCs/>
          <w:color w:val="000000" w:themeColor="text1"/>
          <w:kern w:val="0"/>
          <w:sz w:val="28"/>
          <w:szCs w:val="28"/>
          <w:rtl/>
          <w14:ligatures w14:val="none"/>
        </w:rPr>
        <w:t>دراسة</w:t>
      </w:r>
      <w:r w:rsidRPr="006B5CA9">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6B5CA9">
        <w:rPr>
          <w:rFonts w:ascii="Simplified Arabic" w:eastAsia="Times New Roman" w:hAnsi="Simplified Arabic" w:cs="Simplified Arabic"/>
          <w:b/>
          <w:bCs/>
          <w:color w:val="000000" w:themeColor="text1"/>
          <w:kern w:val="0"/>
          <w:sz w:val="28"/>
          <w:szCs w:val="28"/>
          <w14:ligatures w14:val="none"/>
        </w:rPr>
        <w:t>Rathos</w:t>
      </w:r>
      <w:proofErr w:type="spellEnd"/>
      <w:r w:rsidRPr="006B5CA9">
        <w:rPr>
          <w:rFonts w:ascii="Simplified Arabic" w:eastAsia="Times New Roman" w:hAnsi="Simplified Arabic" w:cs="Simplified Arabic"/>
          <w:b/>
          <w:bCs/>
          <w:color w:val="000000" w:themeColor="text1"/>
          <w:kern w:val="0"/>
          <w:sz w:val="28"/>
          <w:szCs w:val="28"/>
          <w14:ligatures w14:val="none"/>
        </w:rPr>
        <w:t>, 2025): "Artificial Intelligence in Recruitment: Understanding the Experiences of Human Resource Professionals and Candidates"</w:t>
      </w:r>
    </w:p>
    <w:p w14:paraId="6AF92C27" w14:textId="77777777" w:rsidR="006504CC" w:rsidRPr="006B5CA9" w:rsidRDefault="006504CC" w:rsidP="004121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B5CA9">
        <w:rPr>
          <w:rFonts w:ascii="Simplified Arabic" w:eastAsia="Times New Roman" w:hAnsi="Simplified Arabic" w:cs="Simplified Arabic"/>
          <w:color w:val="000000" w:themeColor="text1"/>
          <w:kern w:val="0"/>
          <w:sz w:val="28"/>
          <w:szCs w:val="28"/>
          <w:rtl/>
          <w14:ligatures w14:val="none"/>
        </w:rPr>
        <w:t>هدفت الدراسة إلى التعرف على تجارب متخصصي الموارد البشرية والمرشحين مع استخدام الذكاء الاصطناعي في عمليات التوظيف بأبعاده (الفرز الآلي للسير الذاتية، المقابلات الافتراضية، أدوات التقييم الذكية)، واستكشاف الفرص والتحديات المرتبطة بذلك. واستخدمت الدراسة المنهج النوعي (الكيفي) من خلال إجراء مقابلات معمقة مع عينة من متخصصي الموارد البشرية والمرشحين للوظائف في أيرلندا. وتوصلت نتائج الدراسة إلى أن متخصصي الموارد البشرية ينظرون إلى الذكاء الاصطناعي باعتباره أداة فعّالة لتوفير الوقت وتحسين كفاءة عمليات الفرز والتقييم، بينما أبدى بعض المرشحين مخاوف بشأن غياب التفاعل الإنساني وعدم شفافية آليات التقييم الآلي. وأوصت الدراسة بضرورة تحقيق التوازن بين الأتمتة والتفاعل البشري في عمليات التوظيف، مع ضمان الشفافية في خوارزميات الذكاء الاصطناعي المستخدمة</w:t>
      </w:r>
      <w:r w:rsidRPr="006B5CA9">
        <w:rPr>
          <w:rFonts w:ascii="Simplified Arabic" w:eastAsia="Times New Roman" w:hAnsi="Simplified Arabic" w:cs="Simplified Arabic"/>
          <w:color w:val="000000" w:themeColor="text1"/>
          <w:kern w:val="0"/>
          <w:sz w:val="28"/>
          <w:szCs w:val="28"/>
          <w14:ligatures w14:val="none"/>
        </w:rPr>
        <w:t>.</w:t>
      </w:r>
    </w:p>
    <w:p w14:paraId="00A805E5" w14:textId="77777777" w:rsidR="006504CC" w:rsidRPr="006B5CA9" w:rsidRDefault="006504CC" w:rsidP="004121A2">
      <w:pPr>
        <w:pStyle w:val="a6"/>
        <w:numPr>
          <w:ilvl w:val="0"/>
          <w:numId w:val="2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6B5CA9">
        <w:rPr>
          <w:rFonts w:ascii="Simplified Arabic" w:eastAsia="Times New Roman" w:hAnsi="Simplified Arabic" w:cs="Simplified Arabic"/>
          <w:b/>
          <w:bCs/>
          <w:color w:val="000000" w:themeColor="text1"/>
          <w:kern w:val="0"/>
          <w:sz w:val="28"/>
          <w:szCs w:val="28"/>
          <w:rtl/>
          <w14:ligatures w14:val="none"/>
        </w:rPr>
        <w:t>دراسة</w:t>
      </w:r>
      <w:r w:rsidRPr="006B5CA9">
        <w:rPr>
          <w:rFonts w:ascii="Simplified Arabic" w:eastAsia="Times New Roman" w:hAnsi="Simplified Arabic" w:cs="Simplified Arabic"/>
          <w:b/>
          <w:bCs/>
          <w:color w:val="000000" w:themeColor="text1"/>
          <w:kern w:val="0"/>
          <w:sz w:val="28"/>
          <w:szCs w:val="28"/>
          <w14:ligatures w14:val="none"/>
        </w:rPr>
        <w:t xml:space="preserve"> (Iqbal, Sakib &amp; Khan, 2025): "Leveraging Artificial Intelligence for Human Resource Analytics from Recruitment to Retention"</w:t>
      </w:r>
    </w:p>
    <w:p w14:paraId="48F6C063" w14:textId="77777777" w:rsidR="006504CC" w:rsidRPr="006B5CA9" w:rsidRDefault="006504CC" w:rsidP="004121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B5CA9">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كيفية الاستفادة من الذكاء الاصطناعي في تحليلات الموارد البشرية بأبعادها (تحليلات الاستقطاب، تحليلات الأداء، تحليلات الاحتفاظ بالموظفين) عبر دورة حياة الموظف الكاملة من التوظيف حتى الاحتفاظ. واستخدمت الدراسة المنهج الوصفي التحليلي من خلال المراجعة المنهجية للأدبيات ودراسة التطبيقات الحديثة للتعلم الآلي والتحليلات التنبؤية في إدارة الموارد البشرية. وتوصلت نتائج الدراسة إلى أن دمج تقنيات الذكاء الاصطناعي في تحليلات الموارد البشرية يسهم بشكل كبير في تحسين جودة قرارات التوظيف من خلال التنبؤ بمدى ملاءمة المرشحين، وتعزيز إدارة الأداء من خلال أنظمة التقييم المستمر، وخفض معدلات الدوران الوظيفي من خلال نماذج التنبؤ بالتسرب. وأوصت الدراسة بضرورة بناء بنية تحتية بيانية قوية وتطوير كفاءات الموارد البشرية في مجال تحليلات البيانات لتحقيق أقصى استفادة من تقنيات الذكاء الاصطناعي</w:t>
      </w:r>
      <w:r w:rsidRPr="006B5CA9">
        <w:rPr>
          <w:rFonts w:ascii="Simplified Arabic" w:eastAsia="Times New Roman" w:hAnsi="Simplified Arabic" w:cs="Simplified Arabic"/>
          <w:color w:val="000000" w:themeColor="text1"/>
          <w:kern w:val="0"/>
          <w:sz w:val="28"/>
          <w:szCs w:val="28"/>
          <w14:ligatures w14:val="none"/>
        </w:rPr>
        <w:t>.</w:t>
      </w:r>
    </w:p>
    <w:p w14:paraId="157F6614" w14:textId="7D4BDC31" w:rsidR="004121A2" w:rsidRPr="006B5CA9" w:rsidRDefault="004121A2" w:rsidP="004121A2">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5" w:name="_Toc233802320"/>
      <w:bookmarkStart w:id="16" w:name="_Toc224810646"/>
      <w:bookmarkStart w:id="17" w:name="_Toc169790502"/>
      <w:bookmarkEnd w:id="13"/>
      <w:r w:rsidRPr="006B5CA9">
        <w:rPr>
          <w:rFonts w:ascii="Simplified Arabic" w:hAnsi="Simplified Arabic" w:cs="Simplified Arabic"/>
          <w:b/>
          <w:bCs/>
          <w:color w:val="000000" w:themeColor="text1"/>
          <w:sz w:val="36"/>
          <w:szCs w:val="36"/>
          <w:rtl/>
        </w:rPr>
        <w:t>8.1 الفجوة البحثية</w:t>
      </w:r>
      <w:bookmarkEnd w:id="15"/>
    </w:p>
    <w:p w14:paraId="4C1B8A3E" w14:textId="77777777" w:rsidR="006504CC" w:rsidRPr="006B5CA9" w:rsidRDefault="006504CC" w:rsidP="004121A2">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36"/>
          <w:sz w:val="28"/>
          <w:szCs w:val="28"/>
          <w:rtl/>
          <w14:ligatures w14:val="none"/>
        </w:rPr>
      </w:pPr>
      <w:r w:rsidRPr="006B5CA9">
        <w:rPr>
          <w:rFonts w:ascii="Simplified Arabic" w:hAnsi="Simplified Arabic" w:cs="Simplified Arabic"/>
          <w:color w:val="000000" w:themeColor="text1"/>
          <w:sz w:val="28"/>
          <w:szCs w:val="28"/>
          <w:rtl/>
        </w:rPr>
        <w:t>باستعراض الدراسات السابقة العربية والأجنبية التي تناولت موضوع الذكاء الاصطناعي في إدارة الموارد البشرية، يتبيّن أن الأدبيات الحالية قد أسهمت في تأسيس قاعدة معرفية مهمة حول دور هذه التقنيات في تحسين ممارسات الاستقطاب والاختيار والأداء والاحتفاظ بالموظفين، غير أنها تُظهر عددًا من الفجوات الجوهرية التي تسعى الدراسة الحالية إلى سدّها. فمن حيث المتغير المستقل، ركّزت معظم الدراسات السابقة على قياس أثر تبنّي الذكاء الاصطناعي أو استخدامه بوصفه متغيرًا أحاديًا دون التمييز بين مستويات النضج التي بلغتها المنظمة في تطبيق هذه التقنيات، فدراسة مهران ورضوان (2024) مثلًا تناولت أثر تطبيق الذكاء الاصطناعي على ممارسات إدارة الموارد البشرية في مصلحة الضرائب المصرية دون قياس لدرجة نضج هذا التطبيق، ودراسة</w:t>
      </w:r>
      <w:r w:rsidRPr="006B5CA9">
        <w:rPr>
          <w:rFonts w:ascii="Simplified Arabic" w:hAnsi="Simplified Arabic" w:cs="Simplified Arabic"/>
          <w:color w:val="000000" w:themeColor="text1"/>
          <w:sz w:val="28"/>
          <w:szCs w:val="28"/>
        </w:rPr>
        <w:t xml:space="preserve"> Aamer, Hamdan &amp; Abusaq (2022) </w:t>
      </w:r>
      <w:r w:rsidRPr="006B5CA9">
        <w:rPr>
          <w:rFonts w:ascii="Simplified Arabic" w:hAnsi="Simplified Arabic" w:cs="Simplified Arabic"/>
          <w:color w:val="000000" w:themeColor="text1"/>
          <w:sz w:val="28"/>
          <w:szCs w:val="28"/>
          <w:rtl/>
        </w:rPr>
        <w:t xml:space="preserve">استعرضت أثر الذكاء الاصطناعي على صناعة الموارد البشرية بشكل عام دون تفكيك لأبعاد النضج المتعددة، كما أن دراسة </w:t>
      </w:r>
      <w:r w:rsidRPr="006B5CA9">
        <w:rPr>
          <w:rFonts w:ascii="Simplified Arabic" w:hAnsi="Simplified Arabic" w:cs="Simplified Arabic"/>
          <w:color w:val="000000" w:themeColor="text1"/>
          <w:sz w:val="28"/>
          <w:szCs w:val="28"/>
        </w:rPr>
        <w:t xml:space="preserve">Nusair (2025) </w:t>
      </w:r>
      <w:r w:rsidRPr="006B5CA9">
        <w:rPr>
          <w:rFonts w:ascii="Simplified Arabic" w:hAnsi="Simplified Arabic" w:cs="Simplified Arabic"/>
          <w:color w:val="000000" w:themeColor="text1"/>
          <w:sz w:val="28"/>
          <w:szCs w:val="28"/>
          <w:rtl/>
        </w:rPr>
        <w:t xml:space="preserve">قدّمت مراجعة سردية شاملة لكنها لم تختبر العلاقات </w:t>
      </w:r>
      <w:proofErr w:type="spellStart"/>
      <w:r w:rsidRPr="006B5CA9">
        <w:rPr>
          <w:rFonts w:ascii="Simplified Arabic" w:hAnsi="Simplified Arabic" w:cs="Simplified Arabic"/>
          <w:color w:val="000000" w:themeColor="text1"/>
          <w:sz w:val="28"/>
          <w:szCs w:val="28"/>
          <w:rtl/>
        </w:rPr>
        <w:t>إمبريقيًا</w:t>
      </w:r>
      <w:proofErr w:type="spellEnd"/>
      <w:r w:rsidRPr="006B5CA9">
        <w:rPr>
          <w:rFonts w:ascii="Simplified Arabic" w:hAnsi="Simplified Arabic" w:cs="Simplified Arabic"/>
          <w:color w:val="000000" w:themeColor="text1"/>
          <w:sz w:val="28"/>
          <w:szCs w:val="28"/>
          <w:rtl/>
        </w:rPr>
        <w:t xml:space="preserve">. ومن حيث المتغير التابع، اقتصرت غالبية الدراسات على قياس كفاءة التوظيف أو الأداء التسويقي أو جودة الخدمات كما في دراسات اللهيبي وسماكة </w:t>
      </w:r>
      <w:r w:rsidRPr="006B5CA9">
        <w:rPr>
          <w:rFonts w:ascii="Simplified Arabic" w:hAnsi="Simplified Arabic" w:cs="Simplified Arabic"/>
          <w:color w:val="000000" w:themeColor="text1"/>
          <w:sz w:val="28"/>
          <w:szCs w:val="28"/>
        </w:rPr>
        <w:t xml:space="preserve">(2024) </w:t>
      </w:r>
      <w:r w:rsidRPr="006B5CA9">
        <w:rPr>
          <w:rFonts w:ascii="Simplified Arabic" w:hAnsi="Simplified Arabic" w:cs="Simplified Arabic"/>
          <w:color w:val="000000" w:themeColor="text1"/>
          <w:sz w:val="28"/>
          <w:szCs w:val="28"/>
          <w:rtl/>
        </w:rPr>
        <w:t>وفراج وأبو زيد (2024)، في حين لم تُفرد دراسة واحدة متغيرَيْ دقة قرارات التوظيف وخفض زمن التعيين معًا بوصفهما متغيرين تابعين في نموذج واحد متكامل. ومن حيث الأبعاد، فإن دراسة</w:t>
      </w:r>
      <w:r w:rsidRPr="006B5CA9">
        <w:rPr>
          <w:rFonts w:ascii="Simplified Arabic" w:hAnsi="Simplified Arabic" w:cs="Simplified Arabic"/>
          <w:color w:val="000000" w:themeColor="text1"/>
          <w:sz w:val="28"/>
          <w:szCs w:val="28"/>
        </w:rPr>
        <w:t xml:space="preserve"> Yusuf &amp; </w:t>
      </w:r>
      <w:proofErr w:type="spellStart"/>
      <w:r w:rsidRPr="006B5CA9">
        <w:rPr>
          <w:rFonts w:ascii="Simplified Arabic" w:hAnsi="Simplified Arabic" w:cs="Simplified Arabic"/>
          <w:color w:val="000000" w:themeColor="text1"/>
          <w:sz w:val="28"/>
          <w:szCs w:val="28"/>
        </w:rPr>
        <w:t>Chadafi</w:t>
      </w:r>
      <w:proofErr w:type="spellEnd"/>
      <w:r w:rsidRPr="006B5CA9">
        <w:rPr>
          <w:rFonts w:ascii="Simplified Arabic" w:hAnsi="Simplified Arabic" w:cs="Simplified Arabic"/>
          <w:color w:val="000000" w:themeColor="text1"/>
          <w:sz w:val="28"/>
          <w:szCs w:val="28"/>
        </w:rPr>
        <w:t xml:space="preserve"> (2026) </w:t>
      </w:r>
      <w:r w:rsidRPr="006B5CA9">
        <w:rPr>
          <w:rFonts w:ascii="Simplified Arabic" w:hAnsi="Simplified Arabic" w:cs="Simplified Arabic"/>
          <w:color w:val="000000" w:themeColor="text1"/>
          <w:sz w:val="28"/>
          <w:szCs w:val="28"/>
          <w:rtl/>
        </w:rPr>
        <w:t xml:space="preserve">وإن تناولت كفاءة التوظيف والاختيار إلا أنها لم تتبنَّ الأبعاد الأربعة ذاتها التي تطرحها الدراسة الحالية وهي الفرز الذكي للسير الذاتية والمقابلات الافتراضية المدعومة </w:t>
      </w:r>
      <w:r w:rsidRPr="006B5CA9">
        <w:rPr>
          <w:rFonts w:ascii="Simplified Arabic" w:hAnsi="Simplified Arabic" w:cs="Simplified Arabic"/>
          <w:color w:val="000000" w:themeColor="text1"/>
          <w:sz w:val="28"/>
          <w:szCs w:val="28"/>
          <w:rtl/>
        </w:rPr>
        <w:lastRenderedPageBreak/>
        <w:t>بالذكاء الاصطناعي والتحليلات التنبؤية للمرشحين وأتمتة عمليات الاستقطاب والتعيين. ومن حيث بيئة التطبيق، يُلاحظ غياب شبه تام للدراسات التي أُجريت على شركات القطاع الخاص في المملكة العربية السعودية عمومًا ومدينة جدة خصوصًا، إذ تركّزت الدراسات العربية في بيئات مصرية وعراقية وجزائرية وعُمانية، بينما طُبقت الدراسات الأجنبية في بيئات إندونيسية وبولندية وأيرلندية، مما يُخلي الساحة البحثية السعودية من دراسة تجمع بين قياس نضج تطبيق الذكاء الاصطناعي في إدارة الموارد البشرية بأبعاده الأربعة وأثره على دقة قرارات التوظيف وخفض زمن التعيين في ظل متطلبات رؤية 2030 والاستراتيجية الوطنية للبيانات والذكاء الاصطناعي</w:t>
      </w:r>
      <w:r w:rsidRPr="006B5CA9">
        <w:rPr>
          <w:rFonts w:ascii="Simplified Arabic" w:hAnsi="Simplified Arabic" w:cs="Simplified Arabic"/>
          <w:color w:val="000000" w:themeColor="text1"/>
          <w:sz w:val="28"/>
          <w:szCs w:val="28"/>
        </w:rPr>
        <w:t xml:space="preserve">. </w:t>
      </w:r>
      <w:r w:rsidRPr="006B5CA9">
        <w:rPr>
          <w:rFonts w:ascii="Simplified Arabic" w:hAnsi="Simplified Arabic" w:cs="Simplified Arabic"/>
          <w:color w:val="000000" w:themeColor="text1"/>
          <w:sz w:val="28"/>
          <w:szCs w:val="28"/>
          <w:rtl/>
        </w:rPr>
        <w:t>وعليه، تأتي هذه الدراسة لتملأ هذه الفجوة من خلال بناء نموذج بحثي متكامل يختبر هذه العلاقات في بيئة سعودية خاصة لم تحظَ بالاهتمام البحثي الكافي</w:t>
      </w:r>
      <w:r w:rsidRPr="006B5CA9">
        <w:rPr>
          <w:rFonts w:ascii="Simplified Arabic" w:hAnsi="Simplified Arabic" w:cs="Simplified Arabic"/>
          <w:color w:val="000000" w:themeColor="text1"/>
          <w:sz w:val="28"/>
          <w:szCs w:val="28"/>
        </w:rPr>
        <w:t>.</w:t>
      </w:r>
      <w:bookmarkEnd w:id="16"/>
    </w:p>
    <w:p w14:paraId="7EAD8F9D" w14:textId="3DAB5655" w:rsidR="004121A2" w:rsidRPr="006B5CA9" w:rsidRDefault="004121A2" w:rsidP="004121A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8" w:name="_Toc233802321"/>
      <w:r w:rsidRPr="006B5CA9">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18"/>
    </w:p>
    <w:p w14:paraId="3558064C" w14:textId="77777777" w:rsidR="006504CC" w:rsidRPr="006B5CA9" w:rsidRDefault="006504CC" w:rsidP="004121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B5CA9">
        <w:rPr>
          <w:rFonts w:ascii="Simplified Arabic" w:eastAsia="Times New Roman" w:hAnsi="Simplified Arabic" w:cs="Simplified Arabic"/>
          <w:color w:val="000000" w:themeColor="text1"/>
          <w:kern w:val="0"/>
          <w:sz w:val="28"/>
          <w:szCs w:val="28"/>
          <w:rtl/>
          <w14:ligatures w14:val="none"/>
        </w:rPr>
        <w:t xml:space="preserve">تستند هذه الدراسة إلى مجموعة من الأسس النظرية التي تُشكّل الإطار التفسيري للعلاقة بين نضج تطبيق الذكاء الاصطناعي في إدارة الموارد البشرية ومخرجات عملية التوظيف المتمثلة في دقة قرارات التوظيف وخفض زمن التعيين. وتأتي في مقدمة هذه الأسس نظرية الموارد </w:t>
      </w:r>
      <w:r w:rsidRPr="006B5CA9">
        <w:rPr>
          <w:rFonts w:ascii="Simplified Arabic" w:eastAsia="Times New Roman" w:hAnsi="Simplified Arabic" w:cs="Simplified Arabic"/>
          <w:color w:val="000000" w:themeColor="text1"/>
          <w:kern w:val="0"/>
          <w:sz w:val="28"/>
          <w:szCs w:val="28"/>
          <w14:ligatures w14:val="none"/>
        </w:rPr>
        <w:t xml:space="preserve">(Resource-Based View – RBV) </w:t>
      </w:r>
      <w:r w:rsidRPr="006B5CA9">
        <w:rPr>
          <w:rFonts w:ascii="Simplified Arabic" w:eastAsia="Times New Roman" w:hAnsi="Simplified Arabic" w:cs="Simplified Arabic"/>
          <w:color w:val="000000" w:themeColor="text1"/>
          <w:kern w:val="0"/>
          <w:sz w:val="28"/>
          <w:szCs w:val="28"/>
          <w:rtl/>
          <w14:ligatures w14:val="none"/>
        </w:rPr>
        <w:t>التي طرحها</w:t>
      </w:r>
      <w:r w:rsidRPr="006B5CA9">
        <w:rPr>
          <w:rFonts w:ascii="Simplified Arabic" w:eastAsia="Times New Roman" w:hAnsi="Simplified Arabic" w:cs="Simplified Arabic"/>
          <w:color w:val="000000" w:themeColor="text1"/>
          <w:kern w:val="0"/>
          <w:sz w:val="28"/>
          <w:szCs w:val="28"/>
          <w14:ligatures w14:val="none"/>
        </w:rPr>
        <w:t xml:space="preserve"> Barney </w:t>
      </w:r>
      <w:r w:rsidRPr="006B5CA9">
        <w:rPr>
          <w:rFonts w:ascii="Simplified Arabic" w:eastAsia="Times New Roman" w:hAnsi="Simplified Arabic" w:cs="Simplified Arabic"/>
          <w:color w:val="000000" w:themeColor="text1"/>
          <w:kern w:val="0"/>
          <w:sz w:val="28"/>
          <w:szCs w:val="28"/>
          <w:rtl/>
          <w14:ligatures w14:val="none"/>
        </w:rPr>
        <w:t>عام 1991، والتي ترى أن المنظمات تحقق ميزة تنافسية مستدامة حين تمتلك موارد وقدرات نادرة وقيّمة يصعب تقليدها أو استبدالها. وفي سياق هذه الدراسة، يُعدّ نضج تطبيق الذكاء الاصطناعي في إدارة الموارد البشرية موردًا تنظيميًا استراتيجيًا، لأنه لا يقتصر على امتلاك أدوات تقنية بل يشمل تكامل هذه الأدوات مع البنية التحتية الرقمية والكوادر البشرية المؤهلة والاستراتيجية التنظيمية، وهو ما يجعله قدرة فريدة تتباين من منظمة إلى أخرى</w:t>
      </w:r>
      <w:r w:rsidRPr="006B5CA9">
        <w:rPr>
          <w:rFonts w:ascii="Simplified Arabic" w:eastAsia="Times New Roman" w:hAnsi="Simplified Arabic" w:cs="Simplified Arabic"/>
          <w:color w:val="000000" w:themeColor="text1"/>
          <w:kern w:val="0"/>
          <w:sz w:val="28"/>
          <w:szCs w:val="28"/>
          <w14:ligatures w14:val="none"/>
        </w:rPr>
        <w:t xml:space="preserve"> (Yusuf &amp; </w:t>
      </w:r>
      <w:proofErr w:type="spellStart"/>
      <w:r w:rsidRPr="006B5CA9">
        <w:rPr>
          <w:rFonts w:ascii="Simplified Arabic" w:eastAsia="Times New Roman" w:hAnsi="Simplified Arabic" w:cs="Simplified Arabic"/>
          <w:color w:val="000000" w:themeColor="text1"/>
          <w:kern w:val="0"/>
          <w:sz w:val="28"/>
          <w:szCs w:val="28"/>
          <w14:ligatures w14:val="none"/>
        </w:rPr>
        <w:t>Chadafi</w:t>
      </w:r>
      <w:proofErr w:type="spellEnd"/>
      <w:r w:rsidRPr="006B5CA9">
        <w:rPr>
          <w:rFonts w:ascii="Simplified Arabic" w:eastAsia="Times New Roman" w:hAnsi="Simplified Arabic" w:cs="Simplified Arabic"/>
          <w:color w:val="000000" w:themeColor="text1"/>
          <w:kern w:val="0"/>
          <w:sz w:val="28"/>
          <w:szCs w:val="28"/>
          <w14:ligatures w14:val="none"/>
        </w:rPr>
        <w:t xml:space="preserve">, 2026). </w:t>
      </w:r>
      <w:r w:rsidRPr="006B5CA9">
        <w:rPr>
          <w:rFonts w:ascii="Simplified Arabic" w:eastAsia="Times New Roman" w:hAnsi="Simplified Arabic" w:cs="Simplified Arabic"/>
          <w:color w:val="000000" w:themeColor="text1"/>
          <w:kern w:val="0"/>
          <w:sz w:val="28"/>
          <w:szCs w:val="28"/>
          <w:rtl/>
          <w14:ligatures w14:val="none"/>
        </w:rPr>
        <w:t>كما تستفيد الدراسة من نظرية رأس المال البشري</w:t>
      </w:r>
      <w:r w:rsidRPr="006B5CA9">
        <w:rPr>
          <w:rFonts w:ascii="Simplified Arabic" w:eastAsia="Times New Roman" w:hAnsi="Simplified Arabic" w:cs="Simplified Arabic"/>
          <w:color w:val="000000" w:themeColor="text1"/>
          <w:kern w:val="0"/>
          <w:sz w:val="28"/>
          <w:szCs w:val="28"/>
          <w14:ligatures w14:val="none"/>
        </w:rPr>
        <w:t xml:space="preserve"> (Human Capital Theory) </w:t>
      </w:r>
      <w:r w:rsidRPr="006B5CA9">
        <w:rPr>
          <w:rFonts w:ascii="Simplified Arabic" w:eastAsia="Times New Roman" w:hAnsi="Simplified Arabic" w:cs="Simplified Arabic"/>
          <w:color w:val="000000" w:themeColor="text1"/>
          <w:kern w:val="0"/>
          <w:sz w:val="28"/>
          <w:szCs w:val="28"/>
          <w:rtl/>
          <w14:ligatures w14:val="none"/>
        </w:rPr>
        <w:t>التي تؤكد أن الاستثمار في جودة عمليات الاستقطاب والاختيار ينعكس مباشرة على إنتاجية المنظمة وأدائها الكلي، ومن ثم فإن تحسين دقة قرارات التوظيف وتسريع زمن التعيين يُمثّلان عائدًا ملموسًا على الاستثمار في تقنيات الذكاء الاصطناعي</w:t>
      </w:r>
      <w:r w:rsidRPr="006B5CA9">
        <w:rPr>
          <w:rFonts w:ascii="Simplified Arabic" w:eastAsia="Times New Roman" w:hAnsi="Simplified Arabic" w:cs="Simplified Arabic"/>
          <w:color w:val="000000" w:themeColor="text1"/>
          <w:kern w:val="0"/>
          <w:sz w:val="28"/>
          <w:szCs w:val="28"/>
          <w14:ligatures w14:val="none"/>
        </w:rPr>
        <w:t xml:space="preserve"> (Nusair, 2025). </w:t>
      </w:r>
      <w:r w:rsidRPr="006B5CA9">
        <w:rPr>
          <w:rFonts w:ascii="Simplified Arabic" w:eastAsia="Times New Roman" w:hAnsi="Simplified Arabic" w:cs="Simplified Arabic"/>
          <w:color w:val="000000" w:themeColor="text1"/>
          <w:kern w:val="0"/>
          <w:sz w:val="28"/>
          <w:szCs w:val="28"/>
          <w:rtl/>
          <w14:ligatures w14:val="none"/>
        </w:rPr>
        <w:t>فضلًا عن ذلك، تستند الدراسة إلى نظرية النُّظُم الاجتماعية التقنية</w:t>
      </w:r>
      <w:r w:rsidRPr="006B5CA9">
        <w:rPr>
          <w:rFonts w:ascii="Simplified Arabic" w:eastAsia="Times New Roman" w:hAnsi="Simplified Arabic" w:cs="Simplified Arabic"/>
          <w:color w:val="000000" w:themeColor="text1"/>
          <w:kern w:val="0"/>
          <w:sz w:val="28"/>
          <w:szCs w:val="28"/>
          <w14:ligatures w14:val="none"/>
        </w:rPr>
        <w:t xml:space="preserve"> (Socio-Technical Systems Theory) </w:t>
      </w:r>
      <w:r w:rsidRPr="006B5CA9">
        <w:rPr>
          <w:rFonts w:ascii="Simplified Arabic" w:eastAsia="Times New Roman" w:hAnsi="Simplified Arabic" w:cs="Simplified Arabic"/>
          <w:color w:val="000000" w:themeColor="text1"/>
          <w:kern w:val="0"/>
          <w:sz w:val="28"/>
          <w:szCs w:val="28"/>
          <w:rtl/>
          <w14:ligatures w14:val="none"/>
        </w:rPr>
        <w:t>التي تُنبّه إلى أن فاعلية أي تقنية لا تتحقق بمعزل عن السياق البشري والتنظيمي الذي تُطبَّق فيه، وأن نجاح الذكاء الاصطناعي في التوظيف يتطلب مواءمة بين النظام التقني والنظام الاجتماعي داخل المنظمة بما يشمل ثقافة العمل ومهارات العاملين وآليات الحوكمة</w:t>
      </w:r>
      <w:r w:rsidRPr="006B5CA9">
        <w:rPr>
          <w:rFonts w:ascii="Simplified Arabic" w:eastAsia="Times New Roman" w:hAnsi="Simplified Arabic" w:cs="Simplified Arabic"/>
          <w:color w:val="000000" w:themeColor="text1"/>
          <w:kern w:val="0"/>
          <w:sz w:val="28"/>
          <w:szCs w:val="28"/>
          <w14:ligatures w14:val="none"/>
        </w:rPr>
        <w:t xml:space="preserve"> (Nusair, 2025).</w:t>
      </w:r>
    </w:p>
    <w:p w14:paraId="0CF66C20" w14:textId="77777777" w:rsidR="006504CC" w:rsidRPr="006B5CA9" w:rsidRDefault="006504CC" w:rsidP="004121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B5CA9">
        <w:rPr>
          <w:rFonts w:ascii="Simplified Arabic" w:eastAsia="Times New Roman" w:hAnsi="Simplified Arabic" w:cs="Simplified Arabic"/>
          <w:color w:val="000000" w:themeColor="text1"/>
          <w:kern w:val="0"/>
          <w:sz w:val="28"/>
          <w:szCs w:val="28"/>
          <w:rtl/>
          <w14:ligatures w14:val="none"/>
        </w:rPr>
        <w:lastRenderedPageBreak/>
        <w:t>وتنطلق الدراسة من نموذج نضج الذكاء الاصطناعي الذي يُصنّف المنظمات في مستويات متدرجة تبدأ من الوعي الأولي بالتقنية مرورًا بالتجريب والتشغيل الجزئي وصولًا إلى التكامل الشامل والتحول الاستراتيجي. ويُعدّ هذا النموذج أداة تشخيصية تُمكّن المنظمات من تحديد موقعها الحالي على سلّم النضج وتوجيه استثماراتها بما يُسرّع الانتقال إلى مراحل أعلى. وقد أكدت الأدبيات أن المنظمات ذات النضج الرقمي المرتفع تُحقق أثرًا أقوى للذكاء الاصطناعي في عمليات التوظيف مقارنة بنظيراتها الأقل نضجًا</w:t>
      </w:r>
      <w:r w:rsidRPr="006B5CA9">
        <w:rPr>
          <w:rFonts w:ascii="Simplified Arabic" w:eastAsia="Times New Roman" w:hAnsi="Simplified Arabic" w:cs="Simplified Arabic"/>
          <w:color w:val="000000" w:themeColor="text1"/>
          <w:kern w:val="0"/>
          <w:sz w:val="28"/>
          <w:szCs w:val="28"/>
          <w14:ligatures w14:val="none"/>
        </w:rPr>
        <w:t xml:space="preserve"> (Yusuf &amp; </w:t>
      </w:r>
      <w:proofErr w:type="spellStart"/>
      <w:r w:rsidRPr="006B5CA9">
        <w:rPr>
          <w:rFonts w:ascii="Simplified Arabic" w:eastAsia="Times New Roman" w:hAnsi="Simplified Arabic" w:cs="Simplified Arabic"/>
          <w:color w:val="000000" w:themeColor="text1"/>
          <w:kern w:val="0"/>
          <w:sz w:val="28"/>
          <w:szCs w:val="28"/>
          <w14:ligatures w14:val="none"/>
        </w:rPr>
        <w:t>Chadafi</w:t>
      </w:r>
      <w:proofErr w:type="spellEnd"/>
      <w:r w:rsidRPr="006B5CA9">
        <w:rPr>
          <w:rFonts w:ascii="Simplified Arabic" w:eastAsia="Times New Roman" w:hAnsi="Simplified Arabic" w:cs="Simplified Arabic"/>
          <w:color w:val="000000" w:themeColor="text1"/>
          <w:kern w:val="0"/>
          <w:sz w:val="28"/>
          <w:szCs w:val="28"/>
          <w14:ligatures w14:val="none"/>
        </w:rPr>
        <w:t xml:space="preserve">, 2026). </w:t>
      </w:r>
      <w:r w:rsidRPr="006B5CA9">
        <w:rPr>
          <w:rFonts w:ascii="Simplified Arabic" w:eastAsia="Times New Roman" w:hAnsi="Simplified Arabic" w:cs="Simplified Arabic"/>
          <w:color w:val="000000" w:themeColor="text1"/>
          <w:kern w:val="0"/>
          <w:sz w:val="28"/>
          <w:szCs w:val="28"/>
          <w:rtl/>
          <w14:ligatures w14:val="none"/>
        </w:rPr>
        <w:t>وتتقاطع هذه المنطلقات النظرية مع سياق الدراسة التطبيقي في شركات القطاع الخاص بمدينة جدة، حيث يُتوقع أن يختلف مستوى نضج تطبيق الذكاء الاصطناعي وفقًا لحجم الشركة وطبيعة نشاطها ومستوى بنيتها التحتية الرقمية، مما يُتيح اختبار العلاقات المفترضة في بيئة غنية بالتباين</w:t>
      </w:r>
      <w:r w:rsidRPr="006B5CA9">
        <w:rPr>
          <w:rFonts w:ascii="Simplified Arabic" w:eastAsia="Times New Roman" w:hAnsi="Simplified Arabic" w:cs="Simplified Arabic"/>
          <w:color w:val="000000" w:themeColor="text1"/>
          <w:kern w:val="0"/>
          <w:sz w:val="28"/>
          <w:szCs w:val="28"/>
          <w14:ligatures w14:val="none"/>
        </w:rPr>
        <w:t>.</w:t>
      </w:r>
    </w:p>
    <w:p w14:paraId="649ECB49" w14:textId="77777777" w:rsidR="006504CC" w:rsidRPr="006B5CA9" w:rsidRDefault="006504CC" w:rsidP="004121A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9" w:name="_Toc224810648"/>
      <w:r w:rsidRPr="006B5CA9">
        <w:rPr>
          <w:rFonts w:ascii="Simplified Arabic" w:eastAsia="Times New Roman" w:hAnsi="Simplified Arabic" w:cs="Simplified Arabic"/>
          <w:b/>
          <w:bCs/>
          <w:color w:val="000000" w:themeColor="text1"/>
          <w:kern w:val="0"/>
          <w:sz w:val="32"/>
          <w:szCs w:val="32"/>
          <w:rtl/>
          <w14:ligatures w14:val="none"/>
        </w:rPr>
        <w:t>ثانيًا: مصطلحات الدراسة</w:t>
      </w:r>
      <w:bookmarkEnd w:id="19"/>
    </w:p>
    <w:p w14:paraId="3AE98A2F" w14:textId="77777777" w:rsidR="006504CC" w:rsidRPr="006B5CA9" w:rsidRDefault="006504CC" w:rsidP="004121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B5CA9">
        <w:rPr>
          <w:rFonts w:ascii="Simplified Arabic" w:eastAsia="Times New Roman" w:hAnsi="Simplified Arabic" w:cs="Simplified Arabic"/>
          <w:color w:val="000000" w:themeColor="text1"/>
          <w:kern w:val="0"/>
          <w:sz w:val="28"/>
          <w:szCs w:val="28"/>
          <w:rtl/>
          <w14:ligatures w14:val="none"/>
        </w:rPr>
        <w:t>نضج تطبيق الذكاء الاصطناعي في إدارة الموارد البشرية</w:t>
      </w:r>
      <w:r w:rsidRPr="006B5CA9">
        <w:rPr>
          <w:rFonts w:ascii="Simplified Arabic" w:eastAsia="Times New Roman" w:hAnsi="Simplified Arabic" w:cs="Simplified Arabic"/>
          <w:color w:val="000000" w:themeColor="text1"/>
          <w:kern w:val="0"/>
          <w:sz w:val="28"/>
          <w:szCs w:val="28"/>
          <w14:ligatures w14:val="none"/>
        </w:rPr>
        <w:t xml:space="preserve"> (AI Application Maturity in HRM): </w:t>
      </w:r>
      <w:r w:rsidRPr="006B5CA9">
        <w:rPr>
          <w:rFonts w:ascii="Simplified Arabic" w:eastAsia="Times New Roman" w:hAnsi="Simplified Arabic" w:cs="Simplified Arabic"/>
          <w:color w:val="000000" w:themeColor="text1"/>
          <w:kern w:val="0"/>
          <w:sz w:val="28"/>
          <w:szCs w:val="28"/>
          <w:rtl/>
          <w14:ligatures w14:val="none"/>
        </w:rPr>
        <w:t>يُقصد به الدرجة التي بلغتها المنظمة في دمج تقنيات الذكاء الاصطناعي واستثمارها بشكل منهجي ومتكامل ضمن عمليات إدارة الموارد البشرية، بحيث لا يقتصر الأمر على استخدام أداة تقنية واحدة بل يمتد ليشمل تكامل البنية التحتية الرقمية والكوادر المؤهلة والاستراتيجية التنظيمية وأُطر الحوكمة</w:t>
      </w:r>
      <w:r w:rsidRPr="006B5CA9">
        <w:rPr>
          <w:rFonts w:ascii="Simplified Arabic" w:eastAsia="Times New Roman" w:hAnsi="Simplified Arabic" w:cs="Simplified Arabic"/>
          <w:color w:val="000000" w:themeColor="text1"/>
          <w:kern w:val="0"/>
          <w:sz w:val="28"/>
          <w:szCs w:val="28"/>
          <w14:ligatures w14:val="none"/>
        </w:rPr>
        <w:t xml:space="preserve">. </w:t>
      </w:r>
      <w:r w:rsidRPr="006B5CA9">
        <w:rPr>
          <w:rFonts w:ascii="Simplified Arabic" w:eastAsia="Times New Roman" w:hAnsi="Simplified Arabic" w:cs="Simplified Arabic"/>
          <w:color w:val="000000" w:themeColor="text1"/>
          <w:kern w:val="0"/>
          <w:sz w:val="28"/>
          <w:szCs w:val="28"/>
          <w:rtl/>
          <w14:ligatures w14:val="none"/>
        </w:rPr>
        <w:t>ويتدرّج هذا النضج عبر مستويات متعددة تبدأ من الاستخدام البدائي أو الغياب التام وتنتهي بالتحول الاستراتيجي الشامل الذي يُوظَّف فيه الذكاء الاصطناعي في صنع القرار والتنبؤ والتحسين المستمر</w:t>
      </w:r>
      <w:r w:rsidRPr="006B5CA9">
        <w:rPr>
          <w:rFonts w:ascii="Simplified Arabic" w:eastAsia="Times New Roman" w:hAnsi="Simplified Arabic" w:cs="Simplified Arabic"/>
          <w:color w:val="000000" w:themeColor="text1"/>
          <w:kern w:val="0"/>
          <w:sz w:val="28"/>
          <w:szCs w:val="28"/>
          <w14:ligatures w14:val="none"/>
        </w:rPr>
        <w:t xml:space="preserve"> (Yusuf &amp; </w:t>
      </w:r>
      <w:proofErr w:type="spellStart"/>
      <w:r w:rsidRPr="006B5CA9">
        <w:rPr>
          <w:rFonts w:ascii="Simplified Arabic" w:eastAsia="Times New Roman" w:hAnsi="Simplified Arabic" w:cs="Simplified Arabic"/>
          <w:color w:val="000000" w:themeColor="text1"/>
          <w:kern w:val="0"/>
          <w:sz w:val="28"/>
          <w:szCs w:val="28"/>
          <w14:ligatures w14:val="none"/>
        </w:rPr>
        <w:t>Chadafi</w:t>
      </w:r>
      <w:proofErr w:type="spellEnd"/>
      <w:r w:rsidRPr="006B5CA9">
        <w:rPr>
          <w:rFonts w:ascii="Simplified Arabic" w:eastAsia="Times New Roman" w:hAnsi="Simplified Arabic" w:cs="Simplified Arabic"/>
          <w:color w:val="000000" w:themeColor="text1"/>
          <w:kern w:val="0"/>
          <w:sz w:val="28"/>
          <w:szCs w:val="28"/>
          <w14:ligatures w14:val="none"/>
        </w:rPr>
        <w:t xml:space="preserve">, 2026). </w:t>
      </w:r>
      <w:r w:rsidRPr="006B5CA9">
        <w:rPr>
          <w:rFonts w:ascii="Simplified Arabic" w:eastAsia="Times New Roman" w:hAnsi="Simplified Arabic" w:cs="Simplified Arabic"/>
          <w:color w:val="000000" w:themeColor="text1"/>
          <w:kern w:val="0"/>
          <w:sz w:val="28"/>
          <w:szCs w:val="28"/>
          <w:rtl/>
          <w14:ligatures w14:val="none"/>
        </w:rPr>
        <w:t>ويُقاس إجرائيًا في هذه الدراسة من خلال أربعة أبعاد هي: الفرز الذكي للسير الذاتية، والمقابلات الافتراضية المدعومة بالذكاء الاصطناعي، والتحليلات التنبؤية للمرشحين، وأتمتة عمليات الاستقطاب والتعيين</w:t>
      </w:r>
      <w:r w:rsidRPr="006B5CA9">
        <w:rPr>
          <w:rFonts w:ascii="Simplified Arabic" w:eastAsia="Times New Roman" w:hAnsi="Simplified Arabic" w:cs="Simplified Arabic"/>
          <w:color w:val="000000" w:themeColor="text1"/>
          <w:kern w:val="0"/>
          <w:sz w:val="28"/>
          <w:szCs w:val="28"/>
          <w14:ligatures w14:val="none"/>
        </w:rPr>
        <w:t>.</w:t>
      </w:r>
    </w:p>
    <w:p w14:paraId="2C66FEAC" w14:textId="77777777" w:rsidR="006504CC" w:rsidRPr="006B5CA9" w:rsidRDefault="006504CC" w:rsidP="004121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B5CA9">
        <w:rPr>
          <w:rFonts w:ascii="Simplified Arabic" w:eastAsia="Times New Roman" w:hAnsi="Simplified Arabic" w:cs="Simplified Arabic"/>
          <w:color w:val="000000" w:themeColor="text1"/>
          <w:kern w:val="0"/>
          <w:sz w:val="28"/>
          <w:szCs w:val="28"/>
          <w:rtl/>
          <w14:ligatures w14:val="none"/>
        </w:rPr>
        <w:t>الفرز الذكي للسير الذاتية</w:t>
      </w:r>
      <w:r w:rsidRPr="006B5CA9">
        <w:rPr>
          <w:rFonts w:ascii="Simplified Arabic" w:eastAsia="Times New Roman" w:hAnsi="Simplified Arabic" w:cs="Simplified Arabic"/>
          <w:color w:val="000000" w:themeColor="text1"/>
          <w:kern w:val="0"/>
          <w:sz w:val="28"/>
          <w:szCs w:val="28"/>
          <w14:ligatures w14:val="none"/>
        </w:rPr>
        <w:t xml:space="preserve"> (AI-Powered CV Screening): </w:t>
      </w:r>
      <w:r w:rsidRPr="006B5CA9">
        <w:rPr>
          <w:rFonts w:ascii="Simplified Arabic" w:eastAsia="Times New Roman" w:hAnsi="Simplified Arabic" w:cs="Simplified Arabic"/>
          <w:color w:val="000000" w:themeColor="text1"/>
          <w:kern w:val="0"/>
          <w:sz w:val="28"/>
          <w:szCs w:val="28"/>
          <w:rtl/>
          <w14:ligatures w14:val="none"/>
        </w:rPr>
        <w:t>يُعرَّف بأنه العملية التي تُستخدم فيها خوارزميات التعلم الآلي ومعالجة اللغة الطبيعية لتقييم السير الذاتية للمتقدمين وتصنيفها وترتيبها آليًا وفقًا لمعايير محددة مسبقًا تتوافق مع متطلبات الوظيفة الشاغرة. ويهدف هذا البُعد إلى تجاوز القيود التقليدية للفرز اليدوي من حيث الوقت والتحيز البشري، إذ يُمكّن الأنظمة الذكية من تحليل أعداد كبيرة من الطلبات في زمن قياسي مع الحفاظ على معايير تقييم موحدة وموضوعية</w:t>
      </w:r>
      <w:r w:rsidRPr="006B5CA9">
        <w:rPr>
          <w:rFonts w:ascii="Simplified Arabic" w:eastAsia="Times New Roman" w:hAnsi="Simplified Arabic" w:cs="Simplified Arabic"/>
          <w:color w:val="000000" w:themeColor="text1"/>
          <w:kern w:val="0"/>
          <w:sz w:val="28"/>
          <w:szCs w:val="28"/>
          <w14:ligatures w14:val="none"/>
        </w:rPr>
        <w:t xml:space="preserve"> (Butryn &amp; Rudnicki, 2024). </w:t>
      </w:r>
      <w:r w:rsidRPr="006B5CA9">
        <w:rPr>
          <w:rFonts w:ascii="Simplified Arabic" w:eastAsia="Times New Roman" w:hAnsi="Simplified Arabic" w:cs="Simplified Arabic"/>
          <w:color w:val="000000" w:themeColor="text1"/>
          <w:kern w:val="0"/>
          <w:sz w:val="28"/>
          <w:szCs w:val="28"/>
          <w:rtl/>
          <w14:ligatures w14:val="none"/>
        </w:rPr>
        <w:t>ويُقاس إجرائيًا من خلال مدى اعتماد المنظمة على أنظمة تتبع المتقدمين الذكية وخوارزميات المطابقة بين متطلبات الوظيفة ومؤهلات المتقدمين</w:t>
      </w:r>
      <w:r w:rsidRPr="006B5CA9">
        <w:rPr>
          <w:rFonts w:ascii="Simplified Arabic" w:eastAsia="Times New Roman" w:hAnsi="Simplified Arabic" w:cs="Simplified Arabic"/>
          <w:color w:val="000000" w:themeColor="text1"/>
          <w:kern w:val="0"/>
          <w:sz w:val="28"/>
          <w:szCs w:val="28"/>
          <w14:ligatures w14:val="none"/>
        </w:rPr>
        <w:t>.</w:t>
      </w:r>
    </w:p>
    <w:p w14:paraId="0644DEE9" w14:textId="77777777" w:rsidR="006504CC" w:rsidRPr="006B5CA9" w:rsidRDefault="006504CC" w:rsidP="004121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B5CA9">
        <w:rPr>
          <w:rFonts w:ascii="Simplified Arabic" w:eastAsia="Times New Roman" w:hAnsi="Simplified Arabic" w:cs="Simplified Arabic"/>
          <w:color w:val="000000" w:themeColor="text1"/>
          <w:kern w:val="0"/>
          <w:sz w:val="28"/>
          <w:szCs w:val="28"/>
          <w:rtl/>
          <w14:ligatures w14:val="none"/>
        </w:rPr>
        <w:lastRenderedPageBreak/>
        <w:t>المقابلات الافتراضية المدعومة بالذكاء الاصطناعي</w:t>
      </w:r>
      <w:r w:rsidRPr="006B5CA9">
        <w:rPr>
          <w:rFonts w:ascii="Simplified Arabic" w:eastAsia="Times New Roman" w:hAnsi="Simplified Arabic" w:cs="Simplified Arabic"/>
          <w:color w:val="000000" w:themeColor="text1"/>
          <w:kern w:val="0"/>
          <w:sz w:val="28"/>
          <w:szCs w:val="28"/>
          <w14:ligatures w14:val="none"/>
        </w:rPr>
        <w:t xml:space="preserve"> (AI-Supported Virtual Interviews): </w:t>
      </w:r>
      <w:r w:rsidRPr="006B5CA9">
        <w:rPr>
          <w:rFonts w:ascii="Simplified Arabic" w:eastAsia="Times New Roman" w:hAnsi="Simplified Arabic" w:cs="Simplified Arabic"/>
          <w:color w:val="000000" w:themeColor="text1"/>
          <w:kern w:val="0"/>
          <w:sz w:val="28"/>
          <w:szCs w:val="28"/>
          <w:rtl/>
          <w14:ligatures w14:val="none"/>
        </w:rPr>
        <w:t xml:space="preserve">تُشير إلى أسلوب المقابلات الذي تُوظَّف فيه تقنيات الذكاء الاصطناعي لإجراء مقابلات مسجلة أو تفاعلية مع المرشحين وتحليل استجاباتهم، سواء عبر تحليل المحتوى اللفظي أو الإشارات غير اللفظية كتعبيرات الوجه ونبرة الصوت ولغة الجسد. وتتميز هذه المقابلات بتوحيد الأسئلة ومعايير التقييم عبر جميع المرشحين مما يُعزز من عدالة عملية الاختيار </w:t>
      </w:r>
      <w:proofErr w:type="spellStart"/>
      <w:r w:rsidRPr="006B5CA9">
        <w:rPr>
          <w:rFonts w:ascii="Simplified Arabic" w:eastAsia="Times New Roman" w:hAnsi="Simplified Arabic" w:cs="Simplified Arabic"/>
          <w:color w:val="000000" w:themeColor="text1"/>
          <w:kern w:val="0"/>
          <w:sz w:val="28"/>
          <w:szCs w:val="28"/>
          <w:rtl/>
          <w14:ligatures w14:val="none"/>
        </w:rPr>
        <w:t>وموضوعيتها</w:t>
      </w:r>
      <w:proofErr w:type="spellEnd"/>
      <w:r w:rsidRPr="006B5CA9">
        <w:rPr>
          <w:rFonts w:ascii="Simplified Arabic" w:eastAsia="Times New Roman" w:hAnsi="Simplified Arabic" w:cs="Simplified Arabic"/>
          <w:color w:val="000000" w:themeColor="text1"/>
          <w:kern w:val="0"/>
          <w:sz w:val="28"/>
          <w:szCs w:val="28"/>
          <w:rtl/>
          <w14:ligatures w14:val="none"/>
        </w:rPr>
        <w:t>، كما تُتيح مرونة زمنية ومكانية تُسهم في تسريع دورة التوظيف</w:t>
      </w:r>
      <w:r w:rsidRPr="006B5CA9">
        <w:rPr>
          <w:rFonts w:ascii="Simplified Arabic" w:eastAsia="Times New Roman" w:hAnsi="Simplified Arabic" w:cs="Simplified Arabic"/>
          <w:color w:val="000000" w:themeColor="text1"/>
          <w:kern w:val="0"/>
          <w:sz w:val="28"/>
          <w:szCs w:val="28"/>
          <w14:ligatures w14:val="none"/>
        </w:rPr>
        <w:t xml:space="preserve"> (Nusair, 2025). </w:t>
      </w:r>
      <w:r w:rsidRPr="006B5CA9">
        <w:rPr>
          <w:rFonts w:ascii="Simplified Arabic" w:eastAsia="Times New Roman" w:hAnsi="Simplified Arabic" w:cs="Simplified Arabic"/>
          <w:color w:val="000000" w:themeColor="text1"/>
          <w:kern w:val="0"/>
          <w:sz w:val="28"/>
          <w:szCs w:val="28"/>
          <w:rtl/>
          <w14:ligatures w14:val="none"/>
        </w:rPr>
        <w:t>ويُقاس هذا البُعد إجرائيًا بمدى استخدام المنظمة لمنصات المقابلات الرقمية المزودة بتقنيات تحليل الذكاء الاصطناعي</w:t>
      </w:r>
      <w:r w:rsidRPr="006B5CA9">
        <w:rPr>
          <w:rFonts w:ascii="Simplified Arabic" w:eastAsia="Times New Roman" w:hAnsi="Simplified Arabic" w:cs="Simplified Arabic"/>
          <w:color w:val="000000" w:themeColor="text1"/>
          <w:kern w:val="0"/>
          <w:sz w:val="28"/>
          <w:szCs w:val="28"/>
          <w14:ligatures w14:val="none"/>
        </w:rPr>
        <w:t>.</w:t>
      </w:r>
    </w:p>
    <w:p w14:paraId="1B283CA1" w14:textId="77777777" w:rsidR="006504CC" w:rsidRPr="006B5CA9" w:rsidRDefault="006504CC" w:rsidP="004121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B5CA9">
        <w:rPr>
          <w:rFonts w:ascii="Simplified Arabic" w:eastAsia="Times New Roman" w:hAnsi="Simplified Arabic" w:cs="Simplified Arabic"/>
          <w:color w:val="000000" w:themeColor="text1"/>
          <w:kern w:val="0"/>
          <w:sz w:val="28"/>
          <w:szCs w:val="28"/>
          <w:rtl/>
          <w14:ligatures w14:val="none"/>
        </w:rPr>
        <w:t>التحليلات التنبؤية للمرشحين</w:t>
      </w:r>
      <w:r w:rsidRPr="006B5CA9">
        <w:rPr>
          <w:rFonts w:ascii="Simplified Arabic" w:eastAsia="Times New Roman" w:hAnsi="Simplified Arabic" w:cs="Simplified Arabic"/>
          <w:color w:val="000000" w:themeColor="text1"/>
          <w:kern w:val="0"/>
          <w:sz w:val="28"/>
          <w:szCs w:val="28"/>
          <w14:ligatures w14:val="none"/>
        </w:rPr>
        <w:t xml:space="preserve"> (Predictive Candidate Analytics): </w:t>
      </w:r>
      <w:r w:rsidRPr="006B5CA9">
        <w:rPr>
          <w:rFonts w:ascii="Simplified Arabic" w:eastAsia="Times New Roman" w:hAnsi="Simplified Arabic" w:cs="Simplified Arabic"/>
          <w:color w:val="000000" w:themeColor="text1"/>
          <w:kern w:val="0"/>
          <w:sz w:val="28"/>
          <w:szCs w:val="28"/>
          <w:rtl/>
          <w14:ligatures w14:val="none"/>
        </w:rPr>
        <w:t>تُعرَّف بأنها الاستخدام المتقدم للبيانات والخوارزميات والنماذج الإحصائية والتعلم الآلي للتنبؤ بمخرجات التوظيف المستقبلية وتحسين عملية الاستقطاب، وذلك من خلال تحليل الأنماط في بيانات التوظيف التاريخية لتحديد المرشحين الأكثر احتمالًا للنجاح في أدوار بعينها. وتشمل هذه التحليلات التنبؤ بمعدلات الدوران المبكر ومستوى الأداء المتوقع ودرجة الملاءمة الثقافية للمرشح مع بيئة العمل</w:t>
      </w:r>
      <w:r w:rsidRPr="006B5CA9">
        <w:rPr>
          <w:rFonts w:ascii="Simplified Arabic" w:eastAsia="Times New Roman" w:hAnsi="Simplified Arabic" w:cs="Simplified Arabic"/>
          <w:color w:val="000000" w:themeColor="text1"/>
          <w:kern w:val="0"/>
          <w:sz w:val="28"/>
          <w:szCs w:val="28"/>
          <w14:ligatures w14:val="none"/>
        </w:rPr>
        <w:t xml:space="preserve"> (Iqbal, Sakib &amp; Khan, 2025). </w:t>
      </w:r>
      <w:r w:rsidRPr="006B5CA9">
        <w:rPr>
          <w:rFonts w:ascii="Simplified Arabic" w:eastAsia="Times New Roman" w:hAnsi="Simplified Arabic" w:cs="Simplified Arabic"/>
          <w:color w:val="000000" w:themeColor="text1"/>
          <w:kern w:val="0"/>
          <w:sz w:val="28"/>
          <w:szCs w:val="28"/>
          <w:rtl/>
          <w14:ligatures w14:val="none"/>
        </w:rPr>
        <w:t>ويُقاس إجرائيًا بمدى اعتماد المنظمة على نماذج تحليلية تستند إلى البيانات في تقييم المرشحين والتنبؤ بنتائج التوظيف</w:t>
      </w:r>
      <w:r w:rsidRPr="006B5CA9">
        <w:rPr>
          <w:rFonts w:ascii="Simplified Arabic" w:eastAsia="Times New Roman" w:hAnsi="Simplified Arabic" w:cs="Simplified Arabic"/>
          <w:color w:val="000000" w:themeColor="text1"/>
          <w:kern w:val="0"/>
          <w:sz w:val="28"/>
          <w:szCs w:val="28"/>
          <w14:ligatures w14:val="none"/>
        </w:rPr>
        <w:t>.</w:t>
      </w:r>
    </w:p>
    <w:p w14:paraId="71AAB7DD" w14:textId="77777777" w:rsidR="006504CC" w:rsidRPr="006B5CA9" w:rsidRDefault="006504CC" w:rsidP="004121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B5CA9">
        <w:rPr>
          <w:rFonts w:ascii="Simplified Arabic" w:eastAsia="Times New Roman" w:hAnsi="Simplified Arabic" w:cs="Simplified Arabic"/>
          <w:color w:val="000000" w:themeColor="text1"/>
          <w:kern w:val="0"/>
          <w:sz w:val="28"/>
          <w:szCs w:val="28"/>
          <w:rtl/>
          <w14:ligatures w14:val="none"/>
        </w:rPr>
        <w:t>أتمتة عمليات الاستقطاب والتعيين</w:t>
      </w:r>
      <w:r w:rsidRPr="006B5CA9">
        <w:rPr>
          <w:rFonts w:ascii="Simplified Arabic" w:eastAsia="Times New Roman" w:hAnsi="Simplified Arabic" w:cs="Simplified Arabic"/>
          <w:color w:val="000000" w:themeColor="text1"/>
          <w:kern w:val="0"/>
          <w:sz w:val="28"/>
          <w:szCs w:val="28"/>
          <w14:ligatures w14:val="none"/>
        </w:rPr>
        <w:t xml:space="preserve"> (Recruitment Process Automation): </w:t>
      </w:r>
      <w:r w:rsidRPr="006B5CA9">
        <w:rPr>
          <w:rFonts w:ascii="Simplified Arabic" w:eastAsia="Times New Roman" w:hAnsi="Simplified Arabic" w:cs="Simplified Arabic"/>
          <w:color w:val="000000" w:themeColor="text1"/>
          <w:kern w:val="0"/>
          <w:sz w:val="28"/>
          <w:szCs w:val="28"/>
          <w:rtl/>
          <w14:ligatures w14:val="none"/>
        </w:rPr>
        <w:t xml:space="preserve">يُقصد بها استخدام تقنيات الذكاء الاصطناعي والبرمجيات الذكية لتبسيط المهام المتكررة والروتينية في دورة التوظيف وتنفيذها آليًا، وتشمل هذه المهام النشر التلقائي للإعلانات الوظيفية، والتواصل الآلي مع المرشحين عبر روبوتات المحادثة، وجدولة المقابلات، وإرسال عروض العمل، وإدارة وثائق التعيين. وتهدف الأتمتة إلى تحرير </w:t>
      </w:r>
      <w:proofErr w:type="spellStart"/>
      <w:r w:rsidRPr="006B5CA9">
        <w:rPr>
          <w:rFonts w:ascii="Simplified Arabic" w:eastAsia="Times New Roman" w:hAnsi="Simplified Arabic" w:cs="Simplified Arabic"/>
          <w:color w:val="000000" w:themeColor="text1"/>
          <w:kern w:val="0"/>
          <w:sz w:val="28"/>
          <w:szCs w:val="28"/>
          <w:rtl/>
          <w14:ligatures w14:val="none"/>
        </w:rPr>
        <w:t>أخصائيي</w:t>
      </w:r>
      <w:proofErr w:type="spellEnd"/>
      <w:r w:rsidRPr="006B5CA9">
        <w:rPr>
          <w:rFonts w:ascii="Simplified Arabic" w:eastAsia="Times New Roman" w:hAnsi="Simplified Arabic" w:cs="Simplified Arabic"/>
          <w:color w:val="000000" w:themeColor="text1"/>
          <w:kern w:val="0"/>
          <w:sz w:val="28"/>
          <w:szCs w:val="28"/>
          <w:rtl/>
          <w14:ligatures w14:val="none"/>
        </w:rPr>
        <w:t xml:space="preserve"> الموارد البشرية من الأعباء الإدارية وتوجيه جهودهم نحو المهام الاستراتيجية ذات القيمة المضافة العالية كبناء العلاقات مع المرشحين واتخاذ القرارات النهائية</w:t>
      </w:r>
      <w:r w:rsidRPr="006B5CA9">
        <w:rPr>
          <w:rFonts w:ascii="Simplified Arabic" w:eastAsia="Times New Roman" w:hAnsi="Simplified Arabic" w:cs="Simplified Arabic"/>
          <w:color w:val="000000" w:themeColor="text1"/>
          <w:kern w:val="0"/>
          <w:sz w:val="28"/>
          <w:szCs w:val="28"/>
          <w14:ligatures w14:val="none"/>
        </w:rPr>
        <w:t xml:space="preserve"> (Butryn &amp; Rudnicki, 2024). </w:t>
      </w:r>
      <w:r w:rsidRPr="006B5CA9">
        <w:rPr>
          <w:rFonts w:ascii="Simplified Arabic" w:eastAsia="Times New Roman" w:hAnsi="Simplified Arabic" w:cs="Simplified Arabic"/>
          <w:color w:val="000000" w:themeColor="text1"/>
          <w:kern w:val="0"/>
          <w:sz w:val="28"/>
          <w:szCs w:val="28"/>
          <w:rtl/>
          <w14:ligatures w14:val="none"/>
        </w:rPr>
        <w:t>ويُقاس إجرائيًا بمدى اعتماد المنظمة على أنظمة مؤتمتة في تنفيذ المراحل التشغيلية لعملية التوظيف</w:t>
      </w:r>
      <w:r w:rsidRPr="006B5CA9">
        <w:rPr>
          <w:rFonts w:ascii="Simplified Arabic" w:eastAsia="Times New Roman" w:hAnsi="Simplified Arabic" w:cs="Simplified Arabic"/>
          <w:color w:val="000000" w:themeColor="text1"/>
          <w:kern w:val="0"/>
          <w:sz w:val="28"/>
          <w:szCs w:val="28"/>
          <w14:ligatures w14:val="none"/>
        </w:rPr>
        <w:t>.</w:t>
      </w:r>
    </w:p>
    <w:p w14:paraId="3D5C8F26" w14:textId="77777777" w:rsidR="006504CC" w:rsidRPr="006B5CA9" w:rsidRDefault="006504CC" w:rsidP="004121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B5CA9">
        <w:rPr>
          <w:rFonts w:ascii="Simplified Arabic" w:eastAsia="Times New Roman" w:hAnsi="Simplified Arabic" w:cs="Simplified Arabic"/>
          <w:color w:val="000000" w:themeColor="text1"/>
          <w:kern w:val="0"/>
          <w:sz w:val="28"/>
          <w:szCs w:val="28"/>
          <w:rtl/>
          <w14:ligatures w14:val="none"/>
        </w:rPr>
        <w:t>دقة قرارات التوظيف</w:t>
      </w:r>
      <w:r w:rsidRPr="006B5CA9">
        <w:rPr>
          <w:rFonts w:ascii="Simplified Arabic" w:eastAsia="Times New Roman" w:hAnsi="Simplified Arabic" w:cs="Simplified Arabic"/>
          <w:color w:val="000000" w:themeColor="text1"/>
          <w:kern w:val="0"/>
          <w:sz w:val="28"/>
          <w:szCs w:val="28"/>
          <w14:ligatures w14:val="none"/>
        </w:rPr>
        <w:t xml:space="preserve"> (Hiring Decision Accuracy): </w:t>
      </w:r>
      <w:r w:rsidRPr="006B5CA9">
        <w:rPr>
          <w:rFonts w:ascii="Simplified Arabic" w:eastAsia="Times New Roman" w:hAnsi="Simplified Arabic" w:cs="Simplified Arabic"/>
          <w:color w:val="000000" w:themeColor="text1"/>
          <w:kern w:val="0"/>
          <w:sz w:val="28"/>
          <w:szCs w:val="28"/>
          <w:rtl/>
          <w14:ligatures w14:val="none"/>
        </w:rPr>
        <w:t xml:space="preserve">تُعرَّف بأنها قدرة المنظمة على اتخاذ قرارات توظيف صائبة تُفضي إلى اختيار المرشح الأنسب الذي تتوافق مؤهلاته وكفاءاته ومهاراته مع متطلبات الوظيفة الشاغرة وثقافة المنظمة وأهدافها الاستراتيجية. وتنعكس هذه الدقة في مؤشرات عملية تشمل انخفاض معدل دوران الموظفين الجدد خلال الأشهر الأولى، وارتفاع مستوى أدائهم مقارنة بالتوقعات، وتراجع حالات </w:t>
      </w:r>
      <w:r w:rsidRPr="006B5CA9">
        <w:rPr>
          <w:rFonts w:ascii="Simplified Arabic" w:eastAsia="Times New Roman" w:hAnsi="Simplified Arabic" w:cs="Simplified Arabic"/>
          <w:color w:val="000000" w:themeColor="text1"/>
          <w:kern w:val="0"/>
          <w:sz w:val="28"/>
          <w:szCs w:val="28"/>
          <w:rtl/>
          <w14:ligatures w14:val="none"/>
        </w:rPr>
        <w:lastRenderedPageBreak/>
        <w:t>إنهاء الخدمة خلال فترة التجربة. وتتطلب الدقة الاعتماد على معايير تقييم موضوعية ومتعددة الأبعاد تُقلّل من التحيز البشري وتستند إلى بيانات موثوقة (سليماني ولحرش، 2021). ويُقاس هذا المتغير إجرائيًا في الدراسة الحالية من خلال عشر فقرات تعكس مدى المواءمة بين قرار التوظيف والأداء الفعلي للموظف المُعيَّن</w:t>
      </w:r>
      <w:r w:rsidRPr="006B5CA9">
        <w:rPr>
          <w:rFonts w:ascii="Simplified Arabic" w:eastAsia="Times New Roman" w:hAnsi="Simplified Arabic" w:cs="Simplified Arabic"/>
          <w:color w:val="000000" w:themeColor="text1"/>
          <w:kern w:val="0"/>
          <w:sz w:val="28"/>
          <w:szCs w:val="28"/>
          <w14:ligatures w14:val="none"/>
        </w:rPr>
        <w:t>.</w:t>
      </w:r>
    </w:p>
    <w:p w14:paraId="22EC7402" w14:textId="77777777" w:rsidR="006504CC" w:rsidRPr="006B5CA9" w:rsidRDefault="006504CC" w:rsidP="004121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B5CA9">
        <w:rPr>
          <w:rFonts w:ascii="Simplified Arabic" w:eastAsia="Times New Roman" w:hAnsi="Simplified Arabic" w:cs="Simplified Arabic"/>
          <w:color w:val="000000" w:themeColor="text1"/>
          <w:kern w:val="0"/>
          <w:sz w:val="28"/>
          <w:szCs w:val="28"/>
          <w:rtl/>
          <w14:ligatures w14:val="none"/>
        </w:rPr>
        <w:t>خفض زمن التعيين</w:t>
      </w:r>
      <w:r w:rsidRPr="006B5CA9">
        <w:rPr>
          <w:rFonts w:ascii="Simplified Arabic" w:eastAsia="Times New Roman" w:hAnsi="Simplified Arabic" w:cs="Simplified Arabic"/>
          <w:color w:val="000000" w:themeColor="text1"/>
          <w:kern w:val="0"/>
          <w:sz w:val="28"/>
          <w:szCs w:val="28"/>
          <w14:ligatures w14:val="none"/>
        </w:rPr>
        <w:t xml:space="preserve"> (Recruitment Time Reduction): </w:t>
      </w:r>
      <w:r w:rsidRPr="006B5CA9">
        <w:rPr>
          <w:rFonts w:ascii="Simplified Arabic" w:eastAsia="Times New Roman" w:hAnsi="Simplified Arabic" w:cs="Simplified Arabic"/>
          <w:color w:val="000000" w:themeColor="text1"/>
          <w:kern w:val="0"/>
          <w:sz w:val="28"/>
          <w:szCs w:val="28"/>
          <w:rtl/>
          <w14:ligatures w14:val="none"/>
        </w:rPr>
        <w:t>يُشير إلى تقليص المدة الزمنية التي تستغرقها دورة التوظيف الكاملة من لحظة الموافقة على الطلب الوظيفي حتى قبول المرشح المختار لعرض العمل ومباشرته للمهام. ويُعدّ هذا المقياس من أبرز مؤشرات كفاءة عملية التوظيف، إذ يرتبط بشكل وثيق بتكاليف الشواغر غير المشغولة والإنتاجية المفقودة والضغط على فرق العمل القائمة. وقد أثبتت الدراسات التطبيقية أن إدخال أنظمة الذكاء الاصطناعي في مراحل التوظيف المختلفة يُمكن أن يُقلّص هذا الزمن بنسب جوهرية قد تصل إلى تسعين بالمائة في بعض الحالات</w:t>
      </w:r>
      <w:r w:rsidRPr="006B5CA9">
        <w:rPr>
          <w:rFonts w:ascii="Simplified Arabic" w:eastAsia="Times New Roman" w:hAnsi="Simplified Arabic" w:cs="Simplified Arabic"/>
          <w:color w:val="000000" w:themeColor="text1"/>
          <w:kern w:val="0"/>
          <w:sz w:val="28"/>
          <w:szCs w:val="28"/>
          <w14:ligatures w14:val="none"/>
        </w:rPr>
        <w:t xml:space="preserve"> (Butryn &amp; Rudnicki, 2024; Nusair, 2025). </w:t>
      </w:r>
      <w:r w:rsidRPr="006B5CA9">
        <w:rPr>
          <w:rFonts w:ascii="Simplified Arabic" w:eastAsia="Times New Roman" w:hAnsi="Simplified Arabic" w:cs="Simplified Arabic"/>
          <w:color w:val="000000" w:themeColor="text1"/>
          <w:kern w:val="0"/>
          <w:sz w:val="28"/>
          <w:szCs w:val="28"/>
          <w:rtl/>
          <w14:ligatures w14:val="none"/>
        </w:rPr>
        <w:t>ويُقاس إجرائيًا في هذه الدراسة من خلال عشر فقرات تعكس مدى تقليص الزمن المستغرق في كل مرحلة من مراحل دورة التوظيف نتيجة استخدام تقنيات الذكاء الاصطناعي</w:t>
      </w:r>
      <w:r w:rsidRPr="006B5CA9">
        <w:rPr>
          <w:rFonts w:ascii="Simplified Arabic" w:eastAsia="Times New Roman" w:hAnsi="Simplified Arabic" w:cs="Simplified Arabic"/>
          <w:color w:val="000000" w:themeColor="text1"/>
          <w:kern w:val="0"/>
          <w:sz w:val="28"/>
          <w:szCs w:val="28"/>
          <w14:ligatures w14:val="none"/>
        </w:rPr>
        <w:t>.</w:t>
      </w:r>
    </w:p>
    <w:p w14:paraId="3CD7BAB5" w14:textId="47F3A76F" w:rsidR="001F55EF" w:rsidRPr="006B5CA9" w:rsidRDefault="004121A2" w:rsidP="004121A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0" w:name="_Toc233802322"/>
      <w:r w:rsidRPr="006B5CA9">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20"/>
    </w:p>
    <w:p w14:paraId="109C8223" w14:textId="77777777" w:rsidR="006504CC" w:rsidRPr="006B5CA9" w:rsidRDefault="006504CC" w:rsidP="004121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bookmarkStart w:id="21" w:name="_Toc169790506"/>
      <w:bookmarkEnd w:id="17"/>
      <w:r w:rsidRPr="006B5CA9">
        <w:rPr>
          <w:rFonts w:ascii="Simplified Arabic" w:eastAsia="Times New Roman" w:hAnsi="Simplified Arabic" w:cs="Simplified Arabic"/>
          <w:color w:val="000000" w:themeColor="text1"/>
          <w:kern w:val="0"/>
          <w:sz w:val="28"/>
          <w:szCs w:val="28"/>
          <w:rtl/>
          <w14:ligatures w14:val="none"/>
        </w:rPr>
        <w:t>ستعتمد هذه الدراسة على المنهج الوصفي التحليلي باعتباره المنهج الأنسب لتحقيق أهداف الدراسة والإجابة عن تساؤلاتها واختبار فروضها، حيث يُمكّن هذا المنهج الباحثة من وصف الظاهرة موضوع الدراسة وصفاً دقيقاً وتحليل العلاقات بين متغيراتها، وذلك من خلال جمع البيانات والمعلومات من مصادرها الأولية والثانوية وتحليلها إحصائياً للوصول إلى نتائج علمية قابلة للتعميم. ويتسم هذا المنهج بقدرته على الجمع بين الوصف الكمي والتحليل النوعي للظواهر الإدارية المعاصرة، مما يجعله ملائماً لدراسة أثر نضج تطبيق الذكاء الاصطناعي في إدارة الموارد البشرية على دقة قرارات التوظيف وخفض زمن التعيين</w:t>
      </w:r>
      <w:r w:rsidRPr="006B5CA9">
        <w:rPr>
          <w:rFonts w:ascii="Simplified Arabic" w:eastAsia="Times New Roman" w:hAnsi="Simplified Arabic" w:cs="Simplified Arabic"/>
          <w:color w:val="000000" w:themeColor="text1"/>
          <w:kern w:val="0"/>
          <w:sz w:val="28"/>
          <w:szCs w:val="28"/>
          <w14:ligatures w14:val="none"/>
        </w:rPr>
        <w:t>.</w:t>
      </w:r>
    </w:p>
    <w:p w14:paraId="5F3928AB" w14:textId="77777777" w:rsidR="006504CC" w:rsidRPr="006B5CA9" w:rsidRDefault="006504CC" w:rsidP="004121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B5CA9">
        <w:rPr>
          <w:rFonts w:ascii="Simplified Arabic" w:eastAsia="Times New Roman" w:hAnsi="Simplified Arabic" w:cs="Simplified Arabic"/>
          <w:color w:val="000000" w:themeColor="text1"/>
          <w:kern w:val="0"/>
          <w:sz w:val="28"/>
          <w:szCs w:val="28"/>
          <w:rtl/>
          <w14:ligatures w14:val="none"/>
        </w:rPr>
        <w:t>وستتبع الدراسة في تطبيق هذا المنهج مسارين متكاملين: يتمثل المسار الأول في المراجعة النظرية المعمّقة للأدبيات والدراسات السابقة العربية والأجنبية ذات الصلة بمتغيرات الدراسة، بهدف بناء الإطار النظري وتحديد الأبعاد والمؤشرات المعتمدة في أداة الدراسة</w:t>
      </w:r>
      <w:r w:rsidRPr="006B5CA9">
        <w:rPr>
          <w:rFonts w:ascii="Simplified Arabic" w:eastAsia="Times New Roman" w:hAnsi="Simplified Arabic" w:cs="Simplified Arabic"/>
          <w:color w:val="000000" w:themeColor="text1"/>
          <w:kern w:val="0"/>
          <w:sz w:val="28"/>
          <w:szCs w:val="28"/>
          <w14:ligatures w14:val="none"/>
        </w:rPr>
        <w:t xml:space="preserve">. </w:t>
      </w:r>
      <w:r w:rsidRPr="006B5CA9">
        <w:rPr>
          <w:rFonts w:ascii="Simplified Arabic" w:eastAsia="Times New Roman" w:hAnsi="Simplified Arabic" w:cs="Simplified Arabic"/>
          <w:color w:val="000000" w:themeColor="text1"/>
          <w:kern w:val="0"/>
          <w:sz w:val="28"/>
          <w:szCs w:val="28"/>
          <w:rtl/>
          <w14:ligatures w14:val="none"/>
        </w:rPr>
        <w:t xml:space="preserve">أما المسار الثاني فيتمثل في الدراسة الميدانية التي ستُنفّذ من خلال تصميم استبانة إلكترونية محكّمة وتوزيعها على أفراد عينة الدراسة من العاملين في </w:t>
      </w:r>
      <w:r w:rsidRPr="006B5CA9">
        <w:rPr>
          <w:rFonts w:ascii="Simplified Arabic" w:eastAsia="Times New Roman" w:hAnsi="Simplified Arabic" w:cs="Simplified Arabic"/>
          <w:color w:val="000000" w:themeColor="text1"/>
          <w:kern w:val="0"/>
          <w:sz w:val="28"/>
          <w:szCs w:val="28"/>
          <w:rtl/>
          <w14:ligatures w14:val="none"/>
        </w:rPr>
        <w:lastRenderedPageBreak/>
        <w:t>إدارات الموارد البشرية بشركات القطاع الخاص بمدينة جدة، ومن ثم تحليل البيانات المجمّعة باستخدام الأساليب الإحصائية المناسبة للوصول إلى النتائج واستخلاص التوصيات</w:t>
      </w:r>
      <w:r w:rsidRPr="006B5CA9">
        <w:rPr>
          <w:rFonts w:ascii="Simplified Arabic" w:eastAsia="Times New Roman" w:hAnsi="Simplified Arabic" w:cs="Simplified Arabic"/>
          <w:color w:val="000000" w:themeColor="text1"/>
          <w:kern w:val="0"/>
          <w:sz w:val="28"/>
          <w:szCs w:val="28"/>
          <w14:ligatures w14:val="none"/>
        </w:rPr>
        <w:t>.</w:t>
      </w:r>
    </w:p>
    <w:p w14:paraId="7DF9FB7B" w14:textId="42D81C2A" w:rsidR="006504CC" w:rsidRPr="006B5CA9" w:rsidRDefault="004121A2" w:rsidP="004121A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2" w:name="_Toc224810650"/>
      <w:bookmarkStart w:id="23" w:name="_Toc233802323"/>
      <w:r w:rsidRPr="006B5CA9">
        <w:rPr>
          <w:rFonts w:ascii="Simplified Arabic" w:eastAsia="Times New Roman" w:hAnsi="Simplified Arabic" w:cs="Simplified Arabic" w:hint="cs"/>
          <w:b/>
          <w:bCs/>
          <w:color w:val="000000" w:themeColor="text1"/>
          <w:kern w:val="36"/>
          <w:sz w:val="36"/>
          <w:szCs w:val="36"/>
          <w:rtl/>
          <w14:ligatures w14:val="none"/>
        </w:rPr>
        <w:t xml:space="preserve">11.1 </w:t>
      </w:r>
      <w:r w:rsidR="006504CC" w:rsidRPr="006B5CA9">
        <w:rPr>
          <w:rFonts w:ascii="Simplified Arabic" w:eastAsia="Times New Roman" w:hAnsi="Simplified Arabic" w:cs="Simplified Arabic"/>
          <w:b/>
          <w:bCs/>
          <w:color w:val="000000" w:themeColor="text1"/>
          <w:kern w:val="36"/>
          <w:sz w:val="36"/>
          <w:szCs w:val="36"/>
          <w:rtl/>
          <w14:ligatures w14:val="none"/>
        </w:rPr>
        <w:t>مجتمع وعينة الدراسة</w:t>
      </w:r>
      <w:bookmarkEnd w:id="22"/>
      <w:bookmarkEnd w:id="23"/>
    </w:p>
    <w:p w14:paraId="7A31A706" w14:textId="77777777" w:rsidR="006504CC" w:rsidRPr="006B5CA9" w:rsidRDefault="006504CC" w:rsidP="004121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B5CA9">
        <w:rPr>
          <w:rFonts w:ascii="Simplified Arabic" w:eastAsia="Times New Roman" w:hAnsi="Simplified Arabic" w:cs="Simplified Arabic"/>
          <w:color w:val="000000" w:themeColor="text1"/>
          <w:kern w:val="0"/>
          <w:sz w:val="28"/>
          <w:szCs w:val="28"/>
          <w:rtl/>
          <w14:ligatures w14:val="none"/>
        </w:rPr>
        <w:t>سيتكون مجتمع الدراسة من جميع العاملين في إدارات الموارد البشرية بشركات القطاع الخاص بمدينة جدة التي تضم</w:t>
      </w:r>
      <w:r w:rsidRPr="006B5CA9">
        <w:rPr>
          <w:rFonts w:ascii="Simplified Arabic" w:eastAsia="Times New Roman" w:hAnsi="Simplified Arabic" w:cs="Simplified Arabic"/>
          <w:color w:val="000000" w:themeColor="text1"/>
          <w:kern w:val="0"/>
          <w:sz w:val="28"/>
          <w:szCs w:val="28"/>
          <w14:ligatures w14:val="none"/>
        </w:rPr>
        <w:t xml:space="preserve"> (50) </w:t>
      </w:r>
      <w:r w:rsidRPr="006B5CA9">
        <w:rPr>
          <w:rFonts w:ascii="Simplified Arabic" w:eastAsia="Times New Roman" w:hAnsi="Simplified Arabic" w:cs="Simplified Arabic"/>
          <w:color w:val="000000" w:themeColor="text1"/>
          <w:kern w:val="0"/>
          <w:sz w:val="28"/>
          <w:szCs w:val="28"/>
          <w:rtl/>
          <w14:ligatures w14:val="none"/>
        </w:rPr>
        <w:t>موظفاً فأكثر والمسجلة لدى وزارة الموارد البشرية والتنمية الاجتماعية، ويشمل ذلك مديري إدارات الموارد البشرية ومديري التوظيف ومتخصصي الاستقطاب والاختيار ومحللي بيانات الموارد البشرية والعاملين في أقسام التوظيف والشؤون الإدارية الذين لهم علاقة مباشرة بعمليات التوظيف واتخاذ قرارات التعيين. وقد تم اختيار مدينة جدة كونها تمثل ثاني أكبر مركز اقتصادي في المملكة العربية السعودية وتضم تنوعاً واسعاً في شركات القطاع الخاص عبر مختلف القطاعات الصناعية والخدمية والتجارية والتقنية، مما يوفر بيئة بحثية غنية ومتنوعة</w:t>
      </w:r>
      <w:r w:rsidRPr="006B5CA9">
        <w:rPr>
          <w:rFonts w:ascii="Simplified Arabic" w:eastAsia="Times New Roman" w:hAnsi="Simplified Arabic" w:cs="Simplified Arabic"/>
          <w:color w:val="000000" w:themeColor="text1"/>
          <w:kern w:val="0"/>
          <w:sz w:val="28"/>
          <w:szCs w:val="28"/>
          <w14:ligatures w14:val="none"/>
        </w:rPr>
        <w:t>.</w:t>
      </w:r>
    </w:p>
    <w:p w14:paraId="5DE18F6F" w14:textId="77777777" w:rsidR="006504CC" w:rsidRPr="006B5CA9" w:rsidRDefault="006504CC" w:rsidP="004121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B5CA9">
        <w:rPr>
          <w:rFonts w:ascii="Simplified Arabic" w:eastAsia="Times New Roman" w:hAnsi="Simplified Arabic" w:cs="Simplified Arabic"/>
          <w:color w:val="000000" w:themeColor="text1"/>
          <w:kern w:val="0"/>
          <w:sz w:val="28"/>
          <w:szCs w:val="28"/>
          <w:rtl/>
          <w14:ligatures w14:val="none"/>
        </w:rPr>
        <w:t>وستعتمد الدراسة على أسلوب العينة العشوائية الطبقية التناسبية لضمان تمثيل القطاعات المختلفة بشكل متوازن، وسيتم تحديد حجم العينة وفقاً لجدول</w:t>
      </w:r>
      <w:r w:rsidRPr="006B5CA9">
        <w:rPr>
          <w:rFonts w:ascii="Simplified Arabic" w:eastAsia="Times New Roman" w:hAnsi="Simplified Arabic" w:cs="Simplified Arabic"/>
          <w:color w:val="000000" w:themeColor="text1"/>
          <w:kern w:val="0"/>
          <w:sz w:val="28"/>
          <w:szCs w:val="28"/>
          <w14:ligatures w14:val="none"/>
        </w:rPr>
        <w:t xml:space="preserve"> (</w:t>
      </w:r>
      <w:proofErr w:type="spellStart"/>
      <w:r w:rsidRPr="006B5CA9">
        <w:rPr>
          <w:rFonts w:ascii="Simplified Arabic" w:eastAsia="Times New Roman" w:hAnsi="Simplified Arabic" w:cs="Simplified Arabic"/>
          <w:color w:val="000000" w:themeColor="text1"/>
          <w:kern w:val="0"/>
          <w:sz w:val="28"/>
          <w:szCs w:val="28"/>
          <w14:ligatures w14:val="none"/>
        </w:rPr>
        <w:t>Krejcie</w:t>
      </w:r>
      <w:proofErr w:type="spellEnd"/>
      <w:r w:rsidRPr="006B5CA9">
        <w:rPr>
          <w:rFonts w:ascii="Simplified Arabic" w:eastAsia="Times New Roman" w:hAnsi="Simplified Arabic" w:cs="Simplified Arabic"/>
          <w:color w:val="000000" w:themeColor="text1"/>
          <w:kern w:val="0"/>
          <w:sz w:val="28"/>
          <w:szCs w:val="28"/>
          <w14:ligatures w14:val="none"/>
        </w:rPr>
        <w:t xml:space="preserve"> &amp; Morgan, 1970) </w:t>
      </w:r>
      <w:r w:rsidRPr="006B5CA9">
        <w:rPr>
          <w:rFonts w:ascii="Simplified Arabic" w:eastAsia="Times New Roman" w:hAnsi="Simplified Arabic" w:cs="Simplified Arabic"/>
          <w:color w:val="000000" w:themeColor="text1"/>
          <w:kern w:val="0"/>
          <w:sz w:val="28"/>
          <w:szCs w:val="28"/>
          <w:rtl/>
          <w14:ligatures w14:val="none"/>
        </w:rPr>
        <w:t>لتحديد حجم العينة المناسب من المجتمعات المحدودة، حيث ستستهدف الدراسة توزيع (400) استبانة على العاملين في إدارات الموارد البشرية بالشركات المستهدفة، مع الأخذ في الاعتبار احتمالية عدم استرداد بعض الاستبانات أو عدم صلاحيتها للتحليل الإحصائي. ومن المتوقع الحصول على ما لا يقل عن (320) استبانة صالحة للتحليل بمعدل استجابة لا يقل عن (80%)، وهو ما يتوافق مع الحد الأدنى المقبول إحصائياً لتعميم النتائج وفقاً للأدبيات المنهجية المعتمدة</w:t>
      </w:r>
      <w:r w:rsidRPr="006B5CA9">
        <w:rPr>
          <w:rFonts w:ascii="Simplified Arabic" w:eastAsia="Times New Roman" w:hAnsi="Simplified Arabic" w:cs="Simplified Arabic"/>
          <w:color w:val="000000" w:themeColor="text1"/>
          <w:kern w:val="0"/>
          <w:sz w:val="28"/>
          <w:szCs w:val="28"/>
          <w14:ligatures w14:val="none"/>
        </w:rPr>
        <w:t>.</w:t>
      </w:r>
    </w:p>
    <w:p w14:paraId="433F2B88" w14:textId="5F0856FA" w:rsidR="006504CC" w:rsidRPr="006B5CA9" w:rsidRDefault="004121A2" w:rsidP="004121A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4" w:name="_Toc224810651"/>
      <w:bookmarkStart w:id="25" w:name="_Toc233802324"/>
      <w:r w:rsidRPr="006B5CA9">
        <w:rPr>
          <w:rFonts w:ascii="Simplified Arabic" w:eastAsia="Times New Roman" w:hAnsi="Simplified Arabic" w:cs="Simplified Arabic" w:hint="cs"/>
          <w:b/>
          <w:bCs/>
          <w:color w:val="000000" w:themeColor="text1"/>
          <w:kern w:val="36"/>
          <w:sz w:val="36"/>
          <w:szCs w:val="36"/>
          <w:rtl/>
          <w14:ligatures w14:val="none"/>
        </w:rPr>
        <w:t xml:space="preserve">12.1 </w:t>
      </w:r>
      <w:r w:rsidR="006504CC" w:rsidRPr="006B5CA9">
        <w:rPr>
          <w:rFonts w:ascii="Simplified Arabic" w:eastAsia="Times New Roman" w:hAnsi="Simplified Arabic" w:cs="Simplified Arabic"/>
          <w:b/>
          <w:bCs/>
          <w:color w:val="000000" w:themeColor="text1"/>
          <w:kern w:val="36"/>
          <w:sz w:val="36"/>
          <w:szCs w:val="36"/>
          <w:rtl/>
          <w14:ligatures w14:val="none"/>
        </w:rPr>
        <w:t>مصادر جمع البيانات</w:t>
      </w:r>
      <w:bookmarkEnd w:id="24"/>
      <w:bookmarkEnd w:id="25"/>
    </w:p>
    <w:p w14:paraId="6975E721" w14:textId="77777777" w:rsidR="006504CC" w:rsidRPr="006B5CA9" w:rsidRDefault="006504CC" w:rsidP="004121A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6" w:name="_Toc224810652"/>
      <w:r w:rsidRPr="006B5CA9">
        <w:rPr>
          <w:rFonts w:ascii="Simplified Arabic" w:eastAsia="Times New Roman" w:hAnsi="Simplified Arabic" w:cs="Simplified Arabic"/>
          <w:b/>
          <w:bCs/>
          <w:color w:val="000000" w:themeColor="text1"/>
          <w:kern w:val="0"/>
          <w:sz w:val="32"/>
          <w:szCs w:val="32"/>
          <w:rtl/>
          <w14:ligatures w14:val="none"/>
        </w:rPr>
        <w:t>أولاً: المصادر الثانوية</w:t>
      </w:r>
      <w:bookmarkEnd w:id="26"/>
    </w:p>
    <w:p w14:paraId="6B30DE50" w14:textId="77777777" w:rsidR="006504CC" w:rsidRPr="006B5CA9" w:rsidRDefault="006504CC" w:rsidP="004121A2">
      <w:pPr>
        <w:pStyle w:val="a6"/>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B5CA9">
        <w:rPr>
          <w:rFonts w:ascii="Simplified Arabic" w:eastAsia="Times New Roman" w:hAnsi="Simplified Arabic" w:cs="Simplified Arabic"/>
          <w:color w:val="000000" w:themeColor="text1"/>
          <w:kern w:val="0"/>
          <w:sz w:val="28"/>
          <w:szCs w:val="28"/>
          <w:rtl/>
          <w14:ligatures w14:val="none"/>
        </w:rPr>
        <w:t xml:space="preserve">ستعتمد الدراسة على المصادر الثانوية المتمثلة في الكتب والمراجع العلمية المتخصصة، والدوريات والمجلات العلمية المحكّمة العربية والأجنبية، والرسائل الجامعية (ماجستير ودكتوراه)، والتقارير الصادرة عن المنظمات الدولية والجهات الحكومية ذات الصلة، وأوراق المؤتمرات العلمية، وقواعد البيانات </w:t>
      </w:r>
      <w:r w:rsidRPr="006B5CA9">
        <w:rPr>
          <w:rFonts w:ascii="Simplified Arabic" w:eastAsia="Times New Roman" w:hAnsi="Simplified Arabic" w:cs="Simplified Arabic"/>
          <w:color w:val="000000" w:themeColor="text1"/>
          <w:kern w:val="0"/>
          <w:sz w:val="28"/>
          <w:szCs w:val="28"/>
          <w:rtl/>
          <w14:ligatures w14:val="none"/>
        </w:rPr>
        <w:lastRenderedPageBreak/>
        <w:t>الإلكترونية المعتمدة، وذلك بهدف بناء الإطار النظري للدراسة ومراجعة الدراسات السابقة وتحديد الفجوة البحثية</w:t>
      </w:r>
      <w:r w:rsidRPr="006B5CA9">
        <w:rPr>
          <w:rFonts w:ascii="Simplified Arabic" w:eastAsia="Times New Roman" w:hAnsi="Simplified Arabic" w:cs="Simplified Arabic"/>
          <w:color w:val="000000" w:themeColor="text1"/>
          <w:kern w:val="0"/>
          <w:sz w:val="28"/>
          <w:szCs w:val="28"/>
          <w14:ligatures w14:val="none"/>
        </w:rPr>
        <w:t>.</w:t>
      </w:r>
    </w:p>
    <w:p w14:paraId="4CCD9088" w14:textId="77777777" w:rsidR="006504CC" w:rsidRPr="006B5CA9" w:rsidRDefault="006504CC" w:rsidP="004121A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7" w:name="_Toc224810653"/>
      <w:r w:rsidRPr="006B5CA9">
        <w:rPr>
          <w:rFonts w:ascii="Simplified Arabic" w:eastAsia="Times New Roman" w:hAnsi="Simplified Arabic" w:cs="Simplified Arabic"/>
          <w:b/>
          <w:bCs/>
          <w:color w:val="000000" w:themeColor="text1"/>
          <w:kern w:val="0"/>
          <w:sz w:val="32"/>
          <w:szCs w:val="32"/>
          <w:rtl/>
          <w14:ligatures w14:val="none"/>
        </w:rPr>
        <w:t>ثانياً: المصادر الأولية</w:t>
      </w:r>
      <w:bookmarkEnd w:id="27"/>
    </w:p>
    <w:p w14:paraId="052E99C9" w14:textId="77777777" w:rsidR="006504CC" w:rsidRPr="006B5CA9" w:rsidRDefault="006504CC" w:rsidP="004121A2">
      <w:pPr>
        <w:pStyle w:val="a6"/>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B5CA9">
        <w:rPr>
          <w:rFonts w:ascii="Simplified Arabic" w:eastAsia="Times New Roman" w:hAnsi="Simplified Arabic" w:cs="Simplified Arabic"/>
          <w:color w:val="000000" w:themeColor="text1"/>
          <w:kern w:val="0"/>
          <w:sz w:val="28"/>
          <w:szCs w:val="28"/>
          <w:rtl/>
          <w14:ligatures w14:val="none"/>
        </w:rPr>
        <w:t>ستعتمد الدراسة على المصادر الأولية المتمثلة في الاستبانة الإلكترونية المصممة خصيصاً لجمع البيانات من أفراد عينة الدراسة، والتي سيتم بناؤها في ضوء الإطار النظري والدراسات السابقة وتحكيمها من قبل مجموعة من المحكمين المتخصصين في مجالي إدارة الأعمال ونظم المعلومات الإدارية</w:t>
      </w:r>
      <w:r w:rsidRPr="006B5CA9">
        <w:rPr>
          <w:rFonts w:ascii="Simplified Arabic" w:eastAsia="Times New Roman" w:hAnsi="Simplified Arabic" w:cs="Simplified Arabic"/>
          <w:color w:val="000000" w:themeColor="text1"/>
          <w:kern w:val="0"/>
          <w:sz w:val="28"/>
          <w:szCs w:val="28"/>
          <w14:ligatures w14:val="none"/>
        </w:rPr>
        <w:t>.</w:t>
      </w:r>
    </w:p>
    <w:p w14:paraId="748AA320" w14:textId="548204E2" w:rsidR="006504CC" w:rsidRPr="006B5CA9" w:rsidRDefault="004121A2" w:rsidP="004121A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8" w:name="_Toc224810654"/>
      <w:bookmarkStart w:id="29" w:name="_Toc233802325"/>
      <w:r w:rsidRPr="006B5CA9">
        <w:rPr>
          <w:rFonts w:ascii="Simplified Arabic" w:eastAsia="Times New Roman" w:hAnsi="Simplified Arabic" w:cs="Simplified Arabic" w:hint="cs"/>
          <w:b/>
          <w:bCs/>
          <w:color w:val="000000" w:themeColor="text1"/>
          <w:kern w:val="36"/>
          <w:sz w:val="36"/>
          <w:szCs w:val="36"/>
          <w:rtl/>
          <w14:ligatures w14:val="none"/>
        </w:rPr>
        <w:t xml:space="preserve">13.1 </w:t>
      </w:r>
      <w:r w:rsidR="006504CC" w:rsidRPr="006B5CA9">
        <w:rPr>
          <w:rFonts w:ascii="Simplified Arabic" w:eastAsia="Times New Roman" w:hAnsi="Simplified Arabic" w:cs="Simplified Arabic"/>
          <w:b/>
          <w:bCs/>
          <w:color w:val="000000" w:themeColor="text1"/>
          <w:kern w:val="36"/>
          <w:sz w:val="36"/>
          <w:szCs w:val="36"/>
          <w:rtl/>
          <w14:ligatures w14:val="none"/>
        </w:rPr>
        <w:t>أداة الدراسة (الاستبانة)</w:t>
      </w:r>
      <w:bookmarkEnd w:id="28"/>
      <w:bookmarkEnd w:id="29"/>
    </w:p>
    <w:p w14:paraId="05A0F32C" w14:textId="77777777" w:rsidR="006504CC" w:rsidRPr="006B5CA9" w:rsidRDefault="006504CC" w:rsidP="004121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B5CA9">
        <w:rPr>
          <w:rFonts w:ascii="Simplified Arabic" w:eastAsia="Times New Roman" w:hAnsi="Simplified Arabic" w:cs="Simplified Arabic"/>
          <w:color w:val="000000" w:themeColor="text1"/>
          <w:kern w:val="0"/>
          <w:sz w:val="28"/>
          <w:szCs w:val="28"/>
          <w:rtl/>
          <w14:ligatures w14:val="none"/>
        </w:rPr>
        <w:t>ستُصمم استبانة إلكترونية كأداة رئيسية لجمع بيانات الدراسة الميدانية، وستتكون من ثلاثة أقسام رئيسية على النحو التالي</w:t>
      </w:r>
      <w:r w:rsidRPr="006B5CA9">
        <w:rPr>
          <w:rFonts w:ascii="Simplified Arabic" w:eastAsia="Times New Roman" w:hAnsi="Simplified Arabic" w:cs="Simplified Arabic"/>
          <w:color w:val="000000" w:themeColor="text1"/>
          <w:kern w:val="0"/>
          <w:sz w:val="28"/>
          <w:szCs w:val="28"/>
          <w14:ligatures w14:val="none"/>
        </w:rPr>
        <w:t>:</w:t>
      </w:r>
    </w:p>
    <w:p w14:paraId="590B95EB" w14:textId="73B161D7" w:rsidR="006504CC" w:rsidRPr="006B5CA9" w:rsidRDefault="006504CC" w:rsidP="004121A2">
      <w:pPr>
        <w:spacing w:before="100" w:beforeAutospacing="1" w:after="100" w:afterAutospacing="1" w:line="276" w:lineRule="auto"/>
        <w:ind w:firstLine="424"/>
        <w:jc w:val="both"/>
        <w:rPr>
          <w:rFonts w:ascii="Simplified Arabic" w:eastAsia="Times New Roman" w:hAnsi="Simplified Arabic" w:cs="Simplified Arabic"/>
          <w:b/>
          <w:bCs/>
          <w:color w:val="000000" w:themeColor="text1"/>
          <w:kern w:val="0"/>
          <w:sz w:val="28"/>
          <w:szCs w:val="28"/>
          <w14:ligatures w14:val="none"/>
        </w:rPr>
      </w:pPr>
      <w:bookmarkStart w:id="30" w:name="_Toc224810655"/>
      <w:r w:rsidRPr="006B5CA9">
        <w:rPr>
          <w:rFonts w:ascii="Simplified Arabic" w:eastAsia="Times New Roman" w:hAnsi="Simplified Arabic" w:cs="Simplified Arabic"/>
          <w:b/>
          <w:bCs/>
          <w:color w:val="000000" w:themeColor="text1"/>
          <w:kern w:val="0"/>
          <w:sz w:val="28"/>
          <w:szCs w:val="28"/>
          <w:rtl/>
          <w14:ligatures w14:val="none"/>
        </w:rPr>
        <w:t>القسم الأول: البيانات الديموغرافية</w:t>
      </w:r>
      <w:bookmarkEnd w:id="30"/>
      <w:r w:rsidR="004121A2" w:rsidRPr="006B5CA9">
        <w:rPr>
          <w:rFonts w:ascii="Simplified Arabic" w:eastAsia="Times New Roman" w:hAnsi="Simplified Arabic" w:cs="Simplified Arabic" w:hint="cs"/>
          <w:b/>
          <w:bCs/>
          <w:color w:val="000000" w:themeColor="text1"/>
          <w:kern w:val="0"/>
          <w:sz w:val="28"/>
          <w:szCs w:val="28"/>
          <w:rtl/>
          <w14:ligatures w14:val="none"/>
        </w:rPr>
        <w:t xml:space="preserve"> </w:t>
      </w:r>
      <w:r w:rsidRPr="006B5CA9">
        <w:rPr>
          <w:rFonts w:ascii="Simplified Arabic" w:eastAsia="Times New Roman" w:hAnsi="Simplified Arabic" w:cs="Simplified Arabic"/>
          <w:color w:val="000000" w:themeColor="text1"/>
          <w:kern w:val="0"/>
          <w:sz w:val="28"/>
          <w:szCs w:val="28"/>
          <w:rtl/>
          <w14:ligatures w14:val="none"/>
        </w:rPr>
        <w:t>سيتضمن هذا القسم البيانات الشخصية والوظيفية لأفراد العينة، وتشمل: الجنس، المؤهل العلمي، سنوات الخبرة في مجال الموارد البشرية، المسمى الوظيفي، وحجم الشركة</w:t>
      </w:r>
      <w:r w:rsidRPr="006B5CA9">
        <w:rPr>
          <w:rFonts w:ascii="Simplified Arabic" w:eastAsia="Times New Roman" w:hAnsi="Simplified Arabic" w:cs="Simplified Arabic"/>
          <w:color w:val="000000" w:themeColor="text1"/>
          <w:kern w:val="0"/>
          <w:sz w:val="28"/>
          <w:szCs w:val="28"/>
          <w14:ligatures w14:val="none"/>
        </w:rPr>
        <w:t>.</w:t>
      </w:r>
    </w:p>
    <w:p w14:paraId="42B3B610" w14:textId="58CC9F7C" w:rsidR="006504CC" w:rsidRPr="006B5CA9" w:rsidRDefault="006504CC" w:rsidP="004121A2">
      <w:pPr>
        <w:spacing w:before="100" w:beforeAutospacing="1" w:after="100" w:afterAutospacing="1" w:line="276" w:lineRule="auto"/>
        <w:ind w:firstLine="424"/>
        <w:jc w:val="both"/>
        <w:rPr>
          <w:rFonts w:ascii="Simplified Arabic" w:eastAsia="Times New Roman" w:hAnsi="Simplified Arabic" w:cs="Simplified Arabic"/>
          <w:b/>
          <w:bCs/>
          <w:color w:val="000000" w:themeColor="text1"/>
          <w:kern w:val="0"/>
          <w:sz w:val="28"/>
          <w:szCs w:val="28"/>
          <w14:ligatures w14:val="none"/>
        </w:rPr>
      </w:pPr>
      <w:bookmarkStart w:id="31" w:name="_Toc224810656"/>
      <w:r w:rsidRPr="006B5CA9">
        <w:rPr>
          <w:rFonts w:ascii="Simplified Arabic" w:eastAsia="Times New Roman" w:hAnsi="Simplified Arabic" w:cs="Simplified Arabic"/>
          <w:b/>
          <w:bCs/>
          <w:color w:val="000000" w:themeColor="text1"/>
          <w:kern w:val="0"/>
          <w:sz w:val="28"/>
          <w:szCs w:val="28"/>
          <w:rtl/>
          <w14:ligatures w14:val="none"/>
        </w:rPr>
        <w:t>القسم الثاني: المتغير المستقل (نضج تطبيق الذكاء الاصطناعي في إدارة الموارد البشرية)</w:t>
      </w:r>
      <w:bookmarkEnd w:id="31"/>
      <w:r w:rsidR="004121A2" w:rsidRPr="006B5CA9">
        <w:rPr>
          <w:rFonts w:ascii="Simplified Arabic" w:eastAsia="Times New Roman" w:hAnsi="Simplified Arabic" w:cs="Simplified Arabic" w:hint="cs"/>
          <w:b/>
          <w:bCs/>
          <w:color w:val="000000" w:themeColor="text1"/>
          <w:kern w:val="0"/>
          <w:sz w:val="28"/>
          <w:szCs w:val="28"/>
          <w:rtl/>
          <w14:ligatures w14:val="none"/>
        </w:rPr>
        <w:t xml:space="preserve"> </w:t>
      </w:r>
      <w:r w:rsidRPr="006B5CA9">
        <w:rPr>
          <w:rFonts w:ascii="Simplified Arabic" w:eastAsia="Times New Roman" w:hAnsi="Simplified Arabic" w:cs="Simplified Arabic"/>
          <w:color w:val="000000" w:themeColor="text1"/>
          <w:kern w:val="0"/>
          <w:sz w:val="28"/>
          <w:szCs w:val="28"/>
          <w:rtl/>
          <w14:ligatures w14:val="none"/>
        </w:rPr>
        <w:t>سيتضمن هذا القسم (16) فقرة موزعة على أربعة أبعاد، على النحو التالي</w:t>
      </w:r>
      <w:r w:rsidRPr="006B5CA9">
        <w:rPr>
          <w:rFonts w:ascii="Simplified Arabic" w:eastAsia="Times New Roman" w:hAnsi="Simplified Arabic" w:cs="Simplified Arabic"/>
          <w:color w:val="000000" w:themeColor="text1"/>
          <w:kern w:val="0"/>
          <w:sz w:val="28"/>
          <w:szCs w:val="28"/>
          <w14:ligatures w14:val="none"/>
        </w:rPr>
        <w:t>:</w:t>
      </w:r>
    </w:p>
    <w:p w14:paraId="035C5291" w14:textId="77777777" w:rsidR="006504CC" w:rsidRPr="006B5CA9" w:rsidRDefault="006504CC" w:rsidP="004121A2">
      <w:pPr>
        <w:pStyle w:val="a6"/>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B5CA9">
        <w:rPr>
          <w:rFonts w:ascii="Simplified Arabic" w:eastAsia="Times New Roman" w:hAnsi="Simplified Arabic" w:cs="Simplified Arabic"/>
          <w:color w:val="000000" w:themeColor="text1"/>
          <w:kern w:val="0"/>
          <w:sz w:val="28"/>
          <w:szCs w:val="28"/>
          <w:rtl/>
          <w14:ligatures w14:val="none"/>
        </w:rPr>
        <w:t xml:space="preserve">البُعد الأول: الفرز الذكي للسير الذاتية </w:t>
      </w:r>
      <w:r w:rsidRPr="006B5CA9">
        <w:rPr>
          <w:rFonts w:ascii="Simplified Arabic" w:eastAsia="Times New Roman" w:hAnsi="Simplified Arabic" w:cs="Simplified Arabic"/>
          <w:color w:val="000000" w:themeColor="text1"/>
          <w:kern w:val="0"/>
          <w:sz w:val="28"/>
          <w:szCs w:val="28"/>
          <w14:ligatures w14:val="none"/>
        </w:rPr>
        <w:t xml:space="preserve">— </w:t>
      </w:r>
      <w:r w:rsidRPr="006B5CA9">
        <w:rPr>
          <w:rFonts w:ascii="Simplified Arabic" w:eastAsia="Times New Roman" w:hAnsi="Simplified Arabic" w:cs="Simplified Arabic"/>
          <w:color w:val="000000" w:themeColor="text1"/>
          <w:kern w:val="0"/>
          <w:sz w:val="28"/>
          <w:szCs w:val="28"/>
          <w:rtl/>
          <w14:ligatures w14:val="none"/>
        </w:rPr>
        <w:t>ويتضمن (4) فقرات تقيس مستوى نضج استخدام تقنيات الذكاء الاصطناعي في فرز وتصنيف وتحليل السير الذاتية للمرشحين آلياً</w:t>
      </w:r>
      <w:r w:rsidRPr="006B5CA9">
        <w:rPr>
          <w:rFonts w:ascii="Simplified Arabic" w:eastAsia="Times New Roman" w:hAnsi="Simplified Arabic" w:cs="Simplified Arabic"/>
          <w:color w:val="000000" w:themeColor="text1"/>
          <w:kern w:val="0"/>
          <w:sz w:val="28"/>
          <w:szCs w:val="28"/>
          <w14:ligatures w14:val="none"/>
        </w:rPr>
        <w:t>.</w:t>
      </w:r>
    </w:p>
    <w:p w14:paraId="07D8347C" w14:textId="77777777" w:rsidR="006504CC" w:rsidRPr="006B5CA9" w:rsidRDefault="006504CC" w:rsidP="004121A2">
      <w:pPr>
        <w:pStyle w:val="a6"/>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B5CA9">
        <w:rPr>
          <w:rFonts w:ascii="Simplified Arabic" w:eastAsia="Times New Roman" w:hAnsi="Simplified Arabic" w:cs="Simplified Arabic"/>
          <w:color w:val="000000" w:themeColor="text1"/>
          <w:kern w:val="0"/>
          <w:sz w:val="28"/>
          <w:szCs w:val="28"/>
          <w:rtl/>
          <w14:ligatures w14:val="none"/>
        </w:rPr>
        <w:t xml:space="preserve">البُعد الثاني: المقابلات الافتراضية المدعومة بالذكاء الاصطناعي </w:t>
      </w:r>
      <w:r w:rsidRPr="006B5CA9">
        <w:rPr>
          <w:rFonts w:ascii="Simplified Arabic" w:eastAsia="Times New Roman" w:hAnsi="Simplified Arabic" w:cs="Simplified Arabic"/>
          <w:color w:val="000000" w:themeColor="text1"/>
          <w:kern w:val="0"/>
          <w:sz w:val="28"/>
          <w:szCs w:val="28"/>
          <w14:ligatures w14:val="none"/>
        </w:rPr>
        <w:t xml:space="preserve">— </w:t>
      </w:r>
      <w:r w:rsidRPr="006B5CA9">
        <w:rPr>
          <w:rFonts w:ascii="Simplified Arabic" w:eastAsia="Times New Roman" w:hAnsi="Simplified Arabic" w:cs="Simplified Arabic"/>
          <w:color w:val="000000" w:themeColor="text1"/>
          <w:kern w:val="0"/>
          <w:sz w:val="28"/>
          <w:szCs w:val="28"/>
          <w:rtl/>
          <w14:ligatures w14:val="none"/>
        </w:rPr>
        <w:t>ويتضمن (4) فقرات تقيس مستوى نضج استخدام تقنيات المقابلات الافتراضية المعتمدة على تحليل الصوت والصورة ولغة الجسد والمحتوى اللغوي</w:t>
      </w:r>
      <w:r w:rsidRPr="006B5CA9">
        <w:rPr>
          <w:rFonts w:ascii="Simplified Arabic" w:eastAsia="Times New Roman" w:hAnsi="Simplified Arabic" w:cs="Simplified Arabic"/>
          <w:color w:val="000000" w:themeColor="text1"/>
          <w:kern w:val="0"/>
          <w:sz w:val="28"/>
          <w:szCs w:val="28"/>
          <w14:ligatures w14:val="none"/>
        </w:rPr>
        <w:t>.</w:t>
      </w:r>
    </w:p>
    <w:p w14:paraId="0C62282E" w14:textId="77777777" w:rsidR="006504CC" w:rsidRPr="006B5CA9" w:rsidRDefault="006504CC" w:rsidP="004121A2">
      <w:pPr>
        <w:pStyle w:val="a6"/>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B5CA9">
        <w:rPr>
          <w:rFonts w:ascii="Simplified Arabic" w:eastAsia="Times New Roman" w:hAnsi="Simplified Arabic" w:cs="Simplified Arabic"/>
          <w:color w:val="000000" w:themeColor="text1"/>
          <w:kern w:val="0"/>
          <w:sz w:val="28"/>
          <w:szCs w:val="28"/>
          <w:rtl/>
          <w14:ligatures w14:val="none"/>
        </w:rPr>
        <w:t xml:space="preserve">البُعد الثالث: التحليلات التنبؤية للمرشحين </w:t>
      </w:r>
      <w:r w:rsidRPr="006B5CA9">
        <w:rPr>
          <w:rFonts w:ascii="Simplified Arabic" w:eastAsia="Times New Roman" w:hAnsi="Simplified Arabic" w:cs="Simplified Arabic"/>
          <w:color w:val="000000" w:themeColor="text1"/>
          <w:kern w:val="0"/>
          <w:sz w:val="28"/>
          <w:szCs w:val="28"/>
          <w14:ligatures w14:val="none"/>
        </w:rPr>
        <w:t xml:space="preserve">— </w:t>
      </w:r>
      <w:r w:rsidRPr="006B5CA9">
        <w:rPr>
          <w:rFonts w:ascii="Simplified Arabic" w:eastAsia="Times New Roman" w:hAnsi="Simplified Arabic" w:cs="Simplified Arabic"/>
          <w:color w:val="000000" w:themeColor="text1"/>
          <w:kern w:val="0"/>
          <w:sz w:val="28"/>
          <w:szCs w:val="28"/>
          <w:rtl/>
          <w14:ligatures w14:val="none"/>
        </w:rPr>
        <w:t>ويتضمن (4) فقرات تقيس مستوى نضج استخدام النماذج التنبؤية القائمة على الذكاء الاصطناعي في التنبؤ بمدى ملاءمة المرشحين وأدائهم المستقبلي واحتمالية بقائهم</w:t>
      </w:r>
      <w:r w:rsidRPr="006B5CA9">
        <w:rPr>
          <w:rFonts w:ascii="Simplified Arabic" w:eastAsia="Times New Roman" w:hAnsi="Simplified Arabic" w:cs="Simplified Arabic"/>
          <w:color w:val="000000" w:themeColor="text1"/>
          <w:kern w:val="0"/>
          <w:sz w:val="28"/>
          <w:szCs w:val="28"/>
          <w14:ligatures w14:val="none"/>
        </w:rPr>
        <w:t>.</w:t>
      </w:r>
    </w:p>
    <w:p w14:paraId="2CAC29DB" w14:textId="77777777" w:rsidR="006504CC" w:rsidRPr="006B5CA9" w:rsidRDefault="006504CC" w:rsidP="004121A2">
      <w:pPr>
        <w:pStyle w:val="a6"/>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B5CA9">
        <w:rPr>
          <w:rFonts w:ascii="Simplified Arabic" w:eastAsia="Times New Roman" w:hAnsi="Simplified Arabic" w:cs="Simplified Arabic"/>
          <w:color w:val="000000" w:themeColor="text1"/>
          <w:kern w:val="0"/>
          <w:sz w:val="28"/>
          <w:szCs w:val="28"/>
          <w:rtl/>
          <w14:ligatures w14:val="none"/>
        </w:rPr>
        <w:lastRenderedPageBreak/>
        <w:t xml:space="preserve">البُعد الرابع: أتمتة سير عمليات التوظيف </w:t>
      </w:r>
      <w:r w:rsidRPr="006B5CA9">
        <w:rPr>
          <w:rFonts w:ascii="Simplified Arabic" w:eastAsia="Times New Roman" w:hAnsi="Simplified Arabic" w:cs="Simplified Arabic"/>
          <w:color w:val="000000" w:themeColor="text1"/>
          <w:kern w:val="0"/>
          <w:sz w:val="28"/>
          <w:szCs w:val="28"/>
          <w14:ligatures w14:val="none"/>
        </w:rPr>
        <w:t xml:space="preserve">— </w:t>
      </w:r>
      <w:r w:rsidRPr="006B5CA9">
        <w:rPr>
          <w:rFonts w:ascii="Simplified Arabic" w:eastAsia="Times New Roman" w:hAnsi="Simplified Arabic" w:cs="Simplified Arabic"/>
          <w:color w:val="000000" w:themeColor="text1"/>
          <w:kern w:val="0"/>
          <w:sz w:val="28"/>
          <w:szCs w:val="28"/>
          <w:rtl/>
          <w14:ligatures w14:val="none"/>
        </w:rPr>
        <w:t>ويتضمن (4) فقرات تقيس مستوى نضج أتمتة المراحل التشغيلية لعملية التوظيف من الإعلان عن الوظيفة وجدولة المقابلات والتواصل مع المرشحين وإصدار عروض العمل</w:t>
      </w:r>
      <w:r w:rsidRPr="006B5CA9">
        <w:rPr>
          <w:rFonts w:ascii="Simplified Arabic" w:eastAsia="Times New Roman" w:hAnsi="Simplified Arabic" w:cs="Simplified Arabic"/>
          <w:color w:val="000000" w:themeColor="text1"/>
          <w:kern w:val="0"/>
          <w:sz w:val="28"/>
          <w:szCs w:val="28"/>
          <w14:ligatures w14:val="none"/>
        </w:rPr>
        <w:t>.</w:t>
      </w:r>
    </w:p>
    <w:p w14:paraId="63CE726D" w14:textId="77777777" w:rsidR="006504CC" w:rsidRPr="006B5CA9" w:rsidRDefault="006504CC" w:rsidP="004121A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32" w:name="_Toc224810657"/>
      <w:r w:rsidRPr="006B5CA9">
        <w:rPr>
          <w:rFonts w:ascii="Simplified Arabic" w:eastAsia="Times New Roman" w:hAnsi="Simplified Arabic" w:cs="Simplified Arabic"/>
          <w:b/>
          <w:bCs/>
          <w:color w:val="000000" w:themeColor="text1"/>
          <w:kern w:val="0"/>
          <w:sz w:val="28"/>
          <w:szCs w:val="28"/>
          <w:rtl/>
          <w14:ligatures w14:val="none"/>
        </w:rPr>
        <w:t>القسم الثالث: المتغيرات التابعة</w:t>
      </w:r>
      <w:bookmarkEnd w:id="32"/>
    </w:p>
    <w:p w14:paraId="02089E76" w14:textId="77777777" w:rsidR="006504CC" w:rsidRPr="006B5CA9" w:rsidRDefault="006504CC" w:rsidP="004121A2">
      <w:pPr>
        <w:pStyle w:val="a6"/>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B5CA9">
        <w:rPr>
          <w:rFonts w:ascii="Simplified Arabic" w:eastAsia="Times New Roman" w:hAnsi="Simplified Arabic" w:cs="Simplified Arabic"/>
          <w:color w:val="000000" w:themeColor="text1"/>
          <w:kern w:val="0"/>
          <w:sz w:val="28"/>
          <w:szCs w:val="28"/>
          <w:rtl/>
          <w14:ligatures w14:val="none"/>
        </w:rPr>
        <w:t xml:space="preserve">المتغير التابع الأول: دقة قرارات التوظيف </w:t>
      </w:r>
      <w:r w:rsidRPr="006B5CA9">
        <w:rPr>
          <w:rFonts w:ascii="Simplified Arabic" w:eastAsia="Times New Roman" w:hAnsi="Simplified Arabic" w:cs="Simplified Arabic"/>
          <w:color w:val="000000" w:themeColor="text1"/>
          <w:kern w:val="0"/>
          <w:sz w:val="28"/>
          <w:szCs w:val="28"/>
          <w14:ligatures w14:val="none"/>
        </w:rPr>
        <w:t xml:space="preserve">— </w:t>
      </w:r>
      <w:r w:rsidRPr="006B5CA9">
        <w:rPr>
          <w:rFonts w:ascii="Simplified Arabic" w:eastAsia="Times New Roman" w:hAnsi="Simplified Arabic" w:cs="Simplified Arabic"/>
          <w:color w:val="000000" w:themeColor="text1"/>
          <w:kern w:val="0"/>
          <w:sz w:val="28"/>
          <w:szCs w:val="28"/>
          <w:rtl/>
          <w14:ligatures w14:val="none"/>
        </w:rPr>
        <w:t>ويتضمن (10) فقرات تقيس مستوى دقة وجودة قرارات التوظيف المتخذة من حيث مطابقة المرشح المختار لمتطلبات الوظيفة، وجودة الأداء خلال فترة التجربة، ومعدل الاحتفاظ بالموظفين الجدد، ورضا المديرين المباشرين عن قرارات التعيين</w:t>
      </w:r>
      <w:r w:rsidRPr="006B5CA9">
        <w:rPr>
          <w:rFonts w:ascii="Simplified Arabic" w:eastAsia="Times New Roman" w:hAnsi="Simplified Arabic" w:cs="Simplified Arabic"/>
          <w:color w:val="000000" w:themeColor="text1"/>
          <w:kern w:val="0"/>
          <w:sz w:val="28"/>
          <w:szCs w:val="28"/>
          <w14:ligatures w14:val="none"/>
        </w:rPr>
        <w:t>.</w:t>
      </w:r>
    </w:p>
    <w:p w14:paraId="1FB3C6B2" w14:textId="77777777" w:rsidR="006504CC" w:rsidRPr="006B5CA9" w:rsidRDefault="006504CC" w:rsidP="004121A2">
      <w:pPr>
        <w:pStyle w:val="a6"/>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B5CA9">
        <w:rPr>
          <w:rFonts w:ascii="Simplified Arabic" w:eastAsia="Times New Roman" w:hAnsi="Simplified Arabic" w:cs="Simplified Arabic"/>
          <w:color w:val="000000" w:themeColor="text1"/>
          <w:kern w:val="0"/>
          <w:sz w:val="28"/>
          <w:szCs w:val="28"/>
          <w:rtl/>
          <w14:ligatures w14:val="none"/>
        </w:rPr>
        <w:t xml:space="preserve">المتغير التابع الثاني: خفض زمن التعيين </w:t>
      </w:r>
      <w:r w:rsidRPr="006B5CA9">
        <w:rPr>
          <w:rFonts w:ascii="Simplified Arabic" w:eastAsia="Times New Roman" w:hAnsi="Simplified Arabic" w:cs="Simplified Arabic"/>
          <w:color w:val="000000" w:themeColor="text1"/>
          <w:kern w:val="0"/>
          <w:sz w:val="28"/>
          <w:szCs w:val="28"/>
          <w14:ligatures w14:val="none"/>
        </w:rPr>
        <w:t xml:space="preserve">— </w:t>
      </w:r>
      <w:r w:rsidRPr="006B5CA9">
        <w:rPr>
          <w:rFonts w:ascii="Simplified Arabic" w:eastAsia="Times New Roman" w:hAnsi="Simplified Arabic" w:cs="Simplified Arabic"/>
          <w:color w:val="000000" w:themeColor="text1"/>
          <w:kern w:val="0"/>
          <w:sz w:val="28"/>
          <w:szCs w:val="28"/>
          <w:rtl/>
          <w14:ligatures w14:val="none"/>
        </w:rPr>
        <w:t>ويتضمن (10) فقرات تقيس مستوى الانخفاض في الزمن المستغرق لإتمام عملية التوظيف من مراحلها المختلفة، بدءاً من الإعلان عن الوظيفة وحتى مباشرة الموظف الجديد لمهام عمله</w:t>
      </w:r>
      <w:r w:rsidRPr="006B5CA9">
        <w:rPr>
          <w:rFonts w:ascii="Simplified Arabic" w:eastAsia="Times New Roman" w:hAnsi="Simplified Arabic" w:cs="Simplified Arabic"/>
          <w:color w:val="000000" w:themeColor="text1"/>
          <w:kern w:val="0"/>
          <w:sz w:val="28"/>
          <w:szCs w:val="28"/>
          <w14:ligatures w14:val="none"/>
        </w:rPr>
        <w:t>.</w:t>
      </w:r>
    </w:p>
    <w:p w14:paraId="4EDA6C7D" w14:textId="77777777" w:rsidR="006504CC" w:rsidRPr="006B5CA9" w:rsidRDefault="006504CC" w:rsidP="004121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B5CA9">
        <w:rPr>
          <w:rFonts w:ascii="Simplified Arabic" w:eastAsia="Times New Roman" w:hAnsi="Simplified Arabic" w:cs="Simplified Arabic"/>
          <w:color w:val="000000" w:themeColor="text1"/>
          <w:kern w:val="0"/>
          <w:sz w:val="28"/>
          <w:szCs w:val="28"/>
          <w:rtl/>
          <w14:ligatures w14:val="none"/>
        </w:rPr>
        <w:t>وبذلك يبلغ إجمالي فقرات الاستبانة (36) فقرة موزعة على الأقسام الثلاثة، بالإضافة إلى فقرات البيانات الديموغرافية</w:t>
      </w:r>
      <w:r w:rsidRPr="006B5CA9">
        <w:rPr>
          <w:rFonts w:ascii="Simplified Arabic" w:eastAsia="Times New Roman" w:hAnsi="Simplified Arabic" w:cs="Simplified Arabic"/>
          <w:color w:val="000000" w:themeColor="text1"/>
          <w:kern w:val="0"/>
          <w:sz w:val="28"/>
          <w:szCs w:val="28"/>
          <w14:ligatures w14:val="none"/>
        </w:rPr>
        <w:t xml:space="preserve">. </w:t>
      </w:r>
      <w:r w:rsidRPr="006B5CA9">
        <w:rPr>
          <w:rFonts w:ascii="Simplified Arabic" w:eastAsia="Times New Roman" w:hAnsi="Simplified Arabic" w:cs="Simplified Arabic"/>
          <w:color w:val="000000" w:themeColor="text1"/>
          <w:kern w:val="0"/>
          <w:sz w:val="28"/>
          <w:szCs w:val="28"/>
          <w:rtl/>
          <w14:ligatures w14:val="none"/>
        </w:rPr>
        <w:t xml:space="preserve">وسيتم استخدام مقياس </w:t>
      </w:r>
      <w:proofErr w:type="spellStart"/>
      <w:r w:rsidRPr="006B5CA9">
        <w:rPr>
          <w:rFonts w:ascii="Simplified Arabic" w:eastAsia="Times New Roman" w:hAnsi="Simplified Arabic" w:cs="Simplified Arabic"/>
          <w:color w:val="000000" w:themeColor="text1"/>
          <w:kern w:val="0"/>
          <w:sz w:val="28"/>
          <w:szCs w:val="28"/>
          <w:rtl/>
          <w14:ligatures w14:val="none"/>
        </w:rPr>
        <w:t>ليكرت</w:t>
      </w:r>
      <w:proofErr w:type="spellEnd"/>
      <w:r w:rsidRPr="006B5CA9">
        <w:rPr>
          <w:rFonts w:ascii="Simplified Arabic" w:eastAsia="Times New Roman" w:hAnsi="Simplified Arabic" w:cs="Simplified Arabic"/>
          <w:color w:val="000000" w:themeColor="text1"/>
          <w:kern w:val="0"/>
          <w:sz w:val="28"/>
          <w:szCs w:val="28"/>
          <w:rtl/>
          <w14:ligatures w14:val="none"/>
        </w:rPr>
        <w:t xml:space="preserve"> الخماسي (موافق بشدة = 5، موافق = 4، محايد = 3، غير موافق = 2، غير موافق بشدة = 1) لقياس استجابات أفراد العينة</w:t>
      </w:r>
      <w:r w:rsidRPr="006B5CA9">
        <w:rPr>
          <w:rFonts w:ascii="Simplified Arabic" w:eastAsia="Times New Roman" w:hAnsi="Simplified Arabic" w:cs="Simplified Arabic"/>
          <w:color w:val="000000" w:themeColor="text1"/>
          <w:kern w:val="0"/>
          <w:sz w:val="28"/>
          <w:szCs w:val="28"/>
          <w14:ligatures w14:val="none"/>
        </w:rPr>
        <w:t>.</w:t>
      </w:r>
    </w:p>
    <w:p w14:paraId="64A07927" w14:textId="415AE9BD" w:rsidR="006504CC" w:rsidRPr="006B5CA9" w:rsidRDefault="004121A2" w:rsidP="004121A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3" w:name="_Toc224810658"/>
      <w:bookmarkStart w:id="34" w:name="_Toc233802326"/>
      <w:r w:rsidRPr="006B5CA9">
        <w:rPr>
          <w:rFonts w:ascii="Simplified Arabic" w:eastAsia="Times New Roman" w:hAnsi="Simplified Arabic" w:cs="Simplified Arabic" w:hint="cs"/>
          <w:b/>
          <w:bCs/>
          <w:color w:val="000000" w:themeColor="text1"/>
          <w:kern w:val="36"/>
          <w:sz w:val="36"/>
          <w:szCs w:val="36"/>
          <w:rtl/>
          <w14:ligatures w14:val="none"/>
        </w:rPr>
        <w:t xml:space="preserve">14.1 </w:t>
      </w:r>
      <w:r w:rsidR="006504CC" w:rsidRPr="006B5CA9">
        <w:rPr>
          <w:rFonts w:ascii="Simplified Arabic" w:eastAsia="Times New Roman" w:hAnsi="Simplified Arabic" w:cs="Simplified Arabic"/>
          <w:b/>
          <w:bCs/>
          <w:color w:val="000000" w:themeColor="text1"/>
          <w:kern w:val="36"/>
          <w:sz w:val="36"/>
          <w:szCs w:val="36"/>
          <w:rtl/>
          <w14:ligatures w14:val="none"/>
        </w:rPr>
        <w:t>الأساليب الإحصائية المستخدمة</w:t>
      </w:r>
      <w:bookmarkEnd w:id="33"/>
      <w:bookmarkEnd w:id="34"/>
    </w:p>
    <w:p w14:paraId="7B54C0DB" w14:textId="77777777" w:rsidR="006504CC" w:rsidRPr="006B5CA9" w:rsidRDefault="006504CC" w:rsidP="004121A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B5CA9">
        <w:rPr>
          <w:rFonts w:ascii="Simplified Arabic" w:eastAsia="Times New Roman" w:hAnsi="Simplified Arabic" w:cs="Simplified Arabic"/>
          <w:color w:val="000000" w:themeColor="text1"/>
          <w:kern w:val="0"/>
          <w:sz w:val="28"/>
          <w:szCs w:val="28"/>
          <w:rtl/>
          <w14:ligatures w14:val="none"/>
        </w:rPr>
        <w:t>سيتم تحليل بيانات الدراسة باستخدام برنامج الحزمة الإحصائية للعلوم الاجتماعية</w:t>
      </w:r>
      <w:r w:rsidRPr="006B5CA9">
        <w:rPr>
          <w:rFonts w:ascii="Simplified Arabic" w:eastAsia="Times New Roman" w:hAnsi="Simplified Arabic" w:cs="Simplified Arabic"/>
          <w:color w:val="000000" w:themeColor="text1"/>
          <w:kern w:val="0"/>
          <w:sz w:val="28"/>
          <w:szCs w:val="28"/>
          <w14:ligatures w14:val="none"/>
        </w:rPr>
        <w:t xml:space="preserve"> (SPSS v.28)</w:t>
      </w:r>
      <w:r w:rsidRPr="006B5CA9">
        <w:rPr>
          <w:rFonts w:ascii="Simplified Arabic" w:eastAsia="Times New Roman" w:hAnsi="Simplified Arabic" w:cs="Simplified Arabic"/>
          <w:color w:val="000000" w:themeColor="text1"/>
          <w:kern w:val="0"/>
          <w:sz w:val="28"/>
          <w:szCs w:val="28"/>
          <w:rtl/>
          <w14:ligatures w14:val="none"/>
        </w:rPr>
        <w:t>، وستُوظف الأساليب الإحصائية التالية</w:t>
      </w:r>
      <w:r w:rsidRPr="006B5CA9">
        <w:rPr>
          <w:rFonts w:ascii="Simplified Arabic" w:eastAsia="Times New Roman" w:hAnsi="Simplified Arabic" w:cs="Simplified Arabic"/>
          <w:color w:val="000000" w:themeColor="text1"/>
          <w:kern w:val="0"/>
          <w:sz w:val="28"/>
          <w:szCs w:val="28"/>
          <w14:ligatures w14:val="none"/>
        </w:rPr>
        <w:t>:</w:t>
      </w:r>
    </w:p>
    <w:p w14:paraId="7D777CC7" w14:textId="77777777" w:rsidR="006504CC" w:rsidRPr="006B5CA9" w:rsidRDefault="006504CC" w:rsidP="004121A2">
      <w:pPr>
        <w:pStyle w:val="a6"/>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B5CA9">
        <w:rPr>
          <w:rFonts w:ascii="Simplified Arabic" w:eastAsia="Times New Roman" w:hAnsi="Simplified Arabic" w:cs="Simplified Arabic"/>
          <w:color w:val="000000" w:themeColor="text1"/>
          <w:kern w:val="0"/>
          <w:sz w:val="28"/>
          <w:szCs w:val="28"/>
          <w:rtl/>
          <w14:ligatures w14:val="none"/>
        </w:rPr>
        <w:t>التكرارات والنسب المئوية</w:t>
      </w:r>
      <w:r w:rsidRPr="006B5CA9">
        <w:rPr>
          <w:rFonts w:ascii="Simplified Arabic" w:eastAsia="Times New Roman" w:hAnsi="Simplified Arabic" w:cs="Simplified Arabic"/>
          <w:color w:val="000000" w:themeColor="text1"/>
          <w:kern w:val="0"/>
          <w:sz w:val="28"/>
          <w:szCs w:val="28"/>
          <w14:ligatures w14:val="none"/>
        </w:rPr>
        <w:t xml:space="preserve">: </w:t>
      </w:r>
      <w:r w:rsidRPr="006B5CA9">
        <w:rPr>
          <w:rFonts w:ascii="Simplified Arabic" w:eastAsia="Times New Roman" w:hAnsi="Simplified Arabic" w:cs="Simplified Arabic"/>
          <w:color w:val="000000" w:themeColor="text1"/>
          <w:kern w:val="0"/>
          <w:sz w:val="28"/>
          <w:szCs w:val="28"/>
          <w:rtl/>
          <w14:ligatures w14:val="none"/>
        </w:rPr>
        <w:t>لوصف خصائص أفراد العينة الديموغرافية والوظيفية</w:t>
      </w:r>
      <w:r w:rsidRPr="006B5CA9">
        <w:rPr>
          <w:rFonts w:ascii="Simplified Arabic" w:eastAsia="Times New Roman" w:hAnsi="Simplified Arabic" w:cs="Simplified Arabic"/>
          <w:color w:val="000000" w:themeColor="text1"/>
          <w:kern w:val="0"/>
          <w:sz w:val="28"/>
          <w:szCs w:val="28"/>
          <w14:ligatures w14:val="none"/>
        </w:rPr>
        <w:t>.</w:t>
      </w:r>
    </w:p>
    <w:p w14:paraId="6BFADBCC" w14:textId="77777777" w:rsidR="006504CC" w:rsidRPr="006B5CA9" w:rsidRDefault="006504CC" w:rsidP="004121A2">
      <w:pPr>
        <w:pStyle w:val="a6"/>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B5CA9">
        <w:rPr>
          <w:rFonts w:ascii="Simplified Arabic" w:eastAsia="Times New Roman" w:hAnsi="Simplified Arabic" w:cs="Simplified Arabic"/>
          <w:color w:val="000000" w:themeColor="text1"/>
          <w:kern w:val="0"/>
          <w:sz w:val="28"/>
          <w:szCs w:val="28"/>
          <w:rtl/>
          <w14:ligatures w14:val="none"/>
        </w:rPr>
        <w:t>المتوسطات الحسابية والانحرافات المعيارية</w:t>
      </w:r>
      <w:r w:rsidRPr="006B5CA9">
        <w:rPr>
          <w:rFonts w:ascii="Simplified Arabic" w:eastAsia="Times New Roman" w:hAnsi="Simplified Arabic" w:cs="Simplified Arabic"/>
          <w:color w:val="000000" w:themeColor="text1"/>
          <w:kern w:val="0"/>
          <w:sz w:val="28"/>
          <w:szCs w:val="28"/>
          <w14:ligatures w14:val="none"/>
        </w:rPr>
        <w:t xml:space="preserve">: </w:t>
      </w:r>
      <w:r w:rsidRPr="006B5CA9">
        <w:rPr>
          <w:rFonts w:ascii="Simplified Arabic" w:eastAsia="Times New Roman" w:hAnsi="Simplified Arabic" w:cs="Simplified Arabic"/>
          <w:color w:val="000000" w:themeColor="text1"/>
          <w:kern w:val="0"/>
          <w:sz w:val="28"/>
          <w:szCs w:val="28"/>
          <w:rtl/>
          <w14:ligatures w14:val="none"/>
        </w:rPr>
        <w:t>لتحديد مستوى استجابات أفراد العينة على محاور الاستبانة وأبعادها وترتيب أهميتها النسبية</w:t>
      </w:r>
      <w:r w:rsidRPr="006B5CA9">
        <w:rPr>
          <w:rFonts w:ascii="Simplified Arabic" w:eastAsia="Times New Roman" w:hAnsi="Simplified Arabic" w:cs="Simplified Arabic"/>
          <w:color w:val="000000" w:themeColor="text1"/>
          <w:kern w:val="0"/>
          <w:sz w:val="28"/>
          <w:szCs w:val="28"/>
          <w14:ligatures w14:val="none"/>
        </w:rPr>
        <w:t>.</w:t>
      </w:r>
    </w:p>
    <w:p w14:paraId="11CF048B" w14:textId="77777777" w:rsidR="006504CC" w:rsidRPr="006B5CA9" w:rsidRDefault="006504CC" w:rsidP="004121A2">
      <w:pPr>
        <w:pStyle w:val="a6"/>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B5CA9">
        <w:rPr>
          <w:rFonts w:ascii="Simplified Arabic" w:eastAsia="Times New Roman" w:hAnsi="Simplified Arabic" w:cs="Simplified Arabic"/>
          <w:color w:val="000000" w:themeColor="text1"/>
          <w:kern w:val="0"/>
          <w:sz w:val="28"/>
          <w:szCs w:val="28"/>
          <w:rtl/>
          <w14:ligatures w14:val="none"/>
        </w:rPr>
        <w:t xml:space="preserve">معامل ألفا </w:t>
      </w:r>
      <w:proofErr w:type="spellStart"/>
      <w:r w:rsidRPr="006B5CA9">
        <w:rPr>
          <w:rFonts w:ascii="Simplified Arabic" w:eastAsia="Times New Roman" w:hAnsi="Simplified Arabic" w:cs="Simplified Arabic"/>
          <w:color w:val="000000" w:themeColor="text1"/>
          <w:kern w:val="0"/>
          <w:sz w:val="28"/>
          <w:szCs w:val="28"/>
          <w:rtl/>
          <w14:ligatures w14:val="none"/>
        </w:rPr>
        <w:t>كرونباخ</w:t>
      </w:r>
      <w:proofErr w:type="spellEnd"/>
      <w:r w:rsidRPr="006B5CA9">
        <w:rPr>
          <w:rFonts w:ascii="Simplified Arabic" w:eastAsia="Times New Roman" w:hAnsi="Simplified Arabic" w:cs="Simplified Arabic"/>
          <w:color w:val="000000" w:themeColor="text1"/>
          <w:kern w:val="0"/>
          <w:sz w:val="28"/>
          <w:szCs w:val="28"/>
          <w14:ligatures w14:val="none"/>
        </w:rPr>
        <w:t xml:space="preserve"> (Cronbach's Alpha): </w:t>
      </w:r>
      <w:r w:rsidRPr="006B5CA9">
        <w:rPr>
          <w:rFonts w:ascii="Simplified Arabic" w:eastAsia="Times New Roman" w:hAnsi="Simplified Arabic" w:cs="Simplified Arabic"/>
          <w:color w:val="000000" w:themeColor="text1"/>
          <w:kern w:val="0"/>
          <w:sz w:val="28"/>
          <w:szCs w:val="28"/>
          <w:rtl/>
          <w14:ligatures w14:val="none"/>
        </w:rPr>
        <w:t>للتحقق من ثبات أداة الدراسة واتساقها الداخلي</w:t>
      </w:r>
      <w:r w:rsidRPr="006B5CA9">
        <w:rPr>
          <w:rFonts w:ascii="Simplified Arabic" w:eastAsia="Times New Roman" w:hAnsi="Simplified Arabic" w:cs="Simplified Arabic"/>
          <w:color w:val="000000" w:themeColor="text1"/>
          <w:kern w:val="0"/>
          <w:sz w:val="28"/>
          <w:szCs w:val="28"/>
          <w14:ligatures w14:val="none"/>
        </w:rPr>
        <w:t>.</w:t>
      </w:r>
    </w:p>
    <w:p w14:paraId="4DEDFD78" w14:textId="77777777" w:rsidR="006504CC" w:rsidRPr="006B5CA9" w:rsidRDefault="006504CC" w:rsidP="004121A2">
      <w:pPr>
        <w:pStyle w:val="a6"/>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B5CA9">
        <w:rPr>
          <w:rFonts w:ascii="Simplified Arabic" w:eastAsia="Times New Roman" w:hAnsi="Simplified Arabic" w:cs="Simplified Arabic"/>
          <w:color w:val="000000" w:themeColor="text1"/>
          <w:kern w:val="0"/>
          <w:sz w:val="28"/>
          <w:szCs w:val="28"/>
          <w:rtl/>
          <w14:ligatures w14:val="none"/>
        </w:rPr>
        <w:t>معامل ارتباط بيرسون</w:t>
      </w:r>
      <w:r w:rsidRPr="006B5CA9">
        <w:rPr>
          <w:rFonts w:ascii="Simplified Arabic" w:eastAsia="Times New Roman" w:hAnsi="Simplified Arabic" w:cs="Simplified Arabic"/>
          <w:color w:val="000000" w:themeColor="text1"/>
          <w:kern w:val="0"/>
          <w:sz w:val="28"/>
          <w:szCs w:val="28"/>
          <w14:ligatures w14:val="none"/>
        </w:rPr>
        <w:t xml:space="preserve"> (Pearson Correlation): </w:t>
      </w:r>
      <w:r w:rsidRPr="006B5CA9">
        <w:rPr>
          <w:rFonts w:ascii="Simplified Arabic" w:eastAsia="Times New Roman" w:hAnsi="Simplified Arabic" w:cs="Simplified Arabic"/>
          <w:color w:val="000000" w:themeColor="text1"/>
          <w:kern w:val="0"/>
          <w:sz w:val="28"/>
          <w:szCs w:val="28"/>
          <w:rtl/>
          <w14:ligatures w14:val="none"/>
        </w:rPr>
        <w:t>للتحقق من صدق الاتساق الداخلي لفقرات الاستبانة ولقياس العلاقة بين المتغيرات</w:t>
      </w:r>
      <w:r w:rsidRPr="006B5CA9">
        <w:rPr>
          <w:rFonts w:ascii="Simplified Arabic" w:eastAsia="Times New Roman" w:hAnsi="Simplified Arabic" w:cs="Simplified Arabic"/>
          <w:color w:val="000000" w:themeColor="text1"/>
          <w:kern w:val="0"/>
          <w:sz w:val="28"/>
          <w:szCs w:val="28"/>
          <w14:ligatures w14:val="none"/>
        </w:rPr>
        <w:t>.</w:t>
      </w:r>
    </w:p>
    <w:p w14:paraId="3E21CE8B" w14:textId="77777777" w:rsidR="006504CC" w:rsidRPr="006B5CA9" w:rsidRDefault="006504CC" w:rsidP="004121A2">
      <w:pPr>
        <w:pStyle w:val="a6"/>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B5CA9">
        <w:rPr>
          <w:rFonts w:ascii="Simplified Arabic" w:eastAsia="Times New Roman" w:hAnsi="Simplified Arabic" w:cs="Simplified Arabic"/>
          <w:color w:val="000000" w:themeColor="text1"/>
          <w:kern w:val="0"/>
          <w:sz w:val="28"/>
          <w:szCs w:val="28"/>
          <w:rtl/>
          <w14:ligatures w14:val="none"/>
        </w:rPr>
        <w:lastRenderedPageBreak/>
        <w:t>تحليل الانحدار المتعدد</w:t>
      </w:r>
      <w:r w:rsidRPr="006B5CA9">
        <w:rPr>
          <w:rFonts w:ascii="Simplified Arabic" w:eastAsia="Times New Roman" w:hAnsi="Simplified Arabic" w:cs="Simplified Arabic"/>
          <w:color w:val="000000" w:themeColor="text1"/>
          <w:kern w:val="0"/>
          <w:sz w:val="28"/>
          <w:szCs w:val="28"/>
          <w14:ligatures w14:val="none"/>
        </w:rPr>
        <w:t xml:space="preserve"> (Multiple Regression Analysis): </w:t>
      </w:r>
      <w:r w:rsidRPr="006B5CA9">
        <w:rPr>
          <w:rFonts w:ascii="Simplified Arabic" w:eastAsia="Times New Roman" w:hAnsi="Simplified Arabic" w:cs="Simplified Arabic"/>
          <w:color w:val="000000" w:themeColor="text1"/>
          <w:kern w:val="0"/>
          <w:sz w:val="28"/>
          <w:szCs w:val="28"/>
          <w:rtl/>
          <w14:ligatures w14:val="none"/>
        </w:rPr>
        <w:t>لاختبار أثر أبعاد المتغير المستقل مجتمعة ومنفردة على كل متغير تابع، ولتحديد الأهمية النسبية لكل بُعد</w:t>
      </w:r>
      <w:r w:rsidRPr="006B5CA9">
        <w:rPr>
          <w:rFonts w:ascii="Simplified Arabic" w:eastAsia="Times New Roman" w:hAnsi="Simplified Arabic" w:cs="Simplified Arabic"/>
          <w:color w:val="000000" w:themeColor="text1"/>
          <w:kern w:val="0"/>
          <w:sz w:val="28"/>
          <w:szCs w:val="28"/>
          <w14:ligatures w14:val="none"/>
        </w:rPr>
        <w:t>.</w:t>
      </w:r>
    </w:p>
    <w:p w14:paraId="31FD7E31" w14:textId="77777777" w:rsidR="006504CC" w:rsidRPr="006B5CA9" w:rsidRDefault="006504CC" w:rsidP="004121A2">
      <w:pPr>
        <w:pStyle w:val="a6"/>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B5CA9">
        <w:rPr>
          <w:rFonts w:ascii="Simplified Arabic" w:eastAsia="Times New Roman" w:hAnsi="Simplified Arabic" w:cs="Simplified Arabic"/>
          <w:color w:val="000000" w:themeColor="text1"/>
          <w:kern w:val="0"/>
          <w:sz w:val="28"/>
          <w:szCs w:val="28"/>
          <w:rtl/>
          <w14:ligatures w14:val="none"/>
        </w:rPr>
        <w:t>تحليل الانحدار البسيط</w:t>
      </w:r>
      <w:r w:rsidRPr="006B5CA9">
        <w:rPr>
          <w:rFonts w:ascii="Simplified Arabic" w:eastAsia="Times New Roman" w:hAnsi="Simplified Arabic" w:cs="Simplified Arabic"/>
          <w:color w:val="000000" w:themeColor="text1"/>
          <w:kern w:val="0"/>
          <w:sz w:val="28"/>
          <w:szCs w:val="28"/>
          <w14:ligatures w14:val="none"/>
        </w:rPr>
        <w:t xml:space="preserve"> (Simple Regression Analysis): </w:t>
      </w:r>
      <w:r w:rsidRPr="006B5CA9">
        <w:rPr>
          <w:rFonts w:ascii="Simplified Arabic" w:eastAsia="Times New Roman" w:hAnsi="Simplified Arabic" w:cs="Simplified Arabic"/>
          <w:color w:val="000000" w:themeColor="text1"/>
          <w:kern w:val="0"/>
          <w:sz w:val="28"/>
          <w:szCs w:val="28"/>
          <w:rtl/>
          <w14:ligatures w14:val="none"/>
        </w:rPr>
        <w:t>لاختبار أثر كل بُعد من أبعاد المتغير المستقل على حدة على المتغيرات التابعة</w:t>
      </w:r>
      <w:r w:rsidRPr="006B5CA9">
        <w:rPr>
          <w:rFonts w:ascii="Simplified Arabic" w:eastAsia="Times New Roman" w:hAnsi="Simplified Arabic" w:cs="Simplified Arabic"/>
          <w:color w:val="000000" w:themeColor="text1"/>
          <w:kern w:val="0"/>
          <w:sz w:val="28"/>
          <w:szCs w:val="28"/>
          <w14:ligatures w14:val="none"/>
        </w:rPr>
        <w:t>.</w:t>
      </w:r>
    </w:p>
    <w:p w14:paraId="64DEF384" w14:textId="77777777" w:rsidR="006504CC" w:rsidRPr="006B5CA9" w:rsidRDefault="006504CC" w:rsidP="004121A2">
      <w:pPr>
        <w:pStyle w:val="a6"/>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B5CA9">
        <w:rPr>
          <w:rFonts w:ascii="Simplified Arabic" w:eastAsia="Times New Roman" w:hAnsi="Simplified Arabic" w:cs="Simplified Arabic"/>
          <w:color w:val="000000" w:themeColor="text1"/>
          <w:kern w:val="0"/>
          <w:sz w:val="28"/>
          <w:szCs w:val="28"/>
          <w:rtl/>
          <w14:ligatures w14:val="none"/>
        </w:rPr>
        <w:t>اختبار</w:t>
      </w:r>
      <w:r w:rsidRPr="006B5CA9">
        <w:rPr>
          <w:rFonts w:ascii="Simplified Arabic" w:eastAsia="Times New Roman" w:hAnsi="Simplified Arabic" w:cs="Simplified Arabic"/>
          <w:color w:val="000000" w:themeColor="text1"/>
          <w:kern w:val="0"/>
          <w:sz w:val="28"/>
          <w:szCs w:val="28"/>
          <w14:ligatures w14:val="none"/>
        </w:rPr>
        <w:t xml:space="preserve"> (T-Test) </w:t>
      </w:r>
      <w:r w:rsidRPr="006B5CA9">
        <w:rPr>
          <w:rFonts w:ascii="Simplified Arabic" w:eastAsia="Times New Roman" w:hAnsi="Simplified Arabic" w:cs="Simplified Arabic"/>
          <w:color w:val="000000" w:themeColor="text1"/>
          <w:kern w:val="0"/>
          <w:sz w:val="28"/>
          <w:szCs w:val="28"/>
          <w:rtl/>
          <w14:ligatures w14:val="none"/>
        </w:rPr>
        <w:t>للعينات المستقلة</w:t>
      </w:r>
      <w:r w:rsidRPr="006B5CA9">
        <w:rPr>
          <w:rFonts w:ascii="Simplified Arabic" w:eastAsia="Times New Roman" w:hAnsi="Simplified Arabic" w:cs="Simplified Arabic"/>
          <w:color w:val="000000" w:themeColor="text1"/>
          <w:kern w:val="0"/>
          <w:sz w:val="28"/>
          <w:szCs w:val="28"/>
          <w14:ligatures w14:val="none"/>
        </w:rPr>
        <w:t xml:space="preserve">: </w:t>
      </w:r>
      <w:r w:rsidRPr="006B5CA9">
        <w:rPr>
          <w:rFonts w:ascii="Simplified Arabic" w:eastAsia="Times New Roman" w:hAnsi="Simplified Arabic" w:cs="Simplified Arabic"/>
          <w:color w:val="000000" w:themeColor="text1"/>
          <w:kern w:val="0"/>
          <w:sz w:val="28"/>
          <w:szCs w:val="28"/>
          <w:rtl/>
          <w14:ligatures w14:val="none"/>
        </w:rPr>
        <w:t>لفحص الفروق في استجابات أفراد العينة تبعاً للمتغيرات الديموغرافية ثنائية الفئات (الجنس)</w:t>
      </w:r>
      <w:r w:rsidRPr="006B5CA9">
        <w:rPr>
          <w:rFonts w:ascii="Simplified Arabic" w:eastAsia="Times New Roman" w:hAnsi="Simplified Arabic" w:cs="Simplified Arabic"/>
          <w:color w:val="000000" w:themeColor="text1"/>
          <w:kern w:val="0"/>
          <w:sz w:val="28"/>
          <w:szCs w:val="28"/>
          <w14:ligatures w14:val="none"/>
        </w:rPr>
        <w:t>.</w:t>
      </w:r>
    </w:p>
    <w:p w14:paraId="5831075D" w14:textId="77777777" w:rsidR="006504CC" w:rsidRPr="006B5CA9" w:rsidRDefault="006504CC" w:rsidP="004121A2">
      <w:pPr>
        <w:pStyle w:val="a6"/>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B5CA9">
        <w:rPr>
          <w:rFonts w:ascii="Simplified Arabic" w:eastAsia="Times New Roman" w:hAnsi="Simplified Arabic" w:cs="Simplified Arabic"/>
          <w:color w:val="000000" w:themeColor="text1"/>
          <w:kern w:val="0"/>
          <w:sz w:val="28"/>
          <w:szCs w:val="28"/>
          <w:rtl/>
          <w14:ligatures w14:val="none"/>
        </w:rPr>
        <w:t>تحليل التباين الأحادي</w:t>
      </w:r>
      <w:r w:rsidRPr="006B5CA9">
        <w:rPr>
          <w:rFonts w:ascii="Simplified Arabic" w:eastAsia="Times New Roman" w:hAnsi="Simplified Arabic" w:cs="Simplified Arabic"/>
          <w:color w:val="000000" w:themeColor="text1"/>
          <w:kern w:val="0"/>
          <w:sz w:val="28"/>
          <w:szCs w:val="28"/>
          <w14:ligatures w14:val="none"/>
        </w:rPr>
        <w:t xml:space="preserve"> (One-Way ANOVA): </w:t>
      </w:r>
      <w:r w:rsidRPr="006B5CA9">
        <w:rPr>
          <w:rFonts w:ascii="Simplified Arabic" w:eastAsia="Times New Roman" w:hAnsi="Simplified Arabic" w:cs="Simplified Arabic"/>
          <w:color w:val="000000" w:themeColor="text1"/>
          <w:kern w:val="0"/>
          <w:sz w:val="28"/>
          <w:szCs w:val="28"/>
          <w:rtl/>
          <w14:ligatures w14:val="none"/>
        </w:rPr>
        <w:t>لفحص الفروق في استجابات أفراد العينة تبعاً للمتغيرات الديموغرافية متعددة الفئات (المؤهل العلمي، سنوات الخبرة، حجم الشركة، المسمى الوظيفي)</w:t>
      </w:r>
      <w:r w:rsidRPr="006B5CA9">
        <w:rPr>
          <w:rFonts w:ascii="Simplified Arabic" w:eastAsia="Times New Roman" w:hAnsi="Simplified Arabic" w:cs="Simplified Arabic"/>
          <w:color w:val="000000" w:themeColor="text1"/>
          <w:kern w:val="0"/>
          <w:sz w:val="28"/>
          <w:szCs w:val="28"/>
          <w14:ligatures w14:val="none"/>
        </w:rPr>
        <w:t>.</w:t>
      </w:r>
    </w:p>
    <w:p w14:paraId="652627D9" w14:textId="797BCE06" w:rsidR="006504CC" w:rsidRPr="006B5CA9" w:rsidRDefault="004121A2" w:rsidP="004121A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5" w:name="_Toc224810659"/>
      <w:bookmarkStart w:id="36" w:name="_Toc233802327"/>
      <w:r w:rsidRPr="006B5CA9">
        <w:rPr>
          <w:rFonts w:ascii="Simplified Arabic" w:eastAsia="Times New Roman" w:hAnsi="Simplified Arabic" w:cs="Simplified Arabic" w:hint="cs"/>
          <w:b/>
          <w:bCs/>
          <w:color w:val="000000" w:themeColor="text1"/>
          <w:kern w:val="36"/>
          <w:sz w:val="36"/>
          <w:szCs w:val="36"/>
          <w:rtl/>
          <w14:ligatures w14:val="none"/>
        </w:rPr>
        <w:t xml:space="preserve">15.1 </w:t>
      </w:r>
      <w:r w:rsidR="006504CC" w:rsidRPr="006B5CA9">
        <w:rPr>
          <w:rFonts w:ascii="Simplified Arabic" w:eastAsia="Times New Roman" w:hAnsi="Simplified Arabic" w:cs="Simplified Arabic"/>
          <w:b/>
          <w:bCs/>
          <w:color w:val="000000" w:themeColor="text1"/>
          <w:kern w:val="36"/>
          <w:sz w:val="36"/>
          <w:szCs w:val="36"/>
          <w:rtl/>
          <w14:ligatures w14:val="none"/>
        </w:rPr>
        <w:t>حدود الدراسة</w:t>
      </w:r>
      <w:bookmarkEnd w:id="35"/>
      <w:bookmarkEnd w:id="36"/>
    </w:p>
    <w:p w14:paraId="6794434A" w14:textId="1FBCDCBF" w:rsidR="006504CC" w:rsidRPr="006B5CA9" w:rsidRDefault="006504CC" w:rsidP="004121A2">
      <w:pPr>
        <w:pStyle w:val="a6"/>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bookmarkStart w:id="37" w:name="_Toc224810660"/>
      <w:r w:rsidRPr="006B5CA9">
        <w:rPr>
          <w:rFonts w:ascii="Simplified Arabic" w:eastAsia="Times New Roman" w:hAnsi="Simplified Arabic" w:cs="Simplified Arabic"/>
          <w:b/>
          <w:bCs/>
          <w:color w:val="000000" w:themeColor="text1"/>
          <w:kern w:val="0"/>
          <w:sz w:val="28"/>
          <w:szCs w:val="28"/>
          <w:rtl/>
          <w14:ligatures w14:val="none"/>
        </w:rPr>
        <w:t>الحدود الموضوعية</w:t>
      </w:r>
      <w:bookmarkEnd w:id="37"/>
      <w:r w:rsidR="004121A2" w:rsidRPr="006B5CA9">
        <w:rPr>
          <w:rFonts w:ascii="Simplified Arabic" w:eastAsia="Times New Roman" w:hAnsi="Simplified Arabic" w:cs="Simplified Arabic" w:hint="cs"/>
          <w:b/>
          <w:bCs/>
          <w:color w:val="000000" w:themeColor="text1"/>
          <w:kern w:val="0"/>
          <w:sz w:val="28"/>
          <w:szCs w:val="28"/>
          <w:rtl/>
          <w14:ligatures w14:val="none"/>
        </w:rPr>
        <w:t xml:space="preserve"> </w:t>
      </w:r>
      <w:r w:rsidRPr="006B5CA9">
        <w:rPr>
          <w:rFonts w:ascii="Simplified Arabic" w:eastAsia="Times New Roman" w:hAnsi="Simplified Arabic" w:cs="Simplified Arabic"/>
          <w:color w:val="000000" w:themeColor="text1"/>
          <w:kern w:val="0"/>
          <w:sz w:val="28"/>
          <w:szCs w:val="28"/>
          <w:rtl/>
          <w14:ligatures w14:val="none"/>
        </w:rPr>
        <w:t>ستقتصر الدراسة على دراسة أثر نضج تطبيق الذكاء الاصطناعي في إدارة الموارد البشرية بأبعاده الأربعة (الفرز الذكي للسير الذاتية، المقابلات الافتراضية المدعومة بالذكاء الاصطناعي، التحليلات التنبؤية للمرشحين، أتمتة سير عمليات التوظيف) على متغيرين تابعين هما: دقة قرارات التوظيف وخفض زمن التعيين</w:t>
      </w:r>
      <w:r w:rsidRPr="006B5CA9">
        <w:rPr>
          <w:rFonts w:ascii="Simplified Arabic" w:eastAsia="Times New Roman" w:hAnsi="Simplified Arabic" w:cs="Simplified Arabic"/>
          <w:color w:val="000000" w:themeColor="text1"/>
          <w:kern w:val="0"/>
          <w:sz w:val="28"/>
          <w:szCs w:val="28"/>
          <w14:ligatures w14:val="none"/>
        </w:rPr>
        <w:t>.</w:t>
      </w:r>
    </w:p>
    <w:p w14:paraId="493FF483" w14:textId="7569FAA6" w:rsidR="006504CC" w:rsidRPr="006B5CA9" w:rsidRDefault="006504CC" w:rsidP="004121A2">
      <w:pPr>
        <w:pStyle w:val="a6"/>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bookmarkStart w:id="38" w:name="_Toc224810661"/>
      <w:r w:rsidRPr="006B5CA9">
        <w:rPr>
          <w:rFonts w:ascii="Simplified Arabic" w:eastAsia="Times New Roman" w:hAnsi="Simplified Arabic" w:cs="Simplified Arabic"/>
          <w:b/>
          <w:bCs/>
          <w:color w:val="000000" w:themeColor="text1"/>
          <w:kern w:val="0"/>
          <w:sz w:val="28"/>
          <w:szCs w:val="28"/>
          <w:rtl/>
          <w14:ligatures w14:val="none"/>
        </w:rPr>
        <w:t>الحدود المكانية</w:t>
      </w:r>
      <w:bookmarkEnd w:id="38"/>
      <w:r w:rsidR="004121A2" w:rsidRPr="006B5CA9">
        <w:rPr>
          <w:rFonts w:ascii="Simplified Arabic" w:eastAsia="Times New Roman" w:hAnsi="Simplified Arabic" w:cs="Simplified Arabic" w:hint="cs"/>
          <w:b/>
          <w:bCs/>
          <w:color w:val="000000" w:themeColor="text1"/>
          <w:kern w:val="0"/>
          <w:sz w:val="28"/>
          <w:szCs w:val="28"/>
          <w:rtl/>
          <w14:ligatures w14:val="none"/>
        </w:rPr>
        <w:t xml:space="preserve"> </w:t>
      </w:r>
      <w:r w:rsidRPr="006B5CA9">
        <w:rPr>
          <w:rFonts w:ascii="Simplified Arabic" w:eastAsia="Times New Roman" w:hAnsi="Simplified Arabic" w:cs="Simplified Arabic"/>
          <w:color w:val="000000" w:themeColor="text1"/>
          <w:kern w:val="0"/>
          <w:sz w:val="28"/>
          <w:szCs w:val="28"/>
          <w:rtl/>
          <w14:ligatures w14:val="none"/>
        </w:rPr>
        <w:t>ستُطبق الدراسة على إدارات الموارد البشرية في شركات القطاع الخاص بمدينة جدة بالمملكة العربية السعودية</w:t>
      </w:r>
      <w:r w:rsidRPr="006B5CA9">
        <w:rPr>
          <w:rFonts w:ascii="Simplified Arabic" w:eastAsia="Times New Roman" w:hAnsi="Simplified Arabic" w:cs="Simplified Arabic"/>
          <w:color w:val="000000" w:themeColor="text1"/>
          <w:kern w:val="0"/>
          <w:sz w:val="28"/>
          <w:szCs w:val="28"/>
          <w14:ligatures w14:val="none"/>
        </w:rPr>
        <w:t>.</w:t>
      </w:r>
    </w:p>
    <w:p w14:paraId="1018FE88" w14:textId="7B5680B8" w:rsidR="006504CC" w:rsidRPr="006B5CA9" w:rsidRDefault="006504CC" w:rsidP="004121A2">
      <w:pPr>
        <w:pStyle w:val="a6"/>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bookmarkStart w:id="39" w:name="_Toc224810662"/>
      <w:r w:rsidRPr="006B5CA9">
        <w:rPr>
          <w:rFonts w:ascii="Simplified Arabic" w:eastAsia="Times New Roman" w:hAnsi="Simplified Arabic" w:cs="Simplified Arabic"/>
          <w:b/>
          <w:bCs/>
          <w:color w:val="000000" w:themeColor="text1"/>
          <w:kern w:val="0"/>
          <w:sz w:val="28"/>
          <w:szCs w:val="28"/>
          <w:rtl/>
          <w14:ligatures w14:val="none"/>
        </w:rPr>
        <w:t>الحدود البشرية</w:t>
      </w:r>
      <w:bookmarkEnd w:id="39"/>
      <w:r w:rsidR="004121A2" w:rsidRPr="006B5CA9">
        <w:rPr>
          <w:rFonts w:ascii="Simplified Arabic" w:eastAsia="Times New Roman" w:hAnsi="Simplified Arabic" w:cs="Simplified Arabic" w:hint="cs"/>
          <w:b/>
          <w:bCs/>
          <w:color w:val="000000" w:themeColor="text1"/>
          <w:kern w:val="0"/>
          <w:sz w:val="28"/>
          <w:szCs w:val="28"/>
          <w:rtl/>
          <w14:ligatures w14:val="none"/>
        </w:rPr>
        <w:t xml:space="preserve"> </w:t>
      </w:r>
      <w:r w:rsidRPr="006B5CA9">
        <w:rPr>
          <w:rFonts w:ascii="Simplified Arabic" w:eastAsia="Times New Roman" w:hAnsi="Simplified Arabic" w:cs="Simplified Arabic"/>
          <w:color w:val="000000" w:themeColor="text1"/>
          <w:kern w:val="0"/>
          <w:sz w:val="28"/>
          <w:szCs w:val="28"/>
          <w:rtl/>
          <w14:ligatures w14:val="none"/>
        </w:rPr>
        <w:t>ستقتصر الدراسة على العاملين في إدارات الموارد البشرية بشركات القطاع الخاص بمدينة جدة، من مديري إدارات الموارد البشرية ومديري التوظيف ومتخصصي الاستقطاب والاختيار ومحللي بيانات الموارد البشرية</w:t>
      </w:r>
      <w:r w:rsidRPr="006B5CA9">
        <w:rPr>
          <w:rFonts w:ascii="Simplified Arabic" w:eastAsia="Times New Roman" w:hAnsi="Simplified Arabic" w:cs="Simplified Arabic"/>
          <w:color w:val="000000" w:themeColor="text1"/>
          <w:kern w:val="0"/>
          <w:sz w:val="28"/>
          <w:szCs w:val="28"/>
          <w14:ligatures w14:val="none"/>
        </w:rPr>
        <w:t>.</w:t>
      </w:r>
    </w:p>
    <w:p w14:paraId="7805A522" w14:textId="1492368D" w:rsidR="006504CC" w:rsidRPr="006B5CA9" w:rsidRDefault="006504CC" w:rsidP="004121A2">
      <w:pPr>
        <w:pStyle w:val="a6"/>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bookmarkStart w:id="40" w:name="_Toc224810663"/>
      <w:r w:rsidRPr="006B5CA9">
        <w:rPr>
          <w:rFonts w:ascii="Simplified Arabic" w:eastAsia="Times New Roman" w:hAnsi="Simplified Arabic" w:cs="Simplified Arabic"/>
          <w:b/>
          <w:bCs/>
          <w:color w:val="000000" w:themeColor="text1"/>
          <w:kern w:val="0"/>
          <w:sz w:val="28"/>
          <w:szCs w:val="28"/>
          <w:rtl/>
          <w14:ligatures w14:val="none"/>
        </w:rPr>
        <w:t>الحدود الزمانية</w:t>
      </w:r>
      <w:bookmarkEnd w:id="40"/>
      <w:r w:rsidR="004121A2" w:rsidRPr="006B5CA9">
        <w:rPr>
          <w:rFonts w:ascii="Simplified Arabic" w:eastAsia="Times New Roman" w:hAnsi="Simplified Arabic" w:cs="Simplified Arabic" w:hint="cs"/>
          <w:b/>
          <w:bCs/>
          <w:color w:val="000000" w:themeColor="text1"/>
          <w:kern w:val="0"/>
          <w:sz w:val="28"/>
          <w:szCs w:val="28"/>
          <w:rtl/>
          <w14:ligatures w14:val="none"/>
        </w:rPr>
        <w:t xml:space="preserve"> </w:t>
      </w:r>
      <w:r w:rsidRPr="006B5CA9">
        <w:rPr>
          <w:rFonts w:ascii="Simplified Arabic" w:eastAsia="Times New Roman" w:hAnsi="Simplified Arabic" w:cs="Simplified Arabic"/>
          <w:color w:val="000000" w:themeColor="text1"/>
          <w:kern w:val="0"/>
          <w:sz w:val="28"/>
          <w:szCs w:val="28"/>
          <w:rtl/>
          <w14:ligatures w14:val="none"/>
        </w:rPr>
        <w:t>سيتم تطبيق الدراسة الميدانية وتوزيع الاستبانة خلال الفصل الدراسي الثاني من العام الجامعي 1447/1448هـ الموافق 2026م</w:t>
      </w:r>
      <w:r w:rsidRPr="006B5CA9">
        <w:rPr>
          <w:rFonts w:ascii="Simplified Arabic" w:eastAsia="Times New Roman" w:hAnsi="Simplified Arabic" w:cs="Simplified Arabic"/>
          <w:color w:val="000000" w:themeColor="text1"/>
          <w:kern w:val="0"/>
          <w:sz w:val="28"/>
          <w:szCs w:val="28"/>
          <w14:ligatures w14:val="none"/>
        </w:rPr>
        <w:t>.</w:t>
      </w:r>
    </w:p>
    <w:p w14:paraId="4E53D64A" w14:textId="3C9C6DFF" w:rsidR="004E42A6" w:rsidRPr="006B5CA9" w:rsidRDefault="004121A2" w:rsidP="004121A2">
      <w:pPr>
        <w:jc w:val="center"/>
        <w:outlineLvl w:val="0"/>
        <w:rPr>
          <w:rFonts w:ascii="Simplified Arabic" w:hAnsi="Simplified Arabic" w:cs="Simplified Arabic"/>
          <w:b/>
          <w:bCs/>
          <w:color w:val="000000" w:themeColor="text1"/>
          <w:sz w:val="40"/>
          <w:szCs w:val="40"/>
        </w:rPr>
      </w:pPr>
      <w:r w:rsidRPr="006B5CA9">
        <w:rPr>
          <w:rFonts w:ascii="Simplified Arabic" w:eastAsia="Times New Roman" w:hAnsi="Simplified Arabic" w:cs="Simplified Arabic"/>
          <w:b/>
          <w:bCs/>
          <w:color w:val="000000" w:themeColor="text1"/>
          <w:kern w:val="0"/>
          <w:sz w:val="40"/>
          <w:szCs w:val="40"/>
          <w:rtl/>
          <w14:ligatures w14:val="none"/>
        </w:rPr>
        <w:br w:type="page"/>
      </w:r>
      <w:bookmarkStart w:id="41" w:name="_Toc233802328"/>
      <w:r w:rsidRPr="006B5CA9">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4E42A6" w:rsidRPr="006B5CA9">
        <w:rPr>
          <w:rFonts w:ascii="Simplified Arabic" w:hAnsi="Simplified Arabic" w:cs="Simplified Arabic"/>
          <w:b/>
          <w:bCs/>
          <w:color w:val="000000" w:themeColor="text1"/>
          <w:sz w:val="40"/>
          <w:szCs w:val="40"/>
          <w:rtl/>
        </w:rPr>
        <w:t>الإطار النظري للدراسة</w:t>
      </w:r>
      <w:bookmarkEnd w:id="41"/>
    </w:p>
    <w:p w14:paraId="0150ABE1" w14:textId="77777777" w:rsidR="004E42A6" w:rsidRPr="006B5CA9" w:rsidRDefault="004E42A6" w:rsidP="004121A2">
      <w:pPr>
        <w:spacing w:before="100" w:beforeAutospacing="1" w:after="100" w:afterAutospacing="1" w:line="276" w:lineRule="auto"/>
        <w:jc w:val="center"/>
        <w:outlineLvl w:val="1"/>
        <w:rPr>
          <w:rFonts w:ascii="Simplified Arabic" w:hAnsi="Simplified Arabic" w:cs="Simplified Arabic"/>
          <w:b/>
          <w:bCs/>
          <w:color w:val="000000" w:themeColor="text1"/>
          <w:sz w:val="36"/>
          <w:szCs w:val="36"/>
        </w:rPr>
      </w:pPr>
      <w:bookmarkStart w:id="42" w:name="_Toc233802329"/>
      <w:r w:rsidRPr="006B5CA9">
        <w:rPr>
          <w:rFonts w:ascii="Simplified Arabic" w:hAnsi="Simplified Arabic" w:cs="Simplified Arabic"/>
          <w:b/>
          <w:bCs/>
          <w:color w:val="000000" w:themeColor="text1"/>
          <w:sz w:val="36"/>
          <w:szCs w:val="36"/>
          <w:rtl/>
        </w:rPr>
        <w:t>المبحث الأول: نضج تطبيق الذكاء الاصطناعي في إدارة الموارد البشرية</w:t>
      </w:r>
      <w:bookmarkEnd w:id="42"/>
    </w:p>
    <w:p w14:paraId="0EDE85CC" w14:textId="3DE5C1AB" w:rsidR="004E42A6" w:rsidRPr="006B5CA9" w:rsidRDefault="004121A2" w:rsidP="004121A2">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3" w:name="_Toc233802330"/>
      <w:r w:rsidRPr="006B5CA9">
        <w:rPr>
          <w:rFonts w:ascii="Simplified Arabic" w:hAnsi="Simplified Arabic" w:cs="Simplified Arabic" w:hint="cs"/>
          <w:b/>
          <w:bCs/>
          <w:color w:val="000000" w:themeColor="text1"/>
          <w:sz w:val="32"/>
          <w:szCs w:val="32"/>
          <w:rtl/>
        </w:rPr>
        <w:t xml:space="preserve">1.1.2 </w:t>
      </w:r>
      <w:r w:rsidR="004E42A6" w:rsidRPr="006B5CA9">
        <w:rPr>
          <w:rFonts w:ascii="Simplified Arabic" w:hAnsi="Simplified Arabic" w:cs="Simplified Arabic"/>
          <w:b/>
          <w:bCs/>
          <w:color w:val="000000" w:themeColor="text1"/>
          <w:sz w:val="32"/>
          <w:szCs w:val="32"/>
          <w:rtl/>
        </w:rPr>
        <w:t>تمهيد</w:t>
      </w:r>
      <w:bookmarkEnd w:id="43"/>
    </w:p>
    <w:p w14:paraId="09BF994A"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شهدت بيئة الأعمال المعاصرة تحولات جوهرية أعادت تشكيل ملامح الممارسات الإدارية، وفي القلب من هذه التحولات يقف الذكاء الاصطناعي بوصفه قوة دافعة أعادت رسم خرائط القرار التنظيمي وأنماط التفاعل بين الإنسان والآلة داخل المنظمات. ولم تعد إدارة الموارد البشرية بمعزل عن هذا التحول؛ إذ انتقلت من كونها وظيفة إدارية تقليدية تُعنى بالملفات والإجراءات إلى وظيفة استراتيجية تتسلح بقدرات تحليلية وتنبؤية متقدمة، تستند إلى خوارزميات تتعلم من البيانات وتُعيد توجيه القرارات في ضوء أنماط لم يكن بالإمكان رصدها بالوسائل التقليدية. وفي هذا السياق، برز مفهوم “نضج تطبيق الذكاء الاصطناعي” بوصفه مؤشراً مركّباً يعكس مدى عمق توظيف هذه التقنيات وتكاملها داخل المنظومة الإدارية، لا مجرد وجودها الشكلي</w:t>
      </w:r>
      <w:r w:rsidRPr="006B5CA9">
        <w:rPr>
          <w:rFonts w:ascii="Simplified Arabic" w:hAnsi="Simplified Arabic" w:cs="Simplified Arabic"/>
          <w:color w:val="000000" w:themeColor="text1"/>
          <w:sz w:val="28"/>
          <w:szCs w:val="28"/>
        </w:rPr>
        <w:t>.</w:t>
      </w:r>
    </w:p>
    <w:p w14:paraId="16685103"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ويكتسب هذا المبحث أهميته من كون نضج التطبيق ليس حالة ثابتة، بل مسار تطوري تمرّ به المنظمات من مرحلة التجريب إلى مرحلة التكامل المؤسسي العميق، وهو ما يستدعي تفكيك المفهوم وتحليل أبعاده ومداخله النظرية بشكل يُمهّد لاحقاً لقياسه ميدانياً. ويُقدّم المبحث معالجة تحليلية متدرجة تنطلق من تأصيل المفهوم وتمييزه عما يلتبس به، ثم استعراض أهميته، فأهدافه، وصولاً إلى أبعاده التشغيلية الأربعة التي تبنّتها الدراسة الحالية، مع إفراد مساحة كافية للاستراتيجيات الداعمة لتطبيقه، واستعراض جملة من المعالجات البحثية ذات الصلة بزواياها المتعددة</w:t>
      </w:r>
      <w:r w:rsidRPr="006B5CA9">
        <w:rPr>
          <w:rFonts w:ascii="Simplified Arabic" w:hAnsi="Simplified Arabic" w:cs="Simplified Arabic"/>
          <w:color w:val="000000" w:themeColor="text1"/>
          <w:sz w:val="28"/>
          <w:szCs w:val="28"/>
        </w:rPr>
        <w:t>.</w:t>
      </w:r>
    </w:p>
    <w:p w14:paraId="3AF8A6DC" w14:textId="6265A1A7" w:rsidR="004E42A6" w:rsidRPr="006B5CA9" w:rsidRDefault="004121A2" w:rsidP="004121A2">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4" w:name="_Toc233802331"/>
      <w:r w:rsidRPr="006B5CA9">
        <w:rPr>
          <w:rFonts w:ascii="Simplified Arabic" w:hAnsi="Simplified Arabic" w:cs="Simplified Arabic" w:hint="cs"/>
          <w:b/>
          <w:bCs/>
          <w:color w:val="000000" w:themeColor="text1"/>
          <w:sz w:val="32"/>
          <w:szCs w:val="32"/>
          <w:rtl/>
        </w:rPr>
        <w:t>2.1.2</w:t>
      </w:r>
      <w:r w:rsidR="004E42A6" w:rsidRPr="006B5CA9">
        <w:rPr>
          <w:rFonts w:ascii="Simplified Arabic" w:hAnsi="Simplified Arabic" w:cs="Simplified Arabic"/>
          <w:b/>
          <w:bCs/>
          <w:color w:val="000000" w:themeColor="text1"/>
          <w:sz w:val="32"/>
          <w:szCs w:val="32"/>
          <w:rtl/>
        </w:rPr>
        <w:t xml:space="preserve"> مفهوم نضج تطبيق الذكاء الاصطناعي في إدارة الموارد البشرية</w:t>
      </w:r>
      <w:bookmarkEnd w:id="44"/>
    </w:p>
    <w:p w14:paraId="7026220B"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 xml:space="preserve">يُعدّ مفهوم الذكاء الاصطناعي من المفاهيم متعددة المداخل، إذ تتباين تعريفات الباحثين له بحسب الإطار المعرفي الذي ينطلقون منه؛ فمنهم من يتناوله بوصفه منظومة تقنية، ومنهم من يتعامل معه بوصفه نموذجاً إدارياً جديداً يُعيد تشكيل العلاقة بين الموارد البشرية والتقنية. ويُشير الفزاري والشاوي (2024) إلى أن الذكاء الاصطناعي يمثّل منظومة متكاملة من الأنظمة الذكية القادرة على محاكاة العمليات الذهنية </w:t>
      </w:r>
      <w:r w:rsidRPr="006B5CA9">
        <w:rPr>
          <w:rFonts w:ascii="Simplified Arabic" w:hAnsi="Simplified Arabic" w:cs="Simplified Arabic"/>
          <w:color w:val="000000" w:themeColor="text1"/>
          <w:sz w:val="28"/>
          <w:szCs w:val="28"/>
          <w:rtl/>
        </w:rPr>
        <w:lastRenderedPageBreak/>
        <w:t xml:space="preserve">للإنسان، من حيث التعلم والاستنتاج وحلّ المشكلات، بما يتيح للمنظمات إدارة معارفها وتوظيفها بفاعلية أعلى. وفي تعريف يُقارب هذا الطرح من زاوية </w:t>
      </w:r>
      <w:proofErr w:type="spellStart"/>
      <w:r w:rsidRPr="006B5CA9">
        <w:rPr>
          <w:rFonts w:ascii="Simplified Arabic" w:hAnsi="Simplified Arabic" w:cs="Simplified Arabic"/>
          <w:color w:val="000000" w:themeColor="text1"/>
          <w:sz w:val="28"/>
          <w:szCs w:val="28"/>
          <w:rtl/>
        </w:rPr>
        <w:t>أزماتية</w:t>
      </w:r>
      <w:proofErr w:type="spellEnd"/>
      <w:r w:rsidRPr="006B5CA9">
        <w:rPr>
          <w:rFonts w:ascii="Simplified Arabic" w:hAnsi="Simplified Arabic" w:cs="Simplified Arabic"/>
          <w:color w:val="000000" w:themeColor="text1"/>
          <w:sz w:val="28"/>
          <w:szCs w:val="28"/>
          <w:rtl/>
        </w:rPr>
        <w:t>، يرى العلوان (2020) أن الذكاء الاصطناعي يُمثّل مجموعة من التقنيات التحليلية المتقدمة التي تتيح استشراف المتغيرات والاستجابة لها بسرعة عالية، وهو ما يجعله أداة فاعلة في البيئات شديدة التعقيد وعدم اليقين</w:t>
      </w:r>
      <w:r w:rsidRPr="006B5CA9">
        <w:rPr>
          <w:rFonts w:ascii="Simplified Arabic" w:hAnsi="Simplified Arabic" w:cs="Simplified Arabic"/>
          <w:color w:val="000000" w:themeColor="text1"/>
          <w:sz w:val="28"/>
          <w:szCs w:val="28"/>
        </w:rPr>
        <w:t>.</w:t>
      </w:r>
    </w:p>
    <w:p w14:paraId="01F4F989"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وفي سياق إدارة الموارد البشرية تحديداً، تتخذ التعريفات منحى أكثر تخصصاً؛ إذ يصف مهران ورضوان (2024) الذكاء الاصطناعي في هذا المجال بأنه توظيف مجموعة من التقنيات الرقمية الذكية لإنجاز ممارسات الموارد البشرية بكفاءة، بدءاً من الاستقطاب وانتهاءً بإدارة الأداء. وتُضيف جبارة (2023) بُعداً وظيفياً حين تُعرّفه بأنه التقنيات التي تُمكّن أنظمة الموارد البشرية من التعلم الذاتي واتخاذ قرارات شبه مستقلة تتعلق بدورة حياة الموظف. ومن منظور أحدث، يطرح سعيد (2025) تعريفاً يُركّز على التكامل، إذ يرى أن الذكاء الاصطناعي في الموارد البشرية هو منظومة متكاملة من الخوارزميات والتعلم الآلي ومعالجة اللغة الطبيعية، تعمل في تناغم مع الكفاءات البشرية لرفع جودة المخرجات</w:t>
      </w:r>
      <w:r w:rsidRPr="006B5CA9">
        <w:rPr>
          <w:rFonts w:ascii="Simplified Arabic" w:hAnsi="Simplified Arabic" w:cs="Simplified Arabic"/>
          <w:color w:val="000000" w:themeColor="text1"/>
          <w:sz w:val="28"/>
          <w:szCs w:val="28"/>
        </w:rPr>
        <w:t>.</w:t>
      </w:r>
    </w:p>
    <w:p w14:paraId="2E15A1DC"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أما على الصعيد الأجنبي، فيتبنّى</w:t>
      </w:r>
      <w:r w:rsidRPr="006B5CA9">
        <w:rPr>
          <w:rFonts w:ascii="Simplified Arabic" w:hAnsi="Simplified Arabic" w:cs="Simplified Arabic"/>
          <w:color w:val="000000" w:themeColor="text1"/>
          <w:sz w:val="28"/>
          <w:szCs w:val="28"/>
        </w:rPr>
        <w:t xml:space="preserve"> Nusair (2025) </w:t>
      </w:r>
      <w:r w:rsidRPr="006B5CA9">
        <w:rPr>
          <w:rFonts w:ascii="Simplified Arabic" w:hAnsi="Simplified Arabic" w:cs="Simplified Arabic"/>
          <w:color w:val="000000" w:themeColor="text1"/>
          <w:sz w:val="28"/>
          <w:szCs w:val="28"/>
          <w:rtl/>
        </w:rPr>
        <w:t>منظوراً تحويلياً يُعرّف فيه الذكاء الاصطناعي في الموارد البشرية بوصفه أداة استراتيجية لإعادة تصميم الممارسات التقليدية، خاصة في مراحل الاستقطاب وإدارة الأداء والاحتفاظ. ويُقدّم</w:t>
      </w:r>
      <w:r w:rsidRPr="006B5CA9">
        <w:rPr>
          <w:rFonts w:ascii="Simplified Arabic" w:hAnsi="Simplified Arabic" w:cs="Simplified Arabic"/>
          <w:color w:val="000000" w:themeColor="text1"/>
          <w:sz w:val="28"/>
          <w:szCs w:val="28"/>
        </w:rPr>
        <w:t xml:space="preserve"> Yusuf and </w:t>
      </w:r>
      <w:proofErr w:type="spellStart"/>
      <w:r w:rsidRPr="006B5CA9">
        <w:rPr>
          <w:rFonts w:ascii="Simplified Arabic" w:hAnsi="Simplified Arabic" w:cs="Simplified Arabic"/>
          <w:color w:val="000000" w:themeColor="text1"/>
          <w:sz w:val="28"/>
          <w:szCs w:val="28"/>
        </w:rPr>
        <w:t>Chadafi</w:t>
      </w:r>
      <w:proofErr w:type="spellEnd"/>
      <w:r w:rsidRPr="006B5CA9">
        <w:rPr>
          <w:rFonts w:ascii="Simplified Arabic" w:hAnsi="Simplified Arabic" w:cs="Simplified Arabic"/>
          <w:color w:val="000000" w:themeColor="text1"/>
          <w:sz w:val="28"/>
          <w:szCs w:val="28"/>
        </w:rPr>
        <w:t xml:space="preserve"> (2026) </w:t>
      </w:r>
      <w:r w:rsidRPr="006B5CA9">
        <w:rPr>
          <w:rFonts w:ascii="Simplified Arabic" w:hAnsi="Simplified Arabic" w:cs="Simplified Arabic"/>
          <w:color w:val="000000" w:themeColor="text1"/>
          <w:sz w:val="28"/>
          <w:szCs w:val="28"/>
          <w:rtl/>
        </w:rPr>
        <w:t xml:space="preserve">تعريفاً يُركّز على البعد </w:t>
      </w:r>
      <w:proofErr w:type="spellStart"/>
      <w:r w:rsidRPr="006B5CA9">
        <w:rPr>
          <w:rFonts w:ascii="Simplified Arabic" w:hAnsi="Simplified Arabic" w:cs="Simplified Arabic"/>
          <w:color w:val="000000" w:themeColor="text1"/>
          <w:sz w:val="28"/>
          <w:szCs w:val="28"/>
          <w:rtl/>
        </w:rPr>
        <w:t>الكفائي</w:t>
      </w:r>
      <w:proofErr w:type="spellEnd"/>
      <w:r w:rsidRPr="006B5CA9">
        <w:rPr>
          <w:rFonts w:ascii="Simplified Arabic" w:hAnsi="Simplified Arabic" w:cs="Simplified Arabic"/>
          <w:color w:val="000000" w:themeColor="text1"/>
          <w:sz w:val="28"/>
          <w:szCs w:val="28"/>
          <w:rtl/>
        </w:rPr>
        <w:t>، حين يصفان تبنّي الذكاء الاصطناعي في إدارة الموارد البشرية بأنه مدى دمج التقنيات الذكية في ممارسات الاستقطاب والاختيار بصورة ترفع كفاءة المخرجات الوظيفية. ويُضيف</w:t>
      </w:r>
      <w:r w:rsidRPr="006B5CA9">
        <w:rPr>
          <w:rFonts w:ascii="Simplified Arabic" w:hAnsi="Simplified Arabic" w:cs="Simplified Arabic"/>
          <w:color w:val="000000" w:themeColor="text1"/>
          <w:sz w:val="28"/>
          <w:szCs w:val="28"/>
        </w:rPr>
        <w:t xml:space="preserve"> Iqbal et al. (2025) </w:t>
      </w:r>
      <w:r w:rsidRPr="006B5CA9">
        <w:rPr>
          <w:rFonts w:ascii="Simplified Arabic" w:hAnsi="Simplified Arabic" w:cs="Simplified Arabic"/>
          <w:color w:val="000000" w:themeColor="text1"/>
          <w:sz w:val="28"/>
          <w:szCs w:val="28"/>
          <w:rtl/>
        </w:rPr>
        <w:t>بُعداً تحليلياً للمفهوم، إذ يُعرّفانه بأنه استثمار قدرات الذكاء الاصطناعي في تحليلات الموارد البشرية على امتداد دورة حياة الموظف من الاستقطاب إلى الاحتفاظ، بما يُمكّن من اتخاذ قرارات قائمة على البيانات لا على الانطباع</w:t>
      </w:r>
      <w:r w:rsidRPr="006B5CA9">
        <w:rPr>
          <w:rFonts w:ascii="Simplified Arabic" w:hAnsi="Simplified Arabic" w:cs="Simplified Arabic"/>
          <w:color w:val="000000" w:themeColor="text1"/>
          <w:sz w:val="28"/>
          <w:szCs w:val="28"/>
        </w:rPr>
        <w:t>.</w:t>
      </w:r>
    </w:p>
    <w:p w14:paraId="0EEF4B65"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وفيما يخص مفهوم النضج تحديداً، يُلاحظ أن الأدبيات المتاحة لا تتعامل معه باعتباره مرادفاً لمجرد “الاستخدام”، بل بوصفه مستوى من العمق والتكامل في التطبيق؛ إذ يُشير</w:t>
      </w:r>
      <w:r w:rsidRPr="006B5CA9">
        <w:rPr>
          <w:rFonts w:ascii="Simplified Arabic" w:hAnsi="Simplified Arabic" w:cs="Simplified Arabic"/>
          <w:color w:val="000000" w:themeColor="text1"/>
          <w:sz w:val="28"/>
          <w:szCs w:val="28"/>
        </w:rPr>
        <w:t xml:space="preserve"> Butryn and Rudnicki (2024) </w:t>
      </w:r>
      <w:r w:rsidRPr="006B5CA9">
        <w:rPr>
          <w:rFonts w:ascii="Simplified Arabic" w:hAnsi="Simplified Arabic" w:cs="Simplified Arabic"/>
          <w:color w:val="000000" w:themeColor="text1"/>
          <w:sz w:val="28"/>
          <w:szCs w:val="28"/>
          <w:rtl/>
        </w:rPr>
        <w:t>إلى أن إدخال الذكاء الاصطناعي في إدارة عمليات التوظيف يتدرّج عبر مراحل متعاقبة تبدأ بالتجريب وتنتهي بالأتمتة الكاملة المتكاملة مع منظومة القرار. ويتقاطع مع هذا الطرح ما يذهب إليه</w:t>
      </w:r>
      <w:r w:rsidRPr="006B5CA9">
        <w:rPr>
          <w:rFonts w:ascii="Simplified Arabic" w:hAnsi="Simplified Arabic" w:cs="Simplified Arabic"/>
          <w:color w:val="000000" w:themeColor="text1"/>
          <w:sz w:val="28"/>
          <w:szCs w:val="28"/>
        </w:rPr>
        <w:t xml:space="preserve"> Aamer et al. (2022) </w:t>
      </w:r>
      <w:r w:rsidRPr="006B5CA9">
        <w:rPr>
          <w:rFonts w:ascii="Simplified Arabic" w:hAnsi="Simplified Arabic" w:cs="Simplified Arabic"/>
          <w:color w:val="000000" w:themeColor="text1"/>
          <w:sz w:val="28"/>
          <w:szCs w:val="28"/>
          <w:rtl/>
        </w:rPr>
        <w:t>من أن التأثير الفعلي للذكاء الاصطناعي على صناعة الموارد البشرية لا يتحقق إلا بقدر عمق الدمج، لا بمجرد الاقتناء التقني</w:t>
      </w:r>
      <w:r w:rsidRPr="006B5CA9">
        <w:rPr>
          <w:rFonts w:ascii="Simplified Arabic" w:hAnsi="Simplified Arabic" w:cs="Simplified Arabic"/>
          <w:color w:val="000000" w:themeColor="text1"/>
          <w:sz w:val="28"/>
          <w:szCs w:val="28"/>
        </w:rPr>
        <w:t>.</w:t>
      </w:r>
    </w:p>
    <w:p w14:paraId="0D2C1D56"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lastRenderedPageBreak/>
        <w:t>ويرى الباحث، في ضوء ما تقدّم، أن نضج تطبيق الذكاء الاصطناعي في إدارة الموارد البشرية يُمكن تعريفه إجرائياً بأنه: المستوى الذي يعكس عمق توظيف تقنيات الذكاء الاصطناعي في الممارسات التشغيلية والاستراتيجية لإدارة الموارد البشرية، وانتقالها من حالة الاستخدام المتقطع إلى حالة التكامل المؤسسي، بحيث تُصبح هذه التقنيات مكوّناً أصيلاً في فرز السير الذاتية وإجراء المقابلات وبناء التنبؤات وأتمتة مسارات العمل. وهو بهذا المعنى ليس متغيراً ثنائياً (موجود/غير موجود)، وإنما متغيرٌ تدرّجي يعكس مدى رسوخ التقنية في النسيج الإداري للمنظمة</w:t>
      </w:r>
      <w:r w:rsidRPr="006B5CA9">
        <w:rPr>
          <w:rFonts w:ascii="Simplified Arabic" w:hAnsi="Simplified Arabic" w:cs="Simplified Arabic"/>
          <w:color w:val="000000" w:themeColor="text1"/>
          <w:sz w:val="28"/>
          <w:szCs w:val="28"/>
        </w:rPr>
        <w:t>.</w:t>
      </w:r>
    </w:p>
    <w:p w14:paraId="706E3632" w14:textId="0D85B9F5" w:rsidR="004E42A6" w:rsidRPr="006B5CA9" w:rsidRDefault="004121A2" w:rsidP="004121A2">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5" w:name="_Toc233802332"/>
      <w:r w:rsidRPr="006B5CA9">
        <w:rPr>
          <w:rFonts w:ascii="Simplified Arabic" w:hAnsi="Simplified Arabic" w:cs="Simplified Arabic" w:hint="cs"/>
          <w:b/>
          <w:bCs/>
          <w:color w:val="000000" w:themeColor="text1"/>
          <w:sz w:val="32"/>
          <w:szCs w:val="32"/>
          <w:rtl/>
        </w:rPr>
        <w:t>3.1.2</w:t>
      </w:r>
      <w:r w:rsidR="004E42A6" w:rsidRPr="006B5CA9">
        <w:rPr>
          <w:rFonts w:ascii="Simplified Arabic" w:hAnsi="Simplified Arabic" w:cs="Simplified Arabic"/>
          <w:b/>
          <w:bCs/>
          <w:color w:val="000000" w:themeColor="text1"/>
          <w:sz w:val="32"/>
          <w:szCs w:val="32"/>
          <w:rtl/>
        </w:rPr>
        <w:t xml:space="preserve"> أهمية تطبيق الذكاء الاصطناعي في إدارة الموارد البشرية</w:t>
      </w:r>
      <w:bookmarkEnd w:id="45"/>
    </w:p>
    <w:p w14:paraId="4F2200B8"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تنبع أهمية تطبيق الذكاء الاصطناعي في إدارة الموارد البشرية من كونه يُمثّل نقطة التقاء بين تحوّلين متوازيين: الأول هو الانتقال من الإدارة التقليدية إلى الإدارة الرقمية، والثاني هو الانتقال من الموارد البشرية باعتبارها وظيفة دعم إلى كونها شريكاً استراتيجياً في صناعة القيمة. ويُشكّل هذا التطبيق رافعة حقيقية لإعادة هندسة الممارسات بطريقة تنسجم مع متطلبات بيئة الأعمال المعاصرة، التي تتسم بالتعقيد والديناميكية وارتفاع كلفة الخطأ في القرار البشري</w:t>
      </w:r>
      <w:r w:rsidRPr="006B5CA9">
        <w:rPr>
          <w:rFonts w:ascii="Simplified Arabic" w:hAnsi="Simplified Arabic" w:cs="Simplified Arabic"/>
          <w:color w:val="000000" w:themeColor="text1"/>
          <w:sz w:val="28"/>
          <w:szCs w:val="28"/>
        </w:rPr>
        <w:t>.</w:t>
      </w:r>
    </w:p>
    <w:p w14:paraId="668263B0"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 xml:space="preserve">ويُشير الحسناوي </w:t>
      </w:r>
      <w:proofErr w:type="spellStart"/>
      <w:r w:rsidRPr="006B5CA9">
        <w:rPr>
          <w:rFonts w:ascii="Simplified Arabic" w:hAnsi="Simplified Arabic" w:cs="Simplified Arabic"/>
          <w:color w:val="000000" w:themeColor="text1"/>
          <w:sz w:val="28"/>
          <w:szCs w:val="28"/>
          <w:rtl/>
        </w:rPr>
        <w:t>والسكارنة</w:t>
      </w:r>
      <w:proofErr w:type="spellEnd"/>
      <w:r w:rsidRPr="006B5CA9">
        <w:rPr>
          <w:rFonts w:ascii="Simplified Arabic" w:hAnsi="Simplified Arabic" w:cs="Simplified Arabic"/>
          <w:color w:val="000000" w:themeColor="text1"/>
          <w:sz w:val="28"/>
          <w:szCs w:val="28"/>
          <w:rtl/>
        </w:rPr>
        <w:t xml:space="preserve"> (2024) إلى أن أهمية تطبيق الذكاء الاصطناعي تتجلى في عدة محاور، أولها أنه يرفع جودة القرارات الإدارية من خلال تقليل الاعتماد على الحدس وزيادة الاعتماد على البيانات، وثانيها أنه يُتيح معالجة كميات هائلة من المعلومات بسرعة لا يقدر عليها العقل البشري بمفرده، وثالثها أنه يُقلّل من التحيّزات الإدراكية التي تُلازم القرارات الإدارية لا سيما في القطاعات الخدمية ذات الطابع التنافسي</w:t>
      </w:r>
      <w:r w:rsidRPr="006B5CA9">
        <w:rPr>
          <w:rFonts w:ascii="Simplified Arabic" w:hAnsi="Simplified Arabic" w:cs="Simplified Arabic"/>
          <w:color w:val="000000" w:themeColor="text1"/>
          <w:sz w:val="28"/>
          <w:szCs w:val="28"/>
        </w:rPr>
        <w:t>.</w:t>
      </w:r>
    </w:p>
    <w:p w14:paraId="333756C4"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ويُضيف الشمري والجمال (2025) بُعداً قياديّاً للأهمية، حين يطرحان أن الذكاء الاصطناعي يُسهم في تعزيز القيادة الاستراتيجية، إذ يُمكّن القيادات من توجيه المنظمة بناءً على رؤى تحليلية معمّقة بدلاً من الاستجابات الانفعالية للأحداث، كما يُيسّر بناء سيناريوهات استشرافية تُساعد القيادات على الاستعداد للمستقبل بدلاً من مجرد الاستجابة له</w:t>
      </w:r>
      <w:r w:rsidRPr="006B5CA9">
        <w:rPr>
          <w:rFonts w:ascii="Simplified Arabic" w:hAnsi="Simplified Arabic" w:cs="Simplified Arabic"/>
          <w:color w:val="000000" w:themeColor="text1"/>
          <w:sz w:val="28"/>
          <w:szCs w:val="28"/>
        </w:rPr>
        <w:t>.</w:t>
      </w:r>
    </w:p>
    <w:p w14:paraId="6D087265"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ويرى الحمود والنيف (2024) أن الأهمية تتمدّد لتشمل البعد المالي والتشغيلي، إذ إن توظيف الذكاء الاصطناعي يُسهم في تحسين الأداء المالي من خلال خفض الكلفة التشغيلية للممارسات الإدارية، وتقليل الفاقد في الوقت والجهد، ورفع كفاءة استثمار رأس المال البشري عبر توجيهه إلى المهام ذات القيمة المضافة الأعلى</w:t>
      </w:r>
      <w:r w:rsidRPr="006B5CA9">
        <w:rPr>
          <w:rFonts w:ascii="Simplified Arabic" w:hAnsi="Simplified Arabic" w:cs="Simplified Arabic"/>
          <w:color w:val="000000" w:themeColor="text1"/>
          <w:sz w:val="28"/>
          <w:szCs w:val="28"/>
        </w:rPr>
        <w:t>.</w:t>
      </w:r>
    </w:p>
    <w:p w14:paraId="78197AAF"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lastRenderedPageBreak/>
        <w:t>ومن منظور تكاملي، يُشير دانوك وآخرون (2025) إلى أن أهمية أبعاد الذكاء الاصطناعي تتضح في قدرتها على تعزيز إدارة المواهب، إذ تُمكّن المنظمة من اكتشاف الكفاءات وتوجيهها وتطويرها بصورة أكثر دقة وعمقاً، خاصة في ظل التوجه نحو نماذج إدارة المواهب الخضراء التي تربط بين رأس المال البشري والاستدامة</w:t>
      </w:r>
      <w:r w:rsidRPr="006B5CA9">
        <w:rPr>
          <w:rFonts w:ascii="Simplified Arabic" w:hAnsi="Simplified Arabic" w:cs="Simplified Arabic"/>
          <w:color w:val="000000" w:themeColor="text1"/>
          <w:sz w:val="28"/>
          <w:szCs w:val="28"/>
        </w:rPr>
        <w:t>.</w:t>
      </w:r>
    </w:p>
    <w:p w14:paraId="04847E4B"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ويرى</w:t>
      </w:r>
      <w:r w:rsidRPr="006B5CA9">
        <w:rPr>
          <w:rFonts w:ascii="Simplified Arabic" w:hAnsi="Simplified Arabic" w:cs="Simplified Arabic"/>
          <w:color w:val="000000" w:themeColor="text1"/>
          <w:sz w:val="28"/>
          <w:szCs w:val="28"/>
        </w:rPr>
        <w:t xml:space="preserve"> </w:t>
      </w:r>
      <w:proofErr w:type="spellStart"/>
      <w:r w:rsidRPr="006B5CA9">
        <w:rPr>
          <w:rFonts w:ascii="Simplified Arabic" w:hAnsi="Simplified Arabic" w:cs="Simplified Arabic"/>
          <w:color w:val="000000" w:themeColor="text1"/>
          <w:sz w:val="28"/>
          <w:szCs w:val="28"/>
        </w:rPr>
        <w:t>Rathos</w:t>
      </w:r>
      <w:proofErr w:type="spellEnd"/>
      <w:r w:rsidRPr="006B5CA9">
        <w:rPr>
          <w:rFonts w:ascii="Simplified Arabic" w:hAnsi="Simplified Arabic" w:cs="Simplified Arabic"/>
          <w:color w:val="000000" w:themeColor="text1"/>
          <w:sz w:val="28"/>
          <w:szCs w:val="28"/>
        </w:rPr>
        <w:t xml:space="preserve"> (2025) </w:t>
      </w:r>
      <w:r w:rsidRPr="006B5CA9">
        <w:rPr>
          <w:rFonts w:ascii="Simplified Arabic" w:hAnsi="Simplified Arabic" w:cs="Simplified Arabic"/>
          <w:color w:val="000000" w:themeColor="text1"/>
          <w:sz w:val="28"/>
          <w:szCs w:val="28"/>
          <w:rtl/>
        </w:rPr>
        <w:t>أن أهمية الذكاء الاصطناعي في التوظيف تنبع من زاويتين متكاملتين: زاوية محترفي الموارد البشرية الذين يجدون فيه أداة لتخفيف العبء التشغيلي وتعميق التحليل، وزاوية المرشحين الذين يحصلون على تجربة توظيف أكثر سرعة وموضوعية. ويُكمل</w:t>
      </w:r>
      <w:r w:rsidRPr="006B5CA9">
        <w:rPr>
          <w:rFonts w:ascii="Simplified Arabic" w:hAnsi="Simplified Arabic" w:cs="Simplified Arabic"/>
          <w:color w:val="000000" w:themeColor="text1"/>
          <w:sz w:val="28"/>
          <w:szCs w:val="28"/>
        </w:rPr>
        <w:t xml:space="preserve"> Sureshkumar (2025) </w:t>
      </w:r>
      <w:r w:rsidRPr="006B5CA9">
        <w:rPr>
          <w:rFonts w:ascii="Simplified Arabic" w:hAnsi="Simplified Arabic" w:cs="Simplified Arabic"/>
          <w:color w:val="000000" w:themeColor="text1"/>
          <w:sz w:val="28"/>
          <w:szCs w:val="28"/>
          <w:rtl/>
        </w:rPr>
        <w:t>هذا الطرح بإبراز أن أهمية الدمج تتضح بصورة جلية في القطاعات كثيفة المعرفة كقطاع تقنية المعلومات، حيث تُسهم تقنيات الذكاء الاصطناعي في رفع كفاءة قرارات المُوظِّفين عبر تزويدهم برؤى تحليلية تتجاوز حدود الخبرة الفردية</w:t>
      </w:r>
      <w:r w:rsidRPr="006B5CA9">
        <w:rPr>
          <w:rFonts w:ascii="Simplified Arabic" w:hAnsi="Simplified Arabic" w:cs="Simplified Arabic"/>
          <w:color w:val="000000" w:themeColor="text1"/>
          <w:sz w:val="28"/>
          <w:szCs w:val="28"/>
        </w:rPr>
        <w:t>.</w:t>
      </w:r>
    </w:p>
    <w:p w14:paraId="69EDBA51"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 xml:space="preserve">ومن زاوية أوسع، تُبرز </w:t>
      </w:r>
      <w:proofErr w:type="spellStart"/>
      <w:r w:rsidRPr="006B5CA9">
        <w:rPr>
          <w:rFonts w:ascii="Simplified Arabic" w:hAnsi="Simplified Arabic" w:cs="Simplified Arabic"/>
          <w:color w:val="000000" w:themeColor="text1"/>
          <w:sz w:val="28"/>
          <w:szCs w:val="28"/>
          <w:rtl/>
        </w:rPr>
        <w:t>قمومية</w:t>
      </w:r>
      <w:proofErr w:type="spellEnd"/>
      <w:r w:rsidRPr="006B5CA9">
        <w:rPr>
          <w:rFonts w:ascii="Simplified Arabic" w:hAnsi="Simplified Arabic" w:cs="Simplified Arabic"/>
          <w:color w:val="000000" w:themeColor="text1"/>
          <w:sz w:val="28"/>
          <w:szCs w:val="28"/>
          <w:rtl/>
        </w:rPr>
        <w:t xml:space="preserve"> وراهف (2026) أن أهمية الذكاء الاصطناعي تمتد إلى وظائف مساندة كالتدقيق، وهو ما يُؤكد أن التطبيق في الموارد البشرية ليس جزيرة معزولة، بل جزء من منظومة تحوّل مؤسسي شاملة تُعيد تشكيل الوظائف الإدارية كافة. ويمكن في هذا الإطار إضافة أن الأهمية تتجلى أيضاً في تمكين المنظمة من بناء ميزة تنافسية مستدامة قائمة على المعرفة، وفي رفع جاذبية المنظمة لدى المواهب الرقمية التي تبحث عن بيئات عمل متقدمة تقنياً</w:t>
      </w:r>
      <w:r w:rsidRPr="006B5CA9">
        <w:rPr>
          <w:rFonts w:ascii="Simplified Arabic" w:hAnsi="Simplified Arabic" w:cs="Simplified Arabic"/>
          <w:color w:val="000000" w:themeColor="text1"/>
          <w:sz w:val="28"/>
          <w:szCs w:val="28"/>
        </w:rPr>
        <w:t>.</w:t>
      </w:r>
    </w:p>
    <w:p w14:paraId="6011A2AB" w14:textId="5356A3AA" w:rsidR="004E42A6" w:rsidRPr="006B5CA9" w:rsidRDefault="004121A2" w:rsidP="004121A2">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6" w:name="_Toc233802333"/>
      <w:r w:rsidRPr="006B5CA9">
        <w:rPr>
          <w:rFonts w:ascii="Simplified Arabic" w:hAnsi="Simplified Arabic" w:cs="Simplified Arabic" w:hint="cs"/>
          <w:b/>
          <w:bCs/>
          <w:color w:val="000000" w:themeColor="text1"/>
          <w:sz w:val="32"/>
          <w:szCs w:val="32"/>
          <w:rtl/>
        </w:rPr>
        <w:t>4.1.2</w:t>
      </w:r>
      <w:r w:rsidR="004E42A6" w:rsidRPr="006B5CA9">
        <w:rPr>
          <w:rFonts w:ascii="Simplified Arabic" w:hAnsi="Simplified Arabic" w:cs="Simplified Arabic"/>
          <w:b/>
          <w:bCs/>
          <w:color w:val="000000" w:themeColor="text1"/>
          <w:sz w:val="32"/>
          <w:szCs w:val="32"/>
          <w:rtl/>
        </w:rPr>
        <w:t xml:space="preserve"> أهداف تطبيق الذكاء الاصطناعي في إدارة الموارد البشرية</w:t>
      </w:r>
      <w:bookmarkEnd w:id="46"/>
    </w:p>
    <w:p w14:paraId="1F9A73E2"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تتعدد الأهداف التي تسعى المنظمات إلى تحقيقها من خلال تطبيق الذكاء الاصطناعي في إدارة مواردها البشرية، وتتباين أولوياتها بحسب طبيعة القطاع ودرجة نضج المنظمة ومستوى تطلعاتها الاستراتيجية. وقد عرض الباحثون جملة من هذه الأهداف يمكن استعراضها على النحو الآتي</w:t>
      </w:r>
      <w:r w:rsidRPr="006B5CA9">
        <w:rPr>
          <w:rFonts w:ascii="Simplified Arabic" w:hAnsi="Simplified Arabic" w:cs="Simplified Arabic"/>
          <w:color w:val="000000" w:themeColor="text1"/>
          <w:sz w:val="28"/>
          <w:szCs w:val="28"/>
        </w:rPr>
        <w:t>:</w:t>
      </w:r>
    </w:p>
    <w:p w14:paraId="035C5EF3"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يُحدّد فراج وأبو زيد (2024) جملة من الأهداف ترتبط بتحسين جودة المخرجات الخدمية، من أبرزها: رفع كفاءة العمليات التشغيلية، وتقليل الأخطاء البشرية الناجمة عن الإرهاق أو التحيّز، وضمان اتساق المعايير المطبّقة على جميع الحالات، وتسريع الاستجابة لمتطلبات المستفيدين</w:t>
      </w:r>
      <w:r w:rsidRPr="006B5CA9">
        <w:rPr>
          <w:rFonts w:ascii="Simplified Arabic" w:hAnsi="Simplified Arabic" w:cs="Simplified Arabic"/>
          <w:color w:val="000000" w:themeColor="text1"/>
          <w:sz w:val="28"/>
          <w:szCs w:val="28"/>
        </w:rPr>
        <w:t>.</w:t>
      </w:r>
    </w:p>
    <w:p w14:paraId="09B34C73"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lastRenderedPageBreak/>
        <w:t>ويعرض اللهيبي وسماكة (2024) أهدافاً ذات طابع أدائي، تشمل: تحسين الأداء التسويقي للمنظمة عبر فهم أعمق لاحتياجات السوق الداخلي للمواهب، وتوجيه القرارات المتعلقة بالموارد البشرية وفق رؤى مستندة إلى البيانات، ودعم القدرة التنافسية للمنظمة في استقطاب الكفاءات والاحتفاظ بها</w:t>
      </w:r>
      <w:r w:rsidRPr="006B5CA9">
        <w:rPr>
          <w:rFonts w:ascii="Simplified Arabic" w:hAnsi="Simplified Arabic" w:cs="Simplified Arabic"/>
          <w:color w:val="000000" w:themeColor="text1"/>
          <w:sz w:val="28"/>
          <w:szCs w:val="28"/>
        </w:rPr>
        <w:t>.</w:t>
      </w:r>
    </w:p>
    <w:p w14:paraId="3E8885C9"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أما</w:t>
      </w:r>
      <w:r w:rsidRPr="006B5CA9">
        <w:rPr>
          <w:rFonts w:ascii="Simplified Arabic" w:hAnsi="Simplified Arabic" w:cs="Simplified Arabic"/>
          <w:color w:val="000000" w:themeColor="text1"/>
          <w:sz w:val="28"/>
          <w:szCs w:val="28"/>
        </w:rPr>
        <w:t xml:space="preserve"> Iqbal et al. (2025) </w:t>
      </w:r>
      <w:r w:rsidRPr="006B5CA9">
        <w:rPr>
          <w:rFonts w:ascii="Simplified Arabic" w:hAnsi="Simplified Arabic" w:cs="Simplified Arabic"/>
          <w:color w:val="000000" w:themeColor="text1"/>
          <w:sz w:val="28"/>
          <w:szCs w:val="28"/>
          <w:rtl/>
        </w:rPr>
        <w:t>فيُقدّمان حزمة من الأهداف ذات طابع تحليلي شامل، تتضمن: تمكين المنظمة من بناء تحليلات موارد بشرية متقدمة تمتدّ من الاستقطاب إلى الاحتفاظ، وتوفير قاعدة بيانية لاتخاذ قرارات أكثر دقة، وتحويل وظيفة الموارد البشرية من وظيفة تفاعلية إلى وظيفة استباقية تُنتج المعرفة وتُوجّه القرار</w:t>
      </w:r>
      <w:r w:rsidRPr="006B5CA9">
        <w:rPr>
          <w:rFonts w:ascii="Simplified Arabic" w:hAnsi="Simplified Arabic" w:cs="Simplified Arabic"/>
          <w:color w:val="000000" w:themeColor="text1"/>
          <w:sz w:val="28"/>
          <w:szCs w:val="28"/>
        </w:rPr>
        <w:t>.</w:t>
      </w:r>
    </w:p>
    <w:p w14:paraId="168137BB"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ويُضيف</w:t>
      </w:r>
      <w:r w:rsidRPr="006B5CA9">
        <w:rPr>
          <w:rFonts w:ascii="Simplified Arabic" w:hAnsi="Simplified Arabic" w:cs="Simplified Arabic"/>
          <w:color w:val="000000" w:themeColor="text1"/>
          <w:sz w:val="28"/>
          <w:szCs w:val="28"/>
        </w:rPr>
        <w:t xml:space="preserve"> Yusuf and </w:t>
      </w:r>
      <w:proofErr w:type="spellStart"/>
      <w:r w:rsidRPr="006B5CA9">
        <w:rPr>
          <w:rFonts w:ascii="Simplified Arabic" w:hAnsi="Simplified Arabic" w:cs="Simplified Arabic"/>
          <w:color w:val="000000" w:themeColor="text1"/>
          <w:sz w:val="28"/>
          <w:szCs w:val="28"/>
        </w:rPr>
        <w:t>Chadafi</w:t>
      </w:r>
      <w:proofErr w:type="spellEnd"/>
      <w:r w:rsidRPr="006B5CA9">
        <w:rPr>
          <w:rFonts w:ascii="Simplified Arabic" w:hAnsi="Simplified Arabic" w:cs="Simplified Arabic"/>
          <w:color w:val="000000" w:themeColor="text1"/>
          <w:sz w:val="28"/>
          <w:szCs w:val="28"/>
        </w:rPr>
        <w:t xml:space="preserve"> (2026) </w:t>
      </w:r>
      <w:r w:rsidRPr="006B5CA9">
        <w:rPr>
          <w:rFonts w:ascii="Simplified Arabic" w:hAnsi="Simplified Arabic" w:cs="Simplified Arabic"/>
          <w:color w:val="000000" w:themeColor="text1"/>
          <w:sz w:val="28"/>
          <w:szCs w:val="28"/>
          <w:rtl/>
        </w:rPr>
        <w:t>أهدافاً مرتبطة بكفاءة الاستقطاب والاختيار، من أهمها: رفع كفاءة عمليات الفرز، وتقليص زمن دورة التوظيف، ورفع دقة المواءمة بين الكفاءات والوظائف، وتعزيز موضوعية القرار في مراحل الاختيار. ويلتقي هذا الطرح مع ما يذهب إليه</w:t>
      </w:r>
      <w:r w:rsidRPr="006B5CA9">
        <w:rPr>
          <w:rFonts w:ascii="Simplified Arabic" w:hAnsi="Simplified Arabic" w:cs="Simplified Arabic"/>
          <w:color w:val="000000" w:themeColor="text1"/>
          <w:sz w:val="28"/>
          <w:szCs w:val="28"/>
        </w:rPr>
        <w:t xml:space="preserve"> Nusair (2025) </w:t>
      </w:r>
      <w:r w:rsidRPr="006B5CA9">
        <w:rPr>
          <w:rFonts w:ascii="Simplified Arabic" w:hAnsi="Simplified Arabic" w:cs="Simplified Arabic"/>
          <w:color w:val="000000" w:themeColor="text1"/>
          <w:sz w:val="28"/>
          <w:szCs w:val="28"/>
          <w:rtl/>
        </w:rPr>
        <w:t>من أن أهداف الدمج تشمل إعادة تصميم ممارسات الاستقطاب والأداء والاحتفاظ بطريقة تُحقّق التكامل بين هذه الوظائف الثلاث، بدلاً من معالجتها كجُزر منفصلة</w:t>
      </w:r>
      <w:r w:rsidRPr="006B5CA9">
        <w:rPr>
          <w:rFonts w:ascii="Simplified Arabic" w:hAnsi="Simplified Arabic" w:cs="Simplified Arabic"/>
          <w:color w:val="000000" w:themeColor="text1"/>
          <w:sz w:val="28"/>
          <w:szCs w:val="28"/>
        </w:rPr>
        <w:t>.</w:t>
      </w:r>
    </w:p>
    <w:p w14:paraId="7643ADE3"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ومن منظور تشغيلي، يطرح</w:t>
      </w:r>
      <w:r w:rsidRPr="006B5CA9">
        <w:rPr>
          <w:rFonts w:ascii="Simplified Arabic" w:hAnsi="Simplified Arabic" w:cs="Simplified Arabic"/>
          <w:color w:val="000000" w:themeColor="text1"/>
          <w:sz w:val="28"/>
          <w:szCs w:val="28"/>
        </w:rPr>
        <w:t xml:space="preserve"> Butryn and Rudnicki (2024) </w:t>
      </w:r>
      <w:r w:rsidRPr="006B5CA9">
        <w:rPr>
          <w:rFonts w:ascii="Simplified Arabic" w:hAnsi="Simplified Arabic" w:cs="Simplified Arabic"/>
          <w:color w:val="000000" w:themeColor="text1"/>
          <w:sz w:val="28"/>
          <w:szCs w:val="28"/>
          <w:rtl/>
        </w:rPr>
        <w:t>أهدافاً تتعلق بإدارة عمليات التوظيف، أبرزها: أتمتة المراحل التشغيلية المتكررة، وتحرير محترفي الموارد البشرية من المهام الروتينية لصالح المهام الاستراتيجية، وتوحيد جودة المعالجة لجميع المرشحين بصرف النظر عن حجم التدفق</w:t>
      </w:r>
      <w:r w:rsidRPr="006B5CA9">
        <w:rPr>
          <w:rFonts w:ascii="Simplified Arabic" w:hAnsi="Simplified Arabic" w:cs="Simplified Arabic"/>
          <w:color w:val="000000" w:themeColor="text1"/>
          <w:sz w:val="28"/>
          <w:szCs w:val="28"/>
        </w:rPr>
        <w:t>.</w:t>
      </w:r>
    </w:p>
    <w:p w14:paraId="1D72DD12"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ويُمكن في ضوء ما سبق إضافة أهداف أخرى تستجيب لطبيعة بيئة العمل الراهنة، منها: تعزيز الشفافية في قرارات الموارد البشرية عبر توثيق المعايير التي بُنيت عليها التوصيات الخوارزمية، وبناء ذاكرة مؤسسية تحليلية تستفيد منها الإدارات اللاحقة، ودعم التحوّل نحو إدارة موارد بشرية مرنة قادرة على التكيّف مع المتغيرات المتسارعة في سوق العمل</w:t>
      </w:r>
      <w:r w:rsidRPr="006B5CA9">
        <w:rPr>
          <w:rFonts w:ascii="Simplified Arabic" w:hAnsi="Simplified Arabic" w:cs="Simplified Arabic"/>
          <w:color w:val="000000" w:themeColor="text1"/>
          <w:sz w:val="28"/>
          <w:szCs w:val="28"/>
        </w:rPr>
        <w:t>.</w:t>
      </w:r>
    </w:p>
    <w:p w14:paraId="5A97BBE7" w14:textId="30C33B24" w:rsidR="004E42A6" w:rsidRPr="006B5CA9" w:rsidRDefault="004121A2" w:rsidP="004121A2">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7" w:name="_Toc233802334"/>
      <w:r w:rsidRPr="006B5CA9">
        <w:rPr>
          <w:rFonts w:ascii="Simplified Arabic" w:hAnsi="Simplified Arabic" w:cs="Simplified Arabic" w:hint="cs"/>
          <w:b/>
          <w:bCs/>
          <w:color w:val="000000" w:themeColor="text1"/>
          <w:sz w:val="32"/>
          <w:szCs w:val="32"/>
          <w:rtl/>
        </w:rPr>
        <w:t>5.1.2</w:t>
      </w:r>
      <w:r w:rsidR="004E42A6" w:rsidRPr="006B5CA9">
        <w:rPr>
          <w:rFonts w:ascii="Simplified Arabic" w:hAnsi="Simplified Arabic" w:cs="Simplified Arabic"/>
          <w:b/>
          <w:bCs/>
          <w:color w:val="000000" w:themeColor="text1"/>
          <w:sz w:val="32"/>
          <w:szCs w:val="32"/>
          <w:rtl/>
        </w:rPr>
        <w:t xml:space="preserve"> أبعاد نضج تطبيق الذكاء الاصطناعي في إدارة الموارد البشرية</w:t>
      </w:r>
      <w:bookmarkEnd w:id="47"/>
    </w:p>
    <w:p w14:paraId="0A1067E2"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تم تحديد أبعاد نضج تطبيق الذكاء الاصطناعي في إدارة الموارد البشرية في هذه الدراسة بناءً على ما طرحه</w:t>
      </w:r>
      <w:r w:rsidRPr="006B5CA9">
        <w:rPr>
          <w:rFonts w:ascii="Simplified Arabic" w:hAnsi="Simplified Arabic" w:cs="Simplified Arabic"/>
          <w:color w:val="000000" w:themeColor="text1"/>
          <w:sz w:val="28"/>
          <w:szCs w:val="28"/>
        </w:rPr>
        <w:t xml:space="preserve"> Butryn and Rudnicki (2024) </w:t>
      </w:r>
      <w:r w:rsidRPr="006B5CA9">
        <w:rPr>
          <w:rFonts w:ascii="Simplified Arabic" w:hAnsi="Simplified Arabic" w:cs="Simplified Arabic"/>
          <w:color w:val="000000" w:themeColor="text1"/>
          <w:sz w:val="28"/>
          <w:szCs w:val="28"/>
          <w:rtl/>
        </w:rPr>
        <w:t>بشأن مراحل دمج الذكاء الاصطناعي في إدارة عمليات التوظيف، وما تناوله</w:t>
      </w:r>
      <w:r w:rsidRPr="006B5CA9">
        <w:rPr>
          <w:rFonts w:ascii="Simplified Arabic" w:hAnsi="Simplified Arabic" w:cs="Simplified Arabic"/>
          <w:color w:val="000000" w:themeColor="text1"/>
          <w:sz w:val="28"/>
          <w:szCs w:val="28"/>
        </w:rPr>
        <w:t xml:space="preserve"> Sureshkumar (2025) </w:t>
      </w:r>
      <w:r w:rsidRPr="006B5CA9">
        <w:rPr>
          <w:rFonts w:ascii="Simplified Arabic" w:hAnsi="Simplified Arabic" w:cs="Simplified Arabic"/>
          <w:color w:val="000000" w:themeColor="text1"/>
          <w:sz w:val="28"/>
          <w:szCs w:val="28"/>
          <w:rtl/>
        </w:rPr>
        <w:t xml:space="preserve">من زوايا متعلقة بتكامل الذكاء الاصطناعي في قرارات </w:t>
      </w:r>
      <w:r w:rsidRPr="006B5CA9">
        <w:rPr>
          <w:rFonts w:ascii="Simplified Arabic" w:hAnsi="Simplified Arabic" w:cs="Simplified Arabic"/>
          <w:color w:val="000000" w:themeColor="text1"/>
          <w:sz w:val="28"/>
          <w:szCs w:val="28"/>
          <w:rtl/>
        </w:rPr>
        <w:lastRenderedPageBreak/>
        <w:t>المُوظِّفين، فضلاً عما طرحه</w:t>
      </w:r>
      <w:r w:rsidRPr="006B5CA9">
        <w:rPr>
          <w:rFonts w:ascii="Simplified Arabic" w:hAnsi="Simplified Arabic" w:cs="Simplified Arabic"/>
          <w:color w:val="000000" w:themeColor="text1"/>
          <w:sz w:val="28"/>
          <w:szCs w:val="28"/>
        </w:rPr>
        <w:t xml:space="preserve"> Aamer et al. (2022) </w:t>
      </w:r>
      <w:r w:rsidRPr="006B5CA9">
        <w:rPr>
          <w:rFonts w:ascii="Simplified Arabic" w:hAnsi="Simplified Arabic" w:cs="Simplified Arabic"/>
          <w:color w:val="000000" w:themeColor="text1"/>
          <w:sz w:val="28"/>
          <w:szCs w:val="28"/>
          <w:rtl/>
        </w:rPr>
        <w:t>حول الأثر الممتد للذكاء الاصطناعي على صناعة الموارد البشرية بمراحلها كافة، مع الاسترشاد بالمعالجة التي قدّمها</w:t>
      </w:r>
      <w:r w:rsidRPr="006B5CA9">
        <w:rPr>
          <w:rFonts w:ascii="Simplified Arabic" w:hAnsi="Simplified Arabic" w:cs="Simplified Arabic"/>
          <w:color w:val="000000" w:themeColor="text1"/>
          <w:sz w:val="28"/>
          <w:szCs w:val="28"/>
        </w:rPr>
        <w:t xml:space="preserve"> </w:t>
      </w:r>
      <w:proofErr w:type="spellStart"/>
      <w:r w:rsidRPr="006B5CA9">
        <w:rPr>
          <w:rFonts w:ascii="Simplified Arabic" w:hAnsi="Simplified Arabic" w:cs="Simplified Arabic"/>
          <w:color w:val="000000" w:themeColor="text1"/>
          <w:sz w:val="28"/>
          <w:szCs w:val="28"/>
        </w:rPr>
        <w:t>Rathos</w:t>
      </w:r>
      <w:proofErr w:type="spellEnd"/>
      <w:r w:rsidRPr="006B5CA9">
        <w:rPr>
          <w:rFonts w:ascii="Simplified Arabic" w:hAnsi="Simplified Arabic" w:cs="Simplified Arabic"/>
          <w:color w:val="000000" w:themeColor="text1"/>
          <w:sz w:val="28"/>
          <w:szCs w:val="28"/>
        </w:rPr>
        <w:t xml:space="preserve"> (2025) </w:t>
      </w:r>
      <w:r w:rsidRPr="006B5CA9">
        <w:rPr>
          <w:rFonts w:ascii="Simplified Arabic" w:hAnsi="Simplified Arabic" w:cs="Simplified Arabic"/>
          <w:color w:val="000000" w:themeColor="text1"/>
          <w:sz w:val="28"/>
          <w:szCs w:val="28"/>
          <w:rtl/>
        </w:rPr>
        <w:t>لتجربة المهنيين والمرشحين في بيئات التوظيف المعتمدة على الذكاء الاصطناعي. وفي ضوء هذه المعالجات، تتشكّل الأبعاد الأربعة على النحو الآتي</w:t>
      </w:r>
      <w:r w:rsidRPr="006B5CA9">
        <w:rPr>
          <w:rFonts w:ascii="Simplified Arabic" w:hAnsi="Simplified Arabic" w:cs="Simplified Arabic"/>
          <w:color w:val="000000" w:themeColor="text1"/>
          <w:sz w:val="28"/>
          <w:szCs w:val="28"/>
        </w:rPr>
        <w:t>:</w:t>
      </w:r>
    </w:p>
    <w:p w14:paraId="326E1036" w14:textId="77777777" w:rsidR="004E42A6" w:rsidRPr="006B5CA9" w:rsidRDefault="004E42A6" w:rsidP="00B44675">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6B5CA9">
        <w:rPr>
          <w:rFonts w:ascii="Simplified Arabic" w:hAnsi="Simplified Arabic" w:cs="Simplified Arabic"/>
          <w:b/>
          <w:bCs/>
          <w:color w:val="000000" w:themeColor="text1"/>
          <w:sz w:val="28"/>
          <w:szCs w:val="28"/>
          <w:rtl/>
        </w:rPr>
        <w:t>البُعد الأول: الفرز الذكي للسير الذاتية</w:t>
      </w:r>
    </w:p>
    <w:p w14:paraId="4370A98E"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يُمثّل الفرز الذكي للسير الذاتية المرحلة الأولى التي يُختبر فيها نضج تطبيق الذكاء الاصطناعي، إذ يُعدّ أكثر التطبيقات شيوعاً وأقربها إلى الإدراك المباشر لمحترفي الموارد البشرية. ويُشير</w:t>
      </w:r>
      <w:r w:rsidRPr="006B5CA9">
        <w:rPr>
          <w:rFonts w:ascii="Simplified Arabic" w:hAnsi="Simplified Arabic" w:cs="Simplified Arabic"/>
          <w:color w:val="000000" w:themeColor="text1"/>
          <w:sz w:val="28"/>
          <w:szCs w:val="28"/>
        </w:rPr>
        <w:t xml:space="preserve"> Aamer et al. (2022) </w:t>
      </w:r>
      <w:r w:rsidRPr="006B5CA9">
        <w:rPr>
          <w:rFonts w:ascii="Simplified Arabic" w:hAnsi="Simplified Arabic" w:cs="Simplified Arabic"/>
          <w:color w:val="000000" w:themeColor="text1"/>
          <w:sz w:val="28"/>
          <w:szCs w:val="28"/>
          <w:rtl/>
        </w:rPr>
        <w:t>إلى أن هذا البُعد يتجاوز فكرة “البحث بالكلمات المفتاحية” التي عرفتها الأنظمة التقليدية، ليصل إلى تحليل دلالي عميق يفهم سياق المهارات وارتباطها بمتطلبات الوظيفة، ويُقارن بين السير الذاتية وفق منطق تعلم آلي يتطوّر بمرور الوقت</w:t>
      </w:r>
      <w:r w:rsidRPr="006B5CA9">
        <w:rPr>
          <w:rFonts w:ascii="Simplified Arabic" w:hAnsi="Simplified Arabic" w:cs="Simplified Arabic"/>
          <w:color w:val="000000" w:themeColor="text1"/>
          <w:sz w:val="28"/>
          <w:szCs w:val="28"/>
        </w:rPr>
        <w:t>.</w:t>
      </w:r>
    </w:p>
    <w:p w14:paraId="5425806E"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وفي هذا البُعد، تتفاعل خوارزميات معالجة اللغة الطبيعية مع نماذج التصنيف لاستخلاص الكفاءات والخبرات والمؤهلات من السير الذاتية بصيغها المتنوّعة، ثم ترتيب المرشحين وفق درجة ملاءمتهم للوظيفة. ويُضيف</w:t>
      </w:r>
      <w:r w:rsidRPr="006B5CA9">
        <w:rPr>
          <w:rFonts w:ascii="Simplified Arabic" w:hAnsi="Simplified Arabic" w:cs="Simplified Arabic"/>
          <w:color w:val="000000" w:themeColor="text1"/>
          <w:sz w:val="28"/>
          <w:szCs w:val="28"/>
        </w:rPr>
        <w:t xml:space="preserve"> </w:t>
      </w:r>
      <w:proofErr w:type="spellStart"/>
      <w:r w:rsidRPr="006B5CA9">
        <w:rPr>
          <w:rFonts w:ascii="Simplified Arabic" w:hAnsi="Simplified Arabic" w:cs="Simplified Arabic"/>
          <w:color w:val="000000" w:themeColor="text1"/>
          <w:sz w:val="28"/>
          <w:szCs w:val="28"/>
        </w:rPr>
        <w:t>Rathos</w:t>
      </w:r>
      <w:proofErr w:type="spellEnd"/>
      <w:r w:rsidRPr="006B5CA9">
        <w:rPr>
          <w:rFonts w:ascii="Simplified Arabic" w:hAnsi="Simplified Arabic" w:cs="Simplified Arabic"/>
          <w:color w:val="000000" w:themeColor="text1"/>
          <w:sz w:val="28"/>
          <w:szCs w:val="28"/>
        </w:rPr>
        <w:t xml:space="preserve"> (2025) </w:t>
      </w:r>
      <w:r w:rsidRPr="006B5CA9">
        <w:rPr>
          <w:rFonts w:ascii="Simplified Arabic" w:hAnsi="Simplified Arabic" w:cs="Simplified Arabic"/>
          <w:color w:val="000000" w:themeColor="text1"/>
          <w:sz w:val="28"/>
          <w:szCs w:val="28"/>
          <w:rtl/>
        </w:rPr>
        <w:t>بُعداً تجريبياً لفهم هذه العملية، إذ يُبرز أن نضج الفرز الذكي لا يُقاس فقط بمدى دقّة الخوارزمية، بل بمدى ثقة محترفي الموارد البشرية في مخرجاتها، ومدى قبول المرشحين للقرارات المبنية عليها. ويتقاطع هذا الطرح مع ما يستلزمه الفرز الذكي من قدرة على التعامل مع تحدّيات التحيّز الخوارزمي، الذي قد يُعيد إنتاج تحيّزات تاريخية إذا لم تُصمّم بيانات التدريب بعناية</w:t>
      </w:r>
      <w:r w:rsidRPr="006B5CA9">
        <w:rPr>
          <w:rFonts w:ascii="Simplified Arabic" w:hAnsi="Simplified Arabic" w:cs="Simplified Arabic"/>
          <w:color w:val="000000" w:themeColor="text1"/>
          <w:sz w:val="28"/>
          <w:szCs w:val="28"/>
        </w:rPr>
        <w:t>.</w:t>
      </w:r>
    </w:p>
    <w:p w14:paraId="3DBCDF9E"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ويتضمّن نضج هذا البُعد كذلك القدرة على التعامل مع الصيغ غير المنظّمة للسير الذاتية، واستخلاص المعلومات منها بدقة، ودمج نتائج الفرز مع منظومة معلومات الموارد البشرية بشكل تلقائي، بحيث ينتقل المرشح المؤهّل إلى المرحلة التالية دون تدخّل يدوي. وتعكس درجة هذا التكامل مدى عمق التطبيق ومدى انتقاله من حالة الاستخدام التجريبي إلى حالة الاعتماد المؤسسي</w:t>
      </w:r>
      <w:r w:rsidRPr="006B5CA9">
        <w:rPr>
          <w:rFonts w:ascii="Simplified Arabic" w:hAnsi="Simplified Arabic" w:cs="Simplified Arabic"/>
          <w:color w:val="000000" w:themeColor="text1"/>
          <w:sz w:val="28"/>
          <w:szCs w:val="28"/>
        </w:rPr>
        <w:t>.</w:t>
      </w:r>
    </w:p>
    <w:p w14:paraId="11DB7A35" w14:textId="77777777" w:rsidR="004E42A6" w:rsidRPr="006B5CA9" w:rsidRDefault="004E42A6" w:rsidP="00B44675">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6B5CA9">
        <w:rPr>
          <w:rFonts w:ascii="Simplified Arabic" w:hAnsi="Simplified Arabic" w:cs="Simplified Arabic"/>
          <w:b/>
          <w:bCs/>
          <w:color w:val="000000" w:themeColor="text1"/>
          <w:sz w:val="28"/>
          <w:szCs w:val="28"/>
          <w:rtl/>
        </w:rPr>
        <w:t>البُعد الثاني: المقابلات الافتراضية المدعومة بالذكاء الاصطناعي</w:t>
      </w:r>
    </w:p>
    <w:p w14:paraId="2BEBF382"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يُمثّل هذا البُعد قفزة نوعية في توظيف الذكاء الاصطناعي، إذ ينقل التقنية من مرحلة معالجة النصوص الساكنة إلى مرحلة التفاعل الديناميكي مع المرشح في الوقت الفعلي. ويُشير</w:t>
      </w:r>
      <w:r w:rsidRPr="006B5CA9">
        <w:rPr>
          <w:rFonts w:ascii="Simplified Arabic" w:hAnsi="Simplified Arabic" w:cs="Simplified Arabic"/>
          <w:color w:val="000000" w:themeColor="text1"/>
          <w:sz w:val="28"/>
          <w:szCs w:val="28"/>
        </w:rPr>
        <w:t xml:space="preserve"> Sureshkumar (2025) </w:t>
      </w:r>
      <w:r w:rsidRPr="006B5CA9">
        <w:rPr>
          <w:rFonts w:ascii="Simplified Arabic" w:hAnsi="Simplified Arabic" w:cs="Simplified Arabic"/>
          <w:color w:val="000000" w:themeColor="text1"/>
          <w:sz w:val="28"/>
          <w:szCs w:val="28"/>
          <w:rtl/>
        </w:rPr>
        <w:lastRenderedPageBreak/>
        <w:t>إلى أن المقابلات الافتراضية المدعومة بالذكاء الاصطناعي تستند إلى منظومة متكاملة من تقنيات التعرّف على الصوت، وتحليل تعابير الوجه، وقراءة لغة الجسد، وتقييم المحتوى اللغوي للإجابات، بما يُتيح بناء ملف شامل عن المرشح يتجاوز ما يُمكن استخلاصه من المقابلة التقليدية</w:t>
      </w:r>
      <w:r w:rsidRPr="006B5CA9">
        <w:rPr>
          <w:rFonts w:ascii="Simplified Arabic" w:hAnsi="Simplified Arabic" w:cs="Simplified Arabic"/>
          <w:color w:val="000000" w:themeColor="text1"/>
          <w:sz w:val="28"/>
          <w:szCs w:val="28"/>
        </w:rPr>
        <w:t>.</w:t>
      </w:r>
    </w:p>
    <w:p w14:paraId="15E99B2B"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ويُعزّز</w:t>
      </w:r>
      <w:r w:rsidRPr="006B5CA9">
        <w:rPr>
          <w:rFonts w:ascii="Simplified Arabic" w:hAnsi="Simplified Arabic" w:cs="Simplified Arabic"/>
          <w:color w:val="000000" w:themeColor="text1"/>
          <w:sz w:val="28"/>
          <w:szCs w:val="28"/>
        </w:rPr>
        <w:t xml:space="preserve"> </w:t>
      </w:r>
      <w:proofErr w:type="spellStart"/>
      <w:r w:rsidRPr="006B5CA9">
        <w:rPr>
          <w:rFonts w:ascii="Simplified Arabic" w:hAnsi="Simplified Arabic" w:cs="Simplified Arabic"/>
          <w:color w:val="000000" w:themeColor="text1"/>
          <w:sz w:val="28"/>
          <w:szCs w:val="28"/>
        </w:rPr>
        <w:t>Rathos</w:t>
      </w:r>
      <w:proofErr w:type="spellEnd"/>
      <w:r w:rsidRPr="006B5CA9">
        <w:rPr>
          <w:rFonts w:ascii="Simplified Arabic" w:hAnsi="Simplified Arabic" w:cs="Simplified Arabic"/>
          <w:color w:val="000000" w:themeColor="text1"/>
          <w:sz w:val="28"/>
          <w:szCs w:val="28"/>
        </w:rPr>
        <w:t xml:space="preserve"> (2025) </w:t>
      </w:r>
      <w:r w:rsidRPr="006B5CA9">
        <w:rPr>
          <w:rFonts w:ascii="Simplified Arabic" w:hAnsi="Simplified Arabic" w:cs="Simplified Arabic"/>
          <w:color w:val="000000" w:themeColor="text1"/>
          <w:sz w:val="28"/>
          <w:szCs w:val="28"/>
          <w:rtl/>
        </w:rPr>
        <w:t>هذا الفهم بإبراز أن هذه المقابلات تُعيد تشكيل العلاقة بين المرشح والمنظمة؛ فمن جهة، تُتيح للمرشح مرونة في اختيار وقت المقابلة ومكانها، ومن جهة أخرى، تطرح تساؤلات تتعلق بمشاعر الراحة والثقة وحضور البُعد الإنساني في هذه التفاعلات. ومن ثَمّ، فإن نضج هذا البُعد لا يقتصر على توافر التقنية، بل يمتدّ إلى مدى نجاح المنظمة في إدارة هذه التفاعلات بصورة تحفظ تجربة المرشح وتُحقّق في الوقت ذاته جودة المعلومات التقييمية</w:t>
      </w:r>
      <w:r w:rsidRPr="006B5CA9">
        <w:rPr>
          <w:rFonts w:ascii="Simplified Arabic" w:hAnsi="Simplified Arabic" w:cs="Simplified Arabic"/>
          <w:color w:val="000000" w:themeColor="text1"/>
          <w:sz w:val="28"/>
          <w:szCs w:val="28"/>
        </w:rPr>
        <w:t>.</w:t>
      </w:r>
    </w:p>
    <w:p w14:paraId="3DF28B66"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ومن الزوايا المهمّة في هذا البُعد، قدرة الأنظمة على معايرة الأسئلة بحسب إجابات المرشح، بحيث تُصبح المقابلة تكيّفية، وقدرتها على إنتاج تقارير تقييم منظّمة تُيسّر المقارنة بين المرشحين على أسس موضوعية. كما يُلاحظ أن نضج هذا البُعد يستلزم بنية تحتية رقمية متينة، وقدرة تنظيمية على تدريب فِرَق الموارد البشرية على قراءة المخرجات وتفسيرها بدلاً من الاعتماد المطلق على التوصيات الآلية</w:t>
      </w:r>
      <w:r w:rsidRPr="006B5CA9">
        <w:rPr>
          <w:rFonts w:ascii="Simplified Arabic" w:hAnsi="Simplified Arabic" w:cs="Simplified Arabic"/>
          <w:color w:val="000000" w:themeColor="text1"/>
          <w:sz w:val="28"/>
          <w:szCs w:val="28"/>
        </w:rPr>
        <w:t>.</w:t>
      </w:r>
    </w:p>
    <w:p w14:paraId="1CDAAC89" w14:textId="77777777" w:rsidR="004E42A6" w:rsidRPr="006B5CA9" w:rsidRDefault="004E42A6" w:rsidP="00B44675">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6B5CA9">
        <w:rPr>
          <w:rFonts w:ascii="Simplified Arabic" w:hAnsi="Simplified Arabic" w:cs="Simplified Arabic"/>
          <w:b/>
          <w:bCs/>
          <w:color w:val="000000" w:themeColor="text1"/>
          <w:sz w:val="28"/>
          <w:szCs w:val="28"/>
          <w:rtl/>
        </w:rPr>
        <w:t>البُعد الثالث: التحليلات التنبؤية للمرشحين</w:t>
      </w:r>
    </w:p>
    <w:p w14:paraId="0C19CD81"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ينتقل هذا البُعد بالتطبيق من مرحلة “وصف الواقع” إلى مرحلة “استشراف المستقبل”، وهو ما يُمثّل ذروة النضج التحليلي للذكاء الاصطناعي في إدارة الموارد البشرية. ويُشير</w:t>
      </w:r>
      <w:r w:rsidRPr="006B5CA9">
        <w:rPr>
          <w:rFonts w:ascii="Simplified Arabic" w:hAnsi="Simplified Arabic" w:cs="Simplified Arabic"/>
          <w:color w:val="000000" w:themeColor="text1"/>
          <w:sz w:val="28"/>
          <w:szCs w:val="28"/>
        </w:rPr>
        <w:t xml:space="preserve"> Iqbal et al. (2025) </w:t>
      </w:r>
      <w:r w:rsidRPr="006B5CA9">
        <w:rPr>
          <w:rFonts w:ascii="Simplified Arabic" w:hAnsi="Simplified Arabic" w:cs="Simplified Arabic"/>
          <w:color w:val="000000" w:themeColor="text1"/>
          <w:sz w:val="28"/>
          <w:szCs w:val="28"/>
          <w:rtl/>
        </w:rPr>
        <w:t>إلى أن التحليلات التنبؤية تستثمر البيانات التاريخية للمنظمة، إلى جانب البيانات الراهنة عن المرشحين، لبناء نماذج تتنبّأ بمدى ملاءمة المرشح للوظيفة، ومستوى أدائه المتوقّع، واحتمالية بقائه في المنظمة لفترة زمنية معيّنة</w:t>
      </w:r>
      <w:r w:rsidRPr="006B5CA9">
        <w:rPr>
          <w:rFonts w:ascii="Simplified Arabic" w:hAnsi="Simplified Arabic" w:cs="Simplified Arabic"/>
          <w:color w:val="000000" w:themeColor="text1"/>
          <w:sz w:val="28"/>
          <w:szCs w:val="28"/>
        </w:rPr>
        <w:t>.</w:t>
      </w:r>
    </w:p>
    <w:p w14:paraId="54ED7726"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ويُكمل</w:t>
      </w:r>
      <w:r w:rsidRPr="006B5CA9">
        <w:rPr>
          <w:rFonts w:ascii="Simplified Arabic" w:hAnsi="Simplified Arabic" w:cs="Simplified Arabic"/>
          <w:color w:val="000000" w:themeColor="text1"/>
          <w:sz w:val="28"/>
          <w:szCs w:val="28"/>
        </w:rPr>
        <w:t xml:space="preserve"> Nusair (2025) </w:t>
      </w:r>
      <w:r w:rsidRPr="006B5CA9">
        <w:rPr>
          <w:rFonts w:ascii="Simplified Arabic" w:hAnsi="Simplified Arabic" w:cs="Simplified Arabic"/>
          <w:color w:val="000000" w:themeColor="text1"/>
          <w:sz w:val="28"/>
          <w:szCs w:val="28"/>
          <w:rtl/>
        </w:rPr>
        <w:t>هذا الطرح بإبراز أن النضج في التحليلات التنبؤية يتطلّب تكاملاً بين بيانات الاستقطاب وبيانات الأداء والاحتفاظ، بحيث تتغذّى النماذج التنبؤية باستمرار من المخرجات الفعلية للقرارات السابقة، وتُعيد ضبط معاملاتها وفق ذلك. وهذا التكامل هو ما يُحوّل التحليلات التنبؤية من أداة تشخيصية معزولة إلى مكوّن استراتيجي في منظومة قرارات الموارد البشرية</w:t>
      </w:r>
      <w:r w:rsidRPr="006B5CA9">
        <w:rPr>
          <w:rFonts w:ascii="Simplified Arabic" w:hAnsi="Simplified Arabic" w:cs="Simplified Arabic"/>
          <w:color w:val="000000" w:themeColor="text1"/>
          <w:sz w:val="28"/>
          <w:szCs w:val="28"/>
        </w:rPr>
        <w:t>.</w:t>
      </w:r>
    </w:p>
    <w:p w14:paraId="3500C9DE"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lastRenderedPageBreak/>
        <w:t>ويُضيف هذا البُعد قيمة استثنائية في القطاعات التي يُعدّ فيها زمن إنتاجية الموظف الجديد طويلاً، أو التي ترتفع فيها كلفة الاستبدال، إذ يُمكّن المنظمة من توجيه استثماراتها التوظيفية نحو المرشحين الأعلى احتمالاً للنجاح والاستقرار. غير أن نضج هذا البُعد يستلزم وعياً أخلاقياً وتنظيمياً عميقاً، خاصة فيما يتصل بالشفافية في كيفية بناء النماذج التنبؤية، وضمان عدم تحوّلها إلى أداة استبعاد ممنهج تُعيد إنتاج اللامساواة</w:t>
      </w:r>
      <w:r w:rsidRPr="006B5CA9">
        <w:rPr>
          <w:rFonts w:ascii="Simplified Arabic" w:hAnsi="Simplified Arabic" w:cs="Simplified Arabic"/>
          <w:color w:val="000000" w:themeColor="text1"/>
          <w:sz w:val="28"/>
          <w:szCs w:val="28"/>
        </w:rPr>
        <w:t>.</w:t>
      </w:r>
    </w:p>
    <w:p w14:paraId="7A4D140D" w14:textId="77777777" w:rsidR="004E42A6" w:rsidRPr="006B5CA9" w:rsidRDefault="004E42A6" w:rsidP="00B44675">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6B5CA9">
        <w:rPr>
          <w:rFonts w:ascii="Simplified Arabic" w:hAnsi="Simplified Arabic" w:cs="Simplified Arabic"/>
          <w:b/>
          <w:bCs/>
          <w:color w:val="000000" w:themeColor="text1"/>
          <w:sz w:val="28"/>
          <w:szCs w:val="28"/>
          <w:rtl/>
        </w:rPr>
        <w:t>البُعد الرابع: أتمتة سير عمليات التوظيف</w:t>
      </w:r>
    </w:p>
    <w:p w14:paraId="7A071EB8"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يُمثّل هذا البُعد الواجهة التشغيلية لنضج الذكاء الاصطناعي، إذ يتعلّق بأتمتة المراحل التنفيذية لعملية التوظيف من الإعلان عن الوظيفة وجدولة المقابلات والتواصل مع المرشحين وإصدار عروض العمل. ويُشير</w:t>
      </w:r>
      <w:r w:rsidRPr="006B5CA9">
        <w:rPr>
          <w:rFonts w:ascii="Simplified Arabic" w:hAnsi="Simplified Arabic" w:cs="Simplified Arabic"/>
          <w:color w:val="000000" w:themeColor="text1"/>
          <w:sz w:val="28"/>
          <w:szCs w:val="28"/>
        </w:rPr>
        <w:t xml:space="preserve"> Butryn and Rudnicki (2024) </w:t>
      </w:r>
      <w:r w:rsidRPr="006B5CA9">
        <w:rPr>
          <w:rFonts w:ascii="Simplified Arabic" w:hAnsi="Simplified Arabic" w:cs="Simplified Arabic"/>
          <w:color w:val="000000" w:themeColor="text1"/>
          <w:sz w:val="28"/>
          <w:szCs w:val="28"/>
          <w:rtl/>
        </w:rPr>
        <w:t>إلى أن نضج الأتمتة لا يُقاس بعدد المراحل المؤتمتة، بل بمدى ترابطها معاً في تدفّق واحد متّسق، بحيث ينتقل المرشح بين المراحل دون نقاط احتكاك، وتُغذّى كل مرحلة منها بمخرجات سابقتها بصورة تلقائية</w:t>
      </w:r>
      <w:r w:rsidRPr="006B5CA9">
        <w:rPr>
          <w:rFonts w:ascii="Simplified Arabic" w:hAnsi="Simplified Arabic" w:cs="Simplified Arabic"/>
          <w:color w:val="000000" w:themeColor="text1"/>
          <w:sz w:val="28"/>
          <w:szCs w:val="28"/>
        </w:rPr>
        <w:t>.</w:t>
      </w:r>
    </w:p>
    <w:p w14:paraId="7E327D8A"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ويُكمّل</w:t>
      </w:r>
      <w:r w:rsidRPr="006B5CA9">
        <w:rPr>
          <w:rFonts w:ascii="Simplified Arabic" w:hAnsi="Simplified Arabic" w:cs="Simplified Arabic"/>
          <w:color w:val="000000" w:themeColor="text1"/>
          <w:sz w:val="28"/>
          <w:szCs w:val="28"/>
        </w:rPr>
        <w:t xml:space="preserve"> Yusuf and </w:t>
      </w:r>
      <w:proofErr w:type="spellStart"/>
      <w:r w:rsidRPr="006B5CA9">
        <w:rPr>
          <w:rFonts w:ascii="Simplified Arabic" w:hAnsi="Simplified Arabic" w:cs="Simplified Arabic"/>
          <w:color w:val="000000" w:themeColor="text1"/>
          <w:sz w:val="28"/>
          <w:szCs w:val="28"/>
        </w:rPr>
        <w:t>Chadafi</w:t>
      </w:r>
      <w:proofErr w:type="spellEnd"/>
      <w:r w:rsidRPr="006B5CA9">
        <w:rPr>
          <w:rFonts w:ascii="Simplified Arabic" w:hAnsi="Simplified Arabic" w:cs="Simplified Arabic"/>
          <w:color w:val="000000" w:themeColor="text1"/>
          <w:sz w:val="28"/>
          <w:szCs w:val="28"/>
        </w:rPr>
        <w:t xml:space="preserve"> (2026) </w:t>
      </w:r>
      <w:r w:rsidRPr="006B5CA9">
        <w:rPr>
          <w:rFonts w:ascii="Simplified Arabic" w:hAnsi="Simplified Arabic" w:cs="Simplified Arabic"/>
          <w:color w:val="000000" w:themeColor="text1"/>
          <w:sz w:val="28"/>
          <w:szCs w:val="28"/>
          <w:rtl/>
        </w:rPr>
        <w:t>هذا الفهم بإبراز أن الأتمتة الناضجة هي التي ترفع كفاءة الاستقطاب والاختيار بصورة محسوسة، عبر تقليص الزمن المستهلَك في المهام التشغيلية، وضمان اتساق التواصل مع المرشحين، وتحرير محترفي الموارد البشرية للتركيز على الجوانب التي تتطلّب تقديراً إنسانياً. ويتضمّن هذا البُعد كذلك أنظمة إدارة علاقات المرشحين التي تتواصل معهم بصورة ذكية، وتُبقيهم على اطّلاع بمستجدّات طلباتهم، وتبني تجربة توظيف إيجابية تنعكس على صورة المنظمة في سوق العمل</w:t>
      </w:r>
      <w:r w:rsidRPr="006B5CA9">
        <w:rPr>
          <w:rFonts w:ascii="Simplified Arabic" w:hAnsi="Simplified Arabic" w:cs="Simplified Arabic"/>
          <w:color w:val="000000" w:themeColor="text1"/>
          <w:sz w:val="28"/>
          <w:szCs w:val="28"/>
        </w:rPr>
        <w:t>.</w:t>
      </w:r>
    </w:p>
    <w:p w14:paraId="72070B58"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ويُمكن إضافة عناصر تكميلية لهذا البُعد، منها: قدرة المنظمة على دمج بوابات التوظيف مع منصّات التواصل المهني، وتفعيل المساعدات الافتراضية للإجابة عن استفسارات المرشحين، وأتمتة المتابعة بعد إصدار العرض الوظيفي لضمان قبوله وتسلّم المرشح لمهامه دون تعثّر</w:t>
      </w:r>
      <w:r w:rsidRPr="006B5CA9">
        <w:rPr>
          <w:rFonts w:ascii="Simplified Arabic" w:hAnsi="Simplified Arabic" w:cs="Simplified Arabic"/>
          <w:color w:val="000000" w:themeColor="text1"/>
          <w:sz w:val="28"/>
          <w:szCs w:val="28"/>
        </w:rPr>
        <w:t>.</w:t>
      </w:r>
    </w:p>
    <w:p w14:paraId="134B24AF" w14:textId="02E4B0D4" w:rsidR="004E42A6" w:rsidRPr="006B5CA9" w:rsidRDefault="004121A2" w:rsidP="004121A2">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8" w:name="_Toc233802335"/>
      <w:r w:rsidRPr="006B5CA9">
        <w:rPr>
          <w:rFonts w:ascii="Simplified Arabic" w:hAnsi="Simplified Arabic" w:cs="Simplified Arabic" w:hint="cs"/>
          <w:b/>
          <w:bCs/>
          <w:color w:val="000000" w:themeColor="text1"/>
          <w:sz w:val="32"/>
          <w:szCs w:val="32"/>
          <w:rtl/>
        </w:rPr>
        <w:t>6.1.2</w:t>
      </w:r>
      <w:r w:rsidR="004E42A6" w:rsidRPr="006B5CA9">
        <w:rPr>
          <w:rFonts w:ascii="Simplified Arabic" w:hAnsi="Simplified Arabic" w:cs="Simplified Arabic"/>
          <w:b/>
          <w:bCs/>
          <w:color w:val="000000" w:themeColor="text1"/>
          <w:sz w:val="32"/>
          <w:szCs w:val="32"/>
          <w:rtl/>
        </w:rPr>
        <w:t xml:space="preserve"> استراتيجيات تطبيق الذكاء الاصطناعي في إدارة الموارد البشرية</w:t>
      </w:r>
      <w:bookmarkEnd w:id="48"/>
    </w:p>
    <w:p w14:paraId="44CB0ED6"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 xml:space="preserve">لا يتحقّق نضج التطبيق بمجرد اقتناء التقنية، بل يستلزم منظومة استراتيجيات تُؤطّر هذا التطبيق وتُوجّهه. وتُبرز جبارة (2023) أن من أبرز هذه الاستراتيجيات بناء بنية معلوماتية متكاملة تتيح تدفّق البيانات بين الأنظمة، فبدون هذا التدفّق تفقد تقنيات الذكاء الاصطناعي مادتها الأساسية. كما تُشير إلى </w:t>
      </w:r>
      <w:r w:rsidRPr="006B5CA9">
        <w:rPr>
          <w:rFonts w:ascii="Simplified Arabic" w:hAnsi="Simplified Arabic" w:cs="Simplified Arabic"/>
          <w:color w:val="000000" w:themeColor="text1"/>
          <w:sz w:val="28"/>
          <w:szCs w:val="28"/>
          <w:rtl/>
        </w:rPr>
        <w:lastRenderedPageBreak/>
        <w:t>أهمية استراتيجية بناء الكفاءات الرقمية داخل إدارات الموارد البشرية، بحيث يُصبح فريق العمل قادراً على التفاعل مع المخرجات الخوارزمية بفهم نقدي</w:t>
      </w:r>
      <w:r w:rsidRPr="006B5CA9">
        <w:rPr>
          <w:rFonts w:ascii="Simplified Arabic" w:hAnsi="Simplified Arabic" w:cs="Simplified Arabic"/>
          <w:color w:val="000000" w:themeColor="text1"/>
          <w:sz w:val="28"/>
          <w:szCs w:val="28"/>
        </w:rPr>
        <w:t>.</w:t>
      </w:r>
    </w:p>
    <w:p w14:paraId="3D050999"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ومن جهة أخرى، يطرح فراج وأبو زيد (2024) استراتيجية التكامل بين البُعد التقني والبُعد الخدمي، حيث يُؤكدان أن تطبيق الذكاء الاصطناعي يجب أن يُصمَّم في ضوء تجربة المستفيد، سواء كان موظفاً داخلياً أو مرشحاً خارجياً، بحيث لا تتحوّل التقنية إلى حاجز بين المنظمة وجمهورها</w:t>
      </w:r>
      <w:r w:rsidRPr="006B5CA9">
        <w:rPr>
          <w:rFonts w:ascii="Simplified Arabic" w:hAnsi="Simplified Arabic" w:cs="Simplified Arabic"/>
          <w:color w:val="000000" w:themeColor="text1"/>
          <w:sz w:val="28"/>
          <w:szCs w:val="28"/>
        </w:rPr>
        <w:t>.</w:t>
      </w:r>
    </w:p>
    <w:p w14:paraId="054E14F7"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ويُمكن الإشارة كذلك إلى استراتيجيات إدارة التغيير الداخلي المرافق لتطبيق الذكاء الاصطناعي، إذ إن مقاومة التغيير من أبرز معوّقات النضج، ويستلزم تجاوزها إشراك العاملين في تصميم الحلول وبناء قناعتهم بفائدتها. وتُكمل هذا المشهد استراتيجية الحوكمة الأخلاقية التي تضمن أن قرارات الموارد البشرية المدعومة بالذكاء الاصطناعي تظلّ خاضعة لمعايير العدالة والشفافية والمساءلة</w:t>
      </w:r>
      <w:r w:rsidRPr="006B5CA9">
        <w:rPr>
          <w:rFonts w:ascii="Simplified Arabic" w:hAnsi="Simplified Arabic" w:cs="Simplified Arabic"/>
          <w:color w:val="000000" w:themeColor="text1"/>
          <w:sz w:val="28"/>
          <w:szCs w:val="28"/>
        </w:rPr>
        <w:t>.</w:t>
      </w:r>
    </w:p>
    <w:p w14:paraId="3E3A96A2" w14:textId="12BD9276" w:rsidR="004E42A6" w:rsidRPr="006B5CA9" w:rsidRDefault="004121A2" w:rsidP="004121A2">
      <w:pPr>
        <w:jc w:val="center"/>
        <w:outlineLvl w:val="1"/>
        <w:rPr>
          <w:rFonts w:ascii="Simplified Arabic" w:hAnsi="Simplified Arabic" w:cs="Simplified Arabic"/>
          <w:b/>
          <w:bCs/>
          <w:color w:val="000000" w:themeColor="text1"/>
          <w:sz w:val="36"/>
          <w:szCs w:val="36"/>
        </w:rPr>
      </w:pPr>
      <w:r w:rsidRPr="006B5CA9">
        <w:rPr>
          <w:rFonts w:ascii="Simplified Arabic" w:hAnsi="Simplified Arabic" w:cs="Simplified Arabic"/>
          <w:b/>
          <w:bCs/>
          <w:color w:val="000000" w:themeColor="text1"/>
          <w:sz w:val="36"/>
          <w:szCs w:val="36"/>
          <w:rtl/>
        </w:rPr>
        <w:br w:type="page"/>
      </w:r>
      <w:bookmarkStart w:id="49" w:name="_Toc233802336"/>
      <w:r w:rsidR="004E42A6" w:rsidRPr="006B5CA9">
        <w:rPr>
          <w:rFonts w:ascii="Simplified Arabic" w:hAnsi="Simplified Arabic" w:cs="Simplified Arabic"/>
          <w:b/>
          <w:bCs/>
          <w:color w:val="000000" w:themeColor="text1"/>
          <w:sz w:val="36"/>
          <w:szCs w:val="36"/>
          <w:rtl/>
        </w:rPr>
        <w:lastRenderedPageBreak/>
        <w:t>المبحث الثاني: دقة قرارات التوظيف</w:t>
      </w:r>
      <w:bookmarkEnd w:id="49"/>
    </w:p>
    <w:p w14:paraId="68B19BD7" w14:textId="0C6FA299" w:rsidR="004E42A6" w:rsidRPr="006B5CA9" w:rsidRDefault="004121A2" w:rsidP="004121A2">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50" w:name="_Toc233802337"/>
      <w:r w:rsidRPr="006B5CA9">
        <w:rPr>
          <w:rFonts w:ascii="Simplified Arabic" w:hAnsi="Simplified Arabic" w:cs="Simplified Arabic" w:hint="cs"/>
          <w:b/>
          <w:bCs/>
          <w:color w:val="000000" w:themeColor="text1"/>
          <w:sz w:val="32"/>
          <w:szCs w:val="32"/>
          <w:rtl/>
        </w:rPr>
        <w:t xml:space="preserve">1.2.2 </w:t>
      </w:r>
      <w:r w:rsidR="004E42A6" w:rsidRPr="006B5CA9">
        <w:rPr>
          <w:rFonts w:ascii="Simplified Arabic" w:hAnsi="Simplified Arabic" w:cs="Simplified Arabic"/>
          <w:b/>
          <w:bCs/>
          <w:color w:val="000000" w:themeColor="text1"/>
          <w:sz w:val="32"/>
          <w:szCs w:val="32"/>
          <w:rtl/>
        </w:rPr>
        <w:t>تمهيد</w:t>
      </w:r>
      <w:bookmarkEnd w:id="50"/>
    </w:p>
    <w:p w14:paraId="00B482E4"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لا تكتسب قرارات التوظيف أهميتها من كونها مجرد إجراء إداري عابر في سياق دورة حياة الموظف، بل من كونها لحظة مفصلية تُحدّد ملامح علاقة طويلة الأمد بين الفرد والمنظمة، وتُؤسّس لمسار من الأداء والإنتاجية والولاء أو ما يُناقضها. ومن هنا، تنبثق “دقة قرارات التوظيف” بوصفها معياراً جوهرياً يقيس مدى نجاح المنظمة في اختيار المرشح الأنسب للوظيفة الأنسب في الوقت الأنسب، بما يُحقّق التطابق بين متطلبات الوظيفة وخصائص المرشح، ويُقلّص هامش الخطأ في القرار الذي قد تكون كلفته باهظة على المستويين التشغيلي والاستراتيجي</w:t>
      </w:r>
      <w:r w:rsidRPr="006B5CA9">
        <w:rPr>
          <w:rFonts w:ascii="Simplified Arabic" w:hAnsi="Simplified Arabic" w:cs="Simplified Arabic"/>
          <w:color w:val="000000" w:themeColor="text1"/>
          <w:sz w:val="28"/>
          <w:szCs w:val="28"/>
        </w:rPr>
        <w:t>.</w:t>
      </w:r>
    </w:p>
    <w:p w14:paraId="280E1B01"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ويستمدّ هذا المبحث أهميته من كون قرارات التوظيف تُمثّل البوّابة التي تدخل منها الموارد البشرية إلى المنظمة، وأي خلل في دقّتها ينعكس بالضرورة على مخرجات المنظمة بأكملها. وقد ازدادت الحاجة إلى تعميق فهم هذا المفهوم في ظل تنامي تعقيد بيئة العمل، وتعدد قنوات الاستقطاب، وتباين خصائص المرشحين، وارتفاع تكاليف الخطأ في الاختيار. ويُقدّم هذا المبحث معالجة متكاملة لمفهوم دقة قرارات التوظيف، تنطلق من تأصيل المفهوم لدى الباحثين، مروراً بأهميته وأهدافه، وصولاً إلى أبعاده ومداخله، مع إفراد مساحة كافية للاستراتيجيات الداعمة لتحقيقه، واستعراض عناوين بحثية ذات صلة بزواياها المتعددة</w:t>
      </w:r>
      <w:r w:rsidRPr="006B5CA9">
        <w:rPr>
          <w:rFonts w:ascii="Simplified Arabic" w:hAnsi="Simplified Arabic" w:cs="Simplified Arabic"/>
          <w:color w:val="000000" w:themeColor="text1"/>
          <w:sz w:val="28"/>
          <w:szCs w:val="28"/>
        </w:rPr>
        <w:t>.</w:t>
      </w:r>
    </w:p>
    <w:p w14:paraId="402EB55B" w14:textId="2408B0FF" w:rsidR="004E42A6" w:rsidRPr="006B5CA9" w:rsidRDefault="004121A2" w:rsidP="004121A2">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51" w:name="_Toc233802338"/>
      <w:r w:rsidRPr="006B5CA9">
        <w:rPr>
          <w:rFonts w:ascii="Simplified Arabic" w:hAnsi="Simplified Arabic" w:cs="Simplified Arabic" w:hint="cs"/>
          <w:b/>
          <w:bCs/>
          <w:color w:val="000000" w:themeColor="text1"/>
          <w:sz w:val="32"/>
          <w:szCs w:val="32"/>
          <w:rtl/>
        </w:rPr>
        <w:t>2.2.2</w:t>
      </w:r>
      <w:r w:rsidR="004E42A6" w:rsidRPr="006B5CA9">
        <w:rPr>
          <w:rFonts w:ascii="Simplified Arabic" w:hAnsi="Simplified Arabic" w:cs="Simplified Arabic"/>
          <w:b/>
          <w:bCs/>
          <w:color w:val="000000" w:themeColor="text1"/>
          <w:sz w:val="32"/>
          <w:szCs w:val="32"/>
          <w:rtl/>
        </w:rPr>
        <w:t xml:space="preserve"> مفهوم دقة قرارات التوظيف</w:t>
      </w:r>
      <w:bookmarkEnd w:id="51"/>
    </w:p>
    <w:p w14:paraId="5AF027AE"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يُعدّ مفهوم دقة قرارات التوظيف مفهوماً مركّباً يجمع بين شقّين: شق يتّصل بـ “القرار” بوصفه ناتجاً معرفياً يستند إلى معطيات وتحليلات ومعايير، وشق يتّصل بـ “الدقة” بوصفها صفة تعكس درجة الاقتراب من الاختيار الصحيح. وقد تنوّعت تعريفات الباحثين لهذا المفهوم بحسب الإطار الذي ينظرون منه إلى عملية التوظيف</w:t>
      </w:r>
      <w:r w:rsidRPr="006B5CA9">
        <w:rPr>
          <w:rFonts w:ascii="Simplified Arabic" w:hAnsi="Simplified Arabic" w:cs="Simplified Arabic"/>
          <w:color w:val="000000" w:themeColor="text1"/>
          <w:sz w:val="28"/>
          <w:szCs w:val="28"/>
        </w:rPr>
        <w:t>.</w:t>
      </w:r>
    </w:p>
    <w:p w14:paraId="4A2F289C"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 xml:space="preserve">ويُشير عبدالعال (2017) إلى أن قرارات التوظيف تمثل محصّلة لاستراتيجيات متكاملة تربط بين متطلبات الجودة الشاملة ومواصفات الموارد البشرية، وأن دقّتها تُقاس بمدى انسجامها مع أهداف الجودة على المستوى الكلي للمنظمة. ويُكمل سليماني ولحرش (2021) هذا الطرح حين يُقدّمان معالجة لقرارات </w:t>
      </w:r>
      <w:r w:rsidRPr="006B5CA9">
        <w:rPr>
          <w:rFonts w:ascii="Simplified Arabic" w:hAnsi="Simplified Arabic" w:cs="Simplified Arabic"/>
          <w:color w:val="000000" w:themeColor="text1"/>
          <w:sz w:val="28"/>
          <w:szCs w:val="28"/>
          <w:rtl/>
        </w:rPr>
        <w:lastRenderedPageBreak/>
        <w:t>التوظيف باعتبارها قرارات قابلة للترشيد عبر أساليب كمّية وتحليلية كأسلوب التحليل الهرمي، وأن جوهر الدقّة يكمن في القدرة على تفكيك القرار إلى معاييره الفرعية وموازنتها بصورة منهجية</w:t>
      </w:r>
      <w:r w:rsidRPr="006B5CA9">
        <w:rPr>
          <w:rFonts w:ascii="Simplified Arabic" w:hAnsi="Simplified Arabic" w:cs="Simplified Arabic"/>
          <w:color w:val="000000" w:themeColor="text1"/>
          <w:sz w:val="28"/>
          <w:szCs w:val="28"/>
        </w:rPr>
        <w:t>.</w:t>
      </w:r>
    </w:p>
    <w:p w14:paraId="0E35BFD1"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 xml:space="preserve">ومن منظور قراري عام، يطرح الحسناوي </w:t>
      </w:r>
      <w:proofErr w:type="spellStart"/>
      <w:r w:rsidRPr="006B5CA9">
        <w:rPr>
          <w:rFonts w:ascii="Simplified Arabic" w:hAnsi="Simplified Arabic" w:cs="Simplified Arabic"/>
          <w:color w:val="000000" w:themeColor="text1"/>
          <w:sz w:val="28"/>
          <w:szCs w:val="28"/>
          <w:rtl/>
        </w:rPr>
        <w:t>والسكارنة</w:t>
      </w:r>
      <w:proofErr w:type="spellEnd"/>
      <w:r w:rsidRPr="006B5CA9">
        <w:rPr>
          <w:rFonts w:ascii="Simplified Arabic" w:hAnsi="Simplified Arabic" w:cs="Simplified Arabic"/>
          <w:color w:val="000000" w:themeColor="text1"/>
          <w:sz w:val="28"/>
          <w:szCs w:val="28"/>
          <w:rtl/>
        </w:rPr>
        <w:t xml:space="preserve"> (2024) فهماً لجودة القرارات الإدارية يمكن استثماره في تأطير دقة قرارات التوظيف، إذ يربطان جودة القرار بمدى استناده إلى معلومات دقيقة، ومنهجية واضحة، وبدائل مدروسة، مما ينعكس على الاختيار النهائي. ويتقاطع مع هذا الطرح ما تذهب إليه السلمي وعبيد (2022) من أن ترشيد القرارات الإدارية، بما فيها قرارات الموارد البشرية، يستند إلى منهجيات تحسين متواصلة تربط بين خفض التكلفة ورفع الجودة، وأن الدقّة في هذا السياق تعني تحقيق هذه المعادلة في كل قرار يُتّخذ</w:t>
      </w:r>
      <w:r w:rsidRPr="006B5CA9">
        <w:rPr>
          <w:rFonts w:ascii="Simplified Arabic" w:hAnsi="Simplified Arabic" w:cs="Simplified Arabic"/>
          <w:color w:val="000000" w:themeColor="text1"/>
          <w:sz w:val="28"/>
          <w:szCs w:val="28"/>
        </w:rPr>
        <w:t>.</w:t>
      </w:r>
    </w:p>
    <w:p w14:paraId="3F0C71EB"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وفي السياق التطبيقي للذكاء الاصطناعي، يُقدّم</w:t>
      </w:r>
      <w:r w:rsidRPr="006B5CA9">
        <w:rPr>
          <w:rFonts w:ascii="Simplified Arabic" w:hAnsi="Simplified Arabic" w:cs="Simplified Arabic"/>
          <w:color w:val="000000" w:themeColor="text1"/>
          <w:sz w:val="28"/>
          <w:szCs w:val="28"/>
        </w:rPr>
        <w:t xml:space="preserve"> Yusuf and </w:t>
      </w:r>
      <w:proofErr w:type="spellStart"/>
      <w:r w:rsidRPr="006B5CA9">
        <w:rPr>
          <w:rFonts w:ascii="Simplified Arabic" w:hAnsi="Simplified Arabic" w:cs="Simplified Arabic"/>
          <w:color w:val="000000" w:themeColor="text1"/>
          <w:sz w:val="28"/>
          <w:szCs w:val="28"/>
        </w:rPr>
        <w:t>Chadafi</w:t>
      </w:r>
      <w:proofErr w:type="spellEnd"/>
      <w:r w:rsidRPr="006B5CA9">
        <w:rPr>
          <w:rFonts w:ascii="Simplified Arabic" w:hAnsi="Simplified Arabic" w:cs="Simplified Arabic"/>
          <w:color w:val="000000" w:themeColor="text1"/>
          <w:sz w:val="28"/>
          <w:szCs w:val="28"/>
        </w:rPr>
        <w:t xml:space="preserve"> (2026) </w:t>
      </w:r>
      <w:r w:rsidRPr="006B5CA9">
        <w:rPr>
          <w:rFonts w:ascii="Simplified Arabic" w:hAnsi="Simplified Arabic" w:cs="Simplified Arabic"/>
          <w:color w:val="000000" w:themeColor="text1"/>
          <w:sz w:val="28"/>
          <w:szCs w:val="28"/>
          <w:rtl/>
        </w:rPr>
        <w:t>فهماً لدقة قرارات التوظيف يربطها بكفاءة الاستقطاب والاختيار، إذ يصفان قرار التوظيف الدقيق بأنه القرار الذي يُحقّق مواءمة عالية بين مواصفات المرشح ومتطلبات الوظيفة بكلفة معقولة وزمن مناسب. ويتبنّى</w:t>
      </w:r>
      <w:r w:rsidRPr="006B5CA9">
        <w:rPr>
          <w:rFonts w:ascii="Simplified Arabic" w:hAnsi="Simplified Arabic" w:cs="Simplified Arabic"/>
          <w:color w:val="000000" w:themeColor="text1"/>
          <w:sz w:val="28"/>
          <w:szCs w:val="28"/>
        </w:rPr>
        <w:t xml:space="preserve"> Sureshkumar (2025) </w:t>
      </w:r>
      <w:r w:rsidRPr="006B5CA9">
        <w:rPr>
          <w:rFonts w:ascii="Simplified Arabic" w:hAnsi="Simplified Arabic" w:cs="Simplified Arabic"/>
          <w:color w:val="000000" w:themeColor="text1"/>
          <w:sz w:val="28"/>
          <w:szCs w:val="28"/>
          <w:rtl/>
        </w:rPr>
        <w:t xml:space="preserve">منظوراً </w:t>
      </w:r>
      <w:proofErr w:type="spellStart"/>
      <w:r w:rsidRPr="006B5CA9">
        <w:rPr>
          <w:rFonts w:ascii="Simplified Arabic" w:hAnsi="Simplified Arabic" w:cs="Simplified Arabic"/>
          <w:color w:val="000000" w:themeColor="text1"/>
          <w:sz w:val="28"/>
          <w:szCs w:val="28"/>
          <w:rtl/>
        </w:rPr>
        <w:t>قرارياً</w:t>
      </w:r>
      <w:proofErr w:type="spellEnd"/>
      <w:r w:rsidRPr="006B5CA9">
        <w:rPr>
          <w:rFonts w:ascii="Simplified Arabic" w:hAnsi="Simplified Arabic" w:cs="Simplified Arabic"/>
          <w:color w:val="000000" w:themeColor="text1"/>
          <w:sz w:val="28"/>
          <w:szCs w:val="28"/>
          <w:rtl/>
        </w:rPr>
        <w:t xml:space="preserve"> أكثر تخصّصاً، حين يُعرّف الدقة في قرارات التوظيف بأنها مدى قدرة المُوظِّف على الوصول إلى الاختيار الأمثل في ضوء معطيات متعدّدة الأبعاد، وهو ما يُصبح ممكناً عند توافر بيانات ذات جودة ونماذج تحليلية فاعلة</w:t>
      </w:r>
      <w:r w:rsidRPr="006B5CA9">
        <w:rPr>
          <w:rFonts w:ascii="Simplified Arabic" w:hAnsi="Simplified Arabic" w:cs="Simplified Arabic"/>
          <w:color w:val="000000" w:themeColor="text1"/>
          <w:sz w:val="28"/>
          <w:szCs w:val="28"/>
        </w:rPr>
        <w:t>.</w:t>
      </w:r>
    </w:p>
    <w:p w14:paraId="5B7B18AA"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ويُضيف</w:t>
      </w:r>
      <w:r w:rsidRPr="006B5CA9">
        <w:rPr>
          <w:rFonts w:ascii="Simplified Arabic" w:hAnsi="Simplified Arabic" w:cs="Simplified Arabic"/>
          <w:color w:val="000000" w:themeColor="text1"/>
          <w:sz w:val="28"/>
          <w:szCs w:val="28"/>
        </w:rPr>
        <w:t xml:space="preserve"> Aamer et al. (2022) </w:t>
      </w:r>
      <w:r w:rsidRPr="006B5CA9">
        <w:rPr>
          <w:rFonts w:ascii="Simplified Arabic" w:hAnsi="Simplified Arabic" w:cs="Simplified Arabic"/>
          <w:color w:val="000000" w:themeColor="text1"/>
          <w:sz w:val="28"/>
          <w:szCs w:val="28"/>
          <w:rtl/>
        </w:rPr>
        <w:t xml:space="preserve">بُعداً </w:t>
      </w:r>
      <w:proofErr w:type="spellStart"/>
      <w:r w:rsidRPr="006B5CA9">
        <w:rPr>
          <w:rFonts w:ascii="Simplified Arabic" w:hAnsi="Simplified Arabic" w:cs="Simplified Arabic"/>
          <w:color w:val="000000" w:themeColor="text1"/>
          <w:sz w:val="28"/>
          <w:szCs w:val="28"/>
          <w:rtl/>
        </w:rPr>
        <w:t>عملياتياً</w:t>
      </w:r>
      <w:proofErr w:type="spellEnd"/>
      <w:r w:rsidRPr="006B5CA9">
        <w:rPr>
          <w:rFonts w:ascii="Simplified Arabic" w:hAnsi="Simplified Arabic" w:cs="Simplified Arabic"/>
          <w:color w:val="000000" w:themeColor="text1"/>
          <w:sz w:val="28"/>
          <w:szCs w:val="28"/>
          <w:rtl/>
        </w:rPr>
        <w:t>، إذ يُعرّفان دقة الاختيار بأنها قدرة منظومة الاستقطاب والاختيار على إنتاج قرارات تتسم بالاتساق والموضوعية والقابلية للتحقّق، بحيث يُمكن مراجعة القرار وتتبّعه عبر معايير واضحة. كما يطرح</w:t>
      </w:r>
      <w:r w:rsidRPr="006B5CA9">
        <w:rPr>
          <w:rFonts w:ascii="Simplified Arabic" w:hAnsi="Simplified Arabic" w:cs="Simplified Arabic"/>
          <w:color w:val="000000" w:themeColor="text1"/>
          <w:sz w:val="28"/>
          <w:szCs w:val="28"/>
        </w:rPr>
        <w:t xml:space="preserve"> </w:t>
      </w:r>
      <w:proofErr w:type="spellStart"/>
      <w:r w:rsidRPr="006B5CA9">
        <w:rPr>
          <w:rFonts w:ascii="Simplified Arabic" w:hAnsi="Simplified Arabic" w:cs="Simplified Arabic"/>
          <w:color w:val="000000" w:themeColor="text1"/>
          <w:sz w:val="28"/>
          <w:szCs w:val="28"/>
        </w:rPr>
        <w:t>Rathos</w:t>
      </w:r>
      <w:proofErr w:type="spellEnd"/>
      <w:r w:rsidRPr="006B5CA9">
        <w:rPr>
          <w:rFonts w:ascii="Simplified Arabic" w:hAnsi="Simplified Arabic" w:cs="Simplified Arabic"/>
          <w:color w:val="000000" w:themeColor="text1"/>
          <w:sz w:val="28"/>
          <w:szCs w:val="28"/>
        </w:rPr>
        <w:t xml:space="preserve"> (2025) </w:t>
      </w:r>
      <w:r w:rsidRPr="006B5CA9">
        <w:rPr>
          <w:rFonts w:ascii="Simplified Arabic" w:hAnsi="Simplified Arabic" w:cs="Simplified Arabic"/>
          <w:color w:val="000000" w:themeColor="text1"/>
          <w:sz w:val="28"/>
          <w:szCs w:val="28"/>
          <w:rtl/>
        </w:rPr>
        <w:t>فهماً تجريبياً يُؤكّد فيه أن دقة القرار لا تُقاس فقط بنتيجته، بل بمدى ثقة الأطراف المعنيّة (محترفي الموارد البشرية والمرشحين) بمسار اتخاذه ومخرجاته</w:t>
      </w:r>
      <w:r w:rsidRPr="006B5CA9">
        <w:rPr>
          <w:rFonts w:ascii="Simplified Arabic" w:hAnsi="Simplified Arabic" w:cs="Simplified Arabic"/>
          <w:color w:val="000000" w:themeColor="text1"/>
          <w:sz w:val="28"/>
          <w:szCs w:val="28"/>
        </w:rPr>
        <w:t>.</w:t>
      </w:r>
    </w:p>
    <w:p w14:paraId="1C6E18DD"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 xml:space="preserve">ويرى الباحث أن دقة قرارات التوظيف يمكن تعريفها إجرائياً بأنها: درجة المواءمة بين المرشح المختار ومتطلبات الوظيفة، من حيث الكفاءات والسمات والتوقّعات الأدائية </w:t>
      </w:r>
      <w:proofErr w:type="spellStart"/>
      <w:r w:rsidRPr="006B5CA9">
        <w:rPr>
          <w:rFonts w:ascii="Simplified Arabic" w:hAnsi="Simplified Arabic" w:cs="Simplified Arabic"/>
          <w:color w:val="000000" w:themeColor="text1"/>
          <w:sz w:val="28"/>
          <w:szCs w:val="28"/>
          <w:rtl/>
        </w:rPr>
        <w:t>والاستقرارية</w:t>
      </w:r>
      <w:proofErr w:type="spellEnd"/>
      <w:r w:rsidRPr="006B5CA9">
        <w:rPr>
          <w:rFonts w:ascii="Simplified Arabic" w:hAnsi="Simplified Arabic" w:cs="Simplified Arabic"/>
          <w:color w:val="000000" w:themeColor="text1"/>
          <w:sz w:val="28"/>
          <w:szCs w:val="28"/>
          <w:rtl/>
        </w:rPr>
        <w:t>، استناداً إلى منهجية قرار قائمة على بيانات موثوقة ومعايير واضحة، بحيث يُقلّل القرار من احتمالية الخطأ الإيجابي (اختيار مرشح غير مناسب) والخطأ السلبي (استبعاد مرشح مناسب)، ويُحقّق الأهداف التشغيلية والاستراتيجية للمنظمة. وهي بهذا المعنى ليست مجرد محصّلة وقتية، بل صفة منهجية تتجلّى في عملية القرار ومخرجاته معاً</w:t>
      </w:r>
      <w:r w:rsidRPr="006B5CA9">
        <w:rPr>
          <w:rFonts w:ascii="Simplified Arabic" w:hAnsi="Simplified Arabic" w:cs="Simplified Arabic"/>
          <w:color w:val="000000" w:themeColor="text1"/>
          <w:sz w:val="28"/>
          <w:szCs w:val="28"/>
        </w:rPr>
        <w:t>.</w:t>
      </w:r>
    </w:p>
    <w:p w14:paraId="46BC875D" w14:textId="387E1874" w:rsidR="004E42A6" w:rsidRPr="006B5CA9" w:rsidRDefault="004121A2" w:rsidP="004121A2">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52" w:name="_Toc233802339"/>
      <w:r w:rsidRPr="006B5CA9">
        <w:rPr>
          <w:rFonts w:ascii="Simplified Arabic" w:hAnsi="Simplified Arabic" w:cs="Simplified Arabic" w:hint="cs"/>
          <w:b/>
          <w:bCs/>
          <w:color w:val="000000" w:themeColor="text1"/>
          <w:sz w:val="32"/>
          <w:szCs w:val="32"/>
          <w:rtl/>
        </w:rPr>
        <w:lastRenderedPageBreak/>
        <w:t>3.2.2</w:t>
      </w:r>
      <w:r w:rsidR="004E42A6" w:rsidRPr="006B5CA9">
        <w:rPr>
          <w:rFonts w:ascii="Simplified Arabic" w:hAnsi="Simplified Arabic" w:cs="Simplified Arabic"/>
          <w:b/>
          <w:bCs/>
          <w:color w:val="000000" w:themeColor="text1"/>
          <w:sz w:val="32"/>
          <w:szCs w:val="32"/>
          <w:rtl/>
        </w:rPr>
        <w:t xml:space="preserve"> أهمية دقة قرارات التوظيف</w:t>
      </w:r>
      <w:bookmarkEnd w:id="52"/>
    </w:p>
    <w:p w14:paraId="49A1D3A6"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تكتسب دقة قرارات التوظيف أهميتها من كونها ترتبط بأكثر من مستوى داخل المنظمة، فهي قرار تشغيلي وفي الوقت ذاته قرار استراتيجي، تنعكس آثاره على الأداء الفردي والجماعي والمؤسسي. ومن هنا، يحتلّ هذا المفهوم مكانة محورية في أدبيات الإدارة، خاصة في القطاعات التي يُعدّ فيها رأس المال البشري هو المُحدّد الرئيسي للقدرة التنافسية</w:t>
      </w:r>
      <w:r w:rsidRPr="006B5CA9">
        <w:rPr>
          <w:rFonts w:ascii="Simplified Arabic" w:hAnsi="Simplified Arabic" w:cs="Simplified Arabic"/>
          <w:color w:val="000000" w:themeColor="text1"/>
          <w:sz w:val="28"/>
          <w:szCs w:val="28"/>
        </w:rPr>
        <w:t>.</w:t>
      </w:r>
    </w:p>
    <w:p w14:paraId="6041717A"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ويُشير عبدالعال (2017) إلى أن أهمية دقة قرارات التوظيف تتجلى في عدة محاور، أولها أنها تُسهم في تحقيق الجودة الشاملة للمنظمة عبر ضمان وجود موارد بشرية مؤهّلة لتنفيذ معاييرها، وثانيها أنها تُقلّل من كلفة دوران العمل المرتفعة الناتجة عن سوء الاختيار، وثالثها أنها تُعزّز السمعة المؤسسية في سوق العمل بوصفها بيئة تختار كفاءاتها بعناية</w:t>
      </w:r>
      <w:r w:rsidRPr="006B5CA9">
        <w:rPr>
          <w:rFonts w:ascii="Simplified Arabic" w:hAnsi="Simplified Arabic" w:cs="Simplified Arabic"/>
          <w:color w:val="000000" w:themeColor="text1"/>
          <w:sz w:val="28"/>
          <w:szCs w:val="28"/>
        </w:rPr>
        <w:t>.</w:t>
      </w:r>
    </w:p>
    <w:p w14:paraId="49AB3DEC"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 xml:space="preserve">ويُكمل الحسناوي </w:t>
      </w:r>
      <w:proofErr w:type="spellStart"/>
      <w:r w:rsidRPr="006B5CA9">
        <w:rPr>
          <w:rFonts w:ascii="Simplified Arabic" w:hAnsi="Simplified Arabic" w:cs="Simplified Arabic"/>
          <w:color w:val="000000" w:themeColor="text1"/>
          <w:sz w:val="28"/>
          <w:szCs w:val="28"/>
          <w:rtl/>
        </w:rPr>
        <w:t>والسكارنة</w:t>
      </w:r>
      <w:proofErr w:type="spellEnd"/>
      <w:r w:rsidRPr="006B5CA9">
        <w:rPr>
          <w:rFonts w:ascii="Simplified Arabic" w:hAnsi="Simplified Arabic" w:cs="Simplified Arabic"/>
          <w:color w:val="000000" w:themeColor="text1"/>
          <w:sz w:val="28"/>
          <w:szCs w:val="28"/>
          <w:rtl/>
        </w:rPr>
        <w:t xml:space="preserve"> (2024) هذا الطرح بإبراز أن دقة القرارات الإدارية بشكل عام، وقرارات التوظيف بشكل خاص، تُسهم في تحسين كفاءة المنظمة عبر تقليل التكلفة الخفية للقرارات الخاطئة، وتعزيز قدرة المنظمة على تحقيق أهدافها بأقل قدر من الانحراف</w:t>
      </w:r>
      <w:r w:rsidRPr="006B5CA9">
        <w:rPr>
          <w:rFonts w:ascii="Simplified Arabic" w:hAnsi="Simplified Arabic" w:cs="Simplified Arabic"/>
          <w:color w:val="000000" w:themeColor="text1"/>
          <w:sz w:val="28"/>
          <w:szCs w:val="28"/>
        </w:rPr>
        <w:t>.</w:t>
      </w:r>
    </w:p>
    <w:p w14:paraId="49735017"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 xml:space="preserve">ويُضيف سليماني ولحرش (2021) بُعداً </w:t>
      </w:r>
      <w:proofErr w:type="spellStart"/>
      <w:r w:rsidRPr="006B5CA9">
        <w:rPr>
          <w:rFonts w:ascii="Simplified Arabic" w:hAnsi="Simplified Arabic" w:cs="Simplified Arabic"/>
          <w:color w:val="000000" w:themeColor="text1"/>
          <w:sz w:val="28"/>
          <w:szCs w:val="28"/>
          <w:rtl/>
        </w:rPr>
        <w:t>ترشيدياً</w:t>
      </w:r>
      <w:proofErr w:type="spellEnd"/>
      <w:r w:rsidRPr="006B5CA9">
        <w:rPr>
          <w:rFonts w:ascii="Simplified Arabic" w:hAnsi="Simplified Arabic" w:cs="Simplified Arabic"/>
          <w:color w:val="000000" w:themeColor="text1"/>
          <w:sz w:val="28"/>
          <w:szCs w:val="28"/>
          <w:rtl/>
        </w:rPr>
        <w:t xml:space="preserve"> للأهمية، حين يطرحان أن قرارات التوظيف الدقيقة تُمثّل ترشيداً حقيقياً لاستثمارات المنظمة في رأس المال البشري، إذ إن كل قرار توظيف يُمثّل التزاماً مالياً وتنظيمياً طويل الأمد، ودقّته تعني توجيه هذا الالتزام نحو خياره الأمثل. كما تُبرز السلمي وعبيد (2022) أن دقّة القرارات ترتبط بمنهجيات التحسين المستمر، ومن ثَمّ فإن قرارات التوظيف الدقيقة تُسهم في رفع جودة المخرجات وتقليل التكاليف بصورة متلازمة</w:t>
      </w:r>
      <w:r w:rsidRPr="006B5CA9">
        <w:rPr>
          <w:rFonts w:ascii="Simplified Arabic" w:hAnsi="Simplified Arabic" w:cs="Simplified Arabic"/>
          <w:color w:val="000000" w:themeColor="text1"/>
          <w:sz w:val="28"/>
          <w:szCs w:val="28"/>
        </w:rPr>
        <w:t>.</w:t>
      </w:r>
    </w:p>
    <w:p w14:paraId="67D45586"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ومن منظور تقني، يرى</w:t>
      </w:r>
      <w:r w:rsidRPr="006B5CA9">
        <w:rPr>
          <w:rFonts w:ascii="Simplified Arabic" w:hAnsi="Simplified Arabic" w:cs="Simplified Arabic"/>
          <w:color w:val="000000" w:themeColor="text1"/>
          <w:sz w:val="28"/>
          <w:szCs w:val="28"/>
        </w:rPr>
        <w:t xml:space="preserve"> Iqbal et al. (2025) </w:t>
      </w:r>
      <w:r w:rsidRPr="006B5CA9">
        <w:rPr>
          <w:rFonts w:ascii="Simplified Arabic" w:hAnsi="Simplified Arabic" w:cs="Simplified Arabic"/>
          <w:color w:val="000000" w:themeColor="text1"/>
          <w:sz w:val="28"/>
          <w:szCs w:val="28"/>
          <w:rtl/>
        </w:rPr>
        <w:t>أن أهمية دقة قرارات التوظيف تتعمّق في عصر البيانات الضخمة، إذ تُتيح التحليلات المتقدّمة بناء قرارات قائمة على فهم شامل لخصائص المرشحين، ممّا يجعل من تجاهل هذه الأدوات تفويتاً لفرصة حقيقية لرفع جودة القرار. ويُضيف</w:t>
      </w:r>
      <w:r w:rsidRPr="006B5CA9">
        <w:rPr>
          <w:rFonts w:ascii="Simplified Arabic" w:hAnsi="Simplified Arabic" w:cs="Simplified Arabic"/>
          <w:color w:val="000000" w:themeColor="text1"/>
          <w:sz w:val="28"/>
          <w:szCs w:val="28"/>
        </w:rPr>
        <w:t xml:space="preserve"> Nusair (2025) </w:t>
      </w:r>
      <w:r w:rsidRPr="006B5CA9">
        <w:rPr>
          <w:rFonts w:ascii="Simplified Arabic" w:hAnsi="Simplified Arabic" w:cs="Simplified Arabic"/>
          <w:color w:val="000000" w:themeColor="text1"/>
          <w:sz w:val="28"/>
          <w:szCs w:val="28"/>
          <w:rtl/>
        </w:rPr>
        <w:t>أن دقّة قرارات التوظيف هي نقطة الانطلاق نحو منظومة موارد بشرية متكاملة، إذ إن الأداء العالي والاحتفاظ الجيد بالموظفين كلاهما يبدأ من قرار توظيف موفّق</w:t>
      </w:r>
      <w:r w:rsidRPr="006B5CA9">
        <w:rPr>
          <w:rFonts w:ascii="Simplified Arabic" w:hAnsi="Simplified Arabic" w:cs="Simplified Arabic"/>
          <w:color w:val="000000" w:themeColor="text1"/>
          <w:sz w:val="28"/>
          <w:szCs w:val="28"/>
        </w:rPr>
        <w:t>.</w:t>
      </w:r>
    </w:p>
    <w:p w14:paraId="57E1E758"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lastRenderedPageBreak/>
        <w:t>ويرى</w:t>
      </w:r>
      <w:r w:rsidRPr="006B5CA9">
        <w:rPr>
          <w:rFonts w:ascii="Simplified Arabic" w:hAnsi="Simplified Arabic" w:cs="Simplified Arabic"/>
          <w:color w:val="000000" w:themeColor="text1"/>
          <w:sz w:val="28"/>
          <w:szCs w:val="28"/>
        </w:rPr>
        <w:t xml:space="preserve"> Butryn and Rudnicki (2024) </w:t>
      </w:r>
      <w:r w:rsidRPr="006B5CA9">
        <w:rPr>
          <w:rFonts w:ascii="Simplified Arabic" w:hAnsi="Simplified Arabic" w:cs="Simplified Arabic"/>
          <w:color w:val="000000" w:themeColor="text1"/>
          <w:sz w:val="28"/>
          <w:szCs w:val="28"/>
          <w:rtl/>
        </w:rPr>
        <w:t>أن أهمية دقة هذه القرارات تتضح في ضوء التحوّلات الراهنة في إدارة عمليات التوظيف، إذ أصبحت المنظمات تتعامل مع تدفّقات هائلة من المرشحين، وأي خلل في دقّة الاختيار يتضاعف أثره مع حجم التدفّق. ومن جهة موازية، تُبرز جبارة (2023) أن أهمية دقّة قرارات التوظيف تنبع من كونها تعكس مدى نضج إدارة الموارد البشرية وقدرتها على القيام بدور استراتيجي يتجاوز الإجراءات الروتينية</w:t>
      </w:r>
      <w:r w:rsidRPr="006B5CA9">
        <w:rPr>
          <w:rFonts w:ascii="Simplified Arabic" w:hAnsi="Simplified Arabic" w:cs="Simplified Arabic"/>
          <w:color w:val="000000" w:themeColor="text1"/>
          <w:sz w:val="28"/>
          <w:szCs w:val="28"/>
        </w:rPr>
        <w:t>.</w:t>
      </w:r>
    </w:p>
    <w:p w14:paraId="107509DE"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ويُمكن إضافة أن أهمية دقة قرارات التوظيف تتجلى أيضاً في تعزيز التوافق الثقافي بين الموظف الجديد والمنظمة، إذ إن الاختيار الدقيق لا يقتصر على التحقّق من الكفاءات الفنية، بل يمتد إلى التأكّد من انسجام القيم والتوقّعات، وهو ما يُقلّل من نزاعات بيئة العمل ويرفع من رضا الموظفين. كما تتجلى أهميتها في تخفيف الضغط على وظائف الموارد البشرية اللاحقة كالتدريب وإدارة الأداء، إذ إن قراراً دقيقاً في البداية يُقلّل من الحاجة إلى تدخّلات تصحيحية مكلفة لاحقاً</w:t>
      </w:r>
      <w:r w:rsidRPr="006B5CA9">
        <w:rPr>
          <w:rFonts w:ascii="Simplified Arabic" w:hAnsi="Simplified Arabic" w:cs="Simplified Arabic"/>
          <w:color w:val="000000" w:themeColor="text1"/>
          <w:sz w:val="28"/>
          <w:szCs w:val="28"/>
        </w:rPr>
        <w:t>.</w:t>
      </w:r>
    </w:p>
    <w:p w14:paraId="75083687" w14:textId="119EDD15" w:rsidR="004E42A6" w:rsidRPr="006B5CA9" w:rsidRDefault="004121A2" w:rsidP="004121A2">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53" w:name="_Toc233802340"/>
      <w:r w:rsidRPr="006B5CA9">
        <w:rPr>
          <w:rFonts w:ascii="Simplified Arabic" w:hAnsi="Simplified Arabic" w:cs="Simplified Arabic" w:hint="cs"/>
          <w:b/>
          <w:bCs/>
          <w:color w:val="000000" w:themeColor="text1"/>
          <w:sz w:val="32"/>
          <w:szCs w:val="32"/>
          <w:rtl/>
        </w:rPr>
        <w:t>4.2.2</w:t>
      </w:r>
      <w:r w:rsidR="004E42A6" w:rsidRPr="006B5CA9">
        <w:rPr>
          <w:rFonts w:ascii="Simplified Arabic" w:hAnsi="Simplified Arabic" w:cs="Simplified Arabic"/>
          <w:b/>
          <w:bCs/>
          <w:color w:val="000000" w:themeColor="text1"/>
          <w:sz w:val="32"/>
          <w:szCs w:val="32"/>
          <w:rtl/>
        </w:rPr>
        <w:t xml:space="preserve"> أهداف تحقيق دقة قرارات التوظيف</w:t>
      </w:r>
      <w:bookmarkEnd w:id="53"/>
    </w:p>
    <w:p w14:paraId="5720D1AD"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تسعى المنظمات إلى تحقيق جملة من الأهداف عبر رفع دقة قرارات التوظيف، تتنوّع بين الأهداف التشغيلية والأهداف الاستراتيجية، وبين أهداف موجّهة للداخل التنظيمي وأخرى موجّهة للسوق والمجتمع. ويُمكن استعراض أبرز هذه الأهداف على النحو الآتي</w:t>
      </w:r>
      <w:r w:rsidRPr="006B5CA9">
        <w:rPr>
          <w:rFonts w:ascii="Simplified Arabic" w:hAnsi="Simplified Arabic" w:cs="Simplified Arabic"/>
          <w:color w:val="000000" w:themeColor="text1"/>
          <w:sz w:val="28"/>
          <w:szCs w:val="28"/>
        </w:rPr>
        <w:t>:</w:t>
      </w:r>
    </w:p>
    <w:p w14:paraId="2118C4C6"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يُحدّد عبدالعال (2017) جملة من الأهداف ترتبط بربط استراتيجيات التوظيف بالجودة الشاملة، من أبرزها: ضمان توافر الكفاءات اللازمة لتنفيذ معايير الجودة، وتأسيس قاعدة بشرية قادرة على التطوير المستمر، وبناء ثقافة مؤسسية تنسجم مع متطلبات التميّز</w:t>
      </w:r>
      <w:r w:rsidRPr="006B5CA9">
        <w:rPr>
          <w:rFonts w:ascii="Simplified Arabic" w:hAnsi="Simplified Arabic" w:cs="Simplified Arabic"/>
          <w:color w:val="000000" w:themeColor="text1"/>
          <w:sz w:val="28"/>
          <w:szCs w:val="28"/>
        </w:rPr>
        <w:t>.</w:t>
      </w:r>
    </w:p>
    <w:p w14:paraId="4E419B1F"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 xml:space="preserve">ويعرض سليماني ولحرش (2021) أهدافاً ذات طابع ترشيدي، تشمل: تقليل عشوائية القرار في اختيار المرشحين، واعتماد معايير قابلة للقياس والمقارنة، وتفعيل أساليب اتخاذ القرار متعدد المعايير بما يضمن موازنة الاعتبارات المختلفة. كما يطرح الحسناوي </w:t>
      </w:r>
      <w:proofErr w:type="spellStart"/>
      <w:r w:rsidRPr="006B5CA9">
        <w:rPr>
          <w:rFonts w:ascii="Simplified Arabic" w:hAnsi="Simplified Arabic" w:cs="Simplified Arabic"/>
          <w:color w:val="000000" w:themeColor="text1"/>
          <w:sz w:val="28"/>
          <w:szCs w:val="28"/>
          <w:rtl/>
        </w:rPr>
        <w:t>والسكارنة</w:t>
      </w:r>
      <w:proofErr w:type="spellEnd"/>
      <w:r w:rsidRPr="006B5CA9">
        <w:rPr>
          <w:rFonts w:ascii="Simplified Arabic" w:hAnsi="Simplified Arabic" w:cs="Simplified Arabic"/>
          <w:color w:val="000000" w:themeColor="text1"/>
          <w:sz w:val="28"/>
          <w:szCs w:val="28"/>
          <w:rtl/>
        </w:rPr>
        <w:t xml:space="preserve"> (2024) أهدافاً تتعلّق بتحسين جودة القرارات الإدارية، تشمل: رفع موضوعية القرار، وتقليل التحيّز، وتعزيز قابلية القرار للتفسير والمراجعة</w:t>
      </w:r>
      <w:r w:rsidRPr="006B5CA9">
        <w:rPr>
          <w:rFonts w:ascii="Simplified Arabic" w:hAnsi="Simplified Arabic" w:cs="Simplified Arabic"/>
          <w:color w:val="000000" w:themeColor="text1"/>
          <w:sz w:val="28"/>
          <w:szCs w:val="28"/>
        </w:rPr>
        <w:t>.</w:t>
      </w:r>
    </w:p>
    <w:p w14:paraId="45E8E122"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ومن منظور تقني تطبيقي، يطرح</w:t>
      </w:r>
      <w:r w:rsidRPr="006B5CA9">
        <w:rPr>
          <w:rFonts w:ascii="Simplified Arabic" w:hAnsi="Simplified Arabic" w:cs="Simplified Arabic"/>
          <w:color w:val="000000" w:themeColor="text1"/>
          <w:sz w:val="28"/>
          <w:szCs w:val="28"/>
        </w:rPr>
        <w:t xml:space="preserve"> Yusuf and </w:t>
      </w:r>
      <w:proofErr w:type="spellStart"/>
      <w:r w:rsidRPr="006B5CA9">
        <w:rPr>
          <w:rFonts w:ascii="Simplified Arabic" w:hAnsi="Simplified Arabic" w:cs="Simplified Arabic"/>
          <w:color w:val="000000" w:themeColor="text1"/>
          <w:sz w:val="28"/>
          <w:szCs w:val="28"/>
        </w:rPr>
        <w:t>Chadafi</w:t>
      </w:r>
      <w:proofErr w:type="spellEnd"/>
      <w:r w:rsidRPr="006B5CA9">
        <w:rPr>
          <w:rFonts w:ascii="Simplified Arabic" w:hAnsi="Simplified Arabic" w:cs="Simplified Arabic"/>
          <w:color w:val="000000" w:themeColor="text1"/>
          <w:sz w:val="28"/>
          <w:szCs w:val="28"/>
        </w:rPr>
        <w:t xml:space="preserve"> (2026) </w:t>
      </w:r>
      <w:r w:rsidRPr="006B5CA9">
        <w:rPr>
          <w:rFonts w:ascii="Simplified Arabic" w:hAnsi="Simplified Arabic" w:cs="Simplified Arabic"/>
          <w:color w:val="000000" w:themeColor="text1"/>
          <w:sz w:val="28"/>
          <w:szCs w:val="28"/>
          <w:rtl/>
        </w:rPr>
        <w:t xml:space="preserve">أهدافاً تشمل: رفع كفاءة عملية الاختيار، وتقليل زمن دورة التوظيف، وتعزيز قدرة المنظمة على المنافسة على الكفاءات في سوق عمل </w:t>
      </w:r>
      <w:r w:rsidRPr="006B5CA9">
        <w:rPr>
          <w:rFonts w:ascii="Simplified Arabic" w:hAnsi="Simplified Arabic" w:cs="Simplified Arabic"/>
          <w:color w:val="000000" w:themeColor="text1"/>
          <w:sz w:val="28"/>
          <w:szCs w:val="28"/>
          <w:rtl/>
        </w:rPr>
        <w:lastRenderedPageBreak/>
        <w:t>مزدحم. ويُضيف</w:t>
      </w:r>
      <w:r w:rsidRPr="006B5CA9">
        <w:rPr>
          <w:rFonts w:ascii="Simplified Arabic" w:hAnsi="Simplified Arabic" w:cs="Simplified Arabic"/>
          <w:color w:val="000000" w:themeColor="text1"/>
          <w:sz w:val="28"/>
          <w:szCs w:val="28"/>
        </w:rPr>
        <w:t xml:space="preserve"> Sureshkumar (2025) </w:t>
      </w:r>
      <w:r w:rsidRPr="006B5CA9">
        <w:rPr>
          <w:rFonts w:ascii="Simplified Arabic" w:hAnsi="Simplified Arabic" w:cs="Simplified Arabic"/>
          <w:color w:val="000000" w:themeColor="text1"/>
          <w:sz w:val="28"/>
          <w:szCs w:val="28"/>
          <w:rtl/>
        </w:rPr>
        <w:t>أهدافاً مرتبطة بصناعة القرار التوظيفي في القطاعات المعرفية، أبرزها: تمكين المُوظِّفين من الوصول إلى رؤى أعمق حول المرشحين، وتعزيز قدرتهم على التمييز بين المرشحين المتقاربين في المؤهّلات الظاهرة، وبناء قاعدة معرفية تراكمية تُحسّن القرارات المستقبلية</w:t>
      </w:r>
      <w:r w:rsidRPr="006B5CA9">
        <w:rPr>
          <w:rFonts w:ascii="Simplified Arabic" w:hAnsi="Simplified Arabic" w:cs="Simplified Arabic"/>
          <w:color w:val="000000" w:themeColor="text1"/>
          <w:sz w:val="28"/>
          <w:szCs w:val="28"/>
        </w:rPr>
        <w:t>.</w:t>
      </w:r>
    </w:p>
    <w:p w14:paraId="1211AC46"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ومن منظور تحويلي، يُحدّد</w:t>
      </w:r>
      <w:r w:rsidRPr="006B5CA9">
        <w:rPr>
          <w:rFonts w:ascii="Simplified Arabic" w:hAnsi="Simplified Arabic" w:cs="Simplified Arabic"/>
          <w:color w:val="000000" w:themeColor="text1"/>
          <w:sz w:val="28"/>
          <w:szCs w:val="28"/>
        </w:rPr>
        <w:t xml:space="preserve"> Nusair (2025) </w:t>
      </w:r>
      <w:r w:rsidRPr="006B5CA9">
        <w:rPr>
          <w:rFonts w:ascii="Simplified Arabic" w:hAnsi="Simplified Arabic" w:cs="Simplified Arabic"/>
          <w:color w:val="000000" w:themeColor="text1"/>
          <w:sz w:val="28"/>
          <w:szCs w:val="28"/>
          <w:rtl/>
        </w:rPr>
        <w:t>أهدافاً تربط بين دقة قرارات التوظيف ومخرجات الموارد البشرية اللاحقة، من أهمها: تحسين الأداء الفعلي للموظفين الجدد، ورفع معدّلات الاحتفاظ بهم، وتقليل كلفة دوران العمل، وضمان عائد استثماري إيجابي من قرارات الاستقطاب. ويلتقي هذا الطرح مع ما يطرحه</w:t>
      </w:r>
      <w:r w:rsidRPr="006B5CA9">
        <w:rPr>
          <w:rFonts w:ascii="Simplified Arabic" w:hAnsi="Simplified Arabic" w:cs="Simplified Arabic"/>
          <w:color w:val="000000" w:themeColor="text1"/>
          <w:sz w:val="28"/>
          <w:szCs w:val="28"/>
        </w:rPr>
        <w:t xml:space="preserve"> Aamer et al. (2022) </w:t>
      </w:r>
      <w:r w:rsidRPr="006B5CA9">
        <w:rPr>
          <w:rFonts w:ascii="Simplified Arabic" w:hAnsi="Simplified Arabic" w:cs="Simplified Arabic"/>
          <w:color w:val="000000" w:themeColor="text1"/>
          <w:sz w:val="28"/>
          <w:szCs w:val="28"/>
          <w:rtl/>
        </w:rPr>
        <w:t>من أن أهداف تحقيق دقّة الاختيار تشمل: تأسيس عملية موضوعية قابلة للتدقيق، وتقليل أخطاء الإدراك البشري، وضمان معالجة جميع المرشحين بمعايير متّسقة</w:t>
      </w:r>
      <w:r w:rsidRPr="006B5CA9">
        <w:rPr>
          <w:rFonts w:ascii="Simplified Arabic" w:hAnsi="Simplified Arabic" w:cs="Simplified Arabic"/>
          <w:color w:val="000000" w:themeColor="text1"/>
          <w:sz w:val="28"/>
          <w:szCs w:val="28"/>
        </w:rPr>
        <w:t>.</w:t>
      </w:r>
    </w:p>
    <w:p w14:paraId="4B0AA184"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ويُمكن إضافة أهداف تكميلية تستجيب لطبيعة بيئة العمل الراهنة، منها: تعزيز عدالة قرارات التوظيف بحيث تُتاح الفرصة لجميع المرشحين بناءً على كفاءاتهم الفعلية، وبناء سمعة مؤسسية في سوق العمل تجذب الكفاءات النوعية، ودعم استراتيجيات تنوّع رأس المال البشري بصورة لا تتعارض مع معايير الكفاءة</w:t>
      </w:r>
      <w:r w:rsidRPr="006B5CA9">
        <w:rPr>
          <w:rFonts w:ascii="Simplified Arabic" w:hAnsi="Simplified Arabic" w:cs="Simplified Arabic"/>
          <w:color w:val="000000" w:themeColor="text1"/>
          <w:sz w:val="28"/>
          <w:szCs w:val="28"/>
        </w:rPr>
        <w:t>.</w:t>
      </w:r>
    </w:p>
    <w:p w14:paraId="71E3259C" w14:textId="1A70980C" w:rsidR="004E42A6" w:rsidRPr="006B5CA9" w:rsidRDefault="004121A2" w:rsidP="004121A2">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54" w:name="_Toc233802341"/>
      <w:r w:rsidRPr="006B5CA9">
        <w:rPr>
          <w:rFonts w:ascii="Simplified Arabic" w:hAnsi="Simplified Arabic" w:cs="Simplified Arabic" w:hint="cs"/>
          <w:b/>
          <w:bCs/>
          <w:color w:val="000000" w:themeColor="text1"/>
          <w:sz w:val="32"/>
          <w:szCs w:val="32"/>
          <w:rtl/>
        </w:rPr>
        <w:t>5.2.2</w:t>
      </w:r>
      <w:r w:rsidR="004E42A6" w:rsidRPr="006B5CA9">
        <w:rPr>
          <w:rFonts w:ascii="Simplified Arabic" w:hAnsi="Simplified Arabic" w:cs="Simplified Arabic"/>
          <w:b/>
          <w:bCs/>
          <w:color w:val="000000" w:themeColor="text1"/>
          <w:sz w:val="32"/>
          <w:szCs w:val="32"/>
          <w:rtl/>
        </w:rPr>
        <w:t xml:space="preserve"> أبعاد دقة قرارات التوظيف</w:t>
      </w:r>
      <w:bookmarkEnd w:id="54"/>
    </w:p>
    <w:p w14:paraId="3226B7A7"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 xml:space="preserve">تم تحديد أبعاد دقة قرارات التوظيف في هذه الدراسة بناءً على المعالجة التي قدّمها عبدالعال (2017) لاستراتيجيات التوظيف وعلاقتها بالجودة، وما طرحه سليماني ولحرش (2021) من معايير ترشيد قرارات التوظيف، إضافة إلى المعالجة التي قدّمها الحسناوي </w:t>
      </w:r>
      <w:proofErr w:type="spellStart"/>
      <w:r w:rsidRPr="006B5CA9">
        <w:rPr>
          <w:rFonts w:ascii="Simplified Arabic" w:hAnsi="Simplified Arabic" w:cs="Simplified Arabic"/>
          <w:color w:val="000000" w:themeColor="text1"/>
          <w:sz w:val="28"/>
          <w:szCs w:val="28"/>
          <w:rtl/>
        </w:rPr>
        <w:t>والسكارنة</w:t>
      </w:r>
      <w:proofErr w:type="spellEnd"/>
      <w:r w:rsidRPr="006B5CA9">
        <w:rPr>
          <w:rFonts w:ascii="Simplified Arabic" w:hAnsi="Simplified Arabic" w:cs="Simplified Arabic"/>
          <w:color w:val="000000" w:themeColor="text1"/>
          <w:sz w:val="28"/>
          <w:szCs w:val="28"/>
          <w:rtl/>
        </w:rPr>
        <w:t xml:space="preserve"> (2024) لجودة القرارات الإدارية، والمعالجة التي طرحتها السلمي وعبيد (2022) لترشيد القرارات في سياق الجودة وخفض التكلفة. وفي ضوء تكامل هذه المعالجات، تتجلّى أبعاد دقة قرارات التوظيف على النحو الآتي</w:t>
      </w:r>
      <w:r w:rsidRPr="006B5CA9">
        <w:rPr>
          <w:rFonts w:ascii="Simplified Arabic" w:hAnsi="Simplified Arabic" w:cs="Simplified Arabic"/>
          <w:color w:val="000000" w:themeColor="text1"/>
          <w:sz w:val="28"/>
          <w:szCs w:val="28"/>
        </w:rPr>
        <w:t>:</w:t>
      </w:r>
    </w:p>
    <w:p w14:paraId="12603D64" w14:textId="77777777" w:rsidR="004E42A6" w:rsidRPr="006B5CA9" w:rsidRDefault="004E42A6" w:rsidP="00B44675">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6B5CA9">
        <w:rPr>
          <w:rFonts w:ascii="Simplified Arabic" w:hAnsi="Simplified Arabic" w:cs="Simplified Arabic"/>
          <w:b/>
          <w:bCs/>
          <w:color w:val="000000" w:themeColor="text1"/>
          <w:sz w:val="28"/>
          <w:szCs w:val="28"/>
          <w:rtl/>
        </w:rPr>
        <w:t>البُعد الأول: مواءمة المرشح لمتطلبات الوظيفة</w:t>
      </w:r>
    </w:p>
    <w:p w14:paraId="111FCFE4"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يُمثّل هذا البُعد جوهر دقة القرار، إذ إن قرار التوظيف الدقيق هو في جوهره قرار مواءمة بين خصائص المرشح ومتطلبات الوظيفة. ويُشير عبدالعال (2017) إلى أن هذه المواءمة تتجاوز التطابق الشكلي بين المؤهّل العلمي والوظيفة، لتشمل التطابق في الكفاءات الفنية، والسمات الشخصية، والقيم المؤسسية، والاستعداد للتطوّر. كما يُؤكّد سليماني ولحرش (2021) أن المواءمة تستلزم تفكيك متطلبات الوظيفة إلى معايير قابلة للقياس، ثم تقييم كل مرشح في ضوء هذه المعايير، مع موازنتها وفق أوزانها النسبية</w:t>
      </w:r>
      <w:r w:rsidRPr="006B5CA9">
        <w:rPr>
          <w:rFonts w:ascii="Simplified Arabic" w:hAnsi="Simplified Arabic" w:cs="Simplified Arabic"/>
          <w:color w:val="000000" w:themeColor="text1"/>
          <w:sz w:val="28"/>
          <w:szCs w:val="28"/>
        </w:rPr>
        <w:t>.</w:t>
      </w:r>
    </w:p>
    <w:p w14:paraId="0C7717E7" w14:textId="77777777" w:rsidR="004E42A6" w:rsidRPr="006B5CA9" w:rsidRDefault="004E42A6" w:rsidP="00B44675">
      <w:pPr>
        <w:spacing w:before="100" w:beforeAutospacing="1" w:after="100" w:afterAutospacing="1" w:line="276" w:lineRule="auto"/>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lastRenderedPageBreak/>
        <w:t>وتمتدّ المواءمة لتشمل التوافق بين المرشح وثقافة المنظمة، وبين تطلّعاته المهنية ومسارات النموّ المتاحة داخل المنظمة، وبين أسلوبه في العمل وطبيعة الفريق الذي سينضمّ إليه. ودقّة القرار في هذا البُعد تعني القدرة على الجمع بين هذه الزوايا في تقييم متكامل لا يُفرّط في أيّ منها لصالح الأخرى</w:t>
      </w:r>
      <w:r w:rsidRPr="006B5CA9">
        <w:rPr>
          <w:rFonts w:ascii="Simplified Arabic" w:hAnsi="Simplified Arabic" w:cs="Simplified Arabic"/>
          <w:color w:val="000000" w:themeColor="text1"/>
          <w:sz w:val="28"/>
          <w:szCs w:val="28"/>
        </w:rPr>
        <w:t>.</w:t>
      </w:r>
    </w:p>
    <w:p w14:paraId="4FDCA3A0" w14:textId="77777777" w:rsidR="004E42A6" w:rsidRPr="006B5CA9" w:rsidRDefault="004E42A6" w:rsidP="00B44675">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6B5CA9">
        <w:rPr>
          <w:rFonts w:ascii="Simplified Arabic" w:hAnsi="Simplified Arabic" w:cs="Simplified Arabic"/>
          <w:b/>
          <w:bCs/>
          <w:color w:val="000000" w:themeColor="text1"/>
          <w:sz w:val="28"/>
          <w:szCs w:val="28"/>
          <w:rtl/>
        </w:rPr>
        <w:t>البُعد الثاني: موضوعية القرار واتساقه</w:t>
      </w:r>
    </w:p>
    <w:p w14:paraId="5E7E1F7E"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 xml:space="preserve">يتعلّق هذا البُعد بمدى استناد القرار إلى معايير موضوعية تنطبق على جميع المرشحين بصورة متّسقة، بعيداً عن التحيّزات الشخصية والإدراكية. ويُبرز الحسناوي </w:t>
      </w:r>
      <w:proofErr w:type="spellStart"/>
      <w:r w:rsidRPr="006B5CA9">
        <w:rPr>
          <w:rFonts w:ascii="Simplified Arabic" w:hAnsi="Simplified Arabic" w:cs="Simplified Arabic"/>
          <w:color w:val="000000" w:themeColor="text1"/>
          <w:sz w:val="28"/>
          <w:szCs w:val="28"/>
          <w:rtl/>
        </w:rPr>
        <w:t>والسكارنة</w:t>
      </w:r>
      <w:proofErr w:type="spellEnd"/>
      <w:r w:rsidRPr="006B5CA9">
        <w:rPr>
          <w:rFonts w:ascii="Simplified Arabic" w:hAnsi="Simplified Arabic" w:cs="Simplified Arabic"/>
          <w:color w:val="000000" w:themeColor="text1"/>
          <w:sz w:val="28"/>
          <w:szCs w:val="28"/>
          <w:rtl/>
        </w:rPr>
        <w:t xml:space="preserve"> (2024) أن جودة القرار الإداري تستلزم وضوح المعايير وثباتها عبر الحالات المختلفة، بحيث يُمكن مقارنة القرارات ببعضها، ومراجعتها بصورة منهجية. وتنعكس الموضوعية في قرارات التوظيف على شكل اعتماد منظومة تقييم متعددة المصادر، وتوثيق أسباب الترجيح بين المرشحين، وتقليل أثر الانطباع الأول والتحيّزات الديمغرافية</w:t>
      </w:r>
      <w:r w:rsidRPr="006B5CA9">
        <w:rPr>
          <w:rFonts w:ascii="Simplified Arabic" w:hAnsi="Simplified Arabic" w:cs="Simplified Arabic"/>
          <w:color w:val="000000" w:themeColor="text1"/>
          <w:sz w:val="28"/>
          <w:szCs w:val="28"/>
        </w:rPr>
        <w:t>.</w:t>
      </w:r>
    </w:p>
    <w:p w14:paraId="278B13F8"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ويُضيف</w:t>
      </w:r>
      <w:r w:rsidRPr="006B5CA9">
        <w:rPr>
          <w:rFonts w:ascii="Simplified Arabic" w:hAnsi="Simplified Arabic" w:cs="Simplified Arabic"/>
          <w:color w:val="000000" w:themeColor="text1"/>
          <w:sz w:val="28"/>
          <w:szCs w:val="28"/>
        </w:rPr>
        <w:t xml:space="preserve"> </w:t>
      </w:r>
      <w:proofErr w:type="spellStart"/>
      <w:r w:rsidRPr="006B5CA9">
        <w:rPr>
          <w:rFonts w:ascii="Simplified Arabic" w:hAnsi="Simplified Arabic" w:cs="Simplified Arabic"/>
          <w:color w:val="000000" w:themeColor="text1"/>
          <w:sz w:val="28"/>
          <w:szCs w:val="28"/>
        </w:rPr>
        <w:t>Rathos</w:t>
      </w:r>
      <w:proofErr w:type="spellEnd"/>
      <w:r w:rsidRPr="006B5CA9">
        <w:rPr>
          <w:rFonts w:ascii="Simplified Arabic" w:hAnsi="Simplified Arabic" w:cs="Simplified Arabic"/>
          <w:color w:val="000000" w:themeColor="text1"/>
          <w:sz w:val="28"/>
          <w:szCs w:val="28"/>
        </w:rPr>
        <w:t xml:space="preserve"> (2025) </w:t>
      </w:r>
      <w:r w:rsidRPr="006B5CA9">
        <w:rPr>
          <w:rFonts w:ascii="Simplified Arabic" w:hAnsi="Simplified Arabic" w:cs="Simplified Arabic"/>
          <w:color w:val="000000" w:themeColor="text1"/>
          <w:sz w:val="28"/>
          <w:szCs w:val="28"/>
          <w:rtl/>
        </w:rPr>
        <w:t>بُعداً تجريبياً لهذه الموضوعية، إذ يُبرز أن المرشحين أنفسهم يُقيّمون عدالة قرارات التوظيف بناءً على إدراكهم لاتساق المعاملة، ومن ثَمّ فإن دقة القرار لا تنفصل عن إدراكها العادل من قبل أطرافها. كما تُمثّل الموضوعية شرطاً لإمكانية المراجعة والتحسين، إذ إن القرارات التي تستند إلى معايير غير معلَنة لا يُمكن تطويرها بمرور الوقت، بينما القرارات الموضوعية تُتيح بناء قاعدة معرفية تراكمية للقرارات المستقبلية</w:t>
      </w:r>
      <w:r w:rsidRPr="006B5CA9">
        <w:rPr>
          <w:rFonts w:ascii="Simplified Arabic" w:hAnsi="Simplified Arabic" w:cs="Simplified Arabic"/>
          <w:color w:val="000000" w:themeColor="text1"/>
          <w:sz w:val="28"/>
          <w:szCs w:val="28"/>
        </w:rPr>
        <w:t>.</w:t>
      </w:r>
    </w:p>
    <w:p w14:paraId="1D89D9DA" w14:textId="77777777" w:rsidR="004E42A6" w:rsidRPr="006B5CA9" w:rsidRDefault="004E42A6" w:rsidP="00B44675">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6B5CA9">
        <w:rPr>
          <w:rFonts w:ascii="Simplified Arabic" w:hAnsi="Simplified Arabic" w:cs="Simplified Arabic"/>
          <w:b/>
          <w:bCs/>
          <w:color w:val="000000" w:themeColor="text1"/>
          <w:sz w:val="28"/>
          <w:szCs w:val="28"/>
          <w:rtl/>
        </w:rPr>
        <w:t>البُعد الثالث: استناد القرار إلى البيانات والتحليل</w:t>
      </w:r>
    </w:p>
    <w:p w14:paraId="4C7741FB"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يُمثّل هذا البُعد الانتقال من القرار القائم على الحدس إلى القرار القائم على الدليل، وهو ما يُعدّ ركيزة محورية لدقّة القرار في البيئة المعاصرة. وتُشير السلمي وعبيد (2022) إلى أن ترشيد القرارات يستلزم بنية تحليلية تُغذّي القرار بالبيانات اللازمة، وتُتيح اختبار البدائل قبل الالتزام بها. وفي قرارات التوظيف، يعني هذا البُعد قدرة المنظمة على جمع بيانات شاملة عن المرشحين وتحليلها بأدوات منهجية، ثم استخلاص استنتاجات تُغذّي قرار الاختيار</w:t>
      </w:r>
      <w:r w:rsidRPr="006B5CA9">
        <w:rPr>
          <w:rFonts w:ascii="Simplified Arabic" w:hAnsi="Simplified Arabic" w:cs="Simplified Arabic"/>
          <w:color w:val="000000" w:themeColor="text1"/>
          <w:sz w:val="28"/>
          <w:szCs w:val="28"/>
        </w:rPr>
        <w:t>.</w:t>
      </w:r>
    </w:p>
    <w:p w14:paraId="162B2675"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ويُكمل</w:t>
      </w:r>
      <w:r w:rsidRPr="006B5CA9">
        <w:rPr>
          <w:rFonts w:ascii="Simplified Arabic" w:hAnsi="Simplified Arabic" w:cs="Simplified Arabic"/>
          <w:color w:val="000000" w:themeColor="text1"/>
          <w:sz w:val="28"/>
          <w:szCs w:val="28"/>
        </w:rPr>
        <w:t xml:space="preserve"> Iqbal et al. (2025) </w:t>
      </w:r>
      <w:r w:rsidRPr="006B5CA9">
        <w:rPr>
          <w:rFonts w:ascii="Simplified Arabic" w:hAnsi="Simplified Arabic" w:cs="Simplified Arabic"/>
          <w:color w:val="000000" w:themeColor="text1"/>
          <w:sz w:val="28"/>
          <w:szCs w:val="28"/>
          <w:rtl/>
        </w:rPr>
        <w:t xml:space="preserve">هذا الفهم بإبراز أن البُعد التحليلي لقرارات التوظيف يستفيد من تحليلات الموارد البشرية المتقدّمة، التي تُتيح ربط بيانات الاستقطاب ببيانات الأداء اللاحق، وبناء نماذج تتعلّم من </w:t>
      </w:r>
      <w:r w:rsidRPr="006B5CA9">
        <w:rPr>
          <w:rFonts w:ascii="Simplified Arabic" w:hAnsi="Simplified Arabic" w:cs="Simplified Arabic"/>
          <w:color w:val="000000" w:themeColor="text1"/>
          <w:sz w:val="28"/>
          <w:szCs w:val="28"/>
          <w:rtl/>
        </w:rPr>
        <w:lastRenderedPageBreak/>
        <w:t>القرارات السابقة. وتتجلّى دقة القرار في هذا البُعد في القدرة على معالجة التعقيد المعلوماتي للمرشحين الذين تتشابك خصائصهم، والوصول إلى ترجيحات مستندة إلى أدلّة قابلة للدفاع عنها</w:t>
      </w:r>
      <w:r w:rsidRPr="006B5CA9">
        <w:rPr>
          <w:rFonts w:ascii="Simplified Arabic" w:hAnsi="Simplified Arabic" w:cs="Simplified Arabic"/>
          <w:color w:val="000000" w:themeColor="text1"/>
          <w:sz w:val="28"/>
          <w:szCs w:val="28"/>
        </w:rPr>
        <w:t>.</w:t>
      </w:r>
    </w:p>
    <w:p w14:paraId="106F1C0A" w14:textId="77777777" w:rsidR="004E42A6" w:rsidRPr="006B5CA9" w:rsidRDefault="004E42A6" w:rsidP="00B44675">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6B5CA9">
        <w:rPr>
          <w:rFonts w:ascii="Simplified Arabic" w:hAnsi="Simplified Arabic" w:cs="Simplified Arabic"/>
          <w:b/>
          <w:bCs/>
          <w:color w:val="000000" w:themeColor="text1"/>
          <w:sz w:val="28"/>
          <w:szCs w:val="28"/>
          <w:rtl/>
        </w:rPr>
        <w:t>البُعد الرابع: كفاءة عملية القرار وزمنه</w:t>
      </w:r>
    </w:p>
    <w:p w14:paraId="119374B1"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لا تُقاس دقّة القرار بمخرجاته فقط، بل بكفاءة عملية اتخاذه، إذ إن القرار الذي يصل إلى المخرج الصحيح بكلفة باهظة وزمن طويل قد يفقد قيمته في بيئة عمل تنافسية. ويُبرز</w:t>
      </w:r>
      <w:r w:rsidRPr="006B5CA9">
        <w:rPr>
          <w:rFonts w:ascii="Simplified Arabic" w:hAnsi="Simplified Arabic" w:cs="Simplified Arabic"/>
          <w:color w:val="000000" w:themeColor="text1"/>
          <w:sz w:val="28"/>
          <w:szCs w:val="28"/>
        </w:rPr>
        <w:t xml:space="preserve"> Butryn and Rudnicki (2024) </w:t>
      </w:r>
      <w:r w:rsidRPr="006B5CA9">
        <w:rPr>
          <w:rFonts w:ascii="Simplified Arabic" w:hAnsi="Simplified Arabic" w:cs="Simplified Arabic"/>
          <w:color w:val="000000" w:themeColor="text1"/>
          <w:sz w:val="28"/>
          <w:szCs w:val="28"/>
          <w:rtl/>
        </w:rPr>
        <w:t>أن دقّة القرار التوظيفي تتكامل مع كفاءته الزمنية، خاصة في ظل تدفّق أعداد كبيرة من المرشحين والحاجة إلى ملء الشواغر في زمن معقول حتى لا تُفقَد الكفاءات لصالح المنافسين</w:t>
      </w:r>
      <w:r w:rsidRPr="006B5CA9">
        <w:rPr>
          <w:rFonts w:ascii="Simplified Arabic" w:hAnsi="Simplified Arabic" w:cs="Simplified Arabic"/>
          <w:color w:val="000000" w:themeColor="text1"/>
          <w:sz w:val="28"/>
          <w:szCs w:val="28"/>
        </w:rPr>
        <w:t>.</w:t>
      </w:r>
    </w:p>
    <w:p w14:paraId="60F06199"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كما يُضيف</w:t>
      </w:r>
      <w:r w:rsidRPr="006B5CA9">
        <w:rPr>
          <w:rFonts w:ascii="Simplified Arabic" w:hAnsi="Simplified Arabic" w:cs="Simplified Arabic"/>
          <w:color w:val="000000" w:themeColor="text1"/>
          <w:sz w:val="28"/>
          <w:szCs w:val="28"/>
        </w:rPr>
        <w:t xml:space="preserve"> Aamer et al. (2022) </w:t>
      </w:r>
      <w:r w:rsidRPr="006B5CA9">
        <w:rPr>
          <w:rFonts w:ascii="Simplified Arabic" w:hAnsi="Simplified Arabic" w:cs="Simplified Arabic"/>
          <w:color w:val="000000" w:themeColor="text1"/>
          <w:sz w:val="28"/>
          <w:szCs w:val="28"/>
          <w:rtl/>
        </w:rPr>
        <w:t>أن كفاءة عملية القرار تتعلّق أيضاً بقدرة المنظمة على معالجة جميع المرشحين بجودة متّسقة، بصرف النظر عن حجم التدفّق، وتقديم تجربة توظيف متّسقة لكل مرشح. ويعني هذا البُعد أن دقّة القرار ليست فقط في “ماذا نقرّر” بل في “كيف نقرّر”، بحيث تكون العملية ذاتها مُصمَّمة لإنتاج قرارات دقيقة بكلفة معقولة</w:t>
      </w:r>
      <w:r w:rsidRPr="006B5CA9">
        <w:rPr>
          <w:rFonts w:ascii="Simplified Arabic" w:hAnsi="Simplified Arabic" w:cs="Simplified Arabic"/>
          <w:color w:val="000000" w:themeColor="text1"/>
          <w:sz w:val="28"/>
          <w:szCs w:val="28"/>
        </w:rPr>
        <w:t>.</w:t>
      </w:r>
    </w:p>
    <w:p w14:paraId="00DD0660"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ويُمكن إضافة عناصر تكميلية لأبعاد دقة قرارات التوظيف، منها: قابلية القرار للمراجعة والتحسين، بحيث تُبنى منظومة تغذية راجعة تُتيح تتبّع أداء الموظفين الجدد بعد التعيين ومقارنته بتوقّعات القرار، ومنها كذلك: شفافية القرار تجاه أطرافه المختلفة بما يُعزّز الثقة المؤسسية ويُقلّل من النزاعات المحتملة</w:t>
      </w:r>
      <w:r w:rsidRPr="006B5CA9">
        <w:rPr>
          <w:rFonts w:ascii="Simplified Arabic" w:hAnsi="Simplified Arabic" w:cs="Simplified Arabic"/>
          <w:color w:val="000000" w:themeColor="text1"/>
          <w:sz w:val="28"/>
          <w:szCs w:val="28"/>
        </w:rPr>
        <w:t>.</w:t>
      </w:r>
    </w:p>
    <w:p w14:paraId="3A4A318B" w14:textId="4EEAD70B" w:rsidR="004E42A6" w:rsidRPr="006B5CA9" w:rsidRDefault="004121A2" w:rsidP="004121A2">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55" w:name="_Toc233802342"/>
      <w:r w:rsidRPr="006B5CA9">
        <w:rPr>
          <w:rFonts w:ascii="Simplified Arabic" w:hAnsi="Simplified Arabic" w:cs="Simplified Arabic" w:hint="cs"/>
          <w:b/>
          <w:bCs/>
          <w:color w:val="000000" w:themeColor="text1"/>
          <w:sz w:val="32"/>
          <w:szCs w:val="32"/>
          <w:rtl/>
        </w:rPr>
        <w:t>6.2.2</w:t>
      </w:r>
      <w:r w:rsidR="004E42A6" w:rsidRPr="006B5CA9">
        <w:rPr>
          <w:rFonts w:ascii="Simplified Arabic" w:hAnsi="Simplified Arabic" w:cs="Simplified Arabic"/>
          <w:b/>
          <w:bCs/>
          <w:color w:val="000000" w:themeColor="text1"/>
          <w:sz w:val="32"/>
          <w:szCs w:val="32"/>
          <w:rtl/>
        </w:rPr>
        <w:t xml:space="preserve"> استراتيجيات تعزيز دقة قرارات التوظيف</w:t>
      </w:r>
      <w:bookmarkEnd w:id="55"/>
    </w:p>
    <w:p w14:paraId="4B5B82D4"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لا تتحقّق دقة قرارات التوظيف تلقائياً، بل تستلزم استراتيجيات متكاملة تتضافر لإنتاجها. ويُبرز عبدالعال (2017) أن من أبرز هذه الاستراتيجيات بناء استراتيجية توظيف مرتبطة باستراتيجية الجودة الشاملة للمنظمة، بحيث لا يُنظر إلى التوظيف بوصفه نشاطاً معزولاً، بل بوصفه مكوّناً في منظومة جودة شاملة تربط بين المدخلات والعمليات والمخرجات</w:t>
      </w:r>
      <w:r w:rsidRPr="006B5CA9">
        <w:rPr>
          <w:rFonts w:ascii="Simplified Arabic" w:hAnsi="Simplified Arabic" w:cs="Simplified Arabic"/>
          <w:color w:val="000000" w:themeColor="text1"/>
          <w:sz w:val="28"/>
          <w:szCs w:val="28"/>
        </w:rPr>
        <w:t>.</w:t>
      </w:r>
    </w:p>
    <w:p w14:paraId="10B6E273"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ويُضيف سليماني ولحرش (2021) استراتيجية اعتماد أساليب القرار متعدّد المعايير، حيث تُتيح أساليب كالتحليل الهرمي تفكيك القرار إلى معاييره الأساسية وترتيبها وفق أهميتها، ثم بناء قرار شامل يستند إلى هذه الموازنة المنهجية. وتُكمل السلمي وعبيد (2022) هذا الطرح باستراتيجية التحسين المستمر، التي تُتيح مراجعة قرارات التوظيف السابقة واستخلاص الدروس منها لتطوير القرارات المستقبلية</w:t>
      </w:r>
      <w:r w:rsidRPr="006B5CA9">
        <w:rPr>
          <w:rFonts w:ascii="Simplified Arabic" w:hAnsi="Simplified Arabic" w:cs="Simplified Arabic"/>
          <w:color w:val="000000" w:themeColor="text1"/>
          <w:sz w:val="28"/>
          <w:szCs w:val="28"/>
        </w:rPr>
        <w:t>.</w:t>
      </w:r>
    </w:p>
    <w:p w14:paraId="531A0AAD"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lastRenderedPageBreak/>
        <w:t>ويُمكن الإشارة كذلك إلى استراتيجية تنويع مصادر المعلومات عن المرشحين، بحيث لا يُبنى القرار على مصدر واحد كالمقابلة الشخصية، بل على منظومة متكاملة تشمل الاختبارات والتقييمات السلوكية والمراجع المهنية والتاريخ الوظيفي. كما تتضح أهمية استراتيجية بناء قدرات المُوظِّفين أنفسهم، إذ إن دقّة القرار تتأثّر بمستوى تأهيل من يتّخذونه، ومن ثَمّ فإن الاستثمار في تدريب فِرَق التوظيف على مهارات التقييم والمقابلة وإدارة التحيّز يُمثّل استثماراً مباشراً في دقّة القرارات</w:t>
      </w:r>
      <w:r w:rsidRPr="006B5CA9">
        <w:rPr>
          <w:rFonts w:ascii="Simplified Arabic" w:hAnsi="Simplified Arabic" w:cs="Simplified Arabic"/>
          <w:color w:val="000000" w:themeColor="text1"/>
          <w:sz w:val="28"/>
          <w:szCs w:val="28"/>
        </w:rPr>
        <w:t>.</w:t>
      </w:r>
    </w:p>
    <w:p w14:paraId="291871D4" w14:textId="77777777" w:rsidR="004E42A6" w:rsidRPr="006B5CA9" w:rsidRDefault="004E42A6" w:rsidP="004121A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B5CA9">
        <w:rPr>
          <w:rFonts w:ascii="Simplified Arabic" w:hAnsi="Simplified Arabic" w:cs="Simplified Arabic"/>
          <w:color w:val="000000" w:themeColor="text1"/>
          <w:sz w:val="28"/>
          <w:szCs w:val="28"/>
          <w:rtl/>
        </w:rPr>
        <w:t>وتُضاف إلى ذلك استراتيجية الحوكمة المؤسسية لقرارات التوظيف، التي تضمن أن القرارات تمرّ بمسارات اعتماد واضحة، وأن المعايير المعتمدة موثّقة ومُعلَنة، وأن المراجعة الدورية للقرارات تُمثّل جزءاً من ثقافة المنظمة. كما تبرز استراتيجية دمج التقنيات الذكية في عملية القرار، بما يرفع قدرة المنظمة على معالجة المعلومات المعقّدة وإنتاج توصيات مدعومة بالبيانات، شريطة أن تظلّ هذه التقنيات في خدمة القرار البشري لا بديلاً عنه</w:t>
      </w:r>
      <w:r w:rsidRPr="006B5CA9">
        <w:rPr>
          <w:rFonts w:ascii="Simplified Arabic" w:hAnsi="Simplified Arabic" w:cs="Simplified Arabic"/>
          <w:color w:val="000000" w:themeColor="text1"/>
          <w:sz w:val="28"/>
          <w:szCs w:val="28"/>
        </w:rPr>
        <w:t>.</w:t>
      </w:r>
    </w:p>
    <w:p w14:paraId="6BAD6B76" w14:textId="36181718" w:rsidR="002D6034" w:rsidRPr="006B5CA9" w:rsidRDefault="004121A2" w:rsidP="006855CA">
      <w:pPr>
        <w:jc w:val="center"/>
        <w:outlineLvl w:val="0"/>
        <w:rPr>
          <w:rFonts w:ascii="Simplified Arabic" w:hAnsi="Simplified Arabic" w:cs="Simplified Arabic"/>
          <w:b/>
          <w:bCs/>
          <w:color w:val="000000" w:themeColor="text1"/>
          <w:szCs w:val="28"/>
          <w:rtl/>
        </w:rPr>
        <w:sectPr w:rsidR="002D6034" w:rsidRPr="006B5CA9" w:rsidSect="00B44675">
          <w:footerReference w:type="default" r:id="rId10"/>
          <w:pgSz w:w="11906" w:h="16838" w:code="9"/>
          <w:pgMar w:top="1134" w:right="1701" w:bottom="1134" w:left="1134" w:header="720" w:footer="720" w:gutter="0"/>
          <w:pgNumType w:start="1"/>
          <w:cols w:space="708"/>
          <w:bidi/>
          <w:rtlGutter/>
          <w:docGrid w:linePitch="360"/>
        </w:sectPr>
      </w:pPr>
      <w:r w:rsidRPr="006B5CA9">
        <w:rPr>
          <w:rFonts w:ascii="Simplified Arabic" w:hAnsi="Simplified Arabic" w:cs="Simplified Arabic"/>
          <w:b/>
          <w:bCs/>
          <w:color w:val="000000" w:themeColor="text1"/>
          <w:sz w:val="40"/>
          <w:szCs w:val="40"/>
          <w:rtl/>
        </w:rPr>
        <w:br w:type="page"/>
      </w:r>
      <w:bookmarkEnd w:id="21"/>
    </w:p>
    <w:p w14:paraId="29D4231B" w14:textId="71AF7253" w:rsidR="0081623B" w:rsidRPr="006B5CA9" w:rsidRDefault="00E27D3B" w:rsidP="00B44675">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6B5CA9">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6BBB74B6">
            <wp:simplePos x="0" y="0"/>
            <wp:positionH relativeFrom="column">
              <wp:posOffset>4263390</wp:posOffset>
            </wp:positionH>
            <wp:positionV relativeFrom="paragraph">
              <wp:posOffset>0</wp:posOffset>
            </wp:positionV>
            <wp:extent cx="1377315" cy="1275715"/>
            <wp:effectExtent l="0" t="0" r="0" b="635"/>
            <wp:wrapTight wrapText="bothSides">
              <wp:wrapPolygon edited="0">
                <wp:start x="0" y="0"/>
                <wp:lineTo x="0" y="21288"/>
                <wp:lineTo x="21212" y="21288"/>
                <wp:lineTo x="21212"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77315" cy="127571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6B5CA9">
        <w:rPr>
          <w:rFonts w:asciiTheme="majorBidi" w:eastAsia="Calibri" w:hAnsiTheme="majorBidi" w:cstheme="majorBidi"/>
          <w:b/>
          <w:bCs/>
          <w:color w:val="000000" w:themeColor="text1"/>
          <w:kern w:val="0"/>
          <w:sz w:val="32"/>
          <w:szCs w:val="32"/>
          <w:lang w:bidi="ar-EG"/>
          <w14:ligatures w14:val="none"/>
        </w:rPr>
        <w:t>Mid</w:t>
      </w:r>
      <w:r w:rsidR="000D353F" w:rsidRPr="006B5CA9">
        <w:rPr>
          <w:rFonts w:asciiTheme="majorBidi" w:eastAsia="Calibri" w:hAnsiTheme="majorBidi" w:cstheme="majorBidi"/>
          <w:b/>
          <w:bCs/>
          <w:color w:val="000000" w:themeColor="text1"/>
          <w:kern w:val="0"/>
          <w:sz w:val="32"/>
          <w:szCs w:val="32"/>
          <w:lang w:bidi="ar-EG"/>
          <w14:ligatures w14:val="none"/>
        </w:rPr>
        <w:t xml:space="preserve"> </w:t>
      </w:r>
      <w:r w:rsidR="0081623B" w:rsidRPr="006B5CA9">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6B5CA9" w:rsidRDefault="0081623B" w:rsidP="00B44675">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6B5CA9">
        <w:rPr>
          <w:rFonts w:asciiTheme="majorBidi" w:eastAsia="Calibri" w:hAnsiTheme="majorBidi" w:cstheme="majorBidi"/>
          <w:b/>
          <w:bCs/>
          <w:color w:val="000000" w:themeColor="text1"/>
          <w:kern w:val="0"/>
          <w:sz w:val="32"/>
          <w:szCs w:val="32"/>
          <w:lang w:bidi="ar-EG"/>
          <w14:ligatures w14:val="none"/>
        </w:rPr>
        <w:t>College of Management</w:t>
      </w:r>
    </w:p>
    <w:p w14:paraId="7DB263AA" w14:textId="77777777" w:rsidR="002C04F8" w:rsidRPr="006B5CA9" w:rsidRDefault="00857739" w:rsidP="00B44675">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6B5CA9">
        <w:rPr>
          <w:rFonts w:asciiTheme="majorBidi" w:eastAsia="Calibri" w:hAnsiTheme="majorBidi" w:cstheme="majorBidi"/>
          <w:b/>
          <w:bCs/>
          <w:color w:val="000000" w:themeColor="text1"/>
          <w:kern w:val="0"/>
          <w:sz w:val="32"/>
          <w:szCs w:val="32"/>
          <w:lang w:bidi="ar-EG"/>
          <w14:ligatures w14:val="none"/>
        </w:rPr>
        <w:t xml:space="preserve">Department of </w:t>
      </w:r>
      <w:r w:rsidR="002C04F8" w:rsidRPr="006B5CA9">
        <w:rPr>
          <w:rFonts w:asciiTheme="majorBidi" w:eastAsia="Calibri" w:hAnsiTheme="majorBidi" w:cstheme="majorBidi"/>
          <w:b/>
          <w:bCs/>
          <w:color w:val="000000" w:themeColor="text1"/>
          <w:kern w:val="0"/>
          <w:sz w:val="32"/>
          <w:szCs w:val="32"/>
          <w14:ligatures w14:val="none"/>
        </w:rPr>
        <w:t>Business Administration</w:t>
      </w:r>
    </w:p>
    <w:p w14:paraId="04411127" w14:textId="77777777" w:rsidR="00E27D3B" w:rsidRPr="006B5CA9" w:rsidRDefault="00E27D3B" w:rsidP="00B44675">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14:ligatures w14:val="none"/>
        </w:rPr>
      </w:pPr>
    </w:p>
    <w:p w14:paraId="32570A88" w14:textId="3F18E434" w:rsidR="00E42E6D" w:rsidRPr="006B5CA9" w:rsidRDefault="00E42E6D" w:rsidP="002D603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6B5CA9">
        <w:rPr>
          <w:rFonts w:asciiTheme="majorBidi" w:eastAsia="Calibri" w:hAnsiTheme="majorBidi" w:cstheme="majorBidi"/>
          <w:b/>
          <w:bCs/>
          <w:color w:val="000000" w:themeColor="text1"/>
          <w:kern w:val="0"/>
          <w:sz w:val="36"/>
          <w:szCs w:val="36"/>
          <w:lang w:bidi="ar-EG"/>
          <w14:ligatures w14:val="none"/>
        </w:rPr>
        <w:t>The Impact of Artificial Intelligence Application Maturity in Human Resource Management on the Accuracy of Recruitment Decisions and Reduction of Time-to-Hire: An Applied Study on Human Resource Departments in Private Sector Companies in Jeddah</w:t>
      </w:r>
    </w:p>
    <w:p w14:paraId="775CCFA2" w14:textId="77777777" w:rsidR="002D6034" w:rsidRPr="006B5CA9" w:rsidRDefault="002D6034" w:rsidP="002D603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24532F5F" w14:textId="06241C1C" w:rsidR="000D353F" w:rsidRPr="006B5CA9" w:rsidRDefault="000D353F" w:rsidP="002D603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sidRPr="006B5CA9">
        <w:rPr>
          <w:rFonts w:asciiTheme="majorBidi" w:eastAsia="Calibri" w:hAnsiTheme="majorBidi" w:cstheme="majorBidi"/>
          <w:b/>
          <w:bCs/>
          <w:color w:val="000000" w:themeColor="text1"/>
          <w:kern w:val="0"/>
          <w:sz w:val="36"/>
          <w:szCs w:val="36"/>
          <w:lang w:bidi="ar-EG"/>
          <w14:ligatures w14:val="none"/>
        </w:rPr>
        <w:t>Prepared by:</w:t>
      </w:r>
    </w:p>
    <w:p w14:paraId="7D5A3864" w14:textId="30268A67" w:rsidR="002D6034" w:rsidRDefault="00290229" w:rsidP="002D603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Pr>
          <w:rFonts w:asciiTheme="majorBidi" w:eastAsia="Calibri" w:hAnsiTheme="majorBidi" w:cstheme="majorBidi"/>
          <w:b/>
          <w:bCs/>
          <w:color w:val="000000" w:themeColor="text1"/>
          <w:kern w:val="0"/>
          <w:sz w:val="36"/>
          <w:szCs w:val="36"/>
          <w:lang w:bidi="ar-EG"/>
          <w14:ligatures w14:val="none"/>
        </w:rPr>
        <w:t>MAJED IBRAHIM ALJASIR</w:t>
      </w:r>
    </w:p>
    <w:p w14:paraId="39B5DEB5" w14:textId="77777777" w:rsidR="00290229" w:rsidRDefault="00290229" w:rsidP="0029022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Pr>
          <w:rFonts w:ascii="Simplified Arabic" w:hAnsi="Simplified Arabic" w:cs="Simplified Arabic" w:hint="cs"/>
          <w:b/>
          <w:bCs/>
          <w:color w:val="000000" w:themeColor="text1"/>
          <w:sz w:val="36"/>
          <w:szCs w:val="36"/>
          <w:rtl/>
          <w:lang w:bidi="ar-EG"/>
        </w:rPr>
        <w:t>253002366</w:t>
      </w:r>
    </w:p>
    <w:p w14:paraId="4392B00C" w14:textId="77777777" w:rsidR="002D6034" w:rsidRPr="006B5CA9" w:rsidRDefault="002D6034" w:rsidP="002D603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6B5CA9" w:rsidRPr="006B5CA9" w14:paraId="22358614" w14:textId="77777777" w:rsidTr="00A11F0B">
        <w:tc>
          <w:tcPr>
            <w:tcW w:w="4530" w:type="dxa"/>
          </w:tcPr>
          <w:p w14:paraId="6BF88A88" w14:textId="77777777" w:rsidR="002D6034" w:rsidRPr="006B5CA9" w:rsidRDefault="002D6034" w:rsidP="00A11F0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6B5CA9">
              <w:rPr>
                <w:rFonts w:asciiTheme="majorBidi" w:eastAsia="Calibri" w:hAnsiTheme="majorBidi" w:cstheme="majorBidi"/>
                <w:b/>
                <w:bCs/>
                <w:color w:val="000000" w:themeColor="text1"/>
                <w:kern w:val="0"/>
                <w:sz w:val="36"/>
                <w:szCs w:val="36"/>
                <w:lang w:bidi="ar-EG"/>
                <w14:ligatures w14:val="none"/>
              </w:rPr>
              <w:t>Main supervisor</w:t>
            </w:r>
            <w:r w:rsidRPr="006B5CA9">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38E7730D" w14:textId="77777777" w:rsidR="002D6034" w:rsidRPr="006B5CA9" w:rsidRDefault="002D6034" w:rsidP="00A11F0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6B5CA9">
              <w:rPr>
                <w:rFonts w:asciiTheme="majorBidi" w:eastAsia="Calibri" w:hAnsiTheme="majorBidi" w:cstheme="majorBidi"/>
                <w:b/>
                <w:bCs/>
                <w:color w:val="000000" w:themeColor="text1"/>
                <w:kern w:val="0"/>
                <w:sz w:val="36"/>
                <w:szCs w:val="36"/>
                <w:lang w:bidi="ar-EG"/>
                <w14:ligatures w14:val="none"/>
              </w:rPr>
              <w:t>Second supervisor</w:t>
            </w:r>
            <w:r w:rsidRPr="006B5CA9">
              <w:rPr>
                <w:rFonts w:asciiTheme="majorBidi" w:eastAsia="Calibri" w:hAnsiTheme="majorBidi" w:cstheme="majorBidi"/>
                <w:b/>
                <w:bCs/>
                <w:color w:val="000000" w:themeColor="text1"/>
                <w:kern w:val="0"/>
                <w:sz w:val="36"/>
                <w:szCs w:val="36"/>
                <w:rtl/>
                <w:lang w:bidi="ar-EG"/>
                <w14:ligatures w14:val="none"/>
              </w:rPr>
              <w:t>/</w:t>
            </w:r>
          </w:p>
        </w:tc>
      </w:tr>
      <w:tr w:rsidR="006B5CA9" w:rsidRPr="006B5CA9" w14:paraId="6A8938FD" w14:textId="77777777" w:rsidTr="00A11F0B">
        <w:tc>
          <w:tcPr>
            <w:tcW w:w="4530" w:type="dxa"/>
          </w:tcPr>
          <w:p w14:paraId="7A656442" w14:textId="77777777" w:rsidR="002D6034" w:rsidRPr="006B5CA9" w:rsidRDefault="002D6034" w:rsidP="00A11F0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6B5CA9">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1EC4449F" w14:textId="77777777" w:rsidR="002D6034" w:rsidRPr="006B5CA9" w:rsidRDefault="002D6034" w:rsidP="00A11F0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6B5CA9">
              <w:rPr>
                <w:rFonts w:asciiTheme="majorBidi" w:eastAsia="Calibri" w:hAnsiTheme="majorBidi" w:cstheme="majorBidi"/>
                <w:color w:val="000000" w:themeColor="text1"/>
                <w:kern w:val="0"/>
                <w:sz w:val="36"/>
                <w:szCs w:val="36"/>
                <w:lang w:bidi="ar-EG"/>
                <w14:ligatures w14:val="none"/>
              </w:rPr>
              <w:t>Dr. Fayez Jarad</w:t>
            </w:r>
          </w:p>
        </w:tc>
      </w:tr>
    </w:tbl>
    <w:p w14:paraId="2D5C28B7" w14:textId="77777777" w:rsidR="002D6034" w:rsidRPr="006B5CA9" w:rsidRDefault="002D6034" w:rsidP="002D6034">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6B5CA9">
        <w:rPr>
          <w:rFonts w:asciiTheme="majorBidi" w:eastAsia="Calibri" w:hAnsiTheme="majorBidi" w:cstheme="majorBidi"/>
          <w:color w:val="000000" w:themeColor="text1"/>
          <w:kern w:val="0"/>
          <w:sz w:val="36"/>
          <w:szCs w:val="36"/>
          <w:rtl/>
          <w:lang w:bidi="ar-EG"/>
          <w14:ligatures w14:val="none"/>
        </w:rPr>
        <w:t>1448 – 2026</w:t>
      </w:r>
    </w:p>
    <w:p w14:paraId="09325BCD" w14:textId="77777777" w:rsidR="002D6034" w:rsidRPr="006B5CA9" w:rsidRDefault="002D6034" w:rsidP="002D603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
    <w:p w14:paraId="1569E80C" w14:textId="77777777" w:rsidR="00EA4D81" w:rsidRPr="006B5CA9" w:rsidRDefault="00EA4D81" w:rsidP="00B44675">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16E0106F" w14:textId="77777777" w:rsidR="00E42E6D" w:rsidRPr="006B5CA9" w:rsidRDefault="00E42E6D" w:rsidP="00B44675">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4D5C675E" w:rsidR="009125CE" w:rsidRPr="006B5CA9" w:rsidRDefault="009125CE" w:rsidP="00B44675">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6B5CA9" w:rsidSect="00B44675">
      <w:footerReference w:type="default" r:id="rId12"/>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B8C0D6" w14:textId="77777777" w:rsidR="005B7EC6" w:rsidRDefault="005B7EC6" w:rsidP="009125CE">
      <w:pPr>
        <w:spacing w:after="0" w:line="240" w:lineRule="auto"/>
      </w:pPr>
      <w:r>
        <w:separator/>
      </w:r>
    </w:p>
  </w:endnote>
  <w:endnote w:type="continuationSeparator" w:id="0">
    <w:p w14:paraId="782BB294" w14:textId="77777777" w:rsidR="005B7EC6" w:rsidRDefault="005B7EC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47AE1" w14:textId="12649CF8" w:rsidR="008661E2" w:rsidRPr="00B44675" w:rsidRDefault="008661E2" w:rsidP="00B44675">
    <w:pPr>
      <w:pStyle w:val="a4"/>
      <w:jc w:val="center"/>
      <w:rPr>
        <w:rFonts w:ascii="Simplified Arabic" w:hAnsi="Simplified Arabic" w:cs="Simplified Arabic"/>
        <w:b/>
        <w:bCs/>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85051754"/>
      <w:docPartObj>
        <w:docPartGallery w:val="Page Numbers (Bottom of Page)"/>
        <w:docPartUnique/>
      </w:docPartObj>
    </w:sdtPr>
    <w:sdtEndPr>
      <w:rPr>
        <w:rFonts w:ascii="Simplified Arabic" w:hAnsi="Simplified Arabic" w:cs="Simplified Arabic"/>
        <w:b/>
        <w:bCs/>
        <w:noProof/>
        <w:sz w:val="24"/>
        <w:szCs w:val="24"/>
      </w:rPr>
    </w:sdtEndPr>
    <w:sdtContent>
      <w:p w14:paraId="5263F2E3" w14:textId="77777777" w:rsidR="008661E2" w:rsidRDefault="008661E2">
        <w:pPr>
          <w:pStyle w:val="a4"/>
          <w:jc w:val="center"/>
        </w:pPr>
        <w:r>
          <w:rPr>
            <w:noProof/>
          </w:rPr>
          <mc:AlternateContent>
            <mc:Choice Requires="wps">
              <w:drawing>
                <wp:inline distT="0" distB="0" distL="0" distR="0" wp14:anchorId="783BE9BF" wp14:editId="2D833BE6">
                  <wp:extent cx="5467350" cy="54610"/>
                  <wp:effectExtent l="9525" t="19050" r="9525" b="12065"/>
                  <wp:docPr id="4" name="Flowchart: Decisio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572290F5" id="_x0000_t110" coordsize="21600,21600" o:spt="110" path="m10800,l,10800,10800,21600,21600,10800xe">
                  <v:stroke joinstyle="miter"/>
                  <v:path gradientshapeok="t" o:connecttype="rect" textboxrect="5400,5400,16200,16200"/>
                </v:shapetype>
                <v:shape id="Flowchart: Decision 4"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2Zxn/igCAABSBAAADgAAAAAAAAAAAAAAAAAuAgAAZHJzL2Uyb0RvYy54&#10;bWxQSwECLQAUAAYACAAAACEAIuX8+dkAAAADAQAADwAAAAAAAAAAAAAAAACCBAAAZHJzL2Rvd25y&#10;ZXYueG1sUEsFBgAAAAAEAAQA8wAAAIgFAAAAAA==&#10;" fillcolor="black">
                  <w10:anchorlock/>
                </v:shape>
              </w:pict>
            </mc:Fallback>
          </mc:AlternateContent>
        </w:r>
      </w:p>
      <w:p w14:paraId="5F69C874" w14:textId="77777777" w:rsidR="008661E2" w:rsidRPr="00B44675" w:rsidRDefault="008661E2" w:rsidP="00B44675">
        <w:pPr>
          <w:pStyle w:val="a4"/>
          <w:jc w:val="center"/>
          <w:rPr>
            <w:rFonts w:ascii="Simplified Arabic" w:hAnsi="Simplified Arabic" w:cs="Simplified Arabic"/>
            <w:b/>
            <w:bCs/>
            <w:sz w:val="24"/>
            <w:szCs w:val="24"/>
          </w:rPr>
        </w:pPr>
        <w:r w:rsidRPr="00B44675">
          <w:rPr>
            <w:rFonts w:ascii="Simplified Arabic" w:hAnsi="Simplified Arabic" w:cs="Simplified Arabic"/>
            <w:b/>
            <w:bCs/>
            <w:sz w:val="24"/>
            <w:szCs w:val="24"/>
          </w:rPr>
          <w:fldChar w:fldCharType="begin"/>
        </w:r>
        <w:r w:rsidRPr="00B44675">
          <w:rPr>
            <w:rFonts w:ascii="Simplified Arabic" w:hAnsi="Simplified Arabic" w:cs="Simplified Arabic"/>
            <w:b/>
            <w:bCs/>
            <w:sz w:val="24"/>
            <w:szCs w:val="24"/>
          </w:rPr>
          <w:instrText xml:space="preserve"> PAGE    \* MERGEFORMAT </w:instrText>
        </w:r>
        <w:r w:rsidRPr="00B44675">
          <w:rPr>
            <w:rFonts w:ascii="Simplified Arabic" w:hAnsi="Simplified Arabic" w:cs="Simplified Arabic"/>
            <w:b/>
            <w:bCs/>
            <w:sz w:val="24"/>
            <w:szCs w:val="24"/>
          </w:rPr>
          <w:fldChar w:fldCharType="separate"/>
        </w:r>
        <w:r w:rsidR="006855CA">
          <w:rPr>
            <w:rFonts w:ascii="Simplified Arabic" w:hAnsi="Simplified Arabic" w:cs="Simplified Arabic"/>
            <w:b/>
            <w:bCs/>
            <w:noProof/>
            <w:sz w:val="24"/>
            <w:szCs w:val="24"/>
            <w:rtl/>
          </w:rPr>
          <w:t>39</w:t>
        </w:r>
        <w:r w:rsidRPr="00B44675">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63506" w14:textId="43DB539C" w:rsidR="002D6034" w:rsidRPr="00B44675" w:rsidRDefault="002D6034" w:rsidP="002D6034">
    <w:pPr>
      <w:pStyle w:val="a4"/>
      <w:jc w:val="center"/>
      <w:rPr>
        <w:rFonts w:ascii="Simplified Arabic" w:hAnsi="Simplified Arabic" w:cs="Simplified Arabic"/>
        <w:b/>
        <w:bCs/>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EA5366" w14:textId="77777777" w:rsidR="005B7EC6" w:rsidRDefault="005B7EC6" w:rsidP="009125CE">
      <w:pPr>
        <w:spacing w:after="0" w:line="240" w:lineRule="auto"/>
      </w:pPr>
      <w:r>
        <w:separator/>
      </w:r>
    </w:p>
  </w:footnote>
  <w:footnote w:type="continuationSeparator" w:id="0">
    <w:p w14:paraId="515C605D" w14:textId="77777777" w:rsidR="005B7EC6" w:rsidRDefault="005B7EC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A43B2"/>
    <w:multiLevelType w:val="multilevel"/>
    <w:tmpl w:val="6CFA2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1A3417"/>
    <w:multiLevelType w:val="hybridMultilevel"/>
    <w:tmpl w:val="011E2B7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1C72DC"/>
    <w:multiLevelType w:val="multilevel"/>
    <w:tmpl w:val="CE5C2DDA"/>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8A44CA"/>
    <w:multiLevelType w:val="hybridMultilevel"/>
    <w:tmpl w:val="147E88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733C24"/>
    <w:multiLevelType w:val="hybridMultilevel"/>
    <w:tmpl w:val="DEBC6A3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D0035DE"/>
    <w:multiLevelType w:val="hybridMultilevel"/>
    <w:tmpl w:val="886E839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742033"/>
    <w:multiLevelType w:val="multilevel"/>
    <w:tmpl w:val="F84AC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B57DB2"/>
    <w:multiLevelType w:val="multilevel"/>
    <w:tmpl w:val="B8A62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8A2EFA"/>
    <w:multiLevelType w:val="hybridMultilevel"/>
    <w:tmpl w:val="D2186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D875C9"/>
    <w:multiLevelType w:val="hybridMultilevel"/>
    <w:tmpl w:val="C248E37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B0D500B"/>
    <w:multiLevelType w:val="hybridMultilevel"/>
    <w:tmpl w:val="154C61C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DB96030"/>
    <w:multiLevelType w:val="multilevel"/>
    <w:tmpl w:val="9C8C4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5702A8"/>
    <w:multiLevelType w:val="hybridMultilevel"/>
    <w:tmpl w:val="1F20991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1664F45"/>
    <w:multiLevelType w:val="multilevel"/>
    <w:tmpl w:val="9D601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6F2EEA"/>
    <w:multiLevelType w:val="multilevel"/>
    <w:tmpl w:val="CE5C2DDA"/>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A632BFB"/>
    <w:multiLevelType w:val="hybridMultilevel"/>
    <w:tmpl w:val="9EEC440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098452C"/>
    <w:multiLevelType w:val="multilevel"/>
    <w:tmpl w:val="E7621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1D266E4"/>
    <w:multiLevelType w:val="multilevel"/>
    <w:tmpl w:val="CAB075EA"/>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 w15:restartNumberingAfterBreak="0">
    <w:nsid w:val="481758E0"/>
    <w:multiLevelType w:val="multilevel"/>
    <w:tmpl w:val="F13E9F5A"/>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CEC25F7"/>
    <w:multiLevelType w:val="hybridMultilevel"/>
    <w:tmpl w:val="76AC23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647F28C2"/>
    <w:multiLevelType w:val="multilevel"/>
    <w:tmpl w:val="8F645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5250951"/>
    <w:multiLevelType w:val="hybridMultilevel"/>
    <w:tmpl w:val="38440F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65B76357"/>
    <w:multiLevelType w:val="hybridMultilevel"/>
    <w:tmpl w:val="A6E87B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60D40E6"/>
    <w:multiLevelType w:val="multilevel"/>
    <w:tmpl w:val="EB98A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6" w15:restartNumberingAfterBreak="0">
    <w:nsid w:val="6F487A7F"/>
    <w:multiLevelType w:val="multilevel"/>
    <w:tmpl w:val="CE5C2DDA"/>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F880E3A"/>
    <w:multiLevelType w:val="multilevel"/>
    <w:tmpl w:val="0BA41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CA92D59"/>
    <w:multiLevelType w:val="hybridMultilevel"/>
    <w:tmpl w:val="7A1C1A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97557455">
    <w:abstractNumId w:val="14"/>
  </w:num>
  <w:num w:numId="2" w16cid:durableId="1698114363">
    <w:abstractNumId w:val="0"/>
  </w:num>
  <w:num w:numId="3" w16cid:durableId="1892225157">
    <w:abstractNumId w:val="17"/>
  </w:num>
  <w:num w:numId="4" w16cid:durableId="753015726">
    <w:abstractNumId w:val="6"/>
  </w:num>
  <w:num w:numId="5" w16cid:durableId="1601835281">
    <w:abstractNumId w:val="12"/>
  </w:num>
  <w:num w:numId="6" w16cid:durableId="1479034487">
    <w:abstractNumId w:val="7"/>
  </w:num>
  <w:num w:numId="7" w16cid:durableId="772673991">
    <w:abstractNumId w:val="19"/>
  </w:num>
  <w:num w:numId="8" w16cid:durableId="687407954">
    <w:abstractNumId w:val="2"/>
  </w:num>
  <w:num w:numId="9" w16cid:durableId="161630238">
    <w:abstractNumId w:val="15"/>
  </w:num>
  <w:num w:numId="10" w16cid:durableId="891158592">
    <w:abstractNumId w:val="26"/>
  </w:num>
  <w:num w:numId="11" w16cid:durableId="794715132">
    <w:abstractNumId w:val="18"/>
  </w:num>
  <w:num w:numId="12" w16cid:durableId="50467336">
    <w:abstractNumId w:val="24"/>
  </w:num>
  <w:num w:numId="13" w16cid:durableId="1405376590">
    <w:abstractNumId w:val="21"/>
  </w:num>
  <w:num w:numId="14" w16cid:durableId="486214318">
    <w:abstractNumId w:val="27"/>
  </w:num>
  <w:num w:numId="15" w16cid:durableId="292489079">
    <w:abstractNumId w:val="20"/>
  </w:num>
  <w:num w:numId="16" w16cid:durableId="158275121">
    <w:abstractNumId w:val="22"/>
  </w:num>
  <w:num w:numId="17" w16cid:durableId="121385984">
    <w:abstractNumId w:val="23"/>
  </w:num>
  <w:num w:numId="18" w16cid:durableId="986127747">
    <w:abstractNumId w:val="8"/>
  </w:num>
  <w:num w:numId="19" w16cid:durableId="633025554">
    <w:abstractNumId w:val="1"/>
  </w:num>
  <w:num w:numId="20" w16cid:durableId="1086996418">
    <w:abstractNumId w:val="16"/>
  </w:num>
  <w:num w:numId="21" w16cid:durableId="1791167866">
    <w:abstractNumId w:val="3"/>
  </w:num>
  <w:num w:numId="22" w16cid:durableId="581984210">
    <w:abstractNumId w:val="28"/>
  </w:num>
  <w:num w:numId="23" w16cid:durableId="1797337003">
    <w:abstractNumId w:val="11"/>
  </w:num>
  <w:num w:numId="24" w16cid:durableId="756176169">
    <w:abstractNumId w:val="10"/>
  </w:num>
  <w:num w:numId="25" w16cid:durableId="1072315904">
    <w:abstractNumId w:val="5"/>
  </w:num>
  <w:num w:numId="26" w16cid:durableId="1836530155">
    <w:abstractNumId w:val="13"/>
  </w:num>
  <w:num w:numId="27" w16cid:durableId="1813980800">
    <w:abstractNumId w:val="4"/>
  </w:num>
  <w:num w:numId="28" w16cid:durableId="1411197127">
    <w:abstractNumId w:val="9"/>
  </w:num>
  <w:num w:numId="29" w16cid:durableId="1323968639">
    <w:abstractNumId w:val="2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391F"/>
    <w:rsid w:val="000146E6"/>
    <w:rsid w:val="00017F15"/>
    <w:rsid w:val="000204A8"/>
    <w:rsid w:val="00020F7B"/>
    <w:rsid w:val="00022B3A"/>
    <w:rsid w:val="00023D38"/>
    <w:rsid w:val="0004554E"/>
    <w:rsid w:val="00052AB0"/>
    <w:rsid w:val="00053122"/>
    <w:rsid w:val="00054375"/>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10487"/>
    <w:rsid w:val="001138AC"/>
    <w:rsid w:val="00114794"/>
    <w:rsid w:val="0012342D"/>
    <w:rsid w:val="001306F3"/>
    <w:rsid w:val="00131E44"/>
    <w:rsid w:val="00143989"/>
    <w:rsid w:val="00147FD3"/>
    <w:rsid w:val="00150B32"/>
    <w:rsid w:val="001510C1"/>
    <w:rsid w:val="00152611"/>
    <w:rsid w:val="00153B41"/>
    <w:rsid w:val="00167D89"/>
    <w:rsid w:val="00170871"/>
    <w:rsid w:val="00174E80"/>
    <w:rsid w:val="00175050"/>
    <w:rsid w:val="00180436"/>
    <w:rsid w:val="0018142E"/>
    <w:rsid w:val="001840E8"/>
    <w:rsid w:val="001856D4"/>
    <w:rsid w:val="001867D0"/>
    <w:rsid w:val="00186C33"/>
    <w:rsid w:val="001902DB"/>
    <w:rsid w:val="0019163E"/>
    <w:rsid w:val="00194472"/>
    <w:rsid w:val="00195B18"/>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46A5"/>
    <w:rsid w:val="001F55EF"/>
    <w:rsid w:val="0021718D"/>
    <w:rsid w:val="00217ADA"/>
    <w:rsid w:val="00223AE0"/>
    <w:rsid w:val="002304C2"/>
    <w:rsid w:val="00234450"/>
    <w:rsid w:val="00250D99"/>
    <w:rsid w:val="00251BCA"/>
    <w:rsid w:val="0025228B"/>
    <w:rsid w:val="00256363"/>
    <w:rsid w:val="00260558"/>
    <w:rsid w:val="0026283D"/>
    <w:rsid w:val="00270FB5"/>
    <w:rsid w:val="00271729"/>
    <w:rsid w:val="00274BDE"/>
    <w:rsid w:val="002766BC"/>
    <w:rsid w:val="00280068"/>
    <w:rsid w:val="002828EF"/>
    <w:rsid w:val="00286958"/>
    <w:rsid w:val="00290229"/>
    <w:rsid w:val="0029680E"/>
    <w:rsid w:val="002A32D6"/>
    <w:rsid w:val="002A365A"/>
    <w:rsid w:val="002A76B5"/>
    <w:rsid w:val="002B1274"/>
    <w:rsid w:val="002C04F8"/>
    <w:rsid w:val="002C205F"/>
    <w:rsid w:val="002C212F"/>
    <w:rsid w:val="002C21BB"/>
    <w:rsid w:val="002C5EE0"/>
    <w:rsid w:val="002D0190"/>
    <w:rsid w:val="002D1D30"/>
    <w:rsid w:val="002D30A7"/>
    <w:rsid w:val="002D3120"/>
    <w:rsid w:val="002D5C0C"/>
    <w:rsid w:val="002D6034"/>
    <w:rsid w:val="002E166D"/>
    <w:rsid w:val="002E36BC"/>
    <w:rsid w:val="002E4629"/>
    <w:rsid w:val="002F5FA3"/>
    <w:rsid w:val="00301731"/>
    <w:rsid w:val="00301C63"/>
    <w:rsid w:val="00302418"/>
    <w:rsid w:val="00303BF8"/>
    <w:rsid w:val="00304304"/>
    <w:rsid w:val="0031075C"/>
    <w:rsid w:val="00310B47"/>
    <w:rsid w:val="00311651"/>
    <w:rsid w:val="003128FC"/>
    <w:rsid w:val="00315D0C"/>
    <w:rsid w:val="00323FD3"/>
    <w:rsid w:val="00332C7D"/>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1098"/>
    <w:rsid w:val="00396510"/>
    <w:rsid w:val="003A0B23"/>
    <w:rsid w:val="003A5312"/>
    <w:rsid w:val="003A757C"/>
    <w:rsid w:val="003B1FBB"/>
    <w:rsid w:val="003B30A9"/>
    <w:rsid w:val="003B44D3"/>
    <w:rsid w:val="003B48BD"/>
    <w:rsid w:val="003B51C3"/>
    <w:rsid w:val="003C2495"/>
    <w:rsid w:val="003C37EF"/>
    <w:rsid w:val="003D2F4D"/>
    <w:rsid w:val="003D5D45"/>
    <w:rsid w:val="003D6376"/>
    <w:rsid w:val="003D7804"/>
    <w:rsid w:val="003E29FB"/>
    <w:rsid w:val="003E3EBB"/>
    <w:rsid w:val="003E7CB6"/>
    <w:rsid w:val="00401DBE"/>
    <w:rsid w:val="00402123"/>
    <w:rsid w:val="00403383"/>
    <w:rsid w:val="004121A2"/>
    <w:rsid w:val="004130C0"/>
    <w:rsid w:val="00413CBD"/>
    <w:rsid w:val="00413DF8"/>
    <w:rsid w:val="00413F36"/>
    <w:rsid w:val="004163C7"/>
    <w:rsid w:val="004215C5"/>
    <w:rsid w:val="004260FE"/>
    <w:rsid w:val="0043013D"/>
    <w:rsid w:val="00433FD4"/>
    <w:rsid w:val="0043649D"/>
    <w:rsid w:val="00446ED1"/>
    <w:rsid w:val="004475C8"/>
    <w:rsid w:val="004613E8"/>
    <w:rsid w:val="00461DB2"/>
    <w:rsid w:val="00464637"/>
    <w:rsid w:val="00464AF1"/>
    <w:rsid w:val="004708AB"/>
    <w:rsid w:val="00470A2D"/>
    <w:rsid w:val="00472C77"/>
    <w:rsid w:val="00473631"/>
    <w:rsid w:val="00474A1C"/>
    <w:rsid w:val="00474C74"/>
    <w:rsid w:val="00475C10"/>
    <w:rsid w:val="00476ADB"/>
    <w:rsid w:val="0047707D"/>
    <w:rsid w:val="00482056"/>
    <w:rsid w:val="00482616"/>
    <w:rsid w:val="00491EAB"/>
    <w:rsid w:val="004A035D"/>
    <w:rsid w:val="004A1755"/>
    <w:rsid w:val="004B118D"/>
    <w:rsid w:val="004B1EF3"/>
    <w:rsid w:val="004B352F"/>
    <w:rsid w:val="004C0303"/>
    <w:rsid w:val="004C202F"/>
    <w:rsid w:val="004C3BAD"/>
    <w:rsid w:val="004C4331"/>
    <w:rsid w:val="004D1DC4"/>
    <w:rsid w:val="004D23E7"/>
    <w:rsid w:val="004D6581"/>
    <w:rsid w:val="004D6B08"/>
    <w:rsid w:val="004E0760"/>
    <w:rsid w:val="004E42A6"/>
    <w:rsid w:val="004E439C"/>
    <w:rsid w:val="004F1444"/>
    <w:rsid w:val="004F2475"/>
    <w:rsid w:val="004F3AF6"/>
    <w:rsid w:val="00513B3A"/>
    <w:rsid w:val="005146DA"/>
    <w:rsid w:val="0051585E"/>
    <w:rsid w:val="00522010"/>
    <w:rsid w:val="0052581D"/>
    <w:rsid w:val="005260C9"/>
    <w:rsid w:val="005423FA"/>
    <w:rsid w:val="00544E3F"/>
    <w:rsid w:val="00545455"/>
    <w:rsid w:val="005459E0"/>
    <w:rsid w:val="00545E45"/>
    <w:rsid w:val="00550EC8"/>
    <w:rsid w:val="005527F0"/>
    <w:rsid w:val="00557A05"/>
    <w:rsid w:val="00557B85"/>
    <w:rsid w:val="0058285E"/>
    <w:rsid w:val="0058591B"/>
    <w:rsid w:val="00586EC7"/>
    <w:rsid w:val="00586F13"/>
    <w:rsid w:val="00590B27"/>
    <w:rsid w:val="00591282"/>
    <w:rsid w:val="00597F74"/>
    <w:rsid w:val="005A243A"/>
    <w:rsid w:val="005A4FB6"/>
    <w:rsid w:val="005A5FF9"/>
    <w:rsid w:val="005A755A"/>
    <w:rsid w:val="005B112C"/>
    <w:rsid w:val="005B2F92"/>
    <w:rsid w:val="005B5824"/>
    <w:rsid w:val="005B7D85"/>
    <w:rsid w:val="005B7EC6"/>
    <w:rsid w:val="005D0E3A"/>
    <w:rsid w:val="005D25AE"/>
    <w:rsid w:val="005D2620"/>
    <w:rsid w:val="005D5DB7"/>
    <w:rsid w:val="005E37C2"/>
    <w:rsid w:val="005E4AF3"/>
    <w:rsid w:val="005F2722"/>
    <w:rsid w:val="006020A6"/>
    <w:rsid w:val="006044AD"/>
    <w:rsid w:val="00610130"/>
    <w:rsid w:val="006112DD"/>
    <w:rsid w:val="0061146E"/>
    <w:rsid w:val="00617C5B"/>
    <w:rsid w:val="006215F2"/>
    <w:rsid w:val="00625CAD"/>
    <w:rsid w:val="0062761F"/>
    <w:rsid w:val="00633F50"/>
    <w:rsid w:val="006344B4"/>
    <w:rsid w:val="00642229"/>
    <w:rsid w:val="00643AF4"/>
    <w:rsid w:val="006450DB"/>
    <w:rsid w:val="00646233"/>
    <w:rsid w:val="00647482"/>
    <w:rsid w:val="006504CC"/>
    <w:rsid w:val="0066191A"/>
    <w:rsid w:val="00663FD3"/>
    <w:rsid w:val="00666183"/>
    <w:rsid w:val="00667140"/>
    <w:rsid w:val="006716C2"/>
    <w:rsid w:val="00680F37"/>
    <w:rsid w:val="00681671"/>
    <w:rsid w:val="00681F47"/>
    <w:rsid w:val="006855CA"/>
    <w:rsid w:val="00686D49"/>
    <w:rsid w:val="006904F6"/>
    <w:rsid w:val="006910C9"/>
    <w:rsid w:val="006948DE"/>
    <w:rsid w:val="006A0FCA"/>
    <w:rsid w:val="006A2677"/>
    <w:rsid w:val="006A3B5F"/>
    <w:rsid w:val="006A6C3D"/>
    <w:rsid w:val="006B07CD"/>
    <w:rsid w:val="006B3A4B"/>
    <w:rsid w:val="006B40EF"/>
    <w:rsid w:val="006B4F02"/>
    <w:rsid w:val="006B5CA9"/>
    <w:rsid w:val="006C3A4B"/>
    <w:rsid w:val="006D0A16"/>
    <w:rsid w:val="006D4C88"/>
    <w:rsid w:val="006E4126"/>
    <w:rsid w:val="006E41F3"/>
    <w:rsid w:val="006E65A3"/>
    <w:rsid w:val="006E71B9"/>
    <w:rsid w:val="006F162C"/>
    <w:rsid w:val="006F29F1"/>
    <w:rsid w:val="0070333D"/>
    <w:rsid w:val="00705AF7"/>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A94"/>
    <w:rsid w:val="007B0AEC"/>
    <w:rsid w:val="007B0E54"/>
    <w:rsid w:val="007B2139"/>
    <w:rsid w:val="007B3150"/>
    <w:rsid w:val="007B51D9"/>
    <w:rsid w:val="007C06CD"/>
    <w:rsid w:val="007C170D"/>
    <w:rsid w:val="007C3859"/>
    <w:rsid w:val="007C3D97"/>
    <w:rsid w:val="007C6908"/>
    <w:rsid w:val="007D2C05"/>
    <w:rsid w:val="007D443E"/>
    <w:rsid w:val="007E09BE"/>
    <w:rsid w:val="007E0AD8"/>
    <w:rsid w:val="007E1C53"/>
    <w:rsid w:val="007E1EBB"/>
    <w:rsid w:val="007E3A20"/>
    <w:rsid w:val="007E6564"/>
    <w:rsid w:val="007E6FDA"/>
    <w:rsid w:val="007F1674"/>
    <w:rsid w:val="007F1855"/>
    <w:rsid w:val="007F2AAC"/>
    <w:rsid w:val="007F6F3A"/>
    <w:rsid w:val="008028C6"/>
    <w:rsid w:val="00806716"/>
    <w:rsid w:val="00807477"/>
    <w:rsid w:val="00811E32"/>
    <w:rsid w:val="008156EA"/>
    <w:rsid w:val="00815D49"/>
    <w:rsid w:val="0081623B"/>
    <w:rsid w:val="00821534"/>
    <w:rsid w:val="00830114"/>
    <w:rsid w:val="0083081C"/>
    <w:rsid w:val="00831F14"/>
    <w:rsid w:val="008332E4"/>
    <w:rsid w:val="0083662A"/>
    <w:rsid w:val="00837147"/>
    <w:rsid w:val="0084024D"/>
    <w:rsid w:val="00846E11"/>
    <w:rsid w:val="00850760"/>
    <w:rsid w:val="0085226F"/>
    <w:rsid w:val="00854A80"/>
    <w:rsid w:val="00854B0B"/>
    <w:rsid w:val="00854D73"/>
    <w:rsid w:val="00857739"/>
    <w:rsid w:val="00857D1D"/>
    <w:rsid w:val="008661E2"/>
    <w:rsid w:val="00871660"/>
    <w:rsid w:val="00874CD5"/>
    <w:rsid w:val="00874D2F"/>
    <w:rsid w:val="008756CE"/>
    <w:rsid w:val="00875BC4"/>
    <w:rsid w:val="00877AAC"/>
    <w:rsid w:val="00881AB1"/>
    <w:rsid w:val="00882D37"/>
    <w:rsid w:val="00882D53"/>
    <w:rsid w:val="00887133"/>
    <w:rsid w:val="008904CF"/>
    <w:rsid w:val="00891FC0"/>
    <w:rsid w:val="0089704E"/>
    <w:rsid w:val="008A0A06"/>
    <w:rsid w:val="008A2196"/>
    <w:rsid w:val="008A248D"/>
    <w:rsid w:val="008A425D"/>
    <w:rsid w:val="008A5317"/>
    <w:rsid w:val="008B2333"/>
    <w:rsid w:val="008B3965"/>
    <w:rsid w:val="008B41AE"/>
    <w:rsid w:val="008B6EE6"/>
    <w:rsid w:val="008C1ABE"/>
    <w:rsid w:val="008C300E"/>
    <w:rsid w:val="008C40F4"/>
    <w:rsid w:val="008C42C1"/>
    <w:rsid w:val="008C4A35"/>
    <w:rsid w:val="008C52C9"/>
    <w:rsid w:val="008C7BB4"/>
    <w:rsid w:val="008D15AF"/>
    <w:rsid w:val="008D1829"/>
    <w:rsid w:val="008E1B7E"/>
    <w:rsid w:val="008E5C19"/>
    <w:rsid w:val="008E7314"/>
    <w:rsid w:val="008F1EAE"/>
    <w:rsid w:val="008F4209"/>
    <w:rsid w:val="008F4A13"/>
    <w:rsid w:val="008F6829"/>
    <w:rsid w:val="008F6B36"/>
    <w:rsid w:val="008F750F"/>
    <w:rsid w:val="0090105B"/>
    <w:rsid w:val="00901B9B"/>
    <w:rsid w:val="0090438F"/>
    <w:rsid w:val="00905FD8"/>
    <w:rsid w:val="009125CE"/>
    <w:rsid w:val="00914D5B"/>
    <w:rsid w:val="0092004E"/>
    <w:rsid w:val="0092088B"/>
    <w:rsid w:val="009216A4"/>
    <w:rsid w:val="0092578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0234"/>
    <w:rsid w:val="00985B71"/>
    <w:rsid w:val="0098768E"/>
    <w:rsid w:val="00994120"/>
    <w:rsid w:val="009A62C5"/>
    <w:rsid w:val="009A6DA0"/>
    <w:rsid w:val="009B37BE"/>
    <w:rsid w:val="009B37F5"/>
    <w:rsid w:val="009B45B6"/>
    <w:rsid w:val="009B5162"/>
    <w:rsid w:val="009B6888"/>
    <w:rsid w:val="009B7EAF"/>
    <w:rsid w:val="009C0161"/>
    <w:rsid w:val="009C0F27"/>
    <w:rsid w:val="009C20C7"/>
    <w:rsid w:val="009C3E61"/>
    <w:rsid w:val="009C6715"/>
    <w:rsid w:val="009D108D"/>
    <w:rsid w:val="009D2E51"/>
    <w:rsid w:val="009D2E90"/>
    <w:rsid w:val="009D4539"/>
    <w:rsid w:val="009D59AE"/>
    <w:rsid w:val="009D64C4"/>
    <w:rsid w:val="009D7006"/>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70C9"/>
    <w:rsid w:val="00A372D1"/>
    <w:rsid w:val="00A40ADE"/>
    <w:rsid w:val="00A44EBE"/>
    <w:rsid w:val="00A4659A"/>
    <w:rsid w:val="00A50745"/>
    <w:rsid w:val="00A53CB9"/>
    <w:rsid w:val="00A55EF3"/>
    <w:rsid w:val="00A57461"/>
    <w:rsid w:val="00A71BCE"/>
    <w:rsid w:val="00A74F76"/>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4F6"/>
    <w:rsid w:val="00AF31BE"/>
    <w:rsid w:val="00AF46DF"/>
    <w:rsid w:val="00AF49EF"/>
    <w:rsid w:val="00B04BD9"/>
    <w:rsid w:val="00B05F9C"/>
    <w:rsid w:val="00B134E7"/>
    <w:rsid w:val="00B13E94"/>
    <w:rsid w:val="00B15A9E"/>
    <w:rsid w:val="00B16D15"/>
    <w:rsid w:val="00B31E1F"/>
    <w:rsid w:val="00B346DF"/>
    <w:rsid w:val="00B36FBC"/>
    <w:rsid w:val="00B4269F"/>
    <w:rsid w:val="00B44182"/>
    <w:rsid w:val="00B44675"/>
    <w:rsid w:val="00B467CC"/>
    <w:rsid w:val="00B5443B"/>
    <w:rsid w:val="00B570EB"/>
    <w:rsid w:val="00B57582"/>
    <w:rsid w:val="00B63B0F"/>
    <w:rsid w:val="00B653F7"/>
    <w:rsid w:val="00B67F94"/>
    <w:rsid w:val="00B7180A"/>
    <w:rsid w:val="00B72A08"/>
    <w:rsid w:val="00B74A10"/>
    <w:rsid w:val="00B74FF2"/>
    <w:rsid w:val="00B75E84"/>
    <w:rsid w:val="00B7678A"/>
    <w:rsid w:val="00B801FA"/>
    <w:rsid w:val="00B83D52"/>
    <w:rsid w:val="00B92524"/>
    <w:rsid w:val="00B9286F"/>
    <w:rsid w:val="00B9343C"/>
    <w:rsid w:val="00BA0E1B"/>
    <w:rsid w:val="00BA1572"/>
    <w:rsid w:val="00BA1B67"/>
    <w:rsid w:val="00BA3D6A"/>
    <w:rsid w:val="00BA5817"/>
    <w:rsid w:val="00BB1144"/>
    <w:rsid w:val="00BB3514"/>
    <w:rsid w:val="00BB4C84"/>
    <w:rsid w:val="00BC24EE"/>
    <w:rsid w:val="00BC454D"/>
    <w:rsid w:val="00BC61BD"/>
    <w:rsid w:val="00BD03D1"/>
    <w:rsid w:val="00BD590D"/>
    <w:rsid w:val="00BE2024"/>
    <w:rsid w:val="00BF35D5"/>
    <w:rsid w:val="00BF6E9C"/>
    <w:rsid w:val="00C01C2B"/>
    <w:rsid w:val="00C05308"/>
    <w:rsid w:val="00C1175F"/>
    <w:rsid w:val="00C15EAD"/>
    <w:rsid w:val="00C16713"/>
    <w:rsid w:val="00C16D65"/>
    <w:rsid w:val="00C20072"/>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57D2"/>
    <w:rsid w:val="00C9690C"/>
    <w:rsid w:val="00C96BB5"/>
    <w:rsid w:val="00CA0736"/>
    <w:rsid w:val="00CA24A2"/>
    <w:rsid w:val="00CA49E9"/>
    <w:rsid w:val="00CA6DC7"/>
    <w:rsid w:val="00CB2A94"/>
    <w:rsid w:val="00CB4A76"/>
    <w:rsid w:val="00CC4484"/>
    <w:rsid w:val="00CC6261"/>
    <w:rsid w:val="00CC6705"/>
    <w:rsid w:val="00CC70A1"/>
    <w:rsid w:val="00CC7877"/>
    <w:rsid w:val="00CD105C"/>
    <w:rsid w:val="00CE2A85"/>
    <w:rsid w:val="00CF1F0B"/>
    <w:rsid w:val="00CF4901"/>
    <w:rsid w:val="00CF552E"/>
    <w:rsid w:val="00CF6CEC"/>
    <w:rsid w:val="00D043D4"/>
    <w:rsid w:val="00D1053F"/>
    <w:rsid w:val="00D10A37"/>
    <w:rsid w:val="00D10F38"/>
    <w:rsid w:val="00D11372"/>
    <w:rsid w:val="00D1454F"/>
    <w:rsid w:val="00D216C5"/>
    <w:rsid w:val="00D22171"/>
    <w:rsid w:val="00D274B5"/>
    <w:rsid w:val="00D27733"/>
    <w:rsid w:val="00D27AED"/>
    <w:rsid w:val="00D30845"/>
    <w:rsid w:val="00D3210F"/>
    <w:rsid w:val="00D32470"/>
    <w:rsid w:val="00D417B5"/>
    <w:rsid w:val="00D4565B"/>
    <w:rsid w:val="00D5353E"/>
    <w:rsid w:val="00D5653F"/>
    <w:rsid w:val="00D57D04"/>
    <w:rsid w:val="00D60743"/>
    <w:rsid w:val="00D6569C"/>
    <w:rsid w:val="00D764F3"/>
    <w:rsid w:val="00D86584"/>
    <w:rsid w:val="00D921FA"/>
    <w:rsid w:val="00D92BC0"/>
    <w:rsid w:val="00D92F77"/>
    <w:rsid w:val="00D965B5"/>
    <w:rsid w:val="00DA0EBA"/>
    <w:rsid w:val="00DA1C1B"/>
    <w:rsid w:val="00DA3C05"/>
    <w:rsid w:val="00DA4EAA"/>
    <w:rsid w:val="00DA61E2"/>
    <w:rsid w:val="00DB1F25"/>
    <w:rsid w:val="00DB43B3"/>
    <w:rsid w:val="00DB5D03"/>
    <w:rsid w:val="00DB60D5"/>
    <w:rsid w:val="00DC10F4"/>
    <w:rsid w:val="00DC40DA"/>
    <w:rsid w:val="00DC6851"/>
    <w:rsid w:val="00DC7F13"/>
    <w:rsid w:val="00DD0EB8"/>
    <w:rsid w:val="00DD0F8E"/>
    <w:rsid w:val="00DD227E"/>
    <w:rsid w:val="00DD2F23"/>
    <w:rsid w:val="00DD6BEA"/>
    <w:rsid w:val="00DD7793"/>
    <w:rsid w:val="00DE3AFC"/>
    <w:rsid w:val="00DE4E55"/>
    <w:rsid w:val="00DE50C4"/>
    <w:rsid w:val="00DE5DD0"/>
    <w:rsid w:val="00DE6A61"/>
    <w:rsid w:val="00DF232F"/>
    <w:rsid w:val="00DF6486"/>
    <w:rsid w:val="00DF6D7E"/>
    <w:rsid w:val="00E0124F"/>
    <w:rsid w:val="00E01CE8"/>
    <w:rsid w:val="00E042AB"/>
    <w:rsid w:val="00E04D94"/>
    <w:rsid w:val="00E07C45"/>
    <w:rsid w:val="00E114AA"/>
    <w:rsid w:val="00E11F17"/>
    <w:rsid w:val="00E13A5D"/>
    <w:rsid w:val="00E17556"/>
    <w:rsid w:val="00E23058"/>
    <w:rsid w:val="00E24460"/>
    <w:rsid w:val="00E2784D"/>
    <w:rsid w:val="00E27D3B"/>
    <w:rsid w:val="00E30EB7"/>
    <w:rsid w:val="00E3112D"/>
    <w:rsid w:val="00E373EB"/>
    <w:rsid w:val="00E40E41"/>
    <w:rsid w:val="00E42E6D"/>
    <w:rsid w:val="00E43E62"/>
    <w:rsid w:val="00E452A2"/>
    <w:rsid w:val="00E46C38"/>
    <w:rsid w:val="00E50B03"/>
    <w:rsid w:val="00E53564"/>
    <w:rsid w:val="00E552BA"/>
    <w:rsid w:val="00E640C5"/>
    <w:rsid w:val="00E64188"/>
    <w:rsid w:val="00E64708"/>
    <w:rsid w:val="00E6570B"/>
    <w:rsid w:val="00E663FA"/>
    <w:rsid w:val="00E665CE"/>
    <w:rsid w:val="00E67CA1"/>
    <w:rsid w:val="00E67D1B"/>
    <w:rsid w:val="00E714E8"/>
    <w:rsid w:val="00E71C79"/>
    <w:rsid w:val="00E7565E"/>
    <w:rsid w:val="00E76742"/>
    <w:rsid w:val="00E76A3D"/>
    <w:rsid w:val="00E76DB1"/>
    <w:rsid w:val="00E802F2"/>
    <w:rsid w:val="00E82DAD"/>
    <w:rsid w:val="00E86613"/>
    <w:rsid w:val="00E97126"/>
    <w:rsid w:val="00EA15E2"/>
    <w:rsid w:val="00EA4D81"/>
    <w:rsid w:val="00EA6B5D"/>
    <w:rsid w:val="00EA6CD1"/>
    <w:rsid w:val="00EB46EF"/>
    <w:rsid w:val="00EB60A5"/>
    <w:rsid w:val="00EC10F6"/>
    <w:rsid w:val="00EC5DCF"/>
    <w:rsid w:val="00ED1918"/>
    <w:rsid w:val="00ED24E8"/>
    <w:rsid w:val="00ED2B59"/>
    <w:rsid w:val="00ED2F10"/>
    <w:rsid w:val="00ED5DB0"/>
    <w:rsid w:val="00EE0BB8"/>
    <w:rsid w:val="00EE0BD0"/>
    <w:rsid w:val="00EE7B86"/>
    <w:rsid w:val="00EF118F"/>
    <w:rsid w:val="00EF1733"/>
    <w:rsid w:val="00EF369D"/>
    <w:rsid w:val="00EF5F43"/>
    <w:rsid w:val="00EF7239"/>
    <w:rsid w:val="00F00FB8"/>
    <w:rsid w:val="00F10C89"/>
    <w:rsid w:val="00F11345"/>
    <w:rsid w:val="00F12EEC"/>
    <w:rsid w:val="00F152CE"/>
    <w:rsid w:val="00F1646F"/>
    <w:rsid w:val="00F30BD7"/>
    <w:rsid w:val="00F310F2"/>
    <w:rsid w:val="00F33937"/>
    <w:rsid w:val="00F3442D"/>
    <w:rsid w:val="00F450D5"/>
    <w:rsid w:val="00F540A1"/>
    <w:rsid w:val="00F546CE"/>
    <w:rsid w:val="00F563E2"/>
    <w:rsid w:val="00F600C6"/>
    <w:rsid w:val="00F60BB7"/>
    <w:rsid w:val="00F66109"/>
    <w:rsid w:val="00F72CBB"/>
    <w:rsid w:val="00F733B2"/>
    <w:rsid w:val="00F86421"/>
    <w:rsid w:val="00F86761"/>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90229"/>
    <w:pPr>
      <w:bidi/>
    </w:pPr>
  </w:style>
  <w:style w:type="paragraph" w:styleId="1">
    <w:name w:val="heading 1"/>
    <w:basedOn w:val="a"/>
    <w:next w:val="a"/>
    <w:link w:val="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4163C7"/>
    <w:rPr>
      <w:rFonts w:ascii="Simplified Arabic" w:eastAsiaTheme="majorEastAsia" w:hAnsi="Simplified Arabic" w:cs="Simplified Arabic"/>
      <w:b/>
      <w:bCs/>
      <w:sz w:val="32"/>
      <w:szCs w:val="32"/>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B31E1F"/>
    <w:pPr>
      <w:spacing w:after="100"/>
      <w:ind w:left="440"/>
    </w:pPr>
  </w:style>
  <w:style w:type="character" w:styleId="ab">
    <w:name w:val="Emphasis"/>
    <w:basedOn w:val="a0"/>
    <w:uiPriority w:val="20"/>
    <w:qFormat/>
    <w:rsid w:val="00F152CE"/>
    <w:rPr>
      <w:i/>
      <w:iCs/>
    </w:rPr>
  </w:style>
  <w:style w:type="paragraph" w:customStyle="1" w:styleId="msonormal0">
    <w:name w:val="msonormal"/>
    <w:basedOn w:val="a"/>
    <w:rsid w:val="004E42A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2-4">
    <w:name w:val="Grid Table 2 Accent 4"/>
    <w:basedOn w:val="a1"/>
    <w:uiPriority w:val="47"/>
    <w:rsid w:val="00B44675"/>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6-4">
    <w:name w:val="Grid Table 6 Colorful Accent 4"/>
    <w:basedOn w:val="a1"/>
    <w:uiPriority w:val="51"/>
    <w:rsid w:val="00B44675"/>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50">
    <w:name w:val="Plain Table 5"/>
    <w:basedOn w:val="a1"/>
    <w:uiPriority w:val="45"/>
    <w:rsid w:val="008661E2"/>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6-3">
    <w:name w:val="Grid Table 6 Colorful Accent 3"/>
    <w:basedOn w:val="a1"/>
    <w:uiPriority w:val="51"/>
    <w:rsid w:val="002D6034"/>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10101">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47727863">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89937668">
      <w:bodyDiv w:val="1"/>
      <w:marLeft w:val="0"/>
      <w:marRight w:val="0"/>
      <w:marTop w:val="0"/>
      <w:marBottom w:val="0"/>
      <w:divBdr>
        <w:top w:val="none" w:sz="0" w:space="0" w:color="auto"/>
        <w:left w:val="none" w:sz="0" w:space="0" w:color="auto"/>
        <w:bottom w:val="none" w:sz="0" w:space="0" w:color="auto"/>
        <w:right w:val="none" w:sz="0" w:space="0" w:color="auto"/>
      </w:divBdr>
    </w:div>
    <w:div w:id="92751627">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167912123">
      <w:bodyDiv w:val="1"/>
      <w:marLeft w:val="0"/>
      <w:marRight w:val="0"/>
      <w:marTop w:val="0"/>
      <w:marBottom w:val="0"/>
      <w:divBdr>
        <w:top w:val="none" w:sz="0" w:space="0" w:color="auto"/>
        <w:left w:val="none" w:sz="0" w:space="0" w:color="auto"/>
        <w:bottom w:val="none" w:sz="0" w:space="0" w:color="auto"/>
        <w:right w:val="none" w:sz="0" w:space="0" w:color="auto"/>
      </w:divBdr>
    </w:div>
    <w:div w:id="188765342">
      <w:bodyDiv w:val="1"/>
      <w:marLeft w:val="0"/>
      <w:marRight w:val="0"/>
      <w:marTop w:val="0"/>
      <w:marBottom w:val="0"/>
      <w:divBdr>
        <w:top w:val="none" w:sz="0" w:space="0" w:color="auto"/>
        <w:left w:val="none" w:sz="0" w:space="0" w:color="auto"/>
        <w:bottom w:val="none" w:sz="0" w:space="0" w:color="auto"/>
        <w:right w:val="none" w:sz="0" w:space="0" w:color="auto"/>
      </w:divBdr>
    </w:div>
    <w:div w:id="190579819">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6379267">
      <w:bodyDiv w:val="1"/>
      <w:marLeft w:val="0"/>
      <w:marRight w:val="0"/>
      <w:marTop w:val="0"/>
      <w:marBottom w:val="0"/>
      <w:divBdr>
        <w:top w:val="none" w:sz="0" w:space="0" w:color="auto"/>
        <w:left w:val="none" w:sz="0" w:space="0" w:color="auto"/>
        <w:bottom w:val="none" w:sz="0" w:space="0" w:color="auto"/>
        <w:right w:val="none" w:sz="0" w:space="0" w:color="auto"/>
      </w:divBdr>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9074445">
      <w:bodyDiv w:val="1"/>
      <w:marLeft w:val="0"/>
      <w:marRight w:val="0"/>
      <w:marTop w:val="0"/>
      <w:marBottom w:val="0"/>
      <w:divBdr>
        <w:top w:val="none" w:sz="0" w:space="0" w:color="auto"/>
        <w:left w:val="none" w:sz="0" w:space="0" w:color="auto"/>
        <w:bottom w:val="none" w:sz="0" w:space="0" w:color="auto"/>
        <w:right w:val="none" w:sz="0" w:space="0" w:color="auto"/>
      </w:divBdr>
    </w:div>
    <w:div w:id="229342218">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57175397">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20356882">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45181723">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4518801">
      <w:bodyDiv w:val="1"/>
      <w:marLeft w:val="0"/>
      <w:marRight w:val="0"/>
      <w:marTop w:val="0"/>
      <w:marBottom w:val="0"/>
      <w:divBdr>
        <w:top w:val="none" w:sz="0" w:space="0" w:color="auto"/>
        <w:left w:val="none" w:sz="0" w:space="0" w:color="auto"/>
        <w:bottom w:val="none" w:sz="0" w:space="0" w:color="auto"/>
        <w:right w:val="none" w:sz="0" w:space="0" w:color="auto"/>
      </w:divBdr>
    </w:div>
    <w:div w:id="45856936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59153804">
      <w:bodyDiv w:val="1"/>
      <w:marLeft w:val="0"/>
      <w:marRight w:val="0"/>
      <w:marTop w:val="0"/>
      <w:marBottom w:val="0"/>
      <w:divBdr>
        <w:top w:val="none" w:sz="0" w:space="0" w:color="auto"/>
        <w:left w:val="none" w:sz="0" w:space="0" w:color="auto"/>
        <w:bottom w:val="none" w:sz="0" w:space="0" w:color="auto"/>
        <w:right w:val="none" w:sz="0" w:space="0" w:color="auto"/>
      </w:divBdr>
    </w:div>
    <w:div w:id="484050467">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2131957">
      <w:bodyDiv w:val="1"/>
      <w:marLeft w:val="0"/>
      <w:marRight w:val="0"/>
      <w:marTop w:val="0"/>
      <w:marBottom w:val="0"/>
      <w:divBdr>
        <w:top w:val="none" w:sz="0" w:space="0" w:color="auto"/>
        <w:left w:val="none" w:sz="0" w:space="0" w:color="auto"/>
        <w:bottom w:val="none" w:sz="0" w:space="0" w:color="auto"/>
        <w:right w:val="none" w:sz="0" w:space="0" w:color="auto"/>
      </w:divBdr>
    </w:div>
    <w:div w:id="523907875">
      <w:bodyDiv w:val="1"/>
      <w:marLeft w:val="0"/>
      <w:marRight w:val="0"/>
      <w:marTop w:val="0"/>
      <w:marBottom w:val="0"/>
      <w:divBdr>
        <w:top w:val="none" w:sz="0" w:space="0" w:color="auto"/>
        <w:left w:val="none" w:sz="0" w:space="0" w:color="auto"/>
        <w:bottom w:val="none" w:sz="0" w:space="0" w:color="auto"/>
        <w:right w:val="none" w:sz="0" w:space="0" w:color="auto"/>
      </w:divBdr>
    </w:div>
    <w:div w:id="52648202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67155039">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6354826">
      <w:bodyDiv w:val="1"/>
      <w:marLeft w:val="0"/>
      <w:marRight w:val="0"/>
      <w:marTop w:val="0"/>
      <w:marBottom w:val="0"/>
      <w:divBdr>
        <w:top w:val="none" w:sz="0" w:space="0" w:color="auto"/>
        <w:left w:val="none" w:sz="0" w:space="0" w:color="auto"/>
        <w:bottom w:val="none" w:sz="0" w:space="0" w:color="auto"/>
        <w:right w:val="none" w:sz="0" w:space="0" w:color="auto"/>
      </w:divBdr>
    </w:div>
    <w:div w:id="609362392">
      <w:bodyDiv w:val="1"/>
      <w:marLeft w:val="0"/>
      <w:marRight w:val="0"/>
      <w:marTop w:val="0"/>
      <w:marBottom w:val="0"/>
      <w:divBdr>
        <w:top w:val="none" w:sz="0" w:space="0" w:color="auto"/>
        <w:left w:val="none" w:sz="0" w:space="0" w:color="auto"/>
        <w:bottom w:val="none" w:sz="0" w:space="0" w:color="auto"/>
        <w:right w:val="none" w:sz="0" w:space="0" w:color="auto"/>
      </w:divBdr>
    </w:div>
    <w:div w:id="623970346">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4772149">
      <w:bodyDiv w:val="1"/>
      <w:marLeft w:val="0"/>
      <w:marRight w:val="0"/>
      <w:marTop w:val="0"/>
      <w:marBottom w:val="0"/>
      <w:divBdr>
        <w:top w:val="none" w:sz="0" w:space="0" w:color="auto"/>
        <w:left w:val="none" w:sz="0" w:space="0" w:color="auto"/>
        <w:bottom w:val="none" w:sz="0" w:space="0" w:color="auto"/>
        <w:right w:val="none" w:sz="0" w:space="0" w:color="auto"/>
      </w:divBdr>
    </w:div>
    <w:div w:id="694816288">
      <w:bodyDiv w:val="1"/>
      <w:marLeft w:val="0"/>
      <w:marRight w:val="0"/>
      <w:marTop w:val="0"/>
      <w:marBottom w:val="0"/>
      <w:divBdr>
        <w:top w:val="none" w:sz="0" w:space="0" w:color="auto"/>
        <w:left w:val="none" w:sz="0" w:space="0" w:color="auto"/>
        <w:bottom w:val="none" w:sz="0" w:space="0" w:color="auto"/>
        <w:right w:val="none" w:sz="0" w:space="0" w:color="auto"/>
      </w:divBdr>
    </w:div>
    <w:div w:id="711616342">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46150712">
      <w:bodyDiv w:val="1"/>
      <w:marLeft w:val="0"/>
      <w:marRight w:val="0"/>
      <w:marTop w:val="0"/>
      <w:marBottom w:val="0"/>
      <w:divBdr>
        <w:top w:val="none" w:sz="0" w:space="0" w:color="auto"/>
        <w:left w:val="none" w:sz="0" w:space="0" w:color="auto"/>
        <w:bottom w:val="none" w:sz="0" w:space="0" w:color="auto"/>
        <w:right w:val="none" w:sz="0" w:space="0" w:color="auto"/>
      </w:divBdr>
    </w:div>
    <w:div w:id="750734762">
      <w:bodyDiv w:val="1"/>
      <w:marLeft w:val="0"/>
      <w:marRight w:val="0"/>
      <w:marTop w:val="0"/>
      <w:marBottom w:val="0"/>
      <w:divBdr>
        <w:top w:val="none" w:sz="0" w:space="0" w:color="auto"/>
        <w:left w:val="none" w:sz="0" w:space="0" w:color="auto"/>
        <w:bottom w:val="none" w:sz="0" w:space="0" w:color="auto"/>
        <w:right w:val="none" w:sz="0" w:space="0" w:color="auto"/>
      </w:divBdr>
    </w:div>
    <w:div w:id="770318750">
      <w:bodyDiv w:val="1"/>
      <w:marLeft w:val="0"/>
      <w:marRight w:val="0"/>
      <w:marTop w:val="0"/>
      <w:marBottom w:val="0"/>
      <w:divBdr>
        <w:top w:val="none" w:sz="0" w:space="0" w:color="auto"/>
        <w:left w:val="none" w:sz="0" w:space="0" w:color="auto"/>
        <w:bottom w:val="none" w:sz="0" w:space="0" w:color="auto"/>
        <w:right w:val="none" w:sz="0" w:space="0" w:color="auto"/>
      </w:divBdr>
      <w:divsChild>
        <w:div w:id="1656059486">
          <w:marLeft w:val="0"/>
          <w:marRight w:val="0"/>
          <w:marTop w:val="0"/>
          <w:marBottom w:val="0"/>
          <w:divBdr>
            <w:top w:val="none" w:sz="0" w:space="0" w:color="auto"/>
            <w:left w:val="none" w:sz="0" w:space="0" w:color="auto"/>
            <w:bottom w:val="none" w:sz="0" w:space="0" w:color="auto"/>
            <w:right w:val="none" w:sz="0" w:space="0" w:color="auto"/>
          </w:divBdr>
        </w:div>
        <w:div w:id="1849756222">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2310424">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51452278">
      <w:bodyDiv w:val="1"/>
      <w:marLeft w:val="0"/>
      <w:marRight w:val="0"/>
      <w:marTop w:val="0"/>
      <w:marBottom w:val="0"/>
      <w:divBdr>
        <w:top w:val="none" w:sz="0" w:space="0" w:color="auto"/>
        <w:left w:val="none" w:sz="0" w:space="0" w:color="auto"/>
        <w:bottom w:val="none" w:sz="0" w:space="0" w:color="auto"/>
        <w:right w:val="none" w:sz="0" w:space="0" w:color="auto"/>
      </w:divBdr>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68034565">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5605310">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04168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3795437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875606">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6004507">
      <w:bodyDiv w:val="1"/>
      <w:marLeft w:val="0"/>
      <w:marRight w:val="0"/>
      <w:marTop w:val="0"/>
      <w:marBottom w:val="0"/>
      <w:divBdr>
        <w:top w:val="none" w:sz="0" w:space="0" w:color="auto"/>
        <w:left w:val="none" w:sz="0" w:space="0" w:color="auto"/>
        <w:bottom w:val="none" w:sz="0" w:space="0" w:color="auto"/>
        <w:right w:val="none" w:sz="0" w:space="0" w:color="auto"/>
      </w:divBdr>
      <w:divsChild>
        <w:div w:id="1725332780">
          <w:marLeft w:val="0"/>
          <w:marRight w:val="0"/>
          <w:marTop w:val="0"/>
          <w:marBottom w:val="0"/>
          <w:divBdr>
            <w:top w:val="none" w:sz="0" w:space="0" w:color="auto"/>
            <w:left w:val="none" w:sz="0" w:space="0" w:color="auto"/>
            <w:bottom w:val="none" w:sz="0" w:space="0" w:color="auto"/>
            <w:right w:val="none" w:sz="0" w:space="0" w:color="auto"/>
          </w:divBdr>
        </w:div>
      </w:divsChild>
    </w:div>
    <w:div w:id="1063915722">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38299450">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189495">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6918922">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476424">
      <w:bodyDiv w:val="1"/>
      <w:marLeft w:val="0"/>
      <w:marRight w:val="0"/>
      <w:marTop w:val="0"/>
      <w:marBottom w:val="0"/>
      <w:divBdr>
        <w:top w:val="none" w:sz="0" w:space="0" w:color="auto"/>
        <w:left w:val="none" w:sz="0" w:space="0" w:color="auto"/>
        <w:bottom w:val="none" w:sz="0" w:space="0" w:color="auto"/>
        <w:right w:val="none" w:sz="0" w:space="0" w:color="auto"/>
      </w:divBdr>
    </w:div>
    <w:div w:id="1197739530">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1012189">
      <w:bodyDiv w:val="1"/>
      <w:marLeft w:val="0"/>
      <w:marRight w:val="0"/>
      <w:marTop w:val="0"/>
      <w:marBottom w:val="0"/>
      <w:divBdr>
        <w:top w:val="none" w:sz="0" w:space="0" w:color="auto"/>
        <w:left w:val="none" w:sz="0" w:space="0" w:color="auto"/>
        <w:bottom w:val="none" w:sz="0" w:space="0" w:color="auto"/>
        <w:right w:val="none" w:sz="0" w:space="0" w:color="auto"/>
      </w:divBdr>
    </w:div>
    <w:div w:id="1271622750">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27049915">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2516952">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89844591">
      <w:bodyDiv w:val="1"/>
      <w:marLeft w:val="0"/>
      <w:marRight w:val="0"/>
      <w:marTop w:val="0"/>
      <w:marBottom w:val="0"/>
      <w:divBdr>
        <w:top w:val="none" w:sz="0" w:space="0" w:color="auto"/>
        <w:left w:val="none" w:sz="0" w:space="0" w:color="auto"/>
        <w:bottom w:val="none" w:sz="0" w:space="0" w:color="auto"/>
        <w:right w:val="none" w:sz="0" w:space="0" w:color="auto"/>
      </w:divBdr>
    </w:div>
    <w:div w:id="139219323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729723">
      <w:bodyDiv w:val="1"/>
      <w:marLeft w:val="0"/>
      <w:marRight w:val="0"/>
      <w:marTop w:val="0"/>
      <w:marBottom w:val="0"/>
      <w:divBdr>
        <w:top w:val="none" w:sz="0" w:space="0" w:color="auto"/>
        <w:left w:val="none" w:sz="0" w:space="0" w:color="auto"/>
        <w:bottom w:val="none" w:sz="0" w:space="0" w:color="auto"/>
        <w:right w:val="none" w:sz="0" w:space="0" w:color="auto"/>
      </w:divBdr>
      <w:divsChild>
        <w:div w:id="383675041">
          <w:marLeft w:val="0"/>
          <w:marRight w:val="0"/>
          <w:marTop w:val="0"/>
          <w:marBottom w:val="0"/>
          <w:divBdr>
            <w:top w:val="none" w:sz="0" w:space="0" w:color="auto"/>
            <w:left w:val="none" w:sz="0" w:space="0" w:color="auto"/>
            <w:bottom w:val="none" w:sz="0" w:space="0" w:color="auto"/>
            <w:right w:val="none" w:sz="0" w:space="0" w:color="auto"/>
          </w:divBdr>
        </w:div>
      </w:divsChild>
    </w:div>
    <w:div w:id="1411999595">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303582">
      <w:bodyDiv w:val="1"/>
      <w:marLeft w:val="0"/>
      <w:marRight w:val="0"/>
      <w:marTop w:val="0"/>
      <w:marBottom w:val="0"/>
      <w:divBdr>
        <w:top w:val="none" w:sz="0" w:space="0" w:color="auto"/>
        <w:left w:val="none" w:sz="0" w:space="0" w:color="auto"/>
        <w:bottom w:val="none" w:sz="0" w:space="0" w:color="auto"/>
        <w:right w:val="none" w:sz="0" w:space="0" w:color="auto"/>
      </w:divBdr>
    </w:div>
    <w:div w:id="1424574734">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45230306">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2645578">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0120240">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33225121">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0358943">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2275116">
      <w:bodyDiv w:val="1"/>
      <w:marLeft w:val="0"/>
      <w:marRight w:val="0"/>
      <w:marTop w:val="0"/>
      <w:marBottom w:val="0"/>
      <w:divBdr>
        <w:top w:val="none" w:sz="0" w:space="0" w:color="auto"/>
        <w:left w:val="none" w:sz="0" w:space="0" w:color="auto"/>
        <w:bottom w:val="none" w:sz="0" w:space="0" w:color="auto"/>
        <w:right w:val="none" w:sz="0" w:space="0" w:color="auto"/>
      </w:divBdr>
    </w:div>
    <w:div w:id="1589608208">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24649931">
      <w:bodyDiv w:val="1"/>
      <w:marLeft w:val="0"/>
      <w:marRight w:val="0"/>
      <w:marTop w:val="0"/>
      <w:marBottom w:val="0"/>
      <w:divBdr>
        <w:top w:val="none" w:sz="0" w:space="0" w:color="auto"/>
        <w:left w:val="none" w:sz="0" w:space="0" w:color="auto"/>
        <w:bottom w:val="none" w:sz="0" w:space="0" w:color="auto"/>
        <w:right w:val="none" w:sz="0" w:space="0" w:color="auto"/>
      </w:divBdr>
    </w:div>
    <w:div w:id="162785199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43379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1735335">
      <w:bodyDiv w:val="1"/>
      <w:marLeft w:val="0"/>
      <w:marRight w:val="0"/>
      <w:marTop w:val="0"/>
      <w:marBottom w:val="0"/>
      <w:divBdr>
        <w:top w:val="none" w:sz="0" w:space="0" w:color="auto"/>
        <w:left w:val="none" w:sz="0" w:space="0" w:color="auto"/>
        <w:bottom w:val="none" w:sz="0" w:space="0" w:color="auto"/>
        <w:right w:val="none" w:sz="0" w:space="0" w:color="auto"/>
      </w:divBdr>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1430668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51580717">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79394008">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2494641">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43612298">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6720197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4524745">
      <w:bodyDiv w:val="1"/>
      <w:marLeft w:val="0"/>
      <w:marRight w:val="0"/>
      <w:marTop w:val="0"/>
      <w:marBottom w:val="0"/>
      <w:divBdr>
        <w:top w:val="none" w:sz="0" w:space="0" w:color="auto"/>
        <w:left w:val="none" w:sz="0" w:space="0" w:color="auto"/>
        <w:bottom w:val="none" w:sz="0" w:space="0" w:color="auto"/>
        <w:right w:val="none" w:sz="0" w:space="0" w:color="auto"/>
      </w:divBdr>
    </w:div>
    <w:div w:id="1994945153">
      <w:bodyDiv w:val="1"/>
      <w:marLeft w:val="0"/>
      <w:marRight w:val="0"/>
      <w:marTop w:val="0"/>
      <w:marBottom w:val="0"/>
      <w:divBdr>
        <w:top w:val="none" w:sz="0" w:space="0" w:color="auto"/>
        <w:left w:val="none" w:sz="0" w:space="0" w:color="auto"/>
        <w:bottom w:val="none" w:sz="0" w:space="0" w:color="auto"/>
        <w:right w:val="none" w:sz="0" w:space="0" w:color="auto"/>
      </w:divBdr>
    </w:div>
    <w:div w:id="2008437549">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5128284">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0D3B6ED-3B6A-4CBC-B468-0699D66AA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10746</Words>
  <Characters>61256</Characters>
  <Application>Microsoft Office Word</Application>
  <DocSecurity>0</DocSecurity>
  <Lines>510</Lines>
  <Paragraphs>143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71859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جاسر عبدالله الجاسر</cp:lastModifiedBy>
  <cp:revision>2</cp:revision>
  <cp:lastPrinted>2026-07-01T09:53:00Z</cp:lastPrinted>
  <dcterms:created xsi:type="dcterms:W3CDTF">2026-07-14T21:17:00Z</dcterms:created>
  <dcterms:modified xsi:type="dcterms:W3CDTF">2026-07-14T21:17:00Z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