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4D1A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C7B01">
        <w:rPr>
          <w:rFonts w:hint="cs"/>
          <w:rtl/>
        </w:rPr>
        <w:t>نجاح محمد سميليل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C230DE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7DA1DFC" w:rsidR="006C5DFA" w:rsidRDefault="00AC7B0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257D4699" w:rsidR="006C5DFA" w:rsidRDefault="00AC7B01" w:rsidP="006C5DFA">
            <w:pPr>
              <w:jc w:val="center"/>
            </w:pPr>
            <w:r w:rsidRPr="00AC7B01">
              <w:rPr>
                <w:rtl/>
              </w:rPr>
              <w:t>تم شرح أداة الدراسة (الاستبانة) ومحاورها بالتفصيل (42 فقرة موزعة على المتغيرات)، لكن الاستبانة نفسها غير مرفقة كملحق. هذا يمنع تقييم جودة الصياغة النهائية للأداة</w:t>
            </w:r>
            <w:r w:rsidRPr="00AC7B01">
              <w:t>.</w:t>
            </w: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C7B01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2026-07-13T21:08:00Z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