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footnotes.xml" ContentType="application/vnd.openxmlformats-officedocument.wordprocessingml.footnot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rPr>
          <w:rFonts w:ascii="Simplified Arabic" w:cs="Simplified Arabic" w:hAnsi="Simplified Arabic"/>
          <w:b/>
          <w:bCs/>
          <w:sz w:val="28"/>
          <w:szCs w:val="28"/>
          <w:lang w:bidi="ar-EG"/>
        </w:rPr>
      </w:pPr>
      <w:r>
        <w:rPr>
          <w:rFonts w:ascii="Simplified Arabic" w:cs="Simplified Arabic" w:hAnsi="Simplified Arabic"/>
          <w:b/>
          <w:bCs/>
          <w:sz w:val="28"/>
          <w:szCs w:val="28"/>
          <w:rtl/>
          <w:lang w:bidi="ar-EG"/>
        </w:rPr>
        <w:t xml:space="preserve">جامعة ميدأوشن </w:t>
      </w:r>
    </w:p>
    <w:p>
      <w:pPr>
        <w:rPr>
          <w:rFonts w:ascii="Simplified Arabic" w:cs="Simplified Arabic" w:hAnsi="Simplified Arabic"/>
          <w:b/>
          <w:bCs/>
          <w:sz w:val="28"/>
          <w:szCs w:val="28"/>
          <w:rtl/>
          <w:lang w:bidi="ar-EG"/>
        </w:rPr>
      </w:pPr>
      <w:r>
        <w:rPr>
          <w:rFonts w:ascii="Simplified Arabic" w:cs="Simplified Arabic" w:hAnsi="Simplified Arabic"/>
          <w:b/>
          <w:bCs/>
          <w:sz w:val="28"/>
          <w:szCs w:val="28"/>
        </w:rPr>
        <w:drawing xmlns:mc="http://schemas.openxmlformats.org/markup-compatibility/2006">
          <wp:anchor allowOverlap="1" behindDoc="0" distT="0" distB="0" distL="114300" distR="114300" layoutInCell="1" locked="0" relativeHeight="251658240" simplePos="0">
            <wp:simplePos x="0" y="0"/>
            <wp:positionH relativeFrom="margin">
              <wp:posOffset>-695325</wp:posOffset>
            </wp:positionH>
            <wp:positionV relativeFrom="margin">
              <wp:posOffset>-276225</wp:posOffset>
            </wp:positionV>
            <wp:extent cx="2227152" cy="2066925"/>
            <wp:effectExtent l="0" t="0" r="0" b="0"/>
            <wp:wrapSquare wrapText="bothSides"/>
            <wp:docPr id="45796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950" name="Picture 1"/>
                    <pic:cNvPicPr/>
                  </pic:nvPicPr>
                  <pic:blipFill>
                    <a:blip r:embed="rId260"/>
                    <a:srcRect/>
                    <a:stretch>
                      <a:fillRect/>
                    </a:stretch>
                  </pic:blipFill>
                  <pic:spPr>
                    <a:xfrm>
                      <a:off x="0" y="0"/>
                      <a:ext cx="2227152" cy="2066925"/>
                    </a:xfrm>
                    <a:prstGeom prst="rect">
                      <a:avLst/>
                    </a:prstGeom>
                  </pic:spPr>
                </pic:pic>
              </a:graphicData>
            </a:graphic>
          </wp:anchor>
        </w:drawing>
      </w:r>
      <w:r>
        <w:rPr>
          <w:rFonts w:ascii="Simplified Arabic" w:cs="Simplified Arabic" w:hAnsi="Simplified Arabic"/>
          <w:b/>
          <w:bCs/>
          <w:sz w:val="28"/>
          <w:szCs w:val="28"/>
          <w:lang w:bidi="ar-EG"/>
        </w:rPr>
        <w:t xml:space="preserve">    </w:t>
      </w:r>
      <w:r>
        <w:rPr>
          <w:rFonts w:ascii="Simplified Arabic" w:cs="Simplified Arabic" w:hAnsi="Simplified Arabic"/>
          <w:b/>
          <w:bCs/>
          <w:sz w:val="28"/>
          <w:szCs w:val="28"/>
          <w:rtl/>
          <w:lang w:bidi="ar-EG"/>
        </w:rPr>
        <w:t xml:space="preserve">كلية الإدارة </w:t>
      </w:r>
    </w:p>
    <w:p>
      <w:pPr>
        <w:rPr>
          <w:rFonts w:ascii="Simplified Arabic" w:cs="Simplified Arabic" w:hAnsi="Simplified Arabic"/>
          <w:sz w:val="28"/>
          <w:szCs w:val="28"/>
          <w:rtl/>
        </w:rPr>
      </w:pPr>
      <w:r>
        <w:rPr>
          <w:rFonts w:ascii="Simplified Arabic" w:cs="Simplified Arabic" w:hAnsi="Simplified Arabic"/>
          <w:b/>
          <w:bCs/>
          <w:sz w:val="28"/>
          <w:szCs w:val="28"/>
          <w:rtl/>
          <w:lang w:bidi="ar-EG"/>
        </w:rPr>
        <w:t>قسم / تخصص</w:t>
      </w:r>
      <w:r>
        <w:rPr>
          <w:rFonts w:ascii="Simplified Arabic" w:cs="Simplified Arabic" w:hAnsi="Simplified Arabic"/>
          <w:b/>
          <w:bCs/>
          <w:sz w:val="28"/>
          <w:szCs w:val="28"/>
          <w:lang w:bidi="ar-EG"/>
        </w:rPr>
        <w:t xml:space="preserve"> </w:t>
      </w:r>
      <w:r>
        <w:rPr>
          <w:rFonts w:ascii="Simplified Arabic" w:cs="Simplified Arabic" w:hAnsi="Simplified Arabic"/>
          <w:b/>
          <w:bCs/>
          <w:sz w:val="28"/>
          <w:szCs w:val="28"/>
          <w:rtl/>
          <w:lang w:bidi="ar-EG"/>
        </w:rPr>
        <w:t>ماجستير</w:t>
      </w:r>
      <w:r>
        <w:rPr>
          <w:rFonts w:ascii="Simplified Arabic" w:cs="Simplified Arabic" w:hAnsi="Simplified Arabic"/>
          <w:b/>
          <w:bCs/>
          <w:sz w:val="28"/>
          <w:szCs w:val="28"/>
          <w:rtl/>
        </w:rPr>
        <w:t xml:space="preserve"> </w:t>
      </w:r>
      <w:r>
        <w:rPr>
          <w:rFonts w:ascii="Simplified Arabic" w:cs="Simplified Arabic" w:hAnsi="Simplified Arabic"/>
          <w:b/>
          <w:bCs/>
          <w:sz w:val="28"/>
          <w:szCs w:val="28"/>
          <w:rtl/>
        </w:rPr>
        <w:t>إدارة</w:t>
      </w:r>
      <w:r>
        <w:rPr>
          <w:rFonts w:ascii="Simplified Arabic" w:cs="Simplified Arabic" w:hAnsi="Simplified Arabic"/>
          <w:b/>
          <w:bCs/>
          <w:sz w:val="28"/>
          <w:szCs w:val="28"/>
          <w:rtl/>
        </w:rPr>
        <w:t xml:space="preserve"> الأعمال </w:t>
      </w:r>
    </w:p>
    <w:p>
      <w:pPr>
        <w:rPr>
          <w:rFonts w:ascii="Simplified Arabic" w:cs="Simplified Arabic" w:hAnsi="Simplified Arabic"/>
          <w:sz w:val="28"/>
          <w:szCs w:val="28"/>
          <w:rtl/>
        </w:rPr>
      </w:pPr>
    </w:p>
    <w:p>
      <w:pPr>
        <w:rPr>
          <w:rFonts w:ascii="Simplified Arabic" w:cs="Simplified Arabic" w:hAnsi="Simplified Arabic"/>
          <w:sz w:val="28"/>
          <w:szCs w:val="28"/>
          <w:rtl/>
          <w:lang w:bidi="ar-EG"/>
        </w:rPr>
      </w:pPr>
    </w:p>
    <w:p>
      <w:pPr>
        <w:rPr>
          <w:rFonts w:ascii="Simplified Arabic" w:cs="Simplified Arabic" w:hAnsi="Simplified Arabic"/>
          <w:sz w:val="28"/>
          <w:szCs w:val="28"/>
          <w:rtl/>
          <w:lang w:bidi="ar-EG"/>
        </w:rPr>
      </w:pPr>
    </w:p>
    <w:p>
      <w:pPr>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عنوان البحث</w:t>
      </w:r>
    </w:p>
    <w:p>
      <w:pPr>
        <w:jc w:val="center"/>
        <w:rPr>
          <w:rFonts w:ascii="Simplified Arabic" w:cs="Simplified Arabic" w:hAnsi="Simplified Arabic"/>
          <w:sz w:val="32"/>
          <w:szCs w:val="32"/>
          <w:rtl/>
          <w:lang w:bidi="ar-EG"/>
        </w:rPr>
      </w:pPr>
      <w:r>
        <w:rPr>
          <w:rFonts w:ascii="Simplified Arabic" w:cs="Simplified Arabic" w:hAnsi="Simplified Arabic"/>
          <w:b/>
          <w:bCs/>
          <w:sz w:val="32"/>
          <w:szCs w:val="32"/>
          <w:rtl/>
        </w:rPr>
        <w:t>“دور المعرفة السوقية في اختيار الاستراتيجيات التنافسية</w:t>
      </w:r>
      <w:r>
        <w:rPr>
          <w:rFonts w:ascii="Simplified Arabic" w:cs="Simplified Arabic" w:hAnsi="Simplified Arabic"/>
          <w:b/>
          <w:bCs/>
          <w:sz w:val="32"/>
          <w:szCs w:val="32"/>
          <w:rtl/>
        </w:rPr>
        <w:t xml:space="preserve"> </w:t>
      </w:r>
      <w:r>
        <w:rPr>
          <w:rFonts w:ascii="Simplified Arabic" w:cs="Simplified Arabic" w:hAnsi="Simplified Arabic" w:hint="cs"/>
          <w:b/>
          <w:bCs/>
          <w:sz w:val="32"/>
          <w:szCs w:val="32"/>
          <w:rtl/>
        </w:rPr>
        <w:t>في ال</w:t>
      </w:r>
      <w:r>
        <w:rPr>
          <w:rFonts w:ascii="Simplified Arabic" w:cs="Simplified Arabic" w:hAnsi="Simplified Arabic" w:hint="cs"/>
          <w:b/>
          <w:bCs/>
          <w:sz w:val="32"/>
          <w:szCs w:val="32"/>
          <w:rtl/>
        </w:rPr>
        <w:t>شركات التجارية</w:t>
      </w:r>
      <w:r>
        <w:rPr>
          <w:rFonts w:ascii="Simplified Arabic" w:cs="Simplified Arabic" w:hAnsi="Simplified Arabic"/>
          <w:b/>
          <w:bCs/>
          <w:sz w:val="32"/>
          <w:szCs w:val="32"/>
          <w:rtl/>
        </w:rPr>
        <w:t>”</w:t>
      </w:r>
    </w:p>
    <w:p>
      <w:pPr>
        <w:jc w:val="center"/>
        <w:rPr>
          <w:rFonts w:ascii="Simplified Arabic" w:cs="Simplified Arabic" w:hAnsi="Simplified Arabic"/>
          <w:sz w:val="28"/>
          <w:szCs w:val="28"/>
          <w:rtl/>
          <w:lang w:bidi="ar-EG"/>
        </w:rPr>
      </w:pPr>
    </w:p>
    <w:p>
      <w:pPr>
        <w:jc w:val="center"/>
        <w:rPr>
          <w:rFonts w:ascii="Simplified Arabic" w:cs="Simplified Arabic" w:hAnsi="Simplified Arabic"/>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إعداد الطالب/</w:t>
      </w:r>
      <w:r>
        <w:rPr>
          <w:rFonts w:ascii="Simplified Arabic" w:cs="Simplified Arabic" w:hAnsi="Simplified Arabic"/>
          <w:b/>
          <w:bCs/>
          <w:sz w:val="28"/>
          <w:szCs w:val="28"/>
          <w:rtl/>
          <w:lang w:bidi="ar-EG"/>
        </w:rPr>
        <w:t xml:space="preserve"> الاء حسن الحاج صالح</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rPr>
      </w:pPr>
      <w:r>
        <w:rPr>
          <w:rFonts w:ascii="Simplified Arabic" w:cs="Simplified Arabic" w:hAnsi="Simplified Arabic"/>
          <w:b/>
          <w:bCs/>
          <w:sz w:val="28"/>
          <w:szCs w:val="28"/>
          <w:rtl/>
          <w:lang w:bidi="ar-EG"/>
        </w:rPr>
        <w:t>إشراف/</w:t>
      </w:r>
      <w:r>
        <w:rPr>
          <w:rFonts w:ascii="Simplified Arabic" w:cs="Simplified Arabic" w:hAnsi="Simplified Arabic"/>
          <w:b/>
          <w:bCs/>
          <w:sz w:val="28"/>
          <w:szCs w:val="28"/>
          <w:lang w:bidi="ar-EG"/>
        </w:rPr>
        <w:t xml:space="preserve"> </w:t>
      </w:r>
      <w:r>
        <w:rPr>
          <w:rFonts w:ascii="Simplified Arabic" w:cs="Simplified Arabic" w:hAnsi="Simplified Arabic"/>
          <w:b/>
          <w:bCs/>
          <w:sz w:val="28"/>
          <w:szCs w:val="28"/>
          <w:rtl/>
        </w:rPr>
        <w:t>د.أسماء ابو عنزه</w:t>
      </w:r>
    </w:p>
    <w:p>
      <w:pPr>
        <w:jc w:val="center"/>
        <w:rPr>
          <w:rFonts w:ascii="Simplified Arabic" w:cs="Simplified Arabic" w:hAnsi="Simplified Arabic"/>
          <w:b/>
          <w:bCs/>
          <w:sz w:val="28"/>
          <w:szCs w:val="28"/>
          <w:rtl/>
          <w:lang w:bidi="ar-EG"/>
        </w:rPr>
      </w:pPr>
    </w:p>
    <w:p>
      <w:pP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العام الدراسي:</w:t>
      </w:r>
    </w:p>
    <w:p>
      <w:pPr>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20</w:t>
      </w:r>
      <w:r>
        <w:rPr>
          <w:rFonts w:ascii="Simplified Arabic" w:cs="Simplified Arabic" w:hAnsi="Simplified Arabic"/>
          <w:b/>
          <w:bCs/>
          <w:sz w:val="28"/>
          <w:szCs w:val="28"/>
          <w:rtl/>
          <w:lang w:bidi="ar-EG"/>
        </w:rPr>
        <w:t>24</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b/>
          <w:bCs/>
          <w:sz w:val="36"/>
          <w:szCs w:val="36"/>
          <w:rtl/>
          <w:lang w:bidi="ar-EG"/>
        </w:rPr>
      </w:pPr>
      <w:r>
        <w:rPr>
          <w:rFonts w:asciiTheme="minorBidi" w:cstheme="minorBidi" w:eastAsiaTheme="minorBidi" w:hAnsiTheme="minorBidi" w:hint="cs"/>
          <w:b/>
          <w:bCs/>
          <w:i w:val="off"/>
          <w:iCs w:val="off"/>
          <w:sz w:val="72"/>
          <w:szCs w:val="72"/>
          <w:rtl/>
          <w:lang w:bidi="ar-EG"/>
        </w:rPr>
        <w:t>إهداء</w:t>
      </w:r>
    </w:p>
    <w:p>
      <w:pPr>
        <w:bidi w:val="on"/>
        <w:jc w:val="center"/>
        <w:rPr>
          <w:rFonts w:ascii="Simplified Arabic" w:cs="Simplified Arabic" w:hAnsi="Simplified Arabic"/>
          <w:b/>
          <w:bCs/>
          <w:sz w:val="36"/>
          <w:szCs w:val="36"/>
          <w:rtl/>
          <w:lang w:bidi="ar-EG"/>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sz w:val="36"/>
          <w:szCs w:val="36"/>
          <w:rtl/>
          <w:lang w:val="en-US"/>
        </w:rPr>
      </w:pPr>
      <w:r>
        <w:rPr>
          <w:rFonts w:ascii="Simplified Arabic" w:cs="Simplified Arabic" w:hAnsi="Simplified Arabic"/>
          <w:b/>
          <w:bCs/>
          <w:color w:val="000000"/>
          <w:sz w:val="36"/>
          <w:szCs w:val="36"/>
          <w:rtl w:val="off"/>
          <w:lang w:val="en-US"/>
        </w:rPr>
        <w:t>“</w:t>
      </w:r>
      <w:r>
        <w:rPr>
          <w:rFonts w:ascii="Simplified Arabic" w:cs="Simplified Arabic" w:hAnsi="Simplified Arabic"/>
          <w:b/>
          <w:bCs/>
          <w:color w:val="000000"/>
          <w:sz w:val="36"/>
          <w:szCs w:val="36"/>
          <w:rtl/>
          <w:lang w:val="en-US"/>
        </w:rPr>
        <w:t xml:space="preserve">” </w:t>
      </w:r>
      <w:r>
        <w:rPr>
          <w:rFonts w:ascii="Simplified Arabic" w:cs="Simplified Arabic" w:hAnsi="Simplified Arabic" w:hint="cs"/>
          <w:b/>
          <w:bCs/>
          <w:sz w:val="36"/>
          <w:szCs w:val="36"/>
          <w:rtl/>
          <w:lang w:val="en-US"/>
        </w:rPr>
        <w:t>إ</w:t>
      </w:r>
      <w:r>
        <w:rPr>
          <w:rFonts w:ascii="Simplified Arabic" w:cs="Simplified Arabic" w:hAnsi="Simplified Arabic"/>
          <w:b/>
          <w:bCs/>
          <w:sz w:val="36"/>
          <w:szCs w:val="36"/>
          <w:rtl/>
          <w:lang w:val="en-US"/>
        </w:rPr>
        <w:t>هداء الي روح أبي الراحل .. الذي علمني كيف أمسك بالقلم و كيف أخط الكلمات بلا ندم..</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sz w:val="36"/>
          <w:szCs w:val="36"/>
          <w:rtl/>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color w:val="000000"/>
          <w:sz w:val="36"/>
          <w:szCs w:val="36"/>
          <w:rtl/>
          <w:lang w:val="en-US"/>
        </w:rPr>
      </w:pPr>
      <w:r>
        <w:rPr>
          <w:rFonts w:ascii="Simplified Arabic" w:cs="Simplified Arabic" w:hAnsi="Simplified Arabic"/>
          <w:b/>
          <w:bCs/>
          <w:color w:val="000000"/>
          <w:sz w:val="36"/>
          <w:szCs w:val="36"/>
          <w:rtl/>
          <w:lang w:val="en-US"/>
        </w:rPr>
        <w:t>إلى أعز الناس، والدتي، شكرًا لصلواتك ودعمك</w:t>
      </w:r>
      <w:r>
        <w:rPr>
          <w:rFonts w:ascii="Simplified Arabic" w:cs="Simplified Arabic" w:hAnsi="Simplified Arabic" w:hint="cs"/>
          <w:b/>
          <w:bCs/>
          <w:color w:val="000000"/>
          <w:sz w:val="36"/>
          <w:szCs w:val="36"/>
          <w:rtl/>
          <w:lang w:val="en-US"/>
        </w:rPr>
        <w:t xml:space="preserve">ِ </w:t>
      </w:r>
      <w:r>
        <w:rPr>
          <w:rFonts w:ascii="Simplified Arabic" w:cs="Simplified Arabic" w:hAnsi="Simplified Arabic"/>
          <w:b/>
          <w:bCs/>
          <w:color w:val="000000"/>
          <w:sz w:val="36"/>
          <w:szCs w:val="36"/>
          <w:rtl/>
          <w:lang w:val="en-US"/>
        </w:rPr>
        <w:t xml:space="preserve">اللامحدود </w:t>
      </w:r>
      <w:r>
        <w:rPr>
          <w:rFonts w:ascii="Simplified Arabic" w:cs="Simplified Arabic" w:hAnsi="Simplified Arabic" w:hint="cs"/>
          <w:b/>
          <w:bCs/>
          <w:color w:val="000000"/>
          <w:sz w:val="36"/>
          <w:szCs w:val="36"/>
          <w:rtl/>
          <w:lang w:val="en-US"/>
        </w:rPr>
        <w:t>و لعطاءك اللامتناهي و حبكٍ الأبدي</w:t>
      </w:r>
      <w:r>
        <w:rPr>
          <w:rFonts w:ascii="Simplified Arabic" w:cs="Simplified Arabic" w:hAnsi="Simplified Arabic" w:hint="default"/>
          <w:b/>
          <w:bCs/>
          <w:color w:val="000000"/>
          <w:sz w:val="36"/>
          <w:szCs w:val="36"/>
          <w:rtl/>
          <w:lang w:val="en-US"/>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color w:val="000000"/>
          <w:sz w:val="36"/>
          <w:szCs w:val="36"/>
          <w:rtl/>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color w:val="000000"/>
          <w:sz w:val="36"/>
          <w:szCs w:val="36"/>
          <w:rtl/>
          <w:lang w:val="en-US"/>
        </w:rPr>
      </w:pPr>
      <w:r>
        <w:rPr>
          <w:rFonts w:ascii="Simplified Arabic" w:cs="Simplified Arabic" w:hAnsi="Simplified Arabic" w:hint="cs"/>
          <w:b/>
          <w:bCs/>
          <w:color w:val="000000"/>
          <w:sz w:val="36"/>
          <w:szCs w:val="36"/>
          <w:rtl/>
          <w:lang w:val="en-US"/>
        </w:rPr>
        <w:t xml:space="preserve">إلى زوجي الحبيب </w:t>
      </w:r>
      <w:r>
        <w:rPr>
          <w:rFonts w:ascii="Simplified Arabic" w:cs="Simplified Arabic" w:hAnsi="Simplified Arabic"/>
          <w:b/>
          <w:bCs/>
          <w:color w:val="000000"/>
          <w:sz w:val="36"/>
          <w:szCs w:val="36"/>
          <w:rtl/>
          <w:lang w:val="en-US"/>
        </w:rPr>
        <w:t>أهدي هذا البحث تعبيرًا مني عن خالص شكري؛ لما قدّمه لي طوال فترة دراستي: من دعم معنويّ وماديّ، فكان نعم الزوج والصديق</w:t>
      </w:r>
      <w:r>
        <w:rPr>
          <w:rFonts w:ascii="Simplified Arabic" w:cs="Simplified Arabic" w:hAnsi="Simplified Arabic"/>
          <w:b/>
          <w:bCs/>
          <w:color w:val="000000"/>
          <w:sz w:val="36"/>
          <w:szCs w:val="36"/>
          <w:rtl/>
          <w:lang w:val="en-US"/>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left"/>
        <w:rPr>
          <w:rFonts w:ascii="Simplified Arabic" w:cs="Simplified Arabic" w:hAnsi="Simplified Arabic"/>
          <w:b/>
          <w:bCs/>
          <w:color w:val="000000"/>
          <w:sz w:val="36"/>
          <w:szCs w:val="36"/>
          <w:rtl/>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left"/>
        <w:rPr>
          <w:rFonts w:ascii="Simplified Arabic" w:cs="Simplified Arabic" w:hAnsi="Simplified Arabic"/>
          <w:b/>
          <w:bCs/>
          <w:color w:val="000000"/>
          <w:sz w:val="36"/>
          <w:szCs w:val="36"/>
          <w:rtl/>
          <w:lang w:val="en-US"/>
        </w:rPr>
      </w:pPr>
      <w:r>
        <w:rPr>
          <w:rFonts w:ascii="Simplified Arabic" w:cs="Simplified Arabic" w:hAnsi="Simplified Arabic" w:hint="cs"/>
          <w:b/>
          <w:bCs/>
          <w:color w:val="000000"/>
          <w:sz w:val="36"/>
          <w:szCs w:val="36"/>
          <w:rtl/>
          <w:lang w:val="en-US"/>
        </w:rPr>
        <w:t>إلى اخواني و اخواتي الغاليين عزوتي و سندي في الحياه الأحب على قلبي دائماً و أبداً</w:t>
      </w:r>
      <w:r>
        <w:rPr>
          <w:rFonts w:ascii="Simplified Arabic" w:cs="Simplified Arabic" w:hAnsi="Simplified Arabic" w:hint="default"/>
          <w:b/>
          <w:bCs/>
          <w:color w:val="000000"/>
          <w:sz w:val="36"/>
          <w:szCs w:val="36"/>
          <w:rtl/>
          <w:lang w:val="en-US"/>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left"/>
        <w:rPr>
          <w:rFonts w:ascii="Simplified Arabic" w:cs="Simplified Arabic" w:hAnsi="Simplified Arabic"/>
          <w:b/>
          <w:bCs/>
          <w:color w:val="000000"/>
          <w:sz w:val="36"/>
          <w:szCs w:val="36"/>
          <w:rtl/>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implified Arabic" w:cs="Simplified Arabic" w:hAnsi="Simplified Arabic"/>
          <w:b/>
          <w:bCs/>
          <w:color w:val="000000"/>
          <w:sz w:val="36"/>
          <w:szCs w:val="36"/>
          <w:rtl/>
          <w:lang w:val="en-US"/>
        </w:rPr>
      </w:pPr>
      <w:r>
        <w:rPr>
          <w:rFonts w:ascii="Simplified Arabic" w:cs="Simplified Arabic" w:hAnsi="Simplified Arabic"/>
          <w:b/>
          <w:bCs/>
          <w:color w:val="000000"/>
          <w:sz w:val="36"/>
          <w:szCs w:val="36"/>
          <w:rtl/>
          <w:lang w:val="en-US"/>
        </w:rPr>
        <w:t>إلى أستاذ</w:t>
      </w:r>
      <w:r>
        <w:rPr>
          <w:rFonts w:ascii="Simplified Arabic" w:cs="Simplified Arabic" w:hAnsi="Simplified Arabic" w:hint="cs"/>
          <w:b/>
          <w:bCs/>
          <w:color w:val="000000"/>
          <w:sz w:val="36"/>
          <w:szCs w:val="36"/>
          <w:rtl/>
          <w:lang w:val="en-US"/>
        </w:rPr>
        <w:t>ت</w:t>
      </w:r>
      <w:r>
        <w:rPr>
          <w:rFonts w:ascii="Simplified Arabic" w:cs="Simplified Arabic" w:hAnsi="Simplified Arabic"/>
          <w:b/>
          <w:bCs/>
          <w:color w:val="000000"/>
          <w:sz w:val="36"/>
          <w:szCs w:val="36"/>
          <w:rtl/>
          <w:lang w:val="en-US"/>
        </w:rPr>
        <w:t xml:space="preserve">ي </w:t>
      </w:r>
      <w:r>
        <w:rPr>
          <w:rFonts w:ascii="Simplified Arabic" w:cs="Simplified Arabic" w:hAnsi="Simplified Arabic" w:hint="cs"/>
          <w:b/>
          <w:bCs/>
          <w:color w:val="000000"/>
          <w:sz w:val="36"/>
          <w:szCs w:val="36"/>
          <w:rtl/>
          <w:lang w:val="en-US"/>
        </w:rPr>
        <w:t>ا</w:t>
      </w:r>
      <w:r>
        <w:rPr>
          <w:rFonts w:ascii="Simplified Arabic" w:cs="Simplified Arabic" w:hAnsi="Simplified Arabic"/>
          <w:b/>
          <w:bCs/>
          <w:color w:val="000000"/>
          <w:sz w:val="36"/>
          <w:szCs w:val="36"/>
          <w:rtl/>
          <w:lang w:val="en-US"/>
        </w:rPr>
        <w:t>لكريم</w:t>
      </w:r>
      <w:r>
        <w:rPr>
          <w:rFonts w:ascii="Simplified Arabic" w:cs="Simplified Arabic" w:hAnsi="Simplified Arabic" w:hint="cs"/>
          <w:b/>
          <w:bCs/>
          <w:color w:val="000000"/>
          <w:sz w:val="36"/>
          <w:szCs w:val="36"/>
          <w:rtl/>
          <w:lang w:val="en-US"/>
        </w:rPr>
        <w:t>ة</w:t>
      </w:r>
      <w:r>
        <w:rPr>
          <w:rFonts w:ascii="Simplified Arabic" w:cs="Simplified Arabic" w:hAnsi="Simplified Arabic"/>
          <w:b/>
          <w:bCs/>
          <w:color w:val="000000"/>
          <w:sz w:val="36"/>
          <w:szCs w:val="36"/>
          <w:rtl/>
          <w:lang w:val="en-US"/>
        </w:rPr>
        <w:t xml:space="preserve"> ( </w:t>
      </w:r>
      <w:r>
        <w:rPr>
          <w:rFonts w:ascii="Simplified Arabic" w:cs="Simplified Arabic" w:hAnsi="Simplified Arabic" w:hint="cs"/>
          <w:b/>
          <w:bCs/>
          <w:color w:val="000000"/>
          <w:sz w:val="36"/>
          <w:szCs w:val="36"/>
          <w:rtl/>
          <w:lang w:val="en-US"/>
        </w:rPr>
        <w:t>د</w:t>
      </w:r>
      <w:r>
        <w:rPr>
          <w:rFonts w:ascii="Simplified Arabic" w:cs="Simplified Arabic" w:hAnsi="Simplified Arabic" w:hint="default"/>
          <w:b/>
          <w:bCs/>
          <w:color w:val="000000"/>
          <w:sz w:val="36"/>
          <w:szCs w:val="36"/>
          <w:rtl/>
          <w:lang w:val="en-US"/>
        </w:rPr>
        <w:t>.</w:t>
      </w:r>
      <w:r>
        <w:rPr>
          <w:rFonts w:ascii="Simplified Arabic" w:cs="Simplified Arabic" w:hAnsi="Simplified Arabic" w:hint="cs"/>
          <w:b/>
          <w:bCs/>
          <w:color w:val="000000"/>
          <w:sz w:val="36"/>
          <w:szCs w:val="36"/>
          <w:rtl/>
          <w:lang w:val="en-US"/>
        </w:rPr>
        <w:t xml:space="preserve"> </w:t>
      </w:r>
      <w:r>
        <w:rPr>
          <w:rFonts w:ascii="Simplified Arabic" w:cs="Simplified Arabic" w:hAnsi="Simplified Arabic" w:hint="cs"/>
          <w:b/>
          <w:bCs/>
          <w:color w:val="000000"/>
          <w:sz w:val="36"/>
          <w:szCs w:val="36"/>
          <w:rtl/>
          <w:lang w:val="en-US"/>
        </w:rPr>
        <w:t>أسماء</w:t>
      </w:r>
      <w:r>
        <w:rPr>
          <w:rFonts w:ascii="Simplified Arabic" w:cs="Simplified Arabic" w:hAnsi="Simplified Arabic" w:hint="cs"/>
          <w:b/>
          <w:bCs/>
          <w:color w:val="000000"/>
          <w:sz w:val="36"/>
          <w:szCs w:val="36"/>
          <w:rtl/>
          <w:lang w:val="en-US"/>
        </w:rPr>
        <w:t xml:space="preserve"> ابو عنزه </w:t>
      </w:r>
      <w:r>
        <w:rPr>
          <w:rFonts w:ascii="Simplified Arabic" w:cs="Simplified Arabic" w:hAnsi="Simplified Arabic"/>
          <w:b/>
          <w:bCs/>
          <w:color w:val="000000"/>
          <w:sz w:val="36"/>
          <w:szCs w:val="36"/>
          <w:rtl/>
          <w:lang w:val="en-US"/>
        </w:rPr>
        <w:t>) شكرًا لك على كل توجيه ونصيحة..</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right"/>
        <w:rPr>
          <w:rFonts w:ascii="Segoe UI"/>
          <w:color w:val="000000"/>
          <w:sz w:val="18"/>
          <w:rtl/>
          <w:lang w:val="en-US"/>
        </w:rPr>
      </w:pPr>
      <w:r>
        <w:rPr>
          <w:rFonts w:ascii="Simplified Arabic" w:cs="Simplified Arabic" w:hAnsi="Simplified Arabic"/>
          <w:b/>
          <w:bCs/>
          <w:color w:val="000000"/>
          <w:sz w:val="36"/>
          <w:szCs w:val="36"/>
          <w:rtl/>
          <w:lang w:val="en-US"/>
        </w:rPr>
        <w:t xml:space="preserve"> وإلى أصدقائي الأعزاء، شكرًا لكم على وقوفكم بجانبي دائمًا</w:t>
      </w:r>
      <w:r>
        <w:rPr>
          <w:rFonts w:ascii="Simplified Arabic" w:cs="Simplified Arabic" w:hAnsi="Simplified Arabic"/>
          <w:b/>
          <w:bCs/>
          <w:color w:val="000000"/>
          <w:sz w:val="36"/>
          <w:szCs w:val="36"/>
          <w:rtl/>
          <w:lang w:val="en-US"/>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left"/>
        <w:rPr>
          <w:rFonts w:ascii="Segoe UI"/>
          <w:color w:val="000000"/>
          <w:sz w:val="18"/>
          <w:rtl/>
          <w:lang w:val="en-US"/>
        </w:rPr>
      </w:pPr>
    </w:p>
    <w:p>
      <w:pPr>
        <w:bidi w:val="on"/>
        <w:jc w:val="center"/>
        <w:rPr>
          <w:rFonts w:ascii="Simplified Arabic" w:cs="Simplified Arabic" w:hAnsi="Simplified Arabic"/>
          <w:b/>
          <w:bCs/>
          <w:sz w:val="28"/>
          <w:szCs w:val="28"/>
          <w:rtl/>
          <w:lang w:bidi="ar-EG"/>
        </w:rPr>
      </w:pPr>
      <w:r>
        <w:rPr>
          <w:rFonts w:ascii="Simplified Arabic" w:cs="Simplified Arabic" w:hAnsi="Simplified Arabic" w:hint="cs"/>
          <w:b/>
          <w:bCs/>
          <w:sz w:val="36"/>
          <w:szCs w:val="36"/>
          <w:rtl/>
          <w:lang w:val="en-US"/>
        </w:rPr>
        <w:t>أهدي هذا الجهد المتواضع</w:t>
      </w:r>
      <w:r>
        <w:rPr>
          <w:rFonts w:ascii="Simplified Arabic" w:cs="Simplified Arabic" w:hAnsi="Simplified Arabic" w:hint="default"/>
          <w:b/>
          <w:bCs/>
          <w:sz w:val="36"/>
          <w:szCs w:val="36"/>
          <w:rtl/>
          <w:lang w:val="en-US"/>
        </w:rPr>
        <w:t>..</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i w:val="off"/>
          <w:iCs w:val="off"/>
          <w:sz w:val="48"/>
          <w:szCs w:val="48"/>
          <w:rtl/>
          <w:lang w:bidi="ar-SA"/>
        </w:rPr>
        <w:t>شكر وتقدير</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الحمد لله الذي وفقني وأعانني على إتمام هذا المشروع، ولولا فضله وتوفيقه لما كنت وصلت إلى هذه المرحلة. أتوجه بخالص الشكر والتقدير لكل من ساهم وقدم لي الدعم والمساندة خلال</w:t>
      </w:r>
      <w:r>
        <w:rPr>
          <w:rFonts w:ascii="Simplified Arabic" w:cs="Simplified Arabic" w:hAnsi="Simplified Arabic" w:hint="cs"/>
          <w:b/>
          <w:bCs/>
          <w:sz w:val="28"/>
          <w:szCs w:val="28"/>
          <w:rtl/>
          <w:lang w:bidi="ar-SA"/>
        </w:rPr>
        <w:t xml:space="preserve"> رحلتي </w:t>
      </w:r>
      <w:r>
        <w:rPr>
          <w:rFonts w:ascii="Simplified Arabic" w:cs="Simplified Arabic" w:hAnsi="Simplified Arabic" w:hint="cs"/>
          <w:b/>
          <w:bCs/>
          <w:sz w:val="28"/>
          <w:szCs w:val="28"/>
          <w:rtl/>
          <w:lang w:bidi="ar-SA"/>
        </w:rPr>
        <w:t>العلمية حتى إتمام هذا المشروع.</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 xml:space="preserve">ولا يسعني أن </w:t>
      </w:r>
      <w:r>
        <w:rPr>
          <w:rFonts w:ascii="Simplified Arabic" w:cs="Simplified Arabic" w:hAnsi="Simplified Arabic" w:hint="cs"/>
          <w:b/>
          <w:bCs/>
          <w:sz w:val="28"/>
          <w:szCs w:val="28"/>
          <w:rtl/>
          <w:lang w:bidi="ar-SA"/>
        </w:rPr>
        <w:t>أن</w:t>
      </w:r>
      <w:r>
        <w:rPr>
          <w:rFonts w:ascii="Simplified Arabic" w:cs="Simplified Arabic" w:hAnsi="Simplified Arabic" w:hint="cs"/>
          <w:b/>
          <w:bCs/>
          <w:sz w:val="28"/>
          <w:szCs w:val="28"/>
          <w:rtl/>
          <w:lang w:bidi="ar-SA"/>
        </w:rPr>
        <w:t>سى دعم عائلاتي وأصدقائي، الذين كانوا السند الدائم والمشجع لي في كل خطوة من خطوات هذا المشروع. لقد كانوا مصدر القوة والإلهام لي طوال الفترة الماضية، فلهم مني كل المحبة والتقدير.</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 xml:space="preserve">أخيراً، </w:t>
      </w:r>
      <w:r>
        <w:rPr>
          <w:rFonts w:ascii="Simplified Arabic" w:cs="Simplified Arabic" w:hAnsi="Simplified Arabic" w:hint="cs"/>
          <w:b/>
          <w:bCs/>
          <w:sz w:val="28"/>
          <w:szCs w:val="28"/>
          <w:rtl/>
          <w:lang w:bidi="ar-SA"/>
        </w:rPr>
        <w:t>أت</w:t>
      </w:r>
      <w:r>
        <w:rPr>
          <w:rFonts w:ascii="Simplified Arabic" w:cs="Simplified Arabic" w:hAnsi="Simplified Arabic" w:hint="cs"/>
          <w:b/>
          <w:bCs/>
          <w:sz w:val="28"/>
          <w:szCs w:val="28"/>
          <w:rtl/>
          <w:lang w:bidi="ar-SA"/>
        </w:rPr>
        <w:t>منى أن يكون هذا المشروع قد قدم إضافة علمية مفيدة، و</w:t>
      </w:r>
      <w:r>
        <w:rPr>
          <w:rFonts w:ascii="Simplified Arabic" w:cs="Simplified Arabic" w:hAnsi="Simplified Arabic" w:hint="cs"/>
          <w:b/>
          <w:bCs/>
          <w:sz w:val="28"/>
          <w:szCs w:val="28"/>
          <w:rtl/>
          <w:lang w:bidi="ar-SA"/>
        </w:rPr>
        <w:t>أ</w:t>
      </w:r>
      <w:r>
        <w:rPr>
          <w:rFonts w:ascii="Simplified Arabic" w:cs="Simplified Arabic" w:hAnsi="Simplified Arabic" w:hint="cs"/>
          <w:b/>
          <w:bCs/>
          <w:sz w:val="28"/>
          <w:szCs w:val="28"/>
          <w:rtl/>
          <w:lang w:bidi="ar-SA"/>
        </w:rPr>
        <w:t>رجو أن يوفقني الله في مستقبلي لنستمر في المساهمة في تطوير المعرفة، وأن يكون هذا المشروع نقطة انطلاق لي نحو مسيرة مهنية ناجحة.</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والله ولي التوفيق</w:t>
      </w:r>
    </w:p>
    <w:p>
      <w:pPr>
        <w:bidi w:val="on"/>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bidi w:val="on"/>
        <w:ind w:left="720"/>
        <w:jc w:val="left"/>
        <w:rPr>
          <w:rFonts w:ascii="Simplified Arabic" w:cs="Simplified Arabic" w:hAnsi="Simplified Arabic"/>
          <w:b/>
          <w:bCs/>
          <w:sz w:val="28"/>
          <w:szCs w:val="28"/>
          <w:rtl/>
          <w:lang w:bidi="ar-EG"/>
        </w:rPr>
      </w:pPr>
      <w:r>
        <w:rPr>
          <w:rFonts w:ascii="Simplified Arabic" w:cs="Simplified Arabic" w:hAnsi="Simplified Arabic" w:hint="cs"/>
          <w:b/>
          <w:bCs/>
          <w:sz w:val="36"/>
          <w:szCs w:val="36"/>
          <w:u w:val="single"/>
          <w:rtl/>
          <w:lang w:bidi="ar-EG"/>
        </w:rPr>
        <w:t>الفهرس</w:t>
      </w:r>
      <w:r>
        <w:rPr>
          <w:rFonts w:ascii="Simplified Arabic" w:cs="Simplified Arabic" w:hAnsi="Simplified Arabic" w:hint="default"/>
          <w:b/>
          <w:bCs/>
          <w:sz w:val="36"/>
          <w:szCs w:val="36"/>
          <w:u w:val="single"/>
          <w:rtl/>
          <w:lang w:bidi="ar-EG"/>
        </w:rPr>
        <w:t>:</w:t>
      </w:r>
    </w:p>
    <w:p>
      <w:pPr>
        <w:jc w:val="center"/>
        <w:rPr>
          <w:rFonts w:ascii="Simplified Arabic" w:cs="Simplified Arabic" w:hAnsi="Simplified Arabic"/>
          <w:b/>
          <w:bCs/>
          <w:sz w:val="28"/>
          <w:szCs w:val="28"/>
          <w:rtl/>
          <w:lang w:bidi="ar-EG"/>
        </w:rPr>
      </w:pPr>
    </w:p>
    <w:tbl>
      <w:tblPr>
        <w:tblStyle w:val="TableGrid"/>
        <w:tblInd w:w="0" w:type="dxa"/>
      </w:tblPr>
      <w:tblGrid>
        <w:gridCol w:w="1382"/>
        <w:gridCol w:w="7440"/>
      </w:tblGrid>
      <w:tr>
        <w:trPr>
          <w:cnfStyle w:val="100000000000"/>
        </w:trPr>
        <w:tc>
          <w:tcPr>
            <w:cnfStyle w:val="100010000000"/>
            <w:tcW w:w="1382" w:type="dxa"/>
          </w:tcPr>
          <w:p>
            <w:pPr>
              <w:bidi w:val="on"/>
              <w:jc w:val="center"/>
              <w:rPr>
                <w:rFonts w:ascii="Simplified Arabic" w:cs="Simplified Arabic" w:hAnsi="Simplified Arabic"/>
                <w:b/>
                <w:bCs/>
                <w:color w:val="auto"/>
                <w:sz w:val="30"/>
                <w:szCs w:val="30"/>
                <w:highlight w:val="none"/>
                <w:rtl/>
                <w:lang w:bidi="ar-EG"/>
              </w:rPr>
            </w:pPr>
            <w:r>
              <w:rPr>
                <w:rFonts w:ascii="Simplified Arabic" w:cs="Simplified Arabic" w:hAnsi="Simplified Arabic" w:hint="cs"/>
                <w:b/>
                <w:bCs/>
                <w:color w:val="auto"/>
                <w:sz w:val="30"/>
                <w:szCs w:val="30"/>
                <w:highlight w:val="none"/>
                <w:rtl/>
                <w:lang w:bidi="ar-EG"/>
              </w:rPr>
              <w:t>الصفحة</w:t>
            </w:r>
          </w:p>
        </w:tc>
        <w:tc>
          <w:tcPr>
            <w:cnfStyle w:val="100001000000"/>
            <w:tcW w:w="7440" w:type="dxa"/>
          </w:tcPr>
          <w:p>
            <w:pPr>
              <w:bidi w:val="on"/>
              <w:jc w:val="center"/>
              <w:rPr>
                <w:rFonts w:ascii="Simplified Arabic" w:cs="Simplified Arabic" w:hAnsi="Simplified Arabic"/>
                <w:b/>
                <w:bCs/>
                <w:color w:val="auto"/>
                <w:sz w:val="30"/>
                <w:szCs w:val="30"/>
                <w:highlight w:val="none"/>
                <w:rtl/>
                <w:lang w:bidi="ar-EG"/>
              </w:rPr>
            </w:pPr>
            <w:r>
              <w:rPr>
                <w:rFonts w:ascii="Simplified Arabic" w:cs="Simplified Arabic" w:hAnsi="Simplified Arabic" w:hint="cs"/>
                <w:b/>
                <w:bCs/>
                <w:color w:val="auto"/>
                <w:sz w:val="30"/>
                <w:szCs w:val="30"/>
                <w:highlight w:val="none"/>
                <w:rtl/>
                <w:lang w:bidi="ar-EG"/>
              </w:rPr>
              <w:t>الموضوع</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العنوان</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الإهداء</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3</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شكر و تقدير</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4-6</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الفهارس</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10</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bCs/>
                <w:color w:val="auto"/>
                <w:sz w:val="28"/>
                <w:szCs w:val="28"/>
                <w:highlight w:val="none"/>
                <w:rtl/>
                <w:lang w:bidi="ar-EG"/>
              </w:rPr>
              <w:t>الفصل الأول</w:t>
            </w:r>
            <w:r>
              <w:rPr>
                <w:rFonts w:ascii="Simplified Arabic" w:cs="Simplified Arabic" w:hAnsi="Simplified Arabic" w:hint="default"/>
                <w:b/>
                <w:bCs/>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11</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مقدمة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13</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مشكلة 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14</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أهمية الدراسة</w:t>
            </w:r>
            <w:r>
              <w:rPr>
                <w:rFonts w:ascii="Simplified Arabic" w:cs="Simplified Arabic" w:hAnsi="Simplified Arabic" w:hint="cs"/>
                <w:b w:val="off"/>
                <w:bCs w:val="off"/>
                <w:color w:val="auto"/>
                <w:sz w:val="28"/>
                <w:szCs w:val="28"/>
                <w:rtl/>
                <w:lang w:bidi="ar-EG"/>
              </w:rPr>
              <w:t xml:space="preserve"> </w:t>
            </w:r>
          </w:p>
          <w:p>
            <w:pPr>
              <w:numPr>
                <w:ilvl w:val="0"/>
                <w:numId w:val="9"/>
              </w:num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الأهمية النظرية</w:t>
            </w:r>
          </w:p>
          <w:p>
            <w:pPr>
              <w:numPr>
                <w:ilvl w:val="0"/>
                <w:numId w:val="9"/>
              </w:num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الأهمية التطبيقية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16</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أهداف 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18</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تساؤلات 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21</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فروض 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22</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 xml:space="preserve">النظرية العلمية المتبعة </w:t>
            </w:r>
            <w:r>
              <w:rPr>
                <w:rFonts w:ascii="Simplified Arabic" w:cs="Simplified Arabic" w:hAnsi="Simplified Arabic" w:hint="cs"/>
                <w:b w:val="off"/>
                <w:bCs w:val="off"/>
                <w:color w:val="auto"/>
                <w:sz w:val="28"/>
                <w:szCs w:val="28"/>
                <w:highlight w:val="none"/>
                <w:rtl/>
                <w:lang w:bidi="ar-EG"/>
              </w:rPr>
              <w:t>لإعداد</w:t>
            </w:r>
            <w:r>
              <w:rPr>
                <w:rFonts w:ascii="Simplified Arabic" w:cs="Simplified Arabic" w:hAnsi="Simplified Arabic" w:hint="cs"/>
                <w:b w:val="off"/>
                <w:bCs w:val="off"/>
                <w:color w:val="auto"/>
                <w:sz w:val="28"/>
                <w:szCs w:val="28"/>
                <w:highlight w:val="none"/>
                <w:rtl/>
                <w:lang w:bidi="ar-EG"/>
              </w:rPr>
              <w:t xml:space="preserve"> البحث</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23</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bCs/>
                <w:color w:val="auto"/>
                <w:sz w:val="28"/>
                <w:szCs w:val="28"/>
                <w:highlight w:val="none"/>
                <w:rtl/>
                <w:lang w:bidi="ar-EG"/>
              </w:rPr>
              <w:t>الفصل الثاني</w:t>
            </w:r>
            <w:r>
              <w:rPr>
                <w:rFonts w:ascii="Simplified Arabic" w:cs="Simplified Arabic" w:hAnsi="Simplified Arabic" w:hint="default"/>
                <w:b/>
                <w:bCs/>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24</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مقدمة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28</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الدراسات السابقة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33</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الاطار النظري</w:t>
            </w:r>
            <w:r>
              <w:rPr>
                <w:rFonts w:ascii="Simplified Arabic" w:cs="Simplified Arabic" w:hAnsi="Simplified Arabic" w:hint="cs"/>
                <w:b w:val="off"/>
                <w:bCs w:val="off"/>
                <w:color w:val="auto"/>
                <w:sz w:val="28"/>
                <w:szCs w:val="28"/>
                <w:highlight w:val="none"/>
                <w:rtl/>
                <w:lang w:bidi="ar-EG"/>
              </w:rPr>
              <w:t xml:space="preserve"> </w:t>
            </w:r>
            <w:r>
              <w:rPr>
                <w:rFonts w:ascii="Simplified Arabic" w:cs="Simplified Arabic" w:hAnsi="Simplified Arabic" w:hint="default"/>
                <w:b w:val="off"/>
                <w:bCs w:val="off"/>
                <w:color w:val="auto"/>
                <w:sz w:val="28"/>
                <w:szCs w:val="28"/>
                <w:highlight w:val="none"/>
                <w:rtl/>
                <w:lang w:bidi="ar-EG"/>
              </w:rPr>
              <w:t>(</w:t>
            </w:r>
            <w:r>
              <w:rPr>
                <w:rFonts w:ascii="Simplified Arabic" w:cs="Simplified Arabic" w:hAnsi="Simplified Arabic" w:hint="cs"/>
                <w:b w:val="off"/>
                <w:bCs w:val="off"/>
                <w:color w:val="auto"/>
                <w:sz w:val="28"/>
                <w:szCs w:val="28"/>
                <w:highlight w:val="none"/>
                <w:rtl/>
                <w:lang w:bidi="ar-EG"/>
              </w:rPr>
              <w:t>المنطلقات النظرية للدراسة</w:t>
            </w:r>
            <w:r>
              <w:rPr>
                <w:rFonts w:ascii="Simplified Arabic" w:cs="Simplified Arabic" w:hAnsi="Simplified Arabic" w:hint="default"/>
                <w:b w:val="off"/>
                <w:bCs w:val="off"/>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40</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bCs/>
                <w:color w:val="auto"/>
                <w:sz w:val="28"/>
                <w:szCs w:val="28"/>
                <w:highlight w:val="none"/>
                <w:rtl/>
                <w:lang w:bidi="ar-EG"/>
              </w:rPr>
              <w:t>الفصل الثالث</w:t>
            </w:r>
            <w:r>
              <w:rPr>
                <w:rFonts w:ascii="Simplified Arabic" w:cs="Simplified Arabic" w:hAnsi="Simplified Arabic" w:hint="default"/>
                <w:b/>
                <w:bCs/>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41</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مقدمة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42</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المنهجية و طرق البحث</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43</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مجتمع البحث</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45</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 xml:space="preserve">حدود </w:t>
            </w:r>
            <w:r>
              <w:rPr>
                <w:rFonts w:ascii="Simplified Arabic" w:cs="Simplified Arabic" w:hAnsi="Simplified Arabic" w:hint="cs"/>
                <w:b w:val="off"/>
                <w:bCs w:val="off"/>
                <w:color w:val="auto"/>
                <w:sz w:val="28"/>
                <w:szCs w:val="28"/>
                <w:highlight w:val="none"/>
                <w:rtl/>
                <w:lang w:bidi="ar-EG"/>
              </w:rPr>
              <w:t>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46</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bCs/>
                <w:color w:val="auto"/>
                <w:sz w:val="28"/>
                <w:szCs w:val="28"/>
                <w:highlight w:val="none"/>
                <w:rtl/>
                <w:lang w:bidi="ar-EG"/>
              </w:rPr>
              <w:t>الفصل الرابع</w:t>
            </w:r>
            <w:r>
              <w:rPr>
                <w:rFonts w:ascii="Simplified Arabic" w:cs="Simplified Arabic" w:hAnsi="Simplified Arabic" w:hint="default"/>
                <w:b/>
                <w:bCs/>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47</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مقدمة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48</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أدوات الدراسة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49</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تحليل البيانات</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51</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تفسير النتائج</w:t>
            </w:r>
            <w:r>
              <w:rPr>
                <w:rFonts w:ascii="Simplified Arabic" w:cs="Simplified Arabic" w:hAnsi="Simplified Arabic" w:hint="cs"/>
                <w:b w:val="off"/>
                <w:bCs w:val="off"/>
                <w:color w:val="auto"/>
                <w:sz w:val="28"/>
                <w:szCs w:val="28"/>
                <w:rtl/>
                <w:lang w:bidi="ar-EG"/>
              </w:rPr>
              <w:t xml:space="preserve"> </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54</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النتائج</w:t>
            </w:r>
            <w:r>
              <w:rPr>
                <w:rFonts w:ascii="Simplified Arabic" w:cs="Simplified Arabic" w:hAnsi="Simplified Arabic" w:hint="cs"/>
                <w:b w:val="off"/>
                <w:bCs w:val="off"/>
                <w:color w:val="auto"/>
                <w:sz w:val="28"/>
                <w:szCs w:val="28"/>
                <w:highlight w:val="none"/>
                <w:rtl/>
                <w:lang w:bidi="ar-EG"/>
              </w:rPr>
              <w:t xml:space="preserve"> </w:t>
            </w:r>
            <w:r>
              <w:rPr>
                <w:rFonts w:ascii="Simplified Arabic" w:cs="Simplified Arabic" w:hAnsi="Simplified Arabic" w:hint="cs"/>
                <w:b w:val="off"/>
                <w:bCs w:val="off"/>
                <w:color w:val="auto"/>
                <w:sz w:val="28"/>
                <w:szCs w:val="28"/>
                <w:highlight w:val="none"/>
                <w:rtl/>
                <w:lang w:bidi="ar-EG"/>
              </w:rPr>
              <w:t>والتوصيات</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57</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bCs/>
                <w:color w:val="auto"/>
                <w:sz w:val="28"/>
                <w:szCs w:val="28"/>
                <w:highlight w:val="none"/>
                <w:rtl/>
                <w:lang w:bidi="ar-EG"/>
              </w:rPr>
              <w:t>المراجع</w:t>
            </w:r>
            <w:r>
              <w:rPr>
                <w:rFonts w:ascii="Simplified Arabic" w:cs="Simplified Arabic" w:hAnsi="Simplified Arabic" w:hint="default"/>
                <w:b/>
                <w:bCs/>
                <w:color w:val="auto"/>
                <w:sz w:val="28"/>
                <w:szCs w:val="28"/>
                <w:highlight w:val="none"/>
                <w:rtl/>
                <w:lang w:bidi="ar-EG"/>
              </w:rPr>
              <w:t>:</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57</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المراجع العربية</w:t>
            </w:r>
          </w:p>
        </w:tc>
      </w:tr>
      <w:tr>
        <w:trPr>
          <w:cnfStyle w:val="000000000000"/>
        </w:trPr>
        <w:tc>
          <w:tcPr>
            <w:cnfStyle w:val="000010000000"/>
            <w:tcW w:w="1382" w:type="dxa"/>
          </w:tcPr>
          <w:p>
            <w:pPr>
              <w:bidi w:val="on"/>
              <w:jc w:val="center"/>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b w:val="off"/>
                <w:bCs w:val="off"/>
                <w:color w:val="auto"/>
                <w:sz w:val="28"/>
                <w:szCs w:val="28"/>
                <w:highlight w:val="none"/>
                <w:rtl/>
                <w:lang w:bidi="ar-EG"/>
              </w:rPr>
              <w:t>58</w:t>
            </w:r>
          </w:p>
        </w:tc>
        <w:tc>
          <w:tcPr>
            <w:cnfStyle w:val="000001000000"/>
            <w:tcW w:w="7440" w:type="dxa"/>
          </w:tcPr>
          <w:p>
            <w:pPr>
              <w:bidi w:val="on"/>
              <w:jc w:val="left"/>
              <w:rPr>
                <w:rFonts w:ascii="Simplified Arabic" w:cs="Simplified Arabic" w:hAnsi="Simplified Arabic"/>
                <w:b w:val="off"/>
                <w:bCs w:val="off"/>
                <w:color w:val="auto"/>
                <w:sz w:val="28"/>
                <w:szCs w:val="28"/>
                <w:highlight w:val="none"/>
                <w:rtl/>
                <w:lang w:bidi="ar-EG"/>
              </w:rPr>
            </w:pPr>
            <w:r>
              <w:rPr>
                <w:rFonts w:ascii="Simplified Arabic" w:cs="Simplified Arabic" w:hAnsi="Simplified Arabic" w:hint="cs"/>
                <w:b w:val="off"/>
                <w:bCs w:val="off"/>
                <w:color w:val="auto"/>
                <w:sz w:val="28"/>
                <w:szCs w:val="28"/>
                <w:highlight w:val="none"/>
                <w:rtl/>
                <w:lang w:bidi="ar-EG"/>
              </w:rPr>
              <w:t>المراجع الإنجليزية</w:t>
            </w:r>
          </w:p>
        </w:tc>
      </w:tr>
    </w:tbl>
    <w:p>
      <w:pPr>
        <w:bidi w:val="on"/>
        <w:jc w:val="left"/>
        <w:rPr>
          <w:rFonts w:ascii="Simplified Arabic" w:cs="Simplified Arabic" w:hAnsi="Simplified Arabic"/>
          <w:b w:val="off"/>
          <w:bCs w:val="off"/>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tbl>
      <w:tblPr>
        <w:tblStyle w:val="TableGrid"/>
        <w:tblInd w:w="0" w:type="dxa"/>
      </w:tblPr>
      <w:tblGrid>
        <w:gridCol w:w="2912"/>
        <w:gridCol w:w="5910"/>
      </w:tblGrid>
      <w:tr>
        <w:trPr/>
        <w:tc>
          <w:tcPr>
            <w:cnfStyle w:val="100010000000"/>
            <w:tcW w:w="2912"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الصفحة</w:t>
            </w:r>
          </w:p>
        </w:tc>
        <w:tc>
          <w:tcPr>
            <w:cnfStyle w:val="100001000000"/>
            <w:tcW w:w="5910"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قائمة الجداول</w:t>
            </w:r>
          </w:p>
        </w:tc>
      </w:tr>
      <w:tr>
        <w:trPr/>
        <w:tc>
          <w:tcPr>
            <w:cnfStyle w:val="000010000000"/>
            <w:tcW w:w="2912"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49</w:t>
            </w:r>
          </w:p>
        </w:tc>
        <w:tc>
          <w:tcPr>
            <w:cnfStyle w:val="000001000000"/>
            <w:tcW w:w="5910" w:type="dxa"/>
          </w:tcPr>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 xml:space="preserve">جدول رقم </w:t>
            </w:r>
            <w:r>
              <w:rPr>
                <w:rFonts w:ascii="Simplified Arabic" w:cs="Simplified Arabic" w:hAnsi="Simplified Arabic" w:hint="default"/>
                <w:b/>
                <w:bCs/>
                <w:sz w:val="28"/>
                <w:szCs w:val="28"/>
                <w:rtl/>
                <w:lang w:bidi="ar-EG"/>
              </w:rPr>
              <w:t>(1)</w:t>
            </w:r>
          </w:p>
        </w:tc>
      </w:tr>
      <w:tr>
        <w:trPr/>
        <w:tc>
          <w:tcPr>
            <w:cnfStyle w:val="000010000000"/>
            <w:tcW w:w="2912"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50</w:t>
            </w:r>
          </w:p>
        </w:tc>
        <w:tc>
          <w:tcPr>
            <w:cnfStyle w:val="000001000000"/>
            <w:tcW w:w="5910" w:type="dxa"/>
          </w:tcPr>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 xml:space="preserve">جدول رقم </w:t>
            </w:r>
            <w:r>
              <w:rPr>
                <w:rFonts w:ascii="Simplified Arabic" w:cs="Simplified Arabic" w:hAnsi="Simplified Arabic" w:hint="default"/>
                <w:b/>
                <w:bCs/>
                <w:sz w:val="28"/>
                <w:szCs w:val="28"/>
                <w:rtl/>
                <w:lang w:bidi="ar-EG"/>
              </w:rPr>
              <w:t>(2)</w:t>
            </w:r>
          </w:p>
        </w:tc>
      </w:tr>
      <w:tr>
        <w:trPr/>
        <w:tc>
          <w:tcPr>
            <w:cnfStyle w:val="000010000000"/>
            <w:tcW w:w="2912"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53</w:t>
            </w:r>
          </w:p>
        </w:tc>
        <w:tc>
          <w:tcPr>
            <w:cnfStyle w:val="000001000000"/>
            <w:tcW w:w="5910" w:type="dxa"/>
          </w:tcPr>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 xml:space="preserve">جدول رقم </w:t>
            </w:r>
            <w:r>
              <w:rPr>
                <w:rFonts w:ascii="Simplified Arabic" w:cs="Simplified Arabic" w:hAnsi="Simplified Arabic" w:hint="default"/>
                <w:b/>
                <w:bCs/>
                <w:sz w:val="28"/>
                <w:szCs w:val="28"/>
                <w:rtl/>
                <w:lang w:bidi="ar-EG"/>
              </w:rPr>
              <w:t>(3)</w:t>
            </w:r>
          </w:p>
        </w:tc>
      </w:tr>
      <w:tr>
        <w:trPr/>
        <w:tc>
          <w:tcPr>
            <w:cnfStyle w:val="000010000000"/>
            <w:tcW w:w="2912" w:type="dxa"/>
          </w:tcPr>
          <w:p>
            <w:pPr>
              <w:jc w:val="center"/>
              <w:rPr>
                <w:rFonts w:ascii="Simplified Arabic" w:cs="Simplified Arabic" w:hAnsi="Simplified Arabic"/>
                <w:b/>
                <w:bCs/>
                <w:sz w:val="28"/>
                <w:szCs w:val="28"/>
                <w:rtl/>
                <w:lang w:bidi="ar-EG"/>
              </w:rPr>
            </w:pPr>
          </w:p>
        </w:tc>
        <w:tc>
          <w:tcPr>
            <w:cnfStyle w:val="000001000000"/>
            <w:tcW w:w="5910" w:type="dxa"/>
          </w:tcPr>
          <w:p>
            <w:pPr>
              <w:jc w:val="left"/>
              <w:rPr>
                <w:rFonts w:ascii="Simplified Arabic" w:cs="Simplified Arabic" w:hAnsi="Simplified Arabic"/>
                <w:b/>
                <w:bCs/>
                <w:sz w:val="28"/>
                <w:szCs w:val="28"/>
                <w:rtl/>
                <w:lang w:bidi="ar-EG"/>
              </w:rPr>
            </w:pPr>
          </w:p>
        </w:tc>
      </w:tr>
    </w:tbl>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tbl>
      <w:tblPr>
        <w:tblStyle w:val="TableGrid"/>
        <w:tblInd w:w="0" w:type="dxa"/>
      </w:tblPr>
      <w:tblGrid>
        <w:gridCol w:w="2897"/>
        <w:gridCol w:w="5925"/>
      </w:tblGrid>
      <w:tr>
        <w:trPr/>
        <w:tc>
          <w:tcPr>
            <w:cnfStyle w:val="100010000000"/>
            <w:tcW w:w="2897"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الصفحة</w:t>
            </w:r>
          </w:p>
        </w:tc>
        <w:tc>
          <w:tcPr>
            <w:cnfStyle w:val="100001000000"/>
            <w:tcW w:w="5925"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قائمة الأشكال</w:t>
            </w:r>
          </w:p>
        </w:tc>
      </w:tr>
      <w:tr>
        <w:trPr/>
        <w:tc>
          <w:tcPr>
            <w:cnfStyle w:val="000010000000"/>
            <w:tcW w:w="2897"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50</w:t>
            </w:r>
          </w:p>
        </w:tc>
        <w:tc>
          <w:tcPr>
            <w:cnfStyle w:val="000001000000"/>
            <w:tcW w:w="5925" w:type="dxa"/>
          </w:tcPr>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 xml:space="preserve">شكل رقم </w:t>
            </w:r>
            <w:r>
              <w:rPr>
                <w:rFonts w:ascii="Simplified Arabic" w:cs="Simplified Arabic" w:hAnsi="Simplified Arabic" w:hint="default"/>
                <w:b/>
                <w:bCs/>
                <w:sz w:val="28"/>
                <w:szCs w:val="28"/>
                <w:rtl/>
                <w:lang w:bidi="ar-EG"/>
              </w:rPr>
              <w:t>(1)</w:t>
            </w:r>
          </w:p>
        </w:tc>
      </w:tr>
      <w:tr>
        <w:trPr/>
        <w:tc>
          <w:tcPr>
            <w:cnfStyle w:val="000010000000"/>
            <w:tcW w:w="2897" w:type="dxa"/>
          </w:tcPr>
          <w:p>
            <w:pPr>
              <w:bidi w:val="on"/>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51</w:t>
            </w:r>
          </w:p>
        </w:tc>
        <w:tc>
          <w:tcPr>
            <w:cnfStyle w:val="000001000000"/>
            <w:tcW w:w="5925" w:type="dxa"/>
          </w:tcPr>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 xml:space="preserve">شكل رقم </w:t>
            </w:r>
            <w:r>
              <w:rPr>
                <w:rFonts w:ascii="Simplified Arabic" w:cs="Simplified Arabic" w:hAnsi="Simplified Arabic" w:hint="default"/>
                <w:b/>
                <w:bCs/>
                <w:sz w:val="28"/>
                <w:szCs w:val="28"/>
                <w:rtl/>
                <w:lang w:bidi="ar-EG"/>
              </w:rPr>
              <w:t>(2)</w:t>
            </w:r>
          </w:p>
        </w:tc>
      </w:tr>
      <w:tr>
        <w:trPr/>
        <w:tc>
          <w:tcPr>
            <w:cnfStyle w:val="000010000000"/>
            <w:tcW w:w="2897" w:type="dxa"/>
          </w:tcPr>
          <w:p>
            <w:pPr>
              <w:jc w:val="center"/>
              <w:rPr>
                <w:rFonts w:ascii="Simplified Arabic" w:cs="Simplified Arabic" w:hAnsi="Simplified Arabic"/>
                <w:b/>
                <w:bCs/>
                <w:sz w:val="28"/>
                <w:szCs w:val="28"/>
                <w:rtl/>
                <w:lang w:bidi="ar-EG"/>
              </w:rPr>
            </w:pPr>
          </w:p>
        </w:tc>
        <w:tc>
          <w:tcPr>
            <w:cnfStyle w:val="000001000000"/>
            <w:tcW w:w="5925" w:type="dxa"/>
          </w:tcPr>
          <w:p>
            <w:pPr>
              <w:jc w:val="left"/>
              <w:rPr>
                <w:rFonts w:ascii="Simplified Arabic" w:cs="Simplified Arabic" w:hAnsi="Simplified Arabic"/>
                <w:b/>
                <w:bCs/>
                <w:sz w:val="28"/>
                <w:szCs w:val="28"/>
                <w:rtl/>
                <w:lang w:bidi="ar-EG"/>
              </w:rPr>
            </w:pPr>
          </w:p>
        </w:tc>
      </w:tr>
    </w:tbl>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bidi w:val="on"/>
        <w:jc w:val="left"/>
        <w:rPr>
          <w:rFonts w:ascii="Simplified Arabic" w:cs="Simplified Arabic" w:hAnsi="Simplified Arabic"/>
          <w:b/>
          <w:bCs/>
          <w:sz w:val="28"/>
          <w:szCs w:val="28"/>
          <w:rtl/>
          <w:lang w:bidi="ar-EG"/>
        </w:rPr>
      </w:pPr>
      <w:r>
        <w:rPr>
          <w:rFonts w:ascii="Simplified Arabic" w:cs="Simplified Arabic" w:hAnsi="Simplified Arabic" w:hint="cs"/>
          <w:b/>
          <w:bCs/>
          <w:sz w:val="40"/>
          <w:szCs w:val="40"/>
          <w:u w:val="single"/>
          <w:rtl/>
          <w:lang w:bidi="ar-EG"/>
        </w:rPr>
        <w:t>المستخلص</w:t>
      </w:r>
      <w:r>
        <w:rPr>
          <w:rFonts w:ascii="Simplified Arabic" w:cs="Simplified Arabic" w:hAnsi="Simplified Arabic" w:hint="default"/>
          <w:b/>
          <w:bCs/>
          <w:sz w:val="40"/>
          <w:szCs w:val="40"/>
          <w:u w:val="single"/>
          <w:rtl/>
          <w:lang w:bidi="ar-EG"/>
        </w:rPr>
        <w:t>:</w:t>
      </w:r>
    </w:p>
    <w:p>
      <w:pPr>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 xml:space="preserve"> موضوع “دور المعرفة السوقية في اختيار الاستراتيجيات التنافسية” يسلط الضوء على الأهمية البالغة للمعلومات السوقية في توجيه الشركات لاختيار استراتيجيات تنافسية فعّالة. يتناول الموضوع كيف يمكن للشركات استخدام المعرفة المكتسبة حول السوق، بما يشمل سلوك العملاء، اتجاهات السوق، وتحليل المنافسين، لبناء استراتيجيات تحقق ميزة تنافسية.</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المعرفة السوقية تمكّن الشركات من فهم احتياجات العملاء بشكل دقيق، وتحديد نقاط القوة والضعف لدى المنافسين، مما يسهل على الشركات اتخاذ قرارات استراتيجية مدروسة، سواء عبر القيادة في التكلفة، التمايز، أو التركيز على شريحة معينة. تعتمد الشركات الناجحة على هذه المعرفة للتكيف مع التغيرات السوقية والتنبؤ بالتوجهات المستقبلية، مما يحد من المخاطر المرتبطة بالقرارات الاستراتيجية.</w:t>
      </w:r>
    </w:p>
    <w:p>
      <w:pPr>
        <w:bidi w:val="on"/>
        <w:jc w:val="center"/>
        <w:rPr>
          <w:rFonts w:ascii="Simplified Arabic" w:cs="Simplified Arabic" w:hAnsi="Simplified Arabic"/>
          <w:b/>
          <w:bCs/>
          <w:sz w:val="28"/>
          <w:szCs w:val="28"/>
          <w:rtl/>
          <w:lang w:bidi="ar-EG"/>
        </w:rPr>
      </w:pPr>
    </w:p>
    <w:p>
      <w:pPr>
        <w:bidi w:val="on"/>
        <w:jc w:val="center"/>
        <w:rPr>
          <w:rFonts w:ascii="Simplified Arabic" w:cs="Simplified Arabic" w:hAnsi="Simplified Arabic" w:hint="cs"/>
          <w:b/>
          <w:bCs/>
          <w:sz w:val="28"/>
          <w:szCs w:val="28"/>
          <w:rtl/>
          <w:lang w:bidi="ar-SA"/>
        </w:rPr>
      </w:pPr>
      <w:r>
        <w:rPr>
          <w:rFonts w:ascii="Simplified Arabic" w:cs="Simplified Arabic" w:hAnsi="Simplified Arabic" w:hint="cs"/>
          <w:b/>
          <w:bCs/>
          <w:sz w:val="28"/>
          <w:szCs w:val="28"/>
          <w:rtl/>
          <w:lang w:bidi="ar-SA"/>
        </w:rPr>
        <w:t>كما يستند الموضوع إلى نظريات مثل نظرية الموارد والقدرات ونموذج القدرات الديناميكية، التي تؤكد على أن المعرفة السوقية تُعتبر من الموارد غير الملموسة التي تتيح للشركة تحقيق ميزة تنافسية مستدامة. يُظهر البحث أن الشركات التي تستثمر في تطوير المعرفة السوقية تكون أكثر قدرة على تحسين الأداء المالي، الابتكار، وتعزيز العلاقات مع العملاء، مما يزيد من فرص نجاحها في بيئة تنافسية متغيرة.</w:t>
      </w:r>
    </w:p>
    <w:p>
      <w:pPr>
        <w:bidi w:val="on"/>
        <w:jc w:val="center"/>
        <w:rPr>
          <w:rFonts w:ascii="Simplified Arabic" w:cs="Simplified Arabic" w:hAnsi="Simplified Arabic"/>
          <w:b/>
          <w:bCs/>
          <w:sz w:val="28"/>
          <w:szCs w:val="28"/>
          <w:rtl/>
          <w:lang w:bidi="ar-EG"/>
        </w:rPr>
      </w:pPr>
    </w:p>
    <w:p>
      <w:pPr>
        <w:bidi w:val="off"/>
        <w:jc w:val="left"/>
        <w:rPr>
          <w:rFonts w:ascii="Simplified Arabic" w:cs="Simplified Arabic" w:hAnsi="Simplified Arabic"/>
          <w:b/>
          <w:bCs/>
          <w:sz w:val="40"/>
          <w:szCs w:val="40"/>
          <w:u w:val="single"/>
          <w:rtl w:val="off"/>
          <w:lang w:bidi="ar-EG"/>
        </w:rPr>
      </w:pPr>
    </w:p>
    <w:p>
      <w:pPr>
        <w:bidi w:val="off"/>
        <w:jc w:val="left"/>
        <w:rPr>
          <w:rFonts w:ascii="Simplified Arabic" w:cs="Simplified Arabic" w:hAnsi="Simplified Arabic"/>
          <w:b/>
          <w:bCs/>
          <w:sz w:val="40"/>
          <w:szCs w:val="40"/>
          <w:u w:val="single"/>
          <w:rtl w:val="off"/>
          <w:lang w:bidi="ar-EG"/>
        </w:rPr>
      </w:pPr>
    </w:p>
    <w:p>
      <w:pPr>
        <w:bidi w:val="off"/>
        <w:jc w:val="left"/>
        <w:rPr>
          <w:rFonts w:ascii="Simplified Arabic" w:cs="Simplified Arabic" w:hAnsi="Simplified Arabic"/>
          <w:b/>
          <w:bCs/>
          <w:sz w:val="40"/>
          <w:szCs w:val="40"/>
          <w:u w:val="single"/>
          <w:rtl w:val="off"/>
          <w:lang w:bidi="ar-EG"/>
        </w:rPr>
      </w:pPr>
    </w:p>
    <w:p>
      <w:pPr>
        <w:bidi w:val="off"/>
        <w:jc w:val="left"/>
        <w:rPr>
          <w:rFonts w:ascii="Simplified Arabic" w:cs="Simplified Arabic" w:hAnsi="Simplified Arabic"/>
          <w:b/>
          <w:bCs/>
          <w:sz w:val="28"/>
          <w:szCs w:val="28"/>
          <w:rtl/>
          <w:lang w:bidi="ar-EG"/>
        </w:rPr>
      </w:pPr>
      <w:r>
        <w:rPr>
          <w:rFonts w:ascii="Simplified Arabic" w:cs="Simplified Arabic" w:hAnsi="Simplified Arabic"/>
          <w:b/>
          <w:bCs/>
          <w:sz w:val="40"/>
          <w:szCs w:val="40"/>
          <w:u w:val="single"/>
          <w:rtl w:val="off"/>
          <w:lang w:bidi="ar-EG"/>
        </w:rPr>
        <w:t>Abstract:</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val="off"/>
          <w:lang w:bidi="ar-EG"/>
        </w:rPr>
      </w:pPr>
      <w:r>
        <w:rPr>
          <w:rFonts w:ascii="Simplified Arabic" w:cs="Simplified Arabic" w:hAnsi="Simplified Arabic"/>
          <w:b/>
          <w:bCs/>
          <w:sz w:val="28"/>
          <w:szCs w:val="28"/>
          <w:rtl w:val="off"/>
          <w:lang w:bidi="ar-EG"/>
        </w:rPr>
        <w:t xml:space="preserve"> </w:t>
        <w:tab/>
        <w:t>“The Role of Market Knowledge in Choosing Competitive Strategies” highlights the critical importance of market information in guiding companies toward effective competitive strategy selection. This topic explores how companies can utilize insights on the market, including customer behavior, market trends, and competitor analysis, to develop strategies that achieve a competitive advantage.</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val="off"/>
          <w:lang w:bidi="ar-EG"/>
        </w:rPr>
      </w:pPr>
      <w:r>
        <w:rPr>
          <w:rFonts w:ascii="Simplified Arabic" w:cs="Simplified Arabic" w:hAnsi="Simplified Arabic"/>
          <w:b/>
          <w:bCs/>
          <w:sz w:val="28"/>
          <w:szCs w:val="28"/>
          <w:rtl w:val="off"/>
          <w:lang w:bidi="ar-EG"/>
        </w:rPr>
        <w:t>Market knowledge enables companies to understand customer needs more accurately and identify the strengths and weaknesses of competitors, making it easier to make informed strategic decisions, whether through cost leadership, differentiation, or focusing on a specific market segment. Successful companies rely on this knowledge to adapt to market changes and anticipate future trends, reducing the risks associated with strategic decisions.</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val="off"/>
          <w:lang w:bidi="ar-EG"/>
        </w:rPr>
      </w:pPr>
      <w:r>
        <w:rPr>
          <w:rFonts w:ascii="Simplified Arabic" w:cs="Simplified Arabic" w:hAnsi="Simplified Arabic"/>
          <w:b/>
          <w:bCs/>
          <w:sz w:val="28"/>
          <w:szCs w:val="28"/>
          <w:rtl w:val="off"/>
          <w:lang w:bidi="ar-EG"/>
        </w:rPr>
        <w:t>The topic also draws on theories such as the Resource-Based View (RBV) and the Dynamic Capabilities model, which emphasize that market knowledge is an intangible resource that provides companies with sustainable competitive advantages. Research indicates that companies investing in market knowledge development are better positioned to improve financial performance, innovate, and strengthen customer relationships, thereby increasing their chances of success in a competitive and dynamic environment.</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الفصل الأول</w:t>
      </w:r>
    </w:p>
    <w:p>
      <w:pPr>
        <w:bidi w:val="on"/>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الإطار العام للبحث</w:t>
      </w: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jc w:val="center"/>
        <w:rPr>
          <w:rFonts w:ascii="Simplified Arabic" w:cs="Simplified Arabic" w:hAnsi="Simplified Arabic"/>
          <w:b/>
          <w:bCs/>
          <w:sz w:val="28"/>
          <w:szCs w:val="28"/>
          <w:rtl/>
          <w:lang w:bidi="ar-EG"/>
        </w:rPr>
      </w:pPr>
    </w:p>
    <w:p>
      <w:pPr>
        <w:rPr>
          <w:rFonts w:ascii="Simplified Arabic" w:cs="Simplified Arabic" w:hAnsi="Simplified Arabic"/>
          <w:sz w:val="28"/>
          <w:szCs w:val="28"/>
          <w:rtl/>
        </w:rPr>
      </w:pPr>
    </w:p>
    <w:p>
      <w:pPr>
        <w:bidi w:val="on"/>
        <w:spacing w:line="240" w:lineRule="auto"/>
        <w:ind w:firstLine="720"/>
        <w:rPr>
          <w:rFonts w:ascii="Simplified Arabic" w:cs="Simplified Arabic" w:hAnsi="Simplified Arabic"/>
          <w:b/>
          <w:bCs/>
          <w:sz w:val="40"/>
          <w:szCs w:val="40"/>
          <w:u w:val="single"/>
          <w:rtl/>
        </w:rPr>
      </w:pPr>
      <w:r>
        <w:rPr>
          <w:rFonts w:ascii="Simplified Arabic" w:cs="Simplified Arabic" w:hAnsi="Simplified Arabic" w:hint="cs"/>
          <w:b/>
          <w:bCs/>
          <w:sz w:val="40"/>
          <w:szCs w:val="40"/>
          <w:u w:val="single"/>
          <w:rtl/>
        </w:rPr>
        <w:t>مقدمة</w:t>
      </w:r>
      <w:r>
        <w:rPr>
          <w:rFonts w:ascii="Simplified Arabic" w:cs="Simplified Arabic" w:hAnsi="Simplified Arabic" w:hint="default"/>
          <w:b/>
          <w:bCs/>
          <w:sz w:val="40"/>
          <w:szCs w:val="40"/>
          <w:u w:val="single"/>
          <w:rtl/>
        </w:rPr>
        <w:t>:</w:t>
      </w:r>
    </w:p>
    <w:p>
      <w:pPr>
        <w:bidi w:val="on"/>
        <w:spacing w:line="240" w:lineRule="auto"/>
        <w:ind w:firstLine="720"/>
        <w:rPr>
          <w:rFonts w:ascii="Simplified Arabic" w:cs="Simplified Arabic" w:hAnsi="Simplified Arabic"/>
          <w:b/>
          <w:bCs/>
          <w:sz w:val="40"/>
          <w:szCs w:val="40"/>
          <w:u w:val="single"/>
          <w:rtl/>
        </w:rPr>
      </w:pPr>
    </w:p>
    <w:p>
      <w:pPr>
        <w:spacing w:line="240" w:lineRule="auto"/>
        <w:ind w:firstLine="720"/>
        <w:rPr>
          <w:rFonts w:ascii="Simplified Arabic" w:cs="Simplified Arabic" w:hAnsi="Simplified Arabic"/>
          <w:sz w:val="28"/>
          <w:szCs w:val="28"/>
          <w:rtl/>
        </w:rPr>
      </w:pPr>
      <w:r>
        <w:rPr>
          <w:rFonts w:ascii="Simplified Arabic" w:cs="Simplified Arabic" w:hAnsi="Simplified Arabic"/>
          <w:sz w:val="28"/>
          <w:szCs w:val="28"/>
          <w:rtl/>
        </w:rPr>
        <w:t xml:space="preserve">تلعب المعرفة السوقية دوراً </w:t>
      </w:r>
      <w:r>
        <w:rPr>
          <w:rFonts w:ascii="Simplified Arabic" w:cs="Simplified Arabic" w:hAnsi="Simplified Arabic"/>
          <w:sz w:val="28"/>
          <w:szCs w:val="28"/>
          <w:rtl/>
        </w:rPr>
        <w:t>هاماً</w:t>
      </w:r>
      <w:r>
        <w:rPr>
          <w:rFonts w:ascii="Simplified Arabic" w:cs="Simplified Arabic" w:hAnsi="Simplified Arabic"/>
          <w:sz w:val="28"/>
          <w:szCs w:val="28"/>
          <w:rtl/>
        </w:rPr>
        <w:t xml:space="preserve"> في اختيار وتطوير الاستراتيجيات التنافسية للشركات والمؤسسات. في عالم الأعمال المتغير والمتسارع، أصبحت القدرة على جمع وتحليل وتفسير المعلومات حول السوق والمنافسين والعملاء عنصراً </w:t>
      </w:r>
      <w:r>
        <w:rPr>
          <w:rFonts w:ascii="Simplified Arabic" w:cs="Simplified Arabic" w:hAnsi="Simplified Arabic"/>
          <w:sz w:val="28"/>
          <w:szCs w:val="28"/>
          <w:rtl/>
        </w:rPr>
        <w:t>أساسياً</w:t>
      </w:r>
      <w:r>
        <w:rPr>
          <w:rFonts w:ascii="Simplified Arabic" w:cs="Simplified Arabic" w:hAnsi="Simplified Arabic"/>
          <w:sz w:val="28"/>
          <w:szCs w:val="28"/>
          <w:rtl/>
        </w:rPr>
        <w:t xml:space="preserve"> للنجاح المستدام</w:t>
      </w:r>
      <w:r>
        <w:rPr>
          <w:rFonts w:ascii="Simplified Arabic" w:cs="Simplified Arabic" w:hAnsi="Simplified Arabic"/>
          <w:sz w:val="28"/>
          <w:szCs w:val="28"/>
          <w:rtl/>
        </w:rPr>
        <w:t xml:space="preserve"> حيث </w:t>
      </w:r>
      <w:r>
        <w:rPr>
          <w:rFonts w:ascii="Simplified Arabic" w:cs="Simplified Arabic" w:hAnsi="Simplified Arabic"/>
          <w:sz w:val="28"/>
          <w:szCs w:val="28"/>
          <w:rtl/>
        </w:rPr>
        <w:t xml:space="preserve">يساهم الفهم العميق للبيئة السوقية في تحديد الفرص والتهديدات، وتطوير استراتيجيات </w:t>
      </w:r>
      <w:r>
        <w:rPr>
          <w:rFonts w:ascii="Simplified Arabic" w:cs="Simplified Arabic" w:hAnsi="Simplified Arabic"/>
          <w:sz w:val="28"/>
          <w:szCs w:val="28"/>
          <w:rtl/>
        </w:rPr>
        <w:t>مناسبة</w:t>
      </w:r>
      <w:r>
        <w:rPr>
          <w:rFonts w:ascii="Simplified Arabic" w:cs="Simplified Arabic" w:hAnsi="Simplified Arabic"/>
          <w:sz w:val="28"/>
          <w:szCs w:val="28"/>
          <w:rtl/>
        </w:rPr>
        <w:t xml:space="preserve"> تلبي احتياجات العملاء وتحقق مزايا تنافسية. </w:t>
      </w:r>
    </w:p>
    <w:p>
      <w:pPr>
        <w:spacing w:line="240" w:lineRule="auto"/>
        <w:ind w:firstLine="720"/>
        <w:rPr>
          <w:rFonts w:ascii="Simplified Arabic" w:cs="Simplified Arabic" w:hAnsi="Simplified Arabic"/>
          <w:sz w:val="28"/>
          <w:szCs w:val="28"/>
          <w:rtl/>
        </w:rPr>
      </w:pPr>
    </w:p>
    <w:p>
      <w:pPr>
        <w:spacing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كما </w:t>
      </w:r>
      <w:r>
        <w:rPr>
          <w:rFonts w:ascii="Simplified Arabic" w:cs="Simplified Arabic" w:hAnsi="Simplified Arabic"/>
          <w:sz w:val="28"/>
          <w:szCs w:val="28"/>
          <w:rtl/>
        </w:rPr>
        <w:t xml:space="preserve">تهدف هذه الدراسة إلى استكشاف أهمية المعرفة السوقية وأثرها في صياغة الاستراتيجيات التنافسية، من خلال تحليل الأدبيات السابقة ودراسة حالات تطبيقية لشركات ناجحة. </w:t>
      </w:r>
    </w:p>
    <w:p>
      <w:pPr>
        <w:spacing w:line="240" w:lineRule="auto"/>
        <w:rPr>
          <w:rFonts w:ascii="Simplified Arabic" w:cs="Simplified Arabic" w:hAnsi="Simplified Arabic"/>
          <w:sz w:val="28"/>
          <w:szCs w:val="28"/>
          <w:lang w:bidi="ar-EG"/>
        </w:rPr>
      </w:pPr>
      <w:r>
        <w:rPr>
          <w:rFonts w:ascii="Simplified Arabic" w:cs="Simplified Arabic" w:hAnsi="Simplified Arabic"/>
          <w:sz w:val="28"/>
          <w:szCs w:val="28"/>
          <w:rtl/>
        </w:rPr>
        <w:t>ستسلط الدراسة الضوء على الأدوات والتقنيات المستخدمة في جمع وتحليل البيانات السوقية، وكيف يمكن للشركات الاستفادة منها لتحقيق التفوق في السوق</w:t>
      </w:r>
      <w:r>
        <w:rPr>
          <w:rFonts w:ascii="Simplified Arabic" w:cs="Simplified Arabic" w:hAnsi="Simplified Arabic"/>
          <w:sz w:val="28"/>
          <w:szCs w:val="28"/>
          <w:lang w:bidi="ar-EG"/>
        </w:rPr>
        <w:t>.</w:t>
      </w:r>
    </w:p>
    <w:p>
      <w:pPr>
        <w:spacing w:line="240" w:lineRule="auto"/>
        <w:rPr>
          <w:rFonts w:ascii="Simplified Arabic" w:cs="Simplified Arabic" w:hAnsi="Simplified Arabic"/>
          <w:sz w:val="28"/>
          <w:szCs w:val="28"/>
          <w:u w:val="single"/>
          <w:rtl/>
          <w:lang w:bidi="ar-EG"/>
        </w:rPr>
      </w:pPr>
    </w:p>
    <w:p>
      <w:pPr>
        <w:rPr>
          <w:rFonts w:ascii="Simplified Arabic" w:cs="Simplified Arabic" w:hAnsi="Simplified Arabic"/>
          <w:sz w:val="28"/>
          <w:szCs w:val="28"/>
          <w:u w:val="single"/>
          <w:rtl/>
          <w:lang w:bidi="ar-EG"/>
        </w:rPr>
      </w:pPr>
    </w:p>
    <w:p>
      <w:pPr>
        <w:spacing w:before="120" w:after="120" w:line="240" w:lineRule="auto"/>
        <w:ind w:firstLine="180"/>
        <w:rPr>
          <w:rFonts w:ascii="Simplified Arabic" w:cs="Simplified Arabic" w:hAnsi="Simplified Arabic"/>
          <w:sz w:val="28"/>
          <w:szCs w:val="28"/>
          <w:rtl/>
        </w:rPr>
      </w:pPr>
      <w:r>
        <w:rPr>
          <w:rFonts w:ascii="Simplified Arabic" w:cs="Simplified Arabic" w:hAnsi="Simplified Arabic"/>
          <w:sz w:val="28"/>
          <w:szCs w:val="28"/>
          <w:rtl/>
        </w:rPr>
        <w:t xml:space="preserve">تلعب المعرفة السوقية دورًا </w:t>
      </w:r>
      <w:r>
        <w:rPr>
          <w:rFonts w:ascii="Simplified Arabic" w:cs="Simplified Arabic" w:hAnsi="Simplified Arabic"/>
          <w:sz w:val="28"/>
          <w:szCs w:val="28"/>
          <w:rtl/>
        </w:rPr>
        <w:t>رئيسياَ</w:t>
      </w:r>
      <w:r>
        <w:rPr>
          <w:rFonts w:ascii="Simplified Arabic" w:cs="Simplified Arabic" w:hAnsi="Simplified Arabic"/>
          <w:sz w:val="28"/>
          <w:szCs w:val="28"/>
          <w:rtl/>
        </w:rPr>
        <w:t xml:space="preserve"> في تحديد استراتيجيات الشركات، حيث تتيح للشركات فهم البيئة المحيطة بها بما في ذلك احتياجات وتوقعات العملاء، تحركات المنافسين، والاتجاهات السوقية العامة. يمكن تقسيم المعرفة السوقية إلى عدة مكونات تشمل:</w:t>
      </w:r>
    </w:p>
    <w:p>
      <w:pPr>
        <w:pStyle w:val="ListParagraph"/>
        <w:numPr>
          <w:ilvl w:val="0"/>
          <w:numId w:val="1"/>
        </w:numPr>
        <w:spacing w:before="120" w:after="120" w:line="240" w:lineRule="auto"/>
        <w:rPr>
          <w:rFonts w:ascii="Simplified Arabic" w:cs="Simplified Arabic" w:hAnsi="Simplified Arabic"/>
          <w:sz w:val="28"/>
          <w:szCs w:val="28"/>
        </w:rPr>
      </w:pPr>
      <w:r>
        <w:rPr>
          <w:rFonts w:ascii="Simplified Arabic" w:cs="Simplified Arabic" w:hAnsi="Simplified Arabic"/>
          <w:sz w:val="28"/>
          <w:szCs w:val="28"/>
          <w:rtl/>
        </w:rPr>
        <w:t>معرفة العملاء</w:t>
      </w:r>
      <w:r>
        <w:rPr>
          <w:rFonts w:ascii="Simplified Arabic" w:cs="Simplified Arabic" w:hAnsi="Simplified Arabic"/>
          <w:sz w:val="28"/>
          <w:szCs w:val="28"/>
          <w:rtl/>
        </w:rPr>
        <w:t>:</w:t>
      </w:r>
      <w:r>
        <w:rPr>
          <w:rFonts w:ascii="Simplified Arabic" w:cs="Simplified Arabic" w:hAnsi="Simplified Arabic"/>
          <w:sz w:val="28"/>
          <w:szCs w:val="28"/>
          <w:rtl/>
        </w:rPr>
        <w:t xml:space="preserve"> تتضمن فهم احتياجات ورغبات العملاء، سلوك الشراء، وتفضيلاتهم. يتيح ذلك للشركات تطوير منتجات وخدمات تلبي توقعات السوق وتساعد في بناء علاقات طويلة الأمد مع العملاء.</w:t>
      </w:r>
    </w:p>
    <w:p>
      <w:pPr>
        <w:pStyle w:val="ListParagraph"/>
        <w:spacing w:before="120" w:after="120" w:line="240" w:lineRule="auto"/>
        <w:ind w:left="510"/>
        <w:rPr>
          <w:rFonts w:ascii="Simplified Arabic" w:cs="Simplified Arabic" w:hAnsi="Simplified Arabic"/>
          <w:sz w:val="28"/>
          <w:szCs w:val="28"/>
        </w:rPr>
      </w:pPr>
    </w:p>
    <w:p>
      <w:pPr>
        <w:pStyle w:val="ListParagraph"/>
        <w:numPr>
          <w:ilvl w:val="0"/>
          <w:numId w:val="1"/>
        </w:numPr>
        <w:spacing w:before="120" w:after="120" w:line="240" w:lineRule="auto"/>
        <w:rPr>
          <w:rFonts w:ascii="Simplified Arabic" w:cs="Simplified Arabic" w:hAnsi="Simplified Arabic"/>
          <w:sz w:val="28"/>
          <w:szCs w:val="28"/>
        </w:rPr>
      </w:pPr>
      <w:r>
        <w:rPr>
          <w:rFonts w:ascii="Simplified Arabic" w:cs="Simplified Arabic" w:hAnsi="Simplified Arabic"/>
          <w:sz w:val="28"/>
          <w:szCs w:val="28"/>
          <w:rtl/>
        </w:rPr>
        <w:t>معرفة المنافسين: تشمل دراسة نقاط القوة والضعف لدى المنافسين، استراتيجياتهم، وأساليبهم التسويقية. يمكن أن تساعد هذه المعرفة الشركات في تحديد مجالات التفوق التنافسي وتجنب التهديدات المحتملة.</w:t>
      </w:r>
    </w:p>
    <w:p>
      <w:pPr>
        <w:pStyle w:val="ListParagraph"/>
        <w:spacing w:before="120" w:after="120" w:line="240" w:lineRule="auto"/>
        <w:rPr>
          <w:rFonts w:ascii="Simplified Arabic" w:cs="Simplified Arabic" w:hAnsi="Simplified Arabic"/>
          <w:sz w:val="28"/>
          <w:szCs w:val="28"/>
          <w:rtl/>
        </w:rPr>
      </w:pPr>
    </w:p>
    <w:p>
      <w:pPr>
        <w:pStyle w:val="ListParagraph"/>
        <w:numPr>
          <w:ilvl w:val="0"/>
          <w:numId w:val="1"/>
        </w:num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الاتجاهات السوقية: تتعلق بتحديد الأنماط والتغيرات في السوق مثل التوجهات التكنولوجية، التغيرات الاقتصادية، والقوانين التنظيمية. يساعد الوعي بهذه الاتجاهات الشركات على التكيف بسرعة والاستفادة من الفرص الناشئة.</w:t>
      </w: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rPr>
          <w:rFonts w:ascii="Simplified Arabic" w:cs="Simplified Arabic" w:hAnsi="Simplified Arabic"/>
          <w:sz w:val="28"/>
          <w:szCs w:val="28"/>
          <w:u w:val="single"/>
          <w:rtl/>
          <w:lang w:bidi="ar-EG"/>
        </w:rPr>
      </w:pPr>
    </w:p>
    <w:p>
      <w:pPr>
        <w:rPr>
          <w:rFonts w:ascii="Simplified Arabic" w:cs="Simplified Arabic" w:hAnsi="Simplified Arabic"/>
          <w:sz w:val="28"/>
          <w:szCs w:val="28"/>
          <w:u w:val="single"/>
          <w:rtl/>
          <w:lang w:bidi="ar-EG"/>
        </w:rPr>
      </w:pPr>
    </w:p>
    <w:p>
      <w:pPr>
        <w:rPr>
          <w:rFonts w:ascii="Simplified Arabic" w:cs="Simplified Arabic" w:hAnsi="Simplified Arabic"/>
          <w:sz w:val="28"/>
          <w:szCs w:val="28"/>
          <w:u w:val="single"/>
          <w:rtl/>
          <w:lang w:bidi="ar-EG"/>
        </w:rPr>
      </w:pPr>
    </w:p>
    <w:p>
      <w:pPr>
        <w:rPr>
          <w:rFonts w:ascii="Simplified Arabic" w:cs="Simplified Arabic" w:hAnsi="Simplified Arabic"/>
          <w:sz w:val="36"/>
          <w:szCs w:val="36"/>
          <w:u w:val="single"/>
          <w:rtl/>
          <w:lang w:bidi="ar-EG"/>
        </w:rPr>
      </w:pPr>
      <w:r>
        <w:rPr>
          <w:rFonts w:ascii="Simplified Arabic" w:cs="Simplified Arabic" w:hAnsi="Simplified Arabic"/>
          <w:b/>
          <w:bCs/>
          <w:sz w:val="36"/>
          <w:szCs w:val="36"/>
          <w:u w:val="single"/>
          <w:rtl/>
        </w:rPr>
        <w:t>مشكلة الدراسة</w:t>
      </w:r>
      <w:r>
        <w:rPr>
          <w:rFonts w:ascii="Simplified Arabic" w:cs="Simplified Arabic" w:hAnsi="Simplified Arabic"/>
          <w:sz w:val="36"/>
          <w:szCs w:val="36"/>
          <w:u w:val="single"/>
          <w:rtl/>
          <w:lang w:bidi="ar-EG"/>
        </w:rPr>
        <w:t>:</w:t>
      </w:r>
    </w:p>
    <w:p>
      <w:pPr>
        <w:spacing w:before="120" w:after="120" w:line="240" w:lineRule="auto"/>
        <w:rPr>
          <w:rFonts w:ascii="Simplified Arabic" w:cs="Simplified Arabic" w:hAnsi="Simplified Arabic"/>
          <w:sz w:val="28"/>
          <w:szCs w:val="28"/>
          <w:rtl/>
          <w:lang w:bidi="ar-EG"/>
        </w:rPr>
      </w:pPr>
    </w:p>
    <w:p>
      <w:pPr>
        <w:spacing w:before="120" w:after="120" w:line="240" w:lineRule="auto"/>
        <w:ind w:firstLine="720"/>
        <w:rPr>
          <w:rFonts w:ascii="Simplified Arabic" w:cs="Simplified Arabic" w:hAnsi="Simplified Arabic"/>
          <w:sz w:val="28"/>
          <w:szCs w:val="28"/>
          <w:rtl/>
        </w:rPr>
      </w:pPr>
      <w:r>
        <w:rPr>
          <w:rFonts w:ascii="Simplified Arabic" w:cs="Simplified Arabic" w:hAnsi="Simplified Arabic"/>
          <w:sz w:val="28"/>
          <w:szCs w:val="28"/>
          <w:rtl/>
        </w:rPr>
        <w:t xml:space="preserve">مشكلة الدراسة في عالم الأعمال الحالي </w:t>
      </w:r>
      <w:r>
        <w:rPr>
          <w:rFonts w:ascii="Simplified Arabic" w:cs="Simplified Arabic" w:hAnsi="Simplified Arabic" w:hint="cs"/>
          <w:sz w:val="28"/>
          <w:szCs w:val="28"/>
          <w:rtl/>
        </w:rPr>
        <w:t>هي ان</w:t>
      </w:r>
      <w:r>
        <w:rPr>
          <w:rFonts w:ascii="Simplified Arabic" w:cs="Simplified Arabic" w:hAnsi="Simplified Arabic"/>
          <w:sz w:val="28"/>
          <w:szCs w:val="28"/>
          <w:rtl/>
        </w:rPr>
        <w:t xml:space="preserve"> الشركات </w:t>
      </w:r>
      <w:r>
        <w:rPr>
          <w:rFonts w:ascii="Simplified Arabic" w:cs="Simplified Arabic" w:hAnsi="Simplified Arabic"/>
          <w:sz w:val="28"/>
          <w:szCs w:val="28"/>
          <w:rtl/>
        </w:rPr>
        <w:t>تواجه</w:t>
      </w:r>
      <w:r>
        <w:rPr>
          <w:rFonts w:ascii="Simplified Arabic" w:cs="Simplified Arabic" w:hAnsi="Simplified Arabic"/>
          <w:sz w:val="28"/>
          <w:szCs w:val="28"/>
          <w:rtl/>
        </w:rPr>
        <w:t xml:space="preserve"> تحديات متزايدة تتعلق بالتغيرات السريعة في السوق، والمنافسة الشديدة، وتغيرات تفضيلات العملاء. واحدة من أهم القضايا التي تواجه الشركات هي كيفية جمع واستخدام المعرفة السوقية بشكل فعال لصياغة استراتيجيات تنافسية تضمن البقاء والنمو في بيئة الأعمال المعقدة </w:t>
      </w:r>
      <w:r>
        <w:rPr>
          <w:rFonts w:ascii="Simplified Arabic" w:cs="Simplified Arabic" w:hAnsi="Simplified Arabic" w:hint="cs"/>
          <w:sz w:val="28"/>
          <w:szCs w:val="28"/>
          <w:rtl/>
        </w:rPr>
        <w:t>و سريعة التغير</w:t>
      </w:r>
      <w:r>
        <w:rPr>
          <w:rFonts w:ascii="Simplified Arabic" w:cs="Simplified Arabic" w:hAnsi="Simplified Arabic"/>
          <w:sz w:val="28"/>
          <w:szCs w:val="28"/>
          <w:rtl/>
        </w:rPr>
        <w:t xml:space="preserve">. </w:t>
      </w:r>
    </w:p>
    <w:p>
      <w:pPr>
        <w:spacing w:before="120" w:after="120" w:line="240" w:lineRule="auto"/>
        <w:ind w:firstLine="720"/>
        <w:rPr>
          <w:rFonts w:ascii="Simplified Arabic" w:cs="Simplified Arabic" w:hAnsi="Simplified Arabic"/>
          <w:sz w:val="28"/>
          <w:szCs w:val="28"/>
          <w:rtl/>
        </w:rPr>
      </w:pPr>
    </w:p>
    <w:p>
      <w:pPr>
        <w:spacing w:before="120" w:after="120" w:line="240" w:lineRule="auto"/>
        <w:ind w:firstLine="720"/>
        <w:rPr>
          <w:rFonts w:ascii="Simplified Arabic" w:cs="Simplified Arabic" w:hAnsi="Simplified Arabic"/>
          <w:sz w:val="28"/>
          <w:szCs w:val="28"/>
          <w:rtl/>
        </w:rPr>
      </w:pPr>
      <w:r>
        <w:rPr>
          <w:rFonts w:ascii="Simplified Arabic" w:cs="Simplified Arabic" w:hAnsi="Simplified Arabic"/>
          <w:sz w:val="28"/>
          <w:szCs w:val="28"/>
          <w:rtl/>
        </w:rPr>
        <w:t xml:space="preserve">على الرغم من أهمية المعرفة السوقية، تواجه الشركات العديد من التحديات في تحقيق الاستفادة القصوى منها، </w:t>
      </w:r>
      <w:r>
        <w:rPr>
          <w:rFonts w:ascii="Simplified Arabic" w:cs="Simplified Arabic" w:hAnsi="Simplified Arabic"/>
          <w:sz w:val="28"/>
          <w:szCs w:val="28"/>
          <w:rtl/>
        </w:rPr>
        <w:t>وهي</w:t>
      </w:r>
      <w:r>
        <w:rPr>
          <w:rFonts w:ascii="Simplified Arabic" w:cs="Simplified Arabic" w:hAnsi="Simplified Arabic"/>
          <w:sz w:val="28"/>
          <w:szCs w:val="28"/>
          <w:rtl/>
        </w:rPr>
        <w:t>:</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1. صعوبة جمع البيانات الدقيقة والشاملة:-  </w:t>
      </w:r>
      <w:r>
        <w:rPr>
          <w:rFonts w:ascii="Simplified Arabic" w:cs="Simplified Arabic" w:hAnsi="Simplified Arabic" w:hint="cs"/>
          <w:sz w:val="28"/>
          <w:szCs w:val="28"/>
          <w:rtl/>
        </w:rPr>
        <w:t>حيث ان</w:t>
      </w:r>
      <w:r>
        <w:rPr>
          <w:rFonts w:ascii="Simplified Arabic" w:cs="Simplified Arabic" w:hAnsi="Simplified Arabic"/>
          <w:sz w:val="28"/>
          <w:szCs w:val="28"/>
          <w:rtl/>
        </w:rPr>
        <w:t xml:space="preserve"> الشركات </w:t>
      </w:r>
      <w:r>
        <w:rPr>
          <w:rFonts w:ascii="Simplified Arabic" w:cs="Simplified Arabic" w:hAnsi="Simplified Arabic"/>
          <w:sz w:val="28"/>
          <w:szCs w:val="28"/>
          <w:rtl/>
        </w:rPr>
        <w:t xml:space="preserve">تواجه </w:t>
      </w:r>
      <w:r>
        <w:rPr>
          <w:rFonts w:ascii="Simplified Arabic" w:cs="Simplified Arabic" w:hAnsi="Simplified Arabic"/>
          <w:sz w:val="28"/>
          <w:szCs w:val="28"/>
          <w:rtl/>
        </w:rPr>
        <w:t>صعوبة في جمع بيانات دقيقة ومحدثة حول السوق والمنافسين والعملاء بسبب تنوع مصادر المعلومات وكثرة البيانات.</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2. تحليل البيانات بشكل فعال</w:t>
      </w:r>
      <w:r>
        <w:rPr>
          <w:rFonts w:ascii="Simplified Arabic" w:cs="Simplified Arabic" w:hAnsi="Simplified Arabic"/>
          <w:sz w:val="28"/>
          <w:szCs w:val="28"/>
          <w:rtl/>
        </w:rPr>
        <w:t>:</w:t>
      </w:r>
      <w:r>
        <w:rPr>
          <w:rFonts w:ascii="Simplified Arabic" w:cs="Simplified Arabic" w:hAnsi="Simplified Arabic"/>
          <w:sz w:val="28"/>
          <w:szCs w:val="28"/>
          <w:rtl/>
        </w:rPr>
        <w:t xml:space="preserve">- يعتبر تحليل الكم الهائل من البيانات المتاحة تحديًا كبيرًا. تحتاج الشركات إلى أدوات وتقنيات متقدمة لتحليل البيانات وتحويلها إلى </w:t>
      </w:r>
      <w:r>
        <w:rPr>
          <w:rFonts w:ascii="Simplified Arabic" w:cs="Simplified Arabic" w:hAnsi="Simplified Arabic" w:hint="cs"/>
          <w:sz w:val="28"/>
          <w:szCs w:val="28"/>
          <w:rtl/>
        </w:rPr>
        <w:t>مشاريع</w:t>
      </w:r>
      <w:r>
        <w:rPr>
          <w:rFonts w:ascii="Simplified Arabic" w:cs="Simplified Arabic" w:hAnsi="Simplified Arabic"/>
          <w:sz w:val="28"/>
          <w:szCs w:val="28"/>
          <w:rtl/>
        </w:rPr>
        <w:t xml:space="preserve"> قابلة للتنفيذ </w:t>
      </w:r>
      <w:r>
        <w:rPr>
          <w:rFonts w:ascii="Simplified Arabic" w:cs="Simplified Arabic" w:hAnsi="Simplified Arabic" w:hint="cs"/>
          <w:sz w:val="28"/>
          <w:szCs w:val="28"/>
          <w:rtl/>
        </w:rPr>
        <w:t>على أرض الواقع</w:t>
      </w:r>
      <w:r>
        <w:rPr>
          <w:rFonts w:ascii="Simplified Arabic" w:cs="Simplified Arabic" w:hAnsi="Simplified Arabic"/>
          <w:sz w:val="28"/>
          <w:szCs w:val="28"/>
          <w:rtl/>
        </w:rPr>
        <w:t>.</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3. التكيف مع التغيرات السريعة:- تتغير الأسواق بسرعة </w:t>
      </w:r>
      <w:r>
        <w:rPr>
          <w:rFonts w:ascii="Simplified Arabic" w:cs="Simplified Arabic" w:hAnsi="Simplified Arabic" w:hint="cs"/>
          <w:sz w:val="28"/>
          <w:szCs w:val="28"/>
          <w:rtl/>
        </w:rPr>
        <w:t>كبيرة</w:t>
      </w:r>
      <w:r>
        <w:rPr>
          <w:rFonts w:ascii="Simplified Arabic" w:cs="Simplified Arabic" w:hAnsi="Simplified Arabic"/>
          <w:sz w:val="28"/>
          <w:szCs w:val="28"/>
          <w:rtl/>
        </w:rPr>
        <w:t xml:space="preserve"> بسبب الابتكارات التكنولوجية والتحولات الاقتصادية. </w:t>
      </w:r>
      <w:r>
        <w:rPr>
          <w:rFonts w:ascii="Simplified Arabic" w:cs="Simplified Arabic" w:hAnsi="Simplified Arabic" w:hint="cs"/>
          <w:sz w:val="28"/>
          <w:szCs w:val="28"/>
          <w:rtl/>
        </w:rPr>
        <w:t xml:space="preserve">لذا </w:t>
      </w:r>
      <w:r>
        <w:rPr>
          <w:rFonts w:ascii="Simplified Arabic" w:cs="Simplified Arabic" w:hAnsi="Simplified Arabic"/>
          <w:sz w:val="28"/>
          <w:szCs w:val="28"/>
          <w:rtl/>
        </w:rPr>
        <w:t>تحتاج الشركات إلى الاستجابة ب</w:t>
      </w:r>
      <w:r>
        <w:rPr>
          <w:rFonts w:ascii="Simplified Arabic" w:cs="Simplified Arabic" w:hAnsi="Simplified Arabic" w:hint="cs"/>
          <w:sz w:val="28"/>
          <w:szCs w:val="28"/>
          <w:rtl/>
        </w:rPr>
        <w:t xml:space="preserve">أكبر </w:t>
      </w:r>
      <w:r>
        <w:rPr>
          <w:rFonts w:ascii="Simplified Arabic" w:cs="Simplified Arabic" w:hAnsi="Simplified Arabic"/>
          <w:sz w:val="28"/>
          <w:szCs w:val="28"/>
          <w:rtl/>
        </w:rPr>
        <w:t xml:space="preserve">سرعة </w:t>
      </w:r>
      <w:r>
        <w:rPr>
          <w:rFonts w:ascii="Simplified Arabic" w:cs="Simplified Arabic" w:hAnsi="Simplified Arabic" w:hint="cs"/>
          <w:sz w:val="28"/>
          <w:szCs w:val="28"/>
          <w:rtl/>
        </w:rPr>
        <w:t xml:space="preserve">ممكنة </w:t>
      </w:r>
      <w:r>
        <w:rPr>
          <w:rFonts w:ascii="Simplified Arabic" w:cs="Simplified Arabic" w:hAnsi="Simplified Arabic"/>
          <w:sz w:val="28"/>
          <w:szCs w:val="28"/>
          <w:rtl/>
        </w:rPr>
        <w:t xml:space="preserve">لهذه التغيرات من خلال تعديل استراتيجياتها بشكل </w:t>
      </w:r>
      <w:r>
        <w:rPr>
          <w:rFonts w:ascii="Simplified Arabic" w:cs="Simplified Arabic" w:hAnsi="Simplified Arabic" w:hint="cs"/>
          <w:sz w:val="28"/>
          <w:szCs w:val="28"/>
          <w:rtl/>
        </w:rPr>
        <w:t>فعَال</w:t>
      </w:r>
      <w:r>
        <w:rPr>
          <w:rFonts w:ascii="Simplified Arabic" w:cs="Simplified Arabic" w:hAnsi="Simplified Arabic"/>
          <w:sz w:val="28"/>
          <w:szCs w:val="28"/>
          <w:rtl/>
        </w:rPr>
        <w:t>.</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4. نقص الموارد والخبرات:- قد تواجه بعض الشركات نقصًا في الموارد أو الخبرات اللازمة لجمع وتحليل واستخدام المعرفة السوقية بفعالية </w:t>
      </w:r>
      <w:r>
        <w:rPr>
          <w:rFonts w:ascii="Simplified Arabic" w:cs="Simplified Arabic" w:hAnsi="Simplified Arabic" w:hint="cs"/>
          <w:sz w:val="28"/>
          <w:szCs w:val="28"/>
          <w:rtl/>
        </w:rPr>
        <w:t>و قد يكون من المكلف ان توظف الخبراء و المختصين في هذا المجال؟</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5. تكامل المعرفة السوقية مع الاستراتيجيات التنافسية:- يمثل تحويل المعرفة السوقية إلى استراتيجيات تنافسية فعالة تحديًا كبيرًا، حيث يجب على الشركات التأكد من أن الاستراتيجيات المتبعة تتماشى مع </w:t>
      </w:r>
      <w:r>
        <w:rPr>
          <w:rFonts w:ascii="Simplified Arabic" w:cs="Simplified Arabic" w:hAnsi="Simplified Arabic" w:hint="cs"/>
          <w:sz w:val="28"/>
          <w:szCs w:val="28"/>
          <w:rtl/>
        </w:rPr>
        <w:t>المشاريع</w:t>
      </w:r>
      <w:r>
        <w:rPr>
          <w:rFonts w:ascii="Simplified Arabic" w:cs="Simplified Arabic" w:hAnsi="Simplified Arabic"/>
          <w:sz w:val="28"/>
          <w:szCs w:val="28"/>
          <w:rtl/>
        </w:rPr>
        <w:t xml:space="preserve"> ال</w:t>
      </w:r>
      <w:r>
        <w:rPr>
          <w:rFonts w:ascii="Simplified Arabic" w:cs="Simplified Arabic" w:hAnsi="Simplified Arabic" w:hint="cs"/>
          <w:sz w:val="28"/>
          <w:szCs w:val="28"/>
          <w:rtl/>
        </w:rPr>
        <w:t>تي تعتمد على</w:t>
      </w:r>
      <w:r>
        <w:rPr>
          <w:rFonts w:ascii="Simplified Arabic" w:cs="Simplified Arabic" w:hAnsi="Simplified Arabic"/>
          <w:sz w:val="28"/>
          <w:szCs w:val="28"/>
          <w:rtl/>
        </w:rPr>
        <w:t xml:space="preserve"> البيانات السوقية.</w:t>
      </w: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spacing w:before="120" w:after="120" w:line="240" w:lineRule="auto"/>
        <w:rPr>
          <w:rFonts w:ascii="Simplified Arabic" w:cs="Simplified Arabic" w:hAnsi="Simplified Arabic"/>
          <w:sz w:val="28"/>
          <w:szCs w:val="28"/>
          <w:u w:val="single"/>
          <w:rtl/>
          <w:lang w:bidi="ar-EG"/>
        </w:rPr>
      </w:pPr>
    </w:p>
    <w:p>
      <w:pPr>
        <w:rPr>
          <w:rFonts w:ascii="Simplified Arabic" w:cs="Simplified Arabic" w:hAnsi="Simplified Arabic"/>
          <w:sz w:val="36"/>
          <w:szCs w:val="36"/>
          <w:u w:val="single"/>
          <w:rtl/>
        </w:rPr>
      </w:pPr>
      <w:r>
        <w:rPr>
          <w:rFonts w:ascii="Simplified Arabic" w:cs="Simplified Arabic" w:hAnsi="Simplified Arabic"/>
          <w:b/>
          <w:bCs/>
          <w:sz w:val="36"/>
          <w:szCs w:val="36"/>
          <w:u w:val="single"/>
          <w:rtl/>
        </w:rPr>
        <w:t>أهمية الدراسة:</w:t>
      </w:r>
    </w:p>
    <w:p>
      <w:pPr>
        <w:spacing w:before="120" w:after="120" w:line="240" w:lineRule="auto"/>
        <w:jc w:val="both"/>
        <w:rPr>
          <w:rFonts w:ascii="Simplified Arabic" w:cs="Simplified Arabic" w:hAnsi="Simplified Arabic"/>
          <w:sz w:val="28"/>
          <w:szCs w:val="28"/>
          <w:u w:val="single"/>
          <w:rtl/>
        </w:rPr>
      </w:pPr>
    </w:p>
    <w:p>
      <w:pPr>
        <w:shd w:val="clear" w:color="auto" w:fill="ffffff"/>
        <w:bidi w:val="off"/>
        <w:spacing w:before="120" w:after="120" w:line="240" w:lineRule="auto"/>
        <w:jc w:val="right"/>
        <w:rPr>
          <w:rFonts w:ascii="Simplified Arabic" w:cs="Simplified Arabic" w:eastAsia="Times New Roman" w:hAnsi="Simplified Arabic"/>
          <w:color w:val="222222"/>
          <w:sz w:val="28"/>
          <w:szCs w:val="28"/>
          <w:rtl/>
        </w:rPr>
      </w:pPr>
      <w:r>
        <w:rPr>
          <w:rFonts w:ascii="Simplified Arabic" w:cs="Simplified Arabic" w:eastAsia="Times New Roman" w:hAnsi="Simplified Arabic"/>
          <w:color w:val="222222"/>
          <w:sz w:val="28"/>
          <w:szCs w:val="28"/>
          <w:rtl/>
        </w:rPr>
        <w:t xml:space="preserve">يكتسب هذا </w:t>
      </w:r>
      <w:r>
        <w:rPr>
          <w:rFonts w:ascii="Simplified Arabic" w:cs="Simplified Arabic" w:eastAsia="Times New Roman" w:hAnsi="Simplified Arabic" w:hint="cs"/>
          <w:color w:val="222222"/>
          <w:sz w:val="28"/>
          <w:szCs w:val="28"/>
          <w:rtl/>
        </w:rPr>
        <w:t>الموضوع</w:t>
      </w:r>
      <w:r>
        <w:rPr>
          <w:rFonts w:ascii="Simplified Arabic" w:cs="Simplified Arabic" w:eastAsia="Times New Roman" w:hAnsi="Simplified Arabic"/>
          <w:color w:val="222222"/>
          <w:sz w:val="28"/>
          <w:szCs w:val="28"/>
          <w:rtl/>
        </w:rPr>
        <w:t xml:space="preserve"> أهمية كبيرة من </w:t>
      </w:r>
      <w:r>
        <w:rPr>
          <w:rFonts w:ascii="Simplified Arabic" w:cs="Simplified Arabic" w:eastAsia="Times New Roman" w:hAnsi="Simplified Arabic" w:hint="cs"/>
          <w:color w:val="222222"/>
          <w:sz w:val="28"/>
          <w:szCs w:val="28"/>
          <w:rtl/>
        </w:rPr>
        <w:t>جانبين</w:t>
      </w:r>
      <w:r>
        <w:rPr>
          <w:rFonts w:ascii="Simplified Arabic" w:cs="Simplified Arabic" w:eastAsia="Times New Roman" w:hAnsi="Simplified Arabic"/>
          <w:color w:val="222222"/>
          <w:sz w:val="28"/>
          <w:szCs w:val="28"/>
          <w:rtl/>
        </w:rPr>
        <w:t>:</w:t>
      </w:r>
      <w:r>
        <w:rPr>
          <w:rFonts w:ascii="Simplified Arabic" w:cs="Simplified Arabic" w:eastAsia="Times New Roman" w:hAnsi="Simplified Arabic"/>
          <w:color w:val="222222"/>
          <w:sz w:val="28"/>
          <w:szCs w:val="28"/>
          <w:rtl/>
        </w:rPr>
        <w:tab/>
      </w:r>
    </w:p>
    <w:p>
      <w:pPr>
        <w:shd w:val="clear" w:color="auto" w:fill="ffffff"/>
        <w:bidi w:val="on"/>
        <w:spacing w:before="120" w:after="120" w:line="240" w:lineRule="auto"/>
        <w:jc w:val="left"/>
        <w:rPr>
          <w:rFonts w:ascii="Simplified Arabic" w:cs="Simplified Arabic" w:eastAsia="Times New Roman" w:hAnsi="Simplified Arabic"/>
          <w:color w:val="222222"/>
          <w:sz w:val="28"/>
          <w:szCs w:val="28"/>
          <w:rtl/>
        </w:rPr>
      </w:pPr>
      <w:r>
        <w:rPr>
          <w:rFonts w:ascii="Simplified Arabic" w:cs="Simplified Arabic" w:eastAsia="Times New Roman" w:hAnsi="Simplified Arabic" w:hint="cs"/>
          <w:color w:val="222222"/>
          <w:sz w:val="28"/>
          <w:szCs w:val="28"/>
          <w:rtl/>
        </w:rPr>
        <w:t>الأولى</w:t>
      </w:r>
      <w:r>
        <w:rPr>
          <w:rFonts w:ascii="Simplified Arabic" w:cs="Simplified Arabic" w:eastAsia="Times New Roman" w:hAnsi="Simplified Arabic" w:hint="default"/>
          <w:color w:val="222222"/>
          <w:sz w:val="28"/>
          <w:szCs w:val="28"/>
          <w:rtl/>
        </w:rPr>
        <w:t>:</w:t>
      </w:r>
    </w:p>
    <w:p>
      <w:pPr>
        <w:shd w:val="clear" w:color="auto" w:fill="ffffff"/>
        <w:bidi w:val="on"/>
        <w:spacing w:before="120" w:after="120" w:line="240" w:lineRule="auto"/>
        <w:jc w:val="left"/>
        <w:rPr>
          <w:rFonts w:ascii="Simplified Arabic" w:cs="Simplified Arabic" w:eastAsia="Times New Roman" w:hAnsi="Simplified Arabic" w:hint="cs"/>
          <w:b/>
          <w:bCs/>
          <w:color w:val="222222"/>
          <w:sz w:val="28"/>
          <w:szCs w:val="28"/>
          <w:rtl/>
        </w:rPr>
      </w:pPr>
      <w:r>
        <w:rPr>
          <w:rFonts w:ascii="Simplified Arabic" w:cs="Simplified Arabic" w:eastAsia="Times New Roman" w:hAnsi="Simplified Arabic" w:hint="cs"/>
          <w:b/>
          <w:bCs/>
          <w:color w:val="222222"/>
          <w:sz w:val="28"/>
          <w:szCs w:val="28"/>
          <w:rtl/>
        </w:rPr>
        <w:t xml:space="preserve">الأهمية النظرية للمعرفة السوقية في اختيار الاستراتيجيات التنافسية: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1. فهم السوق والمنافسة: حيث أنَ المعرفة السوقية تساعد على تطوير إطار نظري لفهم السوق والتفاعل بين اللاعبين المختلفين (المنافسين، العملاء، الموردين، وغيرهم). من خلال هذه المعرفة، يمكن للشركات تحليل ديناميكيات السوق والتنبؤ بتغيرات العرض والطلب بشكل سريع ، مما يساعدها في تطوير استراتيجيات تنافسية قائمة على أسس علمية.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2. تحليل سلوك العملاء: المعرفة السوقية تساعد في بناء نظريات حول سلوك العملاء وتفضيلاتهم، مما يمَكن الشركات من تصميم استراتيجيات تنافسية تستجيب بشكل أفضل لاحتياجات السوق الحالية.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3. تحديد مزايا تنافسية: من خلال التحليل النظري للبيئة التنافسية، يمكن للشركات تحديد المزايا التنافسية الخاصة بها بوضوح، سواء من حيث الجودة، التكلفة، أو الابتكار. النظريات الاقتصادية تساعد في توجيه الشركات نحو استراتيجيات تستند إلى استغلال مواردها وكفاءاتها </w:t>
      </w:r>
      <w:r>
        <w:rPr>
          <w:rFonts w:ascii="Simplified Arabic" w:cs="Simplified Arabic" w:eastAsia="Times New Roman" w:hAnsi="Simplified Arabic" w:hint="cs"/>
          <w:color w:val="222222"/>
          <w:sz w:val="28"/>
          <w:szCs w:val="28"/>
          <w:rtl/>
        </w:rPr>
        <w:t>المتفردة</w:t>
      </w:r>
      <w:r>
        <w:rPr>
          <w:rFonts w:ascii="Simplified Arabic" w:cs="Simplified Arabic" w:eastAsia="Times New Roman" w:hAnsi="Simplified Arabic" w:hint="cs"/>
          <w:color w:val="222222"/>
          <w:sz w:val="28"/>
          <w:szCs w:val="28"/>
          <w:rtl/>
        </w:rPr>
        <w:t xml:space="preserve">.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4. التكيف مع التطورات السوقية: توفر المعرفة السوقية الإطار النظري الذي يسمح للشركات بفهم كيفية تطور الأسواق مع مرور الوقت وكيف يمكن للشركات التكيف قدر المستطاع مع هذه التغيرات من خلال المرونة في تعديل استراتيجياتها.</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ثانياً</w:t>
      </w:r>
      <w:r>
        <w:rPr>
          <w:rFonts w:ascii="Simplified Arabic" w:cs="Simplified Arabic" w:eastAsia="Times New Roman" w:hAnsi="Simplified Arabic" w:hint="default"/>
          <w:color w:val="222222"/>
          <w:sz w:val="28"/>
          <w:szCs w:val="28"/>
          <w:rtl/>
        </w:rPr>
        <w:t>:</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b/>
          <w:bCs/>
          <w:color w:val="222222"/>
          <w:sz w:val="28"/>
          <w:szCs w:val="28"/>
          <w:rtl/>
        </w:rPr>
        <w:t xml:space="preserve"> الأهمية التطبيقية للمعرفة السوقية في اختيار الاستراتيجيات التنافسية: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1. اتخاذ قرارات </w:t>
      </w:r>
      <w:r>
        <w:rPr>
          <w:rFonts w:ascii="Simplified Arabic" w:cs="Simplified Arabic" w:eastAsia="Times New Roman" w:hAnsi="Simplified Arabic" w:hint="cs"/>
          <w:color w:val="222222"/>
          <w:sz w:val="28"/>
          <w:szCs w:val="28"/>
          <w:rtl/>
        </w:rPr>
        <w:t>واضحة</w:t>
      </w:r>
      <w:r>
        <w:rPr>
          <w:rFonts w:ascii="Simplified Arabic" w:cs="Simplified Arabic" w:eastAsia="Times New Roman" w:hAnsi="Simplified Arabic" w:hint="cs"/>
          <w:color w:val="222222"/>
          <w:sz w:val="28"/>
          <w:szCs w:val="28"/>
          <w:rtl/>
        </w:rPr>
        <w:t xml:space="preserve">: عند النظر </w:t>
      </w:r>
      <w:r>
        <w:rPr>
          <w:rFonts w:ascii="Simplified Arabic" w:cs="Simplified Arabic" w:eastAsia="Times New Roman" w:hAnsi="Simplified Arabic" w:hint="cs"/>
          <w:color w:val="222222"/>
          <w:sz w:val="28"/>
          <w:szCs w:val="28"/>
          <w:rtl/>
        </w:rPr>
        <w:t>الى</w:t>
      </w:r>
      <w:r>
        <w:rPr>
          <w:rFonts w:ascii="Simplified Arabic" w:cs="Simplified Arabic" w:eastAsia="Times New Roman" w:hAnsi="Simplified Arabic" w:hint="cs"/>
          <w:color w:val="222222"/>
          <w:sz w:val="28"/>
          <w:szCs w:val="28"/>
          <w:rtl/>
        </w:rPr>
        <w:t xml:space="preserve"> المستوى التطبيقي </w:t>
      </w:r>
      <w:r>
        <w:rPr>
          <w:rFonts w:ascii="Simplified Arabic" w:cs="Simplified Arabic" w:eastAsia="Times New Roman" w:hAnsi="Simplified Arabic" w:hint="cs"/>
          <w:color w:val="222222"/>
          <w:sz w:val="28"/>
          <w:szCs w:val="28"/>
          <w:rtl/>
        </w:rPr>
        <w:t>نجد</w:t>
      </w:r>
      <w:r>
        <w:rPr>
          <w:rFonts w:ascii="Simplified Arabic" w:cs="Simplified Arabic" w:eastAsia="Times New Roman" w:hAnsi="Simplified Arabic" w:hint="cs"/>
          <w:color w:val="222222"/>
          <w:sz w:val="28"/>
          <w:szCs w:val="28"/>
          <w:rtl/>
        </w:rPr>
        <w:t xml:space="preserve"> أنَ المعرفة السوقية </w:t>
      </w:r>
      <w:r>
        <w:rPr>
          <w:rFonts w:ascii="Simplified Arabic" w:cs="Simplified Arabic" w:eastAsia="Times New Roman" w:hAnsi="Simplified Arabic" w:hint="cs"/>
          <w:color w:val="222222"/>
          <w:sz w:val="28"/>
          <w:szCs w:val="28"/>
          <w:rtl/>
        </w:rPr>
        <w:t>تساعد</w:t>
      </w:r>
      <w:r>
        <w:rPr>
          <w:rFonts w:ascii="Simplified Arabic" w:cs="Simplified Arabic" w:eastAsia="Times New Roman" w:hAnsi="Simplified Arabic" w:hint="cs"/>
          <w:color w:val="222222"/>
          <w:sz w:val="28"/>
          <w:szCs w:val="28"/>
          <w:rtl/>
        </w:rPr>
        <w:t xml:space="preserve"> الشركات في اتخاذ قرارات استراتيجية دقيقة بناءً على فهمها للسوق والمنافسة</w:t>
      </w:r>
      <w:r>
        <w:rPr>
          <w:rFonts w:ascii="Simplified Arabic" w:cs="Simplified Arabic" w:eastAsia="Times New Roman" w:hAnsi="Simplified Arabic" w:hint="default"/>
          <w:color w:val="222222"/>
          <w:sz w:val="28"/>
          <w:szCs w:val="28"/>
          <w:rtl/>
        </w:rPr>
        <w:t xml:space="preserve">, </w:t>
      </w:r>
      <w:r>
        <w:rPr>
          <w:rFonts w:ascii="Simplified Arabic" w:cs="Simplified Arabic" w:eastAsia="Times New Roman" w:hAnsi="Simplified Arabic" w:hint="cs"/>
          <w:color w:val="222222"/>
          <w:sz w:val="28"/>
          <w:szCs w:val="28"/>
          <w:rtl/>
        </w:rPr>
        <w:t xml:space="preserve">كما </w:t>
      </w:r>
      <w:r>
        <w:rPr>
          <w:rFonts w:ascii="Simplified Arabic" w:cs="Simplified Arabic" w:eastAsia="Times New Roman" w:hAnsi="Simplified Arabic" w:hint="cs"/>
          <w:color w:val="222222"/>
          <w:sz w:val="28"/>
          <w:szCs w:val="28"/>
          <w:rtl/>
        </w:rPr>
        <w:t xml:space="preserve">يمكن تطبيق التحليل السوقي على اختيار المنتج، التسعير، التوزيع، والتسويق لتحقيق ميزة تنافسية.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2. الاستجابة السريعة لتغيرات السوق: من خلال المعرفة السوقية، يمكن للشركات رصد التغيرات السريعة في احتياجات العملاء أو حركات المنافسين وتكييف استراتيجياتها بشكل سريع، مما يحسن من قدرتها على الاستجابة للتحديات والفرص و يساعد على بقائها.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3. تطوير استراتيجيات تسويق فعالة: المعرفة السوقية تسهم في تحسين أداء الأنشطة التسويقية من خلال التركيز على العملاء المستهدفين بشكل أكثر دقة واختيار القنوات الأكثر فعالية للتواصل معهم.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4. تحسين الأداء المالي: على المستوى العملي</w:t>
      </w:r>
      <w:r>
        <w:rPr>
          <w:rFonts w:ascii="Simplified Arabic" w:cs="Simplified Arabic" w:eastAsia="Times New Roman" w:hAnsi="Simplified Arabic" w:hint="cs"/>
          <w:color w:val="222222"/>
          <w:sz w:val="28"/>
          <w:szCs w:val="28"/>
          <w:rtl/>
        </w:rPr>
        <w:t xml:space="preserve"> نجد أنَ </w:t>
      </w:r>
      <w:r>
        <w:rPr>
          <w:rFonts w:ascii="Simplified Arabic" w:cs="Simplified Arabic" w:eastAsia="Times New Roman" w:hAnsi="Simplified Arabic" w:hint="cs"/>
          <w:color w:val="222222"/>
          <w:sz w:val="28"/>
          <w:szCs w:val="28"/>
          <w:rtl/>
        </w:rPr>
        <w:t xml:space="preserve"> المعرفة السوقية </w:t>
      </w:r>
      <w:r>
        <w:rPr>
          <w:rFonts w:ascii="Simplified Arabic" w:cs="Simplified Arabic" w:eastAsia="Times New Roman" w:hAnsi="Simplified Arabic" w:hint="cs"/>
          <w:color w:val="222222"/>
          <w:sz w:val="28"/>
          <w:szCs w:val="28"/>
          <w:rtl/>
        </w:rPr>
        <w:t xml:space="preserve">تساهم </w:t>
      </w:r>
      <w:r>
        <w:rPr>
          <w:rFonts w:ascii="Simplified Arabic" w:cs="Simplified Arabic" w:eastAsia="Times New Roman" w:hAnsi="Simplified Arabic" w:hint="cs"/>
          <w:color w:val="222222"/>
          <w:sz w:val="28"/>
          <w:szCs w:val="28"/>
          <w:rtl/>
        </w:rPr>
        <w:t xml:space="preserve">في تحسين الأداء المالي من خلال تحديد فرص نمو جديدة، تحسين هوامش الربح، وخفض التكاليف عبر فهم أفضل لكيفية تقديم القيمة للعملاء بأقل تكلفة.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 xml:space="preserve">5. ابتكار المنتجات والخدمات: تساعد المعرفة السوقية في تطوير استراتيجيات الابتكار التي تستجيب للاحتياجات الحالية والمستقبلية للسوق، مما يعزز من قدرة الشركة على تقديم منتجات وخدمات مبتكرة تلبي رغبات العملاء وتجذب أسواق جديدة. </w:t>
      </w:r>
    </w:p>
    <w:p>
      <w:pPr>
        <w:shd w:val="clear" w:color="auto" w:fill="ffffff"/>
        <w:bidi w:val="on"/>
        <w:spacing w:before="120" w:after="120" w:line="240" w:lineRule="auto"/>
        <w:jc w:val="left"/>
        <w:rPr>
          <w:rFonts w:ascii="Simplified Arabic" w:cs="Simplified Arabic" w:eastAsia="Times New Roman" w:hAnsi="Simplified Arabic" w:hint="cs"/>
          <w:color w:val="222222"/>
          <w:sz w:val="28"/>
          <w:szCs w:val="28"/>
          <w:rtl/>
        </w:rPr>
      </w:pPr>
    </w:p>
    <w:p>
      <w:pPr>
        <w:shd w:val="clear" w:color="auto" w:fill="ffffff"/>
        <w:bidi w:val="on"/>
        <w:spacing w:before="120" w:after="120" w:line="240" w:lineRule="auto"/>
        <w:ind w:firstLine="720"/>
        <w:jc w:val="left"/>
        <w:rPr>
          <w:rFonts w:ascii="Simplified Arabic" w:cs="Simplified Arabic" w:eastAsia="Times New Roman" w:hAnsi="Simplified Arabic" w:hint="cs"/>
          <w:color w:val="222222"/>
          <w:sz w:val="28"/>
          <w:szCs w:val="28"/>
          <w:rtl/>
        </w:rPr>
      </w:pPr>
      <w:r>
        <w:rPr>
          <w:rFonts w:ascii="Simplified Arabic" w:cs="Simplified Arabic" w:eastAsia="Times New Roman" w:hAnsi="Simplified Arabic" w:hint="cs"/>
          <w:color w:val="222222"/>
          <w:sz w:val="28"/>
          <w:szCs w:val="28"/>
          <w:rtl/>
        </w:rPr>
        <w:t>باختصار، الأهمية النظرية توفر الأسس لفهم السوق وتطوير استراتيجيات مدروسة، بينما الأهمية التطبيقية تساعد الشركات في تنفيذ هذه الاستراتيجيات بشكل فعال لتحسين أدائها التنافسي و الحفاظ على موقعها الاقتصادي في السوق.</w:t>
      </w:r>
    </w:p>
    <w:p>
      <w:pPr>
        <w:shd w:val="clear" w:color="auto" w:fill="ffffff"/>
        <w:bidi w:val="on"/>
        <w:spacing w:before="120" w:after="120" w:line="240" w:lineRule="auto"/>
        <w:jc w:val="left"/>
        <w:rPr>
          <w:rFonts w:ascii="Simplified Arabic" w:cs="Simplified Arabic" w:eastAsia="Times New Roman" w:hAnsi="Simplified Arabic"/>
          <w:color w:val="222222"/>
          <w:sz w:val="28"/>
          <w:szCs w:val="28"/>
          <w:rtl/>
        </w:rPr>
      </w:pPr>
    </w:p>
    <w:p>
      <w:pPr>
        <w:shd w:val="clear" w:color="auto" w:fill="ffffff"/>
        <w:bidi w:val="off"/>
        <w:spacing w:before="120" w:after="120" w:line="240" w:lineRule="auto"/>
        <w:jc w:val="right"/>
        <w:rPr>
          <w:rFonts w:ascii="Simplified Arabic" w:cs="Simplified Arabic" w:eastAsia="Times New Roman" w:hAnsi="Simplified Arabic"/>
          <w:color w:val="222222"/>
          <w:sz w:val="28"/>
          <w:szCs w:val="28"/>
          <w:rtl/>
        </w:rPr>
      </w:pPr>
    </w:p>
    <w:p>
      <w:pPr>
        <w:shd w:val="clear" w:color="auto" w:fill="ffffff"/>
        <w:bidi w:val="off"/>
        <w:spacing w:before="120" w:after="120" w:line="240" w:lineRule="auto"/>
        <w:jc w:val="right"/>
        <w:rPr>
          <w:rFonts w:ascii="Simplified Arabic" w:cs="Simplified Arabic" w:eastAsia="Times New Roman" w:hAnsi="Simplified Arabic"/>
          <w:color w:val="222222"/>
          <w:sz w:val="28"/>
          <w:szCs w:val="28"/>
          <w:rtl/>
        </w:rPr>
      </w:pPr>
    </w:p>
    <w:p>
      <w:pPr>
        <w:jc w:val="both"/>
        <w:rPr>
          <w:rFonts w:ascii="Simplified Arabic" w:cs="Simplified Arabic" w:hAnsi="Simplified Arabic"/>
          <w:sz w:val="28"/>
          <w:szCs w:val="28"/>
          <w:u w:val="single"/>
          <w:rtl/>
        </w:rPr>
      </w:pPr>
    </w:p>
    <w:p>
      <w:pPr>
        <w:rPr>
          <w:rFonts w:ascii="Simplified Arabic" w:cs="Simplified Arabic" w:hAnsi="Simplified Arabic"/>
          <w:b/>
          <w:bCs/>
          <w:sz w:val="36"/>
          <w:szCs w:val="36"/>
          <w:u w:val="single"/>
          <w:rtl/>
        </w:rPr>
      </w:pPr>
    </w:p>
    <w:p>
      <w:pPr>
        <w:rPr>
          <w:rFonts w:ascii="Simplified Arabic" w:cs="Simplified Arabic" w:hAnsi="Simplified Arabic"/>
          <w:b/>
          <w:bCs/>
          <w:sz w:val="36"/>
          <w:szCs w:val="36"/>
          <w:u w:val="single"/>
          <w:rtl/>
        </w:rPr>
      </w:pPr>
    </w:p>
    <w:p>
      <w:pPr>
        <w:rPr>
          <w:rFonts w:ascii="Simplified Arabic" w:cs="Simplified Arabic" w:hAnsi="Simplified Arabic"/>
          <w:sz w:val="36"/>
          <w:szCs w:val="36"/>
          <w:u w:val="single"/>
          <w:rtl/>
        </w:rPr>
      </w:pPr>
      <w:r>
        <w:rPr>
          <w:rFonts w:ascii="Simplified Arabic" w:cs="Simplified Arabic" w:hAnsi="Simplified Arabic"/>
          <w:b/>
          <w:bCs/>
          <w:sz w:val="36"/>
          <w:szCs w:val="36"/>
          <w:u w:val="single"/>
          <w:rtl/>
        </w:rPr>
        <w:t>أهداف الدراسة</w:t>
      </w:r>
      <w:r>
        <w:rPr>
          <w:rFonts w:ascii="Simplified Arabic" w:cs="Simplified Arabic" w:hAnsi="Simplified Arabic"/>
          <w:sz w:val="36"/>
          <w:szCs w:val="36"/>
          <w:u w:val="single"/>
          <w:rtl/>
        </w:rPr>
        <w:t>:</w:t>
      </w:r>
    </w:p>
    <w:p>
      <w:pPr>
        <w:spacing w:before="120" w:after="120" w:line="240" w:lineRule="auto"/>
        <w:rPr>
          <w:rFonts w:ascii="Simplified Arabic" w:cs="Simplified Arabic" w:hAnsi="Simplified Arabic"/>
          <w:sz w:val="28"/>
          <w:szCs w:val="28"/>
          <w:rtl/>
        </w:rPr>
      </w:pPr>
    </w:p>
    <w:p>
      <w:pPr>
        <w:spacing w:before="120" w:after="120" w:line="240" w:lineRule="auto"/>
        <w:ind w:firstLine="720"/>
        <w:jc w:val="left"/>
        <w:rPr>
          <w:rFonts w:ascii="Simplified Arabic" w:cs="Simplified Arabic" w:hAnsi="Simplified Arabic"/>
          <w:sz w:val="28"/>
          <w:szCs w:val="28"/>
          <w:rtl/>
        </w:rPr>
      </w:pPr>
      <w:r>
        <w:rPr>
          <w:rFonts w:ascii="Simplified Arabic" w:cs="Simplified Arabic" w:hAnsi="Simplified Arabic"/>
          <w:sz w:val="28"/>
          <w:szCs w:val="28"/>
          <w:rtl/>
        </w:rPr>
        <w:t>تهدف هذه الدراسة إلى تحقيق مجموعة من الأهداف الرئيسية التي من شأنها أن تسهم في تعزيز فهم الشركات لدور المعرفة السوقية في اختيار وتطوير الاستراتيجيات التنافسية.</w:t>
      </w:r>
    </w:p>
    <w:p>
      <w:pPr>
        <w:bidi w:val="on"/>
        <w:spacing w:before="120" w:after="120" w:line="240" w:lineRule="auto"/>
        <w:ind w:firstLine="720"/>
        <w:jc w:val="left"/>
        <w:rPr>
          <w:rFonts w:ascii="Simplified Arabic" w:cs="Simplified Arabic" w:hAnsi="Simplified Arabic"/>
          <w:sz w:val="28"/>
          <w:szCs w:val="28"/>
          <w:rtl/>
        </w:rPr>
      </w:pPr>
      <w:r>
        <w:rPr>
          <w:rFonts w:ascii="Simplified Arabic" w:cs="Simplified Arabic" w:hAnsi="Simplified Arabic" w:hint="cs"/>
          <w:sz w:val="28"/>
          <w:szCs w:val="28"/>
          <w:rtl/>
        </w:rPr>
        <w:t xml:space="preserve">نشير الى الهدف الرئيسي </w:t>
      </w:r>
      <w:r>
        <w:rPr>
          <w:rFonts w:ascii="Simplified Arabic" w:cs="Simplified Arabic" w:hAnsi="Simplified Arabic" w:hint="cs"/>
          <w:sz w:val="28"/>
          <w:szCs w:val="28"/>
          <w:rtl/>
        </w:rPr>
        <w:t>أولا</w:t>
      </w:r>
      <w:r>
        <w:rPr>
          <w:rFonts w:ascii="Simplified Arabic" w:cs="Simplified Arabic" w:hAnsi="Simplified Arabic" w:hint="cs"/>
          <w:sz w:val="28"/>
          <w:szCs w:val="28"/>
          <w:rtl/>
        </w:rPr>
        <w:t>ً</w:t>
      </w:r>
      <w:r>
        <w:rPr>
          <w:rFonts w:ascii="Simplified Arabic" w:cs="Simplified Arabic" w:hAnsi="Simplified Arabic" w:hint="default"/>
          <w:sz w:val="28"/>
          <w:szCs w:val="28"/>
          <w:rtl/>
        </w:rPr>
        <w:t>:</w:t>
      </w:r>
    </w:p>
    <w:p>
      <w:pPr>
        <w:bidi w:val="off"/>
        <w:spacing w:before="120" w:after="120" w:line="240" w:lineRule="auto"/>
        <w:ind w:firstLine="720"/>
        <w:jc w:val="right"/>
        <w:rPr>
          <w:rFonts w:ascii="Simplified Arabic" w:cs="Simplified Arabic" w:hAnsi="Simplified Arabic"/>
          <w:sz w:val="28"/>
          <w:szCs w:val="28"/>
          <w:rtl/>
          <w:lang w:val="en-US"/>
        </w:rPr>
      </w:pPr>
      <w:r>
        <w:rPr>
          <w:rFonts w:ascii="Simplified Arabic" w:cs="Simplified Arabic" w:hAnsi="Simplified Arabic"/>
          <w:sz w:val="28"/>
          <w:szCs w:val="28"/>
          <w:rtl/>
          <w:lang w:val="en-US"/>
        </w:rPr>
        <w:t>الهدف الرئيسي من المعرفة السوقية في اختيار الاستراتيجيات التنافسية هو تمكين الشركات من فهم بيئة السوق التي تعمل فيها بشكل أعمق. هذا الفهم يشمل تحليل المنافسين، وتحديد احتياجات وتوقعات العملاء، ورصد التغيرات في العرض والطلب، وتقييم العوامل الاقتصادية والسياسية والاجتماعية التي قد تؤثر على السوق.</w:t>
      </w:r>
    </w:p>
    <w:p>
      <w:pPr>
        <w:bidi w:val="off"/>
        <w:spacing w:before="120" w:after="120" w:line="240" w:lineRule="auto"/>
        <w:ind w:firstLine="720"/>
        <w:jc w:val="right"/>
        <w:rPr>
          <w:rFonts w:ascii="Simplified Arabic" w:cs="Simplified Arabic" w:hAnsi="Simplified Arabic"/>
          <w:sz w:val="28"/>
          <w:szCs w:val="28"/>
          <w:rtl/>
          <w:lang w:val="en-US"/>
        </w:rPr>
      </w:pPr>
      <w:r>
        <w:rPr>
          <w:rFonts w:ascii="Simplified Arabic" w:cs="Simplified Arabic" w:hAnsi="Simplified Arabic"/>
          <w:sz w:val="28"/>
          <w:szCs w:val="28"/>
          <w:rtl/>
          <w:lang w:val="en-US"/>
        </w:rPr>
        <w:t xml:space="preserve"> بناءً على هذه المعرفة، تستطيع الشركة اتخاذ قرارات استراتيجية مدروسة فيما يتعلق بالمنتجات أو الخدمات التي تقدمها، تحديد الأسعار المناسبة </w:t>
      </w:r>
      <w:r>
        <w:rPr>
          <w:rFonts w:ascii="Simplified Arabic" w:cs="Simplified Arabic" w:hAnsi="Simplified Arabic" w:hint="cs"/>
          <w:sz w:val="28"/>
          <w:szCs w:val="28"/>
          <w:rtl/>
          <w:lang w:val="en-US"/>
        </w:rPr>
        <w:t>في السوق</w:t>
      </w:r>
      <w:r>
        <w:rPr>
          <w:rFonts w:ascii="Simplified Arabic" w:cs="Simplified Arabic" w:hAnsi="Simplified Arabic"/>
          <w:sz w:val="28"/>
          <w:szCs w:val="28"/>
          <w:rtl/>
          <w:lang w:val="en-US"/>
        </w:rPr>
        <w:t>، تحسين قنوات التوزيع، واختيار أساليب التسويق المناسبة. كما يمكن أن يساعد ذلك في تحديد ما إذا كان من الأفضل تبني استراتيجية قيادة التكلفة، التميز، أو التركيز على شرائح معينة من السوق. باختصار، المعرفة السوقية تساعد الشركات على تعزيز ميزتها التنافسية وتحقيق النجاح في السوق.</w:t>
      </w:r>
      <w:r>
        <w:rPr>
          <w:rFonts w:ascii="Simplified Arabic" w:cs="Simplified Arabic" w:hAnsi="Simplified Arabic"/>
          <w:sz w:val="28"/>
          <w:szCs w:val="28"/>
          <w:lang w:val="en-US"/>
        </w:rPr>
        <w:br w:type="textWrapping"/>
      </w:r>
    </w:p>
    <w:p>
      <w:pPr>
        <w:spacing w:before="120" w:after="120" w:line="240" w:lineRule="auto"/>
        <w:rPr>
          <w:rFonts w:ascii="Simplified Arabic" w:cs="Simplified Arabic" w:hAnsi="Simplified Arabic"/>
          <w:sz w:val="28"/>
          <w:szCs w:val="28"/>
          <w:rtl/>
        </w:rPr>
      </w:pPr>
    </w:p>
    <w:p>
      <w:pPr>
        <w:spacing w:before="120" w:after="120" w:line="240" w:lineRule="auto"/>
        <w:ind w:firstLine="720"/>
        <w:rPr>
          <w:rFonts w:ascii="Simplified Arabic" w:cs="Simplified Arabic" w:hAnsi="Simplified Arabic"/>
          <w:sz w:val="28"/>
          <w:szCs w:val="28"/>
          <w:rtl/>
        </w:rPr>
      </w:pPr>
      <w:r>
        <w:rPr>
          <w:rFonts w:ascii="Simplified Arabic" w:cs="Simplified Arabic" w:hAnsi="Simplified Arabic"/>
          <w:sz w:val="28"/>
          <w:szCs w:val="28"/>
          <w:rtl/>
        </w:rPr>
        <w:t xml:space="preserve">تتمثل الأهداف </w:t>
      </w:r>
      <w:r>
        <w:rPr>
          <w:rFonts w:ascii="Simplified Arabic" w:cs="Simplified Arabic" w:hAnsi="Simplified Arabic" w:hint="cs"/>
          <w:sz w:val="28"/>
          <w:szCs w:val="28"/>
          <w:rtl/>
        </w:rPr>
        <w:t>الاخرى</w:t>
      </w:r>
      <w:r>
        <w:rPr>
          <w:rFonts w:ascii="Simplified Arabic" w:cs="Simplified Arabic" w:hAnsi="Simplified Arabic"/>
          <w:sz w:val="28"/>
          <w:szCs w:val="28"/>
          <w:rtl/>
        </w:rPr>
        <w:t xml:space="preserve"> فيما يلي:</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تحليل أهمية المعرفة السوقية:- استكشاف الدور الحيوي للمعرفة السوقية في تطوير استراتيجيات تنافسية فعالة. سيتناول هذا الهدف كيف يمكن للمعرفة السوقية أن تساعد الشركات على فهم احتياجات العملاء، وتحركات المنافسين، والاتجاهات السوقية.</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w:t>
      </w:r>
      <w:r>
        <w:rPr>
          <w:rFonts w:ascii="Simplified Arabic" w:cs="Simplified Arabic" w:hAnsi="Simplified Arabic"/>
          <w:sz w:val="28"/>
          <w:szCs w:val="28"/>
          <w:rtl/>
        </w:rPr>
        <w:t>اكتشاف</w:t>
      </w:r>
      <w:r>
        <w:rPr>
          <w:rFonts w:ascii="Simplified Arabic" w:cs="Simplified Arabic" w:hAnsi="Simplified Arabic"/>
          <w:sz w:val="28"/>
          <w:szCs w:val="28"/>
          <w:rtl/>
        </w:rPr>
        <w:t xml:space="preserve"> الأدوات والتقنيات:- تحديد الأدوات والتقنيات الحديثة المستخدمة في جمع وتحليل البيانات السوقية. سيشمل هذا دراسة الأدوات التحليلية، تقنيات البيانات الكبيرة، وأساليب التحليل النوعي والكمّي.</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تقييم التحديات والمعوقات:- تحليل التحديات </w:t>
      </w:r>
      <w:r>
        <w:rPr>
          <w:rFonts w:ascii="Simplified Arabic" w:cs="Simplified Arabic" w:hAnsi="Simplified Arabic" w:hint="cs"/>
          <w:sz w:val="28"/>
          <w:szCs w:val="28"/>
          <w:rtl/>
        </w:rPr>
        <w:t>والصعوبات</w:t>
      </w:r>
      <w:r>
        <w:rPr>
          <w:rFonts w:ascii="Simplified Arabic" w:cs="Simplified Arabic" w:hAnsi="Simplified Arabic"/>
          <w:sz w:val="28"/>
          <w:szCs w:val="28"/>
          <w:rtl/>
        </w:rPr>
        <w:t xml:space="preserve"> التي تواجه الشركات في جمع واستخدام المعرفة السوقية</w:t>
      </w:r>
      <w:r>
        <w:rPr>
          <w:rFonts w:ascii="Simplified Arabic" w:cs="Simplified Arabic" w:hAnsi="Simplified Arabic"/>
          <w:sz w:val="28"/>
          <w:szCs w:val="28"/>
          <w:rtl/>
        </w:rPr>
        <w:t xml:space="preserve">, </w:t>
      </w:r>
      <w:r>
        <w:rPr>
          <w:rFonts w:ascii="Simplified Arabic" w:cs="Simplified Arabic" w:hAnsi="Simplified Arabic" w:hint="cs"/>
          <w:sz w:val="28"/>
          <w:szCs w:val="28"/>
          <w:rtl/>
        </w:rPr>
        <w:t>حيث</w:t>
      </w:r>
      <w:r>
        <w:rPr>
          <w:rFonts w:ascii="Simplified Arabic" w:cs="Simplified Arabic" w:hAnsi="Simplified Arabic"/>
          <w:sz w:val="28"/>
          <w:szCs w:val="28"/>
          <w:rtl/>
        </w:rPr>
        <w:t xml:space="preserve"> سيتم تناول </w:t>
      </w:r>
      <w:r>
        <w:rPr>
          <w:rFonts w:ascii="Simplified Arabic" w:cs="Simplified Arabic" w:hAnsi="Simplified Arabic" w:hint="cs"/>
          <w:sz w:val="28"/>
          <w:szCs w:val="28"/>
          <w:rtl/>
        </w:rPr>
        <w:t>الصعوبات</w:t>
      </w:r>
      <w:r>
        <w:rPr>
          <w:rFonts w:ascii="Simplified Arabic" w:cs="Simplified Arabic" w:hAnsi="Simplified Arabic"/>
          <w:sz w:val="28"/>
          <w:szCs w:val="28"/>
          <w:rtl/>
        </w:rPr>
        <w:t xml:space="preserve"> مثل نقص الموارد، التعقيدات التقنية، وصعوبة تحليل الكم الهائل من البيانات.</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دراسة الحالات التطبيقية:- تقديم دراسة حالات لشركات نجحت في استخدام المعرفة السوقية لتحقيق التفوق التنافسي</w:t>
      </w:r>
      <w:r>
        <w:rPr>
          <w:rFonts w:ascii="Simplified Arabic" w:cs="Simplified Arabic" w:hAnsi="Simplified Arabic"/>
          <w:sz w:val="28"/>
          <w:szCs w:val="28"/>
          <w:rtl/>
        </w:rPr>
        <w:t>,</w:t>
      </w:r>
      <w:r>
        <w:rPr>
          <w:rFonts w:ascii="Simplified Arabic" w:cs="Simplified Arabic" w:hAnsi="Simplified Arabic"/>
          <w:sz w:val="28"/>
          <w:szCs w:val="28"/>
          <w:rtl/>
        </w:rPr>
        <w:t xml:space="preserve"> سيتم تحليل الأمثلة العملية لفهم كيفية تطبيق المعرفة السوقية بفعالية في صياغة وتنفيذ الاستراتيجيات التنافسية.</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تقديم توصيات استراتيجية:- تقديم توصيات عملية للشركات حول كيفية تحسين جمع وتحليل واستخدام المعرفة السوقية. ستركز التوصيات على كيفية تحويل البيانات إلى رؤى قابلة للتنفيذ، وتطوير استراتيجيات تستند إلى المعرفة السوقية.</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تحديد العلاقة بين المعرفة السوقية والابتكار</w:t>
      </w:r>
      <w:r>
        <w:rPr>
          <w:rFonts w:ascii="Simplified Arabic" w:cs="Simplified Arabic" w:hAnsi="Simplified Arabic"/>
          <w:sz w:val="28"/>
          <w:szCs w:val="28"/>
          <w:rtl/>
        </w:rPr>
        <w:t>:</w:t>
      </w:r>
      <w:r>
        <w:rPr>
          <w:rFonts w:ascii="Simplified Arabic" w:cs="Simplified Arabic" w:hAnsi="Simplified Arabic"/>
          <w:sz w:val="28"/>
          <w:szCs w:val="28"/>
          <w:rtl/>
        </w:rPr>
        <w:t>- استكشاف كيف يمكن للمعرفة السوقية أن تعزز الابتكار داخل الشركات. سيتم دراسة العلاقة بين الفهم العميق للسوق وتطوير منتجات وخدمات جديدة تلبي احتياجات العملاء بشكل مبتكر.</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تعزيز القدرة التنافسية للشركات:- تحليل كيفية استخدام المعرفة السوقية لتحسين القدرة التنافسية للشركات في الأسواق المختلفة. سيتناول هذا الهدف كيفية بناء ميزة تنافسية مستدامة من خلال المعرفة الدقيقة بالبيئة السوقية. </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p>
    <w:p>
      <w:pPr>
        <w:rPr>
          <w:rFonts w:ascii="Simplified Arabic" w:cs="Simplified Arabic" w:hAnsi="Simplified Arabic"/>
          <w:sz w:val="28"/>
          <w:szCs w:val="28"/>
          <w:rtl/>
        </w:rPr>
      </w:pPr>
    </w:p>
    <w:p>
      <w:pPr>
        <w:rPr>
          <w:rFonts w:ascii="Simplified Arabic" w:cs="Simplified Arabic" w:hAnsi="Simplified Arabic"/>
          <w:sz w:val="28"/>
          <w:szCs w:val="28"/>
          <w:rtl/>
        </w:rPr>
      </w:pPr>
    </w:p>
    <w:p>
      <w:pPr>
        <w:rPr>
          <w:rFonts w:ascii="Simplified Arabic" w:cs="Simplified Arabic" w:hAnsi="Simplified Arabic"/>
          <w:b/>
          <w:bCs/>
          <w:sz w:val="36"/>
          <w:szCs w:val="36"/>
          <w:u w:val="single"/>
          <w:rtl/>
        </w:rPr>
      </w:pPr>
      <w:r>
        <w:rPr>
          <w:rFonts w:ascii="Simplified Arabic" w:cs="Simplified Arabic" w:hAnsi="Simplified Arabic"/>
          <w:b/>
          <w:bCs/>
          <w:sz w:val="36"/>
          <w:szCs w:val="36"/>
          <w:u w:val="single"/>
          <w:rtl/>
        </w:rPr>
        <w:t>تساؤلات الدراسة:</w:t>
      </w:r>
    </w:p>
    <w:p>
      <w:pPr>
        <w:rPr>
          <w:rFonts w:ascii="Simplified Arabic" w:cs="Simplified Arabic" w:hAnsi="Simplified Arabic"/>
          <w:sz w:val="28"/>
          <w:szCs w:val="28"/>
          <w:u w:val="single"/>
          <w:rtl/>
        </w:rPr>
      </w:pPr>
    </w:p>
    <w:p>
      <w:pPr>
        <w:spacing w:before="120" w:after="120" w:line="480" w:lineRule="auto"/>
        <w:rPr>
          <w:rFonts w:ascii="Simplified Arabic" w:cs="Simplified Arabic" w:hAnsi="Simplified Arabic"/>
          <w:sz w:val="28"/>
          <w:szCs w:val="28"/>
          <w:u w:val="single"/>
          <w:rtl/>
        </w:rPr>
      </w:pPr>
      <w:r>
        <w:rPr>
          <w:rFonts w:ascii="Simplified Arabic" w:cs="Simplified Arabic" w:hAnsi="Simplified Arabic"/>
          <w:sz w:val="28"/>
          <w:szCs w:val="28"/>
          <w:rtl/>
        </w:rPr>
        <w:t>عند دراسة دور المعرفة السوقية في اختيار الاستراتيجيات التنافسية، يمكن طرح العديد من التساؤلات الرئيسية التي تساعد في توجيه البحث وتوضيح الجوانب المختلفة للموضوع:</w:t>
      </w:r>
    </w:p>
    <w:p>
      <w:pPr>
        <w:spacing w:before="120" w:after="120" w:line="480" w:lineRule="auto"/>
        <w:rPr>
          <w:rFonts w:ascii="Simplified Arabic" w:cs="Simplified Arabic" w:hAnsi="Simplified Arabic"/>
          <w:sz w:val="28"/>
          <w:szCs w:val="28"/>
          <w:u w:val="single"/>
          <w:rtl/>
        </w:rPr>
      </w:pP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التساؤل الرئيسي لدراسة دور المعرفة السوقية في اختيار الاستراتيجيات التنافسية يمكن صياغته كالتالي: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كيف تؤثر المعرفة السوقية على عملية اختيار وتطوير الاستراتيجيات التنافسية التي تعزز من قدرة الشركات على التكيف مع </w:t>
      </w:r>
      <w:r>
        <w:rPr>
          <w:rFonts w:ascii="Simplified Arabic" w:cs="Simplified Arabic" w:hAnsi="Simplified Arabic" w:hint="cs"/>
          <w:sz w:val="28"/>
          <w:szCs w:val="28"/>
          <w:u w:val="none"/>
          <w:rtl/>
        </w:rPr>
        <w:t>حركة</w:t>
      </w:r>
      <w:r>
        <w:rPr>
          <w:rFonts w:ascii="Simplified Arabic" w:cs="Simplified Arabic" w:hAnsi="Simplified Arabic" w:hint="cs"/>
          <w:sz w:val="28"/>
          <w:szCs w:val="28"/>
          <w:u w:val="none"/>
          <w:rtl/>
        </w:rPr>
        <w:t xml:space="preserve"> السوق وتحقيق ميزة تنافسية مستدامة؟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هذا التساؤل يهدف إلى استكشاف العلاقة بين الفهم العميق للسوق من خلال المعرفة السوقية، والقرارات الاستراتيجية التي تتخذها الشركات لتعزيز قدرتها على المنافسة والنمو في بيئة متغيرة باستمرار و خاصةً في وقتنا الحالي</w:t>
      </w:r>
      <w:r>
        <w:rPr>
          <w:rFonts w:ascii="Simplified Arabic" w:cs="Simplified Arabic" w:hAnsi="Simplified Arabic" w:hint="default"/>
          <w:sz w:val="28"/>
          <w:szCs w:val="28"/>
          <w:u w:val="none"/>
          <w:rtl/>
        </w:rPr>
        <w:t>.</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لإثراء التساؤل الرئيسي حول دور المعرفة السوقية في اختيار الاستراتيجيات التنافسية، يمكن إضافة بعض التفاصيل </w:t>
      </w:r>
      <w:r>
        <w:rPr>
          <w:rFonts w:ascii="Simplified Arabic" w:cs="Simplified Arabic" w:hAnsi="Simplified Arabic" w:hint="cs"/>
          <w:sz w:val="28"/>
          <w:szCs w:val="28"/>
          <w:u w:val="none"/>
          <w:rtl/>
        </w:rPr>
        <w:t>والتساؤلات</w:t>
      </w:r>
      <w:r>
        <w:rPr>
          <w:rFonts w:ascii="Simplified Arabic" w:cs="Simplified Arabic" w:hAnsi="Simplified Arabic" w:hint="cs"/>
          <w:sz w:val="28"/>
          <w:szCs w:val="28"/>
          <w:u w:val="none"/>
          <w:rtl/>
        </w:rPr>
        <w:t xml:space="preserve"> الفرعية التي تفتح المجال للتحليل المتعمق.</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ومن التساؤلات الفرعية التي قد تساهم في ذلك: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1. ما هي أنواع المعرفة السوقية الأكثر تأثيراً على اختيار الاستراتيجيات التنافسية (معرفة العملاء، المنافسين، البيئة الاقتصادية)؟</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 كيف </w:t>
      </w:r>
      <w:r>
        <w:rPr>
          <w:rFonts w:ascii="Simplified Arabic" w:cs="Simplified Arabic" w:hAnsi="Simplified Arabic" w:hint="cs"/>
          <w:sz w:val="28"/>
          <w:szCs w:val="28"/>
          <w:u w:val="none"/>
          <w:rtl/>
        </w:rPr>
        <w:t>ي</w:t>
      </w:r>
      <w:r>
        <w:rPr>
          <w:rFonts w:ascii="Simplified Arabic" w:cs="Simplified Arabic" w:hAnsi="Simplified Arabic" w:hint="cs"/>
          <w:sz w:val="28"/>
          <w:szCs w:val="28"/>
          <w:u w:val="none"/>
          <w:rtl/>
        </w:rPr>
        <w:t xml:space="preserve">سهم كل نوع من هذه المعرفة في تحسين فعالية القرارات الاستراتيجية؟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2. كيف تؤثر المعرفة السوقية على قدرة الشركات على التكيف مع التغيرات في السوق مثل التحولات التكنولوجية أو تفضيلات العملاء؟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ما هي الاستراتيجيات التنافسية التي تعتمد بشكل أكبر على القدرة على التكيف مع التحولات؟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3. إلى أي مدى تعتمد الشركات التي تتبنى استراتيجيات قيادة التكلفة أو استراتيجيات التميز على المعرفة السوقية في توجيه قراراتها؟</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 هل تختلف احتياجات المعرفة السوقية بناءً على نوع الاستراتيجية التنافسية التي تعتمدها الشركة ام انها لا تؤثر عليها بشكل كبير؟</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4. كيف يمكن أن تؤدي المعرفة السوقية إلى اكتشاف فرص جديدة في السوق أو تطوير منتجات وخدمات مبتكرة؟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ما هي العلاقة بين الابتكار في المنتجات والمعرفة الدقيقة بسلوك العملاء وتوقعاتهم؟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5. كيف تؤثر المعرفة السوقية على توقعات وتقييم المخاطر المرتبطة بتبني استراتيجيات تنافسية معينة؟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ما هو الدور الذي تلعبه البيانات السوقية في التنبؤ بالمخاطر المحتملة والتعامل معها؟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6. إلى أي مدى تؤثر المعرفة السوقية في تحديد مزايا تنافسية مستدامة على المدى الطويل؟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هل المعرفة السوقية تمنح الشركات القدرة على خلق ميزات يصعب تقليدها من قبل المنافسين؟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7. كيف يمكن للشركات تحسين نظامها لجمع وتحليل المعرفة السوقية لتوجيه استراتيجياتها التنافسية بشكل أفضل؟</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 • ما هي الأدوات والمنهجيات الأكثر فعالية في هذا السياق؟ </w:t>
      </w:r>
    </w:p>
    <w:p>
      <w:pPr>
        <w:bidi w:val="on"/>
        <w:spacing w:line="360" w:lineRule="auto"/>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 xml:space="preserve">هذه التساؤلات الإضافية تساعد في توسيع نطاق البحث عن دور المعرفة السوقية، وتوفر فرصة لفهم أعمق حول كيفية تأثير المعلومات والتحليلات </w:t>
      </w:r>
      <w:r>
        <w:rPr>
          <w:rFonts w:ascii="Simplified Arabic" w:cs="Simplified Arabic" w:hAnsi="Simplified Arabic" w:hint="cs"/>
          <w:sz w:val="28"/>
          <w:szCs w:val="28"/>
          <w:u w:val="none"/>
          <w:rtl/>
        </w:rPr>
        <w:t>المتعلقة</w:t>
      </w:r>
      <w:r>
        <w:rPr>
          <w:rFonts w:ascii="Simplified Arabic" w:cs="Simplified Arabic" w:hAnsi="Simplified Arabic" w:hint="cs"/>
          <w:sz w:val="28"/>
          <w:szCs w:val="28"/>
          <w:u w:val="none"/>
          <w:rtl/>
        </w:rPr>
        <w:t xml:space="preserve">  بالسوق في تشكيل القرارات الاستراتيجية للشركات.</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p>
    <w:p>
      <w:pPr>
        <w:spacing w:line="360" w:lineRule="auto"/>
        <w:rPr>
          <w:rFonts w:ascii="Simplified Arabic" w:cs="Simplified Arabic" w:hAnsi="Simplified Arabic"/>
          <w:sz w:val="28"/>
          <w:szCs w:val="28"/>
          <w:u w:val="none"/>
          <w:rtl/>
        </w:rPr>
      </w:pPr>
    </w:p>
    <w:p>
      <w:pPr>
        <w:spacing w:line="360" w:lineRule="auto"/>
        <w:rPr>
          <w:rFonts w:ascii="Simplified Arabic" w:cs="Simplified Arabic" w:hAnsi="Simplified Arabic"/>
          <w:sz w:val="28"/>
          <w:szCs w:val="28"/>
          <w:u w:val="none"/>
          <w:rtl/>
        </w:rPr>
      </w:pPr>
    </w:p>
    <w:p>
      <w:pPr>
        <w:spacing w:line="360" w:lineRule="auto"/>
        <w:rPr>
          <w:rFonts w:ascii="Simplified Arabic" w:cs="Simplified Arabic" w:hAnsi="Simplified Arabic"/>
          <w:sz w:val="28"/>
          <w:szCs w:val="28"/>
          <w:u w:val="none"/>
          <w:rtl/>
        </w:rPr>
      </w:pPr>
    </w:p>
    <w:p>
      <w:pPr>
        <w:spacing w:line="720" w:lineRule="auto"/>
        <w:rPr>
          <w:rFonts w:ascii="Simplified Arabic" w:cs="Simplified Arabic" w:hAnsi="Simplified Arabic"/>
          <w:sz w:val="28"/>
          <w:szCs w:val="28"/>
          <w:u w:val="single"/>
          <w:rtl/>
        </w:rPr>
      </w:pPr>
    </w:p>
    <w:p>
      <w:pPr>
        <w:rPr>
          <w:rFonts w:ascii="Simplified Arabic" w:cs="Simplified Arabic" w:hAnsi="Simplified Arabic"/>
          <w:b/>
          <w:bCs/>
          <w:sz w:val="36"/>
          <w:szCs w:val="36"/>
          <w:u w:val="single"/>
          <w:rtl/>
        </w:rPr>
      </w:pPr>
      <w:r>
        <w:rPr>
          <w:rFonts w:ascii="Simplified Arabic" w:cs="Simplified Arabic" w:hAnsi="Simplified Arabic"/>
          <w:b/>
          <w:bCs/>
          <w:sz w:val="36"/>
          <w:szCs w:val="36"/>
          <w:u w:val="single"/>
          <w:rtl/>
        </w:rPr>
        <w:t>فروض الدراسة:</w:t>
      </w:r>
    </w:p>
    <w:p>
      <w:pPr>
        <w:spacing w:line="360" w:lineRule="auto"/>
        <w:rPr>
          <w:rFonts w:ascii="Simplified Arabic" w:cs="Simplified Arabic" w:hAnsi="Simplified Arabic"/>
          <w:sz w:val="28"/>
          <w:szCs w:val="28"/>
          <w:rtl/>
        </w:rPr>
      </w:pPr>
    </w:p>
    <w:p>
      <w:pPr>
        <w:spacing w:before="120" w:after="120" w:line="240" w:lineRule="auto"/>
        <w:ind w:firstLine="720"/>
        <w:rPr>
          <w:rFonts w:ascii="Simplified Arabic" w:cs="Simplified Arabic" w:hAnsi="Simplified Arabic"/>
          <w:sz w:val="28"/>
          <w:szCs w:val="28"/>
          <w:rtl/>
        </w:rPr>
      </w:pPr>
      <w:r>
        <w:rPr>
          <w:rFonts w:ascii="Simplified Arabic" w:cs="Simplified Arabic" w:hAnsi="Simplified Arabic"/>
          <w:sz w:val="28"/>
          <w:szCs w:val="28"/>
          <w:rtl/>
        </w:rPr>
        <w:t xml:space="preserve">عند دراسة دور المعرفة السوقية في اختيار الاستراتيجيات التنافسية، يمكن صياغة الفروض التالية: </w:t>
      </w: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 هناك علاقة إيجابية بين مستوى المعرفة السوقية لدى الشركات وقدرتها على اختيار استراتيجيات تنافسية فعّالة., تفسر هذه الفرضية أن الشركات التي تستثمر في جمع وتحليل المعلومات السوقية تتمتع بميزة في تحديد الفرص التنافسية وتطوير استراتيجيات تستجيب بشكل أفضل لاحتياجات السوق.</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تساهم التكنولوجيا في تحسين جمع وتحليل المعرفة السوقية وبالتالي تؤثر إيجابيًا على اختيار الاستراتيجيات التنافسية, تفسر هذه الفرضية إلى أن استخدام الأدوات التكنولوجية المتقدمة، مثل البيانات الضخمة والذكاء الاصطناعي، يسهم في تحسين دقة وشمولية المعلومات السوقية المتاحة للشركات.</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tl/>
        </w:rPr>
      </w:pPr>
      <w:r>
        <w:rPr>
          <w:rFonts w:ascii="Simplified Arabic" w:cs="Simplified Arabic" w:hAnsi="Simplified Arabic"/>
          <w:sz w:val="28"/>
          <w:szCs w:val="28"/>
          <w:rtl/>
        </w:rPr>
        <w:t xml:space="preserve">تعتمد الشركات في الصناعات ذات التنافس الشديد بشكل أكبر على المعرفة السوقية لاختيار استراتيجياتها التنافسية مقارنة بالصناعات الأقل تنافسية,  توضح هذه الفرضية أن شدة المنافسة تحفز الشركات على الاستفادة </w:t>
      </w:r>
      <w:r>
        <w:rPr>
          <w:rFonts w:ascii="Simplified Arabic" w:cs="Simplified Arabic" w:hAnsi="Simplified Arabic" w:hint="cs"/>
          <w:sz w:val="28"/>
          <w:szCs w:val="28"/>
          <w:rtl/>
        </w:rPr>
        <w:t>قدر المستطاع</w:t>
      </w:r>
      <w:r>
        <w:rPr>
          <w:rFonts w:ascii="Simplified Arabic" w:cs="Simplified Arabic" w:hAnsi="Simplified Arabic"/>
          <w:sz w:val="28"/>
          <w:szCs w:val="28"/>
          <w:rtl/>
        </w:rPr>
        <w:t xml:space="preserve"> من المعرفة السوقية لتبقى قادرة على المنافسة والابتكار </w:t>
      </w:r>
      <w:r>
        <w:rPr>
          <w:rFonts w:ascii="Simplified Arabic" w:cs="Simplified Arabic" w:hAnsi="Simplified Arabic" w:hint="cs"/>
          <w:sz w:val="28"/>
          <w:szCs w:val="28"/>
          <w:rtl/>
        </w:rPr>
        <w:t>و البقاء في السوق</w:t>
      </w:r>
      <w:r>
        <w:rPr>
          <w:rFonts w:ascii="Simplified Arabic" w:cs="Simplified Arabic" w:hAnsi="Simplified Arabic"/>
          <w:sz w:val="28"/>
          <w:szCs w:val="28"/>
          <w:rtl/>
        </w:rPr>
        <w:t>.</w:t>
      </w:r>
    </w:p>
    <w:p>
      <w:pPr>
        <w:spacing w:before="120" w:after="120" w:line="240" w:lineRule="auto"/>
        <w:rPr>
          <w:rFonts w:ascii="Simplified Arabic" w:cs="Simplified Arabic" w:hAnsi="Simplified Arabic"/>
          <w:sz w:val="28"/>
          <w:szCs w:val="28"/>
          <w:rtl/>
        </w:rPr>
      </w:pPr>
    </w:p>
    <w:p>
      <w:pPr>
        <w:spacing w:before="120" w:after="120" w:line="240" w:lineRule="auto"/>
        <w:rPr>
          <w:rFonts w:ascii="Simplified Arabic" w:cs="Simplified Arabic" w:hAnsi="Simplified Arabic"/>
          <w:sz w:val="28"/>
          <w:szCs w:val="28"/>
        </w:rPr>
      </w:pPr>
      <w:r>
        <w:rPr>
          <w:rFonts w:ascii="Simplified Arabic" w:cs="Simplified Arabic" w:hAnsi="Simplified Arabic"/>
          <w:sz w:val="28"/>
          <w:szCs w:val="28"/>
          <w:rtl/>
        </w:rPr>
        <w:t xml:space="preserve">هناك تأثير تفاعلي بين المعرفة السوقية والقدرات التنظيمية للشركة على فعالية الاستراتيجيات التنافسية. </w:t>
      </w:r>
    </w:p>
    <w:p>
      <w:pPr>
        <w:spacing w:before="120" w:after="120" w:line="240" w:lineRule="auto"/>
        <w:rPr>
          <w:rFonts w:ascii="Simplified Arabic" w:cs="Simplified Arabic" w:hAnsi="Simplified Arabic"/>
          <w:sz w:val="28"/>
          <w:szCs w:val="28"/>
          <w:u w:val="single"/>
          <w:rtl/>
        </w:rPr>
      </w:pPr>
    </w:p>
    <w:p>
      <w:pPr>
        <w:bidi w:val="on"/>
        <w:spacing w:before="120" w:after="120" w:line="240" w:lineRule="auto"/>
        <w:rPr>
          <w:rFonts w:ascii="Simplified Arabic" w:cs="Simplified Arabic" w:hAnsi="Simplified Arabic" w:hint="cs"/>
          <w:b/>
          <w:bCs/>
          <w:sz w:val="36"/>
          <w:szCs w:val="36"/>
          <w:u w:val="single"/>
          <w:rtl/>
        </w:rPr>
      </w:pPr>
    </w:p>
    <w:p>
      <w:pPr>
        <w:bidi w:val="on"/>
        <w:spacing w:before="120" w:after="120" w:line="240" w:lineRule="auto"/>
        <w:rPr>
          <w:rFonts w:ascii="Simplified Arabic" w:cs="Simplified Arabic" w:hAnsi="Simplified Arabic" w:hint="cs"/>
          <w:b/>
          <w:bCs/>
          <w:sz w:val="36"/>
          <w:szCs w:val="36"/>
          <w:u w:val="single"/>
          <w:rtl/>
        </w:rPr>
      </w:pPr>
    </w:p>
    <w:p>
      <w:pPr>
        <w:bidi w:val="on"/>
        <w:spacing w:before="120" w:after="120" w:line="240" w:lineRule="auto"/>
        <w:rPr>
          <w:rFonts w:ascii="Simplified Arabic" w:cs="Simplified Arabic" w:hAnsi="Simplified Arabic" w:hint="cs"/>
          <w:b/>
          <w:bCs/>
          <w:sz w:val="36"/>
          <w:szCs w:val="36"/>
          <w:u w:val="single"/>
          <w:rtl/>
        </w:rPr>
      </w:pPr>
    </w:p>
    <w:p>
      <w:pPr>
        <w:bidi w:val="on"/>
        <w:spacing w:before="120" w:after="120" w:line="240" w:lineRule="auto"/>
        <w:rPr>
          <w:rFonts w:ascii="Simplified Arabic" w:cs="Simplified Arabic" w:hAnsi="Simplified Arabic"/>
          <w:b/>
          <w:bCs/>
          <w:sz w:val="36"/>
          <w:szCs w:val="36"/>
          <w:u w:val="single"/>
          <w:rtl/>
        </w:rPr>
      </w:pPr>
      <w:r>
        <w:rPr>
          <w:rFonts w:ascii="Simplified Arabic" w:cs="Simplified Arabic" w:hAnsi="Simplified Arabic" w:hint="cs"/>
          <w:b/>
          <w:bCs/>
          <w:sz w:val="36"/>
          <w:szCs w:val="36"/>
          <w:u w:val="single"/>
          <w:rtl/>
        </w:rPr>
        <w:t>النظرية العلمية المتبعة لإعداد البحث</w:t>
      </w:r>
      <w:r>
        <w:rPr>
          <w:rFonts w:ascii="Simplified Arabic" w:cs="Simplified Arabic" w:hAnsi="Simplified Arabic" w:hint="default"/>
          <w:b/>
          <w:bCs/>
          <w:sz w:val="36"/>
          <w:szCs w:val="36"/>
          <w:u w:val="single"/>
          <w:rtl/>
        </w:rPr>
        <w:t>:</w:t>
      </w:r>
    </w:p>
    <w:p>
      <w:pPr>
        <w:bidi w:val="on"/>
        <w:spacing w:before="120" w:after="120" w:line="240" w:lineRule="auto"/>
        <w:rPr>
          <w:rFonts w:ascii="Simplified Arabic" w:cs="Simplified Arabic" w:hAnsi="Simplified Arabic"/>
          <w:sz w:val="28"/>
          <w:szCs w:val="28"/>
          <w:u w:val="single"/>
          <w:rtl/>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hint="cs"/>
          <w:color w:val="000000"/>
          <w:sz w:val="28"/>
          <w:szCs w:val="28"/>
          <w:rtl/>
          <w:lang w:val="en-US"/>
        </w:rPr>
        <w:t xml:space="preserve">عند دراسة </w:t>
      </w:r>
      <w:r>
        <w:rPr>
          <w:rFonts w:ascii="Simplified Arabic" w:cs="Simplified Arabic" w:hAnsi="Simplified Arabic"/>
          <w:color w:val="000000"/>
          <w:sz w:val="28"/>
          <w:szCs w:val="28"/>
          <w:rtl/>
          <w:lang w:val="en-US"/>
        </w:rPr>
        <w:t xml:space="preserve">دور المعرفة السوقية في اختيار الاستراتيجيات التنافسية للشركات </w:t>
      </w:r>
      <w:r>
        <w:rPr>
          <w:rFonts w:ascii="Simplified Arabic" w:cs="Simplified Arabic" w:hAnsi="Simplified Arabic" w:hint="cs"/>
          <w:color w:val="000000"/>
          <w:sz w:val="28"/>
          <w:szCs w:val="28"/>
          <w:rtl/>
          <w:lang w:val="en-US"/>
        </w:rPr>
        <w:t>سنعتمد</w:t>
      </w:r>
      <w:r>
        <w:rPr>
          <w:rFonts w:ascii="Simplified Arabic" w:cs="Simplified Arabic" w:hAnsi="Simplified Arabic"/>
          <w:color w:val="000000"/>
          <w:sz w:val="28"/>
          <w:szCs w:val="28"/>
          <w:rtl/>
          <w:lang w:val="en-US"/>
        </w:rPr>
        <w:t xml:space="preserve"> على </w:t>
      </w:r>
      <w:r>
        <w:rPr>
          <w:rFonts w:ascii="Simplified Arabic" w:cs="Simplified Arabic" w:hAnsi="Simplified Arabic" w:hint="cs"/>
          <w:color w:val="000000"/>
          <w:sz w:val="28"/>
          <w:szCs w:val="28"/>
          <w:rtl/>
          <w:lang w:val="en-US"/>
        </w:rPr>
        <w:t>بعض ال</w:t>
      </w:r>
      <w:r>
        <w:rPr>
          <w:rFonts w:ascii="Simplified Arabic" w:cs="Simplified Arabic" w:hAnsi="Simplified Arabic"/>
          <w:color w:val="000000"/>
          <w:sz w:val="28"/>
          <w:szCs w:val="28"/>
          <w:rtl/>
          <w:lang w:val="en-US"/>
        </w:rPr>
        <w:t xml:space="preserve">خطوات </w:t>
      </w:r>
      <w:r>
        <w:rPr>
          <w:rFonts w:ascii="Simplified Arabic" w:cs="Simplified Arabic" w:hAnsi="Simplified Arabic" w:hint="cs"/>
          <w:color w:val="000000"/>
          <w:sz w:val="28"/>
          <w:szCs w:val="28"/>
          <w:rtl/>
          <w:lang w:val="en-US"/>
        </w:rPr>
        <w:t>ال</w:t>
      </w:r>
      <w:r>
        <w:rPr>
          <w:rFonts w:ascii="Simplified Arabic" w:cs="Simplified Arabic" w:hAnsi="Simplified Arabic"/>
          <w:color w:val="000000"/>
          <w:sz w:val="28"/>
          <w:szCs w:val="28"/>
          <w:rtl/>
          <w:lang w:val="en-US"/>
        </w:rPr>
        <w:t>علمية, تشمل:</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 1. الملاحظة والتعريف بالمشكلة: تحديد كيف تؤثر المعرفة السوقية على الاستراتيجيات التنافسية.</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 2. مراجعة </w:t>
      </w:r>
      <w:r>
        <w:rPr>
          <w:rFonts w:ascii="Simplified Arabic" w:cs="Simplified Arabic" w:hAnsi="Simplified Arabic" w:hint="cs"/>
          <w:color w:val="000000"/>
          <w:sz w:val="28"/>
          <w:szCs w:val="28"/>
          <w:rtl/>
          <w:lang w:val="en-US"/>
        </w:rPr>
        <w:t>الدراسات</w:t>
      </w:r>
      <w:r>
        <w:rPr>
          <w:rFonts w:ascii="Simplified Arabic" w:cs="Simplified Arabic" w:hAnsi="Simplified Arabic"/>
          <w:color w:val="000000"/>
          <w:sz w:val="28"/>
          <w:szCs w:val="28"/>
          <w:rtl/>
          <w:lang w:val="en-US"/>
        </w:rPr>
        <w:t xml:space="preserve">: تحليل نظريات </w:t>
      </w:r>
      <w:r>
        <w:rPr>
          <w:rFonts w:ascii="Simplified Arabic" w:cs="Simplified Arabic" w:hAnsi="Simplified Arabic" w:hint="cs"/>
          <w:color w:val="000000"/>
          <w:sz w:val="28"/>
          <w:szCs w:val="28"/>
          <w:rtl/>
          <w:lang w:val="en-US"/>
        </w:rPr>
        <w:t>ودراسات سابقة</w:t>
      </w:r>
      <w:r>
        <w:rPr>
          <w:rFonts w:ascii="Simplified Arabic" w:cs="Simplified Arabic" w:hAnsi="Simplified Arabic"/>
          <w:color w:val="000000"/>
          <w:sz w:val="28"/>
          <w:szCs w:val="28"/>
          <w:rtl/>
          <w:lang w:val="en-US"/>
        </w:rPr>
        <w:t xml:space="preserve"> مثل استراتيجيات بورتر التنافسية وإدارة المعرفة.</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 3. فرضيات البحث: وضع فرضيات تربط بين المعرفة السوقية والاستراتيجيات التنافسية.</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 4. منهجية البحث: استخدام مناهج كمية (استبيانات، تحليل بيانات) ونوعية (</w:t>
      </w:r>
      <w:r>
        <w:rPr>
          <w:rFonts w:ascii="Simplified Arabic" w:cs="Simplified Arabic" w:hAnsi="Simplified Arabic" w:hint="cs"/>
          <w:color w:val="000000"/>
          <w:sz w:val="28"/>
          <w:szCs w:val="28"/>
          <w:rtl/>
          <w:lang w:val="en-US"/>
        </w:rPr>
        <w:t>مقالات</w:t>
      </w:r>
      <w:r>
        <w:rPr>
          <w:rFonts w:ascii="Simplified Arabic" w:cs="Simplified Arabic" w:hAnsi="Simplified Arabic"/>
          <w:color w:val="000000"/>
          <w:sz w:val="28"/>
          <w:szCs w:val="28"/>
          <w:rtl/>
          <w:lang w:val="en-US"/>
        </w:rPr>
        <w:t xml:space="preserve">).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5. تحليل البيانات: اختبار الفرضيات عبر تحليل إحصائي ونوعي, </w:t>
      </w:r>
      <w:r>
        <w:rPr>
          <w:rFonts w:ascii="Simplified Arabic" w:cs="Simplified Arabic" w:hAnsi="Simplified Arabic" w:hint="cs"/>
          <w:color w:val="000000"/>
          <w:sz w:val="28"/>
          <w:szCs w:val="28"/>
          <w:rtl/>
          <w:lang w:val="en-US"/>
        </w:rPr>
        <w:t xml:space="preserve">واستخدام البيانات التي تم جمعها من خلال المقالات </w:t>
      </w:r>
      <w:r>
        <w:rPr>
          <w:rFonts w:ascii="Simplified Arabic" w:cs="Simplified Arabic" w:hAnsi="Simplified Arabic" w:hint="cs"/>
          <w:color w:val="000000"/>
          <w:sz w:val="28"/>
          <w:szCs w:val="28"/>
          <w:rtl/>
          <w:lang w:val="en-US"/>
        </w:rPr>
        <w:t>الأكاديمية</w:t>
      </w:r>
      <w:r>
        <w:rPr>
          <w:rFonts w:ascii="Simplified Arabic" w:cs="Simplified Arabic" w:hAnsi="Simplified Arabic" w:hint="cs"/>
          <w:color w:val="000000"/>
          <w:sz w:val="28"/>
          <w:szCs w:val="28"/>
          <w:rtl/>
          <w:lang w:val="en-US"/>
        </w:rPr>
        <w:t xml:space="preserve"> و الكتب و المراجعات النقدية و الأدبية و التقارير كمصادر ثانوية معتمدة في هذه الدراسة</w:t>
      </w:r>
      <w:r>
        <w:rPr>
          <w:rFonts w:ascii="Simplified Arabic" w:cs="Simplified Arabic" w:hAnsi="Simplified Arabic" w:hint="default"/>
          <w:color w:val="000000"/>
          <w:sz w:val="28"/>
          <w:szCs w:val="28"/>
          <w:rtl/>
          <w:lang w:val="en-US"/>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color w:val="000000"/>
          <w:sz w:val="28"/>
          <w:szCs w:val="28"/>
          <w:rtl/>
          <w:lang w:val="en-US"/>
        </w:rPr>
      </w:pPr>
      <w:r>
        <w:rPr>
          <w:rFonts w:ascii="Simplified Arabic" w:cs="Simplified Arabic" w:hAnsi="Simplified Arabic"/>
          <w:color w:val="000000"/>
          <w:sz w:val="28"/>
          <w:szCs w:val="28"/>
          <w:rtl/>
          <w:lang w:val="en-US"/>
        </w:rPr>
        <w:t xml:space="preserve"> 6. تفسير النتائج: تحديد العلاقة بين المعرفة السوقية والقدرة التنافسية.</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sz w:val="28"/>
          <w:szCs w:val="28"/>
          <w:u w:val="single"/>
          <w:rtl/>
        </w:rPr>
      </w:pPr>
      <w:r>
        <w:rPr>
          <w:rFonts w:ascii="Simplified Arabic" w:cs="Simplified Arabic" w:hAnsi="Simplified Arabic"/>
          <w:color w:val="000000"/>
          <w:sz w:val="28"/>
          <w:szCs w:val="28"/>
          <w:rtl/>
          <w:lang w:val="en-US"/>
        </w:rPr>
        <w:t xml:space="preserve"> 7. التوصيات: تقديم نصائح لتحسين جمع واستخدام المعلومات السوقية لتعزيز استراتيجيات الشركات.</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sz w:val="28"/>
          <w:szCs w:val="28"/>
          <w:u w:val="single"/>
          <w:rtl/>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sz w:val="28"/>
          <w:szCs w:val="28"/>
          <w:u w:val="single"/>
          <w:rtl/>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n"/>
        <w:spacing w:before="0" w:after="0" w:line="240" w:lineRule="auto"/>
        <w:ind w:left="0" w:right="0" w:firstLine="0"/>
        <w:jc w:val="both"/>
        <w:rPr>
          <w:rFonts w:ascii="Simplified Arabic" w:cs="Simplified Arabic" w:hAnsi="Simplified Arabic"/>
          <w:sz w:val="28"/>
          <w:szCs w:val="28"/>
          <w:u w:val="non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bidi w:val="on"/>
        <w:spacing w:before="120" w:after="120" w:line="240" w:lineRule="auto"/>
        <w:jc w:val="center"/>
        <w:rPr>
          <w:rFonts w:ascii="Simplified Arabic" w:cs="Simplified Arabic" w:hAnsi="Simplified Arabic"/>
          <w:b/>
          <w:bCs/>
          <w:sz w:val="28"/>
          <w:szCs w:val="28"/>
          <w:u w:val="none"/>
          <w:rtl/>
        </w:rPr>
      </w:pPr>
      <w:r>
        <w:rPr>
          <w:rFonts w:ascii="Simplified Arabic" w:cs="Simplified Arabic" w:hAnsi="Simplified Arabic" w:hint="cs"/>
          <w:b/>
          <w:bCs/>
          <w:sz w:val="48"/>
          <w:szCs w:val="48"/>
          <w:u w:val="none"/>
          <w:rtl/>
        </w:rPr>
        <w:t>الفصل الثاني</w:t>
      </w:r>
    </w:p>
    <w:p>
      <w:pPr>
        <w:spacing w:before="120" w:after="120" w:line="240" w:lineRule="auto"/>
        <w:jc w:val="center"/>
        <w:rPr>
          <w:rFonts w:asciiTheme="majorBidi" w:cstheme="majorBidi" w:eastAsiaTheme="majorBidi" w:hAnsiTheme="majorBidi"/>
          <w:b/>
          <w:bCs/>
          <w:sz w:val="44"/>
          <w:szCs w:val="44"/>
          <w:u w:val="single"/>
          <w:rtl/>
        </w:rPr>
      </w:pPr>
      <w:r>
        <w:rPr>
          <w:rFonts w:ascii="Simplified Arabic" w:cs="Simplified Arabic" w:eastAsiaTheme="majorBidi" w:hAnsi="Simplified Arabic"/>
          <w:b/>
          <w:bCs/>
          <w:i w:val="off"/>
          <w:color w:val="000000"/>
          <w:sz w:val="44"/>
          <w:szCs w:val="44"/>
          <w:rtl/>
        </w:rPr>
        <w:t>الدراسات السابقة والإطار النظري</w:t>
      </w: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spacing w:before="120" w:after="120" w:line="240" w:lineRule="auto"/>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bidi w:val="on"/>
        <w:rPr>
          <w:rFonts w:ascii="Simplified Arabic" w:cs="Simplified Arabic" w:hAnsi="Simplified Arabic"/>
          <w:b/>
          <w:bCs/>
          <w:sz w:val="36"/>
          <w:szCs w:val="36"/>
          <w:u w:val="single"/>
          <w:rtl/>
        </w:rPr>
      </w:pPr>
      <w:r>
        <w:rPr>
          <w:rFonts w:ascii="Simplified Arabic" w:cs="Simplified Arabic" w:hAnsi="Simplified Arabic" w:hint="cs"/>
          <w:b/>
          <w:bCs/>
          <w:sz w:val="36"/>
          <w:szCs w:val="36"/>
          <w:u w:val="single"/>
          <w:rtl/>
        </w:rPr>
        <w:t>مقدمة</w:t>
      </w:r>
      <w:r>
        <w:rPr>
          <w:rFonts w:ascii="Simplified Arabic" w:cs="Simplified Arabic" w:hAnsi="Simplified Arabic" w:hint="default"/>
          <w:b/>
          <w:bCs/>
          <w:sz w:val="36"/>
          <w:szCs w:val="36"/>
          <w:u w:val="single"/>
          <w:rtl/>
        </w:rPr>
        <w:t>:</w:t>
      </w:r>
    </w:p>
    <w:p>
      <w:pPr>
        <w:bidi w:val="on"/>
        <w:rPr>
          <w:rFonts w:ascii="Simplified Arabic" w:cs="Simplified Arabic" w:hAnsi="Simplified Arabic"/>
          <w:sz w:val="36"/>
          <w:szCs w:val="36"/>
          <w:u w:val="single"/>
          <w:rtl/>
        </w:rPr>
      </w:pPr>
    </w:p>
    <w:p>
      <w:pPr>
        <w:bidi w:val="on"/>
        <w:ind w:left="720" w:firstLine="720"/>
        <w:jc w:val="left"/>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ت</w:t>
      </w:r>
      <w:r>
        <w:rPr>
          <w:rFonts w:ascii="Simplified Arabic" w:cs="Simplified Arabic" w:hAnsi="Simplified Arabic"/>
          <w:sz w:val="28"/>
          <w:szCs w:val="28"/>
          <w:u w:val="none"/>
          <w:rtl/>
          <w:lang w:val="en-US"/>
        </w:rPr>
        <w:t>لعب المعرفة السوقية دورًا حاسمًا في تحديد الاستراتيجيات التنافسية للشركات، حيث أنها توفر فهماً عميقًا للبيئة السوقية والمنافسين والعملاء واحتياجاتهم وتوجهاتهم.</w:t>
      </w:r>
    </w:p>
    <w:p>
      <w:pPr>
        <w:bidi w:val="on"/>
        <w:jc w:val="left"/>
        <w:rPr>
          <w:rFonts w:ascii="Simplified Arabic" w:cs="Simplified Arabic" w:hAnsi="Simplified Arabic"/>
          <w:sz w:val="28"/>
          <w:szCs w:val="28"/>
          <w:u w:val="none"/>
          <w:rtl/>
          <w:lang w:val="en-US"/>
        </w:rPr>
      </w:pPr>
    </w:p>
    <w:p>
      <w:pPr>
        <w:bidi w:val="on"/>
        <w:jc w:val="left"/>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الدراسات السابقة في هذا المجال توضح أن الشركات التي تمتلك معرفة قوية بالسوق تكون أكثر قدرة على تحديد الفرص والتهديدات والاستجابة لها بفعالية.  من خلال التحليل الدقيق للمعلومات السوقية، يمكن للشركات اتخاذ قرارات استراتيجية مدروسة تعزز من قدرتها التنافسية وتضمن البقاء والنمو في بيئة السوق المتغيرة. </w:t>
      </w:r>
    </w:p>
    <w:p>
      <w:pPr>
        <w:bidi w:val="on"/>
        <w:jc w:val="left"/>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من بين المفاهيم التي </w:t>
      </w:r>
      <w:r>
        <w:rPr>
          <w:rFonts w:ascii="Simplified Arabic" w:cs="Simplified Arabic" w:hAnsi="Simplified Arabic" w:hint="cs"/>
          <w:sz w:val="28"/>
          <w:szCs w:val="28"/>
          <w:u w:val="none"/>
          <w:rtl/>
          <w:lang w:val="en-US"/>
        </w:rPr>
        <w:t>اشارت لها</w:t>
      </w:r>
      <w:r>
        <w:rPr>
          <w:rFonts w:ascii="Simplified Arabic" w:cs="Simplified Arabic" w:hAnsi="Simplified Arabic"/>
          <w:sz w:val="28"/>
          <w:szCs w:val="28"/>
          <w:u w:val="none"/>
          <w:rtl/>
          <w:lang w:val="en-US"/>
        </w:rPr>
        <w:t xml:space="preserve"> الدراسات السابقة، </w:t>
      </w:r>
      <w:r>
        <w:rPr>
          <w:rFonts w:ascii="Simplified Arabic" w:cs="Simplified Arabic" w:hAnsi="Simplified Arabic" w:hint="cs"/>
          <w:sz w:val="28"/>
          <w:szCs w:val="28"/>
          <w:u w:val="none"/>
          <w:rtl/>
          <w:lang w:val="en-US"/>
        </w:rPr>
        <w:t>س</w:t>
      </w:r>
      <w:r>
        <w:rPr>
          <w:rFonts w:ascii="Simplified Arabic" w:cs="Simplified Arabic" w:hAnsi="Simplified Arabic"/>
          <w:sz w:val="28"/>
          <w:szCs w:val="28"/>
          <w:u w:val="none"/>
          <w:rtl/>
          <w:lang w:val="en-US"/>
        </w:rPr>
        <w:t xml:space="preserve">نجد أهمية المعرفة السوقية في تعزيز الابتكار وتطوير المنتجات والخدمات التي تلبي احتياجات العملاء بشكل أفضل من المنافسين. كما </w:t>
      </w:r>
      <w:r>
        <w:rPr>
          <w:rFonts w:ascii="Simplified Arabic" w:cs="Simplified Arabic" w:hAnsi="Simplified Arabic" w:hint="cs"/>
          <w:sz w:val="28"/>
          <w:szCs w:val="28"/>
          <w:u w:val="none"/>
          <w:rtl/>
          <w:lang w:val="en-US"/>
        </w:rPr>
        <w:t>سنسلط</w:t>
      </w:r>
      <w:r>
        <w:rPr>
          <w:rFonts w:ascii="Simplified Arabic" w:cs="Simplified Arabic" w:hAnsi="Simplified Arabic"/>
          <w:sz w:val="28"/>
          <w:szCs w:val="28"/>
          <w:u w:val="none"/>
          <w:rtl/>
          <w:lang w:val="en-US"/>
        </w:rPr>
        <w:t xml:space="preserve"> الضوء على دور هذه المعرفة في تحديد التوجهات التنافسية، سواء من خلال قيادة التكلفة أو التميز أو التركيز على فئات معينة من العملاء. </w:t>
      </w:r>
    </w:p>
    <w:p>
      <w:pPr>
        <w:bidi w:val="on"/>
        <w:jc w:val="left"/>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تشير الأبحاث إلى أن الشركات التي تستفيد بشكل فعال من المعرفة السوقية قادرة </w:t>
      </w:r>
      <w:r>
        <w:rPr>
          <w:rFonts w:ascii="Simplified Arabic" w:cs="Simplified Arabic" w:hAnsi="Simplified Arabic" w:hint="cs"/>
          <w:sz w:val="28"/>
          <w:szCs w:val="28"/>
          <w:u w:val="none"/>
          <w:rtl/>
          <w:lang w:val="en-US"/>
        </w:rPr>
        <w:t xml:space="preserve">بشكل واضح </w:t>
      </w:r>
      <w:r>
        <w:rPr>
          <w:rFonts w:ascii="Simplified Arabic" w:cs="Simplified Arabic" w:hAnsi="Simplified Arabic"/>
          <w:sz w:val="28"/>
          <w:szCs w:val="28"/>
          <w:u w:val="none"/>
          <w:rtl/>
          <w:lang w:val="en-US"/>
        </w:rPr>
        <w:t xml:space="preserve">على تحسين أدائها المالي وتعزيز مكانتها في السوق مقارنة بالشركات التي تفتقر إلى هذه المعرفة. </w:t>
      </w:r>
    </w:p>
    <w:p>
      <w:pPr>
        <w:bidi w:val="off"/>
        <w:jc w:val="right"/>
        <w:rPr>
          <w:rFonts w:ascii="Simplified Arabic" w:cs="Simplified Arabic" w:hAnsi="Simplified Arabic"/>
          <w:sz w:val="28"/>
          <w:szCs w:val="28"/>
          <w:u w:val="none"/>
          <w:rtl/>
          <w:lang w:val="en-US"/>
        </w:rPr>
      </w:pPr>
    </w:p>
    <w:p>
      <w:pPr>
        <w:bidi w:val="off"/>
        <w:jc w:val="right"/>
        <w:rPr>
          <w:rFonts w:ascii="Simplified Arabic" w:cs="Simplified Arabic" w:hAnsi="Simplified Arabic"/>
          <w:sz w:val="28"/>
          <w:szCs w:val="28"/>
          <w:u w:val="none"/>
          <w:rtl/>
          <w:lang w:val="en-US"/>
        </w:rPr>
      </w:pPr>
    </w:p>
    <w:p>
      <w:pPr>
        <w:bidi w:val="on"/>
        <w:spacing w:line="360"/>
        <w:ind w:left="720" w:firstLine="720"/>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عند دراسة</w:t>
      </w:r>
      <w:r>
        <w:rPr>
          <w:rFonts w:ascii="Simplified Arabic" w:cs="Simplified Arabic" w:hAnsi="Simplified Arabic"/>
          <w:sz w:val="28"/>
          <w:szCs w:val="28"/>
          <w:u w:val="none"/>
          <w:rtl/>
          <w:lang w:val="en-US"/>
        </w:rPr>
        <w:t xml:space="preserve"> دور المعرفة السوقية في اختيار الاستراتيجيات التنافسية، يمكن توضيح العلاقة بين المتغير المستقل والمتغير التابع </w:t>
      </w:r>
      <w:r>
        <w:rPr>
          <w:rFonts w:ascii="Simplified Arabic" w:cs="Simplified Arabic" w:hAnsi="Simplified Arabic"/>
          <w:sz w:val="28"/>
          <w:szCs w:val="28"/>
          <w:u w:val="none"/>
          <w:rtl/>
          <w:lang w:val="en-US"/>
        </w:rPr>
        <w:t xml:space="preserve">على النحو التالي: </w:t>
      </w:r>
    </w:p>
    <w:p>
      <w:pPr>
        <w:bidi w:val="on"/>
        <w:spacing w:line="360"/>
        <w:ind w:left="0" w:firstLine="720"/>
        <w:jc w:val="both"/>
        <w:rPr>
          <w:rFonts w:ascii="Simplified Arabic" w:cs="Simplified Arabic" w:hAnsi="Simplified Arabic"/>
          <w:sz w:val="28"/>
          <w:szCs w:val="28"/>
          <w:u w:val="none"/>
          <w:rtl/>
          <w:lang w:val="en-US"/>
        </w:rPr>
      </w:pP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1. المتغير المستقل: المعرفة السوقية (</w:t>
      </w:r>
      <w:r>
        <w:rPr>
          <w:rFonts w:ascii="Simplified Arabic" w:cs="Simplified Arabic" w:hAnsi="Simplified Arabic"/>
          <w:sz w:val="28"/>
          <w:szCs w:val="28"/>
          <w:u w:val="none"/>
          <w:rtl w:val="off"/>
          <w:lang w:val="en-US"/>
        </w:rPr>
        <w:t>Market Knowledge</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المعرفة السوقية هي المتغير المستقل في هذه الدراسة، وهي تشير إلى المعلومات المتاحة للشركة حول السوق، مثل احتياجات العملاء، سلوك المنافسين، التوجهات الاقتصادية، والتغيرات التكنولوجية. يتم تصنيف المعرفة السوقية عادة إلى أنواع مختلفة مثل:</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 معرفة العملاء: مدى معرفة الشركة باحتياجات عملائها وتفضيلاتهم. </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معرفة المنافسين: مدى إلمام الشركة بنقاط القوة والضعف لدى منافسيها.</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 معرفة السوق العام: تتضمن التوجهات الاقتصادية والبيئية والقوانين والتنظيمات المتعلقة بالصناعة. </w:t>
      </w:r>
    </w:p>
    <w:p>
      <w:pPr>
        <w:bidi w:val="on"/>
        <w:spacing w:line="360"/>
        <w:jc w:val="both"/>
        <w:rPr>
          <w:rFonts w:ascii="Simplified Arabic" w:cs="Simplified Arabic" w:hAnsi="Simplified Arabic"/>
          <w:sz w:val="28"/>
          <w:szCs w:val="28"/>
          <w:u w:val="none"/>
          <w:rtl/>
          <w:lang w:val="en-US"/>
        </w:rPr>
      </w:pP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بعبارة أخرى، يتم افتراض أن مقدار وعمق المعرفة السوقية التي تمتلكها الشركة يمكن أن يؤثر على اختيارها للاستراتيجية التنافسية.</w:t>
      </w:r>
    </w:p>
    <w:p>
      <w:pPr>
        <w:bidi w:val="on"/>
        <w:spacing w:line="360"/>
        <w:jc w:val="both"/>
        <w:rPr>
          <w:rFonts w:ascii="Simplified Arabic" w:cs="Simplified Arabic" w:hAnsi="Simplified Arabic"/>
          <w:sz w:val="28"/>
          <w:szCs w:val="28"/>
          <w:u w:val="none"/>
          <w:rtl/>
          <w:lang w:val="en-US"/>
        </w:rPr>
      </w:pPr>
    </w:p>
    <w:p>
      <w:pPr>
        <w:bidi w:val="on"/>
        <w:spacing w:line="360"/>
        <w:jc w:val="both"/>
        <w:rPr>
          <w:rFonts w:ascii="Simplified Arabic" w:cs="Simplified Arabic" w:hAnsi="Simplified Arabic"/>
          <w:sz w:val="28"/>
          <w:szCs w:val="28"/>
          <w:u w:val="none"/>
          <w:rtl/>
          <w:lang w:val="en-US"/>
        </w:rPr>
      </w:pPr>
    </w:p>
    <w:p>
      <w:pPr>
        <w:bidi w:val="on"/>
        <w:spacing w:line="360"/>
        <w:jc w:val="both"/>
        <w:rPr>
          <w:rFonts w:ascii="Simplified Arabic" w:cs="Simplified Arabic" w:hAnsi="Simplified Arabic"/>
          <w:sz w:val="28"/>
          <w:szCs w:val="28"/>
          <w:u w:val="none"/>
          <w:rtl/>
          <w:lang w:val="en-US"/>
        </w:rPr>
      </w:pP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2. المتغير التابع: الاستراتيجيات التنافسية (</w:t>
      </w:r>
      <w:r>
        <w:rPr>
          <w:rFonts w:ascii="Simplified Arabic" w:cs="Simplified Arabic" w:hAnsi="Simplified Arabic"/>
          <w:sz w:val="28"/>
          <w:szCs w:val="28"/>
          <w:u w:val="none"/>
          <w:rtl w:val="off"/>
          <w:lang w:val="en-US"/>
        </w:rPr>
        <w:t>Competitive Strategies</w:t>
      </w:r>
      <w:r>
        <w:rPr>
          <w:rFonts w:ascii="Simplified Arabic" w:cs="Simplified Arabic" w:hAnsi="Simplified Arabic"/>
          <w:sz w:val="28"/>
          <w:szCs w:val="28"/>
          <w:u w:val="none"/>
          <w:rtl/>
          <w:lang w:val="en-US"/>
        </w:rPr>
        <w:t xml:space="preserve">) </w:t>
      </w:r>
      <w:r>
        <w:rPr>
          <w:rFonts w:ascii="Simplified Arabic" w:cs="Simplified Arabic" w:hAnsi="Simplified Arabic" w:hint="cs"/>
          <w:sz w:val="28"/>
          <w:szCs w:val="28"/>
          <w:u w:val="none"/>
          <w:rtl/>
          <w:lang w:val="en-US"/>
        </w:rPr>
        <w:t>ا</w:t>
      </w:r>
      <w:r>
        <w:rPr>
          <w:rFonts w:ascii="Simplified Arabic" w:cs="Simplified Arabic" w:hAnsi="Simplified Arabic"/>
          <w:sz w:val="28"/>
          <w:szCs w:val="28"/>
          <w:u w:val="none"/>
          <w:rtl/>
          <w:lang w:val="en-US"/>
        </w:rPr>
        <w:t>لاستراتيجيات التنافسية هي المتغير التابع، وهي تعني الخطط أو الأساليب التي تتبناها الشركة لمواجهة المنافسين في السوق وتحقيق التفوق التنافسي. وفقًا ل “ نموذج</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بورت</w:t>
      </w:r>
      <w:r>
        <w:rPr>
          <w:rFonts w:ascii="Simplified Arabic" w:cs="Simplified Arabic" w:hAnsi="Simplified Arabic" w:hint="cs"/>
          <w:sz w:val="28"/>
          <w:szCs w:val="28"/>
          <w:u w:val="none"/>
          <w:rtl/>
          <w:lang w:val="en-US"/>
        </w:rPr>
        <w:t>ر</w:t>
      </w:r>
      <w:r>
        <w:rPr>
          <w:rFonts w:ascii="Simplified Arabic" w:cs="Simplified Arabic" w:hAnsi="Simplified Arabic" w:hint="default"/>
          <w:sz w:val="28"/>
          <w:szCs w:val="28"/>
          <w:u w:val="none"/>
          <w:rtl/>
          <w:lang w:val="en-US"/>
        </w:rPr>
        <w:t>”</w:t>
      </w:r>
      <w:r>
        <w:rPr>
          <w:rFonts w:ascii="Simplified Arabic" w:cs="Simplified Arabic" w:hAnsi="Simplified Arabic"/>
          <w:sz w:val="28"/>
          <w:szCs w:val="28"/>
          <w:u w:val="none"/>
          <w:rtl/>
          <w:lang w:val="en-US"/>
        </w:rPr>
        <w:t xml:space="preserve"> للاستراتيجيات التنافسية، قد تختار الشركة </w:t>
      </w:r>
      <w:r>
        <w:rPr>
          <w:rFonts w:ascii="Simplified Arabic" w:cs="Simplified Arabic" w:hAnsi="Simplified Arabic" w:hint="cs"/>
          <w:sz w:val="28"/>
          <w:szCs w:val="28"/>
          <w:u w:val="none"/>
          <w:rtl/>
          <w:lang w:val="en-US"/>
        </w:rPr>
        <w:t xml:space="preserve">احدى هذه </w:t>
      </w:r>
      <w:r>
        <w:rPr>
          <w:rFonts w:ascii="Simplified Arabic" w:cs="Simplified Arabic" w:hAnsi="Simplified Arabic"/>
          <w:sz w:val="28"/>
          <w:szCs w:val="28"/>
          <w:u w:val="none"/>
          <w:rtl/>
          <w:lang w:val="en-US"/>
        </w:rPr>
        <w:t>ا</w:t>
      </w:r>
      <w:r>
        <w:rPr>
          <w:rFonts w:ascii="Simplified Arabic" w:cs="Simplified Arabic" w:hAnsi="Simplified Arabic" w:hint="cs"/>
          <w:sz w:val="28"/>
          <w:szCs w:val="28"/>
          <w:u w:val="none"/>
          <w:rtl/>
          <w:lang w:val="en-US"/>
        </w:rPr>
        <w:t>لا</w:t>
      </w:r>
      <w:r>
        <w:rPr>
          <w:rFonts w:ascii="Simplified Arabic" w:cs="Simplified Arabic" w:hAnsi="Simplified Arabic"/>
          <w:sz w:val="28"/>
          <w:szCs w:val="28"/>
          <w:u w:val="none"/>
          <w:rtl/>
          <w:lang w:val="en-US"/>
        </w:rPr>
        <w:t>ستراتيجي</w:t>
      </w:r>
      <w:r>
        <w:rPr>
          <w:rFonts w:ascii="Simplified Arabic" w:cs="Simplified Arabic" w:hAnsi="Simplified Arabic" w:hint="cs"/>
          <w:sz w:val="28"/>
          <w:szCs w:val="28"/>
          <w:u w:val="none"/>
          <w:rtl/>
          <w:lang w:val="en-US"/>
        </w:rPr>
        <w:t>ات</w:t>
      </w:r>
      <w:r>
        <w:rPr>
          <w:rFonts w:ascii="Simplified Arabic" w:cs="Simplified Arabic" w:hAnsi="Simplified Arabic"/>
          <w:sz w:val="28"/>
          <w:szCs w:val="28"/>
          <w:u w:val="none"/>
          <w:rtl/>
          <w:lang w:val="en-US"/>
        </w:rPr>
        <w:t xml:space="preserve"> من بين الخيارات التالية:</w:t>
      </w: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 استراتيجية قيادة التكلفة: تسعى الشركة لتحقيق ميزة تنافسية من خلال خفض التكاليف وتقديم منتجات أو خدمات بأسعار أقل من المنافسين.</w:t>
      </w: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 استراتيجية التميز: تركيز الشركة على تقديم منتجات أو خدمات فريدة من نوعها تختلف عن ما يقدمه المنافسون، وتستهدف عملاء يقدرون الجودة أو الابتكار.</w:t>
      </w: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 استراتيجية التركيز: تركز الشركة على سوق أو شريحة معينة من العملاء وتحاول تلبية احتياجاتهم بشكل أفضل من المنافسين. </w:t>
      </w: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من خلال ما تم ذكره عن المتغيرات التابعة والمستقلة</w:t>
      </w:r>
      <w:r>
        <w:rPr>
          <w:rFonts w:ascii="Simplified Arabic" w:cs="Simplified Arabic" w:hAnsi="Simplified Arabic"/>
          <w:sz w:val="28"/>
          <w:szCs w:val="28"/>
          <w:u w:val="none"/>
          <w:rtl/>
          <w:lang w:val="en-US"/>
        </w:rPr>
        <w:t xml:space="preserve"> سيتم قياس كيفية تأث</w:t>
      </w:r>
      <w:r>
        <w:rPr>
          <w:rFonts w:ascii="Simplified Arabic" w:cs="Simplified Arabic" w:hAnsi="Simplified Arabic" w:hint="cs"/>
          <w:sz w:val="28"/>
          <w:szCs w:val="28"/>
          <w:u w:val="none"/>
          <w:rtl/>
          <w:lang w:val="en-US"/>
        </w:rPr>
        <w:t>ي</w:t>
      </w:r>
      <w:r>
        <w:rPr>
          <w:rFonts w:ascii="Simplified Arabic" w:cs="Simplified Arabic" w:hAnsi="Simplified Arabic"/>
          <w:sz w:val="28"/>
          <w:szCs w:val="28"/>
          <w:u w:val="none"/>
          <w:rtl/>
          <w:lang w:val="en-US"/>
        </w:rPr>
        <w:t xml:space="preserve">ر </w:t>
      </w:r>
      <w:r>
        <w:rPr>
          <w:rFonts w:ascii="Simplified Arabic" w:cs="Simplified Arabic" w:hAnsi="Simplified Arabic" w:hint="cs"/>
          <w:sz w:val="28"/>
          <w:szCs w:val="28"/>
          <w:u w:val="none"/>
          <w:rtl/>
          <w:lang w:val="en-US"/>
        </w:rPr>
        <w:t>الا</w:t>
      </w:r>
      <w:r>
        <w:rPr>
          <w:rFonts w:ascii="Simplified Arabic" w:cs="Simplified Arabic" w:hAnsi="Simplified Arabic"/>
          <w:sz w:val="28"/>
          <w:szCs w:val="28"/>
          <w:u w:val="none"/>
          <w:rtl/>
          <w:lang w:val="en-US"/>
        </w:rPr>
        <w:t xml:space="preserve">ستراتيجيات </w:t>
      </w:r>
      <w:r>
        <w:rPr>
          <w:rFonts w:ascii="Simplified Arabic" w:cs="Simplified Arabic" w:hAnsi="Simplified Arabic" w:hint="cs"/>
          <w:sz w:val="28"/>
          <w:szCs w:val="28"/>
          <w:u w:val="none"/>
          <w:rtl/>
          <w:lang w:val="en-US"/>
        </w:rPr>
        <w:t>الخاصة ب</w:t>
      </w:r>
      <w:r>
        <w:rPr>
          <w:rFonts w:ascii="Simplified Arabic" w:cs="Simplified Arabic" w:hAnsi="Simplified Arabic"/>
          <w:sz w:val="28"/>
          <w:szCs w:val="28"/>
          <w:u w:val="none"/>
          <w:rtl/>
          <w:lang w:val="en-US"/>
        </w:rPr>
        <w:t>الشركة بمدى معرفتها بالسوق.</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فالشركات التي تمتلك معرفة أعمق وأكثر دقة عن السوق قد تختار استراتيجيات تنافسية مختلفة عن الشركات التي تفتقر إلى هذه المعرفة.</w:t>
      </w:r>
    </w:p>
    <w:p>
      <w:pPr>
        <w:bidi w:val="on"/>
        <w:spacing w:line="360"/>
        <w:ind w:left="0" w:firstLine="720"/>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وعند النظر الى العلاقة بين المعرفة السوقية و الاستراتيجيات التنافسية يمكننا</w:t>
      </w:r>
      <w:r>
        <w:rPr>
          <w:rFonts w:ascii="Simplified Arabic" w:cs="Simplified Arabic" w:hAnsi="Simplified Arabic"/>
          <w:sz w:val="28"/>
          <w:szCs w:val="28"/>
          <w:u w:val="none"/>
          <w:rtl/>
          <w:lang w:val="en-US"/>
        </w:rPr>
        <w:t xml:space="preserve"> صياغة هذه العلاقة في شكل فرضية بحثية مثل:</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w:t>
      </w:r>
      <w:r>
        <w:rPr>
          <w:rFonts w:ascii="Simplified Arabic" w:cs="Simplified Arabic" w:hAnsi="Simplified Arabic" w:hint="cs"/>
          <w:sz w:val="28"/>
          <w:szCs w:val="28"/>
          <w:u w:val="none"/>
          <w:rtl/>
          <w:lang w:val="en-US"/>
        </w:rPr>
        <w:t xml:space="preserve">انه </w:t>
      </w:r>
      <w:r>
        <w:rPr>
          <w:rFonts w:ascii="Simplified Arabic" w:cs="Simplified Arabic" w:hAnsi="Simplified Arabic" w:hint="default"/>
          <w:sz w:val="28"/>
          <w:szCs w:val="28"/>
          <w:u w:val="none"/>
          <w:rtl/>
          <w:lang w:val="en-US"/>
        </w:rPr>
        <w:t>“</w:t>
      </w:r>
      <w:r>
        <w:rPr>
          <w:rFonts w:ascii="Simplified Arabic" w:cs="Simplified Arabic" w:hAnsi="Simplified Arabic"/>
          <w:sz w:val="28"/>
          <w:szCs w:val="28"/>
          <w:u w:val="none"/>
          <w:rtl/>
          <w:lang w:val="en-US"/>
        </w:rPr>
        <w:t xml:space="preserve"> كلما زادت المعرفة السوقية للشركة، كانت قادرة على اختيار استراتيجيات تنافسية أكثر تناسبًا مع ظروف السوق.” على سبيل المثال، شركة لديها معرفة شاملة بسلوك العملاء وتوجهات السوق </w:t>
      </w:r>
      <w:r>
        <w:rPr>
          <w:rFonts w:ascii="Simplified Arabic" w:cs="Simplified Arabic" w:hAnsi="Simplified Arabic" w:hint="cs"/>
          <w:sz w:val="28"/>
          <w:szCs w:val="28"/>
          <w:u w:val="none"/>
          <w:rtl/>
          <w:lang w:val="en-US"/>
        </w:rPr>
        <w:t>و التغيرات الدائمة فيه</w:t>
      </w:r>
      <w:r>
        <w:rPr>
          <w:rFonts w:ascii="Simplified Arabic" w:cs="Simplified Arabic" w:hAnsi="Simplified Arabic"/>
          <w:sz w:val="28"/>
          <w:szCs w:val="28"/>
          <w:u w:val="none"/>
          <w:rtl/>
          <w:lang w:val="en-US"/>
        </w:rPr>
        <w:t xml:space="preserve"> قد تميل إلى اعتماد استراتيجية التميز من خلال تقديم منتجات مبتكرة تلبي حاجات العملاء بشكل دقيق. في المقابل، شركة تفتقر إلى المعرفة السوقية قد تعتمد فقط على استراتيجية قيادة التكلفة كوسيلة للبقاء في المنافسة، لأنها لا تملك معلومات كافية تمكنها من التفوق على منافسيها عبر أساليب أخرى </w:t>
      </w:r>
      <w:r>
        <w:rPr>
          <w:rFonts w:ascii="Simplified Arabic" w:cs="Simplified Arabic" w:hAnsi="Simplified Arabic" w:hint="cs"/>
          <w:sz w:val="28"/>
          <w:szCs w:val="28"/>
          <w:u w:val="none"/>
          <w:rtl/>
          <w:lang w:val="en-US"/>
        </w:rPr>
        <w:t>و هو ما يؤدي مع مرور الزمن الى هلاك الشركة و نهايتها</w:t>
      </w:r>
      <w:r>
        <w:rPr>
          <w:rFonts w:ascii="Simplified Arabic" w:cs="Simplified Arabic" w:hAnsi="Simplified Arabic" w:hint="default"/>
          <w:sz w:val="28"/>
          <w:szCs w:val="28"/>
          <w:u w:val="none"/>
          <w:rtl/>
          <w:lang w:val="en-US"/>
        </w:rPr>
        <w:t>.</w:t>
      </w:r>
    </w:p>
    <w:p>
      <w:pPr>
        <w:bidi w:val="on"/>
        <w:spacing w:line="360"/>
        <w:jc w:val="both"/>
        <w:rPr>
          <w:rFonts w:ascii="Simplified Arabic" w:cs="Simplified Arabic" w:hAnsi="Simplified Arabic" w:hint="default"/>
          <w:sz w:val="28"/>
          <w:szCs w:val="28"/>
          <w:u w:val="none"/>
          <w:rtl/>
          <w:lang w:val="en-US"/>
        </w:rPr>
      </w:pPr>
      <w:r>
        <w:rPr>
          <w:rFonts w:ascii="Simplified Arabic" w:cs="Simplified Arabic" w:hAnsi="Simplified Arabic" w:hint="cs"/>
          <w:sz w:val="28"/>
          <w:szCs w:val="28"/>
          <w:u w:val="none"/>
          <w:rtl/>
          <w:lang w:val="en-US"/>
        </w:rPr>
        <w:t>من الأمثلة العملية على العلاقة بين المتغيرين</w:t>
      </w:r>
      <w:r>
        <w:rPr>
          <w:rFonts w:ascii="Simplified Arabic" w:cs="Simplified Arabic" w:hAnsi="Simplified Arabic" w:hint="default"/>
          <w:sz w:val="28"/>
          <w:szCs w:val="28"/>
          <w:u w:val="none"/>
          <w:rtl/>
          <w:lang w:val="en-US"/>
        </w:rPr>
        <w:t>:</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شركات التكنولوجيا مثل “أبل” و”سامسونج”، تتمتعان بمعرفة عميقة حول سلوك المستهلكين والتوجهات التقنية، مما يساعدهما على اختيار استراتيجيات التميز من خلال الابتكار المستمر. </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شركات التجزئة منخفضة التكلفة مثل “وول مارت”، تعتمد بشكل أكبر على استراتيجية قيادة التكلفة، بناءً على معرفتها العميقة باحتياجات السوق من الأسعار التنافسية والقدرة على تقديم منتجات بأسعار أقل.</w:t>
      </w:r>
    </w:p>
    <w:p>
      <w:pPr>
        <w:bidi w:val="on"/>
        <w:spacing w:line="36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w:t>
      </w:r>
      <w:r>
        <w:rPr>
          <w:rFonts w:ascii="Simplified Arabic" w:cs="Simplified Arabic" w:hAnsi="Simplified Arabic" w:hint="cs"/>
          <w:sz w:val="28"/>
          <w:szCs w:val="28"/>
          <w:u w:val="none"/>
          <w:rtl/>
          <w:lang w:val="en-US"/>
        </w:rPr>
        <w:t>لذا</w:t>
      </w:r>
      <w:r>
        <w:rPr>
          <w:rFonts w:ascii="Simplified Arabic" w:cs="Simplified Arabic" w:hAnsi="Simplified Arabic"/>
          <w:sz w:val="28"/>
          <w:szCs w:val="28"/>
          <w:u w:val="none"/>
          <w:rtl/>
          <w:lang w:val="en-US"/>
        </w:rPr>
        <w:t xml:space="preserve">، </w:t>
      </w:r>
      <w:r>
        <w:rPr>
          <w:rFonts w:ascii="Simplified Arabic" w:cs="Simplified Arabic" w:hAnsi="Simplified Arabic" w:hint="cs"/>
          <w:sz w:val="28"/>
          <w:szCs w:val="28"/>
          <w:u w:val="none"/>
          <w:rtl/>
          <w:lang w:val="en-US"/>
        </w:rPr>
        <w:t>فإن</w:t>
      </w:r>
      <w:r>
        <w:rPr>
          <w:rFonts w:ascii="Simplified Arabic" w:cs="Simplified Arabic" w:hAnsi="Simplified Arabic"/>
          <w:sz w:val="28"/>
          <w:szCs w:val="28"/>
          <w:u w:val="none"/>
          <w:rtl/>
          <w:lang w:val="en-US"/>
        </w:rPr>
        <w:t xml:space="preserve"> العلاقة بين المتغير المستقل (المعرفة السوقية) والمتغير التابع (الاستراتيجيات التنافسية) تدور حول كيفية استخدام الشركة لمعرفتها بالسوق لاتخاذ قرارات استراتيجية تعزز من قدرتها التنافسية </w:t>
      </w:r>
      <w:r>
        <w:rPr>
          <w:rFonts w:ascii="Simplified Arabic" w:cs="Simplified Arabic" w:hAnsi="Simplified Arabic" w:hint="cs"/>
          <w:sz w:val="28"/>
          <w:szCs w:val="28"/>
          <w:u w:val="none"/>
          <w:rtl/>
          <w:lang w:val="en-US"/>
        </w:rPr>
        <w:t>و تطور من نموها وتحافظ على استدامتها</w:t>
      </w:r>
      <w:r>
        <w:rPr>
          <w:rFonts w:ascii="Simplified Arabic" w:cs="Simplified Arabic" w:hAnsi="Simplified Arabic"/>
          <w:sz w:val="28"/>
          <w:szCs w:val="28"/>
          <w:u w:val="none"/>
          <w:rtl/>
          <w:lang w:val="en-US"/>
        </w:rPr>
        <w:t>.</w:t>
      </w:r>
    </w:p>
    <w:p>
      <w:pPr>
        <w:bidi w:val="on"/>
        <w:spacing w:line="360"/>
        <w:ind w:left="0"/>
        <w:jc w:val="both"/>
        <w:rPr>
          <w:rFonts w:ascii="Simplified Arabic" w:cs="Simplified Arabic" w:hAnsi="Simplified Arabic"/>
          <w:sz w:val="28"/>
          <w:szCs w:val="28"/>
          <w:u w:val="none"/>
          <w:rtl/>
          <w:lang w:val="en-US"/>
        </w:rPr>
      </w:pPr>
    </w:p>
    <w:p>
      <w:pPr>
        <w:bidi w:val="on"/>
        <w:spacing w:line="360"/>
        <w:ind w:left="0"/>
        <w:jc w:val="both"/>
        <w:rPr>
          <w:rFonts w:ascii="Simplified Arabic" w:cs="Simplified Arabic" w:hAnsi="Simplified Arabic"/>
          <w:sz w:val="28"/>
          <w:szCs w:val="28"/>
          <w:u w:val="none"/>
          <w:rtl/>
          <w:lang w:val="en-US"/>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36"/>
          <w:szCs w:val="36"/>
          <w:u w:val="single"/>
          <w:rtl/>
        </w:rPr>
      </w:pPr>
    </w:p>
    <w:p>
      <w:pPr>
        <w:rPr>
          <w:rFonts w:ascii="Simplified Arabic" w:cs="Simplified Arabic" w:hAnsi="Simplified Arabic"/>
          <w:sz w:val="36"/>
          <w:szCs w:val="36"/>
          <w:u w:val="single"/>
          <w:rtl/>
        </w:rPr>
      </w:pPr>
    </w:p>
    <w:p>
      <w:pPr>
        <w:rPr>
          <w:rFonts w:ascii="Simplified Arabic" w:cs="Simplified Arabic" w:hAnsi="Simplified Arabic"/>
          <w:sz w:val="36"/>
          <w:szCs w:val="36"/>
          <w:u w:val="single"/>
          <w:rtl/>
        </w:rPr>
      </w:pPr>
    </w:p>
    <w:p>
      <w:pPr>
        <w:rPr>
          <w:rFonts w:ascii="Simplified Arabic" w:cs="Simplified Arabic" w:hAnsi="Simplified Arabic"/>
          <w:sz w:val="36"/>
          <w:szCs w:val="36"/>
          <w:u w:val="single"/>
          <w:rtl/>
        </w:rPr>
      </w:pPr>
    </w:p>
    <w:p>
      <w:pPr>
        <w:rPr>
          <w:rFonts w:ascii="Simplified Arabic" w:cs="Simplified Arabic" w:hAnsi="Simplified Arabic"/>
          <w:sz w:val="36"/>
          <w:szCs w:val="36"/>
          <w:u w:val="single"/>
          <w:rtl/>
        </w:rPr>
      </w:pPr>
      <w:r>
        <w:rPr>
          <w:rFonts w:ascii="Simplified Arabic" w:cs="Simplified Arabic" w:hAnsi="Simplified Arabic"/>
          <w:sz w:val="36"/>
          <w:szCs w:val="36"/>
          <w:u w:val="single"/>
          <w:rtl/>
        </w:rPr>
        <w:t>الدراسات السابقة</w:t>
      </w:r>
      <w:r>
        <w:rPr>
          <w:rFonts w:ascii="Simplified Arabic" w:cs="Simplified Arabic" w:hAnsi="Simplified Arabic"/>
          <w:sz w:val="36"/>
          <w:szCs w:val="36"/>
          <w:u w:val="single"/>
          <w:rtl/>
        </w:rPr>
        <w:t>:</w:t>
      </w:r>
    </w:p>
    <w:p>
      <w:pPr>
        <w:spacing w:line="360" w:lineRule="auto"/>
        <w:rPr>
          <w:rFonts w:ascii="Simplified Arabic" w:cs="Simplified Arabic" w:hAnsi="Simplified Arabic"/>
          <w:sz w:val="28"/>
          <w:szCs w:val="28"/>
          <w:u w:val="single"/>
          <w:rtl/>
        </w:rPr>
      </w:pPr>
    </w:p>
    <w:p>
      <w:pPr>
        <w:spacing w:before="120" w:after="120" w:line="480" w:lineRule="auto"/>
        <w:rPr>
          <w:rFonts w:ascii="Simplified Arabic" w:cs="Simplified Arabic" w:hAnsi="Simplified Arabic"/>
          <w:sz w:val="28"/>
          <w:szCs w:val="28"/>
          <w:rtl/>
        </w:rPr>
      </w:pPr>
      <w:r>
        <w:rPr>
          <w:rFonts w:ascii="Simplified Arabic" w:cs="Simplified Arabic" w:hAnsi="Simplified Arabic"/>
          <w:sz w:val="28"/>
          <w:szCs w:val="28"/>
          <w:rtl/>
        </w:rPr>
        <w:t>الدراسات السابقة تلعب دورًا هامًا في بناء إطار نظري متكامل لفهم دور المعرفة السوقية في اختيار الاستراتيجيات التنافسية.</w:t>
      </w:r>
    </w:p>
    <w:p>
      <w:pPr>
        <w:spacing w:before="120" w:after="120" w:line="480" w:lineRule="auto"/>
        <w:rPr>
          <w:rFonts w:ascii="Simplified Arabic" w:cs="Simplified Arabic" w:hAnsi="Simplified Arabic"/>
          <w:sz w:val="28"/>
          <w:szCs w:val="28"/>
          <w:u w:val="none"/>
          <w:rtl/>
          <w:lang w:val="en-US"/>
        </w:rPr>
      </w:pPr>
      <w:r>
        <w:rPr>
          <w:rFonts w:ascii="Simplified Arabic" w:cs="Simplified Arabic" w:hAnsi="Simplified Arabic"/>
          <w:sz w:val="28"/>
          <w:szCs w:val="28"/>
          <w:rtl/>
        </w:rPr>
        <w:t xml:space="preserve"> ما يلي ملخصًا لبعض الدراسات المهمة التي تناولت</w:t>
      </w:r>
      <w:r>
        <w:rPr>
          <w:rFonts w:ascii="Simplified Arabic" w:cs="Simplified Arabic" w:hAnsi="Simplified Arabic"/>
          <w:sz w:val="28"/>
          <w:szCs w:val="28"/>
          <w:u w:val="none"/>
          <w:rtl/>
          <w:lang w:val="en-US"/>
        </w:rPr>
        <w:t xml:space="preserve"> العلاقة بين المعرفة السوقية واختيار الاستراتيجيات التنافسية: </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1. دراسة تأثير المعرفة السوقية على الأداء التنظيمي المؤلفون: </w:t>
      </w:r>
      <w:r>
        <w:rPr>
          <w:rFonts w:ascii="Simplified Arabic" w:cs="Simplified Arabic" w:hAnsi="Simplified Arabic"/>
          <w:sz w:val="28"/>
          <w:szCs w:val="28"/>
          <w:u w:val="none"/>
          <w:rtl w:val="off"/>
          <w:lang w:val="en-US"/>
        </w:rPr>
        <w:t xml:space="preserve">Jaworski &amp; Kohli </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val="off"/>
          <w:lang w:val="en-US"/>
        </w:rPr>
        <w:t>(1993)</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الملخص: تناولت هذه الدراسة العلاقة بين توجه السوق والمعرفة السوقية وأداء الشركات.</w:t>
      </w: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وجد الباحثون أن الشركات التي تمتلك توجهًا سوقيًا قويًا، أي التي تجمع وتستخدم المعلومات حول السوق والعملاء والمنافسين، تحقق أداءً أفضل مقارنة بالشركات التي تفتقر إلى هذه المعرفة.</w:t>
      </w: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أوضحت الدراسة أن المعرفة السوقية تساعد الشركات على التكيف مع التغيرات في السوق بسرعة واختيار الاستراتيجيات التنافسية المناسبة.</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2. دور المعرفة السوقية في تعزيز الابتكار الاستراتيجي المؤلفون: </w:t>
      </w:r>
      <w:r>
        <w:rPr>
          <w:rFonts w:ascii="Simplified Arabic" w:cs="Simplified Arabic" w:hAnsi="Simplified Arabic"/>
          <w:sz w:val="28"/>
          <w:szCs w:val="28"/>
          <w:u w:val="none"/>
          <w:rtl w:val="off"/>
          <w:lang w:val="en-US"/>
        </w:rPr>
        <w:t xml:space="preserve">Slater &amp; Narver (1995) </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 xml:space="preserve">الملخص: بحثت هذه الدراسة كيف يمكن للشركات استخدام المعرفة السوقية لتعزيز الابتكار في استراتيجياتها التنافسية. وجدت الدراسة أن الشركات التي تركز على جمع المعلومات المتعلقة بالسوق والمستهلكين تكون أكثر قدرة على الابتكار وتقديم منتجات جديدة أو خدمات متميزة، مما يساعدها على التميز في السوق. </w:t>
      </w:r>
    </w:p>
    <w:p>
      <w:pPr>
        <w:bidi w:val="on"/>
        <w:spacing w:before="120" w:after="120" w:line="480" w:lineRule="auto"/>
        <w:ind w:firstLine="720"/>
        <w:jc w:val="both"/>
        <w:rPr>
          <w:rFonts w:ascii="Simplified Arabic" w:cs="Simplified Arabic" w:hAnsi="Simplified Arabic"/>
          <w:sz w:val="28"/>
          <w:szCs w:val="28"/>
          <w:u w:val="none"/>
          <w:rtl/>
          <w:lang w:val="en-US"/>
        </w:rPr>
      </w:pP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أكدت الدراسة على أهمية المعرفة السوقية كأداة أساسية في اختيار الاستراتيجيات التنافسية المناسبة.</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3. تحليل تأثير المعرفة السوقية على الاستراتيجيات التنافسية في الأسواق الناشئة المؤلفون: </w:t>
      </w:r>
      <w:r>
        <w:rPr>
          <w:rFonts w:ascii="Simplified Arabic" w:cs="Simplified Arabic" w:hAnsi="Simplified Arabic"/>
          <w:sz w:val="28"/>
          <w:szCs w:val="28"/>
          <w:u w:val="none"/>
          <w:rtl w:val="off"/>
          <w:lang w:val="en-US"/>
        </w:rPr>
        <w:t xml:space="preserve">Morgan, Vorhies, &amp; Mason (2009) </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الملخص: أجرت هذه الدراسة بحثًا حول العلاقة بين المعرفة السوقية واختيار الاستراتيجيات التنافسية في الشركات التي تعمل في الأسواق الناشئة. توصل الباحثون إلى أن الشركات في هذه الأسواق تعتمد بشكل أكبر على المعرفة السوقية لتحديد استراتيجياتها، حيث تلعب معرفة التغيرات السريعة في السوق واحتياجات العملاء دورًا كبيرًا في توجيه الشركات نحو اتخاذ قرارات استراتيجية تتماشى مع السوق المتقلب.</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4. المعرفة السوقية وتطوير استراتيجيات القيادة بالتكلفة والتميز المؤلفون: </w:t>
      </w:r>
      <w:r>
        <w:rPr>
          <w:rFonts w:ascii="Simplified Arabic" w:cs="Simplified Arabic" w:hAnsi="Simplified Arabic"/>
          <w:sz w:val="28"/>
          <w:szCs w:val="28"/>
          <w:u w:val="none"/>
          <w:rtl w:val="off"/>
          <w:lang w:val="en-US"/>
        </w:rPr>
        <w:t xml:space="preserve">Porter (1980) </w:t>
      </w:r>
      <w:r>
        <w:rPr>
          <w:rFonts w:ascii="Simplified Arabic" w:cs="Simplified Arabic" w:hAnsi="Simplified Arabic"/>
          <w:sz w:val="28"/>
          <w:szCs w:val="28"/>
          <w:u w:val="none"/>
          <w:rtl/>
          <w:lang w:val="en-US"/>
        </w:rPr>
        <w:t xml:space="preserve">الملخص: تناول مايكل بورتر في نظريته الشهيرة للاستراتيجيات التنافسية كيف يمكن للشركات أن تختار بين استراتيجيات القيادة بالتكلفة أو التميز أو التركيز بناءً على معرفتها بالسوق. رغم أن الدراسة لم تركز بشكل حصري على المعرفة السوقية، إلا أنها أوضحت كيف يمكن للشركات استخدام هذه المعرفة لاختيار الاستراتيجية الأكثر ملاءمة لتحقيق ميزة تنافسية. </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5. العلاقة بين ذكاء السوق والاستراتيجيات التنافسية في صناعة التكنولوجيا المؤلفون: </w:t>
      </w:r>
      <w:r>
        <w:rPr>
          <w:rFonts w:ascii="Simplified Arabic" w:cs="Simplified Arabic" w:hAnsi="Simplified Arabic"/>
          <w:sz w:val="28"/>
          <w:szCs w:val="28"/>
          <w:u w:val="none"/>
          <w:rtl w:val="off"/>
          <w:lang w:val="en-US"/>
        </w:rPr>
        <w:t xml:space="preserve">Chen, J., &amp; Tsou, H. (2012) </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lang w:val="en-US"/>
        </w:rPr>
        <w:t>الملخص: ركزت هذه الدراسة على دور ذكاء السوق، وهو شكل من أشكال المعرفة السوقية، في تحديد استراتيجيات التميز والابتكار في صناعة التكنولوجيا. توصل الباحثون إلى أن الشركات التي تجمع وتستخدم معلومات السوق بفعالية تكون أكثر قدرة على الابتكار في استراتيجياتها التنافسية مقارنةً بالشركات التي تعتمد على الاستراتيجيات التقليدية.</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 6. دور المعرفة السوقية في اختيار الاستراتيجيات التنافسية في الشركات الصغيرة والمتوسطة المؤلفون: </w:t>
      </w:r>
      <w:r>
        <w:rPr>
          <w:rFonts w:ascii="Simplified Arabic" w:cs="Simplified Arabic" w:hAnsi="Simplified Arabic"/>
          <w:sz w:val="28"/>
          <w:szCs w:val="28"/>
          <w:u w:val="none"/>
          <w:rtl w:val="off"/>
          <w:lang w:val="en-US"/>
        </w:rPr>
        <w:t xml:space="preserve">Dyer &amp; Singh (1998) </w:t>
      </w:r>
      <w:r>
        <w:rPr>
          <w:rFonts w:ascii="Simplified Arabic" w:cs="Simplified Arabic" w:hAnsi="Simplified Arabic"/>
          <w:sz w:val="28"/>
          <w:szCs w:val="28"/>
          <w:u w:val="none"/>
          <w:rtl/>
          <w:lang w:val="en-US"/>
        </w:rPr>
        <w:t xml:space="preserve">الملخص: بحثت هذه الدراسة في كيفية تأثير المعرفة السوقية على اختيار الاستراتيجيات التنافسية في الشركات الصغيرة والمتوسطة. وجدت الدراسة أن هذه الشركات تعتمد بشكل كبير على المعرفة السوقية لتحديد كيفية المنافسة مع الشركات الأكبر حجمًا، واختيار استراتيجيات تركّز على التميز أو استهداف قطاعات محددة من العملاء. </w:t>
      </w: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7. دراسة العلاقة بين المعرفة السوقية والمرونة الاستراتيجية المؤلفون: </w:t>
      </w:r>
      <w:r>
        <w:rPr>
          <w:rFonts w:ascii="Simplified Arabic" w:cs="Simplified Arabic" w:hAnsi="Simplified Arabic"/>
          <w:sz w:val="28"/>
          <w:szCs w:val="28"/>
          <w:u w:val="none"/>
          <w:rtl w:val="off"/>
          <w:lang w:val="en-US"/>
        </w:rPr>
        <w:t xml:space="preserve">Jantunen, T., Puumalainen, K., Saarenketo, S., &amp; Kyläheiko, K. (2005) </w:t>
      </w:r>
      <w:r>
        <w:rPr>
          <w:rFonts w:ascii="Simplified Arabic" w:cs="Simplified Arabic" w:hAnsi="Simplified Arabic"/>
          <w:sz w:val="28"/>
          <w:szCs w:val="28"/>
          <w:u w:val="none"/>
          <w:rtl/>
          <w:lang w:val="en-US"/>
        </w:rPr>
        <w:t>الملخص: بحثت هذه الدراسة في دور المعرفة السوقية في تعزيز المرونة الاستراتيجية لدى الشركات. وخلصت الدراسة إلى أن الشركات التي تستثمر في جمع وتحليل معلومات السوق تكون أكثر قدرة على تعديل استراتيجياتها التنافسية بسرعة استجابة لتغيرات السوق، مما يمنحها ميزة تنافسية أكبر.</w:t>
      </w:r>
    </w:p>
    <w:p>
      <w:pPr>
        <w:bidi w:val="off"/>
        <w:jc w:val="right"/>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باختصار، تسلط الدراسات السابقة الضوء على أن المعرفة السوقية ليست مجرد أداة لدعم القرارات الاستراتيجية، بل هي عنصر أساسي في صياغة وتنفيذ استراتيجيات تنافسية ناجحة.</w:t>
      </w: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كما</w:t>
      </w:r>
      <w:r>
        <w:rPr>
          <w:rFonts w:ascii="Simplified Arabic" w:cs="Simplified Arabic" w:hAnsi="Simplified Arabic"/>
          <w:sz w:val="28"/>
          <w:szCs w:val="28"/>
          <w:u w:val="none"/>
          <w:rtl/>
          <w:lang w:val="en-US"/>
        </w:rPr>
        <w:t xml:space="preserve"> تشير الدراسات السابقة إلى أن المعرفة السوقية تلعب دورًا حاسمًا في اختيار وتطوير الاستراتيجيات التنافسية. سواء كان ذلك من خلال تعزيز الابتكار، أو تحديد التوجهات الصحيحة في الأسواق الناشئة، أو تحسين المرونة الاستراتيجية، فإن الشركات التي تمتلك معرفة سوقية قوية تكون في وضع أفضل لتحقيق النجاح في بيئة تنافسية.</w:t>
      </w:r>
    </w:p>
    <w:p>
      <w:pPr>
        <w:bidi w:val="on"/>
        <w:spacing w:before="120" w:after="120" w:line="480" w:lineRule="auto"/>
        <w:ind w:firstLine="720"/>
        <w:jc w:val="both"/>
        <w:rPr>
          <w:rFonts w:ascii="Simplified Arabic" w:cs="Simplified Arabic" w:hAnsi="Simplified Arabic"/>
          <w:sz w:val="28"/>
          <w:szCs w:val="28"/>
          <w:u w:val="none"/>
          <w:rtl/>
          <w:lang w:val="en-US"/>
        </w:rPr>
      </w:pPr>
    </w:p>
    <w:p>
      <w:pPr>
        <w:bidi w:val="on"/>
        <w:spacing w:before="120" w:after="120" w:line="480" w:lineRule="auto"/>
        <w:ind w:firstLine="720"/>
        <w:jc w:val="both"/>
        <w:rPr>
          <w:rFonts w:ascii="Simplified Arabic" w:cs="Simplified Arabic" w:hAnsi="Simplified Arabic"/>
          <w:sz w:val="28"/>
          <w:szCs w:val="28"/>
          <w:u w:val="none"/>
          <w:rtl/>
          <w:lang w:val="en-US"/>
        </w:rPr>
      </w:pPr>
    </w:p>
    <w:p>
      <w:pPr>
        <w:bidi w:val="on"/>
        <w:spacing w:before="120" w:after="120" w:line="480" w:lineRule="auto"/>
        <w:ind w:firstLine="720"/>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في </w:t>
      </w:r>
      <w:r>
        <w:rPr>
          <w:rFonts w:ascii="Simplified Arabic" w:cs="Simplified Arabic" w:hAnsi="Simplified Arabic" w:hint="cs"/>
          <w:sz w:val="28"/>
          <w:szCs w:val="28"/>
          <w:u w:val="none"/>
          <w:rtl/>
          <w:lang w:val="en-US"/>
        </w:rPr>
        <w:t>هذا البحث</w:t>
      </w:r>
      <w:r>
        <w:rPr>
          <w:rFonts w:ascii="Simplified Arabic" w:cs="Simplified Arabic" w:hAnsi="Simplified Arabic"/>
          <w:sz w:val="28"/>
          <w:szCs w:val="28"/>
          <w:u w:val="none"/>
          <w:rtl/>
          <w:lang w:val="en-US"/>
        </w:rPr>
        <w:t>، س</w:t>
      </w:r>
      <w:r>
        <w:rPr>
          <w:rFonts w:ascii="Simplified Arabic" w:cs="Simplified Arabic" w:hAnsi="Simplified Arabic" w:hint="cs"/>
          <w:sz w:val="28"/>
          <w:szCs w:val="28"/>
          <w:u w:val="none"/>
          <w:rtl/>
          <w:lang w:val="en-US"/>
        </w:rPr>
        <w:t>نن</w:t>
      </w:r>
      <w:r>
        <w:rPr>
          <w:rFonts w:ascii="Simplified Arabic" w:cs="Simplified Arabic" w:hAnsi="Simplified Arabic"/>
          <w:sz w:val="28"/>
          <w:szCs w:val="28"/>
          <w:u w:val="none"/>
          <w:rtl/>
          <w:lang w:val="en-US"/>
        </w:rPr>
        <w:t xml:space="preserve">اقش دور المعرفة السوقية في اختيار الاستراتيجيات التنافسية، مع التركيز على كيفية استخدام الشركات لهذه المعرفة لتحقيق ميزة تنافسية في بيئة السوق المتغيرة. سيتم استعراض العلاقة بين جمع وتحليل المعلومات المتعلقة بالسوق، مثل سلوك العملاء والمنافسين، وتأثير ذلك على اختيار استراتيجيات مثل قيادة التكلفة أو التميز أو التركيز. </w:t>
      </w:r>
    </w:p>
    <w:p>
      <w:pPr>
        <w:bidi w:val="on"/>
        <w:spacing w:before="120" w:after="120" w:line="480" w:lineRule="auto"/>
        <w:ind w:right="-120" w:firstLine="720"/>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 xml:space="preserve">كما </w:t>
      </w:r>
      <w:r>
        <w:rPr>
          <w:rFonts w:ascii="Simplified Arabic" w:cs="Simplified Arabic" w:hAnsi="Simplified Arabic"/>
          <w:sz w:val="28"/>
          <w:szCs w:val="28"/>
          <w:u w:val="none"/>
          <w:rtl/>
          <w:lang w:val="en-US"/>
        </w:rPr>
        <w:t>س</w:t>
      </w:r>
      <w:r>
        <w:rPr>
          <w:rFonts w:ascii="Simplified Arabic" w:cs="Simplified Arabic" w:hAnsi="Simplified Arabic" w:hint="cs"/>
          <w:sz w:val="28"/>
          <w:szCs w:val="28"/>
          <w:u w:val="none"/>
          <w:rtl/>
          <w:lang w:val="en-US"/>
        </w:rPr>
        <w:t>ن</w:t>
      </w:r>
      <w:r>
        <w:rPr>
          <w:rFonts w:ascii="Simplified Arabic" w:cs="Simplified Arabic" w:hAnsi="Simplified Arabic"/>
          <w:sz w:val="28"/>
          <w:szCs w:val="28"/>
          <w:u w:val="none"/>
          <w:rtl/>
          <w:lang w:val="en-US"/>
        </w:rPr>
        <w:t xml:space="preserve">قدم تحليلًا دقيقًا لأهمية المعرفة السوقية في تحسين الأداء الاستراتيجي للشركات، مع استعراض حالات واقعية توضح كيف تؤثر المعرفة بالسوق على القرارات الاستراتيجية. سيتم أيضًا مناقشة دور هذه المعرفة في تعزيز الابتكار والاستجابة السريعة لتغيرات السوق. مقارنة بالدراسات السابقة: • الدراسات السابقة مثل أبحاث </w:t>
      </w:r>
      <w:r>
        <w:rPr>
          <w:rFonts w:ascii="Simplified Arabic" w:cs="Simplified Arabic" w:hAnsi="Simplified Arabic"/>
          <w:sz w:val="28"/>
          <w:szCs w:val="28"/>
          <w:u w:val="none"/>
          <w:rtl w:val="off"/>
          <w:lang w:val="en-US"/>
        </w:rPr>
        <w:t>Jaworski &amp; Kohli (1993)</w:t>
      </w:r>
      <w:r>
        <w:rPr>
          <w:rFonts w:ascii="Simplified Arabic" w:cs="Simplified Arabic" w:hAnsi="Simplified Arabic"/>
          <w:sz w:val="28"/>
          <w:szCs w:val="28"/>
          <w:u w:val="none"/>
          <w:rtl/>
          <w:lang w:val="en-US"/>
        </w:rPr>
        <w:t xml:space="preserve"> </w:t>
      </w:r>
      <w:r>
        <w:rPr>
          <w:rFonts w:ascii="Simplified Arabic" w:cs="Simplified Arabic" w:hAnsi="Simplified Arabic"/>
          <w:sz w:val="28"/>
          <w:szCs w:val="28"/>
          <w:u w:val="none"/>
          <w:rtl w:val="off"/>
          <w:lang w:val="en-US"/>
        </w:rPr>
        <w:t xml:space="preserve"> </w:t>
      </w:r>
      <w:r>
        <w:rPr>
          <w:rFonts w:ascii="Simplified Arabic" w:cs="Simplified Arabic" w:hAnsi="Simplified Arabic"/>
          <w:sz w:val="28"/>
          <w:szCs w:val="28"/>
          <w:u w:val="none"/>
          <w:rtl/>
          <w:lang w:val="en-US"/>
        </w:rPr>
        <w:t>و</w:t>
      </w:r>
      <w:r>
        <w:rPr>
          <w:rFonts w:ascii="Simplified Arabic" w:cs="Simplified Arabic" w:hAnsi="Simplified Arabic"/>
          <w:sz w:val="28"/>
          <w:szCs w:val="28"/>
          <w:u w:val="none"/>
          <w:rtl w:val="off"/>
          <w:lang w:val="en-US"/>
        </w:rPr>
        <w:t xml:space="preserve">Slater &amp; Narver (1995) </w:t>
      </w:r>
      <w:r>
        <w:rPr>
          <w:rFonts w:ascii="Simplified Arabic" w:cs="Simplified Arabic" w:hAnsi="Simplified Arabic"/>
          <w:sz w:val="28"/>
          <w:szCs w:val="28"/>
          <w:u w:val="none"/>
          <w:rtl/>
          <w:lang w:val="en-US"/>
        </w:rPr>
        <w:t xml:space="preserve">ركزت على أهمية المعرفة السوقية في تحسين الأداء التنظيمي والابتكار. </w:t>
      </w: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hint="cs"/>
          <w:sz w:val="28"/>
          <w:szCs w:val="28"/>
          <w:u w:val="none"/>
          <w:rtl/>
          <w:lang w:val="en-US"/>
        </w:rPr>
        <w:t>في هذه الدراسة</w:t>
      </w:r>
      <w:r>
        <w:rPr>
          <w:rFonts w:ascii="Simplified Arabic" w:cs="Simplified Arabic" w:hAnsi="Simplified Arabic"/>
          <w:sz w:val="28"/>
          <w:szCs w:val="28"/>
          <w:u w:val="none"/>
          <w:rtl/>
          <w:lang w:val="en-US"/>
        </w:rPr>
        <w:t xml:space="preserve"> سأركز على تقديم إطار شامل يوضح كيف يمكن للشركات في البيئات التنافسية الحالية استخدام المعرفة السوقية ليس فقط لتحسين الأداء، ولكن أيضًا لتطوير استراتيجيات تنافسية مرنة تتكيف مع التغيرات السريعة في السوق. </w:t>
      </w:r>
    </w:p>
    <w:p>
      <w:pPr>
        <w:bidi w:val="on"/>
        <w:spacing w:before="120" w:after="120" w:line="480" w:lineRule="auto"/>
        <w:jc w:val="both"/>
        <w:rPr>
          <w:rFonts w:ascii="Simplified Arabic" w:cs="Simplified Arabic" w:hAnsi="Simplified Arabic"/>
          <w:sz w:val="28"/>
          <w:szCs w:val="28"/>
          <w:u w:val="none"/>
          <w:rtl/>
          <w:lang w:val="en-US"/>
        </w:rPr>
      </w:pPr>
      <w:r>
        <w:rPr>
          <w:rFonts w:ascii="Simplified Arabic" w:cs="Simplified Arabic" w:hAnsi="Simplified Arabic"/>
          <w:sz w:val="28"/>
          <w:szCs w:val="28"/>
          <w:u w:val="none"/>
          <w:rtl/>
          <w:lang w:val="en-US"/>
        </w:rPr>
        <w:t xml:space="preserve">ستكون المقارنة مع الدراسات السابقة نقطة محورية لإظهار مدى أهمية هذا الموضوع في السياقات الحديثة وتحليله من زوايا جديدة تعكس </w:t>
      </w:r>
      <w:r>
        <w:rPr>
          <w:rFonts w:ascii="Simplified Arabic" w:cs="Simplified Arabic" w:hAnsi="Simplified Arabic" w:hint="cs"/>
          <w:sz w:val="28"/>
          <w:szCs w:val="28"/>
          <w:u w:val="none"/>
          <w:rtl/>
          <w:lang w:val="en-US"/>
        </w:rPr>
        <w:t>الحركة</w:t>
      </w:r>
      <w:r>
        <w:rPr>
          <w:rFonts w:ascii="Simplified Arabic" w:cs="Simplified Arabic" w:hAnsi="Simplified Arabic"/>
          <w:sz w:val="28"/>
          <w:szCs w:val="28"/>
          <w:u w:val="none"/>
          <w:rtl/>
          <w:lang w:val="en-US"/>
        </w:rPr>
        <w:t xml:space="preserve"> الحالية للأسواق.</w:t>
      </w: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sz w:val="28"/>
          <w:szCs w:val="28"/>
          <w:u w:val="single"/>
          <w:rtl/>
        </w:rPr>
      </w:pPr>
    </w:p>
    <w:p>
      <w:pPr>
        <w:rPr>
          <w:rFonts w:ascii="Simplified Arabic" w:cs="Simplified Arabic" w:hAnsi="Simplified Arabic"/>
          <w:b/>
          <w:bCs/>
          <w:sz w:val="36"/>
          <w:szCs w:val="36"/>
          <w:u w:val="single"/>
          <w:rtl/>
        </w:rPr>
      </w:pPr>
      <w:r>
        <w:rPr>
          <w:rFonts w:ascii="Simplified Arabic" w:cs="Simplified Arabic" w:hAnsi="Simplified Arabic" w:hint="cs"/>
          <w:b/>
          <w:bCs/>
          <w:sz w:val="36"/>
          <w:szCs w:val="36"/>
          <w:u w:val="single"/>
          <w:rtl/>
        </w:rPr>
        <w:t>الاطار</w:t>
      </w:r>
      <w:r>
        <w:rPr>
          <w:rFonts w:ascii="Simplified Arabic" w:cs="Simplified Arabic" w:hAnsi="Simplified Arabic"/>
          <w:b/>
          <w:bCs/>
          <w:sz w:val="36"/>
          <w:szCs w:val="36"/>
          <w:u w:val="single"/>
          <w:rtl/>
        </w:rPr>
        <w:t xml:space="preserve"> النظري للدراسة:</w:t>
      </w:r>
    </w:p>
    <w:p>
      <w:pPr>
        <w:bidi w:val="on"/>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none"/>
          <w:rtl/>
        </w:rPr>
      </w:pPr>
    </w:p>
    <w:p>
      <w:pPr>
        <w:bidi w:val="on"/>
        <w:spacing w:line="360" w:lineRule="auto"/>
        <w:ind w:firstLine="720"/>
        <w:rPr>
          <w:rFonts w:ascii="Simplified Arabic" w:cs="Simplified Arabic" w:hAnsi="Simplified Arabic"/>
          <w:sz w:val="28"/>
          <w:szCs w:val="28"/>
          <w:u w:val="none"/>
          <w:rtl/>
        </w:rPr>
      </w:pPr>
      <w:r>
        <w:rPr>
          <w:rFonts w:ascii="Simplified Arabic" w:cs="Simplified Arabic" w:hAnsi="Simplified Arabic" w:hint="cs"/>
          <w:sz w:val="28"/>
          <w:szCs w:val="28"/>
          <w:u w:val="none"/>
          <w:rtl/>
        </w:rPr>
        <w:t>الإطار النظري لدراسة دور المعرفة السوقية في اختيار الاستراتيجيات التنافسية يعتبر ركيزة أساسية لفهم كيفية توجيه الشركات لاختياراتها الاستراتيجية استناداً إلى المعرفة المكتسبة عن السوق والمنافسين. يساعد هذا الإطار في تبيان كيفية مساهمة المعلومات السوقية في تشكيل استراتيجيات تنافسية فعّالة لتحقيق ميزة تنافسية مستدامة. ويمكن تقسيم الإطار النظري إلى عدد من المحاور الأساسية:</w:t>
      </w:r>
    </w:p>
    <w:p>
      <w:pPr>
        <w:bidi w:val="on"/>
        <w:spacing w:line="360" w:lineRule="auto"/>
        <w:ind w:firstLine="720"/>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1. المعرفة السوقية وأهميتها</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تعريف المعرفة السوقية: المعرفة السوقية تتضمن المعلومات التي تحصل عليها الشركة من السوق، والتي يمكن أن تشمل مجموعة متنوعة من البيانات، مثل البيانات الديموغرافية للعملاء، الاتجاهات الاقتصادية، سلوكيات العملاء، والاستراتيجيات المتبعة من قبل المنافسين. ويمكن أن يتم جمع المعرفة السوقية عبر وسائل عدة، مثل بحوث السوق، الملاحظات المباشرة، المعلومات العامة، وتفاعل العملاء.</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أنواع المعرفة السوقية: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المعرفة عن العملاء: تتعلق بسلوك العملاء وتفضيلاتهم واحتياجاتهم، وهي مهمة للشركات التي تسعى لتلبية احتياجات محددة وزيادة رضا العملاء.</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المعرفة عن المنافسين: تركز على استراتيجيات ونقاط قوة وضعف المنافسين، مما يساعد الشركة على تحديد كيفية التفوق عليهم.</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المعرفة عن البيئة المحيطة: تشمل التوجهات الاقتصادية والاجتماعية والتكنولوجية والسياسية التي يمكن أن تؤثر على السوق، مما يساعد الشركات على التكيف مع البيئة الخارجية.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المعرفة المستقبلية: تتعلق بتوقعات السوق والتنبؤات المستقبلية للطلب على المنتجات والخدمات، وتساعد في وضع خطط بعيدة المدى.</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أهمية المعرفة السوقية: إن امتلاك الشركة لمعلومات دقيقة عن السوق يساعدها في اتخاذ قرارات استراتيجية تعتمد على رؤى مدروسة، مما يزيد من فرص نجاحها. تساعد المعرفة السوقية على الابتكار، تحسين العمليات، التكيف مع التغيرات، التوسع، وتحقيق ميزة تنافسية تعتمد على المعلومات.</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2. الاستراتيجيات التنافسية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مفهوم الاستراتيجيات التنافسية: الاستراتيجية التنافسية هي الطريقة التي تتبعها الشركة للتعامل مع منافسيها وتحقيق التفوق عليهم. وتتضمن تحديد كيف تريد الشركة أن تُعرف في السوق، وكيف يمكنها تحقيق ميزة مستدامة. تعتمد الاستراتيجية التنافسية على الموارد التي تملكها الشركة وكيفية توظيفها للتغلب على المنافسة.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أنواع الاستراتيجيات التنافسية: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استراتيجية القيادة في التكلفة: تسعى الشركة لخفض تكاليف الإنتاج والتشغيل بحيث تصبح قادرة على تقديم منتجات أو خدمات بسعر أقل من المنافسين. هذه الاستراتيجية تعتمد على تحقيق كفاءة عالية وتقليل الهدر، مما يجعلها خيارًا قويًا في الأسواق ذات الحساسية للسعر.</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استراتيجية التمايز: تركز الشركة على إضافة قيمة فريدة لمنتجاتها أو خدماتها، مثل جودة أعلى، تصميم مميز، خدمات إضافية، أو تحسين تجربة العميل. يهدف التمايز إلى جذب العملاء الذين يبحثون عن خصائص معينة، ويمكنه أن يساعد في بناء ولاء العملاء.</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استراتيجية التركيز: تعتمد هذه الاستراتيجية على تركيز الشركة على شريحة معينة من السوق وتلبية احتياجاتها بشكل أفضل من المنافسين، سواء عبر التمايز أو خفض التكاليف. تعد هذه الاستراتيجية فعالة للشركات الصغيرة أو الجديدة التي تسعى للدخول إلى السوق وتقديم قيمة مضافة.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تطبيق الاستراتيجيات التنافسية: يتم اختيار الاستراتيجية الأنسب بناءً على تحليلات شاملة تشمل حجم السوق، مدى التنافس، احتياجات العملاء، وأهداف الشركة.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3. دور المعرفة السوقية في اختيار الاستراتيجيات التنافسية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تحليل السوق: يشمل تحليل السوق دراسة احتياجات العملاء المستهدفين، وتفضيلاتهم، وتوجهاتهم المستقبلية. من خلال فهم السوق بعمق، تستطيع الشركة اختيار الاستراتيجية التنافسية التي تمكنها من تلبية احتياجات العملاء بشكل أفضل.</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تقييم المنافسين: تُعتبر معرفة المنافسين جزءًا هامًا من المعرفة السوقية، حيث تمكن الشركة من التعرف على نقاط القوة والضعف لديهم واستراتيجياتهم الحالية. على سبيل المثال، إذا اكتشفت الشركة أن أحد المنافسين يتميز في التمايز، فقد تختار الشركة استراتيجية قيادة التكلفة لتقديم قيمة مميزة.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التنبؤ بالتوجهات المستقبلية: تعني القدرة على التنبؤ بتوجهات السوق وضع الاستراتيجيات المناسبة قبل دخول السوق في مرحلة تحول، مثل الابتكار في المنتجات أو التوسع الجغرافي بناءً على التوقعات بزيادة الطلب في مناطق معينة.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تقليل المخاطر: تساهم المعرفة السوقية في تقليل المخاطر التي قد تواجه الشركة عند اتخاذ القرارات الاستراتيجية. فمثلاً، إذا كانت هناك مؤشرات اقتصادية تدل على تباطؤ اقتصادي، فقد تختار الشركة التركيز على استراتيجية خفض التكاليف كإجراء وقائي.</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4. المفاهيم والنظريات ذات الصلة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نظرية الموارد والقدرات</w:t>
      </w:r>
      <w:r>
        <w:rPr>
          <w:rFonts w:ascii="Simplified Arabic" w:cs="Simplified Arabic" w:hAnsi="Simplified Arabic"/>
          <w:sz w:val="28"/>
          <w:szCs w:val="28"/>
          <w:u w:val="none"/>
          <w:rtl/>
        </w:rPr>
        <w:t xml:space="preserve"> </w:t>
      </w:r>
      <w:r>
        <w:rPr>
          <w:rFonts w:ascii="Simplified Arabic" w:cs="Simplified Arabic" w:hAnsi="Simplified Arabic"/>
          <w:sz w:val="28"/>
          <w:szCs w:val="28"/>
          <w:u w:val="none"/>
          <w:rtl/>
        </w:rPr>
        <w:t>: تشير هذه النظرية إلى أن الشركة يمكن أن تحقق ميزة تنافسية دائمة إذا كانت تمتلك موارد فريدة وغير قابلة للتقليد، مثل المعرفة السوقية العميقة. بذلك، فإن الشركة التي تستثمر في تطوير معرفة سوقية قوية يمكن أن تتمتع بميزة تنافسية تتفوق بها على المنافسين.</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xml:space="preserve">• النموذج الديناميكي للقدرات </w:t>
      </w:r>
      <w:r>
        <w:rPr>
          <w:rFonts w:ascii="Simplified Arabic" w:cs="Simplified Arabic" w:hAnsi="Simplified Arabic"/>
          <w:sz w:val="28"/>
          <w:szCs w:val="28"/>
          <w:u w:val="none"/>
          <w:rtl/>
        </w:rPr>
        <w:t>: هذا النموذج يؤكد على أهمية تكيّف الشركة مع التغيرات السريعة في السوق، وأن القدرة على التطوير المستمر والتعلم من المعرفة المكتسبة هو ما يمكنها من تحقيق التنافسية في ظل بيئة متغيرة. يشمل ذلك تطوير القدرات الداخلية مثل الابتكار والاستجابة السريعة.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نظرية المعلومات السوقية : تركز هذه النظرية على كيفية معالجة الشركات للمعلومات التي تجمعها عن السوق وتحليلها واستخدامها. فالشركات القادرة على استخراج رؤى من البيانات السوقية وتطبيقها في قراراتها الاستراتيجية تكون عادةً أكثر قدرة على المنافسة.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5. العلاقة بين المعرفة السوقية ونجاح الاستراتيجيات التنافسية</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تحقيق التكيف والمرونة: الشركات التي تمتلك معرفة سوقية دقيقة تكون أكثر قدرة على التكيف مع التغيرات السوقية، مما يساعدها على البقاء في بيئة تنافسية متغيرة.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تعزيز الابتكار: المعرفة السوقية تشكل مصدر إلهام للشركات لابتكار منتجات أو خدمات جديدة تلبي احتياجات العملاء، مما يسهم في بناء علاقات طويلة الأمد مع العملاء وزيادة الحصة السوقية.</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تحسين الأداء المالي: تشير الأبحاث إلى أن الشركات التي تعتمد على المعرفة السوقية في اتخاذ قراراتها الاستراتيجية تحقق أداءً ماليًا أفضل، حيث تتمكن من استغلال الفرص وتقليل المخاطر وزيادة الإيرادات.</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lang w:val="ar-SA"/>
        </w:rPr>
      </w:pPr>
      <w:r>
        <w:rPr>
          <w:rFonts w:ascii="Simplified Arabic" w:cs="Simplified Arabic" w:hAnsi="Simplified Arabic"/>
          <w:sz w:val="28"/>
          <w:szCs w:val="28"/>
          <w:u w:val="none"/>
          <w:rtl/>
          <w:lang w:val="ar-SA"/>
        </w:rPr>
        <w:t>6. التطبيقات العملية للمعرفة السوقية في اختيار الاستراتيجيات</w:t>
      </w:r>
    </w:p>
    <w:p>
      <w:pPr>
        <w:bidi w:val="on"/>
        <w:spacing w:line="360" w:lineRule="auto"/>
        <w:rPr>
          <w:rFonts w:ascii="Simplified Arabic" w:cs="Simplified Arabic" w:hAnsi="Simplified Arabic"/>
          <w:sz w:val="28"/>
          <w:szCs w:val="28"/>
          <w:u w:val="none"/>
          <w:rtl/>
        </w:rPr>
      </w:pP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تحسين البحث والتطوير: بناءً على فهم احتياجات السوق، يمكن للشركات تخصيص جهود البحث والتطوير لتطوير منتجات تتوافق مع متطلبات العملاء، مما يقلل من احتمالات الفشل ويزيد من فرص النجاح.</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تطوير التسويق الموجه: تساهم المعرفة السوقية في توجيه الرسائل التسويقية نحو العملاء المستهدفين بناءً على تفضيلاتهم وسلوكياتهم، مما يعزز فاعلية الحملات التسويقية ويزيد من معدل استجابة العملاء.</w:t>
      </w:r>
    </w:p>
    <w:p>
      <w:pPr>
        <w:bidi w:val="on"/>
        <w:spacing w:line="360" w:lineRule="auto"/>
        <w:rPr>
          <w:rFonts w:ascii="Simplified Arabic" w:cs="Simplified Arabic" w:hAnsi="Simplified Arabic"/>
          <w:sz w:val="28"/>
          <w:szCs w:val="28"/>
          <w:u w:val="none"/>
          <w:rtl/>
        </w:rPr>
      </w:pPr>
      <w:r>
        <w:rPr>
          <w:rFonts w:ascii="Simplified Arabic" w:cs="Simplified Arabic" w:hAnsi="Simplified Arabic"/>
          <w:sz w:val="28"/>
          <w:szCs w:val="28"/>
          <w:u w:val="none"/>
          <w:rtl/>
        </w:rPr>
        <w:t>• التوسع الذكي في الأسواق الجديدة: من خلال المعلومات الدقيقة حول أسواق مختلفة، تستطيع الشركات اختيار الأسواق التي توفر فرصًا أكبر للنمو وتقديم استراتيجيات تتناسب مع طبيعة السوق المحلي.</w:t>
      </w:r>
    </w:p>
    <w:p>
      <w:pPr>
        <w:bidi w:val="on"/>
        <w:spacing w:line="360" w:lineRule="auto"/>
        <w:rPr>
          <w:rFonts w:ascii="Simplified Arabic" w:cs="Simplified Arabic" w:hAnsi="Simplified Arabic"/>
          <w:sz w:val="28"/>
          <w:szCs w:val="28"/>
          <w:u w:val="none"/>
          <w:rtl/>
        </w:rPr>
      </w:pPr>
    </w:p>
    <w:p>
      <w:pPr>
        <w:bidi w:val="on"/>
        <w:spacing w:line="360" w:lineRule="auto"/>
        <w:ind w:firstLine="720"/>
        <w:rPr>
          <w:rFonts w:ascii="Simplified Arabic" w:cs="Simplified Arabic" w:hAnsi="Simplified Arabic" w:hint="cs"/>
          <w:sz w:val="28"/>
          <w:szCs w:val="28"/>
          <w:u w:val="none"/>
          <w:rtl/>
        </w:rPr>
      </w:pPr>
      <w:r>
        <w:rPr>
          <w:rFonts w:ascii="Simplified Arabic" w:cs="Simplified Arabic" w:hAnsi="Simplified Arabic" w:hint="cs"/>
          <w:sz w:val="28"/>
          <w:szCs w:val="28"/>
          <w:u w:val="none"/>
          <w:rtl/>
        </w:rPr>
        <w:t>الإطار النظري لدراسة دور المعرفة السوقية في اختيار الاستراتيجيات التنافسية يُعزز الفهم لكيفية تأثير المعلومات السوقية على اتخاذ قرارات استراتيجية. يوضح الإطار أن المعرفة السوقية ليست مجرد معلومات خام، بل هي مورد استراتيجي يمكن استثماره لتمكين الشركات من الوصول إلى ميزة تنافسية دائمة.</w:t>
      </w:r>
    </w:p>
    <w:p>
      <w:pPr>
        <w:bidi w:val="on"/>
        <w:spacing w:line="360" w:lineRule="auto"/>
        <w:rPr>
          <w:rFonts w:ascii="Simplified Arabic" w:cs="Simplified Arabic" w:hAnsi="Simplified Arabic"/>
          <w:sz w:val="28"/>
          <w:szCs w:val="28"/>
          <w:u w:val="non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spacing w:line="360" w:lineRule="auto"/>
        <w:rPr>
          <w:rFonts w:ascii="Simplified Arabic" w:cs="Simplified Arabic" w:hAnsi="Simplified Arabic"/>
          <w:sz w:val="28"/>
          <w:szCs w:val="28"/>
          <w:u w:val="single"/>
          <w:rtl/>
        </w:rPr>
      </w:pPr>
    </w:p>
    <w:p>
      <w:pPr>
        <w:bidi w:val="off"/>
        <w:spacing w:line="240" w:lineRule="auto"/>
        <w:jc w:val="left"/>
        <w:rPr>
          <w:rFonts w:ascii="Simplified Arabic" w:cs="Simplified Arabic" w:hAnsi="Simplified Arabic"/>
          <w:sz w:val="28"/>
          <w:szCs w:val="28"/>
          <w:u w:val="none"/>
          <w:rtl/>
        </w:rPr>
      </w:pPr>
    </w:p>
    <w:sectPr>
      <w:pgSz w:w="11906" w:h="16838"/>
      <w:pgMar w:top="1440" w:right="1274" w:bottom="1440" w:left="1800" w:header="708" w:footer="708" w:gutter="0"/>
      <w:pgBorders w:display="allPages" w:offsetFrom="page" w:zOrder="front">
        <w:top w:val="thinThickSmallGap" w:color="auto" w:sz="24" w:space="24"/>
        <w:left w:val="thinThickSmallGap" w:color="auto" w:sz="24" w:space="24"/>
        <w:right w:val="thickThinSmallGap" w:color="auto" w:sz="24" w:space="24"/>
        <w:bottom w:val="thickThinSmallGap" w:color="auto" w:sz="24" w:space="24"/>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Simplified Arabic">
    <w:panose1 w:val="02020603050405020304"/>
    <w:charset w:val="00"/>
    <w:family w:val="roman"/>
    <w:pitch w:val="variable"/>
    <w:sig w:usb0="00002003" w:usb1="00000000" w:usb2="00000008" w:usb3="00000000" w:csb0="00000041"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Sakkal Majalla">
    <w:panose1 w:val="02000000000000000000"/>
    <w:charset w:val="00"/>
    <w:family w:val="auto"/>
    <w:pitch w:val="variable"/>
    <w:sig w:usb0="00000000" w:usb1="00000000" w:usb2="00000108" w:usb3="00000000" w:csb0="000000d3" w:csb1="00000000"/>
  </w:font>
  <w:font w:name="small / 1.5 arial">
    <w:charset w:val="00"/>
  </w:font>
  <w:font w:name="google sans">
    <w:charset w:val="00"/>
  </w:font>
  <w:font w:name="Segoe UI">
    <w:charset w:val="00"/>
  </w:font>
  <w:font w:name="SimplifiedArabic-Bold">
    <w:charset w:val="01"/>
    <w:family w:val="swiss"/>
  </w:font>
  <w:font w:name="Arial Black"/>
  <w:font w:name="Arabic Typesetting"/>
  <w:font w:name="Aldhabi"/>
  <w:font w:name="Agency FB"/>
  <w:font w:name="Arial Narrow"/>
  <w:font w:name="Algerian"/>
  <w:font w:name="Snap ITC"/>
  <w:font w:name="Vladimir Script"/>
  <w:font w:name="el messiri">
    <w:charset w:val="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51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abstractNum w:abstractNumId="1">
    <w:multiLevelType w:val="hybridMultilevel"/>
    <w:lvl w:ilvl="0" w:tentative="0">
      <w:start w:val="3"/>
      <w:numFmt w:val="decimal"/>
      <w:lvlText w:val="%1."/>
      <w:lvlJc w:val="left"/>
      <w:pPr>
        <w:ind w:left="540" w:hanging="360"/>
      </w:pPr>
      <w:rPr>
        <w:rFonts w:hint="default"/>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multiLevelType w:val="hybridMultilevel"/>
    <w:lvl w:ilvl="0" w:tentative="0">
      <w:start w:val="1"/>
      <w:numFmt w:val="decimal"/>
      <w:lvlText w:val="%1."/>
      <w:lvlJc w:val="left"/>
      <w:pPr>
        <w:ind w:left="51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abstractNum w:abstractNumId="4">
    <w:multiLevelType w:val="hybridMultilevel"/>
    <w:lvl w:ilvl="0" w:tentative="0">
      <w:start w:val="1"/>
      <w:numFmt w:val="decimal"/>
      <w:lvlText w:val="%1."/>
      <w:lvlJc w:val="left"/>
      <w:pPr>
        <w:ind w:left="63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abstractNum w:abstractNumId="5">
    <w:multiLevelType w:val="hybridMultilevel"/>
    <w:lvl w:ilvl="0" w:tentative="0">
      <w:start w:val="3"/>
      <w:numFmt w:val="decimal"/>
      <w:lvlText w:val="%1."/>
      <w:lvlJc w:val="left"/>
      <w:pPr>
        <w:ind w:left="540" w:hanging="360"/>
      </w:pPr>
      <w:rPr>
        <w:rFonts w:hint="default"/>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6">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multiLevelType w:val="hybridMultilevel"/>
    <w:lvl w:ilvl="0" w:tentative="0">
      <w:start w:val="1"/>
      <w:numFmt w:val="decimal"/>
      <w:lvlText w:val="%1."/>
      <w:lvlJc w:val="left"/>
      <w:pPr>
        <w:ind w:left="54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abstractNum w:abstractNumId="8">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9">
    <w:multiLevelType w:val="hybridMultilevel"/>
    <w:lvl w:ilvl="0" w:tentative="0">
      <w:start w:val="1"/>
      <w:numFmt w:val="decimal"/>
      <w:lvlText w:val="%1."/>
      <w:lvlJc w:val="left"/>
      <w:pPr>
        <w:ind w:left="51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num w:numId="1">
    <w:abstractNumId w:val="7"/>
  </w:num>
  <w:num w:numId="2">
    <w:abstractNumId w:val="5"/>
  </w:num>
  <w:num w:numId="3">
    <w:abstractNumId w:val="4"/>
  </w:num>
  <w:num w:numId="4">
    <w:abstractNumId w:val="1"/>
  </w:num>
  <w:num w:numId="5">
    <w:abstractNumId w:val="0"/>
  </w:num>
  <w:num w:numId="6">
    <w:abstractNumId w:val="3"/>
  </w:num>
  <w:num w:numId="7">
    <w:abstractNumId w:val="6"/>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85"/>
    <w:rsid w:val="000619CF"/>
    <w:rsid w:val="000B0DB8"/>
    <w:rsid w:val="000D2436"/>
    <w:rsid w:val="000F44B4"/>
    <w:rsid w:val="000F565E"/>
    <w:rsid w:val="00115CD2"/>
    <w:rsid w:val="00143814"/>
    <w:rsid w:val="001524EC"/>
    <w:rsid w:val="0016054C"/>
    <w:rsid w:val="0018287F"/>
    <w:rsid w:val="001836AE"/>
    <w:rsid w:val="001902DB"/>
    <w:rsid w:val="00191607"/>
    <w:rsid w:val="001C2162"/>
    <w:rsid w:val="0020741B"/>
    <w:rsid w:val="002257B5"/>
    <w:rsid w:val="002518E9"/>
    <w:rsid w:val="002638C1"/>
    <w:rsid w:val="00286F45"/>
    <w:rsid w:val="002C487E"/>
    <w:rsid w:val="002E4AAE"/>
    <w:rsid w:val="003047E0"/>
    <w:rsid w:val="003251B9"/>
    <w:rsid w:val="00350B1D"/>
    <w:rsid w:val="003676D8"/>
    <w:rsid w:val="003E1C06"/>
    <w:rsid w:val="0041392B"/>
    <w:rsid w:val="004263E2"/>
    <w:rsid w:val="00444046"/>
    <w:rsid w:val="00446135"/>
    <w:rsid w:val="004718A5"/>
    <w:rsid w:val="00475664"/>
    <w:rsid w:val="00492131"/>
    <w:rsid w:val="00493DC0"/>
    <w:rsid w:val="004D6449"/>
    <w:rsid w:val="004E5397"/>
    <w:rsid w:val="004F4E65"/>
    <w:rsid w:val="00562ECE"/>
    <w:rsid w:val="005737D3"/>
    <w:rsid w:val="00590B27"/>
    <w:rsid w:val="00592DFC"/>
    <w:rsid w:val="005A29A2"/>
    <w:rsid w:val="005E2615"/>
    <w:rsid w:val="0062761F"/>
    <w:rsid w:val="00662F58"/>
    <w:rsid w:val="006948DE"/>
    <w:rsid w:val="00694B27"/>
    <w:rsid w:val="006B4209"/>
    <w:rsid w:val="007245A9"/>
    <w:rsid w:val="00760577"/>
    <w:rsid w:val="00786F06"/>
    <w:rsid w:val="007B0E54"/>
    <w:rsid w:val="007D2659"/>
    <w:rsid w:val="007E3A20"/>
    <w:rsid w:val="007F399E"/>
    <w:rsid w:val="007F70CF"/>
    <w:rsid w:val="00807F1A"/>
    <w:rsid w:val="00810DDD"/>
    <w:rsid w:val="00851910"/>
    <w:rsid w:val="0087148C"/>
    <w:rsid w:val="00877AAC"/>
    <w:rsid w:val="008E6DAF"/>
    <w:rsid w:val="008F1EAE"/>
    <w:rsid w:val="009125CE"/>
    <w:rsid w:val="009B6888"/>
    <w:rsid w:val="009C0161"/>
    <w:rsid w:val="009D108D"/>
    <w:rsid w:val="009D6714"/>
    <w:rsid w:val="009E1436"/>
    <w:rsid w:val="009E16BC"/>
    <w:rsid w:val="009E5668"/>
    <w:rsid w:val="00A36243"/>
    <w:rsid w:val="00A42035"/>
    <w:rsid w:val="00A43D79"/>
    <w:rsid w:val="00A74F76"/>
    <w:rsid w:val="00A92A1D"/>
    <w:rsid w:val="00AA79E9"/>
    <w:rsid w:val="00AB0A70"/>
    <w:rsid w:val="00AD4687"/>
    <w:rsid w:val="00B14867"/>
    <w:rsid w:val="00B22D0A"/>
    <w:rsid w:val="00B54BB2"/>
    <w:rsid w:val="00B63B0F"/>
    <w:rsid w:val="00B7678A"/>
    <w:rsid w:val="00BB6B90"/>
    <w:rsid w:val="00C355D6"/>
    <w:rsid w:val="00C71864"/>
    <w:rsid w:val="00C71E18"/>
    <w:rsid w:val="00CB4ACD"/>
    <w:rsid w:val="00CD775B"/>
    <w:rsid w:val="00D22171"/>
    <w:rsid w:val="00D64C8F"/>
    <w:rsid w:val="00D7068D"/>
    <w:rsid w:val="00DB002B"/>
    <w:rsid w:val="00DC0A95"/>
    <w:rsid w:val="00DC6990"/>
    <w:rsid w:val="00E35E50"/>
    <w:rsid w:val="00E55E5E"/>
    <w:rsid w:val="00E71C79"/>
    <w:rsid w:val="00E750F3"/>
    <w:rsid w:val="00EA6B5D"/>
    <w:rsid w:val="00EB6893"/>
    <w:rsid w:val="00ED5B83"/>
    <w:rsid w:val="00EF4D17"/>
    <w:rsid w:val="00EF5B02"/>
    <w:rsid w:val="00F00DD5"/>
    <w:rsid w:val="00F46FC0"/>
    <w:rsid w:val="00F546CE"/>
    <w:rsid w:val="00FC4B2E"/>
    <w:rsid w:val="00FF26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14:ligatures w14:val="standardContextual"/>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bidi w:val="on"/>
    </w:p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Header">
    <w:name w:val="Header"/>
    <w:basedOn w:val="Normal"/>
    <w:link w:val="HeaderChar"/>
    <w:uiPriority w:val="99"/>
    <w:unhideWhenUsed w:val="on"/>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val="on"/>
    <w:pPr>
      <w:ind w:left="720"/>
      <w:contextualSpacing w:val="on"/>
    </w:pPr>
  </w:style>
  <w:style w:type="character" w:styleId="Hyperlink">
    <w:name w:val="Hyperlink"/>
    <w:basedOn w:val="DefaultParagraphFont"/>
    <w:uiPriority w:val="99"/>
    <w:unhideWhenUsed w:val="on"/>
    <w:rPr>
      <w:color w:val="0563c1"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val="on"/>
    <w:qFormat w:val="on"/>
    <w:pPr/>
    <w:rPr>
      <w:b w:val="off"/>
      <w:bCs w:val="off"/>
      <w:sz w:val="32"/>
      <w:szCs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paragraph" w:styleId="Toc3">
    <w:name w:val="Toc 3"/>
    <w:basedOn w:val="Normal"/>
    <w:next w:val="Normal"/>
    <w:uiPriority w:val="39"/>
    <w:unhideWhenUsed w:val="on"/>
    <w:pPr>
      <w:spacing w:after="100"/>
      <w:ind w:left="440"/>
    </w:pPr>
  </w:style>
  <w:style w:type="paragraph" w:styleId="Toc4">
    <w:name w:val="Toc 4"/>
    <w:basedOn w:val="Normal"/>
    <w:next w:val="Normal"/>
    <w:uiPriority w:val="39"/>
    <w:unhideWhenUsed w:val="on"/>
    <w:pPr>
      <w:spacing w:after="100"/>
      <w:ind w:left="660"/>
    </w:pPr>
  </w:style>
  <w:style w:type="paragraph" w:styleId="Toc5">
    <w:name w:val="Toc 5"/>
    <w:basedOn w:val="Normal"/>
    <w:next w:val="Normal"/>
    <w:uiPriority w:val="39"/>
    <w:unhideWhenUsed w:val="on"/>
    <w:pPr>
      <w:spacing w:after="100"/>
      <w:ind w:left="880"/>
    </w:pPr>
  </w:style>
  <w:style w:type="paragraph" w:styleId="Toc6">
    <w:name w:val="Toc 6"/>
    <w:basedOn w:val="Normal"/>
    <w:next w:val="Normal"/>
    <w:uiPriority w:val="39"/>
    <w:unhideWhenUsed w:val="on"/>
    <w:pPr>
      <w:spacing w:after="100"/>
      <w:ind w:left="1100"/>
    </w:pPr>
  </w:style>
  <w:style w:type="paragraph" w:styleId="Toc7">
    <w:name w:val="Toc 7"/>
    <w:basedOn w:val="Normal"/>
    <w:next w:val="Normal"/>
    <w:uiPriority w:val="39"/>
    <w:unhideWhenUsed w:val="on"/>
    <w:pPr>
      <w:spacing w:after="100"/>
      <w:ind w:left="1320"/>
    </w:pPr>
  </w:style>
  <w:style w:type="paragraph" w:styleId="Toc8">
    <w:name w:val="Toc 8"/>
    <w:basedOn w:val="Normal"/>
    <w:next w:val="Normal"/>
    <w:uiPriority w:val="39"/>
    <w:unhideWhenUsed w:val="on"/>
    <w:pPr>
      <w:spacing w:after="100"/>
      <w:ind w:left="1540"/>
    </w:pPr>
  </w:style>
  <w:style w:type="paragraph" w:styleId="Toc9">
    <w:name w:val="Toc 9"/>
    <w:basedOn w:val="Normal"/>
    <w:next w:val="Normal"/>
    <w:uiPriority w:val="39"/>
    <w:unhideWhenUsed w:val="on"/>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410307">
      <w:bodyDiv w:val="1"/>
      <w:marLeft w:val="0"/>
      <w:marRight w:val="0"/>
      <w:marTop w:val="0"/>
      <w:marBottom w:val="0"/>
      <w:divBdr>
        <w:top w:val="none" w:sz="0" w:space="0" w:color="auto"/>
        <w:left w:val="none" w:sz="0" w:space="0" w:color="auto"/>
        <w:bottom w:val="none" w:sz="0" w:space="0" w:color="auto"/>
        <w:right w:val="none" w:sz="0" w:space="0" w:color="auto"/>
      </w:divBdr>
      <w:divsChild>
        <w:div w:id="1052197004">
          <w:marLeft w:val="0"/>
          <w:marRight w:val="0"/>
          <w:marTop w:val="0"/>
          <w:marBottom w:val="0"/>
          <w:divBdr>
            <w:top w:val="none" w:sz="0" w:space="0" w:color="auto"/>
            <w:left w:val="none" w:sz="0" w:space="0" w:color="auto"/>
            <w:bottom w:val="none" w:sz="0" w:space="0" w:color="auto"/>
            <w:right w:val="none" w:sz="0" w:space="0" w:color="auto"/>
          </w:divBdr>
        </w:div>
      </w:divsChild>
    </w:div>
    <w:div w:id="164443126">
      <w:bodyDiv w:val="1"/>
      <w:marLeft w:val="0"/>
      <w:marRight w:val="0"/>
      <w:marTop w:val="0"/>
      <w:marBottom w:val="0"/>
      <w:divBdr>
        <w:top w:val="none" w:sz="0" w:space="0" w:color="auto"/>
        <w:left w:val="none" w:sz="0" w:space="0" w:color="auto"/>
        <w:bottom w:val="none" w:sz="0" w:space="0" w:color="auto"/>
        <w:right w:val="none" w:sz="0" w:space="0" w:color="auto"/>
      </w:divBdr>
      <w:divsChild>
        <w:div w:id="1962493527">
          <w:marLeft w:val="0"/>
          <w:marRight w:val="0"/>
          <w:marTop w:val="0"/>
          <w:marBottom w:val="0"/>
          <w:divBdr>
            <w:top w:val="none" w:sz="0" w:space="0" w:color="auto"/>
            <w:left w:val="none" w:sz="0" w:space="0" w:color="auto"/>
            <w:bottom w:val="none" w:sz="0" w:space="0" w:color="auto"/>
            <w:right w:val="none" w:sz="0" w:space="0" w:color="auto"/>
          </w:divBdr>
          <w:divsChild>
            <w:div w:id="1254781519">
              <w:marLeft w:val="0"/>
              <w:marRight w:val="0"/>
              <w:marTop w:val="0"/>
              <w:marBottom w:val="0"/>
              <w:divBdr>
                <w:top w:val="none" w:sz="0" w:space="0" w:color="auto"/>
                <w:left w:val="none" w:sz="0" w:space="0" w:color="auto"/>
                <w:bottom w:val="none" w:sz="0" w:space="0" w:color="auto"/>
                <w:right w:val="none" w:sz="0" w:space="0" w:color="auto"/>
              </w:divBdr>
              <w:divsChild>
                <w:div w:id="1378050023">
                  <w:marLeft w:val="0"/>
                  <w:marRight w:val="0"/>
                  <w:marTop w:val="120"/>
                  <w:marBottom w:val="0"/>
                  <w:divBdr>
                    <w:top w:val="none" w:sz="0" w:space="0" w:color="auto"/>
                    <w:left w:val="none" w:sz="0" w:space="0" w:color="auto"/>
                    <w:bottom w:val="none" w:sz="0" w:space="0" w:color="auto"/>
                    <w:right w:val="none" w:sz="0" w:space="0" w:color="auto"/>
                  </w:divBdr>
                  <w:divsChild>
                    <w:div w:id="1651783733">
                      <w:marLeft w:val="0"/>
                      <w:marRight w:val="0"/>
                      <w:marTop w:val="0"/>
                      <w:marBottom w:val="0"/>
                      <w:divBdr>
                        <w:top w:val="none" w:sz="0" w:space="0" w:color="auto"/>
                        <w:left w:val="none" w:sz="0" w:space="0" w:color="auto"/>
                        <w:bottom w:val="none" w:sz="0" w:space="0" w:color="auto"/>
                        <w:right w:val="none" w:sz="0" w:space="0" w:color="auto"/>
                      </w:divBdr>
                      <w:divsChild>
                        <w:div w:id="10531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577245">
      <w:bodyDiv w:val="1"/>
      <w:marLeft w:val="0"/>
      <w:marRight w:val="0"/>
      <w:marTop w:val="0"/>
      <w:marBottom w:val="0"/>
      <w:divBdr>
        <w:top w:val="none" w:sz="0" w:space="0" w:color="auto"/>
        <w:left w:val="none" w:sz="0" w:space="0" w:color="auto"/>
        <w:bottom w:val="none" w:sz="0" w:space="0" w:color="auto"/>
        <w:right w:val="none" w:sz="0" w:space="0" w:color="auto"/>
      </w:divBdr>
      <w:divsChild>
        <w:div w:id="1481338357">
          <w:marLeft w:val="0"/>
          <w:marRight w:val="0"/>
          <w:marTop w:val="0"/>
          <w:marBottom w:val="0"/>
          <w:divBdr>
            <w:top w:val="none" w:sz="0" w:space="0" w:color="auto"/>
            <w:left w:val="none" w:sz="0" w:space="0" w:color="auto"/>
            <w:bottom w:val="none" w:sz="0" w:space="0" w:color="auto"/>
            <w:right w:val="none" w:sz="0" w:space="0" w:color="auto"/>
          </w:divBdr>
        </w:div>
      </w:divsChild>
    </w:div>
    <w:div w:id="241303624">
      <w:bodyDiv w:val="1"/>
      <w:marLeft w:val="0"/>
      <w:marRight w:val="0"/>
      <w:marTop w:val="0"/>
      <w:marBottom w:val="0"/>
      <w:divBdr>
        <w:top w:val="none" w:sz="0" w:space="0" w:color="auto"/>
        <w:left w:val="none" w:sz="0" w:space="0" w:color="auto"/>
        <w:bottom w:val="none" w:sz="0" w:space="0" w:color="auto"/>
        <w:right w:val="none" w:sz="0" w:space="0" w:color="auto"/>
      </w:divBdr>
      <w:divsChild>
        <w:div w:id="438261853">
          <w:marLeft w:val="0"/>
          <w:marRight w:val="0"/>
          <w:marTop w:val="0"/>
          <w:marBottom w:val="0"/>
          <w:divBdr>
            <w:top w:val="none" w:sz="0" w:space="0" w:color="auto"/>
            <w:left w:val="none" w:sz="0" w:space="0" w:color="auto"/>
            <w:bottom w:val="none" w:sz="0" w:space="0" w:color="auto"/>
            <w:right w:val="none" w:sz="0" w:space="0" w:color="auto"/>
          </w:divBdr>
        </w:div>
      </w:divsChild>
    </w:div>
    <w:div w:id="557857765">
      <w:bodyDiv w:val="1"/>
      <w:marLeft w:val="0"/>
      <w:marRight w:val="0"/>
      <w:marTop w:val="0"/>
      <w:marBottom w:val="0"/>
      <w:divBdr>
        <w:top w:val="none" w:sz="0" w:space="0" w:color="auto"/>
        <w:left w:val="none" w:sz="0" w:space="0" w:color="auto"/>
        <w:bottom w:val="none" w:sz="0" w:space="0" w:color="auto"/>
        <w:right w:val="none" w:sz="0" w:space="0" w:color="auto"/>
      </w:divBdr>
      <w:divsChild>
        <w:div w:id="583145378">
          <w:marLeft w:val="0"/>
          <w:marRight w:val="0"/>
          <w:marTop w:val="0"/>
          <w:marBottom w:val="0"/>
          <w:divBdr>
            <w:top w:val="none" w:sz="0" w:space="0" w:color="auto"/>
            <w:left w:val="none" w:sz="0" w:space="0" w:color="auto"/>
            <w:bottom w:val="none" w:sz="0" w:space="0" w:color="auto"/>
            <w:right w:val="none" w:sz="0" w:space="0" w:color="auto"/>
          </w:divBdr>
          <w:divsChild>
            <w:div w:id="1818062456">
              <w:marLeft w:val="0"/>
              <w:marRight w:val="0"/>
              <w:marTop w:val="0"/>
              <w:marBottom w:val="0"/>
              <w:divBdr>
                <w:top w:val="none" w:sz="0" w:space="0" w:color="auto"/>
                <w:left w:val="none" w:sz="0" w:space="0" w:color="auto"/>
                <w:bottom w:val="none" w:sz="0" w:space="0" w:color="auto"/>
                <w:right w:val="none" w:sz="0" w:space="0" w:color="auto"/>
              </w:divBdr>
              <w:divsChild>
                <w:div w:id="638263691">
                  <w:marLeft w:val="0"/>
                  <w:marRight w:val="0"/>
                  <w:marTop w:val="120"/>
                  <w:marBottom w:val="0"/>
                  <w:divBdr>
                    <w:top w:val="none" w:sz="0" w:space="0" w:color="auto"/>
                    <w:left w:val="none" w:sz="0" w:space="0" w:color="auto"/>
                    <w:bottom w:val="none" w:sz="0" w:space="0" w:color="auto"/>
                    <w:right w:val="none" w:sz="0" w:space="0" w:color="auto"/>
                  </w:divBdr>
                  <w:divsChild>
                    <w:div w:id="1333218727">
                      <w:marLeft w:val="0"/>
                      <w:marRight w:val="0"/>
                      <w:marTop w:val="0"/>
                      <w:marBottom w:val="0"/>
                      <w:divBdr>
                        <w:top w:val="none" w:sz="0" w:space="0" w:color="auto"/>
                        <w:left w:val="none" w:sz="0" w:space="0" w:color="auto"/>
                        <w:bottom w:val="none" w:sz="0" w:space="0" w:color="auto"/>
                        <w:right w:val="none" w:sz="0" w:space="0" w:color="auto"/>
                      </w:divBdr>
                      <w:divsChild>
                        <w:div w:id="13272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898860">
      <w:bodyDiv w:val="1"/>
      <w:marLeft w:val="0"/>
      <w:marRight w:val="0"/>
      <w:marTop w:val="0"/>
      <w:marBottom w:val="0"/>
      <w:divBdr>
        <w:top w:val="none" w:sz="0" w:space="0" w:color="auto"/>
        <w:left w:val="none" w:sz="0" w:space="0" w:color="auto"/>
        <w:bottom w:val="none" w:sz="0" w:space="0" w:color="auto"/>
        <w:right w:val="none" w:sz="0" w:space="0" w:color="auto"/>
      </w:divBdr>
      <w:divsChild>
        <w:div w:id="1354569957">
          <w:marLeft w:val="0"/>
          <w:marRight w:val="0"/>
          <w:marTop w:val="0"/>
          <w:marBottom w:val="0"/>
          <w:divBdr>
            <w:top w:val="none" w:sz="0" w:space="0" w:color="auto"/>
            <w:left w:val="none" w:sz="0" w:space="0" w:color="auto"/>
            <w:bottom w:val="none" w:sz="0" w:space="0" w:color="auto"/>
            <w:right w:val="none" w:sz="0" w:space="0" w:color="auto"/>
          </w:divBdr>
          <w:divsChild>
            <w:div w:id="819228014">
              <w:marLeft w:val="0"/>
              <w:marRight w:val="0"/>
              <w:marTop w:val="0"/>
              <w:marBottom w:val="0"/>
              <w:divBdr>
                <w:top w:val="none" w:sz="0" w:space="0" w:color="auto"/>
                <w:left w:val="none" w:sz="0" w:space="0" w:color="auto"/>
                <w:bottom w:val="none" w:sz="0" w:space="0" w:color="auto"/>
                <w:right w:val="none" w:sz="0" w:space="0" w:color="auto"/>
              </w:divBdr>
              <w:divsChild>
                <w:div w:id="1823959592">
                  <w:marLeft w:val="0"/>
                  <w:marRight w:val="0"/>
                  <w:marTop w:val="120"/>
                  <w:marBottom w:val="0"/>
                  <w:divBdr>
                    <w:top w:val="none" w:sz="0" w:space="0" w:color="auto"/>
                    <w:left w:val="none" w:sz="0" w:space="0" w:color="auto"/>
                    <w:bottom w:val="none" w:sz="0" w:space="0" w:color="auto"/>
                    <w:right w:val="none" w:sz="0" w:space="0" w:color="auto"/>
                  </w:divBdr>
                  <w:divsChild>
                    <w:div w:id="1709913448">
                      <w:marLeft w:val="0"/>
                      <w:marRight w:val="0"/>
                      <w:marTop w:val="0"/>
                      <w:marBottom w:val="0"/>
                      <w:divBdr>
                        <w:top w:val="none" w:sz="0" w:space="0" w:color="auto"/>
                        <w:left w:val="none" w:sz="0" w:space="0" w:color="auto"/>
                        <w:bottom w:val="none" w:sz="0" w:space="0" w:color="auto"/>
                        <w:right w:val="none" w:sz="0" w:space="0" w:color="auto"/>
                      </w:divBdr>
                      <w:divsChild>
                        <w:div w:id="1040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602776">
      <w:bodyDiv w:val="1"/>
      <w:marLeft w:val="0"/>
      <w:marRight w:val="0"/>
      <w:marTop w:val="0"/>
      <w:marBottom w:val="0"/>
      <w:divBdr>
        <w:top w:val="none" w:sz="0" w:space="0" w:color="auto"/>
        <w:left w:val="none" w:sz="0" w:space="0" w:color="auto"/>
        <w:bottom w:val="none" w:sz="0" w:space="0" w:color="auto"/>
        <w:right w:val="none" w:sz="0" w:space="0" w:color="auto"/>
      </w:divBdr>
      <w:divsChild>
        <w:div w:id="1385912215">
          <w:marLeft w:val="0"/>
          <w:marRight w:val="0"/>
          <w:marTop w:val="0"/>
          <w:marBottom w:val="0"/>
          <w:divBdr>
            <w:top w:val="none" w:sz="0" w:space="0" w:color="auto"/>
            <w:left w:val="none" w:sz="0" w:space="0" w:color="auto"/>
            <w:bottom w:val="none" w:sz="0" w:space="0" w:color="auto"/>
            <w:right w:val="none" w:sz="0" w:space="0" w:color="auto"/>
          </w:divBdr>
        </w:div>
      </w:divsChild>
    </w:div>
    <w:div w:id="1106458350">
      <w:bodyDiv w:val="1"/>
      <w:marLeft w:val="0"/>
      <w:marRight w:val="0"/>
      <w:marTop w:val="0"/>
      <w:marBottom w:val="0"/>
      <w:divBdr>
        <w:top w:val="none" w:sz="0" w:space="0" w:color="auto"/>
        <w:left w:val="none" w:sz="0" w:space="0" w:color="auto"/>
        <w:bottom w:val="none" w:sz="0" w:space="0" w:color="auto"/>
        <w:right w:val="none" w:sz="0" w:space="0" w:color="auto"/>
      </w:divBdr>
      <w:divsChild>
        <w:div w:id="1612201671">
          <w:marLeft w:val="0"/>
          <w:marRight w:val="0"/>
          <w:marTop w:val="0"/>
          <w:marBottom w:val="0"/>
          <w:divBdr>
            <w:top w:val="none" w:sz="0" w:space="0" w:color="auto"/>
            <w:left w:val="none" w:sz="0" w:space="0" w:color="auto"/>
            <w:bottom w:val="none" w:sz="0" w:space="0" w:color="auto"/>
            <w:right w:val="none" w:sz="0" w:space="0" w:color="auto"/>
          </w:divBdr>
        </w:div>
      </w:divsChild>
    </w:div>
    <w:div w:id="1356926663">
      <w:bodyDiv w:val="1"/>
      <w:marLeft w:val="0"/>
      <w:marRight w:val="0"/>
      <w:marTop w:val="0"/>
      <w:marBottom w:val="0"/>
      <w:divBdr>
        <w:top w:val="none" w:sz="0" w:space="0" w:color="auto"/>
        <w:left w:val="none" w:sz="0" w:space="0" w:color="auto"/>
        <w:bottom w:val="none" w:sz="0" w:space="0" w:color="auto"/>
        <w:right w:val="none" w:sz="0" w:space="0" w:color="auto"/>
      </w:divBdr>
      <w:divsChild>
        <w:div w:id="714886255">
          <w:marLeft w:val="0"/>
          <w:marRight w:val="0"/>
          <w:marTop w:val="0"/>
          <w:marBottom w:val="0"/>
          <w:divBdr>
            <w:top w:val="none" w:sz="0" w:space="0" w:color="auto"/>
            <w:left w:val="none" w:sz="0" w:space="0" w:color="auto"/>
            <w:bottom w:val="none" w:sz="0" w:space="0" w:color="auto"/>
            <w:right w:val="none" w:sz="0" w:space="0" w:color="auto"/>
          </w:divBdr>
          <w:divsChild>
            <w:div w:id="2115401911">
              <w:marLeft w:val="0"/>
              <w:marRight w:val="0"/>
              <w:marTop w:val="0"/>
              <w:marBottom w:val="0"/>
              <w:divBdr>
                <w:top w:val="none" w:sz="0" w:space="0" w:color="auto"/>
                <w:left w:val="none" w:sz="0" w:space="0" w:color="auto"/>
                <w:bottom w:val="none" w:sz="0" w:space="0" w:color="auto"/>
                <w:right w:val="none" w:sz="0" w:space="0" w:color="auto"/>
              </w:divBdr>
              <w:divsChild>
                <w:div w:id="352272889">
                  <w:marLeft w:val="0"/>
                  <w:marRight w:val="0"/>
                  <w:marTop w:val="120"/>
                  <w:marBottom w:val="0"/>
                  <w:divBdr>
                    <w:top w:val="none" w:sz="0" w:space="0" w:color="auto"/>
                    <w:left w:val="none" w:sz="0" w:space="0" w:color="auto"/>
                    <w:bottom w:val="none" w:sz="0" w:space="0" w:color="auto"/>
                    <w:right w:val="none" w:sz="0" w:space="0" w:color="auto"/>
                  </w:divBdr>
                  <w:divsChild>
                    <w:div w:id="735276460">
                      <w:marLeft w:val="0"/>
                      <w:marRight w:val="0"/>
                      <w:marTop w:val="0"/>
                      <w:marBottom w:val="0"/>
                      <w:divBdr>
                        <w:top w:val="none" w:sz="0" w:space="0" w:color="auto"/>
                        <w:left w:val="none" w:sz="0" w:space="0" w:color="auto"/>
                        <w:bottom w:val="none" w:sz="0" w:space="0" w:color="auto"/>
                        <w:right w:val="none" w:sz="0" w:space="0" w:color="auto"/>
                      </w:divBdr>
                      <w:divsChild>
                        <w:div w:id="56742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600551">
      <w:bodyDiv w:val="1"/>
      <w:marLeft w:val="0"/>
      <w:marRight w:val="0"/>
      <w:marTop w:val="0"/>
      <w:marBottom w:val="0"/>
      <w:divBdr>
        <w:top w:val="none" w:sz="0" w:space="0" w:color="auto"/>
        <w:left w:val="none" w:sz="0" w:space="0" w:color="auto"/>
        <w:bottom w:val="none" w:sz="0" w:space="0" w:color="auto"/>
        <w:right w:val="none" w:sz="0" w:space="0" w:color="auto"/>
      </w:divBdr>
      <w:divsChild>
        <w:div w:id="770928433">
          <w:marLeft w:val="0"/>
          <w:marRight w:val="0"/>
          <w:marTop w:val="0"/>
          <w:marBottom w:val="0"/>
          <w:divBdr>
            <w:top w:val="none" w:sz="0" w:space="0" w:color="auto"/>
            <w:left w:val="none" w:sz="0" w:space="0" w:color="auto"/>
            <w:bottom w:val="none" w:sz="0" w:space="0" w:color="auto"/>
            <w:right w:val="none" w:sz="0" w:space="0" w:color="auto"/>
          </w:divBdr>
        </w:div>
      </w:divsChild>
    </w:div>
    <w:div w:id="1532455852">
      <w:bodyDiv w:val="1"/>
      <w:marLeft w:val="0"/>
      <w:marRight w:val="0"/>
      <w:marTop w:val="0"/>
      <w:marBottom w:val="0"/>
      <w:divBdr>
        <w:top w:val="none" w:sz="0" w:space="0" w:color="auto"/>
        <w:left w:val="none" w:sz="0" w:space="0" w:color="auto"/>
        <w:bottom w:val="none" w:sz="0" w:space="0" w:color="auto"/>
        <w:right w:val="none" w:sz="0" w:space="0" w:color="auto"/>
      </w:divBdr>
      <w:divsChild>
        <w:div w:id="78447953">
          <w:marLeft w:val="0"/>
          <w:marRight w:val="0"/>
          <w:marTop w:val="0"/>
          <w:marBottom w:val="0"/>
          <w:divBdr>
            <w:top w:val="none" w:sz="0" w:space="0" w:color="auto"/>
            <w:left w:val="none" w:sz="0" w:space="0" w:color="auto"/>
            <w:bottom w:val="none" w:sz="0" w:space="0" w:color="auto"/>
            <w:right w:val="none" w:sz="0" w:space="0" w:color="auto"/>
          </w:divBdr>
        </w:div>
      </w:divsChild>
    </w:div>
    <w:div w:id="1546328204">
      <w:bodyDiv w:val="1"/>
      <w:marLeft w:val="0"/>
      <w:marRight w:val="0"/>
      <w:marTop w:val="0"/>
      <w:marBottom w:val="0"/>
      <w:divBdr>
        <w:top w:val="none" w:sz="0" w:space="0" w:color="auto"/>
        <w:left w:val="none" w:sz="0" w:space="0" w:color="auto"/>
        <w:bottom w:val="none" w:sz="0" w:space="0" w:color="auto"/>
        <w:right w:val="none" w:sz="0" w:space="0" w:color="auto"/>
      </w:divBdr>
      <w:divsChild>
        <w:div w:id="1972595212">
          <w:marLeft w:val="0"/>
          <w:marRight w:val="0"/>
          <w:marTop w:val="0"/>
          <w:marBottom w:val="0"/>
          <w:divBdr>
            <w:top w:val="none" w:sz="0" w:space="0" w:color="auto"/>
            <w:left w:val="none" w:sz="0" w:space="0" w:color="auto"/>
            <w:bottom w:val="none" w:sz="0" w:space="0" w:color="auto"/>
            <w:right w:val="none" w:sz="0" w:space="0" w:color="auto"/>
          </w:divBdr>
        </w:div>
      </w:divsChild>
    </w:div>
    <w:div w:id="1838231480">
      <w:bodyDiv w:val="1"/>
      <w:marLeft w:val="0"/>
      <w:marRight w:val="0"/>
      <w:marTop w:val="0"/>
      <w:marBottom w:val="0"/>
      <w:divBdr>
        <w:top w:val="none" w:sz="0" w:space="0" w:color="auto"/>
        <w:left w:val="none" w:sz="0" w:space="0" w:color="auto"/>
        <w:bottom w:val="none" w:sz="0" w:space="0" w:color="auto"/>
        <w:right w:val="none" w:sz="0" w:space="0" w:color="auto"/>
      </w:divBdr>
      <w:divsChild>
        <w:div w:id="714933172">
          <w:marLeft w:val="0"/>
          <w:marRight w:val="0"/>
          <w:marTop w:val="0"/>
          <w:marBottom w:val="0"/>
          <w:divBdr>
            <w:top w:val="none" w:sz="0" w:space="0" w:color="auto"/>
            <w:left w:val="none" w:sz="0" w:space="0" w:color="auto"/>
            <w:bottom w:val="none" w:sz="0" w:space="0" w:color="auto"/>
            <w:right w:val="none" w:sz="0" w:space="0" w:color="auto"/>
          </w:divBdr>
        </w:div>
      </w:divsChild>
    </w:div>
    <w:div w:id="2066249354">
      <w:bodyDiv w:val="1"/>
      <w:marLeft w:val="0"/>
      <w:marRight w:val="0"/>
      <w:marTop w:val="0"/>
      <w:marBottom w:val="0"/>
      <w:divBdr>
        <w:top w:val="none" w:sz="0" w:space="0" w:color="auto"/>
        <w:left w:val="none" w:sz="0" w:space="0" w:color="auto"/>
        <w:bottom w:val="none" w:sz="0" w:space="0" w:color="auto"/>
        <w:right w:val="none" w:sz="0" w:space="0" w:color="auto"/>
      </w:divBdr>
      <w:divsChild>
        <w:div w:id="1477182121">
          <w:marLeft w:val="0"/>
          <w:marRight w:val="0"/>
          <w:marTop w:val="0"/>
          <w:marBottom w:val="0"/>
          <w:divBdr>
            <w:top w:val="none" w:sz="0" w:space="0" w:color="auto"/>
            <w:left w:val="none" w:sz="0" w:space="0" w:color="auto"/>
            <w:bottom w:val="none" w:sz="0" w:space="0" w:color="auto"/>
            <w:right w:val="none" w:sz="0" w:space="0" w:color="auto"/>
          </w:divBdr>
          <w:divsChild>
            <w:div w:id="985014043">
              <w:marLeft w:val="0"/>
              <w:marRight w:val="0"/>
              <w:marTop w:val="0"/>
              <w:marBottom w:val="0"/>
              <w:divBdr>
                <w:top w:val="none" w:sz="0" w:space="0" w:color="auto"/>
                <w:left w:val="none" w:sz="0" w:space="0" w:color="auto"/>
                <w:bottom w:val="none" w:sz="0" w:space="0" w:color="auto"/>
                <w:right w:val="none" w:sz="0" w:space="0" w:color="auto"/>
              </w:divBdr>
              <w:divsChild>
                <w:div w:id="1657568840">
                  <w:marLeft w:val="0"/>
                  <w:marRight w:val="0"/>
                  <w:marTop w:val="0"/>
                  <w:marBottom w:val="0"/>
                  <w:divBdr>
                    <w:top w:val="none" w:sz="0" w:space="0" w:color="auto"/>
                    <w:left w:val="none" w:sz="0" w:space="0" w:color="auto"/>
                    <w:bottom w:val="none" w:sz="0" w:space="0" w:color="auto"/>
                    <w:right w:val="none" w:sz="0" w:space="0" w:color="auto"/>
                  </w:divBdr>
                  <w:divsChild>
                    <w:div w:id="578053947">
                      <w:marLeft w:val="0"/>
                      <w:marRight w:val="0"/>
                      <w:marTop w:val="120"/>
                      <w:marBottom w:val="0"/>
                      <w:divBdr>
                        <w:top w:val="none" w:sz="0" w:space="0" w:color="auto"/>
                        <w:left w:val="none" w:sz="0" w:space="0" w:color="auto"/>
                        <w:bottom w:val="none" w:sz="0" w:space="0" w:color="auto"/>
                        <w:right w:val="none" w:sz="0" w:space="0" w:color="auto"/>
                      </w:divBdr>
                      <w:divsChild>
                        <w:div w:id="1711614022">
                          <w:marLeft w:val="0"/>
                          <w:marRight w:val="0"/>
                          <w:marTop w:val="0"/>
                          <w:marBottom w:val="0"/>
                          <w:divBdr>
                            <w:top w:val="none" w:sz="0" w:space="0" w:color="auto"/>
                            <w:left w:val="none" w:sz="0" w:space="0" w:color="auto"/>
                            <w:bottom w:val="none" w:sz="0" w:space="0" w:color="auto"/>
                            <w:right w:val="none" w:sz="0" w:space="0" w:color="auto"/>
                          </w:divBdr>
                          <w:divsChild>
                            <w:div w:id="162827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34159">
          <w:marLeft w:val="0"/>
          <w:marRight w:val="0"/>
          <w:marTop w:val="0"/>
          <w:marBottom w:val="0"/>
          <w:divBdr>
            <w:top w:val="none" w:sz="0" w:space="0" w:color="auto"/>
            <w:left w:val="none" w:sz="0" w:space="0" w:color="auto"/>
            <w:bottom w:val="none" w:sz="0" w:space="0" w:color="auto"/>
            <w:right w:val="none" w:sz="0" w:space="0" w:color="auto"/>
          </w:divBdr>
          <w:divsChild>
            <w:div w:id="1244725509">
              <w:marLeft w:val="0"/>
              <w:marRight w:val="0"/>
              <w:marTop w:val="0"/>
              <w:marBottom w:val="0"/>
              <w:divBdr>
                <w:top w:val="none" w:sz="0" w:space="0" w:color="auto"/>
                <w:left w:val="none" w:sz="0" w:space="0" w:color="auto"/>
                <w:bottom w:val="none" w:sz="0" w:space="0" w:color="auto"/>
                <w:right w:val="none" w:sz="0" w:space="0" w:color="auto"/>
              </w:divBdr>
              <w:divsChild>
                <w:div w:id="2058553246">
                  <w:marLeft w:val="0"/>
                  <w:marRight w:val="0"/>
                  <w:marTop w:val="0"/>
                  <w:marBottom w:val="0"/>
                  <w:divBdr>
                    <w:top w:val="none" w:sz="0" w:space="0" w:color="auto"/>
                    <w:left w:val="none" w:sz="0" w:space="0" w:color="auto"/>
                    <w:bottom w:val="none" w:sz="0" w:space="0" w:color="auto"/>
                    <w:right w:val="none" w:sz="0" w:space="0" w:color="auto"/>
                  </w:divBdr>
                  <w:divsChild>
                    <w:div w:id="190148435">
                      <w:marLeft w:val="0"/>
                      <w:marRight w:val="0"/>
                      <w:marTop w:val="0"/>
                      <w:marBottom w:val="0"/>
                      <w:divBdr>
                        <w:top w:val="none" w:sz="0" w:space="0" w:color="auto"/>
                        <w:left w:val="none" w:sz="0" w:space="0" w:color="auto"/>
                        <w:bottom w:val="none" w:sz="0" w:space="0" w:color="auto"/>
                        <w:right w:val="none" w:sz="0" w:space="0" w:color="auto"/>
                      </w:divBdr>
                      <w:divsChild>
                        <w:div w:id="16809314">
                          <w:marLeft w:val="0"/>
                          <w:marRight w:val="0"/>
                          <w:marTop w:val="0"/>
                          <w:marBottom w:val="0"/>
                          <w:divBdr>
                            <w:top w:val="none" w:sz="0" w:space="0" w:color="auto"/>
                            <w:left w:val="none" w:sz="0" w:space="0" w:color="auto"/>
                            <w:bottom w:val="none" w:sz="0" w:space="0" w:color="auto"/>
                            <w:right w:val="none" w:sz="0" w:space="0" w:color="auto"/>
                          </w:divBdr>
                          <w:divsChild>
                            <w:div w:id="1123116403">
                              <w:marLeft w:val="0"/>
                              <w:marRight w:val="0"/>
                              <w:marTop w:val="0"/>
                              <w:marBottom w:val="0"/>
                              <w:divBdr>
                                <w:top w:val="none" w:sz="0" w:space="0" w:color="auto"/>
                                <w:left w:val="none" w:sz="0" w:space="0" w:color="auto"/>
                                <w:bottom w:val="none" w:sz="0" w:space="0" w:color="auto"/>
                                <w:right w:val="none" w:sz="0" w:space="0" w:color="auto"/>
                              </w:divBdr>
                              <w:divsChild>
                                <w:div w:id="1075516586">
                                  <w:marLeft w:val="0"/>
                                  <w:marRight w:val="0"/>
                                  <w:marTop w:val="0"/>
                                  <w:marBottom w:val="0"/>
                                  <w:divBdr>
                                    <w:top w:val="none" w:sz="0" w:space="0" w:color="auto"/>
                                    <w:left w:val="none" w:sz="0" w:space="0" w:color="auto"/>
                                    <w:bottom w:val="none" w:sz="0" w:space="0" w:color="auto"/>
                                    <w:right w:val="none" w:sz="0" w:space="0" w:color="auto"/>
                                  </w:divBdr>
                                  <w:divsChild>
                                    <w:div w:id="4794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260" Type="http://schemas.openxmlformats.org/officeDocument/2006/relationships/image" Target="media/image2.png"/><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1.png"/><Relationship Id="rId20" Type="http://schemas.openxmlformats.org/officeDocument/2006/relationships/image" Target="media/image1.png"/><Relationship Id="rId21" Type="http://schemas.openxmlformats.org/officeDocument/2006/relationships/image" Target="media/image1.png"/><Relationship Id="rId22" Type="http://schemas.openxmlformats.org/officeDocument/2006/relationships/image" Target="media/image1.png"/><Relationship Id="rId23" Type="http://schemas.openxmlformats.org/officeDocument/2006/relationships/image" Target="media/image1.png"/><Relationship Id="rId24" Type="http://schemas.openxmlformats.org/officeDocument/2006/relationships/image" Target="media/image1.png"/><Relationship Id="rId25" Type="http://schemas.openxmlformats.org/officeDocument/2006/relationships/image" Target="media/image1.png"/><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2.png"/><Relationship Id="rId29" Type="http://schemas.openxmlformats.org/officeDocument/2006/relationships/image" Target="media/image2.png"/><Relationship Id="rId30" Type="http://schemas.openxmlformats.org/officeDocument/2006/relationships/image" Target="media/image2.png"/><Relationship Id="rId31" Type="http://schemas.openxmlformats.org/officeDocument/2006/relationships/image" Target="media/image2.png"/><Relationship Id="rId32" Type="http://schemas.openxmlformats.org/officeDocument/2006/relationships/image" Target="media/image2.png"/><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image" Target="media/image2.png"/><Relationship Id="rId36" Type="http://schemas.openxmlformats.org/officeDocument/2006/relationships/image" Target="media/image2.png"/><Relationship Id="rId37" Type="http://schemas.openxmlformats.org/officeDocument/2006/relationships/image" Target="media/image2.png"/><Relationship Id="rId38" Type="http://schemas.openxmlformats.org/officeDocument/2006/relationships/image" Target="media/image2.png"/><Relationship Id="rId39" Type="http://schemas.openxmlformats.org/officeDocument/2006/relationships/image" Target="media/image2.png"/><Relationship Id="rId40" Type="http://schemas.openxmlformats.org/officeDocument/2006/relationships/image" Target="media/image2.png"/><Relationship Id="rId41" Type="http://schemas.openxmlformats.org/officeDocument/2006/relationships/image" Target="media/image2.png"/><Relationship Id="rId42" Type="http://schemas.openxmlformats.org/officeDocument/2006/relationships/image" Target="media/image2.png"/><Relationship Id="rId43" Type="http://schemas.openxmlformats.org/officeDocument/2006/relationships/image" Target="media/image2.png"/><Relationship Id="rId44" Type="http://schemas.openxmlformats.org/officeDocument/2006/relationships/image" Target="media/image2.png"/><Relationship Id="rId45" Type="http://schemas.openxmlformats.org/officeDocument/2006/relationships/image" Target="media/image2.png"/><Relationship Id="rId46" Type="http://schemas.openxmlformats.org/officeDocument/2006/relationships/image" Target="media/image2.png"/><Relationship Id="rId47" Type="http://schemas.openxmlformats.org/officeDocument/2006/relationships/image" Target="media/image2.png"/><Relationship Id="rId48" Type="http://schemas.openxmlformats.org/officeDocument/2006/relationships/image" Target="media/image1.png"/><Relationship Id="rId49" Type="http://schemas.openxmlformats.org/officeDocument/2006/relationships/image" Target="media/image1.png"/><Relationship Id="rId50" Type="http://schemas.openxmlformats.org/officeDocument/2006/relationships/image" Target="media/image1.png"/><Relationship Id="rId51" Type="http://schemas.openxmlformats.org/officeDocument/2006/relationships/image" Target="media/image1.png"/><Relationship Id="rId52" Type="http://schemas.openxmlformats.org/officeDocument/2006/relationships/image" Target="media/image1.png"/><Relationship Id="rId53" Type="http://schemas.openxmlformats.org/officeDocument/2006/relationships/image" Target="media/image1.png"/><Relationship Id="rId54" Type="http://schemas.openxmlformats.org/officeDocument/2006/relationships/image" Target="media/image1.png"/><Relationship Id="rId55" Type="http://schemas.openxmlformats.org/officeDocument/2006/relationships/image" Target="media/image1.png"/><Relationship Id="rId56" Type="http://schemas.openxmlformats.org/officeDocument/2006/relationships/image" Target="media/image1.png"/><Relationship Id="rId57" Type="http://schemas.openxmlformats.org/officeDocument/2006/relationships/image" Target="media/image1.png"/><Relationship Id="rId58" Type="http://schemas.openxmlformats.org/officeDocument/2006/relationships/image" Target="media/image1.png"/><Relationship Id="rId59" Type="http://schemas.openxmlformats.org/officeDocument/2006/relationships/image" Target="media/image1.png"/><Relationship Id="rId60" Type="http://schemas.openxmlformats.org/officeDocument/2006/relationships/image" Target="media/image1.png"/><Relationship Id="rId61" Type="http://schemas.openxmlformats.org/officeDocument/2006/relationships/image" Target="media/image1.png"/><Relationship Id="rId62" Type="http://schemas.openxmlformats.org/officeDocument/2006/relationships/image" Target="media/image1.png"/><Relationship Id="rId63" Type="http://schemas.openxmlformats.org/officeDocument/2006/relationships/image" Target="media/image1.png"/><Relationship Id="rId64" Type="http://schemas.openxmlformats.org/officeDocument/2006/relationships/image" Target="media/image2.png"/><Relationship Id="rId65" Type="http://schemas.openxmlformats.org/officeDocument/2006/relationships/image" Target="media/image2.png"/><Relationship Id="rId66" Type="http://schemas.openxmlformats.org/officeDocument/2006/relationships/image" Target="media/image2.png"/><Relationship Id="rId67" Type="http://schemas.openxmlformats.org/officeDocument/2006/relationships/image" Target="media/image2.png"/><Relationship Id="rId68" Type="http://schemas.openxmlformats.org/officeDocument/2006/relationships/image" Target="media/image2.png"/><Relationship Id="rId69" Type="http://schemas.openxmlformats.org/officeDocument/2006/relationships/image" Target="media/image2.png"/><Relationship Id="rId70" Type="http://schemas.openxmlformats.org/officeDocument/2006/relationships/image" Target="media/image2.png"/><Relationship Id="rId71" Type="http://schemas.openxmlformats.org/officeDocument/2006/relationships/image" Target="media/image2.png"/><Relationship Id="rId72" Type="http://schemas.openxmlformats.org/officeDocument/2006/relationships/image" Target="media/image2.png"/><Relationship Id="rId73" Type="http://schemas.openxmlformats.org/officeDocument/2006/relationships/image" Target="media/image2.png"/><Relationship Id="rId74" Type="http://schemas.openxmlformats.org/officeDocument/2006/relationships/image" Target="media/image2.png"/><Relationship Id="rId75" Type="http://schemas.openxmlformats.org/officeDocument/2006/relationships/image" Target="media/image2.png"/><Relationship Id="rId76" Type="http://schemas.openxmlformats.org/officeDocument/2006/relationships/image" Target="media/image2.png"/><Relationship Id="rId77" Type="http://schemas.openxmlformats.org/officeDocument/2006/relationships/image" Target="media/image2.png"/><Relationship Id="rId78" Type="http://schemas.openxmlformats.org/officeDocument/2006/relationships/image" Target="media/image2.png"/><Relationship Id="rId79" Type="http://schemas.openxmlformats.org/officeDocument/2006/relationships/image" Target="media/image2.png"/><Relationship Id="rId80" Type="http://schemas.openxmlformats.org/officeDocument/2006/relationships/image" Target="media/image2.png"/><Relationship Id="rId81" Type="http://schemas.openxmlformats.org/officeDocument/2006/relationships/image" Target="media/image2.png"/><Relationship Id="rId82" Type="http://schemas.openxmlformats.org/officeDocument/2006/relationships/image" Target="media/image2.png"/><Relationship Id="rId83" Type="http://schemas.openxmlformats.org/officeDocument/2006/relationships/image" Target="media/image2.png"/><Relationship Id="rId84" Type="http://schemas.openxmlformats.org/officeDocument/2006/relationships/image" Target="media/image2.png"/><Relationship Id="rId85" Type="http://schemas.openxmlformats.org/officeDocument/2006/relationships/image" Target="media/image2.png"/><Relationship Id="rId86" Type="http://schemas.openxmlformats.org/officeDocument/2006/relationships/image" Target="media/image2.png"/><Relationship Id="rId87" Type="http://schemas.openxmlformats.org/officeDocument/2006/relationships/image" Target="media/image2.png"/><Relationship Id="rId88" Type="http://schemas.openxmlformats.org/officeDocument/2006/relationships/image" Target="media/image2.png"/><Relationship Id="rId89" Type="http://schemas.openxmlformats.org/officeDocument/2006/relationships/image" Target="media/image2.png"/><Relationship Id="rId90" Type="http://schemas.openxmlformats.org/officeDocument/2006/relationships/image" Target="media/image2.png"/><Relationship Id="rId91" Type="http://schemas.openxmlformats.org/officeDocument/2006/relationships/image" Target="media/image2.png"/><Relationship Id="rId92" Type="http://schemas.openxmlformats.org/officeDocument/2006/relationships/image" Target="media/image2.png"/><Relationship Id="rId93" Type="http://schemas.openxmlformats.org/officeDocument/2006/relationships/image" Target="media/image1.png"/><Relationship Id="rId94" Type="http://schemas.openxmlformats.org/officeDocument/2006/relationships/image" Target="media/image1.png"/><Relationship Id="rId95" Type="http://schemas.openxmlformats.org/officeDocument/2006/relationships/image" Target="media/image1.png"/><Relationship Id="rId96" Type="http://schemas.openxmlformats.org/officeDocument/2006/relationships/image" Target="media/image1.png"/><Relationship Id="rId97" Type="http://schemas.openxmlformats.org/officeDocument/2006/relationships/image" Target="media/image2.png"/><Relationship Id="rId98" Type="http://schemas.openxmlformats.org/officeDocument/2006/relationships/image" Target="media/image2.png"/><Relationship Id="rId99" Type="http://schemas.openxmlformats.org/officeDocument/2006/relationships/image" Target="media/image2.png"/><Relationship Id="rId100" Type="http://schemas.openxmlformats.org/officeDocument/2006/relationships/image" Target="media/image2.png"/><Relationship Id="rId101" Type="http://schemas.openxmlformats.org/officeDocument/2006/relationships/image" Target="media/image2.png"/><Relationship Id="rId102" Type="http://schemas.openxmlformats.org/officeDocument/2006/relationships/image" Target="media/image2.png"/><Relationship Id="rId103" Type="http://schemas.openxmlformats.org/officeDocument/2006/relationships/image" Target="media/image2.png"/><Relationship Id="rId104" Type="http://schemas.openxmlformats.org/officeDocument/2006/relationships/image" Target="media/image2.png"/><Relationship Id="rId105" Type="http://schemas.openxmlformats.org/officeDocument/2006/relationships/image" Target="media/image3.png"/><Relationship Id="rId106" Type="http://schemas.openxmlformats.org/officeDocument/2006/relationships/image" Target="media/image2.png"/><Relationship Id="rId107" Type="http://schemas.openxmlformats.org/officeDocument/2006/relationships/image" Target="media/image3.png"/><Relationship Id="rId108" Type="http://schemas.openxmlformats.org/officeDocument/2006/relationships/image" Target="media/image2.png"/><Relationship Id="rId109" Type="http://schemas.openxmlformats.org/officeDocument/2006/relationships/image" Target="media/image3.png"/><Relationship Id="rId110" Type="http://schemas.openxmlformats.org/officeDocument/2006/relationships/image" Target="media/image2.png"/><Relationship Id="rId111" Type="http://schemas.openxmlformats.org/officeDocument/2006/relationships/image" Target="media/image3.png"/><Relationship Id="rId112" Type="http://schemas.openxmlformats.org/officeDocument/2006/relationships/image" Target="media/image4.png"/><Relationship Id="rId113" Type="http://schemas.openxmlformats.org/officeDocument/2006/relationships/image" Target="media/image2.png"/><Relationship Id="rId114" Type="http://schemas.openxmlformats.org/officeDocument/2006/relationships/image" Target="media/image3.png"/><Relationship Id="rId115" Type="http://schemas.openxmlformats.org/officeDocument/2006/relationships/image" Target="media/image4.png"/><Relationship Id="rId116" Type="http://schemas.openxmlformats.org/officeDocument/2006/relationships/image" Target="media/image2.png"/><Relationship Id="rId117" Type="http://schemas.openxmlformats.org/officeDocument/2006/relationships/image" Target="media/image3.png"/><Relationship Id="rId118" Type="http://schemas.openxmlformats.org/officeDocument/2006/relationships/image" Target="media/image4.png"/><Relationship Id="rId119" Type="http://schemas.openxmlformats.org/officeDocument/2006/relationships/image" Target="media/image2.png"/><Relationship Id="rId120" Type="http://schemas.openxmlformats.org/officeDocument/2006/relationships/image" Target="media/image3.png"/><Relationship Id="rId121" Type="http://schemas.openxmlformats.org/officeDocument/2006/relationships/image" Target="media/image4.png"/><Relationship Id="rId122" Type="http://schemas.openxmlformats.org/officeDocument/2006/relationships/image" Target="media/image2.png"/><Relationship Id="rId123" Type="http://schemas.openxmlformats.org/officeDocument/2006/relationships/image" Target="media/image3.png"/><Relationship Id="rId124" Type="http://schemas.openxmlformats.org/officeDocument/2006/relationships/image" Target="media/image4.png"/><Relationship Id="rId125" Type="http://schemas.openxmlformats.org/officeDocument/2006/relationships/image" Target="media/image2.png"/><Relationship Id="rId126" Type="http://schemas.openxmlformats.org/officeDocument/2006/relationships/image" Target="media/image3.png"/><Relationship Id="rId127" Type="http://schemas.openxmlformats.org/officeDocument/2006/relationships/image" Target="media/image4.png"/><Relationship Id="rId128" Type="http://schemas.openxmlformats.org/officeDocument/2006/relationships/image" Target="media/image2.png"/><Relationship Id="rId129" Type="http://schemas.openxmlformats.org/officeDocument/2006/relationships/image" Target="media/image3.png"/><Relationship Id="rId130" Type="http://schemas.openxmlformats.org/officeDocument/2006/relationships/image" Target="media/image4.png"/><Relationship Id="rId131" Type="http://schemas.openxmlformats.org/officeDocument/2006/relationships/image" Target="media/image2.png"/><Relationship Id="rId132" Type="http://schemas.openxmlformats.org/officeDocument/2006/relationships/image" Target="media/image3.png"/><Relationship Id="rId133" Type="http://schemas.openxmlformats.org/officeDocument/2006/relationships/image" Target="media/image4.png"/><Relationship Id="rId134" Type="http://schemas.openxmlformats.org/officeDocument/2006/relationships/image" Target="media/image2.png"/><Relationship Id="rId135" Type="http://schemas.openxmlformats.org/officeDocument/2006/relationships/image" Target="media/image3.png"/><Relationship Id="rId136" Type="http://schemas.openxmlformats.org/officeDocument/2006/relationships/image" Target="media/image4.png"/><Relationship Id="rId137" Type="http://schemas.openxmlformats.org/officeDocument/2006/relationships/image" Target="media/image2.png"/><Relationship Id="rId138" Type="http://schemas.openxmlformats.org/officeDocument/2006/relationships/image" Target="media/image3.png"/><Relationship Id="rId139" Type="http://schemas.openxmlformats.org/officeDocument/2006/relationships/image" Target="media/image4.png"/><Relationship Id="rId140" Type="http://schemas.openxmlformats.org/officeDocument/2006/relationships/image" Target="media/image2.png"/><Relationship Id="rId141" Type="http://schemas.openxmlformats.org/officeDocument/2006/relationships/image" Target="media/image3.png"/><Relationship Id="rId142" Type="http://schemas.openxmlformats.org/officeDocument/2006/relationships/image" Target="media/image4.png"/><Relationship Id="rId143" Type="http://schemas.openxmlformats.org/officeDocument/2006/relationships/image" Target="media/image2.png"/><Relationship Id="rId144" Type="http://schemas.openxmlformats.org/officeDocument/2006/relationships/image" Target="media/image3.png"/><Relationship Id="rId145" Type="http://schemas.openxmlformats.org/officeDocument/2006/relationships/image" Target="media/image4.png"/><Relationship Id="rId146" Type="http://schemas.openxmlformats.org/officeDocument/2006/relationships/image" Target="media/image2.png"/><Relationship Id="rId147" Type="http://schemas.openxmlformats.org/officeDocument/2006/relationships/image" Target="media/image3.png"/><Relationship Id="rId148" Type="http://schemas.openxmlformats.org/officeDocument/2006/relationships/image" Target="media/image4.png"/><Relationship Id="rId149" Type="http://schemas.openxmlformats.org/officeDocument/2006/relationships/image" Target="media/image2.png"/><Relationship Id="rId150" Type="http://schemas.openxmlformats.org/officeDocument/2006/relationships/image" Target="media/image3.png"/><Relationship Id="rId151" Type="http://schemas.openxmlformats.org/officeDocument/2006/relationships/image" Target="media/image4.png"/><Relationship Id="rId152" Type="http://schemas.openxmlformats.org/officeDocument/2006/relationships/image" Target="media/image2.png"/><Relationship Id="rId153" Type="http://schemas.openxmlformats.org/officeDocument/2006/relationships/image" Target="media/image3.png"/><Relationship Id="rId154" Type="http://schemas.openxmlformats.org/officeDocument/2006/relationships/image" Target="media/image4.png"/><Relationship Id="rId155" Type="http://schemas.openxmlformats.org/officeDocument/2006/relationships/image" Target="media/image2.png"/><Relationship Id="rId156" Type="http://schemas.openxmlformats.org/officeDocument/2006/relationships/image" Target="media/image3.png"/><Relationship Id="rId157" Type="http://schemas.openxmlformats.org/officeDocument/2006/relationships/image" Target="media/image4.png"/><Relationship Id="rId158" Type="http://schemas.openxmlformats.org/officeDocument/2006/relationships/image" Target="media/image2.png"/><Relationship Id="rId159" Type="http://schemas.openxmlformats.org/officeDocument/2006/relationships/image" Target="media/image3.png"/><Relationship Id="rId160" Type="http://schemas.openxmlformats.org/officeDocument/2006/relationships/image" Target="media/image4.png"/><Relationship Id="rId161" Type="http://schemas.openxmlformats.org/officeDocument/2006/relationships/image" Target="media/image2.png"/><Relationship Id="rId162" Type="http://schemas.openxmlformats.org/officeDocument/2006/relationships/image" Target="media/image3.png"/><Relationship Id="rId163" Type="http://schemas.openxmlformats.org/officeDocument/2006/relationships/image" Target="media/image4.png"/><Relationship Id="rId164" Type="http://schemas.openxmlformats.org/officeDocument/2006/relationships/image" Target="media/image2.png"/><Relationship Id="rId165" Type="http://schemas.openxmlformats.org/officeDocument/2006/relationships/image" Target="media/image3.png"/><Relationship Id="rId166" Type="http://schemas.openxmlformats.org/officeDocument/2006/relationships/image" Target="media/image4.png"/><Relationship Id="rId167" Type="http://schemas.openxmlformats.org/officeDocument/2006/relationships/image" Target="media/image2.png"/><Relationship Id="rId168" Type="http://schemas.openxmlformats.org/officeDocument/2006/relationships/image" Target="media/image3.png"/><Relationship Id="rId169" Type="http://schemas.openxmlformats.org/officeDocument/2006/relationships/image" Target="media/image4.png"/><Relationship Id="rId170" Type="http://schemas.openxmlformats.org/officeDocument/2006/relationships/image" Target="media/image2.png"/><Relationship Id="rId171" Type="http://schemas.openxmlformats.org/officeDocument/2006/relationships/image" Target="media/image3.png"/><Relationship Id="rId172" Type="http://schemas.openxmlformats.org/officeDocument/2006/relationships/image" Target="media/image4.png"/><Relationship Id="rId173" Type="http://schemas.openxmlformats.org/officeDocument/2006/relationships/image" Target="media/image2.png"/><Relationship Id="rId174" Type="http://schemas.openxmlformats.org/officeDocument/2006/relationships/image" Target="media/image3.png"/><Relationship Id="rId175" Type="http://schemas.openxmlformats.org/officeDocument/2006/relationships/image" Target="media/image4.png"/><Relationship Id="rId176" Type="http://schemas.openxmlformats.org/officeDocument/2006/relationships/image" Target="media/image2.png"/><Relationship Id="rId177" Type="http://schemas.openxmlformats.org/officeDocument/2006/relationships/image" Target="media/image3.png"/><Relationship Id="rId178" Type="http://schemas.openxmlformats.org/officeDocument/2006/relationships/image" Target="media/image4.png"/><Relationship Id="rId179" Type="http://schemas.openxmlformats.org/officeDocument/2006/relationships/image" Target="media/image2.png"/><Relationship Id="rId180" Type="http://schemas.openxmlformats.org/officeDocument/2006/relationships/image" Target="media/image3.png"/><Relationship Id="rId181" Type="http://schemas.openxmlformats.org/officeDocument/2006/relationships/image" Target="media/image4.png"/><Relationship Id="rId182" Type="http://schemas.openxmlformats.org/officeDocument/2006/relationships/image" Target="media/image2.png"/><Relationship Id="rId183" Type="http://schemas.openxmlformats.org/officeDocument/2006/relationships/image" Target="media/image3.png"/><Relationship Id="rId184" Type="http://schemas.openxmlformats.org/officeDocument/2006/relationships/image" Target="media/image4.png"/><Relationship Id="rId185" Type="http://schemas.openxmlformats.org/officeDocument/2006/relationships/image" Target="media/image2.png"/><Relationship Id="rId186" Type="http://schemas.openxmlformats.org/officeDocument/2006/relationships/image" Target="media/image3.png"/><Relationship Id="rId187" Type="http://schemas.openxmlformats.org/officeDocument/2006/relationships/image" Target="media/image4.png"/><Relationship Id="rId188" Type="http://schemas.openxmlformats.org/officeDocument/2006/relationships/image" Target="media/image2.png"/><Relationship Id="rId189" Type="http://schemas.openxmlformats.org/officeDocument/2006/relationships/image" Target="media/image3.png"/><Relationship Id="rId190" Type="http://schemas.openxmlformats.org/officeDocument/2006/relationships/image" Target="media/image4.png"/><Relationship Id="rId191" Type="http://schemas.openxmlformats.org/officeDocument/2006/relationships/image" Target="media/image2.png"/><Relationship Id="rId192" Type="http://schemas.openxmlformats.org/officeDocument/2006/relationships/image" Target="media/image3.png"/><Relationship Id="rId193" Type="http://schemas.openxmlformats.org/officeDocument/2006/relationships/image" Target="media/image4.png"/><Relationship Id="rId194" Type="http://schemas.openxmlformats.org/officeDocument/2006/relationships/image" Target="media/image2.png"/><Relationship Id="rId195" Type="http://schemas.openxmlformats.org/officeDocument/2006/relationships/image" Target="media/image3.png"/><Relationship Id="rId196" Type="http://schemas.openxmlformats.org/officeDocument/2006/relationships/image" Target="media/image4.png"/><Relationship Id="rId197" Type="http://schemas.openxmlformats.org/officeDocument/2006/relationships/image" Target="media/image2.png"/><Relationship Id="rId198" Type="http://schemas.openxmlformats.org/officeDocument/2006/relationships/image" Target="media/image3.png"/><Relationship Id="rId199" Type="http://schemas.openxmlformats.org/officeDocument/2006/relationships/image" Target="media/image4.png"/><Relationship Id="rId200" Type="http://schemas.openxmlformats.org/officeDocument/2006/relationships/image" Target="media/image2.png"/><Relationship Id="rId201" Type="http://schemas.openxmlformats.org/officeDocument/2006/relationships/image" Target="media/image3.png"/><Relationship Id="rId202" Type="http://schemas.openxmlformats.org/officeDocument/2006/relationships/image" Target="media/image4.png"/><Relationship Id="rId203" Type="http://schemas.openxmlformats.org/officeDocument/2006/relationships/image" Target="media/image2.png"/><Relationship Id="rId204" Type="http://schemas.openxmlformats.org/officeDocument/2006/relationships/image" Target="media/image3.png"/><Relationship Id="rId205" Type="http://schemas.openxmlformats.org/officeDocument/2006/relationships/image" Target="media/image4.png"/><Relationship Id="rId206" Type="http://schemas.openxmlformats.org/officeDocument/2006/relationships/image" Target="media/image2.png"/><Relationship Id="rId207" Type="http://schemas.openxmlformats.org/officeDocument/2006/relationships/image" Target="media/image3.png"/><Relationship Id="rId208" Type="http://schemas.openxmlformats.org/officeDocument/2006/relationships/image" Target="media/image4.png"/><Relationship Id="rId209" Type="http://schemas.openxmlformats.org/officeDocument/2006/relationships/image" Target="media/image2.png"/><Relationship Id="rId210" Type="http://schemas.openxmlformats.org/officeDocument/2006/relationships/image" Target="media/image3.png"/><Relationship Id="rId211" Type="http://schemas.openxmlformats.org/officeDocument/2006/relationships/image" Target="media/image4.png"/><Relationship Id="rId212" Type="http://schemas.openxmlformats.org/officeDocument/2006/relationships/image" Target="media/image2.png"/><Relationship Id="rId213" Type="http://schemas.openxmlformats.org/officeDocument/2006/relationships/image" Target="media/image3.png"/><Relationship Id="rId214" Type="http://schemas.openxmlformats.org/officeDocument/2006/relationships/image" Target="media/image4.png"/><Relationship Id="rId215" Type="http://schemas.openxmlformats.org/officeDocument/2006/relationships/image" Target="media/image2.png"/><Relationship Id="rId216" Type="http://schemas.openxmlformats.org/officeDocument/2006/relationships/image" Target="media/image3.png"/><Relationship Id="rId217" Type="http://schemas.openxmlformats.org/officeDocument/2006/relationships/image" Target="media/image4.png"/><Relationship Id="rId218" Type="http://schemas.openxmlformats.org/officeDocument/2006/relationships/image" Target="media/image2.png"/><Relationship Id="rId219" Type="http://schemas.openxmlformats.org/officeDocument/2006/relationships/image" Target="media/image3.png"/><Relationship Id="rId220" Type="http://schemas.openxmlformats.org/officeDocument/2006/relationships/image" Target="media/image4.png"/><Relationship Id="rId221" Type="http://schemas.openxmlformats.org/officeDocument/2006/relationships/image" Target="media/image2.png"/><Relationship Id="rId222" Type="http://schemas.openxmlformats.org/officeDocument/2006/relationships/image" Target="media/image3.png"/><Relationship Id="rId223" Type="http://schemas.openxmlformats.org/officeDocument/2006/relationships/image" Target="media/image4.png"/><Relationship Id="rId224" Type="http://schemas.openxmlformats.org/officeDocument/2006/relationships/image" Target="media/image2.png"/><Relationship Id="rId225" Type="http://schemas.openxmlformats.org/officeDocument/2006/relationships/image" Target="media/image3.png"/><Relationship Id="rId226" Type="http://schemas.openxmlformats.org/officeDocument/2006/relationships/image" Target="media/image4.png"/><Relationship Id="rId227" Type="http://schemas.openxmlformats.org/officeDocument/2006/relationships/image" Target="media/image2.png"/><Relationship Id="rId228" Type="http://schemas.openxmlformats.org/officeDocument/2006/relationships/image" Target="media/image3.png"/><Relationship Id="rId229" Type="http://schemas.openxmlformats.org/officeDocument/2006/relationships/image" Target="media/image4.png"/><Relationship Id="rId230" Type="http://schemas.openxmlformats.org/officeDocument/2006/relationships/image" Target="media/image1.png"/><Relationship Id="rId231" Type="http://schemas.openxmlformats.org/officeDocument/2006/relationships/image" Target="media/image5.png"/><Relationship Id="rId232" Type="http://schemas.openxmlformats.org/officeDocument/2006/relationships/image" Target="media/image6.png"/><Relationship Id="rId233" Type="http://schemas.openxmlformats.org/officeDocument/2006/relationships/image" Target="media/image1.png"/><Relationship Id="rId234" Type="http://schemas.openxmlformats.org/officeDocument/2006/relationships/image" Target="media/image5.png"/><Relationship Id="rId235" Type="http://schemas.openxmlformats.org/officeDocument/2006/relationships/image" Target="media/image6.png"/><Relationship Id="rId236" Type="http://schemas.openxmlformats.org/officeDocument/2006/relationships/image" Target="media/image2.png"/><Relationship Id="rId237" Type="http://schemas.openxmlformats.org/officeDocument/2006/relationships/image" Target="media/image3.png"/><Relationship Id="rId238" Type="http://schemas.openxmlformats.org/officeDocument/2006/relationships/image" Target="media/image4.png"/><Relationship Id="rId239" Type="http://schemas.openxmlformats.org/officeDocument/2006/relationships/image" Target="media/image2.png"/><Relationship Id="rId240" Type="http://schemas.openxmlformats.org/officeDocument/2006/relationships/image" Target="media/image3.png"/><Relationship Id="rId241" Type="http://schemas.openxmlformats.org/officeDocument/2006/relationships/image" Target="media/image4.png"/><Relationship Id="rId242" Type="http://schemas.openxmlformats.org/officeDocument/2006/relationships/image" Target="media/image2.png"/><Relationship Id="rId243" Type="http://schemas.openxmlformats.org/officeDocument/2006/relationships/image" Target="media/image3.png"/><Relationship Id="rId244" Type="http://schemas.openxmlformats.org/officeDocument/2006/relationships/image" Target="media/image4.png"/><Relationship Id="rId245" Type="http://schemas.openxmlformats.org/officeDocument/2006/relationships/image" Target="media/image1.png"/><Relationship Id="rId246" Type="http://schemas.openxmlformats.org/officeDocument/2006/relationships/image" Target="media/image5.png"/><Relationship Id="rId247" Type="http://schemas.openxmlformats.org/officeDocument/2006/relationships/image" Target="media/image6.png"/><Relationship Id="rId248" Type="http://schemas.openxmlformats.org/officeDocument/2006/relationships/image" Target="media/image1.png"/><Relationship Id="rId249" Type="http://schemas.openxmlformats.org/officeDocument/2006/relationships/image" Target="media/image5.png"/><Relationship Id="rId250" Type="http://schemas.openxmlformats.org/officeDocument/2006/relationships/image" Target="media/image6.png"/><Relationship Id="rId251" Type="http://schemas.openxmlformats.org/officeDocument/2006/relationships/image" Target="media/image1.png"/><Relationship Id="rId252" Type="http://schemas.openxmlformats.org/officeDocument/2006/relationships/image" Target="media/image5.png"/><Relationship Id="rId253" Type="http://schemas.openxmlformats.org/officeDocument/2006/relationships/image" Target="media/image6.png"/><Relationship Id="rId254" Type="http://schemas.openxmlformats.org/officeDocument/2006/relationships/image" Target="media/image1.png"/><Relationship Id="rId255" Type="http://schemas.openxmlformats.org/officeDocument/2006/relationships/image" Target="media/image5.png"/><Relationship Id="rId256" Type="http://schemas.openxmlformats.org/officeDocument/2006/relationships/image" Target="media/image6.png"/><Relationship Id="rId257" Type="http://schemas.openxmlformats.org/officeDocument/2006/relationships/image" Target="media/image1.png"/><Relationship Id="rId258" Type="http://schemas.openxmlformats.org/officeDocument/2006/relationships/image" Target="media/image5.png"/><Relationship Id="rId259" Type="http://schemas.openxmlformats.org/officeDocument/2006/relationships/image" Target="media/image6.png"/></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3454</TotalTime>
  <Pages>23</Pages>
  <Words>2568</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Obay Almathloum</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